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008000">
    <v:background id="矩形 0">
      <v:fill type="gradient" on="t" color2="fill lighten(0)" angle="-135" focus="100%" focussize="0f,0f" focusposition="0f,0f" method="linear sigma"/>
    </v:background>
  </w:background>
  <w:body>
    <w:p w14:paraId="3B62C2B1">
      <w:pPr>
        <w:tabs>
          <w:tab w:val="left" w:pos="420"/>
        </w:tabs>
        <w:spacing w:line="360" w:lineRule="auto"/>
        <w:jc w:val="center"/>
        <w:rPr>
          <w:rFonts w:hint="eastAsia" w:ascii="宋体" w:hAnsi="宋体"/>
          <w:b/>
          <w:bCs/>
          <w:color w:val="000000"/>
          <w:spacing w:val="36"/>
          <w:w w:val="66"/>
          <w:sz w:val="72"/>
          <w:szCs w:val="72"/>
        </w:rPr>
      </w:pPr>
    </w:p>
    <w:p w14:paraId="1D5B1CF4">
      <w:pPr>
        <w:tabs>
          <w:tab w:val="left" w:pos="315"/>
          <w:tab w:val="left" w:pos="8820"/>
        </w:tabs>
        <w:spacing w:line="360" w:lineRule="auto"/>
        <w:ind w:right="356" w:rightChars="127"/>
        <w:jc w:val="center"/>
        <w:rPr>
          <w:rFonts w:hint="eastAsia" w:ascii="宋体" w:hAnsi="宋体"/>
          <w:b/>
          <w:bCs/>
          <w:color w:val="000000"/>
          <w:spacing w:val="36"/>
          <w:w w:val="66"/>
          <w:sz w:val="72"/>
          <w:szCs w:val="72"/>
          <w:lang w:eastAsia="zh-CN"/>
        </w:rPr>
      </w:pPr>
      <w:r>
        <w:rPr>
          <w:rFonts w:hint="eastAsia" w:ascii="宋体" w:hAnsi="宋体"/>
          <w:b/>
          <w:bCs/>
          <w:color w:val="000000"/>
          <w:spacing w:val="36"/>
          <w:w w:val="66"/>
          <w:sz w:val="72"/>
          <w:szCs w:val="72"/>
          <w:lang w:eastAsia="zh-CN"/>
        </w:rPr>
        <w:t>鄂尔多斯市东胜区公共资源交易中心</w:t>
      </w:r>
    </w:p>
    <w:p w14:paraId="618673A0">
      <w:pPr>
        <w:tabs>
          <w:tab w:val="left" w:pos="315"/>
          <w:tab w:val="left" w:pos="8820"/>
        </w:tabs>
        <w:spacing w:line="360" w:lineRule="auto"/>
        <w:ind w:right="356" w:rightChars="127"/>
        <w:jc w:val="center"/>
        <w:rPr>
          <w:rFonts w:hint="eastAsia" w:ascii="宋体" w:hAnsi="宋体"/>
          <w:b/>
          <w:bCs/>
          <w:color w:val="000000"/>
          <w:spacing w:val="36"/>
          <w:w w:val="66"/>
          <w:sz w:val="72"/>
          <w:szCs w:val="72"/>
          <w:lang w:eastAsia="zh-CN"/>
        </w:rPr>
      </w:pPr>
    </w:p>
    <w:p w14:paraId="69732BD3">
      <w:pPr>
        <w:tabs>
          <w:tab w:val="left" w:pos="315"/>
          <w:tab w:val="left" w:pos="8820"/>
        </w:tabs>
        <w:spacing w:line="360" w:lineRule="auto"/>
        <w:ind w:right="356" w:rightChars="127"/>
        <w:jc w:val="center"/>
        <w:rPr>
          <w:rFonts w:ascii="宋体" w:hAnsi="宋体"/>
          <w:b/>
          <w:bCs/>
          <w:color w:val="000000"/>
          <w:sz w:val="72"/>
          <w:szCs w:val="72"/>
        </w:rPr>
      </w:pPr>
      <w:r>
        <w:rPr>
          <w:rFonts w:hint="eastAsia" w:ascii="宋体" w:hAnsi="宋体"/>
          <w:b/>
          <w:bCs/>
          <w:color w:val="000000"/>
          <w:sz w:val="72"/>
          <w:szCs w:val="72"/>
        </w:rPr>
        <w:t>招 标 文 件</w:t>
      </w:r>
    </w:p>
    <w:p w14:paraId="027EAAE7">
      <w:pPr>
        <w:tabs>
          <w:tab w:val="left" w:pos="315"/>
          <w:tab w:val="left" w:pos="8820"/>
        </w:tabs>
        <w:spacing w:line="360" w:lineRule="auto"/>
        <w:ind w:right="356" w:rightChars="127"/>
        <w:rPr>
          <w:rFonts w:ascii="宋体" w:hAnsi="宋体"/>
          <w:b/>
          <w:color w:val="000000"/>
          <w:kern w:val="0"/>
          <w:szCs w:val="28"/>
        </w:rPr>
      </w:pPr>
    </w:p>
    <w:p w14:paraId="69288611">
      <w:pPr>
        <w:tabs>
          <w:tab w:val="left" w:pos="315"/>
          <w:tab w:val="left" w:pos="8820"/>
        </w:tabs>
        <w:spacing w:line="360" w:lineRule="auto"/>
        <w:ind w:right="356" w:rightChars="127"/>
        <w:rPr>
          <w:rFonts w:ascii="宋体" w:hAnsi="宋体"/>
          <w:b/>
          <w:bCs/>
          <w:color w:val="000000"/>
          <w:szCs w:val="28"/>
        </w:rPr>
      </w:pPr>
    </w:p>
    <w:p w14:paraId="1C8EBC27">
      <w:pPr>
        <w:tabs>
          <w:tab w:val="left" w:pos="315"/>
          <w:tab w:val="left" w:pos="8820"/>
        </w:tabs>
        <w:spacing w:line="360" w:lineRule="auto"/>
        <w:ind w:right="356" w:rightChars="127"/>
        <w:jc w:val="center"/>
        <w:rPr>
          <w:rFonts w:ascii="宋体" w:hAnsi="宋体"/>
          <w:color w:val="000000"/>
          <w:szCs w:val="28"/>
        </w:rPr>
      </w:pPr>
    </w:p>
    <w:p w14:paraId="742DD029">
      <w:pPr>
        <w:tabs>
          <w:tab w:val="left" w:pos="315"/>
          <w:tab w:val="left" w:pos="8820"/>
        </w:tabs>
        <w:spacing w:line="360" w:lineRule="auto"/>
        <w:ind w:right="356" w:rightChars="127"/>
        <w:jc w:val="center"/>
        <w:rPr>
          <w:rFonts w:ascii="宋体" w:hAnsi="宋体"/>
          <w:color w:val="000000"/>
          <w:szCs w:val="28"/>
        </w:rPr>
      </w:pPr>
    </w:p>
    <w:p w14:paraId="00D0CE49">
      <w:pPr>
        <w:tabs>
          <w:tab w:val="left" w:pos="315"/>
          <w:tab w:val="left" w:pos="8820"/>
        </w:tabs>
        <w:spacing w:line="360" w:lineRule="auto"/>
        <w:ind w:right="356" w:rightChars="127"/>
        <w:jc w:val="center"/>
        <w:rPr>
          <w:rFonts w:ascii="宋体" w:hAnsi="宋体"/>
          <w:color w:val="000000"/>
          <w:szCs w:val="28"/>
        </w:rPr>
      </w:pPr>
    </w:p>
    <w:p w14:paraId="5017D6C3">
      <w:pPr>
        <w:tabs>
          <w:tab w:val="left" w:pos="315"/>
          <w:tab w:val="left" w:pos="8820"/>
        </w:tabs>
        <w:spacing w:line="360" w:lineRule="auto"/>
        <w:ind w:right="356" w:rightChars="127"/>
        <w:jc w:val="center"/>
        <w:rPr>
          <w:rFonts w:ascii="宋体" w:hAnsi="宋体"/>
          <w:color w:val="000000"/>
          <w:szCs w:val="28"/>
        </w:rPr>
      </w:pPr>
    </w:p>
    <w:p w14:paraId="1B80E7E5">
      <w:pPr>
        <w:tabs>
          <w:tab w:val="left" w:pos="315"/>
          <w:tab w:val="left" w:pos="8820"/>
        </w:tabs>
        <w:spacing w:line="360" w:lineRule="auto"/>
        <w:ind w:right="356" w:rightChars="127"/>
        <w:jc w:val="center"/>
        <w:rPr>
          <w:rFonts w:ascii="宋体" w:hAnsi="宋体"/>
          <w:color w:val="000000"/>
          <w:szCs w:val="28"/>
        </w:rPr>
      </w:pPr>
    </w:p>
    <w:p w14:paraId="46C1A6E8">
      <w:pPr>
        <w:tabs>
          <w:tab w:val="left" w:pos="315"/>
          <w:tab w:val="left" w:pos="8820"/>
        </w:tabs>
        <w:spacing w:beforeLines="100" w:afterLines="50" w:line="360" w:lineRule="auto"/>
        <w:ind w:right="356" w:rightChars="127"/>
        <w:jc w:val="center"/>
        <w:rPr>
          <w:rFonts w:hint="eastAsia" w:ascii="宋体" w:hAnsi="宋体"/>
          <w:b/>
          <w:color w:val="000000"/>
          <w:szCs w:val="28"/>
        </w:rPr>
      </w:pPr>
    </w:p>
    <w:p w14:paraId="13387CA8">
      <w:pPr>
        <w:tabs>
          <w:tab w:val="left" w:pos="315"/>
          <w:tab w:val="left" w:pos="8820"/>
        </w:tabs>
        <w:spacing w:beforeLines="100" w:afterLines="50" w:line="360" w:lineRule="auto"/>
        <w:ind w:right="356" w:rightChars="127"/>
        <w:jc w:val="center"/>
        <w:rPr>
          <w:rFonts w:ascii="宋体" w:hAnsi="宋体"/>
          <w:b/>
          <w:color w:val="000000"/>
          <w:szCs w:val="28"/>
        </w:rPr>
      </w:pPr>
    </w:p>
    <w:p w14:paraId="4CF110AD">
      <w:pPr>
        <w:tabs>
          <w:tab w:val="left" w:pos="315"/>
          <w:tab w:val="left" w:pos="8820"/>
        </w:tabs>
        <w:spacing w:beforeLines="100" w:afterLines="50" w:line="360" w:lineRule="auto"/>
        <w:ind w:right="356" w:rightChars="127"/>
        <w:jc w:val="center"/>
        <w:rPr>
          <w:rFonts w:ascii="宋体" w:hAnsi="宋体"/>
          <w:b/>
          <w:bCs/>
          <w:color w:val="000000"/>
          <w:szCs w:val="28"/>
        </w:rPr>
      </w:pPr>
    </w:p>
    <w:p w14:paraId="23FCDF73">
      <w:pPr>
        <w:tabs>
          <w:tab w:val="left" w:pos="315"/>
          <w:tab w:val="left" w:pos="8820"/>
        </w:tabs>
        <w:spacing w:line="360" w:lineRule="auto"/>
        <w:ind w:right="356" w:rightChars="127"/>
        <w:rPr>
          <w:rFonts w:ascii="宋体" w:hAnsi="宋体"/>
          <w:color w:val="000000"/>
          <w:szCs w:val="28"/>
        </w:rPr>
      </w:pPr>
    </w:p>
    <w:p w14:paraId="7E02B7DB">
      <w:pPr>
        <w:pStyle w:val="8"/>
        <w:spacing w:line="360" w:lineRule="auto"/>
        <w:ind w:left="2476" w:leftChars="337" w:hanging="1532" w:hangingChars="545"/>
        <w:rPr>
          <w:rFonts w:hint="default" w:ascii="宋体" w:hAnsi="宋体" w:eastAsia="宋体"/>
          <w:color w:val="auto"/>
          <w:szCs w:val="28"/>
          <w:lang w:val="en-US"/>
        </w:rPr>
      </w:pPr>
      <w:r>
        <w:rPr>
          <w:rFonts w:hint="eastAsia" w:ascii="宋体" w:hAnsi="宋体" w:eastAsia="宋体"/>
          <w:color w:val="000000"/>
          <w:szCs w:val="28"/>
        </w:rPr>
        <w:t>项目名</w:t>
      </w:r>
      <w:r>
        <w:rPr>
          <w:rFonts w:hint="eastAsia" w:ascii="宋体" w:hAnsi="宋体" w:eastAsia="宋体"/>
          <w:color w:val="auto"/>
          <w:szCs w:val="28"/>
        </w:rPr>
        <w:t>称：</w:t>
      </w:r>
      <w:r>
        <w:rPr>
          <w:rFonts w:hint="eastAsia" w:ascii="宋体" w:hAnsi="宋体" w:eastAsia="宋体"/>
          <w:color w:val="auto"/>
          <w:szCs w:val="28"/>
          <w:lang w:eastAsia="zh-CN"/>
        </w:rPr>
        <w:t>鄂尔多斯市公安局东胜区分局刑侦大队</w:t>
      </w:r>
      <w:r>
        <w:rPr>
          <w:rFonts w:hint="eastAsia" w:ascii="宋体" w:hAnsi="宋体" w:eastAsia="宋体"/>
          <w:color w:val="auto"/>
          <w:szCs w:val="28"/>
        </w:rPr>
        <w:t>采购</w:t>
      </w:r>
      <w:r>
        <w:rPr>
          <w:rFonts w:hint="eastAsia" w:ascii="宋体" w:hAnsi="宋体" w:eastAsia="宋体"/>
          <w:color w:val="auto"/>
          <w:szCs w:val="28"/>
          <w:lang w:val="en-US" w:eastAsia="zh-CN"/>
        </w:rPr>
        <w:t>DNA实验室建设</w:t>
      </w:r>
    </w:p>
    <w:p w14:paraId="0F288083">
      <w:pPr>
        <w:pStyle w:val="8"/>
        <w:spacing w:line="360" w:lineRule="auto"/>
        <w:ind w:left="2335" w:leftChars="337" w:hanging="1391" w:hangingChars="495"/>
        <w:rPr>
          <w:rFonts w:hint="default" w:ascii="宋体" w:hAnsi="宋体" w:eastAsia="宋体"/>
          <w:color w:val="auto"/>
          <w:szCs w:val="28"/>
          <w:lang w:val="en-US"/>
        </w:rPr>
      </w:pPr>
      <w:r>
        <w:rPr>
          <w:rFonts w:hint="eastAsia" w:ascii="宋体" w:hAnsi="宋体" w:eastAsia="宋体"/>
          <w:color w:val="auto"/>
          <w:szCs w:val="28"/>
        </w:rPr>
        <w:t>项目编号：</w:t>
      </w:r>
      <w:r>
        <w:rPr>
          <w:rFonts w:hint="eastAsia" w:ascii="宋体" w:hAnsi="宋体" w:eastAsia="宋体"/>
          <w:color w:val="000000"/>
          <w:szCs w:val="28"/>
        </w:rPr>
        <w:t>CG201</w:t>
      </w:r>
      <w:r>
        <w:rPr>
          <w:rFonts w:hint="eastAsia" w:ascii="宋体" w:hAnsi="宋体" w:eastAsia="宋体"/>
          <w:color w:val="000000"/>
          <w:szCs w:val="28"/>
          <w:lang w:val="en-US" w:eastAsia="zh-CN"/>
        </w:rPr>
        <w:t>9HGK465</w:t>
      </w:r>
    </w:p>
    <w:p w14:paraId="4AA16C58">
      <w:pPr>
        <w:pStyle w:val="8"/>
        <w:spacing w:line="360" w:lineRule="auto"/>
        <w:rPr>
          <w:rFonts w:ascii="宋体" w:hAnsi="宋体" w:eastAsia="宋体"/>
          <w:color w:val="000000"/>
          <w:szCs w:val="28"/>
        </w:rPr>
      </w:pPr>
    </w:p>
    <w:p w14:paraId="64CC4AA1">
      <w:pPr>
        <w:jc w:val="center"/>
        <w:rPr>
          <w:rFonts w:hint="eastAsia" w:ascii="宋体" w:hAnsi="宋体"/>
          <w:color w:val="auto"/>
          <w:szCs w:val="28"/>
        </w:rPr>
        <w:sectPr>
          <w:headerReference r:id="rId5" w:type="first"/>
          <w:footerReference r:id="rId7" w:type="first"/>
          <w:headerReference r:id="rId3" w:type="default"/>
          <w:headerReference r:id="rId4" w:type="even"/>
          <w:footerReference r:id="rId6" w:type="even"/>
          <w:pgSz w:w="11906" w:h="16838"/>
          <w:pgMar w:top="737" w:right="1247" w:bottom="737" w:left="1247" w:header="851" w:footer="992" w:gutter="0"/>
          <w:pgBorders>
            <w:top w:val="none" w:sz="0" w:space="0"/>
            <w:left w:val="none" w:sz="0" w:space="0"/>
            <w:bottom w:val="none" w:sz="0" w:space="0"/>
            <w:right w:val="none" w:sz="0" w:space="0"/>
          </w:pgBorders>
          <w:pgNumType w:start="0"/>
          <w:cols w:space="720" w:num="1"/>
          <w:docGrid w:type="lines" w:linePitch="312" w:charSpace="0"/>
        </w:sectPr>
      </w:pPr>
      <w:r>
        <w:rPr>
          <w:rFonts w:hint="eastAsia" w:ascii="宋体" w:hAnsi="宋体"/>
          <w:color w:val="auto"/>
          <w:szCs w:val="28"/>
        </w:rPr>
        <w:t>20</w:t>
      </w:r>
      <w:r>
        <w:rPr>
          <w:rFonts w:hint="eastAsia" w:ascii="宋体" w:hAnsi="宋体"/>
          <w:color w:val="auto"/>
          <w:szCs w:val="28"/>
          <w:lang w:val="en-US" w:eastAsia="zh-CN"/>
        </w:rPr>
        <w:t>19</w:t>
      </w:r>
      <w:r>
        <w:rPr>
          <w:rFonts w:hint="eastAsia" w:ascii="宋体" w:hAnsi="宋体"/>
          <w:color w:val="auto"/>
          <w:szCs w:val="28"/>
        </w:rPr>
        <w:t>年</w:t>
      </w:r>
      <w:r>
        <w:rPr>
          <w:rFonts w:hint="eastAsia" w:ascii="宋体" w:hAnsi="宋体"/>
          <w:color w:val="auto"/>
          <w:szCs w:val="28"/>
          <w:lang w:val="en-US" w:eastAsia="zh-CN"/>
        </w:rPr>
        <w:t>5</w:t>
      </w:r>
      <w:r>
        <w:rPr>
          <w:rFonts w:hint="eastAsia" w:ascii="宋体" w:hAnsi="宋体"/>
          <w:color w:val="auto"/>
          <w:szCs w:val="28"/>
        </w:rPr>
        <w:t>月</w:t>
      </w:r>
      <w:r>
        <w:rPr>
          <w:rFonts w:hint="eastAsia" w:ascii="宋体" w:hAnsi="宋体"/>
          <w:color w:val="auto"/>
          <w:szCs w:val="28"/>
          <w:lang w:val="en-US" w:eastAsia="zh-CN"/>
        </w:rPr>
        <w:t>29</w:t>
      </w:r>
      <w:r>
        <w:rPr>
          <w:rFonts w:hint="eastAsia" w:ascii="宋体" w:hAnsi="宋体"/>
          <w:color w:val="auto"/>
          <w:szCs w:val="28"/>
        </w:rPr>
        <w:t>日</w:t>
      </w:r>
    </w:p>
    <w:p w14:paraId="13333CDE">
      <w:pPr>
        <w:rPr>
          <w:rFonts w:hint="eastAsia" w:ascii="宋体" w:hAnsi="宋体"/>
          <w:color w:val="000000"/>
          <w:szCs w:val="28"/>
        </w:rPr>
      </w:pPr>
    </w:p>
    <w:p w14:paraId="3390A722">
      <w:pPr>
        <w:pStyle w:val="38"/>
        <w:spacing w:before="0" w:line="360" w:lineRule="auto"/>
        <w:jc w:val="center"/>
        <w:rPr>
          <w:rFonts w:ascii="宋体" w:hAnsi="宋体"/>
          <w:color w:val="000000"/>
          <w:lang w:val="zh-CN" w:eastAsia="zh-CN"/>
        </w:rPr>
      </w:pPr>
      <w:r>
        <w:rPr>
          <w:rFonts w:hint="eastAsia" w:ascii="宋体" w:hAnsi="宋体"/>
          <w:color w:val="000000"/>
          <w:lang w:val="zh-CN"/>
        </w:rPr>
        <w:t>目   录</w:t>
      </w:r>
    </w:p>
    <w:p w14:paraId="769CE5F5">
      <w:pPr>
        <w:pStyle w:val="14"/>
        <w:tabs>
          <w:tab w:val="right" w:leader="dot" w:pos="9402"/>
        </w:tabs>
        <w:rPr>
          <w:rFonts w:ascii="Calibri" w:hAnsi="Calibri" w:eastAsia="宋体" w:cs="黑体"/>
          <w:b w:val="0"/>
          <w:bCs w:val="0"/>
          <w:caps w:val="0"/>
          <w:sz w:val="21"/>
          <w:szCs w:val="22"/>
        </w:rPr>
      </w:pPr>
      <w:r>
        <w:rPr>
          <w:rFonts w:ascii="宋体" w:hAnsi="宋体"/>
          <w:b w:val="0"/>
          <w:color w:val="000000"/>
          <w:szCs w:val="28"/>
        </w:rPr>
        <w:fldChar w:fldCharType="begin"/>
      </w:r>
      <w:r>
        <w:rPr>
          <w:rFonts w:ascii="宋体" w:hAnsi="宋体"/>
          <w:b w:val="0"/>
          <w:color w:val="000000"/>
          <w:szCs w:val="28"/>
        </w:rPr>
        <w:instrText xml:space="preserve"> TOC \o "1-3" \h \z \u </w:instrText>
      </w:r>
      <w:r>
        <w:rPr>
          <w:rFonts w:ascii="宋体" w:hAnsi="宋体"/>
          <w:b w:val="0"/>
          <w:color w:val="000000"/>
          <w:szCs w:val="28"/>
        </w:rPr>
        <w:fldChar w:fldCharType="separate"/>
      </w:r>
      <w:r>
        <w:fldChar w:fldCharType="begin"/>
      </w:r>
      <w:r>
        <w:instrText xml:space="preserve">HYPERLINK  \l "_Toc497408657" </w:instrText>
      </w:r>
      <w:r>
        <w:fldChar w:fldCharType="separate"/>
      </w:r>
      <w:r>
        <w:rPr>
          <w:rStyle w:val="24"/>
          <w:rFonts w:hint="eastAsia" w:ascii="宋体" w:hAnsi="宋体"/>
        </w:rPr>
        <w:t>第一章</w:t>
      </w:r>
      <w:r>
        <w:rPr>
          <w:rStyle w:val="24"/>
          <w:rFonts w:ascii="宋体" w:hAnsi="宋体"/>
        </w:rPr>
        <w:t xml:space="preserve"> </w:t>
      </w:r>
      <w:r>
        <w:rPr>
          <w:rStyle w:val="24"/>
          <w:rFonts w:hint="eastAsia" w:ascii="宋体" w:hAnsi="宋体"/>
        </w:rPr>
        <w:t>招标公告</w:t>
      </w:r>
      <w:r>
        <w:tab/>
      </w:r>
      <w:r>
        <w:fldChar w:fldCharType="begin"/>
      </w:r>
      <w:r>
        <w:instrText xml:space="preserve"> PAGEREF _Toc497408657 \h </w:instrText>
      </w:r>
      <w:r>
        <w:fldChar w:fldCharType="separate"/>
      </w:r>
      <w:r>
        <w:t>2</w:t>
      </w:r>
      <w:r>
        <w:fldChar w:fldCharType="end"/>
      </w:r>
      <w:r>
        <w:fldChar w:fldCharType="end"/>
      </w:r>
    </w:p>
    <w:p w14:paraId="4C99BE98">
      <w:pPr>
        <w:pStyle w:val="14"/>
        <w:tabs>
          <w:tab w:val="right" w:leader="dot" w:pos="9402"/>
        </w:tabs>
        <w:rPr>
          <w:rFonts w:ascii="Calibri" w:hAnsi="Calibri" w:eastAsia="宋体" w:cs="黑体"/>
          <w:b w:val="0"/>
          <w:bCs w:val="0"/>
          <w:caps w:val="0"/>
          <w:sz w:val="21"/>
          <w:szCs w:val="22"/>
        </w:rPr>
      </w:pPr>
      <w:r>
        <w:fldChar w:fldCharType="begin"/>
      </w:r>
      <w:r>
        <w:instrText xml:space="preserve">HYPERLINK  \l "_Toc497408658" </w:instrText>
      </w:r>
      <w:r>
        <w:fldChar w:fldCharType="separate"/>
      </w:r>
      <w:r>
        <w:rPr>
          <w:rStyle w:val="24"/>
          <w:rFonts w:hint="eastAsia" w:ascii="宋体" w:hAnsi="宋体"/>
        </w:rPr>
        <w:t>第二章</w:t>
      </w:r>
      <w:r>
        <w:rPr>
          <w:rStyle w:val="24"/>
          <w:rFonts w:ascii="宋体" w:hAnsi="宋体"/>
        </w:rPr>
        <w:t xml:space="preserve"> </w:t>
      </w:r>
      <w:r>
        <w:rPr>
          <w:rStyle w:val="24"/>
          <w:rFonts w:hint="eastAsia" w:ascii="宋体" w:hAnsi="宋体"/>
        </w:rPr>
        <w:t>投标人须知</w:t>
      </w:r>
      <w:r>
        <w:tab/>
      </w:r>
      <w:r>
        <w:fldChar w:fldCharType="begin"/>
      </w:r>
      <w:r>
        <w:instrText xml:space="preserve"> PAGEREF _Toc497408658 \h </w:instrText>
      </w:r>
      <w:r>
        <w:fldChar w:fldCharType="separate"/>
      </w:r>
      <w:r>
        <w:t>4</w:t>
      </w:r>
      <w:r>
        <w:fldChar w:fldCharType="end"/>
      </w:r>
      <w:r>
        <w:fldChar w:fldCharType="end"/>
      </w:r>
    </w:p>
    <w:p w14:paraId="55BD7EF1">
      <w:pPr>
        <w:pStyle w:val="14"/>
        <w:tabs>
          <w:tab w:val="right" w:leader="dot" w:pos="9402"/>
        </w:tabs>
        <w:rPr>
          <w:rFonts w:ascii="Calibri" w:hAnsi="Calibri" w:eastAsia="宋体" w:cs="黑体"/>
          <w:b w:val="0"/>
          <w:bCs w:val="0"/>
          <w:caps w:val="0"/>
          <w:sz w:val="21"/>
          <w:szCs w:val="22"/>
        </w:rPr>
      </w:pPr>
      <w:r>
        <w:fldChar w:fldCharType="begin"/>
      </w:r>
      <w:r>
        <w:instrText xml:space="preserve">HYPERLINK  \l "_Toc497408659" </w:instrText>
      </w:r>
      <w:r>
        <w:fldChar w:fldCharType="separate"/>
      </w:r>
      <w:r>
        <w:rPr>
          <w:rStyle w:val="24"/>
          <w:rFonts w:hint="eastAsia" w:ascii="宋体" w:hAnsi="宋体" w:cs="宋体"/>
        </w:rPr>
        <w:t>第三章</w:t>
      </w:r>
      <w:r>
        <w:rPr>
          <w:rStyle w:val="24"/>
          <w:rFonts w:ascii="宋体" w:hAnsi="宋体" w:cs="宋体"/>
        </w:rPr>
        <w:t xml:space="preserve"> </w:t>
      </w:r>
      <w:r>
        <w:rPr>
          <w:rStyle w:val="24"/>
          <w:rFonts w:hint="eastAsia" w:ascii="宋体" w:hAnsi="宋体" w:cs="宋体"/>
        </w:rPr>
        <w:t>合同与验收</w:t>
      </w:r>
      <w:r>
        <w:tab/>
      </w:r>
      <w:r>
        <w:fldChar w:fldCharType="begin"/>
      </w:r>
      <w:r>
        <w:instrText xml:space="preserve"> PAGEREF _Toc497408659 \h </w:instrText>
      </w:r>
      <w:r>
        <w:fldChar w:fldCharType="separate"/>
      </w:r>
      <w:r>
        <w:t>17</w:t>
      </w:r>
      <w:r>
        <w:fldChar w:fldCharType="end"/>
      </w:r>
      <w:r>
        <w:fldChar w:fldCharType="end"/>
      </w:r>
    </w:p>
    <w:p w14:paraId="5136C785">
      <w:pPr>
        <w:pStyle w:val="14"/>
        <w:tabs>
          <w:tab w:val="right" w:leader="dot" w:pos="9402"/>
        </w:tabs>
        <w:rPr>
          <w:rFonts w:ascii="Calibri" w:hAnsi="Calibri" w:eastAsia="宋体" w:cs="黑体"/>
          <w:b w:val="0"/>
          <w:bCs w:val="0"/>
          <w:caps w:val="0"/>
          <w:sz w:val="21"/>
          <w:szCs w:val="22"/>
        </w:rPr>
      </w:pPr>
      <w:r>
        <w:fldChar w:fldCharType="begin"/>
      </w:r>
      <w:r>
        <w:instrText xml:space="preserve">HYPERLINK  \l "_Toc497408660" </w:instrText>
      </w:r>
      <w:r>
        <w:fldChar w:fldCharType="separate"/>
      </w:r>
      <w:r>
        <w:rPr>
          <w:rStyle w:val="24"/>
          <w:rFonts w:hint="eastAsia" w:ascii="宋体" w:hAnsi="宋体"/>
          <w:kern w:val="44"/>
        </w:rPr>
        <w:t>第四章</w:t>
      </w:r>
      <w:r>
        <w:rPr>
          <w:rStyle w:val="24"/>
          <w:rFonts w:ascii="宋体" w:hAnsi="宋体"/>
          <w:kern w:val="44"/>
        </w:rPr>
        <w:t xml:space="preserve"> </w:t>
      </w:r>
      <w:r>
        <w:rPr>
          <w:rStyle w:val="24"/>
          <w:rFonts w:hint="eastAsia" w:ascii="宋体" w:hAnsi="宋体"/>
          <w:kern w:val="44"/>
        </w:rPr>
        <w:t>招标内容与技术要求</w:t>
      </w:r>
      <w:r>
        <w:tab/>
      </w:r>
      <w:r>
        <w:fldChar w:fldCharType="begin"/>
      </w:r>
      <w:r>
        <w:instrText xml:space="preserve"> PAGEREF _Toc497408660 \h </w:instrText>
      </w:r>
      <w:r>
        <w:fldChar w:fldCharType="separate"/>
      </w:r>
      <w:r>
        <w:t>20</w:t>
      </w:r>
      <w:r>
        <w:fldChar w:fldCharType="end"/>
      </w:r>
      <w:r>
        <w:fldChar w:fldCharType="end"/>
      </w:r>
    </w:p>
    <w:p w14:paraId="23ED8BCA">
      <w:pPr>
        <w:pStyle w:val="14"/>
        <w:tabs>
          <w:tab w:val="right" w:leader="dot" w:pos="9402"/>
        </w:tabs>
        <w:rPr>
          <w:rFonts w:ascii="Calibri" w:hAnsi="Calibri" w:eastAsia="宋体" w:cs="黑体"/>
          <w:b w:val="0"/>
          <w:bCs w:val="0"/>
          <w:caps w:val="0"/>
          <w:sz w:val="21"/>
          <w:szCs w:val="22"/>
        </w:rPr>
      </w:pPr>
      <w:r>
        <w:fldChar w:fldCharType="begin"/>
      </w:r>
      <w:r>
        <w:instrText xml:space="preserve">HYPERLINK  \l "_Toc497408661" </w:instrText>
      </w:r>
      <w:r>
        <w:fldChar w:fldCharType="separate"/>
      </w:r>
      <w:r>
        <w:rPr>
          <w:rStyle w:val="24"/>
          <w:rFonts w:hint="eastAsia" w:ascii="宋体" w:hAnsi="宋体"/>
          <w:kern w:val="44"/>
        </w:rPr>
        <w:t>第五章</w:t>
      </w:r>
      <w:r>
        <w:rPr>
          <w:rStyle w:val="24"/>
          <w:rFonts w:ascii="宋体" w:hAnsi="宋体"/>
          <w:kern w:val="44"/>
        </w:rPr>
        <w:t xml:space="preserve"> </w:t>
      </w:r>
      <w:r>
        <w:rPr>
          <w:rStyle w:val="24"/>
          <w:rFonts w:hint="eastAsia" w:ascii="宋体" w:hAnsi="宋体"/>
          <w:kern w:val="44"/>
        </w:rPr>
        <w:t>投标人资格证明及相关文件要求</w:t>
      </w:r>
      <w:r>
        <w:tab/>
      </w:r>
      <w:r>
        <w:fldChar w:fldCharType="begin"/>
      </w:r>
      <w:r>
        <w:instrText xml:space="preserve"> PAGEREF _Toc497408661 \h </w:instrText>
      </w:r>
      <w:r>
        <w:fldChar w:fldCharType="separate"/>
      </w:r>
      <w:r>
        <w:t>82</w:t>
      </w:r>
      <w:r>
        <w:fldChar w:fldCharType="end"/>
      </w:r>
      <w:r>
        <w:fldChar w:fldCharType="end"/>
      </w:r>
    </w:p>
    <w:p w14:paraId="636C53AB">
      <w:pPr>
        <w:pStyle w:val="14"/>
        <w:tabs>
          <w:tab w:val="right" w:leader="dot" w:pos="9402"/>
        </w:tabs>
        <w:rPr>
          <w:rFonts w:ascii="Calibri" w:hAnsi="Calibri" w:eastAsia="宋体" w:cs="黑体"/>
          <w:b w:val="0"/>
          <w:bCs w:val="0"/>
          <w:caps w:val="0"/>
          <w:sz w:val="21"/>
          <w:szCs w:val="22"/>
        </w:rPr>
      </w:pPr>
      <w:r>
        <w:fldChar w:fldCharType="begin"/>
      </w:r>
      <w:r>
        <w:instrText xml:space="preserve">HYPERLINK  \l "_Toc497408662" </w:instrText>
      </w:r>
      <w:r>
        <w:fldChar w:fldCharType="separate"/>
      </w:r>
      <w:r>
        <w:rPr>
          <w:rStyle w:val="24"/>
          <w:rFonts w:hint="eastAsia" w:ascii="宋体" w:hAnsi="宋体"/>
          <w:kern w:val="44"/>
        </w:rPr>
        <w:t>第六章</w:t>
      </w:r>
      <w:r>
        <w:rPr>
          <w:rStyle w:val="24"/>
          <w:rFonts w:ascii="宋体" w:hAnsi="宋体"/>
          <w:kern w:val="44"/>
        </w:rPr>
        <w:t xml:space="preserve"> </w:t>
      </w:r>
      <w:r>
        <w:rPr>
          <w:rStyle w:val="24"/>
          <w:rFonts w:hint="eastAsia" w:ascii="宋体" w:hAnsi="宋体"/>
          <w:kern w:val="44"/>
        </w:rPr>
        <w:t>评标办法（综合评分）</w:t>
      </w:r>
      <w:r>
        <w:tab/>
      </w:r>
      <w:r>
        <w:fldChar w:fldCharType="begin"/>
      </w:r>
      <w:r>
        <w:instrText xml:space="preserve"> PAGEREF _Toc497408662 \h </w:instrText>
      </w:r>
      <w:r>
        <w:fldChar w:fldCharType="separate"/>
      </w:r>
      <w:r>
        <w:t>84</w:t>
      </w:r>
      <w:r>
        <w:fldChar w:fldCharType="end"/>
      </w:r>
      <w:r>
        <w:fldChar w:fldCharType="end"/>
      </w:r>
    </w:p>
    <w:p w14:paraId="1FB1F4E0">
      <w:pPr>
        <w:pStyle w:val="14"/>
        <w:tabs>
          <w:tab w:val="right" w:leader="dot" w:pos="9402"/>
        </w:tabs>
        <w:rPr>
          <w:rFonts w:ascii="Calibri" w:hAnsi="Calibri" w:eastAsia="宋体" w:cs="黑体"/>
          <w:b w:val="0"/>
          <w:bCs w:val="0"/>
          <w:caps w:val="0"/>
          <w:sz w:val="21"/>
          <w:szCs w:val="22"/>
        </w:rPr>
      </w:pPr>
      <w:r>
        <w:fldChar w:fldCharType="begin"/>
      </w:r>
      <w:r>
        <w:instrText xml:space="preserve">HYPERLINK  \l "_Toc497408663" </w:instrText>
      </w:r>
      <w:r>
        <w:fldChar w:fldCharType="separate"/>
      </w:r>
      <w:r>
        <w:rPr>
          <w:rStyle w:val="24"/>
          <w:rFonts w:hint="eastAsia" w:ascii="宋体" w:hAnsi="宋体"/>
        </w:rPr>
        <w:t>第七章</w:t>
      </w:r>
      <w:r>
        <w:rPr>
          <w:rStyle w:val="24"/>
          <w:rFonts w:ascii="宋体" w:hAnsi="宋体"/>
        </w:rPr>
        <w:t xml:space="preserve"> </w:t>
      </w:r>
      <w:r>
        <w:rPr>
          <w:rStyle w:val="24"/>
          <w:rFonts w:hint="eastAsia" w:ascii="宋体" w:hAnsi="宋体"/>
        </w:rPr>
        <w:t>投标文件格式与要求</w:t>
      </w:r>
      <w:r>
        <w:tab/>
      </w:r>
      <w:r>
        <w:fldChar w:fldCharType="begin"/>
      </w:r>
      <w:r>
        <w:instrText xml:space="preserve"> PAGEREF _Toc497408663 \h </w:instrText>
      </w:r>
      <w:r>
        <w:fldChar w:fldCharType="separate"/>
      </w:r>
      <w:r>
        <w:t>89</w:t>
      </w:r>
      <w:r>
        <w:fldChar w:fldCharType="end"/>
      </w:r>
      <w:r>
        <w:fldChar w:fldCharType="end"/>
      </w:r>
    </w:p>
    <w:p w14:paraId="3577C037">
      <w:pPr>
        <w:pStyle w:val="14"/>
        <w:tabs>
          <w:tab w:val="right" w:leader="dot" w:pos="9402"/>
        </w:tabs>
        <w:rPr>
          <w:rFonts w:ascii="Calibri" w:hAnsi="Calibri" w:eastAsia="宋体" w:cs="黑体"/>
          <w:b w:val="0"/>
          <w:bCs w:val="0"/>
          <w:caps w:val="0"/>
          <w:sz w:val="21"/>
          <w:szCs w:val="22"/>
        </w:rPr>
      </w:pPr>
      <w:r>
        <w:fldChar w:fldCharType="begin"/>
      </w:r>
      <w:r>
        <w:instrText xml:space="preserve">HYPERLINK  \l "_Toc497408664" </w:instrText>
      </w:r>
      <w:r>
        <w:fldChar w:fldCharType="separate"/>
      </w:r>
      <w:r>
        <w:rPr>
          <w:rStyle w:val="24"/>
          <w:rFonts w:hint="eastAsia" w:ascii="宋体" w:hAnsi="宋体"/>
        </w:rPr>
        <w:t>温馨提示</w:t>
      </w:r>
      <w:r>
        <w:tab/>
      </w:r>
      <w:r>
        <w:fldChar w:fldCharType="begin"/>
      </w:r>
      <w:r>
        <w:instrText xml:space="preserve"> PAGEREF _Toc497408664 \h </w:instrText>
      </w:r>
      <w:r>
        <w:fldChar w:fldCharType="separate"/>
      </w:r>
      <w:r>
        <w:t>116</w:t>
      </w:r>
      <w:r>
        <w:fldChar w:fldCharType="end"/>
      </w:r>
      <w:r>
        <w:fldChar w:fldCharType="end"/>
      </w:r>
    </w:p>
    <w:p w14:paraId="315AA3C2">
      <w:r>
        <w:fldChar w:fldCharType="end"/>
      </w:r>
      <w:r>
        <w:br w:type="page"/>
      </w:r>
    </w:p>
    <w:p w14:paraId="79044EFA">
      <w:pPr>
        <w:jc w:val="center"/>
        <w:outlineLvl w:val="0"/>
        <w:rPr>
          <w:rFonts w:ascii="宋体" w:hAnsi="宋体"/>
          <w:b/>
          <w:color w:val="auto"/>
          <w:sz w:val="24"/>
          <w:szCs w:val="24"/>
        </w:rPr>
      </w:pPr>
      <w:bookmarkStart w:id="0" w:name="_Toc497408657"/>
      <w:r>
        <w:rPr>
          <w:rFonts w:hint="eastAsia" w:ascii="宋体" w:hAnsi="宋体"/>
          <w:b/>
          <w:color w:val="auto"/>
          <w:sz w:val="24"/>
          <w:szCs w:val="24"/>
        </w:rPr>
        <w:t>第一章 招标公告</w:t>
      </w:r>
      <w:bookmarkEnd w:id="0"/>
    </w:p>
    <w:p w14:paraId="734D454C">
      <w:pPr>
        <w:spacing w:line="360" w:lineRule="auto"/>
        <w:jc w:val="center"/>
        <w:rPr>
          <w:rFonts w:ascii="宋体" w:hAnsi="宋体"/>
          <w:b/>
          <w:color w:val="auto"/>
          <w:sz w:val="24"/>
          <w:szCs w:val="24"/>
        </w:rPr>
      </w:pPr>
      <w:r>
        <w:rPr>
          <w:rFonts w:hint="eastAsia" w:ascii="宋体" w:hAnsi="宋体"/>
          <w:b/>
          <w:color w:val="auto"/>
          <w:sz w:val="24"/>
          <w:szCs w:val="24"/>
          <w:lang w:eastAsia="zh-CN"/>
        </w:rPr>
        <w:t>鄂尔多斯市公安局东胜区分局刑侦大队</w:t>
      </w:r>
      <w:r>
        <w:rPr>
          <w:rFonts w:hint="eastAsia" w:ascii="宋体" w:hAnsi="宋体"/>
          <w:b/>
          <w:color w:val="auto"/>
          <w:sz w:val="24"/>
          <w:szCs w:val="24"/>
        </w:rPr>
        <w:t>采购</w:t>
      </w:r>
      <w:r>
        <w:rPr>
          <w:rFonts w:hint="eastAsia" w:ascii="宋体" w:hAnsi="宋体"/>
          <w:b/>
          <w:color w:val="auto"/>
          <w:sz w:val="24"/>
          <w:szCs w:val="24"/>
          <w:lang w:val="en-US" w:eastAsia="zh-CN"/>
        </w:rPr>
        <w:t>DNA实验室建设</w:t>
      </w:r>
      <w:r>
        <w:rPr>
          <w:rFonts w:hint="eastAsia" w:ascii="宋体" w:hAnsi="宋体"/>
          <w:b/>
          <w:color w:val="auto"/>
          <w:sz w:val="24"/>
          <w:szCs w:val="24"/>
        </w:rPr>
        <w:t>公开招标公告</w:t>
      </w:r>
    </w:p>
    <w:p w14:paraId="1DAF762D">
      <w:pPr>
        <w:spacing w:line="360" w:lineRule="auto"/>
        <w:ind w:firstLine="600" w:firstLineChars="250"/>
        <w:rPr>
          <w:rFonts w:ascii="宋体" w:hAnsi="宋体"/>
          <w:color w:val="000000"/>
          <w:sz w:val="24"/>
          <w:szCs w:val="24"/>
        </w:rPr>
      </w:pP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受</w:t>
      </w:r>
      <w:r>
        <w:rPr>
          <w:rFonts w:hint="eastAsia" w:ascii="宋体" w:hAnsi="宋体"/>
          <w:color w:val="000000"/>
          <w:sz w:val="24"/>
          <w:szCs w:val="24"/>
          <w:lang w:eastAsia="zh-CN"/>
        </w:rPr>
        <w:t>鄂尔多斯市公安局东胜区分局刑侦大队</w:t>
      </w:r>
      <w:r>
        <w:rPr>
          <w:rFonts w:hint="eastAsia" w:ascii="宋体" w:hAnsi="宋体"/>
          <w:color w:val="000000"/>
          <w:sz w:val="24"/>
          <w:szCs w:val="24"/>
        </w:rPr>
        <w:t>委托，采用公开招标方式组织采购</w:t>
      </w:r>
      <w:r>
        <w:rPr>
          <w:rFonts w:hint="eastAsia" w:ascii="宋体" w:hAnsi="宋体"/>
          <w:color w:val="000000"/>
          <w:sz w:val="24"/>
          <w:szCs w:val="24"/>
          <w:lang w:val="en-US" w:eastAsia="zh-CN"/>
        </w:rPr>
        <w:t>DNA实验室建设</w:t>
      </w:r>
      <w:r>
        <w:rPr>
          <w:rFonts w:hint="eastAsia" w:ascii="宋体" w:hAnsi="宋体"/>
          <w:color w:val="000000"/>
          <w:sz w:val="24"/>
          <w:szCs w:val="24"/>
        </w:rPr>
        <w:t>。欢迎</w:t>
      </w:r>
      <w:r>
        <w:rPr>
          <w:rFonts w:hint="eastAsia" w:ascii="宋体" w:hAnsi="宋体"/>
          <w:color w:val="auto"/>
          <w:sz w:val="24"/>
          <w:szCs w:val="24"/>
        </w:rPr>
        <w:t>符</w:t>
      </w:r>
      <w:r>
        <w:rPr>
          <w:rFonts w:hint="eastAsia" w:ascii="宋体" w:hAnsi="宋体"/>
          <w:color w:val="000000"/>
          <w:sz w:val="24"/>
          <w:szCs w:val="24"/>
        </w:rPr>
        <w:t>合资格条件的投标人前来报名参加。</w:t>
      </w:r>
    </w:p>
    <w:p w14:paraId="3478E7D0">
      <w:pPr>
        <w:spacing w:line="360" w:lineRule="auto"/>
        <w:rPr>
          <w:rFonts w:ascii="宋体" w:hAnsi="宋体"/>
          <w:b/>
          <w:color w:val="000000"/>
          <w:sz w:val="24"/>
          <w:szCs w:val="24"/>
        </w:rPr>
      </w:pPr>
      <w:r>
        <w:rPr>
          <w:rFonts w:hint="eastAsia" w:ascii="宋体" w:hAnsi="宋体"/>
          <w:b/>
          <w:color w:val="000000"/>
          <w:sz w:val="24"/>
          <w:szCs w:val="24"/>
        </w:rPr>
        <w:t>一.项目概述</w:t>
      </w:r>
    </w:p>
    <w:p w14:paraId="063E2FEF">
      <w:pPr>
        <w:pStyle w:val="37"/>
        <w:spacing w:line="360" w:lineRule="auto"/>
        <w:ind w:firstLine="480"/>
        <w:rPr>
          <w:rFonts w:ascii="宋体" w:hAnsi="宋体"/>
          <w:b/>
          <w:color w:val="000000"/>
          <w:sz w:val="24"/>
          <w:szCs w:val="24"/>
        </w:rPr>
      </w:pPr>
      <w:r>
        <w:rPr>
          <w:rFonts w:hint="eastAsia" w:ascii="宋体" w:hAnsi="宋体"/>
          <w:sz w:val="24"/>
          <w:szCs w:val="24"/>
        </w:rPr>
        <w:t>1.名称与编号</w:t>
      </w:r>
    </w:p>
    <w:p w14:paraId="1617E147">
      <w:pPr>
        <w:spacing w:line="360" w:lineRule="auto"/>
        <w:ind w:firstLine="480" w:firstLineChars="200"/>
        <w:rPr>
          <w:rFonts w:ascii="宋体" w:hAnsi="宋体"/>
          <w:color w:val="auto"/>
          <w:sz w:val="24"/>
          <w:szCs w:val="24"/>
        </w:rPr>
      </w:pPr>
      <w:r>
        <w:rPr>
          <w:rFonts w:hint="eastAsia" w:ascii="宋体" w:hAnsi="宋体"/>
          <w:sz w:val="24"/>
          <w:szCs w:val="24"/>
        </w:rPr>
        <w:t>项</w:t>
      </w:r>
      <w:r>
        <w:rPr>
          <w:rFonts w:hint="eastAsia" w:ascii="宋体" w:hAnsi="宋体"/>
          <w:color w:val="auto"/>
          <w:sz w:val="24"/>
          <w:szCs w:val="24"/>
        </w:rPr>
        <w:t>目名称：</w:t>
      </w:r>
      <w:r>
        <w:rPr>
          <w:rFonts w:hint="eastAsia" w:ascii="宋体" w:hAnsi="宋体"/>
          <w:color w:val="000000"/>
          <w:sz w:val="24"/>
          <w:szCs w:val="24"/>
          <w:lang w:eastAsia="zh-CN"/>
        </w:rPr>
        <w:t>鄂尔多斯市公安局东胜区分局刑侦大队</w:t>
      </w:r>
      <w:r>
        <w:rPr>
          <w:rFonts w:hint="eastAsia" w:ascii="宋体" w:hAnsi="宋体"/>
          <w:color w:val="auto"/>
          <w:sz w:val="24"/>
          <w:szCs w:val="24"/>
        </w:rPr>
        <w:t>采购</w:t>
      </w:r>
      <w:r>
        <w:rPr>
          <w:rFonts w:hint="eastAsia" w:ascii="宋体" w:hAnsi="宋体"/>
          <w:color w:val="000000"/>
          <w:sz w:val="24"/>
          <w:szCs w:val="24"/>
          <w:lang w:val="en-US" w:eastAsia="zh-CN"/>
        </w:rPr>
        <w:t>DNA实验室建设</w:t>
      </w:r>
    </w:p>
    <w:p w14:paraId="5297C75D">
      <w:pPr>
        <w:spacing w:line="360" w:lineRule="auto"/>
        <w:ind w:firstLine="480" w:firstLineChars="200"/>
        <w:jc w:val="left"/>
        <w:rPr>
          <w:rFonts w:ascii="宋体" w:hAnsi="宋体"/>
          <w:color w:val="auto"/>
          <w:sz w:val="24"/>
          <w:szCs w:val="24"/>
        </w:rPr>
      </w:pPr>
      <w:r>
        <w:rPr>
          <w:rFonts w:hint="eastAsia" w:ascii="宋体" w:hAnsi="宋体"/>
          <w:color w:val="auto"/>
          <w:sz w:val="24"/>
          <w:szCs w:val="24"/>
        </w:rPr>
        <w:t>批准文件编号：</w:t>
      </w:r>
      <w:r>
        <w:rPr>
          <w:rFonts w:hint="eastAsia" w:ascii="宋体" w:hAnsi="宋体" w:eastAsia="宋体" w:cs="宋体"/>
          <w:color w:val="000000"/>
          <w:kern w:val="2"/>
          <w:sz w:val="24"/>
          <w:szCs w:val="24"/>
        </w:rPr>
        <w:t>东财购准字</w:t>
      </w:r>
      <w:r>
        <w:rPr>
          <w:rFonts w:hint="eastAsia" w:ascii="宋体" w:hAnsi="宋体" w:eastAsia="宋体" w:cs="Times New Roman"/>
          <w:color w:val="000000"/>
          <w:kern w:val="2"/>
          <w:sz w:val="24"/>
          <w:szCs w:val="24"/>
        </w:rPr>
        <w:t>[201</w:t>
      </w:r>
      <w:r>
        <w:rPr>
          <w:rFonts w:hint="eastAsia" w:ascii="宋体" w:hAnsi="宋体" w:cs="Times New Roman"/>
          <w:color w:val="000000"/>
          <w:kern w:val="2"/>
          <w:sz w:val="24"/>
          <w:szCs w:val="24"/>
          <w:lang w:val="en-US" w:eastAsia="zh-CN"/>
        </w:rPr>
        <w:t>9</w:t>
      </w:r>
      <w:r>
        <w:rPr>
          <w:rFonts w:hint="eastAsia" w:ascii="宋体" w:hAnsi="宋体" w:eastAsia="宋体" w:cs="Times New Roman"/>
          <w:color w:val="000000"/>
          <w:kern w:val="2"/>
          <w:sz w:val="24"/>
          <w:szCs w:val="24"/>
        </w:rPr>
        <w:t>]</w:t>
      </w:r>
      <w:r>
        <w:rPr>
          <w:rFonts w:hint="eastAsia" w:ascii="宋体" w:hAnsi="宋体" w:eastAsia="宋体" w:cs="宋体"/>
          <w:color w:val="auto"/>
          <w:kern w:val="2"/>
          <w:sz w:val="24"/>
          <w:szCs w:val="24"/>
        </w:rPr>
        <w:t>第</w:t>
      </w:r>
      <w:r>
        <w:rPr>
          <w:rFonts w:hint="eastAsia" w:ascii="宋体" w:hAnsi="宋体" w:cs="Times New Roman"/>
          <w:color w:val="auto"/>
          <w:kern w:val="2"/>
          <w:sz w:val="24"/>
          <w:szCs w:val="24"/>
          <w:lang w:val="en-US" w:eastAsia="zh-CN"/>
        </w:rPr>
        <w:t>81</w:t>
      </w:r>
      <w:r>
        <w:rPr>
          <w:rFonts w:hint="eastAsia" w:ascii="宋体" w:hAnsi="宋体" w:eastAsia="宋体" w:cs="宋体"/>
          <w:color w:val="auto"/>
          <w:kern w:val="2"/>
          <w:sz w:val="24"/>
          <w:szCs w:val="24"/>
        </w:rPr>
        <w:t>号</w:t>
      </w:r>
    </w:p>
    <w:p w14:paraId="654F0EE2">
      <w:pPr>
        <w:spacing w:line="360" w:lineRule="auto"/>
        <w:ind w:firstLine="480" w:firstLineChars="200"/>
        <w:jc w:val="left"/>
        <w:rPr>
          <w:rFonts w:hint="default" w:ascii="宋体" w:hAnsi="宋体" w:eastAsia="宋体"/>
          <w:color w:val="auto"/>
          <w:sz w:val="24"/>
          <w:szCs w:val="24"/>
          <w:lang w:val="en-US" w:eastAsia="zh-CN"/>
        </w:rPr>
      </w:pPr>
      <w:r>
        <w:rPr>
          <w:rFonts w:hint="eastAsia" w:ascii="宋体" w:hAnsi="宋体"/>
          <w:color w:val="auto"/>
          <w:sz w:val="24"/>
          <w:szCs w:val="24"/>
        </w:rPr>
        <w:t>采购文件编号：CG201</w:t>
      </w:r>
      <w:r>
        <w:rPr>
          <w:rFonts w:hint="eastAsia" w:ascii="宋体" w:hAnsi="宋体"/>
          <w:color w:val="auto"/>
          <w:sz w:val="24"/>
          <w:szCs w:val="24"/>
          <w:lang w:val="en-US" w:eastAsia="zh-CN"/>
        </w:rPr>
        <w:t>9HGK465</w:t>
      </w:r>
    </w:p>
    <w:p w14:paraId="34308295">
      <w:pPr>
        <w:spacing w:line="360" w:lineRule="auto"/>
        <w:ind w:firstLine="480" w:firstLineChars="200"/>
        <w:jc w:val="left"/>
        <w:rPr>
          <w:rFonts w:ascii="宋体" w:hAnsi="宋体"/>
          <w:color w:val="000000"/>
          <w:sz w:val="24"/>
          <w:szCs w:val="24"/>
        </w:rPr>
      </w:pPr>
      <w:r>
        <w:rPr>
          <w:rFonts w:hint="eastAsia" w:ascii="宋体" w:hAnsi="宋体"/>
          <w:color w:val="auto"/>
          <w:sz w:val="24"/>
          <w:szCs w:val="24"/>
        </w:rPr>
        <w:t>2.内容及分包情况（技术规格、参数及</w:t>
      </w:r>
      <w:r>
        <w:rPr>
          <w:rFonts w:hint="eastAsia" w:ascii="宋体" w:hAnsi="宋体"/>
          <w:color w:val="000000"/>
          <w:sz w:val="24"/>
          <w:szCs w:val="24"/>
        </w:rPr>
        <w:t>要求）</w:t>
      </w:r>
    </w:p>
    <w:tbl>
      <w:tblPr>
        <w:tblStyle w:val="19"/>
        <w:tblW w:w="9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3512"/>
        <w:gridCol w:w="2940"/>
        <w:gridCol w:w="2193"/>
      </w:tblGrid>
      <w:tr w14:paraId="7F006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815" w:type="dxa"/>
            <w:tcBorders>
              <w:top w:val="single" w:color="auto" w:sz="4" w:space="0"/>
              <w:left w:val="single" w:color="auto" w:sz="4" w:space="0"/>
              <w:bottom w:val="single" w:color="auto" w:sz="4" w:space="0"/>
              <w:right w:val="single" w:color="auto" w:sz="4" w:space="0"/>
            </w:tcBorders>
            <w:vAlign w:val="center"/>
          </w:tcPr>
          <w:p w14:paraId="78F8A80B">
            <w:pPr>
              <w:spacing w:line="360" w:lineRule="auto"/>
              <w:jc w:val="center"/>
              <w:rPr>
                <w:rFonts w:ascii="宋体" w:hAnsi="宋体"/>
                <w:sz w:val="24"/>
                <w:szCs w:val="24"/>
              </w:rPr>
            </w:pPr>
            <w:r>
              <w:rPr>
                <w:rFonts w:hint="eastAsia" w:ascii="宋体" w:hAnsi="宋体"/>
                <w:sz w:val="24"/>
                <w:szCs w:val="24"/>
              </w:rPr>
              <w:t>包号</w:t>
            </w:r>
          </w:p>
        </w:tc>
        <w:tc>
          <w:tcPr>
            <w:tcW w:w="3512" w:type="dxa"/>
            <w:tcBorders>
              <w:top w:val="single" w:color="auto" w:sz="4" w:space="0"/>
              <w:left w:val="single" w:color="auto" w:sz="4" w:space="0"/>
              <w:bottom w:val="single" w:color="auto" w:sz="4" w:space="0"/>
              <w:right w:val="single" w:color="auto" w:sz="4" w:space="0"/>
            </w:tcBorders>
            <w:vAlign w:val="center"/>
          </w:tcPr>
          <w:p w14:paraId="68129C44">
            <w:pPr>
              <w:spacing w:line="360" w:lineRule="auto"/>
              <w:jc w:val="center"/>
              <w:rPr>
                <w:rFonts w:ascii="宋体" w:hAnsi="宋体"/>
                <w:color w:val="auto"/>
                <w:sz w:val="24"/>
                <w:szCs w:val="24"/>
              </w:rPr>
            </w:pPr>
            <w:r>
              <w:rPr>
                <w:rFonts w:hint="eastAsia" w:ascii="宋体" w:hAnsi="宋体"/>
                <w:color w:val="auto"/>
                <w:sz w:val="24"/>
                <w:szCs w:val="24"/>
              </w:rPr>
              <w:t>货物服务名称</w:t>
            </w:r>
          </w:p>
        </w:tc>
        <w:tc>
          <w:tcPr>
            <w:tcW w:w="2940" w:type="dxa"/>
            <w:tcBorders>
              <w:top w:val="single" w:color="auto" w:sz="4" w:space="0"/>
              <w:left w:val="single" w:color="auto" w:sz="4" w:space="0"/>
              <w:bottom w:val="single" w:color="auto" w:sz="4" w:space="0"/>
              <w:right w:val="single" w:color="auto" w:sz="4" w:space="0"/>
            </w:tcBorders>
            <w:vAlign w:val="center"/>
          </w:tcPr>
          <w:p w14:paraId="4A7A7408">
            <w:pPr>
              <w:spacing w:line="360" w:lineRule="auto"/>
              <w:jc w:val="center"/>
              <w:rPr>
                <w:rFonts w:ascii="宋体" w:hAnsi="宋体"/>
                <w:color w:val="auto"/>
                <w:sz w:val="24"/>
                <w:szCs w:val="24"/>
              </w:rPr>
            </w:pPr>
            <w:r>
              <w:rPr>
                <w:rFonts w:hint="eastAsia" w:ascii="宋体" w:hAnsi="宋体"/>
                <w:color w:val="auto"/>
                <w:sz w:val="24"/>
                <w:szCs w:val="24"/>
              </w:rPr>
              <w:t>采购需求</w:t>
            </w:r>
          </w:p>
        </w:tc>
        <w:tc>
          <w:tcPr>
            <w:tcW w:w="2193" w:type="dxa"/>
            <w:tcBorders>
              <w:top w:val="single" w:color="auto" w:sz="4" w:space="0"/>
              <w:left w:val="single" w:color="auto" w:sz="4" w:space="0"/>
              <w:bottom w:val="single" w:color="auto" w:sz="4" w:space="0"/>
              <w:right w:val="single" w:color="auto" w:sz="4" w:space="0"/>
            </w:tcBorders>
            <w:vAlign w:val="center"/>
          </w:tcPr>
          <w:p w14:paraId="3C5EDDDE">
            <w:pPr>
              <w:spacing w:line="360" w:lineRule="auto"/>
              <w:jc w:val="center"/>
              <w:rPr>
                <w:rFonts w:ascii="宋体" w:hAnsi="宋体"/>
                <w:color w:val="auto"/>
                <w:sz w:val="24"/>
                <w:szCs w:val="24"/>
              </w:rPr>
            </w:pPr>
            <w:r>
              <w:rPr>
                <w:rFonts w:hint="eastAsia" w:ascii="宋体" w:hAnsi="宋体"/>
                <w:color w:val="auto"/>
                <w:sz w:val="24"/>
                <w:szCs w:val="24"/>
              </w:rPr>
              <w:t>预算金额（元）</w:t>
            </w:r>
          </w:p>
        </w:tc>
      </w:tr>
      <w:tr w14:paraId="29E60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815" w:type="dxa"/>
            <w:tcBorders>
              <w:top w:val="single" w:color="auto" w:sz="4" w:space="0"/>
              <w:left w:val="single" w:color="auto" w:sz="4" w:space="0"/>
              <w:bottom w:val="single" w:color="auto" w:sz="4" w:space="0"/>
              <w:right w:val="single" w:color="auto" w:sz="4" w:space="0"/>
            </w:tcBorders>
            <w:vAlign w:val="center"/>
          </w:tcPr>
          <w:p w14:paraId="3C0FDDAC">
            <w:pPr>
              <w:spacing w:line="360" w:lineRule="auto"/>
              <w:jc w:val="center"/>
              <w:rPr>
                <w:rFonts w:ascii="宋体" w:hAnsi="宋体"/>
                <w:sz w:val="24"/>
                <w:szCs w:val="24"/>
              </w:rPr>
            </w:pPr>
            <w:r>
              <w:rPr>
                <w:rFonts w:hint="eastAsia" w:ascii="宋体" w:hAnsi="宋体"/>
                <w:sz w:val="24"/>
                <w:szCs w:val="24"/>
              </w:rPr>
              <w:t>1</w:t>
            </w:r>
          </w:p>
        </w:tc>
        <w:tc>
          <w:tcPr>
            <w:tcW w:w="3512" w:type="dxa"/>
            <w:tcBorders>
              <w:top w:val="single" w:color="auto" w:sz="4" w:space="0"/>
              <w:left w:val="single" w:color="auto" w:sz="4" w:space="0"/>
              <w:bottom w:val="single" w:color="auto" w:sz="4" w:space="0"/>
              <w:right w:val="single" w:color="auto" w:sz="4" w:space="0"/>
            </w:tcBorders>
            <w:vAlign w:val="center"/>
          </w:tcPr>
          <w:p w14:paraId="60290A0A">
            <w:pPr>
              <w:spacing w:line="360" w:lineRule="auto"/>
              <w:jc w:val="center"/>
              <w:rPr>
                <w:rFonts w:hint="eastAsia" w:ascii="宋体" w:hAnsi="宋体" w:eastAsia="宋体"/>
                <w:color w:val="FF0000"/>
                <w:sz w:val="24"/>
                <w:szCs w:val="24"/>
                <w:lang w:eastAsia="zh-CN"/>
              </w:rPr>
            </w:pPr>
            <w:r>
              <w:rPr>
                <w:rFonts w:hint="eastAsia" w:ascii="宋体" w:hAnsi="宋体"/>
                <w:color w:val="000000"/>
                <w:sz w:val="24"/>
                <w:szCs w:val="24"/>
                <w:lang w:eastAsia="zh-CN"/>
              </w:rPr>
              <w:t>鄂尔多斯市公安局东胜区分局刑侦大队</w:t>
            </w:r>
            <w:r>
              <w:rPr>
                <w:rFonts w:hint="eastAsia" w:ascii="宋体" w:hAnsi="宋体"/>
                <w:color w:val="auto"/>
                <w:sz w:val="24"/>
                <w:szCs w:val="24"/>
              </w:rPr>
              <w:t>采购</w:t>
            </w:r>
            <w:r>
              <w:rPr>
                <w:rFonts w:hint="eastAsia" w:ascii="宋体" w:hAnsi="宋体"/>
                <w:color w:val="000000"/>
                <w:sz w:val="24"/>
                <w:szCs w:val="24"/>
                <w:lang w:val="en-US" w:eastAsia="zh-CN"/>
              </w:rPr>
              <w:t>DNA实验室建设</w:t>
            </w:r>
          </w:p>
        </w:tc>
        <w:tc>
          <w:tcPr>
            <w:tcW w:w="2940" w:type="dxa"/>
            <w:tcBorders>
              <w:top w:val="single" w:color="auto" w:sz="4" w:space="0"/>
              <w:left w:val="single" w:color="auto" w:sz="4" w:space="0"/>
              <w:bottom w:val="single" w:color="auto" w:sz="4" w:space="0"/>
              <w:right w:val="single" w:color="auto" w:sz="4" w:space="0"/>
            </w:tcBorders>
            <w:vAlign w:val="center"/>
          </w:tcPr>
          <w:p w14:paraId="0223BC90">
            <w:pPr>
              <w:spacing w:line="360" w:lineRule="auto"/>
              <w:jc w:val="center"/>
              <w:rPr>
                <w:rFonts w:ascii="宋体" w:hAnsi="宋体"/>
                <w:color w:val="auto"/>
                <w:sz w:val="24"/>
                <w:szCs w:val="24"/>
              </w:rPr>
            </w:pPr>
            <w:r>
              <w:rPr>
                <w:rFonts w:hint="eastAsia" w:ascii="宋体" w:hAnsi="宋体"/>
                <w:color w:val="auto"/>
                <w:sz w:val="24"/>
                <w:szCs w:val="24"/>
              </w:rPr>
              <w:t>详见招标文件</w:t>
            </w:r>
            <w:r>
              <w:rPr>
                <w:rFonts w:hint="eastAsia" w:ascii="宋体" w:hAnsi="宋体"/>
                <w:color w:val="auto"/>
                <w:sz w:val="24"/>
                <w:szCs w:val="24"/>
                <w:highlight w:val="none"/>
              </w:rPr>
              <w:t>正文部分</w:t>
            </w:r>
          </w:p>
        </w:tc>
        <w:tc>
          <w:tcPr>
            <w:tcW w:w="2193" w:type="dxa"/>
            <w:tcBorders>
              <w:top w:val="single" w:color="auto" w:sz="4" w:space="0"/>
              <w:left w:val="single" w:color="auto" w:sz="4" w:space="0"/>
              <w:bottom w:val="single" w:color="auto" w:sz="4" w:space="0"/>
              <w:right w:val="single" w:color="auto" w:sz="4" w:space="0"/>
            </w:tcBorders>
            <w:vAlign w:val="center"/>
          </w:tcPr>
          <w:p w14:paraId="30AB9EAC">
            <w:pPr>
              <w:spacing w:line="360" w:lineRule="auto"/>
              <w:jc w:val="center"/>
              <w:rPr>
                <w:rFonts w:hint="default" w:ascii="宋体" w:hAnsi="宋体" w:eastAsia="宋体"/>
                <w:color w:val="auto"/>
                <w:sz w:val="24"/>
                <w:szCs w:val="24"/>
                <w:lang w:val="en-US" w:eastAsia="zh-CN"/>
              </w:rPr>
            </w:pPr>
            <w:r>
              <w:rPr>
                <w:rFonts w:hint="eastAsia" w:ascii="宋体" w:hAnsi="宋体"/>
                <w:color w:val="auto"/>
                <w:sz w:val="24"/>
                <w:szCs w:val="24"/>
                <w:lang w:val="en-US" w:eastAsia="zh-CN"/>
              </w:rPr>
              <w:t>3200000</w:t>
            </w:r>
          </w:p>
        </w:tc>
      </w:tr>
    </w:tbl>
    <w:p w14:paraId="74575936">
      <w:pPr>
        <w:spacing w:line="360" w:lineRule="auto"/>
        <w:rPr>
          <w:rFonts w:ascii="宋体" w:hAnsi="宋体"/>
          <w:b/>
          <w:sz w:val="24"/>
          <w:szCs w:val="24"/>
        </w:rPr>
      </w:pPr>
      <w:r>
        <w:rPr>
          <w:rFonts w:hint="eastAsia" w:ascii="宋体" w:hAnsi="宋体"/>
          <w:b/>
          <w:sz w:val="24"/>
          <w:szCs w:val="24"/>
        </w:rPr>
        <w:t>二.投标人的资格要求</w:t>
      </w:r>
    </w:p>
    <w:p w14:paraId="5D4ACC21">
      <w:pPr>
        <w:spacing w:line="360" w:lineRule="auto"/>
        <w:ind w:left="560" w:leftChars="200"/>
        <w:rPr>
          <w:rFonts w:hint="eastAsia" w:ascii="宋体" w:hAnsi="宋体"/>
          <w:sz w:val="24"/>
          <w:szCs w:val="24"/>
        </w:rPr>
      </w:pPr>
      <w:r>
        <w:rPr>
          <w:rFonts w:hint="eastAsia" w:ascii="宋体" w:hAnsi="宋体"/>
          <w:sz w:val="24"/>
          <w:szCs w:val="24"/>
        </w:rPr>
        <w:t>1.投标人应符合《中华人民共和国政府采购法》第二十二条规定的条件；</w:t>
      </w:r>
    </w:p>
    <w:p w14:paraId="478C7A57">
      <w:pPr>
        <w:spacing w:line="360" w:lineRule="auto"/>
        <w:ind w:left="560" w:leftChars="200"/>
        <w:rPr>
          <w:rFonts w:hint="eastAsia" w:ascii="宋体" w:hAnsi="宋体" w:eastAsia="宋体"/>
          <w:sz w:val="24"/>
          <w:szCs w:val="24"/>
          <w:lang w:eastAsia="zh-CN"/>
        </w:rPr>
      </w:pPr>
      <w:r>
        <w:rPr>
          <w:rFonts w:hint="eastAsia" w:ascii="宋体" w:hAnsi="宋体"/>
          <w:sz w:val="24"/>
          <w:szCs w:val="24"/>
        </w:rPr>
        <w:t>2.</w:t>
      </w:r>
      <w:r>
        <w:rPr>
          <w:rFonts w:ascii="宋体" w:hAnsi="宋体" w:eastAsia="宋体" w:cs="宋体"/>
          <w:color w:val="auto"/>
          <w:sz w:val="24"/>
          <w:szCs w:val="24"/>
        </w:rPr>
        <w:t>投标供应商</w:t>
      </w:r>
      <w:r>
        <w:rPr>
          <w:rFonts w:hint="eastAsia" w:ascii="宋体" w:hAnsi="宋体" w:eastAsia="宋体" w:cs="宋体"/>
          <w:color w:val="auto"/>
          <w:kern w:val="0"/>
          <w:sz w:val="24"/>
          <w:szCs w:val="24"/>
        </w:rPr>
        <w:t>具有医疗器械经营许可证（Ⅱ类或Ⅲ类）开标时提供原件</w:t>
      </w:r>
      <w:r>
        <w:rPr>
          <w:rFonts w:hint="eastAsia" w:ascii="宋体" w:hAnsi="宋体" w:cs="宋体"/>
          <w:color w:val="auto"/>
          <w:kern w:val="0"/>
          <w:sz w:val="24"/>
          <w:szCs w:val="24"/>
          <w:lang w:eastAsia="zh-CN"/>
        </w:rPr>
        <w:t>。</w:t>
      </w:r>
    </w:p>
    <w:p w14:paraId="73478E38">
      <w:pPr>
        <w:spacing w:line="360" w:lineRule="auto"/>
        <w:rPr>
          <w:rFonts w:ascii="宋体" w:hAnsi="宋体"/>
          <w:sz w:val="24"/>
          <w:szCs w:val="24"/>
        </w:rPr>
      </w:pPr>
      <w:r>
        <w:rPr>
          <w:rFonts w:hint="eastAsia" w:ascii="宋体" w:hAnsi="宋体"/>
          <w:b/>
          <w:color w:val="000000"/>
          <w:sz w:val="24"/>
          <w:szCs w:val="24"/>
        </w:rPr>
        <w:t>三.获取招标文件的时间、地点、方式</w:t>
      </w:r>
    </w:p>
    <w:p w14:paraId="08910F66">
      <w:pPr>
        <w:spacing w:line="360" w:lineRule="auto"/>
        <w:ind w:firstLine="480" w:firstLineChars="200"/>
        <w:textAlignment w:val="baseline"/>
        <w:rPr>
          <w:rFonts w:hint="eastAsia" w:ascii="宋体" w:hAnsi="宋体"/>
          <w:sz w:val="24"/>
          <w:szCs w:val="24"/>
          <w:lang w:eastAsia="zh-CN"/>
        </w:rPr>
      </w:pPr>
      <w:r>
        <w:rPr>
          <w:rFonts w:hint="eastAsia" w:ascii="宋体" w:hAnsi="宋体"/>
          <w:sz w:val="24"/>
          <w:szCs w:val="24"/>
          <w:lang w:val="en-US" w:eastAsia="zh-CN"/>
        </w:rPr>
        <w:t>1.</w:t>
      </w:r>
      <w:r>
        <w:rPr>
          <w:rFonts w:hint="eastAsia" w:ascii="宋体" w:hAnsi="宋体"/>
          <w:sz w:val="24"/>
          <w:szCs w:val="24"/>
        </w:rPr>
        <w:t>符合上述条件</w:t>
      </w:r>
      <w:r>
        <w:rPr>
          <w:rFonts w:hint="eastAsia" w:ascii="宋体" w:hAnsi="宋体"/>
          <w:sz w:val="24"/>
          <w:szCs w:val="24"/>
          <w:lang w:eastAsia="zh-CN"/>
        </w:rPr>
        <w:t>的投标</w:t>
      </w:r>
      <w:r>
        <w:rPr>
          <w:rFonts w:hint="eastAsia" w:ascii="宋体" w:hAnsi="宋体"/>
          <w:color w:val="auto"/>
          <w:sz w:val="24"/>
          <w:szCs w:val="24"/>
          <w:lang w:eastAsia="zh-CN"/>
        </w:rPr>
        <w:t>人可于</w:t>
      </w:r>
      <w:r>
        <w:rPr>
          <w:rFonts w:hint="eastAsia" w:ascii="宋体" w:hAnsi="宋体"/>
          <w:color w:val="auto"/>
          <w:sz w:val="24"/>
          <w:szCs w:val="24"/>
          <w:lang w:val="en-US" w:eastAsia="zh-CN"/>
        </w:rPr>
        <w:t>2019</w:t>
      </w:r>
      <w:r>
        <w:rPr>
          <w:rFonts w:hint="eastAsia" w:ascii="宋体" w:hAnsi="宋体"/>
          <w:color w:val="auto"/>
          <w:sz w:val="24"/>
          <w:szCs w:val="24"/>
          <w:lang w:eastAsia="zh-CN"/>
        </w:rPr>
        <w:t>年</w:t>
      </w:r>
      <w:r>
        <w:rPr>
          <w:rFonts w:hint="eastAsia" w:ascii="宋体" w:hAnsi="宋体"/>
          <w:color w:val="auto"/>
          <w:sz w:val="24"/>
          <w:szCs w:val="24"/>
          <w:lang w:val="en-US" w:eastAsia="zh-CN"/>
        </w:rPr>
        <w:t>5</w:t>
      </w:r>
      <w:r>
        <w:rPr>
          <w:rFonts w:hint="eastAsia" w:ascii="宋体" w:hAnsi="宋体"/>
          <w:color w:val="auto"/>
          <w:sz w:val="24"/>
          <w:szCs w:val="24"/>
          <w:lang w:eastAsia="zh-CN"/>
        </w:rPr>
        <w:t>月</w:t>
      </w:r>
      <w:r>
        <w:rPr>
          <w:rFonts w:hint="eastAsia" w:ascii="宋体" w:hAnsi="宋体"/>
          <w:color w:val="auto"/>
          <w:sz w:val="24"/>
          <w:szCs w:val="24"/>
          <w:lang w:val="en-US" w:eastAsia="zh-CN"/>
        </w:rPr>
        <w:t>29</w:t>
      </w:r>
      <w:r>
        <w:rPr>
          <w:rFonts w:hint="eastAsia" w:ascii="宋体" w:hAnsi="宋体"/>
          <w:color w:val="auto"/>
          <w:sz w:val="24"/>
          <w:szCs w:val="24"/>
          <w:lang w:eastAsia="zh-CN"/>
        </w:rPr>
        <w:t>日起登</w:t>
      </w:r>
      <w:r>
        <w:rPr>
          <w:rFonts w:hint="eastAsia" w:ascii="宋体" w:hAnsi="宋体"/>
          <w:sz w:val="24"/>
          <w:szCs w:val="24"/>
          <w:lang w:eastAsia="zh-CN"/>
        </w:rPr>
        <w:t>录</w:t>
      </w:r>
      <w:r>
        <w:rPr>
          <w:rFonts w:hint="eastAsia" w:ascii="宋体" w:hAnsi="宋体"/>
          <w:sz w:val="24"/>
          <w:szCs w:val="24"/>
          <w:lang w:val="en-US" w:eastAsia="zh-CN"/>
        </w:rPr>
        <w:t>内蒙古自治区</w:t>
      </w:r>
      <w:r>
        <w:rPr>
          <w:rFonts w:hint="default" w:ascii="宋体" w:hAnsi="宋体"/>
          <w:sz w:val="24"/>
          <w:szCs w:val="24"/>
          <w:lang w:eastAsia="zh-CN"/>
        </w:rPr>
        <w:t>政府采购网（</w:t>
      </w:r>
      <w:r>
        <w:rPr>
          <w:rFonts w:hint="default"/>
          <w:sz w:val="24"/>
          <w:szCs w:val="24"/>
          <w:u w:val="single" w:color="auto"/>
          <w:lang w:eastAsia="zh-CN"/>
        </w:rPr>
        <w:t>http://www.</w:t>
      </w:r>
      <w:r>
        <w:rPr>
          <w:rFonts w:hint="eastAsia"/>
          <w:sz w:val="24"/>
          <w:szCs w:val="24"/>
          <w:u w:val="single" w:color="auto"/>
          <w:lang w:val="en-US" w:eastAsia="zh-CN"/>
        </w:rPr>
        <w:t>nmgp</w:t>
      </w:r>
      <w:r>
        <w:rPr>
          <w:rFonts w:hint="default"/>
          <w:sz w:val="24"/>
          <w:szCs w:val="24"/>
          <w:u w:val="single" w:color="auto"/>
          <w:lang w:eastAsia="zh-CN"/>
        </w:rPr>
        <w:t>.gov.cn</w:t>
      </w:r>
      <w:r>
        <w:rPr>
          <w:rFonts w:hint="default" w:ascii="宋体" w:hAnsi="宋体"/>
          <w:sz w:val="24"/>
          <w:szCs w:val="24"/>
          <w:lang w:eastAsia="zh-CN"/>
        </w:rPr>
        <w:t>）</w:t>
      </w:r>
      <w:r>
        <w:rPr>
          <w:rFonts w:hint="eastAsia" w:ascii="宋体" w:hAnsi="宋体"/>
          <w:sz w:val="24"/>
          <w:szCs w:val="24"/>
          <w:lang w:eastAsia="zh-CN"/>
        </w:rPr>
        <w:t>、</w:t>
      </w:r>
      <w:r>
        <w:rPr>
          <w:rFonts w:hint="eastAsia" w:ascii="宋体" w:hAnsi="宋体"/>
          <w:sz w:val="24"/>
          <w:szCs w:val="24"/>
        </w:rPr>
        <w:t>内蒙古自治区公共资源交易网（</w:t>
      </w:r>
      <w:r>
        <w:rPr>
          <w:rFonts w:hint="eastAsia"/>
          <w:sz w:val="24"/>
          <w:szCs w:val="24"/>
          <w:u w:val="single" w:color="auto"/>
          <w:lang w:eastAsia="zh-CN"/>
        </w:rPr>
        <w:t>http://www.nmgggzyjy.gov.cn</w:t>
      </w:r>
      <w:r>
        <w:rPr>
          <w:rFonts w:hint="eastAsia" w:ascii="宋体" w:hAnsi="宋体"/>
          <w:sz w:val="24"/>
          <w:szCs w:val="24"/>
        </w:rPr>
        <w:t>）</w:t>
      </w:r>
      <w:r>
        <w:rPr>
          <w:rFonts w:hint="eastAsia" w:ascii="宋体" w:hAnsi="宋体"/>
          <w:sz w:val="24"/>
          <w:szCs w:val="24"/>
          <w:lang w:eastAsia="zh-CN"/>
        </w:rPr>
        <w:t>、鄂尔多斯市公共资源交易网（</w:t>
      </w:r>
      <w:r>
        <w:rPr>
          <w:rFonts w:hint="eastAsia"/>
          <w:color w:val="auto"/>
          <w:sz w:val="24"/>
          <w:szCs w:val="24"/>
          <w:u w:val="single" w:color="auto"/>
          <w:lang w:eastAsia="zh-CN"/>
        </w:rPr>
        <w:t>http://www.ordosggzyjy.org.cn</w:t>
      </w:r>
      <w:r>
        <w:rPr>
          <w:rFonts w:hint="eastAsia" w:ascii="宋体" w:hAnsi="宋体"/>
          <w:sz w:val="24"/>
          <w:szCs w:val="24"/>
          <w:lang w:eastAsia="zh-CN"/>
        </w:rPr>
        <w:t>）、鄂尔多斯市政府采购网（</w:t>
      </w:r>
      <w:r>
        <w:rPr>
          <w:rFonts w:hint="eastAsia"/>
          <w:sz w:val="24"/>
          <w:szCs w:val="24"/>
          <w:u w:val="single" w:color="auto"/>
          <w:lang w:eastAsia="zh-CN"/>
        </w:rPr>
        <w:t>http://zfcg.ordos.gov.cn</w:t>
      </w:r>
      <w:r>
        <w:rPr>
          <w:rFonts w:hint="eastAsia" w:ascii="宋体" w:hAnsi="宋体"/>
          <w:sz w:val="24"/>
          <w:szCs w:val="24"/>
          <w:lang w:eastAsia="zh-CN"/>
        </w:rPr>
        <w:t>）获取采购信息。</w:t>
      </w:r>
    </w:p>
    <w:p w14:paraId="06400BCF">
      <w:pPr>
        <w:spacing w:line="360" w:lineRule="auto"/>
        <w:ind w:firstLine="480" w:firstLineChars="200"/>
        <w:textAlignment w:val="baseline"/>
        <w:rPr>
          <w:rFonts w:ascii="宋体" w:hAnsi="宋体"/>
          <w:sz w:val="24"/>
          <w:szCs w:val="24"/>
        </w:rPr>
      </w:pPr>
      <w:r>
        <w:rPr>
          <w:rFonts w:hint="eastAsia" w:ascii="宋体" w:hAnsi="宋体"/>
          <w:sz w:val="24"/>
          <w:szCs w:val="24"/>
        </w:rPr>
        <w:t>2.</w:t>
      </w:r>
      <w:r>
        <w:rPr>
          <w:rFonts w:hint="eastAsia" w:ascii="宋体" w:hAnsi="宋体"/>
          <w:sz w:val="24"/>
          <w:szCs w:val="24"/>
          <w:lang w:eastAsia="zh-CN"/>
        </w:rPr>
        <w:t>登录</w:t>
      </w:r>
      <w:r>
        <w:rPr>
          <w:rFonts w:hint="eastAsia" w:ascii="宋体" w:hAnsi="宋体"/>
          <w:sz w:val="24"/>
          <w:szCs w:val="24"/>
        </w:rPr>
        <w:t>鄂尔多斯市公共资源交易网（</w:t>
      </w:r>
      <w:r>
        <w:rPr>
          <w:rFonts w:hint="eastAsia"/>
          <w:color w:val="auto"/>
          <w:sz w:val="24"/>
          <w:szCs w:val="24"/>
          <w:u w:val="single" w:color="auto"/>
          <w:lang w:eastAsia="zh-CN"/>
        </w:rPr>
        <w:t>http://www.ordosggzyjy.org.cn</w:t>
      </w:r>
      <w:r>
        <w:rPr>
          <w:rFonts w:hint="eastAsia" w:ascii="宋体" w:hAnsi="宋体"/>
          <w:sz w:val="24"/>
          <w:szCs w:val="24"/>
        </w:rPr>
        <w:t>）</w:t>
      </w:r>
      <w:r>
        <w:rPr>
          <w:rFonts w:hint="eastAsia" w:ascii="宋体" w:hAnsi="宋体"/>
          <w:sz w:val="24"/>
          <w:szCs w:val="24"/>
          <w:lang w:eastAsia="zh-CN"/>
        </w:rPr>
        <w:t>可以获取招标文件。</w:t>
      </w:r>
      <w:r>
        <w:rPr>
          <w:rFonts w:hint="eastAsia" w:ascii="宋体" w:hAnsi="宋体"/>
          <w:sz w:val="24"/>
          <w:szCs w:val="24"/>
        </w:rPr>
        <w:t>登录</w:t>
      </w:r>
      <w:r>
        <w:rPr>
          <w:rFonts w:hint="eastAsia" w:ascii="宋体" w:hAnsi="宋体"/>
          <w:sz w:val="24"/>
          <w:szCs w:val="24"/>
          <w:lang w:eastAsia="zh-CN"/>
        </w:rPr>
        <w:t>网站页面</w:t>
      </w:r>
      <w:r>
        <w:rPr>
          <w:rFonts w:hint="eastAsia" w:ascii="宋体" w:hAnsi="宋体"/>
          <w:sz w:val="24"/>
          <w:szCs w:val="24"/>
        </w:rPr>
        <w:t>后</w:t>
      </w:r>
      <w:r>
        <w:rPr>
          <w:rFonts w:hint="eastAsia" w:ascii="宋体" w:hAnsi="宋体"/>
          <w:sz w:val="24"/>
          <w:szCs w:val="24"/>
          <w:lang w:eastAsia="zh-CN"/>
        </w:rPr>
        <w:t>，</w:t>
      </w:r>
      <w:r>
        <w:rPr>
          <w:rFonts w:hint="eastAsia" w:ascii="宋体" w:hAnsi="宋体"/>
          <w:sz w:val="24"/>
          <w:szCs w:val="24"/>
        </w:rPr>
        <w:t>点击“政府采购”中的“信息公告”栏，查询采购信息，点击信息公告页面左下角“附件”即可浏览、下载</w:t>
      </w:r>
      <w:r>
        <w:rPr>
          <w:rFonts w:hint="eastAsia" w:ascii="宋体" w:hAnsi="宋体"/>
          <w:sz w:val="24"/>
          <w:szCs w:val="24"/>
          <w:lang w:eastAsia="zh-CN"/>
        </w:rPr>
        <w:t>招标文件</w:t>
      </w:r>
      <w:r>
        <w:rPr>
          <w:rFonts w:hint="eastAsia" w:ascii="宋体" w:hAnsi="宋体"/>
          <w:sz w:val="24"/>
          <w:szCs w:val="24"/>
        </w:rPr>
        <w:t>。</w:t>
      </w:r>
    </w:p>
    <w:p w14:paraId="7AACFB6D">
      <w:pPr>
        <w:spacing w:line="360" w:lineRule="auto"/>
        <w:ind w:firstLine="480" w:firstLineChars="200"/>
        <w:textAlignment w:val="baseline"/>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.报名方式及报名时间详见</w:t>
      </w:r>
      <w:r>
        <w:rPr>
          <w:rFonts w:hint="eastAsia" w:ascii="宋体" w:hAnsi="宋体"/>
          <w:sz w:val="24"/>
          <w:szCs w:val="24"/>
          <w:lang w:eastAsia="zh-CN"/>
        </w:rPr>
        <w:t>招标文件</w:t>
      </w:r>
      <w:r>
        <w:rPr>
          <w:rFonts w:hint="eastAsia" w:ascii="宋体" w:hAnsi="宋体"/>
          <w:sz w:val="24"/>
          <w:szCs w:val="24"/>
        </w:rPr>
        <w:t>第二章“报名须知”。</w:t>
      </w:r>
    </w:p>
    <w:p w14:paraId="5AB967E2">
      <w:pPr>
        <w:spacing w:line="360" w:lineRule="auto"/>
        <w:textAlignment w:val="baseline"/>
        <w:rPr>
          <w:rFonts w:ascii="宋体" w:hAnsi="宋体"/>
          <w:b/>
          <w:sz w:val="24"/>
          <w:szCs w:val="24"/>
        </w:rPr>
      </w:pPr>
      <w:r>
        <w:rPr>
          <w:rFonts w:hint="eastAsia" w:ascii="宋体" w:hAnsi="宋体"/>
          <w:b/>
          <w:sz w:val="24"/>
          <w:szCs w:val="24"/>
        </w:rPr>
        <w:t>四.采购文件售价</w:t>
      </w:r>
    </w:p>
    <w:p w14:paraId="163DED6B">
      <w:pPr>
        <w:spacing w:line="360" w:lineRule="auto"/>
        <w:ind w:firstLine="480" w:firstLineChars="200"/>
        <w:rPr>
          <w:rFonts w:ascii="宋体" w:hAnsi="宋体"/>
          <w:sz w:val="24"/>
          <w:szCs w:val="24"/>
        </w:rPr>
      </w:pPr>
      <w:r>
        <w:rPr>
          <w:rFonts w:hint="eastAsia" w:ascii="宋体" w:hAnsi="宋体"/>
          <w:sz w:val="24"/>
          <w:szCs w:val="24"/>
        </w:rPr>
        <w:t>本次采购文件的售价为0元人民币。</w:t>
      </w:r>
    </w:p>
    <w:p w14:paraId="47BF24F5">
      <w:pPr>
        <w:spacing w:line="360" w:lineRule="auto"/>
        <w:rPr>
          <w:rFonts w:ascii="宋体" w:hAnsi="宋体"/>
          <w:b/>
          <w:sz w:val="24"/>
          <w:szCs w:val="24"/>
        </w:rPr>
      </w:pPr>
      <w:r>
        <w:rPr>
          <w:rFonts w:hint="eastAsia" w:ascii="宋体" w:hAnsi="宋体"/>
          <w:b/>
          <w:sz w:val="24"/>
          <w:szCs w:val="24"/>
        </w:rPr>
        <w:t>五.递交投标（响应）文件截止时间、开标时间及地点</w:t>
      </w:r>
    </w:p>
    <w:p w14:paraId="13593EAE">
      <w:pPr>
        <w:spacing w:line="360" w:lineRule="auto"/>
        <w:ind w:firstLine="480" w:firstLineChars="200"/>
        <w:rPr>
          <w:rFonts w:ascii="宋体" w:hAnsi="宋体"/>
          <w:color w:val="auto"/>
          <w:sz w:val="24"/>
          <w:szCs w:val="24"/>
        </w:rPr>
      </w:pPr>
      <w:r>
        <w:rPr>
          <w:rFonts w:hint="eastAsia" w:ascii="宋体" w:hAnsi="宋体"/>
          <w:sz w:val="24"/>
          <w:szCs w:val="24"/>
        </w:rPr>
        <w:t>递交投标（响应）文件截止时</w:t>
      </w:r>
      <w:r>
        <w:rPr>
          <w:rFonts w:hint="eastAsia" w:ascii="宋体" w:hAnsi="宋体"/>
          <w:color w:val="auto"/>
          <w:sz w:val="24"/>
          <w:szCs w:val="24"/>
        </w:rPr>
        <w:t>间：</w:t>
      </w:r>
      <w:r>
        <w:rPr>
          <w:rFonts w:hint="eastAsia" w:ascii="宋体" w:hAnsi="宋体"/>
          <w:color w:val="auto"/>
          <w:sz w:val="24"/>
          <w:szCs w:val="24"/>
          <w:lang w:val="en-US" w:eastAsia="zh-CN"/>
        </w:rPr>
        <w:t>2019</w:t>
      </w:r>
      <w:r>
        <w:rPr>
          <w:rFonts w:hint="eastAsia" w:ascii="宋体" w:hAnsi="宋体"/>
          <w:color w:val="auto"/>
          <w:sz w:val="24"/>
          <w:szCs w:val="24"/>
        </w:rPr>
        <w:t>年</w:t>
      </w:r>
      <w:r>
        <w:rPr>
          <w:rFonts w:hint="eastAsia" w:ascii="宋体" w:hAnsi="宋体"/>
          <w:color w:val="auto"/>
          <w:sz w:val="24"/>
          <w:szCs w:val="24"/>
          <w:lang w:val="en-US" w:eastAsia="zh-CN"/>
        </w:rPr>
        <w:t>6</w:t>
      </w:r>
      <w:r>
        <w:rPr>
          <w:rFonts w:hint="eastAsia" w:ascii="宋体" w:hAnsi="宋体"/>
          <w:color w:val="auto"/>
          <w:sz w:val="24"/>
          <w:szCs w:val="24"/>
        </w:rPr>
        <w:t>月</w:t>
      </w:r>
      <w:r>
        <w:rPr>
          <w:rFonts w:hint="eastAsia" w:ascii="宋体" w:hAnsi="宋体"/>
          <w:color w:val="auto"/>
          <w:sz w:val="24"/>
          <w:szCs w:val="24"/>
          <w:lang w:val="en-US" w:eastAsia="zh-CN"/>
        </w:rPr>
        <w:t>19</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分</w:t>
      </w:r>
    </w:p>
    <w:p w14:paraId="35B2AB9F">
      <w:pPr>
        <w:spacing w:line="360" w:lineRule="auto"/>
        <w:ind w:firstLine="480" w:firstLineChars="200"/>
        <w:rPr>
          <w:rFonts w:ascii="宋体" w:hAnsi="宋体"/>
          <w:sz w:val="24"/>
          <w:szCs w:val="24"/>
        </w:rPr>
      </w:pPr>
      <w:r>
        <w:rPr>
          <w:rFonts w:hint="eastAsia" w:ascii="宋体" w:hAnsi="宋体"/>
          <w:sz w:val="24"/>
          <w:szCs w:val="24"/>
        </w:rPr>
        <w:t>投标地点：</w:t>
      </w:r>
      <w:r>
        <w:rPr>
          <w:rFonts w:hint="eastAsia" w:ascii="宋体" w:hAnsi="宋体"/>
          <w:sz w:val="24"/>
          <w:szCs w:val="24"/>
          <w:lang w:eastAsia="zh-CN"/>
        </w:rPr>
        <w:t>鄂尔多斯市东胜区公共资源交易中心八楼开标</w:t>
      </w:r>
      <w:r>
        <w:rPr>
          <w:rFonts w:hint="eastAsia" w:ascii="宋体" w:hAnsi="宋体"/>
          <w:sz w:val="24"/>
          <w:szCs w:val="24"/>
        </w:rPr>
        <w:t>会议室（</w:t>
      </w:r>
      <w:r>
        <w:rPr>
          <w:rFonts w:hint="eastAsia" w:ascii="宋体" w:hAnsi="宋体"/>
          <w:sz w:val="24"/>
          <w:szCs w:val="24"/>
          <w:lang w:eastAsia="zh-CN"/>
        </w:rPr>
        <w:t>东胜区市民中心B座八楼</w:t>
      </w:r>
      <w:r>
        <w:rPr>
          <w:rFonts w:hint="eastAsia" w:ascii="宋体" w:hAnsi="宋体"/>
          <w:sz w:val="24"/>
          <w:szCs w:val="24"/>
        </w:rPr>
        <w:t>）</w:t>
      </w:r>
    </w:p>
    <w:p w14:paraId="1618F00D">
      <w:pPr>
        <w:spacing w:line="360" w:lineRule="auto"/>
        <w:ind w:firstLine="480" w:firstLineChars="200"/>
        <w:rPr>
          <w:rFonts w:ascii="宋体" w:hAnsi="宋体"/>
          <w:color w:val="auto"/>
          <w:sz w:val="24"/>
          <w:szCs w:val="24"/>
        </w:rPr>
      </w:pPr>
      <w:r>
        <w:rPr>
          <w:rFonts w:hint="eastAsia" w:ascii="宋体" w:hAnsi="宋体"/>
          <w:sz w:val="24"/>
          <w:szCs w:val="24"/>
        </w:rPr>
        <w:t>开标时间：</w:t>
      </w:r>
      <w:r>
        <w:rPr>
          <w:rFonts w:hint="eastAsia" w:ascii="宋体" w:hAnsi="宋体"/>
          <w:sz w:val="24"/>
          <w:szCs w:val="24"/>
          <w:lang w:val="en-US" w:eastAsia="zh-CN"/>
        </w:rPr>
        <w:t>201</w:t>
      </w:r>
      <w:r>
        <w:rPr>
          <w:rFonts w:hint="eastAsia" w:ascii="宋体" w:hAnsi="宋体"/>
          <w:color w:val="auto"/>
          <w:sz w:val="24"/>
          <w:szCs w:val="24"/>
          <w:lang w:val="en-US" w:eastAsia="zh-CN"/>
        </w:rPr>
        <w:t>9</w:t>
      </w:r>
      <w:r>
        <w:rPr>
          <w:rFonts w:hint="eastAsia" w:ascii="宋体" w:hAnsi="宋体"/>
          <w:color w:val="auto"/>
          <w:sz w:val="24"/>
          <w:szCs w:val="24"/>
        </w:rPr>
        <w:t>年</w:t>
      </w:r>
      <w:r>
        <w:rPr>
          <w:rFonts w:hint="eastAsia" w:ascii="宋体" w:hAnsi="宋体"/>
          <w:color w:val="auto"/>
          <w:sz w:val="24"/>
          <w:szCs w:val="24"/>
          <w:lang w:val="en-US" w:eastAsia="zh-CN"/>
        </w:rPr>
        <w:t>6</w:t>
      </w:r>
      <w:r>
        <w:rPr>
          <w:rFonts w:hint="eastAsia" w:ascii="宋体" w:hAnsi="宋体"/>
          <w:color w:val="auto"/>
          <w:sz w:val="24"/>
          <w:szCs w:val="24"/>
        </w:rPr>
        <w:t>月</w:t>
      </w:r>
      <w:r>
        <w:rPr>
          <w:rFonts w:hint="eastAsia" w:ascii="宋体" w:hAnsi="宋体"/>
          <w:color w:val="auto"/>
          <w:sz w:val="24"/>
          <w:szCs w:val="24"/>
          <w:lang w:val="en-US" w:eastAsia="zh-CN"/>
        </w:rPr>
        <w:t>19</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时整</w:t>
      </w:r>
    </w:p>
    <w:p w14:paraId="4A254590">
      <w:pPr>
        <w:spacing w:line="360" w:lineRule="auto"/>
        <w:ind w:firstLine="480" w:firstLineChars="200"/>
        <w:rPr>
          <w:rFonts w:ascii="宋体" w:hAnsi="宋体"/>
          <w:sz w:val="24"/>
          <w:szCs w:val="24"/>
        </w:rPr>
      </w:pPr>
      <w:r>
        <w:rPr>
          <w:rFonts w:hint="eastAsia" w:ascii="宋体" w:hAnsi="宋体"/>
          <w:sz w:val="24"/>
          <w:szCs w:val="24"/>
        </w:rPr>
        <w:t>开标地点：</w:t>
      </w:r>
      <w:r>
        <w:rPr>
          <w:rFonts w:hint="eastAsia" w:ascii="宋体" w:hAnsi="宋体"/>
          <w:sz w:val="24"/>
          <w:szCs w:val="24"/>
          <w:lang w:eastAsia="zh-CN"/>
        </w:rPr>
        <w:t>鄂尔多斯市东胜区公共资源交易中心八楼开标</w:t>
      </w:r>
      <w:r>
        <w:rPr>
          <w:rFonts w:hint="eastAsia" w:ascii="宋体" w:hAnsi="宋体"/>
          <w:sz w:val="24"/>
          <w:szCs w:val="24"/>
        </w:rPr>
        <w:t>会议室（</w:t>
      </w:r>
      <w:r>
        <w:rPr>
          <w:rFonts w:hint="eastAsia" w:ascii="宋体" w:hAnsi="宋体"/>
          <w:sz w:val="24"/>
          <w:szCs w:val="24"/>
          <w:lang w:eastAsia="zh-CN"/>
        </w:rPr>
        <w:t>东胜区市民中心B座八楼</w:t>
      </w:r>
      <w:r>
        <w:rPr>
          <w:rFonts w:hint="eastAsia" w:ascii="宋体" w:hAnsi="宋体"/>
          <w:sz w:val="24"/>
          <w:szCs w:val="24"/>
        </w:rPr>
        <w:t>）</w:t>
      </w:r>
    </w:p>
    <w:p w14:paraId="20360EE0">
      <w:pPr>
        <w:spacing w:line="360" w:lineRule="auto"/>
        <w:rPr>
          <w:rFonts w:ascii="宋体" w:hAnsi="宋体"/>
          <w:b/>
          <w:sz w:val="24"/>
          <w:szCs w:val="24"/>
        </w:rPr>
      </w:pPr>
      <w:r>
        <w:rPr>
          <w:rFonts w:hint="eastAsia" w:ascii="宋体" w:hAnsi="宋体"/>
          <w:b/>
          <w:sz w:val="24"/>
          <w:szCs w:val="24"/>
        </w:rPr>
        <w:t>六.联系方式</w:t>
      </w:r>
    </w:p>
    <w:p w14:paraId="3EDAD287">
      <w:pPr>
        <w:spacing w:line="360" w:lineRule="auto"/>
        <w:ind w:firstLine="480" w:firstLineChars="200"/>
        <w:rPr>
          <w:rFonts w:ascii="宋体" w:hAnsi="宋体"/>
          <w:sz w:val="24"/>
          <w:szCs w:val="24"/>
        </w:rPr>
      </w:pPr>
      <w:r>
        <w:rPr>
          <w:rFonts w:hint="eastAsia" w:ascii="宋体" w:hAnsi="宋体"/>
          <w:sz w:val="24"/>
          <w:szCs w:val="24"/>
          <w:lang w:val="en-US" w:eastAsia="zh-CN"/>
        </w:rPr>
        <w:t>1.</w:t>
      </w:r>
      <w:r>
        <w:rPr>
          <w:rFonts w:hint="eastAsia" w:ascii="宋体" w:hAnsi="宋体"/>
          <w:sz w:val="24"/>
          <w:szCs w:val="24"/>
        </w:rPr>
        <w:t>采购代理机构名称：</w:t>
      </w:r>
      <w:r>
        <w:rPr>
          <w:rFonts w:hint="eastAsia" w:ascii="宋体" w:hAnsi="宋体"/>
          <w:sz w:val="24"/>
          <w:szCs w:val="24"/>
          <w:lang w:eastAsia="zh-CN"/>
        </w:rPr>
        <w:t>鄂尔多斯市东胜区公共资源交易中心</w:t>
      </w:r>
    </w:p>
    <w:p w14:paraId="548D2D21">
      <w:pPr>
        <w:spacing w:line="360" w:lineRule="auto"/>
        <w:ind w:right="-140" w:rightChars="-50" w:firstLine="480" w:firstLineChars="200"/>
        <w:rPr>
          <w:rFonts w:ascii="宋体" w:hAnsi="宋体"/>
          <w:color w:val="000000"/>
          <w:sz w:val="24"/>
          <w:szCs w:val="24"/>
        </w:rPr>
      </w:pPr>
      <w:r>
        <w:rPr>
          <w:rFonts w:hint="eastAsia" w:ascii="宋体" w:hAnsi="宋体"/>
          <w:sz w:val="24"/>
          <w:szCs w:val="24"/>
        </w:rPr>
        <w:t>地址：</w:t>
      </w:r>
      <w:r>
        <w:rPr>
          <w:rFonts w:hint="eastAsia" w:ascii="宋体" w:hAnsi="宋体"/>
          <w:color w:val="000000"/>
          <w:sz w:val="24"/>
          <w:szCs w:val="24"/>
          <w:lang w:eastAsia="zh-CN"/>
        </w:rPr>
        <w:t>鄂尔多斯市东胜区公共资源交易中心</w:t>
      </w:r>
      <w:r>
        <w:rPr>
          <w:rFonts w:hint="eastAsia" w:ascii="宋体" w:hAnsi="宋体"/>
          <w:color w:val="000000"/>
          <w:sz w:val="24"/>
          <w:szCs w:val="24"/>
        </w:rPr>
        <w:t>九楼</w:t>
      </w:r>
      <w:r>
        <w:rPr>
          <w:rFonts w:hint="eastAsia" w:ascii="宋体" w:hAnsi="宋体"/>
          <w:color w:val="000000"/>
          <w:sz w:val="24"/>
          <w:szCs w:val="24"/>
          <w:lang w:eastAsia="zh-CN"/>
        </w:rPr>
        <w:t>政府采购</w:t>
      </w:r>
      <w:r>
        <w:rPr>
          <w:rFonts w:hint="eastAsia" w:ascii="宋体" w:hAnsi="宋体"/>
          <w:color w:val="000000"/>
          <w:sz w:val="24"/>
          <w:szCs w:val="24"/>
        </w:rPr>
        <w:t>室（</w:t>
      </w:r>
      <w:r>
        <w:rPr>
          <w:rFonts w:hint="eastAsia" w:ascii="宋体" w:hAnsi="宋体"/>
          <w:color w:val="000000"/>
          <w:sz w:val="24"/>
          <w:szCs w:val="24"/>
          <w:lang w:eastAsia="zh-CN"/>
        </w:rPr>
        <w:t>东胜区市民中心B座九楼</w:t>
      </w:r>
      <w:r>
        <w:rPr>
          <w:rFonts w:hint="eastAsia" w:ascii="宋体" w:hAnsi="宋体"/>
          <w:color w:val="000000"/>
          <w:sz w:val="24"/>
          <w:szCs w:val="24"/>
        </w:rPr>
        <w:t>）</w:t>
      </w:r>
    </w:p>
    <w:p w14:paraId="6A891531">
      <w:pPr>
        <w:spacing w:line="360" w:lineRule="auto"/>
        <w:ind w:firstLine="480" w:firstLineChars="200"/>
        <w:rPr>
          <w:rFonts w:ascii="宋体" w:hAnsi="宋体"/>
          <w:sz w:val="24"/>
          <w:szCs w:val="24"/>
        </w:rPr>
      </w:pPr>
      <w:r>
        <w:rPr>
          <w:rFonts w:hint="eastAsia" w:ascii="宋体" w:hAnsi="宋体"/>
          <w:sz w:val="24"/>
          <w:szCs w:val="24"/>
        </w:rPr>
        <w:t>邮政编码：017000</w:t>
      </w:r>
    </w:p>
    <w:p w14:paraId="7AA2F87A">
      <w:pPr>
        <w:spacing w:line="360" w:lineRule="auto"/>
        <w:ind w:firstLine="480" w:firstLineChars="200"/>
        <w:rPr>
          <w:rFonts w:hint="eastAsia"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val="en-US" w:eastAsia="zh-CN"/>
        </w:rPr>
        <w:t>云女士</w:t>
      </w:r>
    </w:p>
    <w:p w14:paraId="7FD2A07A">
      <w:pPr>
        <w:spacing w:line="360" w:lineRule="auto"/>
        <w:ind w:firstLine="480" w:firstLineChars="200"/>
        <w:rPr>
          <w:rFonts w:ascii="宋体" w:hAnsi="宋体"/>
          <w:color w:val="auto"/>
          <w:sz w:val="24"/>
          <w:szCs w:val="24"/>
        </w:rPr>
      </w:pPr>
      <w:r>
        <w:rPr>
          <w:rFonts w:hint="eastAsia" w:ascii="宋体" w:hAnsi="宋体"/>
          <w:color w:val="auto"/>
          <w:sz w:val="24"/>
          <w:szCs w:val="24"/>
        </w:rPr>
        <w:t>联系电话：</w:t>
      </w:r>
      <w:r>
        <w:rPr>
          <w:rFonts w:hint="eastAsia" w:ascii="宋体" w:hAnsi="宋体"/>
          <w:color w:val="auto"/>
          <w:sz w:val="24"/>
          <w:szCs w:val="24"/>
          <w:lang w:val="en-US" w:eastAsia="zh-CN"/>
        </w:rPr>
        <w:t>0477-8169166</w:t>
      </w:r>
    </w:p>
    <w:p w14:paraId="264917F5">
      <w:pPr>
        <w:spacing w:line="360" w:lineRule="auto"/>
        <w:ind w:right="750" w:firstLine="480" w:firstLineChars="200"/>
        <w:rPr>
          <w:rFonts w:hint="eastAsia" w:ascii="宋体" w:hAnsi="宋体"/>
          <w:sz w:val="24"/>
          <w:szCs w:val="24"/>
        </w:rPr>
      </w:pPr>
      <w:r>
        <w:rPr>
          <w:rFonts w:hint="eastAsia" w:ascii="宋体" w:hAnsi="宋体"/>
          <w:sz w:val="24"/>
          <w:szCs w:val="24"/>
          <w:lang w:val="en-US" w:eastAsia="zh-CN"/>
        </w:rPr>
        <w:t>2.</w:t>
      </w:r>
      <w:r>
        <w:rPr>
          <w:rFonts w:hint="eastAsia" w:ascii="宋体" w:hAnsi="宋体"/>
          <w:sz w:val="24"/>
          <w:szCs w:val="24"/>
        </w:rPr>
        <w:t>账户名称：鄂尔多斯市东胜区公共资源交易中心</w:t>
      </w:r>
    </w:p>
    <w:p w14:paraId="0F520C36">
      <w:pPr>
        <w:spacing w:line="360" w:lineRule="auto"/>
        <w:ind w:right="750" w:firstLine="480" w:firstLineChars="200"/>
        <w:rPr>
          <w:rFonts w:hint="eastAsia" w:ascii="宋体" w:hAnsi="宋体"/>
          <w:sz w:val="24"/>
          <w:szCs w:val="24"/>
        </w:rPr>
      </w:pPr>
      <w:r>
        <w:rPr>
          <w:rFonts w:hint="eastAsia" w:ascii="宋体" w:hAnsi="宋体"/>
          <w:sz w:val="24"/>
          <w:szCs w:val="24"/>
        </w:rPr>
        <w:t>开户行：详见</w:t>
      </w:r>
      <w:r>
        <w:rPr>
          <w:rFonts w:hint="eastAsia" w:ascii="宋体" w:hAnsi="宋体"/>
          <w:sz w:val="24"/>
          <w:szCs w:val="24"/>
          <w:lang w:val="en-US" w:eastAsia="zh-CN"/>
        </w:rPr>
        <w:t>招标文件</w:t>
      </w:r>
      <w:r>
        <w:rPr>
          <w:rFonts w:hint="eastAsia" w:ascii="宋体" w:hAnsi="宋体"/>
          <w:sz w:val="24"/>
          <w:szCs w:val="24"/>
          <w:lang w:eastAsia="zh-CN"/>
        </w:rPr>
        <w:t>投标人</w:t>
      </w:r>
      <w:r>
        <w:rPr>
          <w:rFonts w:hint="eastAsia" w:ascii="宋体" w:hAnsi="宋体"/>
          <w:sz w:val="24"/>
          <w:szCs w:val="24"/>
        </w:rPr>
        <w:t>须知</w:t>
      </w:r>
    </w:p>
    <w:p w14:paraId="3A271F4D">
      <w:pPr>
        <w:spacing w:line="360" w:lineRule="auto"/>
        <w:ind w:right="750" w:firstLine="480" w:firstLineChars="200"/>
        <w:rPr>
          <w:rFonts w:hint="eastAsia" w:ascii="宋体" w:hAnsi="宋体"/>
          <w:sz w:val="24"/>
          <w:szCs w:val="24"/>
        </w:rPr>
      </w:pPr>
      <w:r>
        <w:rPr>
          <w:rFonts w:hint="eastAsia" w:ascii="宋体" w:hAnsi="宋体"/>
          <w:sz w:val="24"/>
          <w:szCs w:val="24"/>
        </w:rPr>
        <w:t>账号：详见“政府采购投标信息回执函”下方所附“保证金缴纳信息”中载明的账号</w:t>
      </w:r>
    </w:p>
    <w:p w14:paraId="1A735B6E">
      <w:pPr>
        <w:spacing w:line="360" w:lineRule="auto"/>
        <w:ind w:right="750" w:firstLine="480" w:firstLineChars="200"/>
        <w:rPr>
          <w:rFonts w:hint="eastAsia" w:ascii="宋体" w:hAnsi="宋体"/>
          <w:color w:val="auto"/>
          <w:sz w:val="24"/>
          <w:szCs w:val="24"/>
        </w:rPr>
      </w:pPr>
      <w:r>
        <w:rPr>
          <w:rFonts w:hint="eastAsia" w:ascii="宋体" w:hAnsi="宋体"/>
          <w:sz w:val="24"/>
          <w:szCs w:val="24"/>
        </w:rPr>
        <w:t>联系人：</w:t>
      </w:r>
      <w:r>
        <w:rPr>
          <w:rFonts w:hint="eastAsia" w:ascii="宋体" w:hAnsi="宋体"/>
          <w:color w:val="auto"/>
          <w:sz w:val="24"/>
          <w:highlight w:val="none"/>
          <w:lang w:val="en-US" w:eastAsia="zh-CN"/>
        </w:rPr>
        <w:t>陈女士</w:t>
      </w:r>
      <w:r>
        <w:rPr>
          <w:rFonts w:hint="eastAsia" w:ascii="宋体" w:hAnsi="宋体"/>
          <w:sz w:val="24"/>
          <w:szCs w:val="24"/>
        </w:rPr>
        <w:t xml:space="preserve">   0477-8169176</w:t>
      </w:r>
    </w:p>
    <w:p w14:paraId="3DF50778">
      <w:pPr>
        <w:spacing w:line="360" w:lineRule="auto"/>
        <w:ind w:firstLine="480" w:firstLineChars="200"/>
        <w:rPr>
          <w:rFonts w:ascii="宋体" w:hAnsi="宋体"/>
          <w:color w:val="auto"/>
          <w:sz w:val="24"/>
          <w:szCs w:val="24"/>
        </w:rPr>
      </w:pPr>
      <w:r>
        <w:rPr>
          <w:rFonts w:hint="eastAsia" w:ascii="宋体" w:hAnsi="宋体"/>
          <w:color w:val="auto"/>
          <w:sz w:val="24"/>
          <w:szCs w:val="24"/>
          <w:lang w:val="en-US" w:eastAsia="zh-CN"/>
        </w:rPr>
        <w:t>3.</w:t>
      </w:r>
      <w:r>
        <w:rPr>
          <w:rFonts w:hint="eastAsia" w:ascii="宋体" w:hAnsi="宋体"/>
          <w:color w:val="auto"/>
          <w:sz w:val="24"/>
          <w:szCs w:val="24"/>
        </w:rPr>
        <w:t>采购单位名称：</w:t>
      </w:r>
      <w:r>
        <w:rPr>
          <w:rFonts w:hint="eastAsia" w:ascii="宋体" w:hAnsi="宋体"/>
          <w:color w:val="auto"/>
          <w:sz w:val="24"/>
          <w:szCs w:val="24"/>
          <w:lang w:eastAsia="zh-CN"/>
        </w:rPr>
        <w:t>鄂尔多斯市公安局东胜区分局刑侦大队</w:t>
      </w:r>
    </w:p>
    <w:p w14:paraId="0D8C98E4">
      <w:pPr>
        <w:spacing w:line="360" w:lineRule="auto"/>
        <w:ind w:firstLine="480" w:firstLineChars="200"/>
        <w:rPr>
          <w:rFonts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val="en-US" w:eastAsia="zh-CN"/>
        </w:rPr>
        <w:t>鄂尔多斯市东胜区</w:t>
      </w:r>
      <w:r>
        <w:rPr>
          <w:rFonts w:ascii="宋体" w:hAnsi="宋体"/>
          <w:color w:val="auto"/>
          <w:sz w:val="24"/>
          <w:szCs w:val="24"/>
        </w:rPr>
        <w:t xml:space="preserve"> </w:t>
      </w:r>
    </w:p>
    <w:p w14:paraId="1BF44688">
      <w:pPr>
        <w:spacing w:line="360" w:lineRule="auto"/>
        <w:ind w:firstLine="480" w:firstLineChars="200"/>
        <w:rPr>
          <w:rFonts w:ascii="宋体" w:hAnsi="宋体"/>
          <w:color w:val="auto"/>
          <w:sz w:val="24"/>
          <w:szCs w:val="24"/>
        </w:rPr>
      </w:pPr>
      <w:r>
        <w:rPr>
          <w:rFonts w:hint="eastAsia" w:ascii="宋体" w:hAnsi="宋体"/>
          <w:color w:val="auto"/>
          <w:sz w:val="24"/>
          <w:szCs w:val="24"/>
        </w:rPr>
        <w:t>邮政编码：017000</w:t>
      </w:r>
    </w:p>
    <w:p w14:paraId="28CD60B2">
      <w:pPr>
        <w:spacing w:line="360" w:lineRule="auto"/>
        <w:ind w:firstLine="480" w:firstLineChars="200"/>
        <w:rPr>
          <w:rFonts w:hint="eastAsia" w:ascii="宋体" w:hAnsi="宋体" w:eastAsia="宋体"/>
          <w:color w:val="auto"/>
          <w:sz w:val="24"/>
          <w:szCs w:val="24"/>
          <w:lang w:eastAsia="zh-CN"/>
        </w:rPr>
      </w:pPr>
      <w:r>
        <w:rPr>
          <w:rFonts w:hint="eastAsia" w:ascii="宋体" w:hAnsi="宋体"/>
          <w:color w:val="auto"/>
          <w:sz w:val="24"/>
          <w:szCs w:val="24"/>
        </w:rPr>
        <w:t>联系人：</w:t>
      </w:r>
      <w:r>
        <w:rPr>
          <w:rFonts w:hint="eastAsia" w:ascii="宋体" w:hAnsi="宋体"/>
          <w:color w:val="auto"/>
          <w:sz w:val="24"/>
          <w:szCs w:val="24"/>
          <w:lang w:eastAsia="zh-CN"/>
        </w:rPr>
        <w:t>赵女士</w:t>
      </w:r>
    </w:p>
    <w:p w14:paraId="0FD72855">
      <w:pPr>
        <w:spacing w:line="360" w:lineRule="auto"/>
        <w:ind w:firstLine="480" w:firstLineChars="200"/>
        <w:rPr>
          <w:rFonts w:hint="default" w:ascii="宋体" w:hAnsi="宋体" w:eastAsia="宋体"/>
          <w:color w:val="FF0000"/>
          <w:sz w:val="24"/>
          <w:szCs w:val="24"/>
          <w:lang w:val="en-US" w:eastAsia="zh-CN"/>
        </w:rPr>
      </w:pPr>
      <w:r>
        <w:rPr>
          <w:rFonts w:hint="eastAsia" w:ascii="宋体" w:hAnsi="宋体"/>
          <w:color w:val="auto"/>
          <w:sz w:val="24"/>
          <w:szCs w:val="24"/>
        </w:rPr>
        <w:t>联系电话：</w:t>
      </w:r>
      <w:r>
        <w:rPr>
          <w:rFonts w:hint="eastAsia" w:ascii="宋体" w:hAnsi="宋体"/>
          <w:color w:val="auto"/>
          <w:sz w:val="24"/>
          <w:szCs w:val="24"/>
          <w:lang w:val="en-US" w:eastAsia="zh-CN"/>
        </w:rPr>
        <w:t>13947372006</w:t>
      </w:r>
    </w:p>
    <w:p w14:paraId="212535FC">
      <w:pPr>
        <w:spacing w:line="360" w:lineRule="auto"/>
        <w:ind w:firstLine="480" w:firstLineChars="200"/>
        <w:rPr>
          <w:rFonts w:hint="eastAsia" w:ascii="宋体" w:hAnsi="宋体"/>
          <w:sz w:val="24"/>
          <w:szCs w:val="24"/>
        </w:rPr>
      </w:pPr>
    </w:p>
    <w:p w14:paraId="297E201B">
      <w:pPr>
        <w:spacing w:line="360" w:lineRule="auto"/>
        <w:ind w:firstLine="600" w:firstLineChars="250"/>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lang w:eastAsia="zh-CN"/>
        </w:rPr>
        <w:t>鄂尔多斯市东胜区公共资源交易中心</w:t>
      </w:r>
    </w:p>
    <w:p w14:paraId="47EF3AF7">
      <w:pPr>
        <w:spacing w:line="360" w:lineRule="auto"/>
        <w:ind w:firstLine="4680" w:firstLineChars="1950"/>
        <w:rPr>
          <w:rFonts w:ascii="宋体" w:hAnsi="宋体"/>
          <w:sz w:val="24"/>
          <w:szCs w:val="24"/>
        </w:rPr>
      </w:pPr>
      <w:r>
        <w:rPr>
          <w:rFonts w:hint="eastAsia" w:ascii="宋体" w:hAnsi="宋体"/>
          <w:sz w:val="24"/>
          <w:szCs w:val="24"/>
          <w:lang w:val="en-US" w:eastAsia="zh-CN"/>
        </w:rPr>
        <w:t xml:space="preserve">             20</w:t>
      </w:r>
      <w:r>
        <w:rPr>
          <w:rFonts w:hint="eastAsia" w:ascii="宋体" w:hAnsi="宋体"/>
          <w:color w:val="auto"/>
          <w:sz w:val="24"/>
          <w:szCs w:val="24"/>
          <w:lang w:val="en-US" w:eastAsia="zh-CN"/>
        </w:rPr>
        <w:t>19</w:t>
      </w:r>
      <w:r>
        <w:rPr>
          <w:rFonts w:hint="eastAsia" w:ascii="宋体" w:hAnsi="宋体"/>
          <w:color w:val="auto"/>
          <w:sz w:val="24"/>
          <w:szCs w:val="24"/>
        </w:rPr>
        <w:t>年</w:t>
      </w:r>
      <w:r>
        <w:rPr>
          <w:rFonts w:hint="eastAsia" w:ascii="宋体" w:hAnsi="宋体"/>
          <w:color w:val="auto"/>
          <w:sz w:val="24"/>
          <w:szCs w:val="24"/>
          <w:lang w:val="en-US" w:eastAsia="zh-CN"/>
        </w:rPr>
        <w:t>5</w:t>
      </w:r>
      <w:r>
        <w:rPr>
          <w:rFonts w:hint="eastAsia" w:ascii="宋体" w:hAnsi="宋体"/>
          <w:color w:val="auto"/>
          <w:sz w:val="24"/>
          <w:szCs w:val="24"/>
        </w:rPr>
        <w:t>月</w:t>
      </w:r>
      <w:r>
        <w:rPr>
          <w:rFonts w:hint="eastAsia" w:ascii="宋体" w:hAnsi="宋体"/>
          <w:color w:val="auto"/>
          <w:sz w:val="24"/>
          <w:szCs w:val="24"/>
          <w:lang w:val="en-US" w:eastAsia="zh-CN"/>
        </w:rPr>
        <w:t>29</w:t>
      </w:r>
      <w:r>
        <w:rPr>
          <w:rFonts w:hint="eastAsia" w:ascii="宋体" w:hAnsi="宋体"/>
          <w:color w:val="auto"/>
          <w:sz w:val="24"/>
          <w:szCs w:val="24"/>
        </w:rPr>
        <w:t>日</w:t>
      </w:r>
    </w:p>
    <w:p w14:paraId="3110F5AC">
      <w:pPr>
        <w:spacing w:line="360" w:lineRule="auto"/>
        <w:jc w:val="center"/>
        <w:rPr>
          <w:rFonts w:ascii="宋体" w:hAnsi="宋体"/>
          <w:b/>
          <w:sz w:val="24"/>
          <w:szCs w:val="24"/>
        </w:rPr>
      </w:pPr>
      <w:r>
        <w:rPr>
          <w:rFonts w:ascii="宋体" w:hAnsi="宋体"/>
          <w:b/>
          <w:sz w:val="24"/>
          <w:szCs w:val="24"/>
        </w:rPr>
        <w:br w:type="page"/>
      </w:r>
    </w:p>
    <w:p w14:paraId="6D594A9B">
      <w:pPr>
        <w:spacing w:line="360" w:lineRule="auto"/>
        <w:jc w:val="center"/>
        <w:outlineLvl w:val="0"/>
        <w:rPr>
          <w:rFonts w:ascii="宋体" w:hAnsi="宋体"/>
          <w:b/>
          <w:sz w:val="24"/>
          <w:szCs w:val="24"/>
        </w:rPr>
      </w:pPr>
      <w:bookmarkStart w:id="1" w:name="_Toc497408658"/>
      <w:r>
        <w:rPr>
          <w:rFonts w:hint="eastAsia" w:ascii="宋体" w:hAnsi="宋体"/>
          <w:b/>
          <w:sz w:val="24"/>
          <w:szCs w:val="24"/>
        </w:rPr>
        <w:t>第二章 投标人须知</w:t>
      </w:r>
      <w:bookmarkEnd w:id="1"/>
    </w:p>
    <w:p w14:paraId="1B92FFDC">
      <w:pPr>
        <w:spacing w:line="360" w:lineRule="auto"/>
        <w:rPr>
          <w:rFonts w:ascii="宋体" w:hAnsi="宋体"/>
          <w:b/>
          <w:sz w:val="24"/>
          <w:szCs w:val="24"/>
        </w:rPr>
      </w:pPr>
      <w:r>
        <w:rPr>
          <w:rFonts w:hint="eastAsia" w:ascii="宋体" w:hAnsi="宋体"/>
          <w:b/>
          <w:sz w:val="24"/>
          <w:szCs w:val="24"/>
        </w:rPr>
        <w:t>一.前附表</w:t>
      </w:r>
    </w:p>
    <w:tbl>
      <w:tblPr>
        <w:tblStyle w:val="19"/>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62"/>
        <w:gridCol w:w="2465"/>
        <w:gridCol w:w="6401"/>
      </w:tblGrid>
      <w:tr w14:paraId="5E5C69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AF51B0F">
            <w:pPr>
              <w:spacing w:line="360" w:lineRule="auto"/>
              <w:jc w:val="center"/>
              <w:rPr>
                <w:rFonts w:ascii="宋体" w:hAnsi="宋体"/>
                <w:b/>
                <w:bCs/>
                <w:color w:val="000000"/>
                <w:sz w:val="24"/>
                <w:szCs w:val="24"/>
              </w:rPr>
            </w:pPr>
            <w:r>
              <w:rPr>
                <w:rFonts w:hint="eastAsia" w:ascii="宋体" w:hAnsi="宋体"/>
                <w:b/>
                <w:bCs/>
                <w:color w:val="000000"/>
                <w:sz w:val="24"/>
                <w:szCs w:val="24"/>
              </w:rPr>
              <w:t>序号</w:t>
            </w:r>
          </w:p>
        </w:tc>
        <w:tc>
          <w:tcPr>
            <w:tcW w:w="2465" w:type="dxa"/>
            <w:tcBorders>
              <w:top w:val="single" w:color="auto" w:sz="4" w:space="0"/>
              <w:left w:val="single" w:color="auto" w:sz="4" w:space="0"/>
              <w:bottom w:val="single" w:color="auto" w:sz="4" w:space="0"/>
              <w:right w:val="single" w:color="auto" w:sz="4" w:space="0"/>
            </w:tcBorders>
            <w:vAlign w:val="center"/>
          </w:tcPr>
          <w:p w14:paraId="1A6E2AE5">
            <w:pPr>
              <w:spacing w:line="360" w:lineRule="auto"/>
              <w:ind w:left="57" w:right="57" w:firstLine="57"/>
              <w:jc w:val="center"/>
              <w:rPr>
                <w:rFonts w:ascii="宋体" w:hAnsi="宋体"/>
                <w:b/>
                <w:bCs/>
                <w:color w:val="000000"/>
                <w:sz w:val="24"/>
                <w:szCs w:val="24"/>
              </w:rPr>
            </w:pPr>
            <w:r>
              <w:rPr>
                <w:rFonts w:hint="eastAsia" w:ascii="宋体" w:hAnsi="宋体"/>
                <w:b/>
                <w:bCs/>
                <w:color w:val="000000"/>
                <w:sz w:val="24"/>
                <w:szCs w:val="24"/>
              </w:rPr>
              <w:t>条款名称</w:t>
            </w:r>
          </w:p>
        </w:tc>
        <w:tc>
          <w:tcPr>
            <w:tcW w:w="6401" w:type="dxa"/>
            <w:tcBorders>
              <w:top w:val="single" w:color="auto" w:sz="4" w:space="0"/>
              <w:left w:val="single" w:color="auto" w:sz="4" w:space="0"/>
              <w:bottom w:val="single" w:color="auto" w:sz="4" w:space="0"/>
              <w:right w:val="single" w:color="auto" w:sz="4" w:space="0"/>
            </w:tcBorders>
            <w:vAlign w:val="center"/>
          </w:tcPr>
          <w:p w14:paraId="7F6DDFE6">
            <w:pPr>
              <w:spacing w:line="360" w:lineRule="auto"/>
              <w:ind w:left="57" w:right="57" w:firstLine="57"/>
              <w:jc w:val="center"/>
              <w:rPr>
                <w:rFonts w:ascii="宋体" w:hAnsi="宋体"/>
                <w:b/>
                <w:bCs/>
                <w:color w:val="000000"/>
                <w:sz w:val="24"/>
                <w:szCs w:val="24"/>
              </w:rPr>
            </w:pPr>
            <w:r>
              <w:rPr>
                <w:rFonts w:hint="eastAsia" w:ascii="宋体" w:hAnsi="宋体"/>
                <w:b/>
                <w:bCs/>
                <w:color w:val="000000"/>
                <w:sz w:val="24"/>
                <w:szCs w:val="24"/>
              </w:rPr>
              <w:t>内容及要求</w:t>
            </w:r>
          </w:p>
        </w:tc>
      </w:tr>
      <w:tr w14:paraId="45D16B8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4B69412D">
            <w:pPr>
              <w:spacing w:line="360" w:lineRule="auto"/>
              <w:jc w:val="center"/>
              <w:rPr>
                <w:rFonts w:hint="eastAsia" w:ascii="宋体" w:hAnsi="宋体"/>
                <w:b/>
                <w:bCs/>
                <w:color w:val="000000"/>
                <w:sz w:val="24"/>
                <w:szCs w:val="24"/>
              </w:rPr>
            </w:pPr>
            <w:r>
              <w:rPr>
                <w:rFonts w:hint="eastAsia" w:ascii="宋体" w:hAnsi="宋体"/>
                <w:color w:val="000000"/>
                <w:sz w:val="24"/>
                <w:szCs w:val="24"/>
                <w:lang w:val="en-US" w:eastAsia="zh-CN"/>
              </w:rPr>
              <w:t>1</w:t>
            </w:r>
          </w:p>
        </w:tc>
        <w:tc>
          <w:tcPr>
            <w:tcW w:w="2465" w:type="dxa"/>
            <w:tcBorders>
              <w:top w:val="single" w:color="auto" w:sz="4" w:space="0"/>
              <w:left w:val="single" w:color="auto" w:sz="4" w:space="0"/>
              <w:bottom w:val="single" w:color="auto" w:sz="4" w:space="0"/>
              <w:right w:val="single" w:color="auto" w:sz="4" w:space="0"/>
            </w:tcBorders>
            <w:vAlign w:val="center"/>
          </w:tcPr>
          <w:p w14:paraId="19D0AF9A">
            <w:pPr>
              <w:spacing w:line="360" w:lineRule="auto"/>
              <w:ind w:left="57" w:right="57" w:firstLine="57"/>
              <w:jc w:val="center"/>
              <w:rPr>
                <w:rFonts w:hint="eastAsia" w:ascii="宋体" w:hAnsi="宋体" w:eastAsia="宋体"/>
                <w:b w:val="0"/>
                <w:bCs w:val="0"/>
                <w:color w:val="000000"/>
                <w:sz w:val="24"/>
                <w:szCs w:val="24"/>
                <w:lang w:eastAsia="zh-CN"/>
              </w:rPr>
            </w:pPr>
            <w:r>
              <w:rPr>
                <w:rFonts w:hint="eastAsia" w:ascii="宋体" w:hAnsi="宋体"/>
                <w:b w:val="0"/>
                <w:bCs w:val="0"/>
                <w:color w:val="000000"/>
                <w:sz w:val="24"/>
                <w:szCs w:val="24"/>
                <w:lang w:eastAsia="zh-CN"/>
              </w:rPr>
              <w:t>采购人</w:t>
            </w:r>
          </w:p>
        </w:tc>
        <w:tc>
          <w:tcPr>
            <w:tcW w:w="6401" w:type="dxa"/>
            <w:tcBorders>
              <w:top w:val="single" w:color="auto" w:sz="4" w:space="0"/>
              <w:left w:val="single" w:color="auto" w:sz="4" w:space="0"/>
              <w:bottom w:val="single" w:color="auto" w:sz="4" w:space="0"/>
              <w:right w:val="single" w:color="auto" w:sz="4" w:space="0"/>
            </w:tcBorders>
            <w:vAlign w:val="center"/>
          </w:tcPr>
          <w:p w14:paraId="276B7155">
            <w:pPr>
              <w:spacing w:line="360" w:lineRule="auto"/>
              <w:ind w:right="-140" w:rightChars="-50"/>
              <w:rPr>
                <w:rFonts w:hint="eastAsia" w:ascii="宋体" w:hAnsi="宋体" w:eastAsia="宋体"/>
                <w:color w:val="auto"/>
                <w:sz w:val="24"/>
                <w:szCs w:val="24"/>
                <w:lang w:eastAsia="zh-CN"/>
              </w:rPr>
            </w:pPr>
            <w:r>
              <w:rPr>
                <w:rFonts w:hint="eastAsia" w:ascii="宋体" w:hAnsi="宋体"/>
                <w:color w:val="auto"/>
                <w:sz w:val="24"/>
                <w:szCs w:val="24"/>
                <w:lang w:eastAsia="zh-CN"/>
              </w:rPr>
              <w:t>鄂尔多斯市公安局东胜区分局刑侦大队</w:t>
            </w:r>
          </w:p>
          <w:p w14:paraId="5C7CBA2B">
            <w:pPr>
              <w:spacing w:line="360" w:lineRule="auto"/>
              <w:ind w:right="-140" w:rightChars="-50"/>
              <w:rPr>
                <w:rFonts w:hint="default"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eastAsia="zh-CN"/>
              </w:rPr>
              <w:t>赵女士</w:t>
            </w:r>
            <w:r>
              <w:rPr>
                <w:rFonts w:hint="eastAsia" w:ascii="宋体" w:hAnsi="宋体"/>
                <w:color w:val="auto"/>
                <w:sz w:val="24"/>
                <w:szCs w:val="24"/>
              </w:rPr>
              <w:t xml:space="preserve">      联系电话：</w:t>
            </w:r>
            <w:r>
              <w:rPr>
                <w:rFonts w:hint="eastAsia" w:ascii="宋体" w:hAnsi="宋体"/>
                <w:color w:val="auto"/>
                <w:sz w:val="24"/>
                <w:szCs w:val="24"/>
                <w:lang w:val="en-US" w:eastAsia="zh-CN"/>
              </w:rPr>
              <w:t>13947372006</w:t>
            </w:r>
          </w:p>
          <w:p w14:paraId="047478D1">
            <w:pPr>
              <w:spacing w:line="360" w:lineRule="auto"/>
              <w:ind w:right="57"/>
              <w:jc w:val="both"/>
              <w:rPr>
                <w:rFonts w:hint="eastAsia" w:ascii="宋体" w:hAnsi="宋体" w:eastAsia="宋体"/>
                <w:b/>
                <w:bCs/>
                <w:color w:val="auto"/>
                <w:sz w:val="24"/>
                <w:szCs w:val="24"/>
                <w:lang w:eastAsia="zh-CN"/>
              </w:rPr>
            </w:pPr>
            <w:r>
              <w:rPr>
                <w:rFonts w:hint="eastAsia" w:ascii="宋体" w:hAnsi="宋体"/>
                <w:color w:val="auto"/>
                <w:sz w:val="24"/>
                <w:szCs w:val="24"/>
              </w:rPr>
              <w:t>地址：</w:t>
            </w:r>
            <w:r>
              <w:rPr>
                <w:rFonts w:hint="eastAsia" w:ascii="宋体" w:hAnsi="宋体"/>
                <w:color w:val="auto"/>
                <w:sz w:val="24"/>
                <w:szCs w:val="24"/>
                <w:lang w:eastAsia="zh-CN"/>
              </w:rPr>
              <w:t>鄂尔多斯市东胜区</w:t>
            </w:r>
          </w:p>
        </w:tc>
      </w:tr>
      <w:tr w14:paraId="0BE8CD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5"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6A928261">
            <w:pPr>
              <w:spacing w:line="360" w:lineRule="auto"/>
              <w:jc w:val="center"/>
              <w:rPr>
                <w:rFonts w:hint="eastAsia" w:ascii="宋体" w:hAnsi="宋体"/>
                <w:color w:val="000000"/>
                <w:sz w:val="24"/>
                <w:szCs w:val="24"/>
                <w:lang w:val="en-US" w:eastAsia="zh-CN"/>
              </w:rPr>
            </w:pPr>
            <w:r>
              <w:rPr>
                <w:rFonts w:hint="eastAsia" w:ascii="宋体" w:hAnsi="宋体"/>
                <w:color w:val="000000"/>
                <w:sz w:val="24"/>
                <w:szCs w:val="24"/>
                <w:lang w:val="en-US" w:eastAsia="zh-CN"/>
              </w:rPr>
              <w:t>2</w:t>
            </w:r>
          </w:p>
        </w:tc>
        <w:tc>
          <w:tcPr>
            <w:tcW w:w="2465" w:type="dxa"/>
            <w:tcBorders>
              <w:top w:val="single" w:color="auto" w:sz="4" w:space="0"/>
              <w:left w:val="single" w:color="auto" w:sz="4" w:space="0"/>
              <w:bottom w:val="single" w:color="auto" w:sz="4" w:space="0"/>
              <w:right w:val="single" w:color="auto" w:sz="4" w:space="0"/>
            </w:tcBorders>
            <w:vAlign w:val="center"/>
          </w:tcPr>
          <w:p w14:paraId="29319829">
            <w:pPr>
              <w:spacing w:line="360" w:lineRule="auto"/>
              <w:ind w:left="57" w:right="57" w:firstLine="57"/>
              <w:jc w:val="center"/>
              <w:rPr>
                <w:rFonts w:hint="eastAsia" w:ascii="宋体" w:hAnsi="宋体"/>
                <w:b w:val="0"/>
                <w:bCs w:val="0"/>
                <w:color w:val="000000"/>
                <w:sz w:val="24"/>
                <w:szCs w:val="24"/>
                <w:lang w:eastAsia="zh-CN"/>
              </w:rPr>
            </w:pPr>
            <w:r>
              <w:rPr>
                <w:rFonts w:hint="eastAsia" w:ascii="宋体" w:hAnsi="宋体"/>
                <w:b w:val="0"/>
                <w:bCs w:val="0"/>
                <w:color w:val="000000"/>
                <w:sz w:val="24"/>
                <w:szCs w:val="24"/>
                <w:lang w:eastAsia="zh-CN"/>
              </w:rPr>
              <w:t>采购代理机构</w:t>
            </w:r>
          </w:p>
        </w:tc>
        <w:tc>
          <w:tcPr>
            <w:tcW w:w="6401" w:type="dxa"/>
            <w:tcBorders>
              <w:top w:val="single" w:color="auto" w:sz="4" w:space="0"/>
              <w:left w:val="single" w:color="auto" w:sz="4" w:space="0"/>
              <w:bottom w:val="single" w:color="auto" w:sz="4" w:space="0"/>
              <w:right w:val="single" w:color="auto" w:sz="4" w:space="0"/>
            </w:tcBorders>
            <w:vAlign w:val="center"/>
          </w:tcPr>
          <w:p w14:paraId="6F6FA6EC">
            <w:pPr>
              <w:spacing w:line="360" w:lineRule="auto"/>
              <w:ind w:right="-140" w:rightChars="-50"/>
              <w:rPr>
                <w:rFonts w:hint="eastAsia" w:ascii="宋体" w:hAnsi="宋体" w:eastAsia="宋体"/>
                <w:color w:val="auto"/>
                <w:sz w:val="24"/>
                <w:szCs w:val="24"/>
                <w:lang w:eastAsia="zh-CN"/>
              </w:rPr>
            </w:pPr>
            <w:r>
              <w:rPr>
                <w:rFonts w:hint="eastAsia" w:ascii="宋体" w:hAnsi="宋体"/>
                <w:color w:val="auto"/>
                <w:sz w:val="24"/>
                <w:szCs w:val="24"/>
                <w:lang w:eastAsia="zh-CN"/>
              </w:rPr>
              <w:t>鄂尔多斯市东胜区公共资源交易中心</w:t>
            </w:r>
          </w:p>
          <w:p w14:paraId="1D8F4512">
            <w:pPr>
              <w:spacing w:line="360" w:lineRule="auto"/>
              <w:ind w:right="-140" w:rightChars="-50"/>
              <w:rPr>
                <w:rFonts w:hint="eastAsia" w:ascii="宋体" w:hAnsi="宋体" w:eastAsia="宋体"/>
                <w:color w:val="auto"/>
                <w:sz w:val="24"/>
                <w:szCs w:val="24"/>
                <w:lang w:val="en-US" w:eastAsia="zh-CN"/>
              </w:rPr>
            </w:pPr>
            <w:r>
              <w:rPr>
                <w:rFonts w:hint="eastAsia" w:ascii="宋体" w:hAnsi="宋体"/>
                <w:color w:val="auto"/>
                <w:sz w:val="24"/>
                <w:szCs w:val="24"/>
              </w:rPr>
              <w:t>联系人：</w:t>
            </w:r>
            <w:r>
              <w:rPr>
                <w:rFonts w:hint="eastAsia" w:ascii="宋体" w:hAnsi="宋体"/>
                <w:color w:val="auto"/>
                <w:sz w:val="24"/>
                <w:szCs w:val="24"/>
                <w:lang w:val="en-US" w:eastAsia="zh-CN"/>
              </w:rPr>
              <w:t>云女士</w:t>
            </w:r>
            <w:r>
              <w:rPr>
                <w:rFonts w:hint="eastAsia" w:ascii="宋体" w:hAnsi="宋体"/>
                <w:color w:val="auto"/>
                <w:sz w:val="24"/>
                <w:szCs w:val="24"/>
              </w:rPr>
              <w:t xml:space="preserve">       联系电话：0477-</w:t>
            </w:r>
            <w:r>
              <w:rPr>
                <w:rFonts w:hint="eastAsia" w:ascii="宋体" w:hAnsi="宋体"/>
                <w:color w:val="auto"/>
                <w:sz w:val="24"/>
                <w:szCs w:val="24"/>
                <w:lang w:val="en-US" w:eastAsia="zh-CN"/>
              </w:rPr>
              <w:t>8169166</w:t>
            </w:r>
          </w:p>
          <w:p w14:paraId="2A803E20">
            <w:pPr>
              <w:spacing w:line="360" w:lineRule="auto"/>
              <w:ind w:left="57" w:right="57" w:firstLine="57"/>
              <w:jc w:val="both"/>
              <w:rPr>
                <w:rFonts w:hint="eastAsia" w:ascii="宋体" w:hAnsi="宋体"/>
                <w:color w:val="auto"/>
                <w:sz w:val="24"/>
                <w:szCs w:val="24"/>
              </w:rPr>
            </w:pPr>
            <w:r>
              <w:rPr>
                <w:rFonts w:hint="eastAsia" w:ascii="宋体" w:hAnsi="宋体"/>
                <w:color w:val="auto"/>
                <w:sz w:val="24"/>
                <w:szCs w:val="24"/>
              </w:rPr>
              <w:t>地址：</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九楼</w:t>
            </w:r>
            <w:r>
              <w:rPr>
                <w:rFonts w:hint="eastAsia" w:ascii="宋体" w:hAnsi="宋体"/>
                <w:color w:val="000000"/>
                <w:sz w:val="24"/>
                <w:szCs w:val="24"/>
                <w:lang w:eastAsia="zh-CN"/>
              </w:rPr>
              <w:t>政府采购</w:t>
            </w:r>
            <w:r>
              <w:rPr>
                <w:rFonts w:hint="eastAsia" w:ascii="宋体" w:hAnsi="宋体"/>
                <w:color w:val="auto"/>
                <w:sz w:val="24"/>
                <w:szCs w:val="24"/>
              </w:rPr>
              <w:t>室（</w:t>
            </w:r>
            <w:r>
              <w:rPr>
                <w:rFonts w:hint="eastAsia" w:ascii="宋体" w:hAnsi="宋体"/>
                <w:color w:val="auto"/>
                <w:sz w:val="24"/>
                <w:szCs w:val="24"/>
                <w:lang w:eastAsia="zh-CN"/>
              </w:rPr>
              <w:t>东胜区市民中心B座九楼</w:t>
            </w:r>
            <w:r>
              <w:rPr>
                <w:rFonts w:hint="eastAsia" w:ascii="宋体" w:hAnsi="宋体"/>
                <w:color w:val="auto"/>
                <w:sz w:val="24"/>
                <w:szCs w:val="24"/>
              </w:rPr>
              <w:t xml:space="preserve">） </w:t>
            </w:r>
          </w:p>
        </w:tc>
      </w:tr>
      <w:tr w14:paraId="0E8C84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7D4FB74">
            <w:pPr>
              <w:spacing w:line="360" w:lineRule="auto"/>
              <w:ind w:left="57" w:right="57" w:firstLine="57"/>
              <w:jc w:val="center"/>
              <w:rPr>
                <w:rFonts w:hint="eastAsia" w:ascii="宋体" w:hAnsi="宋体"/>
                <w:color w:val="000000"/>
                <w:sz w:val="24"/>
                <w:szCs w:val="24"/>
              </w:rPr>
            </w:pPr>
            <w:r>
              <w:rPr>
                <w:rFonts w:hint="eastAsia" w:ascii="宋体" w:hAnsi="宋体"/>
                <w:color w:val="000000"/>
                <w:sz w:val="24"/>
                <w:szCs w:val="24"/>
              </w:rPr>
              <w:t>3</w:t>
            </w:r>
          </w:p>
        </w:tc>
        <w:tc>
          <w:tcPr>
            <w:tcW w:w="2465" w:type="dxa"/>
            <w:tcBorders>
              <w:top w:val="single" w:color="auto" w:sz="4" w:space="0"/>
              <w:left w:val="single" w:color="auto" w:sz="4" w:space="0"/>
              <w:bottom w:val="single" w:color="auto" w:sz="4" w:space="0"/>
              <w:right w:val="single" w:color="auto" w:sz="4" w:space="0"/>
            </w:tcBorders>
            <w:vAlign w:val="center"/>
          </w:tcPr>
          <w:p w14:paraId="2163B371">
            <w:pPr>
              <w:spacing w:line="360" w:lineRule="auto"/>
              <w:jc w:val="center"/>
              <w:rPr>
                <w:rFonts w:hint="eastAsia" w:ascii="宋体" w:hAnsi="宋体"/>
                <w:color w:val="000000"/>
                <w:sz w:val="24"/>
                <w:szCs w:val="24"/>
              </w:rPr>
            </w:pPr>
            <w:r>
              <w:rPr>
                <w:rFonts w:hint="eastAsia" w:ascii="宋体" w:hAnsi="宋体"/>
                <w:color w:val="000000"/>
                <w:sz w:val="24"/>
                <w:szCs w:val="24"/>
              </w:rPr>
              <w:t>项目内容及要求</w:t>
            </w:r>
          </w:p>
        </w:tc>
        <w:tc>
          <w:tcPr>
            <w:tcW w:w="6401" w:type="dxa"/>
            <w:tcBorders>
              <w:top w:val="single" w:color="auto" w:sz="4" w:space="0"/>
              <w:left w:val="single" w:color="auto" w:sz="4" w:space="0"/>
              <w:bottom w:val="single" w:color="auto" w:sz="4" w:space="0"/>
              <w:right w:val="single" w:color="auto" w:sz="4" w:space="0"/>
            </w:tcBorders>
            <w:vAlign w:val="center"/>
          </w:tcPr>
          <w:p w14:paraId="208E60CC">
            <w:pPr>
              <w:spacing w:beforeLines="50" w:line="360" w:lineRule="auto"/>
              <w:textAlignment w:val="baseline"/>
              <w:rPr>
                <w:rFonts w:hint="eastAsia" w:ascii="宋体" w:hAnsi="宋体"/>
                <w:color w:val="000000"/>
                <w:sz w:val="24"/>
                <w:szCs w:val="24"/>
              </w:rPr>
            </w:pPr>
            <w:r>
              <w:rPr>
                <w:rFonts w:hint="eastAsia" w:ascii="宋体" w:hAnsi="宋体"/>
                <w:color w:val="000000"/>
                <w:sz w:val="24"/>
                <w:szCs w:val="24"/>
              </w:rPr>
              <w:t>详见招标文件第四章</w:t>
            </w:r>
          </w:p>
        </w:tc>
      </w:tr>
      <w:tr w14:paraId="6A0BDF6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5D46216A">
            <w:pPr>
              <w:spacing w:line="360" w:lineRule="auto"/>
              <w:ind w:left="57" w:right="57" w:firstLine="57"/>
              <w:jc w:val="center"/>
              <w:rPr>
                <w:rFonts w:hint="eastAsia" w:ascii="宋体" w:hAnsi="宋体"/>
                <w:color w:val="000000"/>
                <w:sz w:val="24"/>
                <w:szCs w:val="24"/>
              </w:rPr>
            </w:pPr>
            <w:r>
              <w:rPr>
                <w:rFonts w:hint="eastAsia" w:ascii="宋体" w:hAnsi="宋体"/>
                <w:color w:val="000000"/>
                <w:sz w:val="24"/>
                <w:szCs w:val="24"/>
              </w:rPr>
              <w:t>4</w:t>
            </w:r>
          </w:p>
        </w:tc>
        <w:tc>
          <w:tcPr>
            <w:tcW w:w="2465" w:type="dxa"/>
            <w:tcBorders>
              <w:top w:val="single" w:color="auto" w:sz="4" w:space="0"/>
              <w:left w:val="single" w:color="auto" w:sz="4" w:space="0"/>
              <w:bottom w:val="single" w:color="auto" w:sz="4" w:space="0"/>
              <w:right w:val="single" w:color="auto" w:sz="4" w:space="0"/>
            </w:tcBorders>
            <w:vAlign w:val="center"/>
          </w:tcPr>
          <w:p w14:paraId="2125B7EB">
            <w:pPr>
              <w:spacing w:line="360" w:lineRule="auto"/>
              <w:jc w:val="center"/>
              <w:rPr>
                <w:rFonts w:hint="eastAsia" w:ascii="宋体" w:hAnsi="宋体"/>
                <w:color w:val="000000"/>
                <w:sz w:val="24"/>
                <w:szCs w:val="24"/>
              </w:rPr>
            </w:pPr>
            <w:r>
              <w:rPr>
                <w:rFonts w:hint="eastAsia" w:ascii="宋体" w:hAnsi="宋体"/>
                <w:color w:val="000000"/>
                <w:sz w:val="24"/>
                <w:szCs w:val="24"/>
              </w:rPr>
              <w:t>采购预算</w:t>
            </w:r>
          </w:p>
        </w:tc>
        <w:tc>
          <w:tcPr>
            <w:tcW w:w="6401" w:type="dxa"/>
            <w:tcBorders>
              <w:top w:val="single" w:color="auto" w:sz="4" w:space="0"/>
              <w:left w:val="single" w:color="auto" w:sz="4" w:space="0"/>
              <w:bottom w:val="single" w:color="auto" w:sz="4" w:space="0"/>
              <w:right w:val="single" w:color="auto" w:sz="4" w:space="0"/>
            </w:tcBorders>
            <w:vAlign w:val="center"/>
          </w:tcPr>
          <w:p w14:paraId="774D678C">
            <w:pPr>
              <w:spacing w:beforeLines="50" w:line="360" w:lineRule="auto"/>
              <w:textAlignment w:val="baseline"/>
              <w:rPr>
                <w:rFonts w:hint="eastAsia" w:ascii="宋体" w:hAnsi="宋体"/>
                <w:color w:val="auto"/>
                <w:sz w:val="24"/>
                <w:szCs w:val="24"/>
              </w:rPr>
            </w:pPr>
            <w:r>
              <w:rPr>
                <w:rFonts w:hint="eastAsia" w:ascii="宋体" w:hAnsi="宋体"/>
                <w:color w:val="auto"/>
                <w:sz w:val="24"/>
                <w:szCs w:val="24"/>
                <w:u w:val="single" w:color="auto"/>
                <w:lang w:val="en-US" w:eastAsia="zh-CN"/>
              </w:rPr>
              <w:t>3200000</w:t>
            </w:r>
            <w:r>
              <w:rPr>
                <w:rFonts w:hint="eastAsia" w:ascii="宋体" w:hAnsi="宋体"/>
                <w:color w:val="auto"/>
                <w:sz w:val="24"/>
                <w:szCs w:val="24"/>
              </w:rPr>
              <w:t>元</w:t>
            </w:r>
          </w:p>
        </w:tc>
      </w:tr>
      <w:tr w14:paraId="2667CD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4FBFBA96">
            <w:pPr>
              <w:spacing w:line="360" w:lineRule="auto"/>
              <w:ind w:left="57" w:right="57" w:firstLine="57"/>
              <w:jc w:val="center"/>
              <w:rPr>
                <w:rFonts w:hint="eastAsia" w:ascii="宋体" w:hAnsi="宋体"/>
                <w:color w:val="000000"/>
                <w:sz w:val="24"/>
                <w:szCs w:val="24"/>
              </w:rPr>
            </w:pPr>
            <w:r>
              <w:rPr>
                <w:rFonts w:hint="eastAsia" w:ascii="宋体" w:hAnsi="宋体"/>
                <w:color w:val="000000"/>
                <w:sz w:val="24"/>
                <w:szCs w:val="24"/>
              </w:rPr>
              <w:t>5</w:t>
            </w:r>
          </w:p>
        </w:tc>
        <w:tc>
          <w:tcPr>
            <w:tcW w:w="2465" w:type="dxa"/>
            <w:tcBorders>
              <w:top w:val="single" w:color="auto" w:sz="4" w:space="0"/>
              <w:left w:val="single" w:color="auto" w:sz="4" w:space="0"/>
              <w:bottom w:val="single" w:color="auto" w:sz="4" w:space="0"/>
              <w:right w:val="single" w:color="auto" w:sz="4" w:space="0"/>
            </w:tcBorders>
            <w:vAlign w:val="center"/>
          </w:tcPr>
          <w:p w14:paraId="07724D62">
            <w:pPr>
              <w:spacing w:line="360" w:lineRule="auto"/>
              <w:jc w:val="center"/>
              <w:rPr>
                <w:rFonts w:hint="eastAsia" w:ascii="宋体" w:hAnsi="宋体"/>
                <w:color w:val="000000"/>
                <w:sz w:val="24"/>
                <w:szCs w:val="24"/>
              </w:rPr>
            </w:pPr>
            <w:r>
              <w:rPr>
                <w:rFonts w:hint="eastAsia" w:ascii="宋体" w:hAnsi="宋体"/>
                <w:color w:val="000000"/>
                <w:sz w:val="24"/>
                <w:szCs w:val="24"/>
              </w:rPr>
              <w:t>分包情况</w:t>
            </w:r>
          </w:p>
        </w:tc>
        <w:tc>
          <w:tcPr>
            <w:tcW w:w="6401" w:type="dxa"/>
            <w:tcBorders>
              <w:top w:val="single" w:color="auto" w:sz="4" w:space="0"/>
              <w:left w:val="single" w:color="auto" w:sz="4" w:space="0"/>
              <w:bottom w:val="single" w:color="auto" w:sz="4" w:space="0"/>
              <w:right w:val="single" w:color="auto" w:sz="4" w:space="0"/>
            </w:tcBorders>
            <w:vAlign w:val="center"/>
          </w:tcPr>
          <w:p w14:paraId="578B07A7">
            <w:pPr>
              <w:spacing w:line="360" w:lineRule="auto"/>
              <w:rPr>
                <w:rFonts w:ascii="宋体" w:hAnsi="宋体"/>
                <w:color w:val="auto"/>
                <w:sz w:val="24"/>
                <w:szCs w:val="24"/>
              </w:rPr>
            </w:pPr>
            <w:r>
              <w:rPr>
                <w:rFonts w:hint="eastAsia" w:ascii="宋体" w:hAnsi="宋体"/>
                <w:color w:val="auto"/>
                <w:sz w:val="24"/>
                <w:szCs w:val="24"/>
              </w:rPr>
              <w:t>一整包</w:t>
            </w:r>
          </w:p>
        </w:tc>
      </w:tr>
      <w:tr w14:paraId="2AE736A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E1F7A4C">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465" w:type="dxa"/>
            <w:tcBorders>
              <w:top w:val="single" w:color="auto" w:sz="4" w:space="0"/>
              <w:left w:val="single" w:color="auto" w:sz="4" w:space="0"/>
              <w:bottom w:val="single" w:color="auto" w:sz="4" w:space="0"/>
              <w:right w:val="single" w:color="auto" w:sz="4" w:space="0"/>
            </w:tcBorders>
            <w:vAlign w:val="center"/>
          </w:tcPr>
          <w:p w14:paraId="49285CE5">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6401" w:type="dxa"/>
            <w:tcBorders>
              <w:top w:val="single" w:color="auto" w:sz="4" w:space="0"/>
              <w:left w:val="single" w:color="auto" w:sz="4" w:space="0"/>
              <w:bottom w:val="single" w:color="auto" w:sz="4" w:space="0"/>
              <w:right w:val="single" w:color="auto" w:sz="4" w:space="0"/>
            </w:tcBorders>
            <w:vAlign w:val="center"/>
          </w:tcPr>
          <w:p w14:paraId="702DBA9E">
            <w:pPr>
              <w:spacing w:line="360" w:lineRule="auto"/>
              <w:rPr>
                <w:rFonts w:ascii="宋体" w:hAnsi="宋体"/>
                <w:color w:val="auto"/>
                <w:sz w:val="24"/>
                <w:szCs w:val="24"/>
              </w:rPr>
            </w:pPr>
            <w:r>
              <w:rPr>
                <w:rFonts w:hint="eastAsia" w:ascii="宋体" w:hAnsi="宋体"/>
                <w:color w:val="auto"/>
                <w:sz w:val="24"/>
                <w:szCs w:val="24"/>
              </w:rPr>
              <w:t>国库集中支付</w:t>
            </w:r>
          </w:p>
        </w:tc>
      </w:tr>
      <w:tr w14:paraId="791E67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4644C712">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7</w:t>
            </w:r>
          </w:p>
        </w:tc>
        <w:tc>
          <w:tcPr>
            <w:tcW w:w="2465" w:type="dxa"/>
            <w:tcBorders>
              <w:top w:val="single" w:color="auto" w:sz="4" w:space="0"/>
              <w:left w:val="single" w:color="auto" w:sz="4" w:space="0"/>
              <w:bottom w:val="single" w:color="auto" w:sz="4" w:space="0"/>
              <w:right w:val="single" w:color="auto" w:sz="4" w:space="0"/>
            </w:tcBorders>
            <w:vAlign w:val="center"/>
          </w:tcPr>
          <w:p w14:paraId="7E29C253">
            <w:pPr>
              <w:spacing w:line="360" w:lineRule="auto"/>
              <w:jc w:val="center"/>
              <w:rPr>
                <w:rFonts w:ascii="宋体" w:hAnsi="宋体"/>
                <w:color w:val="000000"/>
                <w:sz w:val="24"/>
                <w:szCs w:val="24"/>
              </w:rPr>
            </w:pPr>
            <w:r>
              <w:rPr>
                <w:rFonts w:hint="eastAsia" w:ascii="宋体" w:hAnsi="宋体"/>
                <w:color w:val="000000"/>
                <w:sz w:val="24"/>
                <w:szCs w:val="24"/>
              </w:rPr>
              <w:t>采购方式</w:t>
            </w:r>
          </w:p>
        </w:tc>
        <w:tc>
          <w:tcPr>
            <w:tcW w:w="6401" w:type="dxa"/>
            <w:tcBorders>
              <w:top w:val="single" w:color="auto" w:sz="4" w:space="0"/>
              <w:left w:val="single" w:color="auto" w:sz="4" w:space="0"/>
              <w:bottom w:val="single" w:color="auto" w:sz="4" w:space="0"/>
              <w:right w:val="single" w:color="auto" w:sz="4" w:space="0"/>
            </w:tcBorders>
            <w:vAlign w:val="center"/>
          </w:tcPr>
          <w:p w14:paraId="37FB9301">
            <w:pPr>
              <w:spacing w:line="360" w:lineRule="auto"/>
              <w:rPr>
                <w:rFonts w:ascii="宋体" w:hAnsi="宋体"/>
                <w:color w:val="000000"/>
                <w:sz w:val="24"/>
                <w:szCs w:val="24"/>
              </w:rPr>
            </w:pPr>
            <w:r>
              <w:rPr>
                <w:rFonts w:hint="eastAsia" w:ascii="宋体" w:hAnsi="宋体"/>
                <w:color w:val="000000"/>
                <w:sz w:val="24"/>
                <w:szCs w:val="24"/>
              </w:rPr>
              <w:t>公开招标</w:t>
            </w:r>
          </w:p>
        </w:tc>
      </w:tr>
      <w:tr w14:paraId="54EE67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2515C26D">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8</w:t>
            </w:r>
          </w:p>
        </w:tc>
        <w:tc>
          <w:tcPr>
            <w:tcW w:w="2465" w:type="dxa"/>
            <w:tcBorders>
              <w:top w:val="single" w:color="auto" w:sz="4" w:space="0"/>
              <w:left w:val="single" w:color="auto" w:sz="4" w:space="0"/>
              <w:bottom w:val="single" w:color="auto" w:sz="4" w:space="0"/>
              <w:right w:val="single" w:color="auto" w:sz="4" w:space="0"/>
            </w:tcBorders>
            <w:vAlign w:val="center"/>
          </w:tcPr>
          <w:p w14:paraId="42E0C4FB">
            <w:pPr>
              <w:spacing w:line="360" w:lineRule="auto"/>
              <w:jc w:val="center"/>
              <w:rPr>
                <w:rFonts w:ascii="宋体" w:hAnsi="宋体"/>
                <w:color w:val="000000"/>
                <w:sz w:val="24"/>
                <w:szCs w:val="24"/>
              </w:rPr>
            </w:pPr>
            <w:r>
              <w:rPr>
                <w:rFonts w:hint="eastAsia" w:ascii="宋体" w:hAnsi="宋体"/>
                <w:color w:val="000000"/>
                <w:sz w:val="24"/>
                <w:szCs w:val="24"/>
              </w:rPr>
              <w:t>评标办法</w:t>
            </w:r>
          </w:p>
        </w:tc>
        <w:tc>
          <w:tcPr>
            <w:tcW w:w="6401" w:type="dxa"/>
            <w:tcBorders>
              <w:top w:val="single" w:color="auto" w:sz="4" w:space="0"/>
              <w:left w:val="single" w:color="auto" w:sz="4" w:space="0"/>
              <w:bottom w:val="single" w:color="auto" w:sz="4" w:space="0"/>
              <w:right w:val="single" w:color="auto" w:sz="4" w:space="0"/>
            </w:tcBorders>
            <w:vAlign w:val="center"/>
          </w:tcPr>
          <w:p w14:paraId="4364EB45">
            <w:pPr>
              <w:spacing w:line="360" w:lineRule="auto"/>
              <w:rPr>
                <w:rFonts w:hint="eastAsia" w:ascii="宋体" w:hAnsi="宋体"/>
                <w:color w:val="000000"/>
                <w:sz w:val="24"/>
                <w:szCs w:val="24"/>
              </w:rPr>
            </w:pPr>
            <w:r>
              <w:rPr>
                <w:rFonts w:hint="eastAsia" w:ascii="宋体" w:hAnsi="宋体"/>
                <w:color w:val="000000"/>
                <w:sz w:val="24"/>
                <w:szCs w:val="24"/>
              </w:rPr>
              <w:t>综合评分法</w:t>
            </w:r>
          </w:p>
        </w:tc>
      </w:tr>
      <w:tr w14:paraId="79ECA8F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3A160D3">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9</w:t>
            </w:r>
          </w:p>
        </w:tc>
        <w:tc>
          <w:tcPr>
            <w:tcW w:w="2465" w:type="dxa"/>
            <w:tcBorders>
              <w:top w:val="single" w:color="auto" w:sz="4" w:space="0"/>
              <w:left w:val="single" w:color="auto" w:sz="4" w:space="0"/>
              <w:bottom w:val="single" w:color="auto" w:sz="4" w:space="0"/>
              <w:right w:val="single" w:color="auto" w:sz="4" w:space="0"/>
            </w:tcBorders>
            <w:vAlign w:val="center"/>
          </w:tcPr>
          <w:p w14:paraId="02F2D7C9">
            <w:pPr>
              <w:spacing w:line="360" w:lineRule="auto"/>
              <w:jc w:val="center"/>
              <w:rPr>
                <w:rFonts w:ascii="宋体" w:hAnsi="宋体"/>
                <w:color w:val="000000"/>
                <w:sz w:val="24"/>
                <w:szCs w:val="24"/>
              </w:rPr>
            </w:pPr>
            <w:r>
              <w:rPr>
                <w:rFonts w:hint="eastAsia" w:ascii="宋体" w:hAnsi="宋体"/>
                <w:color w:val="000000"/>
                <w:sz w:val="24"/>
                <w:szCs w:val="24"/>
              </w:rPr>
              <w:t>评标委员会数量</w:t>
            </w:r>
          </w:p>
        </w:tc>
        <w:tc>
          <w:tcPr>
            <w:tcW w:w="6401" w:type="dxa"/>
            <w:tcBorders>
              <w:top w:val="single" w:color="auto" w:sz="4" w:space="0"/>
              <w:left w:val="single" w:color="auto" w:sz="4" w:space="0"/>
              <w:bottom w:val="single" w:color="auto" w:sz="4" w:space="0"/>
              <w:right w:val="single" w:color="auto" w:sz="4" w:space="0"/>
            </w:tcBorders>
            <w:vAlign w:val="center"/>
          </w:tcPr>
          <w:p w14:paraId="581EE3EF">
            <w:pPr>
              <w:spacing w:line="360" w:lineRule="auto"/>
              <w:rPr>
                <w:rFonts w:hint="eastAsia" w:ascii="宋体" w:hAnsi="宋体"/>
                <w:color w:val="000000"/>
                <w:sz w:val="24"/>
                <w:szCs w:val="24"/>
              </w:rPr>
            </w:pPr>
            <w:r>
              <w:rPr>
                <w:rFonts w:hint="eastAsia" w:ascii="宋体" w:hAnsi="宋体"/>
                <w:color w:val="000000"/>
                <w:sz w:val="24"/>
                <w:szCs w:val="24"/>
              </w:rPr>
              <w:t>评标委员会由采购人代表和评审专家组成，成员人数应当为5人及5人以上单数</w:t>
            </w:r>
            <w:r>
              <w:rPr>
                <w:rFonts w:hint="eastAsia" w:ascii="宋体" w:hAnsi="宋体"/>
                <w:color w:val="000000"/>
                <w:sz w:val="24"/>
                <w:szCs w:val="24"/>
                <w:lang w:eastAsia="zh-CN"/>
              </w:rPr>
              <w:t>。</w:t>
            </w:r>
          </w:p>
        </w:tc>
      </w:tr>
      <w:tr w14:paraId="74BDAB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01BEF501">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10</w:t>
            </w:r>
          </w:p>
        </w:tc>
        <w:tc>
          <w:tcPr>
            <w:tcW w:w="2465" w:type="dxa"/>
            <w:tcBorders>
              <w:top w:val="single" w:color="auto" w:sz="4" w:space="0"/>
              <w:left w:val="single" w:color="auto" w:sz="4" w:space="0"/>
              <w:bottom w:val="single" w:color="auto" w:sz="4" w:space="0"/>
              <w:right w:val="single" w:color="auto" w:sz="4" w:space="0"/>
            </w:tcBorders>
            <w:vAlign w:val="center"/>
          </w:tcPr>
          <w:p w14:paraId="003E6B5E">
            <w:pPr>
              <w:spacing w:line="360" w:lineRule="auto"/>
              <w:jc w:val="center"/>
              <w:rPr>
                <w:rFonts w:ascii="宋体" w:hAnsi="宋体"/>
                <w:color w:val="000000"/>
                <w:sz w:val="24"/>
                <w:szCs w:val="24"/>
              </w:rPr>
            </w:pPr>
            <w:r>
              <w:rPr>
                <w:rFonts w:hint="eastAsia" w:ascii="宋体" w:hAnsi="宋体"/>
                <w:color w:val="000000"/>
                <w:sz w:val="24"/>
                <w:szCs w:val="24"/>
              </w:rPr>
              <w:t>中标人确定</w:t>
            </w:r>
          </w:p>
        </w:tc>
        <w:tc>
          <w:tcPr>
            <w:tcW w:w="6401" w:type="dxa"/>
            <w:tcBorders>
              <w:top w:val="single" w:color="auto" w:sz="4" w:space="0"/>
              <w:left w:val="single" w:color="auto" w:sz="4" w:space="0"/>
              <w:bottom w:val="single" w:color="auto" w:sz="4" w:space="0"/>
              <w:right w:val="single" w:color="auto" w:sz="4" w:space="0"/>
            </w:tcBorders>
            <w:vAlign w:val="center"/>
          </w:tcPr>
          <w:p w14:paraId="5558F26F">
            <w:pPr>
              <w:spacing w:line="360" w:lineRule="auto"/>
              <w:ind w:left="-140" w:leftChars="-50" w:right="-140" w:rightChars="-50" w:firstLine="120" w:firstLineChars="50"/>
              <w:rPr>
                <w:rFonts w:ascii="宋体" w:hAnsi="宋体"/>
                <w:color w:val="auto"/>
                <w:sz w:val="24"/>
                <w:szCs w:val="24"/>
              </w:rPr>
            </w:pPr>
            <w:r>
              <w:rPr>
                <w:rFonts w:hint="eastAsia" w:ascii="宋体" w:hAnsi="宋体"/>
                <w:color w:val="auto"/>
                <w:sz w:val="24"/>
                <w:szCs w:val="24"/>
              </w:rPr>
              <w:t>采购人授权评标委员会按照评审原则直接确定中标人</w:t>
            </w:r>
          </w:p>
        </w:tc>
      </w:tr>
      <w:tr w14:paraId="27C61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1A06BC8">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11</w:t>
            </w:r>
          </w:p>
        </w:tc>
        <w:tc>
          <w:tcPr>
            <w:tcW w:w="2465" w:type="dxa"/>
            <w:tcBorders>
              <w:top w:val="single" w:color="auto" w:sz="4" w:space="0"/>
              <w:left w:val="single" w:color="auto" w:sz="4" w:space="0"/>
              <w:bottom w:val="single" w:color="auto" w:sz="4" w:space="0"/>
              <w:right w:val="single" w:color="auto" w:sz="4" w:space="0"/>
            </w:tcBorders>
            <w:vAlign w:val="center"/>
          </w:tcPr>
          <w:p w14:paraId="2388C2E6">
            <w:pPr>
              <w:spacing w:line="360" w:lineRule="auto"/>
              <w:jc w:val="center"/>
              <w:rPr>
                <w:rFonts w:ascii="宋体" w:hAnsi="宋体"/>
                <w:color w:val="000000"/>
                <w:sz w:val="24"/>
                <w:szCs w:val="24"/>
              </w:rPr>
            </w:pPr>
            <w:r>
              <w:rPr>
                <w:rFonts w:hint="eastAsia" w:ascii="宋体" w:hAnsi="宋体"/>
                <w:color w:val="000000"/>
                <w:sz w:val="24"/>
                <w:szCs w:val="24"/>
              </w:rPr>
              <w:t>投标人资格要求</w:t>
            </w:r>
          </w:p>
        </w:tc>
        <w:tc>
          <w:tcPr>
            <w:tcW w:w="6401" w:type="dxa"/>
            <w:tcBorders>
              <w:top w:val="single" w:color="auto" w:sz="4" w:space="0"/>
              <w:left w:val="single" w:color="auto" w:sz="4" w:space="0"/>
              <w:bottom w:val="single" w:color="auto" w:sz="4" w:space="0"/>
              <w:right w:val="single" w:color="auto" w:sz="4" w:space="0"/>
            </w:tcBorders>
            <w:vAlign w:val="center"/>
          </w:tcPr>
          <w:p w14:paraId="2E0E1E8D">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详见招标公告</w:t>
            </w:r>
          </w:p>
        </w:tc>
      </w:tr>
      <w:tr w14:paraId="04D8438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3815FAB5">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12</w:t>
            </w:r>
          </w:p>
        </w:tc>
        <w:tc>
          <w:tcPr>
            <w:tcW w:w="2465" w:type="dxa"/>
            <w:tcBorders>
              <w:top w:val="single" w:color="auto" w:sz="4" w:space="0"/>
              <w:left w:val="single" w:color="auto" w:sz="4" w:space="0"/>
              <w:bottom w:val="single" w:color="auto" w:sz="4" w:space="0"/>
              <w:right w:val="single" w:color="auto" w:sz="4" w:space="0"/>
            </w:tcBorders>
            <w:vAlign w:val="center"/>
          </w:tcPr>
          <w:p w14:paraId="590ECD00">
            <w:pPr>
              <w:spacing w:line="360" w:lineRule="auto"/>
              <w:jc w:val="center"/>
              <w:rPr>
                <w:rFonts w:ascii="宋体" w:hAnsi="宋体"/>
                <w:color w:val="000000"/>
                <w:sz w:val="24"/>
                <w:szCs w:val="24"/>
              </w:rPr>
            </w:pPr>
            <w:r>
              <w:rPr>
                <w:rFonts w:hint="eastAsia" w:ascii="宋体" w:hAnsi="宋体"/>
                <w:color w:val="000000"/>
                <w:sz w:val="24"/>
                <w:szCs w:val="24"/>
              </w:rPr>
              <w:t>投标有效期</w:t>
            </w:r>
          </w:p>
        </w:tc>
        <w:tc>
          <w:tcPr>
            <w:tcW w:w="6401" w:type="dxa"/>
            <w:tcBorders>
              <w:top w:val="single" w:color="auto" w:sz="4" w:space="0"/>
              <w:left w:val="single" w:color="auto" w:sz="4" w:space="0"/>
              <w:bottom w:val="single" w:color="auto" w:sz="4" w:space="0"/>
              <w:right w:val="single" w:color="auto" w:sz="4" w:space="0"/>
            </w:tcBorders>
            <w:vAlign w:val="center"/>
          </w:tcPr>
          <w:p w14:paraId="1D8854A3">
            <w:pPr>
              <w:spacing w:line="360" w:lineRule="auto"/>
              <w:ind w:left="-140" w:leftChars="-50" w:right="-140" w:rightChars="-50" w:firstLine="175" w:firstLineChars="73"/>
              <w:rPr>
                <w:rFonts w:ascii="宋体" w:hAnsi="宋体"/>
                <w:color w:val="000000"/>
                <w:sz w:val="24"/>
                <w:szCs w:val="24"/>
              </w:rPr>
            </w:pPr>
            <w:r>
              <w:rPr>
                <w:rFonts w:hint="eastAsia" w:ascii="宋体" w:hAnsi="宋体"/>
                <w:color w:val="000000"/>
                <w:sz w:val="24"/>
                <w:szCs w:val="24"/>
              </w:rPr>
              <w:t>从提交投标文件的截止之日起90日历天</w:t>
            </w:r>
          </w:p>
        </w:tc>
      </w:tr>
      <w:tr w14:paraId="1C7F42F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2984CD36">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13</w:t>
            </w:r>
          </w:p>
        </w:tc>
        <w:tc>
          <w:tcPr>
            <w:tcW w:w="2465" w:type="dxa"/>
            <w:tcBorders>
              <w:top w:val="single" w:color="auto" w:sz="4" w:space="0"/>
              <w:left w:val="single" w:color="auto" w:sz="4" w:space="0"/>
              <w:bottom w:val="single" w:color="auto" w:sz="4" w:space="0"/>
              <w:right w:val="single" w:color="auto" w:sz="4" w:space="0"/>
            </w:tcBorders>
            <w:vAlign w:val="center"/>
          </w:tcPr>
          <w:p w14:paraId="628B0BC5">
            <w:pPr>
              <w:spacing w:line="360" w:lineRule="auto"/>
              <w:jc w:val="center"/>
              <w:rPr>
                <w:rFonts w:ascii="宋体" w:hAnsi="宋体"/>
                <w:color w:val="000000"/>
                <w:sz w:val="24"/>
                <w:szCs w:val="24"/>
              </w:rPr>
            </w:pPr>
            <w:r>
              <w:rPr>
                <w:rFonts w:hint="eastAsia" w:ascii="宋体" w:hAnsi="宋体"/>
                <w:color w:val="000000"/>
                <w:sz w:val="24"/>
                <w:szCs w:val="24"/>
              </w:rPr>
              <w:t>提交投标文件时间</w:t>
            </w:r>
          </w:p>
        </w:tc>
        <w:tc>
          <w:tcPr>
            <w:tcW w:w="6401" w:type="dxa"/>
            <w:tcBorders>
              <w:top w:val="single" w:color="auto" w:sz="4" w:space="0"/>
              <w:left w:val="single" w:color="auto" w:sz="4" w:space="0"/>
              <w:bottom w:val="single" w:color="auto" w:sz="4" w:space="0"/>
              <w:right w:val="single" w:color="auto" w:sz="4" w:space="0"/>
            </w:tcBorders>
            <w:vAlign w:val="center"/>
          </w:tcPr>
          <w:p w14:paraId="4B7D1578">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lang w:val="en-US" w:eastAsia="zh-CN"/>
              </w:rPr>
              <w:t>2019</w:t>
            </w:r>
            <w:r>
              <w:rPr>
                <w:rFonts w:hint="eastAsia" w:ascii="宋体" w:hAnsi="宋体"/>
                <w:color w:val="auto"/>
                <w:sz w:val="24"/>
                <w:szCs w:val="24"/>
              </w:rPr>
              <w:t>年</w:t>
            </w:r>
            <w:r>
              <w:rPr>
                <w:rFonts w:hint="eastAsia" w:ascii="宋体" w:hAnsi="宋体"/>
                <w:color w:val="auto"/>
                <w:sz w:val="24"/>
                <w:szCs w:val="24"/>
                <w:lang w:val="en-US" w:eastAsia="zh-CN"/>
              </w:rPr>
              <w:t>6</w:t>
            </w:r>
            <w:r>
              <w:rPr>
                <w:rFonts w:hint="eastAsia" w:ascii="宋体" w:hAnsi="宋体"/>
                <w:color w:val="auto"/>
                <w:sz w:val="24"/>
                <w:szCs w:val="24"/>
              </w:rPr>
              <w:t>月</w:t>
            </w:r>
            <w:r>
              <w:rPr>
                <w:rFonts w:hint="eastAsia" w:ascii="宋体" w:hAnsi="宋体"/>
                <w:color w:val="auto"/>
                <w:sz w:val="24"/>
                <w:szCs w:val="24"/>
                <w:lang w:val="en-US" w:eastAsia="zh-CN"/>
              </w:rPr>
              <w:t>19</w:t>
            </w:r>
            <w:r>
              <w:rPr>
                <w:rFonts w:hint="eastAsia" w:ascii="宋体" w:hAnsi="宋体"/>
                <w:color w:val="auto"/>
                <w:sz w:val="24"/>
                <w:szCs w:val="24"/>
              </w:rPr>
              <w:t>日</w:t>
            </w:r>
            <w:r>
              <w:rPr>
                <w:rFonts w:hint="eastAsia" w:ascii="宋体" w:hAnsi="宋体"/>
                <w:color w:val="auto"/>
                <w:sz w:val="24"/>
                <w:szCs w:val="24"/>
                <w:lang w:val="en-US" w:eastAsia="zh-CN"/>
              </w:rPr>
              <w:t>8</w:t>
            </w:r>
            <w:r>
              <w:rPr>
                <w:rFonts w:hint="eastAsia" w:ascii="宋体" w:hAnsi="宋体"/>
                <w:color w:val="auto"/>
                <w:sz w:val="24"/>
                <w:szCs w:val="24"/>
              </w:rPr>
              <w:t>时</w:t>
            </w:r>
            <w:r>
              <w:rPr>
                <w:rFonts w:hint="eastAsia" w:ascii="宋体" w:hAnsi="宋体"/>
                <w:color w:val="auto"/>
                <w:sz w:val="24"/>
                <w:szCs w:val="24"/>
                <w:lang w:val="en-US" w:eastAsia="zh-CN"/>
              </w:rPr>
              <w:t>40</w:t>
            </w:r>
            <w:r>
              <w:rPr>
                <w:rFonts w:hint="eastAsia" w:ascii="宋体" w:hAnsi="宋体"/>
                <w:color w:val="auto"/>
                <w:sz w:val="24"/>
                <w:szCs w:val="24"/>
              </w:rPr>
              <w:t>分--</w:t>
            </w:r>
            <w:r>
              <w:rPr>
                <w:rFonts w:hint="eastAsia" w:ascii="宋体" w:hAnsi="宋体"/>
                <w:color w:val="auto"/>
                <w:sz w:val="24"/>
                <w:szCs w:val="24"/>
                <w:lang w:val="en-US" w:eastAsia="zh-CN"/>
              </w:rPr>
              <w:t>9</w:t>
            </w:r>
            <w:r>
              <w:rPr>
                <w:rFonts w:hint="eastAsia" w:ascii="宋体" w:hAnsi="宋体"/>
                <w:color w:val="auto"/>
                <w:sz w:val="24"/>
                <w:szCs w:val="24"/>
              </w:rPr>
              <w:t>时</w:t>
            </w:r>
            <w:r>
              <w:rPr>
                <w:rFonts w:hint="eastAsia" w:ascii="宋体" w:hAnsi="宋体"/>
                <w:color w:val="auto"/>
                <w:sz w:val="24"/>
                <w:szCs w:val="24"/>
                <w:lang w:val="en-US" w:eastAsia="zh-CN"/>
              </w:rPr>
              <w:t>00</w:t>
            </w:r>
            <w:r>
              <w:rPr>
                <w:rFonts w:hint="eastAsia" w:ascii="宋体" w:hAnsi="宋体"/>
                <w:color w:val="auto"/>
                <w:sz w:val="24"/>
                <w:szCs w:val="24"/>
              </w:rPr>
              <w:t xml:space="preserve">分 </w:t>
            </w:r>
          </w:p>
        </w:tc>
      </w:tr>
      <w:tr w14:paraId="5FE3A6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2A0E983">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14</w:t>
            </w:r>
          </w:p>
        </w:tc>
        <w:tc>
          <w:tcPr>
            <w:tcW w:w="2465" w:type="dxa"/>
            <w:tcBorders>
              <w:top w:val="single" w:color="auto" w:sz="4" w:space="0"/>
              <w:left w:val="single" w:color="auto" w:sz="4" w:space="0"/>
              <w:bottom w:val="single" w:color="auto" w:sz="4" w:space="0"/>
              <w:right w:val="single" w:color="auto" w:sz="4" w:space="0"/>
            </w:tcBorders>
            <w:vAlign w:val="center"/>
          </w:tcPr>
          <w:p w14:paraId="78B37C34">
            <w:pPr>
              <w:spacing w:line="360" w:lineRule="auto"/>
              <w:jc w:val="center"/>
              <w:rPr>
                <w:rFonts w:ascii="宋体" w:hAnsi="宋体"/>
                <w:color w:val="000000"/>
                <w:sz w:val="24"/>
                <w:szCs w:val="24"/>
              </w:rPr>
            </w:pPr>
            <w:r>
              <w:rPr>
                <w:rFonts w:hint="eastAsia" w:ascii="宋体" w:hAnsi="宋体"/>
                <w:color w:val="000000"/>
                <w:sz w:val="24"/>
                <w:szCs w:val="24"/>
              </w:rPr>
              <w:t>开标时间</w:t>
            </w:r>
          </w:p>
        </w:tc>
        <w:tc>
          <w:tcPr>
            <w:tcW w:w="6401" w:type="dxa"/>
            <w:tcBorders>
              <w:top w:val="single" w:color="auto" w:sz="4" w:space="0"/>
              <w:left w:val="single" w:color="auto" w:sz="4" w:space="0"/>
              <w:bottom w:val="single" w:color="auto" w:sz="4" w:space="0"/>
              <w:right w:val="single" w:color="auto" w:sz="4" w:space="0"/>
            </w:tcBorders>
            <w:vAlign w:val="center"/>
          </w:tcPr>
          <w:p w14:paraId="665C3700">
            <w:pPr>
              <w:spacing w:line="360" w:lineRule="auto"/>
              <w:ind w:left="-140" w:leftChars="-50" w:right="-140" w:rightChars="-50" w:firstLine="175" w:firstLineChars="73"/>
              <w:rPr>
                <w:rFonts w:ascii="宋体" w:hAnsi="宋体"/>
                <w:color w:val="auto"/>
                <w:sz w:val="24"/>
                <w:szCs w:val="24"/>
              </w:rPr>
            </w:pPr>
            <w:r>
              <w:rPr>
                <w:rFonts w:hint="eastAsia" w:ascii="宋体" w:hAnsi="宋体"/>
                <w:color w:val="auto"/>
                <w:sz w:val="24"/>
                <w:szCs w:val="24"/>
                <w:lang w:val="en-US" w:eastAsia="zh-CN"/>
              </w:rPr>
              <w:t>2019</w:t>
            </w:r>
            <w:r>
              <w:rPr>
                <w:rFonts w:hint="eastAsia" w:ascii="宋体" w:hAnsi="宋体"/>
                <w:color w:val="auto"/>
                <w:sz w:val="24"/>
                <w:szCs w:val="24"/>
              </w:rPr>
              <w:t>年</w:t>
            </w:r>
            <w:r>
              <w:rPr>
                <w:rFonts w:hint="eastAsia" w:ascii="宋体" w:hAnsi="宋体"/>
                <w:color w:val="auto"/>
                <w:sz w:val="24"/>
                <w:szCs w:val="24"/>
                <w:lang w:val="en-US" w:eastAsia="zh-CN"/>
              </w:rPr>
              <w:t>6</w:t>
            </w:r>
            <w:r>
              <w:rPr>
                <w:rFonts w:hint="eastAsia" w:ascii="宋体" w:hAnsi="宋体"/>
                <w:color w:val="auto"/>
                <w:sz w:val="24"/>
                <w:szCs w:val="24"/>
              </w:rPr>
              <w:t>月</w:t>
            </w:r>
            <w:r>
              <w:rPr>
                <w:rFonts w:hint="eastAsia" w:ascii="宋体" w:hAnsi="宋体"/>
                <w:color w:val="auto"/>
                <w:sz w:val="24"/>
                <w:szCs w:val="24"/>
                <w:lang w:val="en-US" w:eastAsia="zh-CN"/>
              </w:rPr>
              <w:t>19</w:t>
            </w:r>
            <w:r>
              <w:rPr>
                <w:rFonts w:hint="eastAsia" w:ascii="宋体" w:hAnsi="宋体"/>
                <w:color w:val="auto"/>
                <w:sz w:val="24"/>
                <w:szCs w:val="24"/>
              </w:rPr>
              <w:t>日</w:t>
            </w:r>
            <w:r>
              <w:rPr>
                <w:rFonts w:hint="eastAsia" w:ascii="宋体" w:hAnsi="宋体"/>
                <w:color w:val="auto"/>
                <w:sz w:val="24"/>
                <w:szCs w:val="24"/>
                <w:lang w:val="en-US" w:eastAsia="zh-CN"/>
              </w:rPr>
              <w:t>9</w:t>
            </w:r>
            <w:r>
              <w:rPr>
                <w:rFonts w:hint="eastAsia" w:ascii="宋体" w:hAnsi="宋体"/>
                <w:color w:val="auto"/>
                <w:sz w:val="24"/>
                <w:szCs w:val="24"/>
              </w:rPr>
              <w:t>时整</w:t>
            </w:r>
          </w:p>
        </w:tc>
      </w:tr>
      <w:tr w14:paraId="5ADA7F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1150AFAD">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15</w:t>
            </w:r>
          </w:p>
        </w:tc>
        <w:tc>
          <w:tcPr>
            <w:tcW w:w="2465" w:type="dxa"/>
            <w:tcBorders>
              <w:top w:val="single" w:color="auto" w:sz="4" w:space="0"/>
              <w:left w:val="single" w:color="auto" w:sz="4" w:space="0"/>
              <w:bottom w:val="single" w:color="auto" w:sz="4" w:space="0"/>
              <w:right w:val="single" w:color="auto" w:sz="4" w:space="0"/>
            </w:tcBorders>
            <w:vAlign w:val="center"/>
          </w:tcPr>
          <w:p w14:paraId="243801A8">
            <w:pPr>
              <w:spacing w:line="360" w:lineRule="auto"/>
              <w:jc w:val="center"/>
              <w:rPr>
                <w:rFonts w:ascii="宋体" w:hAnsi="宋体"/>
                <w:color w:val="000000"/>
                <w:sz w:val="24"/>
                <w:szCs w:val="24"/>
              </w:rPr>
            </w:pPr>
            <w:r>
              <w:rPr>
                <w:rFonts w:hint="eastAsia" w:ascii="宋体" w:hAnsi="宋体"/>
                <w:color w:val="000000"/>
                <w:sz w:val="24"/>
                <w:szCs w:val="24"/>
              </w:rPr>
              <w:t>开标地点（投标文件提交地点）</w:t>
            </w:r>
          </w:p>
        </w:tc>
        <w:tc>
          <w:tcPr>
            <w:tcW w:w="6401" w:type="dxa"/>
            <w:tcBorders>
              <w:top w:val="single" w:color="auto" w:sz="4" w:space="0"/>
              <w:left w:val="single" w:color="auto" w:sz="4" w:space="0"/>
              <w:bottom w:val="single" w:color="auto" w:sz="4" w:space="0"/>
              <w:right w:val="single" w:color="auto" w:sz="4" w:space="0"/>
            </w:tcBorders>
            <w:vAlign w:val="center"/>
          </w:tcPr>
          <w:p w14:paraId="06986984">
            <w:pPr>
              <w:spacing w:line="360" w:lineRule="auto"/>
              <w:rPr>
                <w:rFonts w:hint="eastAsia" w:ascii="宋体" w:hAnsi="宋体"/>
                <w:color w:val="000000"/>
                <w:sz w:val="24"/>
                <w:szCs w:val="24"/>
              </w:rPr>
            </w:pPr>
            <w:r>
              <w:rPr>
                <w:rFonts w:hint="eastAsia" w:ascii="宋体" w:hAnsi="宋体"/>
                <w:color w:val="000000"/>
                <w:sz w:val="24"/>
                <w:szCs w:val="24"/>
                <w:lang w:eastAsia="zh-CN"/>
              </w:rPr>
              <w:t>鄂尔多斯市东胜区公共资源交易中心八楼</w:t>
            </w:r>
            <w:r>
              <w:rPr>
                <w:rFonts w:hint="eastAsia" w:ascii="宋体" w:hAnsi="宋体"/>
                <w:color w:val="000000"/>
                <w:sz w:val="24"/>
                <w:szCs w:val="24"/>
              </w:rPr>
              <w:t>开标会议室（</w:t>
            </w:r>
            <w:r>
              <w:rPr>
                <w:rFonts w:hint="eastAsia" w:ascii="宋体" w:hAnsi="宋体"/>
                <w:color w:val="000000"/>
                <w:sz w:val="24"/>
                <w:szCs w:val="24"/>
                <w:lang w:eastAsia="zh-CN"/>
              </w:rPr>
              <w:t>东胜区市民中心B座八楼</w:t>
            </w:r>
            <w:r>
              <w:rPr>
                <w:rFonts w:hint="eastAsia" w:ascii="宋体" w:hAnsi="宋体"/>
                <w:color w:val="000000"/>
                <w:sz w:val="24"/>
                <w:szCs w:val="24"/>
              </w:rPr>
              <w:t>）</w:t>
            </w:r>
          </w:p>
        </w:tc>
      </w:tr>
      <w:tr w14:paraId="4CD635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347C13E">
            <w:pPr>
              <w:spacing w:line="360" w:lineRule="auto"/>
              <w:ind w:right="57"/>
              <w:jc w:val="center"/>
              <w:rPr>
                <w:rFonts w:ascii="宋体" w:hAnsi="宋体"/>
                <w:color w:val="000000"/>
                <w:sz w:val="24"/>
                <w:szCs w:val="24"/>
              </w:rPr>
            </w:pPr>
            <w:r>
              <w:rPr>
                <w:rFonts w:hint="eastAsia" w:ascii="宋体" w:hAnsi="宋体"/>
                <w:color w:val="000000"/>
                <w:sz w:val="24"/>
                <w:szCs w:val="24"/>
              </w:rPr>
              <w:t xml:space="preserve"> 16</w:t>
            </w:r>
          </w:p>
        </w:tc>
        <w:tc>
          <w:tcPr>
            <w:tcW w:w="2465" w:type="dxa"/>
            <w:tcBorders>
              <w:top w:val="single" w:color="auto" w:sz="4" w:space="0"/>
              <w:left w:val="single" w:color="auto" w:sz="4" w:space="0"/>
              <w:bottom w:val="single" w:color="auto" w:sz="4" w:space="0"/>
              <w:right w:val="single" w:color="auto" w:sz="4" w:space="0"/>
            </w:tcBorders>
            <w:vAlign w:val="center"/>
          </w:tcPr>
          <w:p w14:paraId="1544F040">
            <w:pPr>
              <w:spacing w:line="360" w:lineRule="auto"/>
              <w:jc w:val="center"/>
              <w:rPr>
                <w:rFonts w:ascii="宋体" w:hAnsi="宋体"/>
                <w:color w:val="000000"/>
                <w:sz w:val="24"/>
                <w:szCs w:val="24"/>
              </w:rPr>
            </w:pPr>
            <w:r>
              <w:rPr>
                <w:rFonts w:hint="eastAsia" w:ascii="宋体" w:hAnsi="宋体"/>
                <w:color w:val="000000"/>
                <w:sz w:val="24"/>
                <w:szCs w:val="24"/>
              </w:rPr>
              <w:t>投标文件数量</w:t>
            </w:r>
          </w:p>
        </w:tc>
        <w:tc>
          <w:tcPr>
            <w:tcW w:w="6401" w:type="dxa"/>
            <w:tcBorders>
              <w:top w:val="single" w:color="auto" w:sz="4" w:space="0"/>
              <w:left w:val="single" w:color="auto" w:sz="4" w:space="0"/>
              <w:bottom w:val="single" w:color="auto" w:sz="4" w:space="0"/>
              <w:right w:val="single" w:color="auto" w:sz="4" w:space="0"/>
            </w:tcBorders>
            <w:vAlign w:val="center"/>
          </w:tcPr>
          <w:p w14:paraId="36D2873D">
            <w:pPr>
              <w:spacing w:line="360" w:lineRule="auto"/>
              <w:rPr>
                <w:rFonts w:hint="eastAsia" w:ascii="宋体" w:hAnsi="宋体"/>
                <w:color w:val="000000"/>
                <w:sz w:val="24"/>
                <w:szCs w:val="24"/>
              </w:rPr>
            </w:pPr>
            <w:r>
              <w:rPr>
                <w:rFonts w:hint="eastAsia" w:ascii="宋体" w:hAnsi="宋体"/>
                <w:color w:val="000000"/>
                <w:sz w:val="24"/>
                <w:szCs w:val="24"/>
              </w:rPr>
              <w:t>正本1份、</w:t>
            </w:r>
            <w:r>
              <w:rPr>
                <w:rFonts w:hint="eastAsia" w:ascii="宋体" w:hAnsi="宋体"/>
                <w:color w:val="auto"/>
                <w:sz w:val="24"/>
                <w:szCs w:val="24"/>
              </w:rPr>
              <w:t>副本4份，电</w:t>
            </w:r>
            <w:r>
              <w:rPr>
                <w:rFonts w:hint="eastAsia" w:ascii="宋体" w:hAnsi="宋体"/>
                <w:color w:val="000000"/>
                <w:sz w:val="24"/>
                <w:szCs w:val="24"/>
              </w:rPr>
              <w:t>子光盘1份（标明投标人名称）</w:t>
            </w:r>
          </w:p>
        </w:tc>
      </w:tr>
      <w:tr w14:paraId="5A410D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2B04A15F">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17</w:t>
            </w:r>
          </w:p>
        </w:tc>
        <w:tc>
          <w:tcPr>
            <w:tcW w:w="2465" w:type="dxa"/>
            <w:tcBorders>
              <w:top w:val="single" w:color="auto" w:sz="4" w:space="0"/>
              <w:left w:val="single" w:color="auto" w:sz="4" w:space="0"/>
              <w:bottom w:val="single" w:color="auto" w:sz="4" w:space="0"/>
              <w:right w:val="single" w:color="auto" w:sz="4" w:space="0"/>
            </w:tcBorders>
            <w:vAlign w:val="center"/>
          </w:tcPr>
          <w:p w14:paraId="244EAF74">
            <w:pPr>
              <w:spacing w:line="360" w:lineRule="auto"/>
              <w:jc w:val="center"/>
              <w:rPr>
                <w:rFonts w:ascii="宋体"/>
                <w:color w:val="auto"/>
                <w:sz w:val="24"/>
                <w:szCs w:val="24"/>
              </w:rPr>
            </w:pPr>
            <w:r>
              <w:rPr>
                <w:rFonts w:hint="eastAsia" w:ascii="宋体" w:hAnsi="宋体" w:cs="宋体"/>
                <w:color w:val="auto"/>
                <w:sz w:val="24"/>
                <w:szCs w:val="24"/>
              </w:rPr>
              <w:t>实物样品（现场演示）</w:t>
            </w:r>
          </w:p>
        </w:tc>
        <w:tc>
          <w:tcPr>
            <w:tcW w:w="6401" w:type="dxa"/>
            <w:tcBorders>
              <w:top w:val="single" w:color="auto" w:sz="4" w:space="0"/>
              <w:left w:val="single" w:color="auto" w:sz="4" w:space="0"/>
              <w:bottom w:val="single" w:color="auto" w:sz="4" w:space="0"/>
              <w:right w:val="single" w:color="auto" w:sz="4" w:space="0"/>
            </w:tcBorders>
            <w:vAlign w:val="center"/>
          </w:tcPr>
          <w:p w14:paraId="538D2BD7">
            <w:pPr>
              <w:spacing w:line="360" w:lineRule="auto"/>
              <w:ind w:right="-140" w:rightChars="-50"/>
              <w:rPr>
                <w:rFonts w:ascii="宋体"/>
                <w:color w:val="auto"/>
                <w:sz w:val="24"/>
                <w:szCs w:val="24"/>
              </w:rPr>
            </w:pPr>
            <w:r>
              <w:rPr>
                <w:rFonts w:hint="eastAsia" w:ascii="宋体" w:hAnsi="宋体" w:cs="宋体"/>
                <w:color w:val="auto"/>
                <w:sz w:val="24"/>
                <w:szCs w:val="24"/>
              </w:rPr>
              <w:t>无</w:t>
            </w:r>
          </w:p>
        </w:tc>
      </w:tr>
      <w:tr w14:paraId="6C2D1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6E9CC3A9">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18</w:t>
            </w:r>
          </w:p>
        </w:tc>
        <w:tc>
          <w:tcPr>
            <w:tcW w:w="2465" w:type="dxa"/>
            <w:tcBorders>
              <w:top w:val="single" w:color="auto" w:sz="4" w:space="0"/>
              <w:left w:val="single" w:color="auto" w:sz="4" w:space="0"/>
              <w:bottom w:val="single" w:color="auto" w:sz="4" w:space="0"/>
              <w:right w:val="single" w:color="auto" w:sz="4" w:space="0"/>
            </w:tcBorders>
            <w:vAlign w:val="center"/>
          </w:tcPr>
          <w:p w14:paraId="6985544A">
            <w:pPr>
              <w:spacing w:line="360" w:lineRule="auto"/>
              <w:jc w:val="center"/>
              <w:rPr>
                <w:rFonts w:ascii="宋体" w:hAnsi="宋体" w:cs="宋体"/>
                <w:color w:val="auto"/>
                <w:sz w:val="24"/>
                <w:szCs w:val="24"/>
              </w:rPr>
            </w:pPr>
            <w:r>
              <w:rPr>
                <w:rFonts w:hint="eastAsia" w:ascii="宋体" w:hAnsi="宋体" w:cs="宋体"/>
                <w:color w:val="auto"/>
                <w:sz w:val="24"/>
                <w:szCs w:val="24"/>
              </w:rPr>
              <w:t>现场踏勘</w:t>
            </w:r>
          </w:p>
        </w:tc>
        <w:tc>
          <w:tcPr>
            <w:tcW w:w="6401" w:type="dxa"/>
            <w:tcBorders>
              <w:top w:val="single" w:color="auto" w:sz="4" w:space="0"/>
              <w:left w:val="single" w:color="auto" w:sz="4" w:space="0"/>
              <w:bottom w:val="single" w:color="auto" w:sz="4" w:space="0"/>
              <w:right w:val="single" w:color="auto" w:sz="4" w:space="0"/>
            </w:tcBorders>
            <w:vAlign w:val="center"/>
          </w:tcPr>
          <w:p w14:paraId="65EA7B7B">
            <w:pPr>
              <w:spacing w:line="360" w:lineRule="auto"/>
              <w:ind w:right="-140" w:rightChars="-50"/>
              <w:rPr>
                <w:rFonts w:ascii="宋体" w:hAnsi="宋体" w:cs="宋体"/>
                <w:color w:val="auto"/>
                <w:sz w:val="24"/>
                <w:szCs w:val="24"/>
                <w:u w:val="single"/>
              </w:rPr>
            </w:pPr>
            <w:r>
              <w:rPr>
                <w:rFonts w:hint="eastAsia" w:ascii="宋体" w:hAnsi="宋体" w:cs="宋体"/>
                <w:color w:val="auto"/>
                <w:sz w:val="24"/>
              </w:rPr>
              <w:t>无</w:t>
            </w:r>
          </w:p>
        </w:tc>
      </w:tr>
      <w:tr w14:paraId="658611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6A305220">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19</w:t>
            </w:r>
          </w:p>
        </w:tc>
        <w:tc>
          <w:tcPr>
            <w:tcW w:w="2465" w:type="dxa"/>
            <w:tcBorders>
              <w:top w:val="single" w:color="auto" w:sz="4" w:space="0"/>
              <w:left w:val="single" w:color="auto" w:sz="4" w:space="0"/>
              <w:bottom w:val="single" w:color="auto" w:sz="4" w:space="0"/>
              <w:right w:val="single" w:color="auto" w:sz="4" w:space="0"/>
            </w:tcBorders>
            <w:vAlign w:val="center"/>
          </w:tcPr>
          <w:p w14:paraId="0A9C929A">
            <w:pPr>
              <w:spacing w:line="360" w:lineRule="auto"/>
              <w:jc w:val="center"/>
              <w:rPr>
                <w:rFonts w:ascii="宋体" w:hAnsi="宋体"/>
                <w:color w:val="auto"/>
                <w:sz w:val="24"/>
                <w:szCs w:val="24"/>
              </w:rPr>
            </w:pPr>
            <w:r>
              <w:rPr>
                <w:rFonts w:hint="eastAsia" w:ascii="宋体" w:hAnsi="宋体"/>
                <w:color w:val="auto"/>
                <w:sz w:val="24"/>
                <w:szCs w:val="24"/>
              </w:rPr>
              <w:t>备选方案</w:t>
            </w:r>
          </w:p>
        </w:tc>
        <w:tc>
          <w:tcPr>
            <w:tcW w:w="6401" w:type="dxa"/>
            <w:tcBorders>
              <w:top w:val="single" w:color="auto" w:sz="4" w:space="0"/>
              <w:left w:val="single" w:color="auto" w:sz="4" w:space="0"/>
              <w:bottom w:val="single" w:color="auto" w:sz="4" w:space="0"/>
              <w:right w:val="single" w:color="auto" w:sz="4" w:space="0"/>
            </w:tcBorders>
            <w:vAlign w:val="center"/>
          </w:tcPr>
          <w:p w14:paraId="71F95340">
            <w:pPr>
              <w:spacing w:line="360" w:lineRule="auto"/>
              <w:ind w:right="-140" w:rightChars="-50"/>
              <w:rPr>
                <w:rFonts w:ascii="宋体" w:hAnsi="宋体"/>
                <w:color w:val="auto"/>
                <w:sz w:val="24"/>
                <w:szCs w:val="24"/>
              </w:rPr>
            </w:pPr>
            <w:r>
              <w:rPr>
                <w:rFonts w:hint="eastAsia" w:ascii="宋体" w:hAnsi="宋体"/>
                <w:color w:val="auto"/>
                <w:sz w:val="24"/>
                <w:szCs w:val="24"/>
              </w:rPr>
              <w:t>不允许</w:t>
            </w:r>
          </w:p>
        </w:tc>
      </w:tr>
      <w:tr w14:paraId="1979EFE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7CFCD12A">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20</w:t>
            </w:r>
          </w:p>
        </w:tc>
        <w:tc>
          <w:tcPr>
            <w:tcW w:w="2465" w:type="dxa"/>
            <w:tcBorders>
              <w:top w:val="single" w:color="auto" w:sz="4" w:space="0"/>
              <w:left w:val="single" w:color="auto" w:sz="4" w:space="0"/>
              <w:bottom w:val="single" w:color="auto" w:sz="4" w:space="0"/>
              <w:right w:val="single" w:color="auto" w:sz="4" w:space="0"/>
            </w:tcBorders>
            <w:vAlign w:val="center"/>
          </w:tcPr>
          <w:p w14:paraId="1E4C5289">
            <w:pPr>
              <w:spacing w:line="360" w:lineRule="auto"/>
              <w:jc w:val="center"/>
              <w:rPr>
                <w:rFonts w:ascii="宋体" w:hAnsi="宋体"/>
                <w:color w:val="auto"/>
                <w:sz w:val="24"/>
                <w:szCs w:val="24"/>
              </w:rPr>
            </w:pPr>
            <w:r>
              <w:rPr>
                <w:rFonts w:hint="eastAsia" w:ascii="宋体" w:hAnsi="宋体"/>
                <w:color w:val="auto"/>
                <w:sz w:val="24"/>
                <w:szCs w:val="24"/>
              </w:rPr>
              <w:t>联合体投标</w:t>
            </w:r>
          </w:p>
        </w:tc>
        <w:tc>
          <w:tcPr>
            <w:tcW w:w="6401" w:type="dxa"/>
            <w:tcBorders>
              <w:top w:val="single" w:color="auto" w:sz="4" w:space="0"/>
              <w:left w:val="single" w:color="auto" w:sz="4" w:space="0"/>
              <w:bottom w:val="single" w:color="auto" w:sz="4" w:space="0"/>
              <w:right w:val="single" w:color="auto" w:sz="4" w:space="0"/>
            </w:tcBorders>
            <w:vAlign w:val="center"/>
          </w:tcPr>
          <w:p w14:paraId="4A1F0D71">
            <w:pPr>
              <w:spacing w:line="360" w:lineRule="auto"/>
              <w:ind w:right="-140" w:rightChars="-50"/>
              <w:rPr>
                <w:rFonts w:ascii="宋体" w:hAnsi="宋体"/>
                <w:color w:val="auto"/>
                <w:sz w:val="24"/>
                <w:szCs w:val="24"/>
              </w:rPr>
            </w:pPr>
            <w:r>
              <w:rPr>
                <w:rFonts w:hint="eastAsia" w:ascii="宋体" w:hAnsi="宋体"/>
                <w:color w:val="auto"/>
                <w:sz w:val="24"/>
                <w:szCs w:val="24"/>
              </w:rPr>
              <w:t>不接受</w:t>
            </w:r>
          </w:p>
        </w:tc>
      </w:tr>
      <w:tr w14:paraId="330BD1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vMerge w:val="restart"/>
            <w:tcBorders>
              <w:top w:val="single" w:color="auto" w:sz="4" w:space="0"/>
              <w:left w:val="single" w:color="auto" w:sz="4" w:space="0"/>
              <w:right w:val="single" w:color="auto" w:sz="4" w:space="0"/>
            </w:tcBorders>
            <w:vAlign w:val="center"/>
          </w:tcPr>
          <w:p w14:paraId="3E501417">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21</w:t>
            </w:r>
          </w:p>
        </w:tc>
        <w:tc>
          <w:tcPr>
            <w:tcW w:w="2465" w:type="dxa"/>
            <w:vMerge w:val="restart"/>
            <w:tcBorders>
              <w:top w:val="single" w:color="auto" w:sz="4" w:space="0"/>
              <w:left w:val="single" w:color="auto" w:sz="4" w:space="0"/>
              <w:right w:val="single" w:color="auto" w:sz="4" w:space="0"/>
            </w:tcBorders>
            <w:vAlign w:val="center"/>
          </w:tcPr>
          <w:p w14:paraId="7A0C0093">
            <w:pPr>
              <w:spacing w:line="360" w:lineRule="auto"/>
              <w:jc w:val="center"/>
              <w:rPr>
                <w:rFonts w:ascii="宋体" w:hAnsi="宋体"/>
                <w:color w:val="auto"/>
                <w:sz w:val="24"/>
                <w:szCs w:val="24"/>
              </w:rPr>
            </w:pPr>
            <w:r>
              <w:rPr>
                <w:rFonts w:hint="eastAsia" w:ascii="宋体" w:hAnsi="宋体"/>
                <w:color w:val="auto"/>
                <w:sz w:val="24"/>
                <w:szCs w:val="24"/>
              </w:rPr>
              <w:t>履约保证金</w:t>
            </w:r>
          </w:p>
        </w:tc>
        <w:tc>
          <w:tcPr>
            <w:tcW w:w="6401" w:type="dxa"/>
            <w:tcBorders>
              <w:top w:val="single" w:color="auto" w:sz="4" w:space="0"/>
              <w:left w:val="single" w:color="auto" w:sz="4" w:space="0"/>
              <w:bottom w:val="single" w:color="auto" w:sz="4" w:space="0"/>
              <w:right w:val="single" w:color="auto" w:sz="4" w:space="0"/>
            </w:tcBorders>
            <w:vAlign w:val="center"/>
          </w:tcPr>
          <w:p w14:paraId="2289C54E">
            <w:pPr>
              <w:spacing w:line="360" w:lineRule="auto"/>
              <w:ind w:right="-140" w:rightChars="-50"/>
              <w:rPr>
                <w:rFonts w:hint="eastAsia" w:ascii="宋体" w:hAnsi="宋体" w:eastAsia="宋体"/>
                <w:color w:val="auto"/>
                <w:sz w:val="24"/>
                <w:szCs w:val="24"/>
                <w:lang w:eastAsia="zh-CN"/>
              </w:rPr>
            </w:pPr>
            <w:r>
              <w:rPr>
                <w:rFonts w:hint="eastAsia" w:ascii="宋体" w:hAnsi="宋体"/>
                <w:color w:val="auto"/>
                <w:sz w:val="24"/>
                <w:szCs w:val="24"/>
                <w:lang w:eastAsia="zh-CN"/>
              </w:rPr>
              <w:t>有（中标人须给采购方缴纳</w:t>
            </w:r>
            <w:r>
              <w:rPr>
                <w:rFonts w:hint="eastAsia" w:ascii="宋体" w:hAnsi="宋体"/>
                <w:color w:val="auto"/>
                <w:sz w:val="24"/>
                <w:szCs w:val="24"/>
                <w:lang w:val="en-US" w:eastAsia="zh-CN"/>
              </w:rPr>
              <w:t>中标金额10%的履约保证金</w:t>
            </w:r>
            <w:r>
              <w:rPr>
                <w:rFonts w:hint="eastAsia" w:ascii="宋体" w:hAnsi="宋体"/>
                <w:color w:val="auto"/>
                <w:sz w:val="24"/>
                <w:szCs w:val="24"/>
                <w:lang w:eastAsia="zh-CN"/>
              </w:rPr>
              <w:t>）</w:t>
            </w:r>
          </w:p>
        </w:tc>
      </w:tr>
      <w:tr w14:paraId="280CC2C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vMerge w:val="continue"/>
            <w:tcBorders>
              <w:left w:val="single" w:color="auto" w:sz="4" w:space="0"/>
              <w:bottom w:val="single" w:color="auto" w:sz="4" w:space="0"/>
              <w:right w:val="single" w:color="auto" w:sz="4" w:space="0"/>
            </w:tcBorders>
            <w:vAlign w:val="center"/>
          </w:tcPr>
          <w:p w14:paraId="1B595C73">
            <w:pPr>
              <w:spacing w:line="360" w:lineRule="auto"/>
              <w:ind w:left="57" w:right="57" w:firstLine="57"/>
              <w:jc w:val="center"/>
              <w:rPr>
                <w:rFonts w:hint="eastAsia" w:ascii="宋体" w:hAnsi="宋体"/>
                <w:color w:val="000000"/>
                <w:sz w:val="24"/>
                <w:szCs w:val="24"/>
              </w:rPr>
            </w:pPr>
          </w:p>
        </w:tc>
        <w:tc>
          <w:tcPr>
            <w:tcW w:w="2465" w:type="dxa"/>
            <w:vMerge w:val="continue"/>
            <w:tcBorders>
              <w:left w:val="single" w:color="auto" w:sz="4" w:space="0"/>
              <w:bottom w:val="single" w:color="auto" w:sz="4" w:space="0"/>
              <w:right w:val="single" w:color="auto" w:sz="4" w:space="0"/>
            </w:tcBorders>
            <w:vAlign w:val="center"/>
          </w:tcPr>
          <w:p w14:paraId="54BA9C31">
            <w:pPr>
              <w:spacing w:line="360" w:lineRule="auto"/>
              <w:jc w:val="center"/>
              <w:rPr>
                <w:rFonts w:hint="eastAsia" w:ascii="宋体" w:hAnsi="宋体"/>
                <w:color w:val="auto"/>
                <w:sz w:val="24"/>
                <w:szCs w:val="24"/>
              </w:rPr>
            </w:pPr>
          </w:p>
        </w:tc>
        <w:tc>
          <w:tcPr>
            <w:tcW w:w="6401" w:type="dxa"/>
            <w:tcBorders>
              <w:top w:val="single" w:color="auto" w:sz="4" w:space="0"/>
              <w:left w:val="single" w:color="auto" w:sz="4" w:space="0"/>
              <w:bottom w:val="single" w:color="auto" w:sz="4" w:space="0"/>
              <w:right w:val="single" w:color="auto" w:sz="4" w:space="0"/>
            </w:tcBorders>
            <w:vAlign w:val="center"/>
          </w:tcPr>
          <w:p w14:paraId="631311D2">
            <w:pPr>
              <w:spacing w:line="360" w:lineRule="auto"/>
              <w:ind w:left="-140" w:leftChars="-50" w:right="-140" w:rightChars="-50" w:firstLine="175" w:firstLineChars="73"/>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开户行：鄂尔多斯银行鄂托克西街支行</w:t>
            </w:r>
          </w:p>
          <w:p w14:paraId="61FF3869">
            <w:pPr>
              <w:spacing w:line="360" w:lineRule="auto"/>
              <w:ind w:left="-140" w:leftChars="-50" w:right="-140" w:rightChars="-50" w:firstLine="175" w:firstLineChars="73"/>
              <w:jc w:val="left"/>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账号：047708012000109836</w:t>
            </w:r>
          </w:p>
          <w:p w14:paraId="31C1CD20">
            <w:pPr>
              <w:spacing w:line="360" w:lineRule="auto"/>
              <w:ind w:left="-140" w:leftChars="-50" w:right="-140" w:rightChars="-50" w:firstLine="175" w:firstLineChars="73"/>
              <w:jc w:val="left"/>
              <w:rPr>
                <w:rFonts w:hint="eastAsia" w:ascii="宋体" w:hAnsi="宋体"/>
                <w:color w:val="auto"/>
                <w:sz w:val="24"/>
                <w:szCs w:val="24"/>
              </w:rPr>
            </w:pPr>
            <w:r>
              <w:rPr>
                <w:rFonts w:hint="eastAsia" w:ascii="宋体" w:hAnsi="宋体"/>
                <w:color w:val="auto"/>
                <w:sz w:val="24"/>
                <w:szCs w:val="22"/>
                <w:highlight w:val="none"/>
                <w:lang w:val="en-US" w:eastAsia="zh-CN"/>
              </w:rPr>
              <w:t>户名：鄂尔多斯市公安局东胜区分局刑侦大队。</w:t>
            </w:r>
          </w:p>
        </w:tc>
      </w:tr>
      <w:tr w14:paraId="3CBF3D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16B22F50">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22</w:t>
            </w:r>
          </w:p>
        </w:tc>
        <w:tc>
          <w:tcPr>
            <w:tcW w:w="2465" w:type="dxa"/>
            <w:tcBorders>
              <w:top w:val="single" w:color="auto" w:sz="4" w:space="0"/>
              <w:left w:val="single" w:color="auto" w:sz="4" w:space="0"/>
              <w:bottom w:val="single" w:color="auto" w:sz="4" w:space="0"/>
              <w:right w:val="single" w:color="auto" w:sz="4" w:space="0"/>
            </w:tcBorders>
            <w:vAlign w:val="center"/>
          </w:tcPr>
          <w:p w14:paraId="5385E9E4">
            <w:pPr>
              <w:spacing w:line="360" w:lineRule="auto"/>
              <w:jc w:val="center"/>
              <w:rPr>
                <w:rFonts w:ascii="宋体" w:hAnsi="宋体"/>
                <w:color w:val="000000"/>
                <w:sz w:val="24"/>
                <w:szCs w:val="24"/>
              </w:rPr>
            </w:pPr>
            <w:r>
              <w:rPr>
                <w:rFonts w:hint="eastAsia" w:ascii="宋体" w:hAnsi="宋体"/>
                <w:color w:val="000000"/>
                <w:sz w:val="24"/>
                <w:szCs w:val="24"/>
              </w:rPr>
              <w:t>采购机构代理费用</w:t>
            </w:r>
          </w:p>
        </w:tc>
        <w:tc>
          <w:tcPr>
            <w:tcW w:w="6401" w:type="dxa"/>
            <w:tcBorders>
              <w:top w:val="single" w:color="auto" w:sz="4" w:space="0"/>
              <w:left w:val="single" w:color="auto" w:sz="4" w:space="0"/>
              <w:bottom w:val="single" w:color="auto" w:sz="4" w:space="0"/>
              <w:right w:val="single" w:color="auto" w:sz="4" w:space="0"/>
            </w:tcBorders>
            <w:vAlign w:val="center"/>
          </w:tcPr>
          <w:p w14:paraId="31C47725">
            <w:pPr>
              <w:spacing w:line="360" w:lineRule="auto"/>
              <w:ind w:right="-140" w:rightChars="-50"/>
              <w:rPr>
                <w:rFonts w:ascii="宋体" w:hAnsi="宋体"/>
                <w:sz w:val="24"/>
                <w:szCs w:val="24"/>
              </w:rPr>
            </w:pPr>
            <w:r>
              <w:rPr>
                <w:rFonts w:hint="eastAsia" w:ascii="宋体" w:hAnsi="宋体"/>
                <w:sz w:val="24"/>
                <w:szCs w:val="24"/>
              </w:rPr>
              <w:t>不收取</w:t>
            </w:r>
          </w:p>
        </w:tc>
      </w:tr>
      <w:tr w14:paraId="0DDF74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80" w:hRule="atLeast"/>
          <w:jc w:val="center"/>
        </w:trPr>
        <w:tc>
          <w:tcPr>
            <w:tcW w:w="762" w:type="dxa"/>
            <w:tcBorders>
              <w:top w:val="single" w:color="auto" w:sz="4" w:space="0"/>
              <w:left w:val="single" w:color="auto" w:sz="4" w:space="0"/>
              <w:bottom w:val="single" w:color="auto" w:sz="4" w:space="0"/>
              <w:right w:val="single" w:color="auto" w:sz="4" w:space="0"/>
            </w:tcBorders>
            <w:vAlign w:val="center"/>
          </w:tcPr>
          <w:p w14:paraId="6BE09423">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23</w:t>
            </w:r>
          </w:p>
        </w:tc>
        <w:tc>
          <w:tcPr>
            <w:tcW w:w="2465" w:type="dxa"/>
            <w:tcBorders>
              <w:top w:val="single" w:color="auto" w:sz="4" w:space="0"/>
              <w:left w:val="single" w:color="auto" w:sz="4" w:space="0"/>
              <w:bottom w:val="single" w:color="auto" w:sz="4" w:space="0"/>
              <w:right w:val="single" w:color="auto" w:sz="4" w:space="0"/>
            </w:tcBorders>
            <w:vAlign w:val="center"/>
          </w:tcPr>
          <w:p w14:paraId="506BE391">
            <w:pPr>
              <w:spacing w:line="360" w:lineRule="auto"/>
              <w:jc w:val="center"/>
              <w:rPr>
                <w:rFonts w:ascii="宋体" w:hAnsi="宋体"/>
                <w:color w:val="000000"/>
                <w:sz w:val="24"/>
                <w:szCs w:val="24"/>
              </w:rPr>
            </w:pPr>
            <w:r>
              <w:rPr>
                <w:rFonts w:hint="eastAsia" w:ascii="宋体" w:hAnsi="宋体"/>
                <w:color w:val="000000"/>
                <w:sz w:val="24"/>
                <w:szCs w:val="24"/>
              </w:rPr>
              <w:t>投标保证金</w:t>
            </w:r>
          </w:p>
        </w:tc>
        <w:tc>
          <w:tcPr>
            <w:tcW w:w="6401" w:type="dxa"/>
            <w:tcBorders>
              <w:top w:val="single" w:color="auto" w:sz="4" w:space="0"/>
              <w:left w:val="single" w:color="auto" w:sz="4" w:space="0"/>
              <w:bottom w:val="single" w:color="auto" w:sz="4" w:space="0"/>
              <w:right w:val="single" w:color="auto" w:sz="4" w:space="0"/>
            </w:tcBorders>
            <w:vAlign w:val="center"/>
          </w:tcPr>
          <w:p w14:paraId="6F8E8742">
            <w:pPr>
              <w:spacing w:line="360" w:lineRule="auto"/>
              <w:ind w:right="-140" w:rightChars="-50"/>
              <w:jc w:val="left"/>
              <w:rPr>
                <w:rFonts w:hint="eastAsia" w:ascii="宋体" w:hAnsi="宋体"/>
                <w:color w:val="auto"/>
                <w:sz w:val="24"/>
                <w:highlight w:val="none"/>
                <w:lang w:val="en-US" w:eastAsia="zh-CN"/>
              </w:rPr>
            </w:pPr>
            <w:r>
              <w:rPr>
                <w:rFonts w:hint="eastAsia" w:ascii="宋体" w:hAnsi="宋体"/>
                <w:b/>
                <w:color w:val="auto"/>
                <w:sz w:val="24"/>
                <w:szCs w:val="24"/>
                <w:highlight w:val="none"/>
              </w:rPr>
              <w:t>本项目采用“虚拟子账户”形式及法律法规规定的其它缴纳方式收退投标保证金。请各</w:t>
            </w:r>
            <w:r>
              <w:rPr>
                <w:rFonts w:hint="eastAsia" w:ascii="宋体" w:hAnsi="宋体"/>
                <w:b/>
                <w:color w:val="auto"/>
                <w:sz w:val="24"/>
                <w:szCs w:val="24"/>
                <w:highlight w:val="none"/>
                <w:lang w:val="en-US" w:eastAsia="zh-CN"/>
              </w:rPr>
              <w:t>投标人</w:t>
            </w:r>
            <w:r>
              <w:rPr>
                <w:rFonts w:hint="eastAsia" w:ascii="宋体" w:hAnsi="宋体"/>
                <w:b/>
                <w:color w:val="auto"/>
                <w:sz w:val="24"/>
                <w:szCs w:val="24"/>
                <w:highlight w:val="none"/>
              </w:rPr>
              <w:t>特别关注并严格遵照</w:t>
            </w:r>
            <w:r>
              <w:rPr>
                <w:rFonts w:hint="eastAsia" w:ascii="宋体" w:hAnsi="宋体"/>
                <w:b/>
                <w:color w:val="auto"/>
                <w:sz w:val="24"/>
                <w:szCs w:val="24"/>
                <w:highlight w:val="none"/>
                <w:lang w:val="en-US" w:eastAsia="zh-CN"/>
              </w:rPr>
              <w:t>招标文件</w:t>
            </w:r>
            <w:r>
              <w:rPr>
                <w:rFonts w:hint="eastAsia" w:ascii="宋体" w:hAnsi="宋体"/>
                <w:b/>
                <w:color w:val="auto"/>
                <w:sz w:val="24"/>
                <w:szCs w:val="24"/>
                <w:highlight w:val="none"/>
              </w:rPr>
              <w:t>中有关投标保证金缴纳的规定。</w:t>
            </w:r>
          </w:p>
          <w:p w14:paraId="30C8A234">
            <w:pPr>
              <w:spacing w:line="360" w:lineRule="auto"/>
              <w:ind w:left="-140" w:leftChars="-50" w:right="-140" w:rightChars="-50" w:firstLine="175" w:firstLineChars="73"/>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保证金人民币:60000元整。</w:t>
            </w:r>
          </w:p>
          <w:p w14:paraId="3B1C9749">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开户银行：中国银行股份有限公司鄂尔多斯市分行</w:t>
            </w:r>
          </w:p>
          <w:p w14:paraId="46E46DD3">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行    号：104205015877</w:t>
            </w:r>
          </w:p>
          <w:p w14:paraId="28C14049">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开户银行：鄂尔多斯银行股份有限公司银通支行</w:t>
            </w:r>
          </w:p>
          <w:p w14:paraId="6E654EDF">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行    号：313205000288</w:t>
            </w:r>
          </w:p>
          <w:p w14:paraId="48F5E87B">
            <w:pPr>
              <w:spacing w:line="360" w:lineRule="auto"/>
              <w:rPr>
                <w:rFonts w:hint="eastAsia" w:ascii="宋体" w:hAnsi="宋体"/>
                <w:color w:val="auto"/>
                <w:sz w:val="24"/>
                <w:szCs w:val="22"/>
                <w:highlight w:val="none"/>
                <w:lang w:val="en-US" w:eastAsia="zh-CN"/>
              </w:rPr>
            </w:pPr>
            <w:r>
              <w:rPr>
                <w:rFonts w:hint="eastAsia" w:ascii="宋体" w:hAnsi="宋体"/>
                <w:color w:val="auto"/>
                <w:sz w:val="24"/>
                <w:szCs w:val="22"/>
                <w:highlight w:val="none"/>
                <w:lang w:val="en-US" w:eastAsia="zh-CN"/>
              </w:rPr>
              <w:t>开户银行：华夏银行股份有限公司鄂尔多斯分行营业部</w:t>
            </w:r>
          </w:p>
          <w:p w14:paraId="096BE431">
            <w:pPr>
              <w:spacing w:line="360" w:lineRule="auto"/>
              <w:rPr>
                <w:rFonts w:hint="eastAsia" w:ascii="宋体" w:hAnsi="宋体"/>
                <w:color w:val="auto"/>
                <w:sz w:val="24"/>
                <w:highlight w:val="none"/>
                <w:lang w:val="en-US" w:eastAsia="zh-CN"/>
              </w:rPr>
            </w:pPr>
            <w:r>
              <w:rPr>
                <w:rFonts w:hint="eastAsia" w:ascii="宋体" w:hAnsi="宋体"/>
                <w:color w:val="auto"/>
                <w:sz w:val="24"/>
                <w:szCs w:val="22"/>
                <w:highlight w:val="none"/>
                <w:lang w:val="en-US" w:eastAsia="zh-CN"/>
              </w:rPr>
              <w:t>行    号：304 205 010 534</w:t>
            </w:r>
          </w:p>
          <w:p w14:paraId="0429A68C">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开户单位：鄂尔多斯市东胜区公共资源交易中心</w:t>
            </w:r>
          </w:p>
          <w:p w14:paraId="243ADB32">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账    号：详见“政府采购投标信息回执函”下方所附“保证金缴纳信息”中载明的账号</w:t>
            </w:r>
          </w:p>
          <w:p w14:paraId="3F809C80">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投标保证金缴纳、退还联系人：陈女士    0477—8169176</w:t>
            </w:r>
          </w:p>
          <w:p w14:paraId="5434AD06">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咨询电话：</w:t>
            </w:r>
          </w:p>
          <w:p w14:paraId="5E21293D">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中国银行咨询电话：0477-8369608</w:t>
            </w:r>
          </w:p>
          <w:p w14:paraId="6E9A427E">
            <w:pPr>
              <w:spacing w:line="360" w:lineRule="auto"/>
              <w:ind w:left="-140" w:leftChars="-50" w:right="-140" w:rightChars="-50" w:firstLine="175" w:firstLineChars="73"/>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鄂尔多斯银行咨询电话：0477-2200177\2200033</w:t>
            </w:r>
          </w:p>
          <w:p w14:paraId="41749F21">
            <w:pPr>
              <w:spacing w:line="360" w:lineRule="auto"/>
              <w:ind w:left="-140" w:leftChars="-50" w:right="-140" w:rightChars="-50" w:firstLine="175" w:firstLineChars="73"/>
              <w:jc w:val="left"/>
              <w:rPr>
                <w:rFonts w:hint="eastAsia" w:ascii="宋体" w:hAnsi="宋体"/>
                <w:color w:val="auto"/>
                <w:sz w:val="24"/>
                <w:highlight w:val="none"/>
                <w:lang w:val="en-US" w:eastAsia="zh-CN"/>
              </w:rPr>
            </w:pPr>
            <w:r>
              <w:rPr>
                <w:rFonts w:hint="eastAsia" w:ascii="宋体" w:hAnsi="宋体"/>
                <w:color w:val="auto"/>
                <w:sz w:val="24"/>
                <w:szCs w:val="22"/>
                <w:highlight w:val="none"/>
                <w:lang w:val="en-US" w:eastAsia="zh-CN"/>
              </w:rPr>
              <w:t>华夏银行</w:t>
            </w:r>
            <w:r>
              <w:rPr>
                <w:rFonts w:hint="eastAsia" w:ascii="宋体" w:hAnsi="宋体"/>
                <w:color w:val="auto"/>
                <w:sz w:val="24"/>
                <w:highlight w:val="none"/>
                <w:lang w:val="en-US" w:eastAsia="zh-CN"/>
              </w:rPr>
              <w:t>咨询</w:t>
            </w:r>
            <w:r>
              <w:rPr>
                <w:rFonts w:hint="eastAsia" w:ascii="宋体" w:hAnsi="宋体"/>
                <w:color w:val="auto"/>
                <w:sz w:val="24"/>
                <w:szCs w:val="22"/>
                <w:highlight w:val="none"/>
                <w:lang w:val="en-US" w:eastAsia="zh-CN"/>
              </w:rPr>
              <w:t>电话：0477-8547822</w:t>
            </w:r>
          </w:p>
        </w:tc>
      </w:tr>
    </w:tbl>
    <w:p w14:paraId="0B260C93">
      <w:pPr>
        <w:spacing w:line="360" w:lineRule="auto"/>
        <w:rPr>
          <w:rFonts w:ascii="宋体" w:hAnsi="宋体"/>
          <w:b/>
          <w:sz w:val="24"/>
          <w:szCs w:val="24"/>
        </w:rPr>
      </w:pPr>
      <w:r>
        <w:rPr>
          <w:rFonts w:hint="eastAsia" w:ascii="宋体" w:hAnsi="宋体"/>
          <w:b/>
          <w:sz w:val="24"/>
          <w:szCs w:val="24"/>
        </w:rPr>
        <w:t>二.报名须知</w:t>
      </w:r>
    </w:p>
    <w:p w14:paraId="0DDF5A97">
      <w:pPr>
        <w:spacing w:line="360" w:lineRule="auto"/>
        <w:rPr>
          <w:rFonts w:ascii="宋体" w:hAnsi="宋体"/>
          <w:b/>
          <w:sz w:val="24"/>
          <w:szCs w:val="24"/>
        </w:rPr>
      </w:pPr>
      <w:r>
        <w:rPr>
          <w:rFonts w:hint="eastAsia" w:ascii="宋体" w:hAnsi="宋体"/>
          <w:b/>
          <w:sz w:val="24"/>
          <w:szCs w:val="24"/>
        </w:rPr>
        <w:t>1.报名方式</w:t>
      </w:r>
    </w:p>
    <w:p w14:paraId="15BD81F9">
      <w:pPr>
        <w:spacing w:line="360" w:lineRule="auto"/>
        <w:ind w:firstLine="480" w:firstLineChars="200"/>
        <w:rPr>
          <w:rFonts w:ascii="宋体" w:hAnsi="宋体" w:cs="宋体"/>
          <w:kern w:val="0"/>
          <w:sz w:val="24"/>
          <w:szCs w:val="24"/>
        </w:rPr>
      </w:pPr>
      <w:r>
        <w:rPr>
          <w:rFonts w:hint="eastAsia" w:ascii="宋体" w:hAnsi="宋体"/>
          <w:sz w:val="24"/>
          <w:szCs w:val="24"/>
        </w:rPr>
        <w:t>1.1</w:t>
      </w:r>
      <w:r>
        <w:rPr>
          <w:rFonts w:hint="eastAsia" w:ascii="宋体" w:hAnsi="宋体" w:cs="宋体"/>
          <w:kern w:val="0"/>
          <w:sz w:val="24"/>
          <w:szCs w:val="24"/>
        </w:rPr>
        <w:t>报名方式采用网上报名，流程如下：</w:t>
      </w:r>
    </w:p>
    <w:p w14:paraId="7ECBBDF8">
      <w:pPr>
        <w:spacing w:line="360" w:lineRule="auto"/>
        <w:ind w:firstLine="480" w:firstLineChars="200"/>
        <w:rPr>
          <w:rFonts w:hint="eastAsia" w:ascii="宋体" w:hAnsi="宋体" w:cs="宋体"/>
          <w:kern w:val="0"/>
          <w:sz w:val="24"/>
          <w:szCs w:val="24"/>
        </w:rPr>
      </w:pPr>
      <w:r>
        <w:rPr>
          <w:rFonts w:hint="eastAsia" w:ascii="宋体" w:hAnsi="宋体"/>
          <w:sz w:val="24"/>
          <w:szCs w:val="24"/>
        </w:rPr>
        <w:t>登录鄂</w:t>
      </w:r>
      <w:r>
        <w:rPr>
          <w:rFonts w:hint="eastAsia" w:ascii="宋体" w:hAnsi="宋体" w:cs="宋体"/>
          <w:kern w:val="0"/>
          <w:sz w:val="24"/>
          <w:szCs w:val="24"/>
        </w:rPr>
        <w:t>尔多斯市公共资源交易网（</w:t>
      </w:r>
      <w:r>
        <w:rPr>
          <w:rFonts w:hint="eastAsia"/>
          <w:color w:val="auto"/>
          <w:sz w:val="24"/>
          <w:szCs w:val="24"/>
          <w:u w:val="single" w:color="auto"/>
          <w:lang w:eastAsia="zh-CN"/>
        </w:rPr>
        <w:t>http://www.ordosggzyjy.org.cn</w:t>
      </w:r>
      <w:r>
        <w:rPr>
          <w:rFonts w:hint="eastAsia" w:ascii="宋体" w:hAnsi="宋体" w:cs="宋体"/>
          <w:kern w:val="0"/>
          <w:sz w:val="24"/>
          <w:szCs w:val="24"/>
        </w:rPr>
        <w:t>）页面，点击“政府采购”中的“采购公告”栏，打开本项目的招标公告，点击公告页面下方的“企业报名”或“自然人报名”进入“投标项目信息”，填写“</w:t>
      </w:r>
      <w:r>
        <w:rPr>
          <w:rFonts w:hint="eastAsia" w:ascii="宋体" w:hAnsi="宋体" w:cs="宋体"/>
          <w:kern w:val="0"/>
          <w:sz w:val="24"/>
          <w:szCs w:val="24"/>
          <w:lang w:eastAsia="zh-CN"/>
        </w:rPr>
        <w:t>投标人</w:t>
      </w:r>
      <w:r>
        <w:rPr>
          <w:rFonts w:hint="eastAsia" w:ascii="宋体" w:hAnsi="宋体" w:cs="宋体"/>
          <w:kern w:val="0"/>
          <w:sz w:val="24"/>
          <w:szCs w:val="24"/>
        </w:rPr>
        <w:t>信息”、“保证金缴纳开户行信息”、“分包信息”、“回执码找回信息填写”，按照页面提示点击“确认报名”，进入下一步“回执信息”页面并点击红色字体“点击此处”，在进入新页面中核对报名信息，并点击“保证金缴纳信息获取”处获取“保证金缴纳信</w:t>
      </w:r>
      <w:r>
        <w:rPr>
          <w:rFonts w:hint="eastAsia" w:ascii="宋体" w:hAnsi="宋体" w:cs="宋体"/>
          <w:color w:val="auto"/>
          <w:kern w:val="0"/>
          <w:sz w:val="24"/>
          <w:szCs w:val="24"/>
        </w:rPr>
        <w:t>息”。</w:t>
      </w:r>
      <w:r>
        <w:rPr>
          <w:rFonts w:hint="eastAsia" w:ascii="宋体" w:hAnsi="宋体" w:cs="宋体"/>
          <w:color w:val="auto"/>
          <w:kern w:val="0"/>
          <w:sz w:val="24"/>
          <w:szCs w:val="24"/>
          <w:lang w:eastAsia="zh-CN"/>
        </w:rPr>
        <w:t>（不收取保证金项目不用点击“保证金缴纳信息获取”及缴纳保证金等操作）</w:t>
      </w:r>
    </w:p>
    <w:p w14:paraId="557438B6">
      <w:pPr>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1.2缴纳投标保证金。本项目采用“虚拟子账号”形式收退投标保证金，每一个</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在所投的每一项目或</w:t>
      </w:r>
      <w:r>
        <w:rPr>
          <w:rFonts w:hint="eastAsia" w:ascii="宋体" w:hAnsi="宋体" w:cs="宋体"/>
          <w:color w:val="auto"/>
          <w:kern w:val="0"/>
          <w:sz w:val="24"/>
          <w:szCs w:val="24"/>
          <w:lang w:eastAsia="zh-CN"/>
        </w:rPr>
        <w:t>每</w:t>
      </w:r>
      <w:r>
        <w:rPr>
          <w:rFonts w:hint="eastAsia" w:ascii="宋体" w:hAnsi="宋体" w:cs="宋体"/>
          <w:color w:val="auto"/>
          <w:kern w:val="0"/>
          <w:sz w:val="24"/>
          <w:szCs w:val="24"/>
        </w:rPr>
        <w:t>包会对应每一家银行自动生成一个账号，称为“虚拟子账号”。</w:t>
      </w:r>
      <w:r>
        <w:rPr>
          <w:rFonts w:hint="eastAsia" w:ascii="宋体" w:hAnsi="宋体" w:cs="宋体"/>
          <w:color w:val="auto"/>
          <w:kern w:val="0"/>
          <w:sz w:val="24"/>
          <w:szCs w:val="24"/>
          <w:lang w:eastAsia="zh-CN"/>
        </w:rPr>
        <w:t>投标人</w:t>
      </w:r>
      <w:r>
        <w:rPr>
          <w:rFonts w:hint="eastAsia" w:ascii="宋体" w:hAnsi="宋体" w:cs="宋体"/>
          <w:color w:val="auto"/>
          <w:kern w:val="0"/>
          <w:sz w:val="24"/>
          <w:szCs w:val="24"/>
        </w:rPr>
        <w:t>在进行投标信息确认后，应查看“保证金缴纳信息”下方所载明的账号，并按照</w:t>
      </w:r>
      <w:r>
        <w:rPr>
          <w:rFonts w:hint="eastAsia" w:ascii="宋体" w:hAnsi="宋体" w:cs="宋体"/>
          <w:color w:val="auto"/>
          <w:kern w:val="0"/>
          <w:sz w:val="24"/>
          <w:szCs w:val="24"/>
          <w:lang w:eastAsia="zh-CN"/>
        </w:rPr>
        <w:t>采购文件</w:t>
      </w:r>
      <w:r>
        <w:rPr>
          <w:rFonts w:hint="eastAsia" w:ascii="宋体" w:hAnsi="宋体" w:cs="宋体"/>
          <w:color w:val="auto"/>
          <w:kern w:val="0"/>
          <w:sz w:val="24"/>
          <w:szCs w:val="24"/>
        </w:rPr>
        <w:t>规定的金额、时间电汇或转账至上述账号中，付款人名称必须为投标</w:t>
      </w:r>
      <w:r>
        <w:rPr>
          <w:rFonts w:hint="eastAsia" w:ascii="宋体" w:hAnsi="宋体" w:cs="宋体"/>
          <w:color w:val="auto"/>
          <w:kern w:val="0"/>
          <w:sz w:val="24"/>
          <w:szCs w:val="24"/>
          <w:lang w:eastAsia="zh-CN"/>
        </w:rPr>
        <w:t>人</w:t>
      </w:r>
      <w:r>
        <w:rPr>
          <w:rFonts w:hint="eastAsia" w:ascii="宋体" w:hAnsi="宋体" w:cs="宋体"/>
          <w:color w:val="auto"/>
          <w:kern w:val="0"/>
          <w:sz w:val="24"/>
          <w:szCs w:val="24"/>
        </w:rPr>
        <w:t>全称，该账号可以自动识别金额是否正确，缴纳时间是否符合</w:t>
      </w:r>
      <w:r>
        <w:rPr>
          <w:rFonts w:hint="eastAsia" w:ascii="宋体" w:hAnsi="宋体" w:cs="宋体"/>
          <w:color w:val="auto"/>
          <w:kern w:val="0"/>
          <w:sz w:val="24"/>
          <w:szCs w:val="24"/>
          <w:lang w:eastAsia="zh-CN"/>
        </w:rPr>
        <w:t>采购</w:t>
      </w:r>
      <w:r>
        <w:rPr>
          <w:rFonts w:hint="eastAsia" w:ascii="宋体" w:hAnsi="宋体" w:cs="宋体"/>
          <w:color w:val="auto"/>
          <w:kern w:val="0"/>
          <w:sz w:val="24"/>
          <w:szCs w:val="24"/>
        </w:rPr>
        <w:t>文件的规定，如果不符合，一律不予收取。</w:t>
      </w:r>
    </w:p>
    <w:p w14:paraId="5077CFC3">
      <w:pPr>
        <w:spacing w:line="360" w:lineRule="auto"/>
        <w:ind w:firstLine="480" w:firstLineChars="200"/>
        <w:rPr>
          <w:rFonts w:hint="eastAsia" w:ascii="宋体" w:hAnsi="宋体" w:cs="宋体"/>
          <w:kern w:val="0"/>
          <w:sz w:val="24"/>
          <w:szCs w:val="24"/>
        </w:rPr>
      </w:pPr>
      <w:r>
        <w:rPr>
          <w:rFonts w:hint="eastAsia" w:ascii="宋体" w:hAnsi="宋体" w:cs="宋体"/>
          <w:kern w:val="0"/>
          <w:sz w:val="24"/>
          <w:szCs w:val="24"/>
        </w:rPr>
        <w:t>1.3查看报名状况。用“回执码”登录可查看报名状况；只有“是否缴纳保证金”显示“已缴纳”，报名才能成功。</w:t>
      </w:r>
    </w:p>
    <w:p w14:paraId="36957534">
      <w:pPr>
        <w:spacing w:line="360" w:lineRule="auto"/>
        <w:rPr>
          <w:rFonts w:ascii="宋体" w:hAnsi="宋体"/>
          <w:b/>
          <w:sz w:val="24"/>
          <w:szCs w:val="24"/>
        </w:rPr>
      </w:pPr>
      <w:r>
        <w:rPr>
          <w:rFonts w:hint="eastAsia" w:ascii="宋体" w:hAnsi="宋体"/>
          <w:b/>
          <w:sz w:val="24"/>
          <w:szCs w:val="24"/>
        </w:rPr>
        <w:t>2.报名时间及保证金缴纳截止时间（网上报名）</w:t>
      </w:r>
    </w:p>
    <w:p w14:paraId="4F91D95A">
      <w:pPr>
        <w:spacing w:line="360" w:lineRule="auto"/>
        <w:ind w:firstLine="480" w:firstLineChars="200"/>
        <w:rPr>
          <w:rFonts w:ascii="宋体" w:hAnsi="宋体" w:cs="宋体"/>
          <w:color w:val="auto"/>
          <w:kern w:val="0"/>
          <w:sz w:val="24"/>
          <w:szCs w:val="24"/>
        </w:rPr>
      </w:pPr>
      <w:r>
        <w:rPr>
          <w:rFonts w:hint="eastAsia" w:ascii="宋体" w:hAnsi="宋体" w:cs="宋体"/>
          <w:kern w:val="0"/>
          <w:sz w:val="24"/>
          <w:szCs w:val="24"/>
        </w:rPr>
        <w:t>2.1报名时间（招标文件提供期</w:t>
      </w:r>
      <w:r>
        <w:rPr>
          <w:rFonts w:hint="eastAsia" w:ascii="宋体" w:hAnsi="宋体" w:cs="宋体"/>
          <w:color w:val="auto"/>
          <w:kern w:val="0"/>
          <w:sz w:val="24"/>
          <w:szCs w:val="24"/>
        </w:rPr>
        <w:t>限）：</w:t>
      </w:r>
      <w:r>
        <w:rPr>
          <w:rFonts w:hint="eastAsia" w:ascii="宋体" w:hAnsi="宋体" w:cs="宋体"/>
          <w:color w:val="auto"/>
          <w:kern w:val="0"/>
          <w:sz w:val="24"/>
          <w:szCs w:val="24"/>
          <w:lang w:val="en-US" w:eastAsia="zh-CN"/>
        </w:rPr>
        <w:t>2019</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29</w:t>
      </w:r>
      <w:r>
        <w:rPr>
          <w:rFonts w:hint="eastAsia" w:ascii="宋体" w:hAnsi="宋体" w:cs="宋体"/>
          <w:color w:val="auto"/>
          <w:kern w:val="0"/>
          <w:sz w:val="24"/>
          <w:szCs w:val="24"/>
        </w:rPr>
        <w:t>日至</w:t>
      </w:r>
      <w:r>
        <w:rPr>
          <w:rFonts w:hint="eastAsia" w:ascii="宋体" w:hAnsi="宋体" w:cs="宋体"/>
          <w:color w:val="auto"/>
          <w:kern w:val="0"/>
          <w:sz w:val="24"/>
          <w:szCs w:val="24"/>
          <w:lang w:val="en-US" w:eastAsia="zh-CN"/>
        </w:rPr>
        <w:t>2019</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13</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17时30分</w:t>
      </w:r>
    </w:p>
    <w:p w14:paraId="386FE351">
      <w:pPr>
        <w:spacing w:line="360" w:lineRule="auto"/>
        <w:ind w:firstLine="480" w:firstLineChars="200"/>
        <w:rPr>
          <w:rFonts w:ascii="宋体" w:hAnsi="宋体" w:cs="宋体"/>
          <w:color w:val="auto"/>
          <w:kern w:val="0"/>
          <w:sz w:val="24"/>
          <w:szCs w:val="24"/>
        </w:rPr>
      </w:pPr>
      <w:r>
        <w:rPr>
          <w:rFonts w:hint="eastAsia" w:ascii="宋体" w:hAnsi="宋体" w:cs="宋体"/>
          <w:color w:val="auto"/>
          <w:kern w:val="0"/>
          <w:sz w:val="24"/>
          <w:szCs w:val="24"/>
        </w:rPr>
        <w:t>2.2</w:t>
      </w:r>
      <w:r>
        <w:rPr>
          <w:rFonts w:hint="eastAsia" w:ascii="宋体" w:hAnsi="宋体"/>
          <w:color w:val="auto"/>
          <w:sz w:val="24"/>
          <w:szCs w:val="24"/>
        </w:rPr>
        <w:t>保证金缴纳截止时间</w:t>
      </w:r>
      <w:r>
        <w:rPr>
          <w:rFonts w:hint="eastAsia" w:ascii="宋体" w:hAnsi="宋体" w:cs="宋体"/>
          <w:color w:val="auto"/>
          <w:kern w:val="0"/>
          <w:sz w:val="24"/>
          <w:szCs w:val="24"/>
        </w:rPr>
        <w:t>（同提交投标文件截止时间）</w:t>
      </w:r>
      <w:r>
        <w:rPr>
          <w:rFonts w:hint="eastAsia" w:ascii="宋体" w:hAnsi="宋体"/>
          <w:color w:val="auto"/>
          <w:sz w:val="24"/>
          <w:szCs w:val="24"/>
        </w:rPr>
        <w:t>：</w:t>
      </w:r>
      <w:r>
        <w:rPr>
          <w:rFonts w:hint="eastAsia" w:ascii="宋体" w:hAnsi="宋体" w:cs="宋体"/>
          <w:color w:val="auto"/>
          <w:kern w:val="0"/>
          <w:sz w:val="24"/>
          <w:szCs w:val="24"/>
          <w:lang w:val="en-US" w:eastAsia="zh-CN"/>
        </w:rPr>
        <w:t>2019</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6</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19</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9时00分</w:t>
      </w:r>
    </w:p>
    <w:p w14:paraId="42BB68AF">
      <w:pPr>
        <w:spacing w:line="360" w:lineRule="auto"/>
        <w:rPr>
          <w:rFonts w:ascii="宋体" w:hAnsi="宋体"/>
          <w:color w:val="auto"/>
          <w:sz w:val="24"/>
          <w:szCs w:val="24"/>
        </w:rPr>
      </w:pPr>
      <w:r>
        <w:rPr>
          <w:rFonts w:hint="eastAsia" w:ascii="宋体" w:hAnsi="宋体"/>
          <w:b/>
          <w:color w:val="auto"/>
          <w:sz w:val="24"/>
          <w:szCs w:val="24"/>
        </w:rPr>
        <w:t>3.特别提示</w:t>
      </w:r>
      <w:r>
        <w:rPr>
          <w:rFonts w:hint="eastAsia" w:ascii="宋体" w:hAnsi="宋体"/>
          <w:color w:val="auto"/>
          <w:sz w:val="24"/>
          <w:szCs w:val="24"/>
        </w:rPr>
        <w:t>：</w:t>
      </w:r>
    </w:p>
    <w:p w14:paraId="5A98EAA1">
      <w:pPr>
        <w:spacing w:line="360" w:lineRule="auto"/>
        <w:ind w:firstLine="480" w:firstLineChars="200"/>
        <w:rPr>
          <w:rFonts w:ascii="宋体" w:hAnsi="宋体"/>
          <w:sz w:val="24"/>
          <w:szCs w:val="24"/>
        </w:rPr>
      </w:pPr>
      <w:r>
        <w:rPr>
          <w:rFonts w:hint="eastAsia" w:ascii="宋体" w:hAnsi="宋体"/>
          <w:sz w:val="24"/>
          <w:szCs w:val="24"/>
        </w:rPr>
        <w:t>3.1“回执码”是用来查询报名状况的登录码，投标人在完成保证金缴纳后，应及时用“回执码”</w:t>
      </w:r>
      <w:r>
        <w:rPr>
          <w:rFonts w:hint="eastAsia" w:ascii="宋体" w:hAnsi="宋体"/>
          <w:sz w:val="24"/>
          <w:szCs w:val="24"/>
          <w:lang w:eastAsia="zh-CN"/>
        </w:rPr>
        <w:t>登录查询</w:t>
      </w:r>
      <w:r>
        <w:rPr>
          <w:rFonts w:hint="eastAsia" w:ascii="宋体" w:hAnsi="宋体"/>
          <w:sz w:val="24"/>
          <w:szCs w:val="24"/>
        </w:rPr>
        <w:t>报名状况，关注所投项目或标包的保证金缴纳确认状态，如果在开标前仍显示“未缴纳”状态时，应及时查找原因，必要时可联系</w:t>
      </w:r>
      <w:r>
        <w:rPr>
          <w:rFonts w:hint="eastAsia" w:ascii="宋体" w:hAnsi="宋体"/>
          <w:sz w:val="24"/>
          <w:szCs w:val="24"/>
          <w:lang w:eastAsia="zh-CN"/>
        </w:rPr>
        <w:t>交易</w:t>
      </w:r>
      <w:r>
        <w:rPr>
          <w:rFonts w:hint="eastAsia" w:ascii="宋体" w:hAnsi="宋体"/>
          <w:sz w:val="24"/>
          <w:szCs w:val="24"/>
        </w:rPr>
        <w:t>中</w:t>
      </w:r>
      <w:r>
        <w:rPr>
          <w:rFonts w:hint="eastAsia" w:ascii="宋体" w:hAnsi="宋体"/>
          <w:sz w:val="24"/>
          <w:szCs w:val="24"/>
          <w:lang w:eastAsia="zh-CN"/>
        </w:rPr>
        <w:t>心财务室</w:t>
      </w:r>
      <w:r>
        <w:rPr>
          <w:rFonts w:hint="eastAsia" w:ascii="宋体" w:hAnsi="宋体"/>
          <w:color w:val="auto"/>
          <w:sz w:val="24"/>
          <w:szCs w:val="24"/>
          <w:lang w:eastAsia="zh-CN"/>
        </w:rPr>
        <w:t>或银行</w:t>
      </w:r>
      <w:r>
        <w:rPr>
          <w:rFonts w:hint="eastAsia" w:ascii="宋体" w:hAnsi="宋体"/>
          <w:sz w:val="24"/>
          <w:szCs w:val="24"/>
        </w:rPr>
        <w:t>进行咨询，以确保投标保证金缴纳情况符合招标文件规定。投标人未按照招标文件要求缴纳投标保证金导致的一切后果由投标人自行承担。</w:t>
      </w:r>
    </w:p>
    <w:p w14:paraId="3ED49382">
      <w:pPr>
        <w:spacing w:line="360" w:lineRule="auto"/>
        <w:ind w:firstLine="480" w:firstLineChars="200"/>
        <w:rPr>
          <w:rFonts w:ascii="宋体" w:hAnsi="宋体"/>
          <w:sz w:val="24"/>
          <w:szCs w:val="24"/>
        </w:rPr>
      </w:pPr>
      <w:r>
        <w:rPr>
          <w:rFonts w:hint="eastAsia" w:ascii="宋体" w:hAnsi="宋体"/>
          <w:sz w:val="24"/>
          <w:szCs w:val="24"/>
        </w:rPr>
        <w:t>3.2由于投标保证金到账需要一定时间，请投标人在投标截止前及早缴纳，以免导致报名无效。</w:t>
      </w:r>
    </w:p>
    <w:p w14:paraId="7B1FF5A3">
      <w:pPr>
        <w:spacing w:line="360" w:lineRule="auto"/>
        <w:ind w:firstLine="480" w:firstLineChars="200"/>
        <w:rPr>
          <w:rFonts w:ascii="宋体" w:hAnsi="宋体"/>
          <w:sz w:val="24"/>
          <w:szCs w:val="24"/>
        </w:rPr>
      </w:pPr>
      <w:r>
        <w:rPr>
          <w:rFonts w:hint="eastAsia" w:ascii="宋体" w:hAnsi="宋体"/>
          <w:sz w:val="24"/>
          <w:szCs w:val="24"/>
        </w:rPr>
        <w:t>3.3若报名成功将以短信的方式进行提示，如已完成报名信息的填写并缴纳投标保证金后仍未收到报名成功短信，请及时用“回执码”</w:t>
      </w:r>
      <w:r>
        <w:rPr>
          <w:rFonts w:hint="eastAsia" w:ascii="宋体" w:hAnsi="宋体"/>
          <w:sz w:val="24"/>
          <w:szCs w:val="24"/>
          <w:lang w:eastAsia="zh-CN"/>
        </w:rPr>
        <w:t>登录查询</w:t>
      </w:r>
      <w:r>
        <w:rPr>
          <w:rFonts w:hint="eastAsia" w:ascii="宋体" w:hAnsi="宋体"/>
          <w:sz w:val="24"/>
          <w:szCs w:val="24"/>
        </w:rPr>
        <w:t>报名状况及保证金缴纳状态。</w:t>
      </w:r>
    </w:p>
    <w:p w14:paraId="3CF924DA">
      <w:pPr>
        <w:spacing w:line="360" w:lineRule="auto"/>
        <w:ind w:firstLine="480" w:firstLineChars="200"/>
        <w:rPr>
          <w:rFonts w:ascii="宋体" w:hAnsi="宋体"/>
          <w:sz w:val="24"/>
          <w:szCs w:val="24"/>
        </w:rPr>
      </w:pPr>
      <w:r>
        <w:rPr>
          <w:rFonts w:hint="eastAsia" w:ascii="宋体" w:hAnsi="宋体"/>
          <w:sz w:val="24"/>
          <w:szCs w:val="24"/>
        </w:rPr>
        <w:t>3.4网上报名成功而放弃参加投</w:t>
      </w:r>
      <w:r>
        <w:rPr>
          <w:rFonts w:hint="eastAsia" w:ascii="宋体" w:hAnsi="宋体"/>
          <w:b w:val="0"/>
          <w:bCs w:val="0"/>
          <w:color w:val="auto"/>
          <w:sz w:val="24"/>
          <w:szCs w:val="24"/>
        </w:rPr>
        <w:t>标的</w:t>
      </w:r>
      <w:r>
        <w:rPr>
          <w:rFonts w:hint="eastAsia" w:ascii="宋体" w:hAnsi="宋体"/>
          <w:b w:val="0"/>
          <w:bCs w:val="0"/>
          <w:color w:val="auto"/>
          <w:sz w:val="24"/>
          <w:szCs w:val="24"/>
          <w:lang w:eastAsia="zh-CN"/>
        </w:rPr>
        <w:t>投标人</w:t>
      </w:r>
      <w:r>
        <w:rPr>
          <w:rFonts w:hint="eastAsia" w:ascii="宋体" w:hAnsi="宋体"/>
          <w:b w:val="0"/>
          <w:bCs w:val="0"/>
          <w:color w:val="auto"/>
          <w:sz w:val="24"/>
          <w:szCs w:val="24"/>
        </w:rPr>
        <w:t>，请在递交</w:t>
      </w:r>
      <w:r>
        <w:rPr>
          <w:rFonts w:hint="eastAsia" w:ascii="宋体" w:hAnsi="宋体"/>
          <w:b w:val="0"/>
          <w:bCs w:val="0"/>
          <w:color w:val="auto"/>
          <w:sz w:val="24"/>
          <w:szCs w:val="24"/>
          <w:lang w:val="en-US" w:eastAsia="zh-CN"/>
        </w:rPr>
        <w:t>投标</w:t>
      </w:r>
      <w:r>
        <w:rPr>
          <w:rFonts w:hint="eastAsia" w:ascii="宋体" w:hAnsi="宋体"/>
          <w:b w:val="0"/>
          <w:bCs w:val="0"/>
          <w:color w:val="auto"/>
          <w:sz w:val="24"/>
          <w:szCs w:val="24"/>
        </w:rPr>
        <w:t>文件前以书面形式并加盖单位公章（扫描件发送至</w:t>
      </w:r>
      <w:r>
        <w:rPr>
          <w:rFonts w:hint="eastAsia" w:ascii="宋体" w:hAnsi="宋体"/>
          <w:b w:val="0"/>
          <w:bCs w:val="0"/>
          <w:color w:val="auto"/>
          <w:sz w:val="24"/>
          <w:szCs w:val="24"/>
          <w:u w:val="none"/>
          <w:shd w:val="clear" w:color="auto" w:fill="FFFFFF"/>
          <w:lang w:val="en-US" w:eastAsia="zh-CN"/>
        </w:rPr>
        <w:t>dszfcg</w:t>
      </w:r>
      <w:r>
        <w:rPr>
          <w:rFonts w:ascii="宋体" w:hAnsi="宋体"/>
          <w:b w:val="0"/>
          <w:bCs w:val="0"/>
          <w:color w:val="auto"/>
          <w:sz w:val="24"/>
          <w:szCs w:val="24"/>
          <w:u w:val="none"/>
          <w:shd w:val="clear" w:color="auto" w:fill="FFFFFF"/>
        </w:rPr>
        <w:t>@1</w:t>
      </w:r>
      <w:r>
        <w:rPr>
          <w:rFonts w:hint="eastAsia" w:ascii="宋体" w:hAnsi="宋体"/>
          <w:b w:val="0"/>
          <w:bCs w:val="0"/>
          <w:color w:val="auto"/>
          <w:sz w:val="24"/>
          <w:szCs w:val="24"/>
          <w:u w:val="none"/>
          <w:shd w:val="clear" w:color="auto" w:fill="FFFFFF"/>
          <w:lang w:val="en-US" w:eastAsia="zh-CN"/>
        </w:rPr>
        <w:t>26</w:t>
      </w:r>
      <w:r>
        <w:rPr>
          <w:rFonts w:ascii="宋体" w:hAnsi="宋体"/>
          <w:b w:val="0"/>
          <w:bCs w:val="0"/>
          <w:color w:val="auto"/>
          <w:sz w:val="24"/>
          <w:szCs w:val="24"/>
          <w:u w:val="none"/>
          <w:shd w:val="clear" w:color="auto" w:fill="FFFFFF"/>
        </w:rPr>
        <w:t>.com</w:t>
      </w:r>
      <w:r>
        <w:rPr>
          <w:rFonts w:hint="eastAsia" w:ascii="宋体" w:hAnsi="宋体"/>
          <w:b w:val="0"/>
          <w:bCs w:val="0"/>
          <w:color w:val="auto"/>
          <w:sz w:val="24"/>
          <w:szCs w:val="24"/>
          <w:lang w:eastAsia="zh-CN"/>
        </w:rPr>
        <w:t>、传</w:t>
      </w:r>
      <w:r>
        <w:rPr>
          <w:rFonts w:hint="eastAsia" w:ascii="宋体" w:hAnsi="宋体"/>
          <w:b w:val="0"/>
          <w:bCs w:val="0"/>
          <w:sz w:val="24"/>
          <w:szCs w:val="24"/>
          <w:lang w:eastAsia="zh-CN"/>
        </w:rPr>
        <w:t>真至</w:t>
      </w:r>
      <w:r>
        <w:rPr>
          <w:rFonts w:hint="eastAsia" w:ascii="宋体" w:hAnsi="宋体"/>
          <w:b w:val="0"/>
          <w:bCs w:val="0"/>
          <w:sz w:val="24"/>
          <w:szCs w:val="24"/>
          <w:lang w:val="en-US" w:eastAsia="zh-CN"/>
        </w:rPr>
        <w:t>0477</w:t>
      </w:r>
      <w:r>
        <w:rPr>
          <w:rFonts w:hint="eastAsia" w:ascii="宋体" w:hAnsi="宋体"/>
          <w:sz w:val="24"/>
          <w:szCs w:val="24"/>
          <w:lang w:val="en-US" w:eastAsia="zh-CN"/>
        </w:rPr>
        <w:t>-8169168</w:t>
      </w:r>
      <w:r>
        <w:rPr>
          <w:rFonts w:hint="eastAsia" w:ascii="宋体" w:hAnsi="宋体"/>
          <w:sz w:val="24"/>
          <w:szCs w:val="24"/>
        </w:rPr>
        <w:t>或书面送达）通知</w:t>
      </w:r>
      <w:r>
        <w:rPr>
          <w:rFonts w:hint="eastAsia" w:ascii="宋体" w:hAnsi="宋体"/>
          <w:sz w:val="24"/>
          <w:szCs w:val="24"/>
          <w:lang w:eastAsia="zh-CN"/>
        </w:rPr>
        <w:t>鄂尔多斯市东胜区公共资源交易中心</w:t>
      </w:r>
      <w:r>
        <w:rPr>
          <w:rFonts w:hint="eastAsia" w:ascii="宋体" w:hAnsi="宋体"/>
          <w:sz w:val="24"/>
          <w:szCs w:val="24"/>
        </w:rPr>
        <w:t>。放弃投标未予告知的，</w:t>
      </w:r>
      <w:r>
        <w:rPr>
          <w:rFonts w:hint="eastAsia" w:ascii="宋体" w:hAnsi="宋体"/>
          <w:sz w:val="24"/>
          <w:szCs w:val="24"/>
          <w:lang w:eastAsia="zh-CN"/>
        </w:rPr>
        <w:t>鄂尔多斯市东胜区公共资源交易中心</w:t>
      </w:r>
      <w:r>
        <w:rPr>
          <w:rFonts w:hint="eastAsia" w:ascii="宋体" w:hAnsi="宋体"/>
          <w:sz w:val="24"/>
          <w:szCs w:val="24"/>
        </w:rPr>
        <w:t>将给予不诚信行为记录并在鄂尔多斯市公共资源交易网上公开通报。</w:t>
      </w:r>
    </w:p>
    <w:p w14:paraId="3245D6F5">
      <w:pPr>
        <w:spacing w:line="360" w:lineRule="auto"/>
        <w:rPr>
          <w:rFonts w:ascii="宋体" w:hAnsi="宋体"/>
          <w:b/>
          <w:sz w:val="24"/>
          <w:szCs w:val="24"/>
        </w:rPr>
      </w:pPr>
      <w:r>
        <w:rPr>
          <w:rFonts w:hint="eastAsia" w:ascii="宋体" w:hAnsi="宋体"/>
          <w:b/>
          <w:sz w:val="24"/>
          <w:szCs w:val="24"/>
        </w:rPr>
        <w:t>三.说明</w:t>
      </w:r>
    </w:p>
    <w:p w14:paraId="3E74B909">
      <w:pPr>
        <w:spacing w:line="360" w:lineRule="auto"/>
        <w:rPr>
          <w:rFonts w:ascii="宋体" w:hAnsi="宋体" w:cs="宋体"/>
          <w:b/>
          <w:sz w:val="24"/>
          <w:szCs w:val="24"/>
        </w:rPr>
      </w:pPr>
      <w:r>
        <w:rPr>
          <w:rFonts w:hint="eastAsia" w:ascii="宋体" w:hAnsi="宋体" w:cs="宋体"/>
          <w:b/>
          <w:sz w:val="24"/>
          <w:szCs w:val="24"/>
        </w:rPr>
        <w:t>1.总则</w:t>
      </w:r>
    </w:p>
    <w:p w14:paraId="7ECCFAE8">
      <w:pPr>
        <w:spacing w:line="360" w:lineRule="auto"/>
        <w:ind w:firstLine="482" w:firstLineChars="201"/>
        <w:rPr>
          <w:rFonts w:ascii="宋体" w:hAnsi="宋体"/>
          <w:sz w:val="24"/>
          <w:szCs w:val="24"/>
        </w:rPr>
      </w:pPr>
      <w:r>
        <w:rPr>
          <w:rFonts w:hint="eastAsia" w:ascii="宋体" w:hAnsi="宋体" w:cs="宋体"/>
          <w:sz w:val="24"/>
          <w:szCs w:val="24"/>
        </w:rPr>
        <w:t>本招标文件依据《中华人民共和国政府采购法》、《中华人民共和国政府采购法实施条例》和《政府采购货物和服务招标投标管理办法》（财政部令第87号）及国家和自治区有关法律、法规、规章制度编制。</w:t>
      </w:r>
    </w:p>
    <w:p w14:paraId="4170D939">
      <w:pPr>
        <w:spacing w:line="360" w:lineRule="auto"/>
        <w:ind w:firstLine="480" w:firstLineChars="200"/>
        <w:rPr>
          <w:rFonts w:ascii="宋体" w:hAnsi="宋体"/>
          <w:sz w:val="24"/>
          <w:szCs w:val="24"/>
        </w:rPr>
      </w:pPr>
      <w:r>
        <w:rPr>
          <w:rFonts w:hint="eastAsia" w:ascii="宋体" w:hAnsi="宋体"/>
          <w:sz w:val="24"/>
          <w:szCs w:val="24"/>
        </w:rPr>
        <w:t>投标人应仔细阅读本项目信息公告及招标文件的所有内容（包括变更、补充、澄清以及修改等，且均为招标文件的组成部分），按照招标文件要求以及格式编制投标文件，并保证其真实性，否则一切后果自负。</w:t>
      </w:r>
    </w:p>
    <w:p w14:paraId="55929B9C">
      <w:pPr>
        <w:spacing w:line="360" w:lineRule="auto"/>
        <w:ind w:firstLine="480" w:firstLineChars="200"/>
        <w:rPr>
          <w:rFonts w:ascii="宋体" w:hAnsi="宋体"/>
          <w:sz w:val="24"/>
          <w:szCs w:val="24"/>
        </w:rPr>
      </w:pPr>
      <w:r>
        <w:rPr>
          <w:rFonts w:hint="eastAsia" w:ascii="宋体" w:hAnsi="宋体"/>
          <w:sz w:val="24"/>
          <w:szCs w:val="24"/>
        </w:rPr>
        <w:t>本次公开招标项目，</w:t>
      </w:r>
      <w:r>
        <w:rPr>
          <w:rFonts w:ascii="宋体" w:hAnsi="宋体"/>
          <w:sz w:val="24"/>
          <w:szCs w:val="24"/>
        </w:rPr>
        <w:t>是以</w:t>
      </w:r>
      <w:r>
        <w:rPr>
          <w:rFonts w:hint="eastAsia" w:ascii="宋体" w:hAnsi="宋体"/>
          <w:sz w:val="24"/>
          <w:szCs w:val="24"/>
        </w:rPr>
        <w:t>招标</w:t>
      </w:r>
      <w:r>
        <w:rPr>
          <w:rFonts w:ascii="宋体" w:hAnsi="宋体"/>
          <w:sz w:val="24"/>
          <w:szCs w:val="24"/>
        </w:rPr>
        <w:t>公告的方式邀请非特定的</w:t>
      </w:r>
      <w:r>
        <w:rPr>
          <w:rFonts w:hint="eastAsia" w:ascii="宋体" w:hAnsi="宋体"/>
          <w:sz w:val="24"/>
          <w:szCs w:val="24"/>
        </w:rPr>
        <w:t>投标人</w:t>
      </w:r>
      <w:r>
        <w:rPr>
          <w:rFonts w:ascii="宋体" w:hAnsi="宋体"/>
          <w:sz w:val="24"/>
          <w:szCs w:val="24"/>
        </w:rPr>
        <w:t>参加投标</w:t>
      </w:r>
      <w:r>
        <w:rPr>
          <w:rFonts w:hint="eastAsia" w:ascii="宋体" w:hAnsi="宋体"/>
          <w:sz w:val="24"/>
          <w:szCs w:val="24"/>
        </w:rPr>
        <w:t>。</w:t>
      </w:r>
    </w:p>
    <w:p w14:paraId="2E6FB63D">
      <w:pPr>
        <w:spacing w:line="360" w:lineRule="auto"/>
        <w:ind w:firstLine="480" w:firstLineChars="200"/>
        <w:rPr>
          <w:rFonts w:ascii="宋体" w:hAnsi="宋体"/>
          <w:sz w:val="24"/>
          <w:szCs w:val="24"/>
        </w:rPr>
      </w:pPr>
      <w:r>
        <w:rPr>
          <w:rFonts w:hint="eastAsia" w:ascii="宋体" w:hAnsi="宋体"/>
          <w:sz w:val="24"/>
          <w:szCs w:val="24"/>
        </w:rPr>
        <w:t>本招标文件所称货物，是指各种形态和种类的物品。提供的货物必须合法生产或销售且符合国家有关标准要求。</w:t>
      </w:r>
    </w:p>
    <w:p w14:paraId="046CDDA9">
      <w:pPr>
        <w:pStyle w:val="34"/>
        <w:adjustRightInd w:val="0"/>
        <w:snapToGrid w:val="0"/>
        <w:spacing w:line="360" w:lineRule="auto"/>
        <w:rPr>
          <w:rFonts w:hAnsi="宋体"/>
          <w:b/>
          <w:kern w:val="2"/>
          <w:sz w:val="24"/>
          <w:szCs w:val="24"/>
        </w:rPr>
      </w:pPr>
      <w:r>
        <w:rPr>
          <w:rFonts w:hint="eastAsia" w:hAnsi="宋体"/>
          <w:b/>
          <w:kern w:val="2"/>
          <w:sz w:val="24"/>
          <w:szCs w:val="24"/>
        </w:rPr>
        <w:t>2.适用范围</w:t>
      </w:r>
    </w:p>
    <w:p w14:paraId="60ADF47A">
      <w:pPr>
        <w:pStyle w:val="34"/>
        <w:adjustRightInd w:val="0"/>
        <w:snapToGrid w:val="0"/>
        <w:spacing w:line="360" w:lineRule="auto"/>
        <w:ind w:firstLine="480" w:firstLineChars="200"/>
        <w:rPr>
          <w:rFonts w:hAnsi="宋体"/>
          <w:b/>
          <w:kern w:val="2"/>
          <w:sz w:val="24"/>
          <w:szCs w:val="24"/>
        </w:rPr>
      </w:pPr>
      <w:r>
        <w:rPr>
          <w:rFonts w:hint="eastAsia" w:hAnsi="宋体" w:cs="宋体"/>
          <w:sz w:val="24"/>
          <w:szCs w:val="24"/>
        </w:rPr>
        <w:t>本招标文件仅适用于本次招标公告中所涉及的项目和内容。</w:t>
      </w:r>
    </w:p>
    <w:p w14:paraId="7B773D9C">
      <w:pPr>
        <w:pStyle w:val="34"/>
        <w:adjustRightInd w:val="0"/>
        <w:snapToGrid w:val="0"/>
        <w:spacing w:line="360" w:lineRule="auto"/>
        <w:rPr>
          <w:rFonts w:hAnsi="宋体"/>
          <w:b/>
          <w:sz w:val="24"/>
          <w:szCs w:val="24"/>
        </w:rPr>
      </w:pPr>
      <w:r>
        <w:rPr>
          <w:rFonts w:hint="eastAsia" w:hAnsi="宋体"/>
          <w:b/>
          <w:sz w:val="24"/>
          <w:szCs w:val="24"/>
        </w:rPr>
        <w:t>3.投标费用</w:t>
      </w:r>
    </w:p>
    <w:p w14:paraId="129A4040">
      <w:pPr>
        <w:pStyle w:val="34"/>
        <w:adjustRightInd w:val="0"/>
        <w:snapToGrid w:val="0"/>
        <w:spacing w:line="360" w:lineRule="auto"/>
        <w:ind w:firstLine="480" w:firstLineChars="200"/>
        <w:rPr>
          <w:rFonts w:hAnsi="宋体" w:cs="Arial"/>
          <w:color w:val="000000"/>
          <w:kern w:val="2"/>
          <w:sz w:val="24"/>
          <w:szCs w:val="24"/>
        </w:rPr>
      </w:pPr>
      <w:r>
        <w:rPr>
          <w:rFonts w:hint="eastAsia" w:hAnsi="宋体"/>
          <w:sz w:val="24"/>
          <w:szCs w:val="24"/>
        </w:rPr>
        <w:t>投标人应承担所有与准备和参加投标有关的费用。不论投标结果如何，</w:t>
      </w:r>
      <w:r>
        <w:rPr>
          <w:rFonts w:hint="eastAsia" w:hAnsi="宋体"/>
          <w:sz w:val="24"/>
          <w:szCs w:val="24"/>
          <w:lang w:eastAsia="zh-CN"/>
        </w:rPr>
        <w:t>鄂尔多斯市东胜区公共资源交易中心</w:t>
      </w:r>
      <w:r>
        <w:rPr>
          <w:rFonts w:hint="eastAsia" w:hAnsi="宋体" w:cs="Arial"/>
          <w:color w:val="000000"/>
          <w:kern w:val="2"/>
          <w:sz w:val="24"/>
          <w:szCs w:val="24"/>
        </w:rPr>
        <w:t>和采购人均无义务和责任承担相关费用。</w:t>
      </w:r>
    </w:p>
    <w:p w14:paraId="4A1B6164">
      <w:pPr>
        <w:spacing w:line="360" w:lineRule="auto"/>
        <w:rPr>
          <w:rFonts w:ascii="宋体" w:hAnsi="宋体" w:cs="Arial"/>
          <w:b/>
          <w:color w:val="000000"/>
          <w:sz w:val="24"/>
          <w:szCs w:val="24"/>
        </w:rPr>
      </w:pPr>
      <w:r>
        <w:rPr>
          <w:rFonts w:hint="eastAsia" w:ascii="宋体" w:hAnsi="宋体" w:cs="Arial"/>
          <w:b/>
          <w:color w:val="000000"/>
          <w:sz w:val="24"/>
          <w:szCs w:val="24"/>
        </w:rPr>
        <w:t>4.当事人</w:t>
      </w:r>
    </w:p>
    <w:p w14:paraId="0AC6DC0F">
      <w:pPr>
        <w:spacing w:line="360" w:lineRule="auto"/>
        <w:ind w:firstLine="480" w:firstLineChars="200"/>
        <w:rPr>
          <w:rFonts w:ascii="宋体" w:hAnsi="宋体"/>
          <w:color w:val="000000"/>
          <w:sz w:val="24"/>
          <w:szCs w:val="24"/>
        </w:rPr>
      </w:pPr>
      <w:r>
        <w:rPr>
          <w:rFonts w:hint="eastAsia" w:ascii="宋体" w:hAnsi="宋体"/>
          <w:sz w:val="24"/>
          <w:szCs w:val="24"/>
        </w:rPr>
        <w:t>4.1“采购人”是指</w:t>
      </w:r>
      <w:r>
        <w:rPr>
          <w:rFonts w:hint="eastAsia" w:ascii="宋体" w:hAnsi="宋体" w:cs="Arial"/>
          <w:color w:val="000000"/>
          <w:sz w:val="24"/>
          <w:szCs w:val="24"/>
        </w:rPr>
        <w:t>依法进行政府采购的国家机关、事业单位、团体组织。本招标文件的采购人特指</w:t>
      </w:r>
      <w:r>
        <w:rPr>
          <w:rFonts w:hint="eastAsia" w:ascii="宋体" w:hAnsi="宋体"/>
          <w:color w:val="000000"/>
          <w:sz w:val="24"/>
          <w:szCs w:val="24"/>
          <w:lang w:eastAsia="zh-CN"/>
        </w:rPr>
        <w:t>鄂尔多斯市公安局东胜区分局刑侦大队</w:t>
      </w:r>
      <w:r>
        <w:rPr>
          <w:rFonts w:hint="eastAsia" w:ascii="宋体" w:hAnsi="宋体" w:cs="Arial"/>
          <w:color w:val="000000"/>
          <w:sz w:val="24"/>
          <w:szCs w:val="24"/>
        </w:rPr>
        <w:t>。</w:t>
      </w:r>
    </w:p>
    <w:p w14:paraId="3F4DA08A">
      <w:pPr>
        <w:spacing w:line="360" w:lineRule="auto"/>
        <w:ind w:firstLine="480" w:firstLineChars="200"/>
        <w:rPr>
          <w:rFonts w:ascii="宋体" w:hAnsi="宋体"/>
          <w:color w:val="000000"/>
          <w:sz w:val="24"/>
          <w:szCs w:val="24"/>
        </w:rPr>
      </w:pPr>
      <w:r>
        <w:rPr>
          <w:rFonts w:hint="eastAsia" w:ascii="宋体" w:hAnsi="宋体"/>
          <w:color w:val="000000"/>
          <w:sz w:val="24"/>
          <w:szCs w:val="24"/>
        </w:rPr>
        <w:t>4.2“集中采购机构”是指人民政府依法设立的代理集中采购项目的执行机构。本招标文件的集中采购机构特指</w:t>
      </w:r>
      <w:r>
        <w:rPr>
          <w:rFonts w:hint="eastAsia" w:ascii="宋体" w:hAnsi="宋体"/>
          <w:color w:val="000000"/>
          <w:sz w:val="24"/>
          <w:szCs w:val="24"/>
          <w:lang w:eastAsia="zh-CN"/>
        </w:rPr>
        <w:t>鄂尔多斯市东胜区公共资源交易中心</w:t>
      </w:r>
      <w:r>
        <w:rPr>
          <w:rFonts w:hint="eastAsia" w:ascii="宋体" w:hAnsi="宋体"/>
          <w:color w:val="000000"/>
          <w:sz w:val="24"/>
          <w:szCs w:val="24"/>
        </w:rPr>
        <w:t>（以下简称</w:t>
      </w:r>
      <w:r>
        <w:rPr>
          <w:rFonts w:hint="eastAsia" w:ascii="宋体" w:hAnsi="宋体"/>
          <w:color w:val="000000"/>
          <w:sz w:val="24"/>
          <w:szCs w:val="24"/>
          <w:lang w:eastAsia="zh-CN"/>
        </w:rPr>
        <w:t>交易中心</w:t>
      </w:r>
      <w:r>
        <w:rPr>
          <w:rFonts w:hint="eastAsia" w:ascii="宋体" w:hAnsi="宋体"/>
          <w:color w:val="000000"/>
          <w:sz w:val="24"/>
          <w:szCs w:val="24"/>
        </w:rPr>
        <w:t>）。</w:t>
      </w:r>
    </w:p>
    <w:p w14:paraId="090F73DC">
      <w:pPr>
        <w:spacing w:line="360" w:lineRule="auto"/>
        <w:ind w:firstLine="480" w:firstLineChars="200"/>
        <w:rPr>
          <w:rFonts w:ascii="宋体" w:hAnsi="宋体"/>
          <w:color w:val="000000"/>
          <w:sz w:val="24"/>
          <w:szCs w:val="24"/>
        </w:rPr>
      </w:pPr>
      <w:r>
        <w:rPr>
          <w:rFonts w:hint="eastAsia" w:ascii="宋体" w:hAnsi="宋体"/>
          <w:color w:val="000000"/>
          <w:sz w:val="24"/>
          <w:szCs w:val="24"/>
        </w:rPr>
        <w:t>4.3“投标人”是指向采购人提供货物、工程或者服务的法人、其他组织或者自然人。</w:t>
      </w:r>
    </w:p>
    <w:p w14:paraId="05541CDC">
      <w:pPr>
        <w:spacing w:line="360" w:lineRule="auto"/>
        <w:ind w:firstLine="480" w:firstLineChars="200"/>
        <w:rPr>
          <w:rFonts w:ascii="宋体" w:hAnsi="宋体"/>
          <w:color w:val="000000"/>
          <w:sz w:val="24"/>
          <w:szCs w:val="24"/>
        </w:rPr>
      </w:pPr>
      <w:r>
        <w:rPr>
          <w:rFonts w:hint="eastAsia" w:ascii="宋体" w:hAnsi="宋体"/>
          <w:color w:val="000000"/>
          <w:sz w:val="24"/>
          <w:szCs w:val="24"/>
        </w:rPr>
        <w:t>4.4“评标委员会”是指根据《中华人民共和国政府采购法》等法律法规规定，由采购人代表和有关专家组成以确定中标人或者推荐中标候选人的临时组织。</w:t>
      </w:r>
    </w:p>
    <w:p w14:paraId="4C6B75CB">
      <w:pPr>
        <w:spacing w:line="360" w:lineRule="auto"/>
        <w:ind w:firstLine="480" w:firstLineChars="200"/>
        <w:rPr>
          <w:rFonts w:ascii="宋体" w:hAnsi="宋体"/>
          <w:color w:val="000000"/>
          <w:sz w:val="24"/>
          <w:szCs w:val="24"/>
        </w:rPr>
      </w:pPr>
      <w:r>
        <w:rPr>
          <w:rFonts w:hint="eastAsia" w:ascii="宋体" w:hAnsi="宋体"/>
          <w:color w:val="000000"/>
          <w:sz w:val="24"/>
          <w:szCs w:val="24"/>
        </w:rPr>
        <w:t>4.5“中标人”是指经评标委员会评审确定的对招标文件做出实质性响应，取得与采购人签订合同资格的投标人。</w:t>
      </w:r>
    </w:p>
    <w:p w14:paraId="3869FA51">
      <w:pPr>
        <w:spacing w:line="360" w:lineRule="auto"/>
        <w:rPr>
          <w:rFonts w:ascii="宋体" w:hAnsi="宋体"/>
          <w:b/>
          <w:color w:val="000000"/>
          <w:sz w:val="24"/>
          <w:szCs w:val="24"/>
        </w:rPr>
      </w:pPr>
      <w:r>
        <w:rPr>
          <w:rFonts w:hint="eastAsia" w:ascii="宋体" w:hAnsi="宋体"/>
          <w:b/>
          <w:color w:val="000000"/>
          <w:sz w:val="24"/>
          <w:szCs w:val="24"/>
        </w:rPr>
        <w:t>5.合格的投标人</w:t>
      </w:r>
    </w:p>
    <w:p w14:paraId="62C58282">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5.1具有独立承担民事责任的能力、</w:t>
      </w:r>
      <w:r>
        <w:rPr>
          <w:rFonts w:hint="eastAsia" w:ascii="宋体" w:hAnsi="宋体"/>
          <w:bCs/>
          <w:color w:val="auto"/>
          <w:sz w:val="24"/>
          <w:szCs w:val="24"/>
          <w:highlight w:val="none"/>
        </w:rPr>
        <w:t>具有良好的商业信誉和健全的财务会计制度、有依法缴纳税收和社会保障资金的良好记录、</w:t>
      </w:r>
      <w:r>
        <w:rPr>
          <w:rFonts w:hint="eastAsia" w:ascii="宋体" w:hAnsi="宋体"/>
          <w:bCs/>
          <w:color w:val="auto"/>
          <w:sz w:val="24"/>
          <w:szCs w:val="24"/>
          <w:highlight w:val="none"/>
          <w:lang w:eastAsia="zh-CN"/>
        </w:rPr>
        <w:t>具有履行合同所必需的设备</w:t>
      </w:r>
      <w:r>
        <w:rPr>
          <w:rFonts w:hint="eastAsia" w:ascii="宋体" w:hAnsi="宋体"/>
          <w:bCs/>
          <w:color w:val="auto"/>
          <w:sz w:val="24"/>
          <w:szCs w:val="24"/>
          <w:highlight w:val="none"/>
        </w:rPr>
        <w:t>和专业技术能力、参加采购活动前3年内在经营活动中没有重大违法记录，并按照要求提供相关证明材料。</w:t>
      </w:r>
    </w:p>
    <w:p w14:paraId="767E41F0">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5.2到递交投标文件截止时间，通过“信用中国”网站（</w:t>
      </w:r>
      <w:r>
        <w:rPr>
          <w:rFonts w:hint="eastAsia"/>
          <w:color w:val="auto"/>
          <w:sz w:val="24"/>
          <w:szCs w:val="24"/>
          <w:u w:val="single" w:color="auto"/>
          <w:lang w:eastAsia="zh-CN"/>
        </w:rPr>
        <w:t>http://www.creditchina.gov.cn</w:t>
      </w:r>
      <w:r>
        <w:rPr>
          <w:rFonts w:hint="eastAsia" w:ascii="宋体" w:hAnsi="宋体"/>
          <w:bCs/>
          <w:color w:val="auto"/>
          <w:sz w:val="24"/>
          <w:szCs w:val="24"/>
          <w:highlight w:val="none"/>
        </w:rPr>
        <w:t>）、中国政府采购网（</w:t>
      </w:r>
      <w:r>
        <w:rPr>
          <w:rFonts w:hint="eastAsia"/>
          <w:color w:val="auto"/>
          <w:sz w:val="24"/>
          <w:szCs w:val="24"/>
          <w:u w:val="single" w:color="auto"/>
          <w:lang w:eastAsia="zh-CN"/>
        </w:rPr>
        <w:t>http://www.ccgp.gov.cn</w:t>
      </w:r>
      <w:r>
        <w:rPr>
          <w:rFonts w:hint="eastAsia" w:ascii="宋体" w:hAnsi="宋体"/>
          <w:bCs/>
          <w:color w:val="auto"/>
          <w:sz w:val="24"/>
          <w:szCs w:val="24"/>
          <w:highlight w:val="none"/>
        </w:rPr>
        <w:t>）查询相关主体信用记录。对列入失信被执行人、重大税收违法案件当事人名单、政府采购严重违法失信行为记录名单及其他不符合《中华人民共和国政府采购法》第二十二条规定条件的投标人，拒绝其参与政府采购活动。</w:t>
      </w:r>
    </w:p>
    <w:p w14:paraId="1D2BCE2B">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5.3符合本招标文件规定的资格要求，并按照要求提供相关证明材料。</w:t>
      </w:r>
    </w:p>
    <w:p w14:paraId="7A107C86">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5.4单位负责人为同一人或者存在直接控股、管理关系的不同投标人，不得参加同一合同项下的政府采购活动。</w:t>
      </w:r>
    </w:p>
    <w:p w14:paraId="6039343C">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5.5为采购项目提供整体设计、规范编制或者项目管理、监理、检测等服务的投标人，不得再参加该采购项目的其他采购活动。</w:t>
      </w:r>
    </w:p>
    <w:p w14:paraId="52AC6937">
      <w:pPr>
        <w:spacing w:line="360" w:lineRule="auto"/>
        <w:ind w:firstLine="480" w:firstLineChars="200"/>
        <w:rPr>
          <w:rFonts w:ascii="宋体" w:hAnsi="宋体"/>
          <w:bCs/>
          <w:color w:val="auto"/>
          <w:sz w:val="24"/>
          <w:szCs w:val="24"/>
        </w:rPr>
      </w:pPr>
      <w:r>
        <w:rPr>
          <w:rFonts w:hint="eastAsia" w:ascii="宋体" w:hAnsi="宋体"/>
          <w:bCs/>
          <w:color w:val="auto"/>
          <w:sz w:val="24"/>
          <w:szCs w:val="24"/>
          <w:highlight w:val="none"/>
        </w:rPr>
        <w:t>5.6由于法人分支机构不能独立承担民事责任，不能以分支机构的身份参加政府采购，只能以法人身份参加。</w:t>
      </w:r>
    </w:p>
    <w:p w14:paraId="17F851E2">
      <w:pPr>
        <w:tabs>
          <w:tab w:val="left" w:pos="567"/>
        </w:tabs>
        <w:spacing w:line="360" w:lineRule="auto"/>
        <w:rPr>
          <w:rFonts w:ascii="宋体" w:hAnsi="宋体"/>
          <w:b/>
          <w:bCs/>
          <w:sz w:val="24"/>
          <w:szCs w:val="24"/>
        </w:rPr>
      </w:pPr>
      <w:r>
        <w:rPr>
          <w:rFonts w:hint="eastAsia" w:ascii="宋体" w:hAnsi="宋体"/>
          <w:b/>
          <w:bCs/>
          <w:sz w:val="24"/>
          <w:szCs w:val="24"/>
        </w:rPr>
        <w:t>6.以联合体形式投标的，应符合以下规定：</w:t>
      </w:r>
    </w:p>
    <w:p w14:paraId="4C75B552">
      <w:pPr>
        <w:spacing w:line="360" w:lineRule="auto"/>
        <w:ind w:firstLine="480" w:firstLineChars="200"/>
        <w:rPr>
          <w:rFonts w:ascii="宋体" w:hAnsi="宋体"/>
          <w:bCs/>
          <w:sz w:val="24"/>
          <w:szCs w:val="24"/>
        </w:rPr>
      </w:pPr>
      <w:r>
        <w:rPr>
          <w:rFonts w:hint="eastAsia" w:ascii="宋体" w:hAnsi="宋体"/>
          <w:bCs/>
          <w:sz w:val="24"/>
          <w:szCs w:val="24"/>
        </w:rPr>
        <w:t>6.1联合体各方应签订联合体协议书，明确联合体牵头人和各方权利义务，并装订至投标文件中。</w:t>
      </w:r>
    </w:p>
    <w:p w14:paraId="5BB63F8A">
      <w:pPr>
        <w:spacing w:line="360" w:lineRule="auto"/>
        <w:ind w:firstLine="480" w:firstLineChars="200"/>
        <w:rPr>
          <w:rFonts w:ascii="宋体" w:hAnsi="宋体"/>
          <w:bCs/>
          <w:sz w:val="24"/>
          <w:szCs w:val="24"/>
        </w:rPr>
      </w:pPr>
      <w:r>
        <w:rPr>
          <w:rFonts w:hint="eastAsia" w:ascii="宋体" w:hAnsi="宋体"/>
          <w:bCs/>
          <w:sz w:val="24"/>
          <w:szCs w:val="24"/>
        </w:rPr>
        <w:t>6.2联合体各方均应当具备政府采购法第二十二条规定的条件，并提供联合体各方的相关证明材料。</w:t>
      </w:r>
    </w:p>
    <w:p w14:paraId="59530220">
      <w:pPr>
        <w:spacing w:line="360" w:lineRule="auto"/>
        <w:ind w:firstLine="480" w:firstLineChars="200"/>
        <w:rPr>
          <w:rFonts w:ascii="宋体" w:hAnsi="宋体"/>
          <w:sz w:val="24"/>
          <w:szCs w:val="24"/>
        </w:rPr>
      </w:pPr>
      <w:r>
        <w:rPr>
          <w:rFonts w:hint="eastAsia" w:ascii="宋体" w:hAnsi="宋体" w:cs="宋体"/>
          <w:sz w:val="24"/>
          <w:szCs w:val="24"/>
        </w:rPr>
        <w:t>6.3联合体成员存在不良信用记录的，视同联合体存在不良信用记录。</w:t>
      </w:r>
    </w:p>
    <w:p w14:paraId="0E596BE5">
      <w:pPr>
        <w:spacing w:line="360" w:lineRule="auto"/>
        <w:ind w:firstLine="480" w:firstLineChars="200"/>
        <w:rPr>
          <w:rFonts w:ascii="宋体" w:hAnsi="宋体"/>
          <w:sz w:val="24"/>
          <w:szCs w:val="24"/>
        </w:rPr>
      </w:pPr>
      <w:r>
        <w:rPr>
          <w:rFonts w:hint="eastAsia" w:ascii="宋体" w:hAnsi="宋体"/>
          <w:sz w:val="24"/>
          <w:szCs w:val="24"/>
        </w:rPr>
        <w:t>6.4</w:t>
      </w:r>
      <w:r>
        <w:rPr>
          <w:rFonts w:hint="eastAsia" w:ascii="宋体" w:hAnsi="宋体" w:cs="宋体"/>
          <w:sz w:val="24"/>
          <w:szCs w:val="24"/>
        </w:rPr>
        <w:t>联合体各方中至少应当有一方符合采购人规定的资格要求。由</w:t>
      </w:r>
      <w:r>
        <w:rPr>
          <w:rFonts w:hint="eastAsia" w:ascii="宋体" w:hAnsi="宋体"/>
          <w:sz w:val="24"/>
          <w:szCs w:val="24"/>
        </w:rPr>
        <w:t>同一资质条件的投标人组成的联合体，应当按照资质等级较低的投标人确定联合体资质等级。</w:t>
      </w:r>
    </w:p>
    <w:p w14:paraId="6F8573A8">
      <w:pPr>
        <w:spacing w:line="360" w:lineRule="auto"/>
        <w:ind w:firstLine="480" w:firstLineChars="200"/>
        <w:rPr>
          <w:rFonts w:ascii="宋体" w:hAnsi="宋体"/>
          <w:sz w:val="24"/>
          <w:szCs w:val="24"/>
        </w:rPr>
      </w:pPr>
      <w:r>
        <w:rPr>
          <w:rFonts w:hint="eastAsia" w:ascii="宋体" w:hAnsi="宋体"/>
          <w:sz w:val="24"/>
          <w:szCs w:val="24"/>
        </w:rPr>
        <w:t>6.5联合体各方不得再以自己名义单独在同一项目中投标，也不得组成新的联合体参加同一项目投标。</w:t>
      </w:r>
    </w:p>
    <w:p w14:paraId="353ECF83">
      <w:pPr>
        <w:spacing w:line="360" w:lineRule="auto"/>
        <w:ind w:firstLine="480" w:firstLineChars="200"/>
        <w:rPr>
          <w:rFonts w:ascii="宋体" w:hAnsi="宋体"/>
          <w:sz w:val="24"/>
          <w:szCs w:val="24"/>
        </w:rPr>
      </w:pPr>
      <w:r>
        <w:rPr>
          <w:rFonts w:hint="eastAsia" w:ascii="宋体" w:hAnsi="宋体"/>
          <w:sz w:val="24"/>
          <w:szCs w:val="24"/>
        </w:rPr>
        <w:t>6.6联合体各方应当共同与采购人签订采购合同，就合同约定的事项对采购人承担连带责任。</w:t>
      </w:r>
    </w:p>
    <w:p w14:paraId="6C8172E7">
      <w:pPr>
        <w:spacing w:line="360" w:lineRule="auto"/>
        <w:ind w:firstLine="480" w:firstLineChars="200"/>
        <w:rPr>
          <w:rFonts w:ascii="宋体" w:hAnsi="宋体"/>
          <w:sz w:val="24"/>
          <w:szCs w:val="24"/>
        </w:rPr>
      </w:pPr>
      <w:r>
        <w:rPr>
          <w:rFonts w:hint="eastAsia" w:ascii="宋体" w:hAnsi="宋体"/>
          <w:sz w:val="24"/>
          <w:szCs w:val="24"/>
        </w:rPr>
        <w:t>6.7 投标报名时，应以联合体协议中确定的主体方名义报名，以主体方名义缴纳投标保证金，对联合体各方均具有约束力。</w:t>
      </w:r>
    </w:p>
    <w:p w14:paraId="2FE7327D">
      <w:pPr>
        <w:spacing w:line="360" w:lineRule="auto"/>
        <w:rPr>
          <w:rFonts w:ascii="宋体" w:hAnsi="宋体"/>
          <w:b/>
          <w:sz w:val="24"/>
          <w:szCs w:val="24"/>
        </w:rPr>
      </w:pPr>
      <w:r>
        <w:rPr>
          <w:rFonts w:hint="eastAsia" w:ascii="宋体" w:hAnsi="宋体"/>
          <w:b/>
          <w:sz w:val="24"/>
          <w:szCs w:val="24"/>
        </w:rPr>
        <w:t>7.语言文字以及度量衡单位</w:t>
      </w:r>
    </w:p>
    <w:p w14:paraId="5EC30B94">
      <w:pPr>
        <w:spacing w:line="360" w:lineRule="auto"/>
        <w:ind w:firstLine="480" w:firstLineChars="200"/>
        <w:rPr>
          <w:rFonts w:ascii="宋体" w:hAnsi="宋体"/>
          <w:sz w:val="24"/>
          <w:szCs w:val="24"/>
        </w:rPr>
      </w:pPr>
      <w:r>
        <w:rPr>
          <w:rFonts w:hint="eastAsia" w:ascii="宋体" w:hAnsi="宋体"/>
          <w:sz w:val="24"/>
          <w:szCs w:val="24"/>
        </w:rPr>
        <w:t>7.1所有文件使用的语言文字为简体中文。专用术语使用外文的，应附有简体中文注释，否则</w:t>
      </w:r>
      <w:r>
        <w:rPr>
          <w:rFonts w:hint="eastAsia" w:ascii="宋体" w:hAnsi="宋体" w:cs="宋体"/>
          <w:sz w:val="24"/>
          <w:szCs w:val="24"/>
        </w:rPr>
        <w:t>视为无效</w:t>
      </w:r>
    </w:p>
    <w:p w14:paraId="344A2B9F">
      <w:pPr>
        <w:spacing w:line="360" w:lineRule="auto"/>
        <w:ind w:firstLine="480" w:firstLineChars="200"/>
        <w:rPr>
          <w:rFonts w:ascii="宋体" w:hAnsi="宋体"/>
          <w:sz w:val="24"/>
          <w:szCs w:val="24"/>
        </w:rPr>
      </w:pPr>
      <w:r>
        <w:rPr>
          <w:rFonts w:hint="eastAsia" w:ascii="宋体" w:hAnsi="宋体"/>
          <w:sz w:val="24"/>
          <w:szCs w:val="24"/>
        </w:rPr>
        <w:t>7.2所有计量均采用中国法定的计量单位。</w:t>
      </w:r>
    </w:p>
    <w:p w14:paraId="70ED50FF">
      <w:pPr>
        <w:spacing w:line="360" w:lineRule="auto"/>
        <w:ind w:firstLine="480" w:firstLineChars="200"/>
        <w:rPr>
          <w:rFonts w:ascii="宋体" w:hAnsi="宋体"/>
          <w:sz w:val="24"/>
          <w:szCs w:val="24"/>
        </w:rPr>
      </w:pPr>
      <w:r>
        <w:rPr>
          <w:rFonts w:hint="eastAsia" w:ascii="宋体" w:hAnsi="宋体"/>
          <w:sz w:val="24"/>
          <w:szCs w:val="24"/>
        </w:rPr>
        <w:t>7.3所有报价一律使用人民币，货币单位：元。</w:t>
      </w:r>
    </w:p>
    <w:p w14:paraId="25BBDD1A">
      <w:pPr>
        <w:spacing w:line="360" w:lineRule="auto"/>
        <w:rPr>
          <w:rFonts w:ascii="宋体" w:hAnsi="宋体"/>
          <w:b/>
          <w:sz w:val="24"/>
          <w:szCs w:val="24"/>
        </w:rPr>
      </w:pPr>
      <w:r>
        <w:rPr>
          <w:rFonts w:hint="eastAsia" w:ascii="宋体" w:hAnsi="宋体"/>
          <w:b/>
          <w:sz w:val="24"/>
          <w:szCs w:val="24"/>
        </w:rPr>
        <w:t>8.</w:t>
      </w:r>
      <w:r>
        <w:rPr>
          <w:rFonts w:hint="eastAsia" w:ascii="宋体" w:hAnsi="宋体"/>
          <w:b/>
          <w:color w:val="auto"/>
          <w:sz w:val="24"/>
          <w:szCs w:val="24"/>
        </w:rPr>
        <w:t>现场踏勘</w:t>
      </w:r>
    </w:p>
    <w:p w14:paraId="48004402">
      <w:pPr>
        <w:spacing w:line="360" w:lineRule="auto"/>
        <w:ind w:firstLine="480" w:firstLineChars="200"/>
        <w:rPr>
          <w:rFonts w:ascii="宋体" w:hAnsi="宋体"/>
          <w:b/>
          <w:sz w:val="24"/>
          <w:szCs w:val="24"/>
        </w:rPr>
      </w:pPr>
      <w:r>
        <w:rPr>
          <w:rFonts w:hint="eastAsia" w:ascii="宋体" w:hAnsi="宋体"/>
          <w:sz w:val="24"/>
          <w:szCs w:val="24"/>
        </w:rPr>
        <w:t>8.1招标文件规定组织踏勘现场的，采购人按招标文件规定的时间、地点组织投标人踏勘项目现场。</w:t>
      </w:r>
    </w:p>
    <w:p w14:paraId="21C49E54">
      <w:pPr>
        <w:spacing w:line="360" w:lineRule="auto"/>
        <w:ind w:firstLine="480" w:firstLineChars="200"/>
        <w:rPr>
          <w:rFonts w:ascii="宋体" w:hAnsi="宋体"/>
          <w:sz w:val="24"/>
          <w:szCs w:val="24"/>
        </w:rPr>
      </w:pPr>
      <w:r>
        <w:rPr>
          <w:rFonts w:hint="eastAsia" w:ascii="宋体" w:hAnsi="宋体"/>
          <w:sz w:val="24"/>
          <w:szCs w:val="24"/>
        </w:rPr>
        <w:t>8.2投标人自行承担踏勘现场发生的责任、风险和自身费用。</w:t>
      </w:r>
    </w:p>
    <w:p w14:paraId="68254AD5">
      <w:pPr>
        <w:spacing w:line="360" w:lineRule="auto"/>
        <w:ind w:firstLine="480" w:firstLineChars="200"/>
        <w:rPr>
          <w:rFonts w:ascii="宋体" w:hAnsi="宋体"/>
          <w:sz w:val="24"/>
          <w:szCs w:val="24"/>
        </w:rPr>
      </w:pPr>
      <w:r>
        <w:rPr>
          <w:rFonts w:hint="eastAsia" w:ascii="宋体" w:hAnsi="宋体"/>
          <w:sz w:val="24"/>
          <w:szCs w:val="24"/>
        </w:rPr>
        <w:t>8.3采购人在踏勘现场中介绍的资料和数据等，不构成对招标文件的修改或不作为投标人编制投标文件的依据。</w:t>
      </w:r>
    </w:p>
    <w:p w14:paraId="00AABA44">
      <w:pPr>
        <w:spacing w:line="360" w:lineRule="auto"/>
        <w:rPr>
          <w:rFonts w:ascii="宋体" w:hAnsi="宋体"/>
          <w:b/>
          <w:sz w:val="24"/>
          <w:szCs w:val="24"/>
        </w:rPr>
      </w:pPr>
      <w:r>
        <w:rPr>
          <w:rFonts w:hint="eastAsia" w:ascii="宋体" w:hAnsi="宋体"/>
          <w:b/>
          <w:sz w:val="24"/>
          <w:szCs w:val="24"/>
        </w:rPr>
        <w:t>9.其他条款</w:t>
      </w:r>
    </w:p>
    <w:p w14:paraId="38C53519">
      <w:pPr>
        <w:spacing w:line="360" w:lineRule="auto"/>
        <w:ind w:firstLine="480" w:firstLineChars="200"/>
        <w:rPr>
          <w:rFonts w:ascii="宋体" w:hAnsi="宋体"/>
          <w:sz w:val="24"/>
          <w:szCs w:val="24"/>
        </w:rPr>
      </w:pPr>
      <w:r>
        <w:rPr>
          <w:rFonts w:hint="eastAsia" w:ascii="宋体" w:hAnsi="宋体"/>
          <w:sz w:val="24"/>
          <w:szCs w:val="24"/>
        </w:rPr>
        <w:t>无论中标与否投标人递交的投标文件均不予退还。</w:t>
      </w:r>
    </w:p>
    <w:p w14:paraId="0AD20FF6">
      <w:pPr>
        <w:spacing w:line="360" w:lineRule="auto"/>
        <w:rPr>
          <w:rFonts w:ascii="宋体" w:hAnsi="宋体"/>
          <w:b/>
          <w:sz w:val="24"/>
          <w:szCs w:val="24"/>
        </w:rPr>
      </w:pPr>
      <w:r>
        <w:rPr>
          <w:rFonts w:hint="eastAsia" w:ascii="宋体" w:hAnsi="宋体"/>
          <w:b/>
          <w:sz w:val="24"/>
          <w:szCs w:val="24"/>
        </w:rPr>
        <w:t>四.招标文件的澄清或者修改</w:t>
      </w:r>
    </w:p>
    <w:p w14:paraId="7FC05755">
      <w:pPr>
        <w:spacing w:line="360" w:lineRule="auto"/>
        <w:ind w:firstLine="480" w:firstLineChars="200"/>
        <w:rPr>
          <w:rFonts w:ascii="宋体" w:hAnsi="宋体"/>
          <w:sz w:val="24"/>
          <w:szCs w:val="24"/>
        </w:rPr>
      </w:pPr>
      <w:r>
        <w:rPr>
          <w:rFonts w:hint="eastAsia" w:ascii="宋体" w:hAnsi="宋体"/>
          <w:sz w:val="24"/>
          <w:szCs w:val="24"/>
        </w:rPr>
        <w:t>采购人或</w:t>
      </w:r>
      <w:r>
        <w:rPr>
          <w:rFonts w:hint="eastAsia" w:ascii="宋体" w:hAnsi="宋体"/>
          <w:sz w:val="24"/>
          <w:szCs w:val="24"/>
          <w:lang w:eastAsia="zh-CN"/>
        </w:rPr>
        <w:t>鄂尔多斯市东胜区公共资源交易中心</w:t>
      </w:r>
      <w:r>
        <w:rPr>
          <w:rFonts w:hint="eastAsia" w:ascii="宋体" w:hAnsi="宋体"/>
          <w:sz w:val="24"/>
          <w:szCs w:val="24"/>
        </w:rPr>
        <w:t>对已发出的招标文件进行必要的澄清或修改的，澄清或者修改的内容可能影响投标文件编制的，采购人或者</w:t>
      </w:r>
      <w:r>
        <w:rPr>
          <w:rFonts w:hint="eastAsia" w:ascii="宋体" w:hAnsi="宋体"/>
          <w:sz w:val="24"/>
          <w:szCs w:val="24"/>
          <w:lang w:eastAsia="zh-CN"/>
        </w:rPr>
        <w:t>鄂尔多斯市东胜区公共资源交易中心</w:t>
      </w:r>
      <w:r>
        <w:rPr>
          <w:rFonts w:hint="eastAsia" w:ascii="宋体" w:hAnsi="宋体"/>
          <w:sz w:val="24"/>
          <w:szCs w:val="24"/>
        </w:rPr>
        <w:t>应当在投标截止时间15日前，</w:t>
      </w:r>
      <w:r>
        <w:rPr>
          <w:rFonts w:ascii="宋体" w:hAnsi="宋体" w:cs="宋体"/>
          <w:kern w:val="0"/>
          <w:sz w:val="24"/>
          <w:szCs w:val="24"/>
        </w:rPr>
        <w:t>不足</w:t>
      </w:r>
      <w:r>
        <w:rPr>
          <w:rFonts w:hint="eastAsia" w:ascii="宋体" w:hAnsi="宋体" w:cs="宋体"/>
          <w:kern w:val="0"/>
          <w:sz w:val="24"/>
          <w:szCs w:val="24"/>
        </w:rPr>
        <w:t>15</w:t>
      </w:r>
      <w:r>
        <w:rPr>
          <w:rFonts w:ascii="宋体" w:hAnsi="宋体" w:cs="宋体"/>
          <w:kern w:val="0"/>
          <w:sz w:val="24"/>
          <w:szCs w:val="24"/>
        </w:rPr>
        <w:t>日的，顺延</w:t>
      </w:r>
      <w:r>
        <w:rPr>
          <w:rFonts w:hint="eastAsia" w:ascii="宋体" w:hAnsi="宋体" w:cs="宋体"/>
          <w:kern w:val="0"/>
          <w:sz w:val="24"/>
          <w:szCs w:val="24"/>
        </w:rPr>
        <w:t>投标</w:t>
      </w:r>
      <w:r>
        <w:rPr>
          <w:rFonts w:ascii="宋体" w:hAnsi="宋体" w:cs="宋体"/>
          <w:kern w:val="0"/>
          <w:sz w:val="24"/>
          <w:szCs w:val="24"/>
        </w:rPr>
        <w:t>截止之日</w:t>
      </w:r>
      <w:r>
        <w:rPr>
          <w:rFonts w:hint="eastAsia" w:ascii="宋体" w:hAnsi="宋体" w:cs="宋体"/>
          <w:kern w:val="0"/>
          <w:sz w:val="24"/>
          <w:szCs w:val="24"/>
        </w:rPr>
        <w:t>，同时</w:t>
      </w:r>
      <w:r>
        <w:rPr>
          <w:rFonts w:hint="eastAsia" w:ascii="宋体" w:hAnsi="宋体"/>
          <w:sz w:val="24"/>
          <w:szCs w:val="24"/>
        </w:rPr>
        <w:t>在“内蒙古自治区政府采购网”、“内蒙古自治区公共资源交易网”、“鄂尔多斯市政府采购网”、“鄂尔多斯市公共资源交易网”上发布澄清或者变更公告进行通知。澄清或者变更公告的内容为招标文件的组成部分，投标人应自行上网查询，采购人或</w:t>
      </w:r>
      <w:r>
        <w:rPr>
          <w:rFonts w:hint="eastAsia" w:ascii="宋体" w:hAnsi="宋体"/>
          <w:sz w:val="24"/>
          <w:szCs w:val="24"/>
          <w:lang w:eastAsia="zh-CN"/>
        </w:rPr>
        <w:t>鄂尔多斯市东胜区公共资源交易中心</w:t>
      </w:r>
      <w:r>
        <w:rPr>
          <w:rFonts w:hint="eastAsia" w:ascii="宋体" w:hAnsi="宋体"/>
          <w:sz w:val="24"/>
          <w:szCs w:val="24"/>
        </w:rPr>
        <w:t>不承担投标人未及时关注相关信息的责任。</w:t>
      </w:r>
    </w:p>
    <w:p w14:paraId="458845A2">
      <w:pPr>
        <w:spacing w:line="360" w:lineRule="auto"/>
        <w:rPr>
          <w:rFonts w:ascii="宋体" w:hAnsi="宋体"/>
          <w:b/>
          <w:sz w:val="24"/>
          <w:szCs w:val="24"/>
        </w:rPr>
      </w:pPr>
      <w:r>
        <w:rPr>
          <w:rFonts w:hint="eastAsia" w:ascii="宋体" w:hAnsi="宋体"/>
          <w:b/>
          <w:sz w:val="24"/>
          <w:szCs w:val="24"/>
        </w:rPr>
        <w:t>五.投标文件</w:t>
      </w:r>
    </w:p>
    <w:p w14:paraId="02757160">
      <w:pPr>
        <w:spacing w:line="360" w:lineRule="auto"/>
        <w:rPr>
          <w:rFonts w:ascii="宋体" w:hAnsi="宋体"/>
          <w:b/>
          <w:sz w:val="24"/>
          <w:szCs w:val="24"/>
        </w:rPr>
      </w:pPr>
      <w:r>
        <w:rPr>
          <w:rFonts w:hint="eastAsia" w:ascii="宋体" w:hAnsi="宋体"/>
          <w:b/>
          <w:sz w:val="24"/>
          <w:szCs w:val="24"/>
        </w:rPr>
        <w:t>1.投标文件的构成</w:t>
      </w:r>
    </w:p>
    <w:p w14:paraId="3E87000D">
      <w:pPr>
        <w:spacing w:line="360" w:lineRule="auto"/>
        <w:ind w:firstLine="480" w:firstLineChars="200"/>
        <w:rPr>
          <w:rFonts w:ascii="宋体" w:hAnsi="宋体"/>
          <w:sz w:val="24"/>
          <w:szCs w:val="24"/>
        </w:rPr>
      </w:pPr>
      <w:r>
        <w:rPr>
          <w:rFonts w:hint="eastAsia" w:ascii="宋体" w:hAnsi="宋体"/>
          <w:sz w:val="24"/>
          <w:szCs w:val="24"/>
        </w:rPr>
        <w:t>投标文件应按照招标文件第七章“投标文件格式”进行编写（可以增加附页），作为投标文件的组成部分。</w:t>
      </w:r>
    </w:p>
    <w:p w14:paraId="2C4AB56C">
      <w:pPr>
        <w:spacing w:line="360" w:lineRule="auto"/>
        <w:rPr>
          <w:rFonts w:ascii="宋体" w:hAnsi="宋体"/>
          <w:b/>
          <w:sz w:val="24"/>
          <w:szCs w:val="24"/>
        </w:rPr>
      </w:pPr>
      <w:r>
        <w:rPr>
          <w:rFonts w:hint="eastAsia" w:ascii="宋体" w:hAnsi="宋体"/>
          <w:b/>
          <w:sz w:val="24"/>
          <w:szCs w:val="24"/>
        </w:rPr>
        <w:t>2.投标报价</w:t>
      </w:r>
    </w:p>
    <w:p w14:paraId="3715C6AD">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2.1 </w:t>
      </w:r>
      <w:r>
        <w:rPr>
          <w:rFonts w:ascii="宋体" w:hAnsi="宋体"/>
          <w:sz w:val="24"/>
          <w:szCs w:val="24"/>
        </w:rPr>
        <w:t>投标人应按照“第四章招标内容与要求”的供货内容</w:t>
      </w:r>
      <w:r>
        <w:rPr>
          <w:rFonts w:hint="eastAsia" w:ascii="宋体" w:hAnsi="宋体"/>
          <w:sz w:val="24"/>
          <w:szCs w:val="24"/>
        </w:rPr>
        <w:t>、</w:t>
      </w:r>
      <w:r>
        <w:rPr>
          <w:rFonts w:ascii="宋体" w:hAnsi="宋体"/>
          <w:sz w:val="24"/>
          <w:szCs w:val="24"/>
        </w:rPr>
        <w:t>责任范围以及合同条款进行报价。并按“开标一览表”和“投标货物分项报价明细表”规定的格式报出总价和分项价格</w:t>
      </w:r>
      <w:r>
        <w:rPr>
          <w:rFonts w:ascii="宋体" w:hAnsi="宋体"/>
          <w:kern w:val="0"/>
          <w:sz w:val="24"/>
          <w:szCs w:val="24"/>
        </w:rPr>
        <w:t>。投标总价中不得包含招标文件要求以外的内容，否则，在评审时不予核减。</w:t>
      </w:r>
    </w:p>
    <w:p w14:paraId="1C68FAFF">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kern w:val="0"/>
          <w:sz w:val="24"/>
          <w:szCs w:val="24"/>
        </w:rPr>
        <w:t xml:space="preserve">2.2 </w:t>
      </w:r>
      <w:r>
        <w:rPr>
          <w:rFonts w:hint="eastAsia" w:ascii="宋体" w:hAnsi="宋体"/>
          <w:sz w:val="24"/>
          <w:szCs w:val="24"/>
        </w:rPr>
        <w:t>投标报价的范</w:t>
      </w:r>
      <w:r>
        <w:rPr>
          <w:rFonts w:hint="eastAsia" w:ascii="宋体" w:hAnsi="宋体"/>
          <w:kern w:val="0"/>
          <w:sz w:val="24"/>
          <w:szCs w:val="24"/>
        </w:rPr>
        <w:t>围：本次投标报价为一次性报价。投标报价含主件、标准附件、备品备件、专用工具、安装、调试、检验、培训、技术服务、运输、保险及因购买货物和服务所需缴纳的所有税、费等全部费用。</w:t>
      </w:r>
    </w:p>
    <w:p w14:paraId="5EEE4B55">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2.3投标报价不得有选择性报价和附有条件的报价，每一种规格的货物只允许有一个报价，不得缺项、漏项、不得高于预算价或最高限价。</w:t>
      </w:r>
    </w:p>
    <w:p w14:paraId="751C0DD2">
      <w:pPr>
        <w:autoSpaceDE w:val="0"/>
        <w:autoSpaceDN w:val="0"/>
        <w:adjustRightInd w:val="0"/>
        <w:snapToGrid w:val="0"/>
        <w:spacing w:line="360" w:lineRule="auto"/>
        <w:ind w:right="-147" w:firstLine="480" w:firstLineChars="200"/>
        <w:rPr>
          <w:rFonts w:ascii="宋体" w:hAnsi="宋体"/>
          <w:kern w:val="0"/>
          <w:sz w:val="24"/>
          <w:szCs w:val="24"/>
        </w:rPr>
      </w:pPr>
      <w:r>
        <w:rPr>
          <w:rFonts w:hint="eastAsia" w:ascii="宋体" w:hAnsi="宋体"/>
          <w:sz w:val="24"/>
          <w:szCs w:val="24"/>
        </w:rPr>
        <w:t>2.4</w:t>
      </w:r>
      <w:r>
        <w:rPr>
          <w:rFonts w:ascii="宋体" w:hAnsi="宋体"/>
          <w:sz w:val="24"/>
          <w:szCs w:val="24"/>
        </w:rPr>
        <w:t>对报价的计算错误按以下原则修正：</w:t>
      </w:r>
    </w:p>
    <w:p w14:paraId="51153FA1">
      <w:pPr>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）投标文件中开标一览表（报价表）内容与投标文件中相应内容不一致的，以开标一览表（报价表）为准；</w:t>
      </w:r>
    </w:p>
    <w:p w14:paraId="3B67A5E9">
      <w:pPr>
        <w:widowControl/>
        <w:spacing w:line="360" w:lineRule="auto"/>
        <w:ind w:firstLine="482" w:firstLineChars="201"/>
        <w:rPr>
          <w:rFonts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）大写金额和小写金额不一致的，以大写金额为准；</w:t>
      </w:r>
    </w:p>
    <w:p w14:paraId="1C90E382">
      <w:pPr>
        <w:spacing w:line="360" w:lineRule="auto"/>
        <w:ind w:firstLine="482" w:firstLineChars="201"/>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）单价金额小数点或者百分比有明显错位的，以开标一览表的总价为准，并修改单价。</w:t>
      </w:r>
    </w:p>
    <w:p w14:paraId="2267F570">
      <w:pPr>
        <w:spacing w:line="360" w:lineRule="auto"/>
        <w:ind w:firstLine="482" w:firstLineChars="201"/>
        <w:rPr>
          <w:rFonts w:hint="eastAsia" w:ascii="宋体" w:hAnsi="宋体" w:eastAsia="宋体"/>
          <w:color w:val="FF0000"/>
          <w:sz w:val="24"/>
          <w:szCs w:val="24"/>
          <w:lang w:eastAsia="zh-CN"/>
        </w:rPr>
      </w:pPr>
      <w:r>
        <w:rPr>
          <w:rFonts w:hint="eastAsia" w:ascii="宋体" w:hAnsi="宋体"/>
          <w:color w:val="FF0000"/>
          <w:sz w:val="24"/>
          <w:szCs w:val="24"/>
          <w:lang w:eastAsia="zh-CN"/>
        </w:rPr>
        <w:t>（</w:t>
      </w:r>
      <w:r>
        <w:rPr>
          <w:rFonts w:hint="eastAsia" w:ascii="宋体" w:hAnsi="宋体"/>
          <w:color w:val="FF0000"/>
          <w:sz w:val="24"/>
          <w:szCs w:val="24"/>
          <w:lang w:val="en-US" w:eastAsia="zh-CN"/>
        </w:rPr>
        <w:t>4</w:t>
      </w:r>
      <w:r>
        <w:rPr>
          <w:rFonts w:hint="eastAsia" w:ascii="宋体" w:hAnsi="宋体"/>
          <w:color w:val="FF0000"/>
          <w:sz w:val="24"/>
          <w:szCs w:val="24"/>
          <w:lang w:eastAsia="zh-CN"/>
        </w:rPr>
        <w:t>）总价金额与按单价汇总金额不一致的，以单价金额计算结果为准。</w:t>
      </w:r>
    </w:p>
    <w:p w14:paraId="148F04C7">
      <w:pPr>
        <w:spacing w:line="360" w:lineRule="auto"/>
        <w:ind w:firstLine="482" w:firstLineChars="201"/>
        <w:rPr>
          <w:rFonts w:ascii="宋体" w:hAnsi="宋体"/>
          <w:sz w:val="24"/>
          <w:szCs w:val="24"/>
        </w:rPr>
      </w:pPr>
      <w:r>
        <w:rPr>
          <w:rFonts w:hint="eastAsia" w:ascii="宋体" w:hAnsi="宋体"/>
          <w:sz w:val="24"/>
          <w:szCs w:val="24"/>
        </w:rPr>
        <w:t>注：修正后的报价投标人应当采用书面形式，并加盖公章，或者由法定代表人或其授权的代表签字确认后产生约束力，但不得超出投标文件的范围或者改变投标文件的实质性内容，投标人不确认的，其投标无效。</w:t>
      </w:r>
    </w:p>
    <w:p w14:paraId="48F74451">
      <w:pPr>
        <w:spacing w:line="360" w:lineRule="auto"/>
        <w:rPr>
          <w:rFonts w:ascii="宋体" w:hAnsi="宋体"/>
          <w:b/>
          <w:sz w:val="24"/>
          <w:szCs w:val="24"/>
        </w:rPr>
      </w:pPr>
      <w:r>
        <w:rPr>
          <w:rFonts w:hint="eastAsia" w:ascii="宋体" w:hAnsi="宋体"/>
          <w:b/>
          <w:sz w:val="24"/>
          <w:szCs w:val="24"/>
        </w:rPr>
        <w:t>3.投标文件的密封、签署、盖章要求等</w:t>
      </w:r>
    </w:p>
    <w:p w14:paraId="05877968">
      <w:pPr>
        <w:spacing w:line="360" w:lineRule="auto"/>
        <w:ind w:firstLine="480" w:firstLineChars="200"/>
        <w:rPr>
          <w:rFonts w:ascii="宋体" w:hAnsi="宋体"/>
          <w:sz w:val="24"/>
          <w:szCs w:val="24"/>
        </w:rPr>
      </w:pPr>
      <w:r>
        <w:rPr>
          <w:rFonts w:hint="eastAsia" w:ascii="宋体" w:hAnsi="宋体"/>
          <w:sz w:val="24"/>
          <w:szCs w:val="24"/>
        </w:rPr>
        <w:t>3.1纸质投标文件编制要求：投标文件应用A4纸书写、打印。正本和副本的封面上应清楚地标记“正本”或“副本”的字样，副本可采用正本复印件。当副本和正本不一致时，以正本为准。投标文件的正本与副本应分别装订成册，并编制目录，页码必须连续（所附的图纸、不能重新打印的资料和印刷品等除外）。</w:t>
      </w:r>
    </w:p>
    <w:p w14:paraId="498828B3">
      <w:pPr>
        <w:spacing w:line="360" w:lineRule="auto"/>
        <w:ind w:firstLine="480" w:firstLineChars="200"/>
        <w:rPr>
          <w:rFonts w:ascii="宋体" w:hAnsi="宋体"/>
          <w:sz w:val="24"/>
          <w:szCs w:val="24"/>
        </w:rPr>
      </w:pPr>
      <w:r>
        <w:rPr>
          <w:rFonts w:hint="eastAsia" w:ascii="宋体" w:hAnsi="宋体"/>
          <w:sz w:val="24"/>
          <w:szCs w:val="24"/>
        </w:rPr>
        <w:t>3.2电子版响应文件编制要求：提供PDF格式和word格式电子文档一份，内容必须一致，在电子文档上标明投标人全称。（</w:t>
      </w:r>
      <w:r>
        <w:rPr>
          <w:rFonts w:hint="eastAsia" w:ascii="宋体" w:hAnsi="宋体"/>
          <w:sz w:val="24"/>
          <w:szCs w:val="24"/>
          <w:lang w:eastAsia="zh-CN"/>
        </w:rPr>
        <w:t>电子文档使用光盘</w:t>
      </w:r>
      <w:r>
        <w:rPr>
          <w:rFonts w:hint="eastAsia" w:ascii="宋体" w:hAnsi="宋体"/>
          <w:sz w:val="24"/>
          <w:szCs w:val="24"/>
        </w:rPr>
        <w:t>）</w:t>
      </w:r>
    </w:p>
    <w:p w14:paraId="4DDA3A0B">
      <w:pPr>
        <w:spacing w:line="360" w:lineRule="auto"/>
        <w:ind w:firstLine="480" w:firstLineChars="200"/>
        <w:rPr>
          <w:rFonts w:ascii="宋体" w:hAnsi="宋体"/>
          <w:sz w:val="24"/>
          <w:szCs w:val="24"/>
        </w:rPr>
      </w:pPr>
      <w:r>
        <w:rPr>
          <w:rFonts w:hint="eastAsia" w:ascii="宋体" w:hAnsi="宋体"/>
          <w:sz w:val="24"/>
          <w:szCs w:val="24"/>
        </w:rPr>
        <w:t>3.3投标文件正、副本中要求签署盖章的应按要求由投标人的法定代表人或其授权委托人签字并加盖公章。投标文件应尽量避免涂改、行间插字或删除，如果出现上述情况，改动之处应当加盖公章或由投标人的法定代表人（授权委托人）签字确认。</w:t>
      </w:r>
    </w:p>
    <w:p w14:paraId="3904EA8D">
      <w:pPr>
        <w:spacing w:line="360" w:lineRule="auto"/>
        <w:ind w:firstLine="482" w:firstLineChars="200"/>
        <w:rPr>
          <w:rFonts w:ascii="宋体" w:hAnsi="宋体"/>
          <w:sz w:val="24"/>
          <w:szCs w:val="24"/>
        </w:rPr>
      </w:pPr>
      <w:r>
        <w:rPr>
          <w:rFonts w:hint="eastAsia" w:ascii="宋体" w:hAnsi="宋体"/>
          <w:b/>
          <w:sz w:val="24"/>
          <w:szCs w:val="24"/>
        </w:rPr>
        <w:t>注</w:t>
      </w:r>
      <w:r>
        <w:rPr>
          <w:rFonts w:hint="eastAsia" w:ascii="宋体" w:hAnsi="宋体"/>
          <w:sz w:val="24"/>
          <w:szCs w:val="24"/>
        </w:rPr>
        <w:t>：投标人在投标文件及相关书面文件中的单位公章（包括印章、公章等）均指与投标人名称全称一致的标准公章，不得使用其他形式（如带有“专用章”、“财务章”、“业务章”等）的印章。</w:t>
      </w:r>
    </w:p>
    <w:p w14:paraId="38247FE2">
      <w:pPr>
        <w:spacing w:line="360" w:lineRule="auto"/>
        <w:ind w:firstLine="480" w:firstLineChars="200"/>
        <w:rPr>
          <w:rFonts w:ascii="宋体" w:hAnsi="宋体"/>
          <w:sz w:val="24"/>
          <w:szCs w:val="24"/>
        </w:rPr>
      </w:pPr>
      <w:r>
        <w:rPr>
          <w:rFonts w:hint="eastAsia" w:ascii="宋体" w:hAnsi="宋体"/>
          <w:sz w:val="24"/>
          <w:szCs w:val="24"/>
        </w:rPr>
        <w:t>3.3投标文件的装订应采用胶订方式牢固装订成册，不可插页抽页，不可采用活页纸进行装订；投标人同时对多个标包投标的，投标文件应按所投标包分别编制并分册胶装、分包密封。</w:t>
      </w:r>
    </w:p>
    <w:p w14:paraId="67BCC552">
      <w:pPr>
        <w:spacing w:line="360" w:lineRule="auto"/>
        <w:ind w:firstLine="480" w:firstLineChars="200"/>
        <w:rPr>
          <w:rFonts w:ascii="宋体" w:hAnsi="宋体"/>
          <w:sz w:val="24"/>
          <w:szCs w:val="24"/>
        </w:rPr>
      </w:pPr>
      <w:r>
        <w:rPr>
          <w:rFonts w:hint="eastAsia" w:ascii="宋体" w:hAnsi="宋体"/>
          <w:sz w:val="24"/>
          <w:szCs w:val="24"/>
        </w:rPr>
        <w:t>3.4投标文件的密封。投标人</w:t>
      </w:r>
      <w:r>
        <w:rPr>
          <w:rFonts w:ascii="宋体" w:hAnsi="宋体"/>
          <w:sz w:val="24"/>
          <w:szCs w:val="24"/>
        </w:rPr>
        <w:t>应使用密封袋将</w:t>
      </w:r>
      <w:r>
        <w:rPr>
          <w:rFonts w:hint="eastAsia" w:ascii="宋体" w:hAnsi="宋体"/>
          <w:sz w:val="24"/>
          <w:szCs w:val="24"/>
        </w:rPr>
        <w:t>投标</w:t>
      </w:r>
      <w:r>
        <w:rPr>
          <w:rFonts w:ascii="宋体" w:hAnsi="宋体"/>
          <w:sz w:val="24"/>
          <w:szCs w:val="24"/>
        </w:rPr>
        <w:t>文件密封</w:t>
      </w:r>
      <w:r>
        <w:rPr>
          <w:rFonts w:hint="eastAsia" w:ascii="宋体" w:hAnsi="宋体"/>
          <w:sz w:val="24"/>
          <w:szCs w:val="24"/>
        </w:rPr>
        <w:t>，电子文档可密封至投标文件中也可单独密封。密封封面上需注明“项目名称”、“项目编号”、“分包号”、“投标人全称”和《</w:t>
      </w:r>
      <w:r>
        <w:rPr>
          <w:rFonts w:hint="eastAsia" w:ascii="宋体" w:hAnsi="宋体"/>
          <w:sz w:val="24"/>
          <w:szCs w:val="24"/>
          <w:lang w:eastAsia="zh-CN"/>
        </w:rPr>
        <w:t>投标</w:t>
      </w:r>
      <w:r>
        <w:rPr>
          <w:rFonts w:hint="eastAsia" w:ascii="宋体" w:hAnsi="宋体"/>
          <w:sz w:val="24"/>
          <w:szCs w:val="24"/>
        </w:rPr>
        <w:t>文件》或《电子版》字样，并在密封包装上</w:t>
      </w:r>
      <w:r>
        <w:rPr>
          <w:rFonts w:ascii="宋体" w:hAnsi="宋体"/>
          <w:sz w:val="24"/>
          <w:szCs w:val="24"/>
        </w:rPr>
        <w:t>粘贴密封条</w:t>
      </w:r>
      <w:r>
        <w:rPr>
          <w:rFonts w:hint="eastAsia" w:ascii="宋体" w:hAnsi="宋体"/>
          <w:sz w:val="24"/>
          <w:szCs w:val="24"/>
        </w:rPr>
        <w:t>。</w:t>
      </w:r>
    </w:p>
    <w:p w14:paraId="3B9803C4">
      <w:pPr>
        <w:spacing w:line="360" w:lineRule="auto"/>
        <w:ind w:right="57" w:firstLine="480" w:firstLineChars="200"/>
        <w:rPr>
          <w:rFonts w:ascii="宋体" w:hAnsi="宋体"/>
          <w:sz w:val="24"/>
          <w:szCs w:val="24"/>
        </w:rPr>
      </w:pPr>
      <w:r>
        <w:rPr>
          <w:rFonts w:hint="eastAsia" w:ascii="宋体" w:hAnsi="宋体"/>
          <w:sz w:val="24"/>
          <w:szCs w:val="24"/>
        </w:rPr>
        <w:t>投标人按上述规定进行密封和标记后，将投标文件按照招标文件的要求送达指定地点。如果未按上述规定进行密封和标记，</w:t>
      </w:r>
      <w:r>
        <w:rPr>
          <w:rFonts w:hint="eastAsia" w:ascii="宋体" w:hAnsi="宋体"/>
          <w:sz w:val="24"/>
          <w:szCs w:val="24"/>
          <w:lang w:eastAsia="zh-CN"/>
        </w:rPr>
        <w:t>鄂尔多斯市东胜区公共资源交易中心</w:t>
      </w:r>
      <w:r>
        <w:rPr>
          <w:rFonts w:hint="eastAsia" w:ascii="宋体" w:hAnsi="宋体"/>
          <w:sz w:val="24"/>
          <w:szCs w:val="24"/>
        </w:rPr>
        <w:t>对误投或提前启封概不负责。</w:t>
      </w:r>
    </w:p>
    <w:p w14:paraId="774930BF">
      <w:pPr>
        <w:spacing w:line="360" w:lineRule="auto"/>
        <w:rPr>
          <w:rFonts w:ascii="宋体" w:hAnsi="宋体"/>
          <w:b/>
          <w:sz w:val="24"/>
          <w:szCs w:val="24"/>
        </w:rPr>
      </w:pPr>
      <w:r>
        <w:rPr>
          <w:rFonts w:hint="eastAsia" w:ascii="宋体" w:hAnsi="宋体"/>
          <w:b/>
          <w:sz w:val="24"/>
          <w:szCs w:val="24"/>
        </w:rPr>
        <w:t>4.投标有效期</w:t>
      </w:r>
    </w:p>
    <w:p w14:paraId="4C989C2C">
      <w:pPr>
        <w:spacing w:line="360" w:lineRule="auto"/>
        <w:ind w:firstLine="480" w:firstLineChars="200"/>
        <w:rPr>
          <w:rFonts w:ascii="宋体" w:hAnsi="宋体"/>
          <w:sz w:val="24"/>
          <w:szCs w:val="24"/>
        </w:rPr>
      </w:pPr>
      <w:r>
        <w:rPr>
          <w:rFonts w:hint="eastAsia" w:ascii="宋体" w:hAnsi="宋体"/>
          <w:sz w:val="24"/>
          <w:szCs w:val="24"/>
        </w:rPr>
        <w:t>4.1投标有效期从提交投标文件的截止之日起算。投标文件中承诺的投标有效期应当不少于招标文件中载明的投标有效期。投标有效期内投标人撤销投标文件的，采购人或者采购代理机构可以不退还投标保证金。</w:t>
      </w:r>
    </w:p>
    <w:p w14:paraId="1682ED06">
      <w:pPr>
        <w:spacing w:line="360" w:lineRule="auto"/>
        <w:ind w:firstLine="480" w:firstLineChars="200"/>
        <w:rPr>
          <w:rFonts w:ascii="宋体" w:hAnsi="宋体"/>
          <w:sz w:val="24"/>
          <w:szCs w:val="24"/>
        </w:rPr>
      </w:pPr>
      <w:r>
        <w:rPr>
          <w:rFonts w:hint="eastAsia" w:ascii="宋体" w:hAnsi="宋体"/>
          <w:sz w:val="24"/>
          <w:szCs w:val="24"/>
        </w:rPr>
        <w:t>4.2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14:paraId="413F57B8">
      <w:pPr>
        <w:spacing w:line="360" w:lineRule="auto"/>
        <w:rPr>
          <w:rFonts w:ascii="宋体" w:hAnsi="宋体"/>
          <w:b/>
          <w:sz w:val="24"/>
          <w:szCs w:val="24"/>
        </w:rPr>
      </w:pPr>
      <w:r>
        <w:rPr>
          <w:rFonts w:hint="eastAsia" w:ascii="宋体" w:hAnsi="宋体"/>
          <w:b/>
          <w:sz w:val="24"/>
          <w:szCs w:val="24"/>
        </w:rPr>
        <w:t>5.投标保证金</w:t>
      </w:r>
    </w:p>
    <w:p w14:paraId="1CAB761B">
      <w:pPr>
        <w:spacing w:line="360" w:lineRule="auto"/>
        <w:ind w:firstLine="480" w:firstLineChars="200"/>
        <w:rPr>
          <w:rFonts w:ascii="宋体" w:hAnsi="宋体"/>
          <w:sz w:val="24"/>
          <w:szCs w:val="24"/>
        </w:rPr>
      </w:pPr>
      <w:r>
        <w:rPr>
          <w:rFonts w:hint="eastAsia" w:ascii="宋体" w:hAnsi="宋体"/>
          <w:sz w:val="24"/>
          <w:szCs w:val="24"/>
        </w:rPr>
        <w:t>5.1投标保证金的缴纳</w:t>
      </w:r>
    </w:p>
    <w:p w14:paraId="77298A30">
      <w:pPr>
        <w:spacing w:line="360" w:lineRule="auto"/>
        <w:ind w:firstLine="480" w:firstLineChars="200"/>
        <w:rPr>
          <w:rFonts w:ascii="宋体" w:hAnsi="宋体"/>
          <w:sz w:val="24"/>
          <w:szCs w:val="24"/>
        </w:rPr>
      </w:pPr>
      <w:r>
        <w:rPr>
          <w:rFonts w:hint="eastAsia" w:ascii="宋体" w:hAnsi="宋体"/>
          <w:sz w:val="24"/>
          <w:szCs w:val="24"/>
        </w:rPr>
        <w:t>投标人在提交投标文件的同时，应按投标人须知前附表规定的金额、开户银行、行号、开户单位、账号和招标文件本章“报名须知”规定的投标保证金缴纳要求递交投标保证金，并作为其投标文件的组成部分。</w:t>
      </w:r>
    </w:p>
    <w:p w14:paraId="615B099C">
      <w:pPr>
        <w:spacing w:line="360" w:lineRule="auto"/>
        <w:ind w:firstLine="480" w:firstLineChars="200"/>
        <w:rPr>
          <w:rFonts w:ascii="宋体" w:hAnsi="宋体"/>
          <w:sz w:val="24"/>
          <w:szCs w:val="24"/>
        </w:rPr>
      </w:pPr>
      <w:r>
        <w:rPr>
          <w:rFonts w:hint="eastAsia" w:ascii="宋体" w:hAnsi="宋体"/>
          <w:sz w:val="24"/>
          <w:szCs w:val="24"/>
        </w:rPr>
        <w:t>5.2投标保证金的退还：</w:t>
      </w:r>
    </w:p>
    <w:p w14:paraId="163AE32F">
      <w:pPr>
        <w:spacing w:line="360" w:lineRule="auto"/>
        <w:ind w:firstLine="480" w:firstLineChars="200"/>
        <w:rPr>
          <w:rFonts w:ascii="宋体" w:hAnsi="宋体"/>
          <w:sz w:val="24"/>
          <w:szCs w:val="24"/>
        </w:rPr>
      </w:pPr>
      <w:r>
        <w:rPr>
          <w:rFonts w:hint="eastAsia" w:ascii="宋体" w:hAnsi="宋体"/>
          <w:sz w:val="24"/>
          <w:szCs w:val="24"/>
        </w:rPr>
        <w:t>（1）投标人在投标截止时间前放弃投标的，自收到投标人书面放弃投标通知之日起５个工作日内退还，但因投标人自身原因导致无法及时退还的除外；</w:t>
      </w:r>
    </w:p>
    <w:p w14:paraId="3488FEB6">
      <w:pPr>
        <w:spacing w:line="360" w:lineRule="auto"/>
        <w:ind w:firstLine="480" w:firstLineChars="200"/>
        <w:rPr>
          <w:rFonts w:ascii="宋体" w:hAnsi="宋体"/>
          <w:sz w:val="24"/>
          <w:szCs w:val="24"/>
        </w:rPr>
      </w:pPr>
      <w:r>
        <w:rPr>
          <w:rFonts w:hint="eastAsia" w:ascii="宋体" w:hAnsi="宋体"/>
          <w:sz w:val="24"/>
          <w:szCs w:val="24"/>
        </w:rPr>
        <w:t>（2）未中标人投标保证金，自中标通知书发出之日起5个工作日内退还；</w:t>
      </w:r>
    </w:p>
    <w:p w14:paraId="1CEB6AC4">
      <w:pPr>
        <w:spacing w:line="360" w:lineRule="auto"/>
        <w:ind w:firstLine="480" w:firstLineChars="200"/>
        <w:rPr>
          <w:rFonts w:ascii="宋体" w:hAnsi="宋体"/>
          <w:sz w:val="24"/>
          <w:szCs w:val="24"/>
        </w:rPr>
      </w:pPr>
      <w:r>
        <w:rPr>
          <w:rFonts w:hint="eastAsia" w:ascii="宋体" w:hAnsi="宋体"/>
          <w:sz w:val="24"/>
          <w:szCs w:val="24"/>
        </w:rPr>
        <w:t>（3）中标人投标保证金，自政府采购合同签订之日起5个工作日内退还或者转为中标人的履约保证金。</w:t>
      </w:r>
    </w:p>
    <w:p w14:paraId="74403D1F">
      <w:pPr>
        <w:spacing w:line="360" w:lineRule="auto"/>
        <w:ind w:firstLine="480" w:firstLineChars="200"/>
        <w:rPr>
          <w:rFonts w:ascii="宋体" w:hAnsi="宋体"/>
          <w:sz w:val="24"/>
          <w:szCs w:val="24"/>
        </w:rPr>
      </w:pPr>
      <w:r>
        <w:rPr>
          <w:rFonts w:hint="eastAsia" w:ascii="宋体" w:hAnsi="宋体"/>
          <w:sz w:val="24"/>
          <w:szCs w:val="24"/>
        </w:rPr>
        <w:t>5.3有下列情形之一的，投标保证金将不予退还：</w:t>
      </w:r>
    </w:p>
    <w:p w14:paraId="109D2AB8">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14:paraId="1993356B">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14:paraId="00CDC657">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14:paraId="2626EF99">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14:paraId="6E970D8D">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14:paraId="2D7FF733">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14:paraId="085BBDAA">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14:paraId="1D4369AF">
      <w:pPr>
        <w:spacing w:line="360" w:lineRule="auto"/>
        <w:rPr>
          <w:rFonts w:ascii="宋体" w:hAnsi="宋体"/>
          <w:color w:val="000000"/>
          <w:sz w:val="24"/>
          <w:szCs w:val="24"/>
        </w:rPr>
      </w:pPr>
      <w:r>
        <w:rPr>
          <w:rFonts w:hint="eastAsia" w:ascii="宋体" w:hAnsi="宋体"/>
          <w:b/>
          <w:sz w:val="24"/>
          <w:szCs w:val="24"/>
        </w:rPr>
        <w:t>6.</w:t>
      </w:r>
      <w:r>
        <w:rPr>
          <w:rFonts w:ascii="宋体" w:hAnsi="宋体"/>
          <w:b/>
          <w:sz w:val="24"/>
          <w:szCs w:val="24"/>
        </w:rPr>
        <w:t>投标文件的修改和撤回</w:t>
      </w:r>
    </w:p>
    <w:p w14:paraId="7F37B6B5">
      <w:pPr>
        <w:spacing w:line="360" w:lineRule="auto"/>
        <w:ind w:firstLine="480" w:firstLineChars="200"/>
        <w:rPr>
          <w:rFonts w:ascii="宋体" w:hAnsi="宋体"/>
          <w:sz w:val="24"/>
          <w:szCs w:val="24"/>
        </w:rPr>
      </w:pPr>
      <w:r>
        <w:rPr>
          <w:rFonts w:hint="eastAsia" w:ascii="宋体" w:hAnsi="宋体"/>
          <w:sz w:val="24"/>
          <w:szCs w:val="24"/>
        </w:rPr>
        <w:t>投标人在提交投标截止时间前，可以对所递交的投标文件进行补充、修改或者撤回。补充、修改的内容旁签署（法人或授权委托人签署）、盖章、密封后生效，并作为投标文件的组成部分；撤回的应以书面形式告知</w:t>
      </w:r>
      <w:r>
        <w:rPr>
          <w:rFonts w:hint="eastAsia" w:ascii="宋体" w:hAnsi="宋体"/>
          <w:sz w:val="24"/>
          <w:szCs w:val="24"/>
          <w:lang w:eastAsia="zh-CN"/>
        </w:rPr>
        <w:t>鄂尔多斯市东胜区公共资源交易中心</w:t>
      </w:r>
      <w:r>
        <w:rPr>
          <w:rFonts w:hint="eastAsia" w:ascii="宋体" w:hAnsi="宋体"/>
          <w:sz w:val="24"/>
          <w:szCs w:val="24"/>
        </w:rPr>
        <w:t>或采购人。</w:t>
      </w:r>
    </w:p>
    <w:p w14:paraId="28011047">
      <w:pPr>
        <w:spacing w:line="360" w:lineRule="auto"/>
        <w:ind w:firstLine="480" w:firstLineChars="200"/>
        <w:rPr>
          <w:rFonts w:ascii="宋体" w:hAnsi="宋体"/>
          <w:sz w:val="24"/>
          <w:szCs w:val="24"/>
        </w:rPr>
      </w:pPr>
      <w:r>
        <w:rPr>
          <w:rFonts w:hint="eastAsia" w:ascii="宋体" w:hAnsi="宋体"/>
          <w:sz w:val="24"/>
          <w:szCs w:val="24"/>
        </w:rPr>
        <w:t>在提交投标文件截止时间后到招标文件规定的投标有效期终止之前，投标人不得补充、修改、替代或者撤回其投标文件。</w:t>
      </w:r>
    </w:p>
    <w:p w14:paraId="44010030">
      <w:pPr>
        <w:spacing w:line="360" w:lineRule="auto"/>
        <w:rPr>
          <w:rFonts w:ascii="宋体" w:hAnsi="宋体"/>
          <w:sz w:val="24"/>
          <w:szCs w:val="24"/>
        </w:rPr>
      </w:pPr>
      <w:r>
        <w:rPr>
          <w:rFonts w:hint="eastAsia" w:ascii="宋体" w:hAnsi="宋体"/>
          <w:b/>
          <w:sz w:val="24"/>
          <w:szCs w:val="24"/>
        </w:rPr>
        <w:t>7.投标文件的递交</w:t>
      </w:r>
    </w:p>
    <w:p w14:paraId="6837E93F">
      <w:pPr>
        <w:spacing w:line="360" w:lineRule="auto"/>
        <w:ind w:firstLine="480" w:firstLineChars="200"/>
        <w:rPr>
          <w:rFonts w:ascii="宋体" w:hAnsi="宋体"/>
          <w:sz w:val="24"/>
          <w:szCs w:val="24"/>
        </w:rPr>
      </w:pPr>
      <w:r>
        <w:rPr>
          <w:rFonts w:hint="eastAsia" w:ascii="宋体" w:hAnsi="宋体"/>
          <w:sz w:val="24"/>
          <w:szCs w:val="24"/>
        </w:rPr>
        <w:t>在招标文件要求提交投标文件的截止时间之后送达的投标文件</w:t>
      </w:r>
      <w:r>
        <w:rPr>
          <w:rFonts w:hint="eastAsia" w:ascii="宋体" w:hAnsi="宋体"/>
          <w:color w:val="000000"/>
          <w:kern w:val="0"/>
          <w:sz w:val="24"/>
          <w:szCs w:val="24"/>
        </w:rPr>
        <w:t>，</w:t>
      </w:r>
      <w:r>
        <w:rPr>
          <w:rFonts w:hint="eastAsia" w:ascii="宋体" w:hAnsi="宋体"/>
          <w:sz w:val="24"/>
          <w:szCs w:val="24"/>
        </w:rPr>
        <w:t>为无效投标文件，采购单位或</w:t>
      </w:r>
      <w:r>
        <w:rPr>
          <w:rFonts w:hint="eastAsia" w:ascii="宋体" w:hAnsi="宋体"/>
          <w:sz w:val="24"/>
          <w:szCs w:val="24"/>
          <w:lang w:eastAsia="zh-CN"/>
        </w:rPr>
        <w:t>鄂尔多斯市东胜区公共资源交易中心</w:t>
      </w:r>
      <w:r>
        <w:rPr>
          <w:rFonts w:hint="eastAsia" w:ascii="宋体" w:hAnsi="宋体"/>
          <w:sz w:val="24"/>
          <w:szCs w:val="24"/>
        </w:rPr>
        <w:t>拒收。</w:t>
      </w:r>
    </w:p>
    <w:p w14:paraId="5BFA9FBF">
      <w:pPr>
        <w:spacing w:line="360" w:lineRule="auto"/>
        <w:rPr>
          <w:rFonts w:ascii="宋体" w:hAnsi="宋体"/>
          <w:b/>
          <w:sz w:val="24"/>
          <w:szCs w:val="24"/>
        </w:rPr>
      </w:pPr>
      <w:r>
        <w:rPr>
          <w:rFonts w:hint="eastAsia" w:ascii="宋体" w:hAnsi="宋体"/>
          <w:b/>
          <w:sz w:val="24"/>
          <w:szCs w:val="24"/>
        </w:rPr>
        <w:t>8.样品（演示）</w:t>
      </w:r>
    </w:p>
    <w:p w14:paraId="00FA834D">
      <w:pPr>
        <w:spacing w:line="360" w:lineRule="auto"/>
        <w:ind w:firstLine="480" w:firstLineChars="200"/>
        <w:rPr>
          <w:rFonts w:ascii="宋体" w:hAnsi="宋体"/>
          <w:sz w:val="24"/>
          <w:szCs w:val="24"/>
        </w:rPr>
      </w:pPr>
      <w:r>
        <w:rPr>
          <w:rFonts w:hint="eastAsia" w:ascii="宋体" w:hAnsi="宋体"/>
          <w:sz w:val="24"/>
          <w:szCs w:val="24"/>
        </w:rPr>
        <w:t>招标文件规定投标人提交样品的，样品属于投标文件的组成部分。样品的生产、运输、安装、保全等一切费用由投标人自理。</w:t>
      </w:r>
    </w:p>
    <w:p w14:paraId="21C78595">
      <w:pPr>
        <w:spacing w:line="360" w:lineRule="auto"/>
        <w:ind w:firstLine="480" w:firstLineChars="200"/>
        <w:rPr>
          <w:rFonts w:ascii="宋体" w:hAnsi="宋体"/>
          <w:sz w:val="24"/>
          <w:szCs w:val="24"/>
        </w:rPr>
      </w:pPr>
      <w:r>
        <w:rPr>
          <w:rFonts w:hint="eastAsia" w:ascii="宋体" w:hAnsi="宋体"/>
          <w:sz w:val="24"/>
          <w:szCs w:val="24"/>
        </w:rPr>
        <w:t>8.1开标前，投标人应将样品送达至指定地点，并按要求摆放并做好展示。若需要现场演示的，投标人应提前做好演示准备（包括演示设备）。</w:t>
      </w:r>
    </w:p>
    <w:p w14:paraId="1A3311EB">
      <w:pPr>
        <w:spacing w:line="360" w:lineRule="auto"/>
        <w:ind w:firstLine="480" w:firstLineChars="200"/>
        <w:rPr>
          <w:rFonts w:ascii="宋体" w:hAnsi="宋体"/>
          <w:sz w:val="24"/>
          <w:szCs w:val="24"/>
        </w:rPr>
      </w:pPr>
      <w:r>
        <w:rPr>
          <w:rFonts w:hint="eastAsia" w:ascii="宋体" w:hAnsi="宋体"/>
          <w:sz w:val="24"/>
          <w:szCs w:val="24"/>
        </w:rPr>
        <w:t>8.2评标结束后，中标人与采购人共同清点、检查和密封样品，由中标人送至采购人指定地点封存。未中标投标人将样品自行带回。</w:t>
      </w:r>
    </w:p>
    <w:p w14:paraId="7C8EA9A2">
      <w:pPr>
        <w:spacing w:line="360" w:lineRule="auto"/>
        <w:rPr>
          <w:rFonts w:ascii="宋体" w:hAnsi="宋体"/>
          <w:b/>
          <w:sz w:val="24"/>
          <w:szCs w:val="24"/>
        </w:rPr>
      </w:pPr>
      <w:r>
        <w:rPr>
          <w:rFonts w:hint="eastAsia" w:ascii="宋体" w:hAnsi="宋体"/>
          <w:b/>
          <w:sz w:val="24"/>
          <w:szCs w:val="24"/>
        </w:rPr>
        <w:t>六.开标</w:t>
      </w:r>
    </w:p>
    <w:p w14:paraId="452A8586">
      <w:pPr>
        <w:spacing w:line="360" w:lineRule="auto"/>
        <w:rPr>
          <w:rFonts w:ascii="宋体" w:hAnsi="宋体"/>
          <w:b/>
          <w:sz w:val="24"/>
          <w:szCs w:val="24"/>
        </w:rPr>
      </w:pPr>
      <w:r>
        <w:rPr>
          <w:rFonts w:hint="eastAsia" w:ascii="宋体" w:hAnsi="宋体"/>
          <w:b/>
          <w:sz w:val="24"/>
          <w:szCs w:val="24"/>
        </w:rPr>
        <w:t>1.开标时间和地点</w:t>
      </w:r>
    </w:p>
    <w:p w14:paraId="5C9CAC75">
      <w:pPr>
        <w:spacing w:line="360" w:lineRule="auto"/>
        <w:ind w:firstLine="480" w:firstLineChars="200"/>
        <w:rPr>
          <w:rFonts w:ascii="宋体" w:hAnsi="宋体"/>
          <w:sz w:val="24"/>
          <w:szCs w:val="24"/>
        </w:rPr>
      </w:pPr>
      <w:r>
        <w:rPr>
          <w:rFonts w:hint="eastAsia" w:ascii="宋体" w:hAnsi="宋体"/>
          <w:sz w:val="24"/>
          <w:szCs w:val="24"/>
        </w:rPr>
        <w:t>开标时间与提交投标文件截止时间为同一时间；开标地点为招标文件规定的地点。邀请所有投标人的法定代表人或其授权委托人准时参加。</w:t>
      </w:r>
    </w:p>
    <w:p w14:paraId="490EFC7B">
      <w:pPr>
        <w:spacing w:line="360" w:lineRule="auto"/>
        <w:ind w:firstLine="480" w:firstLineChars="200"/>
        <w:rPr>
          <w:rFonts w:ascii="宋体" w:hAnsi="宋体"/>
          <w:sz w:val="24"/>
          <w:szCs w:val="24"/>
        </w:rPr>
      </w:pPr>
      <w:r>
        <w:rPr>
          <w:rFonts w:hint="eastAsia" w:ascii="宋体" w:hAnsi="宋体"/>
          <w:sz w:val="24"/>
          <w:szCs w:val="24"/>
        </w:rPr>
        <w:t>采购人、</w:t>
      </w:r>
      <w:r>
        <w:rPr>
          <w:rFonts w:hint="eastAsia" w:ascii="宋体" w:hAnsi="宋体"/>
          <w:sz w:val="24"/>
          <w:szCs w:val="24"/>
          <w:lang w:eastAsia="zh-CN"/>
        </w:rPr>
        <w:t>鄂尔多斯市东胜区公共资源交易中心</w:t>
      </w:r>
      <w:r>
        <w:rPr>
          <w:rFonts w:hint="eastAsia" w:ascii="宋体" w:hAnsi="宋体"/>
          <w:sz w:val="24"/>
          <w:szCs w:val="24"/>
        </w:rPr>
        <w:t>对误投或未按规定时间、地点进行投标的概不负责。</w:t>
      </w:r>
    </w:p>
    <w:p w14:paraId="558783F2">
      <w:pPr>
        <w:spacing w:line="360" w:lineRule="auto"/>
        <w:rPr>
          <w:rFonts w:ascii="宋体" w:hAnsi="宋体"/>
          <w:b/>
          <w:sz w:val="24"/>
          <w:szCs w:val="24"/>
        </w:rPr>
      </w:pPr>
      <w:r>
        <w:rPr>
          <w:rFonts w:hint="eastAsia" w:ascii="宋体" w:hAnsi="宋体"/>
          <w:b/>
          <w:sz w:val="24"/>
          <w:szCs w:val="24"/>
        </w:rPr>
        <w:t>2.开标程序</w:t>
      </w:r>
    </w:p>
    <w:p w14:paraId="395D2043">
      <w:pPr>
        <w:spacing w:line="360" w:lineRule="auto"/>
        <w:ind w:firstLine="480" w:firstLineChars="200"/>
        <w:rPr>
          <w:rFonts w:ascii="宋体" w:hAnsi="宋体"/>
          <w:sz w:val="24"/>
          <w:szCs w:val="24"/>
        </w:rPr>
      </w:pPr>
      <w:r>
        <w:rPr>
          <w:rFonts w:hint="eastAsia" w:ascii="宋体" w:hAnsi="宋体"/>
          <w:sz w:val="24"/>
          <w:szCs w:val="24"/>
        </w:rPr>
        <w:t>2.1主持人按下列程序进行开标：</w:t>
      </w:r>
    </w:p>
    <w:p w14:paraId="6FCDB39C">
      <w:pPr>
        <w:spacing w:line="360" w:lineRule="auto"/>
        <w:ind w:firstLine="480" w:firstLineChars="200"/>
        <w:rPr>
          <w:rFonts w:ascii="宋体" w:hAnsi="宋体"/>
          <w:sz w:val="24"/>
          <w:szCs w:val="24"/>
        </w:rPr>
      </w:pPr>
      <w:r>
        <w:rPr>
          <w:rFonts w:hint="eastAsia" w:ascii="宋体" w:hAnsi="宋体"/>
          <w:sz w:val="24"/>
          <w:szCs w:val="24"/>
        </w:rPr>
        <w:t>（1）宣布开标纪律；</w:t>
      </w:r>
    </w:p>
    <w:p w14:paraId="56DD883D">
      <w:pPr>
        <w:spacing w:line="360" w:lineRule="auto"/>
        <w:ind w:firstLine="480" w:firstLineChars="200"/>
        <w:rPr>
          <w:rFonts w:ascii="宋体" w:hAnsi="宋体"/>
          <w:sz w:val="24"/>
          <w:szCs w:val="24"/>
        </w:rPr>
      </w:pPr>
      <w:r>
        <w:rPr>
          <w:rFonts w:hint="eastAsia" w:ascii="宋体" w:hAnsi="宋体"/>
          <w:sz w:val="24"/>
          <w:szCs w:val="24"/>
        </w:rPr>
        <w:t>（2）公布在投标截止时间前提交投标文件的投标人名称；</w:t>
      </w:r>
    </w:p>
    <w:p w14:paraId="24525E1D">
      <w:pPr>
        <w:spacing w:line="360" w:lineRule="auto"/>
        <w:ind w:firstLine="480" w:firstLineChars="200"/>
        <w:rPr>
          <w:rFonts w:ascii="宋体" w:hAnsi="宋体"/>
          <w:sz w:val="24"/>
          <w:szCs w:val="24"/>
        </w:rPr>
      </w:pPr>
      <w:r>
        <w:rPr>
          <w:rFonts w:hint="eastAsia" w:ascii="宋体" w:hAnsi="宋体"/>
          <w:sz w:val="24"/>
          <w:szCs w:val="24"/>
        </w:rPr>
        <w:t>（3）宣布采购人代表、采购代理机构代表、监督部门等有关人员姓名；</w:t>
      </w:r>
    </w:p>
    <w:p w14:paraId="2A9FBC21">
      <w:pPr>
        <w:spacing w:line="360" w:lineRule="auto"/>
        <w:ind w:firstLine="480" w:firstLineChars="200"/>
        <w:rPr>
          <w:rFonts w:ascii="宋体" w:hAnsi="宋体"/>
          <w:sz w:val="24"/>
          <w:szCs w:val="24"/>
        </w:rPr>
      </w:pPr>
      <w:r>
        <w:rPr>
          <w:rFonts w:hint="eastAsia" w:ascii="宋体" w:hAnsi="宋体"/>
          <w:sz w:val="24"/>
          <w:szCs w:val="24"/>
        </w:rPr>
        <w:t>（4）由投标人或者其推选的代表检查投标文件的密封情况；经确认无误后，由采购人或者采购代理机构工作人员当众拆封，宣布投标人名称、投标价格和招标文件规定的需要宣布的其他内容（以开标一览表要求为准），投标人签字确认；</w:t>
      </w:r>
    </w:p>
    <w:p w14:paraId="0DE871B4">
      <w:pPr>
        <w:spacing w:line="360" w:lineRule="auto"/>
        <w:ind w:firstLine="480" w:firstLineChars="200"/>
        <w:rPr>
          <w:rFonts w:ascii="宋体" w:hAnsi="宋体"/>
          <w:sz w:val="24"/>
          <w:szCs w:val="24"/>
        </w:rPr>
      </w:pPr>
      <w:r>
        <w:rPr>
          <w:rFonts w:hint="eastAsia" w:ascii="宋体" w:hAnsi="宋体"/>
          <w:sz w:val="24"/>
          <w:szCs w:val="24"/>
        </w:rPr>
        <w:t>（5）参加开标会议人员在开标记录上对应签字确认；</w:t>
      </w:r>
    </w:p>
    <w:p w14:paraId="100FA0DA">
      <w:pPr>
        <w:spacing w:line="360" w:lineRule="auto"/>
        <w:ind w:firstLine="480" w:firstLineChars="200"/>
        <w:rPr>
          <w:rFonts w:ascii="宋体" w:hAnsi="宋体"/>
          <w:sz w:val="24"/>
          <w:szCs w:val="24"/>
        </w:rPr>
      </w:pPr>
      <w:r>
        <w:rPr>
          <w:rFonts w:hint="eastAsia" w:ascii="宋体" w:hAnsi="宋体"/>
          <w:sz w:val="24"/>
          <w:szCs w:val="24"/>
        </w:rPr>
        <w:t>（6）开标结束，投标文件移交评标委员会。</w:t>
      </w:r>
    </w:p>
    <w:p w14:paraId="50E7D1DB">
      <w:pPr>
        <w:spacing w:line="360" w:lineRule="auto"/>
        <w:ind w:firstLine="480" w:firstLineChars="200"/>
        <w:rPr>
          <w:rFonts w:ascii="宋体" w:hAnsi="宋体"/>
          <w:sz w:val="24"/>
          <w:szCs w:val="24"/>
        </w:rPr>
      </w:pPr>
      <w:r>
        <w:rPr>
          <w:rFonts w:hint="eastAsia" w:ascii="宋体" w:hAnsi="宋体"/>
          <w:sz w:val="24"/>
          <w:szCs w:val="24"/>
        </w:rPr>
        <w:t>2.2开标异议</w:t>
      </w:r>
    </w:p>
    <w:p w14:paraId="113AC755">
      <w:pPr>
        <w:spacing w:line="360" w:lineRule="auto"/>
        <w:ind w:firstLine="360" w:firstLineChars="150"/>
        <w:rPr>
          <w:rFonts w:ascii="宋体" w:hAnsi="宋体"/>
          <w:sz w:val="24"/>
          <w:szCs w:val="24"/>
        </w:rPr>
      </w:pPr>
      <w:r>
        <w:rPr>
          <w:rFonts w:hint="eastAsia" w:ascii="宋体" w:hAnsi="宋体"/>
          <w:sz w:val="24"/>
          <w:szCs w:val="24"/>
        </w:rPr>
        <w:t>投标人代表对开标过程和开标记录有疑义，以及认为采购人、采购代理机构相关工作人员有需要回避的情形的，应当场提出询问或者回避申请，开标会议结束后不再接受相关询问、质疑或者回避申请。</w:t>
      </w:r>
    </w:p>
    <w:p w14:paraId="569D22B1">
      <w:pPr>
        <w:spacing w:line="360" w:lineRule="auto"/>
        <w:ind w:firstLine="480" w:firstLineChars="200"/>
        <w:rPr>
          <w:rFonts w:ascii="宋体" w:hAnsi="宋体"/>
          <w:sz w:val="24"/>
          <w:szCs w:val="24"/>
        </w:rPr>
      </w:pPr>
      <w:r>
        <w:rPr>
          <w:rFonts w:hint="eastAsia" w:ascii="宋体" w:hAnsi="宋体"/>
          <w:sz w:val="24"/>
          <w:szCs w:val="24"/>
        </w:rPr>
        <w:t>2.3 投标人不足三家的，不得开标。</w:t>
      </w:r>
    </w:p>
    <w:p w14:paraId="455BD7CD">
      <w:pPr>
        <w:spacing w:line="360" w:lineRule="auto"/>
        <w:ind w:firstLine="361" w:firstLineChars="150"/>
        <w:rPr>
          <w:rFonts w:ascii="宋体" w:hAnsi="宋体"/>
          <w:b/>
          <w:sz w:val="24"/>
          <w:szCs w:val="24"/>
        </w:rPr>
      </w:pPr>
      <w:r>
        <w:rPr>
          <w:rFonts w:hint="eastAsia" w:ascii="宋体" w:hAnsi="宋体"/>
          <w:b/>
          <w:sz w:val="24"/>
          <w:szCs w:val="24"/>
        </w:rPr>
        <w:t>七.评标</w:t>
      </w:r>
    </w:p>
    <w:p w14:paraId="6B5D378D">
      <w:pPr>
        <w:spacing w:line="360" w:lineRule="auto"/>
        <w:rPr>
          <w:rFonts w:ascii="宋体" w:hAnsi="宋体"/>
          <w:b/>
          <w:sz w:val="24"/>
          <w:szCs w:val="24"/>
        </w:rPr>
      </w:pPr>
      <w:r>
        <w:rPr>
          <w:rFonts w:hint="eastAsia" w:ascii="宋体" w:hAnsi="宋体"/>
          <w:b/>
          <w:sz w:val="24"/>
          <w:szCs w:val="24"/>
        </w:rPr>
        <w:t>1.评标委员会</w:t>
      </w:r>
    </w:p>
    <w:p w14:paraId="4D61B53D">
      <w:pPr>
        <w:spacing w:line="360" w:lineRule="auto"/>
        <w:ind w:firstLine="480" w:firstLineChars="200"/>
        <w:rPr>
          <w:rFonts w:ascii="宋体" w:hAnsi="宋体"/>
          <w:sz w:val="24"/>
          <w:szCs w:val="24"/>
        </w:rPr>
      </w:pPr>
      <w:r>
        <w:rPr>
          <w:rFonts w:hint="eastAsia" w:ascii="宋体" w:hAnsi="宋体"/>
          <w:sz w:val="24"/>
          <w:szCs w:val="24"/>
        </w:rPr>
        <w:t>1.1评标委员会由采购人代表和有关技术、经济等方面的专家组成，成员人数为5人及以上单数，其中技术、经济等方面的评审专家不得少于成员总数的三分之二。</w:t>
      </w:r>
    </w:p>
    <w:p w14:paraId="5BAFB7BF">
      <w:pPr>
        <w:spacing w:line="360" w:lineRule="auto"/>
        <w:ind w:firstLine="480" w:firstLineChars="200"/>
        <w:rPr>
          <w:rFonts w:ascii="宋体" w:hAnsi="宋体"/>
          <w:sz w:val="24"/>
          <w:szCs w:val="24"/>
        </w:rPr>
      </w:pPr>
      <w:r>
        <w:rPr>
          <w:rFonts w:hint="eastAsia" w:ascii="宋体" w:hAnsi="宋体"/>
          <w:sz w:val="24"/>
          <w:szCs w:val="24"/>
        </w:rPr>
        <w:t>1.2评标委员会成员有下列情形之一的，应当回避：</w:t>
      </w:r>
    </w:p>
    <w:p w14:paraId="65C695D0">
      <w:pPr>
        <w:spacing w:line="360" w:lineRule="auto"/>
        <w:ind w:firstLine="360" w:firstLineChars="150"/>
        <w:rPr>
          <w:rFonts w:ascii="宋体" w:hAnsi="宋体"/>
          <w:sz w:val="24"/>
          <w:szCs w:val="24"/>
        </w:rPr>
      </w:pPr>
      <w:r>
        <w:rPr>
          <w:rFonts w:hint="eastAsia" w:ascii="宋体" w:hAnsi="宋体"/>
          <w:sz w:val="24"/>
          <w:szCs w:val="24"/>
        </w:rPr>
        <w:t>（1）参加采购活动前三年内,与投标人存在劳动关系,或者担任过投标人的董事、监事,或者是投标人的控股股东或实际控制人；</w:t>
      </w:r>
    </w:p>
    <w:p w14:paraId="5B302989">
      <w:pPr>
        <w:spacing w:line="360" w:lineRule="auto"/>
        <w:ind w:firstLine="360" w:firstLineChars="150"/>
        <w:rPr>
          <w:rFonts w:ascii="宋体" w:hAnsi="宋体"/>
          <w:sz w:val="24"/>
          <w:szCs w:val="24"/>
        </w:rPr>
      </w:pPr>
      <w:r>
        <w:rPr>
          <w:rFonts w:hint="eastAsia" w:ascii="宋体" w:hAnsi="宋体"/>
          <w:sz w:val="24"/>
          <w:szCs w:val="24"/>
        </w:rPr>
        <w:t>（2）与投标人的法定代表人或者负责人有夫妻、直系血亲、三代以内旁系血亲或者近姻亲关系；</w:t>
      </w:r>
    </w:p>
    <w:p w14:paraId="7332D9F2">
      <w:pPr>
        <w:spacing w:line="360" w:lineRule="auto"/>
        <w:ind w:firstLine="360" w:firstLineChars="150"/>
        <w:rPr>
          <w:rFonts w:ascii="宋体" w:hAnsi="宋体"/>
          <w:sz w:val="24"/>
          <w:szCs w:val="24"/>
        </w:rPr>
      </w:pPr>
      <w:r>
        <w:rPr>
          <w:rFonts w:hint="eastAsia" w:ascii="宋体" w:hAnsi="宋体"/>
          <w:sz w:val="24"/>
          <w:szCs w:val="24"/>
        </w:rPr>
        <w:t>（3）与投标人有其他可能影响政府采购活动公平、公正进行的关系；</w:t>
      </w:r>
    </w:p>
    <w:p w14:paraId="042F6E7F">
      <w:pPr>
        <w:spacing w:line="360" w:lineRule="auto"/>
        <w:rPr>
          <w:rFonts w:ascii="宋体" w:hAnsi="宋体"/>
          <w:b/>
          <w:sz w:val="24"/>
          <w:szCs w:val="24"/>
        </w:rPr>
      </w:pPr>
      <w:r>
        <w:rPr>
          <w:rFonts w:hint="eastAsia" w:ascii="宋体" w:hAnsi="宋体"/>
          <w:b/>
          <w:sz w:val="24"/>
          <w:szCs w:val="24"/>
        </w:rPr>
        <w:t>2.评标原则</w:t>
      </w:r>
    </w:p>
    <w:p w14:paraId="4B8E9BEE">
      <w:pPr>
        <w:spacing w:line="360" w:lineRule="auto"/>
        <w:ind w:firstLine="480" w:firstLineChars="200"/>
        <w:rPr>
          <w:rFonts w:ascii="宋体" w:hAnsi="宋体"/>
          <w:sz w:val="24"/>
          <w:szCs w:val="24"/>
        </w:rPr>
      </w:pPr>
      <w:r>
        <w:rPr>
          <w:rFonts w:hint="eastAsia" w:ascii="宋体" w:hAnsi="宋体"/>
          <w:sz w:val="24"/>
          <w:szCs w:val="24"/>
        </w:rPr>
        <w:t>2.1评标活动遵循公平、公正、科学和择优的原则，以招标文件和投标文件为评标的基本依据，并按照招标文件规定的评标方法和评标标准进行评标。</w:t>
      </w:r>
    </w:p>
    <w:p w14:paraId="026AE2DC">
      <w:pPr>
        <w:spacing w:line="360" w:lineRule="auto"/>
        <w:ind w:firstLine="480" w:firstLineChars="200"/>
        <w:rPr>
          <w:rFonts w:ascii="宋体" w:hAnsi="宋体"/>
          <w:sz w:val="24"/>
          <w:szCs w:val="24"/>
        </w:rPr>
      </w:pPr>
      <w:r>
        <w:rPr>
          <w:rFonts w:hint="eastAsia" w:ascii="宋体" w:hAnsi="宋体"/>
          <w:sz w:val="24"/>
          <w:szCs w:val="24"/>
        </w:rPr>
        <w:t>2.2具体评标事项由评标委员会负责，并按招标文件的规定办法进行评审。</w:t>
      </w:r>
    </w:p>
    <w:p w14:paraId="2C4CE315">
      <w:pPr>
        <w:spacing w:line="360" w:lineRule="auto"/>
        <w:ind w:firstLine="480" w:firstLineChars="200"/>
        <w:rPr>
          <w:rFonts w:ascii="宋体" w:hAnsi="宋体"/>
          <w:sz w:val="24"/>
          <w:szCs w:val="24"/>
        </w:rPr>
      </w:pPr>
      <w:r>
        <w:rPr>
          <w:rFonts w:hint="eastAsia" w:ascii="宋体" w:hAnsi="宋体"/>
          <w:sz w:val="24"/>
          <w:szCs w:val="24"/>
        </w:rPr>
        <w:t>2.3 合格投标人不足三家的，不得评标。</w:t>
      </w:r>
    </w:p>
    <w:p w14:paraId="5C68A9B0">
      <w:pPr>
        <w:spacing w:line="360" w:lineRule="auto"/>
        <w:rPr>
          <w:rFonts w:ascii="宋体" w:hAnsi="宋体"/>
          <w:b/>
          <w:sz w:val="24"/>
          <w:szCs w:val="24"/>
        </w:rPr>
      </w:pPr>
      <w:r>
        <w:rPr>
          <w:rFonts w:hint="eastAsia" w:ascii="宋体" w:hAnsi="宋体"/>
          <w:b/>
          <w:sz w:val="24"/>
          <w:szCs w:val="24"/>
        </w:rPr>
        <w:t>3.澄清</w:t>
      </w:r>
    </w:p>
    <w:p w14:paraId="1CF3E34E">
      <w:pPr>
        <w:spacing w:line="360" w:lineRule="auto"/>
        <w:ind w:firstLine="480" w:firstLineChars="200"/>
        <w:rPr>
          <w:rFonts w:hint="eastAsia" w:ascii="宋体" w:hAnsi="宋体"/>
          <w:sz w:val="24"/>
          <w:szCs w:val="24"/>
        </w:rPr>
      </w:pPr>
      <w:r>
        <w:rPr>
          <w:rFonts w:hint="eastAsia" w:ascii="宋体" w:hAnsi="宋体"/>
          <w:sz w:val="24"/>
          <w:szCs w:val="24"/>
        </w:rPr>
        <w:t>对于投标文件中含义不明确、同类问题表述不一致或者有明显文字和计算错误的内容，评标委员会应当以书面形式要求投标人作出必要的澄清、说明或者补正。</w:t>
      </w:r>
    </w:p>
    <w:p w14:paraId="3C9BCECA">
      <w:pPr>
        <w:spacing w:line="360" w:lineRule="auto"/>
        <w:ind w:firstLine="480" w:firstLineChars="200"/>
        <w:rPr>
          <w:rFonts w:ascii="宋体" w:hAnsi="宋体"/>
          <w:sz w:val="24"/>
          <w:szCs w:val="24"/>
        </w:rPr>
      </w:pPr>
      <w:r>
        <w:rPr>
          <w:rFonts w:hint="eastAsia" w:ascii="宋体" w:hAnsi="宋体"/>
          <w:sz w:val="24"/>
          <w:szCs w:val="24"/>
        </w:rPr>
        <w:t>投标人的澄清、说明或者补正应当采用书面形式，并加盖公章，或者由法定代表人或其授权的代表签字。投标人的澄清、说明或者补正不得超出投标文件的范围或者改变投标文件的实质性内容。</w:t>
      </w:r>
    </w:p>
    <w:p w14:paraId="2B096F8C">
      <w:pPr>
        <w:spacing w:line="360" w:lineRule="auto"/>
        <w:ind w:firstLine="480" w:firstLineChars="200"/>
        <w:rPr>
          <w:rFonts w:ascii="宋体" w:hAnsi="宋体"/>
          <w:sz w:val="24"/>
          <w:szCs w:val="24"/>
        </w:rPr>
      </w:pPr>
      <w:r>
        <w:rPr>
          <w:rFonts w:hint="eastAsia" w:ascii="宋体" w:hAnsi="宋体"/>
          <w:sz w:val="24"/>
          <w:szCs w:val="24"/>
        </w:rPr>
        <w:t>3.1评标委员会不接受投标人主动提出的澄清、说明或补正。</w:t>
      </w:r>
    </w:p>
    <w:p w14:paraId="5129B9D6">
      <w:pPr>
        <w:spacing w:line="360" w:lineRule="auto"/>
        <w:ind w:firstLine="480" w:firstLineChars="200"/>
        <w:rPr>
          <w:rFonts w:ascii="宋体" w:hAnsi="宋体"/>
          <w:sz w:val="24"/>
          <w:szCs w:val="24"/>
        </w:rPr>
      </w:pPr>
      <w:r>
        <w:rPr>
          <w:rFonts w:hint="eastAsia" w:ascii="宋体" w:hAnsi="宋体"/>
          <w:sz w:val="24"/>
          <w:szCs w:val="24"/>
        </w:rPr>
        <w:t>3.2评标委员会对投标人提交的澄清、说明或补正有疑问的，可以要求投标人进一步澄清、说明或补正。</w:t>
      </w:r>
    </w:p>
    <w:p w14:paraId="735A3112">
      <w:pPr>
        <w:spacing w:line="360" w:lineRule="auto"/>
        <w:rPr>
          <w:rFonts w:ascii="宋体" w:hAnsi="宋体"/>
          <w:b/>
          <w:sz w:val="24"/>
          <w:szCs w:val="24"/>
        </w:rPr>
      </w:pPr>
      <w:r>
        <w:rPr>
          <w:rFonts w:hint="eastAsia" w:ascii="宋体" w:hAnsi="宋体"/>
          <w:b/>
          <w:sz w:val="24"/>
          <w:szCs w:val="24"/>
        </w:rPr>
        <w:t>4.投标无效的情形</w:t>
      </w:r>
    </w:p>
    <w:p w14:paraId="5C9360C3">
      <w:pPr>
        <w:spacing w:line="360" w:lineRule="auto"/>
        <w:ind w:firstLine="480" w:firstLineChars="200"/>
        <w:rPr>
          <w:rFonts w:ascii="宋体" w:hAnsi="宋体"/>
          <w:sz w:val="24"/>
          <w:szCs w:val="24"/>
        </w:rPr>
      </w:pPr>
      <w:r>
        <w:rPr>
          <w:rFonts w:hint="eastAsia" w:ascii="宋体" w:hAnsi="宋体"/>
          <w:sz w:val="24"/>
          <w:szCs w:val="24"/>
        </w:rPr>
        <w:t>详见第六章</w:t>
      </w:r>
      <w:r>
        <w:rPr>
          <w:rFonts w:hint="eastAsia" w:ascii="宋体" w:hAnsi="宋体"/>
          <w:color w:val="auto"/>
          <w:sz w:val="24"/>
          <w:szCs w:val="24"/>
          <w:lang w:eastAsia="zh-CN"/>
        </w:rPr>
        <w:t>初步</w:t>
      </w:r>
      <w:r>
        <w:rPr>
          <w:rFonts w:hint="eastAsia" w:ascii="宋体" w:hAnsi="宋体"/>
          <w:color w:val="auto"/>
          <w:sz w:val="24"/>
          <w:szCs w:val="24"/>
          <w:lang w:val="en-US" w:eastAsia="zh-CN"/>
        </w:rPr>
        <w:t>审查</w:t>
      </w:r>
      <w:r>
        <w:rPr>
          <w:rFonts w:hint="eastAsia" w:ascii="宋体" w:hAnsi="宋体"/>
          <w:color w:val="auto"/>
          <w:sz w:val="24"/>
          <w:szCs w:val="24"/>
        </w:rPr>
        <w:t>表</w:t>
      </w:r>
      <w:r>
        <w:rPr>
          <w:rFonts w:hint="eastAsia" w:ascii="宋体" w:hAnsi="宋体"/>
          <w:sz w:val="24"/>
          <w:szCs w:val="24"/>
        </w:rPr>
        <w:t>。经评标委员会认定，凡其中有一项不合格的，按无效投标处理。</w:t>
      </w:r>
    </w:p>
    <w:p w14:paraId="4792F5CD">
      <w:pPr>
        <w:spacing w:line="360" w:lineRule="auto"/>
        <w:rPr>
          <w:rFonts w:ascii="宋体" w:hAnsi="宋体"/>
          <w:sz w:val="24"/>
          <w:szCs w:val="24"/>
        </w:rPr>
      </w:pPr>
      <w:r>
        <w:rPr>
          <w:rFonts w:hint="eastAsia" w:ascii="宋体" w:hAnsi="宋体"/>
          <w:b/>
          <w:sz w:val="24"/>
          <w:szCs w:val="24"/>
        </w:rPr>
        <w:t>5.有下列情形之一的，视为投标人串通投标：</w:t>
      </w:r>
    </w:p>
    <w:p w14:paraId="39B1F510">
      <w:pPr>
        <w:spacing w:line="360" w:lineRule="auto"/>
        <w:ind w:firstLine="360" w:firstLineChars="150"/>
        <w:rPr>
          <w:rFonts w:ascii="宋体" w:hAnsi="宋体"/>
          <w:sz w:val="24"/>
          <w:szCs w:val="24"/>
        </w:rPr>
      </w:pPr>
      <w:r>
        <w:rPr>
          <w:rFonts w:hint="eastAsia" w:ascii="宋体" w:hAnsi="宋体"/>
          <w:sz w:val="24"/>
          <w:szCs w:val="24"/>
        </w:rPr>
        <w:t>（1）不同投标人的投标文件由同一单位或者个人编制；</w:t>
      </w:r>
    </w:p>
    <w:p w14:paraId="091EA1F0">
      <w:pPr>
        <w:spacing w:line="360" w:lineRule="auto"/>
        <w:ind w:firstLine="360" w:firstLineChars="150"/>
        <w:rPr>
          <w:rFonts w:ascii="宋体" w:hAnsi="宋体"/>
          <w:sz w:val="24"/>
          <w:szCs w:val="24"/>
        </w:rPr>
      </w:pPr>
      <w:r>
        <w:rPr>
          <w:rFonts w:hint="eastAsia" w:ascii="宋体" w:hAnsi="宋体"/>
          <w:sz w:val="24"/>
          <w:szCs w:val="24"/>
        </w:rPr>
        <w:t>（2）不同投标人委托同一单位或者个人办理投标事宜；</w:t>
      </w:r>
    </w:p>
    <w:p w14:paraId="47169025">
      <w:pPr>
        <w:spacing w:line="360" w:lineRule="auto"/>
        <w:ind w:firstLine="360" w:firstLineChars="150"/>
        <w:rPr>
          <w:rFonts w:ascii="宋体" w:hAnsi="宋体"/>
          <w:sz w:val="24"/>
          <w:szCs w:val="24"/>
        </w:rPr>
      </w:pPr>
      <w:r>
        <w:rPr>
          <w:rFonts w:hint="eastAsia" w:ascii="宋体" w:hAnsi="宋体"/>
          <w:sz w:val="24"/>
          <w:szCs w:val="24"/>
        </w:rPr>
        <w:t>（3）不同投标人的投标文件载明的项目管理成员或者联系人员为同一人；</w:t>
      </w:r>
    </w:p>
    <w:p w14:paraId="0DA202F6">
      <w:pPr>
        <w:spacing w:line="360" w:lineRule="auto"/>
        <w:ind w:firstLine="360" w:firstLineChars="150"/>
        <w:rPr>
          <w:rFonts w:ascii="宋体" w:hAnsi="宋体"/>
          <w:sz w:val="24"/>
          <w:szCs w:val="24"/>
        </w:rPr>
      </w:pPr>
      <w:r>
        <w:rPr>
          <w:rFonts w:hint="eastAsia" w:ascii="宋体" w:hAnsi="宋体"/>
          <w:sz w:val="24"/>
          <w:szCs w:val="24"/>
        </w:rPr>
        <w:t>（4）不同投标人的投标文件异常一致或者投标报价呈规律性差异；</w:t>
      </w:r>
    </w:p>
    <w:p w14:paraId="6C0E3202">
      <w:pPr>
        <w:spacing w:line="360" w:lineRule="auto"/>
        <w:ind w:firstLine="360" w:firstLineChars="150"/>
        <w:rPr>
          <w:rFonts w:ascii="宋体" w:hAnsi="宋体"/>
          <w:sz w:val="24"/>
          <w:szCs w:val="24"/>
        </w:rPr>
      </w:pPr>
      <w:r>
        <w:rPr>
          <w:rFonts w:hint="eastAsia" w:ascii="宋体" w:hAnsi="宋体"/>
          <w:sz w:val="24"/>
          <w:szCs w:val="24"/>
        </w:rPr>
        <w:t>（5）不同投标人的投标文件相互混装；</w:t>
      </w:r>
    </w:p>
    <w:p w14:paraId="455C1A2E">
      <w:pPr>
        <w:spacing w:line="360" w:lineRule="auto"/>
        <w:ind w:firstLine="360" w:firstLineChars="150"/>
        <w:rPr>
          <w:rFonts w:ascii="宋体" w:hAnsi="宋体"/>
          <w:sz w:val="24"/>
          <w:szCs w:val="24"/>
        </w:rPr>
      </w:pPr>
      <w:r>
        <w:rPr>
          <w:rFonts w:hint="eastAsia" w:ascii="宋体" w:hAnsi="宋体"/>
          <w:sz w:val="24"/>
          <w:szCs w:val="24"/>
        </w:rPr>
        <w:t>（6）不同投标人的投标保证金从同一单位或者个人的账户转出。</w:t>
      </w:r>
    </w:p>
    <w:p w14:paraId="660E6559">
      <w:pPr>
        <w:spacing w:line="360" w:lineRule="auto"/>
        <w:rPr>
          <w:rFonts w:ascii="宋体" w:hAnsi="宋体"/>
          <w:sz w:val="24"/>
          <w:szCs w:val="24"/>
        </w:rPr>
      </w:pPr>
      <w:r>
        <w:rPr>
          <w:rFonts w:hint="eastAsia" w:ascii="宋体" w:hAnsi="宋体"/>
          <w:b/>
          <w:sz w:val="24"/>
          <w:szCs w:val="24"/>
        </w:rPr>
        <w:t>6.废标的情形</w:t>
      </w:r>
    </w:p>
    <w:p w14:paraId="612E4E60">
      <w:pPr>
        <w:spacing w:line="360" w:lineRule="auto"/>
        <w:ind w:firstLine="480" w:firstLineChars="200"/>
        <w:rPr>
          <w:rFonts w:ascii="宋体" w:hAnsi="宋体"/>
          <w:sz w:val="24"/>
          <w:szCs w:val="24"/>
        </w:rPr>
      </w:pPr>
      <w:r>
        <w:rPr>
          <w:rFonts w:hint="eastAsia" w:ascii="宋体" w:hAnsi="宋体"/>
          <w:sz w:val="24"/>
          <w:szCs w:val="24"/>
        </w:rPr>
        <w:t>出现下列情形之一的，应予以废标。</w:t>
      </w:r>
    </w:p>
    <w:p w14:paraId="1D0E9E70">
      <w:pPr>
        <w:spacing w:line="360" w:lineRule="auto"/>
        <w:ind w:firstLine="480" w:firstLineChars="200"/>
        <w:rPr>
          <w:rFonts w:ascii="宋体" w:hAnsi="宋体"/>
          <w:sz w:val="24"/>
          <w:szCs w:val="24"/>
        </w:rPr>
      </w:pPr>
      <w:r>
        <w:rPr>
          <w:rFonts w:hint="eastAsia" w:ascii="宋体" w:hAnsi="宋体"/>
          <w:sz w:val="24"/>
          <w:szCs w:val="24"/>
        </w:rPr>
        <w:t>（1）符合专业条件的投标人或者对招标文件作实质响应的投标人不足3家；</w:t>
      </w:r>
      <w:r>
        <w:rPr>
          <w:rFonts w:hint="eastAsia" w:ascii="宋体" w:hAnsi="宋体" w:cs="宋体"/>
          <w:sz w:val="24"/>
          <w:szCs w:val="24"/>
        </w:rPr>
        <w:t>（或参与竞争的核心产品品牌不足</w:t>
      </w:r>
      <w:r>
        <w:rPr>
          <w:rFonts w:ascii="宋体" w:hAnsi="宋体" w:cs="宋体"/>
          <w:sz w:val="24"/>
          <w:szCs w:val="24"/>
        </w:rPr>
        <w:t>3</w:t>
      </w:r>
      <w:r>
        <w:rPr>
          <w:rFonts w:hint="eastAsia" w:ascii="宋体" w:hAnsi="宋体" w:cs="宋体"/>
          <w:sz w:val="24"/>
          <w:szCs w:val="24"/>
        </w:rPr>
        <w:t>个）的；</w:t>
      </w:r>
    </w:p>
    <w:p w14:paraId="6D6B28C8">
      <w:pPr>
        <w:spacing w:line="360" w:lineRule="auto"/>
        <w:ind w:firstLine="480" w:firstLineChars="200"/>
        <w:rPr>
          <w:rFonts w:ascii="宋体" w:hAnsi="宋体"/>
          <w:sz w:val="24"/>
          <w:szCs w:val="24"/>
        </w:rPr>
      </w:pPr>
      <w:r>
        <w:rPr>
          <w:rFonts w:hint="eastAsia" w:ascii="宋体" w:hAnsi="宋体"/>
          <w:sz w:val="24"/>
          <w:szCs w:val="24"/>
        </w:rPr>
        <w:t>（2）出现影响采购公正的违法、违规行为的；</w:t>
      </w:r>
    </w:p>
    <w:p w14:paraId="13E67229">
      <w:pPr>
        <w:spacing w:line="360" w:lineRule="auto"/>
        <w:ind w:firstLine="480" w:firstLineChars="200"/>
        <w:rPr>
          <w:rFonts w:ascii="宋体" w:hAnsi="宋体"/>
          <w:sz w:val="24"/>
          <w:szCs w:val="24"/>
        </w:rPr>
      </w:pPr>
      <w:r>
        <w:rPr>
          <w:rFonts w:hint="eastAsia" w:ascii="宋体" w:hAnsi="宋体"/>
          <w:sz w:val="24"/>
          <w:szCs w:val="24"/>
        </w:rPr>
        <w:t>（3）投标人的报价均超过了采购预算；</w:t>
      </w:r>
    </w:p>
    <w:p w14:paraId="00A48BF5">
      <w:pPr>
        <w:spacing w:line="360" w:lineRule="auto"/>
        <w:ind w:firstLine="480" w:firstLineChars="200"/>
        <w:rPr>
          <w:rFonts w:ascii="宋体" w:hAnsi="宋体"/>
          <w:sz w:val="24"/>
          <w:szCs w:val="24"/>
        </w:rPr>
      </w:pPr>
      <w:r>
        <w:rPr>
          <w:rFonts w:hint="eastAsia" w:ascii="宋体" w:hAnsi="宋体"/>
          <w:sz w:val="24"/>
          <w:szCs w:val="24"/>
        </w:rPr>
        <w:t>（4）因重大变故，采购任务取消；</w:t>
      </w:r>
    </w:p>
    <w:p w14:paraId="1E948F9A">
      <w:pPr>
        <w:spacing w:line="360" w:lineRule="auto"/>
        <w:ind w:firstLine="480" w:firstLineChars="200"/>
        <w:rPr>
          <w:rFonts w:ascii="宋体" w:hAnsi="宋体"/>
          <w:sz w:val="24"/>
          <w:szCs w:val="24"/>
        </w:rPr>
      </w:pPr>
      <w:r>
        <w:rPr>
          <w:rFonts w:hint="eastAsia" w:ascii="宋体" w:hAnsi="宋体"/>
          <w:sz w:val="24"/>
          <w:szCs w:val="24"/>
        </w:rPr>
        <w:t>（5）法律、法规以及招标文件规定其他情形。</w:t>
      </w:r>
    </w:p>
    <w:p w14:paraId="786C21C5">
      <w:pPr>
        <w:spacing w:line="360" w:lineRule="auto"/>
        <w:rPr>
          <w:rFonts w:ascii="宋体" w:hAnsi="宋体"/>
          <w:b/>
          <w:sz w:val="24"/>
          <w:szCs w:val="24"/>
        </w:rPr>
      </w:pPr>
      <w:r>
        <w:rPr>
          <w:rFonts w:hint="eastAsia" w:ascii="宋体" w:hAnsi="宋体"/>
          <w:b/>
          <w:sz w:val="24"/>
          <w:szCs w:val="24"/>
        </w:rPr>
        <w:t>7.定标</w:t>
      </w:r>
    </w:p>
    <w:p w14:paraId="68F577F8">
      <w:pPr>
        <w:spacing w:line="360" w:lineRule="auto"/>
        <w:ind w:firstLine="480" w:firstLineChars="200"/>
        <w:rPr>
          <w:rFonts w:ascii="宋体" w:hAnsi="宋体"/>
          <w:sz w:val="24"/>
          <w:szCs w:val="24"/>
        </w:rPr>
      </w:pPr>
      <w:r>
        <w:rPr>
          <w:rFonts w:hint="eastAsia" w:ascii="宋体" w:hAnsi="宋体"/>
          <w:sz w:val="24"/>
          <w:szCs w:val="24"/>
        </w:rPr>
        <w:t>评标委员会按照招标文件确定的评标方法、步骤、标准，对投标文件进行评审。评标结束后，对投标人的评审名次进行排序，确定中标人或者推荐中标候选人。</w:t>
      </w:r>
    </w:p>
    <w:p w14:paraId="768E5B5C">
      <w:pPr>
        <w:spacing w:line="360" w:lineRule="auto"/>
        <w:rPr>
          <w:rFonts w:ascii="宋体" w:hAnsi="宋体"/>
          <w:b/>
          <w:sz w:val="24"/>
          <w:szCs w:val="24"/>
        </w:rPr>
      </w:pPr>
      <w:r>
        <w:rPr>
          <w:rFonts w:hint="eastAsia" w:ascii="宋体" w:hAnsi="宋体"/>
          <w:b/>
          <w:sz w:val="24"/>
          <w:szCs w:val="24"/>
        </w:rPr>
        <w:t>8.中标结果公告</w:t>
      </w:r>
    </w:p>
    <w:p w14:paraId="277793A9">
      <w:pPr>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.1中标人确定后，</w:t>
      </w:r>
      <w:r>
        <w:rPr>
          <w:rFonts w:hint="eastAsia" w:ascii="宋体" w:hAnsi="宋体"/>
          <w:sz w:val="24"/>
          <w:szCs w:val="24"/>
          <w:lang w:eastAsia="zh-CN"/>
        </w:rPr>
        <w:t>鄂尔多斯市东胜区公共资源交易中心</w:t>
      </w:r>
      <w:r>
        <w:rPr>
          <w:rFonts w:hint="eastAsia" w:ascii="宋体" w:hAnsi="宋体"/>
          <w:sz w:val="24"/>
          <w:szCs w:val="24"/>
        </w:rPr>
        <w:t>将在内蒙古自治区政府采购网、内蒙古自治区公共资源交易网、鄂尔多斯市政府采购网</w:t>
      </w:r>
      <w:r>
        <w:rPr>
          <w:rFonts w:hint="eastAsia" w:ascii="宋体" w:hAnsi="宋体"/>
          <w:sz w:val="24"/>
          <w:szCs w:val="24"/>
          <w:lang w:eastAsia="zh-CN"/>
        </w:rPr>
        <w:t>、</w:t>
      </w:r>
      <w:r>
        <w:rPr>
          <w:rFonts w:hint="eastAsia" w:ascii="宋体" w:hAnsi="宋体"/>
          <w:sz w:val="24"/>
          <w:szCs w:val="24"/>
        </w:rPr>
        <w:t>鄂尔多斯市公共资源交易网上发布中标结果公告，同时将中标结果以公告形式通知未中标的投标人，中标结果公告期为</w:t>
      </w:r>
      <w:r>
        <w:rPr>
          <w:rFonts w:hint="eastAsia" w:ascii="宋体" w:hAnsi="宋体"/>
          <w:sz w:val="24"/>
          <w:szCs w:val="24"/>
          <w:u w:val="single"/>
        </w:rPr>
        <w:t xml:space="preserve"> 1 </w:t>
      </w:r>
      <w:r>
        <w:rPr>
          <w:rFonts w:hint="eastAsia" w:ascii="宋体" w:hAnsi="宋体"/>
          <w:sz w:val="24"/>
          <w:szCs w:val="24"/>
        </w:rPr>
        <w:t>个工作日。</w:t>
      </w:r>
    </w:p>
    <w:p w14:paraId="7331C5D1">
      <w:pPr>
        <w:spacing w:line="360" w:lineRule="auto"/>
        <w:ind w:firstLine="480" w:firstLineChars="200"/>
        <w:rPr>
          <w:rFonts w:ascii="宋体" w:hAnsi="宋体"/>
          <w:sz w:val="24"/>
          <w:szCs w:val="24"/>
        </w:rPr>
      </w:pPr>
      <w:r>
        <w:rPr>
          <w:rFonts w:hint="eastAsia" w:ascii="宋体" w:hAnsi="宋体"/>
          <w:sz w:val="24"/>
          <w:szCs w:val="24"/>
          <w:lang w:val="en-US" w:eastAsia="zh-CN"/>
        </w:rPr>
        <w:t>8</w:t>
      </w:r>
      <w:r>
        <w:rPr>
          <w:rFonts w:hint="eastAsia" w:ascii="宋体" w:hAnsi="宋体"/>
          <w:sz w:val="24"/>
          <w:szCs w:val="24"/>
        </w:rPr>
        <w:t>.2中标人须将中标货物报价明细表（WORD格式电子版，格式下载地址：</w:t>
      </w:r>
      <w:r>
        <w:rPr>
          <w:rFonts w:hint="eastAsia" w:ascii="宋体" w:hAnsi="宋体"/>
          <w:sz w:val="24"/>
          <w:szCs w:val="24"/>
          <w:lang w:eastAsia="zh-CN"/>
        </w:rPr>
        <w:t>鄂尔多斯市</w:t>
      </w:r>
      <w:r>
        <w:rPr>
          <w:rFonts w:hint="eastAsia" w:ascii="宋体" w:hAnsi="宋体"/>
          <w:sz w:val="24"/>
          <w:szCs w:val="24"/>
        </w:rPr>
        <w:t>公共资源交易网</w:t>
      </w:r>
      <w:r>
        <w:rPr>
          <w:rFonts w:hint="eastAsia" w:ascii="宋体" w:hAnsi="宋体"/>
          <w:sz w:val="24"/>
          <w:szCs w:val="24"/>
          <w:lang w:eastAsia="zh-CN"/>
        </w:rPr>
        <w:t>—东胜区</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办事表格下载）（包括主要中标标的的名称、规格型号、数量、单价、服务要求）于评标</w:t>
      </w:r>
      <w:r>
        <w:rPr>
          <w:rFonts w:hint="eastAsia" w:ascii="宋体" w:hAnsi="宋体"/>
          <w:color w:val="auto"/>
          <w:sz w:val="24"/>
          <w:szCs w:val="24"/>
        </w:rPr>
        <w:t>结束后当天发送在</w:t>
      </w:r>
      <w:r>
        <w:rPr>
          <w:rFonts w:hint="eastAsia" w:ascii="宋体" w:hAnsi="宋体"/>
          <w:color w:val="auto"/>
          <w:sz w:val="24"/>
          <w:szCs w:val="24"/>
          <w:lang w:eastAsia="zh-CN"/>
        </w:rPr>
        <w:t>鄂尔多斯市东胜区公共资源交易中心</w:t>
      </w:r>
      <w:r>
        <w:rPr>
          <w:rFonts w:hint="eastAsia" w:ascii="宋体" w:hAnsi="宋体"/>
          <w:color w:val="auto"/>
          <w:sz w:val="24"/>
          <w:szCs w:val="24"/>
        </w:rPr>
        <w:t>工作邮箱内（</w:t>
      </w:r>
      <w:r>
        <w:rPr>
          <w:rFonts w:hint="eastAsia" w:ascii="宋体" w:hAnsi="宋体"/>
          <w:color w:val="auto"/>
          <w:sz w:val="24"/>
          <w:szCs w:val="24"/>
          <w:u w:val="none"/>
          <w:lang w:val="en-US" w:eastAsia="zh-CN"/>
        </w:rPr>
        <w:t>dszfcg</w:t>
      </w:r>
      <w:r>
        <w:rPr>
          <w:rFonts w:hint="eastAsia" w:ascii="宋体" w:hAnsi="宋体"/>
          <w:color w:val="auto"/>
          <w:sz w:val="24"/>
          <w:szCs w:val="24"/>
          <w:u w:val="none"/>
        </w:rPr>
        <w:t>@1</w:t>
      </w:r>
      <w:r>
        <w:rPr>
          <w:rFonts w:hint="eastAsia" w:ascii="宋体" w:hAnsi="宋体"/>
          <w:color w:val="auto"/>
          <w:sz w:val="24"/>
          <w:szCs w:val="24"/>
          <w:u w:val="none"/>
          <w:lang w:val="en-US" w:eastAsia="zh-CN"/>
        </w:rPr>
        <w:t>26</w:t>
      </w:r>
      <w:r>
        <w:rPr>
          <w:rFonts w:hint="eastAsia" w:ascii="宋体" w:hAnsi="宋体"/>
          <w:color w:val="auto"/>
          <w:sz w:val="24"/>
          <w:szCs w:val="24"/>
          <w:u w:val="none"/>
        </w:rPr>
        <w:t>.com</w:t>
      </w:r>
      <w:r>
        <w:rPr>
          <w:rFonts w:hint="eastAsia" w:ascii="宋体" w:hAnsi="宋体"/>
          <w:color w:val="auto"/>
          <w:sz w:val="24"/>
          <w:szCs w:val="24"/>
        </w:rPr>
        <w:t>，联系电</w:t>
      </w:r>
      <w:r>
        <w:rPr>
          <w:rFonts w:hint="eastAsia" w:ascii="宋体" w:hAnsi="宋体"/>
          <w:sz w:val="24"/>
          <w:szCs w:val="24"/>
        </w:rPr>
        <w:t>话0477-</w:t>
      </w:r>
      <w:r>
        <w:rPr>
          <w:rFonts w:hint="eastAsia" w:ascii="宋体" w:hAnsi="宋体"/>
          <w:sz w:val="24"/>
          <w:szCs w:val="24"/>
          <w:lang w:val="en-US" w:eastAsia="zh-CN"/>
        </w:rPr>
        <w:t>8169166/8163300</w:t>
      </w:r>
      <w:r>
        <w:rPr>
          <w:rFonts w:hint="eastAsia" w:ascii="宋体" w:hAnsi="宋体"/>
          <w:sz w:val="24"/>
          <w:szCs w:val="24"/>
        </w:rPr>
        <w:t>），并在邮件标题注明项目名称及成交单位名称，否则不予发布中标结果公告。</w:t>
      </w:r>
    </w:p>
    <w:p w14:paraId="51999052">
      <w:pPr>
        <w:spacing w:line="360" w:lineRule="auto"/>
        <w:rPr>
          <w:rFonts w:ascii="宋体" w:hAnsi="宋体"/>
          <w:b/>
          <w:sz w:val="24"/>
          <w:szCs w:val="24"/>
        </w:rPr>
      </w:pPr>
      <w:r>
        <w:rPr>
          <w:rFonts w:hint="eastAsia" w:ascii="宋体" w:hAnsi="宋体"/>
          <w:b/>
          <w:sz w:val="24"/>
          <w:szCs w:val="24"/>
        </w:rPr>
        <w:t>9.中标通知书发放</w:t>
      </w:r>
    </w:p>
    <w:p w14:paraId="6AA11387">
      <w:pPr>
        <w:spacing w:line="360" w:lineRule="auto"/>
        <w:ind w:firstLine="480" w:firstLineChars="200"/>
        <w:rPr>
          <w:rFonts w:ascii="宋体" w:hAnsi="宋体"/>
          <w:sz w:val="24"/>
          <w:szCs w:val="24"/>
        </w:rPr>
      </w:pPr>
      <w:r>
        <w:rPr>
          <w:rFonts w:hint="eastAsia" w:ascii="宋体" w:hAnsi="宋体"/>
          <w:sz w:val="24"/>
          <w:szCs w:val="24"/>
          <w:lang w:eastAsia="zh-CN"/>
        </w:rPr>
        <w:t>鄂尔多斯市东胜区公共资源交易中心</w:t>
      </w:r>
      <w:r>
        <w:rPr>
          <w:rFonts w:hint="eastAsia" w:ascii="宋体" w:hAnsi="宋体"/>
          <w:sz w:val="24"/>
          <w:szCs w:val="24"/>
        </w:rPr>
        <w:t>以书面形式向中标人发出中标通知书，</w:t>
      </w:r>
      <w:r>
        <w:rPr>
          <w:rFonts w:ascii="宋体" w:hAnsi="宋体"/>
          <w:sz w:val="24"/>
          <w:szCs w:val="24"/>
        </w:rPr>
        <w:t>中标通知书是合同的组成部分</w:t>
      </w:r>
      <w:r>
        <w:rPr>
          <w:rFonts w:hint="eastAsia" w:ascii="宋体" w:hAnsi="宋体"/>
          <w:sz w:val="24"/>
          <w:szCs w:val="24"/>
        </w:rPr>
        <w:t>，中标通知书对采购人和中标投标人具有同等法律效力。</w:t>
      </w:r>
    </w:p>
    <w:p w14:paraId="6EAE90FE">
      <w:pPr>
        <w:spacing w:line="360" w:lineRule="auto"/>
        <w:ind w:firstLine="480" w:firstLineChars="200"/>
        <w:rPr>
          <w:rFonts w:ascii="宋体" w:hAnsi="宋体"/>
          <w:sz w:val="24"/>
          <w:szCs w:val="24"/>
        </w:rPr>
      </w:pPr>
      <w:r>
        <w:rPr>
          <w:rFonts w:hint="eastAsia" w:ascii="宋体" w:hAnsi="宋体"/>
          <w:sz w:val="24"/>
          <w:szCs w:val="24"/>
        </w:rPr>
        <w:t>中标通知书发出后，采购人不得违法改变中标结果，中标人无正当理由不得放弃中标。</w:t>
      </w:r>
    </w:p>
    <w:p w14:paraId="51588223">
      <w:pPr>
        <w:spacing w:line="360" w:lineRule="auto"/>
        <w:ind w:firstLine="480" w:firstLineChars="200"/>
        <w:rPr>
          <w:rFonts w:ascii="宋体" w:hAnsi="宋体"/>
          <w:sz w:val="24"/>
          <w:szCs w:val="24"/>
        </w:rPr>
      </w:pPr>
      <w:r>
        <w:rPr>
          <w:rFonts w:hint="eastAsia" w:ascii="宋体" w:hAnsi="宋体"/>
          <w:sz w:val="24"/>
          <w:szCs w:val="24"/>
        </w:rPr>
        <w:t>中标人须持法定代表人授权委托书及本人身份证至</w:t>
      </w:r>
      <w:r>
        <w:rPr>
          <w:rFonts w:hint="eastAsia" w:ascii="宋体" w:hAnsi="宋体"/>
          <w:color w:val="000000"/>
          <w:sz w:val="24"/>
          <w:szCs w:val="24"/>
          <w:lang w:eastAsia="zh-CN"/>
        </w:rPr>
        <w:t>鄂尔多斯市东胜区公共资源交易中心</w:t>
      </w:r>
      <w:r>
        <w:rPr>
          <w:rFonts w:hint="eastAsia" w:ascii="宋体" w:hAnsi="宋体"/>
          <w:color w:val="000000"/>
          <w:sz w:val="24"/>
          <w:szCs w:val="24"/>
        </w:rPr>
        <w:t>9</w:t>
      </w:r>
      <w:r>
        <w:rPr>
          <w:rFonts w:hint="eastAsia" w:ascii="宋体" w:hAnsi="宋体"/>
          <w:color w:val="000000"/>
          <w:sz w:val="24"/>
          <w:szCs w:val="24"/>
          <w:lang w:val="en-US" w:eastAsia="zh-CN"/>
        </w:rPr>
        <w:t>005</w:t>
      </w:r>
      <w:r>
        <w:rPr>
          <w:rFonts w:hint="eastAsia" w:ascii="宋体" w:hAnsi="宋体"/>
          <w:color w:val="000000"/>
          <w:sz w:val="24"/>
          <w:szCs w:val="24"/>
        </w:rPr>
        <w:t>室</w:t>
      </w:r>
      <w:r>
        <w:rPr>
          <w:rFonts w:hint="eastAsia" w:ascii="宋体" w:hAnsi="宋体"/>
          <w:sz w:val="24"/>
          <w:szCs w:val="24"/>
        </w:rPr>
        <w:t>领取。</w:t>
      </w:r>
    </w:p>
    <w:p w14:paraId="6691A01D">
      <w:pPr>
        <w:spacing w:line="360" w:lineRule="auto"/>
        <w:rPr>
          <w:rFonts w:ascii="宋体" w:hAnsi="宋体"/>
          <w:b/>
          <w:sz w:val="24"/>
          <w:szCs w:val="24"/>
        </w:rPr>
      </w:pPr>
      <w:r>
        <w:rPr>
          <w:rFonts w:hint="eastAsia" w:ascii="宋体" w:hAnsi="宋体"/>
          <w:b/>
          <w:sz w:val="24"/>
          <w:szCs w:val="24"/>
        </w:rPr>
        <w:t>八.询问、质疑与投诉</w:t>
      </w:r>
    </w:p>
    <w:p w14:paraId="76FAADF6">
      <w:pPr>
        <w:autoSpaceDE w:val="0"/>
        <w:autoSpaceDN w:val="0"/>
        <w:adjustRightInd w:val="0"/>
        <w:snapToGrid w:val="0"/>
        <w:spacing w:line="360" w:lineRule="auto"/>
        <w:ind w:right="32"/>
        <w:rPr>
          <w:rFonts w:ascii="宋体" w:hAnsi="宋体" w:cs="宋体"/>
          <w:b/>
          <w:sz w:val="24"/>
          <w:szCs w:val="24"/>
        </w:rPr>
      </w:pPr>
      <w:r>
        <w:rPr>
          <w:rFonts w:hint="eastAsia" w:ascii="宋体" w:hAnsi="宋体" w:cs="宋体"/>
          <w:b/>
          <w:sz w:val="24"/>
          <w:szCs w:val="24"/>
        </w:rPr>
        <w:t>1.询问</w:t>
      </w:r>
    </w:p>
    <w:p w14:paraId="7F53533F">
      <w:pPr>
        <w:autoSpaceDE w:val="0"/>
        <w:autoSpaceDN w:val="0"/>
        <w:adjustRightInd w:val="0"/>
        <w:snapToGrid w:val="0"/>
        <w:spacing w:line="360" w:lineRule="auto"/>
        <w:ind w:right="32" w:firstLine="482" w:firstLineChars="201"/>
        <w:rPr>
          <w:rFonts w:ascii="宋体" w:hAnsi="宋体" w:cs="宋体"/>
          <w:b/>
          <w:color w:val="auto"/>
          <w:kern w:val="0"/>
          <w:sz w:val="24"/>
          <w:szCs w:val="24"/>
        </w:rPr>
      </w:pPr>
      <w:r>
        <w:rPr>
          <w:rFonts w:hint="eastAsia" w:ascii="宋体" w:hAnsi="宋体" w:cs="宋体"/>
          <w:sz w:val="24"/>
          <w:szCs w:val="24"/>
        </w:rPr>
        <w:t>投标人对政府采购活动事项有疑问的，可以向采购人或</w:t>
      </w:r>
      <w:r>
        <w:rPr>
          <w:rFonts w:hint="eastAsia" w:ascii="宋体" w:hAnsi="宋体" w:cs="宋体"/>
          <w:sz w:val="24"/>
          <w:szCs w:val="24"/>
          <w:lang w:eastAsia="zh-CN"/>
        </w:rPr>
        <w:t>鄂尔多斯市东胜区公共资源交易中心</w:t>
      </w:r>
      <w:r>
        <w:rPr>
          <w:rFonts w:hint="eastAsia" w:ascii="宋体" w:hAnsi="宋体" w:cs="宋体"/>
          <w:sz w:val="24"/>
          <w:szCs w:val="24"/>
        </w:rPr>
        <w:t>提出询问，采购人或</w:t>
      </w:r>
      <w:r>
        <w:rPr>
          <w:rFonts w:hint="eastAsia" w:ascii="宋体" w:hAnsi="宋体" w:cs="宋体"/>
          <w:sz w:val="24"/>
          <w:szCs w:val="24"/>
          <w:lang w:eastAsia="zh-CN"/>
        </w:rPr>
        <w:t>鄂尔多斯市东胜区公共资源交易中心</w:t>
      </w:r>
      <w:r>
        <w:rPr>
          <w:rFonts w:hint="eastAsia" w:ascii="宋体" w:hAnsi="宋体" w:cs="宋体"/>
          <w:sz w:val="24"/>
          <w:szCs w:val="24"/>
        </w:rPr>
        <w:t>应当在</w:t>
      </w:r>
      <w:r>
        <w:rPr>
          <w:rFonts w:ascii="宋体" w:hAnsi="宋体" w:cs="宋体"/>
          <w:sz w:val="24"/>
          <w:szCs w:val="24"/>
        </w:rPr>
        <w:t>3</w:t>
      </w:r>
      <w:r>
        <w:rPr>
          <w:rFonts w:hint="eastAsia" w:ascii="宋体" w:hAnsi="宋体" w:cs="宋体"/>
          <w:sz w:val="24"/>
          <w:szCs w:val="24"/>
        </w:rPr>
        <w:t>个工作日内做出答复，但答复的内容不得涉及商业秘密。</w:t>
      </w:r>
      <w:r>
        <w:rPr>
          <w:rFonts w:hint="eastAsia" w:ascii="宋体" w:hAnsi="宋体" w:cs="宋体"/>
          <w:color w:val="000000"/>
          <w:kern w:val="0"/>
          <w:sz w:val="24"/>
          <w:szCs w:val="24"/>
        </w:rPr>
        <w:t>投标人提出的询问超出采购人对</w:t>
      </w:r>
      <w:r>
        <w:rPr>
          <w:rFonts w:hint="eastAsia" w:ascii="宋体" w:hAnsi="宋体" w:cs="宋体"/>
          <w:color w:val="000000"/>
          <w:kern w:val="0"/>
          <w:sz w:val="24"/>
          <w:szCs w:val="24"/>
          <w:lang w:eastAsia="zh-CN"/>
        </w:rPr>
        <w:t>鄂尔多斯市东胜区公共资源交易中心</w:t>
      </w:r>
      <w:r>
        <w:rPr>
          <w:rFonts w:hint="eastAsia" w:ascii="宋体" w:hAnsi="宋体" w:cs="宋体"/>
          <w:color w:val="000000"/>
          <w:kern w:val="0"/>
          <w:sz w:val="24"/>
          <w:szCs w:val="24"/>
        </w:rPr>
        <w:t>委托授权范围的</w:t>
      </w:r>
      <w:r>
        <w:rPr>
          <w:rFonts w:hint="eastAsia" w:ascii="宋体" w:hAnsi="宋体" w:cs="宋体"/>
          <w:color w:val="auto"/>
          <w:kern w:val="0"/>
          <w:sz w:val="24"/>
          <w:szCs w:val="24"/>
        </w:rPr>
        <w:t>，</w:t>
      </w:r>
      <w:r>
        <w:rPr>
          <w:rFonts w:hint="eastAsia" w:ascii="宋体" w:hAnsi="宋体" w:cs="宋体"/>
          <w:color w:val="auto"/>
          <w:kern w:val="0"/>
          <w:sz w:val="24"/>
          <w:szCs w:val="24"/>
          <w:lang w:eastAsia="zh-CN"/>
        </w:rPr>
        <w:t>鄂尔多斯市东胜区公共资源交易中心</w:t>
      </w:r>
      <w:r>
        <w:rPr>
          <w:rFonts w:hint="eastAsia" w:ascii="宋体" w:hAnsi="宋体" w:cs="宋体"/>
          <w:color w:val="auto"/>
          <w:kern w:val="0"/>
          <w:sz w:val="24"/>
          <w:szCs w:val="24"/>
        </w:rPr>
        <w:t>应当告知其向采购人提出。</w:t>
      </w:r>
    </w:p>
    <w:p w14:paraId="0920D366">
      <w:pPr>
        <w:autoSpaceDE w:val="0"/>
        <w:autoSpaceDN w:val="0"/>
        <w:adjustRightInd w:val="0"/>
        <w:snapToGrid w:val="0"/>
        <w:spacing w:line="360" w:lineRule="auto"/>
        <w:ind w:right="32" w:firstLine="482" w:firstLineChars="201"/>
        <w:rPr>
          <w:rFonts w:ascii="宋体" w:hAnsi="宋体"/>
          <w:color w:val="000000"/>
          <w:kern w:val="0"/>
          <w:sz w:val="24"/>
          <w:szCs w:val="24"/>
        </w:rPr>
      </w:pPr>
      <w:r>
        <w:rPr>
          <w:rFonts w:hint="eastAsia" w:ascii="宋体" w:hAnsi="宋体" w:cs="宋体"/>
          <w:color w:val="auto"/>
          <w:kern w:val="0"/>
          <w:sz w:val="24"/>
          <w:szCs w:val="24"/>
        </w:rPr>
        <w:t>为了使提出的询问事项在规定时间内得到有效回复，询问采用实名制，询问内容以书面材料的形式亲自递交到</w:t>
      </w:r>
      <w:r>
        <w:rPr>
          <w:rFonts w:hint="eastAsia" w:ascii="宋体" w:hAnsi="宋体" w:cs="宋体"/>
          <w:color w:val="auto"/>
          <w:kern w:val="0"/>
          <w:sz w:val="24"/>
          <w:szCs w:val="24"/>
          <w:lang w:eastAsia="zh-CN"/>
        </w:rPr>
        <w:t>鄂尔多斯市东胜区公共资源交易中心</w:t>
      </w:r>
      <w:r>
        <w:rPr>
          <w:rFonts w:hint="eastAsia" w:ascii="宋体" w:hAnsi="宋体" w:cs="宋体"/>
          <w:color w:val="auto"/>
          <w:kern w:val="0"/>
          <w:sz w:val="24"/>
          <w:szCs w:val="24"/>
        </w:rPr>
        <w:t>，正</w:t>
      </w:r>
      <w:r>
        <w:rPr>
          <w:rFonts w:hint="eastAsia" w:ascii="宋体" w:hAnsi="宋体" w:cs="宋体"/>
          <w:kern w:val="0"/>
          <w:sz w:val="24"/>
          <w:szCs w:val="24"/>
        </w:rPr>
        <w:t>式受理后方可生效，否则，为无效询问。</w:t>
      </w:r>
    </w:p>
    <w:p w14:paraId="199A516E">
      <w:pPr>
        <w:spacing w:line="360" w:lineRule="auto"/>
        <w:rPr>
          <w:rFonts w:ascii="宋体" w:hAnsi="宋体" w:cs="宋体"/>
          <w:b/>
          <w:kern w:val="0"/>
          <w:sz w:val="24"/>
          <w:szCs w:val="24"/>
        </w:rPr>
      </w:pPr>
      <w:r>
        <w:rPr>
          <w:rFonts w:hint="eastAsia" w:ascii="宋体" w:hAnsi="宋体" w:cs="宋体"/>
          <w:b/>
          <w:kern w:val="0"/>
          <w:sz w:val="24"/>
          <w:szCs w:val="24"/>
        </w:rPr>
        <w:t>2.质疑</w:t>
      </w:r>
    </w:p>
    <w:p w14:paraId="29929867">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2.1投标人认为</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文件、采购过程和中标、成交结果使自己的权益受到损害的，可以在知道或者应知其权益受到损害之日起七个工作日内，以书面形式向采购人提出质疑。</w:t>
      </w:r>
    </w:p>
    <w:p w14:paraId="101C8691">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投标人</w:t>
      </w:r>
      <w:r>
        <w:rPr>
          <w:rFonts w:ascii="宋体" w:hAnsi="宋体" w:cs="宋体"/>
          <w:color w:val="auto"/>
          <w:kern w:val="0"/>
          <w:sz w:val="24"/>
          <w:szCs w:val="24"/>
          <w:highlight w:val="none"/>
        </w:rPr>
        <w:t>在法定质疑期内</w:t>
      </w:r>
      <w:r>
        <w:rPr>
          <w:rFonts w:hint="eastAsia" w:ascii="宋体" w:hAnsi="宋体" w:cs="宋体"/>
          <w:color w:val="auto"/>
          <w:kern w:val="0"/>
          <w:sz w:val="24"/>
          <w:szCs w:val="24"/>
          <w:highlight w:val="none"/>
        </w:rPr>
        <w:t>应当</w:t>
      </w:r>
      <w:r>
        <w:rPr>
          <w:rFonts w:ascii="宋体" w:hAnsi="宋体" w:cs="宋体"/>
          <w:color w:val="auto"/>
          <w:kern w:val="0"/>
          <w:sz w:val="24"/>
          <w:szCs w:val="24"/>
          <w:highlight w:val="none"/>
        </w:rPr>
        <w:t>一次性提出针对同一采购程序环节的质疑。</w:t>
      </w:r>
    </w:p>
    <w:p w14:paraId="40310D42">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提</w:t>
      </w:r>
      <w:r>
        <w:rPr>
          <w:rFonts w:ascii="宋体" w:hAnsi="宋体" w:cs="宋体"/>
          <w:color w:val="auto"/>
          <w:kern w:val="0"/>
          <w:sz w:val="24"/>
          <w:szCs w:val="24"/>
          <w:highlight w:val="none"/>
        </w:rPr>
        <w:t>出质疑的投标人应当是参与所质疑项目采购活动的投标人。</w:t>
      </w:r>
    </w:p>
    <w:p w14:paraId="13946892">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潜在投标人已依法获取其可质疑的</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的，可以对该文件提出质疑。对</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提出质疑的，应当在获取</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或者</w:t>
      </w:r>
      <w:r>
        <w:rPr>
          <w:rFonts w:hint="eastAsia" w:ascii="宋体" w:hAnsi="宋体" w:cs="宋体"/>
          <w:color w:val="auto"/>
          <w:kern w:val="0"/>
          <w:sz w:val="24"/>
          <w:szCs w:val="24"/>
          <w:highlight w:val="none"/>
          <w:lang w:val="en-US" w:eastAsia="zh-CN"/>
        </w:rPr>
        <w:t>招标</w:t>
      </w:r>
      <w:r>
        <w:rPr>
          <w:rFonts w:hint="eastAsia" w:ascii="宋体" w:hAnsi="宋体" w:cs="宋体"/>
          <w:color w:val="auto"/>
          <w:kern w:val="0"/>
          <w:sz w:val="24"/>
          <w:szCs w:val="24"/>
          <w:highlight w:val="none"/>
        </w:rPr>
        <w:t>文件</w:t>
      </w:r>
      <w:r>
        <w:rPr>
          <w:rFonts w:ascii="宋体" w:hAnsi="宋体" w:cs="宋体"/>
          <w:color w:val="auto"/>
          <w:kern w:val="0"/>
          <w:sz w:val="24"/>
          <w:szCs w:val="24"/>
          <w:highlight w:val="none"/>
        </w:rPr>
        <w:t>公告期限届满之日起7个工作日内提出。</w:t>
      </w:r>
    </w:p>
    <w:p w14:paraId="2C0D6A4C">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2.2采购人应当在收到投标人的书面质疑后七个工作日内作出答复，并以书面形式通知质疑投标人和其他有关投标人，但答复的内容不得涉及商业秘密。</w:t>
      </w:r>
    </w:p>
    <w:p w14:paraId="6C73C593">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2.3询问或者质疑事项可能影响中标结果的，采购人应当暂停签订合同，已经签订合同的，应当中止履行合同。</w:t>
      </w:r>
    </w:p>
    <w:p w14:paraId="519BCE62">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2.4</w:t>
      </w:r>
      <w:r>
        <w:rPr>
          <w:rFonts w:ascii="宋体" w:hAnsi="宋体" w:cs="宋体"/>
          <w:color w:val="auto"/>
          <w:kern w:val="0"/>
          <w:sz w:val="24"/>
          <w:szCs w:val="24"/>
          <w:highlight w:val="none"/>
        </w:rPr>
        <w:t>投标人提出质疑应当提交质疑函和必要的证明材料。质疑函应当包括下列内容：</w:t>
      </w:r>
    </w:p>
    <w:p w14:paraId="48B909A3">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（一）投标人的姓名或者名称、地址、邮编、联系人及联系电话；</w:t>
      </w:r>
    </w:p>
    <w:p w14:paraId="5AAB237B">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（二）质疑项目的名称、编号；</w:t>
      </w:r>
    </w:p>
    <w:p w14:paraId="6AA17B85">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（三）具体、明确的质疑事项和与质疑事项相关的请求；</w:t>
      </w:r>
    </w:p>
    <w:p w14:paraId="3BE4941A">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（四）事实依据；</w:t>
      </w:r>
    </w:p>
    <w:p w14:paraId="75A05BBA">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（五）必要的法律依据；</w:t>
      </w:r>
    </w:p>
    <w:p w14:paraId="0B3E53C5">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（六）提出质疑的日期。</w:t>
      </w:r>
    </w:p>
    <w:p w14:paraId="5C08D363">
      <w:pPr>
        <w:spacing w:line="360" w:lineRule="auto"/>
        <w:ind w:firstLine="480" w:firstLineChars="200"/>
        <w:rPr>
          <w:rFonts w:ascii="宋体" w:hAnsi="宋体" w:cs="宋体"/>
          <w:color w:val="auto"/>
          <w:kern w:val="0"/>
          <w:sz w:val="24"/>
          <w:szCs w:val="24"/>
          <w:highlight w:val="none"/>
        </w:rPr>
      </w:pPr>
      <w:r>
        <w:rPr>
          <w:rFonts w:ascii="宋体" w:hAnsi="宋体" w:cs="宋体"/>
          <w:color w:val="auto"/>
          <w:kern w:val="0"/>
          <w:sz w:val="24"/>
          <w:szCs w:val="24"/>
          <w:highlight w:val="none"/>
        </w:rPr>
        <w:t>投标人为自然人的，应当由本人签字；投标人为法人或者其他组织的，应当由法定代表人、主要负责人，或者其授权代表签字或者盖章，并加盖公章。</w:t>
      </w:r>
    </w:p>
    <w:p w14:paraId="38E2C8B3">
      <w:pPr>
        <w:spacing w:line="360" w:lineRule="auto"/>
        <w:ind w:firstLine="480" w:firstLineChars="200"/>
        <w:rPr>
          <w:rFonts w:ascii="Arial" w:hAnsi="Arial" w:cs="Arial"/>
          <w:color w:val="auto"/>
          <w:kern w:val="0"/>
          <w:sz w:val="24"/>
          <w:szCs w:val="24"/>
          <w:highlight w:val="none"/>
        </w:rPr>
      </w:pPr>
      <w:r>
        <w:rPr>
          <w:rFonts w:ascii="Arial" w:hAnsi="Arial" w:cs="Arial"/>
          <w:color w:val="auto"/>
          <w:kern w:val="0"/>
          <w:sz w:val="24"/>
          <w:szCs w:val="24"/>
          <w:highlight w:val="none"/>
        </w:rPr>
        <w:t>投标人可以委托代理人进行质疑</w:t>
      </w:r>
      <w:r>
        <w:rPr>
          <w:rFonts w:hint="eastAsia" w:ascii="Arial" w:hAnsi="Arial" w:cs="Arial"/>
          <w:color w:val="auto"/>
          <w:kern w:val="0"/>
          <w:sz w:val="24"/>
          <w:szCs w:val="24"/>
          <w:highlight w:val="none"/>
        </w:rPr>
        <w:t>，且</w:t>
      </w:r>
      <w:r>
        <w:rPr>
          <w:rFonts w:ascii="Arial" w:hAnsi="Arial" w:cs="Arial"/>
          <w:color w:val="auto"/>
          <w:kern w:val="0"/>
          <w:sz w:val="24"/>
          <w:szCs w:val="24"/>
          <w:highlight w:val="none"/>
        </w:rPr>
        <w:t>应当提交投标人签署的授权委托书。其授权委托书应当载明代理人的姓名或者名称、代理事项、具体权限、期限和相关事项。</w:t>
      </w:r>
    </w:p>
    <w:p w14:paraId="24780B99">
      <w:pPr>
        <w:pStyle w:val="17"/>
        <w:spacing w:before="0" w:beforeAutospacing="0" w:after="0" w:afterAutospacing="0" w:line="360" w:lineRule="auto"/>
        <w:ind w:firstLine="480"/>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2.5投标人在提出质疑时，请严格按照相关法律法规及质疑函范本要求提出和制作，否则，自行承担相关不利后果。</w:t>
      </w:r>
    </w:p>
    <w:p w14:paraId="6A830AEE">
      <w:pPr>
        <w:pStyle w:val="17"/>
        <w:spacing w:before="0" w:beforeAutospacing="0" w:after="0" w:afterAutospacing="0" w:line="360" w:lineRule="auto"/>
        <w:ind w:firstLine="480"/>
        <w:jc w:val="both"/>
        <w:rPr>
          <w:rFonts w:ascii="Arial" w:hAnsi="Arial" w:cs="Arial"/>
          <w:color w:val="auto"/>
          <w:highlight w:val="none"/>
        </w:rPr>
      </w:pPr>
      <w:r>
        <w:rPr>
          <w:rFonts w:hint="eastAsia" w:ascii="Arial" w:hAnsi="Arial" w:cs="Arial"/>
          <w:color w:val="auto"/>
          <w:highlight w:val="none"/>
        </w:rPr>
        <w:t>对捏造事实，提供虚假材料或者以非法手段取得证明材料进行恶意质疑的，一经查实，将上报监督部门，并给以相应处罚。</w:t>
      </w:r>
    </w:p>
    <w:p w14:paraId="611EA594">
      <w:pPr>
        <w:spacing w:line="360" w:lineRule="auto"/>
        <w:ind w:firstLine="480" w:firstLineChars="200"/>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r>
        <w:rPr>
          <w:rFonts w:hint="eastAsia" w:ascii="宋体" w:hAnsi="宋体" w:cs="宋体"/>
          <w:color w:val="auto"/>
          <w:kern w:val="0"/>
          <w:sz w:val="24"/>
          <w:szCs w:val="24"/>
          <w:highlight w:val="none"/>
          <w:lang w:val="en-US" w:eastAsia="zh-CN"/>
        </w:rPr>
        <w:t>6</w:t>
      </w:r>
      <w:r>
        <w:rPr>
          <w:rFonts w:hint="eastAsia" w:ascii="宋体" w:hAnsi="宋体" w:cs="宋体"/>
          <w:color w:val="auto"/>
          <w:kern w:val="0"/>
          <w:sz w:val="24"/>
          <w:szCs w:val="24"/>
          <w:highlight w:val="none"/>
        </w:rPr>
        <w:t>接收质疑函的方式：为了使提出的质疑事项在规定时间内得到有效答复、处理，质疑采用实名制，且由法定代表人或委托代理人亲自递交到</w:t>
      </w:r>
      <w:r>
        <w:rPr>
          <w:rFonts w:hint="eastAsia" w:ascii="宋体" w:hAnsi="宋体" w:cs="宋体"/>
          <w:color w:val="auto"/>
          <w:kern w:val="0"/>
          <w:sz w:val="24"/>
          <w:szCs w:val="24"/>
          <w:highlight w:val="none"/>
          <w:lang w:val="en-US" w:eastAsia="zh-CN"/>
        </w:rPr>
        <w:t>鄂尔多斯市东胜区公共资源交易中心</w:t>
      </w:r>
      <w:r>
        <w:rPr>
          <w:rFonts w:hint="eastAsia" w:ascii="宋体" w:hAnsi="宋体" w:cs="宋体"/>
          <w:color w:val="auto"/>
          <w:kern w:val="0"/>
          <w:sz w:val="24"/>
          <w:szCs w:val="24"/>
          <w:highlight w:val="none"/>
        </w:rPr>
        <w:t>，正式受理后方可生效。</w:t>
      </w:r>
    </w:p>
    <w:p w14:paraId="244203FE">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联系部门：采购人、采购代理机构（详见前附表）。</w:t>
      </w:r>
    </w:p>
    <w:p w14:paraId="6E7C9E4B">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联系电话：采购人、采购代理机构（详见前附表）。</w:t>
      </w:r>
    </w:p>
    <w:p w14:paraId="47E2F37C">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通讯地址：采购人、采购代理机构（详见前附表）。</w:t>
      </w:r>
    </w:p>
    <w:p w14:paraId="31341DEF">
      <w:pPr>
        <w:spacing w:line="360" w:lineRule="auto"/>
        <w:rPr>
          <w:rFonts w:ascii="宋体" w:hAnsi="宋体"/>
          <w:b/>
          <w:sz w:val="24"/>
          <w:szCs w:val="24"/>
        </w:rPr>
      </w:pPr>
      <w:r>
        <w:rPr>
          <w:rFonts w:hint="eastAsia" w:ascii="宋体" w:hAnsi="宋体"/>
          <w:b/>
          <w:sz w:val="24"/>
          <w:szCs w:val="24"/>
        </w:rPr>
        <w:t>3.投诉</w:t>
      </w:r>
    </w:p>
    <w:p w14:paraId="03427552">
      <w:pPr>
        <w:spacing w:line="360" w:lineRule="auto"/>
        <w:ind w:firstLine="480" w:firstLineChars="200"/>
        <w:rPr>
          <w:rFonts w:ascii="宋体" w:hAnsi="宋体"/>
          <w:sz w:val="24"/>
          <w:szCs w:val="24"/>
        </w:rPr>
      </w:pPr>
      <w:r>
        <w:rPr>
          <w:rFonts w:hint="eastAsia" w:ascii="宋体" w:hAnsi="宋体"/>
          <w:sz w:val="24"/>
          <w:szCs w:val="24"/>
        </w:rPr>
        <w:t>质疑人对采购人、</w:t>
      </w:r>
      <w:r>
        <w:rPr>
          <w:rFonts w:hint="eastAsia" w:ascii="宋体" w:hAnsi="宋体"/>
          <w:sz w:val="24"/>
          <w:szCs w:val="24"/>
          <w:lang w:eastAsia="zh-CN"/>
        </w:rPr>
        <w:t>鄂尔多斯市东胜区公共资源交易中心</w:t>
      </w:r>
      <w:r>
        <w:rPr>
          <w:rFonts w:hint="eastAsia" w:ascii="宋体" w:hAnsi="宋体"/>
          <w:sz w:val="24"/>
          <w:szCs w:val="24"/>
        </w:rPr>
        <w:t>的答复不满意或者采购人、</w:t>
      </w:r>
      <w:r>
        <w:rPr>
          <w:rFonts w:hint="eastAsia" w:ascii="宋体" w:hAnsi="宋体"/>
          <w:sz w:val="24"/>
          <w:szCs w:val="24"/>
          <w:lang w:eastAsia="zh-CN"/>
        </w:rPr>
        <w:t>鄂尔多斯市东胜区公共资源交易中心</w:t>
      </w:r>
      <w:r>
        <w:rPr>
          <w:rFonts w:hint="eastAsia" w:ascii="宋体" w:hAnsi="宋体"/>
          <w:sz w:val="24"/>
          <w:szCs w:val="24"/>
        </w:rPr>
        <w:t>未在规定的时间内做出书面答复的，可以在答复期满后十五个工作日内向监督部门进行投诉。投诉程序按</w:t>
      </w:r>
      <w:r>
        <w:rPr>
          <w:rFonts w:hint="eastAsia" w:ascii="宋体" w:hAnsi="宋体"/>
          <w:sz w:val="24"/>
          <w:szCs w:val="24"/>
          <w:lang w:eastAsia="zh-CN"/>
        </w:rPr>
        <w:t>《中华人民共和国政府采购法》</w:t>
      </w:r>
      <w:r>
        <w:rPr>
          <w:rFonts w:hint="eastAsia" w:ascii="宋体" w:hAnsi="宋体"/>
          <w:sz w:val="24"/>
          <w:szCs w:val="24"/>
        </w:rPr>
        <w:t>及相关规定执行。</w:t>
      </w:r>
    </w:p>
    <w:p w14:paraId="46DF3673">
      <w:pPr>
        <w:ind w:firstLine="480" w:firstLineChars="200"/>
        <w:rPr>
          <w:rFonts w:ascii="宋体" w:hAnsi="宋体"/>
          <w:sz w:val="24"/>
          <w:szCs w:val="24"/>
        </w:rPr>
      </w:pPr>
      <w:r>
        <w:rPr>
          <w:rFonts w:hint="eastAsia" w:ascii="宋体" w:hAnsi="宋体"/>
          <w:sz w:val="24"/>
          <w:szCs w:val="24"/>
        </w:rPr>
        <w:t>投标人投诉的事项不得超出已质疑事项的范围。</w:t>
      </w:r>
      <w:bookmarkStart w:id="2" w:name="_Toc266431157"/>
      <w:bookmarkStart w:id="3" w:name="_Toc447030613"/>
    </w:p>
    <w:p w14:paraId="5BC3D91D">
      <w:r>
        <w:br w:type="page"/>
      </w:r>
    </w:p>
    <w:p w14:paraId="300B5B8B">
      <w:pPr>
        <w:pStyle w:val="18"/>
        <w:spacing w:line="360" w:lineRule="auto"/>
        <w:rPr>
          <w:rFonts w:ascii="宋体" w:hAnsi="宋体" w:eastAsia="宋体" w:cs="宋体"/>
          <w:bCs w:val="0"/>
          <w:color w:val="000000"/>
          <w:sz w:val="24"/>
          <w:szCs w:val="24"/>
        </w:rPr>
      </w:pPr>
      <w:bookmarkStart w:id="4" w:name="_Toc497408659"/>
      <w:r>
        <w:rPr>
          <w:rFonts w:hint="eastAsia" w:ascii="宋体" w:hAnsi="宋体" w:eastAsia="宋体" w:cs="宋体"/>
          <w:bCs w:val="0"/>
          <w:color w:val="000000"/>
          <w:sz w:val="24"/>
          <w:szCs w:val="24"/>
        </w:rPr>
        <w:t xml:space="preserve">第三章 </w:t>
      </w:r>
      <w:bookmarkEnd w:id="2"/>
      <w:bookmarkEnd w:id="3"/>
      <w:r>
        <w:rPr>
          <w:rFonts w:hint="eastAsia" w:ascii="宋体" w:hAnsi="宋体" w:eastAsia="宋体" w:cs="宋体"/>
          <w:bCs w:val="0"/>
          <w:color w:val="000000"/>
          <w:sz w:val="24"/>
          <w:szCs w:val="24"/>
        </w:rPr>
        <w:t>合同与验收</w:t>
      </w:r>
      <w:bookmarkEnd w:id="4"/>
    </w:p>
    <w:p w14:paraId="56381196">
      <w:pPr>
        <w:spacing w:line="360" w:lineRule="auto"/>
        <w:rPr>
          <w:rFonts w:ascii="宋体" w:hAnsi="宋体"/>
          <w:b/>
          <w:sz w:val="24"/>
          <w:szCs w:val="24"/>
        </w:rPr>
      </w:pPr>
      <w:r>
        <w:rPr>
          <w:rFonts w:hint="eastAsia" w:ascii="宋体" w:hAnsi="宋体"/>
          <w:b/>
          <w:sz w:val="24"/>
          <w:szCs w:val="24"/>
        </w:rPr>
        <w:t>一.合同要求</w:t>
      </w:r>
    </w:p>
    <w:p w14:paraId="229BB1B1">
      <w:pPr>
        <w:spacing w:line="360" w:lineRule="auto"/>
        <w:rPr>
          <w:rFonts w:ascii="宋体" w:hAnsi="宋体"/>
          <w:b/>
          <w:sz w:val="24"/>
          <w:szCs w:val="24"/>
        </w:rPr>
      </w:pPr>
      <w:r>
        <w:rPr>
          <w:rFonts w:hint="eastAsia" w:ascii="宋体" w:hAnsi="宋体"/>
          <w:b/>
          <w:sz w:val="24"/>
          <w:szCs w:val="24"/>
        </w:rPr>
        <w:t xml:space="preserve">    1.一般要求</w:t>
      </w:r>
    </w:p>
    <w:p w14:paraId="7F0F9FEC">
      <w:pPr>
        <w:spacing w:line="360" w:lineRule="auto"/>
        <w:ind w:firstLine="480" w:firstLineChars="200"/>
        <w:rPr>
          <w:rFonts w:ascii="宋体" w:hAnsi="宋体"/>
          <w:sz w:val="24"/>
          <w:szCs w:val="24"/>
        </w:rPr>
      </w:pPr>
      <w:r>
        <w:rPr>
          <w:rFonts w:hint="eastAsia" w:ascii="宋体" w:hAnsi="宋体"/>
          <w:sz w:val="24"/>
          <w:szCs w:val="24"/>
        </w:rPr>
        <w:t>1.1采购人应当自中标通知书发出之日起30日内，按照招标文件和中标人投标文件的规定，与中标人签订书面合同。所签订的合同不得对招标文件确定的事项和中标人投标文件作实质性修改。</w:t>
      </w:r>
    </w:p>
    <w:p w14:paraId="4854A53D">
      <w:pPr>
        <w:spacing w:line="360" w:lineRule="auto"/>
        <w:ind w:firstLine="480" w:firstLineChars="200"/>
        <w:rPr>
          <w:rFonts w:ascii="宋体" w:hAnsi="宋体"/>
          <w:sz w:val="24"/>
          <w:szCs w:val="24"/>
        </w:rPr>
      </w:pPr>
      <w:r>
        <w:rPr>
          <w:rFonts w:hint="eastAsia" w:ascii="宋体" w:hAnsi="宋体"/>
          <w:sz w:val="24"/>
          <w:szCs w:val="24"/>
        </w:rPr>
        <w:t>合同签订双方不得提出任何不合理的要求作为签订合同的条件。</w:t>
      </w:r>
    </w:p>
    <w:p w14:paraId="7C1471C5">
      <w:pPr>
        <w:spacing w:line="360" w:lineRule="auto"/>
        <w:ind w:firstLine="480" w:firstLineChars="200"/>
        <w:rPr>
          <w:rFonts w:ascii="宋体" w:hAnsi="宋体"/>
          <w:sz w:val="24"/>
          <w:szCs w:val="24"/>
        </w:rPr>
      </w:pPr>
      <w:r>
        <w:rPr>
          <w:rFonts w:hint="eastAsia" w:ascii="宋体" w:hAnsi="宋体"/>
          <w:sz w:val="24"/>
          <w:szCs w:val="24"/>
        </w:rPr>
        <w:t>1.2政府采购合同应当包括采购人与中标人的名称和住所、标的、数量、质量、价款或者报酬、履行期限及地点和方式、验收要求、违约责任、解决争议的方法等内容。</w:t>
      </w:r>
    </w:p>
    <w:p w14:paraId="07F09044">
      <w:pPr>
        <w:spacing w:line="360" w:lineRule="auto"/>
        <w:ind w:firstLine="480" w:firstLineChars="200"/>
        <w:rPr>
          <w:rFonts w:ascii="宋体" w:hAnsi="宋体"/>
          <w:sz w:val="24"/>
          <w:szCs w:val="24"/>
        </w:rPr>
      </w:pPr>
      <w:r>
        <w:rPr>
          <w:rFonts w:hint="eastAsia" w:ascii="宋体" w:hAnsi="宋体"/>
          <w:sz w:val="24"/>
          <w:szCs w:val="24"/>
        </w:rPr>
        <w:t>1.3采购人与中标人应当根据合同的约定依法履行合同义务。</w:t>
      </w:r>
    </w:p>
    <w:p w14:paraId="3EBCCAA1">
      <w:pPr>
        <w:spacing w:line="360" w:lineRule="auto"/>
        <w:ind w:firstLine="480" w:firstLineChars="200"/>
        <w:rPr>
          <w:rFonts w:ascii="宋体" w:hAnsi="宋体"/>
          <w:sz w:val="24"/>
          <w:szCs w:val="24"/>
        </w:rPr>
      </w:pPr>
      <w:r>
        <w:rPr>
          <w:rFonts w:hint="eastAsia" w:ascii="宋体" w:hAnsi="宋体"/>
          <w:sz w:val="24"/>
          <w:szCs w:val="24"/>
        </w:rPr>
        <w:t>政府采购合同的履行、违约责任和解决争议的方法等适用《中华人民共和国合同法》。</w:t>
      </w:r>
    </w:p>
    <w:p w14:paraId="2A3B8BBA">
      <w:pPr>
        <w:spacing w:line="360" w:lineRule="auto"/>
        <w:ind w:firstLine="480" w:firstLineChars="200"/>
        <w:rPr>
          <w:rFonts w:ascii="宋体" w:hAnsi="宋体"/>
          <w:sz w:val="24"/>
          <w:szCs w:val="24"/>
        </w:rPr>
      </w:pPr>
      <w:r>
        <w:rPr>
          <w:rFonts w:hint="eastAsia" w:ascii="宋体" w:hAnsi="宋体"/>
          <w:sz w:val="24"/>
          <w:szCs w:val="24"/>
        </w:rPr>
        <w:t>政府采购合同的双方当事人不得擅自变更、中止或者终止合同。</w:t>
      </w:r>
    </w:p>
    <w:p w14:paraId="58AF32C8">
      <w:pPr>
        <w:spacing w:line="360" w:lineRule="auto"/>
        <w:ind w:firstLine="480" w:firstLineChars="200"/>
        <w:rPr>
          <w:rFonts w:ascii="宋体" w:hAnsi="宋体"/>
          <w:sz w:val="24"/>
          <w:szCs w:val="24"/>
        </w:rPr>
      </w:pPr>
      <w:r>
        <w:rPr>
          <w:rFonts w:hint="eastAsia" w:ascii="宋体" w:hAnsi="宋体"/>
          <w:sz w:val="24"/>
          <w:szCs w:val="24"/>
        </w:rPr>
        <w:t>1.4拒绝签订采购合同的按照相关规定处理，并承担相应法律责任。</w:t>
      </w:r>
    </w:p>
    <w:p w14:paraId="149FF818">
      <w:pPr>
        <w:spacing w:line="360" w:lineRule="auto"/>
        <w:ind w:firstLine="480" w:firstLineChars="200"/>
        <w:rPr>
          <w:rFonts w:ascii="宋体" w:hAnsi="宋体"/>
          <w:sz w:val="24"/>
          <w:szCs w:val="24"/>
        </w:rPr>
      </w:pPr>
      <w:r>
        <w:rPr>
          <w:rFonts w:hint="eastAsia" w:ascii="宋体" w:hAnsi="宋体"/>
          <w:sz w:val="24"/>
          <w:szCs w:val="24"/>
        </w:rPr>
        <w:t>1.5</w:t>
      </w:r>
      <w:r>
        <w:rPr>
          <w:rFonts w:ascii="宋体" w:hAnsi="宋体"/>
          <w:sz w:val="24"/>
          <w:szCs w:val="24"/>
        </w:rPr>
        <w:t>采购人应当自政府采购合同签订之日起2个工作日内，将政府采购合同在指定的媒体上公告，但政府采购合同中涉及国家秘密</w:t>
      </w:r>
      <w:r>
        <w:rPr>
          <w:rFonts w:hint="eastAsia" w:ascii="宋体" w:hAnsi="宋体"/>
          <w:sz w:val="24"/>
          <w:szCs w:val="24"/>
        </w:rPr>
        <w:t>、</w:t>
      </w:r>
      <w:r>
        <w:rPr>
          <w:rFonts w:ascii="宋体" w:hAnsi="宋体"/>
          <w:sz w:val="24"/>
          <w:szCs w:val="24"/>
        </w:rPr>
        <w:t>商业秘密的内容除外。</w:t>
      </w:r>
    </w:p>
    <w:p w14:paraId="1B73BCF0">
      <w:pPr>
        <w:spacing w:line="360" w:lineRule="auto"/>
        <w:ind w:firstLine="480" w:firstLineChars="200"/>
        <w:rPr>
          <w:rFonts w:ascii="宋体" w:hAnsi="宋体"/>
          <w:sz w:val="24"/>
          <w:szCs w:val="24"/>
        </w:rPr>
      </w:pPr>
      <w:r>
        <w:rPr>
          <w:rFonts w:hint="eastAsia" w:ascii="宋体" w:hAnsi="宋体"/>
          <w:sz w:val="24"/>
          <w:szCs w:val="24"/>
        </w:rPr>
        <w:t>自合同签订之日起2个工作日内，中标人应将政府采购合同送达至</w:t>
      </w:r>
      <w:r>
        <w:rPr>
          <w:rFonts w:hint="eastAsia" w:ascii="宋体" w:hAnsi="宋体"/>
          <w:sz w:val="24"/>
          <w:szCs w:val="24"/>
          <w:lang w:eastAsia="zh-CN"/>
        </w:rPr>
        <w:t>鄂尔多斯市东胜区公共资源交易中心</w:t>
      </w:r>
      <w:r>
        <w:rPr>
          <w:rFonts w:hint="eastAsia" w:ascii="宋体" w:hAnsi="宋体"/>
          <w:sz w:val="24"/>
          <w:szCs w:val="24"/>
        </w:rPr>
        <w:t>9</w:t>
      </w:r>
      <w:r>
        <w:rPr>
          <w:rFonts w:hint="eastAsia" w:ascii="宋体" w:hAnsi="宋体"/>
          <w:sz w:val="24"/>
          <w:szCs w:val="24"/>
          <w:lang w:val="en-US" w:eastAsia="zh-CN"/>
        </w:rPr>
        <w:t>005</w:t>
      </w:r>
      <w:r>
        <w:rPr>
          <w:rFonts w:hint="eastAsia" w:ascii="宋体" w:hAnsi="宋体"/>
          <w:sz w:val="24"/>
          <w:szCs w:val="24"/>
        </w:rPr>
        <w:t>室存档，联系电话：0477-8</w:t>
      </w:r>
      <w:r>
        <w:rPr>
          <w:rFonts w:hint="eastAsia" w:ascii="宋体" w:hAnsi="宋体"/>
          <w:sz w:val="24"/>
          <w:szCs w:val="24"/>
          <w:lang w:val="en-US" w:eastAsia="zh-CN"/>
        </w:rPr>
        <w:t>169166/8163300。</w:t>
      </w:r>
      <w:r>
        <w:rPr>
          <w:rFonts w:hint="eastAsia" w:ascii="宋体" w:hAnsi="宋体"/>
          <w:sz w:val="24"/>
          <w:szCs w:val="24"/>
        </w:rPr>
        <w:t>逾期未签订合同或未按时交回合同，将按照相关法律法规做出相应处罚。</w:t>
      </w:r>
    </w:p>
    <w:p w14:paraId="0A62F64E">
      <w:pPr>
        <w:spacing w:line="360" w:lineRule="auto"/>
        <w:ind w:firstLine="482" w:firstLineChars="200"/>
        <w:rPr>
          <w:rFonts w:ascii="宋体" w:hAnsi="宋体"/>
          <w:b/>
          <w:sz w:val="24"/>
          <w:szCs w:val="24"/>
        </w:rPr>
      </w:pPr>
      <w:r>
        <w:rPr>
          <w:rFonts w:hint="eastAsia" w:ascii="宋体" w:hAnsi="宋体"/>
          <w:b/>
          <w:sz w:val="24"/>
          <w:szCs w:val="24"/>
        </w:rPr>
        <w:t>2. 合同格式及内容</w:t>
      </w:r>
    </w:p>
    <w:p w14:paraId="7E407361">
      <w:pPr>
        <w:spacing w:line="360" w:lineRule="auto"/>
        <w:ind w:firstLine="480" w:firstLineChars="200"/>
        <w:rPr>
          <w:rFonts w:ascii="宋体" w:hAnsi="宋体"/>
          <w:sz w:val="24"/>
          <w:szCs w:val="24"/>
        </w:rPr>
      </w:pPr>
      <w:r>
        <w:rPr>
          <w:rFonts w:hint="eastAsia" w:ascii="宋体" w:hAnsi="宋体"/>
          <w:sz w:val="24"/>
          <w:szCs w:val="24"/>
        </w:rPr>
        <w:t>2.1具体格式见本招标文件后附拟签订的《合同文本》（部分合同条款），投标文件中可以不提供《合同文本》。</w:t>
      </w:r>
    </w:p>
    <w:p w14:paraId="57795D91">
      <w:pPr>
        <w:spacing w:line="360" w:lineRule="auto"/>
        <w:ind w:firstLine="480" w:firstLineChars="200"/>
        <w:rPr>
          <w:rFonts w:ascii="宋体" w:hAnsi="宋体"/>
          <w:sz w:val="24"/>
          <w:szCs w:val="24"/>
        </w:rPr>
      </w:pPr>
      <w:r>
        <w:rPr>
          <w:rFonts w:hint="eastAsia" w:ascii="宋体" w:hAnsi="宋体"/>
          <w:sz w:val="24"/>
          <w:szCs w:val="24"/>
        </w:rPr>
        <w:t>2.2《合同文本》的内容可以根据</w:t>
      </w:r>
      <w:r>
        <w:rPr>
          <w:rFonts w:hint="eastAsia" w:ascii="宋体" w:hAnsi="宋体"/>
          <w:sz w:val="24"/>
          <w:szCs w:val="24"/>
          <w:lang w:eastAsia="zh-CN"/>
        </w:rPr>
        <w:t>《中华人民共和国合同法》</w:t>
      </w:r>
      <w:r>
        <w:rPr>
          <w:rFonts w:hint="eastAsia" w:ascii="宋体" w:hAnsi="宋体"/>
          <w:sz w:val="24"/>
          <w:szCs w:val="24"/>
        </w:rPr>
        <w:t>和合同签订双方的实际要求进行修改，但不得改变范本中的实质性内容。</w:t>
      </w:r>
    </w:p>
    <w:p w14:paraId="75EB956C">
      <w:pPr>
        <w:spacing w:line="360" w:lineRule="auto"/>
        <w:rPr>
          <w:rFonts w:ascii="宋体" w:hAnsi="宋体"/>
          <w:b/>
          <w:sz w:val="24"/>
          <w:szCs w:val="24"/>
        </w:rPr>
      </w:pPr>
      <w:r>
        <w:rPr>
          <w:rFonts w:hint="eastAsia" w:ascii="宋体" w:hAnsi="宋体"/>
          <w:b/>
          <w:sz w:val="24"/>
          <w:szCs w:val="24"/>
        </w:rPr>
        <w:t>二.验收</w:t>
      </w:r>
    </w:p>
    <w:p w14:paraId="527929B0">
      <w:pPr>
        <w:spacing w:line="360" w:lineRule="auto"/>
        <w:ind w:firstLine="480" w:firstLineChars="200"/>
        <w:rPr>
          <w:rFonts w:hAnsi="宋体"/>
          <w:sz w:val="24"/>
          <w:szCs w:val="24"/>
        </w:rPr>
      </w:pPr>
      <w:r>
        <w:rPr>
          <w:rFonts w:hint="eastAsia" w:ascii="宋体" w:hAnsi="宋体"/>
          <w:sz w:val="24"/>
          <w:szCs w:val="24"/>
        </w:rPr>
        <w:t>中标人在供货、工程竣工或服务结束后，采购人应及时组织验收，并按照</w:t>
      </w:r>
      <w:r>
        <w:rPr>
          <w:rFonts w:hint="eastAsia" w:ascii="宋体" w:hAnsi="宋体"/>
          <w:sz w:val="24"/>
          <w:szCs w:val="24"/>
          <w:lang w:eastAsia="zh-CN"/>
        </w:rPr>
        <w:t>招标文件</w:t>
      </w:r>
      <w:r>
        <w:rPr>
          <w:rFonts w:hint="eastAsia" w:ascii="宋体" w:hAnsi="宋体"/>
          <w:sz w:val="24"/>
          <w:szCs w:val="24"/>
        </w:rPr>
        <w:t>、响应文件及合同约定填写验收单（下载地址：</w:t>
      </w:r>
      <w:r>
        <w:rPr>
          <w:rFonts w:hint="eastAsia" w:ascii="宋体" w:hAnsi="宋体"/>
          <w:sz w:val="24"/>
          <w:szCs w:val="24"/>
          <w:lang w:eastAsia="zh-CN"/>
        </w:rPr>
        <w:t>鄂尔多斯市</w:t>
      </w:r>
      <w:r>
        <w:rPr>
          <w:rFonts w:hint="eastAsia" w:ascii="宋体" w:hAnsi="宋体"/>
          <w:sz w:val="24"/>
          <w:szCs w:val="24"/>
        </w:rPr>
        <w:t>公共资源交易网</w:t>
      </w:r>
      <w:r>
        <w:rPr>
          <w:rFonts w:hint="eastAsia" w:ascii="宋体" w:hAnsi="宋体"/>
          <w:sz w:val="24"/>
          <w:szCs w:val="24"/>
          <w:lang w:eastAsia="zh-CN"/>
        </w:rPr>
        <w:t>—</w:t>
      </w:r>
      <w:r>
        <w:rPr>
          <w:rFonts w:hint="eastAsia" w:ascii="宋体" w:hAnsi="宋体"/>
          <w:sz w:val="24"/>
          <w:szCs w:val="24"/>
        </w:rPr>
        <w:t>东胜区</w:t>
      </w:r>
      <w:r>
        <w:rPr>
          <w:rFonts w:ascii="宋体" w:hAnsi="宋体"/>
          <w:sz w:val="24"/>
          <w:szCs w:val="24"/>
        </w:rPr>
        <w:t>—</w:t>
      </w:r>
      <w:r>
        <w:rPr>
          <w:rFonts w:hint="eastAsia" w:ascii="宋体" w:hAnsi="宋体"/>
          <w:sz w:val="24"/>
          <w:szCs w:val="24"/>
        </w:rPr>
        <w:t>办事指南</w:t>
      </w:r>
      <w:r>
        <w:rPr>
          <w:rFonts w:ascii="宋体" w:hAnsi="宋体"/>
          <w:sz w:val="24"/>
          <w:szCs w:val="24"/>
        </w:rPr>
        <w:t>—</w:t>
      </w:r>
      <w:r>
        <w:rPr>
          <w:rFonts w:hint="eastAsia" w:ascii="宋体" w:hAnsi="宋体"/>
          <w:sz w:val="24"/>
          <w:szCs w:val="24"/>
        </w:rPr>
        <w:t>办事表格下载）。验收合格后2个工作日内，中标人应将政府采购项目验收单送达至</w:t>
      </w:r>
      <w:r>
        <w:rPr>
          <w:rFonts w:hint="eastAsia" w:ascii="宋体" w:hAnsi="宋体"/>
          <w:sz w:val="24"/>
          <w:szCs w:val="24"/>
          <w:lang w:eastAsia="zh-CN"/>
        </w:rPr>
        <w:t>鄂尔多斯市东胜区公共资源交易中心</w:t>
      </w:r>
      <w:r>
        <w:rPr>
          <w:rFonts w:hint="eastAsia" w:ascii="宋体" w:hAnsi="宋体"/>
          <w:sz w:val="24"/>
          <w:szCs w:val="24"/>
        </w:rPr>
        <w:t>9</w:t>
      </w:r>
      <w:r>
        <w:rPr>
          <w:rFonts w:hint="eastAsia" w:ascii="宋体" w:hAnsi="宋体"/>
          <w:sz w:val="24"/>
          <w:szCs w:val="24"/>
          <w:lang w:val="en-US" w:eastAsia="zh-CN"/>
        </w:rPr>
        <w:t>005</w:t>
      </w:r>
      <w:r>
        <w:rPr>
          <w:rFonts w:hint="eastAsia" w:ascii="宋体" w:hAnsi="宋体"/>
          <w:sz w:val="24"/>
          <w:szCs w:val="24"/>
        </w:rPr>
        <w:t>室存档，联系电话：0477-8</w:t>
      </w:r>
      <w:r>
        <w:rPr>
          <w:rFonts w:hint="eastAsia" w:ascii="宋体" w:hAnsi="宋体"/>
          <w:sz w:val="24"/>
          <w:szCs w:val="24"/>
          <w:lang w:val="en-US" w:eastAsia="zh-CN"/>
        </w:rPr>
        <w:t>169166/8163300</w:t>
      </w:r>
      <w:r>
        <w:rPr>
          <w:rFonts w:hint="eastAsia" w:ascii="宋体" w:hAnsi="宋体"/>
          <w:sz w:val="24"/>
          <w:szCs w:val="24"/>
        </w:rPr>
        <w:t>。逾期未验收或未按时交回验收单，将按照相关法律法规做出相应处罚。</w:t>
      </w:r>
    </w:p>
    <w:p w14:paraId="356BD257">
      <w:pPr>
        <w:jc w:val="center"/>
        <w:rPr>
          <w:rFonts w:ascii="宋体" w:hAnsi="宋体"/>
          <w:b/>
          <w:bCs/>
          <w:color w:val="000000"/>
          <w:kern w:val="44"/>
          <w:sz w:val="24"/>
          <w:szCs w:val="24"/>
        </w:rPr>
      </w:pPr>
      <w:r>
        <w:rPr>
          <w:rFonts w:ascii="宋体" w:hAnsi="宋体"/>
          <w:b/>
          <w:bCs/>
          <w:color w:val="000000"/>
          <w:kern w:val="44"/>
          <w:sz w:val="24"/>
          <w:szCs w:val="24"/>
        </w:rPr>
        <w:br w:type="page"/>
      </w:r>
    </w:p>
    <w:p w14:paraId="0BBF1971">
      <w:pPr>
        <w:jc w:val="center"/>
        <w:rPr>
          <w:rFonts w:ascii="宋体" w:hAnsi="宋体"/>
          <w:b/>
          <w:color w:val="000000"/>
          <w:sz w:val="24"/>
          <w:szCs w:val="24"/>
        </w:rPr>
      </w:pPr>
      <w:r>
        <w:rPr>
          <w:rFonts w:hint="eastAsia" w:ascii="宋体" w:hAnsi="宋体"/>
          <w:b/>
          <w:color w:val="000000"/>
          <w:sz w:val="24"/>
          <w:szCs w:val="24"/>
        </w:rPr>
        <w:t>政府采购合同（合同文本）</w:t>
      </w:r>
    </w:p>
    <w:p w14:paraId="4849BC20">
      <w:pPr>
        <w:rPr>
          <w:rFonts w:ascii="宋体" w:hAnsi="宋体"/>
          <w:b/>
          <w:sz w:val="44"/>
          <w:szCs w:val="44"/>
        </w:rPr>
      </w:pPr>
    </w:p>
    <w:p w14:paraId="64031D2A">
      <w:pPr>
        <w:rPr>
          <w:rFonts w:ascii="宋体" w:hAnsi="宋体" w:eastAsia="宋体"/>
          <w:b/>
          <w:color w:val="auto"/>
          <w:sz w:val="24"/>
          <w:szCs w:val="24"/>
        </w:rPr>
      </w:pPr>
      <w:r>
        <w:rPr>
          <w:rFonts w:hint="eastAsia" w:ascii="宋体" w:hAnsi="宋体" w:eastAsia="宋体"/>
          <w:b/>
          <w:sz w:val="24"/>
          <w:szCs w:val="24"/>
        </w:rPr>
        <w:t>甲</w:t>
      </w:r>
      <w:r>
        <w:rPr>
          <w:rFonts w:hint="eastAsia" w:ascii="宋体" w:hAnsi="宋体" w:eastAsia="宋体"/>
          <w:b/>
          <w:color w:val="auto"/>
          <w:sz w:val="24"/>
          <w:szCs w:val="24"/>
        </w:rPr>
        <w:t>方：***（填写采购单位）</w:t>
      </w:r>
    </w:p>
    <w:p w14:paraId="4D1C5D37">
      <w:pPr>
        <w:rPr>
          <w:rFonts w:ascii="宋体" w:hAnsi="宋体" w:eastAsia="宋体"/>
          <w:b/>
          <w:color w:val="auto"/>
          <w:sz w:val="24"/>
          <w:szCs w:val="24"/>
        </w:rPr>
      </w:pPr>
      <w:r>
        <w:rPr>
          <w:rFonts w:hint="eastAsia" w:ascii="宋体" w:hAnsi="宋体" w:eastAsia="宋体"/>
          <w:b/>
          <w:color w:val="auto"/>
          <w:sz w:val="24"/>
          <w:szCs w:val="24"/>
        </w:rPr>
        <w:t>地址（详细地址）：</w:t>
      </w:r>
    </w:p>
    <w:p w14:paraId="1EC82BD2">
      <w:pPr>
        <w:rPr>
          <w:rFonts w:ascii="宋体" w:hAnsi="宋体" w:eastAsia="宋体"/>
          <w:b/>
          <w:color w:val="auto"/>
          <w:sz w:val="24"/>
          <w:szCs w:val="24"/>
        </w:rPr>
      </w:pPr>
      <w:r>
        <w:rPr>
          <w:rFonts w:hint="eastAsia" w:ascii="宋体" w:hAnsi="宋体" w:eastAsia="宋体"/>
          <w:b/>
          <w:color w:val="auto"/>
          <w:sz w:val="24"/>
          <w:szCs w:val="24"/>
        </w:rPr>
        <w:t>乙方：***（填写中标投标人）</w:t>
      </w:r>
    </w:p>
    <w:p w14:paraId="1B8A58CB">
      <w:pPr>
        <w:rPr>
          <w:rFonts w:ascii="宋体" w:hAnsi="宋体" w:eastAsia="宋体"/>
          <w:b/>
          <w:sz w:val="24"/>
          <w:szCs w:val="24"/>
        </w:rPr>
      </w:pPr>
      <w:r>
        <w:rPr>
          <w:rFonts w:hint="eastAsia" w:ascii="宋体" w:hAnsi="宋体" w:eastAsia="宋体"/>
          <w:b/>
          <w:sz w:val="24"/>
          <w:szCs w:val="24"/>
        </w:rPr>
        <w:t>地址（详细地址）：</w:t>
      </w:r>
    </w:p>
    <w:p w14:paraId="2619CE90">
      <w:pPr>
        <w:jc w:val="left"/>
        <w:rPr>
          <w:rFonts w:ascii="宋体" w:hAnsi="宋体" w:eastAsia="宋体"/>
          <w:sz w:val="24"/>
          <w:szCs w:val="24"/>
          <w:u w:val="single"/>
        </w:rPr>
      </w:pPr>
      <w:r>
        <w:rPr>
          <w:rFonts w:hint="eastAsia" w:ascii="宋体" w:hAnsi="宋体" w:eastAsia="宋体"/>
          <w:b/>
          <w:sz w:val="24"/>
          <w:szCs w:val="24"/>
        </w:rPr>
        <w:t>合同号：</w:t>
      </w:r>
      <w:r>
        <w:rPr>
          <w:rFonts w:hint="eastAsia" w:ascii="宋体" w:hAnsi="宋体" w:eastAsia="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eastAsia="宋体"/>
          <w:sz w:val="24"/>
          <w:szCs w:val="24"/>
          <w:u w:val="single"/>
        </w:rPr>
        <w:t xml:space="preserve"> </w:t>
      </w:r>
    </w:p>
    <w:p w14:paraId="2977C51A">
      <w:pPr>
        <w:spacing w:line="15" w:lineRule="atLeast"/>
        <w:ind w:firstLine="646"/>
        <w:jc w:val="left"/>
        <w:rPr>
          <w:rFonts w:ascii="宋体" w:hAnsi="宋体" w:eastAsia="宋体"/>
          <w:sz w:val="24"/>
          <w:szCs w:val="24"/>
        </w:rPr>
      </w:pPr>
      <w:r>
        <w:rPr>
          <w:rFonts w:hint="eastAsia" w:ascii="宋体" w:hAnsi="宋体" w:eastAsia="宋体"/>
          <w:sz w:val="24"/>
          <w:szCs w:val="24"/>
        </w:rPr>
        <w:t>根据《中华人民共和国政府采购法》、《中华人民共和国合同法》等相关法律法规，甲、乙双方就</w:t>
      </w:r>
      <w:r>
        <w:rPr>
          <w:rFonts w:hint="eastAsia" w:ascii="宋体" w:hAnsi="宋体" w:eastAsia="宋体"/>
          <w:sz w:val="24"/>
          <w:szCs w:val="24"/>
          <w:u w:val="single"/>
        </w:rPr>
        <w:t xml:space="preserve">      （填写项目名称）            </w:t>
      </w:r>
      <w:r>
        <w:rPr>
          <w:rFonts w:hint="eastAsia" w:ascii="宋体" w:hAnsi="宋体" w:eastAsia="宋体"/>
          <w:sz w:val="24"/>
          <w:szCs w:val="24"/>
        </w:rPr>
        <w:t>（政府采购项目批准书编号：</w:t>
      </w:r>
      <w:r>
        <w:rPr>
          <w:rFonts w:hint="eastAsia" w:ascii="宋体" w:hAnsi="宋体" w:eastAsia="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eastAsia="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eastAsia="宋体"/>
          <w:sz w:val="24"/>
          <w:szCs w:val="24"/>
          <w:u w:val="single"/>
        </w:rPr>
        <w:t xml:space="preserve">     </w:t>
      </w:r>
      <w:r>
        <w:rPr>
          <w:rFonts w:hint="eastAsia" w:ascii="宋体" w:hAnsi="宋体" w:eastAsia="宋体"/>
          <w:sz w:val="24"/>
          <w:szCs w:val="24"/>
        </w:rPr>
        <w:t>），经平等自愿协商一致达成合同如下：</w:t>
      </w:r>
      <w:r>
        <w:rPr>
          <w:rFonts w:hint="eastAsia" w:ascii="宋体" w:hAnsi="宋体"/>
          <w:sz w:val="24"/>
          <w:szCs w:val="24"/>
          <w:lang w:val="en-US" w:eastAsia="zh-CN"/>
        </w:rPr>
        <w:t xml:space="preserve"> </w:t>
      </w:r>
    </w:p>
    <w:p w14:paraId="590C4084">
      <w:pPr>
        <w:spacing w:line="15" w:lineRule="atLeast"/>
        <w:ind w:firstLine="645"/>
        <w:jc w:val="left"/>
        <w:rPr>
          <w:rFonts w:ascii="宋体" w:hAnsi="宋体" w:eastAsia="宋体"/>
          <w:sz w:val="24"/>
          <w:szCs w:val="24"/>
        </w:rPr>
      </w:pPr>
      <w:r>
        <w:rPr>
          <w:rFonts w:hint="eastAsia" w:ascii="宋体" w:hAnsi="宋体" w:eastAsia="宋体"/>
          <w:sz w:val="24"/>
          <w:szCs w:val="24"/>
        </w:rPr>
        <w:t>一、合同文件</w:t>
      </w:r>
    </w:p>
    <w:p w14:paraId="0EFA969E">
      <w:pPr>
        <w:spacing w:line="15" w:lineRule="atLeast"/>
        <w:ind w:firstLine="645"/>
        <w:jc w:val="left"/>
        <w:rPr>
          <w:rFonts w:ascii="宋体" w:hAnsi="宋体" w:eastAsia="宋体"/>
          <w:sz w:val="24"/>
          <w:szCs w:val="24"/>
        </w:rPr>
      </w:pPr>
      <w:r>
        <w:rPr>
          <w:rFonts w:hint="eastAsia" w:ascii="宋体" w:hAnsi="宋体" w:eastAsia="宋体"/>
          <w:sz w:val="24"/>
          <w:szCs w:val="24"/>
        </w:rPr>
        <w:t>本合同所附下列文件是构成本合同不可分割的部分：</w:t>
      </w:r>
    </w:p>
    <w:p w14:paraId="20DB2C63">
      <w:pPr>
        <w:spacing w:line="15" w:lineRule="atLeast"/>
        <w:ind w:firstLine="645"/>
        <w:jc w:val="left"/>
        <w:rPr>
          <w:rFonts w:ascii="宋体" w:hAnsi="宋体" w:eastAsia="宋体"/>
          <w:sz w:val="24"/>
          <w:szCs w:val="24"/>
        </w:rPr>
      </w:pPr>
      <w:r>
        <w:rPr>
          <w:rFonts w:hint="eastAsia" w:ascii="宋体" w:hAnsi="宋体" w:eastAsia="宋体"/>
          <w:sz w:val="24"/>
          <w:szCs w:val="24"/>
        </w:rPr>
        <w:t>1、合同格式以及合同条款</w:t>
      </w:r>
    </w:p>
    <w:p w14:paraId="26B155DE">
      <w:pPr>
        <w:spacing w:line="15" w:lineRule="atLeast"/>
        <w:ind w:firstLine="645"/>
        <w:jc w:val="left"/>
        <w:rPr>
          <w:rFonts w:ascii="宋体" w:hAnsi="宋体" w:eastAsia="宋体"/>
          <w:sz w:val="24"/>
          <w:szCs w:val="24"/>
        </w:rPr>
      </w:pPr>
      <w:r>
        <w:rPr>
          <w:rFonts w:hint="eastAsia" w:ascii="宋体" w:hAnsi="宋体" w:eastAsia="宋体"/>
          <w:sz w:val="24"/>
          <w:szCs w:val="24"/>
        </w:rPr>
        <w:t>2、中标结果公告及中标通知书</w:t>
      </w:r>
    </w:p>
    <w:p w14:paraId="0558795D">
      <w:pPr>
        <w:spacing w:line="15" w:lineRule="atLeast"/>
        <w:ind w:firstLine="645"/>
        <w:jc w:val="left"/>
        <w:rPr>
          <w:rFonts w:ascii="宋体" w:hAnsi="宋体" w:eastAsia="宋体"/>
          <w:sz w:val="24"/>
          <w:szCs w:val="24"/>
        </w:rPr>
      </w:pPr>
      <w:r>
        <w:rPr>
          <w:rFonts w:hint="eastAsia" w:ascii="宋体" w:hAnsi="宋体" w:eastAsia="宋体"/>
          <w:sz w:val="24"/>
          <w:szCs w:val="24"/>
        </w:rPr>
        <w:t>3、招标文件</w:t>
      </w:r>
    </w:p>
    <w:p w14:paraId="381E8979">
      <w:pPr>
        <w:spacing w:line="15" w:lineRule="atLeast"/>
        <w:ind w:firstLine="645"/>
        <w:jc w:val="left"/>
        <w:rPr>
          <w:rFonts w:ascii="宋体" w:hAnsi="宋体" w:eastAsia="宋体"/>
          <w:sz w:val="24"/>
          <w:szCs w:val="24"/>
        </w:rPr>
      </w:pPr>
      <w:r>
        <w:rPr>
          <w:rFonts w:hint="eastAsia" w:ascii="宋体" w:hAnsi="宋体" w:eastAsia="宋体"/>
          <w:sz w:val="24"/>
          <w:szCs w:val="24"/>
        </w:rPr>
        <w:t>4、投标文件</w:t>
      </w:r>
    </w:p>
    <w:p w14:paraId="380F6C44">
      <w:pPr>
        <w:spacing w:line="15" w:lineRule="atLeast"/>
        <w:ind w:firstLine="645"/>
        <w:jc w:val="left"/>
        <w:rPr>
          <w:rFonts w:ascii="宋体" w:hAnsi="宋体" w:eastAsia="宋体"/>
          <w:sz w:val="24"/>
          <w:szCs w:val="24"/>
        </w:rPr>
      </w:pPr>
      <w:r>
        <w:rPr>
          <w:rFonts w:hint="eastAsia" w:ascii="宋体" w:hAnsi="宋体" w:eastAsia="宋体"/>
          <w:sz w:val="24"/>
          <w:szCs w:val="24"/>
        </w:rPr>
        <w:t>5、变更合同</w:t>
      </w:r>
    </w:p>
    <w:p w14:paraId="46A691F9">
      <w:pPr>
        <w:spacing w:line="15" w:lineRule="atLeast"/>
        <w:ind w:firstLine="645"/>
        <w:jc w:val="left"/>
        <w:rPr>
          <w:rFonts w:ascii="宋体" w:hAnsi="宋体" w:eastAsia="宋体"/>
          <w:sz w:val="24"/>
          <w:szCs w:val="24"/>
        </w:rPr>
      </w:pPr>
      <w:r>
        <w:rPr>
          <w:rFonts w:hint="eastAsia" w:ascii="宋体" w:hAnsi="宋体" w:eastAsia="宋体"/>
          <w:sz w:val="24"/>
          <w:szCs w:val="24"/>
        </w:rPr>
        <w:t>二、本合同所提供的标的物、数量及规格等详见中标结果公告及后附清单。</w:t>
      </w:r>
    </w:p>
    <w:p w14:paraId="08D0D2B3">
      <w:pPr>
        <w:spacing w:line="15" w:lineRule="atLeast"/>
        <w:ind w:firstLine="645"/>
        <w:jc w:val="left"/>
        <w:rPr>
          <w:rFonts w:ascii="宋体" w:hAnsi="宋体" w:eastAsia="宋体"/>
          <w:sz w:val="24"/>
          <w:szCs w:val="24"/>
        </w:rPr>
      </w:pPr>
      <w:r>
        <w:rPr>
          <w:rFonts w:hint="eastAsia" w:ascii="宋体" w:hAnsi="宋体" w:eastAsia="宋体"/>
          <w:sz w:val="24"/>
          <w:szCs w:val="24"/>
        </w:rPr>
        <w:t>三、合同金额</w:t>
      </w:r>
    </w:p>
    <w:p w14:paraId="09BF22C2">
      <w:pPr>
        <w:spacing w:line="15" w:lineRule="atLeast"/>
        <w:ind w:firstLine="645"/>
        <w:jc w:val="left"/>
        <w:rPr>
          <w:rFonts w:ascii="宋体" w:hAnsi="宋体" w:eastAsia="宋体"/>
          <w:color w:val="auto"/>
          <w:sz w:val="24"/>
          <w:szCs w:val="24"/>
          <w:u w:val="single"/>
        </w:rPr>
      </w:pPr>
      <w:r>
        <w:rPr>
          <w:rFonts w:hint="eastAsia" w:ascii="宋体" w:hAnsi="宋体" w:eastAsia="宋体"/>
          <w:sz w:val="24"/>
          <w:szCs w:val="24"/>
        </w:rPr>
        <w:t>合同金额</w:t>
      </w:r>
      <w:r>
        <w:rPr>
          <w:rFonts w:hint="eastAsia" w:ascii="宋体" w:hAnsi="宋体" w:eastAsia="宋体"/>
          <w:color w:val="auto"/>
          <w:sz w:val="24"/>
          <w:szCs w:val="24"/>
        </w:rPr>
        <w:t>为人民币</w:t>
      </w:r>
      <w:r>
        <w:rPr>
          <w:rFonts w:hint="eastAsia" w:ascii="宋体" w:hAnsi="宋体" w:eastAsia="宋体"/>
          <w:color w:val="auto"/>
          <w:sz w:val="24"/>
          <w:szCs w:val="24"/>
          <w:u w:val="single"/>
        </w:rPr>
        <w:t xml:space="preserve">                 </w:t>
      </w:r>
      <w:r>
        <w:rPr>
          <w:rFonts w:hint="eastAsia" w:ascii="宋体" w:hAnsi="宋体" w:eastAsia="宋体"/>
          <w:color w:val="auto"/>
          <w:sz w:val="24"/>
          <w:szCs w:val="24"/>
        </w:rPr>
        <w:t>万元，大写：</w:t>
      </w:r>
      <w:r>
        <w:rPr>
          <w:rFonts w:hint="eastAsia" w:ascii="宋体" w:hAnsi="宋体" w:eastAsia="宋体"/>
          <w:color w:val="auto"/>
          <w:sz w:val="24"/>
          <w:szCs w:val="24"/>
          <w:u w:val="single"/>
        </w:rPr>
        <w:t xml:space="preserve">              </w:t>
      </w:r>
    </w:p>
    <w:p w14:paraId="3F292852">
      <w:pPr>
        <w:spacing w:line="15" w:lineRule="atLeast"/>
        <w:ind w:firstLine="645"/>
        <w:jc w:val="left"/>
        <w:rPr>
          <w:rFonts w:ascii="宋体" w:hAnsi="宋体" w:eastAsia="宋体"/>
          <w:color w:val="auto"/>
          <w:sz w:val="24"/>
          <w:szCs w:val="24"/>
        </w:rPr>
      </w:pPr>
      <w:r>
        <w:rPr>
          <w:rFonts w:hint="eastAsia" w:ascii="宋体" w:hAnsi="宋体" w:eastAsia="宋体"/>
          <w:color w:val="auto"/>
          <w:sz w:val="24"/>
          <w:szCs w:val="24"/>
        </w:rPr>
        <w:t>四、付款方式及时间</w:t>
      </w:r>
    </w:p>
    <w:p w14:paraId="094B6C6B">
      <w:pPr>
        <w:spacing w:line="15" w:lineRule="atLeast"/>
        <w:ind w:firstLine="600" w:firstLineChars="250"/>
        <w:jc w:val="left"/>
        <w:rPr>
          <w:rFonts w:ascii="宋体" w:hAnsi="宋体" w:eastAsia="宋体"/>
          <w:color w:val="auto"/>
          <w:sz w:val="24"/>
          <w:szCs w:val="24"/>
        </w:rPr>
      </w:pPr>
      <w:r>
        <w:rPr>
          <w:rFonts w:hint="eastAsia" w:ascii="宋体" w:hAnsi="宋体" w:eastAsia="宋体" w:cs="宋体"/>
          <w:color w:val="auto"/>
          <w:sz w:val="24"/>
          <w:szCs w:val="24"/>
        </w:rPr>
        <w:t>***（见招标文件第四章）</w:t>
      </w:r>
    </w:p>
    <w:p w14:paraId="30AAFF16">
      <w:pPr>
        <w:spacing w:line="15" w:lineRule="atLeast"/>
        <w:ind w:firstLine="645"/>
        <w:jc w:val="left"/>
        <w:rPr>
          <w:rFonts w:ascii="宋体" w:hAnsi="宋体" w:eastAsia="宋体"/>
          <w:sz w:val="24"/>
          <w:szCs w:val="24"/>
        </w:rPr>
      </w:pPr>
      <w:r>
        <w:rPr>
          <w:rFonts w:hint="eastAsia" w:ascii="宋体" w:hAnsi="宋体" w:eastAsia="宋体"/>
          <w:sz w:val="24"/>
          <w:szCs w:val="24"/>
        </w:rPr>
        <w:t>五、交货安装</w:t>
      </w:r>
    </w:p>
    <w:p w14:paraId="1955132C">
      <w:pPr>
        <w:spacing w:line="15" w:lineRule="atLeast"/>
        <w:ind w:firstLine="645"/>
        <w:jc w:val="left"/>
        <w:rPr>
          <w:rFonts w:ascii="宋体" w:hAnsi="宋体" w:eastAsia="宋体"/>
          <w:sz w:val="24"/>
          <w:szCs w:val="24"/>
          <w:u w:val="single"/>
        </w:rPr>
      </w:pPr>
      <w:r>
        <w:rPr>
          <w:rFonts w:hint="eastAsia" w:ascii="宋体" w:hAnsi="宋体" w:eastAsia="宋体"/>
          <w:sz w:val="24"/>
          <w:szCs w:val="24"/>
        </w:rPr>
        <w:t>交货时间：</w:t>
      </w:r>
      <w:r>
        <w:rPr>
          <w:rFonts w:hint="eastAsia" w:ascii="宋体" w:hAnsi="宋体" w:eastAsia="宋体"/>
          <w:sz w:val="24"/>
          <w:szCs w:val="24"/>
          <w:u w:val="single"/>
        </w:rPr>
        <w:t xml:space="preserve">                 </w:t>
      </w:r>
    </w:p>
    <w:p w14:paraId="531CB10F">
      <w:pPr>
        <w:spacing w:line="15" w:lineRule="atLeast"/>
        <w:ind w:firstLine="645"/>
        <w:jc w:val="left"/>
        <w:rPr>
          <w:rFonts w:ascii="宋体" w:hAnsi="宋体" w:eastAsia="宋体"/>
          <w:sz w:val="24"/>
          <w:szCs w:val="24"/>
          <w:u w:val="single"/>
        </w:rPr>
      </w:pPr>
      <w:r>
        <w:rPr>
          <w:rFonts w:hint="eastAsia" w:ascii="宋体" w:hAnsi="宋体" w:eastAsia="宋体"/>
          <w:sz w:val="24"/>
          <w:szCs w:val="24"/>
        </w:rPr>
        <w:t>交货地点：</w:t>
      </w:r>
      <w:r>
        <w:rPr>
          <w:rFonts w:hint="eastAsia" w:ascii="宋体" w:hAnsi="宋体" w:eastAsia="宋体"/>
          <w:sz w:val="24"/>
          <w:szCs w:val="24"/>
          <w:u w:val="single"/>
        </w:rPr>
        <w:t xml:space="preserve">                 </w:t>
      </w:r>
    </w:p>
    <w:p w14:paraId="6FB1F349">
      <w:pPr>
        <w:spacing w:line="15" w:lineRule="atLeast"/>
        <w:ind w:firstLine="645"/>
        <w:jc w:val="left"/>
        <w:rPr>
          <w:rFonts w:ascii="宋体" w:hAnsi="宋体" w:eastAsia="宋体"/>
          <w:sz w:val="24"/>
          <w:szCs w:val="24"/>
        </w:rPr>
      </w:pPr>
      <w:r>
        <w:rPr>
          <w:rFonts w:hint="eastAsia" w:ascii="宋体" w:hAnsi="宋体" w:eastAsia="宋体"/>
          <w:sz w:val="24"/>
          <w:szCs w:val="24"/>
        </w:rPr>
        <w:t>六、质量</w:t>
      </w:r>
    </w:p>
    <w:p w14:paraId="6BAC70A2">
      <w:pPr>
        <w:spacing w:line="15" w:lineRule="atLeast"/>
        <w:ind w:firstLine="645"/>
        <w:jc w:val="left"/>
        <w:rPr>
          <w:rFonts w:ascii="宋体" w:hAnsi="宋体" w:eastAsia="宋体"/>
          <w:sz w:val="24"/>
          <w:szCs w:val="24"/>
        </w:rPr>
      </w:pPr>
      <w:r>
        <w:rPr>
          <w:rFonts w:hint="eastAsia" w:ascii="宋体" w:hAnsi="宋体" w:eastAsia="宋体"/>
          <w:sz w:val="24"/>
          <w:szCs w:val="24"/>
        </w:rPr>
        <w:t>乙方提供的标的物应符合国家相关质量验收标准，且能够提供相关权威部门出具的产品质量检测报告；提供的相关服务符合国家（或行业）规定标准。</w:t>
      </w:r>
    </w:p>
    <w:p w14:paraId="4891F8BB">
      <w:pPr>
        <w:spacing w:line="15" w:lineRule="atLeast"/>
        <w:ind w:firstLine="645"/>
        <w:jc w:val="left"/>
        <w:rPr>
          <w:rFonts w:ascii="宋体" w:hAnsi="宋体" w:eastAsia="宋体"/>
          <w:sz w:val="24"/>
          <w:szCs w:val="24"/>
        </w:rPr>
      </w:pPr>
      <w:r>
        <w:rPr>
          <w:rFonts w:hint="eastAsia" w:ascii="宋体" w:hAnsi="宋体" w:eastAsia="宋体"/>
          <w:sz w:val="24"/>
          <w:szCs w:val="24"/>
        </w:rPr>
        <w:t>七、包装</w:t>
      </w:r>
    </w:p>
    <w:p w14:paraId="4563011A">
      <w:pPr>
        <w:spacing w:line="15" w:lineRule="atLeast"/>
        <w:ind w:firstLine="645"/>
        <w:jc w:val="left"/>
        <w:rPr>
          <w:rFonts w:ascii="宋体" w:hAnsi="宋体" w:eastAsia="宋体"/>
          <w:sz w:val="24"/>
          <w:szCs w:val="24"/>
        </w:rPr>
      </w:pPr>
      <w:r>
        <w:rPr>
          <w:rFonts w:hint="eastAsia" w:ascii="宋体" w:hAnsi="宋体" w:eastAsia="宋体"/>
          <w:sz w:val="24"/>
          <w:szCs w:val="24"/>
        </w:rPr>
        <w:t>标的物的包装应按照国家或者行业主管部门的技术规定执行，国家或业务主管部门无技术规定的，应当按双方约定采取足以保护标的物安全、完好的包装方式。</w:t>
      </w:r>
    </w:p>
    <w:p w14:paraId="43F19E75">
      <w:pPr>
        <w:spacing w:line="15" w:lineRule="atLeast"/>
        <w:ind w:firstLine="645"/>
        <w:jc w:val="left"/>
        <w:rPr>
          <w:rFonts w:ascii="宋体" w:hAnsi="宋体" w:eastAsia="宋体"/>
          <w:sz w:val="24"/>
          <w:szCs w:val="24"/>
        </w:rPr>
      </w:pPr>
      <w:r>
        <w:rPr>
          <w:rFonts w:hint="eastAsia" w:ascii="宋体" w:hAnsi="宋体" w:eastAsia="宋体"/>
          <w:sz w:val="24"/>
          <w:szCs w:val="24"/>
        </w:rPr>
        <w:t>八、运输要求</w:t>
      </w:r>
    </w:p>
    <w:p w14:paraId="5DB162AF">
      <w:pPr>
        <w:spacing w:line="15" w:lineRule="atLeast"/>
        <w:ind w:firstLine="645"/>
        <w:jc w:val="left"/>
        <w:rPr>
          <w:rFonts w:ascii="宋体" w:hAnsi="宋体" w:eastAsia="宋体"/>
          <w:sz w:val="24"/>
          <w:szCs w:val="24"/>
          <w:u w:val="single"/>
        </w:rPr>
      </w:pPr>
      <w:r>
        <w:rPr>
          <w:rFonts w:hint="eastAsia" w:ascii="宋体" w:hAnsi="宋体" w:eastAsia="宋体"/>
          <w:sz w:val="24"/>
          <w:szCs w:val="24"/>
        </w:rPr>
        <w:t>（一）运输方式及线路：</w:t>
      </w:r>
      <w:r>
        <w:rPr>
          <w:rFonts w:hint="eastAsia" w:ascii="宋体" w:hAnsi="宋体" w:eastAsia="宋体"/>
          <w:sz w:val="24"/>
          <w:szCs w:val="24"/>
          <w:u w:val="single"/>
        </w:rPr>
        <w:t xml:space="preserve">                      </w:t>
      </w:r>
    </w:p>
    <w:p w14:paraId="246460DA">
      <w:pPr>
        <w:spacing w:line="15" w:lineRule="atLeast"/>
        <w:ind w:firstLine="645"/>
        <w:jc w:val="left"/>
        <w:rPr>
          <w:rFonts w:ascii="宋体" w:hAnsi="宋体" w:eastAsia="宋体"/>
          <w:sz w:val="24"/>
          <w:szCs w:val="24"/>
        </w:rPr>
      </w:pPr>
      <w:r>
        <w:rPr>
          <w:rFonts w:hint="eastAsia" w:ascii="宋体" w:hAnsi="宋体" w:eastAsia="宋体"/>
          <w:sz w:val="24"/>
          <w:szCs w:val="24"/>
        </w:rPr>
        <w:t>（二）运输及相关费用由乙方承担。</w:t>
      </w:r>
    </w:p>
    <w:p w14:paraId="64380451">
      <w:pPr>
        <w:spacing w:line="15" w:lineRule="atLeast"/>
        <w:ind w:firstLine="645"/>
        <w:jc w:val="left"/>
        <w:rPr>
          <w:rFonts w:ascii="宋体" w:hAnsi="宋体" w:eastAsia="宋体"/>
          <w:sz w:val="24"/>
          <w:szCs w:val="24"/>
        </w:rPr>
      </w:pPr>
      <w:r>
        <w:rPr>
          <w:rFonts w:hint="eastAsia" w:ascii="宋体" w:hAnsi="宋体" w:eastAsia="宋体"/>
          <w:sz w:val="24"/>
          <w:szCs w:val="24"/>
        </w:rPr>
        <w:t>九、知识产权</w:t>
      </w:r>
    </w:p>
    <w:p w14:paraId="3E8D14F3">
      <w:pPr>
        <w:spacing w:line="15" w:lineRule="atLeast"/>
        <w:ind w:firstLine="645"/>
        <w:jc w:val="left"/>
        <w:rPr>
          <w:rFonts w:ascii="宋体" w:hAnsi="宋体" w:eastAsia="宋体"/>
          <w:sz w:val="24"/>
          <w:szCs w:val="24"/>
        </w:rPr>
      </w:pPr>
      <w:r>
        <w:rPr>
          <w:rFonts w:hint="eastAsia" w:ascii="宋体" w:hAnsi="宋体" w:eastAsia="宋体"/>
          <w:sz w:val="24"/>
          <w:szCs w:val="24"/>
        </w:rPr>
        <w:t>乙方应保证甲方在中国境内使用标的物或标的物的任何一部分时，免受第三方提出的侵犯其知识产权的诉讼。</w:t>
      </w:r>
    </w:p>
    <w:p w14:paraId="0345CE2D">
      <w:pPr>
        <w:spacing w:line="15" w:lineRule="atLeast"/>
        <w:ind w:firstLine="645"/>
        <w:jc w:val="left"/>
        <w:rPr>
          <w:rFonts w:ascii="宋体" w:hAnsi="宋体" w:eastAsia="宋体"/>
          <w:sz w:val="24"/>
          <w:szCs w:val="24"/>
        </w:rPr>
      </w:pPr>
      <w:r>
        <w:rPr>
          <w:rFonts w:hint="eastAsia" w:ascii="宋体" w:hAnsi="宋体" w:eastAsia="宋体"/>
          <w:sz w:val="24"/>
          <w:szCs w:val="24"/>
        </w:rPr>
        <w:t>十、验收</w:t>
      </w:r>
    </w:p>
    <w:p w14:paraId="6471887C">
      <w:pPr>
        <w:spacing w:line="15" w:lineRule="atLeast"/>
        <w:ind w:firstLine="645"/>
        <w:jc w:val="left"/>
        <w:rPr>
          <w:rFonts w:ascii="宋体" w:hAnsi="宋体" w:eastAsia="宋体"/>
          <w:sz w:val="24"/>
          <w:szCs w:val="24"/>
        </w:rPr>
      </w:pPr>
      <w:r>
        <w:rPr>
          <w:rFonts w:hint="eastAsia" w:ascii="宋体" w:hAnsi="宋体" w:eastAsia="宋体"/>
          <w:sz w:val="24"/>
          <w:szCs w:val="24"/>
        </w:rPr>
        <w:t>（一）乙方将标的物送达至甲方指定的地点后，由甲乙双方及第三方（如有）一同验收并签字确认。</w:t>
      </w:r>
    </w:p>
    <w:p w14:paraId="594C2FE3">
      <w:pPr>
        <w:spacing w:line="15" w:lineRule="atLeast"/>
        <w:ind w:firstLine="645"/>
        <w:jc w:val="left"/>
        <w:rPr>
          <w:rFonts w:ascii="宋体" w:hAnsi="宋体" w:eastAsia="宋体"/>
          <w:sz w:val="24"/>
          <w:szCs w:val="24"/>
        </w:rPr>
      </w:pPr>
      <w:r>
        <w:rPr>
          <w:rFonts w:hint="eastAsia" w:ascii="宋体" w:hAnsi="宋体" w:eastAsia="宋体"/>
          <w:sz w:val="24"/>
          <w:szCs w:val="24"/>
        </w:rPr>
        <w:t>（二）对标的物的质量问题，甲方应在发现后向乙方提出书面异议，乙方在接到书面异议后，应当在</w:t>
      </w:r>
      <w:r>
        <w:rPr>
          <w:rFonts w:hint="eastAsia" w:ascii="宋体" w:hAnsi="宋体" w:eastAsia="宋体"/>
          <w:sz w:val="24"/>
          <w:szCs w:val="24"/>
          <w:u w:val="single"/>
        </w:rPr>
        <w:t xml:space="preserve">     </w:t>
      </w:r>
      <w:r>
        <w:rPr>
          <w:rFonts w:hint="eastAsia" w:ascii="宋体" w:hAnsi="宋体" w:eastAsia="宋体"/>
          <w:sz w:val="24"/>
          <w:szCs w:val="24"/>
        </w:rPr>
        <w:t>日内负责处理。甲方逾期提出的，对所交标的物视为符合合同的规定。如果乙方在投标文件及谈判过程中</w:t>
      </w:r>
      <w:r>
        <w:rPr>
          <w:rFonts w:hint="eastAsia" w:ascii="宋体" w:hAnsi="宋体"/>
          <w:sz w:val="24"/>
          <w:szCs w:val="24"/>
          <w:lang w:val="en-US" w:eastAsia="zh-CN"/>
        </w:rPr>
        <w:t>作</w:t>
      </w:r>
      <w:r>
        <w:rPr>
          <w:rFonts w:hint="eastAsia" w:ascii="宋体" w:hAnsi="宋体" w:eastAsia="宋体"/>
          <w:sz w:val="24"/>
          <w:szCs w:val="24"/>
        </w:rPr>
        <w:t>出的书面说明及承诺中，有明确质量保证期的，适用质量保证期。</w:t>
      </w:r>
    </w:p>
    <w:p w14:paraId="4F806EED">
      <w:pPr>
        <w:spacing w:line="15" w:lineRule="atLeast"/>
        <w:ind w:firstLine="645"/>
        <w:jc w:val="left"/>
        <w:rPr>
          <w:rFonts w:ascii="宋体" w:hAnsi="宋体" w:eastAsia="宋体"/>
          <w:sz w:val="24"/>
          <w:szCs w:val="24"/>
        </w:rPr>
      </w:pPr>
      <w:r>
        <w:rPr>
          <w:rFonts w:hint="eastAsia" w:ascii="宋体" w:hAnsi="宋体" w:eastAsia="宋体"/>
          <w:sz w:val="24"/>
          <w:szCs w:val="24"/>
        </w:rPr>
        <w:t>（三）经双方共同验收，标的物达不到质量或规格要求的，甲方可以拒收，并可解除合同且不承担任何法律责任，</w:t>
      </w:r>
    </w:p>
    <w:p w14:paraId="6B6049A1">
      <w:pPr>
        <w:spacing w:line="15" w:lineRule="atLeast"/>
        <w:ind w:firstLine="645"/>
        <w:jc w:val="left"/>
        <w:rPr>
          <w:rFonts w:ascii="宋体" w:hAnsi="宋体" w:eastAsia="宋体"/>
          <w:sz w:val="24"/>
          <w:szCs w:val="24"/>
        </w:rPr>
      </w:pPr>
      <w:r>
        <w:rPr>
          <w:rFonts w:hint="eastAsia" w:ascii="宋体" w:hAnsi="宋体" w:eastAsia="宋体"/>
          <w:sz w:val="24"/>
          <w:szCs w:val="24"/>
        </w:rPr>
        <w:t>十一、售后服务</w:t>
      </w:r>
    </w:p>
    <w:p w14:paraId="2D552279">
      <w:pPr>
        <w:spacing w:line="15" w:lineRule="atLeast"/>
        <w:ind w:firstLine="645"/>
        <w:jc w:val="left"/>
        <w:rPr>
          <w:rFonts w:ascii="宋体" w:hAnsi="宋体" w:eastAsia="宋体"/>
          <w:color w:val="auto"/>
          <w:sz w:val="24"/>
          <w:szCs w:val="24"/>
        </w:rPr>
      </w:pPr>
      <w:r>
        <w:rPr>
          <w:rFonts w:hint="eastAsia" w:ascii="宋体" w:hAnsi="宋体" w:eastAsia="宋体"/>
          <w:sz w:val="24"/>
          <w:szCs w:val="24"/>
        </w:rPr>
        <w:t>（一）乙方应按招标文件、投标文件及乙方在谈判过程中做出的</w:t>
      </w:r>
      <w:r>
        <w:rPr>
          <w:rFonts w:hint="eastAsia" w:ascii="宋体" w:hAnsi="宋体" w:eastAsia="宋体"/>
          <w:color w:val="auto"/>
          <w:sz w:val="24"/>
          <w:szCs w:val="24"/>
        </w:rPr>
        <w:t>书面说明或承诺提供及时、快速、优质的售后服务。</w:t>
      </w:r>
    </w:p>
    <w:p w14:paraId="6E77F9E6">
      <w:pPr>
        <w:spacing w:line="15" w:lineRule="atLeast"/>
        <w:ind w:firstLine="645"/>
        <w:jc w:val="left"/>
        <w:rPr>
          <w:rFonts w:ascii="宋体" w:hAnsi="宋体" w:eastAsia="宋体"/>
          <w:sz w:val="24"/>
          <w:szCs w:val="24"/>
          <w:u w:val="single"/>
        </w:rPr>
      </w:pPr>
      <w:r>
        <w:rPr>
          <w:rFonts w:hint="eastAsia" w:ascii="宋体" w:hAnsi="宋体" w:eastAsia="宋体"/>
          <w:color w:val="auto"/>
          <w:sz w:val="24"/>
          <w:szCs w:val="24"/>
        </w:rPr>
        <w:t>（二）其他售后服务内容：</w:t>
      </w:r>
      <w:r>
        <w:rPr>
          <w:rFonts w:hint="eastAsia" w:ascii="宋体" w:hAnsi="宋体" w:eastAsia="宋体"/>
          <w:color w:val="auto"/>
          <w:sz w:val="24"/>
          <w:szCs w:val="24"/>
          <w:u w:val="single"/>
        </w:rPr>
        <w:t xml:space="preserve">     （投标文件售后承诺等）    </w:t>
      </w:r>
      <w:r>
        <w:rPr>
          <w:rFonts w:hint="eastAsia" w:ascii="宋体" w:hAnsi="宋体" w:eastAsia="宋体"/>
          <w:sz w:val="24"/>
          <w:szCs w:val="24"/>
          <w:u w:val="single"/>
        </w:rPr>
        <w:t xml:space="preserve">  </w:t>
      </w:r>
    </w:p>
    <w:p w14:paraId="75681BF7">
      <w:pPr>
        <w:spacing w:line="15" w:lineRule="atLeast"/>
        <w:ind w:firstLine="645"/>
        <w:jc w:val="left"/>
        <w:rPr>
          <w:rFonts w:ascii="宋体" w:hAnsi="宋体" w:eastAsia="宋体"/>
          <w:sz w:val="24"/>
          <w:szCs w:val="24"/>
        </w:rPr>
      </w:pPr>
      <w:r>
        <w:rPr>
          <w:rFonts w:hint="eastAsia" w:ascii="宋体" w:hAnsi="宋体" w:eastAsia="宋体"/>
          <w:sz w:val="24"/>
          <w:szCs w:val="24"/>
        </w:rPr>
        <w:t>十二、违约条款</w:t>
      </w:r>
    </w:p>
    <w:p w14:paraId="4ED9A07E">
      <w:pPr>
        <w:spacing w:line="15" w:lineRule="atLeast"/>
        <w:ind w:firstLine="645"/>
        <w:jc w:val="left"/>
        <w:rPr>
          <w:rFonts w:ascii="宋体" w:hAnsi="宋体" w:eastAsia="宋体"/>
          <w:sz w:val="24"/>
          <w:szCs w:val="24"/>
        </w:rPr>
      </w:pPr>
      <w:r>
        <w:rPr>
          <w:rFonts w:hint="eastAsia" w:ascii="宋体" w:hAnsi="宋体" w:eastAsia="宋体"/>
          <w:sz w:val="24"/>
          <w:szCs w:val="24"/>
        </w:rPr>
        <w:t>（一）乙方逾期交付标的物、甲方逾期付款，按日承担违约部分合同金额</w:t>
      </w:r>
      <w:r>
        <w:rPr>
          <w:rFonts w:hint="eastAsia" w:ascii="宋体" w:hAnsi="宋体" w:eastAsia="宋体"/>
          <w:sz w:val="24"/>
          <w:szCs w:val="24"/>
          <w:u w:val="single"/>
        </w:rPr>
        <w:t xml:space="preserve">  </w:t>
      </w:r>
      <w:r>
        <w:rPr>
          <w:rFonts w:hint="eastAsia" w:ascii="宋体" w:hAnsi="宋体" w:eastAsia="宋体"/>
          <w:sz w:val="24"/>
          <w:szCs w:val="24"/>
        </w:rPr>
        <w:t>的违约金。</w:t>
      </w:r>
    </w:p>
    <w:p w14:paraId="35B40FC9">
      <w:pPr>
        <w:spacing w:line="15" w:lineRule="atLeast"/>
        <w:ind w:firstLine="645"/>
        <w:jc w:val="left"/>
        <w:rPr>
          <w:rFonts w:ascii="宋体" w:hAnsi="宋体" w:eastAsia="宋体"/>
          <w:sz w:val="24"/>
          <w:szCs w:val="24"/>
        </w:rPr>
      </w:pPr>
      <w:r>
        <w:rPr>
          <w:rFonts w:hint="eastAsia" w:ascii="宋体" w:hAnsi="宋体" w:eastAsia="宋体"/>
          <w:sz w:val="24"/>
          <w:szCs w:val="24"/>
        </w:rPr>
        <w:t>（二）其他违约责任以相关法律法规规定为准，无相关规定的，双方协商解决。</w:t>
      </w:r>
    </w:p>
    <w:p w14:paraId="79627F1A">
      <w:pPr>
        <w:spacing w:line="15" w:lineRule="atLeast"/>
        <w:ind w:firstLine="645"/>
        <w:jc w:val="left"/>
        <w:rPr>
          <w:rFonts w:ascii="宋体" w:hAnsi="宋体" w:eastAsia="宋体"/>
          <w:sz w:val="24"/>
          <w:szCs w:val="24"/>
        </w:rPr>
      </w:pPr>
      <w:r>
        <w:rPr>
          <w:rFonts w:hint="eastAsia" w:ascii="宋体" w:hAnsi="宋体" w:eastAsia="宋体"/>
          <w:sz w:val="24"/>
          <w:szCs w:val="24"/>
        </w:rPr>
        <w:t>十三、不可抗力条款</w:t>
      </w:r>
    </w:p>
    <w:p w14:paraId="71D1B2DD">
      <w:pPr>
        <w:spacing w:line="15" w:lineRule="atLeast"/>
        <w:ind w:firstLine="645"/>
        <w:jc w:val="left"/>
        <w:rPr>
          <w:rFonts w:ascii="宋体" w:hAnsi="宋体" w:eastAsia="宋体"/>
          <w:sz w:val="24"/>
          <w:szCs w:val="24"/>
        </w:rPr>
      </w:pPr>
      <w:r>
        <w:rPr>
          <w:rFonts w:hint="eastAsia" w:ascii="宋体" w:hAnsi="宋体" w:eastAsia="宋体"/>
          <w:sz w:val="24"/>
          <w:szCs w:val="24"/>
        </w:rPr>
        <w:t>因不可抗力致使一方不能及时或完全履行合同的，应及时通知另一方，双方互不承担责任，并在</w:t>
      </w:r>
      <w:r>
        <w:rPr>
          <w:rFonts w:hint="eastAsia" w:ascii="宋体" w:hAnsi="宋体" w:eastAsia="宋体"/>
          <w:sz w:val="24"/>
          <w:szCs w:val="24"/>
          <w:u w:val="single"/>
        </w:rPr>
        <w:t xml:space="preserve">   </w:t>
      </w:r>
      <w:r>
        <w:rPr>
          <w:rFonts w:hint="eastAsia" w:ascii="宋体" w:hAnsi="宋体" w:eastAsia="宋体"/>
          <w:sz w:val="24"/>
          <w:szCs w:val="24"/>
        </w:rPr>
        <w:t>天内提供有关不可抗力的相关证明。合同未履行部分是否继续履行、如何履行等问题，双方协商解决。</w:t>
      </w:r>
    </w:p>
    <w:p w14:paraId="11B1CCBB">
      <w:pPr>
        <w:spacing w:line="15" w:lineRule="atLeast"/>
        <w:ind w:firstLine="645"/>
        <w:jc w:val="left"/>
        <w:rPr>
          <w:rFonts w:ascii="宋体" w:hAnsi="宋体" w:eastAsia="宋体"/>
          <w:sz w:val="24"/>
          <w:szCs w:val="24"/>
        </w:rPr>
      </w:pPr>
      <w:r>
        <w:rPr>
          <w:rFonts w:hint="eastAsia" w:ascii="宋体" w:hAnsi="宋体" w:eastAsia="宋体"/>
          <w:sz w:val="24"/>
          <w:szCs w:val="24"/>
        </w:rPr>
        <w:t>十四、争议的解决方式</w:t>
      </w:r>
    </w:p>
    <w:p w14:paraId="654956E9">
      <w:pPr>
        <w:spacing w:line="15" w:lineRule="atLeast"/>
        <w:ind w:firstLine="645"/>
        <w:jc w:val="left"/>
        <w:rPr>
          <w:rFonts w:ascii="宋体" w:hAnsi="宋体" w:eastAsia="宋体"/>
          <w:sz w:val="24"/>
          <w:szCs w:val="24"/>
        </w:rPr>
      </w:pPr>
      <w:r>
        <w:rPr>
          <w:rFonts w:hint="eastAsia" w:ascii="宋体" w:hAnsi="宋体" w:eastAsia="宋体"/>
          <w:sz w:val="24"/>
          <w:szCs w:val="24"/>
        </w:rPr>
        <w:t>合同发生纠纷时，双方应协商解决，协商不成可以采用下列方式解决：</w:t>
      </w:r>
    </w:p>
    <w:p w14:paraId="378D92C1">
      <w:pPr>
        <w:spacing w:line="15" w:lineRule="atLeast"/>
        <w:ind w:firstLine="645"/>
        <w:jc w:val="left"/>
        <w:rPr>
          <w:rFonts w:ascii="宋体" w:hAnsi="宋体" w:eastAsia="宋体"/>
          <w:sz w:val="24"/>
          <w:szCs w:val="24"/>
          <w:u w:val="single"/>
        </w:rPr>
      </w:pPr>
      <w:r>
        <w:rPr>
          <w:rFonts w:hint="eastAsia" w:ascii="宋体" w:hAnsi="宋体" w:eastAsia="宋体"/>
          <w:sz w:val="24"/>
          <w:szCs w:val="24"/>
        </w:rPr>
        <w:t>（一）提交</w:t>
      </w:r>
      <w:r>
        <w:rPr>
          <w:rFonts w:hint="eastAsia" w:ascii="宋体" w:hAnsi="宋体" w:eastAsia="宋体"/>
          <w:sz w:val="24"/>
          <w:szCs w:val="24"/>
          <w:u w:val="single"/>
        </w:rPr>
        <w:t xml:space="preserve">             </w:t>
      </w:r>
      <w:r>
        <w:rPr>
          <w:rFonts w:hint="eastAsia" w:ascii="宋体" w:hAnsi="宋体" w:eastAsia="宋体"/>
          <w:sz w:val="24"/>
          <w:szCs w:val="24"/>
        </w:rPr>
        <w:t>仲裁委员会仲裁。</w:t>
      </w:r>
    </w:p>
    <w:p w14:paraId="32716D44">
      <w:pPr>
        <w:spacing w:line="15" w:lineRule="atLeast"/>
        <w:ind w:firstLine="645"/>
        <w:jc w:val="left"/>
        <w:rPr>
          <w:rFonts w:ascii="宋体" w:hAnsi="宋体" w:eastAsia="宋体"/>
          <w:sz w:val="24"/>
          <w:szCs w:val="24"/>
        </w:rPr>
      </w:pPr>
      <w:r>
        <w:rPr>
          <w:rFonts w:hint="eastAsia" w:ascii="宋体" w:hAnsi="宋体" w:eastAsia="宋体"/>
          <w:sz w:val="24"/>
          <w:szCs w:val="24"/>
        </w:rPr>
        <w:t>（二）向</w:t>
      </w:r>
      <w:r>
        <w:rPr>
          <w:rFonts w:hint="eastAsia" w:ascii="宋体" w:hAnsi="宋体" w:eastAsia="宋体"/>
          <w:sz w:val="24"/>
          <w:szCs w:val="24"/>
          <w:u w:val="single"/>
        </w:rPr>
        <w:t xml:space="preserve">                 </w:t>
      </w:r>
      <w:r>
        <w:rPr>
          <w:rFonts w:hint="eastAsia" w:ascii="宋体" w:hAnsi="宋体" w:eastAsia="宋体"/>
          <w:sz w:val="24"/>
          <w:szCs w:val="24"/>
        </w:rPr>
        <w:t>人民法院起诉。十五、合同保存</w:t>
      </w:r>
    </w:p>
    <w:p w14:paraId="204FBFD0">
      <w:pPr>
        <w:spacing w:line="15" w:lineRule="atLeast"/>
        <w:ind w:firstLine="645"/>
        <w:jc w:val="left"/>
        <w:rPr>
          <w:rFonts w:ascii="宋体" w:hAnsi="宋体" w:eastAsia="宋体"/>
          <w:sz w:val="24"/>
          <w:szCs w:val="24"/>
        </w:rPr>
      </w:pPr>
      <w:r>
        <w:rPr>
          <w:rFonts w:hint="eastAsia" w:ascii="宋体" w:hAnsi="宋体" w:eastAsia="宋体"/>
          <w:sz w:val="24"/>
          <w:szCs w:val="24"/>
        </w:rPr>
        <w:t>合同文本一式五份，采购单位、投标人、政府采购监管部门、</w:t>
      </w:r>
      <w:r>
        <w:rPr>
          <w:rFonts w:hint="eastAsia" w:ascii="宋体" w:hAnsi="宋体"/>
          <w:sz w:val="24"/>
          <w:szCs w:val="24"/>
          <w:lang w:eastAsia="zh-CN"/>
        </w:rPr>
        <w:t>鄂尔多斯市东胜区公共资源交易中心</w:t>
      </w:r>
      <w:r>
        <w:rPr>
          <w:rFonts w:hint="eastAsia" w:ascii="宋体" w:hAnsi="宋体" w:eastAsia="宋体"/>
          <w:sz w:val="24"/>
          <w:szCs w:val="24"/>
        </w:rPr>
        <w:t>、国库支付执行机构各一份，自双方签订之日起生效。</w:t>
      </w:r>
    </w:p>
    <w:p w14:paraId="3F38E911">
      <w:pPr>
        <w:spacing w:line="15" w:lineRule="atLeast"/>
        <w:ind w:firstLine="645"/>
        <w:jc w:val="left"/>
        <w:rPr>
          <w:rFonts w:ascii="宋体" w:hAnsi="宋体" w:eastAsia="宋体"/>
          <w:sz w:val="24"/>
          <w:szCs w:val="24"/>
        </w:rPr>
      </w:pPr>
      <w:r>
        <w:rPr>
          <w:rFonts w:hint="eastAsia" w:ascii="宋体" w:hAnsi="宋体" w:eastAsia="宋体"/>
          <w:sz w:val="24"/>
          <w:szCs w:val="24"/>
        </w:rPr>
        <w:t>十六、</w:t>
      </w:r>
      <w:r>
        <w:rPr>
          <w:rFonts w:ascii="宋体" w:hAnsi="宋体" w:eastAsia="宋体"/>
          <w:sz w:val="24"/>
          <w:szCs w:val="24"/>
        </w:rPr>
        <w:t>合同未尽事宜，双方另行签订补充协议，补充协议是合同的组成部分。</w:t>
      </w:r>
    </w:p>
    <w:p w14:paraId="7BEB09DA">
      <w:pPr>
        <w:spacing w:line="15" w:lineRule="atLeast"/>
        <w:ind w:firstLine="645"/>
        <w:jc w:val="left"/>
        <w:rPr>
          <w:rFonts w:hint="eastAsia" w:ascii="宋体" w:hAnsi="宋体" w:eastAsia="宋体"/>
          <w:sz w:val="24"/>
          <w:szCs w:val="24"/>
        </w:rPr>
      </w:pPr>
    </w:p>
    <w:p w14:paraId="506BE29C">
      <w:pPr>
        <w:spacing w:line="15" w:lineRule="atLeast"/>
        <w:ind w:firstLine="645"/>
        <w:jc w:val="left"/>
        <w:rPr>
          <w:rFonts w:ascii="宋体" w:hAnsi="宋体" w:eastAsia="宋体"/>
          <w:sz w:val="24"/>
          <w:szCs w:val="24"/>
        </w:rPr>
      </w:pPr>
      <w:r>
        <w:rPr>
          <w:rFonts w:hint="eastAsia" w:ascii="宋体" w:hAnsi="宋体" w:eastAsia="宋体"/>
          <w:sz w:val="24"/>
          <w:szCs w:val="24"/>
        </w:rPr>
        <w:t>甲方：（章）                            乙 方：（章）</w:t>
      </w:r>
    </w:p>
    <w:p w14:paraId="19EA3740">
      <w:pPr>
        <w:spacing w:line="15" w:lineRule="atLeast"/>
        <w:ind w:firstLine="645"/>
        <w:jc w:val="left"/>
        <w:rPr>
          <w:rFonts w:ascii="宋体" w:hAnsi="宋体" w:eastAsia="宋体"/>
          <w:sz w:val="24"/>
          <w:szCs w:val="24"/>
        </w:rPr>
      </w:pPr>
      <w:r>
        <w:rPr>
          <w:rFonts w:hint="eastAsia" w:ascii="宋体" w:hAnsi="宋体" w:eastAsia="宋体"/>
          <w:sz w:val="24"/>
          <w:szCs w:val="24"/>
        </w:rPr>
        <w:t xml:space="preserve">采购方法人代表：（签字）             </w:t>
      </w:r>
      <w:r>
        <w:rPr>
          <w:rFonts w:hint="eastAsia" w:ascii="宋体" w:hAnsi="宋体"/>
          <w:sz w:val="24"/>
          <w:szCs w:val="24"/>
          <w:lang w:val="en-US" w:eastAsia="zh-CN"/>
        </w:rPr>
        <w:t xml:space="preserve">   </w:t>
      </w:r>
      <w:r>
        <w:rPr>
          <w:rFonts w:hint="eastAsia" w:ascii="宋体" w:hAnsi="宋体" w:eastAsia="宋体"/>
          <w:sz w:val="24"/>
          <w:szCs w:val="24"/>
        </w:rPr>
        <w:t>投标人法人代表：（签字）</w:t>
      </w:r>
    </w:p>
    <w:p w14:paraId="6BFF94E6">
      <w:pPr>
        <w:spacing w:line="15" w:lineRule="atLeast"/>
        <w:ind w:firstLine="645"/>
        <w:jc w:val="left"/>
        <w:rPr>
          <w:rFonts w:ascii="宋体" w:hAnsi="宋体" w:eastAsia="宋体"/>
          <w:sz w:val="24"/>
          <w:szCs w:val="24"/>
        </w:rPr>
      </w:pPr>
      <w:r>
        <w:rPr>
          <w:rFonts w:hint="eastAsia" w:ascii="宋体" w:hAnsi="宋体" w:eastAsia="宋体"/>
          <w:sz w:val="24"/>
          <w:szCs w:val="24"/>
        </w:rPr>
        <w:t>开户银行：                             开户银行：</w:t>
      </w:r>
    </w:p>
    <w:p w14:paraId="023B75B4">
      <w:pPr>
        <w:spacing w:line="15" w:lineRule="atLeast"/>
        <w:ind w:firstLine="645"/>
        <w:jc w:val="left"/>
        <w:rPr>
          <w:rFonts w:ascii="宋体" w:hAnsi="宋体" w:eastAsia="宋体"/>
          <w:sz w:val="24"/>
          <w:szCs w:val="24"/>
        </w:rPr>
      </w:pPr>
      <w:r>
        <w:rPr>
          <w:rFonts w:hint="eastAsia" w:ascii="宋体" w:hAnsi="宋体" w:eastAsia="宋体"/>
          <w:sz w:val="24"/>
          <w:szCs w:val="24"/>
        </w:rPr>
        <w:t>帐    号：                             帐    号：</w:t>
      </w:r>
    </w:p>
    <w:p w14:paraId="34034FAD">
      <w:pPr>
        <w:spacing w:line="15" w:lineRule="atLeast"/>
        <w:ind w:firstLine="645"/>
        <w:jc w:val="left"/>
        <w:rPr>
          <w:rFonts w:ascii="宋体" w:hAnsi="宋体" w:eastAsia="宋体"/>
          <w:sz w:val="24"/>
          <w:szCs w:val="24"/>
        </w:rPr>
      </w:pPr>
      <w:r>
        <w:rPr>
          <w:rFonts w:hint="eastAsia" w:ascii="宋体" w:hAnsi="宋体" w:eastAsia="宋体"/>
          <w:sz w:val="24"/>
          <w:szCs w:val="24"/>
        </w:rPr>
        <w:t>联系电话：                             联系电话：</w:t>
      </w:r>
    </w:p>
    <w:p w14:paraId="0931D7DA">
      <w:pPr>
        <w:spacing w:line="15" w:lineRule="atLeast"/>
        <w:ind w:firstLine="645"/>
        <w:jc w:val="left"/>
        <w:rPr>
          <w:rFonts w:hint="eastAsia" w:ascii="宋体" w:hAnsi="宋体" w:eastAsia="宋体"/>
          <w:sz w:val="24"/>
          <w:szCs w:val="24"/>
        </w:rPr>
      </w:pPr>
      <w:r>
        <w:rPr>
          <w:rFonts w:hint="eastAsia" w:ascii="宋体" w:hAnsi="宋体" w:eastAsia="宋体"/>
          <w:sz w:val="24"/>
          <w:szCs w:val="24"/>
        </w:rPr>
        <w:t xml:space="preserve">                                    </w:t>
      </w:r>
    </w:p>
    <w:p w14:paraId="09AF21C6">
      <w:pPr>
        <w:spacing w:line="15" w:lineRule="atLeast"/>
        <w:ind w:firstLine="645"/>
        <w:jc w:val="left"/>
        <w:rPr>
          <w:rFonts w:ascii="宋体" w:hAnsi="宋体" w:eastAsia="宋体"/>
          <w:sz w:val="24"/>
          <w:szCs w:val="24"/>
        </w:rPr>
      </w:pPr>
      <w:r>
        <w:rPr>
          <w:rFonts w:hint="eastAsia" w:ascii="宋体" w:hAnsi="宋体" w:eastAsia="宋体"/>
          <w:sz w:val="24"/>
          <w:szCs w:val="24"/>
        </w:rPr>
        <w:t xml:space="preserve">签订时间       年  </w:t>
      </w:r>
      <w:r>
        <w:rPr>
          <w:rFonts w:hint="eastAsia" w:ascii="宋体" w:hAnsi="宋体"/>
          <w:sz w:val="24"/>
          <w:szCs w:val="24"/>
          <w:lang w:val="en-US" w:eastAsia="zh-CN"/>
        </w:rPr>
        <w:t xml:space="preserve"> </w:t>
      </w:r>
      <w:r>
        <w:rPr>
          <w:rFonts w:hint="eastAsia" w:ascii="宋体" w:hAnsi="宋体" w:eastAsia="宋体"/>
          <w:sz w:val="24"/>
          <w:szCs w:val="24"/>
        </w:rPr>
        <w:t>月</w:t>
      </w:r>
      <w:r>
        <w:rPr>
          <w:rFonts w:hint="eastAsia" w:ascii="宋体" w:hAnsi="宋体"/>
          <w:sz w:val="24"/>
          <w:szCs w:val="24"/>
          <w:lang w:val="en-US" w:eastAsia="zh-CN"/>
        </w:rPr>
        <w:t xml:space="preserve"> </w:t>
      </w:r>
      <w:r>
        <w:rPr>
          <w:rFonts w:hint="eastAsia" w:ascii="宋体" w:hAnsi="宋体" w:eastAsia="宋体"/>
          <w:sz w:val="24"/>
          <w:szCs w:val="24"/>
        </w:rPr>
        <w:t xml:space="preserve">  日</w:t>
      </w:r>
    </w:p>
    <w:p w14:paraId="11958FB6">
      <w:pPr>
        <w:ind w:firstLine="645"/>
        <w:jc w:val="left"/>
        <w:rPr>
          <w:rFonts w:ascii="宋体" w:hAnsi="宋体" w:eastAsia="宋体"/>
          <w:sz w:val="24"/>
          <w:szCs w:val="24"/>
        </w:rPr>
      </w:pPr>
    </w:p>
    <w:p w14:paraId="143C2C43">
      <w:pPr>
        <w:jc w:val="left"/>
        <w:rPr>
          <w:rFonts w:ascii="宋体" w:hAnsi="宋体" w:eastAsia="宋体"/>
          <w:b/>
          <w:sz w:val="24"/>
          <w:szCs w:val="24"/>
        </w:rPr>
      </w:pPr>
      <w:r>
        <w:rPr>
          <w:rFonts w:hint="eastAsia" w:ascii="宋体" w:hAnsi="宋体" w:eastAsia="宋体"/>
          <w:b/>
          <w:sz w:val="24"/>
          <w:szCs w:val="24"/>
        </w:rPr>
        <w:t>附表：标的物清单（主要技术参数需与投标文件相一致）</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4082"/>
        <w:gridCol w:w="616"/>
        <w:gridCol w:w="932"/>
        <w:gridCol w:w="940"/>
        <w:gridCol w:w="1413"/>
      </w:tblGrid>
      <w:tr w14:paraId="2AD4C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45" w:type="dxa"/>
            <w:vAlign w:val="center"/>
          </w:tcPr>
          <w:p w14:paraId="08990387">
            <w:pPr>
              <w:jc w:val="center"/>
              <w:rPr>
                <w:rFonts w:ascii="宋体" w:hAnsi="宋体" w:eastAsia="宋体"/>
                <w:b/>
                <w:sz w:val="24"/>
                <w:szCs w:val="24"/>
              </w:rPr>
            </w:pPr>
            <w:r>
              <w:rPr>
                <w:rFonts w:hint="eastAsia" w:ascii="宋体" w:hAnsi="宋体" w:eastAsia="宋体"/>
                <w:b/>
                <w:sz w:val="24"/>
                <w:szCs w:val="24"/>
              </w:rPr>
              <w:t>名 称</w:t>
            </w:r>
          </w:p>
        </w:tc>
        <w:tc>
          <w:tcPr>
            <w:tcW w:w="4082" w:type="dxa"/>
            <w:vAlign w:val="center"/>
          </w:tcPr>
          <w:p w14:paraId="67E2F16F">
            <w:pPr>
              <w:jc w:val="center"/>
              <w:rPr>
                <w:rFonts w:ascii="宋体" w:hAnsi="宋体" w:eastAsia="宋体"/>
                <w:b/>
                <w:sz w:val="24"/>
                <w:szCs w:val="24"/>
              </w:rPr>
            </w:pPr>
            <w:r>
              <w:rPr>
                <w:rFonts w:hint="eastAsia" w:ascii="宋体" w:hAnsi="宋体" w:eastAsia="宋体"/>
                <w:b/>
                <w:sz w:val="24"/>
                <w:szCs w:val="24"/>
              </w:rPr>
              <w:t>品牌、规格、标准</w:t>
            </w:r>
          </w:p>
        </w:tc>
        <w:tc>
          <w:tcPr>
            <w:tcW w:w="616" w:type="dxa"/>
            <w:vAlign w:val="center"/>
          </w:tcPr>
          <w:p w14:paraId="7CEB7609">
            <w:pPr>
              <w:jc w:val="center"/>
              <w:rPr>
                <w:rFonts w:ascii="宋体" w:hAnsi="宋体" w:eastAsia="宋体"/>
                <w:b/>
                <w:sz w:val="24"/>
                <w:szCs w:val="24"/>
              </w:rPr>
            </w:pPr>
            <w:r>
              <w:rPr>
                <w:rFonts w:hint="eastAsia" w:ascii="宋体" w:hAnsi="宋体" w:eastAsia="宋体"/>
                <w:b/>
                <w:sz w:val="24"/>
                <w:szCs w:val="24"/>
              </w:rPr>
              <w:t>产地</w:t>
            </w:r>
          </w:p>
        </w:tc>
        <w:tc>
          <w:tcPr>
            <w:tcW w:w="932" w:type="dxa"/>
            <w:vAlign w:val="center"/>
          </w:tcPr>
          <w:p w14:paraId="4D2D356E">
            <w:pPr>
              <w:jc w:val="center"/>
              <w:rPr>
                <w:rFonts w:ascii="宋体" w:hAnsi="宋体" w:eastAsia="宋体"/>
                <w:b/>
                <w:sz w:val="24"/>
                <w:szCs w:val="24"/>
              </w:rPr>
            </w:pPr>
            <w:r>
              <w:rPr>
                <w:rFonts w:hint="eastAsia" w:ascii="宋体" w:hAnsi="宋体" w:eastAsia="宋体"/>
                <w:b/>
                <w:sz w:val="24"/>
                <w:szCs w:val="24"/>
              </w:rPr>
              <w:t>数量</w:t>
            </w:r>
          </w:p>
        </w:tc>
        <w:tc>
          <w:tcPr>
            <w:tcW w:w="940" w:type="dxa"/>
            <w:vAlign w:val="center"/>
          </w:tcPr>
          <w:p w14:paraId="56D31361">
            <w:pPr>
              <w:jc w:val="center"/>
              <w:rPr>
                <w:rFonts w:ascii="宋体" w:hAnsi="宋体" w:eastAsia="宋体"/>
                <w:b/>
                <w:sz w:val="24"/>
                <w:szCs w:val="24"/>
              </w:rPr>
            </w:pPr>
            <w:r>
              <w:rPr>
                <w:rFonts w:hint="eastAsia" w:ascii="宋体" w:hAnsi="宋体" w:eastAsia="宋体"/>
                <w:b/>
                <w:sz w:val="24"/>
                <w:szCs w:val="24"/>
              </w:rPr>
              <w:t>单价（元）</w:t>
            </w:r>
          </w:p>
        </w:tc>
        <w:tc>
          <w:tcPr>
            <w:tcW w:w="1413" w:type="dxa"/>
            <w:vAlign w:val="center"/>
          </w:tcPr>
          <w:p w14:paraId="42721403">
            <w:pPr>
              <w:jc w:val="center"/>
              <w:rPr>
                <w:rFonts w:ascii="宋体" w:hAnsi="宋体" w:eastAsia="宋体"/>
                <w:b/>
                <w:sz w:val="24"/>
                <w:szCs w:val="24"/>
              </w:rPr>
            </w:pPr>
            <w:r>
              <w:rPr>
                <w:rFonts w:hint="eastAsia" w:ascii="宋体" w:hAnsi="宋体" w:eastAsia="宋体"/>
                <w:b/>
                <w:sz w:val="24"/>
                <w:szCs w:val="24"/>
              </w:rPr>
              <w:t>金额（元）</w:t>
            </w:r>
          </w:p>
        </w:tc>
      </w:tr>
      <w:tr w14:paraId="7AC1A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14:paraId="1C9E8FD6">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c>
          <w:tcPr>
            <w:tcW w:w="4082" w:type="dxa"/>
            <w:vAlign w:val="center"/>
          </w:tcPr>
          <w:p w14:paraId="24BE8204">
            <w:pPr>
              <w:jc w:val="center"/>
              <w:rPr>
                <w:rFonts w:ascii="宋体" w:hAnsi="宋体" w:eastAsia="宋体"/>
                <w:color w:val="auto"/>
                <w:sz w:val="24"/>
                <w:szCs w:val="24"/>
              </w:rPr>
            </w:pPr>
            <w:r>
              <w:rPr>
                <w:rFonts w:hint="eastAsia" w:ascii="宋体" w:hAnsi="宋体" w:eastAsia="宋体"/>
                <w:color w:val="auto"/>
                <w:sz w:val="24"/>
                <w:szCs w:val="24"/>
              </w:rPr>
              <w:t>**</w:t>
            </w:r>
          </w:p>
        </w:tc>
        <w:tc>
          <w:tcPr>
            <w:tcW w:w="616" w:type="dxa"/>
            <w:vAlign w:val="center"/>
          </w:tcPr>
          <w:p w14:paraId="5C82D1DD">
            <w:pPr>
              <w:jc w:val="center"/>
              <w:rPr>
                <w:rFonts w:ascii="宋体" w:hAnsi="宋体" w:eastAsia="宋体"/>
                <w:color w:val="auto"/>
                <w:sz w:val="24"/>
                <w:szCs w:val="24"/>
              </w:rPr>
            </w:pPr>
            <w:r>
              <w:rPr>
                <w:rFonts w:hint="eastAsia" w:ascii="宋体" w:hAnsi="宋体" w:eastAsia="宋体"/>
                <w:color w:val="auto"/>
                <w:sz w:val="24"/>
                <w:szCs w:val="24"/>
              </w:rPr>
              <w:t>**</w:t>
            </w:r>
          </w:p>
        </w:tc>
        <w:tc>
          <w:tcPr>
            <w:tcW w:w="932" w:type="dxa"/>
            <w:vAlign w:val="center"/>
          </w:tcPr>
          <w:p w14:paraId="518FB027">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c>
          <w:tcPr>
            <w:tcW w:w="940" w:type="dxa"/>
            <w:vAlign w:val="center"/>
          </w:tcPr>
          <w:p w14:paraId="397AD1E1">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c>
          <w:tcPr>
            <w:tcW w:w="1413" w:type="dxa"/>
            <w:vAlign w:val="center"/>
          </w:tcPr>
          <w:p w14:paraId="340BD1D6">
            <w:pPr>
              <w:adjustRightInd w:val="0"/>
              <w:snapToGrid w:val="0"/>
              <w:spacing w:line="460" w:lineRule="exact"/>
              <w:jc w:val="center"/>
              <w:rPr>
                <w:rFonts w:ascii="宋体" w:hAnsi="宋体" w:eastAsia="宋体"/>
                <w:color w:val="auto"/>
                <w:sz w:val="24"/>
                <w:szCs w:val="24"/>
              </w:rPr>
            </w:pPr>
            <w:r>
              <w:rPr>
                <w:rFonts w:hint="eastAsia" w:ascii="宋体" w:hAnsi="宋体" w:eastAsia="宋体"/>
                <w:color w:val="auto"/>
                <w:sz w:val="24"/>
                <w:szCs w:val="24"/>
              </w:rPr>
              <w:t>**</w:t>
            </w:r>
          </w:p>
        </w:tc>
      </w:tr>
      <w:tr w14:paraId="72CBB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14:paraId="729B2F47">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14:paraId="78267503">
            <w:pPr>
              <w:jc w:val="center"/>
              <w:rPr>
                <w:rFonts w:ascii="宋体" w:hAnsi="宋体" w:eastAsia="宋体"/>
                <w:color w:val="auto"/>
                <w:sz w:val="24"/>
                <w:szCs w:val="24"/>
              </w:rPr>
            </w:pPr>
          </w:p>
        </w:tc>
        <w:tc>
          <w:tcPr>
            <w:tcW w:w="616" w:type="dxa"/>
            <w:vAlign w:val="center"/>
          </w:tcPr>
          <w:p w14:paraId="344BB53E">
            <w:pPr>
              <w:jc w:val="center"/>
              <w:rPr>
                <w:rFonts w:ascii="宋体" w:hAnsi="宋体" w:eastAsia="宋体"/>
                <w:color w:val="auto"/>
                <w:sz w:val="24"/>
                <w:szCs w:val="24"/>
              </w:rPr>
            </w:pPr>
          </w:p>
        </w:tc>
        <w:tc>
          <w:tcPr>
            <w:tcW w:w="932" w:type="dxa"/>
            <w:vAlign w:val="center"/>
          </w:tcPr>
          <w:p w14:paraId="6520445D">
            <w:pPr>
              <w:adjustRightInd w:val="0"/>
              <w:snapToGrid w:val="0"/>
              <w:spacing w:line="460" w:lineRule="exact"/>
              <w:jc w:val="center"/>
              <w:rPr>
                <w:rFonts w:ascii="宋体" w:hAnsi="宋体" w:eastAsia="宋体"/>
                <w:color w:val="auto"/>
                <w:sz w:val="24"/>
                <w:szCs w:val="24"/>
              </w:rPr>
            </w:pPr>
          </w:p>
        </w:tc>
        <w:tc>
          <w:tcPr>
            <w:tcW w:w="940" w:type="dxa"/>
            <w:vAlign w:val="center"/>
          </w:tcPr>
          <w:p w14:paraId="5C16F0DB">
            <w:pPr>
              <w:adjustRightInd w:val="0"/>
              <w:snapToGrid w:val="0"/>
              <w:spacing w:line="460" w:lineRule="exact"/>
              <w:jc w:val="center"/>
              <w:rPr>
                <w:rFonts w:ascii="宋体" w:hAnsi="宋体" w:eastAsia="宋体"/>
                <w:color w:val="auto"/>
                <w:sz w:val="24"/>
                <w:szCs w:val="24"/>
              </w:rPr>
            </w:pPr>
          </w:p>
        </w:tc>
        <w:tc>
          <w:tcPr>
            <w:tcW w:w="1413" w:type="dxa"/>
            <w:vAlign w:val="center"/>
          </w:tcPr>
          <w:p w14:paraId="1DFBC21D">
            <w:pPr>
              <w:adjustRightInd w:val="0"/>
              <w:snapToGrid w:val="0"/>
              <w:spacing w:line="460" w:lineRule="exact"/>
              <w:jc w:val="center"/>
              <w:rPr>
                <w:rFonts w:ascii="宋体" w:hAnsi="宋体" w:eastAsia="宋体"/>
                <w:color w:val="auto"/>
                <w:sz w:val="24"/>
                <w:szCs w:val="24"/>
              </w:rPr>
            </w:pPr>
          </w:p>
        </w:tc>
      </w:tr>
      <w:tr w14:paraId="48E18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14:paraId="3C5C890D">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14:paraId="0E0A02F0">
            <w:pPr>
              <w:jc w:val="center"/>
              <w:rPr>
                <w:rFonts w:ascii="宋体" w:hAnsi="宋体" w:eastAsia="宋体"/>
                <w:color w:val="auto"/>
                <w:sz w:val="24"/>
                <w:szCs w:val="24"/>
              </w:rPr>
            </w:pPr>
          </w:p>
        </w:tc>
        <w:tc>
          <w:tcPr>
            <w:tcW w:w="616" w:type="dxa"/>
            <w:vAlign w:val="center"/>
          </w:tcPr>
          <w:p w14:paraId="34EF0649">
            <w:pPr>
              <w:jc w:val="center"/>
              <w:rPr>
                <w:rFonts w:ascii="宋体" w:hAnsi="宋体" w:eastAsia="宋体"/>
                <w:color w:val="auto"/>
                <w:sz w:val="24"/>
                <w:szCs w:val="24"/>
              </w:rPr>
            </w:pPr>
          </w:p>
        </w:tc>
        <w:tc>
          <w:tcPr>
            <w:tcW w:w="932" w:type="dxa"/>
            <w:vAlign w:val="center"/>
          </w:tcPr>
          <w:p w14:paraId="47CCB339">
            <w:pPr>
              <w:adjustRightInd w:val="0"/>
              <w:snapToGrid w:val="0"/>
              <w:spacing w:line="460" w:lineRule="exact"/>
              <w:jc w:val="center"/>
              <w:rPr>
                <w:rFonts w:ascii="宋体" w:hAnsi="宋体" w:eastAsia="宋体"/>
                <w:color w:val="auto"/>
                <w:sz w:val="24"/>
                <w:szCs w:val="24"/>
              </w:rPr>
            </w:pPr>
          </w:p>
        </w:tc>
        <w:tc>
          <w:tcPr>
            <w:tcW w:w="940" w:type="dxa"/>
            <w:vAlign w:val="center"/>
          </w:tcPr>
          <w:p w14:paraId="27672577">
            <w:pPr>
              <w:adjustRightInd w:val="0"/>
              <w:snapToGrid w:val="0"/>
              <w:spacing w:line="460" w:lineRule="exact"/>
              <w:jc w:val="center"/>
              <w:rPr>
                <w:rFonts w:ascii="宋体" w:hAnsi="宋体" w:eastAsia="宋体"/>
                <w:color w:val="auto"/>
                <w:sz w:val="24"/>
                <w:szCs w:val="24"/>
              </w:rPr>
            </w:pPr>
          </w:p>
        </w:tc>
        <w:tc>
          <w:tcPr>
            <w:tcW w:w="1413" w:type="dxa"/>
            <w:vAlign w:val="center"/>
          </w:tcPr>
          <w:p w14:paraId="79D343F7">
            <w:pPr>
              <w:adjustRightInd w:val="0"/>
              <w:snapToGrid w:val="0"/>
              <w:spacing w:line="460" w:lineRule="exact"/>
              <w:jc w:val="center"/>
              <w:rPr>
                <w:rFonts w:ascii="宋体" w:hAnsi="宋体" w:eastAsia="宋体"/>
                <w:color w:val="auto"/>
                <w:sz w:val="24"/>
                <w:szCs w:val="24"/>
              </w:rPr>
            </w:pPr>
          </w:p>
        </w:tc>
      </w:tr>
      <w:tr w14:paraId="0E8AC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14:paraId="77E1C719">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14:paraId="78063B03">
            <w:pPr>
              <w:jc w:val="center"/>
              <w:rPr>
                <w:rFonts w:ascii="宋体" w:hAnsi="宋体" w:eastAsia="宋体"/>
                <w:color w:val="auto"/>
                <w:sz w:val="24"/>
                <w:szCs w:val="24"/>
              </w:rPr>
            </w:pPr>
          </w:p>
        </w:tc>
        <w:tc>
          <w:tcPr>
            <w:tcW w:w="616" w:type="dxa"/>
            <w:vAlign w:val="center"/>
          </w:tcPr>
          <w:p w14:paraId="1170C0DC">
            <w:pPr>
              <w:jc w:val="center"/>
              <w:rPr>
                <w:rFonts w:ascii="宋体" w:hAnsi="宋体" w:eastAsia="宋体"/>
                <w:color w:val="auto"/>
                <w:sz w:val="24"/>
                <w:szCs w:val="24"/>
              </w:rPr>
            </w:pPr>
          </w:p>
        </w:tc>
        <w:tc>
          <w:tcPr>
            <w:tcW w:w="932" w:type="dxa"/>
            <w:vAlign w:val="center"/>
          </w:tcPr>
          <w:p w14:paraId="601C5E83">
            <w:pPr>
              <w:adjustRightInd w:val="0"/>
              <w:snapToGrid w:val="0"/>
              <w:spacing w:line="460" w:lineRule="exact"/>
              <w:jc w:val="center"/>
              <w:rPr>
                <w:rFonts w:ascii="宋体" w:hAnsi="宋体" w:eastAsia="宋体"/>
                <w:color w:val="auto"/>
                <w:sz w:val="24"/>
                <w:szCs w:val="24"/>
              </w:rPr>
            </w:pPr>
          </w:p>
        </w:tc>
        <w:tc>
          <w:tcPr>
            <w:tcW w:w="940" w:type="dxa"/>
            <w:vAlign w:val="center"/>
          </w:tcPr>
          <w:p w14:paraId="0B78C61F">
            <w:pPr>
              <w:adjustRightInd w:val="0"/>
              <w:snapToGrid w:val="0"/>
              <w:spacing w:line="460" w:lineRule="exact"/>
              <w:jc w:val="center"/>
              <w:rPr>
                <w:rFonts w:ascii="宋体" w:hAnsi="宋体" w:eastAsia="宋体"/>
                <w:color w:val="auto"/>
                <w:sz w:val="24"/>
                <w:szCs w:val="24"/>
              </w:rPr>
            </w:pPr>
          </w:p>
        </w:tc>
        <w:tc>
          <w:tcPr>
            <w:tcW w:w="1413" w:type="dxa"/>
            <w:vAlign w:val="center"/>
          </w:tcPr>
          <w:p w14:paraId="43AFA68A">
            <w:pPr>
              <w:adjustRightInd w:val="0"/>
              <w:snapToGrid w:val="0"/>
              <w:spacing w:line="460" w:lineRule="exact"/>
              <w:jc w:val="center"/>
              <w:rPr>
                <w:rFonts w:ascii="宋体" w:hAnsi="宋体" w:eastAsia="宋体"/>
                <w:color w:val="auto"/>
                <w:sz w:val="24"/>
                <w:szCs w:val="24"/>
              </w:rPr>
            </w:pPr>
          </w:p>
        </w:tc>
      </w:tr>
      <w:tr w14:paraId="1C1D7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14:paraId="64F613C7">
            <w:pPr>
              <w:adjustRightInd w:val="0"/>
              <w:snapToGrid w:val="0"/>
              <w:spacing w:line="460" w:lineRule="exact"/>
              <w:ind w:left="-118" w:leftChars="-42"/>
              <w:jc w:val="center"/>
              <w:rPr>
                <w:rFonts w:ascii="宋体" w:hAnsi="宋体" w:eastAsia="宋体"/>
                <w:color w:val="auto"/>
                <w:sz w:val="24"/>
                <w:szCs w:val="24"/>
              </w:rPr>
            </w:pPr>
          </w:p>
        </w:tc>
        <w:tc>
          <w:tcPr>
            <w:tcW w:w="4082" w:type="dxa"/>
            <w:vAlign w:val="center"/>
          </w:tcPr>
          <w:p w14:paraId="6579D60C">
            <w:pPr>
              <w:jc w:val="center"/>
              <w:rPr>
                <w:rFonts w:ascii="宋体" w:hAnsi="宋体" w:eastAsia="宋体"/>
                <w:color w:val="auto"/>
                <w:sz w:val="24"/>
                <w:szCs w:val="24"/>
              </w:rPr>
            </w:pPr>
          </w:p>
        </w:tc>
        <w:tc>
          <w:tcPr>
            <w:tcW w:w="616" w:type="dxa"/>
            <w:vAlign w:val="center"/>
          </w:tcPr>
          <w:p w14:paraId="35C449B7">
            <w:pPr>
              <w:jc w:val="center"/>
              <w:rPr>
                <w:rFonts w:ascii="宋体" w:hAnsi="宋体" w:eastAsia="宋体"/>
                <w:color w:val="auto"/>
                <w:sz w:val="24"/>
                <w:szCs w:val="24"/>
              </w:rPr>
            </w:pPr>
          </w:p>
        </w:tc>
        <w:tc>
          <w:tcPr>
            <w:tcW w:w="932" w:type="dxa"/>
            <w:vAlign w:val="center"/>
          </w:tcPr>
          <w:p w14:paraId="6942E1A5">
            <w:pPr>
              <w:adjustRightInd w:val="0"/>
              <w:snapToGrid w:val="0"/>
              <w:spacing w:line="460" w:lineRule="exact"/>
              <w:jc w:val="center"/>
              <w:rPr>
                <w:rFonts w:ascii="宋体" w:hAnsi="宋体" w:eastAsia="宋体"/>
                <w:color w:val="auto"/>
                <w:sz w:val="24"/>
                <w:szCs w:val="24"/>
              </w:rPr>
            </w:pPr>
          </w:p>
        </w:tc>
        <w:tc>
          <w:tcPr>
            <w:tcW w:w="940" w:type="dxa"/>
            <w:vAlign w:val="center"/>
          </w:tcPr>
          <w:p w14:paraId="0C912917">
            <w:pPr>
              <w:adjustRightInd w:val="0"/>
              <w:snapToGrid w:val="0"/>
              <w:spacing w:line="460" w:lineRule="exact"/>
              <w:jc w:val="center"/>
              <w:rPr>
                <w:rFonts w:ascii="宋体" w:hAnsi="宋体" w:eastAsia="宋体"/>
                <w:color w:val="auto"/>
                <w:sz w:val="24"/>
                <w:szCs w:val="24"/>
              </w:rPr>
            </w:pPr>
          </w:p>
        </w:tc>
        <w:tc>
          <w:tcPr>
            <w:tcW w:w="1413" w:type="dxa"/>
            <w:vAlign w:val="center"/>
          </w:tcPr>
          <w:p w14:paraId="0AD57AA0">
            <w:pPr>
              <w:adjustRightInd w:val="0"/>
              <w:snapToGrid w:val="0"/>
              <w:spacing w:line="460" w:lineRule="exact"/>
              <w:jc w:val="center"/>
              <w:rPr>
                <w:rFonts w:ascii="宋体" w:hAnsi="宋体" w:eastAsia="宋体"/>
                <w:color w:val="auto"/>
                <w:sz w:val="24"/>
                <w:szCs w:val="24"/>
              </w:rPr>
            </w:pPr>
          </w:p>
        </w:tc>
      </w:tr>
      <w:tr w14:paraId="5355C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645" w:type="dxa"/>
            <w:vAlign w:val="center"/>
          </w:tcPr>
          <w:p w14:paraId="473A8BDA">
            <w:pPr>
              <w:adjustRightInd w:val="0"/>
              <w:snapToGrid w:val="0"/>
              <w:spacing w:line="460" w:lineRule="exact"/>
              <w:rPr>
                <w:rFonts w:ascii="宋体" w:hAnsi="宋体" w:eastAsia="宋体"/>
                <w:color w:val="auto"/>
                <w:sz w:val="24"/>
                <w:szCs w:val="24"/>
              </w:rPr>
            </w:pPr>
          </w:p>
        </w:tc>
        <w:tc>
          <w:tcPr>
            <w:tcW w:w="4082" w:type="dxa"/>
            <w:vAlign w:val="center"/>
          </w:tcPr>
          <w:p w14:paraId="6591873A">
            <w:pPr>
              <w:jc w:val="center"/>
              <w:rPr>
                <w:rFonts w:ascii="宋体" w:hAnsi="宋体" w:eastAsia="宋体"/>
                <w:color w:val="auto"/>
                <w:sz w:val="24"/>
                <w:szCs w:val="24"/>
              </w:rPr>
            </w:pPr>
          </w:p>
        </w:tc>
        <w:tc>
          <w:tcPr>
            <w:tcW w:w="616" w:type="dxa"/>
            <w:vAlign w:val="center"/>
          </w:tcPr>
          <w:p w14:paraId="7334DC37">
            <w:pPr>
              <w:jc w:val="center"/>
              <w:rPr>
                <w:rFonts w:ascii="宋体" w:hAnsi="宋体" w:eastAsia="宋体"/>
                <w:color w:val="auto"/>
                <w:sz w:val="24"/>
                <w:szCs w:val="24"/>
              </w:rPr>
            </w:pPr>
          </w:p>
        </w:tc>
        <w:tc>
          <w:tcPr>
            <w:tcW w:w="932" w:type="dxa"/>
            <w:vAlign w:val="center"/>
          </w:tcPr>
          <w:p w14:paraId="06EF6F43">
            <w:pPr>
              <w:adjustRightInd w:val="0"/>
              <w:snapToGrid w:val="0"/>
              <w:spacing w:line="460" w:lineRule="exact"/>
              <w:jc w:val="center"/>
              <w:rPr>
                <w:rFonts w:ascii="宋体" w:hAnsi="宋体" w:eastAsia="宋体"/>
                <w:color w:val="auto"/>
                <w:sz w:val="24"/>
                <w:szCs w:val="24"/>
              </w:rPr>
            </w:pPr>
          </w:p>
        </w:tc>
        <w:tc>
          <w:tcPr>
            <w:tcW w:w="940" w:type="dxa"/>
            <w:vAlign w:val="center"/>
          </w:tcPr>
          <w:p w14:paraId="023BC029">
            <w:pPr>
              <w:adjustRightInd w:val="0"/>
              <w:snapToGrid w:val="0"/>
              <w:spacing w:line="460" w:lineRule="exact"/>
              <w:jc w:val="center"/>
              <w:rPr>
                <w:rFonts w:ascii="宋体" w:hAnsi="宋体" w:eastAsia="宋体"/>
                <w:color w:val="auto"/>
                <w:sz w:val="24"/>
                <w:szCs w:val="24"/>
              </w:rPr>
            </w:pPr>
          </w:p>
        </w:tc>
        <w:tc>
          <w:tcPr>
            <w:tcW w:w="1413" w:type="dxa"/>
            <w:vAlign w:val="center"/>
          </w:tcPr>
          <w:p w14:paraId="6E260709">
            <w:pPr>
              <w:adjustRightInd w:val="0"/>
              <w:snapToGrid w:val="0"/>
              <w:spacing w:line="460" w:lineRule="exact"/>
              <w:jc w:val="center"/>
              <w:rPr>
                <w:rFonts w:ascii="宋体" w:hAnsi="宋体" w:eastAsia="宋体"/>
                <w:color w:val="auto"/>
                <w:sz w:val="24"/>
                <w:szCs w:val="24"/>
              </w:rPr>
            </w:pPr>
          </w:p>
        </w:tc>
      </w:tr>
      <w:tr w14:paraId="08BBD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215" w:type="dxa"/>
            <w:gridSpan w:val="5"/>
            <w:vAlign w:val="center"/>
          </w:tcPr>
          <w:p w14:paraId="3A7FAD47">
            <w:pPr>
              <w:rPr>
                <w:rFonts w:ascii="宋体" w:hAnsi="宋体" w:eastAsia="宋体"/>
                <w:color w:val="auto"/>
                <w:sz w:val="24"/>
                <w:szCs w:val="24"/>
              </w:rPr>
            </w:pPr>
            <w:r>
              <w:rPr>
                <w:rFonts w:hint="eastAsia" w:ascii="宋体" w:hAnsi="宋体" w:eastAsia="宋体"/>
                <w:color w:val="auto"/>
                <w:sz w:val="24"/>
                <w:szCs w:val="24"/>
              </w:rPr>
              <w:t>人民币大写：**</w:t>
            </w:r>
            <w:r>
              <w:rPr>
                <w:rFonts w:ascii="宋体" w:hAnsi="宋体" w:eastAsia="宋体"/>
                <w:color w:val="auto"/>
                <w:sz w:val="24"/>
                <w:szCs w:val="24"/>
              </w:rPr>
              <w:t>元</w:t>
            </w:r>
            <w:r>
              <w:rPr>
                <w:rFonts w:hint="eastAsia" w:ascii="宋体" w:hAnsi="宋体" w:eastAsia="宋体"/>
                <w:color w:val="auto"/>
                <w:sz w:val="24"/>
                <w:szCs w:val="24"/>
              </w:rPr>
              <w:t>整</w:t>
            </w:r>
          </w:p>
        </w:tc>
        <w:tc>
          <w:tcPr>
            <w:tcW w:w="1413" w:type="dxa"/>
            <w:vAlign w:val="center"/>
          </w:tcPr>
          <w:p w14:paraId="1DF53F9B">
            <w:pPr>
              <w:jc w:val="center"/>
              <w:rPr>
                <w:rFonts w:ascii="宋体" w:hAnsi="宋体" w:eastAsia="宋体"/>
                <w:color w:val="auto"/>
                <w:sz w:val="24"/>
                <w:szCs w:val="24"/>
              </w:rPr>
            </w:pPr>
            <w:r>
              <w:rPr>
                <w:rFonts w:hint="eastAsia" w:ascii="宋体" w:hAnsi="宋体" w:eastAsia="宋体"/>
                <w:color w:val="auto"/>
                <w:sz w:val="24"/>
                <w:szCs w:val="24"/>
              </w:rPr>
              <w:t>￥：**</w:t>
            </w:r>
          </w:p>
        </w:tc>
      </w:tr>
    </w:tbl>
    <w:p w14:paraId="49CF59D1">
      <w:r>
        <w:br w:type="page"/>
      </w:r>
    </w:p>
    <w:p w14:paraId="6CE3393C">
      <w:pPr>
        <w:jc w:val="center"/>
        <w:outlineLvl w:val="0"/>
        <w:rPr>
          <w:rFonts w:ascii="宋体" w:hAnsi="宋体"/>
          <w:b/>
          <w:bCs/>
          <w:color w:val="000000"/>
          <w:kern w:val="44"/>
          <w:sz w:val="24"/>
          <w:szCs w:val="24"/>
        </w:rPr>
      </w:pPr>
      <w:bookmarkStart w:id="5" w:name="_Toc497408660"/>
      <w:r>
        <w:rPr>
          <w:rFonts w:hint="eastAsia" w:ascii="宋体" w:hAnsi="宋体"/>
          <w:b/>
          <w:bCs/>
          <w:color w:val="000000"/>
          <w:kern w:val="44"/>
          <w:sz w:val="24"/>
          <w:szCs w:val="24"/>
        </w:rPr>
        <w:t>第四章 招标内容与技术要求</w:t>
      </w:r>
      <w:bookmarkEnd w:id="5"/>
    </w:p>
    <w:p w14:paraId="2D85AD77">
      <w:pPr>
        <w:jc w:val="left"/>
        <w:rPr>
          <w:rFonts w:hAnsi="宋体"/>
          <w:sz w:val="24"/>
          <w:szCs w:val="24"/>
        </w:rPr>
      </w:pPr>
      <w:r>
        <w:rPr>
          <w:rFonts w:hint="eastAsia" w:ascii="宋体" w:hAnsi="宋体"/>
          <w:b/>
          <w:bCs/>
          <w:color w:val="000000"/>
          <w:kern w:val="44"/>
          <w:sz w:val="24"/>
          <w:szCs w:val="24"/>
        </w:rPr>
        <w:t>一.主要商务要求</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71"/>
        <w:gridCol w:w="6957"/>
      </w:tblGrid>
      <w:tr w14:paraId="170EF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trPr>
        <w:tc>
          <w:tcPr>
            <w:tcW w:w="2671" w:type="dxa"/>
            <w:vAlign w:val="center"/>
          </w:tcPr>
          <w:p w14:paraId="504C30F4">
            <w:pPr>
              <w:pStyle w:val="37"/>
              <w:ind w:firstLine="0" w:firstLineChars="0"/>
              <w:jc w:val="center"/>
              <w:rPr>
                <w:rFonts w:ascii="宋体" w:hAnsi="宋体"/>
                <w:sz w:val="24"/>
                <w:szCs w:val="24"/>
              </w:rPr>
            </w:pPr>
            <w:bookmarkStart w:id="6" w:name="_Toc491862079"/>
            <w:r>
              <w:rPr>
                <w:rFonts w:hint="eastAsia" w:ascii="宋体" w:hAnsi="宋体"/>
                <w:sz w:val="24"/>
                <w:szCs w:val="24"/>
              </w:rPr>
              <w:t xml:space="preserve">   主要商务条款</w:t>
            </w:r>
            <w:bookmarkEnd w:id="6"/>
          </w:p>
        </w:tc>
        <w:tc>
          <w:tcPr>
            <w:tcW w:w="6957" w:type="dxa"/>
            <w:vAlign w:val="center"/>
          </w:tcPr>
          <w:p w14:paraId="4B40662B">
            <w:pPr>
              <w:pStyle w:val="37"/>
              <w:ind w:firstLine="0" w:firstLineChars="0"/>
              <w:jc w:val="center"/>
              <w:rPr>
                <w:rFonts w:ascii="宋体" w:hAnsi="宋体"/>
                <w:sz w:val="24"/>
                <w:szCs w:val="24"/>
              </w:rPr>
            </w:pPr>
            <w:bookmarkStart w:id="7" w:name="_Toc491862080"/>
            <w:r>
              <w:rPr>
                <w:rFonts w:hint="eastAsia" w:ascii="宋体" w:hAnsi="宋体"/>
                <w:sz w:val="24"/>
                <w:szCs w:val="24"/>
              </w:rPr>
              <w:t>具体要求</w:t>
            </w:r>
            <w:bookmarkEnd w:id="7"/>
          </w:p>
        </w:tc>
      </w:tr>
      <w:tr w14:paraId="24B49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2671" w:type="dxa"/>
            <w:vAlign w:val="center"/>
          </w:tcPr>
          <w:p w14:paraId="54F20EEF">
            <w:pPr>
              <w:pStyle w:val="37"/>
              <w:ind w:firstLine="0" w:firstLineChars="0"/>
              <w:jc w:val="center"/>
              <w:rPr>
                <w:rFonts w:ascii="宋体" w:hAnsi="宋体"/>
                <w:sz w:val="24"/>
                <w:szCs w:val="24"/>
              </w:rPr>
            </w:pPr>
            <w:bookmarkStart w:id="8" w:name="_Toc491862082"/>
            <w:r>
              <w:rPr>
                <w:rFonts w:hint="eastAsia" w:ascii="宋体" w:hAnsi="宋体"/>
                <w:sz w:val="24"/>
                <w:szCs w:val="24"/>
              </w:rPr>
              <w:t xml:space="preserve">  采购预算</w:t>
            </w:r>
            <w:bookmarkEnd w:id="8"/>
          </w:p>
        </w:tc>
        <w:tc>
          <w:tcPr>
            <w:tcW w:w="6957" w:type="dxa"/>
            <w:vAlign w:val="center"/>
          </w:tcPr>
          <w:p w14:paraId="33BEC726">
            <w:pPr>
              <w:rPr>
                <w:rFonts w:ascii="宋体" w:hAnsi="宋体"/>
                <w:color w:val="auto"/>
                <w:sz w:val="24"/>
                <w:szCs w:val="24"/>
              </w:rPr>
            </w:pPr>
            <w:bookmarkStart w:id="9" w:name="_Toc491862083"/>
            <w:r>
              <w:rPr>
                <w:rFonts w:hint="eastAsia" w:ascii="宋体" w:hAnsi="宋体"/>
                <w:color w:val="auto"/>
                <w:sz w:val="24"/>
                <w:szCs w:val="24"/>
                <w:lang w:val="en-US" w:eastAsia="zh-CN"/>
              </w:rPr>
              <w:t>3200000</w:t>
            </w:r>
            <w:r>
              <w:rPr>
                <w:rFonts w:hint="eastAsia" w:ascii="宋体" w:hAnsi="宋体"/>
                <w:color w:val="auto"/>
                <w:sz w:val="24"/>
                <w:szCs w:val="24"/>
                <w:u w:val="none" w:color="auto"/>
                <w:lang w:val="en-US" w:eastAsia="zh-CN"/>
              </w:rPr>
              <w:t>元</w:t>
            </w:r>
            <w:bookmarkEnd w:id="9"/>
            <w:r>
              <w:rPr>
                <w:rFonts w:hint="eastAsia" w:ascii="宋体" w:hAnsi="宋体"/>
                <w:color w:val="auto"/>
                <w:sz w:val="24"/>
                <w:szCs w:val="24"/>
                <w:u w:val="none" w:color="auto"/>
                <w:lang w:val="en-US" w:eastAsia="zh-CN"/>
              </w:rPr>
              <w:t>。</w:t>
            </w:r>
          </w:p>
        </w:tc>
      </w:tr>
      <w:tr w14:paraId="59C8A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671" w:type="dxa"/>
            <w:vAlign w:val="center"/>
          </w:tcPr>
          <w:p w14:paraId="74F65C71">
            <w:pPr>
              <w:spacing w:line="360" w:lineRule="auto"/>
              <w:jc w:val="center"/>
              <w:rPr>
                <w:rFonts w:ascii="宋体" w:hAnsi="宋体"/>
                <w:sz w:val="24"/>
                <w:szCs w:val="24"/>
              </w:rPr>
            </w:pPr>
            <w:r>
              <w:rPr>
                <w:rFonts w:hint="eastAsia" w:ascii="宋体" w:hAnsi="宋体"/>
                <w:sz w:val="24"/>
                <w:szCs w:val="24"/>
              </w:rPr>
              <w:t>交付使用时间</w:t>
            </w:r>
          </w:p>
        </w:tc>
        <w:tc>
          <w:tcPr>
            <w:tcW w:w="6957" w:type="dxa"/>
            <w:vAlign w:val="center"/>
          </w:tcPr>
          <w:p w14:paraId="667AF536">
            <w:pPr>
              <w:spacing w:line="360" w:lineRule="auto"/>
              <w:rPr>
                <w:rFonts w:ascii="宋体" w:hAnsi="宋体"/>
                <w:color w:val="auto"/>
                <w:sz w:val="24"/>
                <w:szCs w:val="24"/>
              </w:rPr>
            </w:pPr>
            <w:r>
              <w:rPr>
                <w:rFonts w:hint="eastAsia" w:ascii="宋体" w:hAnsi="宋体"/>
                <w:color w:val="auto"/>
                <w:sz w:val="24"/>
                <w:szCs w:val="24"/>
              </w:rPr>
              <w:t>签订合同后</w:t>
            </w:r>
            <w:r>
              <w:rPr>
                <w:rFonts w:hint="eastAsia" w:ascii="宋体" w:hAnsi="宋体"/>
                <w:color w:val="auto"/>
                <w:sz w:val="24"/>
                <w:szCs w:val="24"/>
                <w:u w:val="single"/>
              </w:rPr>
              <w:t xml:space="preserve"> 65 </w:t>
            </w:r>
            <w:r>
              <w:rPr>
                <w:rFonts w:hint="eastAsia" w:ascii="宋体" w:hAnsi="宋体"/>
                <w:color w:val="auto"/>
                <w:sz w:val="24"/>
                <w:szCs w:val="24"/>
              </w:rPr>
              <w:t>日内。</w:t>
            </w:r>
            <w:r>
              <w:rPr>
                <w:rFonts w:ascii="宋体" w:hAnsi="宋体"/>
                <w:color w:val="auto"/>
                <w:sz w:val="24"/>
                <w:szCs w:val="24"/>
              </w:rPr>
              <w:t xml:space="preserve"> </w:t>
            </w:r>
          </w:p>
        </w:tc>
      </w:tr>
      <w:tr w14:paraId="0C569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2671" w:type="dxa"/>
            <w:vAlign w:val="center"/>
          </w:tcPr>
          <w:p w14:paraId="7B68503C">
            <w:pPr>
              <w:pStyle w:val="37"/>
              <w:ind w:firstLine="0" w:firstLineChars="0"/>
              <w:jc w:val="center"/>
              <w:rPr>
                <w:rFonts w:ascii="宋体" w:hAnsi="宋体"/>
                <w:sz w:val="24"/>
                <w:szCs w:val="24"/>
              </w:rPr>
            </w:pPr>
            <w:bookmarkStart w:id="10" w:name="_Toc491862089"/>
            <w:r>
              <w:rPr>
                <w:rFonts w:hint="eastAsia" w:ascii="宋体" w:hAnsi="宋体"/>
                <w:sz w:val="24"/>
                <w:szCs w:val="24"/>
              </w:rPr>
              <w:t>交付使用地点</w:t>
            </w:r>
            <w:bookmarkEnd w:id="10"/>
          </w:p>
        </w:tc>
        <w:tc>
          <w:tcPr>
            <w:tcW w:w="6957" w:type="dxa"/>
            <w:vAlign w:val="center"/>
          </w:tcPr>
          <w:p w14:paraId="143837CA">
            <w:pPr>
              <w:pStyle w:val="37"/>
              <w:ind w:firstLine="0" w:firstLineChars="0"/>
              <w:rPr>
                <w:rFonts w:ascii="宋体" w:hAnsi="宋体"/>
                <w:color w:val="auto"/>
                <w:sz w:val="24"/>
                <w:szCs w:val="24"/>
              </w:rPr>
            </w:pPr>
            <w:bookmarkStart w:id="11" w:name="_Toc491862090"/>
            <w:r>
              <w:rPr>
                <w:rFonts w:hint="eastAsia" w:ascii="宋体" w:hAnsi="宋体"/>
                <w:color w:val="auto"/>
                <w:sz w:val="24"/>
                <w:szCs w:val="24"/>
              </w:rPr>
              <w:t>采购人指定地点。</w:t>
            </w:r>
            <w:bookmarkEnd w:id="11"/>
          </w:p>
        </w:tc>
      </w:tr>
      <w:tr w14:paraId="781F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2671" w:type="dxa"/>
            <w:vAlign w:val="center"/>
          </w:tcPr>
          <w:p w14:paraId="1325EEC6">
            <w:pPr>
              <w:pStyle w:val="37"/>
              <w:ind w:firstLine="0" w:firstLineChars="0"/>
              <w:jc w:val="center"/>
              <w:rPr>
                <w:rFonts w:ascii="宋体" w:hAnsi="宋体"/>
                <w:sz w:val="24"/>
                <w:szCs w:val="24"/>
              </w:rPr>
            </w:pPr>
            <w:r>
              <w:rPr>
                <w:rFonts w:hint="eastAsia" w:ascii="宋体" w:hAnsi="宋体"/>
                <w:sz w:val="24"/>
                <w:szCs w:val="24"/>
              </w:rPr>
              <w:t>投标有效期</w:t>
            </w:r>
          </w:p>
        </w:tc>
        <w:tc>
          <w:tcPr>
            <w:tcW w:w="6957" w:type="dxa"/>
            <w:vAlign w:val="center"/>
          </w:tcPr>
          <w:p w14:paraId="011CB522">
            <w:pPr>
              <w:pStyle w:val="37"/>
              <w:ind w:firstLine="0" w:firstLineChars="0"/>
              <w:rPr>
                <w:rFonts w:ascii="宋体" w:hAnsi="宋体"/>
                <w:color w:val="auto"/>
                <w:sz w:val="24"/>
                <w:szCs w:val="24"/>
              </w:rPr>
            </w:pPr>
            <w:r>
              <w:rPr>
                <w:rFonts w:hint="eastAsia" w:ascii="宋体" w:hAnsi="宋体"/>
                <w:color w:val="auto"/>
                <w:sz w:val="24"/>
                <w:szCs w:val="24"/>
              </w:rPr>
              <w:t>从提交投标文件的截止之日起</w:t>
            </w:r>
            <w:r>
              <w:rPr>
                <w:rFonts w:hint="eastAsia" w:ascii="宋体" w:hAnsi="宋体"/>
                <w:color w:val="auto"/>
                <w:sz w:val="24"/>
                <w:szCs w:val="24"/>
                <w:u w:val="single"/>
                <w:lang w:val="en-US" w:eastAsia="zh-CN"/>
              </w:rPr>
              <w:t>90</w:t>
            </w:r>
            <w:r>
              <w:rPr>
                <w:rFonts w:hint="eastAsia" w:ascii="宋体" w:hAnsi="宋体"/>
                <w:color w:val="auto"/>
                <w:sz w:val="24"/>
                <w:szCs w:val="24"/>
              </w:rPr>
              <w:t>日历天。</w:t>
            </w:r>
          </w:p>
        </w:tc>
      </w:tr>
      <w:tr w14:paraId="755F4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2671" w:type="dxa"/>
            <w:vAlign w:val="center"/>
          </w:tcPr>
          <w:p w14:paraId="7D2FC199">
            <w:pPr>
              <w:pStyle w:val="37"/>
              <w:ind w:firstLine="0" w:firstLineChars="0"/>
              <w:jc w:val="center"/>
              <w:rPr>
                <w:rFonts w:ascii="宋体" w:hAnsi="宋体"/>
                <w:sz w:val="24"/>
                <w:szCs w:val="24"/>
              </w:rPr>
            </w:pPr>
            <w:bookmarkStart w:id="12" w:name="_Toc491862092"/>
            <w:r>
              <w:rPr>
                <w:rFonts w:hint="eastAsia" w:ascii="宋体" w:hAnsi="宋体"/>
                <w:sz w:val="24"/>
                <w:szCs w:val="24"/>
              </w:rPr>
              <w:t>质保期</w:t>
            </w:r>
            <w:bookmarkEnd w:id="12"/>
          </w:p>
        </w:tc>
        <w:tc>
          <w:tcPr>
            <w:tcW w:w="6957" w:type="dxa"/>
            <w:vAlign w:val="center"/>
          </w:tcPr>
          <w:p w14:paraId="751F38A7">
            <w:pPr>
              <w:pStyle w:val="37"/>
              <w:ind w:firstLine="0" w:firstLineChars="0"/>
              <w:rPr>
                <w:rFonts w:ascii="宋体" w:hAnsi="宋体"/>
                <w:color w:val="auto"/>
                <w:sz w:val="24"/>
                <w:szCs w:val="24"/>
              </w:rPr>
            </w:pPr>
            <w:bookmarkStart w:id="13" w:name="_Toc491862093"/>
            <w:r>
              <w:rPr>
                <w:rFonts w:hint="eastAsia" w:ascii="宋体" w:hAnsi="宋体"/>
                <w:color w:val="auto"/>
                <w:sz w:val="24"/>
                <w:szCs w:val="24"/>
                <w:u w:val="single"/>
              </w:rPr>
              <w:t xml:space="preserve"> </w:t>
            </w:r>
            <w:r>
              <w:rPr>
                <w:rFonts w:hint="eastAsia" w:ascii="宋体" w:hAnsi="宋体"/>
                <w:color w:val="auto"/>
                <w:sz w:val="24"/>
                <w:szCs w:val="24"/>
                <w:u w:val="single"/>
                <w:lang w:val="en-US" w:eastAsia="zh-CN"/>
              </w:rPr>
              <w:t>2</w:t>
            </w:r>
            <w:r>
              <w:rPr>
                <w:rFonts w:hint="eastAsia" w:ascii="宋体" w:hAnsi="宋体"/>
                <w:color w:val="auto"/>
                <w:sz w:val="24"/>
                <w:szCs w:val="24"/>
                <w:u w:val="single"/>
              </w:rPr>
              <w:t xml:space="preserve">  </w:t>
            </w:r>
            <w:r>
              <w:rPr>
                <w:rFonts w:hint="eastAsia" w:ascii="宋体" w:hAnsi="宋体"/>
                <w:color w:val="auto"/>
                <w:sz w:val="24"/>
                <w:szCs w:val="24"/>
              </w:rPr>
              <w:t>年。</w:t>
            </w:r>
            <w:bookmarkEnd w:id="13"/>
          </w:p>
        </w:tc>
      </w:tr>
      <w:tr w14:paraId="6C39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2671" w:type="dxa"/>
            <w:vAlign w:val="center"/>
          </w:tcPr>
          <w:p w14:paraId="1D8AA25F">
            <w:pPr>
              <w:pStyle w:val="37"/>
              <w:ind w:firstLine="0" w:firstLineChars="0"/>
              <w:jc w:val="center"/>
              <w:rPr>
                <w:rFonts w:ascii="宋体" w:hAnsi="宋体"/>
                <w:sz w:val="24"/>
                <w:szCs w:val="24"/>
              </w:rPr>
            </w:pPr>
            <w:bookmarkStart w:id="14" w:name="_Toc491862095"/>
            <w:r>
              <w:rPr>
                <w:rFonts w:hint="eastAsia" w:ascii="宋体" w:hAnsi="宋体"/>
                <w:sz w:val="24"/>
                <w:szCs w:val="24"/>
              </w:rPr>
              <w:t>付款方式</w:t>
            </w:r>
            <w:bookmarkEnd w:id="14"/>
          </w:p>
        </w:tc>
        <w:tc>
          <w:tcPr>
            <w:tcW w:w="6957" w:type="dxa"/>
            <w:vAlign w:val="center"/>
          </w:tcPr>
          <w:p w14:paraId="6BE2F8F5">
            <w:pPr>
              <w:pStyle w:val="37"/>
              <w:ind w:firstLine="0" w:firstLineChars="0"/>
              <w:rPr>
                <w:rFonts w:hint="eastAsia" w:ascii="宋体" w:hAnsi="宋体" w:eastAsia="宋体"/>
                <w:sz w:val="24"/>
                <w:szCs w:val="24"/>
                <w:lang w:eastAsia="zh-CN"/>
              </w:rPr>
            </w:pPr>
            <w:r>
              <w:rPr>
                <w:rFonts w:hint="eastAsia" w:ascii="宋体" w:hAnsi="宋体" w:cs="宋体"/>
                <w:color w:val="auto"/>
                <w:sz w:val="24"/>
                <w:szCs w:val="24"/>
              </w:rPr>
              <w:t>合同签订付合同总金额的30%，验收合格后付合同总金额的</w:t>
            </w:r>
            <w:r>
              <w:rPr>
                <w:rFonts w:hint="eastAsia" w:ascii="宋体" w:hAnsi="宋体" w:cs="宋体"/>
                <w:color w:val="auto"/>
                <w:sz w:val="24"/>
                <w:szCs w:val="24"/>
                <w:lang w:val="en-US" w:eastAsia="zh-CN"/>
              </w:rPr>
              <w:t>65</w:t>
            </w:r>
            <w:r>
              <w:rPr>
                <w:rFonts w:hint="eastAsia" w:ascii="宋体" w:hAnsi="宋体" w:cs="宋体"/>
                <w:color w:val="auto"/>
                <w:sz w:val="24"/>
                <w:szCs w:val="24"/>
              </w:rPr>
              <w:t>%，质保金</w:t>
            </w:r>
            <w:r>
              <w:rPr>
                <w:rFonts w:hint="eastAsia" w:ascii="宋体" w:hAnsi="宋体" w:cs="宋体"/>
                <w:color w:val="auto"/>
                <w:sz w:val="24"/>
                <w:szCs w:val="24"/>
                <w:lang w:eastAsia="zh-CN"/>
              </w:rPr>
              <w:t>为</w:t>
            </w:r>
            <w:r>
              <w:rPr>
                <w:rFonts w:hint="eastAsia" w:ascii="宋体" w:hAnsi="宋体" w:cs="宋体"/>
                <w:color w:val="auto"/>
                <w:sz w:val="24"/>
                <w:szCs w:val="24"/>
              </w:rPr>
              <w:t>合同总金额的</w:t>
            </w:r>
            <w:r>
              <w:rPr>
                <w:rFonts w:hint="eastAsia" w:ascii="宋体" w:hAnsi="宋体" w:cs="宋体"/>
                <w:color w:val="auto"/>
                <w:sz w:val="24"/>
                <w:szCs w:val="24"/>
                <w:lang w:val="en-US" w:eastAsia="zh-CN"/>
              </w:rPr>
              <w:t>5</w:t>
            </w:r>
            <w:r>
              <w:rPr>
                <w:rFonts w:hint="eastAsia" w:ascii="宋体" w:hAnsi="宋体" w:cs="宋体"/>
                <w:color w:val="auto"/>
                <w:sz w:val="24"/>
                <w:szCs w:val="24"/>
              </w:rPr>
              <w:t>%，</w:t>
            </w:r>
            <w:r>
              <w:rPr>
                <w:rFonts w:hint="eastAsia" w:ascii="宋体" w:hAnsi="宋体" w:cs="宋体"/>
                <w:color w:val="auto"/>
                <w:sz w:val="24"/>
                <w:szCs w:val="24"/>
                <w:lang w:eastAsia="zh-CN"/>
              </w:rPr>
              <w:t>满两</w:t>
            </w:r>
            <w:r>
              <w:rPr>
                <w:rFonts w:hint="eastAsia" w:ascii="宋体" w:hAnsi="宋体" w:cs="宋体"/>
                <w:color w:val="auto"/>
                <w:sz w:val="24"/>
                <w:szCs w:val="24"/>
              </w:rPr>
              <w:t>年无质量问题一次性付清。</w:t>
            </w:r>
          </w:p>
        </w:tc>
      </w:tr>
    </w:tbl>
    <w:p w14:paraId="7E4BE095">
      <w:pPr>
        <w:spacing w:line="360" w:lineRule="auto"/>
        <w:jc w:val="left"/>
        <w:rPr>
          <w:rFonts w:hAnsi="宋体"/>
          <w:b/>
          <w:sz w:val="24"/>
          <w:szCs w:val="24"/>
        </w:rPr>
      </w:pPr>
      <w:r>
        <w:rPr>
          <w:rFonts w:hint="eastAsia" w:hAnsi="宋体"/>
          <w:b/>
          <w:sz w:val="24"/>
          <w:szCs w:val="24"/>
        </w:rPr>
        <w:t>二.技术标准与要求：</w:t>
      </w:r>
    </w:p>
    <w:p w14:paraId="370B3704">
      <w:pPr>
        <w:spacing w:line="360" w:lineRule="auto"/>
        <w:jc w:val="left"/>
        <w:rPr>
          <w:rFonts w:hint="eastAsia" w:ascii="宋体" w:hAnsi="宋体"/>
          <w:b/>
          <w:color w:val="auto"/>
          <w:sz w:val="24"/>
          <w:szCs w:val="24"/>
        </w:rPr>
      </w:pPr>
      <w:r>
        <w:rPr>
          <w:rFonts w:hint="eastAsia" w:ascii="宋体" w:hAnsi="宋体"/>
          <w:b/>
          <w:color w:val="auto"/>
          <w:sz w:val="24"/>
          <w:szCs w:val="24"/>
        </w:rPr>
        <w:t>1.项目基本情况：</w:t>
      </w:r>
    </w:p>
    <w:p w14:paraId="678F7F24">
      <w:pPr>
        <w:spacing w:line="360" w:lineRule="auto"/>
        <w:ind w:firstLine="480" w:firstLineChars="200"/>
        <w:jc w:val="left"/>
        <w:rPr>
          <w:rFonts w:ascii="宋体" w:hAnsi="宋体"/>
          <w:b/>
          <w:color w:val="FF0000"/>
          <w:sz w:val="24"/>
          <w:szCs w:val="24"/>
          <w:u w:val="single"/>
        </w:rPr>
      </w:pPr>
      <w:r>
        <w:rPr>
          <w:rFonts w:hint="eastAsia" w:ascii="宋体" w:hAnsi="宋体"/>
          <w:b w:val="0"/>
          <w:bCs/>
          <w:color w:val="auto"/>
          <w:sz w:val="24"/>
          <w:szCs w:val="24"/>
          <w:u w:val="none"/>
        </w:rPr>
        <w:t>为了深化贯彻落实自治区公安厅“三化一高”要求，推进“智慧公安”建设向纵深发展，切实维护好东胜区社会政治大局稳定，推动“平安东胜”品牌建设再上新台阶，我大队依照公安部《法庭科学DNA实验室检验规范》要求，拟规划建设一个DNA实验室，现需采购DNA实验室基础建设，计划资金为320万元。经费源于我大队财政上级专项预算资金。</w:t>
      </w:r>
      <w:r>
        <w:rPr>
          <w:rFonts w:hint="eastAsia" w:ascii="宋体" w:hAnsi="宋体"/>
          <w:b/>
          <w:color w:val="auto"/>
          <w:sz w:val="24"/>
          <w:szCs w:val="24"/>
          <w:u w:val="single"/>
        </w:rPr>
        <w:t xml:space="preserve"> </w:t>
      </w:r>
    </w:p>
    <w:p w14:paraId="7088CDD7">
      <w:pPr>
        <w:spacing w:line="360" w:lineRule="auto"/>
        <w:ind w:right="57"/>
        <w:rPr>
          <w:rFonts w:ascii="宋体" w:hAnsi="宋体"/>
          <w:b/>
          <w:color w:val="auto"/>
          <w:sz w:val="24"/>
          <w:szCs w:val="24"/>
        </w:rPr>
      </w:pPr>
      <w:r>
        <w:rPr>
          <w:rFonts w:hint="eastAsia" w:ascii="宋体" w:hAnsi="宋体" w:cs="宋体"/>
          <w:b/>
          <w:color w:val="auto"/>
          <w:sz w:val="24"/>
          <w:szCs w:val="24"/>
        </w:rPr>
        <w:t>2.货物需求一览表：</w:t>
      </w:r>
    </w:p>
    <w:tbl>
      <w:tblPr>
        <w:tblStyle w:val="19"/>
        <w:tblW w:w="1123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12"/>
        <w:gridCol w:w="739"/>
        <w:gridCol w:w="2738"/>
        <w:gridCol w:w="2956"/>
        <w:gridCol w:w="961"/>
        <w:gridCol w:w="1022"/>
        <w:gridCol w:w="1604"/>
      </w:tblGrid>
      <w:tr w14:paraId="6B49C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E4548C0">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设备性质</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58F4E2D0">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编号</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F5648A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货物名称</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197B13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技术参数和性能指标</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C8839BF">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数量</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5966BDA">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单位</w:t>
            </w:r>
          </w:p>
        </w:tc>
        <w:tc>
          <w:tcPr>
            <w:tcW w:w="1604" w:type="dxa"/>
            <w:noWrap w:val="0"/>
            <w:vAlign w:val="center"/>
          </w:tcPr>
          <w:p w14:paraId="16F78B33">
            <w:pPr>
              <w:widowControl/>
              <w:spacing w:line="360" w:lineRule="auto"/>
              <w:jc w:val="center"/>
              <w:textAlignment w:val="center"/>
              <w:rPr>
                <w:color w:val="auto"/>
              </w:rPr>
            </w:pPr>
          </w:p>
        </w:tc>
      </w:tr>
      <w:tr w14:paraId="648F9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611934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57AC82E6">
            <w:pPr>
              <w:widowControl/>
              <w:spacing w:line="360" w:lineRule="auto"/>
              <w:jc w:val="center"/>
              <w:rPr>
                <w:rFonts w:hint="eastAsia" w:ascii="宋体" w:hAnsi="宋体" w:cs="宋体"/>
                <w:color w:val="auto"/>
                <w:kern w:val="0"/>
                <w:sz w:val="24"/>
                <w:szCs w:val="24"/>
              </w:rPr>
            </w:pPr>
            <w:r>
              <w:rPr>
                <w:rFonts w:ascii="宋体" w:hAnsi="宋体" w:cs="宋体"/>
                <w:color w:val="auto"/>
                <w:kern w:val="0"/>
                <w:sz w:val="24"/>
                <w:szCs w:val="24"/>
              </w:rPr>
              <w:t>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8DE58F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边台</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FDB0BB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w:t>
            </w:r>
            <w:r>
              <w:rPr>
                <w:rFonts w:ascii="宋体" w:hAnsi="宋体" w:cs="宋体"/>
                <w:color w:val="auto"/>
                <w:sz w:val="24"/>
                <w:szCs w:val="24"/>
              </w:rPr>
              <w:t>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3BC3B60">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42.31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19F1073">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延米</w:t>
            </w:r>
          </w:p>
        </w:tc>
        <w:tc>
          <w:tcPr>
            <w:tcW w:w="1604" w:type="dxa"/>
            <w:noWrap w:val="0"/>
            <w:vAlign w:val="center"/>
          </w:tcPr>
          <w:p w14:paraId="1AF387C2">
            <w:pPr>
              <w:widowControl/>
              <w:spacing w:line="360" w:lineRule="auto"/>
              <w:jc w:val="center"/>
              <w:textAlignment w:val="center"/>
              <w:rPr>
                <w:color w:val="auto"/>
              </w:rPr>
            </w:pPr>
          </w:p>
        </w:tc>
      </w:tr>
      <w:tr w14:paraId="2568D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A31113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0FE7F79A">
            <w:pPr>
              <w:spacing w:line="360" w:lineRule="auto"/>
              <w:jc w:val="center"/>
              <w:rPr>
                <w:rFonts w:hint="eastAsia" w:ascii="宋体" w:hAnsi="宋体" w:cs="宋体"/>
                <w:color w:val="auto"/>
                <w:kern w:val="0"/>
                <w:sz w:val="24"/>
                <w:szCs w:val="24"/>
              </w:rPr>
            </w:pPr>
            <w:r>
              <w:rPr>
                <w:rFonts w:ascii="宋体" w:hAnsi="宋体" w:cs="宋体"/>
                <w:color w:val="auto"/>
                <w:kern w:val="0"/>
                <w:sz w:val="24"/>
                <w:szCs w:val="24"/>
              </w:rPr>
              <w:t>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4D49C0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仪器台</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D4A796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1085983">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4.3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F753800">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延米</w:t>
            </w:r>
          </w:p>
        </w:tc>
        <w:tc>
          <w:tcPr>
            <w:tcW w:w="1604" w:type="dxa"/>
            <w:noWrap w:val="0"/>
            <w:vAlign w:val="center"/>
          </w:tcPr>
          <w:p w14:paraId="04D1DCEA">
            <w:pPr>
              <w:widowControl/>
              <w:spacing w:line="360" w:lineRule="auto"/>
              <w:jc w:val="center"/>
              <w:textAlignment w:val="center"/>
              <w:rPr>
                <w:color w:val="auto"/>
              </w:rPr>
            </w:pPr>
          </w:p>
        </w:tc>
      </w:tr>
      <w:tr w14:paraId="05CF2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728A0B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44582408">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1AEAAF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受理台</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149B2F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F0105FF">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E0E28B4">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延米</w:t>
            </w:r>
          </w:p>
        </w:tc>
        <w:tc>
          <w:tcPr>
            <w:tcW w:w="1604" w:type="dxa"/>
            <w:noWrap w:val="0"/>
            <w:vAlign w:val="center"/>
          </w:tcPr>
          <w:p w14:paraId="52FFFC73">
            <w:pPr>
              <w:widowControl/>
              <w:spacing w:line="360" w:lineRule="auto"/>
              <w:jc w:val="center"/>
              <w:textAlignment w:val="center"/>
              <w:rPr>
                <w:color w:val="auto"/>
              </w:rPr>
            </w:pPr>
          </w:p>
        </w:tc>
      </w:tr>
      <w:tr w14:paraId="09984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528917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6D8C5BD1">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73AA4BD">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中央台</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37C2462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21CB712">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3.5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FB8BAE9">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延米</w:t>
            </w:r>
          </w:p>
        </w:tc>
        <w:tc>
          <w:tcPr>
            <w:tcW w:w="1604" w:type="dxa"/>
            <w:noWrap w:val="0"/>
            <w:vAlign w:val="center"/>
          </w:tcPr>
          <w:p w14:paraId="3597EE43">
            <w:pPr>
              <w:widowControl/>
              <w:spacing w:line="360" w:lineRule="auto"/>
              <w:jc w:val="center"/>
              <w:textAlignment w:val="center"/>
              <w:rPr>
                <w:color w:val="auto"/>
              </w:rPr>
            </w:pPr>
          </w:p>
        </w:tc>
      </w:tr>
      <w:tr w14:paraId="4004D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56A22D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7B595D52">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14AD9B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可移动中央台</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1EFA73F">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369A0B0">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1.5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6484BF0">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延米</w:t>
            </w:r>
          </w:p>
        </w:tc>
        <w:tc>
          <w:tcPr>
            <w:tcW w:w="1604" w:type="dxa"/>
            <w:noWrap w:val="0"/>
            <w:vAlign w:val="center"/>
          </w:tcPr>
          <w:p w14:paraId="08A49CA3">
            <w:pPr>
              <w:widowControl/>
              <w:spacing w:line="360" w:lineRule="auto"/>
              <w:jc w:val="center"/>
              <w:textAlignment w:val="center"/>
              <w:rPr>
                <w:color w:val="auto"/>
              </w:rPr>
            </w:pPr>
          </w:p>
        </w:tc>
      </w:tr>
      <w:tr w14:paraId="461B7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9A54895">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339DE39">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A17FBA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洗涤池</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1B7C15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详见附表6</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1830179">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6</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AB0FD0E">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个</w:t>
            </w:r>
          </w:p>
        </w:tc>
        <w:tc>
          <w:tcPr>
            <w:tcW w:w="1604" w:type="dxa"/>
            <w:noWrap w:val="0"/>
            <w:vAlign w:val="center"/>
          </w:tcPr>
          <w:p w14:paraId="4EA79B2B">
            <w:pPr>
              <w:widowControl/>
              <w:spacing w:line="360" w:lineRule="auto"/>
              <w:jc w:val="center"/>
              <w:textAlignment w:val="center"/>
              <w:rPr>
                <w:color w:val="auto"/>
              </w:rPr>
            </w:pPr>
          </w:p>
        </w:tc>
      </w:tr>
      <w:tr w14:paraId="3CBF5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8BCC27D">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B7C4C52">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7</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DCC49A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实验室专用三口水龙头</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7E7081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详见附表7</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AF5E152">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6</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233450B">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个</w:t>
            </w:r>
          </w:p>
        </w:tc>
        <w:tc>
          <w:tcPr>
            <w:tcW w:w="1604" w:type="dxa"/>
            <w:noWrap w:val="0"/>
            <w:vAlign w:val="center"/>
          </w:tcPr>
          <w:p w14:paraId="4A185DF2">
            <w:pPr>
              <w:widowControl/>
              <w:spacing w:line="360" w:lineRule="auto"/>
              <w:jc w:val="center"/>
              <w:textAlignment w:val="center"/>
              <w:rPr>
                <w:color w:val="auto"/>
              </w:rPr>
            </w:pPr>
          </w:p>
        </w:tc>
      </w:tr>
      <w:tr w14:paraId="241B3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7FBB6CF">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C31B164">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8</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7F60D8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滴水架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5BD253A">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详见附表8</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DD1BE5A">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6</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97C320E">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个</w:t>
            </w:r>
          </w:p>
        </w:tc>
        <w:tc>
          <w:tcPr>
            <w:tcW w:w="1604" w:type="dxa"/>
            <w:noWrap w:val="0"/>
            <w:vAlign w:val="center"/>
          </w:tcPr>
          <w:p w14:paraId="4B309736">
            <w:pPr>
              <w:widowControl/>
              <w:spacing w:line="360" w:lineRule="auto"/>
              <w:jc w:val="center"/>
              <w:textAlignment w:val="center"/>
              <w:rPr>
                <w:color w:val="auto"/>
              </w:rPr>
            </w:pPr>
          </w:p>
        </w:tc>
      </w:tr>
      <w:tr w14:paraId="1644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994A677">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1FA52DD">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9</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9153B7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试剂架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95FDE7F">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EAC8CB1">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6.1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5177904">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延米</w:t>
            </w:r>
          </w:p>
        </w:tc>
        <w:tc>
          <w:tcPr>
            <w:tcW w:w="1604" w:type="dxa"/>
            <w:noWrap w:val="0"/>
            <w:vAlign w:val="center"/>
          </w:tcPr>
          <w:p w14:paraId="37097348">
            <w:pPr>
              <w:widowControl/>
              <w:spacing w:line="360" w:lineRule="auto"/>
              <w:jc w:val="center"/>
              <w:textAlignment w:val="center"/>
              <w:rPr>
                <w:color w:val="auto"/>
              </w:rPr>
            </w:pPr>
          </w:p>
        </w:tc>
      </w:tr>
      <w:tr w14:paraId="1A224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05BAD79">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D0E050C">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10</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798AB8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桌式洗眼器</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854E35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详见附表10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BF52DEC">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846A6B8">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个</w:t>
            </w:r>
          </w:p>
        </w:tc>
        <w:tc>
          <w:tcPr>
            <w:tcW w:w="1604" w:type="dxa"/>
            <w:noWrap w:val="0"/>
            <w:vAlign w:val="center"/>
          </w:tcPr>
          <w:p w14:paraId="027F7259">
            <w:pPr>
              <w:widowControl/>
              <w:spacing w:line="360" w:lineRule="auto"/>
              <w:jc w:val="center"/>
              <w:textAlignment w:val="center"/>
              <w:rPr>
                <w:color w:val="auto"/>
              </w:rPr>
            </w:pPr>
          </w:p>
        </w:tc>
      </w:tr>
      <w:tr w14:paraId="47EB3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2C6D08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13520B66">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46CCF2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旋转吸气装置</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2885E2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详见附表11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31EA66C">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7459BF7">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台</w:t>
            </w:r>
          </w:p>
        </w:tc>
        <w:tc>
          <w:tcPr>
            <w:tcW w:w="1604" w:type="dxa"/>
            <w:noWrap w:val="0"/>
            <w:vAlign w:val="center"/>
          </w:tcPr>
          <w:p w14:paraId="6D4F5E15">
            <w:pPr>
              <w:widowControl/>
              <w:spacing w:line="360" w:lineRule="auto"/>
              <w:jc w:val="center"/>
              <w:textAlignment w:val="center"/>
              <w:rPr>
                <w:color w:val="auto"/>
              </w:rPr>
            </w:pPr>
          </w:p>
        </w:tc>
      </w:tr>
      <w:tr w14:paraId="56774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2603A1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5E0194FA">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9DB4957">
            <w:pPr>
              <w:widowControl/>
              <w:spacing w:line="36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通风橱</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E12248D">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详见附表12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480144A">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E2F19C1">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台</w:t>
            </w:r>
          </w:p>
        </w:tc>
        <w:tc>
          <w:tcPr>
            <w:tcW w:w="1604" w:type="dxa"/>
            <w:noWrap w:val="0"/>
            <w:vAlign w:val="center"/>
          </w:tcPr>
          <w:p w14:paraId="6C2032A5">
            <w:pPr>
              <w:widowControl/>
              <w:spacing w:line="360" w:lineRule="auto"/>
              <w:jc w:val="center"/>
              <w:textAlignment w:val="center"/>
              <w:rPr>
                <w:color w:val="auto"/>
              </w:rPr>
            </w:pPr>
          </w:p>
        </w:tc>
      </w:tr>
      <w:tr w14:paraId="6BD34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F4CAFB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0698D578">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7E84A6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超净台</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43D0CA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详见附表13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6C83D40">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468A29E">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台</w:t>
            </w:r>
          </w:p>
        </w:tc>
        <w:tc>
          <w:tcPr>
            <w:tcW w:w="1604" w:type="dxa"/>
            <w:noWrap w:val="0"/>
            <w:vAlign w:val="center"/>
          </w:tcPr>
          <w:p w14:paraId="754E65FB">
            <w:pPr>
              <w:widowControl/>
              <w:spacing w:line="360" w:lineRule="auto"/>
              <w:jc w:val="center"/>
              <w:textAlignment w:val="center"/>
              <w:rPr>
                <w:color w:val="auto"/>
              </w:rPr>
            </w:pPr>
          </w:p>
        </w:tc>
      </w:tr>
      <w:tr w14:paraId="1FEE4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2662458">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4EAED49">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14</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BD0052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功能柜</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4C92E3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详见附表14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E73CC1C">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6</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A73E9D1">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台</w:t>
            </w:r>
          </w:p>
        </w:tc>
        <w:tc>
          <w:tcPr>
            <w:tcW w:w="1604" w:type="dxa"/>
            <w:noWrap w:val="0"/>
            <w:vAlign w:val="center"/>
          </w:tcPr>
          <w:p w14:paraId="7A97558F">
            <w:pPr>
              <w:widowControl/>
              <w:spacing w:line="360" w:lineRule="auto"/>
              <w:jc w:val="center"/>
              <w:textAlignment w:val="center"/>
              <w:rPr>
                <w:color w:val="auto"/>
              </w:rPr>
            </w:pPr>
          </w:p>
        </w:tc>
      </w:tr>
      <w:tr w14:paraId="13E8F6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866C0A8">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DE1FA83">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15</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8B92A2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试剂柜</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363F4CE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详见附表15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1C621D6">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2E8FC40">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台</w:t>
            </w:r>
          </w:p>
        </w:tc>
        <w:tc>
          <w:tcPr>
            <w:tcW w:w="1604" w:type="dxa"/>
            <w:noWrap w:val="0"/>
            <w:vAlign w:val="center"/>
          </w:tcPr>
          <w:p w14:paraId="755D05D0">
            <w:pPr>
              <w:widowControl/>
              <w:spacing w:line="360" w:lineRule="auto"/>
              <w:jc w:val="center"/>
              <w:textAlignment w:val="center"/>
              <w:rPr>
                <w:color w:val="auto"/>
              </w:rPr>
            </w:pPr>
          </w:p>
        </w:tc>
      </w:tr>
      <w:tr w14:paraId="374782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3336D9A">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BFA85F7">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16</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BBE76CA">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排风药品柜</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7ABFA8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详见附表16</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7DAC791">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F2CEEE1">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台</w:t>
            </w:r>
          </w:p>
        </w:tc>
        <w:tc>
          <w:tcPr>
            <w:tcW w:w="1604" w:type="dxa"/>
            <w:noWrap w:val="0"/>
            <w:vAlign w:val="center"/>
          </w:tcPr>
          <w:p w14:paraId="0D7B4848">
            <w:pPr>
              <w:widowControl/>
              <w:spacing w:line="360" w:lineRule="auto"/>
              <w:jc w:val="center"/>
              <w:textAlignment w:val="center"/>
              <w:rPr>
                <w:color w:val="auto"/>
              </w:rPr>
            </w:pPr>
          </w:p>
        </w:tc>
      </w:tr>
      <w:tr w14:paraId="45D59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06EE661">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5D9BE0B4">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17</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01BF9D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排风试剂柜</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EE7D9AD">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详见附表17</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7CED5F1">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F302DFC">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台</w:t>
            </w:r>
          </w:p>
        </w:tc>
        <w:tc>
          <w:tcPr>
            <w:tcW w:w="1604" w:type="dxa"/>
            <w:noWrap w:val="0"/>
            <w:vAlign w:val="center"/>
          </w:tcPr>
          <w:p w14:paraId="17D100DE">
            <w:pPr>
              <w:widowControl/>
              <w:spacing w:line="360" w:lineRule="auto"/>
              <w:jc w:val="center"/>
              <w:textAlignment w:val="center"/>
              <w:rPr>
                <w:color w:val="auto"/>
              </w:rPr>
            </w:pPr>
          </w:p>
        </w:tc>
      </w:tr>
      <w:tr w14:paraId="650351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385007C">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59B7EFA">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18</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20DAD1A">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血卡柜</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853912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详见附表18</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2702114">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4F4AC04">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台</w:t>
            </w:r>
          </w:p>
        </w:tc>
        <w:tc>
          <w:tcPr>
            <w:tcW w:w="1604" w:type="dxa"/>
            <w:noWrap w:val="0"/>
            <w:vAlign w:val="center"/>
          </w:tcPr>
          <w:p w14:paraId="5E57E729">
            <w:pPr>
              <w:widowControl/>
              <w:spacing w:line="360" w:lineRule="auto"/>
              <w:jc w:val="center"/>
              <w:textAlignment w:val="center"/>
              <w:rPr>
                <w:color w:val="auto"/>
              </w:rPr>
            </w:pPr>
          </w:p>
        </w:tc>
      </w:tr>
      <w:tr w14:paraId="77616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B822C6C">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42F5515">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19</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8146F1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更衣柜</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894A1C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详见附表19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54D3C7F">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F26AF8E">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台</w:t>
            </w:r>
          </w:p>
        </w:tc>
        <w:tc>
          <w:tcPr>
            <w:tcW w:w="1604" w:type="dxa"/>
            <w:noWrap w:val="0"/>
            <w:vAlign w:val="center"/>
          </w:tcPr>
          <w:p w14:paraId="1FE6B204">
            <w:pPr>
              <w:widowControl/>
              <w:spacing w:line="360" w:lineRule="auto"/>
              <w:jc w:val="center"/>
              <w:textAlignment w:val="center"/>
              <w:rPr>
                <w:color w:val="auto"/>
              </w:rPr>
            </w:pPr>
          </w:p>
        </w:tc>
      </w:tr>
      <w:tr w14:paraId="4497AD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E661BFD">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309F125">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20</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9FA250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物证架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F53D50A">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详见附表20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28B2917">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DD440C5">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台</w:t>
            </w:r>
          </w:p>
        </w:tc>
        <w:tc>
          <w:tcPr>
            <w:tcW w:w="1604" w:type="dxa"/>
            <w:noWrap w:val="0"/>
            <w:vAlign w:val="center"/>
          </w:tcPr>
          <w:p w14:paraId="157E0B10">
            <w:pPr>
              <w:widowControl/>
              <w:spacing w:line="360" w:lineRule="auto"/>
              <w:jc w:val="center"/>
              <w:textAlignment w:val="center"/>
              <w:rPr>
                <w:color w:val="auto"/>
              </w:rPr>
            </w:pPr>
          </w:p>
        </w:tc>
      </w:tr>
      <w:tr w14:paraId="516CBF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D1656F8">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2E2625B">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84B0E19">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实验凳</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526B63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详见附表21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A72A8A1">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19</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E43F149">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台</w:t>
            </w:r>
          </w:p>
        </w:tc>
        <w:tc>
          <w:tcPr>
            <w:tcW w:w="1604" w:type="dxa"/>
            <w:noWrap w:val="0"/>
            <w:vAlign w:val="center"/>
          </w:tcPr>
          <w:p w14:paraId="65629D1F">
            <w:pPr>
              <w:widowControl/>
              <w:spacing w:line="360" w:lineRule="auto"/>
              <w:jc w:val="center"/>
              <w:textAlignment w:val="center"/>
              <w:rPr>
                <w:color w:val="auto"/>
              </w:rPr>
            </w:pPr>
          </w:p>
        </w:tc>
      </w:tr>
      <w:tr w14:paraId="33557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6C03134">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80C0232">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33E060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插座盒</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A9161AD">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详见附表22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B4A25B3">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48</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C1B0313">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个</w:t>
            </w:r>
          </w:p>
        </w:tc>
        <w:tc>
          <w:tcPr>
            <w:tcW w:w="1604" w:type="dxa"/>
            <w:noWrap w:val="0"/>
            <w:vAlign w:val="center"/>
          </w:tcPr>
          <w:p w14:paraId="3C187FF2">
            <w:pPr>
              <w:widowControl/>
              <w:spacing w:line="360" w:lineRule="auto"/>
              <w:jc w:val="center"/>
              <w:textAlignment w:val="center"/>
              <w:rPr>
                <w:color w:val="auto"/>
              </w:rPr>
            </w:pPr>
          </w:p>
        </w:tc>
      </w:tr>
      <w:tr w14:paraId="22762D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B3B6FC1">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D3E846B">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35B1A4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插座</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8CB2249">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详见附表23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AFC53BF">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102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5B5BC8C">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个</w:t>
            </w:r>
          </w:p>
        </w:tc>
        <w:tc>
          <w:tcPr>
            <w:tcW w:w="1604" w:type="dxa"/>
            <w:noWrap w:val="0"/>
            <w:vAlign w:val="center"/>
          </w:tcPr>
          <w:p w14:paraId="553034D2">
            <w:pPr>
              <w:widowControl/>
              <w:spacing w:line="360" w:lineRule="auto"/>
              <w:jc w:val="center"/>
              <w:textAlignment w:val="center"/>
              <w:rPr>
                <w:color w:val="auto"/>
              </w:rPr>
            </w:pPr>
          </w:p>
        </w:tc>
      </w:tr>
      <w:tr w14:paraId="41AD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D582A0E">
            <w:pPr>
              <w:widowControl/>
              <w:spacing w:line="360" w:lineRule="auto"/>
              <w:jc w:val="center"/>
              <w:textAlignment w:val="center"/>
              <w:rPr>
                <w:rFonts w:hint="eastAsia" w:ascii="宋体" w:hAnsi="宋体" w:cs="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6C8A87E">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24</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381B7C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4mm</w:t>
            </w:r>
            <w:r>
              <w:rPr>
                <w:rFonts w:hint="eastAsia" w:ascii="宋体" w:hAnsi="宋体" w:cs="宋体"/>
                <w:color w:val="auto"/>
                <w:kern w:val="0"/>
                <w:sz w:val="24"/>
                <w:szCs w:val="24"/>
                <w:vertAlign w:val="superscript"/>
              </w:rPr>
              <w:t>2</w:t>
            </w:r>
            <w:r>
              <w:rPr>
                <w:rFonts w:hint="eastAsia" w:ascii="宋体" w:hAnsi="宋体" w:cs="宋体"/>
                <w:color w:val="auto"/>
                <w:kern w:val="0"/>
                <w:sz w:val="24"/>
                <w:szCs w:val="24"/>
              </w:rPr>
              <w:t>电源线</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859921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w:t>
            </w:r>
            <w:r>
              <w:rPr>
                <w:rFonts w:hint="eastAsia" w:ascii="宋体" w:hAnsi="宋体" w:cs="宋体"/>
                <w:color w:val="auto"/>
                <w:sz w:val="24"/>
                <w:szCs w:val="24"/>
              </w:rPr>
              <w:t>详见附表24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6CEA87E">
            <w:pPr>
              <w:widowControl/>
              <w:spacing w:line="360" w:lineRule="auto"/>
              <w:jc w:val="center"/>
              <w:rPr>
                <w:rFonts w:hint="eastAsia" w:ascii="宋体" w:hAnsi="宋体" w:cs="宋体"/>
                <w:color w:val="auto"/>
                <w:kern w:val="0"/>
                <w:sz w:val="24"/>
                <w:szCs w:val="24"/>
              </w:rPr>
            </w:pPr>
            <w:r>
              <w:rPr>
                <w:rFonts w:hint="eastAsia" w:ascii="宋体" w:hAnsi="宋体"/>
                <w:color w:val="auto"/>
                <w:kern w:val="0"/>
                <w:sz w:val="24"/>
                <w:szCs w:val="24"/>
              </w:rPr>
              <w:t>170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B9EFC52">
            <w:pPr>
              <w:widowControl/>
              <w:spacing w:line="360" w:lineRule="auto"/>
              <w:jc w:val="center"/>
              <w:rPr>
                <w:rFonts w:hint="eastAsia" w:ascii="宋体" w:hAnsi="宋体" w:cs="宋体"/>
                <w:color w:val="auto"/>
                <w:kern w:val="0"/>
                <w:sz w:val="24"/>
                <w:szCs w:val="24"/>
              </w:rPr>
            </w:pPr>
            <w:r>
              <w:rPr>
                <w:rFonts w:ascii="宋体" w:hAnsi="宋体"/>
                <w:color w:val="auto"/>
                <w:kern w:val="0"/>
                <w:sz w:val="24"/>
                <w:szCs w:val="24"/>
              </w:rPr>
              <w:t>米</w:t>
            </w:r>
          </w:p>
        </w:tc>
        <w:tc>
          <w:tcPr>
            <w:tcW w:w="1604" w:type="dxa"/>
            <w:noWrap w:val="0"/>
            <w:vAlign w:val="center"/>
          </w:tcPr>
          <w:p w14:paraId="45FA9488">
            <w:pPr>
              <w:widowControl/>
              <w:spacing w:line="360" w:lineRule="auto"/>
              <w:jc w:val="center"/>
              <w:textAlignment w:val="center"/>
              <w:rPr>
                <w:color w:val="auto"/>
              </w:rPr>
            </w:pPr>
          </w:p>
        </w:tc>
      </w:tr>
      <w:tr w14:paraId="46D9D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9538928">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4C82366">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25</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0BDB61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变频离心风机</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D74235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技术参数详见附表25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E35DCEC">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1211FC7">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台</w:t>
            </w:r>
          </w:p>
        </w:tc>
      </w:tr>
      <w:tr w14:paraId="7C504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F4B1089">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006A82F">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26</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F42D71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风机软连接</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A835A01">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技术参数详见附表26</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D2B688F">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F629AC8">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57080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03B5ECA">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952AC23">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27</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288096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风机出风口</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926D53D">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技术参数详见附表27</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28816D9">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B3FDF44">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6AD65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B7EDD6D">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40DA59B">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28</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63192C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电机防雨罩</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3386C4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技术参数详见附表28</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F98A2E6">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A3179E2">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1B4CC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5259E4E">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A58FBEA">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29</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A09AB5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风机基础</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2204F0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技术参数详见附表29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482991A">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4F88943">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56B7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20807E0">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4DC5710">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30</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48E6CE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风机减震器</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0F232A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技术参数详见附表30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1F3C1CC">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971F943">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套</w:t>
            </w:r>
          </w:p>
        </w:tc>
      </w:tr>
      <w:tr w14:paraId="5B511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CEB0443">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122932F">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31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CB3E21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不锈钢防火阀</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CF2FED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技术参数详见附表31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C19EB1A">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C336FF1">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043D0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E52CFAE">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4C7FAB3">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32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46FA338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风管</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C2DE10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技术参数详见附表32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61638AC">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13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BD46FB4">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米</w:t>
            </w:r>
          </w:p>
        </w:tc>
      </w:tr>
      <w:tr w14:paraId="0EAB8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7EA766F">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0B336AB">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33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02C1A3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风管</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A5AD0A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技术参数详见附表33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7BF0753">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FDC2CC6">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米</w:t>
            </w:r>
          </w:p>
        </w:tc>
      </w:tr>
      <w:tr w14:paraId="4641B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E4A2048">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866FC76">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34</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45B252B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风管</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9247E9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技术参数详见附表34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7F3511E">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18</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C342FF3">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米</w:t>
            </w:r>
          </w:p>
        </w:tc>
      </w:tr>
      <w:tr w14:paraId="747B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E8D4BF4">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8DA7962">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35</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5A2E09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风管</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BA1A5C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技术参数详见附表35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38D36BD">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31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75C79E6">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米</w:t>
            </w:r>
          </w:p>
        </w:tc>
      </w:tr>
      <w:tr w14:paraId="0F5FE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91786F5">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14F9376">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36</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093C3B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弯头</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DAEF0F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技术参数详见附表36</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48C14AC">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6</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1399898">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4904C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6BE568A">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E11B202">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37</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513105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弯头</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ECBE96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技术参数详见附表37</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EC918BF">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9FB0E4A">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657D2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943D120">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C548A9C">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38</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F076BE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弯头</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5920AF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技术参数详见附表38</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F224B44">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48A5CA6">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608B64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D21787B">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8858ABA">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39</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4E2B7FB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三通</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AEFEBF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技术参数详见附表39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F6056D8">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6AA1EB7">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788B8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D2C47FA">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56E3E5D5">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40</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48942F0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三通</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53302D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技术参数详见附表40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11ABA3D">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0FB7926">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5B8AC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69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4B81700">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467F27D">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41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4328C16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变径</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105F98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技术参数详见附表41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14EC9EC">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597B86A">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32F08C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81E2F15">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3C6A9D7">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42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4E5FD46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变径</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C53196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技术参数详见附表42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829A2FC">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E390C2E">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3C10C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9B19CFF">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B0FF117">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43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D690FB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变径</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CD16E8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技术参数详见附表43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B980511">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D230985">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2215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B3B1566">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CEA4229">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44</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AE7577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变径</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86665B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技术参数详见附表44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50707AB">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CFB782A">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06F58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C9F788A">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FCBE915">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45</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13285C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风管支吊架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C0560F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技术参数详见附表45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2382CCA">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21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75C487E">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套</w:t>
            </w:r>
          </w:p>
        </w:tc>
      </w:tr>
      <w:tr w14:paraId="4E083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BA6B6B8">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CDB6DC1">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46</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A8FAFF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外墙开孔及修补</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B9B8EAA">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技术参数详见附表46</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5EDD23F">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48BC58F">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4EC9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3E760F3">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F61C36A">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47</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AE41EE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风机布线</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0598702">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技术参数详见附表47</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D589DE0">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50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6C85640">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米</w:t>
            </w:r>
          </w:p>
        </w:tc>
      </w:tr>
      <w:tr w14:paraId="0D526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57C0399">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2DD492D">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48</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C564C3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PVC电线管</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1CCE708">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技术参数详见附表48</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78142CB">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50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114773C">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米</w:t>
            </w:r>
          </w:p>
        </w:tc>
      </w:tr>
      <w:tr w14:paraId="5C4A6C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F26AAF5">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1D473C2">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49</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29119C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变频控制电箱</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DACE359">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技术参数详见附表49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FC4A290">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031A653">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套</w:t>
            </w:r>
          </w:p>
        </w:tc>
      </w:tr>
      <w:tr w14:paraId="72D8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5A0D964">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5AC15D6F">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50</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E74F53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电动风阀</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48FA551">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技术参数详见附表50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16FB8BF">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2A0292F">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个</w:t>
            </w:r>
          </w:p>
        </w:tc>
      </w:tr>
      <w:tr w14:paraId="3AEE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F2771B4">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CFD881F">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51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325295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电动风阀布线及开关</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C7803BF">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技术参数详见附表51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E533735">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3353A73">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套</w:t>
            </w:r>
          </w:p>
        </w:tc>
      </w:tr>
      <w:tr w14:paraId="3CB76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3A052DE">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DEA79DF">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52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995CF4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lang w:eastAsia="zh-CN"/>
              </w:rPr>
              <w:t>通风橱</w:t>
            </w:r>
            <w:r>
              <w:rPr>
                <w:rFonts w:hint="eastAsia" w:ascii="宋体" w:hAnsi="宋体" w:cs="宋体"/>
                <w:color w:val="auto"/>
                <w:kern w:val="0"/>
                <w:sz w:val="24"/>
                <w:szCs w:val="24"/>
              </w:rPr>
              <w:t>控制系统布线</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5AD38D2">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技术参数详见附表52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F8015A8">
            <w:pPr>
              <w:widowControl/>
              <w:spacing w:line="360" w:lineRule="auto"/>
              <w:jc w:val="center"/>
              <w:textAlignment w:val="center"/>
              <w:rPr>
                <w:rFonts w:hint="eastAsia" w:ascii="宋体" w:hAnsi="宋体"/>
                <w:color w:val="auto"/>
                <w:kern w:val="0"/>
                <w:sz w:val="24"/>
                <w:szCs w:val="24"/>
              </w:rPr>
            </w:pPr>
            <w:r>
              <w:rPr>
                <w:rFonts w:hint="eastAsia" w:ascii="宋体" w:hAnsi="宋体" w:cs="宋体"/>
                <w:color w:val="auto"/>
                <w:kern w:val="0"/>
                <w:sz w:val="24"/>
                <w:szCs w:val="24"/>
              </w:rPr>
              <w:t>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1D18F80">
            <w:pPr>
              <w:widowControl/>
              <w:spacing w:line="360" w:lineRule="auto"/>
              <w:jc w:val="center"/>
              <w:textAlignment w:val="center"/>
              <w:rPr>
                <w:rFonts w:ascii="宋体" w:hAnsi="宋体"/>
                <w:color w:val="auto"/>
                <w:kern w:val="0"/>
                <w:sz w:val="24"/>
                <w:szCs w:val="24"/>
              </w:rPr>
            </w:pPr>
            <w:r>
              <w:rPr>
                <w:rFonts w:hint="eastAsia" w:ascii="宋体" w:hAnsi="宋体" w:cs="宋体"/>
                <w:color w:val="auto"/>
                <w:kern w:val="0"/>
                <w:sz w:val="24"/>
                <w:szCs w:val="24"/>
              </w:rPr>
              <w:t>路</w:t>
            </w:r>
          </w:p>
        </w:tc>
      </w:tr>
      <w:tr w14:paraId="33DF3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A148CA6">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BE6CA1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53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AD49AB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机制岩棉</w:t>
            </w:r>
            <w:r>
              <w:rPr>
                <w:rFonts w:hint="eastAsia" w:ascii="宋体" w:hAnsi="宋体" w:cs="宋体"/>
                <w:color w:val="auto"/>
                <w:kern w:val="0"/>
                <w:sz w:val="24"/>
                <w:szCs w:val="24"/>
                <w:lang w:eastAsia="zh-CN"/>
              </w:rPr>
              <w:t>夹</w:t>
            </w:r>
            <w:r>
              <w:rPr>
                <w:rFonts w:hint="eastAsia" w:ascii="宋体" w:hAnsi="宋体" w:cs="宋体"/>
                <w:color w:val="auto"/>
                <w:kern w:val="0"/>
                <w:sz w:val="24"/>
                <w:szCs w:val="24"/>
              </w:rPr>
              <w:t>芯彩钢立板</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B854326">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技术参数详见附表53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16E58B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782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989C25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r>
      <w:tr w14:paraId="5284CD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C740145">
            <w:pPr>
              <w:spacing w:line="360" w:lineRule="auto"/>
              <w:jc w:val="center"/>
              <w:rPr>
                <w:rFonts w:ascii="宋体" w:hAnsi="宋体"/>
                <w:color w:val="auto"/>
                <w:kern w:val="0"/>
                <w:sz w:val="24"/>
                <w:szCs w:val="24"/>
              </w:rPr>
            </w:pPr>
            <w:r>
              <w:rPr>
                <w:rFonts w:hint="eastAsia" w:ascii="宋体" w:hAnsi="宋体" w:cs="宋体"/>
                <w:color w:val="auto"/>
                <w:kern w:val="0"/>
                <w:sz w:val="24"/>
                <w:szCs w:val="24"/>
              </w:rPr>
              <w:t>△</w:t>
            </w:r>
          </w:p>
        </w:tc>
        <w:tc>
          <w:tcPr>
            <w:tcW w:w="739" w:type="dxa"/>
            <w:tcBorders>
              <w:top w:val="single" w:color="auto" w:sz="4" w:space="0"/>
              <w:left w:val="single" w:color="auto" w:sz="4" w:space="0"/>
              <w:bottom w:val="single" w:color="auto" w:sz="4" w:space="0"/>
              <w:right w:val="single" w:color="auto" w:sz="4" w:space="0"/>
            </w:tcBorders>
            <w:noWrap w:val="0"/>
            <w:vAlign w:val="center"/>
          </w:tcPr>
          <w:p w14:paraId="137D0AF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54</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AF6FF1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手工岩棉单玻镁夹心彩钢板</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731CCE7">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技术参数详见附表54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6BCD9A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320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624F3A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r>
      <w:tr w14:paraId="4CDC8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69C35EB">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573DEA0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55</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412D54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净化彩钢板硅胶密封处理</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4294E4F">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技术参数详见附表55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36AE9D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1102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E127B4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r>
      <w:tr w14:paraId="7553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CBA0924">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9D7CB8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56</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7599D8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彩钢板加强配件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399EEB3">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技术参数详见附表56</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425E04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1102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C49697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p>
        </w:tc>
      </w:tr>
      <w:tr w14:paraId="58C0E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2CF91BA">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194C3A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57</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6254A9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顶板吊梁吊装</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3F2ADC1">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技术参数详见附表57</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FC61A4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320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18EA3D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r>
      <w:tr w14:paraId="4760C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17BFD4C">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095523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58</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A67F5F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钢制净化密闭单门</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3A469D3">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技术参数详见附表58</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9BC3B0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BA6215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樘</w:t>
            </w:r>
          </w:p>
        </w:tc>
      </w:tr>
      <w:tr w14:paraId="5F67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C998CC3">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301D96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59</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8B784B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钢制净化密闭子母门</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8DE6583">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技术参数详见附表59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D220C5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D16138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樘</w:t>
            </w:r>
          </w:p>
        </w:tc>
      </w:tr>
      <w:tr w14:paraId="48D01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9553BBA">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5BDD60B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60</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7A86AA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钢制净化密闭双门</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41759E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技术参数详见附表60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03C168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467803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樘</w:t>
            </w:r>
          </w:p>
        </w:tc>
      </w:tr>
      <w:tr w14:paraId="42116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7B6844E">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B9E97A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61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BCEEF0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中字铝</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5784F6B">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技术参数详见附表61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309268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912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393C0A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p>
        </w:tc>
      </w:tr>
      <w:tr w14:paraId="5AB2E6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1C11471">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6B2C9E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62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8E1DB6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暗梁</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99CAA15">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技术参数详见附表62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F4A416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315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36EAFB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p>
        </w:tc>
      </w:tr>
      <w:tr w14:paraId="4F178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4CB88EA">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E98633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63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964C83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内圆弧“R”角</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F833725">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技术参数详见附表63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457AF0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1754</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3EFC1D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p>
        </w:tc>
      </w:tr>
      <w:tr w14:paraId="329F0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B737C1A">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F414A1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64</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EA86DC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塑料底座</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92DA6B4">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技术参数详见附表64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478B37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1754</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E96DB4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p>
        </w:tc>
      </w:tr>
      <w:tr w14:paraId="5C65B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FBFF437">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AAB9CD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65</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5EAC6E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大阳角</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1624F80">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技术参数详见附表65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8A605D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133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5A5451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p>
        </w:tc>
      </w:tr>
      <w:tr w14:paraId="0D97E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3465A53">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481F29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66</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47FD65B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彩钢板固定导向槽</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F79D828">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技术参数详见附表66</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E4372B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1125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B03184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p>
        </w:tc>
      </w:tr>
      <w:tr w14:paraId="2B8F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AABA83B">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64858C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67</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7AB854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大阳角过渡角</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3ED15B9">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技术参数详见附表67</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BEA091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75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0EDA25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个</w:t>
            </w:r>
          </w:p>
        </w:tc>
      </w:tr>
      <w:tr w14:paraId="51F3D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5989CE4">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F4914D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68</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ACF479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门边角</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38E77004">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技术参数详见附表68</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126FD3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58</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BCFB2B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个</w:t>
            </w:r>
          </w:p>
        </w:tc>
      </w:tr>
      <w:tr w14:paraId="432CE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00EC2B1">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D7C2D9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69</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0169CB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三维角</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7155E42">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技术参数详见附表69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2BC87A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374</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505325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个</w:t>
            </w:r>
          </w:p>
        </w:tc>
      </w:tr>
      <w:tr w14:paraId="4D83C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C813F6B">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C9E4E6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70</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4DB3DC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洁净密闭观察窗</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5BA0E25">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技术参数详见附表70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940CE3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45.8</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A3ECFE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r>
      <w:tr w14:paraId="784C0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6796639">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3615C9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71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1C1350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门禁系统</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6E1CF15">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技术参数详见附表71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61F575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F8A0B9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套</w:t>
            </w:r>
          </w:p>
        </w:tc>
      </w:tr>
      <w:tr w14:paraId="363C8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A177CD3">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81CBB1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72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748F9A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pvc地面</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4553AFA">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技术参数详见附表72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93264F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302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1EA800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r>
      <w:tr w14:paraId="1EFC6F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67C9A6D">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EB578E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73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561A08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净化装饰紧固件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020DB64">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技术参数详见附表73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0A9579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215FFB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项</w:t>
            </w:r>
          </w:p>
        </w:tc>
      </w:tr>
      <w:tr w14:paraId="4FAF6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1DD0827">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DBEB8E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74</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3FD71F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恒温恒湿净化机组</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3252723">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技术参数详见附表74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65D66B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278822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322A3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C090384">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A909E0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75</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1CF72F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洁净送回风管道</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6BEB775">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技术参数详见附表75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DB169C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195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DBA0E4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r>
      <w:tr w14:paraId="10F92C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E49FFE0">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8AEE58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76</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3E7B0E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洁净送回风管道</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5142FE6">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技术参数详见附表76</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98E766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119</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94B23A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r>
      <w:tr w14:paraId="05B7D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78E49C2">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75539D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77</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52F9CE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高效过滤风口（四件套）</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8C67CF8">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技术参数详见附表77</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E1F35D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173E43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16941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04EDCE7">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1B0FD2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78</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8B33AF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高效过滤风口（四件套）</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99F3062">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技术参数详见附表78</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6D8206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6BDB32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34FC5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62F66CE">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8DF091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79</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4B4CACC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净化空气处理机组安装</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9431848">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技术参数详见附表79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108003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F5D4C8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40CBE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42C11DC">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3B34D8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80</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CC556E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排风机箱</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D4F3DA3">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技术参数详见附表80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5119A0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52247E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38693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144925E">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D1A628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81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0B4ECB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排风机箱</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418A87E">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技术参数详见附表81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A34616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8687C2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4CD31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CCE50D7">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E5F622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82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13412E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优质橡塑保温板</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78797F2">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技术参数详见附表82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5B42E8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314</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0C01F0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r>
      <w:tr w14:paraId="1CB8B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83C77D8">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52FF5A3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83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4BC52D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洁净风管紧固件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6960F87">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技术参数详见附表83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0CA9EC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3000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06F7FB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套</w:t>
            </w:r>
          </w:p>
        </w:tc>
      </w:tr>
      <w:tr w14:paraId="4985D0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57A2E83">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A6762A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84</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D6ECDD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洁净风管吊装件及垫木</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3D67FD8">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技术参数详见附表84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38D00D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314</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FE2546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r>
      <w:tr w14:paraId="08D12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7BF16B9">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AFE2DF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85</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5DEE8C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软连接</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31852295">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技术参数详见附表85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0BD609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3851A0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r>
      <w:tr w14:paraId="507F8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396D02B">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BE95ED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86</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840D00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单层可开回风百叶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A2251E3">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技术参数详见附表86</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2F76BD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6585F2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件</w:t>
            </w:r>
          </w:p>
        </w:tc>
      </w:tr>
      <w:tr w14:paraId="131F99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4759F7E">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B90C51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87</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3A7886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排风百叶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3F63EDBA">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技术参数详见附表87</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9D510D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9520A1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件</w:t>
            </w:r>
          </w:p>
        </w:tc>
      </w:tr>
      <w:tr w14:paraId="4087C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1EE1C31">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DFB844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88</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99D58B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新风百叶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4DF7340">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技术参数详见附表88</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EEB902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DB3AFB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件</w:t>
            </w:r>
          </w:p>
        </w:tc>
      </w:tr>
      <w:tr w14:paraId="761B8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ADA2C12">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D12109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89</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2EDE86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风量调节阀</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9095ED7">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技术参数详见附表89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426944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F588A2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39F5BF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A532AFA">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44AD28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90</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52A46E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风量调节阀</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F65E513">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技术参数详见附表90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14DE7A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8BFCA9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5AF08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396CC1D">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45ECFB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91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E6F1B9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风量调节阀</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5AA7B93">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技术参数详见附表91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249C53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14</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D26C01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2E53D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60E0836">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230A5D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92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B98FDB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止回阀</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82ECF19">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技术参数详见附表92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1E86BD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D69F32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10FF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6E8CA47">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ACC7EA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93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B55BA6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静压箱</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74D3066">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技术参数详见附表93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A5969F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40A132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1CB51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41A26B0">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526BDE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94</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0F234F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机组冷凝水排水</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D42FE45">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技术参数详见附表94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A9D005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2A1880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套</w:t>
            </w:r>
          </w:p>
        </w:tc>
      </w:tr>
      <w:tr w14:paraId="36E00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BC610C9">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5CD241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95</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9EFD54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通风系统安装附件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C7D6B42">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技术参数详见附表95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4AEF08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318CAF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套</w:t>
            </w:r>
          </w:p>
        </w:tc>
      </w:tr>
      <w:tr w14:paraId="2A4226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E6794F4">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283AA1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96</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1238DC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净化机房</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8239B1B">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技术参数详见附表96</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02F036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9F37D6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项</w:t>
            </w:r>
          </w:p>
        </w:tc>
      </w:tr>
      <w:tr w14:paraId="15366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1AD33C7">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921A1B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97</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309CAF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净化照明灯具</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61619CE">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技术参数详见附表97</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8F8071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62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E1CBAE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套</w:t>
            </w:r>
          </w:p>
        </w:tc>
      </w:tr>
      <w:tr w14:paraId="6C69FC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9CF6C5E">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90EEE1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98</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6003A1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紫外线杀菌灯具</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30D8645C">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技术参数详见附表98</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CB7547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14</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E2AB24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套</w:t>
            </w:r>
          </w:p>
        </w:tc>
      </w:tr>
      <w:tr w14:paraId="57392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8436238">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958C6E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99</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4D7B899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室内五孔插座</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D20C540">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技术参数详见附表99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85B024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246845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个</w:t>
            </w:r>
          </w:p>
        </w:tc>
      </w:tr>
      <w:tr w14:paraId="071BEB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3C60464">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C9D9F7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100</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19FC37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照明开关</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C54EB10">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技术参数详见附表100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FE20A1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29</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7A8386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个</w:t>
            </w:r>
          </w:p>
        </w:tc>
      </w:tr>
      <w:tr w14:paraId="24FD6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1E1BD91">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36B8DB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101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6C03EA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暗盒</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06DEDDD">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技术参数详见附表101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FDBF03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500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F6153A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个</w:t>
            </w:r>
          </w:p>
        </w:tc>
      </w:tr>
      <w:tr w14:paraId="0E521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71E1513">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5077D6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102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166BE9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JDG穿线管</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7E03297">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技术参数详见附表102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1AD2EB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1000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8AC50D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p>
        </w:tc>
      </w:tr>
      <w:tr w14:paraId="60757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90806B2">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25622B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103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1EAF05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JDG直接</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62262FE">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技术参数详见附表103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BF9E1C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70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97F681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个</w:t>
            </w:r>
          </w:p>
        </w:tc>
      </w:tr>
      <w:tr w14:paraId="32DB8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7775FB1">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D86B74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104</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A832EB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JDG螺接</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156953D">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技术参数详见附表104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605B6A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1200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844C58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个</w:t>
            </w:r>
          </w:p>
        </w:tc>
      </w:tr>
      <w:tr w14:paraId="77D2F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0C71561">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F789F3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105</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2639FB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电线桥架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B8CCB37">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技术参数详见附表105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4C9A26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30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AD1000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p>
        </w:tc>
      </w:tr>
      <w:tr w14:paraId="402BA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2D278BA">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56AAFE1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106</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4BE98A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塑铜线</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FE40779">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技术参数详见附表106</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E15733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1200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83A6F6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p>
        </w:tc>
      </w:tr>
      <w:tr w14:paraId="2E72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359B598">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4F61EA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107</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73BAEC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塑铜线</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77E45FB">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技术参数详见附表107</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8BAB6E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2400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70B3AD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p>
        </w:tc>
      </w:tr>
      <w:tr w14:paraId="1F524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A979A21">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E648D2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108</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9374D6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塑铜线</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3928FA8F">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技术参数详见附表108</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08D7BE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1200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498503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p>
        </w:tc>
      </w:tr>
      <w:tr w14:paraId="05FD2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B5D6B73">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0D62C9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109</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DCF633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配电控制柜</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8AF2A29">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技术参数详见附表109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B7BAFD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0247C7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119DA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547FCE7">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5980CD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110</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DC7C50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包塑软管</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C8D05F8">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技术参数详见附表110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45930C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18806D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箱</w:t>
            </w:r>
          </w:p>
        </w:tc>
      </w:tr>
      <w:tr w14:paraId="660D2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0D67693">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3DDB27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111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47C2AF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暗盒盖</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C647A45">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技术参数详见附表111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B1491A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500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126E10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个</w:t>
            </w:r>
          </w:p>
        </w:tc>
      </w:tr>
      <w:tr w14:paraId="6F652C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6655F35">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9BB053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112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59BFE8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配电安装附件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09B2695">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技术参数详见附表112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8BD099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DCA943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项</w:t>
            </w:r>
          </w:p>
        </w:tc>
      </w:tr>
      <w:tr w14:paraId="2CB02A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8FB830C">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227D1A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113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18D924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机械联锁传递窗</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51BD608">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技术参数详见附表113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5BCB82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7</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3CB5CE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4512F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AB1F61A">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8BEF80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114</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49806AE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单人双吹风淋室</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35A1F81B">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技术参数详见附表114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DD4261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A9A38F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1D561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E246A30">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464DA8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115</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A7C04A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PLC控制器</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FCE3DE1">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技术参数详见附表115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9C8C6E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02F0A4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180F2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7F9CECF">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A70A7A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116</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7B9B6B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扩展模块</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9320BA7">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技术参数详见附表116</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D8A30F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8</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C3FCA9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6422B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6787BE8">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59DD6DF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117</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4E72A5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扩展模块</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9C9B752">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技术参数详见附表117</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C50704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106EDA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22EF38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00BF30F">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2BD2E9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118</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2CF0A3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扩展模块</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3CB96720">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技术参数详见附表118</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4F25F1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8</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3BEA01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56DF0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3195B30">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CD5644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119</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1EF52C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扩展模块</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D6C567B">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技术参数详见附表119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0E011B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B14B05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5C1C2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37E1FBA">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820C9E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120</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50F24F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温湿度传感器</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116B653">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技术参数详见附表120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41585F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9</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349E5D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3D92B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17116C2">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B6B1DD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7CDFA3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压差传感器</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2DABBCB">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技术参数详见附表121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827E73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9</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724733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7C51A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C04FFE2">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38E0AC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4310362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触控一体机、交换机、组态软件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4E92137">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技术参数详见附表122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442D0D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2F75F6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534A5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62A07F0">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ECD82D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7BFD99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控制箱</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38C2AA8">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技术参数详见附表123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5C5AD8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74308E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1E5B7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C93F6C8">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5D7F501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124</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DF7971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屏蔽线控制线</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FA97B71">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技术参数详见附表124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6AEF6B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A1D5F9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项</w:t>
            </w:r>
          </w:p>
        </w:tc>
      </w:tr>
      <w:tr w14:paraId="363B8D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A8A95DE">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069C0A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125</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AB98E5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新风换气机组（全新风)</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BF38303">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技术参数详见附表125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62ACC4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868F51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41323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5F377B2">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9E6915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126</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9A9B94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方形散流器</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D1383E0">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技术参数详见附表126</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5EB7D6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BA06BD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06251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27BFA87">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356DF9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127</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AF8D35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单层回风百叶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14CEA8F2">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技术参数详见附表127</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60E627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9C08AD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件</w:t>
            </w:r>
          </w:p>
        </w:tc>
      </w:tr>
      <w:tr w14:paraId="7B05E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B1A6098">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B9C39D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128</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4263DB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单层可开回风百叶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685D30B">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技术参数详见附表128</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3A92B8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692D08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件</w:t>
            </w:r>
          </w:p>
        </w:tc>
      </w:tr>
      <w:tr w14:paraId="24601B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AB7FE18">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33584C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129</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C32C65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优质橡塑保温板</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77253A6">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技术参数详见附表129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6822AC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241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85D3BA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r>
      <w:tr w14:paraId="5144C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90"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03BD201">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90A8A8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130</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0F15E8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通风管道</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9BCEAAF">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技术参数详见附表130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BA9944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241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CA7A96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r>
      <w:tr w14:paraId="14C17D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1E6D31D">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E9795C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131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F87CD1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风管紧固件</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FF5C327">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技术参数详见附表131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E9FFEF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2000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27E612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套</w:t>
            </w:r>
          </w:p>
        </w:tc>
      </w:tr>
      <w:tr w14:paraId="69625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023569B">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32DD4C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132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6207A7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风管吊装件及垫木</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3214B6F1">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技术参数详见附表132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A0266A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241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435B61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r>
      <w:tr w14:paraId="241A9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B183C9B">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016E90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133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B2C412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软连接</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C3E30C2">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技术参数详见附表133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32718B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E24CF3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w:t>
            </w:r>
          </w:p>
        </w:tc>
      </w:tr>
      <w:tr w14:paraId="10E8B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9426ADB">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83CF07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134</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955E7E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机组链接</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34950127">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技术参数详见附表134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4A07F98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F22AA9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项</w:t>
            </w:r>
          </w:p>
        </w:tc>
      </w:tr>
      <w:tr w14:paraId="68B2B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13B75C2">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E0422B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135</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DF2467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冷凝水排水管路</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B88F2C6">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技术参数详见附表135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2192DAD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34A897D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项</w:t>
            </w:r>
          </w:p>
        </w:tc>
      </w:tr>
      <w:tr w14:paraId="6597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EA29473">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1EB9740">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136</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1245CD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铝合金钢化玻璃高隔断</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861CF03">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技术参数详见附表136</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65F9AC58">
            <w:pPr>
              <w:widowControl/>
              <w:spacing w:line="360" w:lineRule="auto"/>
              <w:jc w:val="right"/>
              <w:textAlignment w:val="center"/>
              <w:rPr>
                <w:rFonts w:hint="eastAsia" w:ascii="宋体" w:hAnsi="宋体" w:cs="宋体"/>
                <w:color w:val="auto"/>
                <w:kern w:val="0"/>
                <w:sz w:val="24"/>
                <w:szCs w:val="24"/>
              </w:rPr>
            </w:pPr>
            <w:r>
              <w:rPr>
                <w:rFonts w:hint="eastAsia" w:ascii="宋体" w:hAnsi="宋体" w:cs="宋体"/>
                <w:color w:val="auto"/>
                <w:kern w:val="0"/>
                <w:sz w:val="24"/>
                <w:szCs w:val="24"/>
              </w:rPr>
              <w:t>264.7</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D4B2AC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r>
              <w:rPr>
                <w:rFonts w:hint="eastAsia" w:ascii="宋体" w:hAnsi="宋体" w:cs="宋体"/>
                <w:color w:val="auto"/>
                <w:kern w:val="0"/>
                <w:sz w:val="24"/>
                <w:szCs w:val="24"/>
                <w:vertAlign w:val="superscript"/>
              </w:rPr>
              <w:t>2</w:t>
            </w:r>
          </w:p>
        </w:tc>
      </w:tr>
      <w:tr w14:paraId="06778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0B30D91A">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8649D42">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137</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D10CED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单扇生态门</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47381653">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技术参数详见附表137</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1A949F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9</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749825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樘</w:t>
            </w:r>
          </w:p>
        </w:tc>
      </w:tr>
      <w:tr w14:paraId="4D227B57">
        <w:tblPrEx>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64E9CEEC">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10C16BE9">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138</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A356183">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双扇生态门</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E6BE325">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技术参数详见附表138</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76AC8B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D6D40B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樘</w:t>
            </w:r>
          </w:p>
        </w:tc>
      </w:tr>
      <w:tr w14:paraId="15285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520A86D4">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E6B10B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139</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74E324E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LED平板灯</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3CE56E69">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技术参数详见附表139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5FFA81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42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2F04C4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套</w:t>
            </w:r>
          </w:p>
        </w:tc>
      </w:tr>
      <w:tr w14:paraId="3115D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CBB8EA0">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22E38DB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140</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70ACF5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LED平板感应灯</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A53119B">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技术参数详见附表140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7841FB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15</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5BE232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套</w:t>
            </w:r>
          </w:p>
        </w:tc>
      </w:tr>
      <w:tr w14:paraId="71625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1B7908F">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622E45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141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C82B68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单联单控开关</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8437130">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技术参数详见附表141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40D33EB">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267062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个</w:t>
            </w:r>
          </w:p>
        </w:tc>
      </w:tr>
      <w:tr w14:paraId="31C4E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F9BBDBA">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8A154F3">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142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68F50DF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双联单控开关</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09E18494">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技术参数详见附表142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3B1A56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A449C5C">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个</w:t>
            </w:r>
          </w:p>
        </w:tc>
      </w:tr>
      <w:tr w14:paraId="6433D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7B4EBF6">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4FC6A68">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143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0813E7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三联单控开关</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0CA76F6">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技术参数详见附表143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0C7199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5A5B2CA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个</w:t>
            </w:r>
          </w:p>
        </w:tc>
      </w:tr>
      <w:tr w14:paraId="7BE660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5FDD6FE">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EFC24D3">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144</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2AE6E7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电线电缆</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AE560F9">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技术参数详见附表144</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C7BD24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92CA4E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项</w:t>
            </w:r>
          </w:p>
        </w:tc>
      </w:tr>
      <w:tr w14:paraId="5A433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CAFB2EA">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79923A2">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145</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96DE90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网络机柜</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2C449156">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技术参数详见附表145</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C39957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1D9F630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套</w:t>
            </w:r>
          </w:p>
        </w:tc>
      </w:tr>
      <w:tr w14:paraId="3B5ACE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2C4F277E">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31481AD">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146</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153F1805">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交换机</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7B441FD">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技术参数详见附表146</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5DE2052E">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0A1B2A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台</w:t>
            </w:r>
          </w:p>
        </w:tc>
      </w:tr>
      <w:tr w14:paraId="1FF91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6C97482">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02C17BC0">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147</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0223C00">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网线</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52B1E972">
            <w:pPr>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技术参数详见附表147</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EB5C14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2F86624">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项</w:t>
            </w:r>
          </w:p>
        </w:tc>
      </w:tr>
      <w:tr w14:paraId="25580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752C58E1">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7CE7B3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148</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41000766">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设备安装区域拆除</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C216275">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技术参数详见附表148</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5A5A2B4">
            <w:pPr>
              <w:widowControl/>
              <w:spacing w:line="360" w:lineRule="auto"/>
              <w:jc w:val="center"/>
              <w:textAlignment w:val="center"/>
              <w:rPr>
                <w:rFonts w:ascii="宋体" w:hAnsi="宋体" w:cs="宋体"/>
                <w:color w:val="auto"/>
                <w:kern w:val="0"/>
                <w:sz w:val="24"/>
                <w:szCs w:val="24"/>
              </w:rPr>
            </w:pPr>
            <w:r>
              <w:rPr>
                <w:rFonts w:hint="eastAsia" w:ascii="宋体" w:hAnsi="宋体" w:cs="宋体"/>
                <w:color w:val="auto"/>
                <w:kern w:val="0"/>
                <w:sz w:val="24"/>
                <w:szCs w:val="24"/>
              </w:rPr>
              <w:t>321</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7F6813F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r>
              <w:rPr>
                <w:rFonts w:hint="eastAsia" w:ascii="宋体" w:hAnsi="宋体" w:cs="宋体"/>
                <w:color w:val="auto"/>
                <w:kern w:val="0"/>
                <w:sz w:val="24"/>
                <w:szCs w:val="24"/>
                <w:vertAlign w:val="superscript"/>
              </w:rPr>
              <w:t>2</w:t>
            </w:r>
          </w:p>
        </w:tc>
      </w:tr>
      <w:tr w14:paraId="2E93E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1AB0286C">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035F8EA">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149</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418C744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设备安装区域地面找平</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3BBE7EE2">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技术参数详见附表149</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4B6F08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21.33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8C4A9C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r>
              <w:rPr>
                <w:rFonts w:hint="eastAsia" w:ascii="宋体" w:hAnsi="宋体" w:cs="宋体"/>
                <w:color w:val="auto"/>
                <w:kern w:val="0"/>
                <w:sz w:val="24"/>
                <w:szCs w:val="24"/>
                <w:vertAlign w:val="superscript"/>
              </w:rPr>
              <w:t>2</w:t>
            </w:r>
          </w:p>
        </w:tc>
      </w:tr>
      <w:tr w14:paraId="7FA83E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E265420">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6C38BEC2">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150</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589A13AD">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设备配套给排水</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30D94736">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技术参数详见附表150</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7163CC3F">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w:t>
            </w:r>
            <w:r>
              <w:rPr>
                <w:rFonts w:hint="eastAsia" w:ascii="宋体" w:hAnsi="宋体" w:cs="宋体"/>
                <w:color w:val="auto"/>
                <w:kern w:val="0"/>
                <w:sz w:val="24"/>
                <w:szCs w:val="24"/>
                <w:lang w:val="en-US" w:eastAsia="zh-CN"/>
              </w:rPr>
              <w:t>0</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4B4CE51F">
            <w:pPr>
              <w:widowControl/>
              <w:spacing w:line="360" w:lineRule="auto"/>
              <w:jc w:val="center"/>
              <w:textAlignment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点</w:t>
            </w:r>
          </w:p>
        </w:tc>
      </w:tr>
      <w:tr w14:paraId="5C636F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A0E20F2">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482F297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151</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006FBD98">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设备吊装费</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844F849">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技术参数详见附表151</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1767A559">
            <w:pPr>
              <w:widowControl/>
              <w:spacing w:line="360" w:lineRule="auto"/>
              <w:jc w:val="center"/>
              <w:textAlignment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3</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0EF341FB">
            <w:pPr>
              <w:widowControl/>
              <w:spacing w:line="360" w:lineRule="auto"/>
              <w:jc w:val="center"/>
              <w:textAlignment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eastAsia="zh-CN"/>
              </w:rPr>
              <w:t>台</w:t>
            </w:r>
          </w:p>
        </w:tc>
      </w:tr>
      <w:tr w14:paraId="37B46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3359D9BC">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370961B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152</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397DC61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成品保护</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7BA71D9C">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技术参数详见附表152</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06C06E97">
            <w:pPr>
              <w:widowControl/>
              <w:spacing w:line="360" w:lineRule="auto"/>
              <w:jc w:val="center"/>
              <w:textAlignment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128</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6A79005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r>
              <w:rPr>
                <w:rFonts w:hint="eastAsia" w:ascii="宋体" w:hAnsi="宋体" w:cs="宋体"/>
                <w:color w:val="auto"/>
                <w:kern w:val="0"/>
                <w:sz w:val="24"/>
                <w:szCs w:val="24"/>
                <w:vertAlign w:val="superscript"/>
              </w:rPr>
              <w:t>2</w:t>
            </w:r>
          </w:p>
        </w:tc>
      </w:tr>
      <w:tr w14:paraId="53E988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417" w:hRule="atLeast"/>
        </w:trPr>
        <w:tc>
          <w:tcPr>
            <w:tcW w:w="1212" w:type="dxa"/>
            <w:tcBorders>
              <w:top w:val="single" w:color="auto" w:sz="4" w:space="0"/>
              <w:left w:val="single" w:color="auto" w:sz="4" w:space="0"/>
              <w:bottom w:val="single" w:color="auto" w:sz="4" w:space="0"/>
              <w:right w:val="single" w:color="auto" w:sz="4" w:space="0"/>
            </w:tcBorders>
            <w:noWrap w:val="0"/>
            <w:vAlign w:val="center"/>
          </w:tcPr>
          <w:p w14:paraId="40BCCF02">
            <w:pPr>
              <w:spacing w:line="360" w:lineRule="auto"/>
              <w:jc w:val="center"/>
              <w:rPr>
                <w:rFonts w:ascii="宋体" w:hAnsi="宋体"/>
                <w:color w:val="auto"/>
                <w:kern w:val="0"/>
                <w:sz w:val="24"/>
                <w:szCs w:val="24"/>
              </w:rPr>
            </w:pPr>
          </w:p>
        </w:tc>
        <w:tc>
          <w:tcPr>
            <w:tcW w:w="739" w:type="dxa"/>
            <w:tcBorders>
              <w:top w:val="single" w:color="auto" w:sz="4" w:space="0"/>
              <w:left w:val="single" w:color="auto" w:sz="4" w:space="0"/>
              <w:bottom w:val="single" w:color="auto" w:sz="4" w:space="0"/>
              <w:right w:val="single" w:color="auto" w:sz="4" w:space="0"/>
            </w:tcBorders>
            <w:noWrap w:val="0"/>
            <w:vAlign w:val="center"/>
          </w:tcPr>
          <w:p w14:paraId="7DC99307">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153</w:t>
            </w:r>
          </w:p>
        </w:tc>
        <w:tc>
          <w:tcPr>
            <w:tcW w:w="2738" w:type="dxa"/>
            <w:tcBorders>
              <w:top w:val="single" w:color="auto" w:sz="4" w:space="0"/>
              <w:left w:val="single" w:color="auto" w:sz="4" w:space="0"/>
              <w:bottom w:val="single" w:color="auto" w:sz="4" w:space="0"/>
              <w:right w:val="single" w:color="auto" w:sz="4" w:space="0"/>
            </w:tcBorders>
            <w:noWrap w:val="0"/>
            <w:vAlign w:val="center"/>
          </w:tcPr>
          <w:p w14:paraId="28E92219">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垃圾清运、保洁</w:t>
            </w:r>
          </w:p>
        </w:tc>
        <w:tc>
          <w:tcPr>
            <w:tcW w:w="2956" w:type="dxa"/>
            <w:tcBorders>
              <w:top w:val="single" w:color="auto" w:sz="4" w:space="0"/>
              <w:left w:val="single" w:color="auto" w:sz="4" w:space="0"/>
              <w:bottom w:val="single" w:color="auto" w:sz="4" w:space="0"/>
              <w:right w:val="single" w:color="auto" w:sz="4" w:space="0"/>
            </w:tcBorders>
            <w:noWrap w:val="0"/>
            <w:vAlign w:val="center"/>
          </w:tcPr>
          <w:p w14:paraId="6B8AA2A8">
            <w:pPr>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技术参数详见附表153</w:t>
            </w:r>
          </w:p>
        </w:tc>
        <w:tc>
          <w:tcPr>
            <w:tcW w:w="961" w:type="dxa"/>
            <w:tcBorders>
              <w:top w:val="single" w:color="auto" w:sz="4" w:space="0"/>
              <w:left w:val="single" w:color="auto" w:sz="4" w:space="0"/>
              <w:bottom w:val="single" w:color="auto" w:sz="4" w:space="0"/>
              <w:right w:val="single" w:color="auto" w:sz="4" w:space="0"/>
            </w:tcBorders>
            <w:noWrap w:val="0"/>
            <w:vAlign w:val="center"/>
          </w:tcPr>
          <w:p w14:paraId="319D5A39">
            <w:pPr>
              <w:widowControl/>
              <w:spacing w:line="360" w:lineRule="auto"/>
              <w:jc w:val="center"/>
              <w:textAlignment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758</w:t>
            </w:r>
          </w:p>
        </w:tc>
        <w:tc>
          <w:tcPr>
            <w:tcW w:w="1022" w:type="dxa"/>
            <w:tcBorders>
              <w:top w:val="single" w:color="auto" w:sz="4" w:space="0"/>
              <w:left w:val="single" w:color="auto" w:sz="4" w:space="0"/>
              <w:bottom w:val="single" w:color="auto" w:sz="4" w:space="0"/>
              <w:right w:val="single" w:color="auto" w:sz="4" w:space="0"/>
            </w:tcBorders>
            <w:noWrap w:val="0"/>
            <w:vAlign w:val="center"/>
          </w:tcPr>
          <w:p w14:paraId="2A5DDB81">
            <w:pPr>
              <w:widowControl/>
              <w:spacing w:line="360" w:lineRule="auto"/>
              <w:jc w:val="center"/>
              <w:textAlignment w:val="center"/>
              <w:rPr>
                <w:rFonts w:hint="eastAsia" w:ascii="宋体" w:hAnsi="宋体" w:cs="宋体"/>
                <w:color w:val="auto"/>
                <w:kern w:val="0"/>
                <w:sz w:val="24"/>
                <w:szCs w:val="24"/>
              </w:rPr>
            </w:pPr>
            <w:r>
              <w:rPr>
                <w:rFonts w:hint="eastAsia" w:ascii="宋体" w:hAnsi="宋体" w:cs="宋体"/>
                <w:color w:val="auto"/>
                <w:kern w:val="0"/>
                <w:sz w:val="24"/>
                <w:szCs w:val="24"/>
              </w:rPr>
              <w:t>m</w:t>
            </w:r>
            <w:r>
              <w:rPr>
                <w:rFonts w:hint="eastAsia" w:ascii="宋体" w:hAnsi="宋体" w:cs="宋体"/>
                <w:color w:val="auto"/>
                <w:kern w:val="0"/>
                <w:sz w:val="24"/>
                <w:szCs w:val="24"/>
                <w:vertAlign w:val="superscript"/>
              </w:rPr>
              <w:t>2</w:t>
            </w:r>
          </w:p>
        </w:tc>
      </w:tr>
      <w:tr w14:paraId="2DAA8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604" w:type="dxa"/>
          <w:trHeight w:val="358" w:hRule="atLeast"/>
        </w:trPr>
        <w:tc>
          <w:tcPr>
            <w:tcW w:w="9628" w:type="dxa"/>
            <w:gridSpan w:val="6"/>
            <w:tcBorders>
              <w:top w:val="single" w:color="auto" w:sz="4" w:space="0"/>
              <w:left w:val="single" w:color="auto" w:sz="4" w:space="0"/>
              <w:bottom w:val="single" w:color="auto" w:sz="4" w:space="0"/>
              <w:right w:val="single" w:color="auto" w:sz="4" w:space="0"/>
            </w:tcBorders>
            <w:noWrap w:val="0"/>
            <w:vAlign w:val="center"/>
          </w:tcPr>
          <w:p w14:paraId="02A2E6E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注：1.“参数性质”标“△”表示此设备为核心产品。</w:t>
            </w:r>
          </w:p>
          <w:p w14:paraId="27C201A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2.提供相同品牌产品的不同投标人参加同一合同项下投标的，以其中通过资格审查、符合性审查且报价最低的参加评标；报价相同的，提供售后、维修、培训等方案更优的参加评标，其他投标无效。</w:t>
            </w:r>
          </w:p>
        </w:tc>
      </w:tr>
    </w:tbl>
    <w:p w14:paraId="218FEB9D">
      <w:pPr>
        <w:spacing w:line="360" w:lineRule="auto"/>
        <w:rPr>
          <w:rFonts w:hint="eastAsia" w:ascii="宋体" w:hAnsi="宋体" w:cs="宋体"/>
          <w:b/>
          <w:color w:val="auto"/>
          <w:sz w:val="24"/>
          <w:szCs w:val="24"/>
        </w:rPr>
      </w:pPr>
      <w:r>
        <w:rPr>
          <w:rFonts w:hint="eastAsia" w:ascii="宋体" w:hAnsi="宋体" w:cs="宋体"/>
          <w:b/>
          <w:color w:val="auto"/>
          <w:sz w:val="24"/>
          <w:szCs w:val="24"/>
        </w:rPr>
        <w:t>附表1技术参数和性能指标。货物名称：</w:t>
      </w:r>
      <w:r>
        <w:rPr>
          <w:rFonts w:hint="eastAsia" w:ascii="宋体" w:hAnsi="宋体" w:cs="宋体"/>
          <w:b/>
          <w:color w:val="auto"/>
          <w:kern w:val="0"/>
          <w:sz w:val="24"/>
          <w:szCs w:val="24"/>
          <w:u w:val="single"/>
        </w:rPr>
        <w:t>边台</w:t>
      </w:r>
      <w:r>
        <w:rPr>
          <w:rFonts w:hint="eastAsia" w:ascii="宋体" w:hAnsi="宋体" w:cs="宋体"/>
          <w:b/>
          <w:color w:val="auto"/>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14:paraId="36DBC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799985F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22" w:type="dxa"/>
            <w:tcBorders>
              <w:top w:val="single" w:color="auto" w:sz="4" w:space="0"/>
              <w:left w:val="nil"/>
              <w:bottom w:val="single" w:color="auto" w:sz="4" w:space="0"/>
              <w:right w:val="single" w:color="auto" w:sz="4" w:space="0"/>
            </w:tcBorders>
            <w:noWrap w:val="0"/>
            <w:vAlign w:val="center"/>
          </w:tcPr>
          <w:p w14:paraId="6400AAC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7BDAA5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2CC40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44AA36B9">
            <w:pPr>
              <w:widowControl/>
              <w:spacing w:line="360" w:lineRule="auto"/>
              <w:jc w:val="center"/>
              <w:rPr>
                <w:rFonts w:hint="eastAsia" w:ascii="宋体" w:hAnsi="宋体" w:cs="宋体"/>
                <w:color w:val="auto"/>
                <w:kern w:val="0"/>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278CD49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F93901F">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边台 （规格：1000mm*750mm*850mm）</w:t>
            </w:r>
          </w:p>
        </w:tc>
      </w:tr>
      <w:tr w14:paraId="28AAE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573E36B4">
            <w:pPr>
              <w:widowControl/>
              <w:spacing w:line="360" w:lineRule="auto"/>
              <w:jc w:val="center"/>
              <w:rPr>
                <w:rFonts w:hint="eastAsia" w:ascii="宋体" w:hAnsi="宋体" w:cs="宋体"/>
                <w:color w:val="auto"/>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68136A8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6467C05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主体部分</w:t>
            </w:r>
          </w:p>
          <w:p w14:paraId="421102D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（1）支撑主框架材料使用要求：金属经表面处理后环氧树脂</w:t>
            </w:r>
            <w:r>
              <w:rPr>
                <w:rFonts w:hint="eastAsia" w:ascii="宋体" w:hAnsi="宋体" w:cs="宋体"/>
                <w:bCs/>
                <w:color w:val="auto"/>
                <w:spacing w:val="-3"/>
                <w:sz w:val="24"/>
                <w:szCs w:val="24"/>
                <w:lang w:eastAsia="zh-CN"/>
              </w:rPr>
              <w:t>粉末</w:t>
            </w:r>
            <w:r>
              <w:rPr>
                <w:rFonts w:hint="eastAsia" w:ascii="宋体" w:hAnsi="宋体" w:cs="宋体"/>
                <w:bCs/>
                <w:color w:val="auto"/>
                <w:spacing w:val="-3"/>
                <w:sz w:val="24"/>
                <w:szCs w:val="24"/>
              </w:rPr>
              <w:t>喷涂，配置多种功能型设施，如电源插座、过载保护、各种实验用气体、给排水、试剂架排风系统、吊柜等，试剂架层板活动可调。</w:t>
            </w:r>
          </w:p>
          <w:p w14:paraId="79C8EE6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（2）前后连接槽板1.2 mm金属冷轧板压弯制作,与主框架连接采M8×20mm专用内六角螺丝紧固,槽板表面经处理后环氧树脂粉末喷涂。</w:t>
            </w:r>
          </w:p>
          <w:p w14:paraId="5883057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（3）后端可拆卸用于维修的门板，采用1.2mm厚金属冷轧板，表面经处理后环氧树脂粉末喷涂。</w:t>
            </w:r>
          </w:p>
          <w:p w14:paraId="2B60431F">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（4）后下连接板采用1.2mm金属冷轧板制作,连接板表面经处理后环氧树脂粉末喷涂。</w:t>
            </w:r>
          </w:p>
          <w:p w14:paraId="3601B0DF">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（5）钢制主体支撑框架需要配用多种箱体结构及多种款式组合，如卡吊式箱体，活动式箱体。</w:t>
            </w:r>
          </w:p>
        </w:tc>
      </w:tr>
      <w:tr w14:paraId="55322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6"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1CAFA76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722" w:type="dxa"/>
            <w:tcBorders>
              <w:top w:val="single" w:color="auto" w:sz="4" w:space="0"/>
              <w:left w:val="nil"/>
              <w:bottom w:val="single" w:color="auto" w:sz="4" w:space="0"/>
              <w:right w:val="single" w:color="auto" w:sz="4" w:space="0"/>
            </w:tcBorders>
            <w:noWrap w:val="0"/>
            <w:vAlign w:val="center"/>
          </w:tcPr>
          <w:p w14:paraId="44290E6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307A75BC">
            <w:pPr>
              <w:spacing w:line="360" w:lineRule="auto"/>
              <w:rPr>
                <w:rFonts w:hint="eastAsia" w:ascii="宋体" w:hAnsi="宋体" w:cs="宋体"/>
                <w:bCs/>
                <w:color w:val="auto"/>
                <w:spacing w:val="-3"/>
                <w:sz w:val="24"/>
                <w:szCs w:val="24"/>
                <w:highlight w:val="none"/>
              </w:rPr>
            </w:pPr>
            <w:r>
              <w:rPr>
                <w:rFonts w:hint="eastAsia" w:ascii="宋体" w:hAnsi="宋体" w:cs="宋体"/>
                <w:bCs/>
                <w:color w:val="auto"/>
                <w:spacing w:val="-3"/>
                <w:sz w:val="24"/>
                <w:szCs w:val="24"/>
                <w:highlight w:val="none"/>
              </w:rPr>
              <w:t>台面部分</w:t>
            </w:r>
          </w:p>
          <w:p w14:paraId="53A4F5A4">
            <w:pPr>
              <w:spacing w:line="360" w:lineRule="auto"/>
              <w:rPr>
                <w:rFonts w:hint="eastAsia" w:ascii="宋体" w:hAnsi="宋体" w:cs="宋体"/>
                <w:bCs/>
                <w:color w:val="auto"/>
                <w:spacing w:val="-3"/>
                <w:sz w:val="24"/>
                <w:szCs w:val="24"/>
                <w:highlight w:val="none"/>
              </w:rPr>
            </w:pPr>
            <w:r>
              <w:rPr>
                <w:rFonts w:hint="eastAsia" w:ascii="宋体" w:hAnsi="宋体" w:cs="宋体"/>
                <w:bCs/>
                <w:color w:val="auto"/>
                <w:spacing w:val="-3"/>
                <w:sz w:val="24"/>
                <w:szCs w:val="24"/>
                <w:highlight w:val="none"/>
              </w:rPr>
              <w:t>台面</w:t>
            </w:r>
            <w:r>
              <w:rPr>
                <w:rFonts w:hint="eastAsia" w:ascii="宋体" w:hAnsi="宋体" w:cs="宋体"/>
                <w:bCs/>
                <w:color w:val="auto"/>
                <w:spacing w:val="-3"/>
                <w:sz w:val="24"/>
                <w:szCs w:val="24"/>
                <w:highlight w:val="none"/>
                <w:lang w:eastAsia="zh-CN"/>
              </w:rPr>
              <w:t>：</w:t>
            </w:r>
            <w:r>
              <w:rPr>
                <w:rFonts w:hint="eastAsia" w:ascii="宋体" w:hAnsi="宋体" w:cs="宋体"/>
                <w:bCs/>
                <w:color w:val="auto"/>
                <w:spacing w:val="-3"/>
                <w:sz w:val="24"/>
                <w:szCs w:val="24"/>
                <w:highlight w:val="none"/>
              </w:rPr>
              <w:t>采用20mm厚一体成型高温烧制实验室工业</w:t>
            </w:r>
            <w:r>
              <w:rPr>
                <w:rFonts w:hint="eastAsia" w:ascii="宋体" w:hAnsi="宋体" w:cs="宋体"/>
                <w:bCs/>
                <w:color w:val="auto"/>
                <w:spacing w:val="-3"/>
                <w:sz w:val="24"/>
                <w:szCs w:val="24"/>
                <w:highlight w:val="none"/>
                <w:lang w:val="en-US" w:eastAsia="zh-CN"/>
              </w:rPr>
              <w:t>碟型</w:t>
            </w:r>
            <w:r>
              <w:rPr>
                <w:rFonts w:hint="eastAsia" w:ascii="宋体" w:hAnsi="宋体" w:cs="宋体"/>
                <w:bCs/>
                <w:color w:val="auto"/>
                <w:spacing w:val="-3"/>
                <w:sz w:val="24"/>
                <w:szCs w:val="24"/>
                <w:highlight w:val="none"/>
              </w:rPr>
              <w:t>陶瓷台面</w:t>
            </w:r>
            <w:r>
              <w:rPr>
                <w:rFonts w:hint="eastAsia" w:ascii="宋体" w:hAnsi="宋体" w:cs="宋体"/>
                <w:bCs/>
                <w:color w:val="auto"/>
                <w:spacing w:val="-3"/>
                <w:sz w:val="24"/>
                <w:szCs w:val="24"/>
                <w:highlight w:val="none"/>
                <w:lang w:eastAsia="zh-CN"/>
              </w:rPr>
              <w:t>，</w:t>
            </w:r>
            <w:r>
              <w:rPr>
                <w:rFonts w:hint="eastAsia" w:ascii="宋体" w:hAnsi="宋体" w:cs="宋体"/>
                <w:bCs/>
                <w:color w:val="auto"/>
                <w:spacing w:val="-3"/>
                <w:sz w:val="24"/>
                <w:szCs w:val="24"/>
                <w:highlight w:val="none"/>
              </w:rPr>
              <w:t>见截面采用同色低温上釉，</w:t>
            </w:r>
            <w:r>
              <w:rPr>
                <w:rFonts w:hint="eastAsia" w:ascii="宋体" w:hAnsi="宋体" w:cs="宋体"/>
                <w:bCs/>
                <w:color w:val="auto"/>
                <w:spacing w:val="-3"/>
                <w:sz w:val="24"/>
                <w:szCs w:val="24"/>
                <w:highlight w:val="none"/>
                <w:lang w:val="en-US" w:eastAsia="zh-CN"/>
              </w:rPr>
              <w:t>或者</w:t>
            </w:r>
            <w:r>
              <w:rPr>
                <w:rFonts w:hint="eastAsia" w:ascii="宋体" w:hAnsi="宋体" w:cs="宋体"/>
                <w:bCs/>
                <w:color w:val="auto"/>
                <w:spacing w:val="-3"/>
                <w:sz w:val="24"/>
                <w:szCs w:val="24"/>
                <w:highlight w:val="none"/>
              </w:rPr>
              <w:t>釉料与胚体经高温一体烧结而成，表面</w:t>
            </w:r>
            <w:r>
              <w:rPr>
                <w:rFonts w:hint="eastAsia" w:ascii="宋体" w:hAnsi="宋体" w:cs="宋体"/>
                <w:bCs/>
                <w:color w:val="auto"/>
                <w:spacing w:val="-3"/>
                <w:sz w:val="24"/>
                <w:szCs w:val="24"/>
                <w:highlight w:val="none"/>
                <w:lang w:eastAsia="zh-CN"/>
              </w:rPr>
              <w:t>釉面</w:t>
            </w:r>
            <w:r>
              <w:rPr>
                <w:rFonts w:hint="eastAsia" w:ascii="宋体" w:hAnsi="宋体" w:cs="宋体"/>
                <w:bCs/>
                <w:color w:val="auto"/>
                <w:spacing w:val="-3"/>
                <w:sz w:val="24"/>
                <w:szCs w:val="24"/>
                <w:highlight w:val="none"/>
              </w:rPr>
              <w:t>颜色和胚体颜色一致的实验室专用</w:t>
            </w:r>
            <w:r>
              <w:rPr>
                <w:rFonts w:hint="eastAsia" w:ascii="宋体" w:hAnsi="宋体" w:cs="宋体"/>
                <w:bCs/>
                <w:color w:val="auto"/>
                <w:spacing w:val="-3"/>
                <w:sz w:val="24"/>
                <w:szCs w:val="24"/>
                <w:highlight w:val="none"/>
                <w:lang w:val="en-US" w:eastAsia="zh-CN"/>
              </w:rPr>
              <w:t>同色透芯</w:t>
            </w:r>
            <w:r>
              <w:rPr>
                <w:rFonts w:hint="eastAsia" w:ascii="宋体" w:hAnsi="宋体" w:cs="宋体"/>
                <w:bCs/>
                <w:color w:val="auto"/>
                <w:spacing w:val="-3"/>
                <w:sz w:val="24"/>
                <w:szCs w:val="24"/>
                <w:highlight w:val="none"/>
              </w:rPr>
              <w:t>陶瓷台面</w:t>
            </w:r>
            <w:r>
              <w:rPr>
                <w:rFonts w:hint="eastAsia" w:ascii="宋体" w:hAnsi="宋体" w:cs="宋体"/>
                <w:bCs/>
                <w:color w:val="auto"/>
                <w:spacing w:val="-3"/>
                <w:sz w:val="24"/>
                <w:szCs w:val="24"/>
                <w:highlight w:val="none"/>
                <w:lang w:eastAsia="zh-CN"/>
              </w:rPr>
              <w:t>，</w:t>
            </w:r>
            <w:r>
              <w:rPr>
                <w:rFonts w:hint="eastAsia" w:ascii="宋体" w:hAnsi="宋体" w:cs="宋体"/>
                <w:bCs/>
                <w:color w:val="auto"/>
                <w:spacing w:val="-3"/>
                <w:sz w:val="24"/>
                <w:szCs w:val="24"/>
                <w:highlight w:val="none"/>
              </w:rPr>
              <w:t>台面表面耐高温、耐腐蚀、耐磨、不脱色、不变色、美观大方。</w:t>
            </w:r>
          </w:p>
          <w:p w14:paraId="5748B59A">
            <w:pPr>
              <w:numPr>
                <w:ilvl w:val="0"/>
                <w:numId w:val="2"/>
              </w:num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Cs/>
                <w:color w:val="auto"/>
                <w:spacing w:val="-3"/>
                <w:sz w:val="24"/>
                <w:szCs w:val="24"/>
                <w:highlight w:val="none"/>
                <w:lang w:val="en-US" w:eastAsia="zh-CN"/>
              </w:rPr>
              <w:t>耐高温：陶瓷台面为A级不燃材料，陶瓷台面燃烧性能为A1级，燃烧热值小于0，持续燃烧时间为0。要求提供3年内有效的耐高温检测报告，参照GB/T26696-2011标准测试，耐高温不低于1350℃。</w:t>
            </w:r>
          </w:p>
          <w:p w14:paraId="22D3FBBF">
            <w:p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
                <w:bCs w:val="0"/>
                <w:color w:val="auto"/>
                <w:spacing w:val="-3"/>
                <w:sz w:val="24"/>
                <w:szCs w:val="24"/>
                <w:highlight w:val="none"/>
                <w:lang w:val="en-US" w:eastAsia="zh-CN"/>
              </w:rPr>
              <w:t>（2）</w:t>
            </w:r>
            <w:r>
              <w:rPr>
                <w:rFonts w:hint="eastAsia" w:ascii="宋体" w:hAnsi="宋体" w:cs="宋体"/>
                <w:bCs/>
                <w:color w:val="auto"/>
                <w:spacing w:val="-3"/>
                <w:sz w:val="24"/>
                <w:szCs w:val="24"/>
                <w:highlight w:val="none"/>
                <w:lang w:val="en-US" w:eastAsia="zh-CN"/>
              </w:rPr>
              <w:t>洛氏硬度：参照GB/T26696-2011标准，检测结果洛氏硬度不低于59HRC。</w:t>
            </w:r>
          </w:p>
          <w:p w14:paraId="7E024DB6">
            <w:p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
                <w:bCs/>
                <w:color w:val="auto"/>
                <w:spacing w:val="-3"/>
                <w:sz w:val="24"/>
                <w:szCs w:val="24"/>
                <w:highlight w:val="none"/>
                <w:lang w:val="en-US" w:eastAsia="zh-CN"/>
              </w:rPr>
              <w:t>（3）</w:t>
            </w:r>
            <w:r>
              <w:rPr>
                <w:rFonts w:hint="eastAsia" w:ascii="宋体" w:hAnsi="宋体" w:cs="宋体"/>
                <w:bCs/>
                <w:color w:val="auto"/>
                <w:spacing w:val="-3"/>
                <w:sz w:val="24"/>
                <w:szCs w:val="24"/>
                <w:highlight w:val="none"/>
                <w:lang w:val="en-US" w:eastAsia="zh-CN"/>
              </w:rPr>
              <w:t>线性热膨胀系数：参照GB/T4100-2015附录G、有釉砖标准，线性热膨胀系数≤5.0×10</w:t>
            </w:r>
            <w:r>
              <w:rPr>
                <w:rFonts w:hint="eastAsia" w:ascii="宋体" w:hAnsi="宋体" w:cs="宋体"/>
                <w:bCs/>
                <w:color w:val="auto"/>
                <w:spacing w:val="-3"/>
                <w:sz w:val="24"/>
                <w:szCs w:val="24"/>
                <w:highlight w:val="none"/>
                <w:vertAlign w:val="superscript"/>
                <w:lang w:val="en-US" w:eastAsia="zh-CN"/>
              </w:rPr>
              <w:t>-6</w:t>
            </w:r>
            <w:r>
              <w:rPr>
                <w:rFonts w:hint="eastAsia" w:ascii="宋体" w:hAnsi="宋体" w:cs="宋体"/>
                <w:bCs/>
                <w:color w:val="auto"/>
                <w:spacing w:val="-3"/>
                <w:sz w:val="24"/>
                <w:szCs w:val="24"/>
                <w:highlight w:val="none"/>
                <w:lang w:val="en-US" w:eastAsia="zh-CN"/>
              </w:rPr>
              <w:t>/℃</w:t>
            </w:r>
            <w:r>
              <w:rPr>
                <w:rFonts w:hint="eastAsia" w:ascii="宋体" w:hAnsi="宋体" w:cs="宋体"/>
                <w:bCs/>
                <w:color w:val="auto"/>
                <w:spacing w:val="-3"/>
                <w:sz w:val="24"/>
                <w:szCs w:val="24"/>
                <w:highlight w:val="none"/>
                <w:vertAlign w:val="superscript"/>
                <w:lang w:val="en-US" w:eastAsia="zh-CN"/>
              </w:rPr>
              <w:t>-1</w:t>
            </w:r>
            <w:r>
              <w:rPr>
                <w:rFonts w:hint="eastAsia" w:ascii="宋体" w:hAnsi="宋体" w:cs="宋体"/>
                <w:bCs/>
                <w:color w:val="auto"/>
                <w:spacing w:val="-3"/>
                <w:sz w:val="24"/>
                <w:szCs w:val="24"/>
                <w:highlight w:val="none"/>
                <w:lang w:val="en-US" w:eastAsia="zh-CN"/>
              </w:rPr>
              <w:t>。</w:t>
            </w:r>
          </w:p>
          <w:p w14:paraId="5AD8ACA8">
            <w:pPr>
              <w:spacing w:line="360" w:lineRule="auto"/>
              <w:rPr>
                <w:rFonts w:hint="eastAsia" w:ascii="宋体" w:hAnsi="宋体" w:cs="宋体"/>
                <w:bCs/>
                <w:color w:val="auto"/>
                <w:spacing w:val="-3"/>
                <w:sz w:val="24"/>
                <w:szCs w:val="24"/>
              </w:rPr>
            </w:pPr>
            <w:r>
              <w:rPr>
                <w:rFonts w:hint="eastAsia" w:ascii="宋体" w:hAnsi="宋体" w:cs="宋体"/>
                <w:b/>
                <w:bCs w:val="0"/>
                <w:color w:val="auto"/>
                <w:spacing w:val="-3"/>
                <w:sz w:val="24"/>
                <w:szCs w:val="24"/>
                <w:highlight w:val="none"/>
                <w:lang w:val="en-US" w:eastAsia="zh-CN"/>
              </w:rPr>
              <w:t>（4）</w:t>
            </w:r>
            <w:r>
              <w:rPr>
                <w:rFonts w:hint="eastAsia" w:ascii="宋体" w:hAnsi="宋体" w:cs="宋体"/>
                <w:bCs/>
                <w:color w:val="auto"/>
                <w:spacing w:val="-3"/>
                <w:sz w:val="24"/>
                <w:szCs w:val="24"/>
                <w:highlight w:val="none"/>
                <w:lang w:val="en-US" w:eastAsia="zh-CN"/>
              </w:rPr>
              <w:t>断裂模数：参照GB/T3810.4-2016标准，断裂模数平均值≥49MPa，单个值≥47MPa。</w:t>
            </w:r>
          </w:p>
        </w:tc>
      </w:tr>
      <w:tr w14:paraId="2E766F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1BEF4498">
            <w:pPr>
              <w:widowControl/>
              <w:spacing w:line="360" w:lineRule="auto"/>
              <w:jc w:val="center"/>
              <w:rPr>
                <w:rFonts w:hint="eastAsia" w:ascii="宋体" w:hAnsi="宋体" w:cs="宋体"/>
                <w:color w:val="auto"/>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07DDDF0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2F54109F">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钢制实验台基箱部分</w:t>
            </w:r>
          </w:p>
          <w:p w14:paraId="4A5422E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（1）所有箱体均设计为三种不同规格的抽屉形式，拉手为316不锈钢长条拉手，拉手长度不低于18cm，金属冷轧板采用1.2 mm厚折弯工艺加工生产。 </w:t>
            </w:r>
          </w:p>
          <w:p w14:paraId="50F681EF">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（2）所有抽屉面板、门面板均采用优质冷轧钢板双层夹心隔音结构，面板内部有消声材料，并为60度导液设计。</w:t>
            </w:r>
          </w:p>
          <w:p w14:paraId="05E1EC3C">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（3）所有抽屉面板、门面板均设计标签卡槽。　</w:t>
            </w:r>
          </w:p>
        </w:tc>
      </w:tr>
      <w:tr w14:paraId="1ACE9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1C551669">
            <w:pPr>
              <w:widowControl/>
              <w:spacing w:line="360" w:lineRule="auto"/>
              <w:jc w:val="center"/>
              <w:rPr>
                <w:rFonts w:hint="eastAsia" w:ascii="宋体" w:hAnsi="宋体" w:cs="宋体"/>
                <w:color w:val="auto"/>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11C5145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7A6437C8">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钢制试剂架部分</w:t>
            </w:r>
          </w:p>
          <w:p w14:paraId="03853313">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（1）钢制试剂架材料要求：支架采用2.0mm冷轧板折弯焊接组合成具有多功能的工件。要求可调节的试剂架层板，并根据不同实验室的要求配置实验室各种使用功能。钢制试剂架配制的层板为12mm钢化玻璃</w:t>
            </w:r>
          </w:p>
          <w:p w14:paraId="0A09420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（2）钢制试剂架功能配置： 电源插座、过载保护、各种实验用气体、给排水、试剂架排风系统、吊柜等。</w:t>
            </w:r>
          </w:p>
        </w:tc>
      </w:tr>
      <w:tr w14:paraId="222FF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2C46F2BE">
            <w:pPr>
              <w:widowControl/>
              <w:spacing w:line="360" w:lineRule="auto"/>
              <w:jc w:val="center"/>
              <w:rPr>
                <w:rFonts w:hint="eastAsia" w:ascii="宋体" w:hAnsi="宋体" w:cs="宋体"/>
                <w:color w:val="auto"/>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1AB9EB9A">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7677" w:type="dxa"/>
            <w:tcBorders>
              <w:top w:val="single" w:color="auto" w:sz="4" w:space="0"/>
              <w:left w:val="nil"/>
              <w:bottom w:val="single" w:color="auto" w:sz="4" w:space="0"/>
              <w:right w:val="single" w:color="auto" w:sz="4" w:space="0"/>
            </w:tcBorders>
            <w:noWrap w:val="0"/>
            <w:vAlign w:val="center"/>
          </w:tcPr>
          <w:p w14:paraId="6B5B4875">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附件部分</w:t>
            </w:r>
          </w:p>
          <w:p w14:paraId="26016E1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（1）实验室专用插座及插座支架：材料为防火耐高温PC材料，要求防尘、防溅、具有自动闭合功能的防覆盖。规格为：外形尺寸60×60mm，10A、16A。插座支架采用耐高温ABS材料，与插座配套使用。</w:t>
            </w:r>
          </w:p>
          <w:p w14:paraId="0CB32493">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（2）化验水嘴：规格有三联、双联、单联、遥控水嘴、丁字型、垂直水嘴。材料为铸铜材料；厚度为2.5mm-3mm，瓷质水阀，表面环氧树脂粉末喷涂。</w:t>
            </w:r>
          </w:p>
          <w:p w14:paraId="439DCEB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（3）化验水槽：采用7mm厚高密度PP材质，抗酸碱耐腐蚀。</w:t>
            </w:r>
          </w:p>
          <w:p w14:paraId="242B6C45">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（4）气嘴、气阀：采用不锈钢材料铸造加工制作台。</w:t>
            </w:r>
          </w:p>
          <w:p w14:paraId="4B01B79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（5）地脚：为不锈钢螺丝、不锈钢罩盖、橡胶底座组合结构，具有防滑、减震、</w:t>
            </w:r>
            <w:r>
              <w:rPr>
                <w:rFonts w:hint="eastAsia" w:ascii="宋体" w:hAnsi="宋体" w:cs="宋体"/>
                <w:bCs/>
                <w:color w:val="auto"/>
                <w:spacing w:val="-3"/>
                <w:sz w:val="24"/>
                <w:szCs w:val="24"/>
              </w:rPr>
              <w:tab/>
            </w:r>
            <w:r>
              <w:rPr>
                <w:rFonts w:hint="eastAsia" w:ascii="宋体" w:hAnsi="宋体" w:cs="宋体"/>
                <w:bCs/>
                <w:color w:val="auto"/>
                <w:spacing w:val="-3"/>
                <w:sz w:val="24"/>
                <w:szCs w:val="24"/>
              </w:rPr>
              <w:t>高可调节台体水平、防酸、碱腐蚀、承重力强等特点。</w:t>
            </w:r>
          </w:p>
          <w:p w14:paraId="657DB38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（6）门铰链：采用不锈钢175度全开自闭铰链。</w:t>
            </w:r>
          </w:p>
          <w:p w14:paraId="6C956286">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（7）抽屉滑轨：采用三节阻尼自闭静音导轨。</w:t>
            </w:r>
          </w:p>
          <w:p w14:paraId="0A31800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（8）试管架：底座16mm厚酚醛树脂材料，标配23根PP滴水棒，配带废液收集</w:t>
            </w:r>
            <w:r>
              <w:rPr>
                <w:rFonts w:hint="eastAsia" w:ascii="宋体" w:hAnsi="宋体" w:cs="宋体"/>
                <w:bCs/>
                <w:color w:val="auto"/>
                <w:spacing w:val="-3"/>
                <w:sz w:val="24"/>
                <w:szCs w:val="24"/>
              </w:rPr>
              <w:tab/>
            </w:r>
            <w:r>
              <w:rPr>
                <w:rFonts w:hint="eastAsia" w:ascii="宋体" w:hAnsi="宋体" w:cs="宋体"/>
                <w:bCs/>
                <w:color w:val="auto"/>
                <w:spacing w:val="-3"/>
                <w:sz w:val="24"/>
                <w:szCs w:val="24"/>
              </w:rPr>
              <w:t>盒、废水回流装置。根据用户要求，可制作单面或双面的试管架。</w:t>
            </w:r>
          </w:p>
          <w:p w14:paraId="4D8D4EE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（9）活动箱体配置的活动轮，采用金属轮壳橡胶轮辐，高度为80mm。</w:t>
            </w:r>
          </w:p>
          <w:p w14:paraId="00D1D8E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（10）插座盒：铝合金一体成型喷塑岛型线盒。</w:t>
            </w:r>
          </w:p>
          <w:p w14:paraId="289D3C3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（11）插座：防尘、防溅多功能插座220V，10A或16A。</w:t>
            </w:r>
          </w:p>
        </w:tc>
      </w:tr>
      <w:tr w14:paraId="6C8D80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26B48F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E13705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EACC83D">
      <w:pPr>
        <w:spacing w:line="360" w:lineRule="auto"/>
        <w:rPr>
          <w:rFonts w:hint="eastAsia" w:ascii="宋体" w:hAnsi="宋体" w:cs="宋体"/>
          <w:b/>
          <w:color w:val="auto"/>
          <w:sz w:val="24"/>
          <w:szCs w:val="24"/>
        </w:rPr>
      </w:pPr>
      <w:r>
        <w:rPr>
          <w:rFonts w:hint="eastAsia" w:ascii="宋体" w:hAnsi="宋体" w:cs="宋体"/>
          <w:b/>
          <w:color w:val="auto"/>
          <w:sz w:val="24"/>
          <w:szCs w:val="24"/>
        </w:rPr>
        <w:t>附表2技术参数和性能指标。货物名称：</w:t>
      </w:r>
      <w:r>
        <w:rPr>
          <w:rFonts w:hint="eastAsia" w:ascii="宋体" w:hAnsi="宋体" w:cs="宋体"/>
          <w:b/>
          <w:color w:val="auto"/>
          <w:sz w:val="24"/>
          <w:szCs w:val="24"/>
          <w:u w:val="single"/>
        </w:rPr>
        <w:t xml:space="preserve">  </w:t>
      </w:r>
      <w:r>
        <w:rPr>
          <w:rFonts w:hint="eastAsia" w:ascii="宋体" w:hAnsi="宋体" w:cs="宋体"/>
          <w:b/>
          <w:color w:val="auto"/>
          <w:kern w:val="0"/>
          <w:sz w:val="24"/>
          <w:szCs w:val="24"/>
          <w:u w:val="single"/>
        </w:rPr>
        <w:t>仪器台</w:t>
      </w:r>
      <w:r>
        <w:rPr>
          <w:rFonts w:hint="eastAsia" w:ascii="宋体" w:hAnsi="宋体" w:cs="宋体"/>
          <w:b/>
          <w:color w:val="auto"/>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516F3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B683F4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E7F6E0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3414BF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6D147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07F508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094E5D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75327E5C">
            <w:pPr>
              <w:spacing w:line="360" w:lineRule="auto"/>
              <w:rPr>
                <w:rFonts w:hint="eastAsia" w:ascii="宋体" w:hAnsi="宋体" w:cs="宋体"/>
                <w:color w:val="auto"/>
                <w:spacing w:val="-3"/>
                <w:sz w:val="24"/>
                <w:szCs w:val="24"/>
              </w:rPr>
            </w:pPr>
            <w:r>
              <w:rPr>
                <w:rFonts w:hint="eastAsia" w:ascii="宋体" w:hAnsi="宋体" w:cs="宋体"/>
                <w:color w:val="auto"/>
                <w:spacing w:val="-3"/>
                <w:sz w:val="24"/>
                <w:szCs w:val="24"/>
              </w:rPr>
              <w:t>仪器台（规格：1000</w:t>
            </w:r>
            <w:r>
              <w:rPr>
                <w:rFonts w:hint="eastAsia" w:ascii="宋体" w:hAnsi="宋体" w:cs="宋体"/>
                <w:bCs/>
                <w:color w:val="auto"/>
                <w:spacing w:val="-3"/>
                <w:sz w:val="24"/>
                <w:szCs w:val="24"/>
              </w:rPr>
              <w:t>mm</w:t>
            </w:r>
            <w:r>
              <w:rPr>
                <w:rFonts w:hint="eastAsia" w:ascii="宋体" w:hAnsi="宋体" w:cs="宋体"/>
                <w:color w:val="auto"/>
                <w:spacing w:val="-3"/>
                <w:sz w:val="24"/>
                <w:szCs w:val="24"/>
              </w:rPr>
              <w:t>*900</w:t>
            </w:r>
            <w:r>
              <w:rPr>
                <w:rFonts w:hint="eastAsia" w:ascii="宋体" w:hAnsi="宋体" w:cs="宋体"/>
                <w:bCs/>
                <w:color w:val="auto"/>
                <w:spacing w:val="-3"/>
                <w:sz w:val="24"/>
                <w:szCs w:val="24"/>
              </w:rPr>
              <w:t>mm</w:t>
            </w:r>
            <w:r>
              <w:rPr>
                <w:rFonts w:hint="eastAsia" w:ascii="宋体" w:hAnsi="宋体" w:cs="宋体"/>
                <w:color w:val="auto"/>
                <w:spacing w:val="-3"/>
                <w:sz w:val="24"/>
                <w:szCs w:val="24"/>
              </w:rPr>
              <w:t>*850</w:t>
            </w:r>
            <w:r>
              <w:rPr>
                <w:rFonts w:hint="eastAsia" w:ascii="宋体" w:hAnsi="宋体" w:cs="宋体"/>
                <w:bCs/>
                <w:color w:val="auto"/>
                <w:spacing w:val="-3"/>
                <w:sz w:val="24"/>
                <w:szCs w:val="24"/>
              </w:rPr>
              <w:t>mm</w:t>
            </w:r>
            <w:r>
              <w:rPr>
                <w:rFonts w:hint="eastAsia" w:ascii="宋体" w:hAnsi="宋体" w:cs="宋体"/>
                <w:color w:val="auto"/>
                <w:spacing w:val="-3"/>
                <w:sz w:val="24"/>
                <w:szCs w:val="24"/>
              </w:rPr>
              <w:t>）</w:t>
            </w:r>
          </w:p>
        </w:tc>
      </w:tr>
      <w:tr w14:paraId="24D33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B45BD89">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98F97F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0FC69E32">
            <w:pPr>
              <w:spacing w:line="360" w:lineRule="auto"/>
              <w:rPr>
                <w:rFonts w:hint="eastAsia" w:ascii="宋体" w:hAnsi="宋体" w:cs="宋体"/>
                <w:color w:val="auto"/>
                <w:spacing w:val="-3"/>
                <w:sz w:val="24"/>
                <w:szCs w:val="24"/>
              </w:rPr>
            </w:pPr>
            <w:r>
              <w:rPr>
                <w:rFonts w:hint="eastAsia" w:ascii="宋体" w:hAnsi="宋体" w:cs="宋体"/>
                <w:color w:val="auto"/>
                <w:spacing w:val="-3"/>
                <w:sz w:val="24"/>
                <w:szCs w:val="24"/>
              </w:rPr>
              <w:t>主体部分</w:t>
            </w:r>
          </w:p>
          <w:p w14:paraId="6459F10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（1）支撑主框架材料使用要求：金属经表面处理后环氧树</w:t>
            </w:r>
            <w:r>
              <w:rPr>
                <w:rFonts w:hint="eastAsia" w:ascii="宋体" w:hAnsi="宋体" w:cs="宋体"/>
                <w:bCs/>
                <w:color w:val="auto"/>
                <w:spacing w:val="-3"/>
                <w:sz w:val="24"/>
                <w:szCs w:val="24"/>
                <w:lang w:eastAsia="zh-CN"/>
              </w:rPr>
              <w:t>粉末</w:t>
            </w:r>
            <w:r>
              <w:rPr>
                <w:rFonts w:hint="eastAsia" w:ascii="宋体" w:hAnsi="宋体" w:cs="宋体"/>
                <w:bCs/>
                <w:color w:val="auto"/>
                <w:spacing w:val="-3"/>
                <w:sz w:val="24"/>
                <w:szCs w:val="24"/>
              </w:rPr>
              <w:t>喷涂，配置多种功能型设施，如电源插座、过载保护、各种实验用气体、给排水、试剂架排风系统、吊柜等，试剂架层板活动可调。</w:t>
            </w:r>
          </w:p>
          <w:p w14:paraId="579E9118">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（2）前后连接槽板1.2 mm金属冷轧板压弯制作,与主框架连接采M8×20mm专用内六角螺丝紧固,槽板表面经处理后环氧树脂粉末喷涂。</w:t>
            </w:r>
          </w:p>
          <w:p w14:paraId="2A444F2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（3）后端可拆卸用于维修的门板，采用1.2mm厚金属冷轧板，表面经处理后环氧树脂粉末喷涂。</w:t>
            </w:r>
          </w:p>
          <w:p w14:paraId="7540E7F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（4）后下连接板采用1.2mm金属冷轧板制作,连接板表面经处理后环氧树脂粉末喷涂。</w:t>
            </w:r>
          </w:p>
          <w:p w14:paraId="4E7AE96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（5）钢制主体支撑框架需要配用多种箱体结构及多种款式组合，如卡吊式箱体，活动式箱体。</w:t>
            </w:r>
          </w:p>
          <w:p w14:paraId="367EC01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w:t>
            </w:r>
            <w:r>
              <w:rPr>
                <w:rFonts w:hint="eastAsia" w:ascii="宋体" w:hAnsi="宋体" w:cs="宋体"/>
                <w:bCs/>
                <w:color w:val="auto"/>
                <w:spacing w:val="-3"/>
                <w:sz w:val="24"/>
                <w:szCs w:val="24"/>
                <w:lang w:val="en-US" w:eastAsia="zh-CN"/>
              </w:rPr>
              <w:t>6</w:t>
            </w:r>
            <w:r>
              <w:rPr>
                <w:rFonts w:hint="eastAsia" w:ascii="宋体" w:hAnsi="宋体" w:cs="宋体"/>
                <w:bCs/>
                <w:color w:val="auto"/>
                <w:spacing w:val="-3"/>
                <w:sz w:val="24"/>
                <w:szCs w:val="24"/>
              </w:rPr>
              <w:t>）</w:t>
            </w:r>
            <w:r>
              <w:rPr>
                <w:rFonts w:hint="eastAsia" w:ascii="宋体" w:hAnsi="宋体" w:cs="宋体"/>
                <w:bCs/>
                <w:color w:val="auto"/>
                <w:spacing w:val="-3"/>
                <w:sz w:val="24"/>
                <w:szCs w:val="24"/>
                <w:lang w:eastAsia="zh-CN"/>
              </w:rPr>
              <w:t>带有检修通道的仪器台加装背板。</w:t>
            </w:r>
          </w:p>
        </w:tc>
      </w:tr>
      <w:tr w14:paraId="1751E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5A4D32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709" w:type="dxa"/>
            <w:tcBorders>
              <w:top w:val="single" w:color="auto" w:sz="4" w:space="0"/>
              <w:left w:val="nil"/>
              <w:bottom w:val="single" w:color="auto" w:sz="4" w:space="0"/>
              <w:right w:val="single" w:color="auto" w:sz="4" w:space="0"/>
            </w:tcBorders>
            <w:noWrap w:val="0"/>
            <w:vAlign w:val="center"/>
          </w:tcPr>
          <w:p w14:paraId="5E9B96F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1D469D9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台面部分</w:t>
            </w:r>
          </w:p>
          <w:p w14:paraId="450BF496">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台面</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采用20mm厚一体成型高温烧制实验室工业</w:t>
            </w:r>
            <w:r>
              <w:rPr>
                <w:rFonts w:hint="eastAsia" w:ascii="宋体" w:hAnsi="宋体" w:cs="宋体"/>
                <w:bCs/>
                <w:color w:val="auto"/>
                <w:spacing w:val="-3"/>
                <w:sz w:val="24"/>
                <w:szCs w:val="24"/>
                <w:lang w:val="en-US" w:eastAsia="zh-CN"/>
              </w:rPr>
              <w:t>碟型</w:t>
            </w:r>
            <w:r>
              <w:rPr>
                <w:rFonts w:hint="eastAsia" w:ascii="宋体" w:hAnsi="宋体" w:cs="宋体"/>
                <w:bCs/>
                <w:color w:val="auto"/>
                <w:spacing w:val="-3"/>
                <w:sz w:val="24"/>
                <w:szCs w:val="24"/>
              </w:rPr>
              <w:t>陶瓷台面</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见截面采用同色低温上釉，</w:t>
            </w:r>
            <w:r>
              <w:rPr>
                <w:rFonts w:hint="eastAsia" w:ascii="宋体" w:hAnsi="宋体" w:cs="宋体"/>
                <w:bCs/>
                <w:color w:val="auto"/>
                <w:spacing w:val="-3"/>
                <w:sz w:val="24"/>
                <w:szCs w:val="24"/>
                <w:lang w:val="en-US" w:eastAsia="zh-CN"/>
              </w:rPr>
              <w:t>或者</w:t>
            </w:r>
            <w:r>
              <w:rPr>
                <w:rFonts w:hint="eastAsia" w:ascii="宋体" w:hAnsi="宋体" w:cs="宋体"/>
                <w:bCs/>
                <w:color w:val="auto"/>
                <w:spacing w:val="-3"/>
                <w:sz w:val="24"/>
                <w:szCs w:val="24"/>
              </w:rPr>
              <w:t>釉料与胚体经高温一体烧结而成，表面</w:t>
            </w:r>
            <w:r>
              <w:rPr>
                <w:rFonts w:hint="eastAsia" w:ascii="宋体" w:hAnsi="宋体" w:cs="宋体"/>
                <w:bCs/>
                <w:color w:val="auto"/>
                <w:spacing w:val="-3"/>
                <w:sz w:val="24"/>
                <w:szCs w:val="24"/>
                <w:lang w:eastAsia="zh-CN"/>
              </w:rPr>
              <w:t>釉面</w:t>
            </w:r>
            <w:r>
              <w:rPr>
                <w:rFonts w:hint="eastAsia" w:ascii="宋体" w:hAnsi="宋体" w:cs="宋体"/>
                <w:bCs/>
                <w:color w:val="auto"/>
                <w:spacing w:val="-3"/>
                <w:sz w:val="24"/>
                <w:szCs w:val="24"/>
              </w:rPr>
              <w:t>颜色和胚体颜色一致的实验室专用</w:t>
            </w:r>
            <w:r>
              <w:rPr>
                <w:rFonts w:hint="eastAsia" w:ascii="宋体" w:hAnsi="宋体" w:cs="宋体"/>
                <w:bCs/>
                <w:color w:val="auto"/>
                <w:spacing w:val="-3"/>
                <w:sz w:val="24"/>
                <w:szCs w:val="24"/>
                <w:lang w:val="en-US" w:eastAsia="zh-CN"/>
              </w:rPr>
              <w:t>同色透芯</w:t>
            </w:r>
            <w:r>
              <w:rPr>
                <w:rFonts w:hint="eastAsia" w:ascii="宋体" w:hAnsi="宋体" w:cs="宋体"/>
                <w:bCs/>
                <w:color w:val="auto"/>
                <w:spacing w:val="-3"/>
                <w:sz w:val="24"/>
                <w:szCs w:val="24"/>
              </w:rPr>
              <w:t>陶瓷台面</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台面表面耐高温、耐腐蚀、耐磨、不脱色、不变色、美观大方。</w:t>
            </w:r>
          </w:p>
          <w:p w14:paraId="5A96989D">
            <w:pPr>
              <w:numPr>
                <w:ilvl w:val="0"/>
                <w:numId w:val="2"/>
              </w:num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Cs/>
                <w:color w:val="auto"/>
                <w:spacing w:val="-3"/>
                <w:sz w:val="24"/>
                <w:szCs w:val="24"/>
                <w:highlight w:val="none"/>
                <w:lang w:val="en-US" w:eastAsia="zh-CN"/>
              </w:rPr>
              <w:t>耐高温：陶瓷台面为A级不燃材料，陶瓷台面燃烧性能为A1级，燃烧热值小于0，持续燃烧时间为0。要求提供3年内有效的耐高温检测报告，参照GB/T26696-2011标准测试，耐高温不低于1350℃。</w:t>
            </w:r>
          </w:p>
          <w:p w14:paraId="7C3B5EBC">
            <w:p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
                <w:bCs w:val="0"/>
                <w:color w:val="auto"/>
                <w:spacing w:val="-3"/>
                <w:sz w:val="24"/>
                <w:szCs w:val="24"/>
                <w:highlight w:val="none"/>
                <w:lang w:val="en-US" w:eastAsia="zh-CN"/>
              </w:rPr>
              <w:t>（2）</w:t>
            </w:r>
            <w:r>
              <w:rPr>
                <w:rFonts w:hint="eastAsia" w:ascii="宋体" w:hAnsi="宋体" w:cs="宋体"/>
                <w:bCs/>
                <w:color w:val="auto"/>
                <w:spacing w:val="-3"/>
                <w:sz w:val="24"/>
                <w:szCs w:val="24"/>
                <w:highlight w:val="none"/>
                <w:lang w:val="en-US" w:eastAsia="zh-CN"/>
              </w:rPr>
              <w:t>洛氏硬度：参照GB/T26696-2011标准，检测结果洛氏硬度不低于59HRC。</w:t>
            </w:r>
          </w:p>
          <w:p w14:paraId="3A66E829">
            <w:p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
                <w:bCs/>
                <w:color w:val="auto"/>
                <w:spacing w:val="-3"/>
                <w:sz w:val="24"/>
                <w:szCs w:val="24"/>
                <w:highlight w:val="none"/>
                <w:lang w:val="en-US" w:eastAsia="zh-CN"/>
              </w:rPr>
              <w:t>（3）</w:t>
            </w:r>
            <w:r>
              <w:rPr>
                <w:rFonts w:hint="eastAsia" w:ascii="宋体" w:hAnsi="宋体" w:cs="宋体"/>
                <w:bCs/>
                <w:color w:val="auto"/>
                <w:spacing w:val="-3"/>
                <w:sz w:val="24"/>
                <w:szCs w:val="24"/>
                <w:highlight w:val="none"/>
                <w:lang w:val="en-US" w:eastAsia="zh-CN"/>
              </w:rPr>
              <w:t>线性热膨胀系数：参照GB/T4100-2015附录G、有釉砖标准，线性热膨胀系数≤5.0×10</w:t>
            </w:r>
            <w:r>
              <w:rPr>
                <w:rFonts w:hint="eastAsia" w:ascii="宋体" w:hAnsi="宋体" w:cs="宋体"/>
                <w:bCs/>
                <w:color w:val="auto"/>
                <w:spacing w:val="-3"/>
                <w:sz w:val="24"/>
                <w:szCs w:val="24"/>
                <w:highlight w:val="none"/>
                <w:vertAlign w:val="superscript"/>
                <w:lang w:val="en-US" w:eastAsia="zh-CN"/>
              </w:rPr>
              <w:t>-6</w:t>
            </w:r>
            <w:r>
              <w:rPr>
                <w:rFonts w:hint="eastAsia" w:ascii="宋体" w:hAnsi="宋体" w:cs="宋体"/>
                <w:bCs/>
                <w:color w:val="auto"/>
                <w:spacing w:val="-3"/>
                <w:sz w:val="24"/>
                <w:szCs w:val="24"/>
                <w:highlight w:val="none"/>
                <w:lang w:val="en-US" w:eastAsia="zh-CN"/>
              </w:rPr>
              <w:t>/℃</w:t>
            </w:r>
            <w:r>
              <w:rPr>
                <w:rFonts w:hint="eastAsia" w:ascii="宋体" w:hAnsi="宋体" w:cs="宋体"/>
                <w:bCs/>
                <w:color w:val="auto"/>
                <w:spacing w:val="-3"/>
                <w:sz w:val="24"/>
                <w:szCs w:val="24"/>
                <w:highlight w:val="none"/>
                <w:vertAlign w:val="superscript"/>
                <w:lang w:val="en-US" w:eastAsia="zh-CN"/>
              </w:rPr>
              <w:t>-1</w:t>
            </w:r>
            <w:r>
              <w:rPr>
                <w:rFonts w:hint="eastAsia" w:ascii="宋体" w:hAnsi="宋体" w:cs="宋体"/>
                <w:bCs/>
                <w:color w:val="auto"/>
                <w:spacing w:val="-3"/>
                <w:sz w:val="24"/>
                <w:szCs w:val="24"/>
                <w:highlight w:val="none"/>
                <w:lang w:val="en-US" w:eastAsia="zh-CN"/>
              </w:rPr>
              <w:t>。</w:t>
            </w:r>
          </w:p>
          <w:p w14:paraId="7F43EE34">
            <w:pPr>
              <w:spacing w:line="360" w:lineRule="auto"/>
              <w:rPr>
                <w:rFonts w:hint="eastAsia" w:ascii="宋体" w:hAnsi="宋体" w:cs="宋体"/>
                <w:color w:val="auto"/>
                <w:spacing w:val="-3"/>
                <w:sz w:val="24"/>
                <w:szCs w:val="24"/>
              </w:rPr>
            </w:pPr>
            <w:r>
              <w:rPr>
                <w:rFonts w:hint="eastAsia" w:ascii="宋体" w:hAnsi="宋体" w:cs="宋体"/>
                <w:b/>
                <w:bCs w:val="0"/>
                <w:color w:val="auto"/>
                <w:spacing w:val="-3"/>
                <w:sz w:val="24"/>
                <w:szCs w:val="24"/>
                <w:highlight w:val="none"/>
                <w:lang w:val="en-US" w:eastAsia="zh-CN"/>
              </w:rPr>
              <w:t>（4）</w:t>
            </w:r>
            <w:r>
              <w:rPr>
                <w:rFonts w:hint="eastAsia" w:ascii="宋体" w:hAnsi="宋体" w:cs="宋体"/>
                <w:bCs/>
                <w:color w:val="auto"/>
                <w:spacing w:val="-3"/>
                <w:sz w:val="24"/>
                <w:szCs w:val="24"/>
                <w:highlight w:val="none"/>
                <w:lang w:val="en-US" w:eastAsia="zh-CN"/>
              </w:rPr>
              <w:t>断裂模数：参照GB/T3810.4-2016标准，断裂模数平均值≥49MPa，单个值≥47MPa。</w:t>
            </w:r>
          </w:p>
        </w:tc>
      </w:tr>
      <w:tr w14:paraId="78B65D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71B3732">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56641E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34BA611F">
            <w:pPr>
              <w:spacing w:line="360" w:lineRule="auto"/>
              <w:rPr>
                <w:rFonts w:hint="eastAsia" w:ascii="宋体" w:hAnsi="宋体" w:cs="宋体"/>
                <w:color w:val="auto"/>
                <w:spacing w:val="-3"/>
                <w:sz w:val="24"/>
                <w:szCs w:val="24"/>
              </w:rPr>
            </w:pPr>
            <w:r>
              <w:rPr>
                <w:rFonts w:hint="eastAsia" w:ascii="宋体" w:hAnsi="宋体" w:cs="宋体"/>
                <w:color w:val="auto"/>
                <w:spacing w:val="-3"/>
                <w:sz w:val="24"/>
                <w:szCs w:val="24"/>
              </w:rPr>
              <w:t>钢制实验台基箱部分</w:t>
            </w:r>
          </w:p>
          <w:p w14:paraId="0975074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（1）所有箱体均设计为三种不同规格的抽屉形式，拉手为316不锈钢长条拉手，拉手长度不低于18cm，金属冷轧板采用1.2 mm厚折弯工艺加工生产。 </w:t>
            </w:r>
          </w:p>
          <w:p w14:paraId="4580C119">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（2）所有抽屉面板、门面板均采用优质冷轧钢板双层夹心隔音结构，面板内部有消声材料，并为60度导液设计。</w:t>
            </w:r>
          </w:p>
          <w:p w14:paraId="6CF69D25">
            <w:pPr>
              <w:spacing w:line="360" w:lineRule="auto"/>
              <w:rPr>
                <w:rFonts w:hint="eastAsia" w:ascii="宋体" w:hAnsi="宋体" w:eastAsia="宋体" w:cs="宋体"/>
                <w:bCs/>
                <w:color w:val="auto"/>
                <w:spacing w:val="-3"/>
                <w:sz w:val="24"/>
                <w:szCs w:val="24"/>
                <w:lang w:eastAsia="zh-CN"/>
              </w:rPr>
            </w:pPr>
            <w:r>
              <w:rPr>
                <w:rFonts w:hint="eastAsia" w:ascii="宋体" w:hAnsi="宋体" w:cs="宋体"/>
                <w:bCs/>
                <w:color w:val="auto"/>
                <w:spacing w:val="-3"/>
                <w:sz w:val="24"/>
                <w:szCs w:val="24"/>
              </w:rPr>
              <w:t>（3）所有抽屉面板、门面板均设计标签卡槽。</w:t>
            </w:r>
          </w:p>
        </w:tc>
      </w:tr>
      <w:tr w14:paraId="74F76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BFAA793">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38E69C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4FFC80DB">
            <w:pPr>
              <w:spacing w:line="360" w:lineRule="auto"/>
              <w:rPr>
                <w:rFonts w:hint="eastAsia" w:ascii="宋体" w:hAnsi="宋体" w:cs="宋体"/>
                <w:color w:val="auto"/>
                <w:spacing w:val="-3"/>
                <w:sz w:val="24"/>
                <w:szCs w:val="24"/>
              </w:rPr>
            </w:pPr>
            <w:r>
              <w:rPr>
                <w:rFonts w:hint="eastAsia" w:ascii="宋体" w:hAnsi="宋体" w:cs="宋体"/>
                <w:color w:val="auto"/>
                <w:spacing w:val="-3"/>
                <w:sz w:val="24"/>
                <w:szCs w:val="24"/>
              </w:rPr>
              <w:t>钢制试剂架部分</w:t>
            </w:r>
          </w:p>
          <w:p w14:paraId="3C284625">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（1）钢制试剂架材料要求：支架采用2.0mm冷轧板折弯焊接组合成具有多功能的工件。要求可调节的试剂架层板，并根据不同实验室的要求配置实验室各种使用功能。钢制试剂架配制的层板为12mm钢化玻璃</w:t>
            </w:r>
            <w:r>
              <w:rPr>
                <w:rFonts w:hint="eastAsia" w:ascii="宋体" w:hAnsi="宋体" w:cs="宋体"/>
                <w:bCs/>
                <w:color w:val="auto"/>
                <w:spacing w:val="-3"/>
                <w:sz w:val="24"/>
                <w:szCs w:val="24"/>
                <w:lang w:eastAsia="zh-CN"/>
              </w:rPr>
              <w:t>。</w:t>
            </w:r>
          </w:p>
          <w:p w14:paraId="121F03E9">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（2）钢制试剂架功能配置： 电源插座、过载保护、各种实验用气体、给排水、试剂架排风系统、吊柜等。</w:t>
            </w:r>
          </w:p>
        </w:tc>
      </w:tr>
      <w:tr w14:paraId="550A28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986AC59">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AFD143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7677" w:type="dxa"/>
            <w:tcBorders>
              <w:top w:val="single" w:color="auto" w:sz="4" w:space="0"/>
              <w:left w:val="nil"/>
              <w:bottom w:val="single" w:color="auto" w:sz="4" w:space="0"/>
              <w:right w:val="single" w:color="auto" w:sz="4" w:space="0"/>
            </w:tcBorders>
            <w:noWrap w:val="0"/>
            <w:vAlign w:val="center"/>
          </w:tcPr>
          <w:p w14:paraId="0BF1D75F">
            <w:pPr>
              <w:spacing w:line="360" w:lineRule="auto"/>
              <w:rPr>
                <w:rFonts w:hint="eastAsia" w:ascii="宋体" w:hAnsi="宋体" w:cs="宋体"/>
                <w:color w:val="auto"/>
                <w:spacing w:val="-3"/>
                <w:sz w:val="24"/>
                <w:szCs w:val="24"/>
              </w:rPr>
            </w:pPr>
            <w:r>
              <w:rPr>
                <w:rFonts w:hint="eastAsia" w:ascii="宋体" w:hAnsi="宋体" w:cs="宋体"/>
                <w:color w:val="auto"/>
                <w:spacing w:val="-3"/>
                <w:sz w:val="24"/>
                <w:szCs w:val="24"/>
              </w:rPr>
              <w:t>附件部分</w:t>
            </w:r>
          </w:p>
          <w:p w14:paraId="3E12279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（1）实验室专用插座及插座支架：材料为防火耐高温PC材料，要求防尘、防溅、具有自动闭合功能的防覆盖。规格为：外形尺寸60×60mm，10A、16A。插座支架采用耐高温ABS材料，与插座配套使用。</w:t>
            </w:r>
          </w:p>
          <w:p w14:paraId="703D8A8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（2）化验水嘴：规格有三联、双联、单联、遥控水嘴、丁字型、垂直水嘴。材料为铸铜材料；厚度为2.5mm-3mm，瓷质水阀，表面环氧树脂粉末喷涂。</w:t>
            </w:r>
          </w:p>
          <w:p w14:paraId="5FE24F68">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（3）化验水槽：采用7mm厚高密度PP材质，抗酸碱耐腐蚀。</w:t>
            </w:r>
          </w:p>
          <w:p w14:paraId="53EDF7E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（4）气嘴、气阀：采用不锈钢材料铸造加工制作台。</w:t>
            </w:r>
          </w:p>
          <w:p w14:paraId="2D27D196">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（5）地脚：为不锈钢螺丝、不锈钢罩盖、橡胶底座组合结构，具有防滑、减震、</w:t>
            </w:r>
            <w:r>
              <w:rPr>
                <w:rFonts w:hint="eastAsia" w:ascii="宋体" w:hAnsi="宋体" w:cs="宋体"/>
                <w:bCs/>
                <w:color w:val="auto"/>
                <w:spacing w:val="-3"/>
                <w:sz w:val="24"/>
                <w:szCs w:val="24"/>
              </w:rPr>
              <w:tab/>
            </w:r>
            <w:r>
              <w:rPr>
                <w:rFonts w:hint="eastAsia" w:ascii="宋体" w:hAnsi="宋体" w:cs="宋体"/>
                <w:bCs/>
                <w:color w:val="auto"/>
                <w:spacing w:val="-3"/>
                <w:sz w:val="24"/>
                <w:szCs w:val="24"/>
              </w:rPr>
              <w:t>高可调节台体水平、防酸、碱腐蚀、承重力强等特点。</w:t>
            </w:r>
          </w:p>
          <w:p w14:paraId="4422896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（6）门铰链：采用不锈钢175度全开自闭铰链。</w:t>
            </w:r>
          </w:p>
          <w:p w14:paraId="38A9077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（7）抽屉滑轨：采用三节阻尼自闭静音导轨。</w:t>
            </w:r>
          </w:p>
          <w:p w14:paraId="3B547456">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（8）试管架：底座16mm厚酚醛树脂材料，标配23根PP滴水棒，配带废液收集</w:t>
            </w:r>
            <w:r>
              <w:rPr>
                <w:rFonts w:hint="eastAsia" w:ascii="宋体" w:hAnsi="宋体" w:cs="宋体"/>
                <w:bCs/>
                <w:color w:val="auto"/>
                <w:spacing w:val="-3"/>
                <w:sz w:val="24"/>
                <w:szCs w:val="24"/>
              </w:rPr>
              <w:tab/>
            </w:r>
            <w:r>
              <w:rPr>
                <w:rFonts w:hint="eastAsia" w:ascii="宋体" w:hAnsi="宋体" w:cs="宋体"/>
                <w:bCs/>
                <w:color w:val="auto"/>
                <w:spacing w:val="-3"/>
                <w:sz w:val="24"/>
                <w:szCs w:val="24"/>
              </w:rPr>
              <w:t>盒、废水回流装置。根据用户要求，可制作单面或双面的试管架。</w:t>
            </w:r>
          </w:p>
          <w:p w14:paraId="2B7E40B9">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（9）活动箱体配置的活动轮，采用金属轮壳橡胶轮辐，高度为80mm。</w:t>
            </w:r>
          </w:p>
          <w:p w14:paraId="73249CD1">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（10）插座盒：铝合金一体成型喷塑岛型线盒。</w:t>
            </w:r>
          </w:p>
          <w:p w14:paraId="77E58A74">
            <w:pPr>
              <w:spacing w:line="360" w:lineRule="auto"/>
              <w:rPr>
                <w:rFonts w:hint="eastAsia" w:ascii="宋体" w:hAnsi="宋体" w:cs="宋体"/>
                <w:color w:val="auto"/>
                <w:spacing w:val="-3"/>
                <w:sz w:val="24"/>
                <w:szCs w:val="24"/>
              </w:rPr>
            </w:pPr>
            <w:r>
              <w:rPr>
                <w:rFonts w:hint="eastAsia" w:ascii="宋体" w:hAnsi="宋体" w:cs="宋体"/>
                <w:bCs/>
                <w:color w:val="auto"/>
                <w:spacing w:val="-3"/>
                <w:sz w:val="24"/>
                <w:szCs w:val="24"/>
              </w:rPr>
              <w:t>（11）插座：防尘、防溅多功能插座220V，10A或16A。</w:t>
            </w:r>
          </w:p>
        </w:tc>
      </w:tr>
      <w:tr w14:paraId="3391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CD0EC0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2D7A21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CE22656">
      <w:pPr>
        <w:spacing w:line="360" w:lineRule="auto"/>
        <w:rPr>
          <w:rFonts w:hint="eastAsia" w:ascii="宋体" w:hAnsi="宋体" w:cs="宋体"/>
          <w:b/>
          <w:color w:val="auto"/>
          <w:sz w:val="24"/>
          <w:szCs w:val="24"/>
        </w:rPr>
      </w:pPr>
      <w:r>
        <w:rPr>
          <w:rFonts w:hint="eastAsia" w:ascii="宋体" w:hAnsi="宋体" w:cs="宋体"/>
          <w:b/>
          <w:color w:val="auto"/>
          <w:sz w:val="24"/>
          <w:szCs w:val="24"/>
        </w:rPr>
        <w:t>附表3技术参数和性能指标。货物名称：</w:t>
      </w:r>
      <w:r>
        <w:rPr>
          <w:rFonts w:hint="eastAsia" w:ascii="宋体" w:hAnsi="宋体" w:cs="宋体"/>
          <w:b/>
          <w:color w:val="auto"/>
          <w:sz w:val="24"/>
          <w:szCs w:val="24"/>
          <w:u w:val="single"/>
        </w:rPr>
        <w:t xml:space="preserve">  受理台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5DF8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F389C4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374838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55D3985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D1394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B35930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9F25E2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0368FB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受理台（规格：1000mm*900mm*850mm）</w:t>
            </w:r>
          </w:p>
        </w:tc>
      </w:tr>
      <w:tr w14:paraId="78850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3F66B4F">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801DE9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198014A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主体部分</w:t>
            </w:r>
          </w:p>
          <w:p w14:paraId="6F8F7DA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（1）支撑主框架材料使用要求：金属经表面处理后环氧树脂EPOXY粉体喷涂，配置多种功能型设施，如电源插座、过载保护、各种实验用气体、给排水、试剂架排风系统、吊柜等，试剂架层板活动可调。</w:t>
            </w:r>
          </w:p>
          <w:p w14:paraId="29A38465">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（2）前后连接槽板1.2 mm金属冷轧板压弯制作,与主框架连接采M8×20mm专用内六角螺丝紧固,槽板表面经处理后环氧树脂粉末喷涂。</w:t>
            </w:r>
          </w:p>
          <w:p w14:paraId="57CC7E06">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（3）后端可拆卸用于维修的门板，采用1.2mm厚金属冷轧板，表面经处理后环氧树脂粉末喷涂。</w:t>
            </w:r>
          </w:p>
          <w:p w14:paraId="5DC29A8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（4）后下连接板采用1.2mm金属冷轧板制作,连接板表面经处理后环氧树脂粉末喷涂。</w:t>
            </w:r>
          </w:p>
          <w:p w14:paraId="6DBBDBD6">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（5）钢制主体支撑框架需要配用多种箱体结构及多种款式组合，如卡吊式箱体，活动式箱体。</w:t>
            </w:r>
          </w:p>
          <w:p w14:paraId="13689407">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w:t>
            </w:r>
            <w:r>
              <w:rPr>
                <w:rFonts w:hint="eastAsia" w:ascii="宋体" w:hAnsi="宋体" w:cs="宋体"/>
                <w:bCs/>
                <w:color w:val="auto"/>
                <w:spacing w:val="-3"/>
                <w:sz w:val="24"/>
                <w:szCs w:val="24"/>
                <w:lang w:val="en-US" w:eastAsia="zh-CN"/>
              </w:rPr>
              <w:t>6</w:t>
            </w:r>
            <w:r>
              <w:rPr>
                <w:rFonts w:hint="eastAsia" w:ascii="宋体" w:hAnsi="宋体" w:cs="宋体"/>
                <w:bCs/>
                <w:color w:val="auto"/>
                <w:spacing w:val="-3"/>
                <w:sz w:val="24"/>
                <w:szCs w:val="24"/>
              </w:rPr>
              <w:t>）</w:t>
            </w:r>
            <w:r>
              <w:rPr>
                <w:rFonts w:hint="eastAsia" w:ascii="宋体" w:hAnsi="宋体" w:cs="宋体"/>
                <w:bCs/>
                <w:color w:val="auto"/>
                <w:spacing w:val="-3"/>
                <w:sz w:val="24"/>
                <w:szCs w:val="24"/>
                <w:lang w:eastAsia="zh-CN"/>
              </w:rPr>
              <w:t>受理台加装背板。</w:t>
            </w:r>
          </w:p>
        </w:tc>
      </w:tr>
      <w:tr w14:paraId="65B2B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19E124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709" w:type="dxa"/>
            <w:tcBorders>
              <w:top w:val="single" w:color="auto" w:sz="4" w:space="0"/>
              <w:left w:val="nil"/>
              <w:bottom w:val="single" w:color="auto" w:sz="4" w:space="0"/>
              <w:right w:val="single" w:color="auto" w:sz="4" w:space="0"/>
            </w:tcBorders>
            <w:noWrap w:val="0"/>
            <w:vAlign w:val="center"/>
          </w:tcPr>
          <w:p w14:paraId="5698B81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51270B1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台面部分</w:t>
            </w:r>
          </w:p>
          <w:p w14:paraId="0CEE051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台面</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采用20mm厚一体成型高温烧制实验室工业</w:t>
            </w:r>
            <w:r>
              <w:rPr>
                <w:rFonts w:hint="eastAsia" w:ascii="宋体" w:hAnsi="宋体" w:cs="宋体"/>
                <w:bCs/>
                <w:color w:val="auto"/>
                <w:spacing w:val="-3"/>
                <w:sz w:val="24"/>
                <w:szCs w:val="24"/>
                <w:lang w:val="en-US" w:eastAsia="zh-CN"/>
              </w:rPr>
              <w:t>碟型</w:t>
            </w:r>
            <w:r>
              <w:rPr>
                <w:rFonts w:hint="eastAsia" w:ascii="宋体" w:hAnsi="宋体" w:cs="宋体"/>
                <w:bCs/>
                <w:color w:val="auto"/>
                <w:spacing w:val="-3"/>
                <w:sz w:val="24"/>
                <w:szCs w:val="24"/>
              </w:rPr>
              <w:t>陶瓷台面</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见截面采用同色低温上釉，</w:t>
            </w:r>
            <w:r>
              <w:rPr>
                <w:rFonts w:hint="eastAsia" w:ascii="宋体" w:hAnsi="宋体" w:cs="宋体"/>
                <w:bCs/>
                <w:color w:val="auto"/>
                <w:spacing w:val="-3"/>
                <w:sz w:val="24"/>
                <w:szCs w:val="24"/>
                <w:lang w:val="en-US" w:eastAsia="zh-CN"/>
              </w:rPr>
              <w:t>或者</w:t>
            </w:r>
            <w:r>
              <w:rPr>
                <w:rFonts w:hint="eastAsia" w:ascii="宋体" w:hAnsi="宋体" w:cs="宋体"/>
                <w:bCs/>
                <w:color w:val="auto"/>
                <w:spacing w:val="-3"/>
                <w:sz w:val="24"/>
                <w:szCs w:val="24"/>
              </w:rPr>
              <w:t>釉料与胚体经高温一体烧结而成，表面</w:t>
            </w:r>
            <w:r>
              <w:rPr>
                <w:rFonts w:hint="eastAsia" w:ascii="宋体" w:hAnsi="宋体" w:cs="宋体"/>
                <w:bCs/>
                <w:color w:val="auto"/>
                <w:spacing w:val="-3"/>
                <w:sz w:val="24"/>
                <w:szCs w:val="24"/>
                <w:lang w:eastAsia="zh-CN"/>
              </w:rPr>
              <w:t>釉面</w:t>
            </w:r>
            <w:r>
              <w:rPr>
                <w:rFonts w:hint="eastAsia" w:ascii="宋体" w:hAnsi="宋体" w:cs="宋体"/>
                <w:bCs/>
                <w:color w:val="auto"/>
                <w:spacing w:val="-3"/>
                <w:sz w:val="24"/>
                <w:szCs w:val="24"/>
              </w:rPr>
              <w:t>颜色和胚体颜色一致的实验室专用</w:t>
            </w:r>
            <w:r>
              <w:rPr>
                <w:rFonts w:hint="eastAsia" w:ascii="宋体" w:hAnsi="宋体" w:cs="宋体"/>
                <w:bCs/>
                <w:color w:val="auto"/>
                <w:spacing w:val="-3"/>
                <w:sz w:val="24"/>
                <w:szCs w:val="24"/>
                <w:lang w:val="en-US" w:eastAsia="zh-CN"/>
              </w:rPr>
              <w:t>同色透芯</w:t>
            </w:r>
            <w:r>
              <w:rPr>
                <w:rFonts w:hint="eastAsia" w:ascii="宋体" w:hAnsi="宋体" w:cs="宋体"/>
                <w:bCs/>
                <w:color w:val="auto"/>
                <w:spacing w:val="-3"/>
                <w:sz w:val="24"/>
                <w:szCs w:val="24"/>
              </w:rPr>
              <w:t>陶瓷台面</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台面表面耐高温、耐腐蚀、耐磨、不脱色、不变色、美观大方。</w:t>
            </w:r>
          </w:p>
          <w:p w14:paraId="6589FE03">
            <w:pPr>
              <w:numPr>
                <w:ilvl w:val="0"/>
                <w:numId w:val="2"/>
              </w:num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Cs/>
                <w:color w:val="auto"/>
                <w:spacing w:val="-3"/>
                <w:sz w:val="24"/>
                <w:szCs w:val="24"/>
                <w:highlight w:val="none"/>
                <w:lang w:val="en-US" w:eastAsia="zh-CN"/>
              </w:rPr>
              <w:t>耐高温：陶瓷台面为A级不燃材料，陶瓷台面燃烧性能为A1级，燃烧热值小于0，持续燃烧时间为0。要求提供3年内有效的耐高温检测报告，参照GB/T26696-2011标准测试，耐高温不低于1350℃。</w:t>
            </w:r>
          </w:p>
          <w:p w14:paraId="30DFFA91">
            <w:p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
                <w:bCs w:val="0"/>
                <w:color w:val="auto"/>
                <w:spacing w:val="-3"/>
                <w:sz w:val="24"/>
                <w:szCs w:val="24"/>
                <w:highlight w:val="none"/>
                <w:lang w:val="en-US" w:eastAsia="zh-CN"/>
              </w:rPr>
              <w:t>（2）</w:t>
            </w:r>
            <w:r>
              <w:rPr>
                <w:rFonts w:hint="eastAsia" w:ascii="宋体" w:hAnsi="宋体" w:cs="宋体"/>
                <w:bCs/>
                <w:color w:val="auto"/>
                <w:spacing w:val="-3"/>
                <w:sz w:val="24"/>
                <w:szCs w:val="24"/>
                <w:highlight w:val="none"/>
                <w:lang w:val="en-US" w:eastAsia="zh-CN"/>
              </w:rPr>
              <w:t>洛氏硬度：参照GB/T26696-2011标准，检测结果洛氏硬度不低于59HRC。</w:t>
            </w:r>
          </w:p>
          <w:p w14:paraId="068F27CF">
            <w:p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
                <w:bCs/>
                <w:color w:val="auto"/>
                <w:spacing w:val="-3"/>
                <w:sz w:val="24"/>
                <w:szCs w:val="24"/>
                <w:highlight w:val="none"/>
                <w:lang w:val="en-US" w:eastAsia="zh-CN"/>
              </w:rPr>
              <w:t>（3）</w:t>
            </w:r>
            <w:r>
              <w:rPr>
                <w:rFonts w:hint="eastAsia" w:ascii="宋体" w:hAnsi="宋体" w:cs="宋体"/>
                <w:bCs/>
                <w:color w:val="auto"/>
                <w:spacing w:val="-3"/>
                <w:sz w:val="24"/>
                <w:szCs w:val="24"/>
                <w:highlight w:val="none"/>
                <w:lang w:val="en-US" w:eastAsia="zh-CN"/>
              </w:rPr>
              <w:t>线性热膨胀系数：参照GB/T4100-2015附录G、有釉砖标准，线性热膨胀系数≤5.0×10</w:t>
            </w:r>
            <w:r>
              <w:rPr>
                <w:rFonts w:hint="eastAsia" w:ascii="宋体" w:hAnsi="宋体" w:cs="宋体"/>
                <w:bCs/>
                <w:color w:val="auto"/>
                <w:spacing w:val="-3"/>
                <w:sz w:val="24"/>
                <w:szCs w:val="24"/>
                <w:highlight w:val="none"/>
                <w:vertAlign w:val="superscript"/>
                <w:lang w:val="en-US" w:eastAsia="zh-CN"/>
              </w:rPr>
              <w:t>-6</w:t>
            </w:r>
            <w:r>
              <w:rPr>
                <w:rFonts w:hint="eastAsia" w:ascii="宋体" w:hAnsi="宋体" w:cs="宋体"/>
                <w:bCs/>
                <w:color w:val="auto"/>
                <w:spacing w:val="-3"/>
                <w:sz w:val="24"/>
                <w:szCs w:val="24"/>
                <w:highlight w:val="none"/>
                <w:lang w:val="en-US" w:eastAsia="zh-CN"/>
              </w:rPr>
              <w:t>/℃</w:t>
            </w:r>
            <w:r>
              <w:rPr>
                <w:rFonts w:hint="eastAsia" w:ascii="宋体" w:hAnsi="宋体" w:cs="宋体"/>
                <w:bCs/>
                <w:color w:val="auto"/>
                <w:spacing w:val="-3"/>
                <w:sz w:val="24"/>
                <w:szCs w:val="24"/>
                <w:highlight w:val="none"/>
                <w:vertAlign w:val="superscript"/>
                <w:lang w:val="en-US" w:eastAsia="zh-CN"/>
              </w:rPr>
              <w:t>-1</w:t>
            </w:r>
            <w:r>
              <w:rPr>
                <w:rFonts w:hint="eastAsia" w:ascii="宋体" w:hAnsi="宋体" w:cs="宋体"/>
                <w:bCs/>
                <w:color w:val="auto"/>
                <w:spacing w:val="-3"/>
                <w:sz w:val="24"/>
                <w:szCs w:val="24"/>
                <w:highlight w:val="none"/>
                <w:lang w:val="en-US" w:eastAsia="zh-CN"/>
              </w:rPr>
              <w:t>。</w:t>
            </w:r>
          </w:p>
          <w:p w14:paraId="3C126086">
            <w:pPr>
              <w:spacing w:line="360" w:lineRule="auto"/>
              <w:rPr>
                <w:rFonts w:hint="eastAsia" w:ascii="宋体" w:hAnsi="宋体" w:cs="宋体"/>
                <w:bCs/>
                <w:color w:val="auto"/>
                <w:spacing w:val="-3"/>
                <w:sz w:val="24"/>
                <w:szCs w:val="24"/>
              </w:rPr>
            </w:pPr>
            <w:r>
              <w:rPr>
                <w:rFonts w:hint="eastAsia" w:ascii="宋体" w:hAnsi="宋体" w:cs="宋体"/>
                <w:b/>
                <w:bCs w:val="0"/>
                <w:color w:val="auto"/>
                <w:spacing w:val="-3"/>
                <w:sz w:val="24"/>
                <w:szCs w:val="24"/>
                <w:highlight w:val="none"/>
                <w:lang w:val="en-US" w:eastAsia="zh-CN"/>
              </w:rPr>
              <w:t>（4）</w:t>
            </w:r>
            <w:r>
              <w:rPr>
                <w:rFonts w:hint="eastAsia" w:ascii="宋体" w:hAnsi="宋体" w:cs="宋体"/>
                <w:bCs/>
                <w:color w:val="auto"/>
                <w:spacing w:val="-3"/>
                <w:sz w:val="24"/>
                <w:szCs w:val="24"/>
                <w:highlight w:val="none"/>
                <w:lang w:val="en-US" w:eastAsia="zh-CN"/>
              </w:rPr>
              <w:t>断裂模数：参照GB/T3810.4-2016标准，断裂模数平均值≥49MPa，单个值≥47MPa。</w:t>
            </w:r>
          </w:p>
        </w:tc>
      </w:tr>
      <w:tr w14:paraId="71FDC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3C36DDE">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82172A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43F1E379">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钢制实验台基箱部分</w:t>
            </w:r>
          </w:p>
          <w:p w14:paraId="6670F4BF">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（1）所有箱体均设计为三种不同规格的抽屉形式，拉手为316不锈钢长条拉手，拉手长度不低于18cm，金属冷轧板采用1.2 mm厚折弯工艺加工生产。 </w:t>
            </w:r>
          </w:p>
          <w:p w14:paraId="3813D84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（2）所有抽屉面板、门面板均采用优质冷轧钢板双层夹心隔音结构，面板内部有消声材料，并为60度导液设计。</w:t>
            </w:r>
          </w:p>
          <w:p w14:paraId="5276B0E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（3）所有抽屉面板、门面板均设计标签卡槽。</w:t>
            </w:r>
          </w:p>
        </w:tc>
      </w:tr>
      <w:tr w14:paraId="2557B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7D22D61">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628477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00D47981">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钢制试剂架部分</w:t>
            </w:r>
          </w:p>
          <w:p w14:paraId="46AB2351">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（1）钢制试剂架材料要求：支架采用2.0mm冷轧板折弯焊接组合成具有多功能的工件。要求可调节的试剂架层板，并根据不同实验室的要求配置实验室各种使用功能。钢制试剂架配制的层板为12mm钢化玻璃</w:t>
            </w:r>
          </w:p>
          <w:p w14:paraId="25F40FE6">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（2）钢制试剂架功能配置： 电源插座、过载保护、各种实验用气体、给排水、试剂架排风系统、吊柜等。</w:t>
            </w:r>
          </w:p>
        </w:tc>
      </w:tr>
      <w:tr w14:paraId="184AB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F731672">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4EC7FC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7677" w:type="dxa"/>
            <w:tcBorders>
              <w:top w:val="single" w:color="auto" w:sz="4" w:space="0"/>
              <w:left w:val="nil"/>
              <w:bottom w:val="single" w:color="auto" w:sz="4" w:space="0"/>
              <w:right w:val="single" w:color="auto" w:sz="4" w:space="0"/>
            </w:tcBorders>
            <w:noWrap w:val="0"/>
            <w:vAlign w:val="center"/>
          </w:tcPr>
          <w:p w14:paraId="1F7605D1">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附件部分</w:t>
            </w:r>
          </w:p>
          <w:p w14:paraId="7540E8BC">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（1）实验室专用插座及插座支架：材料为防火耐高温PC材料，要求防尘、防溅、具有自动闭合功能的防覆盖。规格为：外形尺寸60×60mm，10A、16A。插座支架采用耐高温ABS材料，与插座配套使用。</w:t>
            </w:r>
          </w:p>
          <w:p w14:paraId="15E6D9DA">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（2）化验水嘴：规格有三联、双联、单联、遥控水嘴、丁字型、垂直水嘴。材料为铸铜材料；厚度为2.5mm-3mm，瓷质水阀，表面环氧树脂粉末喷涂。</w:t>
            </w:r>
          </w:p>
          <w:p w14:paraId="65BCABAC">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（3）化验水槽：采用7mm厚高密度PP材质，抗酸碱耐腐蚀。</w:t>
            </w:r>
          </w:p>
          <w:p w14:paraId="11CCEB29">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（4）气嘴、气阀：采用不锈钢材料铸造加工制作台。</w:t>
            </w:r>
          </w:p>
          <w:p w14:paraId="000D7639">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（5）地脚：为不锈钢螺丝、不锈钢罩盖、橡胶底座组合结构，具有防滑、减震、</w:t>
            </w:r>
            <w:r>
              <w:rPr>
                <w:rFonts w:hint="eastAsia" w:ascii="宋体" w:hAnsi="宋体" w:cs="宋体"/>
                <w:bCs/>
                <w:color w:val="auto"/>
                <w:spacing w:val="-3"/>
                <w:sz w:val="24"/>
                <w:szCs w:val="24"/>
              </w:rPr>
              <w:tab/>
            </w:r>
            <w:r>
              <w:rPr>
                <w:rFonts w:hint="eastAsia" w:ascii="宋体" w:hAnsi="宋体" w:cs="宋体"/>
                <w:bCs/>
                <w:color w:val="auto"/>
                <w:spacing w:val="-3"/>
                <w:sz w:val="24"/>
                <w:szCs w:val="24"/>
              </w:rPr>
              <w:t>高可调节台体水平、防酸、碱腐蚀、承重力强等特点。</w:t>
            </w:r>
          </w:p>
          <w:p w14:paraId="1131E57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（6）门铰链：采用不锈钢175度全开自闭铰链。</w:t>
            </w:r>
          </w:p>
          <w:p w14:paraId="1FF84E91">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（7）抽屉滑轨：采用三节阻尼自闭静音导轨。</w:t>
            </w:r>
          </w:p>
          <w:p w14:paraId="76857A6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（8）试管架：底座16mm厚酚醛树脂材料，标配23根PP滴水棒，配带废液收集</w:t>
            </w:r>
            <w:r>
              <w:rPr>
                <w:rFonts w:hint="eastAsia" w:ascii="宋体" w:hAnsi="宋体" w:cs="宋体"/>
                <w:bCs/>
                <w:color w:val="auto"/>
                <w:spacing w:val="-3"/>
                <w:sz w:val="24"/>
                <w:szCs w:val="24"/>
              </w:rPr>
              <w:tab/>
            </w:r>
            <w:r>
              <w:rPr>
                <w:rFonts w:hint="eastAsia" w:ascii="宋体" w:hAnsi="宋体" w:cs="宋体"/>
                <w:bCs/>
                <w:color w:val="auto"/>
                <w:spacing w:val="-3"/>
                <w:sz w:val="24"/>
                <w:szCs w:val="24"/>
              </w:rPr>
              <w:t>盒、废水回流装置。根据用户要求，可制作单面或双面的试管架。</w:t>
            </w:r>
          </w:p>
          <w:p w14:paraId="03473DC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（9）活动箱体配置的活动轮，采用金属轮壳橡胶轮辐，高度为80mm。</w:t>
            </w:r>
          </w:p>
          <w:p w14:paraId="19CF7AE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（10）插座盒：铝合金一体成型喷塑岛型线盒。</w:t>
            </w:r>
          </w:p>
          <w:p w14:paraId="369ABEB5">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（11）插座：防尘、防溅多功能插座220V，10A或16A。</w:t>
            </w:r>
          </w:p>
        </w:tc>
      </w:tr>
      <w:tr w14:paraId="2C69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79E384E">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5C0C1D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A687B7C">
      <w:pPr>
        <w:spacing w:line="360" w:lineRule="auto"/>
        <w:rPr>
          <w:rFonts w:hint="eastAsia" w:ascii="宋体" w:hAnsi="宋体" w:cs="宋体"/>
          <w:b/>
          <w:color w:val="auto"/>
          <w:sz w:val="24"/>
          <w:szCs w:val="24"/>
        </w:rPr>
      </w:pPr>
      <w:r>
        <w:rPr>
          <w:rFonts w:hint="eastAsia" w:ascii="宋体" w:hAnsi="宋体" w:cs="宋体"/>
          <w:b/>
          <w:color w:val="auto"/>
          <w:sz w:val="24"/>
          <w:szCs w:val="24"/>
        </w:rPr>
        <w:t>附表4技术参数和性能指标。货物名称：</w:t>
      </w:r>
      <w:r>
        <w:rPr>
          <w:rFonts w:hint="eastAsia" w:ascii="宋体" w:hAnsi="宋体" w:cs="宋体"/>
          <w:b/>
          <w:color w:val="auto"/>
          <w:sz w:val="24"/>
          <w:szCs w:val="24"/>
          <w:u w:val="single"/>
        </w:rPr>
        <w:t xml:space="preserve">  中央</w:t>
      </w:r>
      <w:r>
        <w:rPr>
          <w:rFonts w:hint="eastAsia" w:ascii="宋体" w:hAnsi="宋体" w:cs="宋体"/>
          <w:b/>
          <w:color w:val="auto"/>
          <w:kern w:val="0"/>
          <w:sz w:val="24"/>
          <w:szCs w:val="24"/>
          <w:u w:val="single"/>
        </w:rPr>
        <w:t>台</w:t>
      </w:r>
      <w:r>
        <w:rPr>
          <w:rFonts w:hint="eastAsia" w:ascii="宋体" w:hAnsi="宋体" w:cs="宋体"/>
          <w:b/>
          <w:color w:val="auto"/>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F146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99AA03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C87D5E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48EA51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85A5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A6A8D6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530434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01E4E50">
            <w:pPr>
              <w:spacing w:line="360" w:lineRule="auto"/>
              <w:rPr>
                <w:rFonts w:hint="eastAsia" w:ascii="宋体" w:hAnsi="宋体" w:cs="宋体"/>
                <w:bCs/>
                <w:color w:val="auto"/>
                <w:spacing w:val="-3"/>
                <w:sz w:val="24"/>
                <w:szCs w:val="24"/>
              </w:rPr>
            </w:pPr>
            <w:r>
              <w:rPr>
                <w:rFonts w:hint="eastAsia" w:ascii="宋体" w:hAnsi="宋体" w:cs="宋体"/>
                <w:bCs/>
                <w:color w:val="auto"/>
                <w:sz w:val="24"/>
                <w:szCs w:val="24"/>
              </w:rPr>
              <w:t>中央</w:t>
            </w:r>
            <w:r>
              <w:rPr>
                <w:rFonts w:hint="eastAsia" w:ascii="宋体" w:hAnsi="宋体" w:cs="宋体"/>
                <w:bCs/>
                <w:color w:val="auto"/>
                <w:kern w:val="0"/>
                <w:sz w:val="24"/>
                <w:szCs w:val="24"/>
              </w:rPr>
              <w:t>台</w:t>
            </w:r>
            <w:r>
              <w:rPr>
                <w:rFonts w:hint="eastAsia" w:ascii="宋体" w:hAnsi="宋体" w:cs="宋体"/>
                <w:bCs/>
                <w:color w:val="auto"/>
                <w:spacing w:val="-3"/>
                <w:sz w:val="24"/>
                <w:szCs w:val="24"/>
              </w:rPr>
              <w:t>（规格：1000mm*1500mm*850mm）</w:t>
            </w:r>
          </w:p>
        </w:tc>
      </w:tr>
      <w:tr w14:paraId="428E8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36B8B78">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D5C83F0">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62CBDD6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主体部分</w:t>
            </w:r>
          </w:p>
          <w:p w14:paraId="1279585C">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（1）支撑主框架材料使用要求：金属经表面处理后环氧树脂</w:t>
            </w:r>
            <w:r>
              <w:rPr>
                <w:rFonts w:hint="eastAsia" w:ascii="宋体" w:hAnsi="宋体" w:cs="宋体"/>
                <w:bCs/>
                <w:color w:val="auto"/>
                <w:spacing w:val="-3"/>
                <w:sz w:val="24"/>
                <w:szCs w:val="24"/>
                <w:lang w:eastAsia="zh-CN"/>
              </w:rPr>
              <w:t>粉末</w:t>
            </w:r>
            <w:r>
              <w:rPr>
                <w:rFonts w:hint="eastAsia" w:ascii="宋体" w:hAnsi="宋体" w:cs="宋体"/>
                <w:bCs/>
                <w:color w:val="auto"/>
                <w:spacing w:val="-3"/>
                <w:sz w:val="24"/>
                <w:szCs w:val="24"/>
              </w:rPr>
              <w:t>喷涂，配置多种功能型设施，如电源插座、过载保护、各种实验用气体、给排水、试剂架排风系统、吊柜等，试剂架层板活动可调。</w:t>
            </w:r>
          </w:p>
          <w:p w14:paraId="6C334CB5">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（2）前后连接槽板1.2 mm金属冷轧板压弯制作,与主框架连接采M8×20mm专用内六角螺丝紧固,槽板表面经处理后环氧树脂粉末喷涂。</w:t>
            </w:r>
          </w:p>
          <w:p w14:paraId="29412807">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（3）后端可拆卸用于维修的门板，采用1.2mm厚金属冷轧板，表面经处理后环氧树脂粉末喷涂。</w:t>
            </w:r>
          </w:p>
          <w:p w14:paraId="3DA38469">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（4）后下连接板采用1.2mm金属冷轧板制作,连接板表面经处理后环氧树脂粉末喷涂。</w:t>
            </w:r>
          </w:p>
          <w:p w14:paraId="61A3677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（5）钢制主体支撑框架需要配用多种箱体结构及多种款式组合，如卡吊式箱体，活动式箱体。</w:t>
            </w:r>
          </w:p>
        </w:tc>
      </w:tr>
      <w:tr w14:paraId="33E33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0E9995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w:t>
            </w:r>
          </w:p>
        </w:tc>
        <w:tc>
          <w:tcPr>
            <w:tcW w:w="709" w:type="dxa"/>
            <w:tcBorders>
              <w:top w:val="single" w:color="auto" w:sz="4" w:space="0"/>
              <w:left w:val="nil"/>
              <w:bottom w:val="single" w:color="auto" w:sz="4" w:space="0"/>
              <w:right w:val="single" w:color="auto" w:sz="4" w:space="0"/>
            </w:tcBorders>
            <w:noWrap w:val="0"/>
            <w:vAlign w:val="center"/>
          </w:tcPr>
          <w:p w14:paraId="313EDE8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53C7B97A">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台面部分</w:t>
            </w:r>
          </w:p>
          <w:p w14:paraId="2ABD4B63">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台面</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采用20mm厚一体成型高温烧制实验室工业</w:t>
            </w:r>
            <w:r>
              <w:rPr>
                <w:rFonts w:hint="eastAsia" w:ascii="宋体" w:hAnsi="宋体" w:cs="宋体"/>
                <w:bCs/>
                <w:color w:val="auto"/>
                <w:spacing w:val="-3"/>
                <w:sz w:val="24"/>
                <w:szCs w:val="24"/>
                <w:lang w:val="en-US" w:eastAsia="zh-CN"/>
              </w:rPr>
              <w:t>碟型</w:t>
            </w:r>
            <w:r>
              <w:rPr>
                <w:rFonts w:hint="eastAsia" w:ascii="宋体" w:hAnsi="宋体" w:cs="宋体"/>
                <w:bCs/>
                <w:color w:val="auto"/>
                <w:spacing w:val="-3"/>
                <w:sz w:val="24"/>
                <w:szCs w:val="24"/>
              </w:rPr>
              <w:t>陶瓷台面</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见截面采用同色低温上釉，</w:t>
            </w:r>
            <w:r>
              <w:rPr>
                <w:rFonts w:hint="eastAsia" w:ascii="宋体" w:hAnsi="宋体" w:cs="宋体"/>
                <w:bCs/>
                <w:color w:val="auto"/>
                <w:spacing w:val="-3"/>
                <w:sz w:val="24"/>
                <w:szCs w:val="24"/>
                <w:lang w:val="en-US" w:eastAsia="zh-CN"/>
              </w:rPr>
              <w:t>或者</w:t>
            </w:r>
            <w:r>
              <w:rPr>
                <w:rFonts w:hint="eastAsia" w:ascii="宋体" w:hAnsi="宋体" w:cs="宋体"/>
                <w:bCs/>
                <w:color w:val="auto"/>
                <w:spacing w:val="-3"/>
                <w:sz w:val="24"/>
                <w:szCs w:val="24"/>
              </w:rPr>
              <w:t>釉料与胚体经高温一体烧结而成，表面</w:t>
            </w:r>
            <w:r>
              <w:rPr>
                <w:rFonts w:hint="eastAsia" w:ascii="宋体" w:hAnsi="宋体" w:cs="宋体"/>
                <w:bCs/>
                <w:color w:val="auto"/>
                <w:spacing w:val="-3"/>
                <w:sz w:val="24"/>
                <w:szCs w:val="24"/>
                <w:lang w:eastAsia="zh-CN"/>
              </w:rPr>
              <w:t>釉面</w:t>
            </w:r>
            <w:r>
              <w:rPr>
                <w:rFonts w:hint="eastAsia" w:ascii="宋体" w:hAnsi="宋体" w:cs="宋体"/>
                <w:bCs/>
                <w:color w:val="auto"/>
                <w:spacing w:val="-3"/>
                <w:sz w:val="24"/>
                <w:szCs w:val="24"/>
              </w:rPr>
              <w:t>颜色和胚体颜色一致的实验室专用</w:t>
            </w:r>
            <w:r>
              <w:rPr>
                <w:rFonts w:hint="eastAsia" w:ascii="宋体" w:hAnsi="宋体" w:cs="宋体"/>
                <w:bCs/>
                <w:color w:val="auto"/>
                <w:spacing w:val="-3"/>
                <w:sz w:val="24"/>
                <w:szCs w:val="24"/>
                <w:lang w:val="en-US" w:eastAsia="zh-CN"/>
              </w:rPr>
              <w:t>同色透芯</w:t>
            </w:r>
            <w:r>
              <w:rPr>
                <w:rFonts w:hint="eastAsia" w:ascii="宋体" w:hAnsi="宋体" w:cs="宋体"/>
                <w:bCs/>
                <w:color w:val="auto"/>
                <w:spacing w:val="-3"/>
                <w:sz w:val="24"/>
                <w:szCs w:val="24"/>
              </w:rPr>
              <w:t>陶瓷台面</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台面表面耐高温、耐腐蚀、耐磨、不脱色、不变色、美观大方。</w:t>
            </w:r>
          </w:p>
          <w:p w14:paraId="3C5BF6B8">
            <w:pPr>
              <w:numPr>
                <w:ilvl w:val="0"/>
                <w:numId w:val="2"/>
              </w:num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Cs/>
                <w:color w:val="auto"/>
                <w:spacing w:val="-3"/>
                <w:sz w:val="24"/>
                <w:szCs w:val="24"/>
                <w:highlight w:val="none"/>
                <w:lang w:val="en-US" w:eastAsia="zh-CN"/>
              </w:rPr>
              <w:t>耐高温：陶瓷台面为A级不燃材料，陶瓷台面燃烧性能为A1级，燃烧热值小于0，持续燃烧时间为0。要求提供3年内有效的耐高温检测报告，参照GB/T26696-2011标准测试，耐高温不低于1350℃。</w:t>
            </w:r>
          </w:p>
          <w:p w14:paraId="35C6C65D">
            <w:p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
                <w:bCs w:val="0"/>
                <w:color w:val="auto"/>
                <w:spacing w:val="-3"/>
                <w:sz w:val="24"/>
                <w:szCs w:val="24"/>
                <w:highlight w:val="none"/>
                <w:lang w:val="en-US" w:eastAsia="zh-CN"/>
              </w:rPr>
              <w:t>（2）</w:t>
            </w:r>
            <w:r>
              <w:rPr>
                <w:rFonts w:hint="eastAsia" w:ascii="宋体" w:hAnsi="宋体" w:cs="宋体"/>
                <w:bCs/>
                <w:color w:val="auto"/>
                <w:spacing w:val="-3"/>
                <w:sz w:val="24"/>
                <w:szCs w:val="24"/>
                <w:highlight w:val="none"/>
                <w:lang w:val="en-US" w:eastAsia="zh-CN"/>
              </w:rPr>
              <w:t>洛氏硬度：参照GB/T26696-2011标准，检测结果洛氏硬度不低于59HRC。</w:t>
            </w:r>
          </w:p>
          <w:p w14:paraId="4906710E">
            <w:p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
                <w:bCs/>
                <w:color w:val="auto"/>
                <w:spacing w:val="-3"/>
                <w:sz w:val="24"/>
                <w:szCs w:val="24"/>
                <w:highlight w:val="none"/>
                <w:lang w:val="en-US" w:eastAsia="zh-CN"/>
              </w:rPr>
              <w:t>（3）</w:t>
            </w:r>
            <w:r>
              <w:rPr>
                <w:rFonts w:hint="eastAsia" w:ascii="宋体" w:hAnsi="宋体" w:cs="宋体"/>
                <w:bCs/>
                <w:color w:val="auto"/>
                <w:spacing w:val="-3"/>
                <w:sz w:val="24"/>
                <w:szCs w:val="24"/>
                <w:highlight w:val="none"/>
                <w:lang w:val="en-US" w:eastAsia="zh-CN"/>
              </w:rPr>
              <w:t>线性热膨胀系数：参照GB/T4100-2015附录G、有釉砖标准，线性热膨胀系数≤5.0×10</w:t>
            </w:r>
            <w:r>
              <w:rPr>
                <w:rFonts w:hint="eastAsia" w:ascii="宋体" w:hAnsi="宋体" w:cs="宋体"/>
                <w:bCs/>
                <w:color w:val="auto"/>
                <w:spacing w:val="-3"/>
                <w:sz w:val="24"/>
                <w:szCs w:val="24"/>
                <w:highlight w:val="none"/>
                <w:vertAlign w:val="superscript"/>
                <w:lang w:val="en-US" w:eastAsia="zh-CN"/>
              </w:rPr>
              <w:t>-6</w:t>
            </w:r>
            <w:r>
              <w:rPr>
                <w:rFonts w:hint="eastAsia" w:ascii="宋体" w:hAnsi="宋体" w:cs="宋体"/>
                <w:bCs/>
                <w:color w:val="auto"/>
                <w:spacing w:val="-3"/>
                <w:sz w:val="24"/>
                <w:szCs w:val="24"/>
                <w:highlight w:val="none"/>
                <w:lang w:val="en-US" w:eastAsia="zh-CN"/>
              </w:rPr>
              <w:t>/℃</w:t>
            </w:r>
            <w:r>
              <w:rPr>
                <w:rFonts w:hint="eastAsia" w:ascii="宋体" w:hAnsi="宋体" w:cs="宋体"/>
                <w:bCs/>
                <w:color w:val="auto"/>
                <w:spacing w:val="-3"/>
                <w:sz w:val="24"/>
                <w:szCs w:val="24"/>
                <w:highlight w:val="none"/>
                <w:vertAlign w:val="superscript"/>
                <w:lang w:val="en-US" w:eastAsia="zh-CN"/>
              </w:rPr>
              <w:t>-1</w:t>
            </w:r>
            <w:r>
              <w:rPr>
                <w:rFonts w:hint="eastAsia" w:ascii="宋体" w:hAnsi="宋体" w:cs="宋体"/>
                <w:bCs/>
                <w:color w:val="auto"/>
                <w:spacing w:val="-3"/>
                <w:sz w:val="24"/>
                <w:szCs w:val="24"/>
                <w:highlight w:val="none"/>
                <w:lang w:val="en-US" w:eastAsia="zh-CN"/>
              </w:rPr>
              <w:t>。</w:t>
            </w:r>
          </w:p>
          <w:p w14:paraId="70B5096F">
            <w:pPr>
              <w:spacing w:line="360" w:lineRule="auto"/>
              <w:rPr>
                <w:rFonts w:hint="eastAsia" w:ascii="宋体" w:hAnsi="宋体" w:cs="宋体"/>
                <w:bCs/>
                <w:color w:val="auto"/>
                <w:spacing w:val="-3"/>
                <w:sz w:val="24"/>
                <w:szCs w:val="24"/>
              </w:rPr>
            </w:pPr>
            <w:r>
              <w:rPr>
                <w:rFonts w:hint="eastAsia" w:ascii="宋体" w:hAnsi="宋体" w:cs="宋体"/>
                <w:b/>
                <w:bCs w:val="0"/>
                <w:color w:val="auto"/>
                <w:spacing w:val="-3"/>
                <w:sz w:val="24"/>
                <w:szCs w:val="24"/>
                <w:highlight w:val="none"/>
                <w:lang w:val="en-US" w:eastAsia="zh-CN"/>
              </w:rPr>
              <w:t>（4）</w:t>
            </w:r>
            <w:r>
              <w:rPr>
                <w:rFonts w:hint="eastAsia" w:ascii="宋体" w:hAnsi="宋体" w:cs="宋体"/>
                <w:bCs/>
                <w:color w:val="auto"/>
                <w:spacing w:val="-3"/>
                <w:sz w:val="24"/>
                <w:szCs w:val="24"/>
                <w:highlight w:val="none"/>
                <w:lang w:val="en-US" w:eastAsia="zh-CN"/>
              </w:rPr>
              <w:t>断裂模数：参照GB/T3810.4-2016标准，断裂模数平均值≥49MPa，单个值≥47MPa。</w:t>
            </w:r>
          </w:p>
        </w:tc>
      </w:tr>
      <w:tr w14:paraId="5D2F0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C8291EF">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A5AC8A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45FD8BD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钢制实验台基箱部分</w:t>
            </w:r>
          </w:p>
          <w:p w14:paraId="1EE53A3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（1）所有箱体均设计为三种不同规格的抽屉形式，拉手为316不锈钢长条拉手，拉手长度不低于18cm，金属冷轧板采用1.2 mm厚折弯工艺加工生产。 </w:t>
            </w:r>
          </w:p>
          <w:p w14:paraId="64C83AAC">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（2）所有抽屉面板、门面板均采用优质冷轧钢板双层夹心隔音结构，面板内部有消声材料，并为60度导液设计。</w:t>
            </w:r>
          </w:p>
          <w:p w14:paraId="3AE426B3">
            <w:pPr>
              <w:spacing w:line="360" w:lineRule="auto"/>
              <w:rPr>
                <w:rFonts w:hint="eastAsia" w:ascii="宋体" w:hAnsi="宋体" w:cs="宋体"/>
                <w:bCs/>
                <w:color w:val="auto"/>
                <w:sz w:val="24"/>
                <w:szCs w:val="24"/>
              </w:rPr>
            </w:pPr>
            <w:r>
              <w:rPr>
                <w:rFonts w:hint="eastAsia" w:ascii="宋体" w:hAnsi="宋体" w:cs="宋体"/>
                <w:bCs/>
                <w:color w:val="auto"/>
                <w:spacing w:val="-3"/>
                <w:sz w:val="24"/>
                <w:szCs w:val="24"/>
              </w:rPr>
              <w:t>（3）所有抽屉面板、门面板均设计标签卡槽。</w:t>
            </w:r>
          </w:p>
        </w:tc>
      </w:tr>
      <w:tr w14:paraId="17865B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E524B54">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FF511D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604AF39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钢制试剂架部分</w:t>
            </w:r>
          </w:p>
          <w:p w14:paraId="1A9F1AB9">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（1）钢制试剂架材料要求：支架采用2.0mm冷轧板折弯焊接组合成具有多功能的工件。要求可调节的试剂架层板，并根据不同实验室的要求配置实验室各种使用功能。钢制试剂架配制的层板为12mm钢化玻璃</w:t>
            </w:r>
          </w:p>
          <w:p w14:paraId="15ED1844">
            <w:pPr>
              <w:spacing w:line="360" w:lineRule="auto"/>
              <w:rPr>
                <w:rFonts w:hint="eastAsia" w:ascii="宋体" w:hAnsi="宋体" w:cs="宋体"/>
                <w:bCs/>
                <w:color w:val="auto"/>
                <w:sz w:val="24"/>
                <w:szCs w:val="24"/>
              </w:rPr>
            </w:pPr>
            <w:r>
              <w:rPr>
                <w:rFonts w:hint="eastAsia" w:ascii="宋体" w:hAnsi="宋体" w:cs="宋体"/>
                <w:bCs/>
                <w:color w:val="auto"/>
                <w:spacing w:val="-3"/>
                <w:sz w:val="24"/>
                <w:szCs w:val="24"/>
              </w:rPr>
              <w:t>（2）钢制试剂架功能配置： 电源插座、过载保护、各种实验用气体、给排水、试剂架排风系统、吊柜等。</w:t>
            </w:r>
          </w:p>
        </w:tc>
      </w:tr>
      <w:tr w14:paraId="0F2FA7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E501B86">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801992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7677" w:type="dxa"/>
            <w:tcBorders>
              <w:top w:val="single" w:color="auto" w:sz="4" w:space="0"/>
              <w:left w:val="nil"/>
              <w:bottom w:val="single" w:color="auto" w:sz="4" w:space="0"/>
              <w:right w:val="single" w:color="auto" w:sz="4" w:space="0"/>
            </w:tcBorders>
            <w:noWrap w:val="0"/>
            <w:vAlign w:val="center"/>
          </w:tcPr>
          <w:p w14:paraId="5D95669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5、附件部分</w:t>
            </w:r>
          </w:p>
          <w:p w14:paraId="6B2AAC4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（1）实验室专用插座及插座支架：材料为防火耐高温PC材料，要求防尘、防溅、具有自动闭合功能的防覆盖。规格为：外形尺寸60×60mm，10A、16A。插座支架采用耐高温ABS材料，与插座配套使用。</w:t>
            </w:r>
          </w:p>
          <w:p w14:paraId="0A747F0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（2）化验水嘴：规格有三联、双联、单联、遥控水嘴、丁字型、垂直水嘴。材料为铸铜材料；厚度为2.5mm-3mm，瓷质水阀，表面环氧树脂粉末喷涂。</w:t>
            </w:r>
          </w:p>
          <w:p w14:paraId="0A801F0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（3）化验水槽：采用7mm厚高密度PP材质，抗酸碱耐腐蚀。</w:t>
            </w:r>
          </w:p>
          <w:p w14:paraId="4662DA9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（4）气嘴、气阀：采用不锈钢材料铸造加工制作台。</w:t>
            </w:r>
          </w:p>
          <w:p w14:paraId="55A9E497">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（5）地脚：为不锈钢螺丝、不锈钢罩盖、橡胶底座组合结构，具有防滑、减震、</w:t>
            </w:r>
            <w:r>
              <w:rPr>
                <w:rFonts w:hint="eastAsia" w:ascii="宋体" w:hAnsi="宋体" w:cs="宋体"/>
                <w:bCs/>
                <w:color w:val="auto"/>
                <w:spacing w:val="-3"/>
                <w:sz w:val="24"/>
                <w:szCs w:val="24"/>
              </w:rPr>
              <w:tab/>
            </w:r>
            <w:r>
              <w:rPr>
                <w:rFonts w:hint="eastAsia" w:ascii="宋体" w:hAnsi="宋体" w:cs="宋体"/>
                <w:bCs/>
                <w:color w:val="auto"/>
                <w:spacing w:val="-3"/>
                <w:sz w:val="24"/>
                <w:szCs w:val="24"/>
              </w:rPr>
              <w:t>高可调节台体水平、防酸、碱腐蚀、承重力强等特点。</w:t>
            </w:r>
          </w:p>
          <w:p w14:paraId="0C871AE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（6）门铰链：采用不锈钢175度全开自闭铰链。</w:t>
            </w:r>
          </w:p>
          <w:p w14:paraId="537A2FC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（7）抽屉滑轨：采用三节阻尼自闭静音导轨。</w:t>
            </w:r>
          </w:p>
          <w:p w14:paraId="1986E66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（8）试管架：底座16mm厚酚醛树脂材料，标配23根PP滴水棒，配带废液收集</w:t>
            </w:r>
            <w:r>
              <w:rPr>
                <w:rFonts w:hint="eastAsia" w:ascii="宋体" w:hAnsi="宋体" w:cs="宋体"/>
                <w:bCs/>
                <w:color w:val="auto"/>
                <w:spacing w:val="-3"/>
                <w:sz w:val="24"/>
                <w:szCs w:val="24"/>
              </w:rPr>
              <w:tab/>
            </w:r>
            <w:r>
              <w:rPr>
                <w:rFonts w:hint="eastAsia" w:ascii="宋体" w:hAnsi="宋体" w:cs="宋体"/>
                <w:bCs/>
                <w:color w:val="auto"/>
                <w:spacing w:val="-3"/>
                <w:sz w:val="24"/>
                <w:szCs w:val="24"/>
              </w:rPr>
              <w:t>盒、废水回流装置。根据用户要求，可制作单面或双面的试管架。</w:t>
            </w:r>
          </w:p>
          <w:p w14:paraId="70F85DC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（9）活动箱体配置的活动轮，采用金属轮壳橡胶轮辐，高度为80mm。</w:t>
            </w:r>
          </w:p>
          <w:p w14:paraId="75D16546">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（10）插座盒：铝合金一体成型喷塑岛型线盒。</w:t>
            </w:r>
          </w:p>
          <w:p w14:paraId="00B6559C">
            <w:pPr>
              <w:spacing w:line="360" w:lineRule="auto"/>
              <w:rPr>
                <w:rFonts w:hint="eastAsia" w:ascii="宋体" w:hAnsi="宋体" w:cs="宋体"/>
                <w:bCs/>
                <w:color w:val="auto"/>
                <w:sz w:val="24"/>
                <w:szCs w:val="24"/>
              </w:rPr>
            </w:pPr>
            <w:r>
              <w:rPr>
                <w:rFonts w:hint="eastAsia" w:ascii="宋体" w:hAnsi="宋体" w:cs="宋体"/>
                <w:bCs/>
                <w:color w:val="auto"/>
                <w:spacing w:val="-3"/>
                <w:sz w:val="24"/>
                <w:szCs w:val="24"/>
              </w:rPr>
              <w:t>（11）插座：防尘、防溅多功能插座220V，10A或16A。</w:t>
            </w:r>
          </w:p>
        </w:tc>
      </w:tr>
      <w:tr w14:paraId="7294B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6DF6701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285F80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89121D7">
      <w:pPr>
        <w:spacing w:line="360" w:lineRule="auto"/>
        <w:rPr>
          <w:rFonts w:hint="eastAsia" w:ascii="宋体" w:hAnsi="宋体" w:cs="宋体"/>
          <w:b/>
          <w:color w:val="auto"/>
          <w:sz w:val="24"/>
          <w:szCs w:val="24"/>
        </w:rPr>
      </w:pPr>
      <w:r>
        <w:rPr>
          <w:rFonts w:hint="eastAsia" w:ascii="宋体" w:hAnsi="宋体" w:cs="宋体"/>
          <w:b/>
          <w:color w:val="auto"/>
          <w:sz w:val="24"/>
          <w:szCs w:val="24"/>
        </w:rPr>
        <w:t>附表5技术参数和性能指标。货物名称：</w:t>
      </w:r>
      <w:r>
        <w:rPr>
          <w:rFonts w:hint="eastAsia" w:ascii="宋体" w:hAnsi="宋体" w:cs="宋体"/>
          <w:b/>
          <w:color w:val="auto"/>
          <w:sz w:val="24"/>
          <w:szCs w:val="24"/>
          <w:u w:val="single"/>
        </w:rPr>
        <w:t xml:space="preserve">  可移动中央</w:t>
      </w:r>
      <w:r>
        <w:rPr>
          <w:rFonts w:hint="eastAsia" w:ascii="宋体" w:hAnsi="宋体" w:cs="宋体"/>
          <w:b/>
          <w:color w:val="auto"/>
          <w:kern w:val="0"/>
          <w:sz w:val="24"/>
          <w:szCs w:val="24"/>
          <w:u w:val="single"/>
        </w:rPr>
        <w:t>台</w:t>
      </w:r>
      <w:r>
        <w:rPr>
          <w:rFonts w:hint="eastAsia" w:ascii="宋体" w:hAnsi="宋体" w:cs="宋体"/>
          <w:b/>
          <w:color w:val="auto"/>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953C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69742A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2B9BF0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E606E0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9C91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24B2214">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43C039D">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B51C13E">
            <w:pPr>
              <w:spacing w:line="360" w:lineRule="auto"/>
              <w:rPr>
                <w:rFonts w:hint="eastAsia" w:ascii="宋体" w:hAnsi="宋体" w:cs="宋体"/>
                <w:bCs/>
                <w:color w:val="auto"/>
                <w:spacing w:val="-3"/>
                <w:sz w:val="24"/>
                <w:szCs w:val="24"/>
              </w:rPr>
            </w:pPr>
            <w:r>
              <w:rPr>
                <w:rFonts w:hint="eastAsia" w:ascii="宋体" w:hAnsi="宋体" w:cs="宋体"/>
                <w:bCs/>
                <w:color w:val="auto"/>
                <w:sz w:val="24"/>
                <w:szCs w:val="24"/>
              </w:rPr>
              <w:t>可移动中央</w:t>
            </w:r>
            <w:r>
              <w:rPr>
                <w:rFonts w:hint="eastAsia" w:ascii="宋体" w:hAnsi="宋体" w:cs="宋体"/>
                <w:bCs/>
                <w:color w:val="auto"/>
                <w:kern w:val="0"/>
                <w:sz w:val="24"/>
                <w:szCs w:val="24"/>
              </w:rPr>
              <w:t>台</w:t>
            </w:r>
            <w:r>
              <w:rPr>
                <w:rFonts w:hint="eastAsia" w:ascii="宋体" w:hAnsi="宋体" w:cs="宋体"/>
                <w:bCs/>
                <w:color w:val="auto"/>
                <w:spacing w:val="-3"/>
                <w:sz w:val="24"/>
                <w:szCs w:val="24"/>
              </w:rPr>
              <w:t>（规格：1000mm*1000mm*850mm）</w:t>
            </w:r>
          </w:p>
        </w:tc>
      </w:tr>
      <w:tr w14:paraId="58384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1AF7685">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856806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317F1E49">
            <w:pPr>
              <w:spacing w:line="360" w:lineRule="auto"/>
              <w:rPr>
                <w:rFonts w:hint="eastAsia" w:ascii="宋体" w:hAnsi="宋体" w:cs="宋体"/>
                <w:bCs/>
                <w:color w:val="auto"/>
                <w:sz w:val="24"/>
                <w:szCs w:val="24"/>
              </w:rPr>
            </w:pPr>
            <w:r>
              <w:rPr>
                <w:rFonts w:hint="eastAsia" w:ascii="宋体" w:hAnsi="宋体" w:cs="宋体"/>
                <w:bCs/>
                <w:color w:val="auto"/>
                <w:sz w:val="24"/>
                <w:szCs w:val="24"/>
              </w:rPr>
              <w:t>钢框架结构：</w:t>
            </w:r>
            <w:r>
              <w:rPr>
                <w:rFonts w:hint="eastAsia" w:ascii="宋体" w:hAnsi="宋体" w:cs="宋体"/>
                <w:bCs/>
                <w:color w:val="auto"/>
                <w:sz w:val="24"/>
                <w:szCs w:val="24"/>
                <w:lang w:val="en-US" w:eastAsia="zh-CN"/>
              </w:rPr>
              <w:t>30mm*50mm*2mm方钢框架</w:t>
            </w:r>
            <w:r>
              <w:rPr>
                <w:rFonts w:hint="eastAsia" w:ascii="宋体" w:hAnsi="宋体" w:cs="宋体"/>
                <w:bCs/>
                <w:color w:val="auto"/>
                <w:spacing w:val="-3"/>
                <w:sz w:val="24"/>
                <w:szCs w:val="24"/>
              </w:rPr>
              <w:t>经过酸洗、磷化处理，表面高压</w:t>
            </w:r>
            <w:r>
              <w:rPr>
                <w:rFonts w:hint="eastAsia" w:ascii="宋体" w:hAnsi="宋体" w:cs="宋体"/>
                <w:bCs/>
                <w:color w:val="auto"/>
                <w:spacing w:val="-3"/>
                <w:sz w:val="24"/>
                <w:szCs w:val="24"/>
                <w:lang w:eastAsia="zh-CN"/>
              </w:rPr>
              <w:t>环氧树脂</w:t>
            </w:r>
            <w:r>
              <w:rPr>
                <w:rFonts w:hint="eastAsia" w:ascii="宋体" w:hAnsi="宋体" w:cs="宋体"/>
                <w:bCs/>
                <w:color w:val="auto"/>
                <w:spacing w:val="-3"/>
                <w:sz w:val="24"/>
                <w:szCs w:val="24"/>
              </w:rPr>
              <w:t>粉沫喷涂，涂层厚度为90um，最后经高温烘烤制作而成。</w:t>
            </w:r>
          </w:p>
        </w:tc>
      </w:tr>
      <w:tr w14:paraId="602D02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D91C49A">
            <w:pPr>
              <w:widowControl/>
              <w:spacing w:line="360" w:lineRule="auto"/>
              <w:jc w:val="center"/>
              <w:rPr>
                <w:rFonts w:hint="eastAsia" w:ascii="宋体" w:hAnsi="宋体" w:cs="宋体"/>
                <w:color w:val="auto"/>
                <w:kern w:val="0"/>
                <w:sz w:val="24"/>
                <w:szCs w:val="24"/>
              </w:rPr>
            </w:pPr>
            <w:r>
              <w:rPr>
                <w:rFonts w:hint="eastAsia" w:ascii="宋体" w:hAnsi="宋体" w:cs="宋体"/>
                <w:color w:val="auto"/>
                <w:sz w:val="24"/>
                <w:szCs w:val="24"/>
              </w:rPr>
              <w:t>*</w:t>
            </w:r>
          </w:p>
        </w:tc>
        <w:tc>
          <w:tcPr>
            <w:tcW w:w="709" w:type="dxa"/>
            <w:tcBorders>
              <w:top w:val="single" w:color="auto" w:sz="4" w:space="0"/>
              <w:left w:val="nil"/>
              <w:bottom w:val="single" w:color="auto" w:sz="4" w:space="0"/>
              <w:right w:val="single" w:color="auto" w:sz="4" w:space="0"/>
            </w:tcBorders>
            <w:noWrap w:val="0"/>
            <w:vAlign w:val="center"/>
          </w:tcPr>
          <w:p w14:paraId="573BC10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4A550136">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台面部分</w:t>
            </w:r>
          </w:p>
          <w:p w14:paraId="7AB9ACC9">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台面</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采用20mm厚一体成型高温烧制实验室工业</w:t>
            </w:r>
            <w:r>
              <w:rPr>
                <w:rFonts w:hint="eastAsia" w:ascii="宋体" w:hAnsi="宋体" w:cs="宋体"/>
                <w:bCs/>
                <w:color w:val="auto"/>
                <w:spacing w:val="-3"/>
                <w:sz w:val="24"/>
                <w:szCs w:val="24"/>
                <w:lang w:val="en-US" w:eastAsia="zh-CN"/>
              </w:rPr>
              <w:t>碟型</w:t>
            </w:r>
            <w:r>
              <w:rPr>
                <w:rFonts w:hint="eastAsia" w:ascii="宋体" w:hAnsi="宋体" w:cs="宋体"/>
                <w:bCs/>
                <w:color w:val="auto"/>
                <w:spacing w:val="-3"/>
                <w:sz w:val="24"/>
                <w:szCs w:val="24"/>
              </w:rPr>
              <w:t>陶瓷台面</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见截面采用同色低温上釉，</w:t>
            </w:r>
            <w:r>
              <w:rPr>
                <w:rFonts w:hint="eastAsia" w:ascii="宋体" w:hAnsi="宋体" w:cs="宋体"/>
                <w:bCs/>
                <w:color w:val="auto"/>
                <w:spacing w:val="-3"/>
                <w:sz w:val="24"/>
                <w:szCs w:val="24"/>
                <w:lang w:val="en-US" w:eastAsia="zh-CN"/>
              </w:rPr>
              <w:t>或者</w:t>
            </w:r>
            <w:r>
              <w:rPr>
                <w:rFonts w:hint="eastAsia" w:ascii="宋体" w:hAnsi="宋体" w:cs="宋体"/>
                <w:bCs/>
                <w:color w:val="auto"/>
                <w:spacing w:val="-3"/>
                <w:sz w:val="24"/>
                <w:szCs w:val="24"/>
              </w:rPr>
              <w:t>釉料与胚体经高温一体烧结而成，表面</w:t>
            </w:r>
            <w:r>
              <w:rPr>
                <w:rFonts w:hint="eastAsia" w:ascii="宋体" w:hAnsi="宋体" w:cs="宋体"/>
                <w:bCs/>
                <w:color w:val="auto"/>
                <w:spacing w:val="-3"/>
                <w:sz w:val="24"/>
                <w:szCs w:val="24"/>
                <w:lang w:eastAsia="zh-CN"/>
              </w:rPr>
              <w:t>釉面</w:t>
            </w:r>
            <w:r>
              <w:rPr>
                <w:rFonts w:hint="eastAsia" w:ascii="宋体" w:hAnsi="宋体" w:cs="宋体"/>
                <w:bCs/>
                <w:color w:val="auto"/>
                <w:spacing w:val="-3"/>
                <w:sz w:val="24"/>
                <w:szCs w:val="24"/>
              </w:rPr>
              <w:t>颜色和胚体颜色一致的实验室专用</w:t>
            </w:r>
            <w:r>
              <w:rPr>
                <w:rFonts w:hint="eastAsia" w:ascii="宋体" w:hAnsi="宋体" w:cs="宋体"/>
                <w:bCs/>
                <w:color w:val="auto"/>
                <w:spacing w:val="-3"/>
                <w:sz w:val="24"/>
                <w:szCs w:val="24"/>
                <w:lang w:val="en-US" w:eastAsia="zh-CN"/>
              </w:rPr>
              <w:t>同色透芯</w:t>
            </w:r>
            <w:r>
              <w:rPr>
                <w:rFonts w:hint="eastAsia" w:ascii="宋体" w:hAnsi="宋体" w:cs="宋体"/>
                <w:bCs/>
                <w:color w:val="auto"/>
                <w:spacing w:val="-3"/>
                <w:sz w:val="24"/>
                <w:szCs w:val="24"/>
              </w:rPr>
              <w:t>陶瓷台面</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台面表面耐高温、耐腐蚀、耐磨、不脱色、不变色、美观大方。</w:t>
            </w:r>
          </w:p>
          <w:p w14:paraId="79412357">
            <w:pPr>
              <w:numPr>
                <w:ilvl w:val="0"/>
                <w:numId w:val="2"/>
              </w:num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Cs/>
                <w:color w:val="auto"/>
                <w:spacing w:val="-3"/>
                <w:sz w:val="24"/>
                <w:szCs w:val="24"/>
                <w:highlight w:val="none"/>
                <w:lang w:val="en-US" w:eastAsia="zh-CN"/>
              </w:rPr>
              <w:t>耐高温：陶瓷台面为A级不燃材料，陶瓷台面燃烧性能为A1级，燃烧热值小于0，持续燃烧时间为0。要求提供3年内有效的耐高温检测报告，参照GB/T26696-2011标准测试，耐高温不低于1350℃。</w:t>
            </w:r>
          </w:p>
          <w:p w14:paraId="597EE071">
            <w:p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
                <w:bCs w:val="0"/>
                <w:color w:val="auto"/>
                <w:spacing w:val="-3"/>
                <w:sz w:val="24"/>
                <w:szCs w:val="24"/>
                <w:highlight w:val="none"/>
                <w:lang w:val="en-US" w:eastAsia="zh-CN"/>
              </w:rPr>
              <w:t>（2）</w:t>
            </w:r>
            <w:r>
              <w:rPr>
                <w:rFonts w:hint="eastAsia" w:ascii="宋体" w:hAnsi="宋体" w:cs="宋体"/>
                <w:bCs/>
                <w:color w:val="auto"/>
                <w:spacing w:val="-3"/>
                <w:sz w:val="24"/>
                <w:szCs w:val="24"/>
                <w:highlight w:val="none"/>
                <w:lang w:val="en-US" w:eastAsia="zh-CN"/>
              </w:rPr>
              <w:t>洛氏硬度：参照GB/T26696-2011标准，检测结果洛氏硬度不低于59HRC。</w:t>
            </w:r>
          </w:p>
          <w:p w14:paraId="031AC75F">
            <w:p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
                <w:bCs/>
                <w:color w:val="auto"/>
                <w:spacing w:val="-3"/>
                <w:sz w:val="24"/>
                <w:szCs w:val="24"/>
                <w:highlight w:val="none"/>
                <w:lang w:val="en-US" w:eastAsia="zh-CN"/>
              </w:rPr>
              <w:t>（3）</w:t>
            </w:r>
            <w:r>
              <w:rPr>
                <w:rFonts w:hint="eastAsia" w:ascii="宋体" w:hAnsi="宋体" w:cs="宋体"/>
                <w:bCs/>
                <w:color w:val="auto"/>
                <w:spacing w:val="-3"/>
                <w:sz w:val="24"/>
                <w:szCs w:val="24"/>
                <w:highlight w:val="none"/>
                <w:lang w:val="en-US" w:eastAsia="zh-CN"/>
              </w:rPr>
              <w:t>线性热膨胀系数：参照GB/T4100-2015附录G、有釉砖标准，线性热膨胀系数≤5.0×10</w:t>
            </w:r>
            <w:r>
              <w:rPr>
                <w:rFonts w:hint="eastAsia" w:ascii="宋体" w:hAnsi="宋体" w:cs="宋体"/>
                <w:bCs/>
                <w:color w:val="auto"/>
                <w:spacing w:val="-3"/>
                <w:sz w:val="24"/>
                <w:szCs w:val="24"/>
                <w:highlight w:val="none"/>
                <w:vertAlign w:val="superscript"/>
                <w:lang w:val="en-US" w:eastAsia="zh-CN"/>
              </w:rPr>
              <w:t>-6</w:t>
            </w:r>
            <w:r>
              <w:rPr>
                <w:rFonts w:hint="eastAsia" w:ascii="宋体" w:hAnsi="宋体" w:cs="宋体"/>
                <w:bCs/>
                <w:color w:val="auto"/>
                <w:spacing w:val="-3"/>
                <w:sz w:val="24"/>
                <w:szCs w:val="24"/>
                <w:highlight w:val="none"/>
                <w:lang w:val="en-US" w:eastAsia="zh-CN"/>
              </w:rPr>
              <w:t>/℃</w:t>
            </w:r>
            <w:r>
              <w:rPr>
                <w:rFonts w:hint="eastAsia" w:ascii="宋体" w:hAnsi="宋体" w:cs="宋体"/>
                <w:bCs/>
                <w:color w:val="auto"/>
                <w:spacing w:val="-3"/>
                <w:sz w:val="24"/>
                <w:szCs w:val="24"/>
                <w:highlight w:val="none"/>
                <w:vertAlign w:val="superscript"/>
                <w:lang w:val="en-US" w:eastAsia="zh-CN"/>
              </w:rPr>
              <w:t>-1</w:t>
            </w:r>
            <w:r>
              <w:rPr>
                <w:rFonts w:hint="eastAsia" w:ascii="宋体" w:hAnsi="宋体" w:cs="宋体"/>
                <w:bCs/>
                <w:color w:val="auto"/>
                <w:spacing w:val="-3"/>
                <w:sz w:val="24"/>
                <w:szCs w:val="24"/>
                <w:highlight w:val="none"/>
                <w:lang w:val="en-US" w:eastAsia="zh-CN"/>
              </w:rPr>
              <w:t>。</w:t>
            </w:r>
          </w:p>
          <w:p w14:paraId="3BF1C3CE">
            <w:pPr>
              <w:spacing w:line="360" w:lineRule="auto"/>
              <w:rPr>
                <w:rFonts w:hint="eastAsia" w:ascii="宋体" w:hAnsi="宋体" w:cs="宋体"/>
                <w:bCs/>
                <w:color w:val="auto"/>
                <w:spacing w:val="-3"/>
                <w:sz w:val="24"/>
                <w:szCs w:val="24"/>
              </w:rPr>
            </w:pPr>
            <w:r>
              <w:rPr>
                <w:rFonts w:hint="eastAsia" w:ascii="宋体" w:hAnsi="宋体" w:cs="宋体"/>
                <w:b/>
                <w:bCs w:val="0"/>
                <w:color w:val="auto"/>
                <w:spacing w:val="-3"/>
                <w:sz w:val="24"/>
                <w:szCs w:val="24"/>
                <w:highlight w:val="none"/>
                <w:lang w:val="en-US" w:eastAsia="zh-CN"/>
              </w:rPr>
              <w:t>（4）</w:t>
            </w:r>
            <w:r>
              <w:rPr>
                <w:rFonts w:hint="eastAsia" w:ascii="宋体" w:hAnsi="宋体" w:cs="宋体"/>
                <w:bCs/>
                <w:color w:val="auto"/>
                <w:spacing w:val="-3"/>
                <w:sz w:val="24"/>
                <w:szCs w:val="24"/>
                <w:highlight w:val="none"/>
                <w:lang w:val="en-US" w:eastAsia="zh-CN"/>
              </w:rPr>
              <w:t>断裂模数：参照GB/T3810.4-2016标准，断裂模数平均值≥49MPa，单个值≥47MPa。</w:t>
            </w:r>
          </w:p>
        </w:tc>
      </w:tr>
      <w:tr w14:paraId="6B8DA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91F8D2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B0AD19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17939990">
            <w:pPr>
              <w:spacing w:line="360" w:lineRule="auto"/>
              <w:rPr>
                <w:rFonts w:hint="eastAsia" w:ascii="宋体" w:hAnsi="宋体" w:cs="宋体"/>
                <w:bCs/>
                <w:color w:val="auto"/>
                <w:sz w:val="24"/>
                <w:szCs w:val="24"/>
              </w:rPr>
            </w:pPr>
            <w:r>
              <w:rPr>
                <w:rFonts w:hint="eastAsia" w:ascii="宋体" w:hAnsi="宋体" w:cs="宋体"/>
                <w:bCs/>
                <w:color w:val="auto"/>
                <w:spacing w:val="-3"/>
                <w:sz w:val="24"/>
                <w:szCs w:val="24"/>
              </w:rPr>
              <w:t>四个脚为万向轮。</w:t>
            </w:r>
          </w:p>
        </w:tc>
      </w:tr>
      <w:tr w14:paraId="2B7AC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D647B0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4EADC31">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C531257">
      <w:pPr>
        <w:spacing w:line="360" w:lineRule="auto"/>
        <w:rPr>
          <w:rFonts w:hint="eastAsia" w:ascii="宋体" w:hAnsi="宋体" w:cs="宋体"/>
          <w:b/>
          <w:color w:val="auto"/>
          <w:sz w:val="24"/>
          <w:szCs w:val="24"/>
        </w:rPr>
      </w:pPr>
      <w:r>
        <w:rPr>
          <w:rFonts w:hint="eastAsia" w:ascii="宋体" w:hAnsi="宋体" w:cs="宋体"/>
          <w:b/>
          <w:color w:val="auto"/>
          <w:sz w:val="24"/>
          <w:szCs w:val="24"/>
        </w:rPr>
        <w:t>附表6技术参数和性能指标。货物名称：</w:t>
      </w:r>
      <w:r>
        <w:rPr>
          <w:rFonts w:hint="eastAsia" w:ascii="宋体" w:hAnsi="宋体" w:cs="宋体"/>
          <w:b/>
          <w:color w:val="auto"/>
          <w:sz w:val="24"/>
          <w:szCs w:val="24"/>
          <w:u w:val="single"/>
        </w:rPr>
        <w:t xml:space="preserve">  洗涤池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01B0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10AC0E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E074E2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5AE7EC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7447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523E7F9">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D931A3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715B6EF">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洗涤池：采用</w:t>
            </w:r>
            <w:r>
              <w:rPr>
                <w:rFonts w:hint="eastAsia" w:ascii="宋体" w:hAnsi="宋体" w:cs="宋体"/>
                <w:bCs/>
                <w:color w:val="auto"/>
                <w:spacing w:val="-3"/>
                <w:sz w:val="24"/>
                <w:szCs w:val="24"/>
                <w:lang w:val="en-US" w:eastAsia="zh-CN"/>
              </w:rPr>
              <w:t>7mm厚</w:t>
            </w:r>
            <w:r>
              <w:rPr>
                <w:rFonts w:hint="eastAsia" w:ascii="宋体" w:hAnsi="宋体" w:cs="宋体"/>
                <w:bCs/>
                <w:color w:val="auto"/>
                <w:spacing w:val="-3"/>
                <w:sz w:val="24"/>
                <w:szCs w:val="24"/>
              </w:rPr>
              <w:t>高密度PP材质，模具成型，抑菌、易清洁，耐腐蚀，台下托底式安装，且利于台面残水自然回流，美观实用；规格由小到大，可根据实际需要选用。</w:t>
            </w:r>
          </w:p>
        </w:tc>
      </w:tr>
      <w:tr w14:paraId="1CDD7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DC2CC31">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62AB23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C56105A">
      <w:pPr>
        <w:spacing w:line="360" w:lineRule="auto"/>
        <w:rPr>
          <w:rFonts w:hint="eastAsia" w:ascii="宋体" w:hAnsi="宋体" w:cs="宋体"/>
          <w:b/>
          <w:color w:val="auto"/>
          <w:sz w:val="24"/>
          <w:szCs w:val="24"/>
        </w:rPr>
      </w:pPr>
      <w:r>
        <w:rPr>
          <w:rFonts w:hint="eastAsia" w:ascii="宋体" w:hAnsi="宋体" w:cs="宋体"/>
          <w:b/>
          <w:color w:val="auto"/>
          <w:sz w:val="24"/>
          <w:szCs w:val="24"/>
        </w:rPr>
        <w:t>附表7技术参数和性能指标。货物名称：</w:t>
      </w:r>
      <w:r>
        <w:rPr>
          <w:rFonts w:hint="eastAsia" w:ascii="宋体" w:hAnsi="宋体" w:cs="宋体"/>
          <w:b/>
          <w:color w:val="auto"/>
          <w:sz w:val="24"/>
          <w:szCs w:val="24"/>
          <w:u w:val="single"/>
        </w:rPr>
        <w:t xml:space="preserve">  实验室专用三口水龙头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F94A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AE6389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C7B72C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099E9D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692F9C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3C6A76B">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0690A80">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A620B4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实验室专用三口水龙头：采用三口</w:t>
            </w:r>
            <w:r>
              <w:rPr>
                <w:rFonts w:hint="eastAsia" w:ascii="宋体" w:hAnsi="宋体" w:cs="宋体"/>
                <w:bCs/>
                <w:color w:val="auto"/>
                <w:spacing w:val="-3"/>
                <w:sz w:val="24"/>
                <w:szCs w:val="24"/>
                <w:lang w:eastAsia="zh-CN"/>
              </w:rPr>
              <w:t>鹅颈高低位</w:t>
            </w:r>
            <w:r>
              <w:rPr>
                <w:rFonts w:hint="eastAsia" w:ascii="宋体" w:hAnsi="宋体" w:cs="宋体"/>
                <w:bCs/>
                <w:color w:val="auto"/>
                <w:spacing w:val="-3"/>
                <w:sz w:val="24"/>
                <w:szCs w:val="24"/>
              </w:rPr>
              <w:t>水龙头，出水嘴为铜质尖嘴型，高头、单口360°旋转，便于多用途使用，可拆卸清洗阻塞，具有缓压作用。管体部</w:t>
            </w:r>
            <w:r>
              <w:rPr>
                <w:rFonts w:hint="eastAsia" w:ascii="宋体" w:hAnsi="宋体" w:cs="宋体"/>
                <w:bCs/>
                <w:color w:val="auto"/>
                <w:spacing w:val="-3"/>
                <w:sz w:val="24"/>
                <w:szCs w:val="24"/>
                <w:lang w:val="en-US" w:eastAsia="zh-CN"/>
              </w:rPr>
              <w:t>分</w:t>
            </w:r>
            <w:r>
              <w:rPr>
                <w:rFonts w:hint="eastAsia" w:ascii="宋体" w:hAnsi="宋体" w:cs="宋体"/>
                <w:bCs/>
                <w:color w:val="auto"/>
                <w:spacing w:val="-3"/>
                <w:sz w:val="24"/>
                <w:szCs w:val="24"/>
              </w:rPr>
              <w:t>为黄铜合金制，表面并经烤漆喷涂处理，防锈耐腐蚀。出水嘴可拆卸，内有成型螺纹，可方便连接循环等特殊用水水管。</w:t>
            </w:r>
          </w:p>
        </w:tc>
      </w:tr>
      <w:tr w14:paraId="597909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0C8016E">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962390E">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40392F4">
      <w:pPr>
        <w:spacing w:line="360" w:lineRule="auto"/>
        <w:rPr>
          <w:rFonts w:hint="eastAsia" w:ascii="宋体" w:hAnsi="宋体" w:cs="宋体"/>
          <w:b/>
          <w:color w:val="auto"/>
          <w:sz w:val="24"/>
          <w:szCs w:val="24"/>
        </w:rPr>
      </w:pPr>
      <w:r>
        <w:rPr>
          <w:rFonts w:hint="eastAsia" w:ascii="宋体" w:hAnsi="宋体" w:cs="宋体"/>
          <w:b/>
          <w:color w:val="auto"/>
          <w:sz w:val="24"/>
          <w:szCs w:val="24"/>
        </w:rPr>
        <w:t>附表8技术参数和性能指标。货物名称：</w:t>
      </w:r>
      <w:r>
        <w:rPr>
          <w:rFonts w:hint="eastAsia" w:ascii="宋体" w:hAnsi="宋体" w:cs="宋体"/>
          <w:b/>
          <w:color w:val="auto"/>
          <w:sz w:val="24"/>
          <w:szCs w:val="24"/>
          <w:u w:val="single"/>
        </w:rPr>
        <w:t xml:space="preserve">  滴水架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6FDE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E61CD4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29EEE6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13D2D2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997D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B5DAE94">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4B374F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bookmarkStart w:id="38" w:name="_GoBack"/>
            <w:bookmarkEnd w:id="38"/>
          </w:p>
        </w:tc>
        <w:tc>
          <w:tcPr>
            <w:tcW w:w="7677" w:type="dxa"/>
            <w:tcBorders>
              <w:top w:val="single" w:color="auto" w:sz="4" w:space="0"/>
              <w:left w:val="nil"/>
              <w:bottom w:val="single" w:color="auto" w:sz="4" w:space="0"/>
              <w:right w:val="single" w:color="auto" w:sz="4" w:space="0"/>
            </w:tcBorders>
            <w:noWrap w:val="0"/>
            <w:vAlign w:val="center"/>
          </w:tcPr>
          <w:p w14:paraId="45C164A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主框架用实心理化板制作而成</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不但耐酸碱，而且工艺考究，外观优美 。</w:t>
            </w:r>
          </w:p>
        </w:tc>
      </w:tr>
      <w:tr w14:paraId="50808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D81DBD1">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CAB9FE">
            <w:pPr>
              <w:widowControl/>
              <w:spacing w:line="36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2</w:t>
            </w:r>
          </w:p>
        </w:tc>
        <w:tc>
          <w:tcPr>
            <w:tcW w:w="7677" w:type="dxa"/>
            <w:tcBorders>
              <w:top w:val="single" w:color="auto" w:sz="4" w:space="0"/>
              <w:left w:val="nil"/>
              <w:bottom w:val="single" w:color="auto" w:sz="4" w:space="0"/>
              <w:right w:val="single" w:color="auto" w:sz="4" w:space="0"/>
            </w:tcBorders>
            <w:noWrap w:val="0"/>
            <w:vAlign w:val="center"/>
          </w:tcPr>
          <w:p w14:paraId="0A3C4005">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滴水棒具有锁扣功能，安装后可牢牢锁住</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可实现滴水棒自由组合拆卸 。</w:t>
            </w:r>
          </w:p>
        </w:tc>
      </w:tr>
      <w:tr w14:paraId="5F15D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64E590C">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810DEBC">
            <w:pPr>
              <w:widowControl/>
              <w:spacing w:line="360" w:lineRule="auto"/>
              <w:jc w:val="center"/>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lang w:val="en-US" w:eastAsia="zh-CN"/>
              </w:rPr>
              <w:t>3</w:t>
            </w:r>
          </w:p>
        </w:tc>
        <w:tc>
          <w:tcPr>
            <w:tcW w:w="7677" w:type="dxa"/>
            <w:tcBorders>
              <w:top w:val="single" w:color="auto" w:sz="4" w:space="0"/>
              <w:left w:val="nil"/>
              <w:bottom w:val="single" w:color="auto" w:sz="4" w:space="0"/>
              <w:right w:val="single" w:color="auto" w:sz="4" w:space="0"/>
            </w:tcBorders>
            <w:noWrap w:val="0"/>
            <w:vAlign w:val="center"/>
          </w:tcPr>
          <w:p w14:paraId="3F67C476">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底部</w:t>
            </w:r>
            <w:r>
              <w:rPr>
                <w:rFonts w:hint="eastAsia" w:ascii="宋体" w:hAnsi="宋体" w:cs="宋体"/>
                <w:bCs/>
                <w:color w:val="auto"/>
                <w:spacing w:val="-3"/>
                <w:sz w:val="24"/>
                <w:szCs w:val="24"/>
                <w:lang w:eastAsia="zh-CN"/>
              </w:rPr>
              <w:t>配有废液收集槽</w:t>
            </w:r>
            <w:r>
              <w:rPr>
                <w:rFonts w:hint="eastAsia" w:ascii="宋体" w:hAnsi="宋体" w:cs="宋体"/>
                <w:bCs/>
                <w:color w:val="auto"/>
                <w:spacing w:val="-3"/>
                <w:sz w:val="24"/>
                <w:szCs w:val="24"/>
              </w:rPr>
              <w:t>，</w:t>
            </w:r>
            <w:r>
              <w:rPr>
                <w:rFonts w:hint="eastAsia" w:ascii="宋体" w:hAnsi="宋体" w:cs="宋体"/>
                <w:bCs/>
                <w:color w:val="auto"/>
                <w:spacing w:val="-3"/>
                <w:sz w:val="24"/>
                <w:szCs w:val="24"/>
                <w:lang w:eastAsia="zh-CN"/>
              </w:rPr>
              <w:t>废液经导液管回流到水槽</w:t>
            </w:r>
            <w:r>
              <w:rPr>
                <w:rFonts w:hint="eastAsia" w:ascii="宋体" w:hAnsi="宋体" w:cs="宋体"/>
                <w:bCs/>
                <w:color w:val="auto"/>
                <w:spacing w:val="-3"/>
                <w:sz w:val="24"/>
                <w:szCs w:val="24"/>
              </w:rPr>
              <w:t>。</w:t>
            </w:r>
          </w:p>
        </w:tc>
      </w:tr>
      <w:tr w14:paraId="10D1E6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B89643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040DAC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0225AC9">
      <w:pPr>
        <w:spacing w:line="360" w:lineRule="auto"/>
        <w:rPr>
          <w:rFonts w:hint="eastAsia" w:ascii="宋体" w:hAnsi="宋体" w:cs="宋体"/>
          <w:b/>
          <w:color w:val="auto"/>
          <w:sz w:val="24"/>
          <w:szCs w:val="24"/>
        </w:rPr>
      </w:pPr>
      <w:r>
        <w:rPr>
          <w:rFonts w:hint="eastAsia" w:ascii="宋体" w:hAnsi="宋体" w:cs="宋体"/>
          <w:b/>
          <w:color w:val="auto"/>
          <w:sz w:val="24"/>
          <w:szCs w:val="24"/>
        </w:rPr>
        <w:t>附表9技术参数和性能指标。货物名称：</w:t>
      </w:r>
      <w:r>
        <w:rPr>
          <w:rFonts w:hint="eastAsia" w:ascii="宋体" w:hAnsi="宋体" w:cs="宋体"/>
          <w:b/>
          <w:color w:val="auto"/>
          <w:sz w:val="24"/>
          <w:szCs w:val="24"/>
          <w:u w:val="single"/>
        </w:rPr>
        <w:t xml:space="preserve">  试剂架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5501F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672E61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CDB70C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5175CF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5065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5FC133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3723A9">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30AFEF1">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试剂架（规格：1000mm*300mm*700mm）：支架采用2.0mm冷轧板折弯焊接</w:t>
            </w:r>
            <w:r>
              <w:rPr>
                <w:rFonts w:hint="eastAsia" w:ascii="宋体" w:hAnsi="宋体" w:cs="宋体"/>
                <w:bCs/>
                <w:color w:val="auto"/>
                <w:spacing w:val="-3"/>
                <w:sz w:val="24"/>
                <w:szCs w:val="24"/>
                <w:lang w:eastAsia="zh-CN"/>
              </w:rPr>
              <w:t>，表面防酸碱喷塑成型，底座与封口处配置装饰盖板；</w:t>
            </w:r>
            <w:r>
              <w:rPr>
                <w:rFonts w:hint="eastAsia" w:ascii="宋体" w:hAnsi="宋体" w:cs="宋体"/>
                <w:bCs/>
                <w:color w:val="auto"/>
                <w:spacing w:val="-3"/>
                <w:sz w:val="24"/>
                <w:szCs w:val="24"/>
              </w:rPr>
              <w:t>要求可调节的试剂架层板，并根据不同实验室的要求配置各种</w:t>
            </w:r>
            <w:r>
              <w:rPr>
                <w:rFonts w:hint="eastAsia" w:ascii="宋体" w:hAnsi="宋体" w:cs="宋体"/>
                <w:bCs/>
                <w:color w:val="auto"/>
                <w:spacing w:val="-3"/>
                <w:sz w:val="24"/>
                <w:szCs w:val="24"/>
                <w:lang w:eastAsia="zh-CN"/>
              </w:rPr>
              <w:t>不同</w:t>
            </w:r>
            <w:r>
              <w:rPr>
                <w:rFonts w:hint="eastAsia" w:ascii="宋体" w:hAnsi="宋体" w:cs="宋体"/>
                <w:bCs/>
                <w:color w:val="auto"/>
                <w:spacing w:val="-3"/>
                <w:sz w:val="24"/>
                <w:szCs w:val="24"/>
              </w:rPr>
              <w:t>使用功能</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钢制试剂架配制的层板为12mm钢化玻璃，并配有</w:t>
            </w:r>
            <w:r>
              <w:rPr>
                <w:rFonts w:hint="eastAsia" w:ascii="宋体" w:hAnsi="宋体" w:cs="宋体"/>
                <w:bCs/>
                <w:color w:val="auto"/>
                <w:spacing w:val="-3"/>
                <w:sz w:val="24"/>
                <w:szCs w:val="24"/>
                <w:lang w:eastAsia="zh-CN"/>
              </w:rPr>
              <w:t>钢制防酸碱喷涂</w:t>
            </w:r>
            <w:r>
              <w:rPr>
                <w:rFonts w:hint="eastAsia" w:ascii="宋体" w:hAnsi="宋体" w:cs="宋体"/>
                <w:bCs/>
                <w:color w:val="auto"/>
                <w:spacing w:val="-3"/>
                <w:sz w:val="24"/>
                <w:szCs w:val="24"/>
              </w:rPr>
              <w:t>护栏，防止物品滑落</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钢制试剂架上配置防尘、防溅插座。</w:t>
            </w:r>
          </w:p>
        </w:tc>
      </w:tr>
      <w:tr w14:paraId="3BFD3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60F6948E">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CCF1CC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A312D79">
      <w:pPr>
        <w:spacing w:line="360" w:lineRule="auto"/>
        <w:rPr>
          <w:rFonts w:hint="eastAsia" w:ascii="宋体" w:hAnsi="宋体" w:cs="宋体"/>
          <w:b/>
          <w:color w:val="auto"/>
          <w:sz w:val="24"/>
          <w:szCs w:val="24"/>
        </w:rPr>
      </w:pPr>
      <w:r>
        <w:rPr>
          <w:rFonts w:hint="eastAsia" w:ascii="宋体" w:hAnsi="宋体" w:cs="宋体"/>
          <w:b/>
          <w:color w:val="auto"/>
          <w:sz w:val="24"/>
          <w:szCs w:val="24"/>
        </w:rPr>
        <w:t>附表10技术参数和性能指标。货物名称：</w:t>
      </w:r>
      <w:r>
        <w:rPr>
          <w:rFonts w:hint="eastAsia" w:ascii="宋体" w:hAnsi="宋体" w:cs="宋体"/>
          <w:b/>
          <w:color w:val="auto"/>
          <w:sz w:val="24"/>
          <w:szCs w:val="24"/>
          <w:u w:val="single"/>
        </w:rPr>
        <w:t xml:space="preserve">  桌式洗眼器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DB76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F04997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9D864F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5B7C48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FF97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990E643">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427D94D">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A4988C3">
            <w:pPr>
              <w:spacing w:line="360" w:lineRule="auto"/>
              <w:rPr>
                <w:rFonts w:hint="eastAsia" w:ascii="宋体" w:hAnsi="宋体" w:cs="宋体"/>
                <w:bCs/>
                <w:color w:val="auto"/>
                <w:spacing w:val="-3"/>
                <w:sz w:val="24"/>
                <w:szCs w:val="24"/>
              </w:rPr>
            </w:pPr>
            <w:r>
              <w:rPr>
                <w:rFonts w:hint="eastAsia" w:ascii="宋体" w:hAnsi="宋体" w:cs="宋体"/>
                <w:color w:val="auto"/>
                <w:sz w:val="24"/>
                <w:szCs w:val="24"/>
              </w:rPr>
              <w:t>整体采用耐腐蚀材料，颜色醒目，喷头配有防尘盖板</w:t>
            </w:r>
            <w:r>
              <w:rPr>
                <w:rFonts w:hint="eastAsia" w:ascii="宋体" w:hAnsi="宋体" w:cs="宋体"/>
                <w:color w:val="auto"/>
                <w:sz w:val="24"/>
                <w:szCs w:val="24"/>
                <w:lang w:eastAsia="zh-CN"/>
              </w:rPr>
              <w:t>，</w:t>
            </w:r>
            <w:r>
              <w:rPr>
                <w:rFonts w:hint="eastAsia" w:ascii="宋体" w:hAnsi="宋体" w:cs="宋体"/>
                <w:color w:val="auto"/>
                <w:sz w:val="24"/>
                <w:szCs w:val="24"/>
              </w:rPr>
              <w:t>利用缓压原理，使喷出的水流为泡沫状更加温和，在使用过程中不会因水流过激伤害眼膜与眼睛内部的神经而造成二次伤害。</w:t>
            </w:r>
          </w:p>
        </w:tc>
      </w:tr>
      <w:tr w14:paraId="41869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B96C2B1">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6F7F6F1">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542E67AC">
      <w:pPr>
        <w:spacing w:line="360" w:lineRule="auto"/>
        <w:rPr>
          <w:rFonts w:hint="eastAsia" w:ascii="宋体" w:hAnsi="宋体" w:cs="宋体"/>
          <w:b/>
          <w:color w:val="auto"/>
          <w:sz w:val="24"/>
          <w:szCs w:val="24"/>
        </w:rPr>
      </w:pPr>
      <w:r>
        <w:rPr>
          <w:rFonts w:hint="eastAsia" w:ascii="宋体" w:hAnsi="宋体" w:cs="宋体"/>
          <w:b/>
          <w:color w:val="auto"/>
          <w:sz w:val="24"/>
          <w:szCs w:val="24"/>
        </w:rPr>
        <w:t>附表11技术参数和性能指标。货物名称：</w:t>
      </w:r>
      <w:r>
        <w:rPr>
          <w:rFonts w:hint="eastAsia" w:ascii="宋体" w:hAnsi="宋体" w:cs="宋体"/>
          <w:b/>
          <w:color w:val="auto"/>
          <w:sz w:val="24"/>
          <w:szCs w:val="24"/>
          <w:u w:val="single"/>
        </w:rPr>
        <w:t xml:space="preserve">  旋转吸气装置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F42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67C36D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A5031D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442B50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086B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F9C6C19">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709" w:type="dxa"/>
            <w:tcBorders>
              <w:top w:val="single" w:color="auto" w:sz="4" w:space="0"/>
              <w:left w:val="nil"/>
              <w:bottom w:val="single" w:color="auto" w:sz="4" w:space="0"/>
              <w:right w:val="single" w:color="auto" w:sz="4" w:space="0"/>
            </w:tcBorders>
            <w:noWrap w:val="0"/>
            <w:vAlign w:val="center"/>
          </w:tcPr>
          <w:p w14:paraId="01935AE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7A7FAE5">
            <w:pPr>
              <w:spacing w:line="360" w:lineRule="auto"/>
              <w:rPr>
                <w:rFonts w:hint="eastAsia" w:ascii="宋体" w:hAnsi="宋体" w:cs="宋体"/>
                <w:bCs/>
                <w:color w:val="auto"/>
                <w:spacing w:val="-3"/>
                <w:sz w:val="24"/>
                <w:szCs w:val="24"/>
              </w:rPr>
            </w:pPr>
            <w:r>
              <w:rPr>
                <w:rFonts w:hint="eastAsia" w:ascii="宋体" w:hAnsi="宋体" w:cs="宋体"/>
                <w:color w:val="auto"/>
                <w:sz w:val="24"/>
                <w:szCs w:val="24"/>
              </w:rPr>
              <w:t>旋转吸气装置：</w:t>
            </w:r>
            <w:r>
              <w:rPr>
                <w:rFonts w:hint="eastAsia" w:ascii="宋体" w:hAnsi="宋体" w:cs="宋体"/>
                <w:bCs/>
                <w:color w:val="auto"/>
                <w:spacing w:val="-3"/>
                <w:sz w:val="24"/>
                <w:szCs w:val="24"/>
              </w:rPr>
              <w:t>选用旋臂式旋转吸气装置，配有集气罩（尺寸为∮350 × H 120 mm，材质为透明耐冲击树脂玻璃，能满足万向旋转要求）；四段式伸缩导管管径为75mm，管道为合金材质，旋转关节选用PP材料制作；旋臂式旋转吸气装置管臂伸展长度要求能达到1.5米；不对药品及环境产生污染；各连接部件能紧密锁合固定，无晃动，具有良好的气密性；设备固定后能实现不下垂要求，在达到整体拉直以水平方向时也能保证不下垂；设备整体折卸方便，易清洁，无卫生死角。</w:t>
            </w:r>
          </w:p>
        </w:tc>
      </w:tr>
      <w:tr w14:paraId="0A1D4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7FFFEBE">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9AE6E6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87990D0">
      <w:pPr>
        <w:spacing w:line="360" w:lineRule="auto"/>
        <w:rPr>
          <w:rFonts w:hint="eastAsia" w:ascii="宋体" w:hAnsi="宋体" w:cs="宋体"/>
          <w:b/>
          <w:color w:val="auto"/>
          <w:sz w:val="24"/>
          <w:szCs w:val="24"/>
        </w:rPr>
      </w:pPr>
      <w:r>
        <w:rPr>
          <w:rFonts w:hint="eastAsia" w:ascii="宋体" w:hAnsi="宋体" w:cs="宋体"/>
          <w:b/>
          <w:color w:val="auto"/>
          <w:sz w:val="24"/>
          <w:szCs w:val="24"/>
        </w:rPr>
        <w:t>附表12技术参数和性能指标。货物名称：</w:t>
      </w:r>
      <w:r>
        <w:rPr>
          <w:rFonts w:hint="eastAsia" w:ascii="宋体" w:hAnsi="宋体" w:cs="宋体"/>
          <w:b/>
          <w:color w:val="auto"/>
          <w:sz w:val="24"/>
          <w:szCs w:val="24"/>
          <w:u w:val="single"/>
        </w:rPr>
        <w:t xml:space="preserve">  </w:t>
      </w:r>
      <w:r>
        <w:rPr>
          <w:rFonts w:hint="eastAsia" w:ascii="宋体" w:hAnsi="宋体" w:cs="宋体"/>
          <w:b/>
          <w:color w:val="auto"/>
          <w:sz w:val="24"/>
          <w:szCs w:val="24"/>
          <w:u w:val="single"/>
          <w:lang w:eastAsia="zh-CN"/>
        </w:rPr>
        <w:t>通风橱</w:t>
      </w:r>
      <w:r>
        <w:rPr>
          <w:rFonts w:hint="eastAsia" w:ascii="宋体" w:hAnsi="宋体" w:cs="宋体"/>
          <w:b/>
          <w:color w:val="auto"/>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D87B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45093D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23BFBB8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D04C74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8A1D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6EF3377">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F8ABBE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0317E3F">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（规格：1500mm*850mm*2350mm）</w:t>
            </w:r>
          </w:p>
        </w:tc>
      </w:tr>
      <w:tr w14:paraId="4926B6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A18EEC5">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8264F7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050BA8D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全钢结构，</w:t>
            </w:r>
            <w:r>
              <w:rPr>
                <w:rFonts w:hint="eastAsia" w:ascii="宋体" w:hAnsi="宋体" w:cs="宋体"/>
                <w:bCs/>
                <w:color w:val="auto"/>
                <w:spacing w:val="-3"/>
                <w:sz w:val="24"/>
                <w:szCs w:val="24"/>
                <w:lang w:val="en-US" w:eastAsia="zh-CN"/>
              </w:rPr>
              <w:t>上箱体采用1.2mm冷轧钢板经酸洗磷化，</w:t>
            </w:r>
            <w:r>
              <w:rPr>
                <w:rFonts w:hint="eastAsia" w:ascii="宋体" w:hAnsi="宋体" w:cs="宋体"/>
                <w:bCs/>
                <w:color w:val="auto"/>
                <w:spacing w:val="-3"/>
                <w:sz w:val="24"/>
                <w:szCs w:val="24"/>
              </w:rPr>
              <w:t>表面环氧树脂粉末喷涂，</w:t>
            </w:r>
            <w:r>
              <w:rPr>
                <w:rFonts w:hint="eastAsia" w:ascii="宋体" w:hAnsi="宋体" w:cs="宋体"/>
                <w:bCs/>
                <w:color w:val="auto"/>
                <w:spacing w:val="-3"/>
                <w:sz w:val="24"/>
                <w:szCs w:val="24"/>
                <w:lang w:eastAsia="zh-CN"/>
              </w:rPr>
              <w:t>内衬板采用</w:t>
            </w:r>
            <w:r>
              <w:rPr>
                <w:rFonts w:hint="eastAsia" w:ascii="宋体" w:hAnsi="宋体" w:cs="宋体"/>
                <w:bCs/>
                <w:color w:val="auto"/>
                <w:spacing w:val="-3"/>
                <w:sz w:val="24"/>
                <w:szCs w:val="24"/>
                <w:lang w:val="en-US" w:eastAsia="zh-CN"/>
              </w:rPr>
              <w:t>6mm抗倍特板</w:t>
            </w:r>
            <w:r>
              <w:rPr>
                <w:rFonts w:hint="eastAsia" w:ascii="宋体" w:hAnsi="宋体" w:cs="宋体"/>
                <w:bCs/>
                <w:color w:val="auto"/>
                <w:spacing w:val="-3"/>
                <w:sz w:val="24"/>
                <w:szCs w:val="24"/>
              </w:rPr>
              <w:t>耐酸碱及有机溶剂的腐蚀</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柜内空间最大化，利用率高，可放各种仪器</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柜内可配各种气体</w:t>
            </w:r>
            <w:r>
              <w:rPr>
                <w:rFonts w:hint="eastAsia" w:ascii="宋体" w:hAnsi="宋体" w:cs="宋体"/>
                <w:bCs/>
                <w:color w:val="auto"/>
                <w:spacing w:val="-3"/>
                <w:sz w:val="24"/>
                <w:szCs w:val="24"/>
                <w:lang w:eastAsia="zh-CN"/>
              </w:rPr>
              <w:t>拷克，</w:t>
            </w:r>
            <w:r>
              <w:rPr>
                <w:rFonts w:hint="eastAsia" w:ascii="宋体" w:hAnsi="宋体" w:cs="宋体"/>
                <w:bCs/>
                <w:color w:val="auto"/>
                <w:spacing w:val="-3"/>
                <w:sz w:val="24"/>
                <w:szCs w:val="24"/>
              </w:rPr>
              <w:t>柜体操作间两侧均有安全防爆泄压口设备</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出风口要有减噪音功能，柜内噪音控制在55dＢ以下的国际工业噪音标准内</w:t>
            </w:r>
            <w:r>
              <w:rPr>
                <w:rFonts w:hint="eastAsia" w:ascii="宋体" w:hAnsi="宋体" w:cs="宋体"/>
                <w:bCs/>
                <w:color w:val="auto"/>
                <w:spacing w:val="-3"/>
                <w:sz w:val="24"/>
                <w:szCs w:val="24"/>
                <w:lang w:eastAsia="zh-CN"/>
              </w:rPr>
              <w:t>；下箱体</w:t>
            </w:r>
            <w:r>
              <w:rPr>
                <w:rFonts w:hint="eastAsia" w:ascii="宋体" w:hAnsi="宋体" w:cs="宋体"/>
                <w:bCs/>
                <w:color w:val="auto"/>
                <w:spacing w:val="-3"/>
                <w:sz w:val="24"/>
                <w:szCs w:val="24"/>
              </w:rPr>
              <w:t>柜体</w:t>
            </w:r>
            <w:r>
              <w:rPr>
                <w:rFonts w:hint="eastAsia" w:ascii="宋体" w:hAnsi="宋体" w:cs="宋体"/>
                <w:bCs/>
                <w:color w:val="auto"/>
                <w:spacing w:val="-3"/>
                <w:sz w:val="24"/>
                <w:szCs w:val="24"/>
                <w:lang w:eastAsia="zh-CN"/>
              </w:rPr>
              <w:t>采用</w:t>
            </w:r>
            <w:r>
              <w:rPr>
                <w:rFonts w:hint="eastAsia" w:ascii="宋体" w:hAnsi="宋体" w:cs="宋体"/>
                <w:bCs/>
                <w:color w:val="auto"/>
                <w:spacing w:val="-3"/>
                <w:sz w:val="24"/>
                <w:szCs w:val="24"/>
              </w:rPr>
              <w:t>冷轧钢板模具冲压制作，表面采用环氧树脂粉末喷涂</w:t>
            </w:r>
            <w:r>
              <w:rPr>
                <w:rFonts w:hint="eastAsia" w:ascii="宋体" w:hAnsi="宋体" w:cs="宋体"/>
                <w:bCs/>
                <w:color w:val="auto"/>
                <w:spacing w:val="-3"/>
                <w:sz w:val="24"/>
                <w:szCs w:val="24"/>
                <w:lang w:eastAsia="zh-CN"/>
              </w:rPr>
              <w:t>。</w:t>
            </w:r>
          </w:p>
        </w:tc>
      </w:tr>
      <w:tr w14:paraId="1850C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7E91C1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405F21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11F34969">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技术要求</w:t>
            </w:r>
          </w:p>
          <w:p w14:paraId="5DE721BE">
            <w:pPr>
              <w:spacing w:line="360" w:lineRule="auto"/>
              <w:ind w:firstLine="234" w:firstLineChars="100"/>
              <w:rPr>
                <w:rFonts w:hint="eastAsia" w:ascii="宋体" w:hAnsi="宋体" w:cs="宋体"/>
                <w:bCs/>
                <w:color w:val="auto"/>
                <w:spacing w:val="-3"/>
                <w:sz w:val="24"/>
                <w:szCs w:val="24"/>
              </w:rPr>
            </w:pPr>
            <w:r>
              <w:rPr>
                <w:rFonts w:hint="eastAsia" w:ascii="宋体" w:hAnsi="宋体" w:cs="宋体"/>
                <w:bCs/>
                <w:color w:val="auto"/>
                <w:spacing w:val="-3"/>
                <w:sz w:val="24"/>
                <w:szCs w:val="24"/>
              </w:rPr>
              <w:t>（1）标准的</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72 英寸宽度。</w:t>
            </w:r>
          </w:p>
          <w:p w14:paraId="2948AF04">
            <w:pPr>
              <w:spacing w:line="360" w:lineRule="auto"/>
              <w:ind w:firstLine="234" w:firstLineChars="100"/>
              <w:rPr>
                <w:rFonts w:hint="eastAsia" w:ascii="宋体" w:hAnsi="宋体" w:cs="宋体"/>
                <w:bCs/>
                <w:color w:val="auto"/>
                <w:spacing w:val="-3"/>
                <w:sz w:val="24"/>
                <w:szCs w:val="24"/>
              </w:rPr>
            </w:pPr>
            <w:r>
              <w:rPr>
                <w:rFonts w:hint="eastAsia" w:ascii="宋体" w:hAnsi="宋体" w:cs="宋体"/>
                <w:bCs/>
                <w:color w:val="auto"/>
                <w:spacing w:val="-3"/>
                <w:sz w:val="24"/>
                <w:szCs w:val="24"/>
              </w:rPr>
              <w:t>（2）</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表面风速的偏差不能超过设定风速的10％。</w:t>
            </w:r>
          </w:p>
          <w:p w14:paraId="34B90325">
            <w:pPr>
              <w:spacing w:line="360" w:lineRule="auto"/>
              <w:ind w:firstLine="234" w:firstLineChars="100"/>
              <w:rPr>
                <w:rFonts w:hint="eastAsia" w:ascii="宋体" w:hAnsi="宋体" w:cs="宋体"/>
                <w:bCs/>
                <w:color w:val="auto"/>
                <w:spacing w:val="-3"/>
                <w:sz w:val="24"/>
                <w:szCs w:val="24"/>
              </w:rPr>
            </w:pPr>
            <w:r>
              <w:rPr>
                <w:rFonts w:hint="eastAsia" w:ascii="宋体" w:hAnsi="宋体" w:cs="宋体"/>
                <w:bCs/>
                <w:color w:val="auto"/>
                <w:spacing w:val="-3"/>
                <w:sz w:val="24"/>
                <w:szCs w:val="24"/>
              </w:rPr>
              <w:t>（3）</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表面风速在操作高度为0.5m/s。</w:t>
            </w:r>
          </w:p>
          <w:p w14:paraId="0C15B470">
            <w:pPr>
              <w:spacing w:line="360" w:lineRule="auto"/>
              <w:ind w:firstLine="234" w:firstLineChars="100"/>
              <w:rPr>
                <w:rFonts w:hint="eastAsia" w:ascii="宋体" w:hAnsi="宋体" w:cs="宋体"/>
                <w:bCs/>
                <w:color w:val="auto"/>
                <w:spacing w:val="-3"/>
                <w:sz w:val="24"/>
                <w:szCs w:val="24"/>
              </w:rPr>
            </w:pPr>
            <w:r>
              <w:rPr>
                <w:rFonts w:hint="eastAsia" w:ascii="宋体" w:hAnsi="宋体" w:cs="宋体"/>
                <w:bCs/>
                <w:color w:val="auto"/>
                <w:spacing w:val="-3"/>
                <w:sz w:val="24"/>
                <w:szCs w:val="24"/>
              </w:rPr>
              <w:t>（4）</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内部工作区的照明度至少要80candles。</w:t>
            </w:r>
          </w:p>
          <w:p w14:paraId="3AA5EC05">
            <w:pPr>
              <w:spacing w:line="360" w:lineRule="auto"/>
              <w:ind w:firstLine="234" w:firstLineChars="100"/>
              <w:rPr>
                <w:rFonts w:hint="eastAsia" w:ascii="宋体" w:hAnsi="宋体" w:cs="宋体"/>
                <w:bCs/>
                <w:color w:val="auto"/>
                <w:spacing w:val="-3"/>
                <w:sz w:val="24"/>
                <w:szCs w:val="24"/>
              </w:rPr>
            </w:pPr>
            <w:r>
              <w:rPr>
                <w:rFonts w:hint="eastAsia" w:ascii="宋体" w:hAnsi="宋体" w:cs="宋体"/>
                <w:bCs/>
                <w:color w:val="auto"/>
                <w:spacing w:val="-3"/>
                <w:sz w:val="24"/>
                <w:szCs w:val="24"/>
              </w:rPr>
              <w:t>（5）</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的设计减少静压损失，在排气口附件采用钟型设计。</w:t>
            </w:r>
          </w:p>
          <w:p w14:paraId="5F7C16FA">
            <w:pPr>
              <w:spacing w:line="360" w:lineRule="auto"/>
              <w:ind w:firstLine="234" w:firstLineChars="100"/>
              <w:rPr>
                <w:rFonts w:hint="eastAsia" w:ascii="宋体" w:hAnsi="宋体" w:cs="宋体"/>
                <w:bCs/>
                <w:color w:val="auto"/>
                <w:spacing w:val="-3"/>
                <w:sz w:val="24"/>
                <w:szCs w:val="24"/>
              </w:rPr>
            </w:pPr>
            <w:r>
              <w:rPr>
                <w:rFonts w:hint="eastAsia" w:ascii="宋体" w:hAnsi="宋体" w:cs="宋体"/>
                <w:bCs/>
                <w:color w:val="auto"/>
                <w:spacing w:val="-3"/>
                <w:sz w:val="24"/>
                <w:szCs w:val="24"/>
              </w:rPr>
              <w:t>（6）每一个</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标准配置为一个冷水龙头，此外根据实验室要求，可配置不同的气体</w:t>
            </w:r>
            <w:r>
              <w:rPr>
                <w:rFonts w:hint="eastAsia" w:ascii="宋体" w:hAnsi="宋体" w:cs="宋体"/>
                <w:bCs/>
                <w:color w:val="auto"/>
                <w:spacing w:val="-3"/>
                <w:sz w:val="24"/>
                <w:szCs w:val="24"/>
                <w:lang w:eastAsia="zh-CN"/>
              </w:rPr>
              <w:t>拷克</w:t>
            </w:r>
            <w:r>
              <w:rPr>
                <w:rFonts w:hint="eastAsia" w:ascii="宋体" w:hAnsi="宋体" w:cs="宋体"/>
                <w:bCs/>
                <w:color w:val="auto"/>
                <w:spacing w:val="-3"/>
                <w:sz w:val="24"/>
                <w:szCs w:val="24"/>
              </w:rPr>
              <w:t>。每种接口都在</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外部控制。</w:t>
            </w:r>
          </w:p>
        </w:tc>
      </w:tr>
      <w:tr w14:paraId="04081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5A7EFF1">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9CD1FC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2F1E5876">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材质</w:t>
            </w:r>
          </w:p>
          <w:p w14:paraId="47605AD8">
            <w:pPr>
              <w:spacing w:line="360" w:lineRule="auto"/>
              <w:ind w:firstLine="234" w:firstLineChars="100"/>
              <w:rPr>
                <w:rFonts w:hint="eastAsia" w:ascii="宋体" w:hAnsi="宋体" w:cs="宋体"/>
                <w:bCs/>
                <w:color w:val="auto"/>
                <w:spacing w:val="-3"/>
                <w:sz w:val="24"/>
                <w:szCs w:val="24"/>
              </w:rPr>
            </w:pPr>
            <w:r>
              <w:rPr>
                <w:rFonts w:hint="eastAsia" w:ascii="宋体" w:hAnsi="宋体" w:cs="宋体"/>
                <w:bCs/>
                <w:color w:val="auto"/>
                <w:spacing w:val="-3"/>
                <w:sz w:val="24"/>
                <w:szCs w:val="24"/>
              </w:rPr>
              <w:t>（1）</w:t>
            </w:r>
            <w:r>
              <w:rPr>
                <w:rFonts w:hint="eastAsia" w:ascii="宋体" w:hAnsi="宋体" w:cs="宋体"/>
                <w:bCs/>
                <w:color w:val="auto"/>
                <w:spacing w:val="-3"/>
                <w:sz w:val="24"/>
                <w:szCs w:val="24"/>
                <w:lang w:eastAsia="zh-CN"/>
              </w:rPr>
              <w:t>通风橱整体</w:t>
            </w:r>
            <w:r>
              <w:rPr>
                <w:rFonts w:hint="eastAsia" w:ascii="宋体" w:hAnsi="宋体" w:cs="宋体"/>
                <w:bCs/>
                <w:color w:val="auto"/>
                <w:spacing w:val="-3"/>
                <w:sz w:val="24"/>
                <w:szCs w:val="24"/>
              </w:rPr>
              <w:t>钢材的厚度为1.</w:t>
            </w:r>
            <w:r>
              <w:rPr>
                <w:rFonts w:hint="eastAsia" w:ascii="宋体" w:hAnsi="宋体" w:cs="宋体"/>
                <w:bCs/>
                <w:color w:val="auto"/>
                <w:spacing w:val="-3"/>
                <w:sz w:val="24"/>
                <w:szCs w:val="24"/>
                <w:lang w:val="en-US" w:eastAsia="zh-CN"/>
              </w:rPr>
              <w:t>2</w:t>
            </w:r>
            <w:r>
              <w:rPr>
                <w:rFonts w:hint="eastAsia" w:ascii="宋体" w:hAnsi="宋体" w:cs="宋体"/>
                <w:bCs/>
                <w:color w:val="auto"/>
                <w:spacing w:val="-3"/>
                <w:sz w:val="24"/>
                <w:szCs w:val="24"/>
              </w:rPr>
              <w:t>mm。</w:t>
            </w:r>
          </w:p>
          <w:p w14:paraId="5F031A97">
            <w:pPr>
              <w:spacing w:line="360" w:lineRule="auto"/>
              <w:ind w:firstLine="234" w:firstLineChars="100"/>
              <w:rPr>
                <w:rFonts w:hint="eastAsia" w:ascii="宋体" w:hAnsi="宋体" w:cs="宋体"/>
                <w:bCs/>
                <w:color w:val="auto"/>
                <w:spacing w:val="-3"/>
                <w:sz w:val="24"/>
                <w:szCs w:val="24"/>
              </w:rPr>
            </w:pPr>
            <w:r>
              <w:rPr>
                <w:rFonts w:hint="eastAsia" w:ascii="宋体" w:hAnsi="宋体" w:cs="宋体"/>
                <w:bCs/>
                <w:color w:val="auto"/>
                <w:spacing w:val="-3"/>
                <w:sz w:val="24"/>
                <w:szCs w:val="24"/>
              </w:rPr>
              <w:t>（2）移门用防爆浮法安全玻璃，厚度6mm。</w:t>
            </w:r>
          </w:p>
          <w:p w14:paraId="4460D7C7">
            <w:pPr>
              <w:spacing w:line="360" w:lineRule="auto"/>
              <w:ind w:firstLine="234" w:firstLineChars="100"/>
              <w:rPr>
                <w:rFonts w:hint="eastAsia" w:ascii="宋体" w:hAnsi="宋体" w:cs="宋体"/>
                <w:bCs/>
                <w:color w:val="auto"/>
                <w:spacing w:val="-3"/>
                <w:sz w:val="24"/>
                <w:szCs w:val="24"/>
              </w:rPr>
            </w:pPr>
            <w:r>
              <w:rPr>
                <w:rFonts w:hint="eastAsia" w:ascii="宋体" w:hAnsi="宋体" w:cs="宋体"/>
                <w:bCs/>
                <w:color w:val="auto"/>
                <w:spacing w:val="-3"/>
                <w:sz w:val="24"/>
                <w:szCs w:val="24"/>
              </w:rPr>
              <w:t>（3）移门铰链由坚固的材料--钢铰链和链齿轮。</w:t>
            </w:r>
          </w:p>
          <w:p w14:paraId="5CF023FD">
            <w:pPr>
              <w:spacing w:line="360" w:lineRule="auto"/>
              <w:ind w:firstLine="234" w:firstLineChars="100"/>
              <w:rPr>
                <w:rFonts w:hint="eastAsia" w:ascii="宋体" w:hAnsi="宋体" w:cs="宋体"/>
                <w:bCs/>
                <w:color w:val="auto"/>
                <w:spacing w:val="-3"/>
                <w:sz w:val="24"/>
                <w:szCs w:val="24"/>
              </w:rPr>
            </w:pPr>
            <w:r>
              <w:rPr>
                <w:rFonts w:hint="eastAsia" w:ascii="宋体" w:hAnsi="宋体" w:cs="宋体"/>
                <w:bCs/>
                <w:color w:val="auto"/>
                <w:spacing w:val="-3"/>
                <w:sz w:val="24"/>
                <w:szCs w:val="24"/>
              </w:rPr>
              <w:t>（4）移门导向装置由抗腐蚀的</w:t>
            </w:r>
            <w:r>
              <w:rPr>
                <w:rFonts w:hint="eastAsia" w:ascii="宋体" w:hAnsi="宋体" w:cs="宋体"/>
                <w:bCs/>
                <w:color w:val="auto"/>
                <w:spacing w:val="-3"/>
                <w:sz w:val="24"/>
                <w:szCs w:val="24"/>
                <w:lang w:eastAsia="zh-CN"/>
              </w:rPr>
              <w:t>聚氯乙烯</w:t>
            </w:r>
            <w:r>
              <w:rPr>
                <w:rFonts w:hint="eastAsia" w:ascii="宋体" w:hAnsi="宋体" w:cs="宋体"/>
                <w:bCs/>
                <w:color w:val="auto"/>
                <w:spacing w:val="-3"/>
                <w:sz w:val="24"/>
                <w:szCs w:val="24"/>
              </w:rPr>
              <w:t>或相近材质构成。</w:t>
            </w:r>
          </w:p>
          <w:p w14:paraId="789EE834">
            <w:pPr>
              <w:spacing w:line="360" w:lineRule="auto"/>
              <w:ind w:firstLine="234" w:firstLineChars="100"/>
              <w:rPr>
                <w:rFonts w:hint="eastAsia" w:ascii="宋体" w:hAnsi="宋体" w:cs="宋体"/>
                <w:bCs/>
                <w:color w:val="auto"/>
                <w:spacing w:val="-3"/>
                <w:sz w:val="24"/>
                <w:szCs w:val="24"/>
              </w:rPr>
            </w:pPr>
            <w:r>
              <w:rPr>
                <w:rFonts w:hint="eastAsia" w:ascii="宋体" w:hAnsi="宋体" w:cs="宋体"/>
                <w:bCs/>
                <w:color w:val="auto"/>
                <w:spacing w:val="-3"/>
                <w:sz w:val="24"/>
                <w:szCs w:val="24"/>
              </w:rPr>
              <w:t>（5）移门把手不锈钢制作，抗化学腐蚀物质喷涂，移门旁边是抗化学腐蚀的塑料包。</w:t>
            </w:r>
          </w:p>
          <w:p w14:paraId="406C924C">
            <w:pPr>
              <w:spacing w:line="360" w:lineRule="auto"/>
              <w:ind w:firstLine="234" w:firstLineChars="100"/>
              <w:rPr>
                <w:rFonts w:hint="eastAsia" w:ascii="宋体" w:hAnsi="宋体" w:cs="宋体"/>
                <w:bCs/>
                <w:color w:val="auto"/>
                <w:spacing w:val="-3"/>
                <w:sz w:val="24"/>
                <w:szCs w:val="24"/>
              </w:rPr>
            </w:pPr>
            <w:r>
              <w:rPr>
                <w:rFonts w:hint="eastAsia" w:ascii="宋体" w:hAnsi="宋体" w:cs="宋体"/>
                <w:bCs/>
                <w:color w:val="auto"/>
                <w:spacing w:val="-3"/>
                <w:sz w:val="24"/>
                <w:szCs w:val="24"/>
              </w:rPr>
              <w:t>（6）</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内部密封防止空气泄漏不会使液体积留</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标准</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使用</w:t>
            </w:r>
            <w:r>
              <w:rPr>
                <w:rFonts w:hint="eastAsia" w:ascii="宋体" w:hAnsi="宋体" w:cs="宋体"/>
                <w:bCs/>
                <w:color w:val="auto"/>
                <w:spacing w:val="-3"/>
                <w:sz w:val="24"/>
                <w:szCs w:val="24"/>
                <w:lang w:eastAsia="zh-CN"/>
              </w:rPr>
              <w:t>内衬采用抗倍特</w:t>
            </w:r>
            <w:r>
              <w:rPr>
                <w:rFonts w:hint="eastAsia" w:ascii="宋体" w:hAnsi="宋体" w:cs="宋体"/>
                <w:bCs/>
                <w:color w:val="auto"/>
                <w:spacing w:val="-3"/>
                <w:sz w:val="24"/>
                <w:szCs w:val="24"/>
              </w:rPr>
              <w:t>材料。</w:t>
            </w:r>
          </w:p>
          <w:p w14:paraId="12595A9D">
            <w:pPr>
              <w:spacing w:line="360" w:lineRule="auto"/>
              <w:ind w:firstLine="234" w:firstLineChars="100"/>
              <w:rPr>
                <w:rFonts w:hint="eastAsia" w:ascii="宋体" w:hAnsi="宋体" w:cs="宋体"/>
                <w:bCs/>
                <w:color w:val="auto"/>
                <w:spacing w:val="-3"/>
                <w:sz w:val="24"/>
                <w:szCs w:val="24"/>
              </w:rPr>
            </w:pPr>
            <w:r>
              <w:rPr>
                <w:rFonts w:hint="eastAsia" w:ascii="宋体" w:hAnsi="宋体" w:cs="宋体"/>
                <w:bCs/>
                <w:color w:val="auto"/>
                <w:spacing w:val="-3"/>
                <w:sz w:val="24"/>
                <w:szCs w:val="24"/>
              </w:rPr>
              <w:t>（7）所有的内部连接装置都需隐藏布置和抗腐蚀,没有外露的螺钉。</w:t>
            </w:r>
          </w:p>
          <w:p w14:paraId="3226096E">
            <w:pPr>
              <w:spacing w:line="360" w:lineRule="auto"/>
              <w:ind w:firstLine="420"/>
              <w:rPr>
                <w:rFonts w:hint="eastAsia" w:ascii="宋体" w:hAnsi="宋体" w:cs="宋体"/>
                <w:bCs/>
                <w:color w:val="auto"/>
                <w:spacing w:val="-3"/>
                <w:sz w:val="24"/>
                <w:szCs w:val="24"/>
              </w:rPr>
            </w:pPr>
            <w:r>
              <w:rPr>
                <w:rFonts w:hint="eastAsia" w:ascii="宋体" w:hAnsi="宋体" w:cs="宋体"/>
                <w:bCs/>
                <w:color w:val="auto"/>
                <w:spacing w:val="-3"/>
                <w:sz w:val="24"/>
                <w:szCs w:val="24"/>
              </w:rPr>
              <w:t>外部连接装置都需抗化学腐蚀，非金属材料。</w:t>
            </w:r>
          </w:p>
        </w:tc>
      </w:tr>
      <w:tr w14:paraId="4728B1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78DBCAC">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7D0127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10B3FE7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结构与设计要求</w:t>
            </w:r>
          </w:p>
          <w:p w14:paraId="2B97AA6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结构坚固，由双层框架支持，双层框架厚度大于4.5英寸。</w:t>
            </w:r>
          </w:p>
          <w:p w14:paraId="637713E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柜体由符合国标的冷轧钢板组成。</w:t>
            </w:r>
          </w:p>
          <w:p w14:paraId="4225679F">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（3）安装</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内阀门管道</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通过</w:t>
            </w:r>
            <w:r>
              <w:rPr>
                <w:rFonts w:hint="eastAsia" w:ascii="宋体" w:hAnsi="宋体" w:cs="宋体"/>
                <w:bCs/>
                <w:color w:val="auto"/>
                <w:spacing w:val="-3"/>
                <w:sz w:val="24"/>
                <w:szCs w:val="24"/>
                <w:lang w:eastAsia="zh-CN"/>
              </w:rPr>
              <w:t>可向上开启的</w:t>
            </w:r>
            <w:r>
              <w:rPr>
                <w:rFonts w:hint="eastAsia" w:ascii="宋体" w:hAnsi="宋体" w:cs="宋体"/>
                <w:bCs/>
                <w:color w:val="auto"/>
                <w:spacing w:val="-3"/>
                <w:sz w:val="24"/>
                <w:szCs w:val="24"/>
              </w:rPr>
              <w:t>前面板</w:t>
            </w:r>
            <w:r>
              <w:rPr>
                <w:rFonts w:hint="eastAsia" w:ascii="宋体" w:hAnsi="宋体" w:cs="宋体"/>
                <w:bCs/>
                <w:color w:val="auto"/>
                <w:spacing w:val="-3"/>
                <w:sz w:val="24"/>
                <w:szCs w:val="24"/>
                <w:lang w:eastAsia="zh-CN"/>
              </w:rPr>
              <w:t>经过定位装置安全处理再进行施工及检修</w:t>
            </w:r>
            <w:r>
              <w:rPr>
                <w:rFonts w:hint="eastAsia" w:ascii="宋体" w:hAnsi="宋体" w:cs="宋体"/>
                <w:bCs/>
                <w:color w:val="auto"/>
                <w:spacing w:val="-3"/>
                <w:sz w:val="24"/>
                <w:szCs w:val="24"/>
              </w:rPr>
              <w:t>。</w:t>
            </w:r>
          </w:p>
          <w:p w14:paraId="70A5831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（4）排气出口：排气出口为矩形，折边法兰连接，减少气体扰流。</w:t>
            </w:r>
          </w:p>
          <w:p w14:paraId="184CE349">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（5）移门：</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的移门可以清楚地看清</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的内部工作区域</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安全玻璃安装在</w:t>
            </w:r>
            <w:r>
              <w:rPr>
                <w:rFonts w:hint="eastAsia" w:ascii="宋体" w:hAnsi="宋体" w:cs="宋体"/>
                <w:bCs/>
                <w:color w:val="auto"/>
                <w:spacing w:val="-3"/>
                <w:sz w:val="24"/>
                <w:szCs w:val="24"/>
                <w:lang w:eastAsia="zh-CN"/>
              </w:rPr>
              <w:t>聚氯乙烯</w:t>
            </w:r>
            <w:r>
              <w:rPr>
                <w:rFonts w:hint="eastAsia" w:ascii="宋体" w:hAnsi="宋体" w:cs="宋体"/>
                <w:bCs/>
                <w:color w:val="auto"/>
                <w:spacing w:val="-3"/>
                <w:sz w:val="24"/>
                <w:szCs w:val="24"/>
              </w:rPr>
              <w:t>滑槽内</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平衡系统有砝码、滑轮、铰链等装置</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平衡系统可以阻止移门倾斜并且可用一只手操控</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不超过5磅的力就可以升、降的移门</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移门可以停止于任何操作位置</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当铰链发生意外时，移门也不会下降</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移门的关闭有橡胶缓冲装置</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有良好的可视范围。</w:t>
            </w:r>
          </w:p>
          <w:p w14:paraId="61C9D521">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（6）</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 xml:space="preserve">台面、内衬材料: </w:t>
            </w:r>
          </w:p>
          <w:p w14:paraId="5A7DBD3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的操作台面：采用20mm厚陶瓷台面。</w:t>
            </w:r>
          </w:p>
          <w:p w14:paraId="404D9F0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的内部材料应是polyresin或类似物质而不能是金属或理化板之类不能抗腐蚀和防火的材料。</w:t>
            </w:r>
          </w:p>
          <w:p w14:paraId="2E31C32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内衬材料表面光滑而且为白色。</w:t>
            </w:r>
          </w:p>
          <w:p w14:paraId="6FD396EC">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内衬材料的抗弯力大于14,000磅/平方英尺。</w:t>
            </w:r>
          </w:p>
          <w:p w14:paraId="1408A56C">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内衬材料满足防火要求。</w:t>
            </w:r>
          </w:p>
          <w:p w14:paraId="7C835C07">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内衬材料由抗化学溅出、化学烟熏的物质组成。</w:t>
            </w:r>
          </w:p>
          <w:p w14:paraId="65414EB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（7）扰流板：</w:t>
            </w:r>
          </w:p>
          <w:p w14:paraId="60850A9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扰流板应该和内衬材料一致，其引导</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气体排除柜外。</w:t>
            </w:r>
          </w:p>
          <w:p w14:paraId="3B1D760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排气槽和扰流板垂直方向一致。</w:t>
            </w:r>
          </w:p>
          <w:p w14:paraId="32E04A6A">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排气槽水平方向离工作台面要有17英寸的距离。</w:t>
            </w:r>
          </w:p>
          <w:p w14:paraId="181FC16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上部需要有最小19英寸的工作深度。</w:t>
            </w:r>
          </w:p>
          <w:p w14:paraId="508959E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扰流板支架由非金属材料构成。</w:t>
            </w:r>
          </w:p>
          <w:p w14:paraId="2D7A4B38">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生产基地里一般将扰流板的位置调节在对普通气体最适位置。</w:t>
            </w:r>
          </w:p>
          <w:p w14:paraId="14E87127">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（8）</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照明：</w:t>
            </w:r>
          </w:p>
          <w:p w14:paraId="1CA97FF1">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两个LED灯管，快速启动类型，UL标准。</w:t>
            </w:r>
          </w:p>
          <w:p w14:paraId="0CF050D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照明罩内部白色，高反射的塑料材质。</w:t>
            </w:r>
          </w:p>
          <w:p w14:paraId="49AF5DC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照明装置上面有安全玻璃面板，并且和柜体密封。</w:t>
            </w:r>
          </w:p>
          <w:p w14:paraId="0BED2A8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照明装置包括灯管。</w:t>
            </w:r>
          </w:p>
          <w:p w14:paraId="47624FC9">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照明亮度：80 candles。</w:t>
            </w:r>
          </w:p>
          <w:p w14:paraId="29CA912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（9）插座：</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两侧立柱标配，四个防尘、防溅多功能插座220V，10A或16A。</w:t>
            </w:r>
          </w:p>
          <w:p w14:paraId="090EDAE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（10）配件：</w:t>
            </w:r>
          </w:p>
          <w:p w14:paraId="28D73DAF">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水龙头在喷嘴处用颜色标示，并安装在</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内部，其控制开关在</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外面，用不同颜色标示把手。</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里面阀门为针型阀，圆锥形的龙头，不锈钢制成并可更换。</w:t>
            </w: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里面的配件（龙头喷嘴）由黄铜构成，外面环氧树脂喷涂。远程控制开关颜色是醒目的、尼龙十字型把手，当中是不同颜色标示的尼龙指示钮</w:t>
            </w:r>
          </w:p>
          <w:p w14:paraId="40669B73">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(11)技术参数：</w:t>
            </w:r>
          </w:p>
          <w:p w14:paraId="35E9A941">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面风速： 0.3 -0.5m/s；</w:t>
            </w:r>
          </w:p>
          <w:p w14:paraId="379D0489">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操作门开启高度：0 - 750mm； </w:t>
            </w:r>
          </w:p>
          <w:p w14:paraId="38D7B1A7">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照明：20w×2日光灯；</w:t>
            </w:r>
          </w:p>
          <w:p w14:paraId="6F874A1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电压：220V、380V；</w:t>
            </w:r>
          </w:p>
          <w:p w14:paraId="59EC203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噪音：52 -62db； </w:t>
            </w:r>
          </w:p>
        </w:tc>
      </w:tr>
      <w:tr w14:paraId="71325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C64494F">
            <w:pPr>
              <w:widowControl/>
              <w:spacing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rPr>
              <w:t>*</w:t>
            </w:r>
          </w:p>
        </w:tc>
        <w:tc>
          <w:tcPr>
            <w:tcW w:w="709" w:type="dxa"/>
            <w:tcBorders>
              <w:top w:val="single" w:color="auto" w:sz="4" w:space="0"/>
              <w:left w:val="nil"/>
              <w:bottom w:val="single" w:color="auto" w:sz="4" w:space="0"/>
              <w:right w:val="single" w:color="auto" w:sz="4" w:space="0"/>
            </w:tcBorders>
            <w:noWrap w:val="0"/>
            <w:vAlign w:val="center"/>
          </w:tcPr>
          <w:p w14:paraId="151EEACF">
            <w:pPr>
              <w:widowControl/>
              <w:spacing w:line="360" w:lineRule="auto"/>
              <w:jc w:val="center"/>
              <w:rPr>
                <w:rFonts w:hint="eastAsia" w:ascii="宋体" w:hAnsi="宋体" w:eastAsia="宋体" w:cs="宋体"/>
                <w:color w:val="auto"/>
                <w:kern w:val="0"/>
                <w:sz w:val="24"/>
                <w:szCs w:val="24"/>
                <w:lang w:val="en-US" w:eastAsia="zh-CN"/>
              </w:rPr>
            </w:pPr>
            <w:r>
              <w:rPr>
                <w:rFonts w:hint="eastAsia" w:ascii="宋体" w:hAnsi="宋体" w:cs="宋体"/>
                <w:color w:val="auto"/>
                <w:kern w:val="0"/>
                <w:sz w:val="24"/>
                <w:szCs w:val="24"/>
                <w:lang w:val="en-US" w:eastAsia="zh-CN"/>
              </w:rPr>
              <w:t>6</w:t>
            </w:r>
          </w:p>
        </w:tc>
        <w:tc>
          <w:tcPr>
            <w:tcW w:w="7677" w:type="dxa"/>
            <w:tcBorders>
              <w:top w:val="single" w:color="auto" w:sz="4" w:space="0"/>
              <w:left w:val="nil"/>
              <w:bottom w:val="single" w:color="auto" w:sz="4" w:space="0"/>
              <w:right w:val="single" w:color="auto" w:sz="4" w:space="0"/>
            </w:tcBorders>
            <w:noWrap w:val="0"/>
            <w:vAlign w:val="center"/>
          </w:tcPr>
          <w:p w14:paraId="7DAACC59">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lang w:eastAsia="zh-CN"/>
              </w:rPr>
              <w:t>通风橱</w:t>
            </w:r>
            <w:r>
              <w:rPr>
                <w:rFonts w:hint="eastAsia" w:ascii="宋体" w:hAnsi="宋体" w:cs="宋体"/>
                <w:bCs/>
                <w:color w:val="auto"/>
                <w:spacing w:val="-3"/>
                <w:sz w:val="24"/>
                <w:szCs w:val="24"/>
              </w:rPr>
              <w:t>的操作台面：</w:t>
            </w:r>
          </w:p>
          <w:p w14:paraId="7756D1CA">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台面</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采用20mm厚一体成型高温烧制实验室工业</w:t>
            </w:r>
            <w:r>
              <w:rPr>
                <w:rFonts w:hint="eastAsia" w:ascii="宋体" w:hAnsi="宋体" w:cs="宋体"/>
                <w:bCs/>
                <w:color w:val="auto"/>
                <w:spacing w:val="-3"/>
                <w:sz w:val="24"/>
                <w:szCs w:val="24"/>
                <w:lang w:val="en-US" w:eastAsia="zh-CN"/>
              </w:rPr>
              <w:t>碟型</w:t>
            </w:r>
            <w:r>
              <w:rPr>
                <w:rFonts w:hint="eastAsia" w:ascii="宋体" w:hAnsi="宋体" w:cs="宋体"/>
                <w:bCs/>
                <w:color w:val="auto"/>
                <w:spacing w:val="-3"/>
                <w:sz w:val="24"/>
                <w:szCs w:val="24"/>
              </w:rPr>
              <w:t>陶瓷台面</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见截面采用同色低温上釉，</w:t>
            </w:r>
            <w:r>
              <w:rPr>
                <w:rFonts w:hint="eastAsia" w:ascii="宋体" w:hAnsi="宋体" w:cs="宋体"/>
                <w:bCs/>
                <w:color w:val="auto"/>
                <w:spacing w:val="-3"/>
                <w:sz w:val="24"/>
                <w:szCs w:val="24"/>
                <w:lang w:val="en-US" w:eastAsia="zh-CN"/>
              </w:rPr>
              <w:t>或者</w:t>
            </w:r>
            <w:r>
              <w:rPr>
                <w:rFonts w:hint="eastAsia" w:ascii="宋体" w:hAnsi="宋体" w:cs="宋体"/>
                <w:bCs/>
                <w:color w:val="auto"/>
                <w:spacing w:val="-3"/>
                <w:sz w:val="24"/>
                <w:szCs w:val="24"/>
              </w:rPr>
              <w:t>釉料与胚体经高温一体烧结而成，表面</w:t>
            </w:r>
            <w:r>
              <w:rPr>
                <w:rFonts w:hint="eastAsia" w:ascii="宋体" w:hAnsi="宋体" w:cs="宋体"/>
                <w:bCs/>
                <w:color w:val="auto"/>
                <w:spacing w:val="-3"/>
                <w:sz w:val="24"/>
                <w:szCs w:val="24"/>
                <w:lang w:eastAsia="zh-CN"/>
              </w:rPr>
              <w:t>釉面</w:t>
            </w:r>
            <w:r>
              <w:rPr>
                <w:rFonts w:hint="eastAsia" w:ascii="宋体" w:hAnsi="宋体" w:cs="宋体"/>
                <w:bCs/>
                <w:color w:val="auto"/>
                <w:spacing w:val="-3"/>
                <w:sz w:val="24"/>
                <w:szCs w:val="24"/>
              </w:rPr>
              <w:t>颜色和胚体颜色一致的实验室专用</w:t>
            </w:r>
            <w:r>
              <w:rPr>
                <w:rFonts w:hint="eastAsia" w:ascii="宋体" w:hAnsi="宋体" w:cs="宋体"/>
                <w:bCs/>
                <w:color w:val="auto"/>
                <w:spacing w:val="-3"/>
                <w:sz w:val="24"/>
                <w:szCs w:val="24"/>
                <w:lang w:val="en-US" w:eastAsia="zh-CN"/>
              </w:rPr>
              <w:t>同色透芯</w:t>
            </w:r>
            <w:r>
              <w:rPr>
                <w:rFonts w:hint="eastAsia" w:ascii="宋体" w:hAnsi="宋体" w:cs="宋体"/>
                <w:bCs/>
                <w:color w:val="auto"/>
                <w:spacing w:val="-3"/>
                <w:sz w:val="24"/>
                <w:szCs w:val="24"/>
              </w:rPr>
              <w:t>陶瓷台面</w:t>
            </w:r>
            <w:r>
              <w:rPr>
                <w:rFonts w:hint="eastAsia" w:ascii="宋体" w:hAnsi="宋体" w:cs="宋体"/>
                <w:bCs/>
                <w:color w:val="auto"/>
                <w:spacing w:val="-3"/>
                <w:sz w:val="24"/>
                <w:szCs w:val="24"/>
                <w:lang w:eastAsia="zh-CN"/>
              </w:rPr>
              <w:t>，</w:t>
            </w:r>
            <w:r>
              <w:rPr>
                <w:rFonts w:hint="eastAsia" w:ascii="宋体" w:hAnsi="宋体" w:cs="宋体"/>
                <w:bCs/>
                <w:color w:val="auto"/>
                <w:spacing w:val="-3"/>
                <w:sz w:val="24"/>
                <w:szCs w:val="24"/>
              </w:rPr>
              <w:t>台面表面耐高温、耐腐蚀、耐磨、不脱色、不变色、美观大方。</w:t>
            </w:r>
          </w:p>
          <w:p w14:paraId="6B0CD28E">
            <w:pPr>
              <w:numPr>
                <w:ilvl w:val="0"/>
                <w:numId w:val="2"/>
              </w:num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Cs/>
                <w:color w:val="auto"/>
                <w:spacing w:val="-3"/>
                <w:sz w:val="24"/>
                <w:szCs w:val="24"/>
                <w:highlight w:val="none"/>
                <w:lang w:val="en-US" w:eastAsia="zh-CN"/>
              </w:rPr>
              <w:t>耐高温：陶瓷台面为A级不燃材料，陶瓷台面燃烧性能为A1级，燃烧热值小于0，持续燃烧时间为0。要求提供3年内有效的耐高温检测报告，参照GB/T26696-2011标准测试，耐高温不低于1350℃。</w:t>
            </w:r>
          </w:p>
          <w:p w14:paraId="29539A9A">
            <w:p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
                <w:bCs w:val="0"/>
                <w:color w:val="auto"/>
                <w:spacing w:val="-3"/>
                <w:sz w:val="24"/>
                <w:szCs w:val="24"/>
                <w:highlight w:val="none"/>
                <w:lang w:val="en-US" w:eastAsia="zh-CN"/>
              </w:rPr>
              <w:t>（2）</w:t>
            </w:r>
            <w:r>
              <w:rPr>
                <w:rFonts w:hint="eastAsia" w:ascii="宋体" w:hAnsi="宋体" w:cs="宋体"/>
                <w:bCs/>
                <w:color w:val="auto"/>
                <w:spacing w:val="-3"/>
                <w:sz w:val="24"/>
                <w:szCs w:val="24"/>
                <w:highlight w:val="none"/>
                <w:lang w:val="en-US" w:eastAsia="zh-CN"/>
              </w:rPr>
              <w:t>洛氏硬度：参照GB/T26696-2011标准，检测结果洛氏硬度不低于59HRC。</w:t>
            </w:r>
          </w:p>
          <w:p w14:paraId="2527892F">
            <w:pPr>
              <w:spacing w:line="360" w:lineRule="auto"/>
              <w:rPr>
                <w:rFonts w:hint="eastAsia" w:ascii="宋体" w:hAnsi="宋体" w:cs="宋体"/>
                <w:bCs/>
                <w:color w:val="auto"/>
                <w:spacing w:val="-3"/>
                <w:sz w:val="24"/>
                <w:szCs w:val="24"/>
                <w:highlight w:val="none"/>
                <w:lang w:val="en-US" w:eastAsia="zh-CN"/>
              </w:rPr>
            </w:pPr>
            <w:r>
              <w:rPr>
                <w:rFonts w:hint="eastAsia" w:ascii="宋体" w:hAnsi="宋体" w:cs="宋体"/>
                <w:b/>
                <w:bCs/>
                <w:color w:val="auto"/>
                <w:spacing w:val="-3"/>
                <w:sz w:val="24"/>
                <w:szCs w:val="24"/>
                <w:highlight w:val="none"/>
                <w:lang w:val="en-US" w:eastAsia="zh-CN"/>
              </w:rPr>
              <w:t>（3）</w:t>
            </w:r>
            <w:r>
              <w:rPr>
                <w:rFonts w:hint="eastAsia" w:ascii="宋体" w:hAnsi="宋体" w:cs="宋体"/>
                <w:bCs/>
                <w:color w:val="auto"/>
                <w:spacing w:val="-3"/>
                <w:sz w:val="24"/>
                <w:szCs w:val="24"/>
                <w:highlight w:val="none"/>
                <w:lang w:val="en-US" w:eastAsia="zh-CN"/>
              </w:rPr>
              <w:t>线性热膨胀系数：参照GB/T4100-2015附录G、有釉砖标准，线性热膨胀系数≤5.0×10</w:t>
            </w:r>
            <w:r>
              <w:rPr>
                <w:rFonts w:hint="eastAsia" w:ascii="宋体" w:hAnsi="宋体" w:cs="宋体"/>
                <w:bCs/>
                <w:color w:val="auto"/>
                <w:spacing w:val="-3"/>
                <w:sz w:val="24"/>
                <w:szCs w:val="24"/>
                <w:highlight w:val="none"/>
                <w:vertAlign w:val="superscript"/>
                <w:lang w:val="en-US" w:eastAsia="zh-CN"/>
              </w:rPr>
              <w:t>-6</w:t>
            </w:r>
            <w:r>
              <w:rPr>
                <w:rFonts w:hint="eastAsia" w:ascii="宋体" w:hAnsi="宋体" w:cs="宋体"/>
                <w:bCs/>
                <w:color w:val="auto"/>
                <w:spacing w:val="-3"/>
                <w:sz w:val="24"/>
                <w:szCs w:val="24"/>
                <w:highlight w:val="none"/>
                <w:lang w:val="en-US" w:eastAsia="zh-CN"/>
              </w:rPr>
              <w:t>/℃</w:t>
            </w:r>
            <w:r>
              <w:rPr>
                <w:rFonts w:hint="eastAsia" w:ascii="宋体" w:hAnsi="宋体" w:cs="宋体"/>
                <w:bCs/>
                <w:color w:val="auto"/>
                <w:spacing w:val="-3"/>
                <w:sz w:val="24"/>
                <w:szCs w:val="24"/>
                <w:highlight w:val="none"/>
                <w:vertAlign w:val="superscript"/>
                <w:lang w:val="en-US" w:eastAsia="zh-CN"/>
              </w:rPr>
              <w:t>-1</w:t>
            </w:r>
            <w:r>
              <w:rPr>
                <w:rFonts w:hint="eastAsia" w:ascii="宋体" w:hAnsi="宋体" w:cs="宋体"/>
                <w:bCs/>
                <w:color w:val="auto"/>
                <w:spacing w:val="-3"/>
                <w:sz w:val="24"/>
                <w:szCs w:val="24"/>
                <w:highlight w:val="none"/>
                <w:lang w:val="en-US" w:eastAsia="zh-CN"/>
              </w:rPr>
              <w:t>。</w:t>
            </w:r>
          </w:p>
          <w:p w14:paraId="605C0993">
            <w:pPr>
              <w:spacing w:line="360" w:lineRule="auto"/>
              <w:rPr>
                <w:rFonts w:hint="eastAsia" w:ascii="宋体" w:hAnsi="宋体" w:cs="宋体"/>
                <w:bCs/>
                <w:color w:val="auto"/>
                <w:spacing w:val="-3"/>
                <w:sz w:val="24"/>
                <w:szCs w:val="24"/>
              </w:rPr>
            </w:pPr>
            <w:r>
              <w:rPr>
                <w:rFonts w:hint="eastAsia" w:ascii="宋体" w:hAnsi="宋体" w:cs="宋体"/>
                <w:b/>
                <w:bCs w:val="0"/>
                <w:color w:val="auto"/>
                <w:spacing w:val="-3"/>
                <w:sz w:val="24"/>
                <w:szCs w:val="24"/>
                <w:highlight w:val="none"/>
                <w:lang w:val="en-US" w:eastAsia="zh-CN"/>
              </w:rPr>
              <w:t>（4）</w:t>
            </w:r>
            <w:r>
              <w:rPr>
                <w:rFonts w:hint="eastAsia" w:ascii="宋体" w:hAnsi="宋体" w:cs="宋体"/>
                <w:bCs/>
                <w:color w:val="auto"/>
                <w:spacing w:val="-3"/>
                <w:sz w:val="24"/>
                <w:szCs w:val="24"/>
                <w:highlight w:val="none"/>
                <w:lang w:val="en-US" w:eastAsia="zh-CN"/>
              </w:rPr>
              <w:t>断裂模数：参照GB/T3810.4-2016标准，断裂模数平均值≥49MPa，单个值≥47MPa。</w:t>
            </w:r>
          </w:p>
        </w:tc>
      </w:tr>
      <w:tr w14:paraId="7A054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D62A64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929508E">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A9B9DAE">
      <w:pPr>
        <w:spacing w:line="360" w:lineRule="auto"/>
        <w:rPr>
          <w:rFonts w:hint="eastAsia" w:ascii="宋体" w:hAnsi="宋体" w:cs="宋体"/>
          <w:b/>
          <w:color w:val="auto"/>
          <w:sz w:val="24"/>
          <w:szCs w:val="24"/>
        </w:rPr>
      </w:pPr>
      <w:r>
        <w:rPr>
          <w:rFonts w:hint="eastAsia" w:ascii="宋体" w:hAnsi="宋体" w:cs="宋体"/>
          <w:b/>
          <w:color w:val="auto"/>
          <w:sz w:val="24"/>
          <w:szCs w:val="24"/>
        </w:rPr>
        <w:t>附表13技术参数和性能指标。货物名称：</w:t>
      </w:r>
      <w:r>
        <w:rPr>
          <w:rFonts w:hint="eastAsia" w:ascii="宋体" w:hAnsi="宋体" w:cs="宋体"/>
          <w:b/>
          <w:color w:val="auto"/>
          <w:sz w:val="24"/>
          <w:szCs w:val="24"/>
          <w:u w:val="single"/>
        </w:rPr>
        <w:t xml:space="preserve">  超净台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5D162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D24179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3A9BD1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04C094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9921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58998C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709" w:type="dxa"/>
            <w:tcBorders>
              <w:top w:val="single" w:color="auto" w:sz="4" w:space="0"/>
              <w:left w:val="nil"/>
              <w:bottom w:val="single" w:color="auto" w:sz="4" w:space="0"/>
              <w:right w:val="single" w:color="auto" w:sz="4" w:space="0"/>
            </w:tcBorders>
            <w:noWrap w:val="0"/>
            <w:vAlign w:val="center"/>
          </w:tcPr>
          <w:p w14:paraId="7AFE51E3">
            <w:pPr>
              <w:spacing w:line="360" w:lineRule="auto"/>
              <w:jc w:val="center"/>
              <w:rPr>
                <w:rFonts w:hint="eastAsia" w:ascii="宋体" w:hAnsi="宋体" w:cs="宋体"/>
                <w:bCs/>
                <w:color w:val="auto"/>
                <w:spacing w:val="-3"/>
                <w:sz w:val="24"/>
                <w:szCs w:val="24"/>
              </w:rPr>
            </w:pPr>
            <w:r>
              <w:rPr>
                <w:rFonts w:hint="eastAsia" w:ascii="宋体" w:hAnsi="宋体" w:cs="宋体"/>
                <w:bCs/>
                <w:color w:val="auto"/>
                <w:spacing w:val="-3"/>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3FBAD5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箱体：采用优质冷轧钢板，经酸洗磷化防腐，表面为环氧树脂粉未静电喷涂处理，防酸碱及防锈，台面全不锈钢；</w:t>
            </w:r>
          </w:p>
        </w:tc>
      </w:tr>
      <w:tr w14:paraId="7B0A7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276B957">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CB4938B">
            <w:pPr>
              <w:spacing w:line="360" w:lineRule="auto"/>
              <w:jc w:val="center"/>
              <w:rPr>
                <w:rFonts w:hint="eastAsia" w:ascii="宋体" w:hAnsi="宋体" w:cs="宋体"/>
                <w:bCs/>
                <w:color w:val="auto"/>
                <w:spacing w:val="-3"/>
                <w:sz w:val="24"/>
                <w:szCs w:val="24"/>
              </w:rPr>
            </w:pPr>
            <w:r>
              <w:rPr>
                <w:rFonts w:hint="eastAsia" w:ascii="宋体" w:hAnsi="宋体" w:cs="宋体"/>
                <w:bCs/>
                <w:color w:val="auto"/>
                <w:spacing w:val="-3"/>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48EAEA25">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双人单面垂直准闭合式台面，有效防止外部气体诱入和操作区异味对人体的伤害；</w:t>
            </w:r>
          </w:p>
        </w:tc>
      </w:tr>
      <w:tr w14:paraId="48040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B482444">
            <w:pPr>
              <w:widowControl/>
              <w:spacing w:line="360" w:lineRule="auto"/>
              <w:jc w:val="center"/>
              <w:rPr>
                <w:rFonts w:hint="eastAsia" w:ascii="宋体" w:hAnsi="宋体" w:cs="宋体"/>
                <w:color w:val="auto"/>
                <w:sz w:val="24"/>
                <w:szCs w:val="24"/>
              </w:rPr>
            </w:pPr>
            <w:r>
              <w:rPr>
                <w:rFonts w:hint="eastAsia" w:ascii="宋体" w:hAnsi="宋体" w:cs="宋体"/>
                <w:color w:val="auto"/>
                <w:kern w:val="0"/>
                <w:sz w:val="24"/>
                <w:szCs w:val="24"/>
              </w:rPr>
              <w:t>*</w:t>
            </w:r>
          </w:p>
        </w:tc>
        <w:tc>
          <w:tcPr>
            <w:tcW w:w="709" w:type="dxa"/>
            <w:tcBorders>
              <w:top w:val="single" w:color="auto" w:sz="4" w:space="0"/>
              <w:left w:val="nil"/>
              <w:bottom w:val="single" w:color="auto" w:sz="4" w:space="0"/>
              <w:right w:val="single" w:color="auto" w:sz="4" w:space="0"/>
            </w:tcBorders>
            <w:noWrap w:val="0"/>
            <w:vAlign w:val="center"/>
          </w:tcPr>
          <w:p w14:paraId="6DE5A2ED">
            <w:pPr>
              <w:spacing w:line="360" w:lineRule="auto"/>
              <w:jc w:val="center"/>
              <w:rPr>
                <w:rFonts w:hint="eastAsia" w:ascii="宋体" w:hAnsi="宋体" w:cs="宋体"/>
                <w:bCs/>
                <w:color w:val="auto"/>
                <w:spacing w:val="-3"/>
                <w:sz w:val="24"/>
                <w:szCs w:val="24"/>
              </w:rPr>
            </w:pPr>
            <w:r>
              <w:rPr>
                <w:rFonts w:hint="eastAsia" w:ascii="宋体" w:hAnsi="宋体" w:cs="宋体"/>
                <w:bCs/>
                <w:color w:val="auto"/>
                <w:spacing w:val="-3"/>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64C0B6C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采用可调风量风机系统，轻触型开关及多档调节电压大小，保证工作区风速始终处于理想状态；</w:t>
            </w:r>
          </w:p>
        </w:tc>
      </w:tr>
      <w:tr w14:paraId="0B63F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CD6757F">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B506EBA">
            <w:pPr>
              <w:spacing w:line="360" w:lineRule="auto"/>
              <w:jc w:val="center"/>
              <w:rPr>
                <w:rFonts w:hint="eastAsia" w:ascii="宋体" w:hAnsi="宋体" w:cs="宋体"/>
                <w:bCs/>
                <w:color w:val="auto"/>
                <w:spacing w:val="-3"/>
                <w:sz w:val="24"/>
                <w:szCs w:val="24"/>
              </w:rPr>
            </w:pPr>
            <w:r>
              <w:rPr>
                <w:rFonts w:hint="eastAsia" w:ascii="宋体" w:hAnsi="宋体" w:cs="宋体"/>
                <w:bCs/>
                <w:color w:val="auto"/>
                <w:spacing w:val="-3"/>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060959D6">
            <w:pPr>
              <w:spacing w:line="360" w:lineRule="auto"/>
              <w:rPr>
                <w:rFonts w:hint="eastAsia" w:ascii="宋体" w:hAnsi="宋体" w:cs="宋体"/>
                <w:bCs/>
                <w:color w:val="auto"/>
                <w:spacing w:val="-3"/>
                <w:sz w:val="24"/>
                <w:szCs w:val="24"/>
                <w:lang w:eastAsia="zh-CN"/>
              </w:rPr>
            </w:pPr>
            <w:r>
              <w:rPr>
                <w:rFonts w:hint="eastAsia" w:ascii="宋体" w:hAnsi="宋体" w:cs="宋体"/>
                <w:bCs/>
                <w:color w:val="auto"/>
                <w:spacing w:val="-3"/>
                <w:sz w:val="24"/>
                <w:szCs w:val="24"/>
              </w:rPr>
              <w:t>拉门：双悬式玻璃门，上下开启，操作方便灵活，拉门底部嵌有橡胶减震垫，以减少开关时的冲击，无段式平衡法码，拉门时上下自如，可任意位置停留；</w:t>
            </w:r>
          </w:p>
        </w:tc>
      </w:tr>
      <w:tr w14:paraId="057B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B1F5C82">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EF2FC4E">
            <w:pPr>
              <w:spacing w:line="360" w:lineRule="auto"/>
              <w:jc w:val="center"/>
              <w:rPr>
                <w:rFonts w:hint="eastAsia" w:ascii="宋体" w:hAnsi="宋体" w:cs="宋体"/>
                <w:bCs/>
                <w:color w:val="auto"/>
                <w:spacing w:val="-3"/>
                <w:sz w:val="24"/>
                <w:szCs w:val="24"/>
              </w:rPr>
            </w:pPr>
            <w:r>
              <w:rPr>
                <w:rFonts w:hint="eastAsia" w:ascii="宋体" w:hAnsi="宋体" w:cs="宋体"/>
                <w:bCs/>
                <w:color w:val="auto"/>
                <w:spacing w:val="-3"/>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62A87450">
            <w:pPr>
              <w:spacing w:line="360" w:lineRule="auto"/>
              <w:rPr>
                <w:rFonts w:hint="eastAsia" w:ascii="宋体" w:hAnsi="宋体" w:cs="宋体"/>
                <w:bCs/>
                <w:color w:val="auto"/>
                <w:spacing w:val="-3"/>
                <w:sz w:val="24"/>
                <w:szCs w:val="24"/>
                <w:lang w:eastAsia="zh-CN"/>
              </w:rPr>
            </w:pPr>
            <w:r>
              <w:rPr>
                <w:rFonts w:hint="eastAsia" w:ascii="宋体" w:hAnsi="宋体" w:cs="宋体"/>
                <w:bCs/>
                <w:color w:val="auto"/>
                <w:spacing w:val="-3"/>
                <w:sz w:val="24"/>
                <w:szCs w:val="24"/>
              </w:rPr>
              <w:t>传动：双悬玻璃门通过导轨、配重滑轮组、钢索、配重等同步传动，上下开启灵活方便，噪音小；</w:t>
            </w:r>
          </w:p>
        </w:tc>
      </w:tr>
      <w:tr w14:paraId="048F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20FEE8C">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E87C9D0">
            <w:pPr>
              <w:spacing w:line="360" w:lineRule="auto"/>
              <w:jc w:val="center"/>
              <w:rPr>
                <w:rFonts w:hint="eastAsia" w:ascii="宋体" w:hAnsi="宋体" w:cs="宋体"/>
                <w:bCs/>
                <w:color w:val="auto"/>
                <w:spacing w:val="-3"/>
                <w:sz w:val="24"/>
                <w:szCs w:val="24"/>
              </w:rPr>
            </w:pPr>
            <w:r>
              <w:rPr>
                <w:rFonts w:hint="eastAsia" w:ascii="宋体" w:hAnsi="宋体" w:cs="宋体"/>
                <w:bCs/>
                <w:color w:val="auto"/>
                <w:spacing w:val="-3"/>
                <w:sz w:val="24"/>
                <w:szCs w:val="24"/>
              </w:rPr>
              <w:t>6</w:t>
            </w:r>
          </w:p>
        </w:tc>
        <w:tc>
          <w:tcPr>
            <w:tcW w:w="7677" w:type="dxa"/>
            <w:tcBorders>
              <w:top w:val="single" w:color="auto" w:sz="4" w:space="0"/>
              <w:left w:val="nil"/>
              <w:bottom w:val="single" w:color="auto" w:sz="4" w:space="0"/>
              <w:right w:val="single" w:color="auto" w:sz="4" w:space="0"/>
            </w:tcBorders>
            <w:noWrap w:val="0"/>
            <w:vAlign w:val="center"/>
          </w:tcPr>
          <w:p w14:paraId="21075858">
            <w:pPr>
              <w:spacing w:line="360" w:lineRule="auto"/>
              <w:rPr>
                <w:rFonts w:hint="eastAsia" w:ascii="宋体" w:hAnsi="宋体" w:cs="宋体"/>
                <w:bCs/>
                <w:color w:val="auto"/>
                <w:spacing w:val="-3"/>
                <w:sz w:val="24"/>
                <w:szCs w:val="24"/>
                <w:lang w:eastAsia="zh-CN"/>
              </w:rPr>
            </w:pPr>
            <w:r>
              <w:rPr>
                <w:rFonts w:hint="eastAsia" w:ascii="宋体" w:hAnsi="宋体" w:cs="宋体"/>
                <w:bCs/>
                <w:color w:val="auto"/>
                <w:spacing w:val="-3"/>
                <w:sz w:val="24"/>
                <w:szCs w:val="24"/>
              </w:rPr>
              <w:t>前盖可以直接打开，便于更换过滤器，电子元件配件等。</w:t>
            </w:r>
          </w:p>
        </w:tc>
      </w:tr>
      <w:tr w14:paraId="603CD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0BED9B3">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D1C197A">
            <w:pPr>
              <w:spacing w:line="360" w:lineRule="auto"/>
              <w:jc w:val="center"/>
              <w:rPr>
                <w:rFonts w:hint="eastAsia" w:ascii="宋体" w:hAnsi="宋体" w:cs="宋体"/>
                <w:bCs/>
                <w:color w:val="auto"/>
                <w:spacing w:val="-3"/>
                <w:sz w:val="24"/>
                <w:szCs w:val="24"/>
              </w:rPr>
            </w:pPr>
            <w:r>
              <w:rPr>
                <w:rFonts w:hint="eastAsia" w:ascii="宋体" w:hAnsi="宋体" w:cs="宋体"/>
                <w:bCs/>
                <w:color w:val="auto"/>
                <w:spacing w:val="-3"/>
                <w:sz w:val="24"/>
                <w:szCs w:val="24"/>
              </w:rPr>
              <w:t>7</w:t>
            </w:r>
          </w:p>
        </w:tc>
        <w:tc>
          <w:tcPr>
            <w:tcW w:w="7677" w:type="dxa"/>
            <w:tcBorders>
              <w:top w:val="single" w:color="auto" w:sz="4" w:space="0"/>
              <w:left w:val="nil"/>
              <w:bottom w:val="single" w:color="auto" w:sz="4" w:space="0"/>
              <w:right w:val="single" w:color="auto" w:sz="4" w:space="0"/>
            </w:tcBorders>
            <w:noWrap w:val="0"/>
            <w:vAlign w:val="center"/>
          </w:tcPr>
          <w:p w14:paraId="5E7608F8">
            <w:pPr>
              <w:spacing w:line="360" w:lineRule="auto"/>
              <w:rPr>
                <w:rFonts w:hint="eastAsia" w:ascii="宋体" w:hAnsi="宋体" w:cs="宋体"/>
                <w:bCs/>
                <w:color w:val="auto"/>
                <w:spacing w:val="-3"/>
                <w:sz w:val="24"/>
                <w:szCs w:val="24"/>
                <w:lang w:val="en-US" w:eastAsia="zh-CN"/>
              </w:rPr>
            </w:pPr>
            <w:r>
              <w:rPr>
                <w:rFonts w:hint="eastAsia" w:ascii="宋体" w:hAnsi="宋体" w:cs="宋体"/>
                <w:bCs/>
                <w:color w:val="auto"/>
                <w:spacing w:val="-3"/>
                <w:sz w:val="24"/>
                <w:szCs w:val="24"/>
              </w:rPr>
              <w:t>菌落数：≤0.5个/皿.时(φ90mm培养平皿)</w:t>
            </w:r>
          </w:p>
        </w:tc>
      </w:tr>
      <w:tr w14:paraId="45E3D0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0C404B5">
            <w:pPr>
              <w:widowControl/>
              <w:spacing w:line="360" w:lineRule="auto"/>
              <w:jc w:val="center"/>
              <w:rPr>
                <w:rFonts w:hint="eastAsia" w:ascii="宋体" w:hAnsi="宋体" w:cs="宋体"/>
                <w:color w:val="auto"/>
                <w:sz w:val="24"/>
                <w:szCs w:val="24"/>
              </w:rPr>
            </w:pPr>
            <w:r>
              <w:rPr>
                <w:rFonts w:hint="eastAsia" w:ascii="宋体" w:hAnsi="宋体" w:cs="宋体"/>
                <w:color w:val="auto"/>
                <w:kern w:val="0"/>
                <w:sz w:val="24"/>
                <w:szCs w:val="24"/>
              </w:rPr>
              <w:t>*</w:t>
            </w:r>
          </w:p>
        </w:tc>
        <w:tc>
          <w:tcPr>
            <w:tcW w:w="709" w:type="dxa"/>
            <w:tcBorders>
              <w:top w:val="single" w:color="auto" w:sz="4" w:space="0"/>
              <w:left w:val="nil"/>
              <w:bottom w:val="single" w:color="auto" w:sz="4" w:space="0"/>
              <w:right w:val="single" w:color="auto" w:sz="4" w:space="0"/>
            </w:tcBorders>
            <w:noWrap w:val="0"/>
            <w:vAlign w:val="center"/>
          </w:tcPr>
          <w:p w14:paraId="556A4717">
            <w:pPr>
              <w:spacing w:line="360" w:lineRule="auto"/>
              <w:jc w:val="center"/>
              <w:rPr>
                <w:rFonts w:hint="eastAsia" w:ascii="宋体" w:hAnsi="宋体" w:cs="宋体"/>
                <w:bCs/>
                <w:color w:val="auto"/>
                <w:spacing w:val="-3"/>
                <w:sz w:val="24"/>
                <w:szCs w:val="24"/>
                <w:lang w:val="en-US" w:eastAsia="zh-CN"/>
              </w:rPr>
            </w:pPr>
            <w:r>
              <w:rPr>
                <w:rFonts w:hint="eastAsia" w:ascii="宋体" w:hAnsi="宋体" w:cs="宋体"/>
                <w:bCs/>
                <w:color w:val="auto"/>
                <w:spacing w:val="-3"/>
                <w:sz w:val="24"/>
                <w:szCs w:val="24"/>
                <w:lang w:val="en-US" w:eastAsia="zh-CN"/>
              </w:rPr>
              <w:t>8</w:t>
            </w:r>
          </w:p>
        </w:tc>
        <w:tc>
          <w:tcPr>
            <w:tcW w:w="7677" w:type="dxa"/>
            <w:tcBorders>
              <w:top w:val="single" w:color="auto" w:sz="4" w:space="0"/>
              <w:left w:val="nil"/>
              <w:bottom w:val="single" w:color="auto" w:sz="4" w:space="0"/>
              <w:right w:val="single" w:color="auto" w:sz="4" w:space="0"/>
            </w:tcBorders>
            <w:noWrap w:val="0"/>
            <w:vAlign w:val="center"/>
          </w:tcPr>
          <w:p w14:paraId="07C54514">
            <w:pPr>
              <w:spacing w:line="360" w:lineRule="auto"/>
              <w:rPr>
                <w:rFonts w:hint="eastAsia" w:ascii="宋体" w:hAnsi="宋体" w:cs="宋体"/>
                <w:bCs/>
                <w:color w:val="auto"/>
                <w:spacing w:val="-3"/>
                <w:sz w:val="24"/>
                <w:szCs w:val="24"/>
                <w:lang w:eastAsia="zh-CN"/>
              </w:rPr>
            </w:pPr>
            <w:r>
              <w:rPr>
                <w:rFonts w:hint="eastAsia" w:ascii="宋体" w:hAnsi="宋体" w:cs="宋体"/>
                <w:bCs/>
                <w:color w:val="auto"/>
                <w:spacing w:val="-3"/>
                <w:sz w:val="24"/>
                <w:szCs w:val="24"/>
              </w:rPr>
              <w:t>平均风速：0.25～0.6m/s（可调</w:t>
            </w:r>
            <w:r>
              <w:rPr>
                <w:rFonts w:hint="eastAsia" w:ascii="宋体" w:hAnsi="宋体" w:cs="宋体"/>
                <w:bCs/>
                <w:color w:val="auto"/>
                <w:spacing w:val="-3"/>
                <w:sz w:val="24"/>
                <w:szCs w:val="24"/>
                <w:lang w:eastAsia="zh-CN"/>
              </w:rPr>
              <w:t>）</w:t>
            </w:r>
          </w:p>
        </w:tc>
      </w:tr>
      <w:tr w14:paraId="4113AF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9A99836">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D393C7">
            <w:pPr>
              <w:spacing w:line="360" w:lineRule="auto"/>
              <w:jc w:val="center"/>
              <w:rPr>
                <w:rFonts w:hint="eastAsia" w:ascii="宋体" w:hAnsi="宋体" w:cs="宋体"/>
                <w:bCs/>
                <w:color w:val="auto"/>
                <w:spacing w:val="-3"/>
                <w:sz w:val="24"/>
                <w:szCs w:val="24"/>
                <w:lang w:val="en-US" w:eastAsia="zh-CN"/>
              </w:rPr>
            </w:pPr>
            <w:r>
              <w:rPr>
                <w:rFonts w:hint="eastAsia" w:ascii="宋体" w:hAnsi="宋体" w:cs="宋体"/>
                <w:bCs/>
                <w:color w:val="auto"/>
                <w:spacing w:val="-3"/>
                <w:sz w:val="24"/>
                <w:szCs w:val="24"/>
                <w:lang w:val="en-US" w:eastAsia="zh-CN"/>
              </w:rPr>
              <w:t>9</w:t>
            </w:r>
          </w:p>
        </w:tc>
        <w:tc>
          <w:tcPr>
            <w:tcW w:w="7677" w:type="dxa"/>
            <w:tcBorders>
              <w:top w:val="single" w:color="auto" w:sz="4" w:space="0"/>
              <w:left w:val="nil"/>
              <w:bottom w:val="single" w:color="auto" w:sz="4" w:space="0"/>
              <w:right w:val="single" w:color="auto" w:sz="4" w:space="0"/>
            </w:tcBorders>
            <w:noWrap w:val="0"/>
            <w:vAlign w:val="center"/>
          </w:tcPr>
          <w:p w14:paraId="484DBA43">
            <w:pPr>
              <w:spacing w:line="360" w:lineRule="auto"/>
              <w:rPr>
                <w:rFonts w:hint="eastAsia" w:ascii="宋体" w:hAnsi="宋体" w:cs="宋体"/>
                <w:bCs/>
                <w:color w:val="auto"/>
                <w:spacing w:val="-3"/>
                <w:sz w:val="24"/>
                <w:szCs w:val="24"/>
                <w:lang w:eastAsia="zh-CN"/>
              </w:rPr>
            </w:pPr>
            <w:r>
              <w:rPr>
                <w:rFonts w:hint="eastAsia" w:ascii="宋体" w:hAnsi="宋体" w:cs="宋体"/>
                <w:bCs/>
                <w:color w:val="auto"/>
                <w:spacing w:val="-3"/>
                <w:sz w:val="24"/>
                <w:szCs w:val="24"/>
              </w:rPr>
              <w:t>洁净等级：100级@≥0.5μm(美联邦209E)</w:t>
            </w:r>
          </w:p>
        </w:tc>
      </w:tr>
      <w:tr w14:paraId="4DEAF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EA5751E">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CBE4B1">
            <w:pPr>
              <w:spacing w:line="360" w:lineRule="auto"/>
              <w:jc w:val="center"/>
              <w:rPr>
                <w:rFonts w:hint="default" w:ascii="宋体" w:hAnsi="宋体" w:cs="宋体"/>
                <w:bCs/>
                <w:color w:val="auto"/>
                <w:spacing w:val="-3"/>
                <w:sz w:val="24"/>
                <w:szCs w:val="24"/>
                <w:lang w:val="en-US" w:eastAsia="zh-CN"/>
              </w:rPr>
            </w:pPr>
            <w:r>
              <w:rPr>
                <w:rFonts w:hint="eastAsia" w:ascii="宋体" w:hAnsi="宋体" w:cs="宋体"/>
                <w:bCs/>
                <w:color w:val="auto"/>
                <w:spacing w:val="-3"/>
                <w:sz w:val="24"/>
                <w:szCs w:val="24"/>
                <w:lang w:val="en-US" w:eastAsia="zh-CN"/>
              </w:rPr>
              <w:t>10</w:t>
            </w:r>
          </w:p>
        </w:tc>
        <w:tc>
          <w:tcPr>
            <w:tcW w:w="7677" w:type="dxa"/>
            <w:tcBorders>
              <w:top w:val="single" w:color="auto" w:sz="4" w:space="0"/>
              <w:left w:val="nil"/>
              <w:bottom w:val="single" w:color="auto" w:sz="4" w:space="0"/>
              <w:right w:val="single" w:color="auto" w:sz="4" w:space="0"/>
            </w:tcBorders>
            <w:noWrap w:val="0"/>
            <w:vAlign w:val="center"/>
          </w:tcPr>
          <w:p w14:paraId="14D2DA51">
            <w:pPr>
              <w:spacing w:line="360" w:lineRule="auto"/>
              <w:rPr>
                <w:rFonts w:hint="eastAsia" w:ascii="宋体" w:hAnsi="宋体" w:cs="宋体"/>
                <w:bCs/>
                <w:color w:val="auto"/>
                <w:spacing w:val="-3"/>
                <w:sz w:val="24"/>
                <w:szCs w:val="24"/>
                <w:lang w:eastAsia="zh-CN"/>
              </w:rPr>
            </w:pPr>
            <w:r>
              <w:rPr>
                <w:rFonts w:hint="eastAsia" w:ascii="宋体" w:hAnsi="宋体" w:cs="宋体"/>
                <w:bCs/>
                <w:color w:val="auto"/>
                <w:spacing w:val="-3"/>
                <w:sz w:val="24"/>
                <w:szCs w:val="24"/>
              </w:rPr>
              <w:t>噪 音 ：≤65dB</w:t>
            </w:r>
          </w:p>
        </w:tc>
      </w:tr>
      <w:tr w14:paraId="425401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6E87F28">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BC90BD2">
            <w:pPr>
              <w:spacing w:line="360" w:lineRule="auto"/>
              <w:jc w:val="center"/>
              <w:rPr>
                <w:rFonts w:hint="default" w:ascii="宋体" w:hAnsi="宋体" w:cs="宋体"/>
                <w:bCs/>
                <w:color w:val="auto"/>
                <w:spacing w:val="-3"/>
                <w:sz w:val="24"/>
                <w:szCs w:val="24"/>
                <w:lang w:val="en-US" w:eastAsia="zh-CN"/>
              </w:rPr>
            </w:pPr>
            <w:r>
              <w:rPr>
                <w:rFonts w:hint="eastAsia" w:ascii="宋体" w:hAnsi="宋体" w:cs="宋体"/>
                <w:bCs/>
                <w:color w:val="auto"/>
                <w:spacing w:val="-3"/>
                <w:sz w:val="24"/>
                <w:szCs w:val="24"/>
                <w:lang w:val="en-US" w:eastAsia="zh-CN"/>
              </w:rPr>
              <w:t>11</w:t>
            </w:r>
          </w:p>
        </w:tc>
        <w:tc>
          <w:tcPr>
            <w:tcW w:w="7677" w:type="dxa"/>
            <w:tcBorders>
              <w:top w:val="single" w:color="auto" w:sz="4" w:space="0"/>
              <w:left w:val="nil"/>
              <w:bottom w:val="single" w:color="auto" w:sz="4" w:space="0"/>
              <w:right w:val="single" w:color="auto" w:sz="4" w:space="0"/>
            </w:tcBorders>
            <w:noWrap w:val="0"/>
            <w:vAlign w:val="center"/>
          </w:tcPr>
          <w:p w14:paraId="5EF36CE6">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电 源：AC，单项220V/50Hz</w:t>
            </w:r>
          </w:p>
        </w:tc>
      </w:tr>
      <w:tr w14:paraId="1F5C4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21246D7">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E2A5167">
            <w:pPr>
              <w:spacing w:line="360" w:lineRule="auto"/>
              <w:jc w:val="center"/>
              <w:rPr>
                <w:rFonts w:hint="default" w:ascii="宋体" w:hAnsi="宋体" w:cs="宋体"/>
                <w:bCs/>
                <w:color w:val="auto"/>
                <w:spacing w:val="-3"/>
                <w:sz w:val="24"/>
                <w:szCs w:val="24"/>
                <w:lang w:val="en-US" w:eastAsia="zh-CN"/>
              </w:rPr>
            </w:pPr>
            <w:r>
              <w:rPr>
                <w:rFonts w:hint="eastAsia" w:ascii="宋体" w:hAnsi="宋体" w:cs="宋体"/>
                <w:bCs/>
                <w:color w:val="auto"/>
                <w:spacing w:val="-3"/>
                <w:sz w:val="24"/>
                <w:szCs w:val="24"/>
                <w:lang w:val="en-US" w:eastAsia="zh-CN"/>
              </w:rPr>
              <w:t>12</w:t>
            </w:r>
          </w:p>
        </w:tc>
        <w:tc>
          <w:tcPr>
            <w:tcW w:w="7677" w:type="dxa"/>
            <w:tcBorders>
              <w:top w:val="single" w:color="auto" w:sz="4" w:space="0"/>
              <w:left w:val="nil"/>
              <w:bottom w:val="single" w:color="auto" w:sz="4" w:space="0"/>
              <w:right w:val="single" w:color="auto" w:sz="4" w:space="0"/>
            </w:tcBorders>
            <w:noWrap w:val="0"/>
            <w:vAlign w:val="center"/>
          </w:tcPr>
          <w:p w14:paraId="7937AAA5">
            <w:pPr>
              <w:spacing w:line="360" w:lineRule="auto"/>
              <w:rPr>
                <w:rFonts w:hint="eastAsia" w:ascii="宋体" w:hAnsi="宋体" w:cs="宋体"/>
                <w:bCs/>
                <w:color w:val="auto"/>
                <w:spacing w:val="-3"/>
                <w:sz w:val="24"/>
                <w:szCs w:val="24"/>
                <w:lang w:eastAsia="zh-CN"/>
              </w:rPr>
            </w:pPr>
            <w:r>
              <w:rPr>
                <w:rFonts w:hint="eastAsia" w:ascii="宋体" w:hAnsi="宋体" w:cs="宋体"/>
                <w:bCs/>
                <w:color w:val="auto"/>
                <w:spacing w:val="-3"/>
                <w:sz w:val="24"/>
                <w:szCs w:val="24"/>
              </w:rPr>
              <w:t>光照度：≥300LX</w:t>
            </w:r>
          </w:p>
        </w:tc>
      </w:tr>
      <w:tr w14:paraId="5AC6A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17A2073">
            <w:pPr>
              <w:widowControl/>
              <w:spacing w:line="360" w:lineRule="auto"/>
              <w:jc w:val="center"/>
              <w:rPr>
                <w:rFonts w:hint="eastAsia" w:ascii="宋体" w:hAnsi="宋体" w:cs="宋体"/>
                <w:color w:val="auto"/>
                <w:sz w:val="24"/>
                <w:szCs w:val="24"/>
              </w:rPr>
            </w:pPr>
            <w:r>
              <w:rPr>
                <w:rFonts w:hint="eastAsia" w:ascii="宋体" w:hAnsi="宋体" w:cs="宋体"/>
                <w:color w:val="auto"/>
                <w:kern w:val="0"/>
                <w:sz w:val="24"/>
                <w:szCs w:val="24"/>
              </w:rPr>
              <w:t>*</w:t>
            </w:r>
          </w:p>
        </w:tc>
        <w:tc>
          <w:tcPr>
            <w:tcW w:w="709" w:type="dxa"/>
            <w:tcBorders>
              <w:top w:val="single" w:color="auto" w:sz="4" w:space="0"/>
              <w:left w:val="nil"/>
              <w:bottom w:val="single" w:color="auto" w:sz="4" w:space="0"/>
              <w:right w:val="single" w:color="auto" w:sz="4" w:space="0"/>
            </w:tcBorders>
            <w:noWrap w:val="0"/>
            <w:vAlign w:val="center"/>
          </w:tcPr>
          <w:p w14:paraId="41FE6B27">
            <w:pPr>
              <w:spacing w:line="360" w:lineRule="auto"/>
              <w:jc w:val="center"/>
              <w:rPr>
                <w:rFonts w:hint="default" w:ascii="宋体" w:hAnsi="宋体" w:cs="宋体"/>
                <w:bCs/>
                <w:color w:val="auto"/>
                <w:spacing w:val="-3"/>
                <w:sz w:val="24"/>
                <w:szCs w:val="24"/>
                <w:lang w:val="en-US" w:eastAsia="zh-CN"/>
              </w:rPr>
            </w:pPr>
            <w:r>
              <w:rPr>
                <w:rFonts w:hint="eastAsia" w:ascii="宋体" w:hAnsi="宋体" w:cs="宋体"/>
                <w:bCs/>
                <w:color w:val="auto"/>
                <w:spacing w:val="-3"/>
                <w:sz w:val="24"/>
                <w:szCs w:val="24"/>
                <w:lang w:val="en-US" w:eastAsia="zh-CN"/>
              </w:rPr>
              <w:t>13</w:t>
            </w:r>
          </w:p>
        </w:tc>
        <w:tc>
          <w:tcPr>
            <w:tcW w:w="7677" w:type="dxa"/>
            <w:tcBorders>
              <w:top w:val="single" w:color="auto" w:sz="4" w:space="0"/>
              <w:left w:val="nil"/>
              <w:bottom w:val="single" w:color="auto" w:sz="4" w:space="0"/>
              <w:right w:val="single" w:color="auto" w:sz="4" w:space="0"/>
            </w:tcBorders>
            <w:noWrap w:val="0"/>
            <w:vAlign w:val="center"/>
          </w:tcPr>
          <w:p w14:paraId="0DE9D832">
            <w:pPr>
              <w:spacing w:line="360" w:lineRule="auto"/>
              <w:rPr>
                <w:rFonts w:hint="eastAsia" w:ascii="宋体" w:hAnsi="宋体" w:cs="宋体"/>
                <w:bCs/>
                <w:color w:val="auto"/>
                <w:spacing w:val="-3"/>
                <w:sz w:val="24"/>
                <w:szCs w:val="24"/>
                <w:lang w:eastAsia="zh-CN"/>
              </w:rPr>
            </w:pPr>
            <w:r>
              <w:rPr>
                <w:rFonts w:hint="eastAsia" w:ascii="宋体" w:hAnsi="宋体" w:cs="宋体"/>
                <w:bCs/>
                <w:color w:val="auto"/>
                <w:spacing w:val="-3"/>
                <w:sz w:val="24"/>
                <w:szCs w:val="24"/>
              </w:rPr>
              <w:t>振动半峰值：≤ 3μm（X.Y.Z方向）</w:t>
            </w:r>
          </w:p>
        </w:tc>
      </w:tr>
      <w:tr w14:paraId="23BFD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B4A8D60">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539D2B">
            <w:pPr>
              <w:spacing w:line="360" w:lineRule="auto"/>
              <w:jc w:val="center"/>
              <w:rPr>
                <w:rFonts w:hint="default" w:ascii="宋体" w:hAnsi="宋体" w:cs="宋体"/>
                <w:bCs/>
                <w:color w:val="auto"/>
                <w:spacing w:val="-3"/>
                <w:sz w:val="24"/>
                <w:szCs w:val="24"/>
                <w:lang w:val="en-US" w:eastAsia="zh-CN"/>
              </w:rPr>
            </w:pPr>
            <w:r>
              <w:rPr>
                <w:rFonts w:hint="eastAsia" w:ascii="宋体" w:hAnsi="宋体" w:cs="宋体"/>
                <w:bCs/>
                <w:color w:val="auto"/>
                <w:spacing w:val="-3"/>
                <w:sz w:val="24"/>
                <w:szCs w:val="24"/>
                <w:lang w:val="en-US" w:eastAsia="zh-CN"/>
              </w:rPr>
              <w:t>14</w:t>
            </w:r>
          </w:p>
        </w:tc>
        <w:tc>
          <w:tcPr>
            <w:tcW w:w="7677" w:type="dxa"/>
            <w:tcBorders>
              <w:top w:val="single" w:color="auto" w:sz="4" w:space="0"/>
              <w:left w:val="nil"/>
              <w:bottom w:val="single" w:color="auto" w:sz="4" w:space="0"/>
              <w:right w:val="single" w:color="auto" w:sz="4" w:space="0"/>
            </w:tcBorders>
            <w:noWrap w:val="0"/>
            <w:vAlign w:val="center"/>
          </w:tcPr>
          <w:p w14:paraId="12EF49E2">
            <w:pPr>
              <w:spacing w:line="360" w:lineRule="auto"/>
              <w:rPr>
                <w:rFonts w:hint="eastAsia" w:ascii="宋体" w:hAnsi="宋体" w:cs="宋体"/>
                <w:bCs/>
                <w:color w:val="auto"/>
                <w:spacing w:val="-3"/>
                <w:sz w:val="24"/>
                <w:szCs w:val="24"/>
                <w:lang w:eastAsia="zh-CN"/>
              </w:rPr>
            </w:pPr>
            <w:r>
              <w:rPr>
                <w:rFonts w:hint="eastAsia" w:ascii="宋体" w:hAnsi="宋体" w:cs="宋体"/>
                <w:bCs/>
                <w:color w:val="auto"/>
                <w:spacing w:val="-3"/>
                <w:sz w:val="24"/>
                <w:szCs w:val="24"/>
              </w:rPr>
              <w:t>最大功耗：350W</w:t>
            </w:r>
          </w:p>
        </w:tc>
      </w:tr>
      <w:tr w14:paraId="11759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E478DC5">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A0691F2">
            <w:pPr>
              <w:spacing w:line="360" w:lineRule="auto"/>
              <w:jc w:val="center"/>
              <w:rPr>
                <w:rFonts w:hint="default" w:ascii="宋体" w:hAnsi="宋体" w:cs="宋体"/>
                <w:bCs/>
                <w:color w:val="auto"/>
                <w:spacing w:val="-3"/>
                <w:sz w:val="24"/>
                <w:szCs w:val="24"/>
                <w:lang w:val="en-US" w:eastAsia="zh-CN"/>
              </w:rPr>
            </w:pPr>
            <w:r>
              <w:rPr>
                <w:rFonts w:hint="eastAsia" w:ascii="宋体" w:hAnsi="宋体" w:cs="宋体"/>
                <w:bCs/>
                <w:color w:val="auto"/>
                <w:spacing w:val="-3"/>
                <w:sz w:val="24"/>
                <w:szCs w:val="24"/>
                <w:lang w:val="en-US" w:eastAsia="zh-CN"/>
              </w:rPr>
              <w:t>15</w:t>
            </w:r>
          </w:p>
        </w:tc>
        <w:tc>
          <w:tcPr>
            <w:tcW w:w="7677" w:type="dxa"/>
            <w:tcBorders>
              <w:top w:val="single" w:color="auto" w:sz="4" w:space="0"/>
              <w:left w:val="nil"/>
              <w:bottom w:val="single" w:color="auto" w:sz="4" w:space="0"/>
              <w:right w:val="single" w:color="auto" w:sz="4" w:space="0"/>
            </w:tcBorders>
            <w:noWrap w:val="0"/>
            <w:vAlign w:val="center"/>
          </w:tcPr>
          <w:p w14:paraId="636A520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重 量：&lt;120Kg</w:t>
            </w:r>
          </w:p>
        </w:tc>
      </w:tr>
      <w:tr w14:paraId="361F3A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F03C92B">
            <w:pPr>
              <w:widowControl/>
              <w:spacing w:line="360" w:lineRule="auto"/>
              <w:jc w:val="center"/>
              <w:rPr>
                <w:rFonts w:hint="eastAsia" w:ascii="宋体" w:hAnsi="宋体" w:cs="宋体"/>
                <w:color w:val="auto"/>
                <w:sz w:val="24"/>
                <w:szCs w:val="24"/>
              </w:rPr>
            </w:pPr>
            <w:r>
              <w:rPr>
                <w:rFonts w:hint="eastAsia" w:ascii="宋体" w:hAnsi="宋体" w:cs="宋体"/>
                <w:color w:val="auto"/>
                <w:kern w:val="0"/>
                <w:sz w:val="24"/>
                <w:szCs w:val="24"/>
              </w:rPr>
              <w:t>*</w:t>
            </w:r>
          </w:p>
        </w:tc>
        <w:tc>
          <w:tcPr>
            <w:tcW w:w="709" w:type="dxa"/>
            <w:tcBorders>
              <w:top w:val="single" w:color="auto" w:sz="4" w:space="0"/>
              <w:left w:val="nil"/>
              <w:bottom w:val="single" w:color="auto" w:sz="4" w:space="0"/>
              <w:right w:val="single" w:color="auto" w:sz="4" w:space="0"/>
            </w:tcBorders>
            <w:noWrap w:val="0"/>
            <w:vAlign w:val="center"/>
          </w:tcPr>
          <w:p w14:paraId="127A9F39">
            <w:pPr>
              <w:spacing w:line="360" w:lineRule="auto"/>
              <w:jc w:val="center"/>
              <w:rPr>
                <w:rFonts w:hint="default" w:ascii="宋体" w:hAnsi="宋体" w:cs="宋体"/>
                <w:bCs/>
                <w:color w:val="auto"/>
                <w:spacing w:val="-3"/>
                <w:sz w:val="24"/>
                <w:szCs w:val="24"/>
                <w:lang w:val="en-US" w:eastAsia="zh-CN"/>
              </w:rPr>
            </w:pPr>
            <w:r>
              <w:rPr>
                <w:rFonts w:hint="eastAsia" w:ascii="宋体" w:hAnsi="宋体" w:cs="宋体"/>
                <w:bCs/>
                <w:color w:val="auto"/>
                <w:spacing w:val="-3"/>
                <w:sz w:val="24"/>
                <w:szCs w:val="24"/>
                <w:lang w:val="en-US" w:eastAsia="zh-CN"/>
              </w:rPr>
              <w:t>16</w:t>
            </w:r>
          </w:p>
        </w:tc>
        <w:tc>
          <w:tcPr>
            <w:tcW w:w="7677" w:type="dxa"/>
            <w:tcBorders>
              <w:top w:val="single" w:color="auto" w:sz="4" w:space="0"/>
              <w:left w:val="nil"/>
              <w:bottom w:val="single" w:color="auto" w:sz="4" w:space="0"/>
              <w:right w:val="single" w:color="auto" w:sz="4" w:space="0"/>
            </w:tcBorders>
            <w:noWrap w:val="0"/>
            <w:vAlign w:val="center"/>
          </w:tcPr>
          <w:p w14:paraId="3B2F38A3">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工作区尺寸:1150×600×520mm</w:t>
            </w:r>
          </w:p>
        </w:tc>
      </w:tr>
      <w:tr w14:paraId="51206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C8D35A0">
            <w:pPr>
              <w:widowControl/>
              <w:spacing w:line="360" w:lineRule="auto"/>
              <w:jc w:val="center"/>
              <w:rPr>
                <w:rFonts w:hint="eastAsia" w:ascii="宋体" w:hAnsi="宋体" w:cs="宋体"/>
                <w:color w:val="auto"/>
                <w:sz w:val="24"/>
                <w:szCs w:val="24"/>
              </w:rPr>
            </w:pPr>
            <w:r>
              <w:rPr>
                <w:rFonts w:hint="eastAsia" w:ascii="宋体" w:hAnsi="宋体" w:cs="宋体"/>
                <w:color w:val="auto"/>
                <w:kern w:val="0"/>
                <w:sz w:val="24"/>
                <w:szCs w:val="24"/>
              </w:rPr>
              <w:t>*</w:t>
            </w:r>
          </w:p>
        </w:tc>
        <w:tc>
          <w:tcPr>
            <w:tcW w:w="709" w:type="dxa"/>
            <w:tcBorders>
              <w:top w:val="single" w:color="auto" w:sz="4" w:space="0"/>
              <w:left w:val="nil"/>
              <w:bottom w:val="single" w:color="auto" w:sz="4" w:space="0"/>
              <w:right w:val="single" w:color="auto" w:sz="4" w:space="0"/>
            </w:tcBorders>
            <w:noWrap w:val="0"/>
            <w:vAlign w:val="center"/>
          </w:tcPr>
          <w:p w14:paraId="2CB90319">
            <w:pPr>
              <w:spacing w:line="360" w:lineRule="auto"/>
              <w:jc w:val="center"/>
              <w:rPr>
                <w:rFonts w:hint="default" w:ascii="宋体" w:hAnsi="宋体" w:cs="宋体"/>
                <w:bCs/>
                <w:color w:val="auto"/>
                <w:spacing w:val="-3"/>
                <w:sz w:val="24"/>
                <w:szCs w:val="24"/>
                <w:lang w:val="en-US" w:eastAsia="zh-CN"/>
              </w:rPr>
            </w:pPr>
            <w:r>
              <w:rPr>
                <w:rFonts w:hint="eastAsia" w:ascii="宋体" w:hAnsi="宋体" w:cs="宋体"/>
                <w:bCs/>
                <w:color w:val="auto"/>
                <w:spacing w:val="-3"/>
                <w:sz w:val="24"/>
                <w:szCs w:val="24"/>
                <w:lang w:val="en-US" w:eastAsia="zh-CN"/>
              </w:rPr>
              <w:t>17</w:t>
            </w:r>
          </w:p>
        </w:tc>
        <w:tc>
          <w:tcPr>
            <w:tcW w:w="7677" w:type="dxa"/>
            <w:tcBorders>
              <w:top w:val="single" w:color="auto" w:sz="4" w:space="0"/>
              <w:left w:val="nil"/>
              <w:bottom w:val="single" w:color="auto" w:sz="4" w:space="0"/>
              <w:right w:val="single" w:color="auto" w:sz="4" w:space="0"/>
            </w:tcBorders>
            <w:noWrap w:val="0"/>
            <w:vAlign w:val="center"/>
          </w:tcPr>
          <w:p w14:paraId="02B4081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装置外形尺寸:1300×660×1635mm</w:t>
            </w:r>
          </w:p>
        </w:tc>
      </w:tr>
      <w:tr w14:paraId="71256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F1FD68E">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5F7CD2C">
            <w:pPr>
              <w:spacing w:line="360" w:lineRule="auto"/>
              <w:jc w:val="center"/>
              <w:rPr>
                <w:rFonts w:hint="default" w:ascii="宋体" w:hAnsi="宋体" w:cs="宋体"/>
                <w:bCs/>
                <w:color w:val="auto"/>
                <w:spacing w:val="-3"/>
                <w:sz w:val="24"/>
                <w:szCs w:val="24"/>
                <w:lang w:val="en-US" w:eastAsia="zh-CN"/>
              </w:rPr>
            </w:pPr>
            <w:r>
              <w:rPr>
                <w:rFonts w:hint="eastAsia" w:ascii="宋体" w:hAnsi="宋体" w:cs="宋体"/>
                <w:bCs/>
                <w:color w:val="auto"/>
                <w:spacing w:val="-3"/>
                <w:sz w:val="24"/>
                <w:szCs w:val="24"/>
                <w:lang w:val="en-US" w:eastAsia="zh-CN"/>
              </w:rPr>
              <w:t>18</w:t>
            </w:r>
          </w:p>
        </w:tc>
        <w:tc>
          <w:tcPr>
            <w:tcW w:w="7677" w:type="dxa"/>
            <w:tcBorders>
              <w:top w:val="single" w:color="auto" w:sz="4" w:space="0"/>
              <w:left w:val="nil"/>
              <w:bottom w:val="single" w:color="auto" w:sz="4" w:space="0"/>
              <w:right w:val="single" w:color="auto" w:sz="4" w:space="0"/>
            </w:tcBorders>
            <w:noWrap w:val="0"/>
            <w:vAlign w:val="center"/>
          </w:tcPr>
          <w:p w14:paraId="5E271CC1">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高效过滤器规格及数量:1100×530×50×①</w:t>
            </w:r>
          </w:p>
        </w:tc>
      </w:tr>
      <w:tr w14:paraId="0433E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A358FD5">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C26A362">
            <w:pPr>
              <w:spacing w:line="360" w:lineRule="auto"/>
              <w:jc w:val="center"/>
              <w:rPr>
                <w:rFonts w:hint="default" w:ascii="宋体" w:hAnsi="宋体" w:cs="宋体"/>
                <w:bCs/>
                <w:color w:val="auto"/>
                <w:spacing w:val="-3"/>
                <w:sz w:val="24"/>
                <w:szCs w:val="24"/>
                <w:lang w:val="en-US" w:eastAsia="zh-CN"/>
              </w:rPr>
            </w:pPr>
            <w:r>
              <w:rPr>
                <w:rFonts w:hint="eastAsia" w:ascii="宋体" w:hAnsi="宋体" w:cs="宋体"/>
                <w:bCs/>
                <w:color w:val="auto"/>
                <w:spacing w:val="-3"/>
                <w:sz w:val="24"/>
                <w:szCs w:val="24"/>
                <w:lang w:val="en-US" w:eastAsia="zh-CN"/>
              </w:rPr>
              <w:t>19</w:t>
            </w:r>
          </w:p>
        </w:tc>
        <w:tc>
          <w:tcPr>
            <w:tcW w:w="7677" w:type="dxa"/>
            <w:tcBorders>
              <w:top w:val="single" w:color="auto" w:sz="4" w:space="0"/>
              <w:left w:val="nil"/>
              <w:bottom w:val="single" w:color="auto" w:sz="4" w:space="0"/>
              <w:right w:val="single" w:color="auto" w:sz="4" w:space="0"/>
            </w:tcBorders>
            <w:noWrap w:val="0"/>
            <w:vAlign w:val="center"/>
          </w:tcPr>
          <w:p w14:paraId="6AC4CD4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荧光灯/紫外灯规格及数量:30w × ①/ 30w ×①</w:t>
            </w:r>
          </w:p>
        </w:tc>
      </w:tr>
      <w:tr w14:paraId="2E4DB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E7D9B93">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DFAC4CE">
            <w:pPr>
              <w:spacing w:line="360" w:lineRule="auto"/>
              <w:jc w:val="center"/>
              <w:rPr>
                <w:rFonts w:hint="default" w:ascii="宋体" w:hAnsi="宋体" w:cs="宋体"/>
                <w:bCs/>
                <w:color w:val="auto"/>
                <w:spacing w:val="-3"/>
                <w:sz w:val="24"/>
                <w:szCs w:val="24"/>
                <w:lang w:val="en-US" w:eastAsia="zh-CN"/>
              </w:rPr>
            </w:pPr>
            <w:r>
              <w:rPr>
                <w:rFonts w:hint="eastAsia" w:ascii="宋体" w:hAnsi="宋体" w:cs="宋体"/>
                <w:bCs/>
                <w:color w:val="auto"/>
                <w:spacing w:val="-3"/>
                <w:sz w:val="24"/>
                <w:szCs w:val="24"/>
                <w:lang w:val="en-US" w:eastAsia="zh-CN"/>
              </w:rPr>
              <w:t>20</w:t>
            </w:r>
          </w:p>
        </w:tc>
        <w:tc>
          <w:tcPr>
            <w:tcW w:w="7677" w:type="dxa"/>
            <w:tcBorders>
              <w:top w:val="single" w:color="auto" w:sz="4" w:space="0"/>
              <w:left w:val="nil"/>
              <w:bottom w:val="single" w:color="auto" w:sz="4" w:space="0"/>
              <w:right w:val="single" w:color="auto" w:sz="4" w:space="0"/>
            </w:tcBorders>
            <w:noWrap w:val="0"/>
            <w:vAlign w:val="center"/>
          </w:tcPr>
          <w:p w14:paraId="5A1E2053">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产品标准：符合JG/T 292-2010超净工作台标准 </w:t>
            </w:r>
          </w:p>
        </w:tc>
      </w:tr>
      <w:tr w14:paraId="5FB47A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82718E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9EAD00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A818E3D">
      <w:pPr>
        <w:spacing w:line="360" w:lineRule="auto"/>
        <w:rPr>
          <w:rFonts w:hint="eastAsia" w:ascii="宋体" w:hAnsi="宋体" w:cs="宋体"/>
          <w:b/>
          <w:color w:val="auto"/>
          <w:sz w:val="24"/>
          <w:szCs w:val="24"/>
        </w:rPr>
      </w:pPr>
      <w:r>
        <w:rPr>
          <w:rFonts w:hint="eastAsia" w:ascii="宋体" w:hAnsi="宋体" w:cs="宋体"/>
          <w:b/>
          <w:color w:val="auto"/>
          <w:sz w:val="24"/>
          <w:szCs w:val="24"/>
        </w:rPr>
        <w:t>附表14技术参数和性能指标。货物名称：</w:t>
      </w:r>
      <w:r>
        <w:rPr>
          <w:rFonts w:hint="eastAsia" w:ascii="宋体" w:hAnsi="宋体" w:cs="宋体"/>
          <w:b/>
          <w:color w:val="auto"/>
          <w:sz w:val="24"/>
          <w:szCs w:val="24"/>
          <w:u w:val="single"/>
        </w:rPr>
        <w:t xml:space="preserve">  功能柜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D5F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821790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B0E1F9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E00C23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A45FF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4BD32E2">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2BD8B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42EA6C1">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功能柜(规格：900mm*450mm*1900mm)</w:t>
            </w:r>
          </w:p>
        </w:tc>
      </w:tr>
      <w:tr w14:paraId="688E8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6D42907">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F3576C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679E0BD4">
            <w:pPr>
              <w:spacing w:line="360" w:lineRule="auto"/>
              <w:rPr>
                <w:rFonts w:hint="eastAsia" w:ascii="宋体" w:hAnsi="宋体" w:eastAsia="宋体" w:cs="宋体"/>
                <w:bCs/>
                <w:color w:val="auto"/>
                <w:spacing w:val="-3"/>
                <w:sz w:val="24"/>
                <w:szCs w:val="24"/>
                <w:lang w:eastAsia="zh-CN"/>
              </w:rPr>
            </w:pPr>
            <w:r>
              <w:rPr>
                <w:rFonts w:hint="eastAsia" w:ascii="宋体" w:hAnsi="宋体" w:cs="宋体"/>
                <w:bCs/>
                <w:color w:val="auto"/>
                <w:spacing w:val="-3"/>
                <w:sz w:val="24"/>
                <w:szCs w:val="24"/>
              </w:rPr>
              <w:t>柜体：采用1.2 mm厚优质冷轧钢板制作，经过酸洗、磷化处理，表面</w:t>
            </w:r>
            <w:r>
              <w:rPr>
                <w:rFonts w:hint="eastAsia" w:ascii="宋体" w:hAnsi="宋体" w:cs="宋体"/>
                <w:bCs/>
                <w:color w:val="auto"/>
                <w:spacing w:val="-3"/>
                <w:sz w:val="24"/>
                <w:szCs w:val="24"/>
                <w:lang w:eastAsia="zh-CN"/>
              </w:rPr>
              <w:t>环氧树脂</w:t>
            </w:r>
            <w:r>
              <w:rPr>
                <w:rFonts w:hint="eastAsia" w:ascii="宋体" w:hAnsi="宋体" w:cs="宋体"/>
                <w:bCs/>
                <w:color w:val="auto"/>
                <w:spacing w:val="-3"/>
                <w:sz w:val="24"/>
                <w:szCs w:val="24"/>
              </w:rPr>
              <w:t>粉沫喷涂，涂层厚度为90um，最后经高温烘烤制作而成。外观浑然一体，整体美观大方且不变形、具有很强的抗压强度</w:t>
            </w:r>
            <w:r>
              <w:rPr>
                <w:rFonts w:hint="eastAsia" w:ascii="宋体" w:hAnsi="宋体" w:cs="宋体"/>
                <w:bCs/>
                <w:color w:val="auto"/>
                <w:spacing w:val="-3"/>
                <w:sz w:val="24"/>
                <w:szCs w:val="24"/>
                <w:lang w:eastAsia="zh-CN"/>
              </w:rPr>
              <w:t>。</w:t>
            </w:r>
          </w:p>
        </w:tc>
      </w:tr>
      <w:tr w14:paraId="5E40AB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AE19F1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3604DA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78193F4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柜门(带锁）：采用1.2 mm厚优质冷轧钢板制作，经过酸洗、磷化处理，表面</w:t>
            </w:r>
            <w:r>
              <w:rPr>
                <w:rFonts w:hint="eastAsia" w:ascii="宋体" w:hAnsi="宋体" w:cs="宋体"/>
                <w:bCs/>
                <w:color w:val="auto"/>
                <w:spacing w:val="-3"/>
                <w:sz w:val="24"/>
                <w:szCs w:val="24"/>
                <w:lang w:eastAsia="zh-CN"/>
              </w:rPr>
              <w:t>环氧树脂</w:t>
            </w:r>
            <w:r>
              <w:rPr>
                <w:rFonts w:hint="eastAsia" w:ascii="宋体" w:hAnsi="宋体" w:cs="宋体"/>
                <w:bCs/>
                <w:color w:val="auto"/>
                <w:spacing w:val="-3"/>
                <w:sz w:val="24"/>
                <w:szCs w:val="24"/>
              </w:rPr>
              <w:t>粉沫喷涂，涂层厚度为90um，最后经高温烘烤制作而成。上层门框带有6㎜钢化玻璃视窗，玻璃四周带有弧度橡胶减震条，带内插双锁，更便于实验室工作人员取放药品、试剂等。</w:t>
            </w:r>
          </w:p>
        </w:tc>
      </w:tr>
      <w:tr w14:paraId="19397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9781A34">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A0AAC3A">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621E0E95">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层板：采用1.2 mm厚优质冷轧钢板，边缘光滑，不伤手。层板可调高度，以方便放置大小不同药品、试剂等，层板要求承重：30kg。</w:t>
            </w:r>
          </w:p>
        </w:tc>
      </w:tr>
      <w:tr w14:paraId="73D16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B36A66B">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AB7925A">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09C6C5D8">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铰链：全开175°不锈钢自闭式铰链，弹性好，外型美观，使用过程中无噪音，耐腐蚀，使用寿命长。</w:t>
            </w:r>
          </w:p>
        </w:tc>
      </w:tr>
      <w:tr w14:paraId="03D2D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DD65BCA">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9E2771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7677" w:type="dxa"/>
            <w:tcBorders>
              <w:top w:val="single" w:color="auto" w:sz="4" w:space="0"/>
              <w:left w:val="nil"/>
              <w:bottom w:val="single" w:color="auto" w:sz="4" w:space="0"/>
              <w:right w:val="single" w:color="auto" w:sz="4" w:space="0"/>
            </w:tcBorders>
            <w:noWrap w:val="0"/>
            <w:vAlign w:val="center"/>
          </w:tcPr>
          <w:p w14:paraId="633066FC">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拉手：采用不锈钢制D型拉手，防酸碱、耐磨、一体成型、表面经环氧树脂处理、外观大线条流畅，手感好。</w:t>
            </w:r>
          </w:p>
        </w:tc>
      </w:tr>
      <w:tr w14:paraId="794AF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BEA4274">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7E4BB0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7</w:t>
            </w:r>
          </w:p>
        </w:tc>
        <w:tc>
          <w:tcPr>
            <w:tcW w:w="7677" w:type="dxa"/>
            <w:tcBorders>
              <w:top w:val="single" w:color="auto" w:sz="4" w:space="0"/>
              <w:left w:val="nil"/>
              <w:bottom w:val="single" w:color="auto" w:sz="4" w:space="0"/>
              <w:right w:val="single" w:color="auto" w:sz="4" w:space="0"/>
            </w:tcBorders>
            <w:noWrap w:val="0"/>
            <w:vAlign w:val="center"/>
          </w:tcPr>
          <w:p w14:paraId="39084003">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内衬：内衬需有防酸碱材料。</w:t>
            </w:r>
          </w:p>
        </w:tc>
      </w:tr>
      <w:tr w14:paraId="133321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ABA47EE">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F4C14D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5562E780">
      <w:pPr>
        <w:spacing w:line="360" w:lineRule="auto"/>
        <w:rPr>
          <w:rFonts w:hint="eastAsia" w:ascii="宋体" w:hAnsi="宋体" w:cs="宋体"/>
          <w:b/>
          <w:color w:val="auto"/>
          <w:sz w:val="24"/>
          <w:szCs w:val="24"/>
        </w:rPr>
      </w:pPr>
      <w:r>
        <w:rPr>
          <w:rFonts w:hint="eastAsia" w:ascii="宋体" w:hAnsi="宋体" w:cs="宋体"/>
          <w:b/>
          <w:color w:val="auto"/>
          <w:sz w:val="24"/>
          <w:szCs w:val="24"/>
        </w:rPr>
        <w:t>附表15技术参数和性能指标。货物名称：</w:t>
      </w:r>
      <w:r>
        <w:rPr>
          <w:rFonts w:hint="eastAsia" w:ascii="宋体" w:hAnsi="宋体" w:cs="宋体"/>
          <w:b/>
          <w:color w:val="auto"/>
          <w:sz w:val="24"/>
          <w:szCs w:val="24"/>
          <w:u w:val="single"/>
        </w:rPr>
        <w:t xml:space="preserve">  试剂柜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EEA51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C93667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252815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DE1901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8D81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5AC34E4">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BCC569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370B4F5">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试剂柜(规格：900mm*450mm*1900mm)</w:t>
            </w:r>
          </w:p>
        </w:tc>
      </w:tr>
      <w:tr w14:paraId="306E12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6274311">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B1674C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645C9103">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柜体：采用1.2 mm厚优质冷轧钢板制作，经过酸洗、磷化处理，表面</w:t>
            </w:r>
            <w:r>
              <w:rPr>
                <w:rFonts w:hint="eastAsia" w:ascii="宋体" w:hAnsi="宋体" w:cs="宋体"/>
                <w:bCs/>
                <w:color w:val="auto"/>
                <w:spacing w:val="-3"/>
                <w:sz w:val="24"/>
                <w:szCs w:val="24"/>
                <w:lang w:eastAsia="zh-CN"/>
              </w:rPr>
              <w:t>环氧树脂</w:t>
            </w:r>
            <w:r>
              <w:rPr>
                <w:rFonts w:hint="eastAsia" w:ascii="宋体" w:hAnsi="宋体" w:cs="宋体"/>
                <w:bCs/>
                <w:color w:val="auto"/>
                <w:spacing w:val="-3"/>
                <w:sz w:val="24"/>
                <w:szCs w:val="24"/>
              </w:rPr>
              <w:t>粉沫喷涂，涂层厚度为90um，最后经高温烘烤制作而成。外观浑然一体，整体美观大方且不变形、具有很强的抗压强度。</w:t>
            </w:r>
          </w:p>
        </w:tc>
      </w:tr>
      <w:tr w14:paraId="58665C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E4881C7">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F70B83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745E8DA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柜门(带锁）：采用1.2 mm厚优质冷轧钢板制作，经过酸洗、磷化处理，表面</w:t>
            </w:r>
            <w:r>
              <w:rPr>
                <w:rFonts w:hint="eastAsia" w:ascii="宋体" w:hAnsi="宋体" w:cs="宋体"/>
                <w:bCs/>
                <w:color w:val="auto"/>
                <w:spacing w:val="-3"/>
                <w:sz w:val="24"/>
                <w:szCs w:val="24"/>
                <w:lang w:eastAsia="zh-CN"/>
              </w:rPr>
              <w:t>环氧树脂</w:t>
            </w:r>
            <w:r>
              <w:rPr>
                <w:rFonts w:hint="eastAsia" w:ascii="宋体" w:hAnsi="宋体" w:cs="宋体"/>
                <w:bCs/>
                <w:color w:val="auto"/>
                <w:spacing w:val="-3"/>
                <w:sz w:val="24"/>
                <w:szCs w:val="24"/>
              </w:rPr>
              <w:t>粉沫喷涂，涂层厚度为90um，最后经高温烘烤制作而成。上层门框带有6㎜钢化玻璃视窗，玻璃四周带有弧度橡胶减震条，带内插双锁，更便于实验室工作人员取放药品、试剂等。</w:t>
            </w:r>
          </w:p>
        </w:tc>
      </w:tr>
      <w:tr w14:paraId="187F1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BC3C47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0535A2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4D18ABA1">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层板：采用1.2 mm厚优质冷轧钢板，边缘光滑，不伤手。层板可调高度，以方便放置大小不同药品、试剂等，层板要求承重：30kg。</w:t>
            </w:r>
          </w:p>
        </w:tc>
      </w:tr>
      <w:tr w14:paraId="420CE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23D74ED">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E7556A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1FFD9FB5">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铰链：全开175°不锈钢自闭式铰链，弹性好，外型美观，使用过程中无噪音，耐腐蚀，使用寿命长。</w:t>
            </w:r>
          </w:p>
        </w:tc>
      </w:tr>
      <w:tr w14:paraId="226A3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7EE9D6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E6D8C50">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7677" w:type="dxa"/>
            <w:tcBorders>
              <w:top w:val="single" w:color="auto" w:sz="4" w:space="0"/>
              <w:left w:val="nil"/>
              <w:bottom w:val="single" w:color="auto" w:sz="4" w:space="0"/>
              <w:right w:val="single" w:color="auto" w:sz="4" w:space="0"/>
            </w:tcBorders>
            <w:noWrap w:val="0"/>
            <w:vAlign w:val="center"/>
          </w:tcPr>
          <w:p w14:paraId="3914B713">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拉手：采用不锈钢制D型拉手，防酸碱、耐磨、一体成型、表面经环氧树脂处理、外观大线条流畅，手感好。</w:t>
            </w:r>
          </w:p>
        </w:tc>
      </w:tr>
      <w:tr w14:paraId="55C85B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5073DE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0D1A3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7</w:t>
            </w:r>
          </w:p>
        </w:tc>
        <w:tc>
          <w:tcPr>
            <w:tcW w:w="7677" w:type="dxa"/>
            <w:tcBorders>
              <w:top w:val="single" w:color="auto" w:sz="4" w:space="0"/>
              <w:left w:val="nil"/>
              <w:bottom w:val="single" w:color="auto" w:sz="4" w:space="0"/>
              <w:right w:val="single" w:color="auto" w:sz="4" w:space="0"/>
            </w:tcBorders>
            <w:noWrap w:val="0"/>
            <w:vAlign w:val="center"/>
          </w:tcPr>
          <w:p w14:paraId="5E81FF18">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内衬：内衬需有防酸碱材料。</w:t>
            </w:r>
          </w:p>
        </w:tc>
      </w:tr>
      <w:tr w14:paraId="3BD1B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751966D">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57CAB1E">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5E91368">
      <w:pPr>
        <w:spacing w:line="360" w:lineRule="auto"/>
        <w:rPr>
          <w:rFonts w:hint="eastAsia" w:ascii="宋体" w:hAnsi="宋体" w:cs="宋体"/>
          <w:b/>
          <w:color w:val="auto"/>
          <w:sz w:val="24"/>
          <w:szCs w:val="24"/>
        </w:rPr>
      </w:pPr>
    </w:p>
    <w:p w14:paraId="6A493A59">
      <w:pPr>
        <w:spacing w:line="360" w:lineRule="auto"/>
        <w:rPr>
          <w:rFonts w:hint="eastAsia" w:ascii="宋体" w:hAnsi="宋体" w:cs="宋体"/>
          <w:b/>
          <w:color w:val="auto"/>
          <w:sz w:val="24"/>
          <w:szCs w:val="24"/>
        </w:rPr>
      </w:pPr>
      <w:r>
        <w:rPr>
          <w:rFonts w:hint="eastAsia" w:ascii="宋体" w:hAnsi="宋体" w:cs="宋体"/>
          <w:b/>
          <w:color w:val="auto"/>
          <w:sz w:val="24"/>
          <w:szCs w:val="24"/>
        </w:rPr>
        <w:t>附表16技术参数和性能指标。货物名称：</w:t>
      </w:r>
      <w:r>
        <w:rPr>
          <w:rFonts w:hint="eastAsia" w:ascii="宋体" w:hAnsi="宋体" w:cs="宋体"/>
          <w:b/>
          <w:color w:val="auto"/>
          <w:sz w:val="24"/>
          <w:szCs w:val="24"/>
          <w:u w:val="single"/>
        </w:rPr>
        <w:t xml:space="preserve">  排风药品柜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4171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9B0DB3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606C8D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CD7D90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E298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F9C253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109A86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7AB346CC">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排风药品柜(规格：900mm*450mm*1900mm)</w:t>
            </w:r>
          </w:p>
        </w:tc>
      </w:tr>
      <w:tr w14:paraId="1C669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026E4FB">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E9A44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0AB5938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柜体：采用1.2 mm厚优质冷轧钢板制作，经过酸洗、磷化处理，表面</w:t>
            </w:r>
            <w:r>
              <w:rPr>
                <w:rFonts w:hint="eastAsia" w:ascii="宋体" w:hAnsi="宋体" w:cs="宋体"/>
                <w:bCs/>
                <w:color w:val="auto"/>
                <w:spacing w:val="-3"/>
                <w:sz w:val="24"/>
                <w:szCs w:val="24"/>
                <w:lang w:eastAsia="zh-CN"/>
              </w:rPr>
              <w:t>环氧树脂</w:t>
            </w:r>
            <w:r>
              <w:rPr>
                <w:rFonts w:hint="eastAsia" w:ascii="宋体" w:hAnsi="宋体" w:cs="宋体"/>
                <w:bCs/>
                <w:color w:val="auto"/>
                <w:spacing w:val="-3"/>
                <w:sz w:val="24"/>
                <w:szCs w:val="24"/>
              </w:rPr>
              <w:t>粉沫喷涂，涂层厚度为90um，最后经高温烘烤制作而成。外观浑然一体，整体美观大方且不变形、具有很强的抗压强度，</w:t>
            </w:r>
            <w:r>
              <w:rPr>
                <w:rFonts w:hint="eastAsia" w:ascii="宋体" w:hAnsi="宋体" w:cs="宋体"/>
                <w:bCs/>
                <w:color w:val="auto"/>
                <w:spacing w:val="-3"/>
                <w:sz w:val="24"/>
                <w:szCs w:val="24"/>
                <w:lang w:eastAsia="zh-CN"/>
              </w:rPr>
              <w:t>柜体顶板</w:t>
            </w:r>
            <w:r>
              <w:rPr>
                <w:rFonts w:hint="eastAsia" w:ascii="宋体" w:hAnsi="宋体" w:cs="宋体"/>
                <w:bCs/>
                <w:color w:val="auto"/>
                <w:spacing w:val="-3"/>
                <w:sz w:val="24"/>
                <w:szCs w:val="24"/>
              </w:rPr>
              <w:t>带排风装置，与实验室内通风管相连接，便于将废气排出室外，安全、实用。</w:t>
            </w:r>
          </w:p>
        </w:tc>
      </w:tr>
      <w:tr w14:paraId="796923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721CEA2">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8A2C8D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457D2DD1">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柜门(带锁）：采用1.2 mm厚优质冷轧钢板制作，经过酸洗、磷化处理，表面</w:t>
            </w:r>
            <w:r>
              <w:rPr>
                <w:rFonts w:hint="eastAsia" w:ascii="宋体" w:hAnsi="宋体" w:cs="宋体"/>
                <w:bCs/>
                <w:color w:val="auto"/>
                <w:spacing w:val="-3"/>
                <w:sz w:val="24"/>
                <w:szCs w:val="24"/>
                <w:lang w:eastAsia="zh-CN"/>
              </w:rPr>
              <w:t>环氧树脂</w:t>
            </w:r>
            <w:r>
              <w:rPr>
                <w:rFonts w:hint="eastAsia" w:ascii="宋体" w:hAnsi="宋体" w:cs="宋体"/>
                <w:bCs/>
                <w:color w:val="auto"/>
                <w:spacing w:val="-3"/>
                <w:sz w:val="24"/>
                <w:szCs w:val="24"/>
              </w:rPr>
              <w:t>粉沫喷涂，涂层厚度为90um，最后经高温烘烤制作而成。上层门框带有6㎜钢化玻璃视窗，玻璃四周带有弧度橡胶减震条，带内插双锁，更便于实验室工作人员取放药品。</w:t>
            </w:r>
          </w:p>
        </w:tc>
      </w:tr>
      <w:tr w14:paraId="10A6F0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C2C0EE4">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1E37C8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46AC497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层板：采用1.2 mm厚优质冷轧钢板，边缘光滑，不伤手。层板可调高度，以方便放置大小不同药品、试剂等，层板要求承重：30kg。</w:t>
            </w:r>
          </w:p>
        </w:tc>
      </w:tr>
      <w:tr w14:paraId="327CB1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B37ADBC">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06B163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1923560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铰链：全开175°不锈钢自闭式铰链，弹性好，外型美观，使用过程中无噪音，耐腐蚀，使用寿命长。</w:t>
            </w:r>
          </w:p>
        </w:tc>
      </w:tr>
      <w:tr w14:paraId="06877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FCC34FD">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3CF6F0">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7677" w:type="dxa"/>
            <w:tcBorders>
              <w:top w:val="single" w:color="auto" w:sz="4" w:space="0"/>
              <w:left w:val="nil"/>
              <w:bottom w:val="single" w:color="auto" w:sz="4" w:space="0"/>
              <w:right w:val="single" w:color="auto" w:sz="4" w:space="0"/>
            </w:tcBorders>
            <w:noWrap w:val="0"/>
            <w:vAlign w:val="center"/>
          </w:tcPr>
          <w:p w14:paraId="3B78FD8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拉手：采用不锈钢制D型拉手，防酸碱、耐磨、一体成型、表面经环氧树脂处理、外观大线条流畅，手感好。</w:t>
            </w:r>
          </w:p>
        </w:tc>
      </w:tr>
      <w:tr w14:paraId="7CE8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266E3C3">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EDBAE5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7</w:t>
            </w:r>
          </w:p>
        </w:tc>
        <w:tc>
          <w:tcPr>
            <w:tcW w:w="7677" w:type="dxa"/>
            <w:tcBorders>
              <w:top w:val="single" w:color="auto" w:sz="4" w:space="0"/>
              <w:left w:val="nil"/>
              <w:bottom w:val="single" w:color="auto" w:sz="4" w:space="0"/>
              <w:right w:val="single" w:color="auto" w:sz="4" w:space="0"/>
            </w:tcBorders>
            <w:noWrap w:val="0"/>
            <w:vAlign w:val="center"/>
          </w:tcPr>
          <w:p w14:paraId="43767DBF">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内衬：内衬需有防酸碱材料。</w:t>
            </w:r>
          </w:p>
        </w:tc>
      </w:tr>
      <w:tr w14:paraId="05EC8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DE3FB19">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C491DD9">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339FB58">
      <w:pPr>
        <w:spacing w:line="360" w:lineRule="auto"/>
        <w:rPr>
          <w:rFonts w:hint="eastAsia" w:ascii="宋体" w:hAnsi="宋体" w:cs="宋体"/>
          <w:b/>
          <w:color w:val="auto"/>
          <w:sz w:val="24"/>
          <w:szCs w:val="24"/>
        </w:rPr>
      </w:pPr>
      <w:r>
        <w:rPr>
          <w:rFonts w:hint="eastAsia" w:ascii="宋体" w:hAnsi="宋体" w:cs="宋体"/>
          <w:b/>
          <w:color w:val="auto"/>
          <w:sz w:val="24"/>
          <w:szCs w:val="24"/>
        </w:rPr>
        <w:t>附表17技术参数和性能指标。货物名称：</w:t>
      </w:r>
      <w:r>
        <w:rPr>
          <w:rFonts w:hint="eastAsia" w:ascii="宋体" w:hAnsi="宋体" w:cs="宋体"/>
          <w:b/>
          <w:color w:val="auto"/>
          <w:sz w:val="24"/>
          <w:szCs w:val="24"/>
          <w:u w:val="single"/>
        </w:rPr>
        <w:t xml:space="preserve">  排风试剂柜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BF4E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4609EB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8AD28F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E486C7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1C77A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8010F3A">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E986EC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5F57B17">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排风试剂柜(规格：900mm*450mm*1900mm)</w:t>
            </w:r>
          </w:p>
        </w:tc>
      </w:tr>
      <w:tr w14:paraId="452A7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57F3ED7">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B838F5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6D6A1E7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柜体：采用1.2 mm厚优质冷轧钢板制作，经过酸洗、磷化处理，表面</w:t>
            </w:r>
            <w:r>
              <w:rPr>
                <w:rFonts w:hint="eastAsia" w:ascii="宋体" w:hAnsi="宋体" w:cs="宋体"/>
                <w:bCs/>
                <w:color w:val="auto"/>
                <w:spacing w:val="-3"/>
                <w:sz w:val="24"/>
                <w:szCs w:val="24"/>
                <w:lang w:eastAsia="zh-CN"/>
              </w:rPr>
              <w:t>环氧树脂</w:t>
            </w:r>
            <w:r>
              <w:rPr>
                <w:rFonts w:hint="eastAsia" w:ascii="宋体" w:hAnsi="宋体" w:cs="宋体"/>
                <w:bCs/>
                <w:color w:val="auto"/>
                <w:spacing w:val="-3"/>
                <w:sz w:val="24"/>
                <w:szCs w:val="24"/>
              </w:rPr>
              <w:t>粉沫喷涂，涂层厚度为90um，最后经高温烘烤制作而成。外观浑然一体，整体美观大方且不变形、具有很强的抗压强度，</w:t>
            </w:r>
            <w:r>
              <w:rPr>
                <w:rFonts w:hint="eastAsia" w:ascii="宋体" w:hAnsi="宋体" w:cs="宋体"/>
                <w:bCs/>
                <w:color w:val="auto"/>
                <w:spacing w:val="-3"/>
                <w:sz w:val="24"/>
                <w:szCs w:val="24"/>
                <w:lang w:eastAsia="zh-CN"/>
              </w:rPr>
              <w:t>柜体顶板</w:t>
            </w:r>
            <w:r>
              <w:rPr>
                <w:rFonts w:hint="eastAsia" w:ascii="宋体" w:hAnsi="宋体" w:cs="宋体"/>
                <w:bCs/>
                <w:color w:val="auto"/>
                <w:spacing w:val="-3"/>
                <w:sz w:val="24"/>
                <w:szCs w:val="24"/>
              </w:rPr>
              <w:t>带排风装置，与实验室内通风管相连接，便于将废气排出室外，安全、实用。</w:t>
            </w:r>
          </w:p>
        </w:tc>
      </w:tr>
      <w:tr w14:paraId="4B0F9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2AE0723">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43556A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623682B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柜门(带锁）：采用1.2 mm厚优质冷轧钢板制作，经过酸洗、磷化处理，表面</w:t>
            </w:r>
            <w:r>
              <w:rPr>
                <w:rFonts w:hint="eastAsia" w:ascii="宋体" w:hAnsi="宋体" w:cs="宋体"/>
                <w:bCs/>
                <w:color w:val="auto"/>
                <w:spacing w:val="-3"/>
                <w:sz w:val="24"/>
                <w:szCs w:val="24"/>
                <w:lang w:eastAsia="zh-CN"/>
              </w:rPr>
              <w:t>环氧树脂</w:t>
            </w:r>
            <w:r>
              <w:rPr>
                <w:rFonts w:hint="eastAsia" w:ascii="宋体" w:hAnsi="宋体" w:cs="宋体"/>
                <w:bCs/>
                <w:color w:val="auto"/>
                <w:spacing w:val="-3"/>
                <w:sz w:val="24"/>
                <w:szCs w:val="24"/>
              </w:rPr>
              <w:t>粉沫喷涂，涂层厚度为90um，最后经高温烘烤制作而成。上层门框带有6㎜钢化玻璃视窗，玻璃四周带有弧度橡胶减震条，带内插双锁，更便于实验室工作人员取放试剂。</w:t>
            </w:r>
          </w:p>
        </w:tc>
      </w:tr>
      <w:tr w14:paraId="4BC1C1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4EB287D">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26A5CB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5509999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层板：采用1.2 mm厚优质冷轧钢板，边缘光滑，不伤手。层板可调高度，以方便放置大小不同药品、试剂等，层板要求承重：30kg。</w:t>
            </w:r>
          </w:p>
        </w:tc>
      </w:tr>
      <w:tr w14:paraId="33CE9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C070679">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C99E640">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754272F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铰链：全开175°不锈钢自闭式铰链，弹性好，外型美观，使用过程中无噪音，耐腐蚀，使用寿命长。</w:t>
            </w:r>
          </w:p>
        </w:tc>
      </w:tr>
      <w:tr w14:paraId="6EEFE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AC67A4E">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A9C4E4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7677" w:type="dxa"/>
            <w:tcBorders>
              <w:top w:val="single" w:color="auto" w:sz="4" w:space="0"/>
              <w:left w:val="nil"/>
              <w:bottom w:val="single" w:color="auto" w:sz="4" w:space="0"/>
              <w:right w:val="single" w:color="auto" w:sz="4" w:space="0"/>
            </w:tcBorders>
            <w:noWrap w:val="0"/>
            <w:vAlign w:val="center"/>
          </w:tcPr>
          <w:p w14:paraId="3A31E35F">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拉手：采用不锈钢制D型拉手，防酸碱、耐磨、一体成型、表面经环氧树脂处理、外观大线条流畅，手感好。</w:t>
            </w:r>
          </w:p>
        </w:tc>
      </w:tr>
      <w:tr w14:paraId="5DF44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72E01D1">
            <w:pPr>
              <w:widowControl/>
              <w:spacing w:line="360" w:lineRule="auto"/>
              <w:jc w:val="center"/>
              <w:rPr>
                <w:rFonts w:hint="eastAsia" w:ascii="宋体" w:hAnsi="宋体" w:cs="宋体"/>
                <w:color w:val="auto"/>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77E64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7</w:t>
            </w:r>
          </w:p>
        </w:tc>
        <w:tc>
          <w:tcPr>
            <w:tcW w:w="7677" w:type="dxa"/>
            <w:tcBorders>
              <w:top w:val="single" w:color="auto" w:sz="4" w:space="0"/>
              <w:left w:val="nil"/>
              <w:bottom w:val="single" w:color="auto" w:sz="4" w:space="0"/>
              <w:right w:val="single" w:color="auto" w:sz="4" w:space="0"/>
            </w:tcBorders>
            <w:noWrap w:val="0"/>
            <w:vAlign w:val="center"/>
          </w:tcPr>
          <w:p w14:paraId="454A4D4C">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内衬：内衬需有防酸碱材料。</w:t>
            </w:r>
          </w:p>
        </w:tc>
      </w:tr>
      <w:tr w14:paraId="18FBB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790C16F">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78B65F3">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863235E">
      <w:pPr>
        <w:spacing w:line="360" w:lineRule="auto"/>
        <w:rPr>
          <w:rFonts w:hint="eastAsia" w:ascii="宋体" w:hAnsi="宋体" w:cs="宋体"/>
          <w:b/>
          <w:color w:val="auto"/>
          <w:sz w:val="24"/>
          <w:szCs w:val="24"/>
        </w:rPr>
      </w:pPr>
      <w:r>
        <w:rPr>
          <w:rFonts w:hint="eastAsia" w:ascii="宋体" w:hAnsi="宋体" w:cs="宋体"/>
          <w:b/>
          <w:color w:val="auto"/>
          <w:sz w:val="24"/>
          <w:szCs w:val="24"/>
        </w:rPr>
        <w:t>附表18技术参数和性能指标。货物名称：</w:t>
      </w:r>
      <w:r>
        <w:rPr>
          <w:rFonts w:hint="eastAsia" w:ascii="宋体" w:hAnsi="宋体" w:cs="宋体"/>
          <w:b/>
          <w:color w:val="auto"/>
          <w:sz w:val="24"/>
          <w:szCs w:val="24"/>
          <w:u w:val="single"/>
        </w:rPr>
        <w:t xml:space="preserve">  血卡柜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5585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7DF367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6ACA77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DDEE4E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66260F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0184C7C">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31CCBC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94C588A">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血卡柜(规格：1100mm*500mm*1900mm)</w:t>
            </w:r>
          </w:p>
          <w:p w14:paraId="63EA0CA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柜体：采用1.2 mm厚优质冷轧钢板制作，经过酸洗、磷化处理，表面</w:t>
            </w:r>
            <w:r>
              <w:rPr>
                <w:rFonts w:hint="eastAsia" w:ascii="宋体" w:hAnsi="宋体" w:cs="宋体"/>
                <w:bCs/>
                <w:color w:val="auto"/>
                <w:spacing w:val="-3"/>
                <w:sz w:val="24"/>
                <w:szCs w:val="24"/>
                <w:lang w:eastAsia="zh-CN"/>
              </w:rPr>
              <w:t>环氧树脂</w:t>
            </w:r>
            <w:r>
              <w:rPr>
                <w:rFonts w:hint="eastAsia" w:ascii="宋体" w:hAnsi="宋体" w:cs="宋体"/>
                <w:bCs/>
                <w:color w:val="auto"/>
                <w:spacing w:val="-3"/>
                <w:sz w:val="24"/>
                <w:szCs w:val="24"/>
              </w:rPr>
              <w:t>粉沫喷涂，涂层厚度为90um，最后经高温烘烤制作而成。外观浑然一体，整体美观大方且不变形、具有很强的抗压强度。</w:t>
            </w:r>
          </w:p>
        </w:tc>
      </w:tr>
      <w:tr w14:paraId="035BB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0178AA5">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69651A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688A3F6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柜门(带锁）：采用1.2 mm厚优质冷轧钢板制作，经过酸洗、磷化处理，表面</w:t>
            </w:r>
            <w:r>
              <w:rPr>
                <w:rFonts w:hint="eastAsia" w:ascii="宋体" w:hAnsi="宋体" w:cs="宋体"/>
                <w:bCs/>
                <w:color w:val="auto"/>
                <w:spacing w:val="-3"/>
                <w:sz w:val="24"/>
                <w:szCs w:val="24"/>
                <w:lang w:eastAsia="zh-CN"/>
              </w:rPr>
              <w:t>环氧树脂</w:t>
            </w:r>
            <w:r>
              <w:rPr>
                <w:rFonts w:hint="eastAsia" w:ascii="宋体" w:hAnsi="宋体" w:cs="宋体"/>
                <w:bCs/>
                <w:color w:val="auto"/>
                <w:spacing w:val="-3"/>
                <w:sz w:val="24"/>
                <w:szCs w:val="24"/>
              </w:rPr>
              <w:t>粉沫喷涂，涂层厚度为90um，最后经高温烘烤制作而成。上下层门框带有6㎜钢化玻璃视窗，玻璃四周带有弧度橡胶减震条，带内插双锁。</w:t>
            </w:r>
          </w:p>
        </w:tc>
      </w:tr>
      <w:tr w14:paraId="7472B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363811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93A4CC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488C513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抽屉面板均采用优质冷轧钢板双层夹心隔音结构，面板内部有消声材料。内有8个抽屉，每个抽屉分多组，约放血卡1600份，抽屉面板均设计标签卡槽。</w:t>
            </w:r>
          </w:p>
        </w:tc>
      </w:tr>
      <w:tr w14:paraId="27638E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B633F2F">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A37B1A6">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1F978B9A">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抽屉滑轨：采用三节阻尼自闭静音导轨。</w:t>
            </w:r>
          </w:p>
        </w:tc>
      </w:tr>
      <w:tr w14:paraId="4D7D0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E818E5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BC9D717">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06871F23">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拉手：采用铝合金扣手。</w:t>
            </w:r>
          </w:p>
        </w:tc>
      </w:tr>
      <w:tr w14:paraId="29012B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85098E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E0B5310">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7677" w:type="dxa"/>
            <w:tcBorders>
              <w:top w:val="single" w:color="auto" w:sz="4" w:space="0"/>
              <w:left w:val="nil"/>
              <w:bottom w:val="single" w:color="auto" w:sz="4" w:space="0"/>
              <w:right w:val="single" w:color="auto" w:sz="4" w:space="0"/>
            </w:tcBorders>
            <w:noWrap w:val="0"/>
            <w:vAlign w:val="center"/>
          </w:tcPr>
          <w:p w14:paraId="6483E85A">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地脚：为不锈钢螺丝、不锈钢罩盖、橡胶底座组合结构，具有防滑、减震、高可调节台体水平、防酸、碱腐蚀、承重力强等特点。</w:t>
            </w:r>
          </w:p>
        </w:tc>
      </w:tr>
      <w:tr w14:paraId="267521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E59BE2B">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1AC9B2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EA3C164">
      <w:pPr>
        <w:spacing w:line="360" w:lineRule="auto"/>
        <w:rPr>
          <w:rFonts w:hint="eastAsia" w:ascii="宋体" w:hAnsi="宋体" w:cs="宋体"/>
          <w:b/>
          <w:color w:val="auto"/>
          <w:sz w:val="24"/>
          <w:szCs w:val="24"/>
        </w:rPr>
      </w:pPr>
      <w:r>
        <w:rPr>
          <w:rFonts w:hint="eastAsia" w:ascii="宋体" w:hAnsi="宋体" w:cs="宋体"/>
          <w:b/>
          <w:color w:val="auto"/>
          <w:sz w:val="24"/>
          <w:szCs w:val="24"/>
        </w:rPr>
        <w:t>附表19技术参数和性能指标。货物名称：</w:t>
      </w:r>
      <w:r>
        <w:rPr>
          <w:rFonts w:hint="eastAsia" w:ascii="宋体" w:hAnsi="宋体" w:cs="宋体"/>
          <w:b/>
          <w:color w:val="auto"/>
          <w:sz w:val="24"/>
          <w:szCs w:val="24"/>
          <w:u w:val="single"/>
        </w:rPr>
        <w:t xml:space="preserve">  更衣柜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0A5F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2FE2AD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2EFF41E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78F5A7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4FA6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3E4BA5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C2C073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FA7BA1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更衣柜(规格：900mm*500mm*1900mm)</w:t>
            </w:r>
          </w:p>
          <w:p w14:paraId="51C0D806">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柜体：采用1.2mm厚优质冷轧钢板制作，经过酸洗、磷化处理，表面</w:t>
            </w:r>
            <w:r>
              <w:rPr>
                <w:rFonts w:hint="eastAsia" w:ascii="宋体" w:hAnsi="宋体" w:cs="宋体"/>
                <w:bCs/>
                <w:color w:val="auto"/>
                <w:spacing w:val="-3"/>
                <w:sz w:val="24"/>
                <w:szCs w:val="24"/>
                <w:lang w:eastAsia="zh-CN"/>
              </w:rPr>
              <w:t>环氧树脂</w:t>
            </w:r>
            <w:r>
              <w:rPr>
                <w:rFonts w:hint="eastAsia" w:ascii="宋体" w:hAnsi="宋体" w:cs="宋体"/>
                <w:bCs/>
                <w:color w:val="auto"/>
                <w:spacing w:val="-3"/>
                <w:sz w:val="24"/>
                <w:szCs w:val="24"/>
              </w:rPr>
              <w:t>粉沫喷涂，涂层厚度为90um，最后经高温烘烤制作而成。外观浑然一体，整体美观大方且不变形、具有很强的抗压强度。</w:t>
            </w:r>
          </w:p>
        </w:tc>
      </w:tr>
      <w:tr w14:paraId="67475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157B922">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68D272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2DE45753">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柜门：采用1.2mm厚优质冷轧钢板制作，经过酸洗、磷化处理，表表面</w:t>
            </w:r>
            <w:r>
              <w:rPr>
                <w:rFonts w:hint="eastAsia" w:ascii="宋体" w:hAnsi="宋体" w:cs="宋体"/>
                <w:bCs/>
                <w:color w:val="auto"/>
                <w:spacing w:val="-3"/>
                <w:sz w:val="24"/>
                <w:szCs w:val="24"/>
                <w:lang w:eastAsia="zh-CN"/>
              </w:rPr>
              <w:t>环氧树脂</w:t>
            </w:r>
            <w:r>
              <w:rPr>
                <w:rFonts w:hint="eastAsia" w:ascii="宋体" w:hAnsi="宋体" w:cs="宋体"/>
                <w:bCs/>
                <w:color w:val="auto"/>
                <w:spacing w:val="-3"/>
                <w:sz w:val="24"/>
                <w:szCs w:val="24"/>
              </w:rPr>
              <w:t>粉沫喷涂，涂层厚度为90um，最后经高温烘烤制作而成。</w:t>
            </w:r>
          </w:p>
        </w:tc>
      </w:tr>
      <w:tr w14:paraId="3E265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600A97A">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608E14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2C4E832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层板：采用1.2mm厚优质冷轧钢板，边缘光滑，不伤手。层板可调高度，以方便放置不同的衣物及鞋子。</w:t>
            </w:r>
          </w:p>
        </w:tc>
      </w:tr>
      <w:tr w14:paraId="1E577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13AF6F5">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4878A4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2772CEE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铰链：全开175°自闭式铰链，弹性好，外型美观，使用过程中无噪音，耐腐蚀，使用寿命长。</w:t>
            </w:r>
          </w:p>
        </w:tc>
      </w:tr>
      <w:tr w14:paraId="65648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DA0C0EF">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FF93C7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3DAD8ED6">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拉手：采用不锈钢制D型拉手，防酸碱、耐磨、一体成型、表面经环氧树脂处理、外观大方，线条流畅，手感好。</w:t>
            </w:r>
          </w:p>
        </w:tc>
      </w:tr>
      <w:tr w14:paraId="01B003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0097F3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0FB0A3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7677" w:type="dxa"/>
            <w:tcBorders>
              <w:top w:val="single" w:color="auto" w:sz="4" w:space="0"/>
              <w:left w:val="nil"/>
              <w:bottom w:val="single" w:color="auto" w:sz="4" w:space="0"/>
              <w:right w:val="single" w:color="auto" w:sz="4" w:space="0"/>
            </w:tcBorders>
            <w:noWrap w:val="0"/>
            <w:vAlign w:val="center"/>
          </w:tcPr>
          <w:p w14:paraId="778DCE4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衣柜顶部配有挂衣杆。</w:t>
            </w:r>
          </w:p>
        </w:tc>
      </w:tr>
      <w:tr w14:paraId="502A0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6B1B0B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FFED1B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7</w:t>
            </w:r>
          </w:p>
        </w:tc>
        <w:tc>
          <w:tcPr>
            <w:tcW w:w="7677" w:type="dxa"/>
            <w:tcBorders>
              <w:top w:val="single" w:color="auto" w:sz="4" w:space="0"/>
              <w:left w:val="nil"/>
              <w:bottom w:val="single" w:color="auto" w:sz="4" w:space="0"/>
              <w:right w:val="single" w:color="auto" w:sz="4" w:space="0"/>
            </w:tcBorders>
            <w:noWrap w:val="0"/>
            <w:vAlign w:val="center"/>
          </w:tcPr>
          <w:p w14:paraId="4201DD88">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地脚：为不锈钢螺丝、不锈钢罩盖、橡胶底座组合结构，具有防滑、减震、高可调节台体水平、防酸、碱腐蚀、承重力强等特点。</w:t>
            </w:r>
          </w:p>
        </w:tc>
      </w:tr>
      <w:tr w14:paraId="7160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2A2438F">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7F3FD7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409907C">
      <w:pPr>
        <w:spacing w:line="360" w:lineRule="auto"/>
        <w:rPr>
          <w:rFonts w:hint="eastAsia" w:ascii="宋体" w:hAnsi="宋体" w:cs="宋体"/>
          <w:b/>
          <w:color w:val="auto"/>
          <w:sz w:val="24"/>
          <w:szCs w:val="24"/>
        </w:rPr>
      </w:pPr>
      <w:r>
        <w:rPr>
          <w:rFonts w:hint="eastAsia" w:ascii="宋体" w:hAnsi="宋体" w:cs="宋体"/>
          <w:b/>
          <w:color w:val="auto"/>
          <w:sz w:val="24"/>
          <w:szCs w:val="24"/>
        </w:rPr>
        <w:t>附表20技术参数和性能指标。货物名称：</w:t>
      </w:r>
      <w:r>
        <w:rPr>
          <w:rFonts w:hint="eastAsia" w:ascii="宋体" w:hAnsi="宋体" w:cs="宋体"/>
          <w:b/>
          <w:color w:val="auto"/>
          <w:sz w:val="24"/>
          <w:szCs w:val="24"/>
          <w:u w:val="single"/>
        </w:rPr>
        <w:t xml:space="preserve">  物证架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7DB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A3157F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395B7A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B8D8A4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3D1E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406C211">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B16F97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8A6DAF2">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物证架(规格：900mm*450mm*1900mm)</w:t>
            </w:r>
          </w:p>
          <w:p w14:paraId="79D31EB9">
            <w:pPr>
              <w:spacing w:line="360" w:lineRule="auto"/>
              <w:rPr>
                <w:rFonts w:hint="eastAsia" w:ascii="宋体" w:hAnsi="宋体" w:cs="宋体"/>
                <w:bCs/>
                <w:color w:val="auto"/>
                <w:spacing w:val="-3"/>
                <w:sz w:val="24"/>
                <w:szCs w:val="24"/>
              </w:rPr>
            </w:pPr>
            <w:r>
              <w:rPr>
                <w:rFonts w:hint="eastAsia" w:ascii="宋体" w:hAnsi="宋体" w:cs="宋体"/>
                <w:color w:val="auto"/>
                <w:sz w:val="24"/>
                <w:szCs w:val="24"/>
              </w:rPr>
              <w:t>钢框架结构：</w:t>
            </w:r>
            <w:r>
              <w:rPr>
                <w:rFonts w:hint="eastAsia" w:ascii="宋体" w:hAnsi="宋体" w:cs="宋体"/>
                <w:bCs/>
                <w:color w:val="auto"/>
                <w:spacing w:val="-3"/>
                <w:sz w:val="24"/>
                <w:szCs w:val="24"/>
              </w:rPr>
              <w:t>经过酸洗、磷化处理，表面</w:t>
            </w:r>
            <w:r>
              <w:rPr>
                <w:rFonts w:hint="eastAsia" w:ascii="宋体" w:hAnsi="宋体" w:cs="宋体"/>
                <w:bCs/>
                <w:color w:val="auto"/>
                <w:spacing w:val="-3"/>
                <w:sz w:val="24"/>
                <w:szCs w:val="24"/>
                <w:lang w:eastAsia="zh-CN"/>
              </w:rPr>
              <w:t>环氧树脂</w:t>
            </w:r>
            <w:r>
              <w:rPr>
                <w:rFonts w:hint="eastAsia" w:ascii="宋体" w:hAnsi="宋体" w:cs="宋体"/>
                <w:bCs/>
                <w:color w:val="auto"/>
                <w:spacing w:val="-3"/>
                <w:sz w:val="24"/>
                <w:szCs w:val="24"/>
              </w:rPr>
              <w:t>粉沫喷涂，涂层厚度为90um，最后经高温烘烤制作而成。</w:t>
            </w:r>
          </w:p>
        </w:tc>
      </w:tr>
      <w:tr w14:paraId="2B6524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E52B967">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21FCBB0">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3E42B4A1">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层板：采用1.2 mm厚优质冷轧钢板，边缘光滑，不伤手。层板可调高度，以方便放置大小不同药品、试剂等，层板要求承重：</w:t>
            </w:r>
            <w:r>
              <w:rPr>
                <w:rFonts w:hint="eastAsia" w:ascii="宋体" w:hAnsi="宋体" w:cs="宋体"/>
                <w:bCs/>
                <w:color w:val="auto"/>
                <w:spacing w:val="-3"/>
                <w:sz w:val="24"/>
                <w:szCs w:val="24"/>
                <w:lang w:val="en-US" w:eastAsia="zh-CN"/>
              </w:rPr>
              <w:t>8</w:t>
            </w:r>
            <w:r>
              <w:rPr>
                <w:rFonts w:hint="eastAsia" w:ascii="宋体" w:hAnsi="宋体" w:cs="宋体"/>
                <w:bCs/>
                <w:color w:val="auto"/>
                <w:spacing w:val="-3"/>
                <w:sz w:val="24"/>
                <w:szCs w:val="24"/>
              </w:rPr>
              <w:t>0kg。</w:t>
            </w:r>
          </w:p>
        </w:tc>
      </w:tr>
      <w:tr w14:paraId="0BAB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6F2E6F1">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4058C1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25785C5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地脚：为不锈钢螺丝、不锈钢罩盖、橡胶底座组合结构，具有防滑、减震、高可调节台体水平、防酸、碱腐蚀、承重力强等特点。</w:t>
            </w:r>
          </w:p>
        </w:tc>
      </w:tr>
      <w:tr w14:paraId="2A182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F4174D8">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5E69574">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D70CB4B">
      <w:pPr>
        <w:spacing w:line="360" w:lineRule="auto"/>
        <w:rPr>
          <w:rFonts w:hint="eastAsia" w:ascii="宋体" w:hAnsi="宋体" w:cs="宋体"/>
          <w:b/>
          <w:color w:val="auto"/>
          <w:sz w:val="24"/>
          <w:szCs w:val="24"/>
        </w:rPr>
      </w:pPr>
      <w:r>
        <w:rPr>
          <w:rFonts w:hint="eastAsia" w:ascii="宋体" w:hAnsi="宋体" w:cs="宋体"/>
          <w:b/>
          <w:color w:val="auto"/>
          <w:sz w:val="24"/>
          <w:szCs w:val="24"/>
        </w:rPr>
        <w:t>附表21技术参数和性能指标。货物名称：</w:t>
      </w:r>
      <w:r>
        <w:rPr>
          <w:rFonts w:hint="eastAsia" w:ascii="宋体" w:hAnsi="宋体" w:cs="宋体"/>
          <w:b/>
          <w:color w:val="auto"/>
          <w:sz w:val="24"/>
          <w:szCs w:val="24"/>
          <w:u w:val="single"/>
        </w:rPr>
        <w:t xml:space="preserve">  实验凳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AF23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21AF58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0EE390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537E7E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81A3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53DA17C">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D0FACC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E4A6973">
            <w:pPr>
              <w:spacing w:line="360" w:lineRule="auto"/>
              <w:rPr>
                <w:rFonts w:hint="eastAsia" w:ascii="宋体" w:hAnsi="宋体" w:cs="宋体"/>
                <w:bCs/>
                <w:color w:val="auto"/>
                <w:spacing w:val="-3"/>
                <w:sz w:val="24"/>
                <w:szCs w:val="24"/>
              </w:rPr>
            </w:pPr>
            <w:r>
              <w:rPr>
                <w:rFonts w:hint="eastAsia" w:ascii="宋体" w:hAnsi="宋体" w:cs="宋体"/>
                <w:color w:val="auto"/>
                <w:sz w:val="24"/>
                <w:szCs w:val="24"/>
              </w:rPr>
              <w:t>PU材质凳面，带液压杆可升降，带脚踏圈和万向轮。</w:t>
            </w:r>
          </w:p>
        </w:tc>
      </w:tr>
      <w:tr w14:paraId="39573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83473D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F07C99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57B7CEA">
      <w:pPr>
        <w:spacing w:line="360" w:lineRule="auto"/>
        <w:rPr>
          <w:rFonts w:hint="eastAsia" w:ascii="宋体" w:hAnsi="宋体" w:cs="宋体"/>
          <w:b/>
          <w:color w:val="auto"/>
          <w:sz w:val="24"/>
          <w:szCs w:val="24"/>
        </w:rPr>
      </w:pPr>
      <w:r>
        <w:rPr>
          <w:rFonts w:hint="eastAsia" w:ascii="宋体" w:hAnsi="宋体" w:cs="宋体"/>
          <w:b/>
          <w:color w:val="auto"/>
          <w:sz w:val="24"/>
          <w:szCs w:val="24"/>
        </w:rPr>
        <w:t>附表22技术参数和性能指标。货物名称：</w:t>
      </w:r>
      <w:r>
        <w:rPr>
          <w:rFonts w:hint="eastAsia" w:ascii="宋体" w:hAnsi="宋体" w:cs="宋体"/>
          <w:b/>
          <w:color w:val="auto"/>
          <w:sz w:val="24"/>
          <w:szCs w:val="24"/>
          <w:u w:val="single"/>
        </w:rPr>
        <w:t xml:space="preserve">  插座盒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7B2D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E7A921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A2D781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542933F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605F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DBE1553">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B9CDAA">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164E3A9">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铝合金一体成型喷塑岛型线盒</w:t>
            </w:r>
          </w:p>
        </w:tc>
      </w:tr>
      <w:tr w14:paraId="7324E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400FF69">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4C6E99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FF22A1C">
      <w:pPr>
        <w:spacing w:line="360" w:lineRule="auto"/>
        <w:jc w:val="left"/>
        <w:rPr>
          <w:rFonts w:hint="eastAsia" w:ascii="宋体" w:hAnsi="宋体" w:cs="宋体"/>
          <w:color w:val="auto"/>
          <w:sz w:val="24"/>
          <w:szCs w:val="24"/>
        </w:rPr>
      </w:pPr>
    </w:p>
    <w:p w14:paraId="4E95D66D">
      <w:pPr>
        <w:spacing w:line="360" w:lineRule="auto"/>
        <w:rPr>
          <w:rFonts w:hint="eastAsia" w:ascii="宋体" w:hAnsi="宋体" w:cs="宋体"/>
          <w:b/>
          <w:color w:val="auto"/>
          <w:sz w:val="24"/>
          <w:szCs w:val="24"/>
        </w:rPr>
      </w:pPr>
      <w:r>
        <w:rPr>
          <w:rFonts w:hint="eastAsia" w:ascii="宋体" w:hAnsi="宋体" w:cs="宋体"/>
          <w:b/>
          <w:color w:val="auto"/>
          <w:sz w:val="24"/>
          <w:szCs w:val="24"/>
        </w:rPr>
        <w:t>附表23技术参数和性能指标。货物名称：</w:t>
      </w:r>
      <w:r>
        <w:rPr>
          <w:rFonts w:hint="eastAsia" w:ascii="宋体" w:hAnsi="宋体" w:cs="宋体"/>
          <w:b/>
          <w:color w:val="auto"/>
          <w:sz w:val="24"/>
          <w:szCs w:val="24"/>
          <w:u w:val="single"/>
        </w:rPr>
        <w:t xml:space="preserve">  插座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B9F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496E4D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D22B0C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637576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B8CF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2144DB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85F70FD">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6DC6418">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防尘、防溅多功能插座220V，10A</w:t>
            </w:r>
          </w:p>
        </w:tc>
      </w:tr>
      <w:tr w14:paraId="65871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F8DA94D">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8A5C7D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349088C">
      <w:pPr>
        <w:spacing w:line="360" w:lineRule="auto"/>
        <w:rPr>
          <w:rFonts w:hint="eastAsia" w:ascii="宋体" w:hAnsi="宋体" w:cs="宋体"/>
          <w:b/>
          <w:color w:val="auto"/>
          <w:sz w:val="24"/>
          <w:szCs w:val="24"/>
        </w:rPr>
      </w:pPr>
      <w:r>
        <w:rPr>
          <w:rFonts w:hint="eastAsia" w:ascii="宋体" w:hAnsi="宋体" w:cs="宋体"/>
          <w:b/>
          <w:color w:val="auto"/>
          <w:sz w:val="24"/>
          <w:szCs w:val="24"/>
        </w:rPr>
        <w:t>附表24技术参数和性能指标。货物名称：</w:t>
      </w:r>
      <w:r>
        <w:rPr>
          <w:rFonts w:hint="eastAsia" w:ascii="宋体" w:hAnsi="宋体" w:cs="宋体"/>
          <w:b/>
          <w:color w:val="auto"/>
          <w:sz w:val="24"/>
          <w:szCs w:val="24"/>
          <w:u w:val="single"/>
        </w:rPr>
        <w:t xml:space="preserve">  4mm</w:t>
      </w:r>
      <w:r>
        <w:rPr>
          <w:rFonts w:hint="eastAsia" w:ascii="宋体" w:hAnsi="宋体" w:cs="宋体"/>
          <w:b/>
          <w:color w:val="auto"/>
          <w:sz w:val="24"/>
          <w:szCs w:val="24"/>
          <w:u w:val="single"/>
          <w:vertAlign w:val="superscript"/>
        </w:rPr>
        <w:t>2</w:t>
      </w:r>
      <w:r>
        <w:rPr>
          <w:rFonts w:hint="eastAsia" w:ascii="宋体" w:hAnsi="宋体" w:cs="宋体"/>
          <w:b/>
          <w:color w:val="auto"/>
          <w:sz w:val="24"/>
          <w:szCs w:val="24"/>
          <w:u w:val="single"/>
        </w:rPr>
        <w:t xml:space="preserve">电源线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5EBA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1E1403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7CD07A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568F0BB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77F0B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BE83C74">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F690D3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BEF50D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4mm</w:t>
            </w:r>
            <w:r>
              <w:rPr>
                <w:rFonts w:hint="eastAsia" w:ascii="宋体" w:hAnsi="宋体" w:cs="宋体"/>
                <w:bCs/>
                <w:color w:val="auto"/>
                <w:spacing w:val="-3"/>
                <w:sz w:val="24"/>
                <w:szCs w:val="24"/>
                <w:vertAlign w:val="superscript"/>
              </w:rPr>
              <w:t>2</w:t>
            </w:r>
            <w:r>
              <w:rPr>
                <w:rFonts w:hint="eastAsia" w:ascii="宋体" w:hAnsi="宋体" w:cs="宋体"/>
                <w:bCs/>
                <w:color w:val="auto"/>
                <w:spacing w:val="-3"/>
                <w:sz w:val="24"/>
                <w:szCs w:val="24"/>
              </w:rPr>
              <w:t>电源线:国标</w:t>
            </w:r>
          </w:p>
        </w:tc>
      </w:tr>
      <w:tr w14:paraId="18AEA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9FE87FC">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AB8592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B25FAD2">
      <w:pPr>
        <w:spacing w:line="360" w:lineRule="auto"/>
        <w:rPr>
          <w:rFonts w:hint="eastAsia" w:ascii="宋体" w:hAnsi="宋体" w:cs="宋体"/>
          <w:b/>
          <w:color w:val="auto"/>
          <w:sz w:val="24"/>
          <w:szCs w:val="24"/>
        </w:rPr>
      </w:pPr>
      <w:r>
        <w:rPr>
          <w:rFonts w:hint="eastAsia" w:ascii="宋体" w:hAnsi="宋体" w:cs="宋体"/>
          <w:b/>
          <w:color w:val="auto"/>
          <w:sz w:val="24"/>
          <w:szCs w:val="24"/>
        </w:rPr>
        <w:t>附表25技术参数和性能指标。货物名称：</w:t>
      </w:r>
      <w:r>
        <w:rPr>
          <w:rFonts w:hint="eastAsia" w:ascii="宋体" w:hAnsi="宋体" w:cs="宋体"/>
          <w:b/>
          <w:bCs/>
          <w:color w:val="auto"/>
          <w:kern w:val="0"/>
          <w:sz w:val="24"/>
          <w:szCs w:val="24"/>
          <w:u w:val="single"/>
        </w:rPr>
        <w:t>变频离心风机</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29"/>
        <w:gridCol w:w="722"/>
        <w:gridCol w:w="7677"/>
      </w:tblGrid>
      <w:tr w14:paraId="38334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237AFB6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22" w:type="dxa"/>
            <w:tcBorders>
              <w:top w:val="single" w:color="auto" w:sz="4" w:space="0"/>
              <w:left w:val="nil"/>
              <w:bottom w:val="single" w:color="auto" w:sz="4" w:space="0"/>
              <w:right w:val="single" w:color="auto" w:sz="4" w:space="0"/>
            </w:tcBorders>
            <w:noWrap w:val="0"/>
            <w:vAlign w:val="center"/>
          </w:tcPr>
          <w:p w14:paraId="657E43A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40C89F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413D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55C2CB4A">
            <w:pPr>
              <w:widowControl/>
              <w:spacing w:line="360" w:lineRule="auto"/>
              <w:jc w:val="center"/>
              <w:rPr>
                <w:rFonts w:hint="eastAsia" w:ascii="宋体" w:hAnsi="宋体" w:cs="宋体"/>
                <w:color w:val="auto"/>
                <w:kern w:val="0"/>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12438CF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999747F">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变频离心风机 （规格：F4－72－5A-2.2KW）</w:t>
            </w:r>
          </w:p>
          <w:p w14:paraId="05C38EBC">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玻璃钢风机，抗酸碱腐蚀</w:t>
            </w:r>
          </w:p>
        </w:tc>
      </w:tr>
      <w:tr w14:paraId="2896F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459486A9">
            <w:pPr>
              <w:widowControl/>
              <w:spacing w:line="360" w:lineRule="auto"/>
              <w:jc w:val="center"/>
              <w:rPr>
                <w:rFonts w:hint="eastAsia" w:ascii="宋体" w:hAnsi="宋体" w:cs="宋体"/>
                <w:color w:val="auto"/>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5DF9E85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0EF3CAF8">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风量4090-6952立方/小时</w:t>
            </w:r>
          </w:p>
        </w:tc>
      </w:tr>
      <w:tr w14:paraId="1946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29" w:type="dxa"/>
            <w:tcBorders>
              <w:top w:val="single" w:color="auto" w:sz="4" w:space="0"/>
              <w:left w:val="single" w:color="auto" w:sz="4" w:space="0"/>
              <w:bottom w:val="single" w:color="auto" w:sz="4" w:space="0"/>
              <w:right w:val="single" w:color="auto" w:sz="4" w:space="0"/>
            </w:tcBorders>
            <w:noWrap w:val="0"/>
            <w:vAlign w:val="center"/>
          </w:tcPr>
          <w:p w14:paraId="70E2407C">
            <w:pPr>
              <w:widowControl/>
              <w:spacing w:line="360" w:lineRule="auto"/>
              <w:jc w:val="center"/>
              <w:rPr>
                <w:rFonts w:hint="eastAsia" w:ascii="宋体" w:hAnsi="宋体" w:cs="宋体"/>
                <w:color w:val="auto"/>
                <w:sz w:val="24"/>
                <w:szCs w:val="24"/>
              </w:rPr>
            </w:pPr>
          </w:p>
        </w:tc>
        <w:tc>
          <w:tcPr>
            <w:tcW w:w="722" w:type="dxa"/>
            <w:tcBorders>
              <w:top w:val="single" w:color="auto" w:sz="4" w:space="0"/>
              <w:left w:val="nil"/>
              <w:bottom w:val="single" w:color="auto" w:sz="4" w:space="0"/>
              <w:right w:val="single" w:color="auto" w:sz="4" w:space="0"/>
            </w:tcBorders>
            <w:noWrap w:val="0"/>
            <w:vAlign w:val="center"/>
          </w:tcPr>
          <w:p w14:paraId="5F0A4E6F">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04F706EB">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全压820-490Pa</w:t>
            </w:r>
          </w:p>
        </w:tc>
      </w:tr>
      <w:tr w14:paraId="6B395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5"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08D4E3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4B7E7D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78E46E0">
      <w:pPr>
        <w:spacing w:line="360" w:lineRule="auto"/>
        <w:rPr>
          <w:rFonts w:hint="eastAsia" w:ascii="宋体" w:hAnsi="宋体" w:cs="宋体"/>
          <w:b/>
          <w:color w:val="auto"/>
          <w:sz w:val="24"/>
          <w:szCs w:val="24"/>
        </w:rPr>
      </w:pPr>
      <w:r>
        <w:rPr>
          <w:rFonts w:hint="eastAsia" w:ascii="宋体" w:hAnsi="宋体" w:cs="宋体"/>
          <w:b/>
          <w:color w:val="auto"/>
          <w:sz w:val="24"/>
          <w:szCs w:val="24"/>
        </w:rPr>
        <w:t>附表26技术参数和性能指标。货物名称：</w:t>
      </w:r>
      <w:r>
        <w:rPr>
          <w:rFonts w:hint="eastAsia" w:ascii="宋体" w:hAnsi="宋体" w:cs="宋体"/>
          <w:b/>
          <w:color w:val="auto"/>
          <w:sz w:val="24"/>
          <w:szCs w:val="24"/>
          <w:u w:val="single"/>
        </w:rPr>
        <w:t xml:space="preserve">  </w:t>
      </w:r>
      <w:r>
        <w:rPr>
          <w:rFonts w:hint="eastAsia" w:ascii="宋体" w:hAnsi="宋体" w:cs="宋体"/>
          <w:b/>
          <w:bCs/>
          <w:color w:val="auto"/>
          <w:kern w:val="0"/>
          <w:sz w:val="24"/>
          <w:szCs w:val="24"/>
          <w:u w:val="single"/>
        </w:rPr>
        <w:t>风机软连接</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52BC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53AA8A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97D2FE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CA451E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EB4A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264CF3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D9A5559">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E3131B0">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风机软连接 （规格：A式风机）</w:t>
            </w:r>
          </w:p>
          <w:p w14:paraId="58B9131B">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软质PVC</w:t>
            </w:r>
          </w:p>
        </w:tc>
      </w:tr>
      <w:tr w14:paraId="2551F8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055463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3FE5B3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EE003A2">
      <w:pPr>
        <w:spacing w:line="360" w:lineRule="auto"/>
        <w:rPr>
          <w:rFonts w:hint="eastAsia" w:ascii="宋体" w:hAnsi="宋体" w:cs="宋体"/>
          <w:b/>
          <w:color w:val="auto"/>
          <w:sz w:val="24"/>
          <w:szCs w:val="24"/>
        </w:rPr>
      </w:pPr>
      <w:r>
        <w:rPr>
          <w:rFonts w:hint="eastAsia" w:ascii="宋体" w:hAnsi="宋体" w:cs="宋体"/>
          <w:b/>
          <w:color w:val="auto"/>
          <w:sz w:val="24"/>
          <w:szCs w:val="24"/>
        </w:rPr>
        <w:t>附表27技术参数和性能指标。货物名称：</w:t>
      </w:r>
      <w:r>
        <w:rPr>
          <w:rFonts w:hint="eastAsia" w:ascii="宋体" w:hAnsi="宋体" w:cs="宋体"/>
          <w:b/>
          <w:color w:val="auto"/>
          <w:sz w:val="24"/>
          <w:szCs w:val="24"/>
          <w:u w:val="single"/>
        </w:rPr>
        <w:t xml:space="preserve">  风机出风口</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6FFAE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93E7DB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D1EAD6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ECD9EB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5AAC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31E0EF4">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FA1345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3ECAE47">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 xml:space="preserve">风机出风口 </w:t>
            </w:r>
            <w:r>
              <w:rPr>
                <w:rFonts w:hint="eastAsia" w:ascii="宋体" w:hAnsi="宋体" w:cs="宋体"/>
                <w:color w:val="auto"/>
                <w:kern w:val="0"/>
                <w:sz w:val="24"/>
                <w:szCs w:val="24"/>
              </w:rPr>
              <w:t>（规格：A式风机）</w:t>
            </w:r>
          </w:p>
          <w:p w14:paraId="6D0B4978">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玻璃钢材质</w:t>
            </w:r>
          </w:p>
        </w:tc>
      </w:tr>
      <w:tr w14:paraId="28E4D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74230B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46ED7B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E3F0586">
      <w:pPr>
        <w:spacing w:line="360" w:lineRule="auto"/>
        <w:rPr>
          <w:rFonts w:hint="eastAsia" w:ascii="宋体" w:hAnsi="宋体" w:cs="宋体"/>
          <w:b/>
          <w:color w:val="auto"/>
          <w:sz w:val="24"/>
          <w:szCs w:val="24"/>
        </w:rPr>
      </w:pPr>
      <w:r>
        <w:rPr>
          <w:rFonts w:hint="eastAsia" w:ascii="宋体" w:hAnsi="宋体" w:cs="宋体"/>
          <w:b/>
          <w:color w:val="auto"/>
          <w:sz w:val="24"/>
          <w:szCs w:val="24"/>
        </w:rPr>
        <w:t>附表28技术参数和性能指标。货物名称：</w:t>
      </w:r>
      <w:r>
        <w:rPr>
          <w:rFonts w:hint="eastAsia" w:ascii="宋体" w:hAnsi="宋体" w:cs="宋体"/>
          <w:b/>
          <w:color w:val="auto"/>
          <w:sz w:val="24"/>
          <w:szCs w:val="24"/>
          <w:u w:val="single"/>
        </w:rPr>
        <w:t xml:space="preserve">  电机防雨罩</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2FA80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D3CDC5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053EA0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58C817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FE27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A5D2D8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AB7D3C0">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049BD30">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电机防雨罩：玻璃钢材质</w:t>
            </w:r>
          </w:p>
        </w:tc>
      </w:tr>
      <w:tr w14:paraId="4AE58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EF5264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0C1408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06A7350">
      <w:pPr>
        <w:spacing w:line="360" w:lineRule="auto"/>
        <w:rPr>
          <w:rFonts w:hint="eastAsia" w:ascii="宋体" w:hAnsi="宋体" w:cs="宋体"/>
          <w:b/>
          <w:color w:val="auto"/>
          <w:sz w:val="24"/>
          <w:szCs w:val="24"/>
        </w:rPr>
      </w:pPr>
      <w:r>
        <w:rPr>
          <w:rFonts w:hint="eastAsia" w:ascii="宋体" w:hAnsi="宋体" w:cs="宋体"/>
          <w:b/>
          <w:color w:val="auto"/>
          <w:sz w:val="24"/>
          <w:szCs w:val="24"/>
        </w:rPr>
        <w:t>附表29技术参数和性能指标。货物名称：</w:t>
      </w:r>
      <w:r>
        <w:rPr>
          <w:rFonts w:hint="eastAsia" w:ascii="宋体" w:hAnsi="宋体" w:cs="宋体"/>
          <w:b/>
          <w:color w:val="auto"/>
          <w:sz w:val="24"/>
          <w:szCs w:val="24"/>
          <w:u w:val="single"/>
        </w:rPr>
        <w:t xml:space="preserve">  风机基础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D343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DEB69B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889C6C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66BC66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B835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2B70223">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2A0EA0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E9D0610">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风机基础：水泥或钢质</w:t>
            </w:r>
          </w:p>
        </w:tc>
      </w:tr>
      <w:tr w14:paraId="53AFD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97EC8D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271368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1608078">
      <w:pPr>
        <w:spacing w:line="360" w:lineRule="auto"/>
        <w:rPr>
          <w:rFonts w:hint="eastAsia" w:ascii="宋体" w:hAnsi="宋体" w:cs="宋体"/>
          <w:b/>
          <w:color w:val="auto"/>
          <w:sz w:val="24"/>
          <w:szCs w:val="24"/>
        </w:rPr>
      </w:pPr>
      <w:r>
        <w:rPr>
          <w:rFonts w:hint="eastAsia" w:ascii="宋体" w:hAnsi="宋体" w:cs="宋体"/>
          <w:b/>
          <w:color w:val="auto"/>
          <w:sz w:val="24"/>
          <w:szCs w:val="24"/>
        </w:rPr>
        <w:t>附表30技术参数和性能指标。货物名称：</w:t>
      </w:r>
      <w:r>
        <w:rPr>
          <w:rFonts w:hint="eastAsia" w:ascii="宋体" w:hAnsi="宋体" w:cs="宋体"/>
          <w:b/>
          <w:color w:val="auto"/>
          <w:sz w:val="24"/>
          <w:szCs w:val="24"/>
          <w:u w:val="single"/>
        </w:rPr>
        <w:t xml:space="preserve">  风机减震器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FF47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4FEFE0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EBD829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1C127B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3B451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E34FC9D">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C0AAF6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A741C58">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风机减震器：</w:t>
            </w:r>
            <w:r>
              <w:rPr>
                <w:rFonts w:hint="eastAsia" w:ascii="宋体" w:hAnsi="宋体" w:cs="宋体"/>
                <w:color w:val="auto"/>
                <w:sz w:val="24"/>
                <w:szCs w:val="24"/>
                <w:lang w:eastAsia="zh-CN"/>
              </w:rPr>
              <w:t>每套风机</w:t>
            </w:r>
            <w:r>
              <w:rPr>
                <w:rFonts w:hint="eastAsia" w:ascii="宋体" w:hAnsi="宋体" w:cs="宋体"/>
                <w:color w:val="auto"/>
                <w:sz w:val="24"/>
                <w:szCs w:val="24"/>
              </w:rPr>
              <w:t>4个弹簧减震器</w:t>
            </w:r>
          </w:p>
        </w:tc>
      </w:tr>
      <w:tr w14:paraId="7E3853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AA8611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185F5FD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4790D15">
      <w:pPr>
        <w:spacing w:line="360" w:lineRule="auto"/>
        <w:rPr>
          <w:rFonts w:hint="eastAsia" w:ascii="宋体" w:hAnsi="宋体" w:cs="宋体"/>
          <w:b/>
          <w:color w:val="auto"/>
          <w:sz w:val="24"/>
          <w:szCs w:val="24"/>
        </w:rPr>
      </w:pPr>
      <w:r>
        <w:rPr>
          <w:rFonts w:hint="eastAsia" w:ascii="宋体" w:hAnsi="宋体" w:cs="宋体"/>
          <w:b/>
          <w:color w:val="auto"/>
          <w:sz w:val="24"/>
          <w:szCs w:val="24"/>
        </w:rPr>
        <w:t>附表31技术参数和性能指标。货物名称：</w:t>
      </w:r>
      <w:r>
        <w:rPr>
          <w:rFonts w:hint="eastAsia" w:ascii="宋体" w:hAnsi="宋体" w:cs="宋体"/>
          <w:b/>
          <w:color w:val="auto"/>
          <w:sz w:val="24"/>
          <w:szCs w:val="24"/>
          <w:u w:val="single"/>
        </w:rPr>
        <w:t xml:space="preserve">  不锈钢防火阀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7D8D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8B882D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DC2974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84512D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71EF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3A53DB9">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F491B8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54D7C1F">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 xml:space="preserve">不锈钢防火阀 </w:t>
            </w:r>
            <w:r>
              <w:rPr>
                <w:rFonts w:hint="eastAsia" w:ascii="宋体" w:hAnsi="宋体" w:cs="宋体"/>
                <w:color w:val="auto"/>
                <w:kern w:val="0"/>
                <w:sz w:val="24"/>
                <w:szCs w:val="24"/>
              </w:rPr>
              <w:t>（规格：400</w:t>
            </w:r>
            <w:r>
              <w:rPr>
                <w:rFonts w:hint="eastAsia" w:ascii="宋体" w:hAnsi="宋体" w:cs="宋体"/>
                <w:bCs/>
                <w:color w:val="auto"/>
                <w:spacing w:val="-3"/>
                <w:sz w:val="24"/>
                <w:szCs w:val="24"/>
              </w:rPr>
              <w:t>mm</w:t>
            </w:r>
            <w:r>
              <w:rPr>
                <w:rFonts w:hint="eastAsia" w:ascii="宋体" w:hAnsi="宋体" w:cs="宋体"/>
                <w:color w:val="auto"/>
                <w:kern w:val="0"/>
                <w:sz w:val="24"/>
                <w:szCs w:val="24"/>
              </w:rPr>
              <w:t>*300</w:t>
            </w:r>
            <w:r>
              <w:rPr>
                <w:rFonts w:hint="eastAsia" w:ascii="宋体" w:hAnsi="宋体" w:cs="宋体"/>
                <w:bCs/>
                <w:color w:val="auto"/>
                <w:spacing w:val="-3"/>
                <w:sz w:val="24"/>
                <w:szCs w:val="24"/>
              </w:rPr>
              <w:t>mm</w:t>
            </w:r>
            <w:r>
              <w:rPr>
                <w:rFonts w:hint="eastAsia" w:ascii="宋体" w:hAnsi="宋体" w:cs="宋体"/>
                <w:color w:val="auto"/>
                <w:kern w:val="0"/>
                <w:sz w:val="24"/>
                <w:szCs w:val="24"/>
              </w:rPr>
              <w:t>）</w:t>
            </w:r>
          </w:p>
          <w:p w14:paraId="13B0DA88">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材质304不锈钢，70度熔断</w:t>
            </w:r>
          </w:p>
        </w:tc>
      </w:tr>
      <w:tr w14:paraId="36120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BEC17D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93560E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4853687">
      <w:pPr>
        <w:spacing w:line="360" w:lineRule="auto"/>
        <w:rPr>
          <w:rFonts w:hint="eastAsia" w:ascii="宋体" w:hAnsi="宋体" w:cs="宋体"/>
          <w:b/>
          <w:color w:val="auto"/>
          <w:sz w:val="24"/>
          <w:szCs w:val="24"/>
        </w:rPr>
      </w:pPr>
      <w:r>
        <w:rPr>
          <w:rFonts w:hint="eastAsia" w:ascii="宋体" w:hAnsi="宋体" w:cs="宋体"/>
          <w:b/>
          <w:color w:val="auto"/>
          <w:sz w:val="24"/>
          <w:szCs w:val="24"/>
        </w:rPr>
        <w:t>附表32技术参数和性能指标。货物名称：</w:t>
      </w:r>
      <w:r>
        <w:rPr>
          <w:rFonts w:hint="eastAsia" w:ascii="宋体" w:hAnsi="宋体" w:cs="宋体"/>
          <w:b/>
          <w:color w:val="auto"/>
          <w:sz w:val="24"/>
          <w:szCs w:val="24"/>
          <w:u w:val="single"/>
        </w:rPr>
        <w:t xml:space="preserve">  风管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5D436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814BF7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C5E640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50B1008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65DA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FC65BB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9B3BF0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3E68DC5">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风管 (规格:φ110mm)</w:t>
            </w:r>
          </w:p>
          <w:p w14:paraId="4B7F902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材质PVC，厚度3mm</w:t>
            </w:r>
          </w:p>
        </w:tc>
      </w:tr>
      <w:tr w14:paraId="135C93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DFC36C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1B5B57E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91B671D">
      <w:pPr>
        <w:spacing w:line="360" w:lineRule="auto"/>
        <w:rPr>
          <w:rFonts w:hint="eastAsia" w:ascii="宋体" w:hAnsi="宋体" w:cs="宋体"/>
          <w:b/>
          <w:color w:val="auto"/>
          <w:sz w:val="24"/>
          <w:szCs w:val="24"/>
        </w:rPr>
      </w:pPr>
      <w:r>
        <w:rPr>
          <w:rFonts w:hint="eastAsia" w:ascii="宋体" w:hAnsi="宋体" w:cs="宋体"/>
          <w:b/>
          <w:color w:val="auto"/>
          <w:sz w:val="24"/>
          <w:szCs w:val="24"/>
        </w:rPr>
        <w:t>附表33技术参数和性能指标。货物名称：</w:t>
      </w:r>
      <w:r>
        <w:rPr>
          <w:rFonts w:hint="eastAsia" w:ascii="宋体" w:hAnsi="宋体" w:cs="宋体"/>
          <w:b/>
          <w:color w:val="auto"/>
          <w:sz w:val="24"/>
          <w:szCs w:val="24"/>
          <w:u w:val="single"/>
        </w:rPr>
        <w:t xml:space="preserve">  风管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A8E8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ADE959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78927C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4D8A31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8D0C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7AF7F37">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3AF0299">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F3B89B3">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风管 (规格:φ160mm)</w:t>
            </w:r>
          </w:p>
          <w:p w14:paraId="6A6E1043">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材质PVC，厚度3mm</w:t>
            </w:r>
          </w:p>
        </w:tc>
      </w:tr>
      <w:tr w14:paraId="1D8AA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82DAD31">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7AF82B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EB6B769">
      <w:pPr>
        <w:spacing w:line="360" w:lineRule="auto"/>
        <w:rPr>
          <w:rFonts w:hint="eastAsia" w:ascii="宋体" w:hAnsi="宋体" w:cs="宋体"/>
          <w:b/>
          <w:color w:val="auto"/>
          <w:sz w:val="24"/>
          <w:szCs w:val="24"/>
        </w:rPr>
      </w:pPr>
      <w:r>
        <w:rPr>
          <w:rFonts w:hint="eastAsia" w:ascii="宋体" w:hAnsi="宋体" w:cs="宋体"/>
          <w:b/>
          <w:color w:val="auto"/>
          <w:sz w:val="24"/>
          <w:szCs w:val="24"/>
        </w:rPr>
        <w:t>附表34技术参数和性能指标。货物名称：</w:t>
      </w:r>
      <w:r>
        <w:rPr>
          <w:rFonts w:hint="eastAsia" w:ascii="宋体" w:hAnsi="宋体" w:cs="宋体"/>
          <w:b/>
          <w:color w:val="auto"/>
          <w:sz w:val="24"/>
          <w:szCs w:val="24"/>
          <w:u w:val="single"/>
        </w:rPr>
        <w:t xml:space="preserve">  风管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DBEF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4F6EE8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22CA731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CFC0BC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F56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A940322">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3C9F54D">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0B97CB1">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风管 (规格:φ250mm)</w:t>
            </w:r>
          </w:p>
          <w:p w14:paraId="1417A895">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材质PVC，厚度4mm</w:t>
            </w:r>
          </w:p>
        </w:tc>
      </w:tr>
      <w:tr w14:paraId="78378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0EAE2B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CC968A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424895F">
      <w:pPr>
        <w:spacing w:line="360" w:lineRule="auto"/>
        <w:rPr>
          <w:rFonts w:hint="eastAsia" w:ascii="宋体" w:hAnsi="宋体" w:cs="宋体"/>
          <w:b/>
          <w:color w:val="auto"/>
          <w:sz w:val="24"/>
          <w:szCs w:val="24"/>
        </w:rPr>
      </w:pPr>
      <w:r>
        <w:rPr>
          <w:rFonts w:hint="eastAsia" w:ascii="宋体" w:hAnsi="宋体" w:cs="宋体"/>
          <w:b/>
          <w:color w:val="auto"/>
          <w:sz w:val="24"/>
          <w:szCs w:val="24"/>
        </w:rPr>
        <w:t>附表35技术参数和性能指标。货物名称：</w:t>
      </w:r>
      <w:r>
        <w:rPr>
          <w:rFonts w:hint="eastAsia" w:ascii="宋体" w:hAnsi="宋体" w:cs="宋体"/>
          <w:b/>
          <w:color w:val="auto"/>
          <w:sz w:val="24"/>
          <w:szCs w:val="24"/>
          <w:u w:val="single"/>
        </w:rPr>
        <w:t xml:space="preserve">  风管</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277A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EB1934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60B01C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68C48D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6C77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5FB7DE3">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077208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69EE4BE">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风管 (规格:400</w:t>
            </w:r>
            <w:r>
              <w:rPr>
                <w:rFonts w:hint="eastAsia" w:ascii="宋体" w:hAnsi="宋体" w:cs="宋体"/>
                <w:bCs/>
                <w:color w:val="auto"/>
                <w:spacing w:val="-3"/>
                <w:sz w:val="24"/>
                <w:szCs w:val="24"/>
              </w:rPr>
              <w:t>mm</w:t>
            </w:r>
            <w:r>
              <w:rPr>
                <w:rFonts w:hint="eastAsia" w:ascii="宋体" w:hAnsi="宋体" w:cs="宋体"/>
                <w:color w:val="auto"/>
                <w:kern w:val="0"/>
                <w:sz w:val="24"/>
                <w:szCs w:val="24"/>
              </w:rPr>
              <w:t>*300</w:t>
            </w:r>
            <w:r>
              <w:rPr>
                <w:rFonts w:hint="eastAsia" w:ascii="宋体" w:hAnsi="宋体" w:cs="宋体"/>
                <w:bCs/>
                <w:color w:val="auto"/>
                <w:spacing w:val="-3"/>
                <w:sz w:val="24"/>
                <w:szCs w:val="24"/>
              </w:rPr>
              <w:t>mm</w:t>
            </w:r>
            <w:r>
              <w:rPr>
                <w:rFonts w:hint="eastAsia" w:ascii="宋体" w:hAnsi="宋体" w:cs="宋体"/>
                <w:color w:val="auto"/>
                <w:kern w:val="0"/>
                <w:sz w:val="24"/>
                <w:szCs w:val="24"/>
              </w:rPr>
              <w:t>)</w:t>
            </w:r>
          </w:p>
          <w:p w14:paraId="236FC25C">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材质PVC，厚度5mm</w:t>
            </w:r>
          </w:p>
        </w:tc>
      </w:tr>
      <w:tr w14:paraId="03CA0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A44834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20838A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67FA47A">
      <w:pPr>
        <w:spacing w:line="360" w:lineRule="auto"/>
        <w:rPr>
          <w:rFonts w:hint="eastAsia" w:ascii="宋体" w:hAnsi="宋体" w:cs="宋体"/>
          <w:b/>
          <w:color w:val="auto"/>
          <w:sz w:val="24"/>
          <w:szCs w:val="24"/>
        </w:rPr>
      </w:pPr>
      <w:r>
        <w:rPr>
          <w:rFonts w:hint="eastAsia" w:ascii="宋体" w:hAnsi="宋体" w:cs="宋体"/>
          <w:b/>
          <w:color w:val="auto"/>
          <w:sz w:val="24"/>
          <w:szCs w:val="24"/>
        </w:rPr>
        <w:t>附表36技术参数和性能指标。货物名称：</w:t>
      </w:r>
      <w:r>
        <w:rPr>
          <w:rFonts w:hint="eastAsia" w:ascii="宋体" w:hAnsi="宋体" w:cs="宋体"/>
          <w:b/>
          <w:color w:val="auto"/>
          <w:sz w:val="24"/>
          <w:szCs w:val="24"/>
          <w:u w:val="single"/>
        </w:rPr>
        <w:t xml:space="preserve">  弯头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54B5E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75F7D0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9449E1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1AB802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F02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1B68147">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5F4454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450F77F">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弯头 (规格:φ110mm)</w:t>
            </w:r>
          </w:p>
          <w:p w14:paraId="1B4F916D">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材质PVC，厚度3mm</w:t>
            </w:r>
          </w:p>
        </w:tc>
      </w:tr>
      <w:tr w14:paraId="3B0DA1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100C73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16B249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24BEC6F">
      <w:pPr>
        <w:spacing w:line="360" w:lineRule="auto"/>
        <w:rPr>
          <w:rFonts w:hint="eastAsia" w:ascii="宋体" w:hAnsi="宋体" w:cs="宋体"/>
          <w:b/>
          <w:color w:val="auto"/>
          <w:sz w:val="24"/>
          <w:szCs w:val="24"/>
        </w:rPr>
      </w:pPr>
      <w:r>
        <w:rPr>
          <w:rFonts w:hint="eastAsia" w:ascii="宋体" w:hAnsi="宋体" w:cs="宋体"/>
          <w:b/>
          <w:color w:val="auto"/>
          <w:sz w:val="24"/>
          <w:szCs w:val="24"/>
        </w:rPr>
        <w:t>附表37技术参数和性能指标。货物名称：</w:t>
      </w:r>
      <w:r>
        <w:rPr>
          <w:rFonts w:hint="eastAsia" w:ascii="宋体" w:hAnsi="宋体" w:cs="宋体"/>
          <w:b/>
          <w:color w:val="auto"/>
          <w:sz w:val="24"/>
          <w:szCs w:val="24"/>
          <w:u w:val="single"/>
        </w:rPr>
        <w:t xml:space="preserve">  弯头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270C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A8451D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DD83BF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F5FF4B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B5E8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7059D4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5F94C3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82B9E1C">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弯头 (规格:φ250mm)</w:t>
            </w:r>
          </w:p>
          <w:p w14:paraId="2B9386F2">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材质PVC，厚度4mm</w:t>
            </w:r>
          </w:p>
        </w:tc>
      </w:tr>
      <w:tr w14:paraId="78E5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0650CEE">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776D6C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BDE1FEE">
      <w:pPr>
        <w:spacing w:line="360" w:lineRule="auto"/>
        <w:rPr>
          <w:rFonts w:hint="eastAsia" w:ascii="宋体" w:hAnsi="宋体" w:cs="宋体"/>
          <w:b/>
          <w:color w:val="auto"/>
          <w:sz w:val="24"/>
          <w:szCs w:val="24"/>
        </w:rPr>
      </w:pPr>
      <w:r>
        <w:rPr>
          <w:rFonts w:hint="eastAsia" w:ascii="宋体" w:hAnsi="宋体" w:cs="宋体"/>
          <w:b/>
          <w:color w:val="auto"/>
          <w:sz w:val="24"/>
          <w:szCs w:val="24"/>
        </w:rPr>
        <w:t>附表38技术参数和性能指标。货物名称：</w:t>
      </w:r>
      <w:r>
        <w:rPr>
          <w:rFonts w:hint="eastAsia" w:ascii="宋体" w:hAnsi="宋体" w:cs="宋体"/>
          <w:b/>
          <w:color w:val="auto"/>
          <w:sz w:val="24"/>
          <w:szCs w:val="24"/>
          <w:u w:val="single"/>
        </w:rPr>
        <w:t xml:space="preserve">  弯头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AD01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638DB8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E781F9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EB0E14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39DE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31146E2">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2C8474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4EEDA7D">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弯头 (规格:400</w:t>
            </w:r>
            <w:r>
              <w:rPr>
                <w:rFonts w:hint="eastAsia" w:ascii="宋体" w:hAnsi="宋体" w:cs="宋体"/>
                <w:bCs/>
                <w:color w:val="auto"/>
                <w:spacing w:val="-3"/>
                <w:sz w:val="24"/>
                <w:szCs w:val="24"/>
              </w:rPr>
              <w:t>mm</w:t>
            </w:r>
            <w:r>
              <w:rPr>
                <w:rFonts w:hint="eastAsia" w:ascii="宋体" w:hAnsi="宋体" w:cs="宋体"/>
                <w:color w:val="auto"/>
                <w:kern w:val="0"/>
                <w:sz w:val="24"/>
                <w:szCs w:val="24"/>
              </w:rPr>
              <w:t>*300</w:t>
            </w:r>
            <w:r>
              <w:rPr>
                <w:rFonts w:hint="eastAsia" w:ascii="宋体" w:hAnsi="宋体" w:cs="宋体"/>
                <w:bCs/>
                <w:color w:val="auto"/>
                <w:spacing w:val="-3"/>
                <w:sz w:val="24"/>
                <w:szCs w:val="24"/>
              </w:rPr>
              <w:t>mm</w:t>
            </w:r>
            <w:r>
              <w:rPr>
                <w:rFonts w:hint="eastAsia" w:ascii="宋体" w:hAnsi="宋体" w:cs="宋体"/>
                <w:color w:val="auto"/>
                <w:kern w:val="0"/>
                <w:sz w:val="24"/>
                <w:szCs w:val="24"/>
              </w:rPr>
              <w:t>)</w:t>
            </w:r>
          </w:p>
          <w:p w14:paraId="77809560">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材质PVC，厚度5mm</w:t>
            </w:r>
          </w:p>
        </w:tc>
      </w:tr>
      <w:tr w14:paraId="0E34A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315BD2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BE0F85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3015633">
      <w:pPr>
        <w:spacing w:line="360" w:lineRule="auto"/>
        <w:rPr>
          <w:rFonts w:hint="eastAsia" w:ascii="宋体" w:hAnsi="宋体" w:cs="宋体"/>
          <w:b/>
          <w:color w:val="auto"/>
          <w:sz w:val="24"/>
          <w:szCs w:val="24"/>
        </w:rPr>
      </w:pPr>
      <w:r>
        <w:rPr>
          <w:rFonts w:hint="eastAsia" w:ascii="宋体" w:hAnsi="宋体" w:cs="宋体"/>
          <w:b/>
          <w:color w:val="auto"/>
          <w:sz w:val="24"/>
          <w:szCs w:val="24"/>
        </w:rPr>
        <w:t>附表39技术参数和性能指标。货物名称：</w:t>
      </w:r>
      <w:r>
        <w:rPr>
          <w:rFonts w:hint="eastAsia" w:ascii="宋体" w:hAnsi="宋体" w:cs="宋体"/>
          <w:b/>
          <w:color w:val="auto"/>
          <w:sz w:val="24"/>
          <w:szCs w:val="24"/>
          <w:u w:val="single"/>
        </w:rPr>
        <w:t xml:space="preserve">  三通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F7C0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63877A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AED1BE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55433F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F0C79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075F26F">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1FD6BC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7681649">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三通 (规格:φ160mm)</w:t>
            </w:r>
          </w:p>
          <w:p w14:paraId="34CDE79E">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材质PVC，厚度3mm</w:t>
            </w:r>
          </w:p>
        </w:tc>
      </w:tr>
      <w:tr w14:paraId="716C0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454E23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636E9F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F8CFD8B">
      <w:pPr>
        <w:spacing w:line="360" w:lineRule="auto"/>
        <w:rPr>
          <w:rFonts w:hint="eastAsia" w:ascii="宋体" w:hAnsi="宋体" w:cs="宋体"/>
          <w:b/>
          <w:color w:val="auto"/>
          <w:sz w:val="24"/>
          <w:szCs w:val="24"/>
        </w:rPr>
      </w:pPr>
      <w:r>
        <w:rPr>
          <w:rFonts w:hint="eastAsia" w:ascii="宋体" w:hAnsi="宋体" w:cs="宋体"/>
          <w:b/>
          <w:color w:val="auto"/>
          <w:sz w:val="24"/>
          <w:szCs w:val="24"/>
        </w:rPr>
        <w:t>附表40技术参数和性能指标。货物名称：</w:t>
      </w:r>
      <w:r>
        <w:rPr>
          <w:rFonts w:hint="eastAsia" w:ascii="宋体" w:hAnsi="宋体" w:cs="宋体"/>
          <w:b/>
          <w:color w:val="auto"/>
          <w:sz w:val="24"/>
          <w:szCs w:val="24"/>
          <w:u w:val="single"/>
        </w:rPr>
        <w:t xml:space="preserve">  三通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6C1D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B2B4E5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13AAE7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732838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420A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DE2A001">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C590F1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6D16C29">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三通 (规格:φ250mm)</w:t>
            </w:r>
          </w:p>
          <w:p w14:paraId="70A4E794">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材质PVC，厚度4mm</w:t>
            </w:r>
          </w:p>
        </w:tc>
      </w:tr>
      <w:tr w14:paraId="2D76E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B51F7F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3CC8ED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1299613">
      <w:pPr>
        <w:spacing w:line="360" w:lineRule="auto"/>
        <w:rPr>
          <w:rFonts w:hint="eastAsia" w:ascii="宋体" w:hAnsi="宋体" w:cs="宋体"/>
          <w:b/>
          <w:color w:val="auto"/>
          <w:sz w:val="24"/>
          <w:szCs w:val="24"/>
        </w:rPr>
      </w:pPr>
      <w:r>
        <w:rPr>
          <w:rFonts w:hint="eastAsia" w:ascii="宋体" w:hAnsi="宋体" w:cs="宋体"/>
          <w:b/>
          <w:color w:val="auto"/>
          <w:sz w:val="24"/>
          <w:szCs w:val="24"/>
        </w:rPr>
        <w:t>附表41技术参数和性能指标。货物名称：</w:t>
      </w:r>
      <w:r>
        <w:rPr>
          <w:rFonts w:hint="eastAsia" w:ascii="宋体" w:hAnsi="宋体" w:cs="宋体"/>
          <w:b/>
          <w:color w:val="auto"/>
          <w:sz w:val="24"/>
          <w:szCs w:val="24"/>
          <w:u w:val="single"/>
        </w:rPr>
        <w:t xml:space="preserve">  变径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53E97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8AFE18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E87B77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4DAC1B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B2F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2B33C49">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2591B2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7AC0E170">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变径 （规格：φ160mm-φ110mm）</w:t>
            </w:r>
          </w:p>
          <w:p w14:paraId="5C874B8F">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材质PVC，厚度3mm</w:t>
            </w:r>
          </w:p>
        </w:tc>
      </w:tr>
      <w:tr w14:paraId="5A1C57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66911959">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69F5D1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CB47601">
      <w:pPr>
        <w:spacing w:line="360" w:lineRule="auto"/>
        <w:rPr>
          <w:rFonts w:hint="eastAsia" w:ascii="宋体" w:hAnsi="宋体" w:cs="宋体"/>
          <w:b/>
          <w:color w:val="auto"/>
          <w:sz w:val="24"/>
          <w:szCs w:val="24"/>
        </w:rPr>
      </w:pPr>
      <w:r>
        <w:rPr>
          <w:rFonts w:hint="eastAsia" w:ascii="宋体" w:hAnsi="宋体" w:cs="宋体"/>
          <w:b/>
          <w:color w:val="auto"/>
          <w:sz w:val="24"/>
          <w:szCs w:val="24"/>
        </w:rPr>
        <w:t>附表42技术参数和性能指标。货物名称：</w:t>
      </w:r>
      <w:r>
        <w:rPr>
          <w:rFonts w:hint="eastAsia" w:ascii="宋体" w:hAnsi="宋体" w:cs="宋体"/>
          <w:b/>
          <w:color w:val="auto"/>
          <w:sz w:val="24"/>
          <w:szCs w:val="24"/>
          <w:u w:val="single"/>
        </w:rPr>
        <w:t xml:space="preserve">  变径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3353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9E674C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C3F336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15995A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65CE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5335FE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8D0AAD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E566D7D">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变径 （规格：φ250mm-φ110mm）</w:t>
            </w:r>
          </w:p>
          <w:p w14:paraId="6FA8EFDC">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材质PVC，厚度4mm</w:t>
            </w:r>
          </w:p>
        </w:tc>
      </w:tr>
      <w:tr w14:paraId="052BE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0A57EF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F241E0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7179779">
      <w:pPr>
        <w:spacing w:line="360" w:lineRule="auto"/>
        <w:rPr>
          <w:rFonts w:hint="eastAsia" w:ascii="宋体" w:hAnsi="宋体" w:cs="宋体"/>
          <w:b/>
          <w:color w:val="auto"/>
          <w:sz w:val="24"/>
          <w:szCs w:val="24"/>
        </w:rPr>
      </w:pPr>
      <w:r>
        <w:rPr>
          <w:rFonts w:hint="eastAsia" w:ascii="宋体" w:hAnsi="宋体" w:cs="宋体"/>
          <w:b/>
          <w:color w:val="auto"/>
          <w:sz w:val="24"/>
          <w:szCs w:val="24"/>
        </w:rPr>
        <w:t>附表43技术参数和性能指标。货物名称：</w:t>
      </w:r>
      <w:r>
        <w:rPr>
          <w:rFonts w:hint="eastAsia" w:ascii="宋体" w:hAnsi="宋体" w:cs="宋体"/>
          <w:b/>
          <w:color w:val="auto"/>
          <w:sz w:val="24"/>
          <w:szCs w:val="24"/>
          <w:u w:val="single"/>
        </w:rPr>
        <w:t xml:space="preserve">  变径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5D7BB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D5354B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631AF9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46B869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E31C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E13D17C">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629DCD">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3F1D1E2">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变径 （规格：φ250mm-φ160mm）</w:t>
            </w:r>
          </w:p>
          <w:p w14:paraId="12447C65">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材质PVC，厚度4mm</w:t>
            </w:r>
          </w:p>
        </w:tc>
      </w:tr>
      <w:tr w14:paraId="75209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60787FDF">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2AC7DB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43D0126">
      <w:pPr>
        <w:spacing w:line="360" w:lineRule="auto"/>
        <w:rPr>
          <w:rFonts w:hint="eastAsia" w:ascii="宋体" w:hAnsi="宋体" w:cs="宋体"/>
          <w:b/>
          <w:color w:val="auto"/>
          <w:sz w:val="24"/>
          <w:szCs w:val="24"/>
        </w:rPr>
      </w:pPr>
      <w:r>
        <w:rPr>
          <w:rFonts w:hint="eastAsia" w:ascii="宋体" w:hAnsi="宋体" w:cs="宋体"/>
          <w:b/>
          <w:color w:val="auto"/>
          <w:sz w:val="24"/>
          <w:szCs w:val="24"/>
        </w:rPr>
        <w:t>附表44技术参数和性能指标。货物名称：</w:t>
      </w:r>
      <w:r>
        <w:rPr>
          <w:rFonts w:hint="eastAsia" w:ascii="宋体" w:hAnsi="宋体" w:cs="宋体"/>
          <w:b/>
          <w:color w:val="auto"/>
          <w:sz w:val="24"/>
          <w:szCs w:val="24"/>
          <w:u w:val="single"/>
        </w:rPr>
        <w:t xml:space="preserve"> 变径</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602A2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739E76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BD1856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5EC9F90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19B1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975836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24F2F1A">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7167520">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变径 （规格：400</w:t>
            </w:r>
            <w:r>
              <w:rPr>
                <w:rFonts w:hint="eastAsia" w:ascii="宋体" w:hAnsi="宋体" w:cs="宋体"/>
                <w:bCs/>
                <w:color w:val="auto"/>
                <w:spacing w:val="-3"/>
                <w:sz w:val="24"/>
                <w:szCs w:val="24"/>
              </w:rPr>
              <w:t>mm</w:t>
            </w:r>
            <w:r>
              <w:rPr>
                <w:rFonts w:hint="eastAsia" w:ascii="宋体" w:hAnsi="宋体" w:cs="宋体"/>
                <w:color w:val="auto"/>
                <w:kern w:val="0"/>
                <w:sz w:val="24"/>
                <w:szCs w:val="24"/>
              </w:rPr>
              <w:t>*300</w:t>
            </w:r>
            <w:r>
              <w:rPr>
                <w:rFonts w:hint="eastAsia" w:ascii="宋体" w:hAnsi="宋体" w:cs="宋体"/>
                <w:bCs/>
                <w:color w:val="auto"/>
                <w:spacing w:val="-3"/>
                <w:sz w:val="24"/>
                <w:szCs w:val="24"/>
              </w:rPr>
              <w:t>mm</w:t>
            </w:r>
            <w:r>
              <w:rPr>
                <w:rFonts w:hint="eastAsia" w:ascii="宋体" w:hAnsi="宋体" w:cs="宋体"/>
                <w:color w:val="auto"/>
                <w:kern w:val="0"/>
                <w:sz w:val="24"/>
                <w:szCs w:val="24"/>
              </w:rPr>
              <w:t>-φ250mm）</w:t>
            </w:r>
          </w:p>
          <w:p w14:paraId="0A8EE379">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材质PVC，厚度5mm</w:t>
            </w:r>
          </w:p>
        </w:tc>
      </w:tr>
      <w:tr w14:paraId="489B8C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0AD1E31">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83B6E1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6B5BFED">
      <w:pPr>
        <w:spacing w:line="360" w:lineRule="auto"/>
        <w:rPr>
          <w:rFonts w:hint="eastAsia" w:ascii="宋体" w:hAnsi="宋体" w:cs="宋体"/>
          <w:b/>
          <w:color w:val="auto"/>
          <w:sz w:val="24"/>
          <w:szCs w:val="24"/>
        </w:rPr>
      </w:pPr>
      <w:r>
        <w:rPr>
          <w:rFonts w:hint="eastAsia" w:ascii="宋体" w:hAnsi="宋体" w:cs="宋体"/>
          <w:b/>
          <w:color w:val="auto"/>
          <w:sz w:val="24"/>
          <w:szCs w:val="24"/>
        </w:rPr>
        <w:t>附表45技术参数和性能指标。货物名称：</w:t>
      </w:r>
      <w:r>
        <w:rPr>
          <w:rFonts w:hint="eastAsia" w:ascii="宋体" w:hAnsi="宋体" w:cs="宋体"/>
          <w:b/>
          <w:color w:val="auto"/>
          <w:sz w:val="24"/>
          <w:szCs w:val="24"/>
          <w:u w:val="single"/>
        </w:rPr>
        <w:t xml:space="preserve">风管支吊架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D68B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29C58B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6E149B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A78DC3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1FACE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F2134FC">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67745B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6E4DB2B">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风管支吊架：角钢或管卡、吊杆</w:t>
            </w:r>
          </w:p>
        </w:tc>
      </w:tr>
      <w:tr w14:paraId="7F9BAD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866B90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48D5F9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30948CF">
      <w:pPr>
        <w:spacing w:line="360" w:lineRule="auto"/>
        <w:rPr>
          <w:rFonts w:hint="eastAsia" w:ascii="宋体" w:hAnsi="宋体" w:cs="宋体"/>
          <w:b/>
          <w:color w:val="auto"/>
          <w:sz w:val="24"/>
          <w:szCs w:val="24"/>
        </w:rPr>
      </w:pPr>
      <w:r>
        <w:rPr>
          <w:rFonts w:hint="eastAsia" w:ascii="宋体" w:hAnsi="宋体" w:cs="宋体"/>
          <w:b/>
          <w:color w:val="auto"/>
          <w:sz w:val="24"/>
          <w:szCs w:val="24"/>
        </w:rPr>
        <w:t>附表46技术参数和性能指标。货物名称：</w:t>
      </w:r>
      <w:r>
        <w:rPr>
          <w:rFonts w:hint="eastAsia" w:ascii="宋体" w:hAnsi="宋体" w:cs="宋体"/>
          <w:b/>
          <w:color w:val="auto"/>
          <w:sz w:val="24"/>
          <w:szCs w:val="24"/>
          <w:u w:val="single"/>
        </w:rPr>
        <w:t xml:space="preserve">  外墙开孔及修补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FDE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627152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9DAD1F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5E5F8D7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3E06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7DF026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34252E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0E8B1BB">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外墙开孔及修补：走风管后用玻璃胶密封   </w:t>
            </w:r>
          </w:p>
        </w:tc>
      </w:tr>
      <w:tr w14:paraId="568CAF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B2BFB3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221EC2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24A9CA0">
      <w:pPr>
        <w:spacing w:line="360" w:lineRule="auto"/>
        <w:rPr>
          <w:rFonts w:hint="eastAsia" w:ascii="宋体" w:hAnsi="宋体" w:cs="宋体"/>
          <w:b/>
          <w:color w:val="auto"/>
          <w:sz w:val="24"/>
          <w:szCs w:val="24"/>
        </w:rPr>
      </w:pPr>
      <w:r>
        <w:rPr>
          <w:rFonts w:hint="eastAsia" w:ascii="宋体" w:hAnsi="宋体" w:cs="宋体"/>
          <w:b/>
          <w:color w:val="auto"/>
          <w:sz w:val="24"/>
          <w:szCs w:val="24"/>
        </w:rPr>
        <w:t>附表47技术参数和性能指标。货物名称：</w:t>
      </w:r>
      <w:r>
        <w:rPr>
          <w:rFonts w:hint="eastAsia" w:ascii="宋体" w:hAnsi="宋体" w:cs="宋体"/>
          <w:b/>
          <w:color w:val="auto"/>
          <w:sz w:val="24"/>
          <w:szCs w:val="24"/>
          <w:u w:val="single"/>
        </w:rPr>
        <w:t xml:space="preserve">  风机布线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8730C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278B76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A88E07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22CC97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50F5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31680C2">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51212C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486D07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风机布线 （规格：5*2.5mm</w:t>
            </w:r>
            <w:r>
              <w:rPr>
                <w:rFonts w:hint="eastAsia" w:ascii="宋体" w:hAnsi="宋体" w:cs="宋体"/>
                <w:color w:val="auto"/>
                <w:kern w:val="0"/>
                <w:sz w:val="24"/>
                <w:szCs w:val="24"/>
                <w:vertAlign w:val="superscript"/>
              </w:rPr>
              <w:t>2</w:t>
            </w:r>
            <w:r>
              <w:rPr>
                <w:rFonts w:hint="eastAsia" w:ascii="宋体" w:hAnsi="宋体" w:cs="宋体"/>
                <w:color w:val="auto"/>
                <w:kern w:val="0"/>
                <w:sz w:val="24"/>
                <w:szCs w:val="24"/>
              </w:rPr>
              <w:t>）</w:t>
            </w:r>
          </w:p>
          <w:p w14:paraId="0C1AE09B">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国标铜芯线</w:t>
            </w:r>
          </w:p>
        </w:tc>
      </w:tr>
      <w:tr w14:paraId="476928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BE315D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4E76FB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F61B322">
      <w:pPr>
        <w:spacing w:line="360" w:lineRule="auto"/>
        <w:rPr>
          <w:rFonts w:hint="eastAsia" w:ascii="宋体" w:hAnsi="宋体" w:cs="宋体"/>
          <w:b/>
          <w:color w:val="auto"/>
          <w:sz w:val="24"/>
          <w:szCs w:val="24"/>
        </w:rPr>
      </w:pPr>
      <w:r>
        <w:rPr>
          <w:rFonts w:hint="eastAsia" w:ascii="宋体" w:hAnsi="宋体" w:cs="宋体"/>
          <w:b/>
          <w:color w:val="auto"/>
          <w:sz w:val="24"/>
          <w:szCs w:val="24"/>
        </w:rPr>
        <w:t>附表48技术参数和性能指标。货物名称：</w:t>
      </w:r>
      <w:r>
        <w:rPr>
          <w:rFonts w:hint="eastAsia" w:ascii="宋体" w:hAnsi="宋体" w:cs="宋体"/>
          <w:b/>
          <w:color w:val="auto"/>
          <w:sz w:val="24"/>
          <w:szCs w:val="24"/>
          <w:u w:val="single"/>
        </w:rPr>
        <w:t xml:space="preserve">  PVC电线管</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6A11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174B15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751574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FFD269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D82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028FEE2">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181F9D0">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287EF7A">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PVC电线管 （规格：φ32mm）</w:t>
            </w:r>
          </w:p>
          <w:p w14:paraId="0A088D37">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阻燃PVC</w:t>
            </w:r>
          </w:p>
        </w:tc>
      </w:tr>
      <w:tr w14:paraId="562D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03D32C6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1F4EF7E">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FA0A28C">
      <w:pPr>
        <w:spacing w:line="360" w:lineRule="auto"/>
        <w:rPr>
          <w:rFonts w:hint="eastAsia" w:ascii="宋体" w:hAnsi="宋体" w:cs="宋体"/>
          <w:b/>
          <w:color w:val="auto"/>
          <w:sz w:val="24"/>
          <w:szCs w:val="24"/>
        </w:rPr>
      </w:pPr>
      <w:r>
        <w:rPr>
          <w:rFonts w:hint="eastAsia" w:ascii="宋体" w:hAnsi="宋体" w:cs="宋体"/>
          <w:b/>
          <w:color w:val="auto"/>
          <w:sz w:val="24"/>
          <w:szCs w:val="24"/>
        </w:rPr>
        <w:t>附表49技术参数和性能指标。货物名称：</w:t>
      </w:r>
      <w:r>
        <w:rPr>
          <w:rFonts w:hint="eastAsia" w:ascii="宋体" w:hAnsi="宋体" w:cs="宋体"/>
          <w:b/>
          <w:color w:val="auto"/>
          <w:sz w:val="24"/>
          <w:szCs w:val="24"/>
          <w:u w:val="single"/>
        </w:rPr>
        <w:t xml:space="preserve">  变频控制电箱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FE37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121210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D08980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513F888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9FDE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9CFDCFC">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386E2FF">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7D0084B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变频控制电箱 （规格：2.2KW）</w:t>
            </w:r>
          </w:p>
          <w:p w14:paraId="1244544A">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含电箱、变频器及PLC控制器、断路保护开关、交流接触器、热继电器等</w:t>
            </w:r>
          </w:p>
        </w:tc>
      </w:tr>
      <w:tr w14:paraId="646D3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0A17F6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B7C48C4">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5CAEFC31">
      <w:pPr>
        <w:spacing w:line="360" w:lineRule="auto"/>
        <w:rPr>
          <w:rFonts w:hint="eastAsia" w:ascii="宋体" w:hAnsi="宋体" w:cs="宋体"/>
          <w:b/>
          <w:color w:val="auto"/>
          <w:sz w:val="24"/>
          <w:szCs w:val="24"/>
        </w:rPr>
      </w:pPr>
      <w:r>
        <w:rPr>
          <w:rFonts w:hint="eastAsia" w:ascii="宋体" w:hAnsi="宋体" w:cs="宋体"/>
          <w:b/>
          <w:color w:val="auto"/>
          <w:sz w:val="24"/>
          <w:szCs w:val="24"/>
        </w:rPr>
        <w:t>附表50技术参数和性能指标。货物名称：</w:t>
      </w:r>
      <w:r>
        <w:rPr>
          <w:rFonts w:hint="eastAsia" w:ascii="宋体" w:hAnsi="宋体" w:cs="宋体"/>
          <w:b/>
          <w:color w:val="auto"/>
          <w:sz w:val="24"/>
          <w:szCs w:val="24"/>
          <w:u w:val="single"/>
        </w:rPr>
        <w:t xml:space="preserve">  电动风阀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CCAC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C8F582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D67CAE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5872E29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9928B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B6CAC9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7C2F95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AB46F9C">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电动风阀 （规格：Φ250mm）</w:t>
            </w:r>
          </w:p>
          <w:p w14:paraId="09131138">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阀体为耐腐蚀的PP材质，配模拟量快速执行器</w:t>
            </w:r>
          </w:p>
        </w:tc>
      </w:tr>
      <w:tr w14:paraId="1A87F8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3F424B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F5A297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B745FD8">
      <w:pPr>
        <w:spacing w:line="360" w:lineRule="auto"/>
        <w:rPr>
          <w:rFonts w:hint="eastAsia" w:ascii="宋体" w:hAnsi="宋体" w:cs="宋体"/>
          <w:b/>
          <w:color w:val="auto"/>
          <w:sz w:val="24"/>
          <w:szCs w:val="24"/>
        </w:rPr>
      </w:pPr>
      <w:r>
        <w:rPr>
          <w:rFonts w:hint="eastAsia" w:ascii="宋体" w:hAnsi="宋体" w:cs="宋体"/>
          <w:b/>
          <w:color w:val="auto"/>
          <w:sz w:val="24"/>
          <w:szCs w:val="24"/>
        </w:rPr>
        <w:t>附表51技术参数和性能指标。货物名称：</w:t>
      </w:r>
      <w:r>
        <w:rPr>
          <w:rFonts w:hint="eastAsia" w:ascii="宋体" w:hAnsi="宋体" w:cs="宋体"/>
          <w:b/>
          <w:color w:val="auto"/>
          <w:sz w:val="24"/>
          <w:szCs w:val="24"/>
          <w:u w:val="single"/>
        </w:rPr>
        <w:t xml:space="preserve">  电动风阀布线及开关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A7990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F00675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F71F56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0FC90B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24EA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DE62839">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39EF7AA">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BBA40D1">
            <w:pPr>
              <w:spacing w:line="360" w:lineRule="auto"/>
              <w:rPr>
                <w:rFonts w:hint="eastAsia" w:ascii="宋体" w:hAnsi="宋体" w:cs="宋体"/>
                <w:b/>
                <w:bCs/>
                <w:color w:val="auto"/>
                <w:sz w:val="24"/>
                <w:szCs w:val="24"/>
              </w:rPr>
            </w:pPr>
            <w:r>
              <w:rPr>
                <w:rFonts w:hint="eastAsia" w:ascii="宋体" w:hAnsi="宋体" w:cs="宋体"/>
                <w:color w:val="auto"/>
                <w:kern w:val="0"/>
                <w:sz w:val="24"/>
                <w:szCs w:val="24"/>
              </w:rPr>
              <w:t>电动风阀布线及开关：国标</w:t>
            </w:r>
            <w:r>
              <w:rPr>
                <w:rFonts w:hint="eastAsia" w:ascii="宋体" w:hAnsi="宋体" w:cs="宋体"/>
                <w:bCs/>
                <w:color w:val="auto"/>
                <w:sz w:val="24"/>
                <w:szCs w:val="24"/>
              </w:rPr>
              <w:t> </w:t>
            </w:r>
          </w:p>
        </w:tc>
      </w:tr>
      <w:tr w14:paraId="57606D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9F8538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5BFA62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18B7528">
      <w:pPr>
        <w:spacing w:line="360" w:lineRule="auto"/>
        <w:rPr>
          <w:rFonts w:hint="eastAsia" w:ascii="宋体" w:hAnsi="宋体" w:cs="宋体"/>
          <w:b/>
          <w:color w:val="auto"/>
          <w:sz w:val="24"/>
          <w:szCs w:val="24"/>
        </w:rPr>
      </w:pPr>
      <w:r>
        <w:rPr>
          <w:rFonts w:hint="eastAsia" w:ascii="宋体" w:hAnsi="宋体" w:cs="宋体"/>
          <w:b/>
          <w:color w:val="auto"/>
          <w:sz w:val="24"/>
          <w:szCs w:val="24"/>
        </w:rPr>
        <w:t>附表52技术参数和性能指标。货物名称：</w:t>
      </w:r>
      <w:r>
        <w:rPr>
          <w:rFonts w:hint="eastAsia" w:ascii="宋体" w:hAnsi="宋体" w:cs="宋体"/>
          <w:b/>
          <w:color w:val="auto"/>
          <w:sz w:val="24"/>
          <w:szCs w:val="24"/>
          <w:u w:val="single"/>
        </w:rPr>
        <w:t xml:space="preserve">  </w:t>
      </w:r>
      <w:r>
        <w:rPr>
          <w:rFonts w:hint="eastAsia" w:ascii="宋体" w:hAnsi="宋体" w:cs="宋体"/>
          <w:b/>
          <w:color w:val="auto"/>
          <w:sz w:val="24"/>
          <w:szCs w:val="24"/>
          <w:u w:val="single"/>
          <w:lang w:eastAsia="zh-CN"/>
        </w:rPr>
        <w:t>通风橱</w:t>
      </w:r>
      <w:r>
        <w:rPr>
          <w:rFonts w:hint="eastAsia" w:ascii="宋体" w:hAnsi="宋体" w:cs="宋体"/>
          <w:b/>
          <w:color w:val="auto"/>
          <w:sz w:val="24"/>
          <w:szCs w:val="24"/>
          <w:u w:val="single"/>
        </w:rPr>
        <w:t>控制系统布线</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008DF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22F260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2DA62B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3C7FB6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9E35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FB7923D">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BC23B4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C9705E7">
            <w:pPr>
              <w:spacing w:line="360" w:lineRule="auto"/>
              <w:rPr>
                <w:rFonts w:hint="eastAsia" w:ascii="宋体" w:hAnsi="宋体" w:cs="宋体"/>
                <w:b/>
                <w:bCs/>
                <w:color w:val="auto"/>
                <w:sz w:val="24"/>
                <w:szCs w:val="24"/>
              </w:rPr>
            </w:pPr>
            <w:r>
              <w:rPr>
                <w:rFonts w:hint="eastAsia" w:ascii="宋体" w:hAnsi="宋体" w:cs="宋体"/>
                <w:color w:val="auto"/>
                <w:kern w:val="0"/>
                <w:sz w:val="24"/>
                <w:szCs w:val="24"/>
                <w:lang w:eastAsia="zh-CN"/>
              </w:rPr>
              <w:t>通风橱</w:t>
            </w:r>
            <w:r>
              <w:rPr>
                <w:rFonts w:hint="eastAsia" w:ascii="宋体" w:hAnsi="宋体" w:cs="宋体"/>
                <w:color w:val="auto"/>
                <w:kern w:val="0"/>
                <w:sz w:val="24"/>
                <w:szCs w:val="24"/>
              </w:rPr>
              <w:t>控制系统布线：国标</w:t>
            </w:r>
          </w:p>
        </w:tc>
      </w:tr>
      <w:tr w14:paraId="3A138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59C7A5C">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8F11884">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B12DBE3">
      <w:pPr>
        <w:spacing w:line="360" w:lineRule="auto"/>
        <w:rPr>
          <w:rFonts w:hint="eastAsia" w:ascii="宋体" w:hAnsi="宋体" w:cs="宋体"/>
          <w:b/>
          <w:color w:val="auto"/>
          <w:sz w:val="24"/>
          <w:szCs w:val="24"/>
        </w:rPr>
      </w:pPr>
      <w:r>
        <w:rPr>
          <w:rFonts w:hint="eastAsia" w:ascii="宋体" w:hAnsi="宋体" w:cs="宋体"/>
          <w:b/>
          <w:color w:val="auto"/>
          <w:sz w:val="24"/>
          <w:szCs w:val="24"/>
        </w:rPr>
        <w:t>附表53技术参数和性能指标。货物名称：</w:t>
      </w:r>
      <w:r>
        <w:rPr>
          <w:rFonts w:hint="eastAsia" w:ascii="宋体" w:hAnsi="宋体" w:cs="宋体"/>
          <w:b/>
          <w:color w:val="auto"/>
          <w:sz w:val="24"/>
          <w:szCs w:val="24"/>
          <w:u w:val="single"/>
        </w:rPr>
        <w:t xml:space="preserve">  机制岩棉</w:t>
      </w:r>
      <w:r>
        <w:rPr>
          <w:rFonts w:hint="eastAsia" w:ascii="宋体" w:hAnsi="宋体" w:cs="宋体"/>
          <w:b/>
          <w:color w:val="auto"/>
          <w:sz w:val="24"/>
          <w:szCs w:val="24"/>
          <w:u w:val="single"/>
          <w:lang w:eastAsia="zh-CN"/>
        </w:rPr>
        <w:t>夹</w:t>
      </w:r>
      <w:r>
        <w:rPr>
          <w:rFonts w:hint="eastAsia" w:ascii="宋体" w:hAnsi="宋体" w:cs="宋体"/>
          <w:b/>
          <w:color w:val="auto"/>
          <w:sz w:val="24"/>
          <w:szCs w:val="24"/>
          <w:u w:val="single"/>
        </w:rPr>
        <w:t xml:space="preserve">芯彩钢立板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A3FEE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13F000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6FABD5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403C49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7795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FC25367">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D63A38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2379DF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机制岩棉</w:t>
            </w:r>
            <w:r>
              <w:rPr>
                <w:rFonts w:hint="eastAsia" w:ascii="宋体" w:hAnsi="宋体" w:cs="宋体"/>
                <w:bCs/>
                <w:color w:val="auto"/>
                <w:spacing w:val="-3"/>
                <w:sz w:val="24"/>
                <w:szCs w:val="24"/>
                <w:lang w:eastAsia="zh-CN"/>
              </w:rPr>
              <w:t>夹</w:t>
            </w:r>
            <w:r>
              <w:rPr>
                <w:rFonts w:hint="eastAsia" w:ascii="宋体" w:hAnsi="宋体" w:cs="宋体"/>
                <w:bCs/>
                <w:color w:val="auto"/>
                <w:spacing w:val="-3"/>
                <w:sz w:val="24"/>
                <w:szCs w:val="24"/>
              </w:rPr>
              <w:t>芯彩钢立板（规格： 1150mm*2600mm*50mm厚）</w:t>
            </w:r>
          </w:p>
          <w:p w14:paraId="0C81240D">
            <w:pPr>
              <w:spacing w:line="360" w:lineRule="auto"/>
              <w:rPr>
                <w:rFonts w:hint="eastAsia" w:ascii="宋体" w:hAnsi="宋体" w:cs="宋体"/>
                <w:b/>
                <w:bCs/>
                <w:color w:val="auto"/>
                <w:sz w:val="24"/>
                <w:szCs w:val="24"/>
              </w:rPr>
            </w:pPr>
            <w:r>
              <w:rPr>
                <w:rFonts w:hint="eastAsia" w:ascii="宋体" w:hAnsi="宋体" w:cs="宋体"/>
                <w:bCs/>
                <w:color w:val="auto"/>
                <w:sz w:val="24"/>
                <w:szCs w:val="24"/>
              </w:rPr>
              <w:t>净化实验室隔墙材质采用50mm厚夹岩棉机制双面金属壁板墙板，颜色为白色，误差要求：长度：±2mm，对角线：±5 mm，隔音性能较好，钢板厚度0.5mm，岩棉容重100kg/m</w:t>
            </w:r>
            <w:r>
              <w:rPr>
                <w:rFonts w:hint="eastAsia" w:ascii="宋体" w:hAnsi="宋体" w:cs="宋体"/>
                <w:bCs/>
                <w:color w:val="auto"/>
                <w:sz w:val="24"/>
                <w:szCs w:val="24"/>
                <w:vertAlign w:val="superscript"/>
              </w:rPr>
              <w:t>3</w:t>
            </w:r>
            <w:r>
              <w:rPr>
                <w:rFonts w:hint="eastAsia" w:ascii="宋体" w:hAnsi="宋体" w:cs="宋体"/>
                <w:bCs/>
                <w:color w:val="auto"/>
                <w:sz w:val="24"/>
                <w:szCs w:val="24"/>
              </w:rPr>
              <w:t>。 </w:t>
            </w:r>
          </w:p>
        </w:tc>
      </w:tr>
      <w:tr w14:paraId="4EA1CF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F538352">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323F69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28F38902">
            <w:pPr>
              <w:spacing w:line="360" w:lineRule="auto"/>
              <w:rPr>
                <w:rFonts w:hint="eastAsia" w:ascii="宋体" w:hAnsi="宋体" w:cs="宋体"/>
                <w:bCs/>
                <w:color w:val="auto"/>
                <w:sz w:val="24"/>
                <w:szCs w:val="24"/>
              </w:rPr>
            </w:pPr>
            <w:r>
              <w:rPr>
                <w:rFonts w:hint="eastAsia" w:ascii="宋体" w:hAnsi="宋体" w:cs="宋体"/>
                <w:bCs/>
                <w:color w:val="auto"/>
                <w:sz w:val="24"/>
                <w:szCs w:val="24"/>
              </w:rPr>
              <w:t>耐火极限：1h。</w:t>
            </w:r>
          </w:p>
        </w:tc>
      </w:tr>
      <w:tr w14:paraId="49ED8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53F4334">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828260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0997E1A4">
            <w:pPr>
              <w:spacing w:line="360" w:lineRule="auto"/>
              <w:rPr>
                <w:rFonts w:hint="eastAsia" w:ascii="宋体" w:hAnsi="宋体" w:cs="宋体"/>
                <w:bCs/>
                <w:color w:val="auto"/>
                <w:sz w:val="24"/>
                <w:szCs w:val="24"/>
              </w:rPr>
            </w:pPr>
            <w:r>
              <w:rPr>
                <w:rFonts w:hint="eastAsia" w:ascii="宋体" w:hAnsi="宋体" w:cs="宋体"/>
                <w:bCs/>
                <w:color w:val="auto"/>
                <w:sz w:val="24"/>
                <w:szCs w:val="24"/>
              </w:rPr>
              <w:t>彩钢板非抗静电，成品彩钢板表面应覆有保护膜。</w:t>
            </w:r>
          </w:p>
        </w:tc>
      </w:tr>
      <w:tr w14:paraId="6BE3F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100542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E0E3114">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2F008350">
            <w:pPr>
              <w:spacing w:line="360" w:lineRule="auto"/>
              <w:rPr>
                <w:rFonts w:hint="eastAsia" w:ascii="宋体" w:hAnsi="宋体" w:cs="宋体"/>
                <w:bCs/>
                <w:color w:val="auto"/>
                <w:sz w:val="24"/>
                <w:szCs w:val="24"/>
              </w:rPr>
            </w:pPr>
            <w:r>
              <w:rPr>
                <w:rFonts w:hint="eastAsia" w:ascii="宋体" w:hAnsi="宋体" w:cs="宋体"/>
                <w:bCs/>
                <w:color w:val="auto"/>
                <w:sz w:val="24"/>
                <w:szCs w:val="24"/>
              </w:rPr>
              <w:t>表面烤漆处理，不易脱落开裂，防尘防锈抗菌处理。</w:t>
            </w:r>
          </w:p>
        </w:tc>
      </w:tr>
      <w:tr w14:paraId="410D0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C4A6A69">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0E24F0F">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2AF9F42B">
            <w:pPr>
              <w:spacing w:line="360" w:lineRule="auto"/>
              <w:rPr>
                <w:rFonts w:hint="eastAsia" w:ascii="宋体" w:hAnsi="宋体" w:cs="宋体"/>
                <w:bCs/>
                <w:color w:val="auto"/>
                <w:sz w:val="24"/>
                <w:szCs w:val="24"/>
              </w:rPr>
            </w:pPr>
            <w:r>
              <w:rPr>
                <w:rFonts w:hint="eastAsia" w:ascii="宋体" w:hAnsi="宋体" w:cs="宋体"/>
                <w:bCs/>
                <w:color w:val="auto"/>
                <w:sz w:val="24"/>
                <w:szCs w:val="24"/>
              </w:rPr>
              <w:t>密封胶采用中性硅酮密封胶。</w:t>
            </w:r>
          </w:p>
        </w:tc>
      </w:tr>
      <w:tr w14:paraId="1A585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ADA2E8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B42DE23">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D190D4F">
      <w:pPr>
        <w:spacing w:line="360" w:lineRule="auto"/>
        <w:rPr>
          <w:rFonts w:hint="eastAsia" w:ascii="宋体" w:hAnsi="宋体" w:cs="宋体"/>
          <w:b/>
          <w:color w:val="auto"/>
          <w:sz w:val="24"/>
          <w:szCs w:val="24"/>
        </w:rPr>
      </w:pPr>
      <w:r>
        <w:rPr>
          <w:rFonts w:hint="eastAsia" w:ascii="宋体" w:hAnsi="宋体" w:cs="宋体"/>
          <w:b/>
          <w:color w:val="auto"/>
          <w:sz w:val="24"/>
          <w:szCs w:val="24"/>
        </w:rPr>
        <w:t>附表54技术参数和性能指标。货物名称：</w:t>
      </w:r>
      <w:r>
        <w:rPr>
          <w:rFonts w:hint="eastAsia" w:ascii="宋体" w:hAnsi="宋体" w:cs="宋体"/>
          <w:b/>
          <w:color w:val="auto"/>
          <w:sz w:val="24"/>
          <w:szCs w:val="24"/>
          <w:u w:val="single"/>
        </w:rPr>
        <w:t xml:space="preserve">  手工岩棉单玻镁夹心彩钢板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B5DFE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092A9D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C4B1C6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9E1823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6A8C9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A63209D">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F000C4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0390145">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手工岩棉单玻镁夹心彩钢板（规格： 50mm厚）</w:t>
            </w:r>
          </w:p>
          <w:p w14:paraId="2FFE8A14">
            <w:pPr>
              <w:spacing w:line="360" w:lineRule="auto"/>
              <w:rPr>
                <w:rFonts w:hint="eastAsia" w:ascii="宋体" w:hAnsi="宋体" w:cs="宋体"/>
                <w:bCs/>
                <w:color w:val="auto"/>
                <w:sz w:val="24"/>
                <w:szCs w:val="24"/>
              </w:rPr>
            </w:pPr>
            <w:r>
              <w:rPr>
                <w:rFonts w:hint="eastAsia" w:ascii="宋体" w:hAnsi="宋体" w:cs="宋体"/>
                <w:bCs/>
                <w:color w:val="auto"/>
                <w:sz w:val="24"/>
                <w:szCs w:val="24"/>
              </w:rPr>
              <w:t>净化实验室吊顶采用50mm厚手工单面玻镁板岩棉彩钢板，双边封边，颜色为白色。误差要求：长度：±2mm，对角线：±5 mm，隔音性能较好，钢板厚度0.5mm，岩棉容重100kg/m</w:t>
            </w:r>
            <w:r>
              <w:rPr>
                <w:rFonts w:hint="eastAsia" w:ascii="宋体" w:hAnsi="宋体" w:cs="宋体"/>
                <w:bCs/>
                <w:color w:val="auto"/>
                <w:sz w:val="24"/>
                <w:szCs w:val="24"/>
                <w:vertAlign w:val="superscript"/>
              </w:rPr>
              <w:t>3</w:t>
            </w:r>
            <w:r>
              <w:rPr>
                <w:rFonts w:hint="eastAsia" w:ascii="宋体" w:hAnsi="宋体" w:cs="宋体"/>
                <w:bCs/>
                <w:color w:val="auto"/>
                <w:sz w:val="24"/>
                <w:szCs w:val="24"/>
              </w:rPr>
              <w:t>。 </w:t>
            </w:r>
          </w:p>
        </w:tc>
      </w:tr>
      <w:tr w14:paraId="319B0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C31E1C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w:t>
            </w:r>
          </w:p>
        </w:tc>
        <w:tc>
          <w:tcPr>
            <w:tcW w:w="709" w:type="dxa"/>
            <w:tcBorders>
              <w:top w:val="single" w:color="auto" w:sz="4" w:space="0"/>
              <w:left w:val="nil"/>
              <w:bottom w:val="single" w:color="auto" w:sz="4" w:space="0"/>
              <w:right w:val="single" w:color="auto" w:sz="4" w:space="0"/>
            </w:tcBorders>
            <w:noWrap w:val="0"/>
            <w:vAlign w:val="center"/>
          </w:tcPr>
          <w:p w14:paraId="5F67A649">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085988A7">
            <w:pPr>
              <w:spacing w:line="360" w:lineRule="auto"/>
              <w:jc w:val="left"/>
              <w:rPr>
                <w:rFonts w:hint="eastAsia" w:ascii="宋体" w:hAnsi="宋体" w:cs="宋体"/>
                <w:bCs/>
                <w:color w:val="auto"/>
                <w:sz w:val="24"/>
                <w:szCs w:val="24"/>
              </w:rPr>
            </w:pPr>
            <w:r>
              <w:rPr>
                <w:rFonts w:hint="eastAsia" w:ascii="宋体" w:hAnsi="宋体" w:cs="宋体"/>
                <w:bCs/>
                <w:color w:val="auto"/>
                <w:sz w:val="24"/>
                <w:szCs w:val="24"/>
              </w:rPr>
              <w:t>耐火极限：1h。</w:t>
            </w:r>
          </w:p>
        </w:tc>
      </w:tr>
      <w:tr w14:paraId="17F740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4274811">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3F5A28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2C9D60DB">
            <w:pPr>
              <w:spacing w:line="360" w:lineRule="auto"/>
              <w:rPr>
                <w:rFonts w:hint="eastAsia" w:ascii="宋体" w:hAnsi="宋体" w:cs="宋体"/>
                <w:bCs/>
                <w:color w:val="auto"/>
                <w:sz w:val="24"/>
                <w:szCs w:val="24"/>
              </w:rPr>
            </w:pPr>
            <w:r>
              <w:rPr>
                <w:rFonts w:hint="eastAsia" w:ascii="宋体" w:hAnsi="宋体" w:cs="宋体"/>
                <w:bCs/>
                <w:color w:val="auto"/>
                <w:sz w:val="24"/>
                <w:szCs w:val="24"/>
              </w:rPr>
              <w:t>彩钢板非抗静电，成品彩钢板表面应覆有保护膜。</w:t>
            </w:r>
          </w:p>
        </w:tc>
      </w:tr>
      <w:tr w14:paraId="4DE08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4BC6349">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AF9584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5DCCEB0F">
            <w:pPr>
              <w:spacing w:line="360" w:lineRule="auto"/>
              <w:jc w:val="left"/>
              <w:rPr>
                <w:rFonts w:hint="eastAsia" w:ascii="宋体" w:hAnsi="宋体" w:cs="宋体"/>
                <w:bCs/>
                <w:color w:val="auto"/>
                <w:sz w:val="24"/>
                <w:szCs w:val="24"/>
              </w:rPr>
            </w:pPr>
            <w:r>
              <w:rPr>
                <w:rFonts w:hint="eastAsia" w:ascii="宋体" w:hAnsi="宋体" w:cs="宋体"/>
                <w:bCs/>
                <w:color w:val="auto"/>
                <w:sz w:val="24"/>
                <w:szCs w:val="24"/>
              </w:rPr>
              <w:t>表面烤漆处理，不易脱落开裂，防尘防锈抗菌处理。</w:t>
            </w:r>
          </w:p>
        </w:tc>
      </w:tr>
      <w:tr w14:paraId="1A90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B9727D1">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090C21A">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76FF787A">
            <w:pPr>
              <w:spacing w:line="360" w:lineRule="auto"/>
              <w:rPr>
                <w:rFonts w:hint="eastAsia" w:ascii="宋体" w:hAnsi="宋体" w:cs="宋体"/>
                <w:bCs/>
                <w:color w:val="auto"/>
                <w:sz w:val="24"/>
                <w:szCs w:val="24"/>
              </w:rPr>
            </w:pPr>
            <w:r>
              <w:rPr>
                <w:rFonts w:hint="eastAsia" w:ascii="宋体" w:hAnsi="宋体" w:cs="宋体"/>
                <w:bCs/>
                <w:color w:val="auto"/>
                <w:sz w:val="24"/>
                <w:szCs w:val="24"/>
              </w:rPr>
              <w:t>密封胶采用中性硅酮密封胶。</w:t>
            </w:r>
          </w:p>
        </w:tc>
      </w:tr>
      <w:tr w14:paraId="4331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A0E492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2E1609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7677" w:type="dxa"/>
            <w:tcBorders>
              <w:top w:val="single" w:color="auto" w:sz="4" w:space="0"/>
              <w:left w:val="nil"/>
              <w:bottom w:val="single" w:color="auto" w:sz="4" w:space="0"/>
              <w:right w:val="single" w:color="auto" w:sz="4" w:space="0"/>
            </w:tcBorders>
            <w:noWrap w:val="0"/>
            <w:vAlign w:val="center"/>
          </w:tcPr>
          <w:p w14:paraId="7ECDE64A">
            <w:pPr>
              <w:spacing w:line="360" w:lineRule="auto"/>
              <w:jc w:val="left"/>
              <w:rPr>
                <w:rFonts w:hint="eastAsia" w:ascii="宋体" w:hAnsi="宋体" w:cs="宋体"/>
                <w:bCs/>
                <w:color w:val="auto"/>
                <w:sz w:val="24"/>
                <w:szCs w:val="24"/>
              </w:rPr>
            </w:pPr>
            <w:r>
              <w:rPr>
                <w:rFonts w:hint="eastAsia" w:ascii="宋体" w:hAnsi="宋体" w:cs="宋体"/>
                <w:bCs/>
                <w:color w:val="auto"/>
                <w:sz w:val="24"/>
                <w:szCs w:val="24"/>
              </w:rPr>
              <w:t>顶板排布首先要求按房间布局合理布置, 吊顶要求可上人，便于今后维修，彩钢板顶板吊装要求中字铝吊梁长度同彩钢板长度一致，不允许点位吊装。吊筋采用M10，间距1m，彩钢板框架采用δ1.0mm厚镀锌板封边。</w:t>
            </w:r>
          </w:p>
        </w:tc>
      </w:tr>
      <w:tr w14:paraId="7C817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23143C1">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5584C9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556BDC5A">
      <w:pPr>
        <w:spacing w:line="360" w:lineRule="auto"/>
        <w:rPr>
          <w:rFonts w:hint="eastAsia" w:ascii="宋体" w:hAnsi="宋体" w:cs="宋体"/>
          <w:b/>
          <w:color w:val="auto"/>
          <w:sz w:val="24"/>
          <w:szCs w:val="24"/>
        </w:rPr>
      </w:pPr>
      <w:r>
        <w:rPr>
          <w:rFonts w:hint="eastAsia" w:ascii="宋体" w:hAnsi="宋体" w:cs="宋体"/>
          <w:b/>
          <w:color w:val="auto"/>
          <w:sz w:val="24"/>
          <w:szCs w:val="24"/>
        </w:rPr>
        <w:t>附表55技术参数和性能指标。货物名称：</w:t>
      </w:r>
      <w:r>
        <w:rPr>
          <w:rFonts w:hint="eastAsia" w:ascii="宋体" w:hAnsi="宋体" w:cs="宋体"/>
          <w:b/>
          <w:color w:val="auto"/>
          <w:sz w:val="24"/>
          <w:szCs w:val="24"/>
          <w:u w:val="single"/>
        </w:rPr>
        <w:t xml:space="preserve">  净化彩钢板硅胶密封处理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2922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B59CA2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27F7AA1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802DC7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39481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A0A36DC">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23FA7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766EBD6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净化彩钢板硅胶密封处理（规格：5mm胶缝）</w:t>
            </w:r>
          </w:p>
          <w:p w14:paraId="28220AB7">
            <w:pPr>
              <w:spacing w:line="360" w:lineRule="auto"/>
              <w:jc w:val="left"/>
              <w:rPr>
                <w:rFonts w:hint="eastAsia" w:ascii="宋体" w:hAnsi="宋体" w:cs="宋体"/>
                <w:color w:val="auto"/>
                <w:sz w:val="24"/>
                <w:szCs w:val="24"/>
              </w:rPr>
            </w:pPr>
            <w:r>
              <w:rPr>
                <w:rFonts w:hint="eastAsia" w:ascii="宋体" w:hAnsi="宋体" w:cs="宋体"/>
                <w:bCs/>
                <w:color w:val="auto"/>
                <w:kern w:val="0"/>
                <w:sz w:val="24"/>
                <w:szCs w:val="24"/>
              </w:rPr>
              <w:t>环保中性胶</w:t>
            </w:r>
          </w:p>
        </w:tc>
      </w:tr>
      <w:tr w14:paraId="3E454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9ACBC99">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7A62A2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E475555">
      <w:pPr>
        <w:spacing w:line="360" w:lineRule="auto"/>
        <w:rPr>
          <w:rFonts w:hint="eastAsia" w:ascii="宋体" w:hAnsi="宋体" w:cs="宋体"/>
          <w:b/>
          <w:color w:val="auto"/>
          <w:sz w:val="24"/>
          <w:szCs w:val="24"/>
        </w:rPr>
      </w:pPr>
      <w:r>
        <w:rPr>
          <w:rFonts w:hint="eastAsia" w:ascii="宋体" w:hAnsi="宋体" w:cs="宋体"/>
          <w:b/>
          <w:color w:val="auto"/>
          <w:sz w:val="24"/>
          <w:szCs w:val="24"/>
        </w:rPr>
        <w:t>附表56技术参数和性能指标。货物名称：</w:t>
      </w:r>
      <w:r>
        <w:rPr>
          <w:rFonts w:hint="eastAsia" w:ascii="宋体" w:hAnsi="宋体" w:cs="宋体"/>
          <w:b/>
          <w:color w:val="auto"/>
          <w:sz w:val="24"/>
          <w:szCs w:val="24"/>
          <w:u w:val="single"/>
        </w:rPr>
        <w:t xml:space="preserve">  彩钢板加强配件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83FB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E222DC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8E91CC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5A21B17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68A5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5DC9E1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782CEF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E093147">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彩钢板加强配件（规格：50mm型）</w:t>
            </w:r>
          </w:p>
          <w:p w14:paraId="37D695B9">
            <w:pPr>
              <w:spacing w:line="360" w:lineRule="auto"/>
              <w:jc w:val="left"/>
              <w:rPr>
                <w:rFonts w:hint="eastAsia" w:ascii="宋体" w:hAnsi="宋体" w:cs="宋体"/>
                <w:color w:val="auto"/>
                <w:sz w:val="24"/>
                <w:szCs w:val="24"/>
              </w:rPr>
            </w:pPr>
            <w:r>
              <w:rPr>
                <w:rFonts w:hint="eastAsia" w:ascii="宋体" w:hAnsi="宋体" w:cs="宋体"/>
                <w:bCs/>
                <w:color w:val="auto"/>
                <w:kern w:val="0"/>
                <w:sz w:val="24"/>
                <w:szCs w:val="24"/>
              </w:rPr>
              <w:t>国标加强件</w:t>
            </w:r>
          </w:p>
        </w:tc>
      </w:tr>
      <w:tr w14:paraId="526633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E53D2C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D083C2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F088159">
      <w:pPr>
        <w:spacing w:line="360" w:lineRule="auto"/>
        <w:rPr>
          <w:rFonts w:hint="eastAsia" w:ascii="宋体" w:hAnsi="宋体" w:cs="宋体"/>
          <w:b/>
          <w:color w:val="auto"/>
          <w:sz w:val="24"/>
          <w:szCs w:val="24"/>
        </w:rPr>
      </w:pPr>
      <w:r>
        <w:rPr>
          <w:rFonts w:hint="eastAsia" w:ascii="宋体" w:hAnsi="宋体" w:cs="宋体"/>
          <w:b/>
          <w:color w:val="auto"/>
          <w:sz w:val="24"/>
          <w:szCs w:val="24"/>
        </w:rPr>
        <w:t>附表57技术参数和性能指标。货物名称：</w:t>
      </w:r>
      <w:r>
        <w:rPr>
          <w:rFonts w:hint="eastAsia" w:ascii="宋体" w:hAnsi="宋体" w:cs="宋体"/>
          <w:b/>
          <w:color w:val="auto"/>
          <w:sz w:val="24"/>
          <w:szCs w:val="24"/>
          <w:u w:val="single"/>
        </w:rPr>
        <w:t xml:space="preserve">   顶板吊梁吊装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29F3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070142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5210CE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53B9BD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ED45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2A82DD5">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31CF4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BF48204">
            <w:pPr>
              <w:spacing w:line="360" w:lineRule="auto"/>
              <w:rPr>
                <w:rFonts w:hint="eastAsia" w:ascii="宋体" w:hAnsi="宋体" w:cs="宋体"/>
                <w:bCs/>
                <w:color w:val="auto"/>
                <w:spacing w:val="-3"/>
                <w:sz w:val="24"/>
                <w:szCs w:val="24"/>
              </w:rPr>
            </w:pPr>
            <w:r>
              <w:rPr>
                <w:rFonts w:hint="eastAsia" w:ascii="宋体" w:hAnsi="宋体" w:cs="宋体"/>
                <w:bCs/>
                <w:color w:val="auto"/>
                <w:sz w:val="24"/>
                <w:szCs w:val="24"/>
              </w:rPr>
              <w:t>顶板吊梁吊装：</w:t>
            </w:r>
          </w:p>
          <w:p w14:paraId="011ED043">
            <w:pPr>
              <w:spacing w:line="360" w:lineRule="auto"/>
              <w:jc w:val="left"/>
              <w:rPr>
                <w:rFonts w:hint="eastAsia" w:ascii="宋体" w:hAnsi="宋体" w:cs="宋体"/>
                <w:color w:val="auto"/>
                <w:sz w:val="24"/>
                <w:szCs w:val="24"/>
              </w:rPr>
            </w:pPr>
            <w:r>
              <w:rPr>
                <w:rFonts w:hint="eastAsia" w:ascii="宋体" w:hAnsi="宋体" w:cs="宋体"/>
                <w:bCs/>
                <w:color w:val="auto"/>
                <w:kern w:val="0"/>
                <w:sz w:val="24"/>
                <w:szCs w:val="24"/>
              </w:rPr>
              <w:t>可调吊杆及加固横梁</w:t>
            </w:r>
          </w:p>
        </w:tc>
      </w:tr>
      <w:tr w14:paraId="58F39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90DE6ED">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631F2B9">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05D5B38">
      <w:pPr>
        <w:spacing w:line="360" w:lineRule="auto"/>
        <w:rPr>
          <w:rFonts w:hint="eastAsia" w:ascii="宋体" w:hAnsi="宋体" w:cs="宋体"/>
          <w:b/>
          <w:color w:val="auto"/>
          <w:sz w:val="24"/>
          <w:szCs w:val="24"/>
        </w:rPr>
      </w:pPr>
      <w:r>
        <w:rPr>
          <w:rFonts w:hint="eastAsia" w:ascii="宋体" w:hAnsi="宋体" w:cs="宋体"/>
          <w:b/>
          <w:color w:val="auto"/>
          <w:sz w:val="24"/>
          <w:szCs w:val="24"/>
        </w:rPr>
        <w:t>附表58技术参数和性能指标。货物名称：</w:t>
      </w:r>
      <w:r>
        <w:rPr>
          <w:rFonts w:hint="eastAsia" w:ascii="宋体" w:hAnsi="宋体" w:cs="宋体"/>
          <w:b/>
          <w:color w:val="auto"/>
          <w:sz w:val="24"/>
          <w:szCs w:val="24"/>
          <w:u w:val="single"/>
        </w:rPr>
        <w:t xml:space="preserve">   钢制净化密闭单门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35D5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7714C3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B27756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8904F0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36FF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1E30B8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4CDE12A">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E67698D">
            <w:pPr>
              <w:spacing w:line="360" w:lineRule="auto"/>
              <w:rPr>
                <w:rFonts w:hint="eastAsia" w:ascii="宋体" w:hAnsi="宋体" w:cs="宋体"/>
                <w:bCs/>
                <w:color w:val="auto"/>
                <w:spacing w:val="-3"/>
                <w:sz w:val="24"/>
                <w:szCs w:val="24"/>
              </w:rPr>
            </w:pPr>
            <w:r>
              <w:rPr>
                <w:rFonts w:hint="eastAsia" w:ascii="宋体" w:hAnsi="宋体" w:cs="宋体"/>
                <w:bCs/>
                <w:color w:val="auto"/>
                <w:sz w:val="24"/>
                <w:szCs w:val="24"/>
              </w:rPr>
              <w:t>钢制净化密闭单门</w:t>
            </w:r>
            <w:r>
              <w:rPr>
                <w:rFonts w:hint="eastAsia" w:ascii="宋体" w:hAnsi="宋体" w:cs="宋体"/>
                <w:bCs/>
                <w:color w:val="auto"/>
                <w:spacing w:val="-3"/>
                <w:sz w:val="24"/>
                <w:szCs w:val="24"/>
              </w:rPr>
              <w:t xml:space="preserve">（规格： </w:t>
            </w:r>
            <w:r>
              <w:rPr>
                <w:rFonts w:hint="eastAsia" w:ascii="宋体" w:hAnsi="宋体" w:cs="宋体"/>
                <w:bCs/>
                <w:color w:val="auto"/>
                <w:kern w:val="0"/>
                <w:sz w:val="24"/>
                <w:szCs w:val="24"/>
              </w:rPr>
              <w:t>900*2100mm</w:t>
            </w:r>
            <w:r>
              <w:rPr>
                <w:rFonts w:hint="eastAsia" w:ascii="宋体" w:hAnsi="宋体" w:cs="宋体"/>
                <w:bCs/>
                <w:color w:val="auto"/>
                <w:spacing w:val="-3"/>
                <w:sz w:val="24"/>
                <w:szCs w:val="24"/>
              </w:rPr>
              <w:t>）</w:t>
            </w:r>
          </w:p>
          <w:p w14:paraId="5943FC5D">
            <w:pPr>
              <w:spacing w:line="360" w:lineRule="auto"/>
              <w:jc w:val="left"/>
              <w:rPr>
                <w:rFonts w:hint="eastAsia" w:ascii="宋体" w:hAnsi="宋体" w:cs="宋体"/>
                <w:bCs/>
                <w:color w:val="auto"/>
                <w:sz w:val="24"/>
                <w:szCs w:val="24"/>
              </w:rPr>
            </w:pPr>
            <w:r>
              <w:rPr>
                <w:rFonts w:hint="eastAsia" w:ascii="宋体" w:hAnsi="宋体" w:cs="宋体"/>
                <w:bCs/>
                <w:color w:val="auto"/>
                <w:sz w:val="24"/>
                <w:szCs w:val="24"/>
              </w:rPr>
              <w:t>整体采用优质镀锌钢板，经过酸洗磷化静电喷涂，门框厚度1.5mm，门板厚度1.0，门上视窗外方内圆黑边 内贴不锈钢，四周黑色丝印，不锈钢304合页，不锈钢防火门锁，门底部带升级扫地条，门板芯材纸蜂巢。</w:t>
            </w:r>
          </w:p>
        </w:tc>
      </w:tr>
      <w:tr w14:paraId="7A6C7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6B11651B">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1A72B92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9C4E977">
      <w:pPr>
        <w:spacing w:line="360" w:lineRule="auto"/>
        <w:rPr>
          <w:rFonts w:hint="eastAsia" w:ascii="宋体" w:hAnsi="宋体" w:cs="宋体"/>
          <w:b/>
          <w:color w:val="auto"/>
          <w:sz w:val="24"/>
          <w:szCs w:val="24"/>
        </w:rPr>
      </w:pPr>
      <w:r>
        <w:rPr>
          <w:rFonts w:hint="eastAsia" w:ascii="宋体" w:hAnsi="宋体" w:cs="宋体"/>
          <w:b/>
          <w:color w:val="auto"/>
          <w:sz w:val="24"/>
          <w:szCs w:val="24"/>
        </w:rPr>
        <w:t>附表59技术参数和性能指标。货物名称：</w:t>
      </w:r>
      <w:r>
        <w:rPr>
          <w:rFonts w:hint="eastAsia" w:ascii="宋体" w:hAnsi="宋体" w:cs="宋体"/>
          <w:b/>
          <w:color w:val="auto"/>
          <w:sz w:val="24"/>
          <w:szCs w:val="24"/>
          <w:u w:val="single"/>
        </w:rPr>
        <w:t xml:space="preserve">   钢制净化密闭子母门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CDBB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B8246E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39D962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A3F815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6D3E3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17CB2C4">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ECE525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879B2B7">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钢制净化密闭子母门（规格： </w:t>
            </w:r>
            <w:r>
              <w:rPr>
                <w:rFonts w:hint="eastAsia" w:ascii="宋体" w:hAnsi="宋体" w:cs="宋体"/>
                <w:bCs/>
                <w:color w:val="auto"/>
                <w:kern w:val="0"/>
                <w:sz w:val="24"/>
                <w:szCs w:val="24"/>
              </w:rPr>
              <w:t>1200*2100mm</w:t>
            </w:r>
            <w:r>
              <w:rPr>
                <w:rFonts w:hint="eastAsia" w:ascii="宋体" w:hAnsi="宋体" w:cs="宋体"/>
                <w:bCs/>
                <w:color w:val="auto"/>
                <w:spacing w:val="-3"/>
                <w:sz w:val="24"/>
                <w:szCs w:val="24"/>
              </w:rPr>
              <w:t>）</w:t>
            </w:r>
          </w:p>
          <w:p w14:paraId="76B3B946">
            <w:pPr>
              <w:spacing w:line="360" w:lineRule="auto"/>
              <w:jc w:val="left"/>
              <w:rPr>
                <w:rFonts w:hint="eastAsia" w:ascii="宋体" w:hAnsi="宋体" w:cs="宋体"/>
                <w:color w:val="auto"/>
                <w:sz w:val="24"/>
                <w:szCs w:val="24"/>
              </w:rPr>
            </w:pPr>
            <w:r>
              <w:rPr>
                <w:rFonts w:hint="eastAsia" w:ascii="宋体" w:hAnsi="宋体" w:cs="宋体"/>
                <w:bCs/>
                <w:color w:val="auto"/>
                <w:sz w:val="24"/>
                <w:szCs w:val="24"/>
              </w:rPr>
              <w:t>整体采用优质镀锌钢板，经过酸洗磷化静电喷涂，门框厚度1.5mm，门板厚度1.0，门上视窗外方内圆黑边 内贴不锈钢，四周黑色丝印，不锈钢304合页，不锈钢防火门锁，门底部带升级扫地条，门板芯材纸蜂巢。</w:t>
            </w:r>
          </w:p>
        </w:tc>
      </w:tr>
      <w:tr w14:paraId="7661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D2D240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5326F3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B796463">
      <w:pPr>
        <w:spacing w:line="360" w:lineRule="auto"/>
        <w:rPr>
          <w:rFonts w:hint="eastAsia" w:ascii="宋体" w:hAnsi="宋体" w:cs="宋体"/>
          <w:b/>
          <w:color w:val="auto"/>
          <w:sz w:val="24"/>
          <w:szCs w:val="24"/>
        </w:rPr>
      </w:pPr>
      <w:r>
        <w:rPr>
          <w:rFonts w:hint="eastAsia" w:ascii="宋体" w:hAnsi="宋体" w:cs="宋体"/>
          <w:b/>
          <w:color w:val="auto"/>
          <w:sz w:val="24"/>
          <w:szCs w:val="24"/>
        </w:rPr>
        <w:t>附表60技术参数和性能指标。货物名称：</w:t>
      </w:r>
      <w:r>
        <w:rPr>
          <w:rFonts w:hint="eastAsia" w:ascii="宋体" w:hAnsi="宋体" w:cs="宋体"/>
          <w:b/>
          <w:color w:val="auto"/>
          <w:sz w:val="24"/>
          <w:szCs w:val="24"/>
          <w:u w:val="single"/>
        </w:rPr>
        <w:t xml:space="preserve">   钢制净化密闭双门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732B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B4608E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8BA3B0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A2EE37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1A9A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37D030F">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2160A7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DAA2197">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钢制净化密闭双门（规格： </w:t>
            </w:r>
            <w:r>
              <w:rPr>
                <w:rFonts w:hint="eastAsia" w:ascii="宋体" w:hAnsi="宋体" w:cs="宋体"/>
                <w:bCs/>
                <w:color w:val="auto"/>
                <w:kern w:val="0"/>
                <w:sz w:val="24"/>
                <w:szCs w:val="24"/>
              </w:rPr>
              <w:t>1500*2100mm</w:t>
            </w:r>
            <w:r>
              <w:rPr>
                <w:rFonts w:hint="eastAsia" w:ascii="宋体" w:hAnsi="宋体" w:cs="宋体"/>
                <w:bCs/>
                <w:color w:val="auto"/>
                <w:spacing w:val="-3"/>
                <w:sz w:val="24"/>
                <w:szCs w:val="24"/>
              </w:rPr>
              <w:t>）</w:t>
            </w:r>
          </w:p>
          <w:p w14:paraId="04C63CCC">
            <w:pPr>
              <w:spacing w:line="360" w:lineRule="auto"/>
              <w:jc w:val="left"/>
              <w:rPr>
                <w:rFonts w:hint="eastAsia" w:ascii="宋体" w:hAnsi="宋体" w:cs="宋体"/>
                <w:color w:val="auto"/>
                <w:sz w:val="24"/>
                <w:szCs w:val="24"/>
              </w:rPr>
            </w:pPr>
            <w:r>
              <w:rPr>
                <w:rFonts w:hint="eastAsia" w:ascii="宋体" w:hAnsi="宋体" w:cs="宋体"/>
                <w:bCs/>
                <w:color w:val="auto"/>
                <w:sz w:val="24"/>
                <w:szCs w:val="24"/>
              </w:rPr>
              <w:t>整体采用优质镀锌钢板，经过酸洗磷化静电喷涂，门框厚度1.5mm，门板厚度1.0，门上视窗外方内圆黑边 内贴不锈钢，四周黑色丝印，不锈钢304合页，不锈钢防火门锁，门底部带升级扫地条，门板芯材纸蜂巢。</w:t>
            </w:r>
          </w:p>
        </w:tc>
      </w:tr>
      <w:tr w14:paraId="2C5987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0662D19B">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CEAE98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D0806F2">
      <w:pPr>
        <w:spacing w:line="360" w:lineRule="auto"/>
        <w:rPr>
          <w:rFonts w:hint="eastAsia" w:ascii="宋体" w:hAnsi="宋体" w:cs="宋体"/>
          <w:b/>
          <w:color w:val="auto"/>
          <w:sz w:val="24"/>
          <w:szCs w:val="24"/>
        </w:rPr>
      </w:pPr>
      <w:r>
        <w:rPr>
          <w:rFonts w:hint="eastAsia" w:ascii="宋体" w:hAnsi="宋体" w:cs="宋体"/>
          <w:b/>
          <w:color w:val="auto"/>
          <w:sz w:val="24"/>
          <w:szCs w:val="24"/>
        </w:rPr>
        <w:t>附表61技术参数和性能指标。货物名称：</w:t>
      </w:r>
      <w:r>
        <w:rPr>
          <w:rFonts w:hint="eastAsia" w:ascii="宋体" w:hAnsi="宋体" w:cs="宋体"/>
          <w:b/>
          <w:color w:val="auto"/>
          <w:sz w:val="24"/>
          <w:szCs w:val="24"/>
          <w:u w:val="single"/>
        </w:rPr>
        <w:t xml:space="preserve">   中字铝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0E9E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783E8C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D2F85C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700EC0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44C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D8986AB">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772850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53DA2F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中字铝（规格： </w:t>
            </w:r>
            <w:r>
              <w:rPr>
                <w:rFonts w:hint="eastAsia" w:ascii="宋体" w:hAnsi="宋体" w:cs="宋体"/>
                <w:bCs/>
                <w:color w:val="auto"/>
                <w:kern w:val="0"/>
                <w:sz w:val="24"/>
                <w:szCs w:val="24"/>
              </w:rPr>
              <w:t>50mm型</w:t>
            </w:r>
            <w:r>
              <w:rPr>
                <w:rFonts w:hint="eastAsia" w:ascii="宋体" w:hAnsi="宋体" w:cs="宋体"/>
                <w:bCs/>
                <w:color w:val="auto"/>
                <w:spacing w:val="-3"/>
                <w:sz w:val="24"/>
                <w:szCs w:val="24"/>
              </w:rPr>
              <w:t>）</w:t>
            </w:r>
          </w:p>
          <w:p w14:paraId="119D426E">
            <w:pPr>
              <w:spacing w:line="360" w:lineRule="auto"/>
              <w:jc w:val="left"/>
              <w:rPr>
                <w:rFonts w:hint="eastAsia" w:ascii="宋体" w:hAnsi="宋体" w:cs="宋体"/>
                <w:color w:val="auto"/>
                <w:sz w:val="24"/>
                <w:szCs w:val="24"/>
              </w:rPr>
            </w:pPr>
            <w:r>
              <w:rPr>
                <w:rFonts w:hint="eastAsia" w:ascii="宋体" w:hAnsi="宋体" w:cs="宋体"/>
                <w:bCs/>
                <w:color w:val="auto"/>
                <w:kern w:val="0"/>
                <w:sz w:val="24"/>
                <w:szCs w:val="24"/>
              </w:rPr>
              <w:t>铝型材喷塑</w:t>
            </w:r>
          </w:p>
        </w:tc>
      </w:tr>
      <w:tr w14:paraId="45015B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B2D1D7F">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DFFB53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3D08697">
      <w:pPr>
        <w:spacing w:line="360" w:lineRule="auto"/>
        <w:rPr>
          <w:rFonts w:hint="eastAsia" w:ascii="宋体" w:hAnsi="宋体" w:cs="宋体"/>
          <w:b/>
          <w:color w:val="auto"/>
          <w:sz w:val="24"/>
          <w:szCs w:val="24"/>
        </w:rPr>
      </w:pPr>
      <w:r>
        <w:rPr>
          <w:rFonts w:hint="eastAsia" w:ascii="宋体" w:hAnsi="宋体" w:cs="宋体"/>
          <w:b/>
          <w:color w:val="auto"/>
          <w:sz w:val="24"/>
          <w:szCs w:val="24"/>
        </w:rPr>
        <w:t>附表62技术参数和性能指标。货物名称：</w:t>
      </w:r>
      <w:r>
        <w:rPr>
          <w:rFonts w:hint="eastAsia" w:ascii="宋体" w:hAnsi="宋体" w:cs="宋体"/>
          <w:b/>
          <w:color w:val="auto"/>
          <w:sz w:val="24"/>
          <w:szCs w:val="24"/>
          <w:u w:val="single"/>
        </w:rPr>
        <w:t xml:space="preserve">   暗梁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7B61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615F00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2F3164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E64A71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31A1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FB4FB23">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384ACF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D322B5A">
            <w:pPr>
              <w:spacing w:line="360" w:lineRule="auto"/>
              <w:jc w:val="left"/>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暗梁（规格： </w:t>
            </w:r>
            <w:r>
              <w:rPr>
                <w:rFonts w:hint="eastAsia" w:ascii="宋体" w:hAnsi="宋体" w:cs="宋体"/>
                <w:bCs/>
                <w:color w:val="auto"/>
                <w:kern w:val="0"/>
                <w:sz w:val="24"/>
                <w:szCs w:val="24"/>
              </w:rPr>
              <w:t>50mm型</w:t>
            </w:r>
            <w:r>
              <w:rPr>
                <w:rFonts w:hint="eastAsia" w:ascii="宋体" w:hAnsi="宋体" w:cs="宋体"/>
                <w:bCs/>
                <w:color w:val="auto"/>
                <w:spacing w:val="-3"/>
                <w:sz w:val="24"/>
                <w:szCs w:val="24"/>
              </w:rPr>
              <w:t>）</w:t>
            </w:r>
          </w:p>
          <w:p w14:paraId="3C18B0FA">
            <w:pPr>
              <w:spacing w:line="360" w:lineRule="auto"/>
              <w:jc w:val="left"/>
              <w:rPr>
                <w:rFonts w:hint="eastAsia" w:ascii="宋体" w:hAnsi="宋体" w:cs="宋体"/>
                <w:color w:val="auto"/>
                <w:sz w:val="24"/>
                <w:szCs w:val="24"/>
              </w:rPr>
            </w:pPr>
            <w:r>
              <w:rPr>
                <w:rFonts w:hint="eastAsia" w:ascii="宋体" w:hAnsi="宋体" w:cs="宋体"/>
                <w:bCs/>
                <w:color w:val="auto"/>
                <w:kern w:val="0"/>
                <w:sz w:val="24"/>
                <w:szCs w:val="24"/>
              </w:rPr>
              <w:t>铝型材喷塑</w:t>
            </w:r>
          </w:p>
        </w:tc>
      </w:tr>
      <w:tr w14:paraId="4B3C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7CBD9FC">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CA6517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083482F">
      <w:pPr>
        <w:spacing w:line="360" w:lineRule="auto"/>
        <w:rPr>
          <w:rFonts w:hint="eastAsia" w:ascii="宋体" w:hAnsi="宋体" w:cs="宋体"/>
          <w:b/>
          <w:color w:val="auto"/>
          <w:sz w:val="24"/>
          <w:szCs w:val="24"/>
        </w:rPr>
      </w:pPr>
      <w:r>
        <w:rPr>
          <w:rFonts w:hint="eastAsia" w:ascii="宋体" w:hAnsi="宋体" w:cs="宋体"/>
          <w:b/>
          <w:color w:val="auto"/>
          <w:sz w:val="24"/>
          <w:szCs w:val="24"/>
        </w:rPr>
        <w:t>附表63技术参数和性能指标。货物名称：</w:t>
      </w:r>
      <w:r>
        <w:rPr>
          <w:rFonts w:hint="eastAsia" w:ascii="宋体" w:hAnsi="宋体" w:cs="宋体"/>
          <w:b/>
          <w:color w:val="auto"/>
          <w:sz w:val="24"/>
          <w:szCs w:val="24"/>
          <w:u w:val="single"/>
        </w:rPr>
        <w:t xml:space="preserve">   内圆弧“R”角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073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3416B9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9EF22B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EF19BE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04F8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2A070A2">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E955B1F">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7A6F1F79">
            <w:pPr>
              <w:spacing w:line="360" w:lineRule="auto"/>
              <w:jc w:val="left"/>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内圆弧“R”角（规格： </w:t>
            </w:r>
            <w:r>
              <w:rPr>
                <w:rFonts w:hint="eastAsia" w:ascii="宋体" w:hAnsi="宋体" w:cs="宋体"/>
                <w:bCs/>
                <w:color w:val="auto"/>
                <w:kern w:val="0"/>
                <w:sz w:val="24"/>
                <w:szCs w:val="24"/>
              </w:rPr>
              <w:t>50mm型</w:t>
            </w:r>
            <w:r>
              <w:rPr>
                <w:rFonts w:hint="eastAsia" w:ascii="宋体" w:hAnsi="宋体" w:cs="宋体"/>
                <w:bCs/>
                <w:color w:val="auto"/>
                <w:spacing w:val="-3"/>
                <w:sz w:val="24"/>
                <w:szCs w:val="24"/>
              </w:rPr>
              <w:t>）</w:t>
            </w:r>
          </w:p>
          <w:p w14:paraId="6BE69D9C">
            <w:pPr>
              <w:spacing w:line="360" w:lineRule="auto"/>
              <w:jc w:val="left"/>
              <w:rPr>
                <w:rFonts w:hint="eastAsia" w:ascii="宋体" w:hAnsi="宋体" w:cs="宋体"/>
                <w:bCs/>
                <w:color w:val="auto"/>
                <w:sz w:val="24"/>
                <w:szCs w:val="24"/>
              </w:rPr>
            </w:pPr>
            <w:r>
              <w:rPr>
                <w:rFonts w:hint="eastAsia" w:ascii="宋体" w:hAnsi="宋体" w:cs="宋体"/>
                <w:bCs/>
                <w:color w:val="auto"/>
                <w:kern w:val="0"/>
                <w:sz w:val="24"/>
                <w:szCs w:val="24"/>
              </w:rPr>
              <w:t>铝型材喷塑</w:t>
            </w:r>
          </w:p>
        </w:tc>
      </w:tr>
      <w:tr w14:paraId="2876D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28FE76F">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F724A53">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52257EDE">
      <w:pPr>
        <w:spacing w:line="360" w:lineRule="auto"/>
        <w:rPr>
          <w:rFonts w:hint="eastAsia" w:ascii="宋体" w:hAnsi="宋体" w:cs="宋体"/>
          <w:b/>
          <w:color w:val="auto"/>
          <w:sz w:val="24"/>
          <w:szCs w:val="24"/>
        </w:rPr>
      </w:pPr>
      <w:r>
        <w:rPr>
          <w:rFonts w:hint="eastAsia" w:ascii="宋体" w:hAnsi="宋体" w:cs="宋体"/>
          <w:b/>
          <w:color w:val="auto"/>
          <w:sz w:val="24"/>
          <w:szCs w:val="24"/>
        </w:rPr>
        <w:t>附表64技术参数和性能指标。货物名称：</w:t>
      </w:r>
      <w:r>
        <w:rPr>
          <w:rFonts w:hint="eastAsia" w:ascii="宋体" w:hAnsi="宋体" w:cs="宋体"/>
          <w:b/>
          <w:color w:val="auto"/>
          <w:sz w:val="24"/>
          <w:szCs w:val="24"/>
          <w:u w:val="single"/>
        </w:rPr>
        <w:t xml:space="preserve">   塑料底座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605D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474285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29B3EA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AB4C77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509D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A9C3587">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3E944F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D730C2B">
            <w:pPr>
              <w:spacing w:line="360" w:lineRule="auto"/>
              <w:jc w:val="left"/>
              <w:rPr>
                <w:rFonts w:hint="eastAsia" w:ascii="宋体" w:hAnsi="宋体" w:cs="宋体"/>
                <w:color w:val="auto"/>
                <w:spacing w:val="-3"/>
                <w:sz w:val="24"/>
                <w:szCs w:val="24"/>
              </w:rPr>
            </w:pPr>
            <w:r>
              <w:rPr>
                <w:rFonts w:hint="eastAsia" w:ascii="宋体" w:hAnsi="宋体" w:cs="宋体"/>
                <w:color w:val="auto"/>
                <w:spacing w:val="-3"/>
                <w:sz w:val="24"/>
                <w:szCs w:val="24"/>
              </w:rPr>
              <w:t xml:space="preserve">塑料底座（规格： </w:t>
            </w:r>
            <w:r>
              <w:rPr>
                <w:rFonts w:hint="eastAsia" w:ascii="宋体" w:hAnsi="宋体" w:cs="宋体"/>
                <w:color w:val="auto"/>
                <w:kern w:val="0"/>
                <w:sz w:val="24"/>
                <w:szCs w:val="24"/>
              </w:rPr>
              <w:t>50mm型</w:t>
            </w:r>
            <w:r>
              <w:rPr>
                <w:rFonts w:hint="eastAsia" w:ascii="宋体" w:hAnsi="宋体" w:cs="宋体"/>
                <w:color w:val="auto"/>
                <w:spacing w:val="-3"/>
                <w:sz w:val="24"/>
                <w:szCs w:val="24"/>
              </w:rPr>
              <w:t>）</w:t>
            </w:r>
          </w:p>
          <w:p w14:paraId="706A296A">
            <w:pPr>
              <w:spacing w:line="360" w:lineRule="auto"/>
              <w:jc w:val="left"/>
              <w:rPr>
                <w:rFonts w:hint="eastAsia" w:ascii="宋体" w:hAnsi="宋体" w:cs="宋体"/>
                <w:color w:val="auto"/>
                <w:sz w:val="24"/>
                <w:szCs w:val="24"/>
              </w:rPr>
            </w:pPr>
            <w:r>
              <w:rPr>
                <w:rFonts w:hint="eastAsia" w:ascii="宋体" w:hAnsi="宋体" w:cs="宋体"/>
                <w:color w:val="auto"/>
                <w:kern w:val="0"/>
                <w:sz w:val="24"/>
                <w:szCs w:val="24"/>
              </w:rPr>
              <w:t>PVC塑料底座</w:t>
            </w:r>
          </w:p>
        </w:tc>
      </w:tr>
      <w:tr w14:paraId="6DCE64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AB41CF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8816044">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B8C6BEC">
      <w:pPr>
        <w:spacing w:line="360" w:lineRule="auto"/>
        <w:rPr>
          <w:rFonts w:hint="eastAsia" w:ascii="宋体" w:hAnsi="宋体" w:cs="宋体"/>
          <w:b/>
          <w:color w:val="auto"/>
          <w:sz w:val="24"/>
          <w:szCs w:val="24"/>
        </w:rPr>
      </w:pPr>
      <w:r>
        <w:rPr>
          <w:rFonts w:hint="eastAsia" w:ascii="宋体" w:hAnsi="宋体" w:cs="宋体"/>
          <w:b/>
          <w:color w:val="auto"/>
          <w:sz w:val="24"/>
          <w:szCs w:val="24"/>
        </w:rPr>
        <w:t>附表65技术参数和性能指标。货物名称：</w:t>
      </w:r>
      <w:r>
        <w:rPr>
          <w:rFonts w:hint="eastAsia" w:ascii="宋体" w:hAnsi="宋体" w:cs="宋体"/>
          <w:b/>
          <w:color w:val="auto"/>
          <w:sz w:val="24"/>
          <w:szCs w:val="24"/>
          <w:u w:val="single"/>
        </w:rPr>
        <w:t xml:space="preserve">   大阳角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8A5FE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B7FEF5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2EC45E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098DC6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62BA8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8F024D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F1D8C0D">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7556F83">
            <w:pPr>
              <w:spacing w:line="360" w:lineRule="auto"/>
              <w:jc w:val="left"/>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大阳角（规格： </w:t>
            </w:r>
            <w:r>
              <w:rPr>
                <w:rFonts w:hint="eastAsia" w:ascii="宋体" w:hAnsi="宋体" w:cs="宋体"/>
                <w:bCs/>
                <w:color w:val="auto"/>
                <w:kern w:val="0"/>
                <w:sz w:val="24"/>
                <w:szCs w:val="24"/>
              </w:rPr>
              <w:t>50mm型</w:t>
            </w:r>
            <w:r>
              <w:rPr>
                <w:rFonts w:hint="eastAsia" w:ascii="宋体" w:hAnsi="宋体" w:cs="宋体"/>
                <w:bCs/>
                <w:color w:val="auto"/>
                <w:spacing w:val="-3"/>
                <w:sz w:val="24"/>
                <w:szCs w:val="24"/>
              </w:rPr>
              <w:t>）</w:t>
            </w:r>
          </w:p>
          <w:p w14:paraId="59924BF0">
            <w:pPr>
              <w:spacing w:line="360" w:lineRule="auto"/>
              <w:jc w:val="left"/>
              <w:rPr>
                <w:rFonts w:hint="eastAsia" w:ascii="宋体" w:hAnsi="宋体" w:cs="宋体"/>
                <w:color w:val="auto"/>
                <w:sz w:val="24"/>
                <w:szCs w:val="24"/>
              </w:rPr>
            </w:pPr>
            <w:r>
              <w:rPr>
                <w:rFonts w:hint="eastAsia" w:ascii="宋体" w:hAnsi="宋体" w:cs="宋体"/>
                <w:bCs/>
                <w:color w:val="auto"/>
                <w:kern w:val="0"/>
                <w:sz w:val="24"/>
                <w:szCs w:val="24"/>
              </w:rPr>
              <w:t>铝型材喷塑</w:t>
            </w:r>
          </w:p>
        </w:tc>
      </w:tr>
      <w:tr w14:paraId="27D22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FDF21AF">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7456D4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C55EAC3">
      <w:pPr>
        <w:spacing w:line="360" w:lineRule="auto"/>
        <w:rPr>
          <w:rFonts w:hint="eastAsia" w:ascii="宋体" w:hAnsi="宋体" w:cs="宋体"/>
          <w:b/>
          <w:color w:val="auto"/>
          <w:sz w:val="24"/>
          <w:szCs w:val="24"/>
        </w:rPr>
      </w:pPr>
      <w:r>
        <w:rPr>
          <w:rFonts w:hint="eastAsia" w:ascii="宋体" w:hAnsi="宋体" w:cs="宋体"/>
          <w:b/>
          <w:color w:val="auto"/>
          <w:sz w:val="24"/>
          <w:szCs w:val="24"/>
        </w:rPr>
        <w:t>附表66技术参数和性能指标。货物名称：</w:t>
      </w:r>
      <w:r>
        <w:rPr>
          <w:rFonts w:hint="eastAsia" w:ascii="宋体" w:hAnsi="宋体" w:cs="宋体"/>
          <w:b/>
          <w:color w:val="auto"/>
          <w:sz w:val="24"/>
          <w:szCs w:val="24"/>
          <w:u w:val="single"/>
        </w:rPr>
        <w:t xml:space="preserve">   彩钢板固定导向槽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C898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F815E3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2AE52F3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7CA949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249E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334662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83E4C6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C98CFC5">
            <w:pPr>
              <w:spacing w:line="360" w:lineRule="auto"/>
              <w:jc w:val="left"/>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彩钢板固定导向槽（规格： </w:t>
            </w:r>
            <w:r>
              <w:rPr>
                <w:rFonts w:hint="eastAsia" w:ascii="宋体" w:hAnsi="宋体" w:cs="宋体"/>
                <w:bCs/>
                <w:color w:val="auto"/>
                <w:kern w:val="0"/>
                <w:sz w:val="24"/>
                <w:szCs w:val="24"/>
              </w:rPr>
              <w:t>50mm型</w:t>
            </w:r>
            <w:r>
              <w:rPr>
                <w:rFonts w:hint="eastAsia" w:ascii="宋体" w:hAnsi="宋体" w:cs="宋体"/>
                <w:bCs/>
                <w:color w:val="auto"/>
                <w:spacing w:val="-3"/>
                <w:sz w:val="24"/>
                <w:szCs w:val="24"/>
              </w:rPr>
              <w:t>）</w:t>
            </w:r>
          </w:p>
          <w:p w14:paraId="1723B02D">
            <w:pPr>
              <w:spacing w:line="360" w:lineRule="auto"/>
              <w:jc w:val="left"/>
              <w:rPr>
                <w:rFonts w:hint="eastAsia" w:ascii="宋体" w:hAnsi="宋体" w:cs="宋体"/>
                <w:color w:val="auto"/>
                <w:sz w:val="24"/>
                <w:szCs w:val="24"/>
              </w:rPr>
            </w:pPr>
            <w:r>
              <w:rPr>
                <w:rFonts w:hint="eastAsia" w:ascii="宋体" w:hAnsi="宋体" w:cs="宋体"/>
                <w:bCs/>
                <w:color w:val="auto"/>
                <w:kern w:val="0"/>
                <w:sz w:val="24"/>
                <w:szCs w:val="24"/>
              </w:rPr>
              <w:t>铝型材喷塑</w:t>
            </w:r>
          </w:p>
        </w:tc>
      </w:tr>
      <w:tr w14:paraId="02593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5A2481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61FAAB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59EF2E15">
      <w:pPr>
        <w:spacing w:line="360" w:lineRule="auto"/>
        <w:rPr>
          <w:rFonts w:hint="eastAsia" w:ascii="宋体" w:hAnsi="宋体" w:cs="宋体"/>
          <w:b/>
          <w:color w:val="auto"/>
          <w:sz w:val="24"/>
          <w:szCs w:val="24"/>
        </w:rPr>
      </w:pPr>
      <w:r>
        <w:rPr>
          <w:rFonts w:hint="eastAsia" w:ascii="宋体" w:hAnsi="宋体" w:cs="宋体"/>
          <w:b/>
          <w:color w:val="auto"/>
          <w:sz w:val="24"/>
          <w:szCs w:val="24"/>
        </w:rPr>
        <w:t>附表67技术参数和性能指标。货物名称：</w:t>
      </w:r>
      <w:r>
        <w:rPr>
          <w:rFonts w:hint="eastAsia" w:ascii="宋体" w:hAnsi="宋体" w:cs="宋体"/>
          <w:b/>
          <w:color w:val="auto"/>
          <w:sz w:val="24"/>
          <w:szCs w:val="24"/>
          <w:u w:val="single"/>
        </w:rPr>
        <w:t xml:space="preserve">   大阳角过渡角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15AD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BCC2F7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2360740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2A3BA6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38D0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77C697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8AAD7E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FF17856">
            <w:pPr>
              <w:spacing w:line="360" w:lineRule="auto"/>
              <w:jc w:val="left"/>
              <w:rPr>
                <w:rFonts w:hint="eastAsia" w:ascii="宋体" w:hAnsi="宋体" w:cs="宋体"/>
                <w:bCs/>
                <w:color w:val="auto"/>
                <w:spacing w:val="-3"/>
                <w:sz w:val="24"/>
                <w:szCs w:val="24"/>
              </w:rPr>
            </w:pPr>
            <w:r>
              <w:rPr>
                <w:rFonts w:hint="eastAsia" w:ascii="宋体" w:hAnsi="宋体" w:cs="宋体"/>
                <w:bCs/>
                <w:color w:val="auto"/>
                <w:sz w:val="24"/>
                <w:szCs w:val="24"/>
              </w:rPr>
              <w:t>大阳角过渡角（</w:t>
            </w:r>
            <w:r>
              <w:rPr>
                <w:rFonts w:hint="eastAsia" w:ascii="宋体" w:hAnsi="宋体" w:cs="宋体"/>
                <w:bCs/>
                <w:color w:val="auto"/>
                <w:spacing w:val="-3"/>
                <w:sz w:val="24"/>
                <w:szCs w:val="24"/>
              </w:rPr>
              <w:t xml:space="preserve">规格： </w:t>
            </w:r>
            <w:r>
              <w:rPr>
                <w:rFonts w:hint="eastAsia" w:ascii="宋体" w:hAnsi="宋体" w:cs="宋体"/>
                <w:bCs/>
                <w:color w:val="auto"/>
                <w:kern w:val="0"/>
                <w:sz w:val="24"/>
                <w:szCs w:val="24"/>
              </w:rPr>
              <w:t>50mm型</w:t>
            </w:r>
            <w:r>
              <w:rPr>
                <w:rFonts w:hint="eastAsia" w:ascii="宋体" w:hAnsi="宋体" w:cs="宋体"/>
                <w:bCs/>
                <w:color w:val="auto"/>
                <w:spacing w:val="-3"/>
                <w:sz w:val="24"/>
                <w:szCs w:val="24"/>
              </w:rPr>
              <w:t>）</w:t>
            </w:r>
          </w:p>
          <w:p w14:paraId="6FFA07F0">
            <w:pPr>
              <w:spacing w:line="360" w:lineRule="auto"/>
              <w:jc w:val="left"/>
              <w:rPr>
                <w:rFonts w:hint="eastAsia" w:ascii="宋体" w:hAnsi="宋体" w:cs="宋体"/>
                <w:color w:val="auto"/>
                <w:sz w:val="24"/>
                <w:szCs w:val="24"/>
              </w:rPr>
            </w:pPr>
            <w:r>
              <w:rPr>
                <w:rFonts w:hint="eastAsia" w:ascii="宋体" w:hAnsi="宋体" w:cs="宋体"/>
                <w:bCs/>
                <w:color w:val="auto"/>
                <w:kern w:val="0"/>
                <w:sz w:val="24"/>
                <w:szCs w:val="24"/>
              </w:rPr>
              <w:t>铝型材喷塑</w:t>
            </w:r>
          </w:p>
        </w:tc>
      </w:tr>
      <w:tr w14:paraId="0B6B8D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F8BC2A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7EDAFA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DF83869">
      <w:pPr>
        <w:spacing w:line="360" w:lineRule="auto"/>
        <w:rPr>
          <w:rFonts w:hint="eastAsia" w:ascii="宋体" w:hAnsi="宋体" w:cs="宋体"/>
          <w:b/>
          <w:color w:val="auto"/>
          <w:sz w:val="24"/>
          <w:szCs w:val="24"/>
        </w:rPr>
      </w:pPr>
      <w:r>
        <w:rPr>
          <w:rFonts w:hint="eastAsia" w:ascii="宋体" w:hAnsi="宋体" w:cs="宋体"/>
          <w:b/>
          <w:color w:val="auto"/>
          <w:sz w:val="24"/>
          <w:szCs w:val="24"/>
        </w:rPr>
        <w:t>附表68技术参数和性能指标。货物名称：</w:t>
      </w:r>
      <w:r>
        <w:rPr>
          <w:rFonts w:hint="eastAsia" w:ascii="宋体" w:hAnsi="宋体" w:cs="宋体"/>
          <w:b/>
          <w:color w:val="auto"/>
          <w:sz w:val="24"/>
          <w:szCs w:val="24"/>
          <w:u w:val="single"/>
        </w:rPr>
        <w:t xml:space="preserve">   门边角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E6A4E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342316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2F7B7E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C897E4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B40A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EBE5791">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236163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A8D1404">
            <w:pPr>
              <w:spacing w:line="360" w:lineRule="auto"/>
              <w:jc w:val="left"/>
              <w:rPr>
                <w:rFonts w:hint="eastAsia" w:ascii="宋体" w:hAnsi="宋体" w:cs="宋体"/>
                <w:bCs/>
                <w:color w:val="auto"/>
                <w:spacing w:val="-3"/>
                <w:sz w:val="24"/>
                <w:szCs w:val="24"/>
              </w:rPr>
            </w:pPr>
            <w:r>
              <w:rPr>
                <w:rFonts w:hint="eastAsia" w:ascii="宋体" w:hAnsi="宋体" w:cs="宋体"/>
                <w:bCs/>
                <w:color w:val="auto"/>
                <w:sz w:val="24"/>
                <w:szCs w:val="24"/>
              </w:rPr>
              <w:t>门边角（</w:t>
            </w:r>
            <w:r>
              <w:rPr>
                <w:rFonts w:hint="eastAsia" w:ascii="宋体" w:hAnsi="宋体" w:cs="宋体"/>
                <w:bCs/>
                <w:color w:val="auto"/>
                <w:spacing w:val="-3"/>
                <w:sz w:val="24"/>
                <w:szCs w:val="24"/>
              </w:rPr>
              <w:t xml:space="preserve">规格： </w:t>
            </w:r>
            <w:r>
              <w:rPr>
                <w:rFonts w:hint="eastAsia" w:ascii="宋体" w:hAnsi="宋体" w:cs="宋体"/>
                <w:bCs/>
                <w:color w:val="auto"/>
                <w:kern w:val="0"/>
                <w:sz w:val="24"/>
                <w:szCs w:val="24"/>
              </w:rPr>
              <w:t>50mm型</w:t>
            </w:r>
            <w:r>
              <w:rPr>
                <w:rFonts w:hint="eastAsia" w:ascii="宋体" w:hAnsi="宋体" w:cs="宋体"/>
                <w:bCs/>
                <w:color w:val="auto"/>
                <w:spacing w:val="-3"/>
                <w:sz w:val="24"/>
                <w:szCs w:val="24"/>
              </w:rPr>
              <w:t>）</w:t>
            </w:r>
          </w:p>
          <w:p w14:paraId="679F7483">
            <w:pPr>
              <w:spacing w:line="360" w:lineRule="auto"/>
              <w:jc w:val="left"/>
              <w:rPr>
                <w:rFonts w:hint="eastAsia" w:ascii="宋体" w:hAnsi="宋体" w:cs="宋体"/>
                <w:bCs/>
                <w:color w:val="auto"/>
                <w:sz w:val="24"/>
                <w:szCs w:val="24"/>
              </w:rPr>
            </w:pPr>
            <w:r>
              <w:rPr>
                <w:rFonts w:hint="eastAsia" w:ascii="宋体" w:hAnsi="宋体" w:cs="宋体"/>
                <w:bCs/>
                <w:color w:val="auto"/>
                <w:kern w:val="0"/>
                <w:sz w:val="24"/>
                <w:szCs w:val="24"/>
              </w:rPr>
              <w:t>铝型材喷塑</w:t>
            </w:r>
          </w:p>
        </w:tc>
      </w:tr>
      <w:tr w14:paraId="4726D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6931E011">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96A63F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75155CC">
      <w:pPr>
        <w:spacing w:line="360" w:lineRule="auto"/>
        <w:rPr>
          <w:rFonts w:hint="eastAsia" w:ascii="宋体" w:hAnsi="宋体" w:cs="宋体"/>
          <w:b/>
          <w:color w:val="auto"/>
          <w:sz w:val="24"/>
          <w:szCs w:val="24"/>
        </w:rPr>
      </w:pPr>
      <w:r>
        <w:rPr>
          <w:rFonts w:hint="eastAsia" w:ascii="宋体" w:hAnsi="宋体" w:cs="宋体"/>
          <w:b/>
          <w:color w:val="auto"/>
          <w:sz w:val="24"/>
          <w:szCs w:val="24"/>
        </w:rPr>
        <w:t>附表69技术参数和性能指标。货物名称：</w:t>
      </w:r>
      <w:r>
        <w:rPr>
          <w:rFonts w:hint="eastAsia" w:ascii="宋体" w:hAnsi="宋体" w:cs="宋体"/>
          <w:b/>
          <w:color w:val="auto"/>
          <w:sz w:val="24"/>
          <w:szCs w:val="24"/>
          <w:u w:val="single"/>
        </w:rPr>
        <w:t xml:space="preserve">   三维角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798D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36ACE6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2153777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7AE45D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A761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5DDCD47">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E8D694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D7F363C">
            <w:pPr>
              <w:spacing w:line="360" w:lineRule="auto"/>
              <w:jc w:val="left"/>
              <w:rPr>
                <w:rFonts w:hint="eastAsia" w:ascii="宋体" w:hAnsi="宋体" w:cs="宋体"/>
                <w:bCs/>
                <w:color w:val="auto"/>
                <w:spacing w:val="-3"/>
                <w:sz w:val="24"/>
                <w:szCs w:val="24"/>
              </w:rPr>
            </w:pPr>
            <w:r>
              <w:rPr>
                <w:rFonts w:hint="eastAsia" w:ascii="宋体" w:hAnsi="宋体" w:cs="宋体"/>
                <w:bCs/>
                <w:color w:val="auto"/>
                <w:sz w:val="24"/>
                <w:szCs w:val="24"/>
              </w:rPr>
              <w:t>三维角（</w:t>
            </w:r>
            <w:r>
              <w:rPr>
                <w:rFonts w:hint="eastAsia" w:ascii="宋体" w:hAnsi="宋体" w:cs="宋体"/>
                <w:bCs/>
                <w:color w:val="auto"/>
                <w:spacing w:val="-3"/>
                <w:sz w:val="24"/>
                <w:szCs w:val="24"/>
              </w:rPr>
              <w:t xml:space="preserve">规格： </w:t>
            </w:r>
            <w:r>
              <w:rPr>
                <w:rFonts w:hint="eastAsia" w:ascii="宋体" w:hAnsi="宋体" w:cs="宋体"/>
                <w:bCs/>
                <w:color w:val="auto"/>
                <w:kern w:val="0"/>
                <w:sz w:val="24"/>
                <w:szCs w:val="24"/>
              </w:rPr>
              <w:t>50mm型</w:t>
            </w:r>
            <w:r>
              <w:rPr>
                <w:rFonts w:hint="eastAsia" w:ascii="宋体" w:hAnsi="宋体" w:cs="宋体"/>
                <w:bCs/>
                <w:color w:val="auto"/>
                <w:spacing w:val="-3"/>
                <w:sz w:val="24"/>
                <w:szCs w:val="24"/>
              </w:rPr>
              <w:t>）</w:t>
            </w:r>
          </w:p>
          <w:p w14:paraId="591C31BC">
            <w:pPr>
              <w:spacing w:line="360" w:lineRule="auto"/>
              <w:jc w:val="left"/>
              <w:rPr>
                <w:rFonts w:hint="eastAsia" w:ascii="宋体" w:hAnsi="宋体" w:cs="宋体"/>
                <w:color w:val="auto"/>
                <w:sz w:val="24"/>
                <w:szCs w:val="24"/>
              </w:rPr>
            </w:pPr>
            <w:r>
              <w:rPr>
                <w:rFonts w:hint="eastAsia" w:ascii="宋体" w:hAnsi="宋体" w:cs="宋体"/>
                <w:bCs/>
                <w:color w:val="auto"/>
                <w:kern w:val="0"/>
                <w:sz w:val="24"/>
                <w:szCs w:val="24"/>
              </w:rPr>
              <w:t>铝型材喷塑</w:t>
            </w:r>
          </w:p>
        </w:tc>
      </w:tr>
      <w:tr w14:paraId="6C8189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09A95D7D">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ABDB2D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55223764">
      <w:pPr>
        <w:spacing w:line="360" w:lineRule="auto"/>
        <w:rPr>
          <w:rFonts w:hint="eastAsia" w:ascii="宋体" w:hAnsi="宋体" w:cs="宋体"/>
          <w:b/>
          <w:color w:val="auto"/>
          <w:sz w:val="24"/>
          <w:szCs w:val="24"/>
        </w:rPr>
      </w:pPr>
      <w:r>
        <w:rPr>
          <w:rFonts w:hint="eastAsia" w:ascii="宋体" w:hAnsi="宋体" w:cs="宋体"/>
          <w:b/>
          <w:color w:val="auto"/>
          <w:sz w:val="24"/>
          <w:szCs w:val="24"/>
        </w:rPr>
        <w:t>附表70技术参数和性能指标。货物名称：</w:t>
      </w:r>
      <w:r>
        <w:rPr>
          <w:rFonts w:hint="eastAsia" w:ascii="宋体" w:hAnsi="宋体" w:cs="宋体"/>
          <w:b/>
          <w:color w:val="auto"/>
          <w:sz w:val="24"/>
          <w:szCs w:val="24"/>
          <w:u w:val="single"/>
        </w:rPr>
        <w:t xml:space="preserve">   洁净密闭观察窗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DBEE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7C7DEB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4531FB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735297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CE64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B6922D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BC5E22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47A95FE">
            <w:pPr>
              <w:spacing w:line="360" w:lineRule="auto"/>
              <w:jc w:val="left"/>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洁净密闭观察窗（规格： </w:t>
            </w:r>
            <w:r>
              <w:rPr>
                <w:rFonts w:hint="eastAsia" w:ascii="宋体" w:hAnsi="宋体" w:cs="宋体"/>
                <w:bCs/>
                <w:color w:val="auto"/>
                <w:kern w:val="0"/>
                <w:sz w:val="24"/>
                <w:szCs w:val="24"/>
              </w:rPr>
              <w:t>1500*1000mm、1300*1000mm</w:t>
            </w:r>
            <w:r>
              <w:rPr>
                <w:rFonts w:hint="eastAsia" w:ascii="宋体" w:hAnsi="宋体" w:cs="宋体"/>
                <w:bCs/>
                <w:color w:val="auto"/>
                <w:spacing w:val="-3"/>
                <w:sz w:val="24"/>
                <w:szCs w:val="24"/>
              </w:rPr>
              <w:t>）</w:t>
            </w:r>
          </w:p>
          <w:p w14:paraId="44CE6C6C">
            <w:pPr>
              <w:spacing w:line="360" w:lineRule="auto"/>
              <w:rPr>
                <w:rFonts w:hint="eastAsia" w:ascii="宋体" w:hAnsi="宋体" w:cs="宋体"/>
                <w:color w:val="auto"/>
                <w:sz w:val="24"/>
                <w:szCs w:val="24"/>
              </w:rPr>
            </w:pPr>
            <w:r>
              <w:rPr>
                <w:rFonts w:hint="eastAsia" w:ascii="宋体" w:hAnsi="宋体" w:cs="宋体"/>
                <w:bCs/>
                <w:color w:val="auto"/>
                <w:sz w:val="24"/>
                <w:szCs w:val="24"/>
              </w:rPr>
              <w:t>彩钢固定窗与板面齐平，双层5mm钢化玻璃，内充氮气。固定窗框架采用δ1.0mm厚喷塑铝型材制作。</w:t>
            </w:r>
          </w:p>
        </w:tc>
      </w:tr>
      <w:tr w14:paraId="3F601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0E7AC51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3807ED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E9B9A9C">
      <w:pPr>
        <w:spacing w:line="360" w:lineRule="auto"/>
        <w:rPr>
          <w:rFonts w:hint="eastAsia" w:ascii="宋体" w:hAnsi="宋体" w:cs="宋体"/>
          <w:b/>
          <w:color w:val="auto"/>
          <w:sz w:val="24"/>
          <w:szCs w:val="24"/>
        </w:rPr>
      </w:pPr>
      <w:r>
        <w:rPr>
          <w:rFonts w:hint="eastAsia" w:ascii="宋体" w:hAnsi="宋体" w:cs="宋体"/>
          <w:b/>
          <w:color w:val="auto"/>
          <w:sz w:val="24"/>
          <w:szCs w:val="24"/>
        </w:rPr>
        <w:t>附表71技术参数和性能指标。货物名称：</w:t>
      </w:r>
      <w:r>
        <w:rPr>
          <w:rFonts w:hint="eastAsia" w:ascii="宋体" w:hAnsi="宋体" w:cs="宋体"/>
          <w:b/>
          <w:color w:val="auto"/>
          <w:sz w:val="24"/>
          <w:szCs w:val="24"/>
          <w:u w:val="single"/>
        </w:rPr>
        <w:t xml:space="preserve">   门禁系统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F60C5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C73E11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009355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05CD81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60E06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0EB6652">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C402D9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7686B07">
            <w:pPr>
              <w:spacing w:line="360" w:lineRule="auto"/>
              <w:jc w:val="left"/>
              <w:rPr>
                <w:rFonts w:hint="eastAsia" w:ascii="宋体" w:hAnsi="宋体" w:eastAsia="宋体" w:cs="宋体"/>
                <w:b/>
                <w:color w:val="auto"/>
                <w:spacing w:val="-3"/>
                <w:sz w:val="24"/>
                <w:szCs w:val="24"/>
                <w:lang w:eastAsia="zh-CN"/>
              </w:rPr>
            </w:pPr>
            <w:r>
              <w:rPr>
                <w:rFonts w:hint="eastAsia" w:ascii="宋体" w:hAnsi="宋体" w:cs="宋体"/>
                <w:bCs/>
                <w:color w:val="auto"/>
                <w:spacing w:val="-3"/>
                <w:sz w:val="24"/>
                <w:szCs w:val="24"/>
              </w:rPr>
              <w:t>门禁系统：</w:t>
            </w:r>
            <w:r>
              <w:rPr>
                <w:rFonts w:hint="eastAsia" w:ascii="宋体" w:hAnsi="宋体" w:cs="宋体"/>
                <w:bCs/>
                <w:color w:val="auto"/>
                <w:spacing w:val="-3"/>
                <w:sz w:val="24"/>
                <w:szCs w:val="24"/>
                <w:lang w:eastAsia="zh-CN"/>
              </w:rPr>
              <w:t>进入方式</w:t>
            </w:r>
            <w:r>
              <w:rPr>
                <w:rFonts w:hint="eastAsia" w:ascii="宋体" w:hAnsi="宋体" w:cs="宋体"/>
                <w:bCs/>
                <w:color w:val="auto"/>
                <w:kern w:val="0"/>
                <w:sz w:val="24"/>
                <w:szCs w:val="24"/>
              </w:rPr>
              <w:t>指纹、刷卡</w:t>
            </w:r>
            <w:r>
              <w:rPr>
                <w:rFonts w:hint="eastAsia" w:ascii="宋体" w:hAnsi="宋体" w:cs="宋体"/>
                <w:bCs/>
                <w:color w:val="auto"/>
                <w:kern w:val="0"/>
                <w:sz w:val="24"/>
                <w:szCs w:val="24"/>
                <w:lang w:eastAsia="zh-CN"/>
              </w:rPr>
              <w:t>，出门方式按钮。</w:t>
            </w:r>
          </w:p>
        </w:tc>
      </w:tr>
      <w:tr w14:paraId="22093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2A7EBCE">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6A0348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B521D2E">
      <w:pPr>
        <w:spacing w:line="360" w:lineRule="auto"/>
        <w:rPr>
          <w:rFonts w:hint="eastAsia" w:ascii="宋体" w:hAnsi="宋体" w:cs="宋体"/>
          <w:b/>
          <w:color w:val="auto"/>
          <w:sz w:val="24"/>
          <w:szCs w:val="24"/>
        </w:rPr>
      </w:pPr>
      <w:r>
        <w:rPr>
          <w:rFonts w:hint="eastAsia" w:ascii="宋体" w:hAnsi="宋体" w:cs="宋体"/>
          <w:b/>
          <w:color w:val="auto"/>
          <w:sz w:val="24"/>
          <w:szCs w:val="24"/>
        </w:rPr>
        <w:t>附表72技术参数和性能指标。货物名称：</w:t>
      </w:r>
      <w:r>
        <w:rPr>
          <w:rFonts w:hint="eastAsia" w:ascii="宋体" w:hAnsi="宋体" w:cs="宋体"/>
          <w:b/>
          <w:color w:val="auto"/>
          <w:sz w:val="24"/>
          <w:szCs w:val="24"/>
          <w:u w:val="single"/>
        </w:rPr>
        <w:t xml:space="preserve">   pvc地面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8FF0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C6FD55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B00B5B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F41AFD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7278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8ED3C6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D3974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A138E0A">
            <w:pPr>
              <w:spacing w:line="360" w:lineRule="auto"/>
              <w:jc w:val="left"/>
              <w:rPr>
                <w:rFonts w:hint="eastAsia" w:ascii="宋体" w:hAnsi="宋体" w:cs="宋体"/>
                <w:bCs/>
                <w:color w:val="auto"/>
                <w:spacing w:val="-3"/>
                <w:sz w:val="24"/>
                <w:szCs w:val="24"/>
              </w:rPr>
            </w:pPr>
            <w:r>
              <w:rPr>
                <w:rFonts w:hint="eastAsia" w:ascii="宋体" w:hAnsi="宋体" w:cs="宋体"/>
                <w:bCs/>
                <w:color w:val="auto"/>
                <w:spacing w:val="-3"/>
                <w:sz w:val="24"/>
                <w:szCs w:val="24"/>
              </w:rPr>
              <w:t xml:space="preserve">PVC地面（规格： </w:t>
            </w:r>
            <w:r>
              <w:rPr>
                <w:rFonts w:hint="eastAsia" w:ascii="宋体" w:hAnsi="宋体" w:cs="宋体"/>
                <w:bCs/>
                <w:color w:val="auto"/>
                <w:kern w:val="0"/>
                <w:sz w:val="24"/>
                <w:szCs w:val="24"/>
              </w:rPr>
              <w:t>2mm厚</w:t>
            </w:r>
            <w:r>
              <w:rPr>
                <w:rFonts w:hint="eastAsia" w:ascii="宋体" w:hAnsi="宋体" w:cs="宋体"/>
                <w:bCs/>
                <w:color w:val="auto"/>
                <w:spacing w:val="-3"/>
                <w:sz w:val="24"/>
                <w:szCs w:val="24"/>
              </w:rPr>
              <w:t>）</w:t>
            </w:r>
          </w:p>
          <w:p w14:paraId="774590E5">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PVC地板主要成分为聚氯乙烯材料，厚度2.0mm，面层0.4mm纯</w:t>
            </w:r>
            <w:r>
              <w:rPr>
                <w:rFonts w:hint="eastAsia" w:ascii="宋体" w:hAnsi="宋体" w:cs="宋体"/>
                <w:bCs/>
                <w:color w:val="auto"/>
                <w:sz w:val="24"/>
                <w:szCs w:val="24"/>
              </w:rPr>
              <w:fldChar w:fldCharType="begin"/>
            </w:r>
            <w:r>
              <w:rPr>
                <w:rFonts w:hint="eastAsia" w:ascii="宋体" w:hAnsi="宋体" w:cs="宋体"/>
                <w:bCs/>
                <w:color w:val="auto"/>
                <w:sz w:val="24"/>
                <w:szCs w:val="24"/>
              </w:rPr>
              <w:instrText xml:space="preserve"> HYPERLINK "https://baike.baidu.com/item/PVC" \t "https://baike.baidu.com/item/%E5%A1%91%E8%83%B6%E5%9C%B0%E6%9D%BF/_blank"</w:instrText>
            </w:r>
            <w:r>
              <w:rPr>
                <w:rFonts w:hint="eastAsia" w:ascii="宋体" w:hAnsi="宋体" w:cs="宋体"/>
                <w:bCs/>
                <w:color w:val="auto"/>
                <w:sz w:val="24"/>
                <w:szCs w:val="24"/>
              </w:rPr>
              <w:fldChar w:fldCharType="separate"/>
            </w:r>
            <w:r>
              <w:rPr>
                <w:rFonts w:hint="eastAsia" w:ascii="宋体" w:hAnsi="宋体" w:cs="宋体"/>
                <w:bCs/>
                <w:color w:val="auto"/>
                <w:spacing w:val="-3"/>
                <w:sz w:val="24"/>
                <w:szCs w:val="24"/>
              </w:rPr>
              <w:t>PVC</w:t>
            </w:r>
            <w:r>
              <w:rPr>
                <w:rFonts w:hint="eastAsia" w:ascii="宋体" w:hAnsi="宋体" w:cs="宋体"/>
                <w:bCs/>
                <w:color w:val="auto"/>
                <w:spacing w:val="-3"/>
                <w:sz w:val="24"/>
                <w:szCs w:val="24"/>
              </w:rPr>
              <w:fldChar w:fldCharType="end"/>
            </w:r>
            <w:r>
              <w:rPr>
                <w:rFonts w:hint="eastAsia" w:ascii="宋体" w:hAnsi="宋体" w:cs="宋体"/>
                <w:bCs/>
                <w:color w:val="auto"/>
                <w:spacing w:val="-3"/>
                <w:sz w:val="24"/>
                <w:szCs w:val="24"/>
              </w:rPr>
              <w:t>透明耐磨UV层，底层加上印花层和发泡层或密实层，PVC地板具有防火、抗酸碱、耐腐蚀、防静电、防滑。</w:t>
            </w:r>
          </w:p>
          <w:tbl>
            <w:tblPr>
              <w:tblStyle w:val="19"/>
              <w:tblpPr w:leftFromText="180" w:rightFromText="180" w:vertAnchor="text" w:horzAnchor="margin" w:tblpY="338"/>
              <w:tblOverlap w:val="never"/>
              <w:tblW w:w="73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993"/>
              <w:gridCol w:w="1418"/>
              <w:gridCol w:w="320"/>
              <w:gridCol w:w="2076"/>
              <w:gridCol w:w="1559"/>
            </w:tblGrid>
            <w:tr w14:paraId="123FD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38" w:hRule="atLeast"/>
              </w:trPr>
              <w:tc>
                <w:tcPr>
                  <w:tcW w:w="7366" w:type="dxa"/>
                  <w:gridSpan w:val="5"/>
                  <w:noWrap w:val="0"/>
                  <w:tcMar>
                    <w:top w:w="30" w:type="dxa"/>
                    <w:left w:w="150" w:type="dxa"/>
                    <w:bottom w:w="30" w:type="dxa"/>
                    <w:right w:w="150" w:type="dxa"/>
                  </w:tcMar>
                  <w:vAlign w:val="center"/>
                </w:tcPr>
                <w:p w14:paraId="669AB4FA">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材料特性</w:t>
                  </w:r>
                </w:p>
              </w:tc>
            </w:tr>
            <w:tr w14:paraId="1D70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74" w:hRule="atLeast"/>
              </w:trPr>
              <w:tc>
                <w:tcPr>
                  <w:tcW w:w="1993" w:type="dxa"/>
                  <w:noWrap w:val="0"/>
                  <w:tcMar>
                    <w:top w:w="30" w:type="dxa"/>
                    <w:left w:w="150" w:type="dxa"/>
                    <w:bottom w:w="30" w:type="dxa"/>
                    <w:right w:w="150" w:type="dxa"/>
                  </w:tcMar>
                  <w:vAlign w:val="top"/>
                </w:tcPr>
                <w:p w14:paraId="7929E463">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密度：</w:t>
                  </w:r>
                </w:p>
              </w:tc>
              <w:tc>
                <w:tcPr>
                  <w:tcW w:w="1418" w:type="dxa"/>
                  <w:noWrap w:val="0"/>
                  <w:tcMar>
                    <w:top w:w="30" w:type="dxa"/>
                    <w:left w:w="150" w:type="dxa"/>
                    <w:bottom w:w="30" w:type="dxa"/>
                    <w:right w:w="150" w:type="dxa"/>
                  </w:tcMar>
                  <w:vAlign w:val="top"/>
                </w:tcPr>
                <w:p w14:paraId="4DEF442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1380 Kg/m³</w:t>
                  </w:r>
                </w:p>
              </w:tc>
              <w:tc>
                <w:tcPr>
                  <w:tcW w:w="320" w:type="dxa"/>
                  <w:vMerge w:val="restart"/>
                  <w:noWrap w:val="0"/>
                  <w:tcMar>
                    <w:top w:w="30" w:type="dxa"/>
                    <w:left w:w="150" w:type="dxa"/>
                    <w:bottom w:w="30" w:type="dxa"/>
                    <w:right w:w="150" w:type="dxa"/>
                  </w:tcMar>
                  <w:vAlign w:val="center"/>
                </w:tcPr>
                <w:p w14:paraId="5738F895">
                  <w:pPr>
                    <w:spacing w:line="360" w:lineRule="auto"/>
                    <w:rPr>
                      <w:rFonts w:hint="eastAsia" w:ascii="宋体" w:hAnsi="宋体" w:cs="宋体"/>
                      <w:bCs/>
                      <w:color w:val="auto"/>
                      <w:spacing w:val="-3"/>
                      <w:sz w:val="24"/>
                      <w:szCs w:val="24"/>
                    </w:rPr>
                  </w:pPr>
                </w:p>
              </w:tc>
              <w:tc>
                <w:tcPr>
                  <w:tcW w:w="2076" w:type="dxa"/>
                  <w:noWrap w:val="0"/>
                  <w:tcMar>
                    <w:top w:w="30" w:type="dxa"/>
                    <w:left w:w="150" w:type="dxa"/>
                    <w:bottom w:w="30" w:type="dxa"/>
                    <w:right w:w="150" w:type="dxa"/>
                  </w:tcMar>
                  <w:vAlign w:val="top"/>
                </w:tcPr>
                <w:p w14:paraId="14DFB303">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Vicat B1：</w:t>
                  </w:r>
                </w:p>
              </w:tc>
              <w:tc>
                <w:tcPr>
                  <w:tcW w:w="1559" w:type="dxa"/>
                  <w:noWrap w:val="0"/>
                  <w:tcMar>
                    <w:top w:w="30" w:type="dxa"/>
                    <w:left w:w="150" w:type="dxa"/>
                    <w:bottom w:w="30" w:type="dxa"/>
                    <w:right w:w="150" w:type="dxa"/>
                  </w:tcMar>
                  <w:vAlign w:val="top"/>
                </w:tcPr>
                <w:p w14:paraId="5DB9E25A">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85℃</w:t>
                  </w:r>
                </w:p>
              </w:tc>
            </w:tr>
            <w:tr w14:paraId="2ED86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4" w:hRule="atLeast"/>
              </w:trPr>
              <w:tc>
                <w:tcPr>
                  <w:tcW w:w="1993" w:type="dxa"/>
                  <w:noWrap w:val="0"/>
                  <w:tcMar>
                    <w:top w:w="30" w:type="dxa"/>
                    <w:left w:w="150" w:type="dxa"/>
                    <w:bottom w:w="30" w:type="dxa"/>
                    <w:right w:w="150" w:type="dxa"/>
                  </w:tcMar>
                  <w:vAlign w:val="top"/>
                </w:tcPr>
                <w:p w14:paraId="1CAE29B4">
                  <w:pPr>
                    <w:spacing w:line="360" w:lineRule="auto"/>
                    <w:jc w:val="left"/>
                    <w:rPr>
                      <w:rFonts w:hint="eastAsia" w:ascii="宋体" w:hAnsi="宋体" w:cs="宋体"/>
                      <w:bCs/>
                      <w:color w:val="auto"/>
                      <w:spacing w:val="-3"/>
                      <w:sz w:val="24"/>
                      <w:szCs w:val="24"/>
                    </w:rPr>
                  </w:pPr>
                  <w:r>
                    <w:rPr>
                      <w:rFonts w:hint="eastAsia" w:ascii="宋体" w:hAnsi="宋体" w:cs="宋体"/>
                      <w:bCs/>
                      <w:color w:val="auto"/>
                      <w:spacing w:val="-3"/>
                      <w:sz w:val="24"/>
                      <w:szCs w:val="24"/>
                    </w:rPr>
                    <w:t>杨氏弹性模(E)：</w:t>
                  </w:r>
                </w:p>
              </w:tc>
              <w:tc>
                <w:tcPr>
                  <w:tcW w:w="1418" w:type="dxa"/>
                  <w:noWrap w:val="0"/>
                  <w:tcMar>
                    <w:top w:w="30" w:type="dxa"/>
                    <w:left w:w="150" w:type="dxa"/>
                    <w:bottom w:w="30" w:type="dxa"/>
                    <w:right w:w="150" w:type="dxa"/>
                  </w:tcMar>
                  <w:vAlign w:val="top"/>
                </w:tcPr>
                <w:p w14:paraId="35837DA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2900-3400 MPa</w:t>
                  </w:r>
                </w:p>
              </w:tc>
              <w:tc>
                <w:tcPr>
                  <w:tcW w:w="320" w:type="dxa"/>
                  <w:vMerge w:val="continue"/>
                  <w:noWrap w:val="0"/>
                  <w:tcMar>
                    <w:top w:w="30" w:type="dxa"/>
                    <w:left w:w="150" w:type="dxa"/>
                    <w:bottom w:w="30" w:type="dxa"/>
                    <w:right w:w="150" w:type="dxa"/>
                  </w:tcMar>
                  <w:vAlign w:val="center"/>
                </w:tcPr>
                <w:p w14:paraId="5D0DB787">
                  <w:pPr>
                    <w:spacing w:line="360" w:lineRule="auto"/>
                    <w:rPr>
                      <w:rFonts w:hint="eastAsia" w:ascii="宋体" w:hAnsi="宋体" w:cs="宋体"/>
                      <w:bCs/>
                      <w:color w:val="auto"/>
                      <w:spacing w:val="-3"/>
                      <w:sz w:val="24"/>
                      <w:szCs w:val="24"/>
                    </w:rPr>
                  </w:pPr>
                </w:p>
              </w:tc>
              <w:tc>
                <w:tcPr>
                  <w:tcW w:w="2076" w:type="dxa"/>
                  <w:noWrap w:val="0"/>
                  <w:tcMar>
                    <w:top w:w="30" w:type="dxa"/>
                    <w:left w:w="150" w:type="dxa"/>
                    <w:bottom w:w="30" w:type="dxa"/>
                    <w:right w:w="150" w:type="dxa"/>
                  </w:tcMar>
                  <w:vAlign w:val="top"/>
                </w:tcPr>
                <w:p w14:paraId="20FB0C2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导热率 (λ)：</w:t>
                  </w:r>
                </w:p>
              </w:tc>
              <w:tc>
                <w:tcPr>
                  <w:tcW w:w="1559" w:type="dxa"/>
                  <w:noWrap w:val="0"/>
                  <w:tcMar>
                    <w:top w:w="30" w:type="dxa"/>
                    <w:left w:w="150" w:type="dxa"/>
                    <w:bottom w:w="30" w:type="dxa"/>
                    <w:right w:w="150" w:type="dxa"/>
                  </w:tcMar>
                  <w:vAlign w:val="top"/>
                </w:tcPr>
                <w:p w14:paraId="2EB7512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0.16 W/m.K</w:t>
                  </w:r>
                </w:p>
              </w:tc>
            </w:tr>
            <w:tr w14:paraId="64122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 w:hRule="atLeast"/>
              </w:trPr>
              <w:tc>
                <w:tcPr>
                  <w:tcW w:w="1993" w:type="dxa"/>
                  <w:noWrap w:val="0"/>
                  <w:tcMar>
                    <w:top w:w="30" w:type="dxa"/>
                    <w:left w:w="150" w:type="dxa"/>
                    <w:bottom w:w="30" w:type="dxa"/>
                    <w:right w:w="150" w:type="dxa"/>
                  </w:tcMar>
                  <w:vAlign w:val="top"/>
                </w:tcPr>
                <w:p w14:paraId="4DB92FD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拉伸强度(σt)：</w:t>
                  </w:r>
                </w:p>
              </w:tc>
              <w:tc>
                <w:tcPr>
                  <w:tcW w:w="1418" w:type="dxa"/>
                  <w:noWrap w:val="0"/>
                  <w:tcMar>
                    <w:top w:w="30" w:type="dxa"/>
                    <w:left w:w="150" w:type="dxa"/>
                    <w:bottom w:w="30" w:type="dxa"/>
                    <w:right w:w="150" w:type="dxa"/>
                  </w:tcMar>
                  <w:vAlign w:val="top"/>
                </w:tcPr>
                <w:p w14:paraId="4B7F073F">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50-80 MPa</w:t>
                  </w:r>
                </w:p>
              </w:tc>
              <w:tc>
                <w:tcPr>
                  <w:tcW w:w="320" w:type="dxa"/>
                  <w:vMerge w:val="continue"/>
                  <w:noWrap w:val="0"/>
                  <w:tcMar>
                    <w:top w:w="30" w:type="dxa"/>
                    <w:left w:w="150" w:type="dxa"/>
                    <w:bottom w:w="30" w:type="dxa"/>
                    <w:right w:w="150" w:type="dxa"/>
                  </w:tcMar>
                  <w:vAlign w:val="center"/>
                </w:tcPr>
                <w:p w14:paraId="713099F3">
                  <w:pPr>
                    <w:spacing w:line="360" w:lineRule="auto"/>
                    <w:rPr>
                      <w:rFonts w:hint="eastAsia" w:ascii="宋体" w:hAnsi="宋体" w:cs="宋体"/>
                      <w:bCs/>
                      <w:color w:val="auto"/>
                      <w:spacing w:val="-3"/>
                      <w:sz w:val="24"/>
                      <w:szCs w:val="24"/>
                    </w:rPr>
                  </w:pPr>
                </w:p>
              </w:tc>
              <w:tc>
                <w:tcPr>
                  <w:tcW w:w="2076" w:type="dxa"/>
                  <w:noWrap w:val="0"/>
                  <w:tcMar>
                    <w:top w:w="30" w:type="dxa"/>
                    <w:left w:w="150" w:type="dxa"/>
                    <w:bottom w:w="30" w:type="dxa"/>
                    <w:right w:w="150" w:type="dxa"/>
                  </w:tcMar>
                  <w:vAlign w:val="top"/>
                </w:tcPr>
                <w:p w14:paraId="0EFA715F">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热膨胀系数 (α)：</w:t>
                  </w:r>
                </w:p>
              </w:tc>
              <w:tc>
                <w:tcPr>
                  <w:tcW w:w="1559" w:type="dxa"/>
                  <w:noWrap w:val="0"/>
                  <w:tcMar>
                    <w:top w:w="30" w:type="dxa"/>
                    <w:left w:w="150" w:type="dxa"/>
                    <w:bottom w:w="30" w:type="dxa"/>
                    <w:right w:w="150" w:type="dxa"/>
                  </w:tcMar>
                  <w:vAlign w:val="top"/>
                </w:tcPr>
                <w:p w14:paraId="260C8CA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8 10-5 /K</w:t>
                  </w:r>
                </w:p>
              </w:tc>
            </w:tr>
            <w:tr w14:paraId="0644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5" w:hRule="atLeast"/>
              </w:trPr>
              <w:tc>
                <w:tcPr>
                  <w:tcW w:w="1993" w:type="dxa"/>
                  <w:noWrap w:val="0"/>
                  <w:tcMar>
                    <w:top w:w="30" w:type="dxa"/>
                    <w:left w:w="150" w:type="dxa"/>
                    <w:bottom w:w="30" w:type="dxa"/>
                    <w:right w:w="150" w:type="dxa"/>
                  </w:tcMar>
                  <w:vAlign w:val="top"/>
                </w:tcPr>
                <w:p w14:paraId="678DB65F">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Elongation @ break：</w:t>
                  </w:r>
                </w:p>
              </w:tc>
              <w:tc>
                <w:tcPr>
                  <w:tcW w:w="1418" w:type="dxa"/>
                  <w:noWrap w:val="0"/>
                  <w:tcMar>
                    <w:top w:w="30" w:type="dxa"/>
                    <w:left w:w="150" w:type="dxa"/>
                    <w:bottom w:w="30" w:type="dxa"/>
                    <w:right w:w="150" w:type="dxa"/>
                  </w:tcMar>
                  <w:vAlign w:val="top"/>
                </w:tcPr>
                <w:p w14:paraId="7578A501">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20-40%</w:t>
                  </w:r>
                </w:p>
              </w:tc>
              <w:tc>
                <w:tcPr>
                  <w:tcW w:w="320" w:type="dxa"/>
                  <w:vMerge w:val="continue"/>
                  <w:noWrap w:val="0"/>
                  <w:tcMar>
                    <w:top w:w="30" w:type="dxa"/>
                    <w:left w:w="150" w:type="dxa"/>
                    <w:bottom w:w="30" w:type="dxa"/>
                    <w:right w:w="150" w:type="dxa"/>
                  </w:tcMar>
                  <w:vAlign w:val="center"/>
                </w:tcPr>
                <w:p w14:paraId="3E236BFF">
                  <w:pPr>
                    <w:spacing w:line="360" w:lineRule="auto"/>
                    <w:rPr>
                      <w:rFonts w:hint="eastAsia" w:ascii="宋体" w:hAnsi="宋体" w:cs="宋体"/>
                      <w:bCs/>
                      <w:color w:val="auto"/>
                      <w:spacing w:val="-3"/>
                      <w:sz w:val="24"/>
                      <w:szCs w:val="24"/>
                    </w:rPr>
                  </w:pPr>
                </w:p>
              </w:tc>
              <w:tc>
                <w:tcPr>
                  <w:tcW w:w="2076" w:type="dxa"/>
                  <w:noWrap w:val="0"/>
                  <w:tcMar>
                    <w:top w:w="30" w:type="dxa"/>
                    <w:left w:w="150" w:type="dxa"/>
                    <w:bottom w:w="30" w:type="dxa"/>
                    <w:right w:w="150" w:type="dxa"/>
                  </w:tcMar>
                  <w:vAlign w:val="top"/>
                </w:tcPr>
                <w:p w14:paraId="6C38611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热容 (c)：</w:t>
                  </w:r>
                </w:p>
              </w:tc>
              <w:tc>
                <w:tcPr>
                  <w:tcW w:w="1559" w:type="dxa"/>
                  <w:noWrap w:val="0"/>
                  <w:tcMar>
                    <w:top w:w="30" w:type="dxa"/>
                    <w:left w:w="150" w:type="dxa"/>
                    <w:bottom w:w="30" w:type="dxa"/>
                    <w:right w:w="150" w:type="dxa"/>
                  </w:tcMar>
                  <w:vAlign w:val="top"/>
                </w:tcPr>
                <w:p w14:paraId="7141B8FB">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0.9 kJ/(kg·K)</w:t>
                  </w:r>
                </w:p>
              </w:tc>
            </w:tr>
            <w:tr w14:paraId="0E514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1993" w:type="dxa"/>
                  <w:noWrap w:val="0"/>
                  <w:tcMar>
                    <w:top w:w="30" w:type="dxa"/>
                    <w:left w:w="150" w:type="dxa"/>
                    <w:bottom w:w="30" w:type="dxa"/>
                    <w:right w:w="150" w:type="dxa"/>
                  </w:tcMar>
                  <w:vAlign w:val="top"/>
                </w:tcPr>
                <w:p w14:paraId="5DF6EF8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Notch test：</w:t>
                  </w:r>
                </w:p>
              </w:tc>
              <w:tc>
                <w:tcPr>
                  <w:tcW w:w="1418" w:type="dxa"/>
                  <w:noWrap w:val="0"/>
                  <w:tcMar>
                    <w:top w:w="30" w:type="dxa"/>
                    <w:left w:w="150" w:type="dxa"/>
                    <w:bottom w:w="30" w:type="dxa"/>
                    <w:right w:w="150" w:type="dxa"/>
                  </w:tcMar>
                  <w:vAlign w:val="top"/>
                </w:tcPr>
                <w:p w14:paraId="496DE785">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2-5 kJ/m²</w:t>
                  </w:r>
                </w:p>
              </w:tc>
              <w:tc>
                <w:tcPr>
                  <w:tcW w:w="320" w:type="dxa"/>
                  <w:vMerge w:val="continue"/>
                  <w:noWrap w:val="0"/>
                  <w:tcMar>
                    <w:top w:w="30" w:type="dxa"/>
                    <w:left w:w="150" w:type="dxa"/>
                    <w:bottom w:w="30" w:type="dxa"/>
                    <w:right w:w="150" w:type="dxa"/>
                  </w:tcMar>
                  <w:vAlign w:val="center"/>
                </w:tcPr>
                <w:p w14:paraId="0F45FDF6">
                  <w:pPr>
                    <w:spacing w:line="360" w:lineRule="auto"/>
                    <w:rPr>
                      <w:rFonts w:hint="eastAsia" w:ascii="宋体" w:hAnsi="宋体" w:cs="宋体"/>
                      <w:bCs/>
                      <w:color w:val="auto"/>
                      <w:spacing w:val="-3"/>
                      <w:sz w:val="24"/>
                      <w:szCs w:val="24"/>
                    </w:rPr>
                  </w:pPr>
                </w:p>
              </w:tc>
              <w:tc>
                <w:tcPr>
                  <w:tcW w:w="2076" w:type="dxa"/>
                  <w:noWrap w:val="0"/>
                  <w:tcMar>
                    <w:top w:w="30" w:type="dxa"/>
                    <w:left w:w="150" w:type="dxa"/>
                    <w:bottom w:w="30" w:type="dxa"/>
                    <w:right w:w="150" w:type="dxa"/>
                  </w:tcMar>
                  <w:vAlign w:val="top"/>
                </w:tcPr>
                <w:p w14:paraId="1416203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吸水率 (ASTM)：</w:t>
                  </w:r>
                </w:p>
              </w:tc>
              <w:tc>
                <w:tcPr>
                  <w:tcW w:w="1559" w:type="dxa"/>
                  <w:noWrap w:val="0"/>
                  <w:tcMar>
                    <w:top w:w="30" w:type="dxa"/>
                    <w:left w:w="150" w:type="dxa"/>
                    <w:bottom w:w="30" w:type="dxa"/>
                    <w:right w:w="150" w:type="dxa"/>
                  </w:tcMar>
                  <w:vAlign w:val="top"/>
                </w:tcPr>
                <w:p w14:paraId="4FFFEAE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0.04-0.4</w:t>
                  </w:r>
                </w:p>
              </w:tc>
            </w:tr>
            <w:tr w14:paraId="34F5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0" w:hRule="atLeast"/>
              </w:trPr>
              <w:tc>
                <w:tcPr>
                  <w:tcW w:w="1993" w:type="dxa"/>
                  <w:noWrap w:val="0"/>
                  <w:tcMar>
                    <w:top w:w="30" w:type="dxa"/>
                    <w:left w:w="150" w:type="dxa"/>
                    <w:bottom w:w="30" w:type="dxa"/>
                    <w:right w:w="150" w:type="dxa"/>
                  </w:tcMar>
                  <w:vAlign w:val="top"/>
                </w:tcPr>
                <w:p w14:paraId="32FFFCA0">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玻璃转变温度：</w:t>
                  </w:r>
                </w:p>
              </w:tc>
              <w:tc>
                <w:tcPr>
                  <w:tcW w:w="1418" w:type="dxa"/>
                  <w:noWrap w:val="0"/>
                  <w:tcMar>
                    <w:top w:w="30" w:type="dxa"/>
                    <w:left w:w="150" w:type="dxa"/>
                    <w:bottom w:w="30" w:type="dxa"/>
                    <w:right w:w="150" w:type="dxa"/>
                  </w:tcMar>
                  <w:vAlign w:val="top"/>
                </w:tcPr>
                <w:p w14:paraId="68BF542D">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87℃</w:t>
                  </w:r>
                </w:p>
              </w:tc>
              <w:tc>
                <w:tcPr>
                  <w:tcW w:w="320" w:type="dxa"/>
                  <w:vMerge w:val="continue"/>
                  <w:noWrap w:val="0"/>
                  <w:tcMar>
                    <w:top w:w="30" w:type="dxa"/>
                    <w:left w:w="150" w:type="dxa"/>
                    <w:bottom w:w="30" w:type="dxa"/>
                    <w:right w:w="150" w:type="dxa"/>
                  </w:tcMar>
                  <w:vAlign w:val="center"/>
                </w:tcPr>
                <w:p w14:paraId="22033547">
                  <w:pPr>
                    <w:spacing w:line="360" w:lineRule="auto"/>
                    <w:rPr>
                      <w:rFonts w:hint="eastAsia" w:ascii="宋体" w:hAnsi="宋体" w:cs="宋体"/>
                      <w:bCs/>
                      <w:color w:val="auto"/>
                      <w:spacing w:val="-3"/>
                      <w:sz w:val="24"/>
                      <w:szCs w:val="24"/>
                    </w:rPr>
                  </w:pPr>
                </w:p>
              </w:tc>
              <w:tc>
                <w:tcPr>
                  <w:tcW w:w="2076" w:type="dxa"/>
                  <w:noWrap w:val="0"/>
                  <w:tcMar>
                    <w:top w:w="30" w:type="dxa"/>
                    <w:left w:w="150" w:type="dxa"/>
                    <w:bottom w:w="30" w:type="dxa"/>
                    <w:right w:w="150" w:type="dxa"/>
                  </w:tcMar>
                  <w:vAlign w:val="top"/>
                </w:tcPr>
                <w:p w14:paraId="357EB00E">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Price：</w:t>
                  </w:r>
                </w:p>
              </w:tc>
              <w:tc>
                <w:tcPr>
                  <w:tcW w:w="1559" w:type="dxa"/>
                  <w:noWrap w:val="0"/>
                  <w:tcMar>
                    <w:top w:w="30" w:type="dxa"/>
                    <w:left w:w="150" w:type="dxa"/>
                    <w:bottom w:w="30" w:type="dxa"/>
                    <w:right w:w="150" w:type="dxa"/>
                  </w:tcMar>
                  <w:vAlign w:val="top"/>
                </w:tcPr>
                <w:p w14:paraId="05392E1C">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0.5-1.25 €/kg</w:t>
                  </w:r>
                </w:p>
              </w:tc>
            </w:tr>
            <w:tr w14:paraId="6EAA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3" w:hRule="atLeast"/>
              </w:trPr>
              <w:tc>
                <w:tcPr>
                  <w:tcW w:w="1993" w:type="dxa"/>
                  <w:noWrap w:val="0"/>
                  <w:tcMar>
                    <w:top w:w="30" w:type="dxa"/>
                    <w:left w:w="150" w:type="dxa"/>
                    <w:bottom w:w="30" w:type="dxa"/>
                    <w:right w:w="150" w:type="dxa"/>
                  </w:tcMar>
                  <w:vAlign w:val="top"/>
                </w:tcPr>
                <w:p w14:paraId="2DC76E54">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熔点：</w:t>
                  </w:r>
                </w:p>
              </w:tc>
              <w:tc>
                <w:tcPr>
                  <w:tcW w:w="1418" w:type="dxa"/>
                  <w:noWrap w:val="0"/>
                  <w:tcMar>
                    <w:top w:w="30" w:type="dxa"/>
                    <w:left w:w="150" w:type="dxa"/>
                    <w:bottom w:w="30" w:type="dxa"/>
                    <w:right w:w="150" w:type="dxa"/>
                  </w:tcMar>
                  <w:vAlign w:val="top"/>
                </w:tcPr>
                <w:p w14:paraId="0624B6BC">
                  <w:pPr>
                    <w:spacing w:line="360" w:lineRule="auto"/>
                    <w:rPr>
                      <w:rFonts w:hint="eastAsia" w:ascii="宋体" w:hAnsi="宋体" w:cs="宋体"/>
                      <w:bCs/>
                      <w:color w:val="auto"/>
                      <w:spacing w:val="-3"/>
                      <w:sz w:val="24"/>
                      <w:szCs w:val="24"/>
                    </w:rPr>
                  </w:pPr>
                  <w:r>
                    <w:rPr>
                      <w:rFonts w:hint="eastAsia" w:ascii="宋体" w:hAnsi="宋体" w:cs="宋体"/>
                      <w:bCs/>
                      <w:color w:val="auto"/>
                      <w:spacing w:val="-3"/>
                      <w:sz w:val="24"/>
                      <w:szCs w:val="24"/>
                    </w:rPr>
                    <w:t>212℃</w:t>
                  </w:r>
                </w:p>
              </w:tc>
              <w:tc>
                <w:tcPr>
                  <w:tcW w:w="320" w:type="dxa"/>
                  <w:vMerge w:val="continue"/>
                  <w:noWrap w:val="0"/>
                  <w:tcMar>
                    <w:top w:w="30" w:type="dxa"/>
                    <w:left w:w="150" w:type="dxa"/>
                    <w:bottom w:w="30" w:type="dxa"/>
                    <w:right w:w="150" w:type="dxa"/>
                  </w:tcMar>
                  <w:vAlign w:val="center"/>
                </w:tcPr>
                <w:p w14:paraId="63799805">
                  <w:pPr>
                    <w:spacing w:line="360" w:lineRule="auto"/>
                    <w:rPr>
                      <w:rFonts w:hint="eastAsia" w:ascii="宋体" w:hAnsi="宋体" w:cs="宋体"/>
                      <w:bCs/>
                      <w:color w:val="auto"/>
                      <w:spacing w:val="-3"/>
                      <w:sz w:val="24"/>
                      <w:szCs w:val="24"/>
                    </w:rPr>
                  </w:pPr>
                </w:p>
              </w:tc>
              <w:tc>
                <w:tcPr>
                  <w:tcW w:w="2076" w:type="dxa"/>
                  <w:noWrap w:val="0"/>
                  <w:tcMar>
                    <w:top w:w="30" w:type="dxa"/>
                    <w:left w:w="150" w:type="dxa"/>
                    <w:bottom w:w="30" w:type="dxa"/>
                    <w:right w:w="150" w:type="dxa"/>
                  </w:tcMar>
                  <w:vAlign w:val="top"/>
                </w:tcPr>
                <w:p w14:paraId="368C8952">
                  <w:pPr>
                    <w:spacing w:line="360" w:lineRule="auto"/>
                    <w:rPr>
                      <w:rFonts w:hint="eastAsia" w:ascii="宋体" w:hAnsi="宋体" w:cs="宋体"/>
                      <w:bCs/>
                      <w:color w:val="auto"/>
                      <w:spacing w:val="-3"/>
                      <w:sz w:val="24"/>
                      <w:szCs w:val="24"/>
                    </w:rPr>
                  </w:pPr>
                </w:p>
              </w:tc>
              <w:tc>
                <w:tcPr>
                  <w:tcW w:w="1559" w:type="dxa"/>
                  <w:noWrap w:val="0"/>
                  <w:tcMar>
                    <w:top w:w="30" w:type="dxa"/>
                    <w:left w:w="150" w:type="dxa"/>
                    <w:bottom w:w="30" w:type="dxa"/>
                    <w:right w:w="150" w:type="dxa"/>
                  </w:tcMar>
                  <w:vAlign w:val="top"/>
                </w:tcPr>
                <w:p w14:paraId="55024651">
                  <w:pPr>
                    <w:spacing w:line="360" w:lineRule="auto"/>
                    <w:rPr>
                      <w:rFonts w:hint="eastAsia" w:ascii="宋体" w:hAnsi="宋体" w:cs="宋体"/>
                      <w:bCs/>
                      <w:color w:val="auto"/>
                      <w:spacing w:val="-3"/>
                      <w:sz w:val="24"/>
                      <w:szCs w:val="24"/>
                    </w:rPr>
                  </w:pPr>
                </w:p>
              </w:tc>
            </w:tr>
          </w:tbl>
          <w:p w14:paraId="4CFE8067">
            <w:pPr>
              <w:spacing w:line="360" w:lineRule="auto"/>
              <w:rPr>
                <w:rFonts w:hint="eastAsia" w:ascii="宋体" w:hAnsi="宋体" w:cs="宋体"/>
                <w:color w:val="auto"/>
                <w:sz w:val="24"/>
                <w:szCs w:val="24"/>
              </w:rPr>
            </w:pPr>
          </w:p>
        </w:tc>
      </w:tr>
      <w:tr w14:paraId="24067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27E168C">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3C7441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5C180D1B">
      <w:pPr>
        <w:spacing w:line="360" w:lineRule="auto"/>
        <w:rPr>
          <w:rFonts w:hint="eastAsia" w:ascii="宋体" w:hAnsi="宋体" w:cs="宋体"/>
          <w:b/>
          <w:color w:val="auto"/>
          <w:sz w:val="24"/>
          <w:szCs w:val="24"/>
        </w:rPr>
      </w:pPr>
      <w:r>
        <w:rPr>
          <w:rFonts w:hint="eastAsia" w:ascii="宋体" w:hAnsi="宋体" w:cs="宋体"/>
          <w:b/>
          <w:color w:val="auto"/>
          <w:sz w:val="24"/>
          <w:szCs w:val="24"/>
        </w:rPr>
        <w:t>附表73技术参数和性能指标。货物名称：</w:t>
      </w:r>
      <w:r>
        <w:rPr>
          <w:rFonts w:hint="eastAsia" w:ascii="宋体" w:hAnsi="宋体" w:cs="宋体"/>
          <w:b/>
          <w:color w:val="auto"/>
          <w:sz w:val="24"/>
          <w:szCs w:val="24"/>
          <w:u w:val="single"/>
        </w:rPr>
        <w:t xml:space="preserve">   净化装饰紧固件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BAA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8FC67E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E441DF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157787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0C970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ADB151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E27521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9A36325">
            <w:pPr>
              <w:spacing w:line="360" w:lineRule="auto"/>
              <w:jc w:val="left"/>
              <w:rPr>
                <w:rFonts w:hint="eastAsia" w:ascii="宋体" w:hAnsi="宋体" w:cs="宋体"/>
                <w:color w:val="auto"/>
                <w:spacing w:val="-3"/>
                <w:sz w:val="24"/>
                <w:szCs w:val="24"/>
              </w:rPr>
            </w:pPr>
            <w:r>
              <w:rPr>
                <w:rFonts w:hint="eastAsia" w:ascii="宋体" w:hAnsi="宋体" w:cs="宋体"/>
                <w:color w:val="auto"/>
                <w:sz w:val="24"/>
                <w:szCs w:val="24"/>
              </w:rPr>
              <w:t>净化装饰紧固件:</w:t>
            </w:r>
            <w:r>
              <w:rPr>
                <w:rFonts w:hint="eastAsia" w:ascii="宋体" w:hAnsi="宋体" w:cs="宋体"/>
                <w:color w:val="auto"/>
                <w:kern w:val="0"/>
                <w:sz w:val="24"/>
                <w:szCs w:val="24"/>
              </w:rPr>
              <w:t xml:space="preserve"> 专业固定件（暗钉）</w:t>
            </w:r>
          </w:p>
        </w:tc>
      </w:tr>
      <w:tr w14:paraId="4848B8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051C6F5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14A5411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5B5B47A">
      <w:pPr>
        <w:spacing w:line="360" w:lineRule="auto"/>
        <w:rPr>
          <w:rFonts w:hint="eastAsia" w:ascii="宋体" w:hAnsi="宋体" w:cs="宋体"/>
          <w:b/>
          <w:color w:val="auto"/>
          <w:sz w:val="24"/>
          <w:szCs w:val="24"/>
        </w:rPr>
      </w:pPr>
      <w:r>
        <w:rPr>
          <w:rFonts w:hint="eastAsia" w:ascii="宋体" w:hAnsi="宋体" w:cs="宋体"/>
          <w:b/>
          <w:color w:val="auto"/>
          <w:sz w:val="24"/>
          <w:szCs w:val="24"/>
        </w:rPr>
        <w:t>附表74技术参数和性能指标。货物名称：</w:t>
      </w:r>
      <w:r>
        <w:rPr>
          <w:rFonts w:hint="eastAsia" w:ascii="宋体" w:hAnsi="宋体" w:cs="宋体"/>
          <w:b/>
          <w:color w:val="auto"/>
          <w:sz w:val="24"/>
          <w:szCs w:val="24"/>
          <w:u w:val="single"/>
        </w:rPr>
        <w:t xml:space="preserve">   恒温恒湿净化机组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E5AB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985968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C4D67A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F4A099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AA97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61D3C8B">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C1239A9">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DA9A94D">
            <w:pPr>
              <w:spacing w:line="360" w:lineRule="auto"/>
              <w:jc w:val="left"/>
              <w:rPr>
                <w:rFonts w:hint="eastAsia" w:ascii="宋体" w:hAnsi="宋体" w:cs="宋体"/>
                <w:bCs/>
                <w:color w:val="auto"/>
                <w:spacing w:val="-3"/>
                <w:sz w:val="24"/>
                <w:szCs w:val="24"/>
              </w:rPr>
            </w:pPr>
            <w:r>
              <w:rPr>
                <w:rFonts w:hint="eastAsia" w:ascii="宋体" w:hAnsi="宋体" w:cs="宋体"/>
                <w:bCs/>
                <w:color w:val="auto"/>
                <w:kern w:val="0"/>
                <w:sz w:val="24"/>
                <w:szCs w:val="24"/>
              </w:rPr>
              <w:t>恒温恒湿净化机组:</w:t>
            </w:r>
          </w:p>
          <w:p w14:paraId="5C9667F7">
            <w:pPr>
              <w:widowControl/>
              <w:spacing w:line="360" w:lineRule="auto"/>
              <w:jc w:val="left"/>
              <w:rPr>
                <w:rFonts w:hint="eastAsia" w:ascii="宋体" w:hAnsi="宋体" w:cs="宋体"/>
                <w:color w:val="auto"/>
                <w:sz w:val="24"/>
                <w:szCs w:val="24"/>
              </w:rPr>
            </w:pPr>
            <w:r>
              <w:rPr>
                <w:rFonts w:hint="eastAsia" w:ascii="宋体" w:hAnsi="宋体" w:cs="宋体"/>
                <w:bCs/>
                <w:color w:val="auto"/>
                <w:sz w:val="24"/>
                <w:szCs w:val="24"/>
              </w:rPr>
              <w:t>风量L=5500m</w:t>
            </w:r>
            <w:r>
              <w:rPr>
                <w:rFonts w:hint="eastAsia" w:ascii="宋体" w:hAnsi="宋体" w:cs="宋体"/>
                <w:bCs/>
                <w:color w:val="auto"/>
                <w:sz w:val="24"/>
                <w:szCs w:val="24"/>
                <w:vertAlign w:val="superscript"/>
              </w:rPr>
              <w:t>3</w:t>
            </w:r>
            <w:r>
              <w:rPr>
                <w:rFonts w:hint="eastAsia" w:ascii="宋体" w:hAnsi="宋体" w:cs="宋体"/>
                <w:bCs/>
                <w:color w:val="auto"/>
                <w:sz w:val="24"/>
                <w:szCs w:val="24"/>
              </w:rPr>
              <w:t>/h，表冷段：制冷量Q=30kw,制热量：电加热60KW,送风全压1277pa,机外余压：500pa，加湿量(50kg/h)。</w:t>
            </w:r>
          </w:p>
        </w:tc>
      </w:tr>
      <w:tr w14:paraId="50FCE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E61F049">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2964059">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7505F36">
      <w:pPr>
        <w:spacing w:line="360" w:lineRule="auto"/>
        <w:rPr>
          <w:rFonts w:hint="eastAsia" w:ascii="宋体" w:hAnsi="宋体" w:cs="宋体"/>
          <w:b/>
          <w:color w:val="auto"/>
          <w:sz w:val="24"/>
          <w:szCs w:val="24"/>
        </w:rPr>
      </w:pPr>
      <w:r>
        <w:rPr>
          <w:rFonts w:hint="eastAsia" w:ascii="宋体" w:hAnsi="宋体" w:cs="宋体"/>
          <w:b/>
          <w:color w:val="auto"/>
          <w:sz w:val="24"/>
          <w:szCs w:val="24"/>
        </w:rPr>
        <w:t>附表75技术参数和性能指标。货物名称：</w:t>
      </w:r>
      <w:r>
        <w:rPr>
          <w:rFonts w:hint="eastAsia" w:ascii="宋体" w:hAnsi="宋体" w:cs="宋体"/>
          <w:b/>
          <w:color w:val="auto"/>
          <w:sz w:val="24"/>
          <w:szCs w:val="24"/>
          <w:u w:val="single"/>
        </w:rPr>
        <w:t xml:space="preserve">   洁净送回风管道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73B8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EF8ED4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644E4B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3620FA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83A8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DED658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118452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D85E174">
            <w:pPr>
              <w:spacing w:line="360" w:lineRule="auto"/>
              <w:jc w:val="left"/>
              <w:rPr>
                <w:rFonts w:hint="eastAsia" w:ascii="宋体" w:hAnsi="宋体" w:cs="宋体"/>
                <w:bCs/>
                <w:color w:val="auto"/>
                <w:spacing w:val="-3"/>
                <w:sz w:val="24"/>
                <w:szCs w:val="24"/>
              </w:rPr>
            </w:pPr>
            <w:r>
              <w:rPr>
                <w:rFonts w:hint="eastAsia" w:ascii="宋体" w:hAnsi="宋体" w:cs="宋体"/>
                <w:bCs/>
                <w:color w:val="auto"/>
                <w:kern w:val="0"/>
                <w:sz w:val="24"/>
                <w:szCs w:val="24"/>
              </w:rPr>
              <w:t>洁净送回风管道(规格：0.75mm)</w:t>
            </w:r>
          </w:p>
          <w:p w14:paraId="02C94FCB">
            <w:pPr>
              <w:widowControl/>
              <w:spacing w:line="360" w:lineRule="auto"/>
              <w:jc w:val="left"/>
              <w:rPr>
                <w:rFonts w:hint="eastAsia" w:ascii="宋体" w:hAnsi="宋体" w:cs="宋体"/>
                <w:color w:val="auto"/>
                <w:sz w:val="24"/>
                <w:szCs w:val="24"/>
              </w:rPr>
            </w:pPr>
            <w:r>
              <w:rPr>
                <w:rFonts w:hint="eastAsia" w:ascii="宋体" w:hAnsi="宋体" w:cs="宋体"/>
                <w:bCs/>
                <w:color w:val="auto"/>
                <w:kern w:val="0"/>
                <w:sz w:val="24"/>
                <w:szCs w:val="24"/>
              </w:rPr>
              <w:t>镀锌钢板中压密闭型</w:t>
            </w:r>
          </w:p>
        </w:tc>
      </w:tr>
      <w:tr w14:paraId="35780C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0A94515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D95044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EB29797">
      <w:pPr>
        <w:spacing w:line="360" w:lineRule="auto"/>
        <w:rPr>
          <w:rFonts w:hint="eastAsia" w:ascii="宋体" w:hAnsi="宋体" w:cs="宋体"/>
          <w:b/>
          <w:color w:val="auto"/>
          <w:sz w:val="24"/>
          <w:szCs w:val="24"/>
        </w:rPr>
      </w:pPr>
      <w:r>
        <w:rPr>
          <w:rFonts w:hint="eastAsia" w:ascii="宋体" w:hAnsi="宋体" w:cs="宋体"/>
          <w:b/>
          <w:color w:val="auto"/>
          <w:sz w:val="24"/>
          <w:szCs w:val="24"/>
        </w:rPr>
        <w:t>附表76技术参数和性能指标。货物名称：</w:t>
      </w:r>
      <w:r>
        <w:rPr>
          <w:rFonts w:hint="eastAsia" w:ascii="宋体" w:hAnsi="宋体" w:cs="宋体"/>
          <w:b/>
          <w:color w:val="auto"/>
          <w:sz w:val="24"/>
          <w:szCs w:val="24"/>
          <w:u w:val="single"/>
        </w:rPr>
        <w:t xml:space="preserve">   洁净送回风管道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765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4AF733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8E2166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989063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8C88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CEC1212">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77E538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3C64019">
            <w:pPr>
              <w:spacing w:line="360" w:lineRule="auto"/>
              <w:jc w:val="left"/>
              <w:rPr>
                <w:rFonts w:hint="eastAsia" w:ascii="宋体" w:hAnsi="宋体" w:cs="宋体"/>
                <w:bCs/>
                <w:color w:val="auto"/>
                <w:spacing w:val="-3"/>
                <w:sz w:val="24"/>
                <w:szCs w:val="24"/>
              </w:rPr>
            </w:pPr>
            <w:r>
              <w:rPr>
                <w:rFonts w:hint="eastAsia" w:ascii="宋体" w:hAnsi="宋体" w:cs="宋体"/>
                <w:bCs/>
                <w:color w:val="auto"/>
                <w:kern w:val="0"/>
                <w:sz w:val="24"/>
                <w:szCs w:val="24"/>
              </w:rPr>
              <w:t>洁净送回风管道(规格：0.6mm)</w:t>
            </w:r>
          </w:p>
          <w:p w14:paraId="01CC24F7">
            <w:pPr>
              <w:widowControl/>
              <w:spacing w:line="360" w:lineRule="auto"/>
              <w:jc w:val="left"/>
              <w:rPr>
                <w:rFonts w:hint="eastAsia" w:ascii="宋体" w:hAnsi="宋体" w:cs="宋体"/>
                <w:color w:val="auto"/>
                <w:sz w:val="24"/>
                <w:szCs w:val="24"/>
              </w:rPr>
            </w:pPr>
            <w:r>
              <w:rPr>
                <w:rFonts w:hint="eastAsia" w:ascii="宋体" w:hAnsi="宋体" w:cs="宋体"/>
                <w:bCs/>
                <w:color w:val="auto"/>
                <w:kern w:val="0"/>
                <w:sz w:val="24"/>
                <w:szCs w:val="24"/>
              </w:rPr>
              <w:t>镀锌钢板中压密闭型</w:t>
            </w:r>
          </w:p>
        </w:tc>
      </w:tr>
      <w:tr w14:paraId="3EFDB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BA7993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08EBAB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D48BF2B">
      <w:pPr>
        <w:spacing w:line="360" w:lineRule="auto"/>
        <w:rPr>
          <w:rFonts w:hint="eastAsia" w:ascii="宋体" w:hAnsi="宋体" w:cs="宋体"/>
          <w:b/>
          <w:color w:val="auto"/>
          <w:sz w:val="24"/>
          <w:szCs w:val="24"/>
        </w:rPr>
      </w:pPr>
      <w:r>
        <w:rPr>
          <w:rFonts w:hint="eastAsia" w:ascii="宋体" w:hAnsi="宋体" w:cs="宋体"/>
          <w:b/>
          <w:color w:val="auto"/>
          <w:sz w:val="24"/>
          <w:szCs w:val="24"/>
        </w:rPr>
        <w:t>附表77技术参数和性能指标。货物名称：</w:t>
      </w:r>
      <w:r>
        <w:rPr>
          <w:rFonts w:hint="eastAsia" w:ascii="宋体" w:hAnsi="宋体" w:cs="宋体"/>
          <w:b/>
          <w:color w:val="auto"/>
          <w:sz w:val="24"/>
          <w:szCs w:val="24"/>
          <w:u w:val="single"/>
        </w:rPr>
        <w:t xml:space="preserve">   高效过滤风口（四件套）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1925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1555C3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26D1E9E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4A6063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3E7D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5937BD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C41E76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A739197">
            <w:pPr>
              <w:spacing w:line="360" w:lineRule="auto"/>
              <w:jc w:val="left"/>
              <w:rPr>
                <w:rFonts w:hint="eastAsia" w:ascii="宋体" w:hAnsi="宋体" w:cs="宋体"/>
                <w:b/>
                <w:color w:val="auto"/>
                <w:spacing w:val="-3"/>
                <w:sz w:val="24"/>
                <w:szCs w:val="24"/>
              </w:rPr>
            </w:pPr>
            <w:r>
              <w:rPr>
                <w:rFonts w:hint="eastAsia" w:ascii="宋体" w:hAnsi="宋体" w:cs="宋体"/>
                <w:color w:val="auto"/>
                <w:kern w:val="0"/>
                <w:sz w:val="24"/>
                <w:szCs w:val="24"/>
              </w:rPr>
              <w:t>高效过滤风口（四件套）</w:t>
            </w:r>
            <w:r>
              <w:rPr>
                <w:rFonts w:hint="eastAsia" w:ascii="宋体" w:hAnsi="宋体" w:cs="宋体"/>
                <w:bCs/>
                <w:color w:val="auto"/>
                <w:kern w:val="0"/>
                <w:sz w:val="24"/>
                <w:szCs w:val="24"/>
              </w:rPr>
              <w:t>规格：5</w:t>
            </w:r>
            <w:r>
              <w:rPr>
                <w:rFonts w:hint="eastAsia" w:ascii="宋体" w:hAnsi="宋体" w:cs="宋体"/>
                <w:color w:val="auto"/>
                <w:kern w:val="0"/>
                <w:sz w:val="24"/>
                <w:szCs w:val="24"/>
              </w:rPr>
              <w:t>00m³/h</w:t>
            </w:r>
          </w:p>
          <w:p w14:paraId="342D7CD3">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包含高效过滤器、静压箱、导流板、调节阀。</w:t>
            </w:r>
          </w:p>
        </w:tc>
      </w:tr>
      <w:tr w14:paraId="000674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1F5715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14AA380">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77EB6C22">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无隔板式结构、玻璃纤维滤纸</w:t>
            </w:r>
          </w:p>
        </w:tc>
      </w:tr>
      <w:tr w14:paraId="2CB5B2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544DAAF">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5E6CE7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765C00C0">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一体注塑无接缝聚氨酯密封垫、聚氨酯密封胶；</w:t>
            </w:r>
          </w:p>
        </w:tc>
      </w:tr>
      <w:tr w14:paraId="06D33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B4AA0A2">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809995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1ED99D3D">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过滤效率：高效过滤效率99．999％@=0.5um；初阻力：250Pa，终阻力按照实际运行调试后设定500Pa。</w:t>
            </w:r>
          </w:p>
        </w:tc>
      </w:tr>
      <w:tr w14:paraId="08BDE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2A113A3">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0241AF">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2E4E7766">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静压箱冷轧镀锌钢板，表面根据要求做喷漆处理，外表面必须平滑细腻，无凹凸和起楞采用封闭式设计，防止内部有空隙和侧漏，达到洁净区对空气质量的严格要求。</w:t>
            </w:r>
          </w:p>
        </w:tc>
      </w:tr>
      <w:tr w14:paraId="1047D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9DCF679">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2AC31C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7677" w:type="dxa"/>
            <w:tcBorders>
              <w:top w:val="single" w:color="auto" w:sz="4" w:space="0"/>
              <w:left w:val="nil"/>
              <w:bottom w:val="single" w:color="auto" w:sz="4" w:space="0"/>
              <w:right w:val="single" w:color="auto" w:sz="4" w:space="0"/>
            </w:tcBorders>
            <w:noWrap w:val="0"/>
            <w:vAlign w:val="center"/>
          </w:tcPr>
          <w:p w14:paraId="54E93E8D">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送风口散流器采用孔板式扩散板，材质为耐腐蚀金属喷涂,厚度1.2mm。</w:t>
            </w:r>
          </w:p>
        </w:tc>
      </w:tr>
      <w:tr w14:paraId="63B49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062948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185B8C9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3AEBE71">
      <w:pPr>
        <w:spacing w:line="360" w:lineRule="auto"/>
        <w:rPr>
          <w:rFonts w:hint="eastAsia" w:ascii="宋体" w:hAnsi="宋体" w:cs="宋体"/>
          <w:b/>
          <w:color w:val="auto"/>
          <w:sz w:val="24"/>
          <w:szCs w:val="24"/>
        </w:rPr>
      </w:pPr>
      <w:r>
        <w:rPr>
          <w:rFonts w:hint="eastAsia" w:ascii="宋体" w:hAnsi="宋体" w:cs="宋体"/>
          <w:b/>
          <w:color w:val="auto"/>
          <w:sz w:val="24"/>
          <w:szCs w:val="24"/>
        </w:rPr>
        <w:t>附表78技术参数和性能指标。货物名称：</w:t>
      </w:r>
      <w:r>
        <w:rPr>
          <w:rFonts w:hint="eastAsia" w:ascii="宋体" w:hAnsi="宋体" w:cs="宋体"/>
          <w:b/>
          <w:color w:val="auto"/>
          <w:sz w:val="24"/>
          <w:szCs w:val="24"/>
          <w:u w:val="single"/>
        </w:rPr>
        <w:t xml:space="preserve">   高效过滤风口（四件套）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E3CC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2DED9B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EC842B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D2E17C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CA0F4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2F5A41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9CAB99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7845B9A9">
            <w:pPr>
              <w:spacing w:line="360" w:lineRule="auto"/>
              <w:jc w:val="left"/>
              <w:rPr>
                <w:rFonts w:hint="eastAsia" w:ascii="宋体" w:hAnsi="宋体" w:cs="宋体"/>
                <w:b/>
                <w:color w:val="auto"/>
                <w:spacing w:val="-3"/>
                <w:sz w:val="24"/>
                <w:szCs w:val="24"/>
              </w:rPr>
            </w:pPr>
            <w:r>
              <w:rPr>
                <w:rFonts w:hint="eastAsia" w:ascii="宋体" w:hAnsi="宋体" w:cs="宋体"/>
                <w:color w:val="auto"/>
                <w:kern w:val="0"/>
                <w:sz w:val="24"/>
                <w:szCs w:val="24"/>
              </w:rPr>
              <w:t>高效过滤风口（四件套）</w:t>
            </w:r>
            <w:r>
              <w:rPr>
                <w:rFonts w:hint="eastAsia" w:ascii="宋体" w:hAnsi="宋体" w:cs="宋体"/>
                <w:bCs/>
                <w:color w:val="auto"/>
                <w:kern w:val="0"/>
                <w:sz w:val="24"/>
                <w:szCs w:val="24"/>
              </w:rPr>
              <w:t>规格：</w:t>
            </w:r>
            <w:r>
              <w:rPr>
                <w:rFonts w:hint="eastAsia" w:ascii="宋体" w:hAnsi="宋体" w:cs="宋体"/>
                <w:color w:val="auto"/>
                <w:kern w:val="0"/>
                <w:sz w:val="24"/>
                <w:szCs w:val="24"/>
              </w:rPr>
              <w:t>1000m³/h</w:t>
            </w:r>
          </w:p>
          <w:p w14:paraId="03249AB1">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包含高效过滤器、静压箱、导流板、调节阀。</w:t>
            </w:r>
          </w:p>
        </w:tc>
      </w:tr>
      <w:tr w14:paraId="2EAE6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654FF82">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66A2D9F">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4C064030">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无隔板式结构、玻璃纤维滤纸</w:t>
            </w:r>
          </w:p>
        </w:tc>
      </w:tr>
      <w:tr w14:paraId="6D318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F7E12B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065BFF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5F26BEE5">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一体注塑无接缝聚氨酯密封垫、聚氨酯密封胶；</w:t>
            </w:r>
          </w:p>
        </w:tc>
      </w:tr>
      <w:tr w14:paraId="2EFDEF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61E7FB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EA8B23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0C367F53">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过滤效率：高效过滤效率99．999％@=0.5um；初阻力：250Pa，终阻力按照实际运行调试后设定500Pa。</w:t>
            </w:r>
          </w:p>
        </w:tc>
      </w:tr>
      <w:tr w14:paraId="0F35F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AFE0B0F">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39FF09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0FC9DF46">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静压箱冷轧镀锌钢板，表面根据要求做喷漆处理，外表面必须平滑细腻，无凹凸和起楞采用封闭式设计，防止内部有空隙和侧漏，达到洁净区对空气质量的严格要求。</w:t>
            </w:r>
          </w:p>
        </w:tc>
      </w:tr>
      <w:tr w14:paraId="53D4D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036D847">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F09B70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6</w:t>
            </w:r>
          </w:p>
        </w:tc>
        <w:tc>
          <w:tcPr>
            <w:tcW w:w="7677" w:type="dxa"/>
            <w:tcBorders>
              <w:top w:val="single" w:color="auto" w:sz="4" w:space="0"/>
              <w:left w:val="nil"/>
              <w:bottom w:val="single" w:color="auto" w:sz="4" w:space="0"/>
              <w:right w:val="single" w:color="auto" w:sz="4" w:space="0"/>
            </w:tcBorders>
            <w:noWrap w:val="0"/>
            <w:vAlign w:val="center"/>
          </w:tcPr>
          <w:p w14:paraId="1F2EF5C1">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送风口散流器采用孔板式扩散板，材质为耐腐蚀金属喷涂,厚度1.2mm。</w:t>
            </w:r>
          </w:p>
        </w:tc>
      </w:tr>
      <w:tr w14:paraId="3ABD5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515D8B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E9433AE">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4C3340F">
      <w:pPr>
        <w:spacing w:line="360" w:lineRule="auto"/>
        <w:rPr>
          <w:rFonts w:hint="eastAsia" w:ascii="宋体" w:hAnsi="宋体" w:cs="宋体"/>
          <w:b/>
          <w:color w:val="auto"/>
          <w:sz w:val="24"/>
          <w:szCs w:val="24"/>
        </w:rPr>
      </w:pPr>
      <w:r>
        <w:rPr>
          <w:rFonts w:hint="eastAsia" w:ascii="宋体" w:hAnsi="宋体" w:cs="宋体"/>
          <w:b/>
          <w:color w:val="auto"/>
          <w:sz w:val="24"/>
          <w:szCs w:val="24"/>
        </w:rPr>
        <w:t>附表79技术参数和性能指标。货物名称：</w:t>
      </w:r>
      <w:r>
        <w:rPr>
          <w:rFonts w:hint="eastAsia" w:ascii="宋体" w:hAnsi="宋体" w:cs="宋体"/>
          <w:b/>
          <w:color w:val="auto"/>
          <w:sz w:val="24"/>
          <w:szCs w:val="24"/>
          <w:u w:val="single"/>
        </w:rPr>
        <w:t xml:space="preserve">   净化空气处理机组安装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8D1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1B7F12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5FEEC9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06CFCB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37616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45CBE59">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FEA058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2EE7C17">
            <w:pPr>
              <w:widowControl/>
              <w:spacing w:line="360" w:lineRule="auto"/>
              <w:jc w:val="left"/>
              <w:rPr>
                <w:rFonts w:hint="eastAsia" w:ascii="宋体" w:hAnsi="宋体" w:cs="宋体"/>
                <w:b/>
                <w:bCs/>
                <w:color w:val="auto"/>
                <w:sz w:val="24"/>
                <w:szCs w:val="24"/>
              </w:rPr>
            </w:pPr>
            <w:r>
              <w:rPr>
                <w:rFonts w:hint="eastAsia" w:ascii="宋体" w:hAnsi="宋体" w:cs="宋体"/>
                <w:color w:val="auto"/>
                <w:kern w:val="0"/>
                <w:sz w:val="24"/>
                <w:szCs w:val="24"/>
              </w:rPr>
              <w:t>净化空气处理机组安装：</w:t>
            </w:r>
            <w:r>
              <w:rPr>
                <w:rFonts w:hint="eastAsia" w:ascii="宋体" w:hAnsi="宋体" w:cs="宋体"/>
                <w:color w:val="auto"/>
                <w:sz w:val="24"/>
                <w:szCs w:val="24"/>
              </w:rPr>
              <w:t>散件组装和铜管链接。</w:t>
            </w:r>
          </w:p>
        </w:tc>
      </w:tr>
      <w:tr w14:paraId="2B179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AF1329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FCA0CE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6E30B2B">
      <w:pPr>
        <w:spacing w:line="360" w:lineRule="auto"/>
        <w:rPr>
          <w:rFonts w:hint="eastAsia" w:ascii="宋体" w:hAnsi="宋体" w:cs="宋体"/>
          <w:b/>
          <w:color w:val="auto"/>
          <w:sz w:val="24"/>
          <w:szCs w:val="24"/>
        </w:rPr>
      </w:pPr>
      <w:r>
        <w:rPr>
          <w:rFonts w:hint="eastAsia" w:ascii="宋体" w:hAnsi="宋体" w:cs="宋体"/>
          <w:b/>
          <w:color w:val="auto"/>
          <w:sz w:val="24"/>
          <w:szCs w:val="24"/>
        </w:rPr>
        <w:t>附表80技术参数和性能指标。货物名称：</w:t>
      </w:r>
      <w:r>
        <w:rPr>
          <w:rFonts w:hint="eastAsia" w:ascii="宋体" w:hAnsi="宋体" w:cs="宋体"/>
          <w:b/>
          <w:color w:val="auto"/>
          <w:sz w:val="24"/>
          <w:szCs w:val="24"/>
          <w:u w:val="single"/>
        </w:rPr>
        <w:t xml:space="preserve">  排风机箱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2907B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09F874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F97778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7AE632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699FD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FCF982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6C4F50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3D872BF">
            <w:pPr>
              <w:widowControl/>
              <w:spacing w:line="360" w:lineRule="auto"/>
              <w:jc w:val="left"/>
              <w:rPr>
                <w:rFonts w:hint="eastAsia" w:ascii="宋体" w:hAnsi="宋体" w:cs="宋体"/>
                <w:b/>
                <w:bCs/>
                <w:color w:val="auto"/>
                <w:sz w:val="24"/>
                <w:szCs w:val="24"/>
              </w:rPr>
            </w:pPr>
            <w:r>
              <w:rPr>
                <w:rFonts w:hint="eastAsia" w:ascii="宋体" w:hAnsi="宋体" w:cs="宋体"/>
                <w:color w:val="auto"/>
                <w:sz w:val="24"/>
                <w:szCs w:val="24"/>
              </w:rPr>
              <w:t>排风机箱</w:t>
            </w:r>
            <w:r>
              <w:rPr>
                <w:rFonts w:hint="eastAsia" w:ascii="宋体" w:hAnsi="宋体" w:cs="宋体"/>
                <w:color w:val="auto"/>
                <w:kern w:val="0"/>
                <w:sz w:val="24"/>
                <w:szCs w:val="24"/>
              </w:rPr>
              <w:t>(规格：8000m3/h) 净化专用</w:t>
            </w:r>
          </w:p>
        </w:tc>
      </w:tr>
      <w:tr w14:paraId="3EAB4A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F9A54C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55A6B1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A531E0A">
      <w:pPr>
        <w:spacing w:line="360" w:lineRule="auto"/>
        <w:rPr>
          <w:rFonts w:hint="eastAsia" w:ascii="宋体" w:hAnsi="宋体" w:cs="宋体"/>
          <w:b/>
          <w:color w:val="auto"/>
          <w:sz w:val="24"/>
          <w:szCs w:val="24"/>
        </w:rPr>
      </w:pPr>
      <w:r>
        <w:rPr>
          <w:rFonts w:hint="eastAsia" w:ascii="宋体" w:hAnsi="宋体" w:cs="宋体"/>
          <w:b/>
          <w:color w:val="auto"/>
          <w:sz w:val="24"/>
          <w:szCs w:val="24"/>
        </w:rPr>
        <w:t>附表81技术参数和性能指标。货物名称：</w:t>
      </w:r>
      <w:r>
        <w:rPr>
          <w:rFonts w:hint="eastAsia" w:ascii="宋体" w:hAnsi="宋体" w:cs="宋体"/>
          <w:b/>
          <w:color w:val="auto"/>
          <w:sz w:val="24"/>
          <w:szCs w:val="24"/>
          <w:u w:val="single"/>
        </w:rPr>
        <w:t xml:space="preserve">  排风机箱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40AB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5787FA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7436A4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3BE1DF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E706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BF92AB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A64CC5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1BE8F29">
            <w:pPr>
              <w:widowControl/>
              <w:spacing w:line="360" w:lineRule="auto"/>
              <w:jc w:val="left"/>
              <w:rPr>
                <w:rFonts w:hint="eastAsia" w:ascii="宋体" w:hAnsi="宋体" w:cs="宋体"/>
                <w:b/>
                <w:bCs/>
                <w:color w:val="auto"/>
                <w:sz w:val="24"/>
                <w:szCs w:val="24"/>
              </w:rPr>
            </w:pPr>
            <w:r>
              <w:rPr>
                <w:rFonts w:hint="eastAsia" w:ascii="宋体" w:hAnsi="宋体" w:cs="宋体"/>
                <w:color w:val="auto"/>
                <w:sz w:val="24"/>
                <w:szCs w:val="24"/>
              </w:rPr>
              <w:t>排风机箱</w:t>
            </w:r>
            <w:r>
              <w:rPr>
                <w:rFonts w:hint="eastAsia" w:ascii="宋体" w:hAnsi="宋体" w:cs="宋体"/>
                <w:color w:val="auto"/>
                <w:kern w:val="0"/>
                <w:sz w:val="24"/>
                <w:szCs w:val="24"/>
              </w:rPr>
              <w:t>(规格：3500m3/h) 净化专用</w:t>
            </w:r>
          </w:p>
        </w:tc>
      </w:tr>
      <w:tr w14:paraId="4F43D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B226FD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8D4EA7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7981F33">
      <w:pPr>
        <w:spacing w:line="360" w:lineRule="auto"/>
        <w:rPr>
          <w:rFonts w:hint="eastAsia" w:ascii="宋体" w:hAnsi="宋体" w:cs="宋体"/>
          <w:b/>
          <w:color w:val="auto"/>
          <w:sz w:val="24"/>
          <w:szCs w:val="24"/>
        </w:rPr>
      </w:pPr>
      <w:r>
        <w:rPr>
          <w:rFonts w:hint="eastAsia" w:ascii="宋体" w:hAnsi="宋体" w:cs="宋体"/>
          <w:b/>
          <w:color w:val="auto"/>
          <w:sz w:val="24"/>
          <w:szCs w:val="24"/>
        </w:rPr>
        <w:t>附表82技术参数和性能指标。货物名称：</w:t>
      </w:r>
      <w:r>
        <w:rPr>
          <w:rFonts w:hint="eastAsia" w:ascii="宋体" w:hAnsi="宋体" w:cs="宋体"/>
          <w:b/>
          <w:color w:val="auto"/>
          <w:sz w:val="24"/>
          <w:szCs w:val="24"/>
          <w:u w:val="single"/>
        </w:rPr>
        <w:t xml:space="preserve">  优质橡塑保温板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7907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FF96EF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1E8131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7AA57F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CF34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A5F82E2">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7C4C769">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BD8FCDD">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优质橡塑保温板(规格：20mm)</w:t>
            </w:r>
          </w:p>
          <w:p w14:paraId="50D782DE">
            <w:pPr>
              <w:spacing w:line="360" w:lineRule="auto"/>
              <w:jc w:val="left"/>
              <w:rPr>
                <w:rFonts w:hint="eastAsia" w:ascii="宋体" w:hAnsi="宋体" w:cs="宋体"/>
                <w:color w:val="auto"/>
                <w:sz w:val="24"/>
                <w:szCs w:val="24"/>
              </w:rPr>
            </w:pPr>
            <w:r>
              <w:rPr>
                <w:rFonts w:hint="eastAsia" w:ascii="宋体" w:hAnsi="宋体" w:cs="宋体"/>
                <w:color w:val="auto"/>
                <w:sz w:val="24"/>
                <w:szCs w:val="24"/>
              </w:rPr>
              <w:t>采用B1级闭孔橡塑隔热保温材料，20摄氏度时导热系数0.032W/（W*K）在静止空气条件下湿阻因子&gt;8000,氧指数&gt;39。</w:t>
            </w:r>
            <w:r>
              <w:rPr>
                <w:rFonts w:hint="eastAsia" w:ascii="宋体" w:hAnsi="宋体" w:cs="宋体"/>
                <w:color w:val="auto"/>
                <w:kern w:val="0"/>
                <w:sz w:val="24"/>
                <w:szCs w:val="24"/>
              </w:rPr>
              <w:t xml:space="preserve"> </w:t>
            </w:r>
          </w:p>
        </w:tc>
      </w:tr>
      <w:tr w14:paraId="6523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00FE5B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BC98DA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33515FF6">
            <w:pPr>
              <w:spacing w:line="360" w:lineRule="auto"/>
              <w:jc w:val="left"/>
              <w:rPr>
                <w:rFonts w:hint="eastAsia" w:ascii="宋体" w:hAnsi="宋体" w:cs="宋体"/>
                <w:color w:val="auto"/>
                <w:sz w:val="24"/>
                <w:szCs w:val="24"/>
              </w:rPr>
            </w:pPr>
            <w:r>
              <w:rPr>
                <w:rFonts w:hint="eastAsia" w:ascii="宋体" w:hAnsi="宋体" w:cs="宋体"/>
                <w:color w:val="auto"/>
                <w:sz w:val="24"/>
                <w:szCs w:val="24"/>
              </w:rPr>
              <w:t>胶水、胶带为原厂配置的不燃性环保胶水、胶带防止生霉、对管道无腐蚀性。</w:t>
            </w:r>
            <w:r>
              <w:rPr>
                <w:rFonts w:hint="eastAsia" w:ascii="宋体" w:hAnsi="宋体" w:cs="宋体"/>
                <w:color w:val="auto"/>
                <w:kern w:val="0"/>
                <w:sz w:val="24"/>
                <w:szCs w:val="24"/>
              </w:rPr>
              <w:t xml:space="preserve"> </w:t>
            </w:r>
          </w:p>
        </w:tc>
      </w:tr>
      <w:tr w14:paraId="15F1AB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0580652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C45473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F5E7E84">
      <w:pPr>
        <w:spacing w:line="360" w:lineRule="auto"/>
        <w:rPr>
          <w:rFonts w:hint="eastAsia" w:ascii="宋体" w:hAnsi="宋体" w:cs="宋体"/>
          <w:b/>
          <w:color w:val="auto"/>
          <w:sz w:val="24"/>
          <w:szCs w:val="24"/>
        </w:rPr>
      </w:pPr>
      <w:r>
        <w:rPr>
          <w:rFonts w:hint="eastAsia" w:ascii="宋体" w:hAnsi="宋体" w:cs="宋体"/>
          <w:b/>
          <w:color w:val="auto"/>
          <w:sz w:val="24"/>
          <w:szCs w:val="24"/>
        </w:rPr>
        <w:t>附表83技术参数和性能指标。货物名称：</w:t>
      </w:r>
      <w:r>
        <w:rPr>
          <w:rFonts w:hint="eastAsia" w:ascii="宋体" w:hAnsi="宋体" w:cs="宋体"/>
          <w:b/>
          <w:color w:val="auto"/>
          <w:sz w:val="24"/>
          <w:szCs w:val="24"/>
          <w:u w:val="single"/>
        </w:rPr>
        <w:t xml:space="preserve">   洁净风管紧固件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BF20F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C61A15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156208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D20A7A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E9E9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5A49A03">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8BC615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7889E8B">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洁净风管紧固件（规格：M8） 国标紧固件。</w:t>
            </w:r>
          </w:p>
        </w:tc>
      </w:tr>
      <w:tr w14:paraId="00540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EC76C9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D71CF7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40DC767">
      <w:pPr>
        <w:spacing w:line="360" w:lineRule="auto"/>
        <w:rPr>
          <w:rFonts w:hint="eastAsia" w:ascii="宋体" w:hAnsi="宋体" w:cs="宋体"/>
          <w:b/>
          <w:color w:val="auto"/>
          <w:sz w:val="24"/>
          <w:szCs w:val="24"/>
        </w:rPr>
      </w:pPr>
      <w:r>
        <w:rPr>
          <w:rFonts w:hint="eastAsia" w:ascii="宋体" w:hAnsi="宋体" w:cs="宋体"/>
          <w:b/>
          <w:color w:val="auto"/>
          <w:sz w:val="24"/>
          <w:szCs w:val="24"/>
        </w:rPr>
        <w:t>附表84技术参数和性能指标。货物名称：</w:t>
      </w:r>
      <w:r>
        <w:rPr>
          <w:rFonts w:hint="eastAsia" w:ascii="宋体" w:hAnsi="宋体" w:cs="宋体"/>
          <w:b/>
          <w:color w:val="auto"/>
          <w:sz w:val="24"/>
          <w:szCs w:val="24"/>
          <w:u w:val="single"/>
        </w:rPr>
        <w:t xml:space="preserve">   洁净风管吊装件及垫木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67DE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B77B80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22D5591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652218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4931F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DC38C23">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AD1C7C0">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C9312AD">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洁净风管吊装件及垫木（规格：∮8 及50*50） 国标制作。</w:t>
            </w:r>
          </w:p>
        </w:tc>
      </w:tr>
      <w:tr w14:paraId="287B81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0C22C3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9A6ADF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EAEF565">
      <w:pPr>
        <w:spacing w:line="360" w:lineRule="auto"/>
        <w:rPr>
          <w:rFonts w:hint="eastAsia" w:ascii="宋体" w:hAnsi="宋体" w:cs="宋体"/>
          <w:b/>
          <w:color w:val="auto"/>
          <w:sz w:val="24"/>
          <w:szCs w:val="24"/>
        </w:rPr>
      </w:pPr>
      <w:r>
        <w:rPr>
          <w:rFonts w:hint="eastAsia" w:ascii="宋体" w:hAnsi="宋体" w:cs="宋体"/>
          <w:b/>
          <w:color w:val="auto"/>
          <w:sz w:val="24"/>
          <w:szCs w:val="24"/>
        </w:rPr>
        <w:t>附表85技术参数和性能指标。货物名称：</w:t>
      </w:r>
      <w:r>
        <w:rPr>
          <w:rFonts w:hint="eastAsia" w:ascii="宋体" w:hAnsi="宋体" w:cs="宋体"/>
          <w:b/>
          <w:color w:val="auto"/>
          <w:sz w:val="24"/>
          <w:szCs w:val="24"/>
          <w:u w:val="single"/>
        </w:rPr>
        <w:t xml:space="preserve">   软连接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51F45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91DF9B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8D6368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DD8B0C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4A34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E60CB9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E5A019D">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6BAEA58">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软连接：</w:t>
            </w:r>
          </w:p>
          <w:p w14:paraId="2FCA06EE">
            <w:pPr>
              <w:spacing w:line="360" w:lineRule="auto"/>
              <w:jc w:val="left"/>
              <w:rPr>
                <w:rFonts w:hint="eastAsia" w:ascii="宋体" w:hAnsi="宋体" w:cs="宋体"/>
                <w:bCs/>
                <w:color w:val="auto"/>
                <w:spacing w:val="-3"/>
                <w:sz w:val="24"/>
                <w:szCs w:val="24"/>
              </w:rPr>
            </w:pPr>
            <w:r>
              <w:rPr>
                <w:rFonts w:hint="eastAsia" w:ascii="宋体" w:hAnsi="宋体" w:cs="宋体"/>
                <w:color w:val="auto"/>
                <w:sz w:val="24"/>
                <w:szCs w:val="24"/>
              </w:rPr>
              <w:t>具有防腐、防潮、不透气、不易霉变的柔性材料，符合要求的气密性标准，燃烧等级达到国标难燃B1级；适用于指定的风压和气温条件；有防止结露的措施。</w:t>
            </w:r>
          </w:p>
        </w:tc>
      </w:tr>
      <w:tr w14:paraId="7342A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139C30B">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03FBBEF">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1862349D">
            <w:pPr>
              <w:spacing w:line="360" w:lineRule="auto"/>
              <w:jc w:val="left"/>
              <w:rPr>
                <w:rFonts w:hint="eastAsia" w:ascii="宋体" w:hAnsi="宋体" w:cs="宋体"/>
                <w:color w:val="auto"/>
                <w:sz w:val="24"/>
                <w:szCs w:val="24"/>
              </w:rPr>
            </w:pPr>
            <w:r>
              <w:rPr>
                <w:rFonts w:hint="eastAsia" w:ascii="宋体" w:hAnsi="宋体" w:cs="宋体"/>
                <w:color w:val="auto"/>
                <w:sz w:val="24"/>
                <w:szCs w:val="24"/>
              </w:rPr>
              <w:t>其接合缝应牢固、严密，并不得作为异径管使用。</w:t>
            </w:r>
          </w:p>
        </w:tc>
      </w:tr>
      <w:tr w14:paraId="72440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E70F0DD">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EC80FA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4BA99328">
            <w:pPr>
              <w:spacing w:line="360" w:lineRule="auto"/>
              <w:jc w:val="left"/>
              <w:rPr>
                <w:rFonts w:hint="eastAsia" w:ascii="宋体" w:hAnsi="宋体" w:cs="宋体"/>
                <w:color w:val="auto"/>
                <w:sz w:val="24"/>
                <w:szCs w:val="24"/>
              </w:rPr>
            </w:pPr>
            <w:r>
              <w:rPr>
                <w:rFonts w:hint="eastAsia" w:ascii="宋体" w:hAnsi="宋体" w:cs="宋体"/>
                <w:color w:val="auto"/>
                <w:sz w:val="24"/>
                <w:szCs w:val="24"/>
              </w:rPr>
              <w:t>设于沉降缝的软性短管，其长度应大于沉降缝的宽度。</w:t>
            </w:r>
          </w:p>
        </w:tc>
      </w:tr>
      <w:tr w14:paraId="0134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C008F5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1FF5F49">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38B323B8">
            <w:pPr>
              <w:spacing w:line="360" w:lineRule="auto"/>
              <w:jc w:val="left"/>
              <w:rPr>
                <w:rFonts w:hint="eastAsia" w:ascii="宋体" w:hAnsi="宋体" w:cs="宋体"/>
                <w:color w:val="auto"/>
                <w:sz w:val="24"/>
                <w:szCs w:val="24"/>
              </w:rPr>
            </w:pPr>
            <w:r>
              <w:rPr>
                <w:rFonts w:hint="eastAsia" w:ascii="宋体" w:hAnsi="宋体" w:cs="宋体"/>
                <w:color w:val="auto"/>
                <w:sz w:val="24"/>
                <w:szCs w:val="24"/>
              </w:rPr>
              <w:t>风机出口软连接：采用进口工程专用涂胶玻璃纤维帆布，符合消防要求，且在潮湿环境下可保证较长寿命。</w:t>
            </w:r>
          </w:p>
        </w:tc>
      </w:tr>
      <w:tr w14:paraId="766C7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CBE5F19">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72D988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2F2DB09B">
            <w:pPr>
              <w:spacing w:line="360" w:lineRule="auto"/>
              <w:jc w:val="left"/>
              <w:rPr>
                <w:rFonts w:hint="eastAsia" w:ascii="宋体" w:hAnsi="宋体" w:cs="宋体"/>
                <w:color w:val="auto"/>
                <w:sz w:val="24"/>
                <w:szCs w:val="24"/>
              </w:rPr>
            </w:pPr>
            <w:r>
              <w:rPr>
                <w:rFonts w:hint="eastAsia" w:ascii="宋体" w:hAnsi="宋体" w:cs="宋体"/>
                <w:color w:val="auto"/>
                <w:sz w:val="24"/>
                <w:szCs w:val="24"/>
              </w:rPr>
              <w:t>应满足洁净工程的相关要求。</w:t>
            </w:r>
          </w:p>
        </w:tc>
      </w:tr>
      <w:tr w14:paraId="24A9E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8F78D3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306CD2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0831262">
      <w:pPr>
        <w:spacing w:line="360" w:lineRule="auto"/>
        <w:rPr>
          <w:rFonts w:hint="eastAsia" w:ascii="宋体" w:hAnsi="宋体" w:cs="宋体"/>
          <w:b/>
          <w:color w:val="auto"/>
          <w:sz w:val="24"/>
          <w:szCs w:val="24"/>
        </w:rPr>
      </w:pPr>
      <w:r>
        <w:rPr>
          <w:rFonts w:hint="eastAsia" w:ascii="宋体" w:hAnsi="宋体" w:cs="宋体"/>
          <w:b/>
          <w:color w:val="auto"/>
          <w:sz w:val="24"/>
          <w:szCs w:val="24"/>
        </w:rPr>
        <w:t>附表86技术参数和性能指标。货物名称：</w:t>
      </w:r>
      <w:r>
        <w:rPr>
          <w:rFonts w:hint="eastAsia" w:ascii="宋体" w:hAnsi="宋体" w:cs="宋体"/>
          <w:b/>
          <w:color w:val="auto"/>
          <w:sz w:val="24"/>
          <w:szCs w:val="24"/>
          <w:u w:val="single"/>
        </w:rPr>
        <w:t xml:space="preserve">   单层可开回风百叶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4409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C0E425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2DAABA1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5B2C854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0EE3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BB86BFD">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74926F9">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73C8CB8E">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单层可开回风百叶（规格：</w:t>
            </w:r>
            <w:r>
              <w:rPr>
                <w:rFonts w:hint="eastAsia" w:ascii="宋体" w:hAnsi="宋体" w:cs="宋体"/>
                <w:color w:val="auto"/>
                <w:kern w:val="0"/>
                <w:sz w:val="24"/>
                <w:szCs w:val="24"/>
              </w:rPr>
              <w:t>400*250mm） 铝型材喷塑。</w:t>
            </w:r>
          </w:p>
        </w:tc>
      </w:tr>
      <w:tr w14:paraId="21F80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6E21678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E2CDB8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C38794F">
      <w:pPr>
        <w:spacing w:line="360" w:lineRule="auto"/>
        <w:rPr>
          <w:rFonts w:hint="eastAsia" w:ascii="宋体" w:hAnsi="宋体" w:cs="宋体"/>
          <w:b/>
          <w:color w:val="auto"/>
          <w:sz w:val="24"/>
          <w:szCs w:val="24"/>
        </w:rPr>
      </w:pPr>
      <w:r>
        <w:rPr>
          <w:rFonts w:hint="eastAsia" w:ascii="宋体" w:hAnsi="宋体" w:cs="宋体"/>
          <w:b/>
          <w:color w:val="auto"/>
          <w:sz w:val="24"/>
          <w:szCs w:val="24"/>
        </w:rPr>
        <w:t>附表87技术参数和性能指标。货物名称：</w:t>
      </w:r>
      <w:r>
        <w:rPr>
          <w:rFonts w:hint="eastAsia" w:ascii="宋体" w:hAnsi="宋体" w:cs="宋体"/>
          <w:b/>
          <w:color w:val="auto"/>
          <w:sz w:val="24"/>
          <w:szCs w:val="24"/>
          <w:u w:val="single"/>
        </w:rPr>
        <w:t xml:space="preserve">   排风百叶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950D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63AE47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A686AD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3F4E58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97EE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D1D3C27">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3ADE06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971AC08">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排风百叶（规格：</w:t>
            </w:r>
            <w:r>
              <w:rPr>
                <w:rFonts w:hint="eastAsia" w:ascii="宋体" w:hAnsi="宋体" w:cs="宋体"/>
                <w:color w:val="auto"/>
                <w:kern w:val="0"/>
                <w:sz w:val="24"/>
                <w:szCs w:val="24"/>
              </w:rPr>
              <w:t>800*500mm） 铝型材喷塑。</w:t>
            </w:r>
          </w:p>
        </w:tc>
      </w:tr>
      <w:tr w14:paraId="7827E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CE8B8C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D988E5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0279322">
      <w:pPr>
        <w:spacing w:line="360" w:lineRule="auto"/>
        <w:rPr>
          <w:rFonts w:hint="eastAsia" w:ascii="宋体" w:hAnsi="宋体" w:cs="宋体"/>
          <w:b/>
          <w:color w:val="auto"/>
          <w:sz w:val="24"/>
          <w:szCs w:val="24"/>
        </w:rPr>
      </w:pPr>
      <w:r>
        <w:rPr>
          <w:rFonts w:hint="eastAsia" w:ascii="宋体" w:hAnsi="宋体" w:cs="宋体"/>
          <w:b/>
          <w:color w:val="auto"/>
          <w:sz w:val="24"/>
          <w:szCs w:val="24"/>
        </w:rPr>
        <w:t>附表88技术参数和性能指标。货物名称：</w:t>
      </w:r>
      <w:r>
        <w:rPr>
          <w:rFonts w:hint="eastAsia" w:ascii="宋体" w:hAnsi="宋体" w:cs="宋体"/>
          <w:b/>
          <w:color w:val="auto"/>
          <w:sz w:val="24"/>
          <w:szCs w:val="24"/>
          <w:u w:val="single"/>
        </w:rPr>
        <w:t xml:space="preserve">   新风百叶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04C99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AA9E8B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B554B9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EB67D6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05C06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D818D4C">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DE6665F">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C7D9B07">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新风百叶（规格：</w:t>
            </w:r>
            <w:r>
              <w:rPr>
                <w:rFonts w:hint="eastAsia" w:ascii="宋体" w:hAnsi="宋体" w:cs="宋体"/>
                <w:color w:val="auto"/>
                <w:kern w:val="0"/>
                <w:sz w:val="24"/>
                <w:szCs w:val="24"/>
              </w:rPr>
              <w:t>600*500mm） 铝型材喷塑。</w:t>
            </w:r>
          </w:p>
        </w:tc>
      </w:tr>
      <w:tr w14:paraId="23236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506436B">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720717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0A06178">
      <w:pPr>
        <w:spacing w:line="360" w:lineRule="auto"/>
        <w:rPr>
          <w:rFonts w:hint="eastAsia" w:ascii="宋体" w:hAnsi="宋体" w:cs="宋体"/>
          <w:b/>
          <w:color w:val="auto"/>
          <w:sz w:val="24"/>
          <w:szCs w:val="24"/>
        </w:rPr>
      </w:pPr>
      <w:r>
        <w:rPr>
          <w:rFonts w:hint="eastAsia" w:ascii="宋体" w:hAnsi="宋体" w:cs="宋体"/>
          <w:b/>
          <w:color w:val="auto"/>
          <w:sz w:val="24"/>
          <w:szCs w:val="24"/>
        </w:rPr>
        <w:t>附表89技术参数和性能指标。货物名称：</w:t>
      </w:r>
      <w:r>
        <w:rPr>
          <w:rFonts w:hint="eastAsia" w:ascii="宋体" w:hAnsi="宋体" w:cs="宋体"/>
          <w:b/>
          <w:color w:val="auto"/>
          <w:sz w:val="24"/>
          <w:szCs w:val="24"/>
          <w:u w:val="single"/>
        </w:rPr>
        <w:t xml:space="preserve">   风量调节阀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5504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5A1021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267D6E3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6C1525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59E3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B7E657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69F91B9">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73AD7EDA">
            <w:pPr>
              <w:widowControl/>
              <w:spacing w:line="360" w:lineRule="auto"/>
              <w:jc w:val="left"/>
              <w:rPr>
                <w:rFonts w:hint="eastAsia" w:ascii="宋体" w:hAnsi="宋体" w:cs="宋体"/>
                <w:color w:val="auto"/>
                <w:sz w:val="24"/>
                <w:szCs w:val="24"/>
              </w:rPr>
            </w:pPr>
            <w:r>
              <w:rPr>
                <w:rFonts w:hint="eastAsia" w:ascii="宋体" w:hAnsi="宋体" w:cs="宋体"/>
                <w:color w:val="auto"/>
                <w:kern w:val="0"/>
                <w:sz w:val="24"/>
                <w:szCs w:val="24"/>
              </w:rPr>
              <w:t>风量调节阀</w:t>
            </w:r>
            <w:r>
              <w:rPr>
                <w:rFonts w:hint="eastAsia" w:ascii="宋体" w:hAnsi="宋体" w:cs="宋体"/>
                <w:color w:val="auto"/>
                <w:sz w:val="24"/>
                <w:szCs w:val="24"/>
              </w:rPr>
              <w:t>（规格：</w:t>
            </w:r>
            <w:r>
              <w:rPr>
                <w:rFonts w:hint="eastAsia" w:ascii="宋体" w:hAnsi="宋体" w:cs="宋体"/>
                <w:color w:val="auto"/>
                <w:kern w:val="0"/>
                <w:sz w:val="24"/>
                <w:szCs w:val="24"/>
              </w:rPr>
              <w:t>800*500mm） 钢制喷塑。</w:t>
            </w:r>
          </w:p>
        </w:tc>
      </w:tr>
      <w:tr w14:paraId="2D0F7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1182B9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0251FF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033EA69">
      <w:pPr>
        <w:spacing w:line="360" w:lineRule="auto"/>
        <w:rPr>
          <w:rFonts w:hint="eastAsia" w:ascii="宋体" w:hAnsi="宋体" w:cs="宋体"/>
          <w:b/>
          <w:color w:val="auto"/>
          <w:sz w:val="24"/>
          <w:szCs w:val="24"/>
        </w:rPr>
      </w:pPr>
      <w:r>
        <w:rPr>
          <w:rFonts w:hint="eastAsia" w:ascii="宋体" w:hAnsi="宋体" w:cs="宋体"/>
          <w:b/>
          <w:color w:val="auto"/>
          <w:sz w:val="24"/>
          <w:szCs w:val="24"/>
        </w:rPr>
        <w:t>附表90技术参数和性能指标。货物名称：</w:t>
      </w:r>
      <w:r>
        <w:rPr>
          <w:rFonts w:hint="eastAsia" w:ascii="宋体" w:hAnsi="宋体" w:cs="宋体"/>
          <w:b/>
          <w:color w:val="auto"/>
          <w:sz w:val="24"/>
          <w:szCs w:val="24"/>
          <w:u w:val="single"/>
        </w:rPr>
        <w:t xml:space="preserve">   风量调节阀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19ECC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588164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8A50A2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52E6C37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1616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DAD30AD">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2AB775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F5D46B1">
            <w:pPr>
              <w:widowControl/>
              <w:spacing w:line="360" w:lineRule="auto"/>
              <w:jc w:val="left"/>
              <w:rPr>
                <w:rFonts w:hint="eastAsia" w:ascii="宋体" w:hAnsi="宋体" w:cs="宋体"/>
                <w:color w:val="auto"/>
                <w:sz w:val="24"/>
                <w:szCs w:val="24"/>
              </w:rPr>
            </w:pPr>
            <w:r>
              <w:rPr>
                <w:rFonts w:hint="eastAsia" w:ascii="宋体" w:hAnsi="宋体" w:cs="宋体"/>
                <w:color w:val="auto"/>
                <w:kern w:val="0"/>
                <w:sz w:val="24"/>
                <w:szCs w:val="24"/>
              </w:rPr>
              <w:t>风量调节阀</w:t>
            </w:r>
            <w:r>
              <w:rPr>
                <w:rFonts w:hint="eastAsia" w:ascii="宋体" w:hAnsi="宋体" w:cs="宋体"/>
                <w:color w:val="auto"/>
                <w:sz w:val="24"/>
                <w:szCs w:val="24"/>
              </w:rPr>
              <w:t>（规格：</w:t>
            </w:r>
            <w:r>
              <w:rPr>
                <w:rFonts w:hint="eastAsia" w:ascii="宋体" w:hAnsi="宋体" w:cs="宋体"/>
                <w:color w:val="auto"/>
                <w:kern w:val="0"/>
                <w:sz w:val="24"/>
                <w:szCs w:val="24"/>
              </w:rPr>
              <w:t>320*250mm） 钢制喷塑。</w:t>
            </w:r>
          </w:p>
        </w:tc>
      </w:tr>
      <w:tr w14:paraId="0AEA9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A009FC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576347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1E61304">
      <w:pPr>
        <w:spacing w:line="360" w:lineRule="auto"/>
        <w:rPr>
          <w:rFonts w:hint="eastAsia" w:ascii="宋体" w:hAnsi="宋体" w:cs="宋体"/>
          <w:b/>
          <w:color w:val="auto"/>
          <w:sz w:val="24"/>
          <w:szCs w:val="24"/>
        </w:rPr>
      </w:pPr>
      <w:r>
        <w:rPr>
          <w:rFonts w:hint="eastAsia" w:ascii="宋体" w:hAnsi="宋体" w:cs="宋体"/>
          <w:b/>
          <w:color w:val="auto"/>
          <w:sz w:val="24"/>
          <w:szCs w:val="24"/>
        </w:rPr>
        <w:t>附表91技术参数和性能指标。货物名称：</w:t>
      </w:r>
      <w:r>
        <w:rPr>
          <w:rFonts w:hint="eastAsia" w:ascii="宋体" w:hAnsi="宋体" w:cs="宋体"/>
          <w:b/>
          <w:color w:val="auto"/>
          <w:sz w:val="24"/>
          <w:szCs w:val="24"/>
          <w:u w:val="single"/>
        </w:rPr>
        <w:t xml:space="preserve">   风量调节阀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CC7A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10C88D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7DE447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C484C4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03A6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F822DF7">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6AB2A0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77279458">
            <w:pPr>
              <w:widowControl/>
              <w:spacing w:line="360" w:lineRule="auto"/>
              <w:jc w:val="left"/>
              <w:rPr>
                <w:rFonts w:hint="eastAsia" w:ascii="宋体" w:hAnsi="宋体" w:cs="宋体"/>
                <w:color w:val="auto"/>
                <w:sz w:val="24"/>
                <w:szCs w:val="24"/>
              </w:rPr>
            </w:pPr>
            <w:r>
              <w:rPr>
                <w:rFonts w:hint="eastAsia" w:ascii="宋体" w:hAnsi="宋体" w:cs="宋体"/>
                <w:color w:val="auto"/>
                <w:kern w:val="0"/>
                <w:sz w:val="24"/>
                <w:szCs w:val="24"/>
              </w:rPr>
              <w:t>风量调节阀</w:t>
            </w:r>
            <w:r>
              <w:rPr>
                <w:rFonts w:hint="eastAsia" w:ascii="宋体" w:hAnsi="宋体" w:cs="宋体"/>
                <w:color w:val="auto"/>
                <w:sz w:val="24"/>
                <w:szCs w:val="24"/>
              </w:rPr>
              <w:t>（规格：</w:t>
            </w:r>
            <w:r>
              <w:rPr>
                <w:rFonts w:hint="eastAsia" w:ascii="宋体" w:hAnsi="宋体" w:cs="宋体"/>
                <w:color w:val="auto"/>
                <w:kern w:val="0"/>
                <w:sz w:val="24"/>
                <w:szCs w:val="24"/>
              </w:rPr>
              <w:t>320*200mm） 钢制喷塑。</w:t>
            </w:r>
          </w:p>
        </w:tc>
      </w:tr>
      <w:tr w14:paraId="45F6F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D426CC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35BF4B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61B462F">
      <w:pPr>
        <w:spacing w:line="360" w:lineRule="auto"/>
        <w:rPr>
          <w:rFonts w:hint="eastAsia" w:ascii="宋体" w:hAnsi="宋体" w:cs="宋体"/>
          <w:b/>
          <w:color w:val="auto"/>
          <w:sz w:val="24"/>
          <w:szCs w:val="24"/>
        </w:rPr>
      </w:pPr>
      <w:r>
        <w:rPr>
          <w:rFonts w:hint="eastAsia" w:ascii="宋体" w:hAnsi="宋体" w:cs="宋体"/>
          <w:b/>
          <w:color w:val="auto"/>
          <w:sz w:val="24"/>
          <w:szCs w:val="24"/>
        </w:rPr>
        <w:t>附表92技术参数和性能指标。货物名称：</w:t>
      </w:r>
      <w:r>
        <w:rPr>
          <w:rFonts w:hint="eastAsia" w:ascii="宋体" w:hAnsi="宋体" w:cs="宋体"/>
          <w:b/>
          <w:color w:val="auto"/>
          <w:sz w:val="24"/>
          <w:szCs w:val="24"/>
          <w:u w:val="single"/>
        </w:rPr>
        <w:t xml:space="preserve">   止回阀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FA0D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E1B877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A7B81E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F5AF69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39F6A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3C4606F">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8DFF42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F92694A">
            <w:pPr>
              <w:widowControl/>
              <w:spacing w:line="360" w:lineRule="auto"/>
              <w:jc w:val="left"/>
              <w:rPr>
                <w:rFonts w:hint="eastAsia" w:ascii="宋体" w:hAnsi="宋体" w:cs="宋体"/>
                <w:color w:val="auto"/>
                <w:sz w:val="24"/>
                <w:szCs w:val="24"/>
              </w:rPr>
            </w:pPr>
            <w:r>
              <w:rPr>
                <w:rFonts w:hint="eastAsia" w:ascii="宋体" w:hAnsi="宋体" w:cs="宋体"/>
                <w:color w:val="auto"/>
                <w:kern w:val="0"/>
                <w:sz w:val="24"/>
                <w:szCs w:val="24"/>
              </w:rPr>
              <w:t>止回阀</w:t>
            </w:r>
            <w:r>
              <w:rPr>
                <w:rFonts w:hint="eastAsia" w:ascii="宋体" w:hAnsi="宋体" w:cs="宋体"/>
                <w:color w:val="auto"/>
                <w:sz w:val="24"/>
                <w:szCs w:val="24"/>
              </w:rPr>
              <w:t>（规格：</w:t>
            </w:r>
            <w:r>
              <w:rPr>
                <w:rFonts w:hint="eastAsia" w:ascii="宋体" w:hAnsi="宋体" w:cs="宋体"/>
                <w:color w:val="auto"/>
                <w:kern w:val="0"/>
                <w:sz w:val="24"/>
                <w:szCs w:val="24"/>
              </w:rPr>
              <w:t>320*250mm） 钢制喷塑。</w:t>
            </w:r>
          </w:p>
        </w:tc>
      </w:tr>
      <w:tr w14:paraId="1B5EB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1089DC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25841D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94FA471">
      <w:pPr>
        <w:spacing w:line="360" w:lineRule="auto"/>
        <w:rPr>
          <w:rFonts w:hint="eastAsia" w:ascii="宋体" w:hAnsi="宋体" w:cs="宋体"/>
          <w:b/>
          <w:color w:val="auto"/>
          <w:sz w:val="24"/>
          <w:szCs w:val="24"/>
        </w:rPr>
      </w:pPr>
      <w:r>
        <w:rPr>
          <w:rFonts w:hint="eastAsia" w:ascii="宋体" w:hAnsi="宋体" w:cs="宋体"/>
          <w:b/>
          <w:color w:val="auto"/>
          <w:sz w:val="24"/>
          <w:szCs w:val="24"/>
        </w:rPr>
        <w:t>附表93技术参数和性能指标。货物名称：</w:t>
      </w:r>
      <w:r>
        <w:rPr>
          <w:rFonts w:hint="eastAsia" w:ascii="宋体" w:hAnsi="宋体" w:cs="宋体"/>
          <w:b/>
          <w:color w:val="auto"/>
          <w:sz w:val="24"/>
          <w:szCs w:val="24"/>
          <w:u w:val="single"/>
        </w:rPr>
        <w:t xml:space="preserve">   静压箱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5637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D7AAC4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410732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E0E88B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9D299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CEA252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D6FC14D">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7D032B0D">
            <w:pPr>
              <w:widowControl/>
              <w:spacing w:line="360" w:lineRule="auto"/>
              <w:jc w:val="left"/>
              <w:rPr>
                <w:rFonts w:hint="eastAsia" w:ascii="宋体" w:hAnsi="宋体" w:cs="宋体"/>
                <w:color w:val="auto"/>
                <w:sz w:val="24"/>
                <w:szCs w:val="24"/>
              </w:rPr>
            </w:pPr>
            <w:r>
              <w:rPr>
                <w:rFonts w:hint="eastAsia" w:ascii="宋体" w:hAnsi="宋体" w:cs="宋体"/>
                <w:color w:val="auto"/>
                <w:kern w:val="0"/>
                <w:sz w:val="24"/>
                <w:szCs w:val="24"/>
              </w:rPr>
              <w:t>静压箱</w:t>
            </w:r>
            <w:r>
              <w:rPr>
                <w:rFonts w:hint="eastAsia" w:ascii="宋体" w:hAnsi="宋体" w:cs="宋体"/>
                <w:color w:val="auto"/>
                <w:sz w:val="24"/>
                <w:szCs w:val="24"/>
              </w:rPr>
              <w:t>（规格：</w:t>
            </w:r>
            <w:r>
              <w:rPr>
                <w:rFonts w:hint="eastAsia" w:ascii="宋体" w:hAnsi="宋体" w:cs="宋体"/>
                <w:color w:val="auto"/>
                <w:kern w:val="0"/>
                <w:sz w:val="24"/>
                <w:szCs w:val="24"/>
              </w:rPr>
              <w:t>1500*1500*1000mm） 钢制喷塑。</w:t>
            </w:r>
          </w:p>
        </w:tc>
      </w:tr>
      <w:tr w14:paraId="07314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F53EB6F">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BE9F80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5984B5B3">
      <w:pPr>
        <w:spacing w:line="360" w:lineRule="auto"/>
        <w:rPr>
          <w:rFonts w:hint="eastAsia" w:ascii="宋体" w:hAnsi="宋体" w:cs="宋体"/>
          <w:b/>
          <w:color w:val="auto"/>
          <w:sz w:val="24"/>
          <w:szCs w:val="24"/>
        </w:rPr>
      </w:pPr>
      <w:r>
        <w:rPr>
          <w:rFonts w:hint="eastAsia" w:ascii="宋体" w:hAnsi="宋体" w:cs="宋体"/>
          <w:b/>
          <w:color w:val="auto"/>
          <w:sz w:val="24"/>
          <w:szCs w:val="24"/>
        </w:rPr>
        <w:t>附表94技术参数和性能指标。货物名称：</w:t>
      </w:r>
      <w:r>
        <w:rPr>
          <w:rFonts w:hint="eastAsia" w:ascii="宋体" w:hAnsi="宋体" w:cs="宋体"/>
          <w:b/>
          <w:color w:val="auto"/>
          <w:sz w:val="24"/>
          <w:szCs w:val="24"/>
          <w:u w:val="single"/>
        </w:rPr>
        <w:t xml:space="preserve">   机组冷凝水排水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5C9C6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CE0DC3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485E78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3E536A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2A52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7FD456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1E44C0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775AFD92">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机组冷凝水排水：</w:t>
            </w:r>
            <w:r>
              <w:rPr>
                <w:rFonts w:hint="eastAsia" w:ascii="宋体" w:hAnsi="宋体" w:cs="宋体"/>
                <w:color w:val="auto"/>
                <w:kern w:val="0"/>
                <w:sz w:val="24"/>
                <w:szCs w:val="24"/>
              </w:rPr>
              <w:t>PPR管道制作。</w:t>
            </w:r>
          </w:p>
        </w:tc>
      </w:tr>
      <w:tr w14:paraId="2E4B50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3DE560C">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11148D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FA51A56">
      <w:pPr>
        <w:spacing w:line="360" w:lineRule="auto"/>
        <w:rPr>
          <w:rFonts w:hint="eastAsia" w:ascii="宋体" w:hAnsi="宋体" w:cs="宋体"/>
          <w:b/>
          <w:color w:val="auto"/>
          <w:sz w:val="24"/>
          <w:szCs w:val="24"/>
        </w:rPr>
      </w:pPr>
      <w:r>
        <w:rPr>
          <w:rFonts w:hint="eastAsia" w:ascii="宋体" w:hAnsi="宋体" w:cs="宋体"/>
          <w:b/>
          <w:color w:val="auto"/>
          <w:sz w:val="24"/>
          <w:szCs w:val="24"/>
        </w:rPr>
        <w:t>附表95技术参数和性能指标。货物名称：</w:t>
      </w:r>
      <w:r>
        <w:rPr>
          <w:rFonts w:hint="eastAsia" w:ascii="宋体" w:hAnsi="宋体" w:cs="宋体"/>
          <w:b/>
          <w:color w:val="auto"/>
          <w:sz w:val="24"/>
          <w:szCs w:val="24"/>
          <w:u w:val="single"/>
        </w:rPr>
        <w:t xml:space="preserve">   通风系统安装附件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BEBC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666B0F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EF7402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8A4C96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E4D2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F4D0044">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93FFE70">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AF92B78">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通风系统安装附件：</w:t>
            </w:r>
            <w:r>
              <w:rPr>
                <w:rFonts w:hint="eastAsia" w:ascii="宋体" w:hAnsi="宋体" w:cs="宋体"/>
                <w:color w:val="auto"/>
                <w:kern w:val="0"/>
                <w:sz w:val="24"/>
                <w:szCs w:val="24"/>
              </w:rPr>
              <w:t>包含吊件内保等。</w:t>
            </w:r>
          </w:p>
        </w:tc>
      </w:tr>
      <w:tr w14:paraId="410A0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3E7258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8B21041">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F91E058">
      <w:pPr>
        <w:spacing w:line="360" w:lineRule="auto"/>
        <w:rPr>
          <w:rFonts w:hint="eastAsia" w:ascii="宋体" w:hAnsi="宋体" w:cs="宋体"/>
          <w:b/>
          <w:color w:val="auto"/>
          <w:sz w:val="24"/>
          <w:szCs w:val="24"/>
        </w:rPr>
      </w:pPr>
      <w:r>
        <w:rPr>
          <w:rFonts w:hint="eastAsia" w:ascii="宋体" w:hAnsi="宋体" w:cs="宋体"/>
          <w:b/>
          <w:color w:val="auto"/>
          <w:sz w:val="24"/>
          <w:szCs w:val="24"/>
        </w:rPr>
        <w:t>附表96技术参数和性能指标。货物名称：</w:t>
      </w:r>
      <w:r>
        <w:rPr>
          <w:rFonts w:hint="eastAsia" w:ascii="宋体" w:hAnsi="宋体" w:cs="宋体"/>
          <w:b/>
          <w:color w:val="auto"/>
          <w:sz w:val="24"/>
          <w:szCs w:val="24"/>
          <w:u w:val="single"/>
        </w:rPr>
        <w:t xml:space="preserve">   净化机房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A6B2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372DDA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867313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0D97B1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DE29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29A585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64A920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762F6EB">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净化机房（规格：7500*5000*2200mm）</w:t>
            </w:r>
            <w:r>
              <w:rPr>
                <w:rFonts w:hint="eastAsia" w:ascii="宋体" w:hAnsi="宋体" w:cs="宋体"/>
                <w:color w:val="auto"/>
                <w:kern w:val="0"/>
                <w:sz w:val="24"/>
                <w:szCs w:val="24"/>
              </w:rPr>
              <w:t>楼顶新建。</w:t>
            </w:r>
          </w:p>
        </w:tc>
      </w:tr>
      <w:tr w14:paraId="1F7F4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1"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F39A1C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E5BEF3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74BF720">
      <w:pPr>
        <w:spacing w:line="360" w:lineRule="auto"/>
        <w:rPr>
          <w:rFonts w:hint="eastAsia" w:ascii="宋体" w:hAnsi="宋体" w:cs="宋体"/>
          <w:b/>
          <w:color w:val="auto"/>
          <w:sz w:val="24"/>
          <w:szCs w:val="24"/>
        </w:rPr>
      </w:pPr>
      <w:r>
        <w:rPr>
          <w:rFonts w:hint="eastAsia" w:ascii="宋体" w:hAnsi="宋体" w:cs="宋体"/>
          <w:b/>
          <w:color w:val="auto"/>
          <w:sz w:val="24"/>
          <w:szCs w:val="24"/>
        </w:rPr>
        <w:t>附表97技术参数和性能指标。货物名称：</w:t>
      </w:r>
      <w:r>
        <w:rPr>
          <w:rFonts w:hint="eastAsia" w:ascii="宋体" w:hAnsi="宋体" w:cs="宋体"/>
          <w:b/>
          <w:color w:val="auto"/>
          <w:sz w:val="24"/>
          <w:szCs w:val="24"/>
          <w:u w:val="single"/>
        </w:rPr>
        <w:t xml:space="preserve">  净化照明灯具</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79CF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E65B1A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ADA87B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220983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4A64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2E9C67A">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BC0734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72591934">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净化照明灯具 (规格：1200*300mm)</w:t>
            </w:r>
          </w:p>
          <w:p w14:paraId="01F6546D">
            <w:pPr>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照明采用1200*300LED平板净化灯，吸顶式安装，四周中性密封胶处理。</w:t>
            </w:r>
          </w:p>
        </w:tc>
      </w:tr>
      <w:tr w14:paraId="70CDE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66CE39EF">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1B731BE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BD84ACF">
      <w:pPr>
        <w:spacing w:line="360" w:lineRule="auto"/>
        <w:rPr>
          <w:rFonts w:hint="eastAsia" w:ascii="宋体" w:hAnsi="宋体" w:cs="宋体"/>
          <w:b/>
          <w:color w:val="auto"/>
          <w:sz w:val="24"/>
          <w:szCs w:val="24"/>
        </w:rPr>
      </w:pPr>
      <w:r>
        <w:rPr>
          <w:rFonts w:hint="eastAsia" w:ascii="宋体" w:hAnsi="宋体" w:cs="宋体"/>
          <w:b/>
          <w:color w:val="auto"/>
          <w:sz w:val="24"/>
          <w:szCs w:val="24"/>
        </w:rPr>
        <w:t>附表98技术参数和性能指标。货物名称：</w:t>
      </w:r>
      <w:r>
        <w:rPr>
          <w:rFonts w:hint="eastAsia" w:ascii="宋体" w:hAnsi="宋体" w:cs="宋体"/>
          <w:b/>
          <w:color w:val="auto"/>
          <w:sz w:val="24"/>
          <w:szCs w:val="24"/>
          <w:u w:val="single"/>
        </w:rPr>
        <w:t xml:space="preserve">  紫外线杀菌灯具</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92BB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0F8025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B5665A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119422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64D7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9E66F29">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97CEEC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C2DABBA">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紫外线杀菌灯具 (规格：1*</w:t>
            </w:r>
            <w:r>
              <w:rPr>
                <w:rFonts w:hint="eastAsia" w:ascii="宋体" w:hAnsi="宋体" w:cs="宋体"/>
                <w:color w:val="auto"/>
                <w:kern w:val="0"/>
                <w:sz w:val="24"/>
                <w:szCs w:val="24"/>
              </w:rPr>
              <w:t>30W</w:t>
            </w:r>
            <w:r>
              <w:rPr>
                <w:rFonts w:hint="eastAsia" w:ascii="宋体" w:hAnsi="宋体" w:cs="宋体"/>
                <w:color w:val="auto"/>
                <w:sz w:val="24"/>
                <w:szCs w:val="24"/>
              </w:rPr>
              <w:t>)</w:t>
            </w:r>
          </w:p>
          <w:p w14:paraId="7962C918">
            <w:pPr>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不锈钢灯架配紫外杀菌灯</w:t>
            </w:r>
          </w:p>
        </w:tc>
      </w:tr>
      <w:tr w14:paraId="3C1860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42A298C">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1B4779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0A2E384">
      <w:pPr>
        <w:spacing w:line="360" w:lineRule="auto"/>
        <w:rPr>
          <w:rFonts w:hint="eastAsia" w:ascii="宋体" w:hAnsi="宋体" w:cs="宋体"/>
          <w:b/>
          <w:color w:val="auto"/>
          <w:sz w:val="24"/>
          <w:szCs w:val="24"/>
        </w:rPr>
      </w:pPr>
      <w:r>
        <w:rPr>
          <w:rFonts w:hint="eastAsia" w:ascii="宋体" w:hAnsi="宋体" w:cs="宋体"/>
          <w:b/>
          <w:color w:val="auto"/>
          <w:sz w:val="24"/>
          <w:szCs w:val="24"/>
        </w:rPr>
        <w:t>附表99技术参数和性能指标。货物名称：</w:t>
      </w:r>
      <w:r>
        <w:rPr>
          <w:rFonts w:hint="eastAsia" w:ascii="宋体" w:hAnsi="宋体" w:cs="宋体"/>
          <w:b/>
          <w:color w:val="auto"/>
          <w:sz w:val="24"/>
          <w:szCs w:val="24"/>
          <w:u w:val="single"/>
        </w:rPr>
        <w:t xml:space="preserve">  室内五孔插座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44D5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F4812B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5C86ED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2337F1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474D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8E4CC13">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553CC9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43383A3">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室内五孔插座</w:t>
            </w:r>
            <w:r>
              <w:rPr>
                <w:rFonts w:hint="eastAsia" w:ascii="宋体" w:hAnsi="宋体" w:cs="宋体"/>
                <w:color w:val="auto"/>
                <w:sz w:val="24"/>
                <w:szCs w:val="24"/>
              </w:rPr>
              <w:t xml:space="preserve"> (规格：</w:t>
            </w:r>
            <w:r>
              <w:rPr>
                <w:rFonts w:hint="eastAsia" w:ascii="宋体" w:hAnsi="宋体" w:cs="宋体"/>
                <w:color w:val="auto"/>
                <w:kern w:val="0"/>
                <w:sz w:val="24"/>
                <w:szCs w:val="24"/>
              </w:rPr>
              <w:t>10A</w:t>
            </w:r>
            <w:r>
              <w:rPr>
                <w:rFonts w:hint="eastAsia" w:ascii="宋体" w:hAnsi="宋体" w:cs="宋体"/>
                <w:color w:val="auto"/>
                <w:kern w:val="0"/>
                <w:sz w:val="24"/>
                <w:szCs w:val="24"/>
                <w:lang w:eastAsia="zh-CN"/>
              </w:rPr>
              <w:t>、</w:t>
            </w:r>
            <w:r>
              <w:rPr>
                <w:rFonts w:hint="eastAsia" w:ascii="宋体" w:hAnsi="宋体" w:cs="宋体"/>
                <w:color w:val="auto"/>
                <w:kern w:val="0"/>
                <w:sz w:val="24"/>
                <w:szCs w:val="24"/>
                <w:lang w:val="en-US" w:eastAsia="zh-CN"/>
              </w:rPr>
              <w:t>16A</w:t>
            </w:r>
            <w:r>
              <w:rPr>
                <w:rFonts w:hint="eastAsia" w:ascii="宋体" w:hAnsi="宋体" w:cs="宋体"/>
                <w:color w:val="auto"/>
                <w:sz w:val="24"/>
                <w:szCs w:val="24"/>
              </w:rPr>
              <w:t>)</w:t>
            </w:r>
            <w:r>
              <w:rPr>
                <w:rFonts w:hint="eastAsia" w:ascii="宋体" w:hAnsi="宋体" w:cs="宋体"/>
                <w:color w:val="auto"/>
                <w:kern w:val="0"/>
                <w:sz w:val="24"/>
                <w:szCs w:val="24"/>
              </w:rPr>
              <w:t>国标</w:t>
            </w:r>
          </w:p>
        </w:tc>
      </w:tr>
      <w:tr w14:paraId="24472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22D200E">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AA0404E">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9AF430E">
      <w:pPr>
        <w:spacing w:line="360" w:lineRule="auto"/>
        <w:rPr>
          <w:rFonts w:hint="eastAsia" w:ascii="宋体" w:hAnsi="宋体" w:cs="宋体"/>
          <w:b/>
          <w:color w:val="auto"/>
          <w:sz w:val="24"/>
          <w:szCs w:val="24"/>
        </w:rPr>
      </w:pPr>
      <w:r>
        <w:rPr>
          <w:rFonts w:hint="eastAsia" w:ascii="宋体" w:hAnsi="宋体" w:cs="宋体"/>
          <w:b/>
          <w:color w:val="auto"/>
          <w:sz w:val="24"/>
          <w:szCs w:val="24"/>
        </w:rPr>
        <w:t>附表100技术参数和性能指标。货物名称：</w:t>
      </w:r>
      <w:r>
        <w:rPr>
          <w:rFonts w:hint="eastAsia" w:ascii="宋体" w:hAnsi="宋体" w:cs="宋体"/>
          <w:b/>
          <w:color w:val="auto"/>
          <w:sz w:val="24"/>
          <w:szCs w:val="24"/>
          <w:u w:val="single"/>
        </w:rPr>
        <w:t xml:space="preserve">  照明开关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B7B0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3851A3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289EEC7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8CD435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8FA8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456D4B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BDA7AA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7EE4DF2">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照明开关</w:t>
            </w:r>
            <w:r>
              <w:rPr>
                <w:rFonts w:hint="eastAsia" w:ascii="宋体" w:hAnsi="宋体" w:cs="宋体"/>
                <w:color w:val="auto"/>
                <w:sz w:val="24"/>
                <w:szCs w:val="24"/>
              </w:rPr>
              <w:t xml:space="preserve"> (规格：</w:t>
            </w:r>
            <w:r>
              <w:rPr>
                <w:rFonts w:hint="eastAsia" w:ascii="宋体" w:hAnsi="宋体" w:cs="宋体"/>
                <w:color w:val="auto"/>
                <w:kern w:val="0"/>
                <w:sz w:val="24"/>
                <w:szCs w:val="24"/>
              </w:rPr>
              <w:t>10A</w:t>
            </w:r>
            <w:r>
              <w:rPr>
                <w:rFonts w:hint="eastAsia" w:ascii="宋体" w:hAnsi="宋体" w:cs="宋体"/>
                <w:color w:val="auto"/>
                <w:sz w:val="24"/>
                <w:szCs w:val="24"/>
              </w:rPr>
              <w:t>)</w:t>
            </w:r>
            <w:r>
              <w:rPr>
                <w:rFonts w:hint="eastAsia" w:ascii="宋体" w:hAnsi="宋体" w:cs="宋体"/>
                <w:color w:val="auto"/>
                <w:kern w:val="0"/>
                <w:sz w:val="24"/>
                <w:szCs w:val="24"/>
              </w:rPr>
              <w:t>国标</w:t>
            </w:r>
          </w:p>
        </w:tc>
      </w:tr>
      <w:tr w14:paraId="42761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6B12CB5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D9A43E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DBD1300">
      <w:pPr>
        <w:spacing w:line="360" w:lineRule="auto"/>
        <w:rPr>
          <w:rFonts w:hint="eastAsia" w:ascii="宋体" w:hAnsi="宋体" w:cs="宋体"/>
          <w:b/>
          <w:color w:val="auto"/>
          <w:sz w:val="24"/>
          <w:szCs w:val="24"/>
        </w:rPr>
      </w:pPr>
      <w:r>
        <w:rPr>
          <w:rFonts w:hint="eastAsia" w:ascii="宋体" w:hAnsi="宋体" w:cs="宋体"/>
          <w:b/>
          <w:color w:val="auto"/>
          <w:sz w:val="24"/>
          <w:szCs w:val="24"/>
        </w:rPr>
        <w:t>附表101技术参数和性能指标。货物名称：</w:t>
      </w:r>
      <w:r>
        <w:rPr>
          <w:rFonts w:hint="eastAsia" w:ascii="宋体" w:hAnsi="宋体" w:cs="宋体"/>
          <w:b/>
          <w:color w:val="auto"/>
          <w:sz w:val="24"/>
          <w:szCs w:val="24"/>
          <w:u w:val="single"/>
        </w:rPr>
        <w:t xml:space="preserve">  暗盒</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EE065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5B3423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2CB8B3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BCD5D8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811D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5D3B595">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C97967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374234E">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暗盒 (规格：</w:t>
            </w:r>
            <w:r>
              <w:rPr>
                <w:rFonts w:hint="eastAsia" w:ascii="宋体" w:hAnsi="宋体" w:cs="宋体"/>
                <w:color w:val="auto"/>
                <w:kern w:val="0"/>
                <w:sz w:val="24"/>
                <w:szCs w:val="24"/>
              </w:rPr>
              <w:t>50型</w:t>
            </w:r>
            <w:r>
              <w:rPr>
                <w:rFonts w:hint="eastAsia" w:ascii="宋体" w:hAnsi="宋体" w:cs="宋体"/>
                <w:color w:val="auto"/>
                <w:sz w:val="24"/>
                <w:szCs w:val="24"/>
              </w:rPr>
              <w:t>)国标</w:t>
            </w:r>
          </w:p>
        </w:tc>
      </w:tr>
      <w:tr w14:paraId="2BD2D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8D5259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1E63569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D2D1227">
      <w:pPr>
        <w:spacing w:line="360" w:lineRule="auto"/>
        <w:rPr>
          <w:rFonts w:hint="eastAsia" w:ascii="宋体" w:hAnsi="宋体" w:cs="宋体"/>
          <w:b/>
          <w:color w:val="auto"/>
          <w:sz w:val="24"/>
          <w:szCs w:val="24"/>
        </w:rPr>
      </w:pPr>
      <w:r>
        <w:rPr>
          <w:rFonts w:hint="eastAsia" w:ascii="宋体" w:hAnsi="宋体" w:cs="宋体"/>
          <w:b/>
          <w:color w:val="auto"/>
          <w:sz w:val="24"/>
          <w:szCs w:val="24"/>
        </w:rPr>
        <w:t>附表102技术参数和性能指标。货物名称：</w:t>
      </w:r>
      <w:r>
        <w:rPr>
          <w:rFonts w:hint="eastAsia" w:ascii="宋体" w:hAnsi="宋体" w:cs="宋体"/>
          <w:b/>
          <w:color w:val="auto"/>
          <w:sz w:val="24"/>
          <w:szCs w:val="24"/>
          <w:u w:val="single"/>
        </w:rPr>
        <w:t xml:space="preserve">  JDG穿线管</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58A75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C61DE5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6E6272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874E84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0D07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72B191D">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BC185B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A30C847">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JDG穿线管 (规格：</w:t>
            </w:r>
            <w:r>
              <w:rPr>
                <w:rFonts w:hint="eastAsia" w:ascii="宋体" w:hAnsi="宋体" w:cs="宋体"/>
                <w:color w:val="auto"/>
                <w:kern w:val="0"/>
                <w:sz w:val="24"/>
                <w:szCs w:val="24"/>
              </w:rPr>
              <w:t>Φ=20</w:t>
            </w:r>
            <w:r>
              <w:rPr>
                <w:rFonts w:hint="eastAsia" w:ascii="宋体" w:hAnsi="宋体" w:cs="宋体"/>
                <w:color w:val="auto"/>
                <w:sz w:val="24"/>
                <w:szCs w:val="24"/>
              </w:rPr>
              <w:t>)国标</w:t>
            </w:r>
          </w:p>
        </w:tc>
      </w:tr>
      <w:tr w14:paraId="39634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FC4A0C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819DE8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7137211">
      <w:pPr>
        <w:spacing w:line="360" w:lineRule="auto"/>
        <w:rPr>
          <w:rFonts w:hint="eastAsia" w:ascii="宋体" w:hAnsi="宋体" w:cs="宋体"/>
          <w:b/>
          <w:color w:val="auto"/>
          <w:sz w:val="24"/>
          <w:szCs w:val="24"/>
        </w:rPr>
      </w:pPr>
      <w:r>
        <w:rPr>
          <w:rFonts w:hint="eastAsia" w:ascii="宋体" w:hAnsi="宋体" w:cs="宋体"/>
          <w:b/>
          <w:color w:val="auto"/>
          <w:sz w:val="24"/>
          <w:szCs w:val="24"/>
        </w:rPr>
        <w:t>附表103技术参数和性能指标。货物名称：</w:t>
      </w:r>
      <w:r>
        <w:rPr>
          <w:rFonts w:hint="eastAsia" w:ascii="宋体" w:hAnsi="宋体" w:cs="宋体"/>
          <w:b/>
          <w:color w:val="auto"/>
          <w:sz w:val="24"/>
          <w:szCs w:val="24"/>
          <w:u w:val="single"/>
        </w:rPr>
        <w:t xml:space="preserve">  JDG直接</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22E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EB0FB5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2945FB1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53A9A1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BA8C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56DAA9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A96DC5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C0497C6">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JDG直接 (规格：</w:t>
            </w:r>
            <w:r>
              <w:rPr>
                <w:rFonts w:hint="eastAsia" w:ascii="宋体" w:hAnsi="宋体" w:cs="宋体"/>
                <w:color w:val="auto"/>
                <w:kern w:val="0"/>
                <w:sz w:val="24"/>
                <w:szCs w:val="24"/>
              </w:rPr>
              <w:t>Φ=20</w:t>
            </w:r>
            <w:r>
              <w:rPr>
                <w:rFonts w:hint="eastAsia" w:ascii="宋体" w:hAnsi="宋体" w:cs="宋体"/>
                <w:color w:val="auto"/>
                <w:sz w:val="24"/>
                <w:szCs w:val="24"/>
              </w:rPr>
              <w:t>)国标</w:t>
            </w:r>
          </w:p>
        </w:tc>
      </w:tr>
      <w:tr w14:paraId="2CCB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6C86DA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8BD6D83">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2F5C543">
      <w:pPr>
        <w:spacing w:line="360" w:lineRule="auto"/>
        <w:rPr>
          <w:rFonts w:hint="eastAsia" w:ascii="宋体" w:hAnsi="宋体" w:cs="宋体"/>
          <w:b/>
          <w:color w:val="auto"/>
          <w:sz w:val="24"/>
          <w:szCs w:val="24"/>
        </w:rPr>
      </w:pPr>
      <w:r>
        <w:rPr>
          <w:rFonts w:hint="eastAsia" w:ascii="宋体" w:hAnsi="宋体" w:cs="宋体"/>
          <w:b/>
          <w:color w:val="auto"/>
          <w:sz w:val="24"/>
          <w:szCs w:val="24"/>
        </w:rPr>
        <w:t>附表104技术参数和性能指标。货物名称：</w:t>
      </w:r>
      <w:r>
        <w:rPr>
          <w:rFonts w:hint="eastAsia" w:ascii="宋体" w:hAnsi="宋体" w:cs="宋体"/>
          <w:b/>
          <w:color w:val="auto"/>
          <w:sz w:val="24"/>
          <w:szCs w:val="24"/>
          <w:u w:val="single"/>
        </w:rPr>
        <w:t xml:space="preserve">  JDG螺接</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4E38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0BF4B9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AB4736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612D27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674A4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972FB3C">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608E12A">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1A3BB89">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JDG螺接 (规格：</w:t>
            </w:r>
            <w:r>
              <w:rPr>
                <w:rFonts w:hint="eastAsia" w:ascii="宋体" w:hAnsi="宋体" w:cs="宋体"/>
                <w:color w:val="auto"/>
                <w:kern w:val="0"/>
                <w:sz w:val="24"/>
                <w:szCs w:val="24"/>
              </w:rPr>
              <w:t>Φ=20mm</w:t>
            </w:r>
            <w:r>
              <w:rPr>
                <w:rFonts w:hint="eastAsia" w:ascii="宋体" w:hAnsi="宋体" w:cs="宋体"/>
                <w:color w:val="auto"/>
                <w:sz w:val="24"/>
                <w:szCs w:val="24"/>
              </w:rPr>
              <w:t>)</w:t>
            </w:r>
            <w:r>
              <w:rPr>
                <w:rFonts w:hint="eastAsia" w:ascii="宋体" w:hAnsi="宋体" w:cs="宋体"/>
                <w:color w:val="auto"/>
                <w:kern w:val="0"/>
                <w:sz w:val="24"/>
                <w:szCs w:val="24"/>
              </w:rPr>
              <w:t>国标</w:t>
            </w:r>
          </w:p>
        </w:tc>
      </w:tr>
      <w:tr w14:paraId="3AF9B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FD099B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6C2C98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DE0275B">
      <w:pPr>
        <w:spacing w:line="360" w:lineRule="auto"/>
        <w:rPr>
          <w:rFonts w:hint="eastAsia" w:ascii="宋体" w:hAnsi="宋体" w:cs="宋体"/>
          <w:b/>
          <w:color w:val="auto"/>
          <w:sz w:val="24"/>
          <w:szCs w:val="24"/>
        </w:rPr>
      </w:pPr>
      <w:r>
        <w:rPr>
          <w:rFonts w:hint="eastAsia" w:ascii="宋体" w:hAnsi="宋体" w:cs="宋体"/>
          <w:b/>
          <w:color w:val="auto"/>
          <w:sz w:val="24"/>
          <w:szCs w:val="24"/>
        </w:rPr>
        <w:t>附表105技术参数和性能指标。货物名称：</w:t>
      </w:r>
      <w:r>
        <w:rPr>
          <w:rFonts w:hint="eastAsia" w:ascii="宋体" w:hAnsi="宋体" w:cs="宋体"/>
          <w:b/>
          <w:color w:val="auto"/>
          <w:sz w:val="24"/>
          <w:szCs w:val="24"/>
          <w:u w:val="single"/>
        </w:rPr>
        <w:t xml:space="preserve">  电线桥架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9C2E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C52865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2AB7E3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AD9359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8DD2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AECA75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11211E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0DF3973">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电线桥架</w:t>
            </w:r>
            <w:r>
              <w:rPr>
                <w:rFonts w:hint="eastAsia" w:ascii="宋体" w:hAnsi="宋体" w:cs="宋体"/>
                <w:color w:val="auto"/>
                <w:sz w:val="24"/>
                <w:szCs w:val="24"/>
              </w:rPr>
              <w:t xml:space="preserve"> (规格：250*100)</w:t>
            </w:r>
            <w:r>
              <w:rPr>
                <w:rFonts w:hint="eastAsia" w:ascii="宋体" w:hAnsi="宋体" w:cs="宋体"/>
                <w:color w:val="auto"/>
                <w:kern w:val="0"/>
                <w:sz w:val="24"/>
                <w:szCs w:val="24"/>
              </w:rPr>
              <w:t>优质镀锌</w:t>
            </w:r>
          </w:p>
        </w:tc>
      </w:tr>
      <w:tr w14:paraId="54994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B0C28A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538425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55462B61">
      <w:pPr>
        <w:spacing w:line="360" w:lineRule="auto"/>
        <w:rPr>
          <w:rFonts w:hint="eastAsia" w:ascii="宋体" w:hAnsi="宋体" w:cs="宋体"/>
          <w:b/>
          <w:color w:val="auto"/>
          <w:sz w:val="24"/>
          <w:szCs w:val="24"/>
        </w:rPr>
      </w:pPr>
      <w:r>
        <w:rPr>
          <w:rFonts w:hint="eastAsia" w:ascii="宋体" w:hAnsi="宋体" w:cs="宋体"/>
          <w:b/>
          <w:color w:val="auto"/>
          <w:sz w:val="24"/>
          <w:szCs w:val="24"/>
        </w:rPr>
        <w:t>附表106技术参数和性能指标。货物名称：</w:t>
      </w:r>
      <w:r>
        <w:rPr>
          <w:rFonts w:hint="eastAsia" w:ascii="宋体" w:hAnsi="宋体" w:cs="宋体"/>
          <w:b/>
          <w:color w:val="auto"/>
          <w:sz w:val="24"/>
          <w:szCs w:val="24"/>
          <w:u w:val="single"/>
        </w:rPr>
        <w:t xml:space="preserve">  塑铜线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98CD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4B6901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6731EE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C170E9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54F8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132EB7A">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855340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0DAD318">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塑铜线 </w:t>
            </w:r>
            <w:r>
              <w:rPr>
                <w:rFonts w:hint="eastAsia" w:ascii="宋体" w:hAnsi="宋体" w:cs="宋体"/>
                <w:color w:val="auto"/>
                <w:sz w:val="24"/>
                <w:szCs w:val="24"/>
              </w:rPr>
              <w:t>(规格：</w:t>
            </w:r>
            <w:r>
              <w:rPr>
                <w:rFonts w:hint="eastAsia" w:ascii="宋体" w:hAnsi="宋体" w:cs="宋体"/>
                <w:color w:val="auto"/>
                <w:kern w:val="0"/>
                <w:sz w:val="24"/>
                <w:szCs w:val="24"/>
              </w:rPr>
              <w:t>BV 500V 4mm</w:t>
            </w:r>
            <w:r>
              <w:rPr>
                <w:rFonts w:hint="eastAsia" w:ascii="宋体" w:hAnsi="宋体" w:cs="宋体"/>
                <w:color w:val="auto"/>
                <w:kern w:val="0"/>
                <w:sz w:val="24"/>
                <w:szCs w:val="24"/>
                <w:vertAlign w:val="superscript"/>
              </w:rPr>
              <w:t>2</w:t>
            </w:r>
            <w:r>
              <w:rPr>
                <w:rFonts w:hint="eastAsia" w:ascii="宋体" w:hAnsi="宋体" w:cs="宋体"/>
                <w:color w:val="auto"/>
                <w:sz w:val="24"/>
                <w:szCs w:val="24"/>
              </w:rPr>
              <w:t>)国标</w:t>
            </w:r>
          </w:p>
        </w:tc>
      </w:tr>
      <w:tr w14:paraId="5877D9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ACFC071">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987304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008309C">
      <w:pPr>
        <w:spacing w:line="360" w:lineRule="auto"/>
        <w:rPr>
          <w:rFonts w:hint="eastAsia" w:ascii="宋体" w:hAnsi="宋体" w:cs="宋体"/>
          <w:b/>
          <w:color w:val="auto"/>
          <w:sz w:val="24"/>
          <w:szCs w:val="24"/>
        </w:rPr>
      </w:pPr>
      <w:r>
        <w:rPr>
          <w:rFonts w:hint="eastAsia" w:ascii="宋体" w:hAnsi="宋体" w:cs="宋体"/>
          <w:b/>
          <w:color w:val="auto"/>
          <w:sz w:val="24"/>
          <w:szCs w:val="24"/>
        </w:rPr>
        <w:t>附表107技术参数和性能指标。货物名称：</w:t>
      </w:r>
      <w:r>
        <w:rPr>
          <w:rFonts w:hint="eastAsia" w:ascii="宋体" w:hAnsi="宋体" w:cs="宋体"/>
          <w:b/>
          <w:color w:val="auto"/>
          <w:sz w:val="24"/>
          <w:szCs w:val="24"/>
          <w:u w:val="single"/>
        </w:rPr>
        <w:t xml:space="preserve">  塑铜线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A193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602825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F6E772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871C45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7298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16DD36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3CAC98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1086B53">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塑铜线 </w:t>
            </w:r>
            <w:r>
              <w:rPr>
                <w:rFonts w:hint="eastAsia" w:ascii="宋体" w:hAnsi="宋体" w:cs="宋体"/>
                <w:color w:val="auto"/>
                <w:sz w:val="24"/>
                <w:szCs w:val="24"/>
              </w:rPr>
              <w:t>(规格：</w:t>
            </w:r>
            <w:r>
              <w:rPr>
                <w:rFonts w:hint="eastAsia" w:ascii="宋体" w:hAnsi="宋体" w:cs="宋体"/>
                <w:color w:val="auto"/>
                <w:kern w:val="0"/>
                <w:sz w:val="24"/>
                <w:szCs w:val="24"/>
              </w:rPr>
              <w:t>BV 500 V6mm</w:t>
            </w:r>
            <w:r>
              <w:rPr>
                <w:rFonts w:hint="eastAsia" w:ascii="宋体" w:hAnsi="宋体" w:cs="宋体"/>
                <w:color w:val="auto"/>
                <w:kern w:val="0"/>
                <w:sz w:val="24"/>
                <w:szCs w:val="24"/>
                <w:vertAlign w:val="superscript"/>
              </w:rPr>
              <w:t>2</w:t>
            </w:r>
            <w:r>
              <w:rPr>
                <w:rFonts w:hint="eastAsia" w:ascii="宋体" w:hAnsi="宋体" w:cs="宋体"/>
                <w:color w:val="auto"/>
                <w:sz w:val="24"/>
                <w:szCs w:val="24"/>
              </w:rPr>
              <w:t>)国标</w:t>
            </w:r>
          </w:p>
        </w:tc>
      </w:tr>
      <w:tr w14:paraId="33913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2E3A0FB">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078B169">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EAF4F96">
      <w:pPr>
        <w:spacing w:line="360" w:lineRule="auto"/>
        <w:rPr>
          <w:rFonts w:hint="eastAsia" w:ascii="宋体" w:hAnsi="宋体" w:cs="宋体"/>
          <w:b/>
          <w:color w:val="auto"/>
          <w:sz w:val="24"/>
          <w:szCs w:val="24"/>
        </w:rPr>
      </w:pPr>
      <w:r>
        <w:rPr>
          <w:rFonts w:hint="eastAsia" w:ascii="宋体" w:hAnsi="宋体" w:cs="宋体"/>
          <w:b/>
          <w:color w:val="auto"/>
          <w:sz w:val="24"/>
          <w:szCs w:val="24"/>
        </w:rPr>
        <w:t>附表108技术参数和性能指标。货物名称：</w:t>
      </w:r>
      <w:r>
        <w:rPr>
          <w:rFonts w:hint="eastAsia" w:ascii="宋体" w:hAnsi="宋体" w:cs="宋体"/>
          <w:b/>
          <w:color w:val="auto"/>
          <w:sz w:val="24"/>
          <w:szCs w:val="24"/>
          <w:u w:val="single"/>
        </w:rPr>
        <w:t xml:space="preserve">  塑铜线</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4545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78E8D0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69A231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802F19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721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35C079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99800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E4AE605">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塑铜线 </w:t>
            </w:r>
            <w:r>
              <w:rPr>
                <w:rFonts w:hint="eastAsia" w:ascii="宋体" w:hAnsi="宋体" w:cs="宋体"/>
                <w:color w:val="auto"/>
                <w:sz w:val="24"/>
                <w:szCs w:val="24"/>
              </w:rPr>
              <w:t>(规格：</w:t>
            </w:r>
            <w:r>
              <w:rPr>
                <w:rFonts w:hint="eastAsia" w:ascii="宋体" w:hAnsi="宋体" w:cs="宋体"/>
                <w:color w:val="auto"/>
                <w:kern w:val="0"/>
                <w:sz w:val="24"/>
                <w:szCs w:val="24"/>
              </w:rPr>
              <w:t>BV 500 V2.5mm</w:t>
            </w:r>
            <w:r>
              <w:rPr>
                <w:rFonts w:hint="eastAsia" w:ascii="宋体" w:hAnsi="宋体" w:cs="宋体"/>
                <w:color w:val="auto"/>
                <w:kern w:val="0"/>
                <w:sz w:val="24"/>
                <w:szCs w:val="24"/>
                <w:vertAlign w:val="superscript"/>
              </w:rPr>
              <w:t>2</w:t>
            </w:r>
            <w:r>
              <w:rPr>
                <w:rFonts w:hint="eastAsia" w:ascii="宋体" w:hAnsi="宋体" w:cs="宋体"/>
                <w:color w:val="auto"/>
                <w:sz w:val="24"/>
                <w:szCs w:val="24"/>
              </w:rPr>
              <w:t>)国标</w:t>
            </w:r>
          </w:p>
        </w:tc>
      </w:tr>
      <w:tr w14:paraId="79C8A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4BED27D">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26A64D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E04EB3C">
      <w:pPr>
        <w:spacing w:line="360" w:lineRule="auto"/>
        <w:rPr>
          <w:rFonts w:hint="eastAsia" w:ascii="宋体" w:hAnsi="宋体" w:cs="宋体"/>
          <w:b/>
          <w:color w:val="auto"/>
          <w:sz w:val="24"/>
          <w:szCs w:val="24"/>
        </w:rPr>
      </w:pPr>
      <w:r>
        <w:rPr>
          <w:rFonts w:hint="eastAsia" w:ascii="宋体" w:hAnsi="宋体" w:cs="宋体"/>
          <w:b/>
          <w:color w:val="auto"/>
          <w:sz w:val="24"/>
          <w:szCs w:val="24"/>
        </w:rPr>
        <w:t>附表109技术参数和性能指标。货物名称：</w:t>
      </w:r>
      <w:r>
        <w:rPr>
          <w:rFonts w:hint="eastAsia" w:ascii="宋体" w:hAnsi="宋体" w:cs="宋体"/>
          <w:b/>
          <w:color w:val="auto"/>
          <w:sz w:val="24"/>
          <w:szCs w:val="24"/>
          <w:u w:val="single"/>
        </w:rPr>
        <w:t xml:space="preserve">  配电控制柜</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A95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0512D3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EA6F32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5AC8D05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B65A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1FDEB41">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D9ACA9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695DCE5">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配电控制柜 </w:t>
            </w:r>
            <w:r>
              <w:rPr>
                <w:rFonts w:hint="eastAsia" w:ascii="宋体" w:hAnsi="宋体" w:cs="宋体"/>
                <w:color w:val="auto"/>
                <w:sz w:val="24"/>
                <w:szCs w:val="24"/>
              </w:rPr>
              <w:t>(规格：定制</w:t>
            </w:r>
            <w:r>
              <w:rPr>
                <w:rFonts w:hint="eastAsia" w:ascii="宋体" w:hAnsi="宋体" w:cs="宋体"/>
                <w:color w:val="auto"/>
                <w:sz w:val="24"/>
                <w:szCs w:val="24"/>
                <w:lang w:eastAsia="zh-CN"/>
              </w:rPr>
              <w:t>满足设计要求</w:t>
            </w:r>
            <w:r>
              <w:rPr>
                <w:rFonts w:hint="eastAsia" w:ascii="宋体" w:hAnsi="宋体" w:cs="宋体"/>
                <w:color w:val="auto"/>
                <w:sz w:val="24"/>
                <w:szCs w:val="24"/>
              </w:rPr>
              <w:t>)</w:t>
            </w:r>
            <w:r>
              <w:rPr>
                <w:rFonts w:hint="eastAsia" w:ascii="宋体" w:hAnsi="宋体" w:cs="宋体"/>
                <w:color w:val="auto"/>
                <w:kern w:val="0"/>
                <w:sz w:val="24"/>
                <w:szCs w:val="24"/>
              </w:rPr>
              <w:t>国标</w:t>
            </w:r>
          </w:p>
        </w:tc>
      </w:tr>
      <w:tr w14:paraId="1D41D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528A61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380A9C9">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59B799CE">
      <w:pPr>
        <w:spacing w:line="360" w:lineRule="auto"/>
        <w:rPr>
          <w:rFonts w:hint="eastAsia" w:ascii="宋体" w:hAnsi="宋体" w:cs="宋体"/>
          <w:b/>
          <w:color w:val="auto"/>
          <w:sz w:val="24"/>
          <w:szCs w:val="24"/>
        </w:rPr>
      </w:pPr>
      <w:r>
        <w:rPr>
          <w:rFonts w:hint="eastAsia" w:ascii="宋体" w:hAnsi="宋体" w:cs="宋体"/>
          <w:b/>
          <w:color w:val="auto"/>
          <w:sz w:val="24"/>
          <w:szCs w:val="24"/>
        </w:rPr>
        <w:t>附表110技术参数和性能指标。货物名称：</w:t>
      </w:r>
      <w:r>
        <w:rPr>
          <w:rFonts w:hint="eastAsia" w:ascii="宋体" w:hAnsi="宋体" w:cs="宋体"/>
          <w:b/>
          <w:color w:val="auto"/>
          <w:sz w:val="24"/>
          <w:szCs w:val="24"/>
          <w:u w:val="single"/>
        </w:rPr>
        <w:t xml:space="preserve">  包塑软管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51F17B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8ECCDA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8204D1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6B64FE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C888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0366EED">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9EEE68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B69D104">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包塑软管</w:t>
            </w:r>
            <w:r>
              <w:rPr>
                <w:rFonts w:hint="eastAsia" w:ascii="宋体" w:hAnsi="宋体" w:cs="宋体"/>
                <w:color w:val="auto"/>
                <w:sz w:val="24"/>
                <w:szCs w:val="24"/>
              </w:rPr>
              <w:t xml:space="preserve"> (规格：φ=20)</w:t>
            </w:r>
          </w:p>
          <w:p w14:paraId="59A23595">
            <w:pPr>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PVC软管</w:t>
            </w:r>
          </w:p>
        </w:tc>
      </w:tr>
      <w:tr w14:paraId="766FC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E1349D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B7BACA1">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321FE16">
      <w:pPr>
        <w:spacing w:line="360" w:lineRule="auto"/>
        <w:rPr>
          <w:rFonts w:hint="eastAsia" w:ascii="宋体" w:hAnsi="宋体" w:cs="宋体"/>
          <w:b/>
          <w:color w:val="auto"/>
          <w:sz w:val="24"/>
          <w:szCs w:val="24"/>
        </w:rPr>
      </w:pPr>
      <w:r>
        <w:rPr>
          <w:rFonts w:hint="eastAsia" w:ascii="宋体" w:hAnsi="宋体" w:cs="宋体"/>
          <w:b/>
          <w:color w:val="auto"/>
          <w:sz w:val="24"/>
          <w:szCs w:val="24"/>
        </w:rPr>
        <w:t>附表111技术参数和性能指标。货物名称：</w:t>
      </w:r>
      <w:r>
        <w:rPr>
          <w:rFonts w:hint="eastAsia" w:ascii="宋体" w:hAnsi="宋体" w:cs="宋体"/>
          <w:b/>
          <w:color w:val="auto"/>
          <w:sz w:val="24"/>
          <w:szCs w:val="24"/>
          <w:u w:val="single"/>
        </w:rPr>
        <w:t xml:space="preserve">  暗盒盖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2044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891114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9C6221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76A8E4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AF4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80AB543">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08808D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7FD8F9A">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暗盒盖</w:t>
            </w:r>
            <w:r>
              <w:rPr>
                <w:rFonts w:hint="eastAsia" w:ascii="宋体" w:hAnsi="宋体" w:cs="宋体"/>
                <w:color w:val="auto"/>
                <w:sz w:val="24"/>
                <w:szCs w:val="24"/>
              </w:rPr>
              <w:t xml:space="preserve"> (规格：</w:t>
            </w:r>
            <w:r>
              <w:rPr>
                <w:rFonts w:hint="eastAsia" w:ascii="宋体" w:hAnsi="宋体" w:cs="宋体"/>
                <w:color w:val="auto"/>
                <w:kern w:val="0"/>
                <w:sz w:val="24"/>
                <w:szCs w:val="24"/>
              </w:rPr>
              <w:t>50型</w:t>
            </w:r>
            <w:r>
              <w:rPr>
                <w:rFonts w:hint="eastAsia" w:ascii="宋体" w:hAnsi="宋体" w:cs="宋体"/>
                <w:color w:val="auto"/>
                <w:sz w:val="24"/>
                <w:szCs w:val="24"/>
              </w:rPr>
              <w:t>)</w:t>
            </w:r>
          </w:p>
          <w:p w14:paraId="0DE2BAC1">
            <w:pPr>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国标</w:t>
            </w:r>
          </w:p>
        </w:tc>
      </w:tr>
      <w:tr w14:paraId="5B5DC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372976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1A7F6433">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5FFE8D08">
      <w:pPr>
        <w:spacing w:line="360" w:lineRule="auto"/>
        <w:rPr>
          <w:rFonts w:hint="eastAsia" w:ascii="宋体" w:hAnsi="宋体" w:cs="宋体"/>
          <w:b/>
          <w:color w:val="auto"/>
          <w:sz w:val="24"/>
          <w:szCs w:val="24"/>
        </w:rPr>
      </w:pPr>
      <w:r>
        <w:rPr>
          <w:rFonts w:hint="eastAsia" w:ascii="宋体" w:hAnsi="宋体" w:cs="宋体"/>
          <w:b/>
          <w:color w:val="auto"/>
          <w:sz w:val="24"/>
          <w:szCs w:val="24"/>
        </w:rPr>
        <w:t>附表112技术参数和性能指标。货物名称：</w:t>
      </w:r>
      <w:r>
        <w:rPr>
          <w:rFonts w:hint="eastAsia" w:ascii="宋体" w:hAnsi="宋体" w:cs="宋体"/>
          <w:b/>
          <w:color w:val="auto"/>
          <w:sz w:val="24"/>
          <w:szCs w:val="24"/>
          <w:u w:val="single"/>
        </w:rPr>
        <w:t xml:space="preserve">  配电安装附件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D34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6A3A34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635704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3865EA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EC73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68A8BC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28B952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3EF4CFD">
            <w:pPr>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配电安装附件:国标</w:t>
            </w:r>
          </w:p>
        </w:tc>
      </w:tr>
      <w:tr w14:paraId="26956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9D1960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E33E319">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306DFE0">
      <w:pPr>
        <w:spacing w:line="360" w:lineRule="auto"/>
        <w:rPr>
          <w:rFonts w:hint="eastAsia" w:ascii="宋体" w:hAnsi="宋体" w:cs="宋体"/>
          <w:b/>
          <w:color w:val="auto"/>
          <w:sz w:val="24"/>
          <w:szCs w:val="24"/>
        </w:rPr>
      </w:pPr>
      <w:r>
        <w:rPr>
          <w:rFonts w:hint="eastAsia" w:ascii="宋体" w:hAnsi="宋体" w:cs="宋体"/>
          <w:b/>
          <w:color w:val="auto"/>
          <w:sz w:val="24"/>
          <w:szCs w:val="24"/>
        </w:rPr>
        <w:t>附表113技术参数和性能指标。货物名称：</w:t>
      </w:r>
      <w:r>
        <w:rPr>
          <w:rFonts w:hint="eastAsia" w:ascii="宋体" w:hAnsi="宋体" w:cs="宋体"/>
          <w:b/>
          <w:color w:val="auto"/>
          <w:sz w:val="24"/>
          <w:szCs w:val="24"/>
          <w:u w:val="single"/>
        </w:rPr>
        <w:t xml:space="preserve">  机械联锁传递窗</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B248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13E9F4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F1D245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DA3E92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511B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62311BA">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5DED5C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ED94941">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机械联锁传递窗 (规格：600*600*600)</w:t>
            </w:r>
          </w:p>
          <w:p w14:paraId="2B7F546B">
            <w:pPr>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所有传递窗</w:t>
            </w:r>
            <w:r>
              <w:rPr>
                <w:rFonts w:hint="eastAsia" w:ascii="宋体" w:hAnsi="宋体" w:cs="宋体"/>
                <w:color w:val="auto"/>
                <w:sz w:val="24"/>
                <w:szCs w:val="24"/>
              </w:rPr>
              <w:tab/>
            </w:r>
            <w:r>
              <w:rPr>
                <w:rFonts w:hint="eastAsia" w:ascii="宋体" w:hAnsi="宋体" w:cs="宋体"/>
                <w:color w:val="auto"/>
                <w:sz w:val="24"/>
                <w:szCs w:val="24"/>
              </w:rPr>
              <w:t>采用机械互锁型,材质为304#不锈钢内胆，厚度0.8mm。</w:t>
            </w:r>
          </w:p>
        </w:tc>
      </w:tr>
      <w:tr w14:paraId="41C6A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F8DA0EA">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353659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0A6404A7">
            <w:pPr>
              <w:spacing w:line="360" w:lineRule="auto"/>
              <w:jc w:val="left"/>
              <w:rPr>
                <w:rFonts w:hint="eastAsia" w:ascii="宋体" w:hAnsi="宋体" w:cs="宋体"/>
                <w:color w:val="auto"/>
                <w:sz w:val="24"/>
                <w:szCs w:val="24"/>
              </w:rPr>
            </w:pPr>
            <w:r>
              <w:rPr>
                <w:rFonts w:hint="eastAsia" w:ascii="宋体" w:hAnsi="宋体" w:cs="宋体"/>
                <w:color w:val="auto"/>
                <w:sz w:val="24"/>
                <w:szCs w:val="24"/>
              </w:rPr>
              <w:t>具有耐腐蚀不生锈的特点。</w:t>
            </w:r>
          </w:p>
        </w:tc>
      </w:tr>
      <w:tr w14:paraId="2060C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2C65C05">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F86D08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35D82400">
            <w:pPr>
              <w:spacing w:line="360" w:lineRule="auto"/>
              <w:jc w:val="left"/>
              <w:rPr>
                <w:rFonts w:hint="eastAsia" w:ascii="宋体" w:hAnsi="宋体" w:cs="宋体"/>
                <w:color w:val="auto"/>
                <w:sz w:val="24"/>
                <w:szCs w:val="24"/>
              </w:rPr>
            </w:pPr>
            <w:r>
              <w:rPr>
                <w:rFonts w:hint="eastAsia" w:ascii="宋体" w:hAnsi="宋体" w:cs="宋体"/>
                <w:color w:val="auto"/>
                <w:sz w:val="24"/>
                <w:szCs w:val="24"/>
              </w:rPr>
              <w:t>带有照明灯和紫外线杀菌灯，传送便捷，人物分流，从最大程度上降低交叉污染。</w:t>
            </w:r>
          </w:p>
        </w:tc>
      </w:tr>
      <w:tr w14:paraId="435B6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633148B">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F23185E">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D29431D">
      <w:pPr>
        <w:spacing w:line="360" w:lineRule="auto"/>
        <w:rPr>
          <w:rFonts w:hint="eastAsia" w:ascii="宋体" w:hAnsi="宋体" w:cs="宋体"/>
          <w:b/>
          <w:color w:val="auto"/>
          <w:sz w:val="24"/>
          <w:szCs w:val="24"/>
        </w:rPr>
      </w:pPr>
      <w:r>
        <w:rPr>
          <w:rFonts w:hint="eastAsia" w:ascii="宋体" w:hAnsi="宋体" w:cs="宋体"/>
          <w:b/>
          <w:color w:val="auto"/>
          <w:sz w:val="24"/>
          <w:szCs w:val="24"/>
        </w:rPr>
        <w:t>附表114技术参数和性能指标。货物名称：</w:t>
      </w:r>
      <w:r>
        <w:rPr>
          <w:rFonts w:hint="eastAsia" w:ascii="宋体" w:hAnsi="宋体" w:cs="宋体"/>
          <w:b/>
          <w:color w:val="auto"/>
          <w:sz w:val="24"/>
          <w:szCs w:val="24"/>
          <w:u w:val="single"/>
        </w:rPr>
        <w:t xml:space="preserve">  单人双吹风淋室</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DAED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5D9179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875F05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A238EA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CD40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433190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ABCAC8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88A5030">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单人双吹风淋室 (规格:</w:t>
            </w:r>
            <w:r>
              <w:rPr>
                <w:rFonts w:hint="eastAsia" w:ascii="宋体" w:hAnsi="宋体" w:cs="宋体"/>
                <w:color w:val="auto"/>
                <w:kern w:val="0"/>
                <w:sz w:val="24"/>
                <w:szCs w:val="24"/>
              </w:rPr>
              <w:t>1400*1000*2100</w:t>
            </w:r>
            <w:r>
              <w:rPr>
                <w:rFonts w:hint="eastAsia" w:ascii="宋体" w:hAnsi="宋体" w:cs="宋体"/>
                <w:color w:val="auto"/>
                <w:sz w:val="24"/>
                <w:szCs w:val="24"/>
              </w:rPr>
              <w:t>)</w:t>
            </w:r>
          </w:p>
          <w:p w14:paraId="5732605A">
            <w:pPr>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双吹风淋两侧配有空气过滤器装置，不锈钢喷淋嘴，嵌入式安装，喷淋嘴方向可调节180°，快速吹除人身上的灰尘。</w:t>
            </w:r>
          </w:p>
        </w:tc>
      </w:tr>
      <w:tr w14:paraId="04D8C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0F7B5D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87A84CF">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558BA492">
            <w:pPr>
              <w:spacing w:line="360" w:lineRule="auto"/>
              <w:jc w:val="left"/>
              <w:rPr>
                <w:rFonts w:hint="eastAsia" w:ascii="宋体" w:hAnsi="宋体" w:cs="宋体"/>
                <w:color w:val="auto"/>
                <w:sz w:val="24"/>
                <w:szCs w:val="24"/>
              </w:rPr>
            </w:pPr>
            <w:r>
              <w:rPr>
                <w:rFonts w:hint="eastAsia" w:ascii="宋体" w:hAnsi="宋体" w:cs="宋体"/>
                <w:color w:val="auto"/>
                <w:sz w:val="24"/>
                <w:szCs w:val="24"/>
              </w:rPr>
              <w:t>光电感应器，当实验人员进入风淋感应器立即启动吹淋，吹淋结束自动关闭；日光灯20WPhilip嵌入式安装</w:t>
            </w:r>
          </w:p>
        </w:tc>
      </w:tr>
      <w:tr w14:paraId="0ED80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F314275">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9B97A0A">
            <w:pPr>
              <w:widowControl/>
              <w:spacing w:line="360" w:lineRule="auto"/>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172AC5AB">
            <w:pPr>
              <w:spacing w:line="360" w:lineRule="auto"/>
              <w:jc w:val="left"/>
              <w:rPr>
                <w:rFonts w:hint="eastAsia" w:ascii="宋体" w:hAnsi="宋体" w:cs="宋体"/>
                <w:color w:val="auto"/>
                <w:sz w:val="24"/>
                <w:szCs w:val="24"/>
              </w:rPr>
            </w:pPr>
            <w:r>
              <w:rPr>
                <w:rFonts w:hint="eastAsia" w:ascii="宋体" w:hAnsi="宋体" w:cs="宋体"/>
                <w:color w:val="auto"/>
                <w:sz w:val="24"/>
                <w:szCs w:val="24"/>
              </w:rPr>
              <w:t>电路控制：先进的集成电路板， LED显示吹淋时间，时间继电器0～99秒可调，光电自动感应器，感应自动吹淋，按键式微动开关，并安装有高科技的人性化智能语音提示系统。</w:t>
            </w:r>
          </w:p>
        </w:tc>
      </w:tr>
      <w:tr w14:paraId="651964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4E869E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7D9260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57EE4C3">
      <w:pPr>
        <w:spacing w:line="360" w:lineRule="auto"/>
        <w:rPr>
          <w:rFonts w:hint="eastAsia" w:ascii="宋体" w:hAnsi="宋体" w:cs="宋体"/>
          <w:b/>
          <w:color w:val="auto"/>
          <w:sz w:val="24"/>
          <w:szCs w:val="24"/>
        </w:rPr>
      </w:pPr>
      <w:r>
        <w:rPr>
          <w:rFonts w:hint="eastAsia" w:ascii="宋体" w:hAnsi="宋体" w:cs="宋体"/>
          <w:b/>
          <w:color w:val="auto"/>
          <w:sz w:val="24"/>
          <w:szCs w:val="24"/>
        </w:rPr>
        <w:t>附表115技术参数和性能指标。货物名称：</w:t>
      </w:r>
      <w:r>
        <w:rPr>
          <w:rFonts w:hint="eastAsia" w:ascii="宋体" w:hAnsi="宋体" w:cs="宋体"/>
          <w:b/>
          <w:color w:val="auto"/>
          <w:sz w:val="24"/>
          <w:szCs w:val="24"/>
          <w:u w:val="single"/>
        </w:rPr>
        <w:t xml:space="preserve"> PLC控制器</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E702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63BDF6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8651F9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89F9CD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60C9D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8D6BB37">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48278C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E134F2A">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PLC控制器 (规格：ST20)</w:t>
            </w:r>
          </w:p>
          <w:p w14:paraId="1C5E7CC2">
            <w:pPr>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采用LCD触摸控制，能够显示实验室整体布局平面图，房间温湿度，房间压力梯度和空调机组运行画面；并能实时监控记录和操作空调机组，排风机组，控制实验室照明和紫外灭菌灯（含编程）</w:t>
            </w:r>
          </w:p>
        </w:tc>
      </w:tr>
      <w:tr w14:paraId="7080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3C89094">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FEE929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174C1953">
            <w:pPr>
              <w:spacing w:line="360" w:lineRule="auto"/>
              <w:jc w:val="left"/>
              <w:rPr>
                <w:rFonts w:hint="eastAsia" w:ascii="宋体" w:hAnsi="宋体" w:cs="宋体"/>
                <w:color w:val="auto"/>
                <w:sz w:val="24"/>
                <w:szCs w:val="24"/>
              </w:rPr>
            </w:pPr>
            <w:r>
              <w:rPr>
                <w:rFonts w:hint="eastAsia" w:ascii="宋体" w:hAnsi="宋体" w:cs="宋体"/>
                <w:color w:val="auto"/>
                <w:sz w:val="24"/>
                <w:szCs w:val="24"/>
              </w:rPr>
              <w:t>并能实时监控记录和操作空调机组</w:t>
            </w:r>
            <w:r>
              <w:rPr>
                <w:rFonts w:hint="eastAsia" w:ascii="宋体" w:hAnsi="宋体" w:cs="宋体"/>
                <w:color w:val="auto"/>
                <w:sz w:val="24"/>
                <w:szCs w:val="24"/>
                <w:lang w:eastAsia="zh-CN"/>
              </w:rPr>
              <w:t>、</w:t>
            </w:r>
            <w:r>
              <w:rPr>
                <w:rFonts w:hint="eastAsia" w:ascii="宋体" w:hAnsi="宋体" w:cs="宋体"/>
                <w:color w:val="auto"/>
                <w:sz w:val="24"/>
                <w:szCs w:val="24"/>
              </w:rPr>
              <w:t>排风机组，控制实验室照明和紫外灭菌灯（含编程）</w:t>
            </w:r>
          </w:p>
        </w:tc>
      </w:tr>
      <w:tr w14:paraId="17002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92B5778">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9B65EF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0CC389B">
      <w:pPr>
        <w:spacing w:line="360" w:lineRule="auto"/>
        <w:rPr>
          <w:rFonts w:hint="eastAsia" w:ascii="宋体" w:hAnsi="宋体" w:cs="宋体"/>
          <w:b/>
          <w:color w:val="auto"/>
          <w:sz w:val="24"/>
          <w:szCs w:val="24"/>
        </w:rPr>
      </w:pPr>
      <w:r>
        <w:rPr>
          <w:rFonts w:hint="eastAsia" w:ascii="宋体" w:hAnsi="宋体" w:cs="宋体"/>
          <w:b/>
          <w:color w:val="auto"/>
          <w:sz w:val="24"/>
          <w:szCs w:val="24"/>
        </w:rPr>
        <w:t>附表116技术参数和性能指标。货物名称：</w:t>
      </w:r>
      <w:r>
        <w:rPr>
          <w:rFonts w:hint="eastAsia" w:ascii="宋体" w:hAnsi="宋体" w:cs="宋体"/>
          <w:b/>
          <w:color w:val="auto"/>
          <w:sz w:val="24"/>
          <w:szCs w:val="24"/>
          <w:u w:val="single"/>
        </w:rPr>
        <w:t xml:space="preserve">  扩展模块</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282D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F2A8B0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18C41F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EA0944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3A557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3F8F34D">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5F8A1CF">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5BFF78E">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扩展模块 (规格：</w:t>
            </w:r>
            <w:r>
              <w:rPr>
                <w:rFonts w:hint="eastAsia" w:ascii="宋体" w:hAnsi="宋体" w:cs="宋体"/>
                <w:color w:val="auto"/>
                <w:kern w:val="0"/>
                <w:sz w:val="24"/>
                <w:szCs w:val="24"/>
              </w:rPr>
              <w:t>16DO，EMQT16</w:t>
            </w:r>
            <w:r>
              <w:rPr>
                <w:rFonts w:hint="eastAsia" w:ascii="宋体" w:hAnsi="宋体" w:cs="宋体"/>
                <w:color w:val="auto"/>
                <w:sz w:val="24"/>
                <w:szCs w:val="24"/>
              </w:rPr>
              <w:t>)</w:t>
            </w:r>
          </w:p>
          <w:p w14:paraId="645C86F4">
            <w:pPr>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自控专用</w:t>
            </w:r>
          </w:p>
        </w:tc>
      </w:tr>
      <w:tr w14:paraId="0FA908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E0EBF2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336A68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DBE5384">
      <w:pPr>
        <w:spacing w:line="360" w:lineRule="auto"/>
        <w:rPr>
          <w:rFonts w:hint="eastAsia" w:ascii="宋体" w:hAnsi="宋体" w:cs="宋体"/>
          <w:b/>
          <w:color w:val="auto"/>
          <w:sz w:val="24"/>
          <w:szCs w:val="24"/>
        </w:rPr>
      </w:pPr>
      <w:r>
        <w:rPr>
          <w:rFonts w:hint="eastAsia" w:ascii="宋体" w:hAnsi="宋体" w:cs="宋体"/>
          <w:b/>
          <w:color w:val="auto"/>
          <w:sz w:val="24"/>
          <w:szCs w:val="24"/>
        </w:rPr>
        <w:t>附表117技术参数和性能指标。货物名称：</w:t>
      </w:r>
      <w:r>
        <w:rPr>
          <w:rFonts w:hint="eastAsia" w:ascii="宋体" w:hAnsi="宋体" w:cs="宋体"/>
          <w:b/>
          <w:color w:val="auto"/>
          <w:sz w:val="24"/>
          <w:szCs w:val="24"/>
          <w:u w:val="single"/>
        </w:rPr>
        <w:t xml:space="preserve">  扩展模块</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515D7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2331BA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EFC428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9B03E0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811DC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11D2DC1">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A2E962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0AE2FBB">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扩展模块</w:t>
            </w:r>
            <w:r>
              <w:rPr>
                <w:rFonts w:hint="eastAsia" w:ascii="宋体" w:hAnsi="宋体" w:cs="宋体"/>
                <w:color w:val="auto"/>
                <w:sz w:val="24"/>
                <w:szCs w:val="24"/>
              </w:rPr>
              <w:t xml:space="preserve"> (规格：</w:t>
            </w:r>
            <w:r>
              <w:rPr>
                <w:rFonts w:hint="eastAsia" w:ascii="宋体" w:hAnsi="宋体" w:cs="宋体"/>
                <w:color w:val="auto"/>
                <w:kern w:val="0"/>
                <w:sz w:val="24"/>
                <w:szCs w:val="24"/>
              </w:rPr>
              <w:t>4AI,EMAE04</w:t>
            </w:r>
            <w:r>
              <w:rPr>
                <w:rFonts w:hint="eastAsia" w:ascii="宋体" w:hAnsi="宋体" w:cs="宋体"/>
                <w:color w:val="auto"/>
                <w:sz w:val="24"/>
                <w:szCs w:val="24"/>
              </w:rPr>
              <w:t>)</w:t>
            </w:r>
          </w:p>
          <w:p w14:paraId="35227050">
            <w:pPr>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自控专用 </w:t>
            </w:r>
          </w:p>
        </w:tc>
      </w:tr>
      <w:tr w14:paraId="0721A1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1FDEE8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4199D7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663C53A">
      <w:pPr>
        <w:spacing w:line="360" w:lineRule="auto"/>
        <w:rPr>
          <w:rFonts w:hint="eastAsia" w:ascii="宋体" w:hAnsi="宋体" w:cs="宋体"/>
          <w:b/>
          <w:color w:val="auto"/>
          <w:sz w:val="24"/>
          <w:szCs w:val="24"/>
        </w:rPr>
      </w:pPr>
      <w:r>
        <w:rPr>
          <w:rFonts w:hint="eastAsia" w:ascii="宋体" w:hAnsi="宋体" w:cs="宋体"/>
          <w:b/>
          <w:color w:val="auto"/>
          <w:sz w:val="24"/>
          <w:szCs w:val="24"/>
        </w:rPr>
        <w:t>附表118技术参数和性能指标。货物名称：</w:t>
      </w:r>
      <w:r>
        <w:rPr>
          <w:rFonts w:hint="eastAsia" w:ascii="宋体" w:hAnsi="宋体" w:cs="宋体"/>
          <w:b/>
          <w:color w:val="auto"/>
          <w:sz w:val="24"/>
          <w:szCs w:val="24"/>
          <w:u w:val="single"/>
        </w:rPr>
        <w:t xml:space="preserve">   扩展模块</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E031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96B2A0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EE7A8E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592D4B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AEAA0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CDB0E63">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9A8B44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86BE022">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扩展模块 (规格：</w:t>
            </w:r>
            <w:r>
              <w:rPr>
                <w:rFonts w:hint="eastAsia" w:ascii="宋体" w:hAnsi="宋体" w:cs="宋体"/>
                <w:color w:val="auto"/>
                <w:kern w:val="0"/>
                <w:sz w:val="24"/>
                <w:szCs w:val="24"/>
              </w:rPr>
              <w:t>8AI,EMAE08</w:t>
            </w:r>
            <w:r>
              <w:rPr>
                <w:rFonts w:hint="eastAsia" w:ascii="宋体" w:hAnsi="宋体" w:cs="宋体"/>
                <w:color w:val="auto"/>
                <w:sz w:val="24"/>
                <w:szCs w:val="24"/>
              </w:rPr>
              <w:t>)</w:t>
            </w:r>
          </w:p>
          <w:p w14:paraId="4E53400D">
            <w:pPr>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自控专用</w:t>
            </w:r>
          </w:p>
        </w:tc>
      </w:tr>
      <w:tr w14:paraId="76928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5EC0FAA">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FE3E571">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E14E6FB">
      <w:pPr>
        <w:spacing w:line="360" w:lineRule="auto"/>
        <w:rPr>
          <w:rFonts w:hint="eastAsia" w:ascii="宋体" w:hAnsi="宋体" w:cs="宋体"/>
          <w:b/>
          <w:color w:val="auto"/>
          <w:sz w:val="24"/>
          <w:szCs w:val="24"/>
        </w:rPr>
      </w:pPr>
      <w:r>
        <w:rPr>
          <w:rFonts w:hint="eastAsia" w:ascii="宋体" w:hAnsi="宋体" w:cs="宋体"/>
          <w:b/>
          <w:color w:val="auto"/>
          <w:sz w:val="24"/>
          <w:szCs w:val="24"/>
        </w:rPr>
        <w:t>附表119技术参数和性能指标。货物名称：</w:t>
      </w:r>
      <w:r>
        <w:rPr>
          <w:rFonts w:hint="eastAsia" w:ascii="宋体" w:hAnsi="宋体" w:cs="宋体"/>
          <w:b/>
          <w:color w:val="auto"/>
          <w:sz w:val="24"/>
          <w:szCs w:val="24"/>
          <w:u w:val="single"/>
        </w:rPr>
        <w:t xml:space="preserve">  扩展模块</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B663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F598FC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76EA95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514709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34DD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128AEC9">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5BE589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D43DE12">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扩展模块</w:t>
            </w:r>
            <w:r>
              <w:rPr>
                <w:rFonts w:hint="eastAsia" w:ascii="宋体" w:hAnsi="宋体" w:cs="宋体"/>
                <w:color w:val="auto"/>
                <w:sz w:val="24"/>
                <w:szCs w:val="24"/>
              </w:rPr>
              <w:t xml:space="preserve"> (规格：</w:t>
            </w:r>
            <w:r>
              <w:rPr>
                <w:rFonts w:hint="eastAsia" w:ascii="宋体" w:hAnsi="宋体" w:cs="宋体"/>
                <w:color w:val="auto"/>
                <w:kern w:val="0"/>
                <w:sz w:val="24"/>
                <w:szCs w:val="24"/>
              </w:rPr>
              <w:t>RS485,SBCM01</w:t>
            </w:r>
            <w:r>
              <w:rPr>
                <w:rFonts w:hint="eastAsia" w:ascii="宋体" w:hAnsi="宋体" w:cs="宋体"/>
                <w:color w:val="auto"/>
                <w:sz w:val="24"/>
                <w:szCs w:val="24"/>
              </w:rPr>
              <w:t>)</w:t>
            </w:r>
          </w:p>
          <w:p w14:paraId="388D51BB">
            <w:pPr>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自控专用</w:t>
            </w:r>
          </w:p>
        </w:tc>
      </w:tr>
      <w:tr w14:paraId="3D1C63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418B02E">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CC4A95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FABE4A9">
      <w:pPr>
        <w:spacing w:line="360" w:lineRule="auto"/>
        <w:rPr>
          <w:rFonts w:hint="eastAsia" w:ascii="宋体" w:hAnsi="宋体" w:cs="宋体"/>
          <w:b/>
          <w:color w:val="auto"/>
          <w:sz w:val="24"/>
          <w:szCs w:val="24"/>
        </w:rPr>
      </w:pPr>
      <w:r>
        <w:rPr>
          <w:rFonts w:hint="eastAsia" w:ascii="宋体" w:hAnsi="宋体" w:cs="宋体"/>
          <w:b/>
          <w:color w:val="auto"/>
          <w:sz w:val="24"/>
          <w:szCs w:val="24"/>
        </w:rPr>
        <w:t>附表120技术参数和性能指标。货物名称：</w:t>
      </w:r>
      <w:r>
        <w:rPr>
          <w:rFonts w:hint="eastAsia" w:ascii="宋体" w:hAnsi="宋体" w:cs="宋体"/>
          <w:b/>
          <w:color w:val="auto"/>
          <w:sz w:val="24"/>
          <w:szCs w:val="24"/>
          <w:u w:val="single"/>
        </w:rPr>
        <w:t xml:space="preserve">  温湿度传感器</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396B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1BBAFF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A1649A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BD7864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07AF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F00352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7BE669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770492B">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温湿度传感器 (规格：EE150/±2)</w:t>
            </w:r>
          </w:p>
          <w:p w14:paraId="0ED79351">
            <w:pPr>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自控专用</w:t>
            </w:r>
          </w:p>
        </w:tc>
      </w:tr>
      <w:tr w14:paraId="58D45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1A482D1">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692F9E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B1C99AD">
      <w:pPr>
        <w:spacing w:line="360" w:lineRule="auto"/>
        <w:rPr>
          <w:rFonts w:hint="eastAsia" w:ascii="宋体" w:hAnsi="宋体" w:cs="宋体"/>
          <w:b/>
          <w:color w:val="auto"/>
          <w:sz w:val="24"/>
          <w:szCs w:val="24"/>
        </w:rPr>
      </w:pPr>
      <w:r>
        <w:rPr>
          <w:rFonts w:hint="eastAsia" w:ascii="宋体" w:hAnsi="宋体" w:cs="宋体"/>
          <w:b/>
          <w:color w:val="auto"/>
          <w:sz w:val="24"/>
          <w:szCs w:val="24"/>
        </w:rPr>
        <w:t>附表121技术参数和性能指标。货物名称：</w:t>
      </w:r>
      <w:r>
        <w:rPr>
          <w:rFonts w:hint="eastAsia" w:ascii="宋体" w:hAnsi="宋体" w:cs="宋体"/>
          <w:b/>
          <w:color w:val="auto"/>
          <w:sz w:val="24"/>
          <w:szCs w:val="24"/>
          <w:u w:val="single"/>
        </w:rPr>
        <w:t xml:space="preserve"> 压差传感器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C5DB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89C3E1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AD7426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51FE74A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789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57F3C4D">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6F0AF3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8A4CBB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压差传感器</w:t>
            </w:r>
            <w:r>
              <w:rPr>
                <w:rFonts w:hint="eastAsia" w:ascii="宋体" w:hAnsi="宋体" w:cs="宋体"/>
                <w:color w:val="auto"/>
                <w:sz w:val="24"/>
                <w:szCs w:val="24"/>
              </w:rPr>
              <w:t xml:space="preserve"> (规格：</w:t>
            </w:r>
            <w:r>
              <w:rPr>
                <w:rFonts w:hint="eastAsia" w:ascii="宋体" w:hAnsi="宋体" w:cs="宋体"/>
                <w:color w:val="auto"/>
                <w:kern w:val="0"/>
                <w:sz w:val="24"/>
                <w:szCs w:val="24"/>
              </w:rPr>
              <w:t>MS311</w:t>
            </w:r>
            <w:r>
              <w:rPr>
                <w:rFonts w:hint="eastAsia" w:ascii="宋体" w:hAnsi="宋体" w:cs="宋体"/>
                <w:color w:val="auto"/>
                <w:sz w:val="24"/>
                <w:szCs w:val="24"/>
              </w:rPr>
              <w:t>)</w:t>
            </w:r>
          </w:p>
          <w:p w14:paraId="1770E877">
            <w:pPr>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自控专用</w:t>
            </w:r>
          </w:p>
        </w:tc>
      </w:tr>
      <w:tr w14:paraId="7955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06B33DF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1C27C98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597F102">
      <w:pPr>
        <w:spacing w:line="360" w:lineRule="auto"/>
        <w:rPr>
          <w:rFonts w:hint="eastAsia" w:ascii="宋体" w:hAnsi="宋体" w:cs="宋体"/>
          <w:b/>
          <w:color w:val="auto"/>
          <w:sz w:val="24"/>
          <w:szCs w:val="24"/>
        </w:rPr>
      </w:pPr>
      <w:r>
        <w:rPr>
          <w:rFonts w:hint="eastAsia" w:ascii="宋体" w:hAnsi="宋体" w:cs="宋体"/>
          <w:b/>
          <w:color w:val="auto"/>
          <w:sz w:val="24"/>
          <w:szCs w:val="24"/>
        </w:rPr>
        <w:t>附表122技术参数和性能指标。货物名称：</w:t>
      </w:r>
      <w:r>
        <w:rPr>
          <w:rFonts w:hint="eastAsia" w:ascii="宋体" w:hAnsi="宋体" w:cs="宋体"/>
          <w:b/>
          <w:color w:val="auto"/>
          <w:sz w:val="24"/>
          <w:szCs w:val="24"/>
          <w:u w:val="single"/>
        </w:rPr>
        <w:t xml:space="preserve">  触控一体机、交换机、组态软件</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5FFF2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6E0445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B67D3D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C92257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BC00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9B6CEA9">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8AF017F">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411D69B">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触控一体机、交换机、组态软件</w:t>
            </w:r>
            <w:r>
              <w:rPr>
                <w:rFonts w:hint="eastAsia" w:ascii="宋体" w:hAnsi="宋体" w:cs="宋体"/>
                <w:color w:val="auto"/>
                <w:sz w:val="24"/>
                <w:szCs w:val="24"/>
              </w:rPr>
              <w:t xml:space="preserve"> (规格：</w:t>
            </w:r>
            <w:r>
              <w:rPr>
                <w:rFonts w:hint="eastAsia" w:ascii="宋体" w:hAnsi="宋体" w:cs="宋体"/>
                <w:color w:val="auto"/>
                <w:kern w:val="0"/>
                <w:sz w:val="24"/>
                <w:szCs w:val="24"/>
              </w:rPr>
              <w:t>32寸，TR-LINK/8口</w:t>
            </w:r>
            <w:r>
              <w:rPr>
                <w:rFonts w:hint="eastAsia" w:ascii="宋体" w:hAnsi="宋体" w:cs="宋体"/>
                <w:color w:val="auto"/>
                <w:sz w:val="24"/>
                <w:szCs w:val="24"/>
              </w:rPr>
              <w:t>)</w:t>
            </w:r>
          </w:p>
          <w:p w14:paraId="7B5A108A">
            <w:pPr>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自控专用</w:t>
            </w:r>
          </w:p>
        </w:tc>
      </w:tr>
      <w:tr w14:paraId="79963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EBB21C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4F3B28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4B0A898">
      <w:pPr>
        <w:spacing w:line="360" w:lineRule="auto"/>
        <w:rPr>
          <w:rFonts w:hint="eastAsia" w:ascii="宋体" w:hAnsi="宋体" w:cs="宋体"/>
          <w:b/>
          <w:color w:val="auto"/>
          <w:sz w:val="24"/>
          <w:szCs w:val="24"/>
        </w:rPr>
      </w:pPr>
      <w:r>
        <w:rPr>
          <w:rFonts w:hint="eastAsia" w:ascii="宋体" w:hAnsi="宋体" w:cs="宋体"/>
          <w:b/>
          <w:color w:val="auto"/>
          <w:sz w:val="24"/>
          <w:szCs w:val="24"/>
        </w:rPr>
        <w:t>附表123技术参数和性能指标。货物名称：</w:t>
      </w:r>
      <w:r>
        <w:rPr>
          <w:rFonts w:hint="eastAsia" w:ascii="宋体" w:hAnsi="宋体" w:cs="宋体"/>
          <w:b/>
          <w:color w:val="auto"/>
          <w:sz w:val="24"/>
          <w:szCs w:val="24"/>
          <w:u w:val="single"/>
        </w:rPr>
        <w:t xml:space="preserve">  控制箱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9721A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417949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233526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CF8737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2CE9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CB3CA6A">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08FDBB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684DBD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 xml:space="preserve">控制箱 </w:t>
            </w:r>
            <w:r>
              <w:rPr>
                <w:rFonts w:hint="eastAsia" w:ascii="宋体" w:hAnsi="宋体" w:cs="宋体"/>
                <w:color w:val="auto"/>
                <w:sz w:val="24"/>
                <w:szCs w:val="24"/>
              </w:rPr>
              <w:t>(规格：</w:t>
            </w:r>
            <w:r>
              <w:rPr>
                <w:rFonts w:hint="eastAsia" w:ascii="宋体" w:hAnsi="宋体" w:cs="宋体"/>
                <w:color w:val="auto"/>
                <w:kern w:val="0"/>
                <w:sz w:val="24"/>
                <w:szCs w:val="24"/>
              </w:rPr>
              <w:t>定制</w:t>
            </w:r>
            <w:r>
              <w:rPr>
                <w:rFonts w:hint="eastAsia" w:ascii="宋体" w:hAnsi="宋体" w:cs="宋体"/>
                <w:color w:val="auto"/>
                <w:sz w:val="24"/>
                <w:szCs w:val="24"/>
              </w:rPr>
              <w:t>)</w:t>
            </w:r>
          </w:p>
          <w:p w14:paraId="577CF502">
            <w:pPr>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国标</w:t>
            </w:r>
          </w:p>
        </w:tc>
      </w:tr>
      <w:tr w14:paraId="320C3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66D907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27A89B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C0F7BA8">
      <w:pPr>
        <w:spacing w:line="360" w:lineRule="auto"/>
        <w:rPr>
          <w:rFonts w:hint="eastAsia" w:ascii="宋体" w:hAnsi="宋体" w:cs="宋体"/>
          <w:b/>
          <w:color w:val="auto"/>
          <w:sz w:val="24"/>
          <w:szCs w:val="24"/>
        </w:rPr>
      </w:pPr>
      <w:r>
        <w:rPr>
          <w:rFonts w:hint="eastAsia" w:ascii="宋体" w:hAnsi="宋体" w:cs="宋体"/>
          <w:b/>
          <w:color w:val="auto"/>
          <w:sz w:val="24"/>
          <w:szCs w:val="24"/>
        </w:rPr>
        <w:t>附表124技术参数和性能指标。货物名称：</w:t>
      </w:r>
      <w:r>
        <w:rPr>
          <w:rFonts w:hint="eastAsia" w:ascii="宋体" w:hAnsi="宋体" w:cs="宋体"/>
          <w:b/>
          <w:color w:val="auto"/>
          <w:sz w:val="24"/>
          <w:szCs w:val="24"/>
          <w:u w:val="single"/>
        </w:rPr>
        <w:t xml:space="preserve">  屏蔽线控制线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6EE5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F965AC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9C466E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CAAD11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6A64E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87ACEF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7F40D3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D5640B4">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屏蔽线控制线：国标</w:t>
            </w:r>
          </w:p>
        </w:tc>
      </w:tr>
      <w:tr w14:paraId="5C46A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93DDA2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16EA631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CCDF12D">
      <w:pPr>
        <w:spacing w:line="360" w:lineRule="auto"/>
        <w:rPr>
          <w:rFonts w:hint="eastAsia" w:ascii="宋体" w:hAnsi="宋体" w:cs="宋体"/>
          <w:b/>
          <w:color w:val="auto"/>
          <w:sz w:val="24"/>
          <w:szCs w:val="24"/>
        </w:rPr>
      </w:pPr>
      <w:r>
        <w:rPr>
          <w:rFonts w:hint="eastAsia" w:ascii="宋体" w:hAnsi="宋体" w:cs="宋体"/>
          <w:b/>
          <w:color w:val="auto"/>
          <w:sz w:val="24"/>
          <w:szCs w:val="24"/>
        </w:rPr>
        <w:t>附表125技术参数和性能指标。货物名称：</w:t>
      </w:r>
      <w:r>
        <w:rPr>
          <w:rFonts w:hint="eastAsia" w:ascii="宋体" w:hAnsi="宋体" w:cs="宋体"/>
          <w:b/>
          <w:color w:val="auto"/>
          <w:sz w:val="24"/>
          <w:szCs w:val="24"/>
          <w:u w:val="single"/>
        </w:rPr>
        <w:t xml:space="preserve">  </w:t>
      </w:r>
      <w:r>
        <w:rPr>
          <w:rFonts w:hint="eastAsia" w:ascii="宋体" w:hAnsi="宋体" w:cs="宋体"/>
          <w:b/>
          <w:color w:val="auto"/>
          <w:kern w:val="0"/>
          <w:sz w:val="24"/>
          <w:szCs w:val="24"/>
          <w:u w:val="single"/>
        </w:rPr>
        <w:t>新风换气机组（全新风)</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A58C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3FD509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A5A33B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59468D1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757AD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21AA729">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C025BF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B7E273A">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新风换气机组（全新风)</w:t>
            </w:r>
            <w:r>
              <w:rPr>
                <w:rFonts w:hint="eastAsia" w:ascii="宋体" w:hAnsi="宋体" w:cs="宋体"/>
                <w:color w:val="auto"/>
                <w:sz w:val="24"/>
                <w:szCs w:val="24"/>
              </w:rPr>
              <w:t xml:space="preserve"> (规格：</w:t>
            </w:r>
            <w:r>
              <w:rPr>
                <w:rFonts w:hint="eastAsia" w:ascii="宋体" w:hAnsi="宋体" w:cs="宋体"/>
                <w:color w:val="auto"/>
                <w:kern w:val="0"/>
                <w:sz w:val="24"/>
                <w:szCs w:val="24"/>
              </w:rPr>
              <w:t>5000m³/H</w:t>
            </w:r>
            <w:r>
              <w:rPr>
                <w:rFonts w:hint="eastAsia" w:ascii="宋体" w:hAnsi="宋体" w:cs="宋体"/>
                <w:color w:val="auto"/>
                <w:sz w:val="24"/>
                <w:szCs w:val="24"/>
              </w:rPr>
              <w:t>)</w:t>
            </w:r>
          </w:p>
          <w:p w14:paraId="6AC5CD4C">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风量L=5000m</w:t>
            </w:r>
            <w:r>
              <w:rPr>
                <w:rFonts w:hint="eastAsia" w:ascii="宋体" w:hAnsi="宋体" w:cs="宋体"/>
                <w:color w:val="auto"/>
                <w:sz w:val="24"/>
                <w:szCs w:val="24"/>
                <w:vertAlign w:val="superscript"/>
              </w:rPr>
              <w:t>3</w:t>
            </w:r>
            <w:r>
              <w:rPr>
                <w:rFonts w:hint="eastAsia" w:ascii="宋体" w:hAnsi="宋体" w:cs="宋体"/>
                <w:color w:val="auto"/>
                <w:sz w:val="24"/>
                <w:szCs w:val="24"/>
              </w:rPr>
              <w:t>/h</w:t>
            </w:r>
          </w:p>
        </w:tc>
      </w:tr>
      <w:tr w14:paraId="220C1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C70D95D">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085E71F">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205A4710">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制冷量Q=45kw</w:t>
            </w:r>
          </w:p>
        </w:tc>
      </w:tr>
      <w:tr w14:paraId="6EB8A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B70880B">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23D57FA">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17823B3A">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制热量：电加热67KW</w:t>
            </w:r>
          </w:p>
        </w:tc>
      </w:tr>
      <w:tr w14:paraId="1DE1E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3FF291C">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7154C1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2B1EB977">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送风全压765pa,机外余压：350pa。</w:t>
            </w:r>
          </w:p>
        </w:tc>
      </w:tr>
      <w:tr w14:paraId="20C3B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4545AF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AC0DBC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A2B68D7">
      <w:pPr>
        <w:spacing w:line="360" w:lineRule="auto"/>
        <w:rPr>
          <w:rFonts w:hint="eastAsia" w:ascii="宋体" w:hAnsi="宋体" w:cs="宋体"/>
          <w:b/>
          <w:color w:val="auto"/>
          <w:sz w:val="24"/>
          <w:szCs w:val="24"/>
        </w:rPr>
      </w:pPr>
      <w:r>
        <w:rPr>
          <w:rFonts w:hint="eastAsia" w:ascii="宋体" w:hAnsi="宋体" w:cs="宋体"/>
          <w:b/>
          <w:color w:val="auto"/>
          <w:sz w:val="24"/>
          <w:szCs w:val="24"/>
        </w:rPr>
        <w:t>附表126技术参数和性能指标。货物名称：</w:t>
      </w:r>
      <w:r>
        <w:rPr>
          <w:rFonts w:hint="eastAsia" w:ascii="宋体" w:hAnsi="宋体" w:cs="宋体"/>
          <w:b/>
          <w:color w:val="auto"/>
          <w:sz w:val="24"/>
          <w:szCs w:val="24"/>
          <w:u w:val="single"/>
        </w:rPr>
        <w:t xml:space="preserve">  方形散流器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5C6594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E0F33F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EF900E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732CD5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792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5A11DFA">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66139D9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0A82D25">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方形散流器</w:t>
            </w:r>
            <w:r>
              <w:rPr>
                <w:rFonts w:hint="eastAsia" w:ascii="宋体" w:hAnsi="宋体" w:cs="宋体"/>
                <w:color w:val="auto"/>
                <w:sz w:val="24"/>
                <w:szCs w:val="24"/>
              </w:rPr>
              <w:t xml:space="preserve"> (规格：</w:t>
            </w:r>
            <w:r>
              <w:rPr>
                <w:rFonts w:hint="eastAsia" w:ascii="宋体" w:hAnsi="宋体" w:cs="宋体"/>
                <w:color w:val="auto"/>
                <w:kern w:val="0"/>
                <w:sz w:val="24"/>
                <w:szCs w:val="24"/>
              </w:rPr>
              <w:t>400*400</w:t>
            </w:r>
            <w:r>
              <w:rPr>
                <w:rFonts w:hint="eastAsia" w:ascii="宋体" w:hAnsi="宋体" w:cs="宋体"/>
                <w:color w:val="auto"/>
                <w:sz w:val="24"/>
                <w:szCs w:val="24"/>
              </w:rPr>
              <w:t>)</w:t>
            </w:r>
          </w:p>
          <w:p w14:paraId="3AF0F38C">
            <w:pPr>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sz w:val="24"/>
                <w:szCs w:val="24"/>
                <w:lang w:eastAsia="zh-CN"/>
              </w:rPr>
              <w:t>铝合金喷涂</w:t>
            </w:r>
          </w:p>
        </w:tc>
      </w:tr>
      <w:tr w14:paraId="7C645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618A819F">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6E4462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39E135E">
      <w:pPr>
        <w:spacing w:line="360" w:lineRule="auto"/>
        <w:rPr>
          <w:rFonts w:hint="eastAsia" w:ascii="宋体" w:hAnsi="宋体" w:cs="宋体"/>
          <w:b/>
          <w:color w:val="auto"/>
          <w:sz w:val="24"/>
          <w:szCs w:val="24"/>
        </w:rPr>
      </w:pPr>
      <w:r>
        <w:rPr>
          <w:rFonts w:hint="eastAsia" w:ascii="宋体" w:hAnsi="宋体" w:cs="宋体"/>
          <w:b/>
          <w:color w:val="auto"/>
          <w:sz w:val="24"/>
          <w:szCs w:val="24"/>
        </w:rPr>
        <w:t>附表127技术参数和性能指标。货物名称：</w:t>
      </w:r>
      <w:r>
        <w:rPr>
          <w:rFonts w:hint="eastAsia" w:ascii="宋体" w:hAnsi="宋体" w:cs="宋体"/>
          <w:b/>
          <w:color w:val="auto"/>
          <w:sz w:val="24"/>
          <w:szCs w:val="24"/>
          <w:u w:val="single"/>
        </w:rPr>
        <w:t xml:space="preserve">  单层回风百叶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AC74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B29B1F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216D96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47D1AC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A370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CC55A6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DDDC7E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BEC21BD">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单层回风百叶</w:t>
            </w:r>
            <w:r>
              <w:rPr>
                <w:rFonts w:hint="eastAsia" w:ascii="宋体" w:hAnsi="宋体" w:cs="宋体"/>
                <w:color w:val="auto"/>
                <w:sz w:val="24"/>
                <w:szCs w:val="24"/>
              </w:rPr>
              <w:t xml:space="preserve"> (规格：</w:t>
            </w:r>
            <w:r>
              <w:rPr>
                <w:rFonts w:hint="eastAsia" w:ascii="宋体" w:hAnsi="宋体" w:cs="宋体"/>
                <w:color w:val="auto"/>
                <w:kern w:val="0"/>
                <w:sz w:val="24"/>
                <w:szCs w:val="24"/>
              </w:rPr>
              <w:t>600*400</w:t>
            </w:r>
            <w:r>
              <w:rPr>
                <w:rFonts w:hint="eastAsia" w:ascii="宋体" w:hAnsi="宋体" w:cs="宋体"/>
                <w:color w:val="auto"/>
                <w:sz w:val="24"/>
                <w:szCs w:val="24"/>
              </w:rPr>
              <w:t>)</w:t>
            </w:r>
          </w:p>
          <w:p w14:paraId="6212EE1B">
            <w:pPr>
              <w:spacing w:line="360" w:lineRule="auto"/>
              <w:jc w:val="left"/>
              <w:rPr>
                <w:rFonts w:hint="eastAsia" w:ascii="宋体" w:hAnsi="宋体" w:cs="宋体"/>
                <w:color w:val="auto"/>
                <w:kern w:val="0"/>
                <w:sz w:val="24"/>
                <w:szCs w:val="24"/>
              </w:rPr>
            </w:pPr>
            <w:r>
              <w:rPr>
                <w:rFonts w:hint="eastAsia" w:ascii="宋体" w:hAnsi="宋体" w:cs="宋体"/>
                <w:color w:val="auto"/>
                <w:sz w:val="24"/>
                <w:szCs w:val="24"/>
                <w:lang w:eastAsia="zh-CN"/>
              </w:rPr>
              <w:t>铝合金喷涂</w:t>
            </w:r>
          </w:p>
        </w:tc>
      </w:tr>
      <w:tr w14:paraId="302D0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DAB4BC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5E1A8D4">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07DECE7">
      <w:pPr>
        <w:spacing w:line="360" w:lineRule="auto"/>
        <w:rPr>
          <w:rFonts w:hint="eastAsia" w:ascii="宋体" w:hAnsi="宋体" w:cs="宋体"/>
          <w:b/>
          <w:color w:val="auto"/>
          <w:sz w:val="24"/>
          <w:szCs w:val="24"/>
        </w:rPr>
      </w:pPr>
      <w:r>
        <w:rPr>
          <w:rFonts w:hint="eastAsia" w:ascii="宋体" w:hAnsi="宋体" w:cs="宋体"/>
          <w:b/>
          <w:color w:val="auto"/>
          <w:sz w:val="24"/>
          <w:szCs w:val="24"/>
        </w:rPr>
        <w:t>附表128技术参数和性能指标。货物名称：</w:t>
      </w:r>
      <w:r>
        <w:rPr>
          <w:rFonts w:hint="eastAsia" w:ascii="宋体" w:hAnsi="宋体" w:cs="宋体"/>
          <w:b/>
          <w:color w:val="auto"/>
          <w:sz w:val="24"/>
          <w:szCs w:val="24"/>
          <w:u w:val="single"/>
        </w:rPr>
        <w:t xml:space="preserve">  单层可开回风百叶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B162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A9EEEB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54A824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0AB373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F023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63705C7">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F84997D">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7A36EB41">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单层可开回风百叶</w:t>
            </w:r>
            <w:r>
              <w:rPr>
                <w:rFonts w:hint="eastAsia" w:ascii="宋体" w:hAnsi="宋体" w:cs="宋体"/>
                <w:color w:val="auto"/>
                <w:sz w:val="24"/>
                <w:szCs w:val="24"/>
              </w:rPr>
              <w:t>(规格：</w:t>
            </w:r>
            <w:r>
              <w:rPr>
                <w:rFonts w:hint="eastAsia" w:ascii="宋体" w:hAnsi="宋体" w:cs="宋体"/>
                <w:color w:val="auto"/>
                <w:kern w:val="0"/>
                <w:sz w:val="24"/>
                <w:szCs w:val="24"/>
              </w:rPr>
              <w:t>400*250</w:t>
            </w:r>
            <w:r>
              <w:rPr>
                <w:rFonts w:hint="eastAsia" w:ascii="宋体" w:hAnsi="宋体" w:cs="宋体"/>
                <w:color w:val="auto"/>
                <w:sz w:val="24"/>
                <w:szCs w:val="24"/>
              </w:rPr>
              <w:t>)</w:t>
            </w:r>
          </w:p>
          <w:p w14:paraId="7AC8CB8C">
            <w:pPr>
              <w:spacing w:line="360" w:lineRule="auto"/>
              <w:jc w:val="left"/>
              <w:rPr>
                <w:rFonts w:hint="eastAsia" w:ascii="宋体" w:hAnsi="宋体" w:cs="宋体"/>
                <w:color w:val="auto"/>
                <w:kern w:val="0"/>
                <w:sz w:val="24"/>
                <w:szCs w:val="24"/>
              </w:rPr>
            </w:pPr>
            <w:r>
              <w:rPr>
                <w:rFonts w:hint="eastAsia" w:ascii="宋体" w:hAnsi="宋体" w:cs="宋体"/>
                <w:color w:val="auto"/>
                <w:sz w:val="24"/>
                <w:szCs w:val="24"/>
                <w:lang w:eastAsia="zh-CN"/>
              </w:rPr>
              <w:t>铝合金喷涂</w:t>
            </w:r>
          </w:p>
        </w:tc>
      </w:tr>
      <w:tr w14:paraId="51DAAB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4FBCDF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759164F">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3B393DFD">
      <w:pPr>
        <w:spacing w:line="360" w:lineRule="auto"/>
        <w:rPr>
          <w:rFonts w:hint="eastAsia" w:ascii="宋体" w:hAnsi="宋体" w:cs="宋体"/>
          <w:b/>
          <w:color w:val="auto"/>
          <w:sz w:val="24"/>
          <w:szCs w:val="24"/>
        </w:rPr>
      </w:pPr>
      <w:r>
        <w:rPr>
          <w:rFonts w:hint="eastAsia" w:ascii="宋体" w:hAnsi="宋体" w:cs="宋体"/>
          <w:b/>
          <w:color w:val="auto"/>
          <w:sz w:val="24"/>
          <w:szCs w:val="24"/>
        </w:rPr>
        <w:t>附表129技术参数和性能指标。货物名称：</w:t>
      </w:r>
      <w:r>
        <w:rPr>
          <w:rFonts w:hint="eastAsia" w:ascii="宋体" w:hAnsi="宋体" w:cs="宋体"/>
          <w:b/>
          <w:color w:val="auto"/>
          <w:sz w:val="24"/>
          <w:szCs w:val="24"/>
          <w:u w:val="single"/>
        </w:rPr>
        <w:t xml:space="preserve">  优质橡塑保温板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87A48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6FD611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420A95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962BC9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1C245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B7B15E7">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D2680E9">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952173C">
            <w:pPr>
              <w:widowControl/>
              <w:spacing w:line="360" w:lineRule="auto"/>
              <w:jc w:val="left"/>
              <w:rPr>
                <w:rFonts w:hint="eastAsia" w:ascii="宋体" w:hAnsi="宋体" w:cs="宋体"/>
                <w:color w:val="auto"/>
                <w:sz w:val="24"/>
                <w:szCs w:val="24"/>
              </w:rPr>
            </w:pPr>
            <w:r>
              <w:rPr>
                <w:rFonts w:hint="eastAsia" w:ascii="宋体" w:hAnsi="宋体" w:cs="宋体"/>
                <w:color w:val="auto"/>
                <w:kern w:val="0"/>
                <w:sz w:val="24"/>
                <w:szCs w:val="24"/>
              </w:rPr>
              <w:t>优质橡塑保温板</w:t>
            </w:r>
            <w:r>
              <w:rPr>
                <w:rFonts w:hint="eastAsia" w:ascii="宋体" w:hAnsi="宋体" w:cs="宋体"/>
                <w:color w:val="auto"/>
                <w:sz w:val="24"/>
                <w:szCs w:val="24"/>
              </w:rPr>
              <w:t xml:space="preserve"> (规格：</w:t>
            </w:r>
            <w:r>
              <w:rPr>
                <w:rFonts w:hint="eastAsia" w:ascii="宋体" w:hAnsi="宋体" w:cs="宋体"/>
                <w:color w:val="auto"/>
                <w:kern w:val="0"/>
                <w:sz w:val="24"/>
                <w:szCs w:val="24"/>
              </w:rPr>
              <w:t>20mm</w:t>
            </w:r>
            <w:r>
              <w:rPr>
                <w:rFonts w:hint="eastAsia" w:ascii="宋体" w:hAnsi="宋体" w:cs="宋体"/>
                <w:color w:val="auto"/>
                <w:sz w:val="24"/>
                <w:szCs w:val="24"/>
              </w:rPr>
              <w:t>)</w:t>
            </w:r>
          </w:p>
          <w:p w14:paraId="1B9212A6">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采用B1级闭孔橡塑隔热保温材料，20摄氏度时导热系数0.032W/（W*K）在静止空气条件下湿阻因子&gt;8000,氧指数&gt;39。</w:t>
            </w:r>
          </w:p>
        </w:tc>
      </w:tr>
      <w:tr w14:paraId="24E93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0595DDA">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CFBD125">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5C604894">
            <w:pPr>
              <w:widowControl/>
              <w:spacing w:line="360" w:lineRule="auto"/>
              <w:jc w:val="left"/>
              <w:rPr>
                <w:rFonts w:hint="eastAsia" w:ascii="宋体" w:hAnsi="宋体" w:cs="宋体"/>
                <w:color w:val="auto"/>
                <w:sz w:val="24"/>
                <w:szCs w:val="24"/>
              </w:rPr>
            </w:pPr>
            <w:r>
              <w:rPr>
                <w:rFonts w:hint="eastAsia" w:ascii="宋体" w:hAnsi="宋体" w:cs="宋体"/>
                <w:color w:val="auto"/>
                <w:sz w:val="24"/>
                <w:szCs w:val="24"/>
              </w:rPr>
              <w:t>胶水、胶带为原厂配置的不燃性环保胶水、胶带防止生霉、对管道无腐蚀性。</w:t>
            </w:r>
          </w:p>
        </w:tc>
      </w:tr>
      <w:tr w14:paraId="6194D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B8A0D8D">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3225D0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C79ABA0">
      <w:pPr>
        <w:spacing w:line="360" w:lineRule="auto"/>
        <w:rPr>
          <w:rFonts w:hint="eastAsia" w:ascii="宋体" w:hAnsi="宋体" w:cs="宋体"/>
          <w:b/>
          <w:color w:val="auto"/>
          <w:sz w:val="24"/>
          <w:szCs w:val="24"/>
        </w:rPr>
      </w:pPr>
      <w:r>
        <w:rPr>
          <w:rFonts w:hint="eastAsia" w:ascii="宋体" w:hAnsi="宋体" w:cs="宋体"/>
          <w:b/>
          <w:color w:val="auto"/>
          <w:sz w:val="24"/>
          <w:szCs w:val="24"/>
        </w:rPr>
        <w:t>附表130技术参数和性能指标。货物名称：</w:t>
      </w:r>
      <w:r>
        <w:rPr>
          <w:rFonts w:hint="eastAsia" w:ascii="宋体" w:hAnsi="宋体" w:cs="宋体"/>
          <w:b/>
          <w:color w:val="auto"/>
          <w:sz w:val="24"/>
          <w:szCs w:val="24"/>
          <w:u w:val="single"/>
        </w:rPr>
        <w:t xml:space="preserve">  通风管道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C8B3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79451E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CD13F4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F90F00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617D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2D35EBC">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BBC930">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82AD9B1">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通风管道</w:t>
            </w:r>
            <w:r>
              <w:rPr>
                <w:rFonts w:hint="eastAsia" w:ascii="宋体" w:hAnsi="宋体" w:cs="宋体"/>
                <w:color w:val="auto"/>
                <w:sz w:val="24"/>
                <w:szCs w:val="24"/>
              </w:rPr>
              <w:t xml:space="preserve"> (规格：</w:t>
            </w:r>
            <w:r>
              <w:rPr>
                <w:rFonts w:hint="eastAsia" w:ascii="宋体" w:hAnsi="宋体" w:cs="宋体"/>
                <w:color w:val="auto"/>
                <w:kern w:val="0"/>
                <w:sz w:val="24"/>
                <w:szCs w:val="24"/>
              </w:rPr>
              <w:t>0.75mm</w:t>
            </w:r>
            <w:r>
              <w:rPr>
                <w:rFonts w:hint="eastAsia" w:ascii="宋体" w:hAnsi="宋体" w:cs="宋体"/>
                <w:color w:val="auto"/>
                <w:sz w:val="24"/>
                <w:szCs w:val="24"/>
              </w:rPr>
              <w:t>)</w:t>
            </w:r>
          </w:p>
          <w:p w14:paraId="1C65E0B4">
            <w:pPr>
              <w:widowControl/>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所有风管采用优质机制风管，板材选用优质镀锌钢板。板材表面平整，厚度均匀，有紧密的氧化层薄膜；表面不得有裂纹、结疤和锈斑；板厚δ≥0.5mm。</w:t>
            </w:r>
          </w:p>
        </w:tc>
      </w:tr>
      <w:tr w14:paraId="18932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F27D557">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E282E1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408C79A">
      <w:pPr>
        <w:spacing w:line="360" w:lineRule="auto"/>
        <w:rPr>
          <w:rFonts w:hint="eastAsia" w:ascii="宋体" w:hAnsi="宋体" w:cs="宋体"/>
          <w:b/>
          <w:color w:val="auto"/>
          <w:sz w:val="24"/>
          <w:szCs w:val="24"/>
        </w:rPr>
      </w:pPr>
      <w:r>
        <w:rPr>
          <w:rFonts w:hint="eastAsia" w:ascii="宋体" w:hAnsi="宋体" w:cs="宋体"/>
          <w:b/>
          <w:color w:val="auto"/>
          <w:sz w:val="24"/>
          <w:szCs w:val="24"/>
        </w:rPr>
        <w:t>附表131技术参数和性能指标。货物名称：</w:t>
      </w:r>
      <w:r>
        <w:rPr>
          <w:rFonts w:hint="eastAsia" w:ascii="宋体" w:hAnsi="宋体" w:cs="宋体"/>
          <w:b/>
          <w:color w:val="auto"/>
          <w:sz w:val="24"/>
          <w:szCs w:val="24"/>
          <w:u w:val="single"/>
        </w:rPr>
        <w:t xml:space="preserve">  风管紧固件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B0B5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14334D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215FFB9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29173B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639FA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8BBD41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7B81286">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0DB589D">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风管紧固件</w:t>
            </w:r>
            <w:r>
              <w:rPr>
                <w:rFonts w:hint="eastAsia" w:ascii="宋体" w:hAnsi="宋体" w:cs="宋体"/>
                <w:color w:val="auto"/>
                <w:sz w:val="24"/>
                <w:szCs w:val="24"/>
              </w:rPr>
              <w:t xml:space="preserve"> (规格：M8）</w:t>
            </w:r>
          </w:p>
          <w:p w14:paraId="2F3854E7">
            <w:pPr>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国标紧固件</w:t>
            </w:r>
          </w:p>
        </w:tc>
      </w:tr>
      <w:tr w14:paraId="01CF4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77C65D4">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CBE409A">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CC6700B">
      <w:pPr>
        <w:spacing w:line="360" w:lineRule="auto"/>
        <w:rPr>
          <w:rFonts w:hint="eastAsia" w:ascii="宋体" w:hAnsi="宋体" w:cs="宋体"/>
          <w:b/>
          <w:color w:val="auto"/>
          <w:sz w:val="24"/>
          <w:szCs w:val="24"/>
        </w:rPr>
      </w:pPr>
      <w:r>
        <w:rPr>
          <w:rFonts w:hint="eastAsia" w:ascii="宋体" w:hAnsi="宋体" w:cs="宋体"/>
          <w:b/>
          <w:color w:val="auto"/>
          <w:sz w:val="24"/>
          <w:szCs w:val="24"/>
        </w:rPr>
        <w:t>附表132技术参数和性能指标。货物名称：</w:t>
      </w:r>
      <w:r>
        <w:rPr>
          <w:rFonts w:hint="eastAsia" w:ascii="宋体" w:hAnsi="宋体" w:cs="宋体"/>
          <w:b/>
          <w:color w:val="auto"/>
          <w:sz w:val="24"/>
          <w:szCs w:val="24"/>
          <w:u w:val="single"/>
        </w:rPr>
        <w:t xml:space="preserve">  风管吊装件及垫木</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6138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105033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2F0C87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E2BC99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AC86A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49B33BD">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2D3F38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0CD9650">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风管吊装件及垫木</w:t>
            </w:r>
            <w:r>
              <w:rPr>
                <w:rFonts w:hint="eastAsia" w:ascii="宋体" w:hAnsi="宋体" w:cs="宋体"/>
                <w:color w:val="auto"/>
                <w:sz w:val="24"/>
                <w:szCs w:val="24"/>
              </w:rPr>
              <w:t xml:space="preserve"> (规格：</w:t>
            </w:r>
            <w:r>
              <w:rPr>
                <w:rFonts w:hint="eastAsia" w:ascii="宋体" w:hAnsi="宋体" w:cs="宋体"/>
                <w:color w:val="auto"/>
                <w:kern w:val="0"/>
                <w:sz w:val="24"/>
                <w:szCs w:val="24"/>
              </w:rPr>
              <w:t xml:space="preserve">∮8 及50*50 </w:t>
            </w:r>
            <w:r>
              <w:rPr>
                <w:rFonts w:hint="eastAsia" w:ascii="宋体" w:hAnsi="宋体" w:cs="宋体"/>
                <w:color w:val="auto"/>
                <w:sz w:val="24"/>
                <w:szCs w:val="24"/>
              </w:rPr>
              <w:t>)</w:t>
            </w:r>
          </w:p>
          <w:p w14:paraId="4454CFEA">
            <w:pPr>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国标制作</w:t>
            </w:r>
          </w:p>
        </w:tc>
      </w:tr>
      <w:tr w14:paraId="0C7D8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F59D70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115DC7A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9F15245">
      <w:pPr>
        <w:spacing w:line="360" w:lineRule="auto"/>
        <w:rPr>
          <w:rFonts w:hint="eastAsia" w:ascii="宋体" w:hAnsi="宋体" w:cs="宋体"/>
          <w:b/>
          <w:color w:val="auto"/>
          <w:sz w:val="24"/>
          <w:szCs w:val="24"/>
        </w:rPr>
      </w:pPr>
      <w:r>
        <w:rPr>
          <w:rFonts w:hint="eastAsia" w:ascii="宋体" w:hAnsi="宋体" w:cs="宋体"/>
          <w:b/>
          <w:color w:val="auto"/>
          <w:sz w:val="24"/>
          <w:szCs w:val="24"/>
        </w:rPr>
        <w:t>附表133技术参数和性能指标。货物名称：</w:t>
      </w:r>
      <w:r>
        <w:rPr>
          <w:rFonts w:hint="eastAsia" w:ascii="宋体" w:hAnsi="宋体" w:cs="宋体"/>
          <w:b/>
          <w:color w:val="auto"/>
          <w:sz w:val="24"/>
          <w:szCs w:val="24"/>
          <w:u w:val="single"/>
        </w:rPr>
        <w:t xml:space="preserve">  软连接</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AB37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31922F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CC48C5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6457569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8BD1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D08FE4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A898A5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A526B78">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软连接 :</w:t>
            </w:r>
          </w:p>
          <w:p w14:paraId="5743327C">
            <w:pPr>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具有防腐、防潮、不透气、不易霉变的柔性材料，符合要求的气密性标准，燃烧等级达到国标难燃B1级；适用于指定的风压和气温条件；有防止结露的措施。</w:t>
            </w:r>
          </w:p>
        </w:tc>
      </w:tr>
      <w:tr w14:paraId="3D134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850439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924016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2</w:t>
            </w:r>
          </w:p>
        </w:tc>
        <w:tc>
          <w:tcPr>
            <w:tcW w:w="7677" w:type="dxa"/>
            <w:tcBorders>
              <w:top w:val="single" w:color="auto" w:sz="4" w:space="0"/>
              <w:left w:val="nil"/>
              <w:bottom w:val="single" w:color="auto" w:sz="4" w:space="0"/>
              <w:right w:val="single" w:color="auto" w:sz="4" w:space="0"/>
            </w:tcBorders>
            <w:noWrap w:val="0"/>
            <w:vAlign w:val="center"/>
          </w:tcPr>
          <w:p w14:paraId="6BB1B447">
            <w:pPr>
              <w:spacing w:line="360" w:lineRule="auto"/>
              <w:jc w:val="left"/>
              <w:rPr>
                <w:rFonts w:hint="eastAsia" w:ascii="宋体" w:hAnsi="宋体" w:cs="宋体"/>
                <w:color w:val="auto"/>
                <w:sz w:val="24"/>
                <w:szCs w:val="24"/>
              </w:rPr>
            </w:pPr>
            <w:r>
              <w:rPr>
                <w:rFonts w:hint="eastAsia" w:ascii="宋体" w:hAnsi="宋体" w:cs="宋体"/>
                <w:color w:val="auto"/>
                <w:sz w:val="24"/>
                <w:szCs w:val="24"/>
              </w:rPr>
              <w:t>其接合缝应牢固、严密，并不得作为异径管使用。</w:t>
            </w:r>
          </w:p>
        </w:tc>
      </w:tr>
      <w:tr w14:paraId="292FE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8BE51C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05213A3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3</w:t>
            </w:r>
          </w:p>
        </w:tc>
        <w:tc>
          <w:tcPr>
            <w:tcW w:w="7677" w:type="dxa"/>
            <w:tcBorders>
              <w:top w:val="single" w:color="auto" w:sz="4" w:space="0"/>
              <w:left w:val="nil"/>
              <w:bottom w:val="single" w:color="auto" w:sz="4" w:space="0"/>
              <w:right w:val="single" w:color="auto" w:sz="4" w:space="0"/>
            </w:tcBorders>
            <w:noWrap w:val="0"/>
            <w:vAlign w:val="center"/>
          </w:tcPr>
          <w:p w14:paraId="5F264D6B">
            <w:pPr>
              <w:spacing w:line="360" w:lineRule="auto"/>
              <w:jc w:val="left"/>
              <w:rPr>
                <w:rFonts w:hint="eastAsia" w:ascii="宋体" w:hAnsi="宋体" w:cs="宋体"/>
                <w:color w:val="auto"/>
                <w:sz w:val="24"/>
                <w:szCs w:val="24"/>
              </w:rPr>
            </w:pPr>
            <w:r>
              <w:rPr>
                <w:rFonts w:hint="eastAsia" w:ascii="宋体" w:hAnsi="宋体" w:cs="宋体"/>
                <w:color w:val="auto"/>
                <w:sz w:val="24"/>
                <w:szCs w:val="24"/>
              </w:rPr>
              <w:t>设于沉降缝的软性短管，其长度应大于沉降缝的宽度。</w:t>
            </w:r>
          </w:p>
        </w:tc>
      </w:tr>
      <w:tr w14:paraId="79F155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2A1D95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251D6F3">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4</w:t>
            </w:r>
          </w:p>
        </w:tc>
        <w:tc>
          <w:tcPr>
            <w:tcW w:w="7677" w:type="dxa"/>
            <w:tcBorders>
              <w:top w:val="single" w:color="auto" w:sz="4" w:space="0"/>
              <w:left w:val="nil"/>
              <w:bottom w:val="single" w:color="auto" w:sz="4" w:space="0"/>
              <w:right w:val="single" w:color="auto" w:sz="4" w:space="0"/>
            </w:tcBorders>
            <w:noWrap w:val="0"/>
            <w:vAlign w:val="center"/>
          </w:tcPr>
          <w:p w14:paraId="5D1C3391">
            <w:pPr>
              <w:spacing w:line="360" w:lineRule="auto"/>
              <w:jc w:val="left"/>
              <w:rPr>
                <w:rFonts w:hint="eastAsia" w:ascii="宋体" w:hAnsi="宋体" w:cs="宋体"/>
                <w:color w:val="auto"/>
                <w:sz w:val="24"/>
                <w:szCs w:val="24"/>
              </w:rPr>
            </w:pPr>
            <w:r>
              <w:rPr>
                <w:rFonts w:hint="eastAsia" w:ascii="宋体" w:hAnsi="宋体" w:cs="宋体"/>
                <w:color w:val="auto"/>
                <w:sz w:val="24"/>
                <w:szCs w:val="24"/>
              </w:rPr>
              <w:t>风机出口软连接：采用进口工程专用涂胶玻璃纤维帆布，符合消防要求，且在潮湿环境下可保证较长寿命。</w:t>
            </w:r>
          </w:p>
        </w:tc>
      </w:tr>
      <w:tr w14:paraId="54704A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3A4BC4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16D06B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5</w:t>
            </w:r>
          </w:p>
        </w:tc>
        <w:tc>
          <w:tcPr>
            <w:tcW w:w="7677" w:type="dxa"/>
            <w:tcBorders>
              <w:top w:val="single" w:color="auto" w:sz="4" w:space="0"/>
              <w:left w:val="nil"/>
              <w:bottom w:val="single" w:color="auto" w:sz="4" w:space="0"/>
              <w:right w:val="single" w:color="auto" w:sz="4" w:space="0"/>
            </w:tcBorders>
            <w:noWrap w:val="0"/>
            <w:vAlign w:val="center"/>
          </w:tcPr>
          <w:p w14:paraId="466F2D4D">
            <w:pPr>
              <w:spacing w:line="360" w:lineRule="auto"/>
              <w:jc w:val="left"/>
              <w:rPr>
                <w:rFonts w:hint="eastAsia" w:ascii="宋体" w:hAnsi="宋体" w:cs="宋体"/>
                <w:color w:val="auto"/>
                <w:sz w:val="24"/>
                <w:szCs w:val="24"/>
              </w:rPr>
            </w:pPr>
            <w:r>
              <w:rPr>
                <w:rFonts w:hint="eastAsia" w:ascii="宋体" w:hAnsi="宋体" w:cs="宋体"/>
                <w:color w:val="auto"/>
                <w:sz w:val="24"/>
                <w:szCs w:val="24"/>
              </w:rPr>
              <w:t>应满足洁净工程的相关要求。</w:t>
            </w:r>
          </w:p>
        </w:tc>
      </w:tr>
      <w:tr w14:paraId="5D77C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0BEE2DC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520DC39">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F6E7C43">
      <w:pPr>
        <w:spacing w:line="360" w:lineRule="auto"/>
        <w:rPr>
          <w:rFonts w:hint="eastAsia" w:ascii="宋体" w:hAnsi="宋体" w:cs="宋体"/>
          <w:b/>
          <w:color w:val="auto"/>
          <w:sz w:val="24"/>
          <w:szCs w:val="24"/>
        </w:rPr>
      </w:pPr>
      <w:r>
        <w:rPr>
          <w:rFonts w:hint="eastAsia" w:ascii="宋体" w:hAnsi="宋体" w:cs="宋体"/>
          <w:b/>
          <w:color w:val="auto"/>
          <w:sz w:val="24"/>
          <w:szCs w:val="24"/>
        </w:rPr>
        <w:t>附表134技术参数和性能指标。货物名称：</w:t>
      </w:r>
      <w:r>
        <w:rPr>
          <w:rFonts w:hint="eastAsia" w:ascii="宋体" w:hAnsi="宋体" w:cs="宋体"/>
          <w:b/>
          <w:color w:val="auto"/>
          <w:sz w:val="24"/>
          <w:szCs w:val="24"/>
          <w:u w:val="single"/>
        </w:rPr>
        <w:t xml:space="preserve">  机组链接</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734D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A564D7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792E11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4D4347F">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2E4B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C2770B1">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E6148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02AAECB">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机组链接</w:t>
            </w:r>
          </w:p>
          <w:p w14:paraId="5C03F9BD">
            <w:pPr>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铜管冷媒信号线强电线</w:t>
            </w:r>
          </w:p>
        </w:tc>
      </w:tr>
      <w:tr w14:paraId="4CBA7B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9C26C1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2F8D1D0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90FF601">
      <w:pPr>
        <w:spacing w:line="360" w:lineRule="auto"/>
        <w:rPr>
          <w:rFonts w:hint="eastAsia" w:ascii="宋体" w:hAnsi="宋体" w:cs="宋体"/>
          <w:b/>
          <w:color w:val="auto"/>
          <w:sz w:val="24"/>
          <w:szCs w:val="24"/>
        </w:rPr>
      </w:pPr>
      <w:r>
        <w:rPr>
          <w:rFonts w:hint="eastAsia" w:ascii="宋体" w:hAnsi="宋体" w:cs="宋体"/>
          <w:b/>
          <w:color w:val="auto"/>
          <w:sz w:val="24"/>
          <w:szCs w:val="24"/>
        </w:rPr>
        <w:t>附表135技术参数和性能指标。货物名称：</w:t>
      </w:r>
      <w:r>
        <w:rPr>
          <w:rFonts w:hint="eastAsia" w:ascii="宋体" w:hAnsi="宋体" w:cs="宋体"/>
          <w:b/>
          <w:color w:val="auto"/>
          <w:sz w:val="24"/>
          <w:szCs w:val="24"/>
          <w:u w:val="single"/>
        </w:rPr>
        <w:t xml:space="preserve">  冷凝水排水管路</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19A5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19BA0E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723F60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7F091E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8CE51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8BC87E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92DB69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0EDA40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冷凝水排水管路：</w:t>
            </w:r>
            <w:r>
              <w:rPr>
                <w:rFonts w:hint="eastAsia" w:ascii="宋体" w:hAnsi="宋体" w:cs="宋体"/>
                <w:color w:val="auto"/>
                <w:sz w:val="24"/>
                <w:szCs w:val="24"/>
              </w:rPr>
              <w:t xml:space="preserve"> </w:t>
            </w:r>
            <w:r>
              <w:rPr>
                <w:rFonts w:hint="eastAsia" w:ascii="宋体" w:hAnsi="宋体" w:cs="宋体"/>
                <w:color w:val="auto"/>
                <w:kern w:val="0"/>
                <w:sz w:val="24"/>
                <w:szCs w:val="24"/>
              </w:rPr>
              <w:t>PPR管道制作</w:t>
            </w:r>
          </w:p>
        </w:tc>
      </w:tr>
      <w:tr w14:paraId="644FF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75141A1">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10A3389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80C252E">
      <w:pPr>
        <w:spacing w:line="360" w:lineRule="auto"/>
        <w:rPr>
          <w:rFonts w:hint="eastAsia" w:ascii="宋体" w:hAnsi="宋体" w:cs="宋体"/>
          <w:b/>
          <w:color w:val="auto"/>
          <w:sz w:val="24"/>
          <w:szCs w:val="24"/>
        </w:rPr>
      </w:pPr>
      <w:r>
        <w:rPr>
          <w:rFonts w:hint="eastAsia" w:ascii="宋体" w:hAnsi="宋体" w:cs="宋体"/>
          <w:b/>
          <w:color w:val="auto"/>
          <w:sz w:val="24"/>
          <w:szCs w:val="24"/>
        </w:rPr>
        <w:t>附表136技术参数和性能指标。货物名称：</w:t>
      </w:r>
      <w:r>
        <w:rPr>
          <w:rFonts w:hint="eastAsia" w:ascii="宋体" w:hAnsi="宋体" w:cs="宋体"/>
          <w:b/>
          <w:color w:val="auto"/>
          <w:sz w:val="24"/>
          <w:szCs w:val="24"/>
          <w:u w:val="single"/>
        </w:rPr>
        <w:t xml:space="preserve">  铝合金钢化玻璃高隔断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B79F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8357F4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4B5A5F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33AB27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03D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507F8F1">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831E54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54B9DE3">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铝合金钢化玻璃高隔断：</w:t>
            </w:r>
            <w:r>
              <w:rPr>
                <w:rFonts w:hint="eastAsia" w:ascii="宋体" w:hAnsi="宋体" w:cs="宋体"/>
                <w:bCs/>
                <w:color w:val="auto"/>
                <w:spacing w:val="-3"/>
                <w:sz w:val="24"/>
                <w:szCs w:val="24"/>
              </w:rPr>
              <w:t>全玻落地结构，框材采用铝合金型材，玻璃采用双层中空带活动百叶，玻璃规格根据面积大小按照钢化玻璃规范定制，活动百叶控制部分设计在铝合金立柱上。</w:t>
            </w:r>
          </w:p>
        </w:tc>
      </w:tr>
      <w:tr w14:paraId="0B97E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0ABA922F">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EC8BC6E">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8A94B16">
      <w:pPr>
        <w:spacing w:line="360" w:lineRule="auto"/>
        <w:rPr>
          <w:rFonts w:hint="eastAsia" w:ascii="宋体" w:hAnsi="宋体" w:cs="宋体"/>
          <w:b/>
          <w:color w:val="auto"/>
          <w:sz w:val="24"/>
          <w:szCs w:val="24"/>
        </w:rPr>
      </w:pPr>
      <w:r>
        <w:rPr>
          <w:rFonts w:hint="eastAsia" w:ascii="宋体" w:hAnsi="宋体" w:cs="宋体"/>
          <w:b/>
          <w:color w:val="auto"/>
          <w:sz w:val="24"/>
          <w:szCs w:val="24"/>
        </w:rPr>
        <w:t>附表137技术参数和性能指标。货物名称：</w:t>
      </w:r>
      <w:r>
        <w:rPr>
          <w:rFonts w:hint="eastAsia" w:ascii="宋体" w:hAnsi="宋体" w:cs="宋体"/>
          <w:b/>
          <w:color w:val="auto"/>
          <w:sz w:val="24"/>
          <w:szCs w:val="24"/>
          <w:u w:val="single"/>
        </w:rPr>
        <w:t xml:space="preserve"> 单扇生态门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E326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17DE3B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29F62E5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832341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482CA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B4AB4EB">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5BCC2A9">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2D19245">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单扇生态门</w:t>
            </w:r>
            <w:r>
              <w:rPr>
                <w:rFonts w:hint="eastAsia" w:ascii="宋体" w:hAnsi="宋体" w:cs="宋体"/>
                <w:color w:val="auto"/>
                <w:sz w:val="24"/>
                <w:szCs w:val="24"/>
              </w:rPr>
              <w:t xml:space="preserve"> (规格：</w:t>
            </w:r>
            <w:r>
              <w:rPr>
                <w:rFonts w:hint="eastAsia" w:ascii="宋体" w:hAnsi="宋体" w:cs="宋体"/>
                <w:color w:val="auto"/>
                <w:kern w:val="0"/>
                <w:sz w:val="24"/>
                <w:szCs w:val="24"/>
              </w:rPr>
              <w:t>900*2100</w:t>
            </w:r>
            <w:r>
              <w:rPr>
                <w:rFonts w:hint="eastAsia" w:ascii="宋体" w:hAnsi="宋体" w:cs="宋体"/>
                <w:color w:val="auto"/>
                <w:kern w:val="0"/>
                <w:sz w:val="24"/>
                <w:szCs w:val="24"/>
                <w:lang w:val="en-US" w:eastAsia="zh-CN"/>
              </w:rPr>
              <w:t>mm</w:t>
            </w:r>
            <w:r>
              <w:rPr>
                <w:rFonts w:hint="eastAsia" w:ascii="宋体" w:hAnsi="宋体" w:cs="宋体"/>
                <w:color w:val="auto"/>
                <w:sz w:val="24"/>
                <w:szCs w:val="24"/>
              </w:rPr>
              <w:t>)</w:t>
            </w:r>
          </w:p>
          <w:p w14:paraId="786EF90C">
            <w:pPr>
              <w:spacing w:line="360" w:lineRule="auto"/>
              <w:rPr>
                <w:rFonts w:hint="eastAsia" w:ascii="宋体" w:hAnsi="宋体" w:cs="宋体"/>
                <w:color w:val="auto"/>
                <w:kern w:val="0"/>
                <w:sz w:val="24"/>
                <w:szCs w:val="24"/>
              </w:rPr>
            </w:pPr>
            <w:r>
              <w:rPr>
                <w:rFonts w:hint="eastAsia" w:ascii="宋体" w:hAnsi="宋体" w:cs="宋体"/>
                <w:bCs/>
                <w:color w:val="auto"/>
                <w:spacing w:val="-3"/>
                <w:sz w:val="24"/>
                <w:szCs w:val="24"/>
              </w:rPr>
              <w:t>办公室门采用生态木门，不锈钢合页，不锈钢门锁。</w:t>
            </w:r>
          </w:p>
        </w:tc>
      </w:tr>
      <w:tr w14:paraId="01708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C1761A6">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7E7A1B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E6BD90B">
      <w:pPr>
        <w:spacing w:line="360" w:lineRule="auto"/>
        <w:rPr>
          <w:rFonts w:hint="eastAsia" w:ascii="宋体" w:hAnsi="宋体" w:cs="宋体"/>
          <w:b/>
          <w:color w:val="auto"/>
          <w:sz w:val="24"/>
          <w:szCs w:val="24"/>
        </w:rPr>
      </w:pPr>
      <w:r>
        <w:rPr>
          <w:rFonts w:hint="eastAsia" w:ascii="宋体" w:hAnsi="宋体" w:cs="宋体"/>
          <w:b/>
          <w:color w:val="auto"/>
          <w:sz w:val="24"/>
          <w:szCs w:val="24"/>
        </w:rPr>
        <w:t>附表138技术参数和性能指标。货物名称：</w:t>
      </w:r>
      <w:r>
        <w:rPr>
          <w:rFonts w:hint="eastAsia" w:ascii="宋体" w:hAnsi="宋体" w:cs="宋体"/>
          <w:b/>
          <w:color w:val="auto"/>
          <w:sz w:val="24"/>
          <w:szCs w:val="24"/>
          <w:u w:val="single"/>
        </w:rPr>
        <w:t xml:space="preserve">  双扇生态门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1390D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C711B7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ACEF8B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67F8F8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66D35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487E1F9">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68B5E12">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7C973ABF">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双扇生态门</w:t>
            </w:r>
            <w:r>
              <w:rPr>
                <w:rFonts w:hint="eastAsia" w:ascii="宋体" w:hAnsi="宋体" w:cs="宋体"/>
                <w:color w:val="auto"/>
                <w:sz w:val="24"/>
                <w:szCs w:val="24"/>
              </w:rPr>
              <w:t xml:space="preserve"> (规格：</w:t>
            </w:r>
            <w:r>
              <w:rPr>
                <w:rFonts w:hint="eastAsia" w:ascii="宋体" w:hAnsi="宋体" w:cs="宋体"/>
                <w:color w:val="auto"/>
                <w:kern w:val="0"/>
                <w:sz w:val="24"/>
                <w:szCs w:val="24"/>
              </w:rPr>
              <w:t>1500*2100</w:t>
            </w:r>
            <w:r>
              <w:rPr>
                <w:rFonts w:hint="eastAsia" w:ascii="宋体" w:hAnsi="宋体" w:cs="宋体"/>
                <w:color w:val="auto"/>
                <w:kern w:val="0"/>
                <w:sz w:val="24"/>
                <w:szCs w:val="24"/>
                <w:lang w:val="en-US" w:eastAsia="zh-CN"/>
              </w:rPr>
              <w:t>mm</w:t>
            </w:r>
            <w:r>
              <w:rPr>
                <w:rFonts w:hint="eastAsia" w:ascii="宋体" w:hAnsi="宋体" w:cs="宋体"/>
                <w:color w:val="auto"/>
                <w:sz w:val="24"/>
                <w:szCs w:val="24"/>
              </w:rPr>
              <w:t>)</w:t>
            </w:r>
          </w:p>
          <w:p w14:paraId="1BE28BB7">
            <w:pPr>
              <w:spacing w:line="360" w:lineRule="auto"/>
              <w:jc w:val="left"/>
              <w:rPr>
                <w:rFonts w:hint="eastAsia" w:ascii="宋体" w:hAnsi="宋体" w:cs="宋体"/>
                <w:color w:val="auto"/>
                <w:kern w:val="0"/>
                <w:sz w:val="24"/>
                <w:szCs w:val="24"/>
              </w:rPr>
            </w:pPr>
            <w:r>
              <w:rPr>
                <w:rFonts w:hint="eastAsia" w:ascii="宋体" w:hAnsi="宋体" w:cs="宋体"/>
                <w:bCs/>
                <w:color w:val="auto"/>
                <w:spacing w:val="-3"/>
                <w:sz w:val="24"/>
                <w:szCs w:val="24"/>
              </w:rPr>
              <w:t>办公室门采用生态木门，不锈钢合页，不锈钢门锁。</w:t>
            </w:r>
          </w:p>
        </w:tc>
      </w:tr>
      <w:tr w14:paraId="395F9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00B595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C45CDE2">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17C2226">
      <w:pPr>
        <w:spacing w:line="360" w:lineRule="auto"/>
        <w:rPr>
          <w:rFonts w:hint="eastAsia" w:ascii="宋体" w:hAnsi="宋体" w:cs="宋体"/>
          <w:b/>
          <w:color w:val="auto"/>
          <w:sz w:val="24"/>
          <w:szCs w:val="24"/>
        </w:rPr>
      </w:pPr>
      <w:r>
        <w:rPr>
          <w:rFonts w:hint="eastAsia" w:ascii="宋体" w:hAnsi="宋体" w:cs="宋体"/>
          <w:b/>
          <w:color w:val="auto"/>
          <w:sz w:val="24"/>
          <w:szCs w:val="24"/>
        </w:rPr>
        <w:t>附表139技术参数和性能指标。货物名称：</w:t>
      </w:r>
      <w:r>
        <w:rPr>
          <w:rFonts w:hint="eastAsia" w:ascii="宋体" w:hAnsi="宋体" w:cs="宋体"/>
          <w:b/>
          <w:color w:val="auto"/>
          <w:sz w:val="24"/>
          <w:szCs w:val="24"/>
          <w:u w:val="single"/>
        </w:rPr>
        <w:t xml:space="preserve">  LED平板灯</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349B7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9F5AFB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027B849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B5B415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B919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27545E9">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561CF7B">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9304F29">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LED平板灯</w:t>
            </w:r>
            <w:r>
              <w:rPr>
                <w:rFonts w:hint="eastAsia" w:ascii="宋体" w:hAnsi="宋体" w:cs="宋体"/>
                <w:color w:val="auto"/>
                <w:sz w:val="24"/>
                <w:szCs w:val="24"/>
              </w:rPr>
              <w:t xml:space="preserve"> (规格：</w:t>
            </w:r>
            <w:r>
              <w:rPr>
                <w:rFonts w:hint="eastAsia" w:ascii="宋体" w:hAnsi="宋体" w:cs="宋体"/>
                <w:color w:val="auto"/>
                <w:kern w:val="0"/>
                <w:sz w:val="24"/>
                <w:szCs w:val="24"/>
              </w:rPr>
              <w:t>600*600</w:t>
            </w:r>
            <w:r>
              <w:rPr>
                <w:rFonts w:hint="eastAsia" w:ascii="宋体" w:hAnsi="宋体" w:cs="宋体"/>
                <w:color w:val="auto"/>
                <w:kern w:val="0"/>
                <w:sz w:val="24"/>
                <w:szCs w:val="24"/>
                <w:lang w:val="en-US" w:eastAsia="zh-CN"/>
              </w:rPr>
              <w:t>mm</w:t>
            </w:r>
            <w:r>
              <w:rPr>
                <w:rFonts w:hint="eastAsia" w:ascii="宋体" w:hAnsi="宋体" w:cs="宋体"/>
                <w:color w:val="auto"/>
                <w:sz w:val="24"/>
                <w:szCs w:val="24"/>
              </w:rPr>
              <w:t>)</w:t>
            </w:r>
          </w:p>
          <w:p w14:paraId="2E6EE940">
            <w:pPr>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功率：55W；</w:t>
            </w:r>
            <w:r>
              <w:rPr>
                <w:rFonts w:hint="eastAsia" w:ascii="宋体" w:hAnsi="宋体" w:cs="宋体"/>
                <w:bCs/>
                <w:color w:val="auto"/>
                <w:spacing w:val="-3"/>
                <w:sz w:val="24"/>
                <w:szCs w:val="24"/>
              </w:rPr>
              <w:t>嵌入式安装；色温为6000k；</w:t>
            </w:r>
          </w:p>
        </w:tc>
      </w:tr>
      <w:tr w14:paraId="39192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76B4A77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7A8C4C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91EA834">
      <w:pPr>
        <w:spacing w:line="360" w:lineRule="auto"/>
        <w:rPr>
          <w:rFonts w:hint="eastAsia" w:ascii="宋体" w:hAnsi="宋体" w:cs="宋体"/>
          <w:b/>
          <w:color w:val="auto"/>
          <w:sz w:val="24"/>
          <w:szCs w:val="24"/>
        </w:rPr>
      </w:pPr>
      <w:r>
        <w:rPr>
          <w:rFonts w:hint="eastAsia" w:ascii="宋体" w:hAnsi="宋体" w:cs="宋体"/>
          <w:b/>
          <w:color w:val="auto"/>
          <w:sz w:val="24"/>
          <w:szCs w:val="24"/>
        </w:rPr>
        <w:t>附表140技术参数和性能指标。货物名称：</w:t>
      </w:r>
      <w:r>
        <w:rPr>
          <w:rFonts w:hint="eastAsia" w:ascii="宋体" w:hAnsi="宋体" w:cs="宋体"/>
          <w:b/>
          <w:color w:val="auto"/>
          <w:sz w:val="24"/>
          <w:szCs w:val="24"/>
          <w:u w:val="single"/>
        </w:rPr>
        <w:t xml:space="preserve">  LED平板感应灯</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D2AD1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F85A29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2984F9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5286FE7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D2158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232C95D">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5B0284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52EDD3F6">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LED平板感应灯</w:t>
            </w:r>
            <w:r>
              <w:rPr>
                <w:rFonts w:hint="eastAsia" w:ascii="宋体" w:hAnsi="宋体" w:cs="宋体"/>
                <w:color w:val="auto"/>
                <w:sz w:val="24"/>
                <w:szCs w:val="24"/>
              </w:rPr>
              <w:t xml:space="preserve"> (规格：</w:t>
            </w:r>
            <w:r>
              <w:rPr>
                <w:rFonts w:hint="eastAsia" w:ascii="宋体" w:hAnsi="宋体" w:cs="宋体"/>
                <w:color w:val="auto"/>
                <w:kern w:val="0"/>
                <w:sz w:val="24"/>
                <w:szCs w:val="24"/>
              </w:rPr>
              <w:t>600*600</w:t>
            </w:r>
            <w:r>
              <w:rPr>
                <w:rFonts w:hint="eastAsia" w:ascii="宋体" w:hAnsi="宋体" w:cs="宋体"/>
                <w:color w:val="auto"/>
                <w:kern w:val="0"/>
                <w:sz w:val="24"/>
                <w:szCs w:val="24"/>
                <w:lang w:val="en-US" w:eastAsia="zh-CN"/>
              </w:rPr>
              <w:t>mm</w:t>
            </w:r>
            <w:r>
              <w:rPr>
                <w:rFonts w:hint="eastAsia" w:ascii="宋体" w:hAnsi="宋体" w:cs="宋体"/>
                <w:color w:val="auto"/>
                <w:sz w:val="24"/>
                <w:szCs w:val="24"/>
              </w:rPr>
              <w:t>)</w:t>
            </w:r>
          </w:p>
          <w:p w14:paraId="1AB56DA0">
            <w:pPr>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功率：55W；</w:t>
            </w:r>
            <w:r>
              <w:rPr>
                <w:rFonts w:hint="eastAsia" w:ascii="宋体" w:hAnsi="宋体" w:cs="宋体"/>
                <w:bCs/>
                <w:color w:val="auto"/>
                <w:spacing w:val="-3"/>
                <w:sz w:val="24"/>
                <w:szCs w:val="24"/>
                <w:lang w:eastAsia="zh-CN"/>
              </w:rPr>
              <w:t>红外</w:t>
            </w:r>
            <w:r>
              <w:rPr>
                <w:rFonts w:hint="eastAsia" w:ascii="宋体" w:hAnsi="宋体" w:cs="宋体"/>
                <w:bCs/>
                <w:color w:val="auto"/>
                <w:spacing w:val="-3"/>
                <w:sz w:val="24"/>
                <w:szCs w:val="24"/>
              </w:rPr>
              <w:t>感应器；嵌入式安装；色温为6000k；</w:t>
            </w:r>
          </w:p>
        </w:tc>
      </w:tr>
      <w:tr w14:paraId="22704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539526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CF24EF0">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4A9C9FA">
      <w:pPr>
        <w:spacing w:line="360" w:lineRule="auto"/>
        <w:rPr>
          <w:rFonts w:hint="eastAsia" w:ascii="宋体" w:hAnsi="宋体" w:cs="宋体"/>
          <w:b/>
          <w:color w:val="auto"/>
          <w:sz w:val="24"/>
          <w:szCs w:val="24"/>
        </w:rPr>
      </w:pPr>
      <w:r>
        <w:rPr>
          <w:rFonts w:hint="eastAsia" w:ascii="宋体" w:hAnsi="宋体" w:cs="宋体"/>
          <w:b/>
          <w:color w:val="auto"/>
          <w:sz w:val="24"/>
          <w:szCs w:val="24"/>
        </w:rPr>
        <w:t>附表141技术参数和性能指标。货物名称：</w:t>
      </w:r>
      <w:r>
        <w:rPr>
          <w:rFonts w:hint="eastAsia" w:ascii="宋体" w:hAnsi="宋体" w:cs="宋体"/>
          <w:b/>
          <w:color w:val="auto"/>
          <w:sz w:val="24"/>
          <w:szCs w:val="24"/>
          <w:u w:val="single"/>
        </w:rPr>
        <w:t xml:space="preserve">  单联单控开关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3477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E0C7F8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8F1526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B22D27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C3E0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1C9461F">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666687D">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2B0E35E3">
            <w:pPr>
              <w:widowControl/>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单联单控开关：</w:t>
            </w:r>
            <w:r>
              <w:rPr>
                <w:rFonts w:hint="eastAsia" w:ascii="宋体" w:hAnsi="宋体" w:cs="宋体"/>
                <w:color w:val="auto"/>
                <w:sz w:val="24"/>
                <w:szCs w:val="24"/>
                <w:lang w:eastAsia="zh-CN"/>
              </w:rPr>
              <w:t>国标</w:t>
            </w:r>
          </w:p>
        </w:tc>
      </w:tr>
      <w:tr w14:paraId="24227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8284F9E">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FF170DD">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650AF47">
      <w:pPr>
        <w:spacing w:line="360" w:lineRule="auto"/>
        <w:rPr>
          <w:rFonts w:hint="eastAsia" w:ascii="宋体" w:hAnsi="宋体" w:cs="宋体"/>
          <w:b/>
          <w:color w:val="auto"/>
          <w:sz w:val="24"/>
          <w:szCs w:val="24"/>
        </w:rPr>
      </w:pPr>
      <w:r>
        <w:rPr>
          <w:rFonts w:hint="eastAsia" w:ascii="宋体" w:hAnsi="宋体" w:cs="宋体"/>
          <w:b/>
          <w:color w:val="auto"/>
          <w:sz w:val="24"/>
          <w:szCs w:val="24"/>
        </w:rPr>
        <w:t>附表142技术参数和性能指标。货物名称：</w:t>
      </w:r>
      <w:r>
        <w:rPr>
          <w:rFonts w:hint="eastAsia" w:ascii="宋体" w:hAnsi="宋体" w:cs="宋体"/>
          <w:b/>
          <w:color w:val="auto"/>
          <w:sz w:val="24"/>
          <w:szCs w:val="24"/>
          <w:u w:val="single"/>
        </w:rPr>
        <w:t xml:space="preserve">  双联单控开关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8EE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961AAE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0D1471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555783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E58B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A5FC97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205F91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5ACF9D6">
            <w:pPr>
              <w:spacing w:line="360" w:lineRule="auto"/>
              <w:jc w:val="left"/>
              <w:rPr>
                <w:rFonts w:hint="eastAsia" w:ascii="宋体" w:hAnsi="宋体" w:eastAsia="宋体" w:cs="宋体"/>
                <w:color w:val="auto"/>
                <w:kern w:val="0"/>
                <w:sz w:val="24"/>
                <w:szCs w:val="24"/>
                <w:lang w:eastAsia="zh-CN"/>
              </w:rPr>
            </w:pPr>
            <w:r>
              <w:rPr>
                <w:rFonts w:hint="eastAsia" w:ascii="宋体" w:hAnsi="宋体" w:cs="宋体"/>
                <w:color w:val="auto"/>
                <w:kern w:val="0"/>
                <w:sz w:val="24"/>
                <w:szCs w:val="24"/>
              </w:rPr>
              <w:t>双联单控开关：</w:t>
            </w:r>
            <w:r>
              <w:rPr>
                <w:rFonts w:hint="eastAsia" w:ascii="宋体" w:hAnsi="宋体" w:cs="宋体"/>
                <w:color w:val="auto"/>
                <w:sz w:val="24"/>
                <w:szCs w:val="24"/>
                <w:lang w:eastAsia="zh-CN"/>
              </w:rPr>
              <w:t>国标</w:t>
            </w:r>
          </w:p>
        </w:tc>
      </w:tr>
      <w:tr w14:paraId="103E1B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8C062A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139CC498">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52C7CB8">
      <w:pPr>
        <w:spacing w:line="360" w:lineRule="auto"/>
        <w:rPr>
          <w:rFonts w:hint="eastAsia" w:ascii="宋体" w:hAnsi="宋体" w:cs="宋体"/>
          <w:b/>
          <w:color w:val="auto"/>
          <w:sz w:val="24"/>
          <w:szCs w:val="24"/>
        </w:rPr>
      </w:pPr>
      <w:r>
        <w:rPr>
          <w:rFonts w:hint="eastAsia" w:ascii="宋体" w:hAnsi="宋体" w:cs="宋体"/>
          <w:b/>
          <w:color w:val="auto"/>
          <w:sz w:val="24"/>
          <w:szCs w:val="24"/>
        </w:rPr>
        <w:t>附表143技术参数和性能指标。货物名称：</w:t>
      </w:r>
      <w:r>
        <w:rPr>
          <w:rFonts w:hint="eastAsia" w:ascii="宋体" w:hAnsi="宋体" w:cs="宋体"/>
          <w:b/>
          <w:color w:val="auto"/>
          <w:sz w:val="24"/>
          <w:szCs w:val="24"/>
          <w:u w:val="single"/>
        </w:rPr>
        <w:t xml:space="preserve">  三联单控开关</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F457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71F030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A777E1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25BA85F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6ADD1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661F2B1">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0B94EE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C5A27F6">
            <w:pPr>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三联单控开关：</w:t>
            </w:r>
            <w:r>
              <w:rPr>
                <w:rFonts w:hint="eastAsia" w:ascii="宋体" w:hAnsi="宋体" w:cs="宋体"/>
                <w:color w:val="auto"/>
                <w:sz w:val="24"/>
                <w:szCs w:val="24"/>
                <w:lang w:eastAsia="zh-CN"/>
              </w:rPr>
              <w:t>国标</w:t>
            </w:r>
          </w:p>
        </w:tc>
      </w:tr>
      <w:tr w14:paraId="200C0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0AC2D14D">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104290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5A3A02EE">
      <w:pPr>
        <w:spacing w:line="360" w:lineRule="auto"/>
        <w:rPr>
          <w:rFonts w:hint="eastAsia" w:ascii="宋体" w:hAnsi="宋体" w:cs="宋体"/>
          <w:b/>
          <w:color w:val="auto"/>
          <w:sz w:val="24"/>
          <w:szCs w:val="24"/>
        </w:rPr>
      </w:pPr>
      <w:r>
        <w:rPr>
          <w:rFonts w:hint="eastAsia" w:ascii="宋体" w:hAnsi="宋体" w:cs="宋体"/>
          <w:b/>
          <w:color w:val="auto"/>
          <w:sz w:val="24"/>
          <w:szCs w:val="24"/>
        </w:rPr>
        <w:t>附表144技术参数和性能指标。货物名称：</w:t>
      </w:r>
      <w:r>
        <w:rPr>
          <w:rFonts w:hint="eastAsia" w:ascii="宋体" w:hAnsi="宋体" w:cs="宋体"/>
          <w:b/>
          <w:color w:val="auto"/>
          <w:sz w:val="24"/>
          <w:szCs w:val="24"/>
          <w:u w:val="single"/>
        </w:rPr>
        <w:t xml:space="preserve">  电线电缆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90D9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EDD361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145578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8D9855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6E22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0D1A93F">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46B68F2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BD71634">
            <w:pPr>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电线电缆：国标。</w:t>
            </w:r>
            <w:r>
              <w:rPr>
                <w:rFonts w:ascii="宋体" w:hAnsi="宋体" w:cs="宋体"/>
                <w:color w:val="auto"/>
                <w:kern w:val="0"/>
                <w:sz w:val="24"/>
                <w:szCs w:val="24"/>
              </w:rPr>
              <w:t xml:space="preserve"> </w:t>
            </w:r>
          </w:p>
        </w:tc>
      </w:tr>
      <w:tr w14:paraId="5DF79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689A6A92">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3771B12B">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1D8197AC">
      <w:pPr>
        <w:spacing w:line="360" w:lineRule="auto"/>
        <w:rPr>
          <w:rFonts w:hint="eastAsia" w:ascii="宋体" w:hAnsi="宋体" w:cs="宋体"/>
          <w:b/>
          <w:color w:val="auto"/>
          <w:sz w:val="24"/>
          <w:szCs w:val="24"/>
        </w:rPr>
      </w:pPr>
      <w:r>
        <w:rPr>
          <w:rFonts w:hint="eastAsia" w:ascii="宋体" w:hAnsi="宋体" w:cs="宋体"/>
          <w:b/>
          <w:color w:val="auto"/>
          <w:sz w:val="24"/>
          <w:szCs w:val="24"/>
        </w:rPr>
        <w:t>附表145技术参数和性能指标。货物名称：</w:t>
      </w:r>
      <w:r>
        <w:rPr>
          <w:rFonts w:hint="eastAsia" w:ascii="宋体" w:hAnsi="宋体" w:cs="宋体"/>
          <w:b/>
          <w:color w:val="auto"/>
          <w:sz w:val="24"/>
          <w:szCs w:val="24"/>
          <w:u w:val="single"/>
        </w:rPr>
        <w:t xml:space="preserve">  网络机柜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5DD59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EF307C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2B5F5A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084AC97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624D1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D61879A">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A99D09F">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9E20714">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网络机柜:国标</w:t>
            </w:r>
            <w:r>
              <w:rPr>
                <w:rFonts w:hint="eastAsia" w:ascii="宋体" w:hAnsi="宋体" w:cs="宋体"/>
                <w:color w:val="auto"/>
                <w:sz w:val="24"/>
                <w:szCs w:val="24"/>
              </w:rPr>
              <w:t xml:space="preserve"> </w:t>
            </w:r>
          </w:p>
        </w:tc>
      </w:tr>
      <w:tr w14:paraId="0A55DD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52F05E45">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6B98184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5A293B83">
      <w:pPr>
        <w:spacing w:line="360" w:lineRule="auto"/>
        <w:rPr>
          <w:rFonts w:hint="eastAsia" w:ascii="宋体" w:hAnsi="宋体" w:cs="宋体"/>
          <w:b/>
          <w:color w:val="auto"/>
          <w:sz w:val="24"/>
          <w:szCs w:val="24"/>
        </w:rPr>
      </w:pPr>
      <w:r>
        <w:rPr>
          <w:rFonts w:hint="eastAsia" w:ascii="宋体" w:hAnsi="宋体" w:cs="宋体"/>
          <w:b/>
          <w:color w:val="auto"/>
          <w:sz w:val="24"/>
          <w:szCs w:val="24"/>
        </w:rPr>
        <w:t>附表146技术参数和性能指标。货物名称：</w:t>
      </w:r>
      <w:r>
        <w:rPr>
          <w:rFonts w:hint="eastAsia" w:ascii="宋体" w:hAnsi="宋体" w:cs="宋体"/>
          <w:b/>
          <w:color w:val="auto"/>
          <w:sz w:val="24"/>
          <w:szCs w:val="24"/>
          <w:u w:val="single"/>
        </w:rPr>
        <w:t xml:space="preserve">  交换机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74B6D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09531D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67C57C8D">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D8CA73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7A29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4BA6862">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3CD58FAC">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E8EA151">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交换机</w:t>
            </w:r>
            <w:r>
              <w:rPr>
                <w:rFonts w:hint="eastAsia" w:ascii="宋体" w:hAnsi="宋体" w:cs="宋体"/>
                <w:color w:val="auto"/>
                <w:sz w:val="24"/>
                <w:szCs w:val="24"/>
              </w:rPr>
              <w:t xml:space="preserve"> (规格：</w:t>
            </w:r>
            <w:r>
              <w:rPr>
                <w:rFonts w:hint="eastAsia" w:ascii="宋体" w:hAnsi="宋体" w:cs="宋体"/>
                <w:color w:val="auto"/>
                <w:kern w:val="0"/>
                <w:sz w:val="24"/>
                <w:szCs w:val="24"/>
              </w:rPr>
              <w:t>千兆32口</w:t>
            </w:r>
            <w:r>
              <w:rPr>
                <w:rFonts w:hint="eastAsia" w:ascii="宋体" w:hAnsi="宋体" w:cs="宋体"/>
                <w:color w:val="auto"/>
                <w:sz w:val="24"/>
                <w:szCs w:val="24"/>
              </w:rPr>
              <w:t>)</w:t>
            </w:r>
          </w:p>
          <w:p w14:paraId="51970A5B">
            <w:pPr>
              <w:spacing w:line="360" w:lineRule="auto"/>
              <w:jc w:val="left"/>
              <w:rPr>
                <w:rFonts w:hint="eastAsia" w:ascii="宋体" w:hAnsi="宋体" w:cs="宋体"/>
                <w:color w:val="auto"/>
                <w:kern w:val="0"/>
                <w:sz w:val="24"/>
                <w:szCs w:val="24"/>
              </w:rPr>
            </w:pPr>
            <w:r>
              <w:rPr>
                <w:rFonts w:hint="eastAsia" w:ascii="宋体" w:hAnsi="宋体" w:cs="宋体"/>
                <w:color w:val="auto"/>
                <w:sz w:val="24"/>
                <w:szCs w:val="24"/>
              </w:rPr>
              <w:t>国标</w:t>
            </w:r>
          </w:p>
        </w:tc>
      </w:tr>
      <w:tr w14:paraId="0E5F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CAAB9FC">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16D1294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862CD69">
      <w:pPr>
        <w:spacing w:line="360" w:lineRule="auto"/>
        <w:rPr>
          <w:rFonts w:hint="eastAsia" w:ascii="宋体" w:hAnsi="宋体" w:cs="宋体"/>
          <w:b/>
          <w:color w:val="auto"/>
          <w:sz w:val="24"/>
          <w:szCs w:val="24"/>
        </w:rPr>
      </w:pPr>
      <w:r>
        <w:rPr>
          <w:rFonts w:hint="eastAsia" w:ascii="宋体" w:hAnsi="宋体" w:cs="宋体"/>
          <w:b/>
          <w:color w:val="auto"/>
          <w:sz w:val="24"/>
          <w:szCs w:val="24"/>
        </w:rPr>
        <w:t>附表147技术参数和性能指标。货物名称：</w:t>
      </w:r>
      <w:r>
        <w:rPr>
          <w:rFonts w:hint="eastAsia" w:ascii="宋体" w:hAnsi="宋体" w:cs="宋体"/>
          <w:b/>
          <w:color w:val="auto"/>
          <w:sz w:val="24"/>
          <w:szCs w:val="24"/>
          <w:u w:val="single"/>
        </w:rPr>
        <w:t xml:space="preserve">  网线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CC49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91F9F99">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88A236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14EEF43">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1518D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72EC32E">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6E04427">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3AE1964">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网线： 国标，5类网线</w:t>
            </w:r>
          </w:p>
        </w:tc>
      </w:tr>
      <w:tr w14:paraId="44DA7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4B5A1C8">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52133B2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5075C960">
      <w:pPr>
        <w:spacing w:line="360" w:lineRule="auto"/>
        <w:rPr>
          <w:rFonts w:hint="eastAsia" w:ascii="宋体" w:hAnsi="宋体" w:cs="宋体"/>
          <w:b/>
          <w:color w:val="auto"/>
          <w:sz w:val="24"/>
          <w:szCs w:val="24"/>
        </w:rPr>
      </w:pPr>
      <w:r>
        <w:rPr>
          <w:rFonts w:hint="eastAsia" w:ascii="宋体" w:hAnsi="宋体" w:cs="宋体"/>
          <w:b/>
          <w:color w:val="auto"/>
          <w:sz w:val="24"/>
          <w:szCs w:val="24"/>
        </w:rPr>
        <w:t>附表148技术参数和性能指标。货物名称：</w:t>
      </w:r>
      <w:r>
        <w:rPr>
          <w:rFonts w:hint="eastAsia" w:ascii="宋体" w:hAnsi="宋体" w:cs="宋体"/>
          <w:b/>
          <w:color w:val="auto"/>
          <w:sz w:val="24"/>
          <w:szCs w:val="24"/>
          <w:u w:val="single"/>
        </w:rPr>
        <w:t xml:space="preserve">  设备安装区域拆除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64BE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F244FF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5B664F7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3F9E4C2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8CFBA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B24AA8A">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6C2A924">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180763E">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设备安装区域拆除： 1、拆除原有200mm厚砌块砖墙</w:t>
            </w:r>
            <w:r>
              <w:rPr>
                <w:rFonts w:hint="eastAsia" w:ascii="宋体" w:hAnsi="宋体" w:cs="宋体"/>
                <w:color w:val="auto"/>
                <w:kern w:val="0"/>
                <w:sz w:val="24"/>
                <w:szCs w:val="24"/>
                <w:lang w:eastAsia="zh-CN"/>
              </w:rPr>
              <w:t>及门窗</w:t>
            </w:r>
            <w:r>
              <w:rPr>
                <w:rFonts w:hint="eastAsia" w:ascii="宋体" w:hAnsi="宋体" w:cs="宋体"/>
                <w:color w:val="auto"/>
                <w:kern w:val="0"/>
                <w:sz w:val="24"/>
                <w:szCs w:val="24"/>
              </w:rPr>
              <w:t>；2、拆除原有600*600</w:t>
            </w:r>
            <w:r>
              <w:rPr>
                <w:rFonts w:hint="eastAsia" w:ascii="宋体" w:hAnsi="宋体" w:cs="宋体"/>
                <w:color w:val="auto"/>
                <w:kern w:val="0"/>
                <w:sz w:val="24"/>
                <w:szCs w:val="24"/>
                <w:lang w:val="en-US" w:eastAsia="zh-CN"/>
              </w:rPr>
              <w:t>mm</w:t>
            </w:r>
            <w:r>
              <w:rPr>
                <w:rFonts w:hint="eastAsia" w:ascii="宋体" w:hAnsi="宋体" w:cs="宋体"/>
                <w:color w:val="auto"/>
                <w:kern w:val="0"/>
                <w:sz w:val="24"/>
                <w:szCs w:val="24"/>
              </w:rPr>
              <w:t>矿棉板天花</w:t>
            </w:r>
            <w:r>
              <w:rPr>
                <w:rFonts w:hint="eastAsia" w:ascii="宋体" w:hAnsi="宋体" w:cs="宋体"/>
                <w:color w:val="auto"/>
                <w:kern w:val="0"/>
                <w:sz w:val="24"/>
                <w:szCs w:val="24"/>
                <w:lang w:eastAsia="zh-CN"/>
              </w:rPr>
              <w:t>、</w:t>
            </w:r>
            <w:r>
              <w:rPr>
                <w:rFonts w:hint="eastAsia" w:ascii="宋体" w:hAnsi="宋体" w:cs="宋体"/>
                <w:color w:val="auto"/>
                <w:kern w:val="0"/>
                <w:sz w:val="24"/>
                <w:szCs w:val="24"/>
              </w:rPr>
              <w:t>龙骨</w:t>
            </w:r>
            <w:r>
              <w:rPr>
                <w:rFonts w:hint="eastAsia" w:ascii="宋体" w:hAnsi="宋体" w:cs="宋体"/>
                <w:color w:val="auto"/>
                <w:kern w:val="0"/>
                <w:sz w:val="24"/>
                <w:szCs w:val="24"/>
                <w:lang w:eastAsia="zh-CN"/>
              </w:rPr>
              <w:t>及照明灯具</w:t>
            </w:r>
            <w:r>
              <w:rPr>
                <w:rFonts w:hint="eastAsia" w:ascii="宋体" w:hAnsi="宋体" w:cs="宋体"/>
                <w:color w:val="auto"/>
                <w:kern w:val="0"/>
                <w:sz w:val="24"/>
                <w:szCs w:val="24"/>
              </w:rPr>
              <w:t>；</w:t>
            </w:r>
          </w:p>
        </w:tc>
      </w:tr>
      <w:tr w14:paraId="3EC8E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9EEA02B">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29DEC9C">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A650888">
      <w:pPr>
        <w:spacing w:line="360" w:lineRule="auto"/>
        <w:rPr>
          <w:rFonts w:hint="eastAsia" w:ascii="宋体" w:hAnsi="宋体" w:cs="宋体"/>
          <w:b/>
          <w:color w:val="auto"/>
          <w:sz w:val="24"/>
          <w:szCs w:val="24"/>
        </w:rPr>
      </w:pPr>
      <w:r>
        <w:rPr>
          <w:rFonts w:hint="eastAsia" w:ascii="宋体" w:hAnsi="宋体" w:cs="宋体"/>
          <w:b/>
          <w:color w:val="auto"/>
          <w:sz w:val="24"/>
          <w:szCs w:val="24"/>
        </w:rPr>
        <w:t>附表149技术参数和性能指标。货物名称：</w:t>
      </w:r>
      <w:r>
        <w:rPr>
          <w:rFonts w:hint="eastAsia" w:ascii="宋体" w:hAnsi="宋体" w:cs="宋体"/>
          <w:b/>
          <w:color w:val="auto"/>
          <w:sz w:val="24"/>
          <w:szCs w:val="24"/>
          <w:u w:val="single"/>
        </w:rPr>
        <w:t xml:space="preserve">  设备安装区域地面找平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04AC02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6EF77EC">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9F20E92">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76CE660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064E1E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F291390">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2D91DDB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3FA03D4F">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设备安装区域地面找平：原有</w:t>
            </w:r>
            <w:r>
              <w:rPr>
                <w:rFonts w:hint="eastAsia" w:ascii="宋体" w:hAnsi="宋体" w:cs="宋体"/>
                <w:color w:val="auto"/>
                <w:kern w:val="0"/>
                <w:sz w:val="24"/>
                <w:szCs w:val="24"/>
                <w:lang w:eastAsia="zh-CN"/>
              </w:rPr>
              <w:t>墙体</w:t>
            </w:r>
            <w:r>
              <w:rPr>
                <w:rFonts w:hint="eastAsia" w:ascii="宋体" w:hAnsi="宋体" w:cs="宋体"/>
                <w:color w:val="auto"/>
                <w:kern w:val="0"/>
                <w:sz w:val="24"/>
                <w:szCs w:val="24"/>
              </w:rPr>
              <w:t>拆除后</w:t>
            </w:r>
            <w:r>
              <w:rPr>
                <w:rFonts w:hint="eastAsia" w:ascii="宋体" w:hAnsi="宋体" w:cs="宋体"/>
                <w:color w:val="auto"/>
                <w:kern w:val="0"/>
                <w:sz w:val="24"/>
                <w:szCs w:val="24"/>
                <w:lang w:eastAsia="zh-CN"/>
              </w:rPr>
              <w:t>地面沟槽</w:t>
            </w:r>
            <w:r>
              <w:rPr>
                <w:rFonts w:hint="eastAsia" w:ascii="宋体" w:hAnsi="宋体" w:cs="宋体"/>
                <w:color w:val="auto"/>
                <w:kern w:val="0"/>
                <w:sz w:val="24"/>
                <w:szCs w:val="24"/>
              </w:rPr>
              <w:t>用水泥砂浆找平</w:t>
            </w:r>
            <w:r>
              <w:rPr>
                <w:rFonts w:hint="eastAsia" w:ascii="宋体" w:hAnsi="宋体" w:cs="宋体"/>
                <w:color w:val="auto"/>
                <w:kern w:val="0"/>
                <w:sz w:val="24"/>
                <w:szCs w:val="24"/>
                <w:lang w:eastAsia="zh-CN"/>
              </w:rPr>
              <w:t>厚度</w:t>
            </w:r>
            <w:r>
              <w:rPr>
                <w:rFonts w:hint="eastAsia" w:ascii="宋体" w:hAnsi="宋体" w:cs="宋体"/>
                <w:color w:val="auto"/>
                <w:kern w:val="0"/>
                <w:sz w:val="24"/>
                <w:szCs w:val="24"/>
                <w:lang w:val="en-US" w:eastAsia="zh-CN"/>
              </w:rPr>
              <w:t>80mm。</w:t>
            </w:r>
          </w:p>
        </w:tc>
      </w:tr>
      <w:tr w14:paraId="64F49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FAF2D1D">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3796E11">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7B57F81C">
      <w:pPr>
        <w:spacing w:line="360" w:lineRule="auto"/>
        <w:rPr>
          <w:rFonts w:hint="eastAsia" w:ascii="宋体" w:hAnsi="宋体" w:cs="宋体"/>
          <w:b/>
          <w:color w:val="auto"/>
          <w:sz w:val="24"/>
          <w:szCs w:val="24"/>
        </w:rPr>
      </w:pPr>
      <w:r>
        <w:rPr>
          <w:rFonts w:hint="eastAsia" w:ascii="宋体" w:hAnsi="宋体" w:cs="宋体"/>
          <w:b/>
          <w:color w:val="auto"/>
          <w:sz w:val="24"/>
          <w:szCs w:val="24"/>
        </w:rPr>
        <w:t>附表150技术参数和性能指标。货物名称：</w:t>
      </w:r>
      <w:r>
        <w:rPr>
          <w:rFonts w:hint="eastAsia" w:ascii="宋体" w:hAnsi="宋体" w:cs="宋体"/>
          <w:b/>
          <w:color w:val="auto"/>
          <w:sz w:val="24"/>
          <w:szCs w:val="24"/>
          <w:u w:val="single"/>
        </w:rPr>
        <w:t xml:space="preserve">  设备配套给排水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63639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C2A09B6">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7905F1E4">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192DC8A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DFD8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260381A2">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5F97A44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6E6C3B69">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设备配套给排水：1、给水管材质：PP-R，规格：DN20，连接方式:热熔；2、排水管材质：PVC, 规格：DN50, DN75，连接方式:胶连；3、地漏：DN50不锈钢防臭地漏。</w:t>
            </w:r>
          </w:p>
        </w:tc>
      </w:tr>
      <w:tr w14:paraId="744DD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105EFE00">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79114935">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4F05C024">
      <w:pPr>
        <w:spacing w:line="360" w:lineRule="auto"/>
        <w:rPr>
          <w:rFonts w:hint="eastAsia" w:ascii="宋体" w:hAnsi="宋体" w:cs="宋体"/>
          <w:b/>
          <w:color w:val="auto"/>
          <w:sz w:val="24"/>
          <w:szCs w:val="24"/>
        </w:rPr>
      </w:pPr>
      <w:r>
        <w:rPr>
          <w:rFonts w:hint="eastAsia" w:ascii="宋体" w:hAnsi="宋体" w:cs="宋体"/>
          <w:b/>
          <w:color w:val="auto"/>
          <w:sz w:val="24"/>
          <w:szCs w:val="24"/>
        </w:rPr>
        <w:t>附表151技术参数和性能指标。货物名称：</w:t>
      </w:r>
      <w:r>
        <w:rPr>
          <w:rFonts w:hint="eastAsia" w:ascii="宋体" w:hAnsi="宋体" w:cs="宋体"/>
          <w:b/>
          <w:color w:val="auto"/>
          <w:sz w:val="24"/>
          <w:szCs w:val="24"/>
          <w:u w:val="single"/>
        </w:rPr>
        <w:t xml:space="preserve">  设备吊装费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479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3752C6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4A4CCAD1">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FD6A495">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52A0A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7AF41575">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1A650A28">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4EAC8B4A">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设备吊装费：风机、净化机组楼顶安装，吊装机械租赁费。</w:t>
            </w:r>
          </w:p>
        </w:tc>
      </w:tr>
      <w:tr w14:paraId="64068C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31992679">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A4CFE36">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6C484863">
      <w:pPr>
        <w:spacing w:line="360" w:lineRule="auto"/>
        <w:rPr>
          <w:rFonts w:hint="eastAsia" w:ascii="宋体" w:hAnsi="宋体" w:cs="宋体"/>
          <w:b/>
          <w:color w:val="auto"/>
          <w:sz w:val="24"/>
          <w:szCs w:val="24"/>
        </w:rPr>
      </w:pPr>
      <w:r>
        <w:rPr>
          <w:rFonts w:hint="eastAsia" w:ascii="宋体" w:hAnsi="宋体" w:cs="宋体"/>
          <w:b/>
          <w:color w:val="auto"/>
          <w:sz w:val="24"/>
          <w:szCs w:val="24"/>
        </w:rPr>
        <w:t>附表152技术参数和性能指标。货物名称：</w:t>
      </w:r>
      <w:r>
        <w:rPr>
          <w:rFonts w:hint="eastAsia" w:ascii="宋体" w:hAnsi="宋体" w:cs="宋体"/>
          <w:b/>
          <w:color w:val="auto"/>
          <w:sz w:val="24"/>
          <w:szCs w:val="24"/>
          <w:u w:val="single"/>
        </w:rPr>
        <w:t xml:space="preserve">  成品保护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20172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32292BFE">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3577CFAA">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EB71D1B">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3975C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44C0E56">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946088E">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0BC94565">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成品保护：施工区域与材料运输通道地面成品保护，保护材料采用</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mm厚奥松板，板与板之间用胶带</w:t>
            </w:r>
            <w:r>
              <w:rPr>
                <w:rFonts w:hint="eastAsia" w:ascii="宋体" w:hAnsi="宋体" w:cs="宋体"/>
                <w:color w:val="auto"/>
                <w:kern w:val="0"/>
                <w:sz w:val="24"/>
                <w:szCs w:val="24"/>
                <w:lang w:eastAsia="zh-CN"/>
              </w:rPr>
              <w:t>密封</w:t>
            </w:r>
            <w:r>
              <w:rPr>
                <w:rFonts w:hint="eastAsia" w:ascii="宋体" w:hAnsi="宋体" w:cs="宋体"/>
                <w:color w:val="auto"/>
                <w:kern w:val="0"/>
                <w:sz w:val="24"/>
                <w:szCs w:val="24"/>
              </w:rPr>
              <w:t>连接。</w:t>
            </w:r>
          </w:p>
        </w:tc>
      </w:tr>
      <w:tr w14:paraId="16440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4DDE992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42D45AF7">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25717644">
      <w:pPr>
        <w:spacing w:line="360" w:lineRule="auto"/>
        <w:rPr>
          <w:rFonts w:hint="eastAsia" w:ascii="宋体" w:hAnsi="宋体" w:cs="宋体"/>
          <w:b/>
          <w:color w:val="auto"/>
          <w:sz w:val="24"/>
          <w:szCs w:val="24"/>
        </w:rPr>
      </w:pPr>
      <w:r>
        <w:rPr>
          <w:rFonts w:hint="eastAsia" w:ascii="宋体" w:hAnsi="宋体" w:cs="宋体"/>
          <w:b/>
          <w:color w:val="auto"/>
          <w:sz w:val="24"/>
          <w:szCs w:val="24"/>
        </w:rPr>
        <w:t>附表153技术参数和性能指标。货物名称：</w:t>
      </w:r>
      <w:r>
        <w:rPr>
          <w:rFonts w:hint="eastAsia" w:ascii="宋体" w:hAnsi="宋体" w:cs="宋体"/>
          <w:b/>
          <w:color w:val="auto"/>
          <w:sz w:val="24"/>
          <w:szCs w:val="24"/>
          <w:u w:val="single"/>
        </w:rPr>
        <w:t xml:space="preserve">  垃圾清运、保洁 </w:t>
      </w:r>
      <w:r>
        <w:rPr>
          <w:rFonts w:hint="eastAsia" w:ascii="宋体" w:hAnsi="宋体" w:cs="宋体"/>
          <w:color w:val="auto"/>
          <w:kern w:val="0"/>
          <w:sz w:val="24"/>
          <w:szCs w:val="24"/>
          <w:u w:val="single"/>
        </w:rPr>
        <w:t xml:space="preserve"> </w:t>
      </w:r>
      <w:r>
        <w:rPr>
          <w:rFonts w:hint="eastAsia" w:ascii="宋体" w:hAnsi="宋体" w:cs="宋体"/>
          <w:b/>
          <w:color w:val="auto"/>
          <w:sz w:val="24"/>
          <w:szCs w:val="24"/>
        </w:rPr>
        <w:t>。</w:t>
      </w:r>
    </w:p>
    <w:tbl>
      <w:tblPr>
        <w:tblStyle w:val="19"/>
        <w:tblW w:w="962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709"/>
        <w:gridCol w:w="7677"/>
      </w:tblGrid>
      <w:tr w14:paraId="45C91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03CF5C7">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参数性质</w:t>
            </w:r>
          </w:p>
        </w:tc>
        <w:tc>
          <w:tcPr>
            <w:tcW w:w="709" w:type="dxa"/>
            <w:tcBorders>
              <w:top w:val="single" w:color="auto" w:sz="4" w:space="0"/>
              <w:left w:val="nil"/>
              <w:bottom w:val="single" w:color="auto" w:sz="4" w:space="0"/>
              <w:right w:val="single" w:color="auto" w:sz="4" w:space="0"/>
            </w:tcBorders>
            <w:noWrap w:val="0"/>
            <w:vAlign w:val="center"/>
          </w:tcPr>
          <w:p w14:paraId="1A56A9A0">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编号</w:t>
            </w:r>
          </w:p>
        </w:tc>
        <w:tc>
          <w:tcPr>
            <w:tcW w:w="7677" w:type="dxa"/>
            <w:tcBorders>
              <w:top w:val="single" w:color="auto" w:sz="4" w:space="0"/>
              <w:left w:val="nil"/>
              <w:bottom w:val="single" w:color="auto" w:sz="4" w:space="0"/>
              <w:right w:val="single" w:color="auto" w:sz="4" w:space="0"/>
            </w:tcBorders>
            <w:noWrap w:val="0"/>
            <w:vAlign w:val="center"/>
          </w:tcPr>
          <w:p w14:paraId="467A3A88">
            <w:pPr>
              <w:widowControl/>
              <w:spacing w:line="360" w:lineRule="auto"/>
              <w:jc w:val="center"/>
              <w:rPr>
                <w:rFonts w:hint="eastAsia" w:ascii="宋体" w:hAnsi="宋体" w:cs="宋体"/>
                <w:color w:val="auto"/>
                <w:sz w:val="24"/>
                <w:szCs w:val="24"/>
              </w:rPr>
            </w:pPr>
            <w:r>
              <w:rPr>
                <w:rFonts w:hint="eastAsia" w:ascii="宋体" w:hAnsi="宋体" w:cs="宋体"/>
                <w:color w:val="auto"/>
                <w:sz w:val="24"/>
                <w:szCs w:val="24"/>
              </w:rPr>
              <w:t>技术参数和性能指标</w:t>
            </w:r>
          </w:p>
        </w:tc>
      </w:tr>
      <w:tr w14:paraId="27D82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1"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6182FA28">
            <w:pPr>
              <w:widowControl/>
              <w:spacing w:line="360" w:lineRule="auto"/>
              <w:jc w:val="center"/>
              <w:rPr>
                <w:rFonts w:hint="eastAsia" w:ascii="宋体" w:hAnsi="宋体" w:cs="宋体"/>
                <w:color w:val="auto"/>
                <w:kern w:val="0"/>
                <w:sz w:val="24"/>
                <w:szCs w:val="24"/>
              </w:rPr>
            </w:pPr>
          </w:p>
        </w:tc>
        <w:tc>
          <w:tcPr>
            <w:tcW w:w="709" w:type="dxa"/>
            <w:tcBorders>
              <w:top w:val="single" w:color="auto" w:sz="4" w:space="0"/>
              <w:left w:val="nil"/>
              <w:bottom w:val="single" w:color="auto" w:sz="4" w:space="0"/>
              <w:right w:val="single" w:color="auto" w:sz="4" w:space="0"/>
            </w:tcBorders>
            <w:noWrap w:val="0"/>
            <w:vAlign w:val="center"/>
          </w:tcPr>
          <w:p w14:paraId="77E76671">
            <w:pPr>
              <w:widowControl/>
              <w:spacing w:line="360" w:lineRule="auto"/>
              <w:jc w:val="center"/>
              <w:rPr>
                <w:rFonts w:hint="eastAsia" w:ascii="宋体" w:hAnsi="宋体" w:cs="宋体"/>
                <w:color w:val="auto"/>
                <w:kern w:val="0"/>
                <w:sz w:val="24"/>
                <w:szCs w:val="24"/>
              </w:rPr>
            </w:pPr>
            <w:r>
              <w:rPr>
                <w:rFonts w:hint="eastAsia" w:ascii="宋体" w:hAnsi="宋体" w:cs="宋体"/>
                <w:color w:val="auto"/>
                <w:kern w:val="0"/>
                <w:sz w:val="24"/>
                <w:szCs w:val="24"/>
              </w:rPr>
              <w:t>1</w:t>
            </w:r>
          </w:p>
        </w:tc>
        <w:tc>
          <w:tcPr>
            <w:tcW w:w="7677" w:type="dxa"/>
            <w:tcBorders>
              <w:top w:val="single" w:color="auto" w:sz="4" w:space="0"/>
              <w:left w:val="nil"/>
              <w:bottom w:val="single" w:color="auto" w:sz="4" w:space="0"/>
              <w:right w:val="single" w:color="auto" w:sz="4" w:space="0"/>
            </w:tcBorders>
            <w:noWrap w:val="0"/>
            <w:vAlign w:val="center"/>
          </w:tcPr>
          <w:p w14:paraId="16660CE9">
            <w:pPr>
              <w:widowControl/>
              <w:spacing w:line="360" w:lineRule="auto"/>
              <w:jc w:val="left"/>
              <w:rPr>
                <w:rFonts w:hint="eastAsia" w:ascii="宋体" w:hAnsi="宋体" w:cs="宋体"/>
                <w:color w:val="auto"/>
                <w:kern w:val="0"/>
                <w:sz w:val="24"/>
                <w:szCs w:val="24"/>
              </w:rPr>
            </w:pPr>
            <w:r>
              <w:rPr>
                <w:rFonts w:hint="eastAsia" w:ascii="宋体" w:hAnsi="宋体" w:cs="宋体"/>
                <w:color w:val="auto"/>
                <w:kern w:val="0"/>
                <w:sz w:val="24"/>
                <w:szCs w:val="24"/>
              </w:rPr>
              <w:t>垃圾清运、保洁：1、拆除垃圾、施工垃圾下楼及汽运；2、施工完成后对施工区域吊顶、墙面、玻璃、地面、实验台柜整体保洁一次。</w:t>
            </w:r>
          </w:p>
        </w:tc>
      </w:tr>
      <w:tr w14:paraId="5C33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8" w:hRule="atLeast"/>
        </w:trPr>
        <w:tc>
          <w:tcPr>
            <w:tcW w:w="9628" w:type="dxa"/>
            <w:gridSpan w:val="3"/>
            <w:tcBorders>
              <w:top w:val="single" w:color="auto" w:sz="4" w:space="0"/>
              <w:left w:val="single" w:color="auto" w:sz="4" w:space="0"/>
              <w:bottom w:val="single" w:color="auto" w:sz="4" w:space="0"/>
              <w:right w:val="single" w:color="auto" w:sz="4" w:space="0"/>
            </w:tcBorders>
            <w:noWrap w:val="0"/>
            <w:vAlign w:val="center"/>
          </w:tcPr>
          <w:p w14:paraId="259FA873">
            <w:pPr>
              <w:widowControl/>
              <w:spacing w:line="360" w:lineRule="auto"/>
              <w:rPr>
                <w:rFonts w:hint="eastAsia" w:ascii="宋体" w:hAnsi="宋体" w:cs="宋体"/>
                <w:color w:val="auto"/>
                <w:kern w:val="0"/>
                <w:sz w:val="24"/>
                <w:szCs w:val="24"/>
              </w:rPr>
            </w:pPr>
            <w:r>
              <w:rPr>
                <w:rFonts w:hint="eastAsia" w:ascii="宋体" w:hAnsi="宋体" w:cs="宋体"/>
                <w:color w:val="auto"/>
                <w:kern w:val="0"/>
                <w:sz w:val="24"/>
                <w:szCs w:val="24"/>
              </w:rPr>
              <w:t>注：1.“参数性质”标“*”表示此参数为主要技术参数。</w:t>
            </w:r>
          </w:p>
          <w:p w14:paraId="09DAC1A3">
            <w:pPr>
              <w:widowControl/>
              <w:spacing w:line="360" w:lineRule="auto"/>
              <w:ind w:firstLine="480" w:firstLineChars="200"/>
              <w:rPr>
                <w:rFonts w:hint="eastAsia" w:ascii="宋体" w:hAnsi="宋体" w:cs="宋体"/>
                <w:color w:val="auto"/>
                <w:kern w:val="0"/>
                <w:sz w:val="24"/>
                <w:szCs w:val="24"/>
              </w:rPr>
            </w:pPr>
            <w:r>
              <w:rPr>
                <w:rFonts w:hint="eastAsia" w:ascii="宋体" w:hAnsi="宋体" w:cs="宋体"/>
                <w:color w:val="auto"/>
                <w:kern w:val="0"/>
                <w:sz w:val="24"/>
                <w:szCs w:val="24"/>
              </w:rPr>
              <w:t>2.以上技术要求如涉及品牌及型号仅供参考，并无限制性，投标人可以选择不低于参考品牌的其它品牌产品。</w:t>
            </w:r>
          </w:p>
        </w:tc>
      </w:tr>
    </w:tbl>
    <w:p w14:paraId="0F4465B8">
      <w:pPr>
        <w:spacing w:line="360" w:lineRule="auto"/>
        <w:jc w:val="left"/>
        <w:rPr>
          <w:rFonts w:hint="eastAsia" w:ascii="宋体" w:hAnsi="宋体" w:cs="宋体"/>
          <w:b/>
          <w:bCs/>
          <w:color w:val="auto"/>
          <w:sz w:val="24"/>
          <w:szCs w:val="24"/>
          <w:u w:val="single"/>
          <w:lang w:eastAsia="zh-CN"/>
        </w:rPr>
      </w:pPr>
      <w:r>
        <w:rPr>
          <w:rFonts w:hint="eastAsia" w:ascii="宋体" w:hAnsi="宋体" w:cs="宋体"/>
          <w:b/>
          <w:bCs/>
          <w:color w:val="auto"/>
          <w:sz w:val="24"/>
          <w:szCs w:val="24"/>
          <w:u w:val="single"/>
          <w:lang w:eastAsia="zh-CN"/>
        </w:rPr>
        <w:t>备注：投标报价中包含货物及设备运输、安装、调试、培训、税费。</w:t>
      </w:r>
    </w:p>
    <w:p w14:paraId="2CF4DD15">
      <w:pPr>
        <w:numPr>
          <w:ilvl w:val="0"/>
          <w:numId w:val="3"/>
        </w:numPr>
        <w:spacing w:line="360" w:lineRule="auto"/>
        <w:jc w:val="left"/>
        <w:rPr>
          <w:rFonts w:hint="eastAsia" w:ascii="宋体" w:hAnsi="宋体" w:cs="宋体"/>
          <w:b/>
          <w:bCs/>
          <w:color w:val="auto"/>
          <w:sz w:val="24"/>
          <w:szCs w:val="24"/>
        </w:rPr>
      </w:pPr>
      <w:r>
        <w:rPr>
          <w:rFonts w:hint="eastAsia" w:ascii="宋体" w:hAnsi="宋体" w:cs="宋体"/>
          <w:b/>
          <w:bCs/>
          <w:color w:val="auto"/>
          <w:sz w:val="24"/>
          <w:szCs w:val="24"/>
        </w:rPr>
        <w:t>其他要求：</w:t>
      </w:r>
    </w:p>
    <w:p w14:paraId="2373FEFF">
      <w:pPr>
        <w:numPr>
          <w:ilvl w:val="0"/>
          <w:numId w:val="0"/>
        </w:numPr>
        <w:spacing w:line="360" w:lineRule="auto"/>
        <w:ind w:firstLine="240" w:firstLineChars="100"/>
        <w:jc w:val="left"/>
        <w:rPr>
          <w:rFonts w:hint="eastAsia" w:ascii="宋体" w:hAnsi="宋体"/>
          <w:color w:val="auto"/>
          <w:sz w:val="24"/>
          <w:szCs w:val="24"/>
          <w:lang w:val="en-US" w:eastAsia="zh-CN"/>
        </w:rPr>
      </w:pPr>
      <w:r>
        <w:rPr>
          <w:rFonts w:hint="eastAsia" w:ascii="宋体" w:hAnsi="宋体"/>
          <w:color w:val="auto"/>
          <w:sz w:val="24"/>
          <w:szCs w:val="24"/>
          <w:lang w:val="en-US" w:eastAsia="zh-CN"/>
        </w:rPr>
        <w:t xml:space="preserve">   ⑴质量要求：符合《法庭科学DNA实验室建设规范》、《实验室生物安全通用要求》和《公安机关DNA实验室等级评定办法》的要求。实验室的送风应经过初效、中效及高效空气（HEPA）过滤器过滤，以0.3um微粒为测试物，在规定的条件下滤除效率高于99.97%的空气过滤器，应确保实验室运行时气流由低风险向高风险区流动。实验室的围护机构所有缝隙（包括窗户）都应可靠密封，采用烟雾测试法检测严密性时所有缝隙无可见泄露；所有的送风排风管道密封性应达到关闭所有通路并维持管道内的温度在设计范围上限的条件下，若使空气压力维持在500Pa时，管道内每分钟泄露的空气量应不超过管道内净容积的0.2%。</w:t>
      </w:r>
    </w:p>
    <w:p w14:paraId="63662585">
      <w:pPr>
        <w:spacing w:line="360" w:lineRule="auto"/>
        <w:rPr>
          <w:rFonts w:hint="eastAsia" w:ascii="宋体" w:hAnsi="宋体"/>
          <w:color w:val="auto"/>
          <w:sz w:val="24"/>
          <w:szCs w:val="24"/>
          <w:lang w:val="en-US" w:eastAsia="zh-CN"/>
        </w:rPr>
      </w:pPr>
      <w:r>
        <w:rPr>
          <w:rFonts w:hint="eastAsia" w:ascii="宋体" w:hAnsi="宋体"/>
          <w:color w:val="auto"/>
          <w:sz w:val="24"/>
          <w:szCs w:val="24"/>
          <w:lang w:val="en-US" w:eastAsia="zh-CN"/>
        </w:rPr>
        <w:t>　　⑵履约验收：</w:t>
      </w:r>
      <w:r>
        <w:rPr>
          <w:rFonts w:hint="eastAsia" w:ascii="宋体" w:hAnsi="宋体" w:cs="宋体"/>
          <w:bCs/>
          <w:color w:val="auto"/>
          <w:spacing w:val="-3"/>
          <w:sz w:val="24"/>
          <w:szCs w:val="24"/>
          <w:highlight w:val="none"/>
          <w:lang w:val="en-US" w:eastAsia="zh-CN"/>
        </w:rPr>
        <w:t>货物验收时须提供各类实验室台面的通过CMA及CNAS认证的检测机构出具的符合上述参数的检测报告，并加盖台面生产厂家鲜章。</w:t>
      </w:r>
      <w:r>
        <w:rPr>
          <w:rFonts w:hint="eastAsia" w:ascii="宋体" w:hAnsi="宋体" w:eastAsia="宋体" w:cs="宋体"/>
          <w:color w:val="auto"/>
          <w:kern w:val="0"/>
          <w:sz w:val="24"/>
          <w:szCs w:val="24"/>
        </w:rPr>
        <w:t>提供</w:t>
      </w:r>
      <w:r>
        <w:rPr>
          <w:rFonts w:ascii="宋体" w:hAnsi="宋体" w:eastAsia="宋体" w:cs="宋体"/>
          <w:color w:val="auto"/>
          <w:kern w:val="0"/>
          <w:sz w:val="24"/>
          <w:szCs w:val="24"/>
        </w:rPr>
        <w:t>投标</w:t>
      </w:r>
      <w:r>
        <w:rPr>
          <w:rFonts w:hint="eastAsia" w:ascii="宋体" w:hAnsi="宋体" w:cs="宋体"/>
          <w:color w:val="auto"/>
          <w:kern w:val="0"/>
          <w:sz w:val="24"/>
          <w:szCs w:val="24"/>
          <w:lang w:eastAsia="zh-CN"/>
        </w:rPr>
        <w:t>人</w:t>
      </w:r>
      <w:r>
        <w:rPr>
          <w:rFonts w:hint="eastAsia" w:ascii="宋体" w:hAnsi="宋体" w:eastAsia="宋体" w:cs="宋体"/>
          <w:color w:val="auto"/>
          <w:kern w:val="0"/>
          <w:sz w:val="24"/>
          <w:szCs w:val="24"/>
        </w:rPr>
        <w:t>自主生产的通风橱或通风柜的检验报告</w:t>
      </w:r>
      <w:r>
        <w:rPr>
          <w:rFonts w:hint="eastAsia" w:ascii="宋体" w:hAnsi="宋体" w:eastAsia="宋体" w:cs="宋体"/>
          <w:color w:val="auto"/>
          <w:kern w:val="0"/>
          <w:sz w:val="24"/>
          <w:szCs w:val="24"/>
          <w:lang w:eastAsia="zh-CN"/>
        </w:rPr>
        <w:t>原件。</w:t>
      </w:r>
      <w:r>
        <w:rPr>
          <w:rFonts w:hint="eastAsia" w:ascii="宋体" w:hAnsi="宋体"/>
          <w:color w:val="auto"/>
          <w:sz w:val="24"/>
          <w:szCs w:val="24"/>
          <w:lang w:val="en-US" w:eastAsia="zh-CN"/>
        </w:rPr>
        <w:t>邀请第三方具有CMA认证资质机构进行环境检测和材料质量验收，如验收不合格或材料未达标，采购方有权拒绝验收并取消该合同，由此造成的一切损失均由投标人承担。</w:t>
      </w:r>
    </w:p>
    <w:p w14:paraId="7EB31618">
      <w:pPr>
        <w:spacing w:line="360" w:lineRule="auto"/>
        <w:ind w:firstLine="480" w:firstLineChars="200"/>
        <w:rPr>
          <w:rFonts w:hint="eastAsia" w:ascii="宋体" w:hAnsi="宋体"/>
          <w:color w:val="auto"/>
          <w:sz w:val="24"/>
          <w:szCs w:val="24"/>
          <w:lang w:val="en-US" w:eastAsia="zh-CN"/>
        </w:rPr>
      </w:pPr>
      <w:r>
        <w:rPr>
          <w:rFonts w:hint="eastAsia" w:ascii="宋体" w:hAnsi="宋体"/>
          <w:color w:val="auto"/>
          <w:sz w:val="24"/>
          <w:szCs w:val="24"/>
          <w:lang w:val="en-US" w:eastAsia="zh-CN"/>
        </w:rPr>
        <w:t>⑶质保期：保质期内免费维修、更换配件。质保期外免费更换、维修、保养，耗材及相关配件按照市场价的85%供应。</w:t>
      </w:r>
    </w:p>
    <w:p w14:paraId="0C27CA2A">
      <w:pPr>
        <w:spacing w:line="360" w:lineRule="auto"/>
      </w:pPr>
    </w:p>
    <w:p w14:paraId="6CCE940F">
      <w:pPr>
        <w:jc w:val="center"/>
        <w:outlineLvl w:val="0"/>
        <w:rPr>
          <w:rFonts w:ascii="宋体" w:hAnsi="宋体"/>
          <w:b/>
          <w:bCs/>
          <w:color w:val="000000"/>
          <w:kern w:val="44"/>
          <w:sz w:val="24"/>
          <w:szCs w:val="24"/>
        </w:rPr>
      </w:pPr>
      <w:bookmarkStart w:id="15" w:name="_Toc494546014"/>
      <w:bookmarkStart w:id="16" w:name="_Toc497408661"/>
      <w:r>
        <w:rPr>
          <w:rFonts w:hint="eastAsia" w:ascii="宋体" w:hAnsi="宋体"/>
          <w:b/>
          <w:bCs/>
          <w:color w:val="000000"/>
          <w:kern w:val="44"/>
          <w:sz w:val="24"/>
          <w:szCs w:val="24"/>
        </w:rPr>
        <w:br w:type="page"/>
      </w:r>
      <w:r>
        <w:rPr>
          <w:rFonts w:hint="eastAsia" w:ascii="宋体" w:hAnsi="宋体"/>
          <w:b/>
          <w:bCs/>
          <w:color w:val="000000"/>
          <w:kern w:val="44"/>
          <w:sz w:val="24"/>
          <w:szCs w:val="24"/>
        </w:rPr>
        <w:t>第五章 投标人资格证明及相关文件要求</w:t>
      </w:r>
      <w:bookmarkEnd w:id="15"/>
      <w:bookmarkEnd w:id="16"/>
    </w:p>
    <w:p w14:paraId="5FB1ED20">
      <w:pPr>
        <w:spacing w:line="360" w:lineRule="auto"/>
        <w:jc w:val="center"/>
        <w:rPr>
          <w:rFonts w:ascii="宋体" w:hAnsi="宋体"/>
          <w:b/>
          <w:bCs/>
          <w:color w:val="000000"/>
          <w:kern w:val="44"/>
          <w:sz w:val="24"/>
          <w:szCs w:val="24"/>
        </w:rPr>
      </w:pPr>
    </w:p>
    <w:p w14:paraId="27F4E8EC">
      <w:pPr>
        <w:autoSpaceDE w:val="0"/>
        <w:autoSpaceDN w:val="0"/>
        <w:adjustRightInd w:val="0"/>
        <w:snapToGrid w:val="0"/>
        <w:spacing w:line="360" w:lineRule="auto"/>
        <w:ind w:firstLine="482" w:firstLineChars="201"/>
        <w:rPr>
          <w:rFonts w:ascii="宋体" w:hAnsi="宋体" w:cs="宋体"/>
          <w:kern w:val="0"/>
          <w:sz w:val="24"/>
          <w:szCs w:val="24"/>
        </w:rPr>
      </w:pPr>
      <w:r>
        <w:rPr>
          <w:rFonts w:hint="eastAsia" w:ascii="宋体" w:hAnsi="宋体" w:cs="宋体"/>
          <w:kern w:val="0"/>
          <w:sz w:val="24"/>
          <w:szCs w:val="24"/>
        </w:rPr>
        <w:t>投标人应提交证明其有资格参加投标和中标后有能力履行合同的文件，并作为其投标文件的一部分，所有文件</w:t>
      </w:r>
      <w:r>
        <w:rPr>
          <w:rFonts w:hint="eastAsia" w:ascii="宋体" w:hAnsi="宋体" w:cs="宋体"/>
          <w:sz w:val="24"/>
          <w:szCs w:val="24"/>
        </w:rPr>
        <w:t>必须真实可靠、不得伪造，否则将按相关规定予以处罚。资质证明文件及其它文件</w:t>
      </w:r>
      <w:r>
        <w:rPr>
          <w:rFonts w:hint="eastAsia" w:ascii="宋体" w:hAnsi="宋体" w:cs="宋体"/>
          <w:kern w:val="0"/>
          <w:sz w:val="24"/>
          <w:szCs w:val="24"/>
        </w:rPr>
        <w:t>应包括：</w:t>
      </w:r>
    </w:p>
    <w:p w14:paraId="6D1F2CF9">
      <w:pPr>
        <w:spacing w:line="360" w:lineRule="auto"/>
        <w:rPr>
          <w:rFonts w:ascii="宋体" w:hAnsi="宋体" w:cs="宋体"/>
          <w:sz w:val="24"/>
          <w:szCs w:val="24"/>
        </w:rPr>
      </w:pPr>
      <w:r>
        <w:rPr>
          <w:rFonts w:hint="eastAsia" w:ascii="宋体" w:hAnsi="宋体" w:cs="宋体"/>
          <w:b/>
          <w:sz w:val="24"/>
          <w:szCs w:val="24"/>
        </w:rPr>
        <w:t>一.投标人的资格性证明文件</w:t>
      </w:r>
    </w:p>
    <w:p w14:paraId="7B6E9C36">
      <w:pPr>
        <w:spacing w:line="360" w:lineRule="auto"/>
        <w:ind w:firstLine="482" w:firstLineChars="201"/>
        <w:rPr>
          <w:rFonts w:ascii="宋体" w:hAnsi="宋体" w:cs="宋体"/>
          <w:color w:val="auto"/>
          <w:sz w:val="24"/>
          <w:szCs w:val="24"/>
          <w:highlight w:val="none"/>
        </w:rPr>
      </w:pPr>
      <w:r>
        <w:rPr>
          <w:rFonts w:ascii="宋体" w:hAnsi="宋体" w:cs="宋体"/>
          <w:color w:val="auto"/>
          <w:sz w:val="24"/>
          <w:szCs w:val="24"/>
          <w:highlight w:val="none"/>
        </w:rPr>
        <w:t>1.</w:t>
      </w:r>
      <w:r>
        <w:rPr>
          <w:rFonts w:hint="eastAsia" w:ascii="宋体" w:hAnsi="宋体" w:cs="宋体"/>
          <w:color w:val="auto"/>
          <w:sz w:val="24"/>
          <w:szCs w:val="24"/>
          <w:highlight w:val="none"/>
        </w:rPr>
        <w:t>投标人是企业（包括合伙企业），提供工商部门注册的有效“企业法人营业执照”或“营业执照”；投标人是事业单位，提供有效的“事业单位法人证书”；投标人是非企业专业服务机构的，提供执业许可证等证明文件；投标人是个体工商户的，提供有效的“个体工商户营业执照”；投标人是自然人，提供有效的自然人身份证明。</w:t>
      </w:r>
    </w:p>
    <w:p w14:paraId="7BD01B55">
      <w:pPr>
        <w:spacing w:line="360" w:lineRule="auto"/>
        <w:ind w:firstLine="482" w:firstLineChars="201"/>
        <w:rPr>
          <w:rFonts w:hint="eastAsia" w:ascii="宋体" w:hAnsi="宋体" w:cs="宋体"/>
          <w:color w:val="auto"/>
          <w:sz w:val="24"/>
          <w:szCs w:val="24"/>
          <w:highlight w:val="none"/>
        </w:rPr>
      </w:pPr>
      <w:r>
        <w:rPr>
          <w:rFonts w:hAnsi="宋体"/>
          <w:color w:val="auto"/>
          <w:sz w:val="24"/>
          <w:szCs w:val="24"/>
          <w:highlight w:val="none"/>
        </w:rPr>
        <w:t>2</w:t>
      </w:r>
      <w:r>
        <w:rPr>
          <w:rFonts w:hint="eastAsia" w:ascii="宋体" w:hAnsi="宋体" w:cs="宋体"/>
          <w:color w:val="auto"/>
          <w:sz w:val="24"/>
          <w:szCs w:val="24"/>
          <w:highlight w:val="none"/>
        </w:rPr>
        <w:t>财务状况报告，应附经会计师事务所出具的财务审计报告或其基本开户银行出具的资信证明；</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1.</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是法人的审查会计师事务所出具的近一年度财务审计报告或基本开户银行近一年内出具的资信证明。2.</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是部分其他组织或自然人的，审查银行近一年内出具的资信证明。</w:t>
      </w:r>
      <w:r>
        <w:rPr>
          <w:rFonts w:hint="eastAsia" w:ascii="宋体" w:hAnsi="宋体" w:cs="宋体"/>
          <w:color w:val="auto"/>
          <w:sz w:val="24"/>
          <w:szCs w:val="24"/>
          <w:highlight w:val="none"/>
          <w:lang w:eastAsia="zh-CN"/>
        </w:rPr>
        <w:t>）</w:t>
      </w:r>
    </w:p>
    <w:p w14:paraId="69FA5E6F">
      <w:pPr>
        <w:spacing w:line="360" w:lineRule="auto"/>
        <w:ind w:firstLine="482" w:firstLineChars="201"/>
        <w:rPr>
          <w:rFonts w:ascii="宋体" w:hAnsi="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依法缴纳税收证明材料；</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提供递交</w:t>
      </w:r>
      <w:r>
        <w:rPr>
          <w:rFonts w:hint="eastAsia" w:ascii="宋体" w:hAnsi="宋体" w:cs="宋体"/>
          <w:color w:val="auto"/>
          <w:sz w:val="24"/>
          <w:szCs w:val="24"/>
          <w:highlight w:val="none"/>
          <w:lang w:val="en-US" w:eastAsia="zh-CN"/>
        </w:rPr>
        <w:t>投标</w:t>
      </w:r>
      <w:r>
        <w:rPr>
          <w:rFonts w:hint="eastAsia" w:ascii="宋体" w:hAnsi="宋体" w:eastAsia="宋体" w:cs="宋体"/>
          <w:sz w:val="24"/>
          <w:szCs w:val="24"/>
          <w:highlight w:val="none"/>
        </w:rPr>
        <w:t>文件截止之日前六个月内（至少一个月）的良好缴纳税收的相关凭据。（以税务机关提供的纳税凭据或银行入账单为准）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rPr>
        <w:t>注：依法免税或不需要缴纳社会保障资金的供应商，应提供相应文件证明其依法免税或不需要缴纳社会保障资金。</w:t>
      </w:r>
    </w:p>
    <w:p w14:paraId="44FDEB91">
      <w:pPr>
        <w:spacing w:line="360" w:lineRule="auto"/>
        <w:ind w:firstLine="482" w:firstLineChars="201"/>
        <w:rPr>
          <w:rFonts w:ascii="宋体" w:hAnsi="宋体"/>
          <w:color w:val="auto"/>
          <w:sz w:val="24"/>
          <w:szCs w:val="24"/>
          <w:highlight w:val="none"/>
        </w:rPr>
      </w:pPr>
      <w:r>
        <w:rPr>
          <w:rFonts w:ascii="宋体" w:hAnsi="宋体" w:cs="宋体"/>
          <w:color w:val="auto"/>
          <w:sz w:val="24"/>
          <w:szCs w:val="24"/>
          <w:highlight w:val="none"/>
        </w:rPr>
        <w:t>4</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为企业员工缴纳社保资金的证明材料；</w:t>
      </w:r>
      <w:r>
        <w:rPr>
          <w:rFonts w:hint="eastAsia" w:ascii="宋体" w:hAnsi="宋体" w:cs="宋体"/>
          <w:color w:val="auto"/>
          <w:sz w:val="24"/>
          <w:szCs w:val="24"/>
          <w:highlight w:val="none"/>
          <w:lang w:val="en-US" w:eastAsia="zh-CN"/>
        </w:rPr>
        <w:t>(</w:t>
      </w:r>
      <w:r>
        <w:rPr>
          <w:rFonts w:hint="eastAsia" w:ascii="宋体" w:hAnsi="宋体" w:eastAsia="宋体" w:cs="宋体"/>
          <w:sz w:val="24"/>
          <w:szCs w:val="24"/>
          <w:highlight w:val="none"/>
        </w:rPr>
        <w:t>提供递交</w:t>
      </w:r>
      <w:r>
        <w:rPr>
          <w:rFonts w:hint="eastAsia" w:ascii="宋体" w:hAnsi="宋体" w:cs="宋体"/>
          <w:sz w:val="24"/>
          <w:szCs w:val="24"/>
          <w:highlight w:val="none"/>
          <w:lang w:val="en-US" w:eastAsia="zh-CN"/>
        </w:rPr>
        <w:t>投标</w:t>
      </w:r>
      <w:r>
        <w:rPr>
          <w:rFonts w:hint="eastAsia" w:ascii="宋体" w:hAnsi="宋体" w:eastAsia="宋体" w:cs="宋体"/>
          <w:sz w:val="24"/>
          <w:szCs w:val="24"/>
          <w:highlight w:val="none"/>
        </w:rPr>
        <w:t>文件截止之日前六个月内（至少一个月）缴纳社会保险的凭证。（以社保机构出具的专用收据或社会保险缴纳清单为准）</w:t>
      </w:r>
      <w:r>
        <w:rPr>
          <w:rFonts w:hint="eastAsia" w:ascii="宋体" w:hAnsi="宋体" w:cs="宋体"/>
          <w:sz w:val="24"/>
          <w:szCs w:val="24"/>
          <w:highlight w:val="none"/>
          <w:lang w:val="en-US" w:eastAsia="zh-CN"/>
        </w:rPr>
        <w:t>)</w:t>
      </w:r>
      <w:r>
        <w:rPr>
          <w:rFonts w:ascii="宋体" w:hAnsi="宋体"/>
          <w:color w:val="auto"/>
          <w:sz w:val="24"/>
          <w:szCs w:val="24"/>
          <w:highlight w:val="none"/>
        </w:rPr>
        <w:t xml:space="preserve"> </w:t>
      </w:r>
      <w:r>
        <w:rPr>
          <w:rFonts w:hint="eastAsia" w:ascii="宋体" w:hAnsi="宋体" w:eastAsia="宋体" w:cs="宋体"/>
          <w:sz w:val="24"/>
          <w:szCs w:val="24"/>
          <w:highlight w:val="none"/>
        </w:rPr>
        <w:t>注：依法免税或不需要缴纳社会保障资金的供应商，应提供相应文件证明其依法免税或不需要缴纳社会保障资金。</w:t>
      </w:r>
    </w:p>
    <w:p w14:paraId="01930D3A">
      <w:pPr>
        <w:spacing w:line="360" w:lineRule="auto"/>
        <w:ind w:firstLine="482" w:firstLineChars="201"/>
        <w:rPr>
          <w:rFonts w:ascii="宋体" w:hAnsi="宋体"/>
          <w:color w:val="auto"/>
          <w:sz w:val="24"/>
          <w:szCs w:val="24"/>
          <w:highlight w:val="none"/>
        </w:rPr>
      </w:pPr>
      <w:r>
        <w:rPr>
          <w:rFonts w:ascii="宋体" w:hAnsi="宋体" w:cs="宋体"/>
          <w:color w:val="auto"/>
          <w:sz w:val="24"/>
          <w:szCs w:val="24"/>
          <w:highlight w:val="none"/>
        </w:rPr>
        <w:t>5</w:t>
      </w: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投标人</w:t>
      </w:r>
      <w:r>
        <w:rPr>
          <w:rFonts w:hint="eastAsia" w:ascii="宋体" w:hAnsi="宋体" w:cs="宋体"/>
          <w:color w:val="auto"/>
          <w:sz w:val="24"/>
          <w:szCs w:val="24"/>
          <w:highlight w:val="none"/>
        </w:rPr>
        <w:t>参加政府采购前三年内在经营活动中没有重大违法记录书面声明函；</w:t>
      </w:r>
      <w:r>
        <w:rPr>
          <w:rFonts w:ascii="宋体" w:hAnsi="宋体"/>
          <w:color w:val="auto"/>
          <w:sz w:val="24"/>
          <w:szCs w:val="24"/>
          <w:highlight w:val="none"/>
        </w:rPr>
        <w:t xml:space="preserve"> </w:t>
      </w:r>
      <w:r>
        <w:rPr>
          <w:rFonts w:hint="eastAsia" w:ascii="宋体" w:hAnsi="宋体"/>
          <w:color w:val="auto"/>
          <w:sz w:val="24"/>
          <w:szCs w:val="24"/>
          <w:highlight w:val="none"/>
          <w:lang w:eastAsia="zh-CN"/>
        </w:rPr>
        <w:t>（</w:t>
      </w:r>
      <w:r>
        <w:rPr>
          <w:rFonts w:hint="eastAsia" w:ascii="宋体" w:hAnsi="宋体" w:eastAsia="宋体" w:cs="宋体"/>
          <w:sz w:val="24"/>
          <w:szCs w:val="24"/>
          <w:highlight w:val="none"/>
        </w:rPr>
        <w:t>到</w:t>
      </w:r>
      <w:r>
        <w:rPr>
          <w:rFonts w:hint="eastAsia" w:ascii="宋体" w:hAnsi="宋体" w:cs="宋体"/>
          <w:color w:val="auto"/>
          <w:sz w:val="24"/>
          <w:szCs w:val="24"/>
          <w:highlight w:val="none"/>
          <w:lang w:eastAsia="zh-CN"/>
        </w:rPr>
        <w:t>递交</w:t>
      </w:r>
      <w:r>
        <w:rPr>
          <w:rFonts w:hint="eastAsia" w:ascii="宋体" w:hAnsi="宋体" w:cs="宋体"/>
          <w:color w:val="auto"/>
          <w:sz w:val="24"/>
          <w:szCs w:val="24"/>
          <w:highlight w:val="none"/>
          <w:lang w:val="en-US" w:eastAsia="zh-CN"/>
        </w:rPr>
        <w:t>投标</w:t>
      </w:r>
      <w:r>
        <w:rPr>
          <w:rFonts w:hint="eastAsia" w:ascii="宋体" w:hAnsi="宋体" w:eastAsia="宋体" w:cs="宋体"/>
          <w:color w:val="auto"/>
          <w:sz w:val="24"/>
          <w:szCs w:val="24"/>
          <w:highlight w:val="none"/>
        </w:rPr>
        <w:t>文件的截止时间，</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rPr>
        <w:t>未被列入失信被执行人、重大税收违法案件当事人名单、政府采购严重违法失信行为记录名单。（以</w:t>
      </w:r>
      <w:r>
        <w:rPr>
          <w:rFonts w:hint="eastAsia" w:ascii="宋体" w:hAnsi="宋体" w:cs="宋体"/>
          <w:sz w:val="24"/>
          <w:szCs w:val="24"/>
          <w:highlight w:val="none"/>
          <w:lang w:val="en-US" w:eastAsia="zh-CN"/>
        </w:rPr>
        <w:t>投标人</w:t>
      </w:r>
      <w:r>
        <w:rPr>
          <w:rFonts w:hint="eastAsia" w:ascii="宋体" w:hAnsi="宋体" w:eastAsia="宋体" w:cs="宋体"/>
          <w:sz w:val="24"/>
          <w:szCs w:val="24"/>
          <w:highlight w:val="none"/>
        </w:rPr>
        <w:t>通过“信用中国”网站和“中国政府采购网”网站的信用记录截图和评标现场核实情况为准，如相关失信记录已失效，供应商提供相关证明材料）</w:t>
      </w:r>
    </w:p>
    <w:p w14:paraId="0C2BD5CE">
      <w:pPr>
        <w:autoSpaceDE w:val="0"/>
        <w:autoSpaceDN w:val="0"/>
        <w:adjustRightInd w:val="0"/>
        <w:snapToGrid w:val="0"/>
        <w:spacing w:line="360" w:lineRule="auto"/>
        <w:ind w:right="32" w:firstLine="482" w:firstLineChars="201"/>
        <w:rPr>
          <w:rFonts w:ascii="宋体" w:hAnsi="宋体" w:cs="宋体"/>
          <w:color w:val="auto"/>
          <w:sz w:val="24"/>
          <w:szCs w:val="24"/>
          <w:highlight w:val="none"/>
        </w:rPr>
      </w:pPr>
      <w:r>
        <w:rPr>
          <w:rFonts w:ascii="宋体" w:hAnsi="宋体" w:cs="宋体"/>
          <w:color w:val="auto"/>
          <w:sz w:val="24"/>
          <w:szCs w:val="24"/>
          <w:highlight w:val="none"/>
        </w:rPr>
        <w:t>6</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在“信用中国”网站(</w:t>
      </w:r>
      <w:r>
        <w:rPr>
          <w:rFonts w:hint="eastAsia"/>
          <w:color w:val="auto"/>
          <w:sz w:val="24"/>
          <w:szCs w:val="24"/>
          <w:u w:val="single" w:color="auto"/>
          <w:lang w:eastAsia="zh-CN"/>
        </w:rPr>
        <w:t>http://www.creditchina.gov.cn</w:t>
      </w:r>
      <w:r>
        <w:rPr>
          <w:rFonts w:hint="eastAsia" w:ascii="宋体" w:hAnsi="宋体" w:cs="宋体"/>
          <w:color w:val="auto"/>
          <w:sz w:val="24"/>
          <w:szCs w:val="24"/>
          <w:highlight w:val="none"/>
        </w:rPr>
        <w:t>)和“中国政府采购网”（</w:t>
      </w:r>
      <w:r>
        <w:rPr>
          <w:rFonts w:hint="eastAsia"/>
          <w:color w:val="auto"/>
          <w:sz w:val="24"/>
          <w:szCs w:val="24"/>
          <w:u w:val="single" w:color="auto"/>
          <w:lang w:eastAsia="zh-CN"/>
        </w:rPr>
        <w:t>http://www.ccgp.gov.cn</w:t>
      </w:r>
      <w:r>
        <w:rPr>
          <w:rFonts w:hint="eastAsia" w:ascii="宋体" w:hAnsi="宋体" w:cs="宋体"/>
          <w:color w:val="auto"/>
          <w:sz w:val="24"/>
          <w:szCs w:val="24"/>
          <w:highlight w:val="none"/>
        </w:rPr>
        <w:t>）查询投标人的信用记录截图。</w:t>
      </w:r>
    </w:p>
    <w:p w14:paraId="2882A52C">
      <w:pPr>
        <w:autoSpaceDE w:val="0"/>
        <w:autoSpaceDN w:val="0"/>
        <w:adjustRightInd w:val="0"/>
        <w:snapToGrid w:val="0"/>
        <w:spacing w:line="360" w:lineRule="auto"/>
        <w:ind w:right="32" w:firstLine="482" w:firstLineChars="201"/>
        <w:rPr>
          <w:rFonts w:hint="eastAsia" w:ascii="宋体" w:hAnsi="宋体"/>
          <w:color w:val="auto"/>
          <w:sz w:val="24"/>
          <w:szCs w:val="24"/>
          <w:highlight w:val="none"/>
          <w:lang w:val="en-US" w:eastAsia="zh-CN"/>
        </w:rPr>
      </w:pPr>
      <w:r>
        <w:rPr>
          <w:rFonts w:hint="eastAsia" w:ascii="宋体" w:hAnsi="宋体"/>
          <w:color w:val="auto"/>
          <w:sz w:val="24"/>
          <w:szCs w:val="24"/>
          <w:highlight w:val="none"/>
        </w:rPr>
        <w:t>7</w:t>
      </w:r>
      <w:r>
        <w:rPr>
          <w:rFonts w:hint="eastAsia" w:ascii="宋体" w:hAnsi="宋体"/>
          <w:color w:val="auto"/>
          <w:sz w:val="24"/>
          <w:szCs w:val="24"/>
          <w:highlight w:val="none"/>
          <w:lang w:val="en-US" w:eastAsia="zh-CN"/>
        </w:rPr>
        <w:t>.</w:t>
      </w:r>
      <w:r>
        <w:rPr>
          <w:rFonts w:hint="eastAsia" w:ascii="宋体" w:hAnsi="宋体"/>
          <w:sz w:val="24"/>
          <w:szCs w:val="24"/>
        </w:rPr>
        <w:t>小微企业</w:t>
      </w:r>
      <w:r>
        <w:rPr>
          <w:rFonts w:hint="eastAsia" w:ascii="宋体" w:hAnsi="宋体"/>
          <w:sz w:val="24"/>
          <w:szCs w:val="24"/>
          <w:lang w:eastAsia="zh-CN"/>
        </w:rPr>
        <w:t>的</w:t>
      </w:r>
      <w:r>
        <w:rPr>
          <w:rFonts w:hint="eastAsia" w:ascii="宋体" w:hAnsi="宋体"/>
          <w:sz w:val="24"/>
          <w:szCs w:val="24"/>
          <w:lang w:val="en-US" w:eastAsia="zh-CN"/>
        </w:rPr>
        <w:t>投标人</w:t>
      </w:r>
      <w:r>
        <w:rPr>
          <w:rFonts w:hint="eastAsia" w:ascii="宋体" w:hAnsi="宋体"/>
          <w:sz w:val="24"/>
          <w:szCs w:val="24"/>
          <w:lang w:eastAsia="zh-CN"/>
        </w:rPr>
        <w:t>应</w:t>
      </w:r>
      <w:r>
        <w:rPr>
          <w:rFonts w:hint="eastAsia" w:ascii="宋体" w:hAnsi="宋体"/>
          <w:sz w:val="24"/>
          <w:szCs w:val="24"/>
        </w:rPr>
        <w:t>填写《中小企业声明函》</w:t>
      </w:r>
      <w:r>
        <w:rPr>
          <w:rFonts w:hint="eastAsia" w:ascii="宋体" w:hAnsi="宋体"/>
          <w:sz w:val="24"/>
          <w:szCs w:val="24"/>
          <w:lang w:eastAsia="zh-CN"/>
        </w:rPr>
        <w:t>并提供</w:t>
      </w:r>
      <w:r>
        <w:rPr>
          <w:rFonts w:hint="eastAsia" w:ascii="宋体" w:hAnsi="宋体"/>
          <w:sz w:val="24"/>
          <w:szCs w:val="24"/>
          <w:lang w:val="en-US" w:eastAsia="zh-CN"/>
        </w:rPr>
        <w:t>“国家企业信用信息公示系统”小微企业截图信息。（</w:t>
      </w:r>
      <w:r>
        <w:rPr>
          <w:rFonts w:hint="eastAsia" w:ascii="宋体" w:hAnsi="宋体"/>
          <w:color w:val="auto"/>
          <w:sz w:val="24"/>
          <w:szCs w:val="24"/>
          <w:lang w:val="en-US" w:eastAsia="zh-CN"/>
        </w:rPr>
        <w:t>投标人通过“国家企业信用信息公示系统”（http://www.gsxt.gov.cn/index.html），点击“小微企业名录”（http://xwqy.gsxt.gov.cn）进行搜索截图，截图时间应当在本项目采购公告发布之日至递交投标文件截止时间）</w:t>
      </w:r>
    </w:p>
    <w:p w14:paraId="3E9271A9">
      <w:pPr>
        <w:autoSpaceDE w:val="0"/>
        <w:autoSpaceDN w:val="0"/>
        <w:adjustRightInd w:val="0"/>
        <w:snapToGrid w:val="0"/>
        <w:spacing w:line="360" w:lineRule="auto"/>
        <w:ind w:right="32" w:firstLine="482" w:firstLineChars="201"/>
        <w:rPr>
          <w:rFonts w:hint="eastAsia" w:ascii="宋体" w:hAnsi="宋体"/>
          <w:color w:val="auto"/>
          <w:sz w:val="24"/>
          <w:szCs w:val="24"/>
          <w:highlight w:val="none"/>
        </w:rPr>
      </w:pPr>
      <w:r>
        <w:rPr>
          <w:rFonts w:hint="eastAsia" w:ascii="宋体" w:hAnsi="宋体"/>
          <w:color w:val="auto"/>
          <w:sz w:val="24"/>
          <w:szCs w:val="24"/>
          <w:highlight w:val="none"/>
          <w:lang w:val="en-US" w:eastAsia="zh-CN"/>
        </w:rPr>
        <w:t>8.</w:t>
      </w:r>
      <w:r>
        <w:rPr>
          <w:rFonts w:hint="eastAsia" w:ascii="宋体" w:hAnsi="宋体"/>
          <w:color w:val="auto"/>
          <w:sz w:val="24"/>
          <w:szCs w:val="24"/>
          <w:highlight w:val="none"/>
        </w:rPr>
        <w:t>招标文件对投标人的其他资格要求。</w:t>
      </w:r>
    </w:p>
    <w:p w14:paraId="26786D5F">
      <w:pPr>
        <w:autoSpaceDE w:val="0"/>
        <w:autoSpaceDN w:val="0"/>
        <w:adjustRightInd w:val="0"/>
        <w:snapToGrid w:val="0"/>
        <w:spacing w:line="360" w:lineRule="auto"/>
        <w:ind w:right="32" w:firstLine="482" w:firstLineChars="201"/>
        <w:rPr>
          <w:rFonts w:hint="eastAsia" w:ascii="宋体" w:hAnsi="宋体"/>
          <w:color w:val="auto"/>
          <w:sz w:val="24"/>
          <w:szCs w:val="24"/>
          <w:highlight w:val="none"/>
        </w:rPr>
      </w:pPr>
      <w:r>
        <w:rPr>
          <w:rFonts w:hint="eastAsia" w:ascii="宋体" w:hAnsi="宋体"/>
          <w:color w:val="auto"/>
          <w:sz w:val="24"/>
          <w:szCs w:val="24"/>
          <w:highlight w:val="none"/>
        </w:rPr>
        <w:t>以上文件除要求提供“原件”以外，均应在投标文件中提供复印件并加盖投标人公章，未提供或提供的文件过期、失效的，均为无效投标。（具体要求详见本招标文件</w:t>
      </w:r>
      <w:r>
        <w:rPr>
          <w:rFonts w:hint="eastAsia" w:ascii="宋体" w:hAnsi="宋体"/>
          <w:color w:val="auto"/>
          <w:sz w:val="24"/>
          <w:szCs w:val="24"/>
          <w:highlight w:val="none"/>
          <w:lang w:eastAsia="zh-CN"/>
        </w:rPr>
        <w:t>初步审</w:t>
      </w:r>
      <w:r>
        <w:rPr>
          <w:rFonts w:hint="eastAsia" w:ascii="宋体" w:hAnsi="宋体"/>
          <w:color w:val="auto"/>
          <w:sz w:val="24"/>
          <w:szCs w:val="24"/>
          <w:highlight w:val="none"/>
          <w:lang w:val="en-US" w:eastAsia="zh-CN"/>
        </w:rPr>
        <w:t>查</w:t>
      </w:r>
      <w:r>
        <w:rPr>
          <w:rFonts w:hint="eastAsia" w:ascii="宋体" w:hAnsi="宋体"/>
          <w:color w:val="auto"/>
          <w:sz w:val="24"/>
          <w:szCs w:val="24"/>
          <w:highlight w:val="none"/>
        </w:rPr>
        <w:t>表）</w:t>
      </w:r>
    </w:p>
    <w:p w14:paraId="6F9705C4">
      <w:pPr>
        <w:spacing w:line="360" w:lineRule="auto"/>
        <w:rPr>
          <w:rFonts w:ascii="宋体" w:hAnsi="宋体"/>
          <w:sz w:val="24"/>
          <w:szCs w:val="24"/>
        </w:rPr>
      </w:pPr>
      <w:r>
        <w:rPr>
          <w:rFonts w:hint="eastAsia" w:ascii="宋体" w:hAnsi="宋体"/>
          <w:sz w:val="24"/>
          <w:szCs w:val="24"/>
        </w:rPr>
        <w:t>二.</w:t>
      </w:r>
      <w:r>
        <w:rPr>
          <w:rFonts w:hint="eastAsia" w:ascii="宋体" w:hAnsi="宋体"/>
          <w:b/>
          <w:sz w:val="24"/>
          <w:szCs w:val="24"/>
        </w:rPr>
        <w:t>投标人应提供的其它材料</w:t>
      </w:r>
    </w:p>
    <w:p w14:paraId="5D26EDCE">
      <w:pPr>
        <w:spacing w:line="360" w:lineRule="auto"/>
        <w:ind w:firstLine="480" w:firstLineChars="200"/>
        <w:rPr>
          <w:rFonts w:ascii="宋体" w:hAnsi="宋体"/>
          <w:kern w:val="0"/>
          <w:sz w:val="24"/>
          <w:szCs w:val="24"/>
        </w:rPr>
      </w:pPr>
      <w:r>
        <w:rPr>
          <w:rFonts w:hint="eastAsia" w:ascii="宋体" w:hAnsi="宋体"/>
          <w:kern w:val="0"/>
          <w:sz w:val="24"/>
          <w:szCs w:val="24"/>
        </w:rPr>
        <w:t xml:space="preserve">1. 与投标产品型号及技术参数相关的佐证材料，如产品检测报告、鉴定证书、技术白皮书、说明书、产品彩页等； </w:t>
      </w:r>
    </w:p>
    <w:p w14:paraId="63C0F7F5">
      <w:pPr>
        <w:spacing w:line="360" w:lineRule="auto"/>
        <w:ind w:firstLine="480" w:firstLineChars="200"/>
        <w:rPr>
          <w:rFonts w:ascii="宋体" w:hAnsi="宋体"/>
          <w:kern w:val="0"/>
          <w:sz w:val="24"/>
          <w:szCs w:val="24"/>
        </w:rPr>
      </w:pPr>
      <w:r>
        <w:rPr>
          <w:rFonts w:hint="eastAsia" w:ascii="宋体" w:hAnsi="宋体"/>
          <w:kern w:val="0"/>
          <w:sz w:val="24"/>
          <w:szCs w:val="24"/>
        </w:rPr>
        <w:t xml:space="preserve">2. 最新一期政府采购节能、环保清单截图证明；（如有） </w:t>
      </w:r>
    </w:p>
    <w:p w14:paraId="7C2E7B78">
      <w:pPr>
        <w:spacing w:line="360" w:lineRule="auto"/>
        <w:ind w:firstLine="480" w:firstLineChars="200"/>
        <w:rPr>
          <w:rFonts w:ascii="宋体" w:hAnsi="宋体"/>
          <w:sz w:val="24"/>
          <w:szCs w:val="24"/>
        </w:rPr>
      </w:pPr>
      <w:r>
        <w:rPr>
          <w:rFonts w:hint="eastAsia" w:ascii="宋体" w:hAnsi="宋体"/>
          <w:sz w:val="24"/>
          <w:szCs w:val="24"/>
        </w:rPr>
        <w:t xml:space="preserve">3. </w:t>
      </w:r>
      <w:r>
        <w:rPr>
          <w:rFonts w:ascii="宋体" w:hAnsi="宋体"/>
          <w:sz w:val="24"/>
          <w:szCs w:val="24"/>
        </w:rPr>
        <w:t>能够真实反映投标人业绩的有效证明材料，如</w:t>
      </w:r>
      <w:r>
        <w:rPr>
          <w:rFonts w:hint="eastAsia" w:ascii="宋体" w:hAnsi="宋体"/>
          <w:sz w:val="24"/>
          <w:szCs w:val="24"/>
        </w:rPr>
        <w:t>销售或服务</w:t>
      </w:r>
      <w:r>
        <w:rPr>
          <w:rFonts w:ascii="宋体" w:hAnsi="宋体"/>
          <w:sz w:val="24"/>
          <w:szCs w:val="24"/>
        </w:rPr>
        <w:t>合同等</w:t>
      </w:r>
      <w:r>
        <w:rPr>
          <w:rFonts w:hint="eastAsia" w:ascii="宋体" w:hAnsi="宋体"/>
          <w:sz w:val="24"/>
          <w:szCs w:val="24"/>
        </w:rPr>
        <w:t>；</w:t>
      </w:r>
    </w:p>
    <w:p w14:paraId="4EEF41F5">
      <w:pPr>
        <w:spacing w:line="360" w:lineRule="auto"/>
        <w:ind w:firstLine="480" w:firstLineChars="200"/>
        <w:rPr>
          <w:rFonts w:ascii="宋体" w:hAnsi="宋体"/>
          <w:sz w:val="24"/>
          <w:szCs w:val="24"/>
        </w:rPr>
      </w:pPr>
      <w:r>
        <w:rPr>
          <w:rFonts w:hint="eastAsia" w:ascii="宋体" w:hAnsi="宋体"/>
          <w:sz w:val="24"/>
          <w:szCs w:val="24"/>
        </w:rPr>
        <w:t>4</w:t>
      </w:r>
      <w:r>
        <w:rPr>
          <w:rFonts w:hint="eastAsia" w:ascii="宋体" w:hAnsi="宋体"/>
          <w:kern w:val="0"/>
          <w:sz w:val="24"/>
          <w:szCs w:val="24"/>
        </w:rPr>
        <w:t>. 产品生产（或经销）企业的质量管理体系认证证书、环境认证证书等；</w:t>
      </w:r>
    </w:p>
    <w:p w14:paraId="5642C326">
      <w:pPr>
        <w:spacing w:line="360" w:lineRule="auto"/>
        <w:ind w:firstLine="480" w:firstLineChars="200"/>
        <w:rPr>
          <w:rFonts w:ascii="宋体" w:hAnsi="宋体"/>
          <w:kern w:val="0"/>
          <w:sz w:val="24"/>
          <w:szCs w:val="24"/>
        </w:rPr>
      </w:pPr>
      <w:r>
        <w:rPr>
          <w:rFonts w:hint="eastAsia" w:ascii="宋体" w:hAnsi="宋体"/>
          <w:kern w:val="0"/>
          <w:sz w:val="24"/>
          <w:szCs w:val="24"/>
        </w:rPr>
        <w:t xml:space="preserve">5. </w:t>
      </w:r>
      <w:r>
        <w:rPr>
          <w:rFonts w:ascii="宋体" w:hAnsi="宋体"/>
          <w:kern w:val="0"/>
          <w:sz w:val="24"/>
          <w:szCs w:val="24"/>
        </w:rPr>
        <w:t>投标人认为需要提供的证明文件及资料。</w:t>
      </w:r>
    </w:p>
    <w:p w14:paraId="2BDF1ECB">
      <w:pPr>
        <w:spacing w:line="360" w:lineRule="auto"/>
        <w:ind w:firstLine="480" w:firstLineChars="200"/>
        <w:rPr>
          <w:rFonts w:ascii="宋体" w:hAnsi="宋体"/>
          <w:sz w:val="24"/>
          <w:szCs w:val="24"/>
        </w:rPr>
      </w:pPr>
      <w:r>
        <w:rPr>
          <w:rFonts w:ascii="宋体" w:hAnsi="宋体"/>
          <w:sz w:val="24"/>
          <w:szCs w:val="24"/>
        </w:rPr>
        <w:t>以上文件除要求提供原件以外，</w:t>
      </w:r>
      <w:r>
        <w:rPr>
          <w:rFonts w:hint="eastAsia" w:ascii="宋体" w:hAnsi="宋体"/>
          <w:sz w:val="24"/>
          <w:szCs w:val="24"/>
        </w:rPr>
        <w:t>其余</w:t>
      </w:r>
      <w:r>
        <w:rPr>
          <w:rFonts w:ascii="宋体" w:hAnsi="宋体"/>
          <w:sz w:val="24"/>
          <w:szCs w:val="24"/>
        </w:rPr>
        <w:t>均</w:t>
      </w:r>
      <w:r>
        <w:rPr>
          <w:rFonts w:hint="eastAsia" w:ascii="宋体" w:hAnsi="宋体"/>
          <w:sz w:val="24"/>
          <w:szCs w:val="24"/>
        </w:rPr>
        <w:t>在投标文件中</w:t>
      </w:r>
      <w:r>
        <w:rPr>
          <w:rFonts w:ascii="宋体" w:hAnsi="宋体"/>
          <w:sz w:val="24"/>
          <w:szCs w:val="24"/>
        </w:rPr>
        <w:t>提供复印件并加盖投标人公章</w:t>
      </w:r>
      <w:r>
        <w:rPr>
          <w:rFonts w:hint="eastAsia" w:ascii="宋体" w:hAnsi="宋体"/>
          <w:sz w:val="24"/>
          <w:szCs w:val="24"/>
        </w:rPr>
        <w:t>；</w:t>
      </w:r>
      <w:r>
        <w:rPr>
          <w:rFonts w:ascii="宋体" w:hAnsi="宋体"/>
          <w:sz w:val="24"/>
          <w:szCs w:val="24"/>
        </w:rPr>
        <w:t>除在本招标文件中明确规定不提供为无效投标外，其余均供评委在评审时参考</w:t>
      </w:r>
      <w:r>
        <w:rPr>
          <w:rFonts w:hint="eastAsia" w:ascii="宋体" w:hAnsi="宋体"/>
          <w:sz w:val="24"/>
          <w:szCs w:val="24"/>
        </w:rPr>
        <w:t>。</w:t>
      </w:r>
    </w:p>
    <w:p w14:paraId="780FED5A">
      <w:r>
        <w:br w:type="page"/>
      </w:r>
    </w:p>
    <w:p w14:paraId="739C6708">
      <w:pPr>
        <w:spacing w:line="360" w:lineRule="auto"/>
        <w:jc w:val="center"/>
        <w:outlineLvl w:val="0"/>
        <w:rPr>
          <w:rFonts w:ascii="宋体" w:hAnsi="宋体"/>
          <w:b/>
          <w:bCs/>
          <w:color w:val="000000"/>
          <w:kern w:val="44"/>
          <w:sz w:val="24"/>
          <w:szCs w:val="24"/>
        </w:rPr>
      </w:pPr>
      <w:bookmarkStart w:id="17" w:name="_Toc497408662"/>
      <w:r>
        <w:rPr>
          <w:rFonts w:hint="eastAsia" w:ascii="宋体" w:hAnsi="宋体"/>
          <w:b/>
          <w:bCs/>
          <w:color w:val="000000"/>
          <w:kern w:val="44"/>
          <w:sz w:val="24"/>
          <w:szCs w:val="24"/>
        </w:rPr>
        <w:t>第六章 评标办法（综合评分）</w:t>
      </w:r>
      <w:bookmarkEnd w:id="17"/>
    </w:p>
    <w:p w14:paraId="49397986">
      <w:pPr>
        <w:spacing w:line="360" w:lineRule="auto"/>
        <w:ind w:firstLine="482" w:firstLineChars="200"/>
        <w:rPr>
          <w:rFonts w:ascii="宋体" w:hAnsi="宋体"/>
          <w:b/>
          <w:sz w:val="24"/>
          <w:szCs w:val="24"/>
        </w:rPr>
      </w:pPr>
      <w:r>
        <w:rPr>
          <w:rFonts w:hint="eastAsia" w:ascii="宋体" w:hAnsi="宋体" w:cs="黑体"/>
          <w:b/>
          <w:sz w:val="24"/>
          <w:szCs w:val="24"/>
        </w:rPr>
        <w:t>一.</w:t>
      </w:r>
      <w:r>
        <w:rPr>
          <w:rFonts w:ascii="宋体" w:hAnsi="宋体"/>
          <w:b/>
          <w:sz w:val="24"/>
          <w:szCs w:val="24"/>
        </w:rPr>
        <w:t xml:space="preserve"> </w:t>
      </w:r>
      <w:r>
        <w:rPr>
          <w:rFonts w:hint="eastAsia" w:ascii="宋体" w:hAnsi="宋体" w:cs="黑体"/>
          <w:b/>
          <w:sz w:val="24"/>
          <w:szCs w:val="24"/>
        </w:rPr>
        <w:t>评标原则</w:t>
      </w:r>
    </w:p>
    <w:p w14:paraId="3239D9B7">
      <w:pPr>
        <w:spacing w:line="360" w:lineRule="auto"/>
        <w:ind w:firstLine="482" w:firstLineChars="201"/>
        <w:rPr>
          <w:rFonts w:ascii="宋体" w:hAnsi="宋体"/>
          <w:sz w:val="24"/>
          <w:szCs w:val="24"/>
        </w:rPr>
      </w:pPr>
      <w:r>
        <w:rPr>
          <w:rFonts w:hint="eastAsia" w:ascii="宋体" w:hAnsi="宋体" w:cs="宋体"/>
          <w:sz w:val="24"/>
          <w:szCs w:val="24"/>
        </w:rPr>
        <w:t>评标活动遵循公开、公平、公正、择优的原则进行。评标委员会将综合分析投标人的各项指标，而不以单项指标的优劣评选出预中标人。</w:t>
      </w:r>
    </w:p>
    <w:p w14:paraId="3CB59A02">
      <w:pPr>
        <w:spacing w:line="360" w:lineRule="auto"/>
        <w:ind w:firstLine="484" w:firstLineChars="201"/>
        <w:rPr>
          <w:rFonts w:ascii="宋体" w:hAnsi="宋体"/>
          <w:b/>
          <w:sz w:val="24"/>
          <w:szCs w:val="24"/>
        </w:rPr>
      </w:pPr>
      <w:r>
        <w:rPr>
          <w:rFonts w:hint="eastAsia" w:ascii="宋体" w:hAnsi="宋体" w:cs="黑体"/>
          <w:b/>
          <w:sz w:val="24"/>
          <w:szCs w:val="24"/>
        </w:rPr>
        <w:t>二.</w:t>
      </w:r>
      <w:r>
        <w:rPr>
          <w:rFonts w:hint="eastAsia" w:ascii="宋体" w:hAnsi="宋体" w:cs="宋体"/>
          <w:b/>
          <w:sz w:val="24"/>
          <w:szCs w:val="24"/>
        </w:rPr>
        <w:t>评标办法</w:t>
      </w:r>
    </w:p>
    <w:p w14:paraId="4E72BB34">
      <w:pPr>
        <w:widowControl/>
        <w:spacing w:line="360" w:lineRule="auto"/>
        <w:ind w:firstLine="482" w:firstLineChars="201"/>
        <w:rPr>
          <w:rFonts w:ascii="宋体" w:hAnsi="宋体" w:cs="宋体"/>
          <w:sz w:val="24"/>
          <w:szCs w:val="24"/>
        </w:rPr>
      </w:pPr>
      <w:r>
        <w:rPr>
          <w:rFonts w:hint="eastAsia" w:ascii="宋体" w:hAnsi="宋体" w:cs="宋体"/>
          <w:sz w:val="24"/>
          <w:szCs w:val="24"/>
        </w:rPr>
        <w:t>（一）综合评分法评标</w:t>
      </w:r>
      <w:r>
        <w:rPr>
          <w:rFonts w:ascii="宋体" w:hAnsi="宋体" w:cs="宋体"/>
          <w:sz w:val="24"/>
          <w:szCs w:val="24"/>
        </w:rPr>
        <w:t>,</w:t>
      </w:r>
      <w:r>
        <w:rPr>
          <w:rFonts w:hint="eastAsia" w:ascii="宋体" w:hAnsi="宋体" w:cs="宋体"/>
          <w:sz w:val="24"/>
          <w:szCs w:val="24"/>
        </w:rPr>
        <w:t>即在投标文件满足招标文件全部实质性要求，且按照评审因素的量化指标评审得分最高的投标人为中标人的评标方法。（最低报价不是中标的唯一依据。）</w:t>
      </w:r>
    </w:p>
    <w:p w14:paraId="6EB3A783">
      <w:pPr>
        <w:widowControl/>
        <w:spacing w:line="360" w:lineRule="auto"/>
        <w:ind w:firstLine="482" w:firstLineChars="201"/>
        <w:rPr>
          <w:rFonts w:ascii="宋体" w:hAnsi="宋体"/>
          <w:color w:val="000000"/>
          <w:sz w:val="24"/>
          <w:szCs w:val="24"/>
        </w:rPr>
      </w:pPr>
      <w:r>
        <w:rPr>
          <w:rFonts w:hint="eastAsia" w:ascii="宋体" w:hAnsi="宋体" w:cs="宋体"/>
          <w:color w:val="000000"/>
          <w:sz w:val="24"/>
          <w:szCs w:val="24"/>
        </w:rPr>
        <w:t>（二）具体评审工作按照以下步骤进行。</w:t>
      </w:r>
    </w:p>
    <w:p w14:paraId="44697FEE">
      <w:pPr>
        <w:widowControl/>
        <w:spacing w:line="360" w:lineRule="auto"/>
        <w:ind w:firstLine="482" w:firstLineChars="201"/>
        <w:rPr>
          <w:rFonts w:ascii="宋体" w:hAnsi="宋体" w:cs="宋体"/>
          <w:color w:val="000000"/>
          <w:kern w:val="0"/>
          <w:sz w:val="24"/>
          <w:szCs w:val="24"/>
        </w:rPr>
      </w:pPr>
      <w:r>
        <w:rPr>
          <w:rFonts w:ascii="宋体" w:hAnsi="宋体" w:cs="宋体"/>
          <w:sz w:val="24"/>
          <w:szCs w:val="24"/>
        </w:rPr>
        <w:t>1</w:t>
      </w:r>
      <w:r>
        <w:rPr>
          <w:rFonts w:hint="eastAsia" w:ascii="宋体" w:hAnsi="宋体" w:cs="宋体"/>
          <w:sz w:val="24"/>
          <w:szCs w:val="24"/>
        </w:rPr>
        <w:t>.</w:t>
      </w:r>
      <w:r>
        <w:rPr>
          <w:rFonts w:hint="eastAsia" w:ascii="宋体" w:hAnsi="宋体" w:cs="宋体"/>
          <w:color w:val="000000"/>
          <w:kern w:val="0"/>
          <w:sz w:val="24"/>
          <w:szCs w:val="24"/>
        </w:rPr>
        <w:t>初审。初审分为资格性检查和符合性检查。</w:t>
      </w:r>
      <w:r>
        <w:rPr>
          <w:rFonts w:hint="eastAsia" w:ascii="宋体" w:hAnsi="宋体" w:cs="宋体"/>
          <w:b/>
          <w:color w:val="000000"/>
          <w:kern w:val="0"/>
          <w:sz w:val="24"/>
          <w:szCs w:val="24"/>
        </w:rPr>
        <w:t>（详见后附表一</w:t>
      </w:r>
      <w:r>
        <w:rPr>
          <w:rFonts w:hint="eastAsia" w:ascii="宋体" w:hAnsi="宋体"/>
          <w:b/>
          <w:sz w:val="24"/>
          <w:szCs w:val="24"/>
          <w:highlight w:val="none"/>
          <w:lang w:val="en-US" w:eastAsia="zh-CN"/>
        </w:rPr>
        <w:t>初步审查</w:t>
      </w:r>
      <w:r>
        <w:rPr>
          <w:rFonts w:hint="eastAsia" w:ascii="宋体" w:hAnsi="宋体"/>
          <w:b/>
          <w:sz w:val="24"/>
          <w:szCs w:val="24"/>
          <w:highlight w:val="none"/>
        </w:rPr>
        <w:t>表</w:t>
      </w:r>
      <w:r>
        <w:rPr>
          <w:rFonts w:hint="eastAsia" w:ascii="宋体" w:hAnsi="宋体" w:cs="宋体"/>
          <w:b/>
          <w:color w:val="000000"/>
          <w:kern w:val="0"/>
          <w:sz w:val="24"/>
          <w:szCs w:val="24"/>
        </w:rPr>
        <w:t>）</w:t>
      </w:r>
    </w:p>
    <w:p w14:paraId="2A7A3649">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资格性检查。依据法律法规和招标文件的规定，对投标文件中的资格证明、投标保证金等进行审查，以确定</w:t>
      </w:r>
      <w:r>
        <w:rPr>
          <w:rFonts w:hint="eastAsia" w:ascii="宋体" w:hAnsi="宋体" w:cs="宋体"/>
          <w:color w:val="000000"/>
          <w:kern w:val="0"/>
          <w:sz w:val="24"/>
          <w:szCs w:val="24"/>
          <w:lang w:eastAsia="zh-CN"/>
        </w:rPr>
        <w:t>投标</w:t>
      </w:r>
      <w:r>
        <w:rPr>
          <w:rFonts w:hint="eastAsia" w:ascii="宋体" w:hAnsi="宋体" w:cs="宋体"/>
          <w:color w:val="000000"/>
          <w:kern w:val="0"/>
          <w:sz w:val="24"/>
          <w:szCs w:val="24"/>
        </w:rPr>
        <w:t>人是否具备投标资格。</w:t>
      </w:r>
    </w:p>
    <w:p w14:paraId="7F45C92D">
      <w:pPr>
        <w:widowControl/>
        <w:spacing w:line="360" w:lineRule="auto"/>
        <w:ind w:firstLine="482" w:firstLineChars="201"/>
        <w:rPr>
          <w:rFonts w:ascii="宋体" w:hAnsi="宋体" w:cs="宋体"/>
          <w:color w:val="000000"/>
          <w:kern w:val="0"/>
          <w:sz w:val="24"/>
          <w:szCs w:val="24"/>
        </w:rPr>
      </w:pPr>
      <w:r>
        <w:rPr>
          <w:rFonts w:hint="eastAsia" w:ascii="宋体" w:hAnsi="宋体" w:cs="宋体"/>
          <w:color w:val="000000"/>
          <w:kern w:val="0"/>
          <w:sz w:val="24"/>
          <w:szCs w:val="24"/>
        </w:rPr>
        <w:t>符合性检查。依据招标文件的规定，从投标文件的有效性、完整性和对招标文件的响应程度进行审查，以确定是否对招标文件的实质性要求作出响应。</w:t>
      </w:r>
    </w:p>
    <w:p w14:paraId="3A693AEA">
      <w:pPr>
        <w:widowControl/>
        <w:spacing w:line="360" w:lineRule="auto"/>
        <w:ind w:firstLine="482" w:firstLineChars="201"/>
        <w:rPr>
          <w:rFonts w:ascii="宋体" w:hAnsi="宋体" w:cs="宋体"/>
          <w:sz w:val="24"/>
          <w:szCs w:val="24"/>
        </w:rPr>
      </w:pPr>
      <w:r>
        <w:rPr>
          <w:rFonts w:hint="eastAsia" w:ascii="宋体" w:hAnsi="宋体" w:cs="宋体"/>
          <w:color w:val="000000"/>
          <w:kern w:val="0"/>
          <w:sz w:val="24"/>
          <w:szCs w:val="24"/>
        </w:rPr>
        <w:t>评审结果为“通过”或“未通过”，未通过资格性检查、符合性检查的投标单位按无</w:t>
      </w:r>
      <w:r>
        <w:rPr>
          <w:rFonts w:hint="eastAsia" w:ascii="宋体" w:hAnsi="宋体" w:cs="宋体"/>
          <w:color w:val="000000"/>
          <w:sz w:val="24"/>
          <w:szCs w:val="24"/>
        </w:rPr>
        <w:t>效投标处理。</w:t>
      </w:r>
    </w:p>
    <w:p w14:paraId="375A5E2D">
      <w:pPr>
        <w:spacing w:line="360" w:lineRule="auto"/>
        <w:ind w:firstLine="480" w:firstLineChars="200"/>
        <w:rPr>
          <w:rFonts w:ascii="宋体" w:hAnsi="宋体" w:cs="宋体"/>
          <w:sz w:val="24"/>
          <w:szCs w:val="24"/>
        </w:rPr>
      </w:pPr>
      <w:r>
        <w:rPr>
          <w:rFonts w:hint="eastAsia" w:ascii="宋体" w:hAnsi="宋体" w:cs="宋体"/>
          <w:sz w:val="24"/>
          <w:szCs w:val="24"/>
        </w:rPr>
        <w:t>2.详细评审。分为投标报价、商务部分、技术部分。</w:t>
      </w:r>
      <w:r>
        <w:rPr>
          <w:rFonts w:hint="eastAsia" w:ascii="宋体" w:hAnsi="宋体" w:cs="宋体"/>
          <w:b/>
          <w:sz w:val="24"/>
          <w:szCs w:val="24"/>
        </w:rPr>
        <w:t>（详见后附表二详细评审表）</w:t>
      </w:r>
    </w:p>
    <w:p w14:paraId="2F5EC822">
      <w:pPr>
        <w:widowControl/>
        <w:spacing w:line="360" w:lineRule="auto"/>
        <w:ind w:firstLine="482" w:firstLineChars="201"/>
        <w:rPr>
          <w:rFonts w:ascii="宋体" w:hAnsi="宋体"/>
          <w:sz w:val="24"/>
          <w:szCs w:val="24"/>
        </w:rPr>
      </w:pPr>
      <w:r>
        <w:rPr>
          <w:rFonts w:hint="eastAsia" w:ascii="宋体" w:hAnsi="宋体"/>
          <w:sz w:val="24"/>
          <w:szCs w:val="24"/>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03DF069D">
      <w:pPr>
        <w:widowControl/>
        <w:spacing w:line="360" w:lineRule="auto"/>
        <w:ind w:firstLine="482" w:firstLineChars="201"/>
        <w:rPr>
          <w:rFonts w:ascii="宋体" w:hAnsi="宋体" w:cs="宋体"/>
          <w:sz w:val="24"/>
          <w:szCs w:val="24"/>
        </w:rPr>
      </w:pPr>
      <w:r>
        <w:rPr>
          <w:rFonts w:hint="eastAsia" w:ascii="宋体" w:hAnsi="宋体"/>
          <w:sz w:val="24"/>
          <w:szCs w:val="24"/>
        </w:rPr>
        <w:t>3．</w:t>
      </w:r>
      <w:r>
        <w:rPr>
          <w:rFonts w:hint="eastAsia" w:ascii="宋体" w:hAnsi="宋体" w:cs="宋体"/>
          <w:sz w:val="24"/>
          <w:szCs w:val="24"/>
        </w:rPr>
        <w:t>评标结果按评审后得分由高到低顺序排列。得分相同的，按投标报价由低到高顺序排列。得分且投标报价相同的，按技术指标、售后服务条款、业绩的优劣顺序排列。</w:t>
      </w:r>
    </w:p>
    <w:p w14:paraId="108D96B1">
      <w:pPr>
        <w:widowControl/>
        <w:spacing w:line="360" w:lineRule="auto"/>
        <w:ind w:firstLine="482" w:firstLineChars="200"/>
        <w:jc w:val="left"/>
        <w:rPr>
          <w:rFonts w:ascii="宋体" w:hAnsi="宋体"/>
          <w:sz w:val="24"/>
          <w:szCs w:val="24"/>
        </w:rPr>
      </w:pPr>
      <w:r>
        <w:rPr>
          <w:rFonts w:hint="eastAsia" w:ascii="宋体" w:hAnsi="宋体" w:cs="宋体"/>
          <w:b/>
          <w:sz w:val="24"/>
          <w:szCs w:val="24"/>
        </w:rPr>
        <w:t>注：</w:t>
      </w:r>
      <w:r>
        <w:rPr>
          <w:rFonts w:ascii="宋体" w:hAnsi="宋体"/>
          <w:sz w:val="24"/>
          <w:szCs w:val="24"/>
        </w:rPr>
        <w:t xml:space="preserve"> </w:t>
      </w:r>
    </w:p>
    <w:p w14:paraId="66A120F0">
      <w:pPr>
        <w:spacing w:line="360" w:lineRule="auto"/>
        <w:ind w:firstLine="480" w:firstLineChars="200"/>
        <w:rPr>
          <w:rFonts w:ascii="宋体" w:hAnsi="宋体"/>
          <w:sz w:val="24"/>
          <w:szCs w:val="24"/>
        </w:rPr>
      </w:pPr>
      <w:r>
        <w:rPr>
          <w:rFonts w:hint="eastAsia" w:ascii="宋体" w:hAnsi="宋体"/>
          <w:sz w:val="24"/>
          <w:szCs w:val="24"/>
        </w:rPr>
        <w:t>1.提供的核心产品品牌相同且通过资格审查、符合性审查的不同投标人参加同一</w:t>
      </w:r>
      <w:r>
        <w:rPr>
          <w:rFonts w:hint="eastAsia" w:ascii="宋体" w:hAnsi="宋体"/>
          <w:sz w:val="24"/>
          <w:szCs w:val="24"/>
          <w:lang w:eastAsia="zh-CN"/>
        </w:rPr>
        <w:t>合同项下</w:t>
      </w:r>
      <w:r>
        <w:rPr>
          <w:rFonts w:hint="eastAsia" w:ascii="宋体" w:hAnsi="宋体"/>
          <w:sz w:val="24"/>
          <w:szCs w:val="24"/>
        </w:rPr>
        <w:t>投标的，按一家投标人计算，评审后得分最高的同品牌投标人获得中标人推荐资格，其他同品牌投标人不作为中标候选人；</w:t>
      </w:r>
      <w:r>
        <w:rPr>
          <w:rFonts w:hint="eastAsia" w:ascii="宋体" w:hAnsi="宋体" w:cs="宋体"/>
          <w:sz w:val="24"/>
          <w:szCs w:val="24"/>
        </w:rPr>
        <w:t>得分相同的，按投标报价由低到高顺序排列；得分且投标报价相同的，按技术指标、售后服务条款、业绩的优劣顺序排列。</w:t>
      </w:r>
    </w:p>
    <w:p w14:paraId="74F706FA">
      <w:pPr>
        <w:spacing w:line="360" w:lineRule="auto"/>
        <w:ind w:firstLine="480" w:firstLineChars="200"/>
        <w:rPr>
          <w:rFonts w:ascii="宋体" w:hAnsi="宋体" w:cs="宋体"/>
          <w:sz w:val="24"/>
          <w:szCs w:val="24"/>
        </w:rPr>
      </w:pPr>
      <w:r>
        <w:rPr>
          <w:rFonts w:hint="eastAsia" w:ascii="宋体" w:hAnsi="宋体" w:cs="宋体"/>
          <w:sz w:val="24"/>
          <w:szCs w:val="24"/>
        </w:rPr>
        <w:t>2.参与竞争的核心产品品牌不足</w:t>
      </w:r>
      <w:r>
        <w:rPr>
          <w:rFonts w:ascii="宋体" w:hAnsi="宋体" w:cs="宋体"/>
          <w:sz w:val="24"/>
          <w:szCs w:val="24"/>
        </w:rPr>
        <w:t>3</w:t>
      </w:r>
      <w:r>
        <w:rPr>
          <w:rFonts w:hint="eastAsia" w:ascii="宋体" w:hAnsi="宋体" w:cs="宋体"/>
          <w:sz w:val="24"/>
          <w:szCs w:val="24"/>
        </w:rPr>
        <w:t>个的，项目废标处理。</w:t>
      </w:r>
    </w:p>
    <w:p w14:paraId="33056B57">
      <w:pPr>
        <w:spacing w:line="360" w:lineRule="auto"/>
        <w:ind w:firstLine="480" w:firstLineChars="200"/>
        <w:rPr>
          <w:rFonts w:ascii="宋体" w:hAnsi="宋体"/>
          <w:sz w:val="24"/>
          <w:szCs w:val="24"/>
        </w:rPr>
      </w:pPr>
      <w:r>
        <w:rPr>
          <w:rFonts w:hint="eastAsia" w:ascii="宋体" w:hAnsi="宋体" w:cs="宋体"/>
          <w:sz w:val="24"/>
          <w:szCs w:val="24"/>
        </w:rPr>
        <w:t>3.在同等条件下，</w:t>
      </w:r>
      <w:r>
        <w:rPr>
          <w:rFonts w:hint="eastAsia" w:ascii="宋体" w:hAnsi="宋体"/>
          <w:sz w:val="24"/>
          <w:szCs w:val="24"/>
        </w:rPr>
        <w:t>保护环境、不发达地区和少数民族地区</w:t>
      </w:r>
      <w:r>
        <w:rPr>
          <w:rFonts w:ascii="宋体" w:hAnsi="宋体" w:cs="Arial"/>
          <w:sz w:val="24"/>
          <w:szCs w:val="24"/>
        </w:rPr>
        <w:t>企业</w:t>
      </w:r>
      <w:r>
        <w:rPr>
          <w:rFonts w:hint="eastAsia" w:ascii="宋体" w:hAnsi="宋体"/>
          <w:sz w:val="24"/>
          <w:szCs w:val="24"/>
        </w:rPr>
        <w:t>优先。（需提供相关证明材料）</w:t>
      </w:r>
    </w:p>
    <w:p w14:paraId="2195C2E4">
      <w:pPr>
        <w:widowControl/>
        <w:spacing w:line="360" w:lineRule="auto"/>
        <w:ind w:firstLine="602" w:firstLineChars="250"/>
        <w:jc w:val="left"/>
        <w:rPr>
          <w:rFonts w:ascii="宋体" w:hAnsi="宋体"/>
          <w:b/>
          <w:sz w:val="24"/>
          <w:szCs w:val="24"/>
        </w:rPr>
      </w:pPr>
      <w:r>
        <w:rPr>
          <w:rFonts w:hint="eastAsia" w:ascii="宋体" w:hAnsi="宋体"/>
          <w:b/>
          <w:sz w:val="24"/>
          <w:szCs w:val="24"/>
        </w:rPr>
        <w:t>三.政府采购政策落实：</w:t>
      </w:r>
    </w:p>
    <w:p w14:paraId="353F992B">
      <w:pPr>
        <w:pStyle w:val="39"/>
        <w:spacing w:line="360" w:lineRule="auto"/>
        <w:ind w:firstLine="480" w:firstLineChars="200"/>
        <w:jc w:val="both"/>
        <w:rPr>
          <w:rFonts w:ascii="宋体" w:hAnsi="宋体" w:eastAsia="宋体" w:cs="Times New Roman"/>
          <w:color w:val="auto"/>
          <w:kern w:val="2"/>
        </w:rPr>
      </w:pPr>
      <w:r>
        <w:rPr>
          <w:rFonts w:hint="eastAsia" w:ascii="宋体" w:hAnsi="宋体" w:eastAsia="宋体" w:cs="Times New Roman"/>
          <w:color w:val="auto"/>
          <w:kern w:val="2"/>
        </w:rPr>
        <w:t>1.依照《政府采购促进中小企业发展暂行办法》、《关于政府采购支持监狱企业发展有关问题的通知》和</w:t>
      </w:r>
      <w:r>
        <w:rPr>
          <w:rFonts w:hint="eastAsia"/>
          <w:szCs w:val="21"/>
        </w:rPr>
        <w:t>《财政部 民政部 中国残疾人联合会关于促进残疾人就业政府采购政策的通知》</w:t>
      </w:r>
      <w:r>
        <w:rPr>
          <w:rFonts w:hint="eastAsia" w:ascii="宋体" w:hAnsi="宋体" w:eastAsia="宋体" w:cs="Times New Roman"/>
          <w:color w:val="auto"/>
          <w:kern w:val="2"/>
        </w:rPr>
        <w:t>的规定，凡符合要求的小型、微型企业、监狱企业或</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，按照以下比例给予相应的价格扣除：（监狱企业、</w:t>
      </w:r>
      <w:r>
        <w:rPr>
          <w:rFonts w:hint="eastAsia" w:ascii="Times New Roman" w:hAnsi="Times New Roman" w:eastAsia="宋体" w:cs="Times New Roman"/>
          <w:color w:val="auto"/>
        </w:rPr>
        <w:t>残疾人福利性单位</w:t>
      </w:r>
      <w:r>
        <w:rPr>
          <w:rFonts w:hint="eastAsia" w:ascii="宋体" w:hAnsi="宋体" w:eastAsia="宋体" w:cs="Times New Roman"/>
          <w:color w:val="auto"/>
          <w:kern w:val="2"/>
        </w:rPr>
        <w:t>视同为小、微企业）</w:t>
      </w:r>
    </w:p>
    <w:tbl>
      <w:tblPr>
        <w:tblStyle w:val="19"/>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3828"/>
        <w:gridCol w:w="2409"/>
        <w:gridCol w:w="2643"/>
      </w:tblGrid>
      <w:tr w14:paraId="7B99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2" w:type="dxa"/>
            <w:vAlign w:val="center"/>
          </w:tcPr>
          <w:p w14:paraId="5D42A202">
            <w:pPr>
              <w:snapToGrid w:val="0"/>
              <w:jc w:val="center"/>
              <w:rPr>
                <w:rFonts w:ascii="宋体" w:hAnsi="宋体"/>
                <w:sz w:val="18"/>
                <w:szCs w:val="18"/>
              </w:rPr>
            </w:pPr>
            <w:r>
              <w:rPr>
                <w:rFonts w:hint="eastAsia" w:ascii="宋体" w:hAnsi="宋体"/>
                <w:sz w:val="18"/>
                <w:szCs w:val="18"/>
              </w:rPr>
              <w:t>序号</w:t>
            </w:r>
          </w:p>
        </w:tc>
        <w:tc>
          <w:tcPr>
            <w:tcW w:w="3828" w:type="dxa"/>
            <w:vAlign w:val="center"/>
          </w:tcPr>
          <w:p w14:paraId="57938861">
            <w:pPr>
              <w:snapToGrid w:val="0"/>
              <w:jc w:val="center"/>
              <w:rPr>
                <w:rFonts w:ascii="宋体" w:hAnsi="宋体"/>
                <w:sz w:val="24"/>
                <w:szCs w:val="24"/>
              </w:rPr>
            </w:pPr>
            <w:r>
              <w:rPr>
                <w:rFonts w:hint="eastAsia" w:ascii="宋体" w:hAnsi="宋体"/>
                <w:sz w:val="24"/>
                <w:szCs w:val="24"/>
              </w:rPr>
              <w:t>情形</w:t>
            </w:r>
          </w:p>
        </w:tc>
        <w:tc>
          <w:tcPr>
            <w:tcW w:w="2409" w:type="dxa"/>
            <w:vAlign w:val="center"/>
          </w:tcPr>
          <w:p w14:paraId="5F119141">
            <w:pPr>
              <w:snapToGrid w:val="0"/>
              <w:jc w:val="center"/>
              <w:rPr>
                <w:rFonts w:ascii="宋体" w:hAnsi="宋体"/>
                <w:sz w:val="24"/>
                <w:szCs w:val="24"/>
              </w:rPr>
            </w:pPr>
            <w:r>
              <w:rPr>
                <w:rFonts w:hint="eastAsia" w:ascii="宋体" w:hAnsi="宋体"/>
                <w:sz w:val="24"/>
                <w:szCs w:val="24"/>
              </w:rPr>
              <w:t>价格扣除比例</w:t>
            </w:r>
          </w:p>
        </w:tc>
        <w:tc>
          <w:tcPr>
            <w:tcW w:w="2643" w:type="dxa"/>
            <w:vAlign w:val="center"/>
          </w:tcPr>
          <w:p w14:paraId="0EE51567">
            <w:pPr>
              <w:snapToGrid w:val="0"/>
              <w:jc w:val="center"/>
              <w:rPr>
                <w:rFonts w:ascii="宋体" w:hAnsi="宋体"/>
                <w:sz w:val="24"/>
                <w:szCs w:val="24"/>
              </w:rPr>
            </w:pPr>
            <w:r>
              <w:rPr>
                <w:rFonts w:hint="eastAsia" w:ascii="宋体" w:hAnsi="宋体"/>
                <w:sz w:val="24"/>
                <w:szCs w:val="24"/>
              </w:rPr>
              <w:t>计算公式</w:t>
            </w:r>
          </w:p>
        </w:tc>
      </w:tr>
      <w:tr w14:paraId="2EFEA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jc w:val="center"/>
        </w:trPr>
        <w:tc>
          <w:tcPr>
            <w:tcW w:w="602" w:type="dxa"/>
            <w:vAlign w:val="center"/>
          </w:tcPr>
          <w:p w14:paraId="14D234F4">
            <w:pPr>
              <w:snapToGrid w:val="0"/>
              <w:jc w:val="center"/>
              <w:rPr>
                <w:rFonts w:ascii="宋体" w:hAnsi="宋体"/>
                <w:sz w:val="24"/>
                <w:szCs w:val="24"/>
              </w:rPr>
            </w:pPr>
            <w:r>
              <w:rPr>
                <w:rFonts w:hint="eastAsia" w:ascii="宋体" w:hAnsi="宋体"/>
                <w:sz w:val="24"/>
                <w:szCs w:val="24"/>
              </w:rPr>
              <w:t>1</w:t>
            </w:r>
          </w:p>
        </w:tc>
        <w:tc>
          <w:tcPr>
            <w:tcW w:w="3828" w:type="dxa"/>
            <w:vAlign w:val="center"/>
          </w:tcPr>
          <w:p w14:paraId="4675881C">
            <w:pPr>
              <w:snapToGrid w:val="0"/>
              <w:jc w:val="center"/>
              <w:rPr>
                <w:rFonts w:ascii="宋体" w:hAnsi="宋体"/>
                <w:sz w:val="24"/>
                <w:szCs w:val="24"/>
              </w:rPr>
            </w:pPr>
            <w:r>
              <w:rPr>
                <w:rFonts w:hint="eastAsia" w:ascii="宋体" w:hAnsi="宋体"/>
                <w:sz w:val="24"/>
                <w:szCs w:val="24"/>
              </w:rPr>
              <w:t>非联合体投标人</w:t>
            </w:r>
          </w:p>
          <w:p w14:paraId="642B89C4">
            <w:pPr>
              <w:snapToGrid w:val="0"/>
              <w:jc w:val="center"/>
              <w:rPr>
                <w:rFonts w:ascii="宋体" w:hAnsi="宋体"/>
                <w:sz w:val="24"/>
                <w:szCs w:val="24"/>
              </w:rPr>
            </w:pPr>
            <w:r>
              <w:rPr>
                <w:rFonts w:hint="eastAsia" w:ascii="宋体" w:hAnsi="宋体"/>
                <w:sz w:val="24"/>
                <w:szCs w:val="24"/>
              </w:rPr>
              <w:t>（小型、微型企业）</w:t>
            </w:r>
          </w:p>
        </w:tc>
        <w:tc>
          <w:tcPr>
            <w:tcW w:w="2409" w:type="dxa"/>
            <w:vAlign w:val="center"/>
          </w:tcPr>
          <w:p w14:paraId="649DF40E">
            <w:pPr>
              <w:snapToGrid w:val="0"/>
              <w:jc w:val="center"/>
              <w:rPr>
                <w:rFonts w:ascii="宋体" w:hAnsi="宋体"/>
                <w:sz w:val="24"/>
                <w:szCs w:val="24"/>
              </w:rPr>
            </w:pPr>
            <w:r>
              <w:rPr>
                <w:rFonts w:hint="eastAsia" w:ascii="宋体" w:hAnsi="宋体"/>
                <w:sz w:val="24"/>
                <w:szCs w:val="24"/>
              </w:rPr>
              <w:t>6%</w:t>
            </w:r>
          </w:p>
        </w:tc>
        <w:tc>
          <w:tcPr>
            <w:tcW w:w="2643" w:type="dxa"/>
            <w:vMerge w:val="restart"/>
            <w:vAlign w:val="center"/>
          </w:tcPr>
          <w:p w14:paraId="008B2641">
            <w:pPr>
              <w:snapToGrid w:val="0"/>
              <w:jc w:val="center"/>
              <w:rPr>
                <w:rFonts w:ascii="宋体" w:hAnsi="宋体"/>
                <w:sz w:val="24"/>
                <w:szCs w:val="24"/>
              </w:rPr>
            </w:pPr>
            <w:r>
              <w:rPr>
                <w:rFonts w:hint="eastAsia" w:ascii="宋体" w:hAnsi="宋体"/>
                <w:sz w:val="24"/>
                <w:szCs w:val="24"/>
              </w:rPr>
              <w:t>评标价＝投标总报价×（1-6%）</w:t>
            </w:r>
          </w:p>
        </w:tc>
      </w:tr>
      <w:tr w14:paraId="2122E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02" w:type="dxa"/>
            <w:vAlign w:val="center"/>
          </w:tcPr>
          <w:p w14:paraId="1AA61C64">
            <w:pPr>
              <w:snapToGrid w:val="0"/>
              <w:jc w:val="center"/>
              <w:rPr>
                <w:rFonts w:ascii="宋体" w:hAnsi="宋体"/>
                <w:sz w:val="24"/>
                <w:szCs w:val="24"/>
              </w:rPr>
            </w:pPr>
            <w:r>
              <w:rPr>
                <w:rFonts w:hint="eastAsia" w:ascii="宋体" w:hAnsi="宋体"/>
                <w:sz w:val="24"/>
                <w:szCs w:val="24"/>
              </w:rPr>
              <w:t>2</w:t>
            </w:r>
          </w:p>
        </w:tc>
        <w:tc>
          <w:tcPr>
            <w:tcW w:w="3828" w:type="dxa"/>
            <w:vAlign w:val="center"/>
          </w:tcPr>
          <w:p w14:paraId="4450DC86">
            <w:pPr>
              <w:snapToGrid w:val="0"/>
              <w:jc w:val="center"/>
              <w:rPr>
                <w:rFonts w:ascii="宋体" w:hAnsi="宋体"/>
                <w:sz w:val="24"/>
                <w:szCs w:val="24"/>
              </w:rPr>
            </w:pPr>
            <w:r>
              <w:rPr>
                <w:rFonts w:hint="eastAsia" w:ascii="宋体" w:hAnsi="宋体"/>
                <w:sz w:val="24"/>
                <w:szCs w:val="24"/>
              </w:rPr>
              <w:t>联合体各方均为小型、微型企业</w:t>
            </w:r>
          </w:p>
        </w:tc>
        <w:tc>
          <w:tcPr>
            <w:tcW w:w="2409" w:type="dxa"/>
            <w:vAlign w:val="center"/>
          </w:tcPr>
          <w:p w14:paraId="35D0FAE0">
            <w:pPr>
              <w:snapToGrid w:val="0"/>
              <w:jc w:val="center"/>
              <w:rPr>
                <w:rFonts w:ascii="宋体" w:hAnsi="宋体"/>
                <w:sz w:val="24"/>
                <w:szCs w:val="24"/>
              </w:rPr>
            </w:pPr>
            <w:r>
              <w:rPr>
                <w:rFonts w:hint="eastAsia" w:ascii="宋体" w:hAnsi="宋体"/>
                <w:sz w:val="24"/>
                <w:szCs w:val="24"/>
              </w:rPr>
              <w:t>6%（不再享受本表序号3的价格扣除）</w:t>
            </w:r>
          </w:p>
        </w:tc>
        <w:tc>
          <w:tcPr>
            <w:tcW w:w="2643" w:type="dxa"/>
            <w:vMerge w:val="continue"/>
            <w:vAlign w:val="top"/>
          </w:tcPr>
          <w:p w14:paraId="070A86C9">
            <w:pPr>
              <w:snapToGrid w:val="0"/>
              <w:jc w:val="center"/>
              <w:rPr>
                <w:rFonts w:ascii="宋体" w:hAnsi="宋体"/>
                <w:sz w:val="24"/>
                <w:szCs w:val="24"/>
              </w:rPr>
            </w:pPr>
          </w:p>
        </w:tc>
      </w:tr>
      <w:tr w14:paraId="4B11D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02" w:type="dxa"/>
            <w:vAlign w:val="center"/>
          </w:tcPr>
          <w:p w14:paraId="3FDA8248">
            <w:pPr>
              <w:snapToGrid w:val="0"/>
              <w:jc w:val="center"/>
              <w:rPr>
                <w:rFonts w:ascii="宋体" w:hAnsi="宋体"/>
                <w:sz w:val="24"/>
                <w:szCs w:val="24"/>
              </w:rPr>
            </w:pPr>
            <w:r>
              <w:rPr>
                <w:rFonts w:hint="eastAsia" w:ascii="宋体" w:hAnsi="宋体"/>
                <w:sz w:val="24"/>
                <w:szCs w:val="24"/>
              </w:rPr>
              <w:t>3</w:t>
            </w:r>
          </w:p>
        </w:tc>
        <w:tc>
          <w:tcPr>
            <w:tcW w:w="3828" w:type="dxa"/>
            <w:vAlign w:val="center"/>
          </w:tcPr>
          <w:p w14:paraId="5EF742F5">
            <w:pPr>
              <w:snapToGrid w:val="0"/>
              <w:jc w:val="center"/>
              <w:rPr>
                <w:rFonts w:ascii="宋体" w:hAnsi="宋体"/>
                <w:sz w:val="24"/>
                <w:szCs w:val="24"/>
              </w:rPr>
            </w:pPr>
            <w:r>
              <w:rPr>
                <w:rFonts w:hint="eastAsia" w:ascii="宋体" w:hAnsi="宋体"/>
                <w:sz w:val="24"/>
                <w:szCs w:val="24"/>
              </w:rPr>
              <w:t>联合体一方为小型、微型企业且小型、微型企业协议合同金额占联合体协议合同总金额30%以上的</w:t>
            </w:r>
          </w:p>
        </w:tc>
        <w:tc>
          <w:tcPr>
            <w:tcW w:w="2409" w:type="dxa"/>
            <w:vAlign w:val="center"/>
          </w:tcPr>
          <w:p w14:paraId="730828DC">
            <w:pPr>
              <w:snapToGrid w:val="0"/>
              <w:jc w:val="center"/>
              <w:rPr>
                <w:rFonts w:ascii="宋体" w:hAnsi="宋体"/>
                <w:sz w:val="24"/>
                <w:szCs w:val="24"/>
              </w:rPr>
            </w:pPr>
            <w:r>
              <w:rPr>
                <w:rFonts w:hint="eastAsia" w:ascii="宋体" w:hAnsi="宋体"/>
                <w:sz w:val="24"/>
                <w:szCs w:val="24"/>
              </w:rPr>
              <w:t>对联合体总金额扣除2%</w:t>
            </w:r>
          </w:p>
        </w:tc>
        <w:tc>
          <w:tcPr>
            <w:tcW w:w="2643" w:type="dxa"/>
            <w:vAlign w:val="center"/>
          </w:tcPr>
          <w:p w14:paraId="6C51257F">
            <w:pPr>
              <w:snapToGrid w:val="0"/>
              <w:jc w:val="center"/>
              <w:rPr>
                <w:rFonts w:ascii="宋体" w:hAnsi="宋体"/>
                <w:sz w:val="24"/>
                <w:szCs w:val="24"/>
              </w:rPr>
            </w:pPr>
            <w:r>
              <w:rPr>
                <w:rFonts w:hint="eastAsia" w:ascii="宋体" w:hAnsi="宋体"/>
                <w:sz w:val="24"/>
                <w:szCs w:val="24"/>
              </w:rPr>
              <w:t>评标价＝投标总报价×(1-2%)</w:t>
            </w:r>
          </w:p>
        </w:tc>
      </w:tr>
      <w:tr w14:paraId="6944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9482" w:type="dxa"/>
            <w:gridSpan w:val="4"/>
            <w:vAlign w:val="center"/>
          </w:tcPr>
          <w:p w14:paraId="70136572">
            <w:pPr>
              <w:snapToGrid w:val="0"/>
              <w:rPr>
                <w:rFonts w:ascii="宋体" w:hAnsi="宋体"/>
                <w:b/>
                <w:sz w:val="21"/>
                <w:szCs w:val="21"/>
              </w:rPr>
            </w:pPr>
            <w:r>
              <w:rPr>
                <w:rFonts w:hint="eastAsia" w:ascii="宋体" w:hAnsi="宋体"/>
                <w:sz w:val="21"/>
                <w:szCs w:val="21"/>
              </w:rPr>
              <w:t>注：</w:t>
            </w:r>
            <w:r>
              <w:rPr>
                <w:rFonts w:hint="eastAsia" w:ascii="宋体" w:hAnsi="宋体"/>
                <w:b/>
                <w:sz w:val="21"/>
                <w:szCs w:val="21"/>
              </w:rPr>
              <w:t>（1）上述评标价仅用于计算价格评分，中标金额以实际投标价为准。</w:t>
            </w:r>
          </w:p>
          <w:p w14:paraId="579E5DCF">
            <w:pPr>
              <w:widowControl/>
              <w:ind w:firstLine="316" w:firstLineChars="150"/>
              <w:jc w:val="left"/>
              <w:rPr>
                <w:rFonts w:ascii="宋体" w:hAnsi="宋体"/>
                <w:b/>
                <w:sz w:val="21"/>
                <w:szCs w:val="21"/>
              </w:rPr>
            </w:pPr>
            <w:r>
              <w:rPr>
                <w:rFonts w:hint="eastAsia" w:ascii="宋体" w:hAnsi="宋体"/>
                <w:b/>
                <w:sz w:val="21"/>
                <w:szCs w:val="21"/>
              </w:rPr>
              <w:t>（2）小型、微型企业是指投标人及其所投核心产品的制造商均为小型、微型企业。（如实填写后附《政府采购政策情况表》）</w:t>
            </w:r>
          </w:p>
          <w:p w14:paraId="61187C55">
            <w:pPr>
              <w:widowControl/>
              <w:ind w:firstLine="316" w:firstLineChars="150"/>
              <w:jc w:val="left"/>
              <w:rPr>
                <w:rFonts w:ascii="宋体" w:hAnsi="宋体"/>
                <w:sz w:val="24"/>
                <w:szCs w:val="24"/>
              </w:rPr>
            </w:pPr>
            <w:r>
              <w:rPr>
                <w:rFonts w:hint="eastAsia" w:ascii="宋体" w:hAnsi="宋体"/>
                <w:b/>
                <w:sz w:val="21"/>
                <w:szCs w:val="21"/>
              </w:rPr>
              <w:t>（3）组成联合体的大中型企业和其他自然人、法人或者其他组织，与小型、微型企业之间不得存在投资关系。</w:t>
            </w:r>
          </w:p>
        </w:tc>
      </w:tr>
    </w:tbl>
    <w:p w14:paraId="003A254A">
      <w:pPr>
        <w:widowControl/>
        <w:spacing w:line="360" w:lineRule="auto"/>
        <w:ind w:firstLine="480" w:firstLineChars="200"/>
        <w:jc w:val="left"/>
        <w:rPr>
          <w:rFonts w:ascii="宋体" w:hAnsi="宋体"/>
          <w:sz w:val="24"/>
          <w:szCs w:val="24"/>
        </w:rPr>
      </w:pPr>
      <w:r>
        <w:rPr>
          <w:rFonts w:hint="eastAsia" w:ascii="宋体" w:hAnsi="宋体"/>
          <w:sz w:val="24"/>
          <w:szCs w:val="24"/>
        </w:rPr>
        <w:t>2.价格扣除相关要求。</w:t>
      </w:r>
    </w:p>
    <w:p w14:paraId="4D592992">
      <w:pPr>
        <w:widowControl/>
        <w:spacing w:line="360" w:lineRule="auto"/>
        <w:ind w:firstLine="480" w:firstLineChars="200"/>
        <w:jc w:val="left"/>
        <w:rPr>
          <w:rFonts w:ascii="宋体" w:hAnsi="宋体"/>
          <w:sz w:val="24"/>
          <w:szCs w:val="24"/>
        </w:rPr>
      </w:pPr>
      <w:r>
        <w:rPr>
          <w:rFonts w:hint="eastAsia" w:ascii="宋体" w:hAnsi="宋体"/>
          <w:sz w:val="24"/>
          <w:szCs w:val="24"/>
        </w:rPr>
        <w:t>所称小型和微型企业应当同时符合以下条件：</w:t>
      </w:r>
    </w:p>
    <w:p w14:paraId="611E7612">
      <w:pPr>
        <w:widowControl/>
        <w:spacing w:line="360" w:lineRule="auto"/>
        <w:ind w:firstLine="480" w:firstLineChars="200"/>
        <w:jc w:val="left"/>
        <w:rPr>
          <w:rFonts w:hint="eastAsia" w:ascii="宋体" w:hAnsi="宋体"/>
          <w:sz w:val="24"/>
          <w:szCs w:val="24"/>
        </w:rPr>
      </w:pPr>
      <w:r>
        <w:rPr>
          <w:rFonts w:hint="eastAsia" w:ascii="宋体" w:hAnsi="宋体"/>
          <w:sz w:val="24"/>
          <w:szCs w:val="24"/>
        </w:rPr>
        <w:t>（1）符合中小企业划分标准：是指国务院有关部门根据企业从业人员、营业收入、资产总额等指标制定的中小企业划型标准。（详见《关于印发中小企业划型标准规定的通知》工信部联企业〔2011〕300号）</w:t>
      </w:r>
    </w:p>
    <w:p w14:paraId="14375D50">
      <w:pPr>
        <w:widowControl/>
        <w:spacing w:line="360" w:lineRule="auto"/>
        <w:ind w:firstLine="480" w:firstLineChars="200"/>
        <w:jc w:val="left"/>
        <w:rPr>
          <w:rFonts w:ascii="宋体" w:hAnsi="宋体"/>
          <w:sz w:val="24"/>
          <w:szCs w:val="24"/>
        </w:rPr>
      </w:pPr>
      <w:r>
        <w:rPr>
          <w:rFonts w:hint="eastAsia" w:ascii="宋体" w:hAnsi="宋体"/>
          <w:sz w:val="24"/>
          <w:szCs w:val="24"/>
        </w:rPr>
        <w:t>提供本企业制造的货物、承担的工程或者服务，或者提供其他中小企业制造的货物。</w:t>
      </w:r>
      <w:bookmarkStart w:id="18" w:name="OLE_LINK9"/>
      <w:bookmarkStart w:id="19" w:name="OLE_LINK1"/>
      <w:r>
        <w:rPr>
          <w:rFonts w:hint="eastAsia" w:ascii="宋体" w:hAnsi="宋体"/>
          <w:sz w:val="24"/>
          <w:szCs w:val="24"/>
        </w:rPr>
        <w:t>本项所称货物不包括使用大型企业注册商标的货物。</w:t>
      </w:r>
      <w:bookmarkEnd w:id="18"/>
      <w:bookmarkEnd w:id="19"/>
      <w:r>
        <w:rPr>
          <w:rFonts w:hint="eastAsia" w:ascii="宋体" w:hAnsi="宋体"/>
          <w:sz w:val="24"/>
          <w:szCs w:val="24"/>
        </w:rPr>
        <w:t>小型、微型企业提供中型企业制造的货物的，视同为中型企业。</w:t>
      </w:r>
    </w:p>
    <w:p w14:paraId="28491E8E">
      <w:pPr>
        <w:widowControl/>
        <w:spacing w:line="360" w:lineRule="auto"/>
        <w:ind w:firstLine="480" w:firstLineChars="200"/>
        <w:jc w:val="left"/>
        <w:rPr>
          <w:rFonts w:ascii="宋体" w:hAnsi="宋体"/>
          <w:sz w:val="24"/>
          <w:szCs w:val="24"/>
        </w:rPr>
      </w:pPr>
      <w:r>
        <w:rPr>
          <w:rFonts w:hint="eastAsia" w:ascii="宋体" w:hAnsi="宋体"/>
          <w:sz w:val="24"/>
          <w:szCs w:val="24"/>
        </w:rPr>
        <w:t>（2）小微企业以投标人填写的《中小企业声明函》为判定标准；监狱企业须投标人提供由监狱管理局、戒毒管理局（含新疆生产建设兵团）出具的属于监狱企业的证明文件为判定标准；残疾人福利性单位以投标人填写的</w:t>
      </w:r>
      <w:bookmarkStart w:id="20" w:name="OLE_LINK14"/>
      <w:bookmarkStart w:id="21" w:name="OLE_LINK13"/>
      <w:r>
        <w:rPr>
          <w:rFonts w:hint="eastAsia" w:ascii="宋体" w:hAnsi="宋体"/>
          <w:sz w:val="24"/>
          <w:szCs w:val="24"/>
        </w:rPr>
        <w:t>《残疾人福利性单位声明函》</w:t>
      </w:r>
      <w:bookmarkEnd w:id="20"/>
      <w:bookmarkEnd w:id="21"/>
      <w:r>
        <w:rPr>
          <w:rFonts w:hint="eastAsia" w:ascii="宋体" w:hAnsi="宋体"/>
          <w:sz w:val="24"/>
          <w:szCs w:val="24"/>
        </w:rPr>
        <w:t>为判定标准，否则不认定价格扣除。</w:t>
      </w:r>
    </w:p>
    <w:p w14:paraId="5C0E5820">
      <w:pPr>
        <w:widowControl/>
        <w:spacing w:line="360" w:lineRule="auto"/>
        <w:ind w:firstLine="480" w:firstLineChars="200"/>
        <w:jc w:val="left"/>
        <w:rPr>
          <w:rFonts w:hint="eastAsia" w:ascii="宋体" w:hAnsi="宋体"/>
          <w:sz w:val="24"/>
          <w:szCs w:val="24"/>
        </w:rPr>
      </w:pPr>
      <w:r>
        <w:rPr>
          <w:rFonts w:hint="eastAsia" w:ascii="宋体" w:hAnsi="宋体"/>
          <w:sz w:val="24"/>
          <w:szCs w:val="24"/>
        </w:rPr>
        <w:t>（3）提供投标人的《中小企业声明函》、《残疾人福利性单位声明函》（格式后附，不可修改），未提供、未盖章的不予价格扣除。</w:t>
      </w:r>
    </w:p>
    <w:p w14:paraId="19E7038F">
      <w:pPr>
        <w:widowControl/>
        <w:spacing w:line="360" w:lineRule="auto"/>
        <w:ind w:firstLine="480" w:firstLineChars="200"/>
        <w:jc w:val="left"/>
        <w:rPr>
          <w:rFonts w:hint="eastAsia" w:ascii="宋体" w:hAnsi="宋体"/>
          <w:sz w:val="24"/>
          <w:szCs w:val="24"/>
        </w:rPr>
      </w:pPr>
      <w:r>
        <w:rPr>
          <w:rFonts w:hint="eastAsia" w:ascii="宋体" w:hAnsi="宋体"/>
          <w:sz w:val="24"/>
          <w:szCs w:val="24"/>
          <w:lang w:val="en-US" w:eastAsia="zh-CN"/>
        </w:rPr>
        <w:t>（4）投标人通过“国家企业信用信息公示系统”（</w:t>
      </w:r>
      <w:r>
        <w:rPr>
          <w:rFonts w:hint="eastAsia" w:ascii="宋体" w:hAnsi="宋体"/>
          <w:sz w:val="24"/>
          <w:szCs w:val="24"/>
          <w:lang w:val="en-US" w:eastAsia="zh-CN"/>
        </w:rPr>
        <w:fldChar w:fldCharType="begin"/>
      </w:r>
      <w:r>
        <w:rPr>
          <w:rFonts w:hint="eastAsia" w:ascii="宋体" w:hAnsi="宋体"/>
          <w:sz w:val="24"/>
          <w:szCs w:val="24"/>
          <w:lang w:val="en-US" w:eastAsia="zh-CN"/>
        </w:rPr>
        <w:instrText xml:space="preserve">INCLUDEPICTURE \d "C:\\Users\\na\\AppData\\Local\\Temp\\%W@GJ$ACOF(TYDYECOKVDYB.png" \* MERGEFORMATINET </w:instrText>
      </w:r>
      <w:r>
        <w:rPr>
          <w:rFonts w:hint="eastAsia" w:ascii="宋体" w:hAnsi="宋体"/>
          <w:sz w:val="24"/>
          <w:szCs w:val="24"/>
          <w:lang w:val="en-US" w:eastAsia="zh-CN"/>
        </w:rPr>
        <w:fldChar w:fldCharType="separate"/>
      </w:r>
      <w:r>
        <w:rPr>
          <w:rFonts w:hint="eastAsia" w:ascii="宋体" w:hAnsi="宋体" w:eastAsia="宋体" w:cs="Times New Roman"/>
          <w:kern w:val="2"/>
          <w:sz w:val="24"/>
          <w:szCs w:val="24"/>
          <w:lang w:val="en-US" w:eastAsia="zh-CN" w:bidi="ar-SA"/>
        </w:rPr>
        <w:pict>
          <v:shape id="_x0000_i1025" o:spt="75" type="#_x0000_t75" style="height:11.25pt;width:15pt;" fillcolor="#FFFFFF" filled="f" o:preferrelative="t" stroked="f" coordsize="21600,21600">
            <v:path/>
            <v:fill on="f" color2="#FFFFFF" focussize="0,0"/>
            <v:stroke on="f"/>
            <v:imagedata r:id="rId10" gain="65536f" blacklevel="0f" gamma="0" o:title="IMG_256"/>
            <o:lock v:ext="edit" position="f" selection="f" grouping="f" rotation="f" cropping="f" text="f" aspectratio="t"/>
            <w10:wrap type="none"/>
            <w10:anchorlock/>
          </v:shape>
        </w:pict>
      </w:r>
      <w:r>
        <w:rPr>
          <w:rFonts w:hint="eastAsia" w:ascii="宋体" w:hAnsi="宋体"/>
          <w:sz w:val="24"/>
          <w:szCs w:val="24"/>
          <w:lang w:val="en-US" w:eastAsia="zh-CN"/>
        </w:rPr>
        <w:fldChar w:fldCharType="end"/>
      </w:r>
      <w:r>
        <w:rPr>
          <w:rFonts w:hint="eastAsia" w:ascii="宋体" w:hAnsi="宋体"/>
          <w:sz w:val="24"/>
          <w:szCs w:val="24"/>
          <w:lang w:val="en-US" w:eastAsia="zh-CN"/>
        </w:rPr>
        <w:t>http://www.gsxt.gov.cn/index.html），点击“小微企业名录”（</w:t>
      </w:r>
      <w:r>
        <w:rPr>
          <w:rFonts w:hint="eastAsia" w:ascii="宋体" w:hAnsi="宋体"/>
          <w:sz w:val="24"/>
          <w:szCs w:val="24"/>
          <w:lang w:val="en-US" w:eastAsia="zh-CN"/>
        </w:rPr>
        <w:fldChar w:fldCharType="begin"/>
      </w:r>
      <w:r>
        <w:rPr>
          <w:rFonts w:hint="eastAsia" w:ascii="宋体" w:hAnsi="宋体"/>
          <w:sz w:val="24"/>
          <w:szCs w:val="24"/>
          <w:lang w:val="en-US" w:eastAsia="zh-CN"/>
        </w:rPr>
        <w:instrText xml:space="preserve">INCLUDEPICTURE \d "C:\\Users\\na\\AppData\\Local\\Temp\\%W@GJ$ACOF(TYDYECOKVDYB.png" \* MERGEFORMATINET </w:instrText>
      </w:r>
      <w:r>
        <w:rPr>
          <w:rFonts w:hint="eastAsia" w:ascii="宋体" w:hAnsi="宋体"/>
          <w:sz w:val="24"/>
          <w:szCs w:val="24"/>
          <w:lang w:val="en-US" w:eastAsia="zh-CN"/>
        </w:rPr>
        <w:fldChar w:fldCharType="separate"/>
      </w:r>
      <w:r>
        <w:rPr>
          <w:rFonts w:hint="eastAsia" w:ascii="宋体" w:hAnsi="宋体" w:eastAsia="宋体" w:cs="Times New Roman"/>
          <w:kern w:val="2"/>
          <w:sz w:val="24"/>
          <w:szCs w:val="24"/>
          <w:lang w:val="en-US" w:eastAsia="zh-CN" w:bidi="ar-SA"/>
        </w:rPr>
        <w:pict>
          <v:shape id="_x0000_i1026" o:spt="75" type="#_x0000_t75" style="height:11.25pt;width:15pt;" fillcolor="#FFFFFF" filled="f" o:preferrelative="t" stroked="f" coordsize="21600,21600">
            <v:path/>
            <v:fill on="f" color2="#FFFFFF" focussize="0,0"/>
            <v:stroke on="f"/>
            <v:imagedata r:id="rId10" gain="65536f" blacklevel="0f" gamma="0" o:title="IMG_256"/>
            <o:lock v:ext="edit" position="f" selection="f" grouping="f" rotation="f" cropping="f" text="f" aspectratio="t"/>
            <w10:wrap type="none"/>
            <w10:anchorlock/>
          </v:shape>
        </w:pict>
      </w:r>
      <w:r>
        <w:rPr>
          <w:rFonts w:hint="eastAsia" w:ascii="宋体" w:hAnsi="宋体"/>
          <w:sz w:val="24"/>
          <w:szCs w:val="24"/>
          <w:lang w:val="en-US" w:eastAsia="zh-CN"/>
        </w:rPr>
        <w:fldChar w:fldCharType="end"/>
      </w:r>
      <w:r>
        <w:rPr>
          <w:rFonts w:hint="eastAsia" w:ascii="宋体" w:hAnsi="宋体"/>
          <w:sz w:val="24"/>
          <w:szCs w:val="24"/>
          <w:lang w:val="en-US" w:eastAsia="zh-CN"/>
        </w:rPr>
        <w:t>http://xwqy.gsxt.gov.cn）进行搜索截图，截图时间应当在本项目招标公告发布之日至提交投标文件截止时间，通过截图说明投标人、核心设备制造商是否列入小微企业库，对未列入小微企业库的投标人、核心设备制造商不予价格扣除、对投标文件中未提供截图的不予价格扣除。评标委员会在评审时通过查询对投标人提供截图内容进行甄别，对查询内容与投标人提供内容不符的不予价格扣除。</w:t>
      </w:r>
      <w:r>
        <w:rPr>
          <w:rFonts w:hint="eastAsia" w:ascii="宋体" w:hAnsi="宋体"/>
          <w:sz w:val="24"/>
          <w:szCs w:val="24"/>
          <w:lang w:val="en-US" w:eastAsia="zh-CN"/>
        </w:rPr>
        <w:br w:type="textWrapping"/>
      </w:r>
      <w:r>
        <w:rPr>
          <w:rFonts w:hint="eastAsia" w:ascii="宋体" w:hAnsi="宋体"/>
          <w:sz w:val="24"/>
          <w:szCs w:val="24"/>
          <w:lang w:val="en-US" w:eastAsia="zh-CN"/>
        </w:rPr>
        <w:t xml:space="preserve">    （5）提供声明函不实或在政府采购活动中有违法违规行为的，取消其中标资格，并严格按照相关法律法规处理。</w:t>
      </w:r>
    </w:p>
    <w:p w14:paraId="6AEA68B8">
      <w:pPr>
        <w:spacing w:line="360" w:lineRule="auto"/>
        <w:rPr>
          <w:rFonts w:ascii="宋体" w:hAnsi="宋体"/>
          <w:b/>
          <w:sz w:val="24"/>
          <w:szCs w:val="24"/>
        </w:rPr>
      </w:pPr>
      <w:r>
        <w:rPr>
          <w:rFonts w:hint="eastAsia" w:ascii="宋体" w:hAnsi="宋体" w:cs="宋体"/>
          <w:b/>
          <w:color w:val="000000"/>
          <w:kern w:val="0"/>
          <w:sz w:val="24"/>
          <w:szCs w:val="24"/>
        </w:rPr>
        <w:t>表一</w:t>
      </w:r>
      <w:r>
        <w:rPr>
          <w:rFonts w:hint="eastAsia" w:ascii="宋体" w:hAnsi="宋体"/>
          <w:b/>
          <w:sz w:val="24"/>
          <w:szCs w:val="24"/>
          <w:highlight w:val="none"/>
          <w:lang w:val="en-US" w:eastAsia="zh-CN"/>
        </w:rPr>
        <w:t>初步审查</w:t>
      </w:r>
      <w:r>
        <w:rPr>
          <w:rFonts w:hint="eastAsia" w:ascii="宋体" w:hAnsi="宋体"/>
          <w:b/>
          <w:sz w:val="24"/>
          <w:szCs w:val="24"/>
          <w:highlight w:val="none"/>
        </w:rPr>
        <w:t>表</w:t>
      </w:r>
      <w:r>
        <w:rPr>
          <w:rFonts w:hint="eastAsia" w:ascii="宋体" w:hAnsi="宋体" w:cs="宋体"/>
          <w:b/>
          <w:color w:val="000000"/>
          <w:kern w:val="0"/>
          <w:sz w:val="24"/>
          <w:szCs w:val="24"/>
        </w:rPr>
        <w:t>：</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7"/>
        <w:gridCol w:w="2913"/>
        <w:gridCol w:w="6258"/>
      </w:tblGrid>
      <w:tr w14:paraId="2CA7E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restart"/>
            <w:tcBorders>
              <w:top w:val="single" w:color="auto" w:sz="4" w:space="0"/>
              <w:left w:val="single" w:color="auto" w:sz="4" w:space="0"/>
              <w:right w:val="single" w:color="auto" w:sz="4" w:space="0"/>
            </w:tcBorders>
            <w:vAlign w:val="center"/>
          </w:tcPr>
          <w:p w14:paraId="289FD413">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资格性</w:t>
            </w:r>
            <w:r>
              <w:rPr>
                <w:rFonts w:hint="eastAsia" w:ascii="宋体" w:hAnsi="宋体" w:eastAsia="宋体" w:cs="宋体"/>
                <w:color w:val="auto"/>
                <w:sz w:val="24"/>
                <w:szCs w:val="24"/>
                <w:highlight w:val="none"/>
                <w:lang w:eastAsia="zh-CN"/>
              </w:rPr>
              <w:t>审查</w:t>
            </w:r>
          </w:p>
          <w:p w14:paraId="513AA0A1">
            <w:pPr>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14:paraId="3608FDA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具有独立承担民事责任的能力</w:t>
            </w:r>
          </w:p>
        </w:tc>
        <w:tc>
          <w:tcPr>
            <w:tcW w:w="6258" w:type="dxa"/>
            <w:tcBorders>
              <w:top w:val="single" w:color="auto" w:sz="4" w:space="0"/>
              <w:left w:val="single" w:color="auto" w:sz="4" w:space="0"/>
              <w:bottom w:val="single" w:color="auto" w:sz="4" w:space="0"/>
              <w:right w:val="single" w:color="auto" w:sz="4" w:space="0"/>
            </w:tcBorders>
            <w:vAlign w:val="center"/>
          </w:tcPr>
          <w:p w14:paraId="45770CA3">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审查有效的企业法人营业执照</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营业执照或事业单位法人证书或执业许可证或自然人的身份证明。</w:t>
            </w:r>
          </w:p>
        </w:tc>
      </w:tr>
      <w:tr w14:paraId="4CBDB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7993AFB3">
            <w:pPr>
              <w:widowControl/>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6BF02F13">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具有良好的商业信誉和健全的财务会计制度</w:t>
            </w:r>
          </w:p>
        </w:tc>
        <w:tc>
          <w:tcPr>
            <w:tcW w:w="6258" w:type="dxa"/>
            <w:tcBorders>
              <w:top w:val="single" w:color="auto" w:sz="4" w:space="0"/>
              <w:left w:val="single" w:color="auto" w:sz="4" w:space="0"/>
              <w:bottom w:val="single" w:color="auto" w:sz="4" w:space="0"/>
              <w:right w:val="single" w:color="auto" w:sz="4" w:space="0"/>
            </w:tcBorders>
            <w:vAlign w:val="center"/>
          </w:tcPr>
          <w:p w14:paraId="677C4B00">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1.投标人是法人的审查会计师事务所出具的近一年度财务审计报告或基本开户银行近一年内出具的资信证明。</w:t>
            </w:r>
          </w:p>
          <w:p w14:paraId="384B521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2.投标人是部分其他组织或自然人的，审查银行近一年内出具的资信证明。</w:t>
            </w:r>
          </w:p>
        </w:tc>
      </w:tr>
      <w:tr w14:paraId="198E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69ED3E1E">
            <w:pPr>
              <w:widowControl/>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71B2B3C2">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有依法缴纳税收和社会保障资金的良好记录</w:t>
            </w:r>
          </w:p>
        </w:tc>
        <w:tc>
          <w:tcPr>
            <w:tcW w:w="6258" w:type="dxa"/>
            <w:tcBorders>
              <w:top w:val="single" w:color="auto" w:sz="4" w:space="0"/>
              <w:left w:val="single" w:color="auto" w:sz="4" w:space="0"/>
              <w:bottom w:val="single" w:color="auto" w:sz="4" w:space="0"/>
              <w:right w:val="single" w:color="auto" w:sz="4" w:space="0"/>
            </w:tcBorders>
            <w:vAlign w:val="center"/>
          </w:tcPr>
          <w:p w14:paraId="75E8EA86">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1.提供递交投标文件截止之日前六个月内（至少一个月）的良好缴纳税收的相关凭据。（以税务机关提供的纳税凭据或银行入账单为准）</w:t>
            </w:r>
          </w:p>
          <w:p w14:paraId="5D0AFAD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2.提供递交投标文件截止之日前六个月内（至少一个月）缴纳社会保险的凭证。（以社保机构出具的专用收据或社会保险缴纳清单为准）</w:t>
            </w:r>
          </w:p>
          <w:p w14:paraId="6C0D133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注：依法免税或不需要缴纳社会保障资金的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，应提供相应文件证明其依法免税或不需要缴纳社会保障资金。</w:t>
            </w:r>
          </w:p>
        </w:tc>
      </w:tr>
      <w:tr w14:paraId="5AD5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1421076B">
            <w:pPr>
              <w:widowControl/>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29526794">
            <w:pPr>
              <w:spacing w:line="240" w:lineRule="auto"/>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具有履行合同所必需的设备</w:t>
            </w:r>
            <w:r>
              <w:rPr>
                <w:rFonts w:hint="eastAsia" w:ascii="宋体" w:hAnsi="宋体" w:eastAsia="宋体" w:cs="宋体"/>
                <w:color w:val="auto"/>
                <w:sz w:val="24"/>
                <w:szCs w:val="24"/>
                <w:highlight w:val="none"/>
              </w:rPr>
              <w:t>和专业技术能力</w:t>
            </w:r>
          </w:p>
        </w:tc>
        <w:tc>
          <w:tcPr>
            <w:tcW w:w="6258" w:type="dxa"/>
            <w:tcBorders>
              <w:top w:val="single" w:color="auto" w:sz="4" w:space="0"/>
              <w:left w:val="single" w:color="auto" w:sz="4" w:space="0"/>
              <w:bottom w:val="single" w:color="auto" w:sz="4" w:space="0"/>
              <w:right w:val="single" w:color="auto" w:sz="4" w:space="0"/>
            </w:tcBorders>
            <w:vAlign w:val="center"/>
          </w:tcPr>
          <w:p w14:paraId="06F932E7">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经营范围符合采购需求</w:t>
            </w:r>
          </w:p>
        </w:tc>
      </w:tr>
      <w:tr w14:paraId="68FF5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54A62EED">
            <w:pPr>
              <w:widowControl/>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2106925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参加采购活动前3年内，在经营活动中没有重大违法记录</w:t>
            </w:r>
          </w:p>
        </w:tc>
        <w:tc>
          <w:tcPr>
            <w:tcW w:w="6258" w:type="dxa"/>
            <w:tcBorders>
              <w:top w:val="single" w:color="auto" w:sz="4" w:space="0"/>
              <w:left w:val="single" w:color="auto" w:sz="4" w:space="0"/>
              <w:bottom w:val="single" w:color="auto" w:sz="4" w:space="0"/>
              <w:right w:val="single" w:color="auto" w:sz="4" w:space="0"/>
            </w:tcBorders>
            <w:vAlign w:val="center"/>
          </w:tcPr>
          <w:p w14:paraId="353C8F3D">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1.审查“参加本采购活动前3年内”投标人书面声明函；</w:t>
            </w:r>
          </w:p>
          <w:p w14:paraId="283F568F">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到提交投标文件的截止时间，投标人未被列入失信被执行人、重大税收违法案件当事人名单、政府采购严重违法失信行为记录名单。（以投标人通过“信用中国”网站和“中国政府采购网”网站的信用记录截图和评标现场核实情况为准，如相关失信记录已失效，投标人提供相关证明材料）</w:t>
            </w:r>
          </w:p>
        </w:tc>
      </w:tr>
      <w:tr w14:paraId="5F5FC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457" w:type="dxa"/>
            <w:vMerge w:val="continue"/>
            <w:tcBorders>
              <w:left w:val="single" w:color="auto" w:sz="4" w:space="0"/>
              <w:right w:val="single" w:color="auto" w:sz="4" w:space="0"/>
            </w:tcBorders>
            <w:vAlign w:val="center"/>
          </w:tcPr>
          <w:p w14:paraId="20668B3A">
            <w:pPr>
              <w:widowControl/>
              <w:spacing w:line="240" w:lineRule="auto"/>
              <w:jc w:val="left"/>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14:paraId="37EF65A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其他资质要求</w:t>
            </w:r>
          </w:p>
        </w:tc>
        <w:tc>
          <w:tcPr>
            <w:tcW w:w="6258" w:type="dxa"/>
            <w:tcBorders>
              <w:top w:val="single" w:color="auto" w:sz="4" w:space="0"/>
              <w:left w:val="single" w:color="auto" w:sz="4" w:space="0"/>
              <w:bottom w:val="single" w:color="auto" w:sz="4" w:space="0"/>
              <w:right w:val="single" w:color="auto" w:sz="4" w:space="0"/>
            </w:tcBorders>
            <w:vAlign w:val="center"/>
          </w:tcPr>
          <w:p w14:paraId="330079C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（如有）</w:t>
            </w:r>
          </w:p>
        </w:tc>
      </w:tr>
      <w:tr w14:paraId="4A937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restart"/>
            <w:tcBorders>
              <w:left w:val="single" w:color="auto" w:sz="4" w:space="0"/>
              <w:right w:val="single" w:color="auto" w:sz="4" w:space="0"/>
            </w:tcBorders>
            <w:vAlign w:val="center"/>
          </w:tcPr>
          <w:p w14:paraId="3F8D3F49">
            <w:pPr>
              <w:spacing w:line="24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符合性</w:t>
            </w:r>
            <w:r>
              <w:rPr>
                <w:rFonts w:hint="eastAsia" w:ascii="宋体" w:hAnsi="宋体" w:eastAsia="宋体" w:cs="宋体"/>
                <w:color w:val="auto"/>
                <w:sz w:val="24"/>
                <w:szCs w:val="24"/>
                <w:highlight w:val="none"/>
                <w:lang w:eastAsia="zh-CN"/>
              </w:rPr>
              <w:t>审查</w:t>
            </w:r>
          </w:p>
          <w:p w14:paraId="460B0AF4">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7B455AE5">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报名及保证金缴纳情况</w:t>
            </w:r>
          </w:p>
        </w:tc>
        <w:tc>
          <w:tcPr>
            <w:tcW w:w="6258" w:type="dxa"/>
            <w:tcBorders>
              <w:top w:val="single" w:color="auto" w:sz="4" w:space="0"/>
              <w:left w:val="single" w:color="auto" w:sz="4" w:space="0"/>
              <w:bottom w:val="single" w:color="auto" w:sz="4" w:space="0"/>
              <w:right w:val="single" w:color="auto" w:sz="4" w:space="0"/>
            </w:tcBorders>
            <w:vAlign w:val="center"/>
          </w:tcPr>
          <w:p w14:paraId="4B908C49">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按要求进行网上报名、进行保证金缴纳。（审查汇款凭证）</w:t>
            </w:r>
          </w:p>
        </w:tc>
      </w:tr>
      <w:tr w14:paraId="642BF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0FF67381">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781DF7EE">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投标承诺书及法人授权委托书</w:t>
            </w:r>
          </w:p>
        </w:tc>
        <w:tc>
          <w:tcPr>
            <w:tcW w:w="6258" w:type="dxa"/>
            <w:tcBorders>
              <w:top w:val="single" w:color="auto" w:sz="4" w:space="0"/>
              <w:left w:val="single" w:color="auto" w:sz="4" w:space="0"/>
              <w:bottom w:val="single" w:color="auto" w:sz="4" w:space="0"/>
              <w:right w:val="single" w:color="auto" w:sz="4" w:space="0"/>
            </w:tcBorders>
            <w:vAlign w:val="center"/>
          </w:tcPr>
          <w:p w14:paraId="143E1863">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符合招标文件要求。（格式、填写要求、签署、盖章、委托人身份等））</w:t>
            </w:r>
          </w:p>
        </w:tc>
      </w:tr>
      <w:tr w14:paraId="29F67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34FC992B">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50E26AFA">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开标一览表</w:t>
            </w:r>
          </w:p>
        </w:tc>
        <w:tc>
          <w:tcPr>
            <w:tcW w:w="6258" w:type="dxa"/>
            <w:tcBorders>
              <w:top w:val="single" w:color="auto" w:sz="4" w:space="0"/>
              <w:left w:val="single" w:color="auto" w:sz="4" w:space="0"/>
              <w:bottom w:val="single" w:color="auto" w:sz="4" w:space="0"/>
              <w:right w:val="single" w:color="auto" w:sz="4" w:space="0"/>
            </w:tcBorders>
            <w:vAlign w:val="center"/>
          </w:tcPr>
          <w:p w14:paraId="1CC2CE1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符合招标文件要求。（格式、填写要求、签署、盖章等）</w:t>
            </w:r>
          </w:p>
        </w:tc>
      </w:tr>
      <w:tr w14:paraId="2C477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34904ED1">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18BEF72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投标文件规范性、符合性</w:t>
            </w:r>
          </w:p>
        </w:tc>
        <w:tc>
          <w:tcPr>
            <w:tcW w:w="6258" w:type="dxa"/>
            <w:tcBorders>
              <w:top w:val="single" w:color="auto" w:sz="4" w:space="0"/>
              <w:left w:val="single" w:color="auto" w:sz="4" w:space="0"/>
              <w:bottom w:val="single" w:color="auto" w:sz="4" w:space="0"/>
              <w:right w:val="single" w:color="auto" w:sz="4" w:space="0"/>
            </w:tcBorders>
            <w:vAlign w:val="center"/>
          </w:tcPr>
          <w:p w14:paraId="23F7CBC0">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投标文件的编制、密封、装订、签署、盖章、涂改、删除、插字、公章使用等符合招标文件要求；投标文件的格式、文字、目录、页码等符合招标文件要求或对投标无实质性影响。</w:t>
            </w:r>
          </w:p>
        </w:tc>
      </w:tr>
      <w:tr w14:paraId="20CDC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556BD7BD">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7497754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投标有效期</w:t>
            </w:r>
          </w:p>
        </w:tc>
        <w:tc>
          <w:tcPr>
            <w:tcW w:w="6258" w:type="dxa"/>
            <w:tcBorders>
              <w:top w:val="single" w:color="auto" w:sz="4" w:space="0"/>
              <w:left w:val="single" w:color="auto" w:sz="4" w:space="0"/>
              <w:bottom w:val="single" w:color="auto" w:sz="4" w:space="0"/>
              <w:right w:val="single" w:color="auto" w:sz="4" w:space="0"/>
            </w:tcBorders>
            <w:vAlign w:val="center"/>
          </w:tcPr>
          <w:p w14:paraId="191FF06E">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满足招标文件要求。</w:t>
            </w:r>
          </w:p>
        </w:tc>
      </w:tr>
      <w:tr w14:paraId="00DC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4E2C9F26">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4DC89E0C">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主要商务条款</w:t>
            </w:r>
          </w:p>
        </w:tc>
        <w:tc>
          <w:tcPr>
            <w:tcW w:w="6258" w:type="dxa"/>
            <w:tcBorders>
              <w:top w:val="single" w:color="auto" w:sz="4" w:space="0"/>
              <w:left w:val="single" w:color="auto" w:sz="4" w:space="0"/>
              <w:bottom w:val="single" w:color="auto" w:sz="4" w:space="0"/>
              <w:right w:val="single" w:color="auto" w:sz="4" w:space="0"/>
            </w:tcBorders>
            <w:vAlign w:val="center"/>
          </w:tcPr>
          <w:p w14:paraId="695FE0DF">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满足招标文件关于交付使用时间、质保期、付款方式要求。</w:t>
            </w:r>
          </w:p>
        </w:tc>
      </w:tr>
      <w:tr w14:paraId="2F2F1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7B7A76F3">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53D70E13">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附加条件</w:t>
            </w:r>
          </w:p>
        </w:tc>
        <w:tc>
          <w:tcPr>
            <w:tcW w:w="6258" w:type="dxa"/>
            <w:tcBorders>
              <w:top w:val="single" w:color="auto" w:sz="4" w:space="0"/>
              <w:left w:val="single" w:color="auto" w:sz="4" w:space="0"/>
              <w:bottom w:val="single" w:color="auto" w:sz="4" w:space="0"/>
              <w:right w:val="single" w:color="auto" w:sz="4" w:space="0"/>
            </w:tcBorders>
            <w:vAlign w:val="center"/>
          </w:tcPr>
          <w:p w14:paraId="40BE3644">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投标文件中不含采购人不能接受的附加条件。</w:t>
            </w:r>
          </w:p>
        </w:tc>
      </w:tr>
      <w:tr w14:paraId="280E6D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254F1832">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bottom w:val="single" w:color="auto" w:sz="4" w:space="0"/>
              <w:right w:val="single" w:color="auto" w:sz="4" w:space="0"/>
            </w:tcBorders>
            <w:vAlign w:val="center"/>
          </w:tcPr>
          <w:p w14:paraId="0FB7FE67">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联合体投标</w:t>
            </w:r>
          </w:p>
        </w:tc>
        <w:tc>
          <w:tcPr>
            <w:tcW w:w="6258" w:type="dxa"/>
            <w:tcBorders>
              <w:top w:val="single" w:color="auto" w:sz="4" w:space="0"/>
              <w:left w:val="single" w:color="auto" w:sz="4" w:space="0"/>
              <w:bottom w:val="single" w:color="auto" w:sz="4" w:space="0"/>
              <w:right w:val="single" w:color="auto" w:sz="4" w:space="0"/>
            </w:tcBorders>
            <w:vAlign w:val="center"/>
          </w:tcPr>
          <w:p w14:paraId="6904532E">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本项目不接受联合体投标。（如要求联合体投标，符合本招标文件对联合体投标的相关要求）</w:t>
            </w:r>
          </w:p>
        </w:tc>
      </w:tr>
      <w:tr w14:paraId="3508B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00EFE5A3">
            <w:pPr>
              <w:spacing w:line="240" w:lineRule="auto"/>
              <w:rPr>
                <w:rFonts w:hint="eastAsia" w:ascii="宋体" w:hAnsi="宋体" w:eastAsia="宋体" w:cs="宋体"/>
                <w:color w:val="auto"/>
                <w:sz w:val="24"/>
                <w:szCs w:val="24"/>
                <w:highlight w:val="none"/>
              </w:rPr>
            </w:pPr>
          </w:p>
        </w:tc>
        <w:tc>
          <w:tcPr>
            <w:tcW w:w="2913" w:type="dxa"/>
            <w:vMerge w:val="restart"/>
            <w:tcBorders>
              <w:top w:val="single" w:color="auto" w:sz="4" w:space="0"/>
              <w:left w:val="single" w:color="auto" w:sz="4" w:space="0"/>
              <w:right w:val="single" w:color="auto" w:sz="4" w:space="0"/>
            </w:tcBorders>
            <w:vAlign w:val="center"/>
          </w:tcPr>
          <w:p w14:paraId="45044C21">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sz w:val="24"/>
                <w:szCs w:val="24"/>
              </w:rPr>
              <w:t>技术部分实质性内容</w:t>
            </w:r>
          </w:p>
        </w:tc>
        <w:tc>
          <w:tcPr>
            <w:tcW w:w="6258" w:type="dxa"/>
            <w:tcBorders>
              <w:top w:val="single" w:color="auto" w:sz="4" w:space="0"/>
              <w:left w:val="single" w:color="auto" w:sz="4" w:space="0"/>
              <w:right w:val="single" w:color="auto" w:sz="4" w:space="0"/>
            </w:tcBorders>
            <w:vAlign w:val="center"/>
          </w:tcPr>
          <w:p w14:paraId="2F6B7242">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投标文件中不含采购人不能接受的附加条件。</w:t>
            </w:r>
          </w:p>
        </w:tc>
      </w:tr>
      <w:tr w14:paraId="6C363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698F4B70">
            <w:pPr>
              <w:spacing w:line="240" w:lineRule="auto"/>
              <w:rPr>
                <w:rFonts w:hint="eastAsia" w:ascii="宋体" w:hAnsi="宋体" w:eastAsia="宋体" w:cs="宋体"/>
                <w:color w:val="auto"/>
                <w:sz w:val="24"/>
                <w:szCs w:val="24"/>
                <w:highlight w:val="none"/>
              </w:rPr>
            </w:pPr>
          </w:p>
        </w:tc>
        <w:tc>
          <w:tcPr>
            <w:tcW w:w="2913" w:type="dxa"/>
            <w:vMerge w:val="continue"/>
            <w:tcBorders>
              <w:left w:val="single" w:color="auto" w:sz="4" w:space="0"/>
              <w:right w:val="single" w:color="auto" w:sz="4" w:space="0"/>
            </w:tcBorders>
            <w:vAlign w:val="center"/>
          </w:tcPr>
          <w:p w14:paraId="0B92D0E5">
            <w:pPr>
              <w:spacing w:line="240" w:lineRule="auto"/>
              <w:jc w:val="left"/>
              <w:rPr>
                <w:rFonts w:hint="eastAsia" w:ascii="宋体" w:hAnsi="宋体" w:eastAsia="宋体" w:cs="宋体"/>
                <w:color w:val="auto"/>
                <w:sz w:val="24"/>
                <w:szCs w:val="24"/>
                <w:highlight w:val="none"/>
              </w:rPr>
            </w:pPr>
          </w:p>
        </w:tc>
        <w:tc>
          <w:tcPr>
            <w:tcW w:w="6258" w:type="dxa"/>
            <w:tcBorders>
              <w:top w:val="single" w:color="auto" w:sz="4" w:space="0"/>
              <w:left w:val="single" w:color="auto" w:sz="4" w:space="0"/>
              <w:right w:val="single" w:color="auto" w:sz="4" w:space="0"/>
            </w:tcBorders>
            <w:vAlign w:val="center"/>
          </w:tcPr>
          <w:p w14:paraId="7906AEF9">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主要技术参数指标（加“</w:t>
            </w:r>
            <w:r>
              <w:rPr>
                <w:rFonts w:hint="eastAsia" w:ascii="宋体" w:hAnsi="宋体" w:eastAsia="宋体" w:cs="宋体"/>
                <w:sz w:val="24"/>
                <w:szCs w:val="24"/>
              </w:rPr>
              <w:t>*</w:t>
            </w:r>
            <w:r>
              <w:rPr>
                <w:rFonts w:hint="eastAsia" w:ascii="宋体" w:hAnsi="宋体" w:eastAsia="宋体" w:cs="宋体"/>
                <w:color w:val="000000"/>
                <w:sz w:val="24"/>
                <w:szCs w:val="24"/>
              </w:rPr>
              <w:t>”项）完全满足或优于招标文件要求。</w:t>
            </w:r>
          </w:p>
        </w:tc>
      </w:tr>
      <w:tr w14:paraId="1B7C1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2D6C189B">
            <w:pPr>
              <w:spacing w:line="240" w:lineRule="auto"/>
              <w:rPr>
                <w:rFonts w:hint="eastAsia" w:ascii="宋体" w:hAnsi="宋体" w:eastAsia="宋体" w:cs="宋体"/>
                <w:color w:val="auto"/>
                <w:sz w:val="24"/>
                <w:szCs w:val="24"/>
                <w:highlight w:val="none"/>
              </w:rPr>
            </w:pPr>
          </w:p>
        </w:tc>
        <w:tc>
          <w:tcPr>
            <w:tcW w:w="2913" w:type="dxa"/>
            <w:vMerge w:val="continue"/>
            <w:tcBorders>
              <w:left w:val="single" w:color="auto" w:sz="4" w:space="0"/>
              <w:right w:val="single" w:color="auto" w:sz="4" w:space="0"/>
            </w:tcBorders>
            <w:vAlign w:val="center"/>
          </w:tcPr>
          <w:p w14:paraId="6237CD4B">
            <w:pPr>
              <w:spacing w:line="240" w:lineRule="auto"/>
              <w:jc w:val="left"/>
              <w:rPr>
                <w:rFonts w:hint="eastAsia" w:ascii="宋体" w:hAnsi="宋体" w:eastAsia="宋体" w:cs="宋体"/>
                <w:color w:val="auto"/>
                <w:sz w:val="24"/>
                <w:szCs w:val="24"/>
                <w:highlight w:val="none"/>
              </w:rPr>
            </w:pPr>
          </w:p>
        </w:tc>
        <w:tc>
          <w:tcPr>
            <w:tcW w:w="6258" w:type="dxa"/>
            <w:tcBorders>
              <w:top w:val="single" w:color="auto" w:sz="4" w:space="0"/>
              <w:left w:val="single" w:color="auto" w:sz="4" w:space="0"/>
              <w:right w:val="single" w:color="auto" w:sz="4" w:space="0"/>
            </w:tcBorders>
            <w:vAlign w:val="center"/>
          </w:tcPr>
          <w:p w14:paraId="539F0543">
            <w:pPr>
              <w:snapToGrid w:val="0"/>
              <w:spacing w:line="240" w:lineRule="auto"/>
              <w:jc w:val="left"/>
              <w:rPr>
                <w:rFonts w:hint="eastAsia" w:ascii="宋体" w:hAnsi="宋体" w:eastAsia="宋体" w:cs="宋体"/>
                <w:color w:val="000000"/>
                <w:sz w:val="24"/>
                <w:szCs w:val="24"/>
              </w:rPr>
            </w:pPr>
            <w:r>
              <w:rPr>
                <w:rFonts w:hint="eastAsia" w:ascii="宋体" w:hAnsi="宋体" w:eastAsia="宋体" w:cs="宋体"/>
                <w:sz w:val="24"/>
                <w:szCs w:val="24"/>
              </w:rPr>
              <w:t>技术参数明确响应程度，逐一对应并作出响应说明。</w:t>
            </w:r>
          </w:p>
        </w:tc>
      </w:tr>
      <w:tr w14:paraId="399B9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3495CD47">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14:paraId="68A0677F">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投标报价</w:t>
            </w:r>
          </w:p>
        </w:tc>
        <w:tc>
          <w:tcPr>
            <w:tcW w:w="6258" w:type="dxa"/>
            <w:tcBorders>
              <w:top w:val="single" w:color="auto" w:sz="4" w:space="0"/>
              <w:left w:val="single" w:color="auto" w:sz="4" w:space="0"/>
              <w:right w:val="single" w:color="auto" w:sz="4" w:space="0"/>
            </w:tcBorders>
            <w:vAlign w:val="center"/>
          </w:tcPr>
          <w:p w14:paraId="33F7C282">
            <w:pPr>
              <w:snapToGrid w:val="0"/>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只能有一个有效报价且不超过采购预算。</w:t>
            </w:r>
          </w:p>
        </w:tc>
      </w:tr>
      <w:tr w14:paraId="3F97F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457" w:type="dxa"/>
            <w:vMerge w:val="continue"/>
            <w:tcBorders>
              <w:left w:val="single" w:color="auto" w:sz="4" w:space="0"/>
              <w:right w:val="single" w:color="auto" w:sz="4" w:space="0"/>
            </w:tcBorders>
            <w:vAlign w:val="center"/>
          </w:tcPr>
          <w:p w14:paraId="1B4C48D7">
            <w:pPr>
              <w:spacing w:line="240" w:lineRule="auto"/>
              <w:rPr>
                <w:rFonts w:hint="eastAsia" w:ascii="宋体" w:hAnsi="宋体" w:eastAsia="宋体" w:cs="宋体"/>
                <w:color w:val="auto"/>
                <w:sz w:val="24"/>
                <w:szCs w:val="24"/>
                <w:highlight w:val="none"/>
              </w:rPr>
            </w:pPr>
          </w:p>
        </w:tc>
        <w:tc>
          <w:tcPr>
            <w:tcW w:w="2913" w:type="dxa"/>
            <w:tcBorders>
              <w:top w:val="single" w:color="auto" w:sz="4" w:space="0"/>
              <w:left w:val="single" w:color="auto" w:sz="4" w:space="0"/>
              <w:right w:val="single" w:color="auto" w:sz="4" w:space="0"/>
            </w:tcBorders>
            <w:vAlign w:val="center"/>
          </w:tcPr>
          <w:p w14:paraId="06DEE66B">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其他要求</w:t>
            </w:r>
          </w:p>
        </w:tc>
        <w:tc>
          <w:tcPr>
            <w:tcW w:w="6258" w:type="dxa"/>
            <w:tcBorders>
              <w:top w:val="single" w:color="auto" w:sz="4" w:space="0"/>
              <w:left w:val="single" w:color="auto" w:sz="4" w:space="0"/>
              <w:bottom w:val="single" w:color="auto" w:sz="4" w:space="0"/>
              <w:right w:val="single" w:color="auto" w:sz="4" w:space="0"/>
            </w:tcBorders>
            <w:vAlign w:val="center"/>
          </w:tcPr>
          <w:p w14:paraId="181B7EF0">
            <w:pPr>
              <w:spacing w:line="24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招标文件要求的其他无效投标情形；围标、串标和法律法规规定的其它无效投标条款。</w:t>
            </w:r>
          </w:p>
        </w:tc>
      </w:tr>
    </w:tbl>
    <w:p w14:paraId="397F04B7">
      <w:pPr>
        <w:spacing w:line="360" w:lineRule="auto"/>
        <w:rPr>
          <w:rFonts w:hint="eastAsia" w:ascii="宋体" w:hAnsi="宋体" w:cs="宋体"/>
          <w:b/>
          <w:color w:val="000000"/>
          <w:kern w:val="0"/>
          <w:sz w:val="24"/>
          <w:szCs w:val="24"/>
        </w:rPr>
      </w:pPr>
    </w:p>
    <w:p w14:paraId="6094A81E">
      <w:pPr>
        <w:spacing w:line="360" w:lineRule="auto"/>
        <w:rPr>
          <w:rFonts w:ascii="宋体" w:hAnsi="宋体" w:cs="宋体"/>
          <w:b/>
          <w:color w:val="000000"/>
          <w:kern w:val="0"/>
          <w:sz w:val="24"/>
          <w:szCs w:val="24"/>
        </w:rPr>
      </w:pPr>
      <w:r>
        <w:rPr>
          <w:rFonts w:hint="eastAsia" w:ascii="宋体" w:hAnsi="宋体" w:cs="宋体"/>
          <w:b/>
          <w:color w:val="000000"/>
          <w:kern w:val="0"/>
          <w:sz w:val="24"/>
          <w:szCs w:val="24"/>
        </w:rPr>
        <w:t>表二详细评审表：</w:t>
      </w: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7"/>
        <w:gridCol w:w="2773"/>
        <w:gridCol w:w="6258"/>
      </w:tblGrid>
      <w:tr w14:paraId="46F5F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14:paraId="4E99B8B2">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评审因素</w:t>
            </w:r>
          </w:p>
        </w:tc>
        <w:tc>
          <w:tcPr>
            <w:tcW w:w="6258" w:type="dxa"/>
            <w:tcBorders>
              <w:top w:val="single" w:color="auto" w:sz="4" w:space="0"/>
              <w:left w:val="single" w:color="auto" w:sz="4" w:space="0"/>
              <w:bottom w:val="single" w:color="auto" w:sz="4" w:space="0"/>
              <w:right w:val="single" w:color="auto" w:sz="4" w:space="0"/>
            </w:tcBorders>
            <w:vAlign w:val="center"/>
          </w:tcPr>
          <w:p w14:paraId="6BC41923">
            <w:pPr>
              <w:spacing w:line="320" w:lineRule="exact"/>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评分标准</w:t>
            </w:r>
          </w:p>
        </w:tc>
      </w:tr>
      <w:tr w14:paraId="063D3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70" w:type="dxa"/>
            <w:gridSpan w:val="2"/>
            <w:tcBorders>
              <w:top w:val="single" w:color="auto" w:sz="4" w:space="0"/>
              <w:left w:val="single" w:color="auto" w:sz="4" w:space="0"/>
              <w:bottom w:val="single" w:color="auto" w:sz="4" w:space="0"/>
              <w:right w:val="single" w:color="auto" w:sz="4" w:space="0"/>
            </w:tcBorders>
            <w:vAlign w:val="center"/>
          </w:tcPr>
          <w:p w14:paraId="4F64B82C">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分值构成</w:t>
            </w:r>
          </w:p>
        </w:tc>
        <w:tc>
          <w:tcPr>
            <w:tcW w:w="6258" w:type="dxa"/>
            <w:tcBorders>
              <w:top w:val="single" w:color="auto" w:sz="4" w:space="0"/>
              <w:left w:val="single" w:color="auto" w:sz="4" w:space="0"/>
              <w:bottom w:val="single" w:color="auto" w:sz="4" w:space="0"/>
              <w:right w:val="single" w:color="auto" w:sz="4" w:space="0"/>
            </w:tcBorders>
            <w:vAlign w:val="center"/>
          </w:tcPr>
          <w:p w14:paraId="46987997">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1、报价得分</w:t>
            </w:r>
            <w:r>
              <w:rPr>
                <w:rFonts w:hint="eastAsia" w:ascii="宋体" w:hAnsi="宋体" w:cs="宋体"/>
                <w:color w:val="auto"/>
                <w:sz w:val="24"/>
                <w:szCs w:val="24"/>
                <w:lang w:val="en-US" w:eastAsia="zh-CN"/>
              </w:rPr>
              <w:t>40</w:t>
            </w:r>
            <w:r>
              <w:rPr>
                <w:rFonts w:hint="eastAsia" w:ascii="宋体" w:hAnsi="宋体" w:eastAsia="宋体" w:cs="宋体"/>
                <w:color w:val="auto"/>
                <w:sz w:val="24"/>
                <w:szCs w:val="24"/>
              </w:rPr>
              <w:t>分</w:t>
            </w:r>
          </w:p>
          <w:p w14:paraId="1B16FA8C">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2、商务部分20分</w:t>
            </w:r>
          </w:p>
          <w:p w14:paraId="367488AC">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3、技术部分</w:t>
            </w:r>
            <w:r>
              <w:rPr>
                <w:rFonts w:hint="eastAsia" w:ascii="宋体" w:hAnsi="宋体" w:cs="宋体"/>
                <w:color w:val="auto"/>
                <w:sz w:val="24"/>
                <w:szCs w:val="24"/>
                <w:lang w:val="en-US" w:eastAsia="zh-CN"/>
              </w:rPr>
              <w:t>40</w:t>
            </w:r>
            <w:r>
              <w:rPr>
                <w:rFonts w:hint="eastAsia" w:ascii="宋体" w:hAnsi="宋体" w:eastAsia="宋体" w:cs="宋体"/>
                <w:color w:val="auto"/>
                <w:sz w:val="24"/>
                <w:szCs w:val="24"/>
              </w:rPr>
              <w:t>分</w:t>
            </w:r>
          </w:p>
        </w:tc>
      </w:tr>
      <w:tr w14:paraId="327D2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dxa"/>
            <w:vMerge w:val="restart"/>
            <w:tcBorders>
              <w:top w:val="single" w:color="auto" w:sz="4" w:space="0"/>
              <w:left w:val="single" w:color="auto" w:sz="4" w:space="0"/>
              <w:bottom w:val="single" w:color="auto" w:sz="4" w:space="0"/>
              <w:right w:val="single" w:color="auto" w:sz="4" w:space="0"/>
            </w:tcBorders>
            <w:vAlign w:val="center"/>
          </w:tcPr>
          <w:p w14:paraId="71C88B80">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投标报价</w:t>
            </w:r>
          </w:p>
        </w:tc>
        <w:tc>
          <w:tcPr>
            <w:tcW w:w="2773" w:type="dxa"/>
            <w:tcBorders>
              <w:top w:val="single" w:color="auto" w:sz="4" w:space="0"/>
              <w:left w:val="single" w:color="auto" w:sz="4" w:space="0"/>
              <w:bottom w:val="single" w:color="auto" w:sz="4" w:space="0"/>
              <w:right w:val="single" w:color="auto" w:sz="4" w:space="0"/>
            </w:tcBorders>
            <w:vAlign w:val="center"/>
          </w:tcPr>
          <w:p w14:paraId="39881503">
            <w:pPr>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评标基准价确定方法</w:t>
            </w:r>
          </w:p>
        </w:tc>
        <w:tc>
          <w:tcPr>
            <w:tcW w:w="6258" w:type="dxa"/>
            <w:tcBorders>
              <w:top w:val="single" w:color="auto" w:sz="4" w:space="0"/>
              <w:left w:val="single" w:color="auto" w:sz="4" w:space="0"/>
              <w:bottom w:val="single" w:color="auto" w:sz="4" w:space="0"/>
              <w:right w:val="single" w:color="auto" w:sz="4" w:space="0"/>
            </w:tcBorders>
            <w:vAlign w:val="center"/>
          </w:tcPr>
          <w:p w14:paraId="1C30E6A5">
            <w:pPr>
              <w:spacing w:line="320" w:lineRule="exact"/>
              <w:rPr>
                <w:rFonts w:hint="eastAsia" w:ascii="宋体" w:hAnsi="宋体" w:eastAsia="宋体" w:cs="宋体"/>
                <w:color w:val="auto"/>
                <w:sz w:val="24"/>
                <w:szCs w:val="24"/>
              </w:rPr>
            </w:pPr>
            <w:r>
              <w:rPr>
                <w:rFonts w:hint="eastAsia" w:ascii="宋体" w:hAnsi="宋体" w:eastAsia="宋体" w:cs="宋体"/>
                <w:color w:val="auto"/>
                <w:sz w:val="24"/>
                <w:szCs w:val="24"/>
              </w:rPr>
              <w:t>满足招标文件要求通过初步评审的且投标报价最低的为评标基准价。符合小型、微型企业等规定进行价格调整的，以调整后的价格计算评标基准价和投标报价。</w:t>
            </w:r>
          </w:p>
        </w:tc>
      </w:tr>
      <w:tr w14:paraId="493B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dxa"/>
            <w:vMerge w:val="continue"/>
            <w:tcBorders>
              <w:top w:val="single" w:color="auto" w:sz="4" w:space="0"/>
              <w:left w:val="single" w:color="auto" w:sz="4" w:space="0"/>
              <w:bottom w:val="single" w:color="auto" w:sz="4" w:space="0"/>
              <w:right w:val="single" w:color="auto" w:sz="4" w:space="0"/>
            </w:tcBorders>
            <w:vAlign w:val="center"/>
          </w:tcPr>
          <w:p w14:paraId="2D76946E">
            <w:pPr>
              <w:widowControl/>
              <w:jc w:val="center"/>
              <w:rPr>
                <w:rFonts w:hint="eastAsia" w:ascii="宋体" w:hAnsi="宋体" w:eastAsia="宋体" w:cs="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14:paraId="09909C66">
            <w:pPr>
              <w:snapToGrid w:val="0"/>
              <w:spacing w:line="320" w:lineRule="exact"/>
              <w:jc w:val="center"/>
              <w:rPr>
                <w:rFonts w:hint="eastAsia" w:ascii="宋体" w:hAnsi="宋体" w:eastAsia="宋体" w:cs="宋体"/>
                <w:color w:val="000000"/>
                <w:sz w:val="24"/>
                <w:szCs w:val="24"/>
              </w:rPr>
            </w:pPr>
            <w:r>
              <w:rPr>
                <w:rFonts w:hint="eastAsia" w:ascii="宋体" w:hAnsi="宋体" w:eastAsia="宋体" w:cs="宋体"/>
                <w:color w:val="000000"/>
                <w:sz w:val="24"/>
                <w:szCs w:val="24"/>
              </w:rPr>
              <w:t>投标报价得分（</w:t>
            </w:r>
            <w:r>
              <w:rPr>
                <w:rFonts w:hint="eastAsia" w:ascii="宋体" w:hAnsi="宋体" w:cs="宋体"/>
                <w:color w:val="000000"/>
                <w:sz w:val="24"/>
                <w:szCs w:val="24"/>
                <w:lang w:val="en-US" w:eastAsia="zh-CN"/>
              </w:rPr>
              <w:t>40</w:t>
            </w:r>
            <w:r>
              <w:rPr>
                <w:rFonts w:hint="eastAsia" w:ascii="宋体" w:hAnsi="宋体" w:eastAsia="宋体" w:cs="宋体"/>
                <w:color w:val="000000"/>
                <w:sz w:val="24"/>
                <w:szCs w:val="24"/>
              </w:rPr>
              <w:t>分）</w:t>
            </w:r>
          </w:p>
        </w:tc>
        <w:tc>
          <w:tcPr>
            <w:tcW w:w="6258" w:type="dxa"/>
            <w:tcBorders>
              <w:top w:val="single" w:color="auto" w:sz="4" w:space="0"/>
              <w:left w:val="single" w:color="auto" w:sz="4" w:space="0"/>
              <w:bottom w:val="single" w:color="auto" w:sz="4" w:space="0"/>
              <w:right w:val="single" w:color="auto" w:sz="4" w:space="0"/>
            </w:tcBorders>
            <w:vAlign w:val="center"/>
          </w:tcPr>
          <w:p w14:paraId="6E8100C8">
            <w:pPr>
              <w:widowControl/>
              <w:snapToGrid w:val="0"/>
              <w:spacing w:line="320" w:lineRule="exact"/>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投标报价得分＝（评标基准价/投标报价）×</w:t>
            </w:r>
            <w:r>
              <w:rPr>
                <w:rFonts w:hint="eastAsia" w:ascii="宋体" w:hAnsi="宋体" w:cs="宋体"/>
                <w:color w:val="000000"/>
                <w:sz w:val="24"/>
                <w:szCs w:val="24"/>
                <w:lang w:val="en-US" w:eastAsia="zh-CN"/>
              </w:rPr>
              <w:t>40</w:t>
            </w:r>
          </w:p>
        </w:tc>
      </w:tr>
      <w:tr w14:paraId="21809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dxa"/>
            <w:vMerge w:val="restart"/>
            <w:tcBorders>
              <w:top w:val="single" w:color="auto" w:sz="4" w:space="0"/>
              <w:left w:val="single" w:color="auto" w:sz="4" w:space="0"/>
              <w:right w:val="single" w:color="auto" w:sz="4" w:space="0"/>
            </w:tcBorders>
            <w:vAlign w:val="center"/>
          </w:tcPr>
          <w:p w14:paraId="50BB0796">
            <w:pPr>
              <w:snapToGrid w:val="0"/>
              <w:spacing w:line="320" w:lineRule="exact"/>
              <w:rPr>
                <w:rFonts w:hint="eastAsia" w:ascii="宋体" w:hAnsi="宋体" w:eastAsia="宋体" w:cs="宋体"/>
                <w:color w:val="000000"/>
                <w:sz w:val="24"/>
                <w:szCs w:val="24"/>
              </w:rPr>
            </w:pPr>
            <w:r>
              <w:rPr>
                <w:rFonts w:hint="eastAsia" w:ascii="宋体" w:hAnsi="宋体" w:eastAsia="宋体" w:cs="宋体"/>
                <w:color w:val="000000"/>
                <w:sz w:val="24"/>
                <w:szCs w:val="24"/>
              </w:rPr>
              <w:t>商务部分</w:t>
            </w:r>
          </w:p>
        </w:tc>
        <w:tc>
          <w:tcPr>
            <w:tcW w:w="2773" w:type="dxa"/>
            <w:vMerge w:val="restart"/>
            <w:tcBorders>
              <w:top w:val="single" w:color="auto" w:sz="4" w:space="0"/>
              <w:left w:val="single" w:color="auto" w:sz="4" w:space="0"/>
              <w:right w:val="single" w:color="auto" w:sz="4" w:space="0"/>
            </w:tcBorders>
            <w:vAlign w:val="center"/>
          </w:tcPr>
          <w:p w14:paraId="2001A2B1">
            <w:pPr>
              <w:widowControl/>
              <w:spacing w:line="240" w:lineRule="auto"/>
              <w:jc w:val="center"/>
              <w:rPr>
                <w:rFonts w:hint="eastAsia" w:ascii="宋体" w:hAnsi="宋体" w:eastAsia="宋体" w:cs="宋体"/>
                <w:color w:val="000000"/>
                <w:sz w:val="24"/>
                <w:szCs w:val="24"/>
              </w:rPr>
            </w:pPr>
            <w:r>
              <w:rPr>
                <w:rFonts w:hint="eastAsia" w:ascii="宋体" w:hAnsi="宋体" w:cs="宋体"/>
                <w:color w:val="auto"/>
                <w:kern w:val="0"/>
                <w:sz w:val="24"/>
                <w:szCs w:val="24"/>
              </w:rPr>
              <w:t>投标人基本资质</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分）</w:t>
            </w:r>
          </w:p>
        </w:tc>
        <w:tc>
          <w:tcPr>
            <w:tcW w:w="6258" w:type="dxa"/>
            <w:tcBorders>
              <w:top w:val="single" w:color="auto" w:sz="4" w:space="0"/>
              <w:left w:val="single" w:color="auto" w:sz="4" w:space="0"/>
              <w:bottom w:val="single" w:color="auto" w:sz="4" w:space="0"/>
              <w:right w:val="single" w:color="auto" w:sz="4" w:space="0"/>
            </w:tcBorders>
            <w:vAlign w:val="center"/>
          </w:tcPr>
          <w:p w14:paraId="28B411BD">
            <w:pPr>
              <w:spacing w:line="240" w:lineRule="auto"/>
              <w:jc w:val="left"/>
              <w:rPr>
                <w:rFonts w:ascii="宋体" w:hAnsi="宋体"/>
                <w:color w:val="auto"/>
                <w:sz w:val="24"/>
                <w:szCs w:val="24"/>
              </w:rPr>
            </w:pPr>
            <w:r>
              <w:rPr>
                <w:rFonts w:hint="eastAsia" w:ascii="宋体" w:hAnsi="宋体"/>
                <w:color w:val="auto"/>
                <w:sz w:val="24"/>
                <w:szCs w:val="24"/>
              </w:rPr>
              <w:t>投标企业具有且提供：（最高得</w:t>
            </w:r>
            <w:r>
              <w:rPr>
                <w:rFonts w:hint="eastAsia" w:ascii="宋体" w:hAnsi="宋体"/>
                <w:color w:val="auto"/>
                <w:sz w:val="24"/>
                <w:szCs w:val="24"/>
                <w:lang w:val="en-US" w:eastAsia="zh-CN"/>
              </w:rPr>
              <w:t>3</w:t>
            </w:r>
            <w:r>
              <w:rPr>
                <w:rFonts w:hint="eastAsia" w:ascii="宋体" w:hAnsi="宋体"/>
                <w:color w:val="auto"/>
                <w:sz w:val="24"/>
                <w:szCs w:val="24"/>
              </w:rPr>
              <w:t>分）</w:t>
            </w:r>
          </w:p>
          <w:p w14:paraId="7CAA49EE">
            <w:pPr>
              <w:numPr>
                <w:ilvl w:val="0"/>
                <w:numId w:val="4"/>
              </w:numPr>
              <w:spacing w:line="240" w:lineRule="auto"/>
              <w:jc w:val="left"/>
              <w:rPr>
                <w:rFonts w:hint="eastAsia" w:ascii="宋体" w:hAnsi="宋体" w:cs="宋体"/>
                <w:bCs/>
                <w:color w:val="auto"/>
                <w:kern w:val="0"/>
                <w:sz w:val="24"/>
                <w:szCs w:val="24"/>
                <w:lang w:eastAsia="zh-CN"/>
              </w:rPr>
            </w:pPr>
            <w:r>
              <w:rPr>
                <w:rFonts w:hint="eastAsia" w:ascii="宋体" w:hAnsi="宋体" w:eastAsia="宋体" w:cs="宋体"/>
                <w:bCs/>
                <w:color w:val="auto"/>
                <w:kern w:val="0"/>
                <w:sz w:val="24"/>
                <w:szCs w:val="24"/>
              </w:rPr>
              <w:t>ISO9001：20</w:t>
            </w:r>
            <w:r>
              <w:rPr>
                <w:rFonts w:hint="eastAsia" w:ascii="宋体" w:hAnsi="宋体" w:cs="宋体"/>
                <w:bCs/>
                <w:color w:val="auto"/>
                <w:kern w:val="0"/>
                <w:sz w:val="24"/>
                <w:szCs w:val="24"/>
                <w:lang w:val="en-US" w:eastAsia="zh-CN"/>
              </w:rPr>
              <w:t>15</w:t>
            </w:r>
            <w:r>
              <w:rPr>
                <w:rFonts w:hint="eastAsia" w:ascii="宋体" w:hAnsi="宋体" w:eastAsia="宋体" w:cs="宋体"/>
                <w:bCs/>
                <w:color w:val="auto"/>
                <w:kern w:val="0"/>
                <w:sz w:val="24"/>
                <w:szCs w:val="24"/>
              </w:rPr>
              <w:t>质量管理体系认证</w:t>
            </w:r>
            <w:r>
              <w:rPr>
                <w:rFonts w:hint="eastAsia" w:ascii="宋体" w:hAnsi="宋体" w:cs="宋体"/>
                <w:bCs/>
                <w:color w:val="auto"/>
                <w:kern w:val="0"/>
                <w:sz w:val="24"/>
                <w:szCs w:val="24"/>
                <w:lang w:eastAsia="zh-CN"/>
              </w:rPr>
              <w:t>证书</w:t>
            </w:r>
            <w:r>
              <w:rPr>
                <w:rFonts w:hint="eastAsia" w:ascii="宋体" w:hAnsi="宋体"/>
                <w:color w:val="auto"/>
                <w:sz w:val="24"/>
                <w:szCs w:val="24"/>
              </w:rPr>
              <w:t>得</w:t>
            </w:r>
            <w:r>
              <w:rPr>
                <w:rFonts w:hint="eastAsia" w:ascii="宋体" w:hAnsi="宋体"/>
                <w:color w:val="auto"/>
                <w:sz w:val="24"/>
                <w:szCs w:val="24"/>
                <w:lang w:val="en-US" w:eastAsia="zh-CN"/>
              </w:rPr>
              <w:t>1</w:t>
            </w:r>
            <w:r>
              <w:rPr>
                <w:rFonts w:hint="eastAsia" w:ascii="宋体" w:hAnsi="宋体"/>
                <w:color w:val="auto"/>
                <w:sz w:val="24"/>
                <w:szCs w:val="24"/>
              </w:rPr>
              <w:t>分</w:t>
            </w:r>
            <w:r>
              <w:rPr>
                <w:rFonts w:hint="eastAsia" w:ascii="宋体" w:hAnsi="宋体" w:cs="宋体"/>
                <w:bCs/>
                <w:color w:val="auto"/>
                <w:kern w:val="0"/>
                <w:sz w:val="24"/>
                <w:szCs w:val="24"/>
                <w:lang w:eastAsia="zh-CN"/>
              </w:rPr>
              <w:t>；</w:t>
            </w:r>
          </w:p>
          <w:p w14:paraId="2600C520">
            <w:pPr>
              <w:numPr>
                <w:ilvl w:val="0"/>
                <w:numId w:val="4"/>
              </w:numPr>
              <w:spacing w:line="240" w:lineRule="auto"/>
              <w:jc w:val="left"/>
              <w:rPr>
                <w:rFonts w:hint="eastAsia" w:ascii="宋体" w:hAnsi="宋体"/>
                <w:color w:val="auto"/>
                <w:sz w:val="24"/>
                <w:szCs w:val="24"/>
              </w:rPr>
            </w:pPr>
            <w:r>
              <w:rPr>
                <w:rFonts w:hint="eastAsia" w:ascii="宋体" w:hAnsi="宋体" w:eastAsia="宋体" w:cs="宋体"/>
                <w:bCs/>
                <w:color w:val="auto"/>
                <w:kern w:val="0"/>
                <w:sz w:val="24"/>
                <w:szCs w:val="24"/>
              </w:rPr>
              <w:t>ISO14001：20</w:t>
            </w:r>
            <w:r>
              <w:rPr>
                <w:rFonts w:hint="eastAsia" w:ascii="宋体" w:hAnsi="宋体" w:cs="宋体"/>
                <w:bCs/>
                <w:color w:val="auto"/>
                <w:kern w:val="0"/>
                <w:sz w:val="24"/>
                <w:szCs w:val="24"/>
                <w:lang w:val="en-US" w:eastAsia="zh-CN"/>
              </w:rPr>
              <w:t>15</w:t>
            </w:r>
            <w:r>
              <w:rPr>
                <w:rFonts w:hint="eastAsia" w:ascii="宋体" w:hAnsi="宋体" w:eastAsia="宋体" w:cs="宋体"/>
                <w:bCs/>
                <w:color w:val="auto"/>
                <w:kern w:val="0"/>
                <w:sz w:val="24"/>
                <w:szCs w:val="24"/>
              </w:rPr>
              <w:t>环境管理体系认证证书</w:t>
            </w:r>
            <w:r>
              <w:rPr>
                <w:rFonts w:hint="eastAsia" w:ascii="宋体" w:hAnsi="宋体"/>
                <w:color w:val="auto"/>
                <w:sz w:val="24"/>
                <w:szCs w:val="24"/>
              </w:rPr>
              <w:t>得</w:t>
            </w:r>
            <w:r>
              <w:rPr>
                <w:rFonts w:hint="eastAsia" w:ascii="宋体" w:hAnsi="宋体"/>
                <w:color w:val="auto"/>
                <w:sz w:val="24"/>
                <w:szCs w:val="24"/>
                <w:lang w:val="en-US" w:eastAsia="zh-CN"/>
              </w:rPr>
              <w:t>1</w:t>
            </w:r>
            <w:r>
              <w:rPr>
                <w:rFonts w:hint="eastAsia" w:ascii="宋体" w:hAnsi="宋体"/>
                <w:color w:val="auto"/>
                <w:sz w:val="24"/>
                <w:szCs w:val="24"/>
              </w:rPr>
              <w:t>分</w:t>
            </w:r>
            <w:r>
              <w:rPr>
                <w:rFonts w:hint="eastAsia" w:ascii="宋体" w:hAnsi="宋体" w:cs="宋体"/>
                <w:bCs/>
                <w:color w:val="auto"/>
                <w:kern w:val="0"/>
                <w:sz w:val="24"/>
                <w:szCs w:val="24"/>
                <w:lang w:eastAsia="zh-CN"/>
              </w:rPr>
              <w:t>；</w:t>
            </w:r>
          </w:p>
          <w:p w14:paraId="5E60B996">
            <w:pPr>
              <w:numPr>
                <w:ilvl w:val="0"/>
                <w:numId w:val="4"/>
              </w:numPr>
              <w:spacing w:line="240" w:lineRule="auto"/>
              <w:jc w:val="left"/>
              <w:rPr>
                <w:rFonts w:hint="eastAsia" w:ascii="宋体" w:hAnsi="宋体" w:eastAsia="宋体" w:cs="宋体"/>
                <w:color w:val="000000"/>
                <w:sz w:val="24"/>
                <w:szCs w:val="24"/>
              </w:rPr>
            </w:pPr>
            <w:r>
              <w:rPr>
                <w:rFonts w:hint="eastAsia" w:ascii="宋体" w:hAnsi="宋体" w:eastAsia="宋体" w:cs="宋体"/>
                <w:bCs/>
                <w:color w:val="auto"/>
                <w:kern w:val="0"/>
                <w:sz w:val="24"/>
                <w:szCs w:val="24"/>
              </w:rPr>
              <w:t>GB/T28001职业健康安全管理体系认证</w:t>
            </w:r>
            <w:r>
              <w:rPr>
                <w:rFonts w:hint="eastAsia" w:ascii="宋体" w:hAnsi="宋体" w:eastAsia="宋体" w:cs="宋体"/>
                <w:color w:val="auto"/>
                <w:sz w:val="24"/>
                <w:szCs w:val="24"/>
              </w:rPr>
              <w:t>证书</w:t>
            </w:r>
            <w:r>
              <w:rPr>
                <w:rFonts w:hint="eastAsia" w:ascii="宋体" w:hAnsi="宋体"/>
                <w:color w:val="auto"/>
                <w:sz w:val="24"/>
                <w:szCs w:val="24"/>
              </w:rPr>
              <w:t>得</w:t>
            </w:r>
            <w:r>
              <w:rPr>
                <w:rFonts w:hint="eastAsia" w:ascii="宋体" w:hAnsi="宋体"/>
                <w:color w:val="auto"/>
                <w:sz w:val="24"/>
                <w:szCs w:val="24"/>
                <w:lang w:val="en-US" w:eastAsia="zh-CN"/>
              </w:rPr>
              <w:t>1</w:t>
            </w:r>
            <w:r>
              <w:rPr>
                <w:rFonts w:hint="eastAsia" w:ascii="宋体" w:hAnsi="宋体"/>
                <w:color w:val="auto"/>
                <w:sz w:val="24"/>
                <w:szCs w:val="24"/>
              </w:rPr>
              <w:t>分</w:t>
            </w:r>
            <w:r>
              <w:rPr>
                <w:rFonts w:hint="eastAsia" w:ascii="宋体" w:hAnsi="宋体" w:cs="宋体"/>
                <w:bCs/>
                <w:color w:val="auto"/>
                <w:kern w:val="0"/>
                <w:sz w:val="24"/>
                <w:szCs w:val="24"/>
                <w:lang w:eastAsia="zh-CN"/>
              </w:rPr>
              <w:t>。</w:t>
            </w:r>
          </w:p>
        </w:tc>
      </w:tr>
      <w:tr w14:paraId="1659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dxa"/>
            <w:vMerge w:val="continue"/>
            <w:tcBorders>
              <w:left w:val="single" w:color="auto" w:sz="4" w:space="0"/>
              <w:right w:val="single" w:color="auto" w:sz="4" w:space="0"/>
            </w:tcBorders>
            <w:vAlign w:val="center"/>
          </w:tcPr>
          <w:p w14:paraId="7EE7E0EF">
            <w:pPr>
              <w:widowControl/>
              <w:rPr>
                <w:rFonts w:hint="eastAsia" w:ascii="宋体" w:hAnsi="宋体" w:eastAsia="宋体" w:cs="宋体"/>
                <w:color w:val="000000"/>
                <w:sz w:val="24"/>
                <w:szCs w:val="24"/>
              </w:rPr>
            </w:pPr>
          </w:p>
        </w:tc>
        <w:tc>
          <w:tcPr>
            <w:tcW w:w="2773" w:type="dxa"/>
            <w:vMerge w:val="continue"/>
            <w:tcBorders>
              <w:left w:val="single" w:color="auto" w:sz="4" w:space="0"/>
              <w:bottom w:val="single" w:color="auto" w:sz="4" w:space="0"/>
              <w:right w:val="single" w:color="auto" w:sz="4" w:space="0"/>
            </w:tcBorders>
            <w:vAlign w:val="center"/>
          </w:tcPr>
          <w:p w14:paraId="48BC3300">
            <w:pPr>
              <w:spacing w:line="360" w:lineRule="exact"/>
              <w:rPr>
                <w:rFonts w:hint="eastAsia" w:ascii="宋体" w:hAnsi="宋体" w:eastAsia="宋体" w:cs="宋体"/>
                <w:color w:val="000000"/>
                <w:sz w:val="24"/>
                <w:szCs w:val="24"/>
              </w:rPr>
            </w:pPr>
          </w:p>
        </w:tc>
        <w:tc>
          <w:tcPr>
            <w:tcW w:w="6258" w:type="dxa"/>
            <w:tcBorders>
              <w:top w:val="single" w:color="auto" w:sz="4" w:space="0"/>
              <w:left w:val="single" w:color="auto" w:sz="4" w:space="0"/>
              <w:bottom w:val="single" w:color="auto" w:sz="4" w:space="0"/>
              <w:right w:val="single" w:color="auto" w:sz="4" w:space="0"/>
            </w:tcBorders>
            <w:vAlign w:val="center"/>
          </w:tcPr>
          <w:p w14:paraId="362294C1">
            <w:pPr>
              <w:spacing w:line="240" w:lineRule="auto"/>
              <w:jc w:val="left"/>
              <w:rPr>
                <w:rFonts w:ascii="宋体" w:hAnsi="宋体"/>
                <w:color w:val="auto"/>
                <w:sz w:val="24"/>
                <w:szCs w:val="24"/>
              </w:rPr>
            </w:pPr>
            <w:r>
              <w:rPr>
                <w:rFonts w:hint="eastAsia" w:ascii="宋体" w:hAnsi="宋体"/>
                <w:color w:val="auto"/>
                <w:sz w:val="24"/>
                <w:szCs w:val="24"/>
              </w:rPr>
              <w:t>投标企业具有且提供：（最高得</w:t>
            </w:r>
            <w:r>
              <w:rPr>
                <w:rFonts w:hint="eastAsia" w:ascii="宋体" w:hAnsi="宋体"/>
                <w:color w:val="auto"/>
                <w:sz w:val="24"/>
                <w:szCs w:val="24"/>
                <w:lang w:val="en-US" w:eastAsia="zh-CN"/>
              </w:rPr>
              <w:t>1</w:t>
            </w:r>
            <w:r>
              <w:rPr>
                <w:rFonts w:hint="eastAsia" w:ascii="宋体" w:hAnsi="宋体"/>
                <w:color w:val="auto"/>
                <w:sz w:val="24"/>
                <w:szCs w:val="24"/>
              </w:rPr>
              <w:t>分）</w:t>
            </w:r>
          </w:p>
          <w:p w14:paraId="513F524F">
            <w:pPr>
              <w:spacing w:line="240" w:lineRule="auto"/>
              <w:jc w:val="left"/>
              <w:rPr>
                <w:rFonts w:ascii="宋体" w:hAnsi="宋体"/>
                <w:color w:val="auto"/>
                <w:sz w:val="24"/>
                <w:szCs w:val="24"/>
              </w:rPr>
            </w:pPr>
            <w:r>
              <w:rPr>
                <w:rFonts w:hint="eastAsia" w:ascii="宋体" w:hAnsi="宋体"/>
                <w:color w:val="auto"/>
                <w:sz w:val="24"/>
                <w:szCs w:val="24"/>
              </w:rPr>
              <w:t>1、AA级</w:t>
            </w:r>
            <w:r>
              <w:rPr>
                <w:rFonts w:hint="eastAsia" w:ascii="宋体" w:hAnsi="宋体"/>
                <w:color w:val="auto"/>
                <w:sz w:val="24"/>
                <w:szCs w:val="24"/>
                <w:lang w:eastAsia="zh-CN"/>
              </w:rPr>
              <w:t>及以上</w:t>
            </w:r>
            <w:r>
              <w:rPr>
                <w:rFonts w:hint="eastAsia" w:ascii="宋体" w:hAnsi="宋体"/>
                <w:color w:val="auto"/>
                <w:sz w:val="24"/>
                <w:szCs w:val="24"/>
              </w:rPr>
              <w:t>信用等级认证得0.</w:t>
            </w:r>
            <w:r>
              <w:rPr>
                <w:rFonts w:hint="eastAsia" w:ascii="宋体" w:hAnsi="宋体"/>
                <w:color w:val="auto"/>
                <w:sz w:val="24"/>
                <w:szCs w:val="24"/>
                <w:lang w:val="en-US" w:eastAsia="zh-CN"/>
              </w:rPr>
              <w:t>5</w:t>
            </w:r>
            <w:r>
              <w:rPr>
                <w:rFonts w:hint="eastAsia" w:ascii="宋体" w:hAnsi="宋体"/>
                <w:color w:val="auto"/>
                <w:sz w:val="24"/>
                <w:szCs w:val="24"/>
              </w:rPr>
              <w:t>分；</w:t>
            </w:r>
          </w:p>
          <w:p w14:paraId="18961AE2">
            <w:pPr>
              <w:spacing w:line="240" w:lineRule="auto"/>
              <w:jc w:val="left"/>
              <w:rPr>
                <w:rFonts w:hint="eastAsia" w:ascii="宋体" w:hAnsi="宋体" w:eastAsia="宋体" w:cs="宋体"/>
                <w:color w:val="000000"/>
                <w:sz w:val="24"/>
                <w:szCs w:val="24"/>
                <w:u w:val="single"/>
              </w:rPr>
            </w:pPr>
            <w:r>
              <w:rPr>
                <w:rFonts w:hint="eastAsia" w:ascii="宋体" w:hAnsi="宋体"/>
                <w:color w:val="auto"/>
                <w:sz w:val="24"/>
                <w:szCs w:val="24"/>
                <w:lang w:val="en-US" w:eastAsia="zh-CN"/>
              </w:rPr>
              <w:t>2</w:t>
            </w:r>
            <w:r>
              <w:rPr>
                <w:rFonts w:hint="eastAsia" w:ascii="宋体" w:hAnsi="宋体"/>
                <w:color w:val="auto"/>
                <w:sz w:val="24"/>
                <w:szCs w:val="24"/>
              </w:rPr>
              <w:t>、为高新技术企业得0.</w:t>
            </w:r>
            <w:r>
              <w:rPr>
                <w:rFonts w:hint="eastAsia" w:ascii="宋体" w:hAnsi="宋体"/>
                <w:color w:val="auto"/>
                <w:sz w:val="24"/>
                <w:szCs w:val="24"/>
                <w:lang w:val="en-US" w:eastAsia="zh-CN"/>
              </w:rPr>
              <w:t>5</w:t>
            </w:r>
            <w:r>
              <w:rPr>
                <w:rFonts w:hint="eastAsia" w:ascii="宋体" w:hAnsi="宋体"/>
                <w:color w:val="auto"/>
                <w:sz w:val="24"/>
                <w:szCs w:val="24"/>
              </w:rPr>
              <w:t>分。</w:t>
            </w:r>
          </w:p>
        </w:tc>
      </w:tr>
      <w:tr w14:paraId="3112FD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dxa"/>
            <w:vMerge w:val="continue"/>
            <w:tcBorders>
              <w:left w:val="single" w:color="auto" w:sz="4" w:space="0"/>
              <w:right w:val="single" w:color="auto" w:sz="4" w:space="0"/>
            </w:tcBorders>
            <w:vAlign w:val="center"/>
          </w:tcPr>
          <w:p w14:paraId="4E5549BE">
            <w:pPr>
              <w:widowControl/>
              <w:rPr>
                <w:rFonts w:hint="eastAsia" w:ascii="宋体" w:hAnsi="宋体" w:eastAsia="宋体" w:cs="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14:paraId="7A3D8171">
            <w:pPr>
              <w:spacing w:line="240" w:lineRule="auto"/>
              <w:jc w:val="center"/>
              <w:rPr>
                <w:rFonts w:hint="eastAsia" w:ascii="宋体" w:hAnsi="宋体" w:eastAsia="宋体" w:cs="宋体"/>
                <w:color w:val="auto"/>
                <w:sz w:val="24"/>
                <w:szCs w:val="24"/>
              </w:rPr>
            </w:pPr>
            <w:r>
              <w:rPr>
                <w:rFonts w:hint="eastAsia" w:ascii="宋体" w:hAnsi="宋体" w:eastAsia="宋体" w:cs="宋体"/>
                <w:color w:val="auto"/>
                <w:sz w:val="24"/>
                <w:szCs w:val="24"/>
              </w:rPr>
              <w:t>业绩</w:t>
            </w:r>
          </w:p>
          <w:p w14:paraId="7ADB1821">
            <w:pPr>
              <w:widowControl/>
              <w:spacing w:line="240" w:lineRule="auto"/>
              <w:jc w:val="center"/>
              <w:rPr>
                <w:rFonts w:hint="eastAsia" w:ascii="宋体" w:hAnsi="宋体" w:eastAsia="宋体" w:cs="宋体"/>
                <w:color w:val="000000"/>
                <w:sz w:val="24"/>
                <w:szCs w:val="24"/>
              </w:rPr>
            </w:pPr>
            <w:r>
              <w:rPr>
                <w:rFonts w:hint="eastAsia" w:ascii="宋体" w:hAnsi="宋体" w:eastAsia="宋体" w:cs="宋体"/>
                <w:color w:val="auto"/>
                <w:sz w:val="24"/>
                <w:szCs w:val="24"/>
              </w:rPr>
              <w:t>（</w:t>
            </w:r>
            <w:r>
              <w:rPr>
                <w:rFonts w:hint="eastAsia" w:ascii="宋体" w:hAnsi="宋体" w:cs="宋体"/>
                <w:color w:val="auto"/>
                <w:sz w:val="24"/>
                <w:szCs w:val="24"/>
                <w:lang w:val="en-US" w:eastAsia="zh-CN"/>
              </w:rPr>
              <w:t>12</w:t>
            </w:r>
            <w:r>
              <w:rPr>
                <w:rFonts w:hint="eastAsia" w:ascii="宋体" w:hAnsi="宋体" w:eastAsia="宋体" w:cs="宋体"/>
                <w:color w:val="auto"/>
                <w:sz w:val="24"/>
                <w:szCs w:val="24"/>
              </w:rPr>
              <w:t>分）</w:t>
            </w:r>
          </w:p>
        </w:tc>
        <w:tc>
          <w:tcPr>
            <w:tcW w:w="6258" w:type="dxa"/>
            <w:tcBorders>
              <w:top w:val="single" w:color="auto" w:sz="4" w:space="0"/>
              <w:left w:val="single" w:color="auto" w:sz="4" w:space="0"/>
              <w:bottom w:val="single" w:color="auto" w:sz="4" w:space="0"/>
              <w:right w:val="single" w:color="auto" w:sz="4" w:space="0"/>
            </w:tcBorders>
            <w:vAlign w:val="center"/>
          </w:tcPr>
          <w:p w14:paraId="76F99BC3">
            <w:pPr>
              <w:widowControl/>
              <w:rPr>
                <w:rFonts w:hint="eastAsia" w:ascii="宋体" w:hAnsi="宋体" w:eastAsia="宋体" w:cs="宋体"/>
                <w:color w:val="auto"/>
                <w:sz w:val="24"/>
                <w:szCs w:val="24"/>
              </w:rPr>
            </w:pPr>
            <w:r>
              <w:rPr>
                <w:rFonts w:hint="eastAsia" w:ascii="宋体" w:hAnsi="宋体" w:eastAsia="宋体" w:cs="宋体"/>
                <w:color w:val="auto"/>
                <w:sz w:val="24"/>
                <w:szCs w:val="24"/>
              </w:rPr>
              <w:t>根据投标企业201</w:t>
            </w:r>
            <w:r>
              <w:rPr>
                <w:rFonts w:hint="eastAsia" w:ascii="宋体" w:hAnsi="宋体" w:cs="宋体"/>
                <w:color w:val="auto"/>
                <w:sz w:val="24"/>
                <w:szCs w:val="24"/>
              </w:rPr>
              <w:t>6年</w:t>
            </w:r>
            <w:r>
              <w:rPr>
                <w:rFonts w:hint="eastAsia" w:ascii="宋体" w:hAnsi="宋体" w:eastAsia="宋体" w:cs="宋体"/>
                <w:color w:val="auto"/>
                <w:sz w:val="24"/>
                <w:szCs w:val="24"/>
              </w:rPr>
              <w:t>至今承担过同类业绩做出评价，以单项中标通知书（附清单）或销售合同（附清单）的业绩为准；合同金额、签章必须清晰，不清晰不予评分；本项为累计得分</w:t>
            </w:r>
            <w:r>
              <w:rPr>
                <w:rFonts w:hint="eastAsia" w:ascii="宋体" w:hAnsi="宋体"/>
                <w:color w:val="auto"/>
                <w:sz w:val="24"/>
                <w:szCs w:val="24"/>
              </w:rPr>
              <w:t>（最高得</w:t>
            </w:r>
            <w:r>
              <w:rPr>
                <w:rFonts w:hint="eastAsia" w:ascii="宋体" w:hAnsi="宋体"/>
                <w:color w:val="auto"/>
                <w:sz w:val="24"/>
                <w:szCs w:val="24"/>
                <w:lang w:val="en-US" w:eastAsia="zh-CN"/>
              </w:rPr>
              <w:t>12</w:t>
            </w:r>
            <w:r>
              <w:rPr>
                <w:rFonts w:hint="eastAsia" w:ascii="宋体" w:hAnsi="宋体"/>
                <w:color w:val="auto"/>
                <w:sz w:val="24"/>
                <w:szCs w:val="24"/>
              </w:rPr>
              <w:t>分）</w:t>
            </w:r>
            <w:r>
              <w:rPr>
                <w:rFonts w:hint="eastAsia" w:ascii="宋体" w:hAnsi="宋体" w:eastAsia="宋体" w:cs="宋体"/>
                <w:color w:val="auto"/>
                <w:sz w:val="24"/>
                <w:szCs w:val="24"/>
              </w:rPr>
              <w:t>。</w:t>
            </w:r>
          </w:p>
          <w:p w14:paraId="25897E9D">
            <w:pPr>
              <w:widowControl/>
              <w:numPr>
                <w:ilvl w:val="0"/>
                <w:numId w:val="5"/>
              </w:numPr>
              <w:rPr>
                <w:rFonts w:hint="eastAsia" w:ascii="宋体" w:hAnsi="宋体" w:eastAsia="宋体" w:cs="宋体"/>
                <w:color w:val="auto"/>
                <w:sz w:val="24"/>
                <w:szCs w:val="24"/>
              </w:rPr>
            </w:pPr>
            <w:r>
              <w:rPr>
                <w:rFonts w:hint="eastAsia" w:ascii="宋体" w:hAnsi="宋体" w:eastAsia="宋体" w:cs="宋体"/>
                <w:color w:val="auto"/>
                <w:sz w:val="24"/>
                <w:szCs w:val="24"/>
              </w:rPr>
              <w:t>单项合同金额 ≥</w:t>
            </w:r>
            <w:r>
              <w:rPr>
                <w:rFonts w:hint="eastAsia" w:ascii="宋体" w:hAnsi="宋体" w:cs="宋体"/>
                <w:color w:val="auto"/>
                <w:sz w:val="24"/>
                <w:szCs w:val="24"/>
                <w:lang w:val="en-US" w:eastAsia="zh-CN"/>
              </w:rPr>
              <w:t>300</w:t>
            </w:r>
            <w:r>
              <w:rPr>
                <w:rFonts w:hint="eastAsia" w:ascii="宋体" w:hAnsi="宋体" w:eastAsia="宋体" w:cs="宋体"/>
                <w:color w:val="auto"/>
                <w:sz w:val="24"/>
                <w:szCs w:val="24"/>
              </w:rPr>
              <w:t>万元，每有一项得2分</w:t>
            </w:r>
            <w:r>
              <w:rPr>
                <w:rFonts w:hint="eastAsia" w:ascii="宋体" w:hAnsi="宋体" w:cs="宋体"/>
                <w:color w:val="auto"/>
                <w:sz w:val="24"/>
                <w:szCs w:val="24"/>
                <w:lang w:eastAsia="zh-CN"/>
              </w:rPr>
              <w:t>。</w:t>
            </w:r>
          </w:p>
          <w:p w14:paraId="6B4BED0D">
            <w:pPr>
              <w:widowControl/>
              <w:numPr>
                <w:ilvl w:val="0"/>
                <w:numId w:val="5"/>
              </w:numPr>
              <w:rPr>
                <w:rFonts w:ascii="宋体" w:hAnsi="宋体" w:cs="宋体"/>
                <w:color w:val="auto"/>
                <w:sz w:val="24"/>
                <w:szCs w:val="24"/>
              </w:rPr>
            </w:pPr>
            <w:r>
              <w:rPr>
                <w:rFonts w:hint="eastAsia" w:ascii="宋体" w:hAnsi="宋体" w:eastAsia="宋体" w:cs="宋体"/>
                <w:color w:val="auto"/>
                <w:sz w:val="24"/>
                <w:szCs w:val="24"/>
              </w:rPr>
              <w:t>单项合同金额 ≥</w:t>
            </w:r>
            <w:r>
              <w:rPr>
                <w:rFonts w:hint="eastAsia" w:ascii="宋体" w:hAnsi="宋体" w:cs="宋体"/>
                <w:color w:val="auto"/>
                <w:sz w:val="24"/>
                <w:szCs w:val="24"/>
                <w:lang w:val="en-US" w:eastAsia="zh-CN"/>
              </w:rPr>
              <w:t>250</w:t>
            </w:r>
            <w:r>
              <w:rPr>
                <w:rFonts w:hint="eastAsia" w:ascii="宋体" w:hAnsi="宋体" w:eastAsia="宋体" w:cs="宋体"/>
                <w:color w:val="auto"/>
                <w:sz w:val="24"/>
                <w:szCs w:val="24"/>
              </w:rPr>
              <w:t>万元，每有一项得1分。</w:t>
            </w:r>
          </w:p>
          <w:p w14:paraId="001A1860">
            <w:pPr>
              <w:widowControl/>
              <w:numPr>
                <w:ilvl w:val="0"/>
                <w:numId w:val="5"/>
              </w:numPr>
              <w:rPr>
                <w:rFonts w:ascii="宋体" w:hAnsi="宋体" w:cs="宋体"/>
                <w:color w:val="auto"/>
                <w:sz w:val="24"/>
                <w:szCs w:val="24"/>
              </w:rPr>
            </w:pPr>
            <w:r>
              <w:rPr>
                <w:rFonts w:hint="eastAsia" w:ascii="宋体" w:hAnsi="宋体" w:eastAsia="宋体" w:cs="宋体"/>
                <w:color w:val="auto"/>
                <w:sz w:val="24"/>
                <w:szCs w:val="24"/>
              </w:rPr>
              <w:t>单项合同金额 ≥</w:t>
            </w:r>
            <w:r>
              <w:rPr>
                <w:rFonts w:hint="eastAsia" w:ascii="宋体" w:hAnsi="宋体" w:cs="宋体"/>
                <w:color w:val="auto"/>
                <w:sz w:val="24"/>
                <w:szCs w:val="24"/>
                <w:lang w:val="en-US" w:eastAsia="zh-CN"/>
              </w:rPr>
              <w:t>2</w:t>
            </w:r>
            <w:r>
              <w:rPr>
                <w:rFonts w:hint="eastAsia" w:ascii="宋体" w:hAnsi="宋体" w:cs="宋体"/>
                <w:color w:val="auto"/>
                <w:sz w:val="24"/>
                <w:szCs w:val="24"/>
              </w:rPr>
              <w:t>0</w:t>
            </w:r>
            <w:r>
              <w:rPr>
                <w:rFonts w:hint="eastAsia" w:ascii="宋体" w:hAnsi="宋体" w:cs="宋体"/>
                <w:color w:val="auto"/>
                <w:sz w:val="24"/>
                <w:szCs w:val="24"/>
                <w:lang w:val="en-US" w:eastAsia="zh-CN"/>
              </w:rPr>
              <w:t>0</w:t>
            </w:r>
            <w:r>
              <w:rPr>
                <w:rFonts w:hint="eastAsia" w:ascii="宋体" w:hAnsi="宋体" w:eastAsia="宋体" w:cs="宋体"/>
                <w:color w:val="auto"/>
                <w:sz w:val="24"/>
                <w:szCs w:val="24"/>
              </w:rPr>
              <w:t xml:space="preserve">万元，每有一项得0.5分。 </w:t>
            </w:r>
          </w:p>
          <w:p w14:paraId="686B39AF">
            <w:pPr>
              <w:widowControl/>
              <w:spacing w:line="240" w:lineRule="auto"/>
              <w:jc w:val="left"/>
              <w:rPr>
                <w:rFonts w:hint="eastAsia" w:ascii="宋体" w:hAnsi="宋体" w:eastAsia="宋体" w:cs="宋体"/>
                <w:color w:val="000000"/>
                <w:sz w:val="24"/>
                <w:szCs w:val="24"/>
              </w:rPr>
            </w:pPr>
            <w:r>
              <w:rPr>
                <w:rFonts w:hint="eastAsia" w:ascii="宋体" w:hAnsi="宋体" w:cs="宋体"/>
                <w:color w:val="auto"/>
                <w:sz w:val="24"/>
                <w:szCs w:val="24"/>
                <w:lang w:eastAsia="zh-CN"/>
              </w:rPr>
              <w:t>同类</w:t>
            </w:r>
            <w:r>
              <w:rPr>
                <w:rFonts w:hint="eastAsia" w:ascii="宋体" w:hAnsi="宋体" w:eastAsia="宋体" w:cs="宋体"/>
                <w:color w:val="auto"/>
                <w:sz w:val="24"/>
                <w:szCs w:val="24"/>
              </w:rPr>
              <w:t>业绩是指：</w:t>
            </w:r>
            <w:r>
              <w:rPr>
                <w:rFonts w:hint="eastAsia" w:ascii="宋体" w:hAnsi="宋体" w:cs="宋体"/>
                <w:color w:val="auto"/>
                <w:sz w:val="24"/>
                <w:szCs w:val="24"/>
                <w:lang w:eastAsia="zh-CN"/>
              </w:rPr>
              <w:t>公安系统</w:t>
            </w:r>
            <w:r>
              <w:rPr>
                <w:rFonts w:hint="eastAsia" w:ascii="宋体" w:hAnsi="宋体" w:cs="宋体"/>
                <w:color w:val="auto"/>
                <w:sz w:val="24"/>
                <w:szCs w:val="24"/>
                <w:lang w:val="en-US" w:eastAsia="zh-CN"/>
              </w:rPr>
              <w:t>DNA实验室项目</w:t>
            </w:r>
            <w:r>
              <w:rPr>
                <w:rFonts w:hint="eastAsia" w:ascii="宋体" w:hAnsi="宋体" w:eastAsia="宋体" w:cs="宋体"/>
                <w:color w:val="auto"/>
                <w:sz w:val="24"/>
                <w:szCs w:val="24"/>
              </w:rPr>
              <w:t>。</w:t>
            </w:r>
          </w:p>
        </w:tc>
      </w:tr>
      <w:tr w14:paraId="3B32E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dxa"/>
            <w:vMerge w:val="continue"/>
            <w:tcBorders>
              <w:left w:val="single" w:color="auto" w:sz="4" w:space="0"/>
              <w:right w:val="single" w:color="auto" w:sz="4" w:space="0"/>
            </w:tcBorders>
            <w:vAlign w:val="center"/>
          </w:tcPr>
          <w:p w14:paraId="4C761C8F">
            <w:pPr>
              <w:widowControl/>
              <w:rPr>
                <w:rFonts w:hint="eastAsia" w:ascii="宋体" w:hAnsi="宋体" w:eastAsia="宋体" w:cs="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14:paraId="323FC3CF">
            <w:pPr>
              <w:spacing w:line="240" w:lineRule="auto"/>
              <w:jc w:val="center"/>
              <w:rPr>
                <w:rFonts w:hint="eastAsia" w:ascii="宋体" w:hAnsi="宋体" w:eastAsia="宋体" w:cs="宋体"/>
                <w:color w:val="000000"/>
                <w:sz w:val="24"/>
                <w:szCs w:val="24"/>
              </w:rPr>
            </w:pPr>
            <w:r>
              <w:rPr>
                <w:rFonts w:hint="eastAsia" w:ascii="宋体" w:hAnsi="宋体" w:cs="宋体"/>
                <w:color w:val="auto"/>
                <w:kern w:val="0"/>
                <w:sz w:val="24"/>
                <w:szCs w:val="24"/>
              </w:rPr>
              <w:t>本地化服务措施（</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分）</w:t>
            </w:r>
          </w:p>
        </w:tc>
        <w:tc>
          <w:tcPr>
            <w:tcW w:w="6258" w:type="dxa"/>
            <w:tcBorders>
              <w:top w:val="single" w:color="auto" w:sz="4" w:space="0"/>
              <w:left w:val="single" w:color="auto" w:sz="4" w:space="0"/>
              <w:bottom w:val="single" w:color="auto" w:sz="4" w:space="0"/>
              <w:right w:val="single" w:color="auto" w:sz="4" w:space="0"/>
            </w:tcBorders>
            <w:vAlign w:val="center"/>
          </w:tcPr>
          <w:p w14:paraId="2ED7383F">
            <w:pPr>
              <w:widowControl/>
              <w:numPr>
                <w:ilvl w:val="0"/>
                <w:numId w:val="6"/>
              </w:numPr>
              <w:spacing w:line="24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投标人在鄂尔多斯地区有售后服务网点且提供有效营业执照的，得2分；（投标人注册地为鄂尔多斯地区的，只需提供本公司营业执照）</w:t>
            </w:r>
            <w:r>
              <w:rPr>
                <w:rFonts w:hint="eastAsia" w:ascii="宋体" w:hAnsi="宋体" w:cs="宋体"/>
                <w:color w:val="auto"/>
                <w:sz w:val="24"/>
                <w:szCs w:val="24"/>
                <w:lang w:eastAsia="zh-CN"/>
              </w:rPr>
              <w:t>；</w:t>
            </w:r>
          </w:p>
          <w:p w14:paraId="332FCC38">
            <w:pPr>
              <w:widowControl/>
              <w:numPr>
                <w:ilvl w:val="0"/>
                <w:numId w:val="6"/>
              </w:numPr>
              <w:spacing w:line="240" w:lineRule="auto"/>
              <w:jc w:val="left"/>
              <w:rPr>
                <w:rFonts w:hint="eastAsia" w:ascii="宋体" w:hAnsi="宋体" w:eastAsia="宋体" w:cs="宋体"/>
                <w:color w:val="auto"/>
                <w:sz w:val="24"/>
                <w:szCs w:val="24"/>
                <w:u w:val="single"/>
              </w:rPr>
            </w:pPr>
            <w:r>
              <w:rPr>
                <w:rFonts w:hint="eastAsia" w:ascii="宋体" w:hAnsi="宋体" w:eastAsia="宋体" w:cs="宋体"/>
                <w:color w:val="auto"/>
                <w:sz w:val="24"/>
                <w:szCs w:val="24"/>
              </w:rPr>
              <w:t>投标人在鄂尔多斯地区以外内蒙古自治区以内具有售后服务网点且提供有效营业执照的，得1分</w:t>
            </w:r>
            <w:r>
              <w:rPr>
                <w:rFonts w:hint="eastAsia" w:ascii="宋体" w:hAnsi="宋体" w:cs="宋体"/>
                <w:color w:val="auto"/>
                <w:sz w:val="24"/>
                <w:szCs w:val="24"/>
                <w:lang w:eastAsia="zh-CN"/>
              </w:rPr>
              <w:t>；</w:t>
            </w:r>
          </w:p>
          <w:p w14:paraId="4B90EB80">
            <w:pPr>
              <w:widowControl/>
              <w:numPr>
                <w:ilvl w:val="0"/>
                <w:numId w:val="6"/>
              </w:numPr>
              <w:spacing w:line="240" w:lineRule="auto"/>
              <w:jc w:val="left"/>
              <w:rPr>
                <w:rFonts w:hint="eastAsia" w:ascii="宋体" w:hAnsi="宋体" w:eastAsia="宋体" w:cs="宋体"/>
                <w:color w:val="000000"/>
                <w:sz w:val="24"/>
                <w:szCs w:val="24"/>
              </w:rPr>
            </w:pPr>
            <w:r>
              <w:rPr>
                <w:rFonts w:hint="eastAsia" w:ascii="宋体" w:hAnsi="宋体" w:eastAsia="宋体" w:cs="宋体"/>
                <w:color w:val="auto"/>
                <w:sz w:val="24"/>
                <w:szCs w:val="24"/>
              </w:rPr>
              <w:t>投标人承诺中标后在项目所在地设立售后服务网点的得0.5分。</w:t>
            </w:r>
          </w:p>
        </w:tc>
      </w:tr>
      <w:tr w14:paraId="3F1C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dxa"/>
            <w:vMerge w:val="continue"/>
            <w:tcBorders>
              <w:left w:val="single" w:color="auto" w:sz="4" w:space="0"/>
              <w:right w:val="single" w:color="auto" w:sz="4" w:space="0"/>
            </w:tcBorders>
            <w:vAlign w:val="center"/>
          </w:tcPr>
          <w:p w14:paraId="09E9189E">
            <w:pPr>
              <w:widowControl/>
              <w:rPr>
                <w:rFonts w:hint="eastAsia" w:ascii="宋体" w:hAnsi="宋体" w:eastAsia="宋体" w:cs="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14:paraId="61510FC0">
            <w:pPr>
              <w:spacing w:line="240" w:lineRule="auto"/>
              <w:jc w:val="center"/>
              <w:rPr>
                <w:rFonts w:hint="eastAsia" w:ascii="宋体" w:hAnsi="宋体" w:eastAsia="宋体" w:cs="宋体"/>
                <w:color w:val="000000"/>
                <w:sz w:val="24"/>
                <w:szCs w:val="24"/>
              </w:rPr>
            </w:pPr>
            <w:r>
              <w:rPr>
                <w:rFonts w:hint="eastAsia" w:ascii="宋体" w:hAnsi="宋体"/>
                <w:color w:val="auto"/>
                <w:sz w:val="24"/>
                <w:szCs w:val="24"/>
              </w:rPr>
              <w:t>售后服务体系、售后承诺（</w:t>
            </w:r>
            <w:r>
              <w:rPr>
                <w:rFonts w:hint="eastAsia" w:ascii="宋体" w:hAnsi="宋体"/>
                <w:color w:val="auto"/>
                <w:sz w:val="24"/>
                <w:szCs w:val="24"/>
                <w:lang w:val="en-US" w:eastAsia="zh-CN"/>
              </w:rPr>
              <w:t>1</w:t>
            </w:r>
            <w:r>
              <w:rPr>
                <w:rFonts w:hint="eastAsia" w:ascii="宋体" w:hAnsi="宋体"/>
                <w:color w:val="auto"/>
                <w:sz w:val="24"/>
                <w:szCs w:val="24"/>
              </w:rPr>
              <w:t>分）</w:t>
            </w:r>
          </w:p>
        </w:tc>
        <w:tc>
          <w:tcPr>
            <w:tcW w:w="6258" w:type="dxa"/>
            <w:tcBorders>
              <w:top w:val="single" w:color="auto" w:sz="4" w:space="0"/>
              <w:left w:val="single" w:color="auto" w:sz="4" w:space="0"/>
              <w:bottom w:val="single" w:color="auto" w:sz="4" w:space="0"/>
              <w:right w:val="single" w:color="auto" w:sz="4" w:space="0"/>
            </w:tcBorders>
            <w:vAlign w:val="center"/>
          </w:tcPr>
          <w:p w14:paraId="66BFBE70">
            <w:pPr>
              <w:spacing w:line="240" w:lineRule="auto"/>
              <w:jc w:val="left"/>
              <w:rPr>
                <w:rFonts w:hint="eastAsia" w:ascii="宋体" w:hAnsi="宋体" w:eastAsia="宋体" w:cs="宋体"/>
                <w:color w:val="000000"/>
                <w:sz w:val="24"/>
                <w:szCs w:val="24"/>
              </w:rPr>
            </w:pPr>
            <w:r>
              <w:rPr>
                <w:rFonts w:ascii="宋体" w:hAnsi="宋体"/>
                <w:color w:val="auto"/>
                <w:sz w:val="24"/>
                <w:szCs w:val="24"/>
              </w:rPr>
              <w:t>1</w:t>
            </w:r>
            <w:r>
              <w:rPr>
                <w:rFonts w:hint="eastAsia" w:ascii="宋体" w:hAnsi="宋体"/>
                <w:color w:val="auto"/>
                <w:sz w:val="24"/>
                <w:szCs w:val="24"/>
              </w:rPr>
              <w:t>、</w:t>
            </w:r>
            <w:r>
              <w:rPr>
                <w:rFonts w:hint="eastAsia" w:ascii="宋体" w:hAnsi="宋体"/>
                <w:color w:val="auto"/>
                <w:sz w:val="24"/>
                <w:szCs w:val="24"/>
                <w:lang w:eastAsia="zh-CN"/>
              </w:rPr>
              <w:t>提交</w:t>
            </w:r>
            <w:r>
              <w:rPr>
                <w:rFonts w:hint="eastAsia" w:ascii="宋体" w:hAnsi="宋体"/>
                <w:color w:val="auto"/>
                <w:sz w:val="24"/>
                <w:szCs w:val="24"/>
              </w:rPr>
              <w:t>详细、周到的服务方案；（</w:t>
            </w:r>
            <w:r>
              <w:rPr>
                <w:rFonts w:hint="eastAsia" w:ascii="宋体" w:hAnsi="宋体"/>
                <w:color w:val="auto"/>
                <w:sz w:val="24"/>
                <w:szCs w:val="24"/>
                <w:lang w:val="en-US" w:eastAsia="zh-CN"/>
              </w:rPr>
              <w:t>1</w:t>
            </w:r>
            <w:r>
              <w:rPr>
                <w:rFonts w:hint="eastAsia" w:ascii="宋体" w:hAnsi="宋体"/>
                <w:color w:val="auto"/>
                <w:sz w:val="24"/>
                <w:szCs w:val="24"/>
              </w:rPr>
              <w:t>分）</w:t>
            </w:r>
          </w:p>
        </w:tc>
      </w:tr>
      <w:tr w14:paraId="25A3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dxa"/>
            <w:vMerge w:val="continue"/>
            <w:tcBorders>
              <w:left w:val="single" w:color="auto" w:sz="4" w:space="0"/>
              <w:right w:val="single" w:color="auto" w:sz="4" w:space="0"/>
            </w:tcBorders>
            <w:vAlign w:val="center"/>
          </w:tcPr>
          <w:p w14:paraId="1BF545EC">
            <w:pPr>
              <w:widowControl/>
              <w:rPr>
                <w:rFonts w:hint="eastAsia" w:ascii="宋体" w:hAnsi="宋体" w:eastAsia="宋体" w:cs="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14:paraId="319AE1F0">
            <w:pPr>
              <w:spacing w:line="240" w:lineRule="auto"/>
              <w:jc w:val="center"/>
              <w:rPr>
                <w:rFonts w:hint="eastAsia" w:ascii="宋体" w:hAnsi="宋体" w:eastAsia="宋体" w:cs="宋体"/>
                <w:color w:val="FF0000"/>
                <w:sz w:val="24"/>
                <w:szCs w:val="24"/>
              </w:rPr>
            </w:pPr>
            <w:r>
              <w:rPr>
                <w:rFonts w:hint="eastAsia" w:ascii="宋体" w:hAnsi="宋体" w:cs="宋体"/>
                <w:color w:val="auto"/>
                <w:kern w:val="0"/>
                <w:sz w:val="24"/>
                <w:szCs w:val="24"/>
              </w:rPr>
              <w:t>投标文件的制作（1分）</w:t>
            </w:r>
          </w:p>
        </w:tc>
        <w:tc>
          <w:tcPr>
            <w:tcW w:w="6258" w:type="dxa"/>
            <w:tcBorders>
              <w:top w:val="single" w:color="auto" w:sz="4" w:space="0"/>
              <w:left w:val="single" w:color="auto" w:sz="4" w:space="0"/>
              <w:bottom w:val="single" w:color="auto" w:sz="4" w:space="0"/>
              <w:right w:val="single" w:color="auto" w:sz="4" w:space="0"/>
            </w:tcBorders>
            <w:vAlign w:val="center"/>
          </w:tcPr>
          <w:p w14:paraId="64663722">
            <w:pPr>
              <w:spacing w:line="240" w:lineRule="auto"/>
              <w:jc w:val="left"/>
              <w:rPr>
                <w:rFonts w:ascii="宋体" w:hAnsi="宋体"/>
                <w:color w:val="auto"/>
                <w:sz w:val="24"/>
                <w:szCs w:val="24"/>
              </w:rPr>
            </w:pPr>
            <w:r>
              <w:rPr>
                <w:rFonts w:hint="eastAsia" w:ascii="宋体" w:hAnsi="宋体"/>
                <w:color w:val="auto"/>
                <w:sz w:val="24"/>
                <w:szCs w:val="24"/>
              </w:rPr>
              <w:t>1、投标文件编制完成、格式规范、装订整齐、符合招标文件要求的，得1分。</w:t>
            </w:r>
          </w:p>
          <w:p w14:paraId="42DAF7D2">
            <w:pPr>
              <w:spacing w:line="240" w:lineRule="auto"/>
              <w:jc w:val="left"/>
              <w:rPr>
                <w:rFonts w:hint="eastAsia" w:ascii="宋体" w:hAnsi="宋体" w:eastAsia="宋体" w:cs="宋体"/>
                <w:color w:val="FF0000"/>
                <w:sz w:val="24"/>
                <w:szCs w:val="24"/>
              </w:rPr>
            </w:pPr>
            <w:r>
              <w:rPr>
                <w:rFonts w:hint="eastAsia" w:ascii="宋体" w:hAnsi="宋体"/>
                <w:color w:val="auto"/>
                <w:sz w:val="24"/>
                <w:szCs w:val="24"/>
              </w:rPr>
              <w:t>2、投标文件内容前后矛盾、相关资料复印件模糊不清、编排混乱的，不得分。</w:t>
            </w:r>
          </w:p>
        </w:tc>
      </w:tr>
      <w:tr w14:paraId="2476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dxa"/>
            <w:vMerge w:val="restart"/>
            <w:tcBorders>
              <w:top w:val="single" w:color="auto" w:sz="4" w:space="0"/>
              <w:left w:val="single" w:color="auto" w:sz="4" w:space="0"/>
              <w:right w:val="single" w:color="auto" w:sz="4" w:space="0"/>
            </w:tcBorders>
            <w:vAlign w:val="center"/>
          </w:tcPr>
          <w:p w14:paraId="1D6C16B9">
            <w:pPr>
              <w:widowControl/>
              <w:rPr>
                <w:rFonts w:hint="eastAsia" w:ascii="宋体" w:hAnsi="宋体" w:eastAsia="宋体" w:cs="宋体"/>
                <w:color w:val="000000"/>
                <w:sz w:val="24"/>
                <w:szCs w:val="24"/>
              </w:rPr>
            </w:pPr>
            <w:r>
              <w:rPr>
                <w:rFonts w:hint="eastAsia" w:ascii="宋体" w:hAnsi="宋体" w:eastAsia="宋体" w:cs="宋体"/>
                <w:color w:val="000000"/>
                <w:sz w:val="24"/>
                <w:szCs w:val="24"/>
              </w:rPr>
              <w:t>技术部分</w:t>
            </w:r>
          </w:p>
        </w:tc>
        <w:tc>
          <w:tcPr>
            <w:tcW w:w="2773" w:type="dxa"/>
            <w:tcBorders>
              <w:top w:val="single" w:color="auto" w:sz="4" w:space="0"/>
              <w:left w:val="single" w:color="auto" w:sz="4" w:space="0"/>
              <w:right w:val="single" w:color="auto" w:sz="4" w:space="0"/>
            </w:tcBorders>
            <w:vAlign w:val="center"/>
          </w:tcPr>
          <w:p w14:paraId="6DCC56E8">
            <w:pPr>
              <w:widowControl/>
              <w:spacing w:before="100" w:beforeLines="0" w:beforeAutospacing="1" w:after="100" w:afterLines="0" w:afterAutospacing="1" w:line="240" w:lineRule="auto"/>
              <w:jc w:val="center"/>
              <w:rPr>
                <w:rFonts w:hint="eastAsia" w:ascii="宋体" w:hAnsi="宋体" w:eastAsia="宋体" w:cs="宋体"/>
                <w:color w:val="FF0000"/>
                <w:sz w:val="24"/>
                <w:szCs w:val="24"/>
                <w:highlight w:val="none"/>
              </w:rPr>
            </w:pPr>
            <w:r>
              <w:rPr>
                <w:rFonts w:hint="eastAsia" w:ascii="宋体" w:hAnsi="宋体" w:cs="宋体"/>
                <w:color w:val="auto"/>
                <w:kern w:val="0"/>
                <w:sz w:val="24"/>
                <w:szCs w:val="24"/>
              </w:rPr>
              <w:t>主要技术参数（标“*”项）（1</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分）</w:t>
            </w:r>
          </w:p>
        </w:tc>
        <w:tc>
          <w:tcPr>
            <w:tcW w:w="6258" w:type="dxa"/>
            <w:tcBorders>
              <w:top w:val="single" w:color="auto" w:sz="4" w:space="0"/>
              <w:left w:val="single" w:color="auto" w:sz="4" w:space="0"/>
              <w:right w:val="single" w:color="auto" w:sz="4" w:space="0"/>
            </w:tcBorders>
            <w:vAlign w:val="top"/>
          </w:tcPr>
          <w:p w14:paraId="22871572">
            <w:pPr>
              <w:rPr>
                <w:rFonts w:ascii="宋体" w:hAnsi="宋体" w:cs="宋体"/>
                <w:color w:val="auto"/>
                <w:sz w:val="24"/>
                <w:szCs w:val="24"/>
              </w:rPr>
            </w:pPr>
            <w:r>
              <w:rPr>
                <w:rFonts w:hint="eastAsia" w:ascii="宋体" w:hAnsi="宋体" w:eastAsia="宋体" w:cs="宋体"/>
                <w:color w:val="auto"/>
                <w:sz w:val="24"/>
                <w:szCs w:val="24"/>
              </w:rPr>
              <w:t>1、投标产品的重要技术参数</w:t>
            </w:r>
            <w:r>
              <w:rPr>
                <w:rFonts w:hint="eastAsia" w:ascii="宋体" w:hAnsi="宋体" w:cs="宋体"/>
                <w:color w:val="auto"/>
                <w:sz w:val="24"/>
                <w:szCs w:val="24"/>
                <w:lang w:eastAsia="zh-CN"/>
              </w:rPr>
              <w:t>完全</w:t>
            </w:r>
            <w:r>
              <w:rPr>
                <w:rFonts w:hint="eastAsia" w:ascii="宋体" w:hAnsi="宋体" w:eastAsia="宋体" w:cs="宋体"/>
                <w:color w:val="auto"/>
                <w:sz w:val="24"/>
                <w:szCs w:val="24"/>
              </w:rPr>
              <w:t>满足招标文件要求得1</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分</w:t>
            </w:r>
            <w:r>
              <w:rPr>
                <w:rFonts w:hint="eastAsia" w:ascii="宋体" w:hAnsi="宋体" w:cs="宋体"/>
                <w:color w:val="auto"/>
                <w:sz w:val="24"/>
                <w:szCs w:val="24"/>
                <w:lang w:eastAsia="zh-CN"/>
              </w:rPr>
              <w:t>。</w:t>
            </w:r>
            <w:r>
              <w:rPr>
                <w:rFonts w:hint="eastAsia" w:ascii="宋体" w:hAnsi="宋体" w:eastAsia="宋体" w:cs="宋体"/>
                <w:color w:val="auto"/>
                <w:sz w:val="24"/>
                <w:szCs w:val="24"/>
              </w:rPr>
              <w:t xml:space="preserve">  </w:t>
            </w:r>
          </w:p>
          <w:p w14:paraId="39AD9694">
            <w:pPr>
              <w:spacing w:line="240" w:lineRule="auto"/>
              <w:jc w:val="left"/>
              <w:rPr>
                <w:rFonts w:hint="eastAsia" w:ascii="宋体" w:hAnsi="宋体" w:cs="宋体"/>
                <w:color w:val="auto"/>
                <w:sz w:val="24"/>
                <w:szCs w:val="24"/>
              </w:rPr>
            </w:pPr>
            <w:r>
              <w:rPr>
                <w:rFonts w:hint="eastAsia" w:ascii="宋体" w:hAnsi="宋体" w:eastAsia="宋体" w:cs="宋体"/>
                <w:color w:val="auto"/>
                <w:sz w:val="24"/>
                <w:szCs w:val="24"/>
              </w:rPr>
              <w:t>2、每有一项重要技术参数优于招标文件要求得0.5分，最多得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r>
              <w:rPr>
                <w:rFonts w:hint="eastAsia" w:ascii="宋体" w:hAnsi="宋体" w:cs="宋体"/>
                <w:color w:val="auto"/>
                <w:sz w:val="24"/>
                <w:szCs w:val="24"/>
              </w:rPr>
              <w:t>。</w:t>
            </w:r>
          </w:p>
          <w:p w14:paraId="52343301">
            <w:pPr>
              <w:spacing w:line="240" w:lineRule="auto"/>
              <w:jc w:val="left"/>
              <w:rPr>
                <w:rFonts w:hint="eastAsia" w:ascii="宋体" w:hAnsi="宋体" w:eastAsia="宋体" w:cs="宋体"/>
                <w:color w:val="FF0000"/>
                <w:sz w:val="24"/>
                <w:szCs w:val="24"/>
                <w:highlight w:val="none"/>
              </w:rPr>
            </w:pPr>
            <w:r>
              <w:rPr>
                <w:rFonts w:hint="eastAsia" w:ascii="宋体" w:hAnsi="宋体"/>
                <w:color w:val="auto"/>
                <w:sz w:val="24"/>
                <w:szCs w:val="24"/>
                <w:lang w:val="en-US" w:eastAsia="zh-CN"/>
              </w:rPr>
              <w:t>3</w:t>
            </w:r>
            <w:r>
              <w:rPr>
                <w:rFonts w:hint="eastAsia" w:ascii="宋体" w:hAnsi="宋体"/>
                <w:color w:val="auto"/>
                <w:sz w:val="24"/>
                <w:szCs w:val="24"/>
              </w:rPr>
              <w:t>、</w:t>
            </w:r>
            <w:r>
              <w:rPr>
                <w:rFonts w:ascii="宋体" w:hAnsi="宋体"/>
                <w:color w:val="auto"/>
                <w:sz w:val="24"/>
                <w:szCs w:val="24"/>
              </w:rPr>
              <w:t>投标产品的重要技术参数有一项</w:t>
            </w:r>
            <w:r>
              <w:rPr>
                <w:rFonts w:hint="eastAsia" w:ascii="宋体" w:hAnsi="宋体"/>
                <w:color w:val="auto"/>
                <w:sz w:val="24"/>
                <w:szCs w:val="24"/>
              </w:rPr>
              <w:t>不满足</w:t>
            </w:r>
            <w:r>
              <w:rPr>
                <w:rFonts w:hint="eastAsia" w:ascii="宋体" w:hAnsi="宋体"/>
                <w:color w:val="auto"/>
                <w:sz w:val="24"/>
                <w:szCs w:val="24"/>
                <w:lang w:eastAsia="zh-CN"/>
              </w:rPr>
              <w:t>的该项不得分。</w:t>
            </w:r>
          </w:p>
        </w:tc>
      </w:tr>
      <w:tr w14:paraId="08AD1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dxa"/>
            <w:vMerge w:val="continue"/>
            <w:tcBorders>
              <w:left w:val="single" w:color="auto" w:sz="4" w:space="0"/>
              <w:right w:val="single" w:color="auto" w:sz="4" w:space="0"/>
            </w:tcBorders>
            <w:vAlign w:val="center"/>
          </w:tcPr>
          <w:p w14:paraId="6CCF74E4">
            <w:pPr>
              <w:widowControl/>
              <w:rPr>
                <w:rFonts w:hint="eastAsia" w:ascii="宋体" w:hAnsi="宋体" w:eastAsia="宋体" w:cs="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14:paraId="7DEDAB93">
            <w:pPr>
              <w:widowControl/>
              <w:spacing w:before="100" w:beforeLines="0" w:beforeAutospacing="1" w:after="100" w:afterLines="0" w:afterAutospacing="1" w:line="240" w:lineRule="auto"/>
              <w:jc w:val="center"/>
              <w:rPr>
                <w:rFonts w:hint="eastAsia" w:ascii="宋体" w:hAnsi="宋体" w:eastAsia="宋体" w:cs="宋体"/>
                <w:color w:val="FF0000"/>
                <w:sz w:val="24"/>
                <w:szCs w:val="24"/>
                <w:highlight w:val="none"/>
              </w:rPr>
            </w:pPr>
            <w:r>
              <w:rPr>
                <w:rFonts w:hint="eastAsia" w:ascii="宋体" w:hAnsi="宋体" w:eastAsia="宋体" w:cs="宋体"/>
                <w:color w:val="auto"/>
                <w:sz w:val="24"/>
                <w:szCs w:val="24"/>
              </w:rPr>
              <w:t>一般技术参数（未标“*”项）（</w:t>
            </w:r>
            <w:r>
              <w:rPr>
                <w:rFonts w:hint="eastAsia" w:ascii="宋体" w:hAnsi="宋体" w:cs="宋体"/>
                <w:color w:val="auto"/>
                <w:sz w:val="24"/>
                <w:szCs w:val="24"/>
              </w:rPr>
              <w:t>1</w:t>
            </w:r>
            <w:r>
              <w:rPr>
                <w:rFonts w:hint="eastAsia" w:ascii="宋体" w:hAnsi="宋体" w:cs="宋体"/>
                <w:color w:val="auto"/>
                <w:sz w:val="24"/>
                <w:szCs w:val="24"/>
                <w:lang w:val="en-US" w:eastAsia="zh-CN"/>
              </w:rPr>
              <w:t>1</w:t>
            </w:r>
            <w:r>
              <w:rPr>
                <w:rFonts w:hint="eastAsia" w:ascii="宋体" w:hAnsi="宋体" w:eastAsia="宋体" w:cs="宋体"/>
                <w:color w:val="auto"/>
                <w:sz w:val="24"/>
                <w:szCs w:val="24"/>
              </w:rPr>
              <w:t>分）</w:t>
            </w:r>
          </w:p>
        </w:tc>
        <w:tc>
          <w:tcPr>
            <w:tcW w:w="6258" w:type="dxa"/>
            <w:tcBorders>
              <w:top w:val="single" w:color="auto" w:sz="4" w:space="0"/>
              <w:left w:val="single" w:color="auto" w:sz="4" w:space="0"/>
              <w:bottom w:val="single" w:color="auto" w:sz="4" w:space="0"/>
              <w:right w:val="single" w:color="auto" w:sz="4" w:space="0"/>
            </w:tcBorders>
            <w:vAlign w:val="top"/>
          </w:tcPr>
          <w:p w14:paraId="4F5C8F8B">
            <w:pPr>
              <w:rPr>
                <w:rFonts w:ascii="宋体" w:hAnsi="宋体" w:cs="宋体"/>
                <w:color w:val="auto"/>
                <w:sz w:val="24"/>
                <w:szCs w:val="24"/>
              </w:rPr>
            </w:pPr>
            <w:r>
              <w:rPr>
                <w:rFonts w:hint="eastAsia" w:ascii="宋体" w:hAnsi="宋体" w:eastAsia="宋体" w:cs="宋体"/>
                <w:color w:val="auto"/>
                <w:sz w:val="24"/>
                <w:szCs w:val="24"/>
              </w:rPr>
              <w:t>1、投标产品的重要技术参数基本满足招标文件要求得</w:t>
            </w:r>
            <w:r>
              <w:rPr>
                <w:rFonts w:hint="eastAsia" w:ascii="宋体" w:hAnsi="宋体" w:cs="宋体"/>
                <w:color w:val="auto"/>
                <w:sz w:val="24"/>
                <w:szCs w:val="24"/>
                <w:lang w:val="en-US" w:eastAsia="zh-CN"/>
              </w:rPr>
              <w:t>9</w:t>
            </w:r>
            <w:r>
              <w:rPr>
                <w:rFonts w:hint="eastAsia" w:ascii="宋体" w:hAnsi="宋体" w:eastAsia="宋体" w:cs="宋体"/>
                <w:color w:val="auto"/>
                <w:sz w:val="24"/>
                <w:szCs w:val="24"/>
              </w:rPr>
              <w:t xml:space="preserve">分； </w:t>
            </w:r>
          </w:p>
          <w:p w14:paraId="7C566270">
            <w:pPr>
              <w:rPr>
                <w:rFonts w:ascii="宋体" w:hAnsi="宋体" w:cs="宋体"/>
                <w:color w:val="auto"/>
                <w:sz w:val="24"/>
                <w:szCs w:val="24"/>
              </w:rPr>
            </w:pPr>
            <w:r>
              <w:rPr>
                <w:rFonts w:hint="eastAsia" w:ascii="宋体" w:hAnsi="宋体" w:eastAsia="宋体" w:cs="宋体"/>
                <w:color w:val="auto"/>
                <w:sz w:val="24"/>
                <w:szCs w:val="24"/>
              </w:rPr>
              <w:t>2、每有一项重要技术参数优于招标文件要求得0.5分，最多得</w:t>
            </w:r>
            <w:r>
              <w:rPr>
                <w:rFonts w:hint="eastAsia" w:ascii="宋体" w:hAnsi="宋体" w:cs="宋体"/>
                <w:color w:val="auto"/>
                <w:sz w:val="24"/>
                <w:szCs w:val="24"/>
                <w:lang w:val="en-US" w:eastAsia="zh-CN"/>
              </w:rPr>
              <w:t>2</w:t>
            </w:r>
            <w:r>
              <w:rPr>
                <w:rFonts w:hint="eastAsia" w:ascii="宋体" w:hAnsi="宋体" w:eastAsia="宋体" w:cs="宋体"/>
                <w:color w:val="auto"/>
                <w:sz w:val="24"/>
                <w:szCs w:val="24"/>
              </w:rPr>
              <w:t>分。</w:t>
            </w:r>
          </w:p>
          <w:p w14:paraId="554695ED">
            <w:pPr>
              <w:spacing w:line="240" w:lineRule="auto"/>
              <w:jc w:val="left"/>
              <w:rPr>
                <w:rFonts w:hint="eastAsia" w:ascii="宋体" w:hAnsi="宋体" w:eastAsia="宋体" w:cs="宋体"/>
                <w:color w:val="FF0000"/>
                <w:sz w:val="24"/>
                <w:szCs w:val="24"/>
                <w:highlight w:val="none"/>
              </w:rPr>
            </w:pPr>
            <w:r>
              <w:rPr>
                <w:rFonts w:hint="eastAsia" w:ascii="宋体" w:hAnsi="宋体" w:eastAsia="宋体" w:cs="宋体"/>
                <w:color w:val="auto"/>
                <w:sz w:val="24"/>
                <w:szCs w:val="24"/>
              </w:rPr>
              <w:t>3、所有产品一般技术参数指标（非“*”项）每有一项不满足或负偏离扣0.5分，总分扣完为止。</w:t>
            </w:r>
          </w:p>
        </w:tc>
      </w:tr>
      <w:tr w14:paraId="137E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dxa"/>
            <w:vMerge w:val="continue"/>
            <w:tcBorders>
              <w:left w:val="single" w:color="auto" w:sz="4" w:space="0"/>
              <w:right w:val="single" w:color="auto" w:sz="4" w:space="0"/>
            </w:tcBorders>
            <w:vAlign w:val="center"/>
          </w:tcPr>
          <w:p w14:paraId="6F6E428C">
            <w:pPr>
              <w:widowControl/>
              <w:rPr>
                <w:rFonts w:hint="eastAsia" w:ascii="宋体" w:hAnsi="宋体" w:eastAsia="宋体" w:cs="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14:paraId="6AE4EE47">
            <w:pPr>
              <w:spacing w:line="240" w:lineRule="auto"/>
              <w:jc w:val="left"/>
              <w:rPr>
                <w:rFonts w:hint="eastAsia" w:ascii="宋体" w:hAnsi="宋体" w:eastAsia="宋体" w:cs="宋体"/>
                <w:color w:val="FF0000"/>
                <w:sz w:val="24"/>
                <w:szCs w:val="24"/>
                <w:highlight w:val="none"/>
              </w:rPr>
            </w:pPr>
            <w:r>
              <w:rPr>
                <w:rFonts w:hint="eastAsia" w:ascii="宋体" w:hAnsi="宋体"/>
                <w:color w:val="auto"/>
                <w:sz w:val="24"/>
                <w:szCs w:val="24"/>
                <w:lang w:val="en-US" w:eastAsia="zh-CN"/>
              </w:rPr>
              <w:t>主要产品及关键配件的检验报告（6分）</w:t>
            </w:r>
          </w:p>
        </w:tc>
        <w:tc>
          <w:tcPr>
            <w:tcW w:w="6258" w:type="dxa"/>
            <w:tcBorders>
              <w:top w:val="single" w:color="auto" w:sz="4" w:space="0"/>
              <w:left w:val="single" w:color="auto" w:sz="4" w:space="0"/>
              <w:bottom w:val="single" w:color="auto" w:sz="4" w:space="0"/>
              <w:right w:val="single" w:color="auto" w:sz="4" w:space="0"/>
            </w:tcBorders>
            <w:vAlign w:val="center"/>
          </w:tcPr>
          <w:p w14:paraId="110D10AB">
            <w:pPr>
              <w:spacing w:line="240" w:lineRule="auto"/>
              <w:jc w:val="left"/>
              <w:rPr>
                <w:rFonts w:hint="eastAsia" w:ascii="宋体" w:hAnsi="宋体" w:eastAsia="宋体" w:cs="宋体"/>
                <w:color w:val="FF0000"/>
                <w:sz w:val="24"/>
                <w:szCs w:val="24"/>
                <w:highlight w:val="none"/>
              </w:rPr>
            </w:pPr>
            <w:r>
              <w:rPr>
                <w:rFonts w:hint="eastAsia" w:ascii="宋体" w:hAnsi="宋体"/>
                <w:color w:val="auto"/>
                <w:sz w:val="24"/>
                <w:szCs w:val="24"/>
                <w:lang w:val="en-US" w:eastAsia="zh-CN"/>
              </w:rPr>
              <w:t>提供相关主要产品及关键配件的检验报告，每提供1项得1分，不提供不得分，最高得6分。</w:t>
            </w:r>
          </w:p>
        </w:tc>
      </w:tr>
      <w:tr w14:paraId="4256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597" w:type="dxa"/>
            <w:vMerge w:val="continue"/>
            <w:tcBorders>
              <w:left w:val="single" w:color="auto" w:sz="4" w:space="0"/>
              <w:right w:val="single" w:color="auto" w:sz="4" w:space="0"/>
            </w:tcBorders>
            <w:vAlign w:val="center"/>
          </w:tcPr>
          <w:p w14:paraId="36C56A5F">
            <w:pPr>
              <w:widowControl/>
              <w:rPr>
                <w:rFonts w:hint="eastAsia" w:ascii="宋体" w:hAnsi="宋体" w:eastAsia="宋体" w:cs="宋体"/>
                <w:color w:val="000000"/>
                <w:sz w:val="24"/>
                <w:szCs w:val="24"/>
              </w:rPr>
            </w:pPr>
          </w:p>
        </w:tc>
        <w:tc>
          <w:tcPr>
            <w:tcW w:w="2773" w:type="dxa"/>
            <w:tcBorders>
              <w:top w:val="single" w:color="auto" w:sz="4" w:space="0"/>
              <w:left w:val="single" w:color="auto" w:sz="4" w:space="0"/>
              <w:bottom w:val="single" w:color="auto" w:sz="4" w:space="0"/>
              <w:right w:val="single" w:color="auto" w:sz="4" w:space="0"/>
            </w:tcBorders>
            <w:vAlign w:val="center"/>
          </w:tcPr>
          <w:p w14:paraId="39CA5EB3">
            <w:pPr>
              <w:spacing w:line="240" w:lineRule="auto"/>
              <w:jc w:val="left"/>
              <w:rPr>
                <w:rFonts w:hint="eastAsia" w:ascii="宋体" w:hAnsi="宋体" w:eastAsia="宋体" w:cs="宋体"/>
                <w:color w:val="FF0000"/>
                <w:sz w:val="24"/>
                <w:szCs w:val="24"/>
                <w:highlight w:val="none"/>
              </w:rPr>
            </w:pPr>
            <w:r>
              <w:rPr>
                <w:rFonts w:hint="eastAsia" w:ascii="宋体" w:hAnsi="宋体" w:eastAsia="宋体" w:cs="宋体"/>
                <w:color w:val="auto"/>
                <w:sz w:val="24"/>
                <w:szCs w:val="24"/>
              </w:rPr>
              <w:t>本项目设计方案（</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w:t>
            </w:r>
          </w:p>
        </w:tc>
        <w:tc>
          <w:tcPr>
            <w:tcW w:w="6258" w:type="dxa"/>
            <w:tcBorders>
              <w:top w:val="single" w:color="auto" w:sz="4" w:space="0"/>
              <w:left w:val="single" w:color="auto" w:sz="4" w:space="0"/>
              <w:bottom w:val="single" w:color="auto" w:sz="4" w:space="0"/>
              <w:right w:val="single" w:color="auto" w:sz="4" w:space="0"/>
            </w:tcBorders>
            <w:vAlign w:val="center"/>
          </w:tcPr>
          <w:p w14:paraId="21D59700">
            <w:pPr>
              <w:spacing w:line="240" w:lineRule="auto"/>
              <w:jc w:val="left"/>
              <w:rPr>
                <w:rFonts w:hint="eastAsia" w:ascii="宋体" w:hAnsi="宋体" w:eastAsia="宋体" w:cs="宋体"/>
                <w:color w:val="FF0000"/>
                <w:sz w:val="24"/>
                <w:szCs w:val="24"/>
                <w:highlight w:val="none"/>
              </w:rPr>
            </w:pPr>
            <w:r>
              <w:rPr>
                <w:rFonts w:hint="eastAsia" w:ascii="宋体" w:hAnsi="宋体" w:eastAsia="宋体" w:cs="宋体"/>
                <w:color w:val="auto"/>
                <w:sz w:val="24"/>
                <w:szCs w:val="24"/>
              </w:rPr>
              <w:t>投标人针对本项目公安局</w:t>
            </w:r>
            <w:r>
              <w:rPr>
                <w:rFonts w:hint="eastAsia" w:ascii="宋体" w:hAnsi="宋体" w:cs="宋体"/>
                <w:color w:val="auto"/>
                <w:sz w:val="24"/>
                <w:szCs w:val="24"/>
                <w:lang w:val="en-US" w:eastAsia="zh-CN"/>
              </w:rPr>
              <w:t>DNA实验室</w:t>
            </w:r>
            <w:r>
              <w:rPr>
                <w:rFonts w:hint="eastAsia" w:ascii="宋体" w:hAnsi="宋体" w:eastAsia="宋体" w:cs="宋体"/>
                <w:color w:val="auto"/>
                <w:sz w:val="24"/>
                <w:szCs w:val="24"/>
              </w:rPr>
              <w:t>进行布局合理规范化设计。设计合理符合</w:t>
            </w:r>
            <w:r>
              <w:rPr>
                <w:rFonts w:hint="eastAsia" w:ascii="宋体" w:hAnsi="宋体" w:cs="宋体"/>
                <w:color w:val="auto"/>
                <w:sz w:val="24"/>
                <w:szCs w:val="24"/>
                <w:lang w:val="en-US" w:eastAsia="zh-CN"/>
              </w:rPr>
              <w:t>DNA实验室</w:t>
            </w:r>
            <w:r>
              <w:rPr>
                <w:rFonts w:hint="eastAsia" w:ascii="宋体" w:hAnsi="宋体" w:eastAsia="宋体" w:cs="宋体"/>
                <w:color w:val="auto"/>
                <w:sz w:val="24"/>
                <w:szCs w:val="24"/>
              </w:rPr>
              <w:t>规范操作得</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分，设计一般得</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分，不合理不得分。</w:t>
            </w:r>
          </w:p>
        </w:tc>
      </w:tr>
    </w:tbl>
    <w:p w14:paraId="2F03FD5F">
      <w:pPr>
        <w:spacing w:line="360" w:lineRule="auto"/>
        <w:rPr>
          <w:rFonts w:ascii="宋体" w:hAnsi="宋体" w:cs="宋体"/>
          <w:b/>
          <w:color w:val="000000"/>
          <w:kern w:val="0"/>
          <w:sz w:val="24"/>
          <w:szCs w:val="24"/>
        </w:rPr>
      </w:pPr>
    </w:p>
    <w:p w14:paraId="65D45DA7">
      <w:pPr>
        <w:spacing w:line="360" w:lineRule="auto"/>
        <w:rPr>
          <w:rFonts w:ascii="宋体" w:hAnsi="宋体"/>
          <w:color w:val="000000"/>
          <w:sz w:val="24"/>
          <w:szCs w:val="24"/>
        </w:rPr>
      </w:pPr>
      <w:r>
        <w:rPr>
          <w:rFonts w:ascii="宋体" w:hAnsi="宋体"/>
          <w:color w:val="000000"/>
          <w:sz w:val="24"/>
          <w:szCs w:val="24"/>
        </w:rPr>
        <w:br w:type="page"/>
      </w:r>
    </w:p>
    <w:p w14:paraId="03C102C7">
      <w:pPr>
        <w:pStyle w:val="26"/>
        <w:spacing w:line="360" w:lineRule="auto"/>
        <w:rPr>
          <w:rFonts w:ascii="宋体" w:hAnsi="宋体"/>
          <w:color w:val="000000"/>
          <w:sz w:val="24"/>
          <w:szCs w:val="24"/>
          <w:lang w:eastAsia="zh-CN"/>
        </w:rPr>
      </w:pPr>
      <w:bookmarkStart w:id="22" w:name="_Toc497408663"/>
      <w:r>
        <w:rPr>
          <w:rFonts w:hint="eastAsia" w:ascii="宋体" w:hAnsi="宋体"/>
          <w:color w:val="000000"/>
          <w:sz w:val="24"/>
          <w:szCs w:val="24"/>
        </w:rPr>
        <w:t>第</w:t>
      </w:r>
      <w:r>
        <w:rPr>
          <w:rFonts w:hint="eastAsia" w:ascii="宋体" w:hAnsi="宋体"/>
          <w:color w:val="000000"/>
          <w:sz w:val="24"/>
          <w:szCs w:val="24"/>
          <w:lang w:eastAsia="zh-CN"/>
        </w:rPr>
        <w:t>七</w:t>
      </w:r>
      <w:r>
        <w:rPr>
          <w:rFonts w:hint="eastAsia" w:ascii="宋体" w:hAnsi="宋体"/>
          <w:color w:val="000000"/>
          <w:sz w:val="24"/>
          <w:szCs w:val="24"/>
        </w:rPr>
        <w:t>章 投标文件格式与要求</w:t>
      </w:r>
      <w:bookmarkEnd w:id="22"/>
    </w:p>
    <w:p w14:paraId="4A98145F">
      <w:pPr>
        <w:rPr>
          <w:sz w:val="24"/>
          <w:szCs w:val="24"/>
        </w:rPr>
      </w:pPr>
    </w:p>
    <w:p w14:paraId="352361B2">
      <w:pPr>
        <w:ind w:firstLine="720" w:firstLineChars="300"/>
        <w:rPr>
          <w:sz w:val="24"/>
          <w:szCs w:val="24"/>
        </w:rPr>
      </w:pPr>
      <w:r>
        <w:rPr>
          <w:rFonts w:hint="eastAsia"/>
          <w:sz w:val="24"/>
          <w:szCs w:val="24"/>
        </w:rPr>
        <w:t>投标人提供投标文件应当按照以下格式及要求进行编制，且应当不少于以下内容。</w:t>
      </w:r>
    </w:p>
    <w:p w14:paraId="2AA83853">
      <w:pPr>
        <w:spacing w:line="360" w:lineRule="auto"/>
        <w:rPr>
          <w:rFonts w:ascii="宋体" w:hAnsi="宋体"/>
          <w:b/>
          <w:bCs/>
          <w:color w:val="000000"/>
          <w:kern w:val="0"/>
          <w:sz w:val="24"/>
          <w:szCs w:val="24"/>
        </w:rPr>
      </w:pPr>
      <w:r>
        <w:rPr>
          <w:rFonts w:ascii="宋体" w:hAnsi="宋体"/>
          <w:b/>
          <w:bCs/>
          <w:color w:val="000000"/>
          <w:kern w:val="0"/>
          <w:sz w:val="24"/>
          <w:szCs w:val="24"/>
        </w:rPr>
        <w:br w:type="page"/>
      </w:r>
    </w:p>
    <w:p w14:paraId="139034B6">
      <w:pPr>
        <w:spacing w:line="360" w:lineRule="auto"/>
        <w:jc w:val="left"/>
        <w:rPr>
          <w:rFonts w:ascii="宋体" w:hAnsi="宋体"/>
          <w:bCs/>
          <w:color w:val="000000"/>
          <w:kern w:val="0"/>
          <w:sz w:val="24"/>
          <w:szCs w:val="24"/>
        </w:rPr>
      </w:pPr>
      <w:r>
        <w:rPr>
          <w:rFonts w:hint="eastAsia" w:ascii="宋体" w:hAnsi="宋体"/>
          <w:b/>
          <w:bCs/>
          <w:color w:val="000000"/>
          <w:kern w:val="0"/>
          <w:sz w:val="24"/>
          <w:szCs w:val="24"/>
        </w:rPr>
        <w:t>格式一</w:t>
      </w:r>
      <w:r>
        <w:rPr>
          <w:rFonts w:hint="eastAsia" w:ascii="宋体" w:hAnsi="宋体"/>
          <w:bCs/>
          <w:color w:val="000000"/>
          <w:kern w:val="0"/>
          <w:sz w:val="24"/>
          <w:szCs w:val="24"/>
        </w:rPr>
        <w:t>：</w:t>
      </w:r>
    </w:p>
    <w:p w14:paraId="7FC5C6D1">
      <w:pPr>
        <w:spacing w:line="360" w:lineRule="auto"/>
        <w:ind w:firstLine="726" w:firstLineChars="201"/>
        <w:jc w:val="center"/>
        <w:rPr>
          <w:rFonts w:ascii="宋体" w:hAnsi="宋体" w:cs="宋体"/>
          <w:b/>
          <w:bCs/>
          <w:sz w:val="36"/>
          <w:szCs w:val="36"/>
        </w:rPr>
      </w:pPr>
    </w:p>
    <w:p w14:paraId="02B5D3A5">
      <w:pPr>
        <w:spacing w:line="360" w:lineRule="auto"/>
        <w:ind w:firstLine="726" w:firstLineChars="201"/>
        <w:jc w:val="center"/>
        <w:rPr>
          <w:rFonts w:ascii="宋体" w:hAnsi="宋体" w:cs="宋体"/>
          <w:b/>
          <w:bCs/>
          <w:sz w:val="36"/>
          <w:szCs w:val="36"/>
        </w:rPr>
      </w:pPr>
    </w:p>
    <w:p w14:paraId="74D0B201">
      <w:pPr>
        <w:spacing w:line="360" w:lineRule="auto"/>
        <w:ind w:firstLine="726" w:firstLineChars="201"/>
        <w:jc w:val="center"/>
        <w:rPr>
          <w:rFonts w:ascii="宋体" w:hAnsi="宋体" w:eastAsia="宋体"/>
          <w:b/>
          <w:bCs/>
          <w:sz w:val="36"/>
          <w:szCs w:val="36"/>
        </w:rPr>
      </w:pPr>
      <w:r>
        <w:rPr>
          <w:rFonts w:hint="eastAsia" w:ascii="宋体" w:hAnsi="宋体" w:eastAsia="宋体" w:cs="宋体"/>
          <w:b/>
          <w:bCs/>
          <w:sz w:val="36"/>
          <w:szCs w:val="36"/>
        </w:rPr>
        <w:t>投标文件封面</w:t>
      </w:r>
    </w:p>
    <w:p w14:paraId="2A811C2A">
      <w:pPr>
        <w:spacing w:line="360" w:lineRule="auto"/>
        <w:ind w:firstLine="1049" w:firstLineChars="201"/>
        <w:jc w:val="center"/>
        <w:rPr>
          <w:rFonts w:ascii="宋体" w:hAnsi="宋体" w:eastAsia="宋体"/>
          <w:b/>
          <w:bCs/>
          <w:sz w:val="52"/>
          <w:szCs w:val="52"/>
        </w:rPr>
      </w:pPr>
    </w:p>
    <w:p w14:paraId="1D332FFB">
      <w:pPr>
        <w:spacing w:line="360" w:lineRule="auto"/>
        <w:ind w:firstLine="1049" w:firstLineChars="201"/>
        <w:jc w:val="center"/>
        <w:rPr>
          <w:rFonts w:hint="eastAsia" w:ascii="宋体" w:hAnsi="宋体" w:eastAsia="宋体"/>
          <w:b/>
          <w:bCs/>
          <w:kern w:val="0"/>
          <w:sz w:val="52"/>
          <w:szCs w:val="52"/>
          <w:lang w:eastAsia="zh-CN"/>
        </w:rPr>
      </w:pPr>
      <w:r>
        <w:rPr>
          <w:rFonts w:hint="eastAsia" w:ascii="宋体" w:hAnsi="宋体" w:cs="宋体"/>
          <w:b/>
          <w:bCs/>
          <w:kern w:val="0"/>
          <w:sz w:val="52"/>
          <w:szCs w:val="52"/>
          <w:lang w:eastAsia="zh-CN"/>
        </w:rPr>
        <w:t>（项目名称）</w:t>
      </w:r>
    </w:p>
    <w:p w14:paraId="58F63620">
      <w:pPr>
        <w:spacing w:line="360" w:lineRule="auto"/>
        <w:ind w:firstLine="1049" w:firstLineChars="201"/>
        <w:jc w:val="center"/>
        <w:rPr>
          <w:rFonts w:ascii="宋体" w:hAnsi="宋体" w:eastAsia="宋体"/>
          <w:b/>
          <w:bCs/>
          <w:kern w:val="0"/>
          <w:sz w:val="52"/>
          <w:szCs w:val="52"/>
        </w:rPr>
      </w:pPr>
      <w:r>
        <w:rPr>
          <w:rFonts w:hint="eastAsia" w:ascii="宋体" w:hAnsi="宋体" w:eastAsia="宋体" w:cs="宋体"/>
          <w:b/>
          <w:bCs/>
          <w:kern w:val="0"/>
          <w:sz w:val="52"/>
          <w:szCs w:val="52"/>
        </w:rPr>
        <w:t>投标文件</w:t>
      </w:r>
    </w:p>
    <w:p w14:paraId="6D6A73BC">
      <w:pPr>
        <w:spacing w:line="360" w:lineRule="auto"/>
        <w:ind w:firstLine="723" w:firstLineChars="201"/>
        <w:jc w:val="center"/>
        <w:rPr>
          <w:rFonts w:ascii="宋体" w:hAnsi="宋体" w:eastAsia="宋体"/>
          <w:b/>
          <w:bCs/>
          <w:kern w:val="0"/>
          <w:sz w:val="36"/>
          <w:szCs w:val="36"/>
        </w:rPr>
      </w:pPr>
      <w:r>
        <w:rPr>
          <w:rFonts w:hint="eastAsia" w:ascii="宋体" w:hAnsi="宋体" w:eastAsia="宋体" w:cs="楷体_GB2312"/>
          <w:sz w:val="36"/>
          <w:szCs w:val="36"/>
        </w:rPr>
        <w:t>（正本</w:t>
      </w:r>
      <w:r>
        <w:rPr>
          <w:rFonts w:ascii="宋体" w:hAnsi="宋体" w:eastAsia="宋体" w:cs="楷体_GB2312"/>
          <w:sz w:val="36"/>
          <w:szCs w:val="36"/>
        </w:rPr>
        <w:t>/</w:t>
      </w:r>
      <w:r>
        <w:rPr>
          <w:rFonts w:hint="eastAsia" w:ascii="宋体" w:hAnsi="宋体" w:eastAsia="宋体" w:cs="楷体_GB2312"/>
          <w:sz w:val="36"/>
          <w:szCs w:val="36"/>
        </w:rPr>
        <w:t>副本）</w:t>
      </w:r>
    </w:p>
    <w:p w14:paraId="219FF8EE">
      <w:pPr>
        <w:spacing w:line="360" w:lineRule="auto"/>
        <w:ind w:firstLine="723" w:firstLineChars="201"/>
        <w:rPr>
          <w:rFonts w:hint="eastAsia" w:ascii="宋体" w:hAnsi="宋体" w:eastAsia="宋体" w:cs="楷体_GB2312"/>
          <w:sz w:val="36"/>
          <w:szCs w:val="36"/>
        </w:rPr>
      </w:pPr>
    </w:p>
    <w:p w14:paraId="55F67B50">
      <w:pPr>
        <w:spacing w:line="360" w:lineRule="auto"/>
        <w:ind w:firstLine="723" w:firstLineChars="201"/>
        <w:rPr>
          <w:rFonts w:hint="eastAsia" w:ascii="宋体" w:hAnsi="宋体" w:eastAsia="宋体" w:cs="楷体_GB2312"/>
          <w:sz w:val="36"/>
          <w:szCs w:val="36"/>
        </w:rPr>
      </w:pPr>
    </w:p>
    <w:p w14:paraId="1B049581">
      <w:pPr>
        <w:spacing w:line="360" w:lineRule="auto"/>
        <w:ind w:firstLine="723" w:firstLineChars="201"/>
        <w:rPr>
          <w:rFonts w:hint="eastAsia" w:ascii="宋体" w:hAnsi="宋体" w:eastAsia="宋体" w:cs="楷体_GB2312"/>
          <w:sz w:val="36"/>
          <w:szCs w:val="36"/>
        </w:rPr>
      </w:pPr>
    </w:p>
    <w:p w14:paraId="74144A1F">
      <w:pPr>
        <w:spacing w:line="360" w:lineRule="auto"/>
        <w:ind w:firstLine="723" w:firstLineChars="201"/>
        <w:rPr>
          <w:rFonts w:ascii="宋体" w:hAnsi="宋体" w:eastAsia="宋体"/>
          <w:sz w:val="36"/>
          <w:szCs w:val="36"/>
        </w:rPr>
      </w:pPr>
      <w:r>
        <w:rPr>
          <w:rFonts w:hint="eastAsia" w:ascii="宋体" w:hAnsi="宋体" w:eastAsia="宋体" w:cs="楷体_GB2312"/>
          <w:sz w:val="36"/>
          <w:szCs w:val="36"/>
        </w:rPr>
        <w:t>项目编号：</w:t>
      </w:r>
    </w:p>
    <w:p w14:paraId="09C4C8FB">
      <w:pPr>
        <w:spacing w:line="360" w:lineRule="auto"/>
        <w:ind w:firstLine="723" w:firstLineChars="201"/>
        <w:rPr>
          <w:rFonts w:ascii="宋体" w:hAnsi="宋体" w:eastAsia="宋体"/>
          <w:b/>
          <w:bCs/>
          <w:kern w:val="0"/>
          <w:sz w:val="36"/>
          <w:szCs w:val="36"/>
        </w:rPr>
      </w:pPr>
      <w:r>
        <w:rPr>
          <w:rFonts w:hint="eastAsia" w:ascii="宋体" w:hAnsi="宋体" w:eastAsia="宋体" w:cs="楷体_GB2312"/>
          <w:sz w:val="36"/>
          <w:szCs w:val="36"/>
        </w:rPr>
        <w:t>包</w:t>
      </w:r>
      <w:r>
        <w:rPr>
          <w:rFonts w:ascii="宋体" w:hAnsi="宋体" w:eastAsia="宋体" w:cs="楷体_GB2312"/>
          <w:sz w:val="36"/>
          <w:szCs w:val="36"/>
        </w:rPr>
        <w:t xml:space="preserve">    </w:t>
      </w:r>
      <w:r>
        <w:rPr>
          <w:rFonts w:hint="eastAsia" w:ascii="宋体" w:hAnsi="宋体" w:eastAsia="宋体" w:cs="楷体_GB2312"/>
          <w:sz w:val="36"/>
          <w:szCs w:val="36"/>
        </w:rPr>
        <w:t>号：</w:t>
      </w:r>
      <w:r>
        <w:rPr>
          <w:rFonts w:ascii="宋体" w:hAnsi="宋体" w:eastAsia="宋体" w:cs="楷体_GB2312"/>
          <w:sz w:val="36"/>
          <w:szCs w:val="36"/>
        </w:rPr>
        <w:t xml:space="preserve">    </w:t>
      </w:r>
      <w:r>
        <w:rPr>
          <w:rFonts w:hint="eastAsia" w:ascii="宋体" w:hAnsi="宋体" w:eastAsia="宋体" w:cs="楷体_GB2312"/>
          <w:sz w:val="36"/>
          <w:szCs w:val="36"/>
        </w:rPr>
        <w:t>第</w:t>
      </w:r>
      <w:r>
        <w:rPr>
          <w:rFonts w:ascii="宋体" w:hAnsi="宋体" w:eastAsia="宋体" w:cs="楷体_GB2312"/>
          <w:sz w:val="36"/>
          <w:szCs w:val="36"/>
        </w:rPr>
        <w:t xml:space="preserve">    </w:t>
      </w:r>
      <w:r>
        <w:rPr>
          <w:rFonts w:hint="eastAsia" w:ascii="宋体" w:hAnsi="宋体" w:eastAsia="宋体" w:cs="楷体_GB2312"/>
          <w:sz w:val="36"/>
          <w:szCs w:val="36"/>
        </w:rPr>
        <w:t>包</w:t>
      </w:r>
      <w:r>
        <w:rPr>
          <w:rFonts w:hint="eastAsia" w:ascii="宋体" w:hAnsi="宋体" w:eastAsia="宋体" w:cs="方正楷体简体"/>
          <w:szCs w:val="28"/>
        </w:rPr>
        <w:t>（</w:t>
      </w:r>
      <w:r>
        <w:rPr>
          <w:rFonts w:hint="eastAsia" w:ascii="宋体" w:hAnsi="宋体" w:eastAsia="宋体" w:cs="宋体"/>
          <w:kern w:val="0"/>
          <w:szCs w:val="28"/>
        </w:rPr>
        <w:t>若项目分包时使用）</w:t>
      </w:r>
    </w:p>
    <w:p w14:paraId="0C86FC07">
      <w:pPr>
        <w:spacing w:line="360" w:lineRule="auto"/>
        <w:rPr>
          <w:rFonts w:ascii="宋体" w:hAnsi="宋体" w:eastAsia="宋体"/>
          <w:kern w:val="0"/>
          <w:szCs w:val="28"/>
        </w:rPr>
      </w:pPr>
    </w:p>
    <w:p w14:paraId="0B92571C">
      <w:pPr>
        <w:spacing w:line="360" w:lineRule="auto"/>
        <w:rPr>
          <w:rFonts w:ascii="宋体" w:hAnsi="宋体" w:eastAsia="宋体"/>
          <w:kern w:val="0"/>
          <w:szCs w:val="28"/>
        </w:rPr>
      </w:pPr>
    </w:p>
    <w:p w14:paraId="35819206">
      <w:pPr>
        <w:spacing w:line="360" w:lineRule="auto"/>
        <w:ind w:firstLine="723" w:firstLineChars="201"/>
        <w:jc w:val="center"/>
        <w:rPr>
          <w:rFonts w:ascii="宋体" w:hAnsi="宋体" w:eastAsia="宋体"/>
          <w:sz w:val="36"/>
          <w:szCs w:val="36"/>
        </w:rPr>
      </w:pPr>
      <w:r>
        <w:rPr>
          <w:rFonts w:hint="eastAsia" w:ascii="宋体" w:hAnsi="宋体" w:eastAsia="宋体" w:cs="楷体_GB2312"/>
          <w:sz w:val="36"/>
          <w:szCs w:val="36"/>
        </w:rPr>
        <w:t>（投标人名称）</w:t>
      </w:r>
    </w:p>
    <w:p w14:paraId="18F13335">
      <w:pPr>
        <w:spacing w:line="360" w:lineRule="auto"/>
        <w:ind w:firstLine="723" w:firstLineChars="201"/>
        <w:jc w:val="center"/>
        <w:rPr>
          <w:rFonts w:ascii="宋体" w:hAnsi="宋体" w:eastAsia="宋体"/>
          <w:sz w:val="36"/>
          <w:szCs w:val="36"/>
        </w:rPr>
      </w:pPr>
    </w:p>
    <w:p w14:paraId="46542B31">
      <w:pPr>
        <w:spacing w:line="360" w:lineRule="auto"/>
        <w:ind w:firstLine="723" w:firstLineChars="201"/>
        <w:jc w:val="center"/>
        <w:rPr>
          <w:rFonts w:ascii="宋体" w:hAnsi="宋体" w:eastAsia="宋体"/>
          <w:sz w:val="36"/>
          <w:szCs w:val="36"/>
        </w:rPr>
      </w:pPr>
      <w:r>
        <w:rPr>
          <w:rFonts w:hint="eastAsia" w:ascii="宋体" w:hAnsi="宋体" w:eastAsia="宋体" w:cs="楷体_GB2312"/>
          <w:sz w:val="36"/>
          <w:szCs w:val="36"/>
        </w:rPr>
        <w:t>年</w:t>
      </w:r>
      <w:r>
        <w:rPr>
          <w:rFonts w:ascii="宋体" w:hAnsi="宋体" w:eastAsia="宋体" w:cs="楷体_GB2312"/>
          <w:sz w:val="36"/>
          <w:szCs w:val="36"/>
        </w:rPr>
        <w:t xml:space="preserve">  </w:t>
      </w:r>
      <w:r>
        <w:rPr>
          <w:rFonts w:hint="eastAsia" w:ascii="宋体" w:hAnsi="宋体" w:eastAsia="宋体" w:cs="楷体_GB2312"/>
          <w:sz w:val="36"/>
          <w:szCs w:val="36"/>
        </w:rPr>
        <w:t>月</w:t>
      </w:r>
      <w:r>
        <w:rPr>
          <w:rFonts w:ascii="宋体" w:hAnsi="宋体" w:eastAsia="宋体" w:cs="楷体_GB2312"/>
          <w:sz w:val="36"/>
          <w:szCs w:val="36"/>
        </w:rPr>
        <w:t xml:space="preserve">  </w:t>
      </w:r>
      <w:r>
        <w:rPr>
          <w:rFonts w:hint="eastAsia" w:ascii="宋体" w:hAnsi="宋体" w:eastAsia="宋体" w:cs="楷体_GB2312"/>
          <w:sz w:val="36"/>
          <w:szCs w:val="36"/>
        </w:rPr>
        <w:t>日</w:t>
      </w:r>
    </w:p>
    <w:p w14:paraId="37236894">
      <w:pPr>
        <w:spacing w:line="360" w:lineRule="auto"/>
        <w:rPr>
          <w:rFonts w:ascii="宋体" w:hAnsi="宋体"/>
          <w:b/>
          <w:color w:val="000000"/>
          <w:sz w:val="24"/>
          <w:szCs w:val="24"/>
        </w:rPr>
      </w:pPr>
      <w:r>
        <w:rPr>
          <w:rFonts w:ascii="宋体" w:hAnsi="宋体"/>
          <w:b/>
          <w:color w:val="000000"/>
          <w:sz w:val="24"/>
          <w:szCs w:val="24"/>
        </w:rPr>
        <w:br w:type="page"/>
      </w:r>
    </w:p>
    <w:p w14:paraId="4935CFE2">
      <w:pPr>
        <w:spacing w:line="360" w:lineRule="auto"/>
        <w:jc w:val="left"/>
        <w:rPr>
          <w:rFonts w:ascii="宋体" w:hAnsi="宋体"/>
          <w:b/>
          <w:color w:val="000000"/>
          <w:sz w:val="24"/>
          <w:szCs w:val="24"/>
        </w:rPr>
      </w:pPr>
      <w:r>
        <w:rPr>
          <w:rFonts w:hint="eastAsia" w:ascii="宋体" w:hAnsi="宋体"/>
          <w:b/>
          <w:color w:val="000000"/>
          <w:sz w:val="24"/>
          <w:szCs w:val="24"/>
        </w:rPr>
        <w:t xml:space="preserve">格式二：                 </w:t>
      </w:r>
    </w:p>
    <w:p w14:paraId="02059364">
      <w:pPr>
        <w:spacing w:line="360" w:lineRule="auto"/>
        <w:jc w:val="center"/>
        <w:rPr>
          <w:rFonts w:ascii="宋体" w:hAnsi="宋体"/>
          <w:color w:val="000000"/>
          <w:sz w:val="24"/>
          <w:szCs w:val="24"/>
        </w:rPr>
      </w:pPr>
      <w:r>
        <w:rPr>
          <w:rFonts w:hint="eastAsia" w:ascii="宋体" w:hAnsi="宋体"/>
          <w:color w:val="000000"/>
          <w:sz w:val="24"/>
          <w:szCs w:val="24"/>
        </w:rPr>
        <w:t>投标文件目录</w:t>
      </w:r>
    </w:p>
    <w:p w14:paraId="63B7F751">
      <w:pPr>
        <w:spacing w:line="360" w:lineRule="auto"/>
        <w:rPr>
          <w:rFonts w:ascii="宋体" w:hAnsi="宋体"/>
          <w:color w:val="000000"/>
          <w:sz w:val="24"/>
          <w:szCs w:val="24"/>
        </w:rPr>
      </w:pPr>
      <w:r>
        <w:rPr>
          <w:rFonts w:hint="eastAsia" w:ascii="宋体" w:hAnsi="宋体"/>
          <w:color w:val="000000"/>
          <w:sz w:val="24"/>
          <w:szCs w:val="24"/>
        </w:rPr>
        <w:t>一.投标承诺书………………………………………………………</w:t>
      </w:r>
      <w:r>
        <w:rPr>
          <w:rFonts w:ascii="宋体" w:hAnsi="宋体"/>
          <w:color w:val="000000"/>
          <w:sz w:val="24"/>
          <w:szCs w:val="24"/>
        </w:rPr>
        <w:t>…………</w:t>
      </w:r>
      <w:r>
        <w:rPr>
          <w:rFonts w:hint="eastAsia"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14:paraId="3190A440">
      <w:pPr>
        <w:spacing w:line="360" w:lineRule="auto"/>
        <w:rPr>
          <w:rFonts w:ascii="宋体" w:hAnsi="宋体"/>
          <w:color w:val="000000"/>
          <w:sz w:val="24"/>
          <w:szCs w:val="24"/>
        </w:rPr>
      </w:pPr>
      <w:r>
        <w:rPr>
          <w:rFonts w:hint="eastAsia" w:ascii="宋体" w:hAnsi="宋体"/>
          <w:color w:val="000000"/>
          <w:sz w:val="24"/>
          <w:szCs w:val="24"/>
        </w:rPr>
        <w:t>二.开标一览表……………………………………………………</w:t>
      </w:r>
      <w:r>
        <w:rPr>
          <w:rFonts w:ascii="宋体" w:hAnsi="宋体"/>
          <w:color w:val="000000"/>
          <w:sz w:val="24"/>
          <w:szCs w:val="24"/>
        </w:rPr>
        <w:t>…………</w:t>
      </w:r>
      <w:r>
        <w:rPr>
          <w:rFonts w:hint="eastAsia"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14:paraId="003615EA">
      <w:pPr>
        <w:spacing w:line="360" w:lineRule="auto"/>
        <w:rPr>
          <w:rFonts w:ascii="宋体" w:hAnsi="宋体"/>
          <w:color w:val="000000"/>
          <w:sz w:val="24"/>
          <w:szCs w:val="24"/>
        </w:rPr>
      </w:pPr>
      <w:r>
        <w:rPr>
          <w:rFonts w:hint="eastAsia" w:ascii="宋体" w:hAnsi="宋体"/>
          <w:color w:val="000000"/>
          <w:sz w:val="24"/>
          <w:szCs w:val="24"/>
        </w:rPr>
        <w:t>三.法定代表人身份证明……………………………………………………</w:t>
      </w:r>
      <w:r>
        <w:rPr>
          <w:rFonts w:ascii="宋体" w:hAnsi="宋体"/>
          <w:color w:val="000000"/>
          <w:sz w:val="24"/>
          <w:szCs w:val="24"/>
        </w:rPr>
        <w:t>…</w:t>
      </w:r>
      <w:r>
        <w:rPr>
          <w:rFonts w:hint="eastAsia"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14:paraId="64C5B294">
      <w:pPr>
        <w:spacing w:line="360" w:lineRule="auto"/>
        <w:rPr>
          <w:rFonts w:ascii="宋体" w:hAnsi="宋体" w:eastAsia="宋体"/>
          <w:sz w:val="24"/>
          <w:szCs w:val="24"/>
        </w:rPr>
      </w:pPr>
      <w:r>
        <w:rPr>
          <w:rFonts w:hint="eastAsia" w:ascii="宋体" w:hAnsi="宋体"/>
          <w:color w:val="000000"/>
          <w:sz w:val="24"/>
          <w:szCs w:val="24"/>
        </w:rPr>
        <w:t>四.</w:t>
      </w:r>
      <w:r>
        <w:rPr>
          <w:rFonts w:ascii="宋体" w:hAnsi="宋体" w:eastAsia="宋体"/>
          <w:sz w:val="24"/>
          <w:szCs w:val="24"/>
        </w:rPr>
        <w:t>授权委托人身份证明</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14:paraId="412AA023">
      <w:pPr>
        <w:spacing w:line="360" w:lineRule="auto"/>
        <w:rPr>
          <w:rFonts w:ascii="宋体" w:hAnsi="宋体" w:eastAsia="宋体"/>
          <w:sz w:val="24"/>
          <w:szCs w:val="24"/>
        </w:rPr>
      </w:pPr>
      <w:r>
        <w:rPr>
          <w:rFonts w:hint="eastAsia" w:ascii="宋体" w:hAnsi="宋体"/>
          <w:color w:val="000000"/>
          <w:sz w:val="24"/>
          <w:szCs w:val="24"/>
        </w:rPr>
        <w:t>五.</w:t>
      </w:r>
      <w:r>
        <w:rPr>
          <w:rFonts w:ascii="宋体" w:hAnsi="宋体" w:eastAsia="宋体"/>
          <w:sz w:val="24"/>
          <w:szCs w:val="24"/>
        </w:rPr>
        <w:t>授权委托书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14:paraId="5E32F782">
      <w:pPr>
        <w:spacing w:line="360" w:lineRule="auto"/>
        <w:rPr>
          <w:rFonts w:ascii="宋体" w:hAnsi="宋体" w:eastAsia="宋体"/>
          <w:bCs/>
          <w:sz w:val="24"/>
          <w:szCs w:val="24"/>
        </w:rPr>
      </w:pPr>
      <w:r>
        <w:rPr>
          <w:rFonts w:hint="eastAsia" w:ascii="宋体" w:hAnsi="宋体"/>
          <w:color w:val="000000"/>
          <w:sz w:val="24"/>
          <w:szCs w:val="24"/>
        </w:rPr>
        <w:t>六.</w:t>
      </w:r>
      <w:r>
        <w:rPr>
          <w:rFonts w:ascii="宋体" w:hAnsi="宋体" w:eastAsia="宋体"/>
          <w:bCs/>
          <w:sz w:val="24"/>
          <w:szCs w:val="24"/>
        </w:rPr>
        <w:t>投标保证金</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14:paraId="4636F932">
      <w:pPr>
        <w:spacing w:line="360" w:lineRule="auto"/>
        <w:rPr>
          <w:rFonts w:ascii="宋体" w:hAnsi="宋体"/>
          <w:color w:val="000000"/>
          <w:sz w:val="24"/>
          <w:szCs w:val="24"/>
        </w:rPr>
      </w:pPr>
      <w:r>
        <w:rPr>
          <w:rFonts w:hint="eastAsia" w:ascii="宋体" w:hAnsi="宋体"/>
          <w:color w:val="000000"/>
          <w:sz w:val="24"/>
          <w:szCs w:val="24"/>
        </w:rPr>
        <w:t>七.</w:t>
      </w:r>
      <w:r>
        <w:rPr>
          <w:rFonts w:ascii="宋体" w:hAnsi="宋体" w:eastAsia="宋体"/>
          <w:bCs/>
          <w:sz w:val="24"/>
          <w:szCs w:val="24"/>
        </w:rPr>
        <w:t>联合体协议书</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14:paraId="596E8E6F">
      <w:pPr>
        <w:spacing w:line="360" w:lineRule="auto"/>
        <w:rPr>
          <w:rFonts w:ascii="宋体" w:hAnsi="宋体"/>
          <w:color w:val="000000"/>
          <w:sz w:val="24"/>
          <w:szCs w:val="24"/>
        </w:rPr>
      </w:pPr>
      <w:r>
        <w:rPr>
          <w:rFonts w:hint="eastAsia" w:ascii="宋体" w:hAnsi="宋体"/>
          <w:color w:val="000000"/>
          <w:sz w:val="24"/>
          <w:szCs w:val="24"/>
        </w:rPr>
        <w:t>八.投标货物分项报价明细表……………………………………</w:t>
      </w:r>
      <w:r>
        <w:rPr>
          <w:rFonts w:ascii="宋体" w:hAnsi="宋体"/>
          <w:color w:val="000000"/>
          <w:sz w:val="24"/>
          <w:szCs w:val="24"/>
        </w:rPr>
        <w:t>…………</w:t>
      </w:r>
      <w:r>
        <w:rPr>
          <w:rFonts w:hint="eastAsia" w:ascii="宋体" w:hAnsi="宋体"/>
          <w:color w:val="000000"/>
          <w:sz w:val="24"/>
          <w:szCs w:val="24"/>
        </w:rPr>
        <w:t>…… （ ）</w:t>
      </w:r>
    </w:p>
    <w:p w14:paraId="0B1BC443">
      <w:pPr>
        <w:spacing w:line="360" w:lineRule="auto"/>
        <w:rPr>
          <w:rFonts w:ascii="宋体" w:hAnsi="宋体"/>
          <w:color w:val="000000"/>
          <w:sz w:val="24"/>
          <w:szCs w:val="24"/>
        </w:rPr>
      </w:pPr>
      <w:r>
        <w:rPr>
          <w:rFonts w:hint="eastAsia" w:ascii="宋体" w:hAnsi="宋体"/>
          <w:color w:val="000000"/>
          <w:sz w:val="24"/>
          <w:szCs w:val="24"/>
        </w:rPr>
        <w:t>九.投标货物情况介绍表</w:t>
      </w:r>
      <w:r>
        <w:rPr>
          <w:rFonts w:ascii="宋体" w:hAnsi="宋体"/>
          <w:color w:val="000000"/>
          <w:sz w:val="24"/>
          <w:szCs w:val="24"/>
        </w:rPr>
        <w:t>………………………………………………………</w:t>
      </w:r>
      <w:r>
        <w:rPr>
          <w:rFonts w:hint="eastAsia"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14:paraId="5DEF9087">
      <w:pPr>
        <w:spacing w:line="360" w:lineRule="auto"/>
        <w:rPr>
          <w:rFonts w:ascii="宋体" w:hAnsi="宋体"/>
          <w:color w:val="000000"/>
          <w:sz w:val="24"/>
          <w:szCs w:val="24"/>
        </w:rPr>
      </w:pPr>
      <w:r>
        <w:rPr>
          <w:rFonts w:hint="eastAsia" w:ascii="宋体" w:hAnsi="宋体"/>
          <w:color w:val="000000"/>
          <w:sz w:val="24"/>
          <w:szCs w:val="24"/>
        </w:rPr>
        <w:t>十.技术规格响应表………………………………………………</w:t>
      </w:r>
      <w:r>
        <w:rPr>
          <w:rFonts w:ascii="宋体" w:hAnsi="宋体"/>
          <w:color w:val="000000"/>
          <w:sz w:val="24"/>
          <w:szCs w:val="24"/>
        </w:rPr>
        <w:t>……………</w:t>
      </w:r>
      <w:r>
        <w:rPr>
          <w:rFonts w:hint="eastAsia" w:ascii="宋体" w:hAnsi="宋体"/>
          <w:color w:val="000000"/>
          <w:sz w:val="24"/>
          <w:szCs w:val="24"/>
        </w:rPr>
        <w:t>… （ ）</w:t>
      </w:r>
    </w:p>
    <w:p w14:paraId="0960DBD9">
      <w:pPr>
        <w:spacing w:line="360" w:lineRule="auto"/>
        <w:rPr>
          <w:rFonts w:ascii="宋体" w:hAnsi="宋体"/>
          <w:color w:val="000000"/>
          <w:sz w:val="24"/>
          <w:szCs w:val="24"/>
        </w:rPr>
      </w:pPr>
      <w:r>
        <w:rPr>
          <w:rFonts w:hint="eastAsia" w:ascii="宋体" w:hAnsi="宋体"/>
          <w:color w:val="000000"/>
          <w:sz w:val="24"/>
          <w:szCs w:val="24"/>
        </w:rPr>
        <w:t>十一.售后服务承诺及方案…………………………………………</w:t>
      </w:r>
      <w:r>
        <w:rPr>
          <w:rFonts w:ascii="宋体" w:hAnsi="宋体"/>
          <w:color w:val="000000"/>
          <w:sz w:val="24"/>
          <w:szCs w:val="24"/>
        </w:rPr>
        <w:t>…………</w:t>
      </w:r>
      <w:r>
        <w:rPr>
          <w:rFonts w:hint="eastAsia" w:ascii="宋体" w:hAnsi="宋体"/>
          <w:color w:val="000000"/>
          <w:sz w:val="24"/>
          <w:szCs w:val="24"/>
        </w:rPr>
        <w:t>… （ ）</w:t>
      </w:r>
    </w:p>
    <w:p w14:paraId="27A4E1B4">
      <w:pPr>
        <w:spacing w:line="360" w:lineRule="auto"/>
        <w:rPr>
          <w:rFonts w:ascii="宋体" w:hAnsi="宋体"/>
          <w:color w:val="000000"/>
          <w:sz w:val="24"/>
          <w:szCs w:val="24"/>
        </w:rPr>
      </w:pPr>
      <w:r>
        <w:rPr>
          <w:rFonts w:hint="eastAsia" w:ascii="宋体" w:hAnsi="宋体"/>
          <w:color w:val="000000"/>
          <w:sz w:val="24"/>
          <w:szCs w:val="24"/>
        </w:rPr>
        <w:t>十二.商务规格响应表…………………………………………</w:t>
      </w:r>
      <w:r>
        <w:rPr>
          <w:rFonts w:ascii="宋体" w:hAnsi="宋体"/>
          <w:color w:val="000000"/>
          <w:sz w:val="24"/>
          <w:szCs w:val="24"/>
        </w:rPr>
        <w:t>…………………</w:t>
      </w:r>
      <w:r>
        <w:rPr>
          <w:rFonts w:hint="eastAsia" w:ascii="宋体" w:hAnsi="宋体"/>
          <w:color w:val="000000"/>
          <w:sz w:val="24"/>
          <w:szCs w:val="24"/>
        </w:rPr>
        <w:t xml:space="preserve"> （ ）</w:t>
      </w:r>
    </w:p>
    <w:p w14:paraId="3A24B334">
      <w:pPr>
        <w:spacing w:line="360" w:lineRule="auto"/>
        <w:rPr>
          <w:rFonts w:ascii="宋体" w:hAnsi="宋体"/>
          <w:color w:val="000000"/>
          <w:sz w:val="24"/>
          <w:szCs w:val="24"/>
        </w:rPr>
      </w:pPr>
      <w:r>
        <w:rPr>
          <w:rFonts w:hint="eastAsia" w:ascii="宋体" w:hAnsi="宋体"/>
          <w:color w:val="000000"/>
          <w:sz w:val="24"/>
          <w:szCs w:val="24"/>
        </w:rPr>
        <w:t>十三.投标人业绩情况表…………………</w:t>
      </w:r>
      <w:r>
        <w:rPr>
          <w:rFonts w:ascii="宋体" w:hAnsi="宋体"/>
          <w:color w:val="000000"/>
          <w:sz w:val="24"/>
          <w:szCs w:val="24"/>
        </w:rPr>
        <w:t>………………………………………</w:t>
      </w:r>
      <w:r>
        <w:rPr>
          <w:rFonts w:hint="eastAsia" w:ascii="宋体" w:hAnsi="宋体"/>
          <w:color w:val="000000"/>
          <w:sz w:val="24"/>
          <w:szCs w:val="24"/>
        </w:rPr>
        <w:t xml:space="preserve"> （ ）</w:t>
      </w:r>
    </w:p>
    <w:p w14:paraId="6F49BE2F">
      <w:pPr>
        <w:spacing w:line="360" w:lineRule="auto"/>
        <w:rPr>
          <w:rFonts w:ascii="宋体" w:hAnsi="宋体"/>
          <w:color w:val="000000"/>
          <w:sz w:val="24"/>
          <w:szCs w:val="24"/>
        </w:rPr>
      </w:pPr>
      <w:r>
        <w:rPr>
          <w:rFonts w:hint="eastAsia" w:ascii="宋体" w:hAnsi="宋体"/>
          <w:color w:val="000000"/>
          <w:sz w:val="24"/>
          <w:szCs w:val="24"/>
        </w:rPr>
        <w:t>十四.投标人基本情况表……………………………………………</w:t>
      </w:r>
      <w:r>
        <w:rPr>
          <w:rFonts w:ascii="宋体" w:hAnsi="宋体"/>
          <w:color w:val="000000"/>
          <w:sz w:val="24"/>
          <w:szCs w:val="24"/>
        </w:rPr>
        <w:t>……………</w:t>
      </w:r>
      <w:r>
        <w:rPr>
          <w:rFonts w:hint="eastAsia" w:ascii="宋体" w:hAnsi="宋体"/>
          <w:color w:val="000000"/>
          <w:sz w:val="24"/>
          <w:szCs w:val="24"/>
        </w:rPr>
        <w:t xml:space="preserve"> （ ）</w:t>
      </w:r>
    </w:p>
    <w:p w14:paraId="27300434">
      <w:pPr>
        <w:spacing w:line="360" w:lineRule="auto"/>
        <w:rPr>
          <w:rFonts w:ascii="宋体" w:hAnsi="宋体"/>
          <w:color w:val="000000"/>
          <w:sz w:val="24"/>
          <w:szCs w:val="24"/>
        </w:rPr>
      </w:pPr>
      <w:r>
        <w:rPr>
          <w:rFonts w:hint="eastAsia" w:ascii="宋体" w:hAnsi="宋体"/>
          <w:color w:val="000000"/>
          <w:sz w:val="24"/>
          <w:szCs w:val="24"/>
        </w:rPr>
        <w:t>十五.</w:t>
      </w:r>
      <w:r>
        <w:rPr>
          <w:rFonts w:hint="eastAsia" w:ascii="宋体" w:hAnsi="宋体"/>
          <w:color w:val="000000"/>
          <w:sz w:val="24"/>
          <w:szCs w:val="24"/>
          <w:lang w:val="en-US" w:eastAsia="zh-CN"/>
        </w:rPr>
        <w:t>近</w:t>
      </w:r>
      <w:r>
        <w:rPr>
          <w:rFonts w:hint="eastAsia" w:ascii="宋体" w:hAnsi="宋体"/>
          <w:color w:val="000000"/>
          <w:sz w:val="24"/>
          <w:szCs w:val="24"/>
        </w:rPr>
        <w:t>一年度财务会计制度……</w:t>
      </w:r>
      <w:r>
        <w:rPr>
          <w:rFonts w:ascii="宋体" w:hAnsi="宋体"/>
          <w:color w:val="000000"/>
          <w:sz w:val="24"/>
          <w:szCs w:val="24"/>
        </w:rPr>
        <w:t>……………………………………………</w:t>
      </w:r>
      <w:r>
        <w:rPr>
          <w:rFonts w:hint="eastAsia" w:ascii="宋体" w:hAnsi="宋体"/>
          <w:color w:val="000000"/>
          <w:sz w:val="24"/>
          <w:szCs w:val="24"/>
        </w:rPr>
        <w:t>… （ ）</w:t>
      </w:r>
    </w:p>
    <w:p w14:paraId="65372A16">
      <w:pPr>
        <w:autoSpaceDE w:val="0"/>
        <w:autoSpaceDN w:val="0"/>
        <w:spacing w:line="360" w:lineRule="auto"/>
        <w:rPr>
          <w:rFonts w:ascii="宋体" w:hAnsi="宋体"/>
          <w:color w:val="000000"/>
          <w:sz w:val="24"/>
          <w:szCs w:val="24"/>
        </w:rPr>
      </w:pPr>
      <w:r>
        <w:rPr>
          <w:rFonts w:hint="eastAsia" w:ascii="宋体" w:hAnsi="宋体"/>
          <w:color w:val="000000"/>
          <w:sz w:val="24"/>
          <w:szCs w:val="24"/>
        </w:rPr>
        <w:t>十六.依法缴纳税收的凭据</w:t>
      </w:r>
      <w:r>
        <w:rPr>
          <w:rFonts w:ascii="宋体" w:hAnsi="宋体"/>
          <w:color w:val="000000"/>
          <w:sz w:val="24"/>
          <w:szCs w:val="24"/>
        </w:rPr>
        <w:t>………………………………………………………</w:t>
      </w:r>
      <w:r>
        <w:rPr>
          <w:rFonts w:hint="eastAsia" w:ascii="宋体" w:hAnsi="宋体"/>
          <w:color w:val="000000"/>
          <w:sz w:val="24"/>
          <w:szCs w:val="24"/>
          <w:lang w:val="en-US" w:eastAsia="zh-CN"/>
        </w:rPr>
        <w:t xml:space="preserve"> </w:t>
      </w:r>
      <w:r>
        <w:rPr>
          <w:rFonts w:hint="eastAsia" w:ascii="宋体" w:hAnsi="宋体"/>
          <w:color w:val="000000"/>
          <w:sz w:val="24"/>
          <w:szCs w:val="24"/>
        </w:rPr>
        <w:t>（ ）</w:t>
      </w:r>
    </w:p>
    <w:p w14:paraId="25288DA6">
      <w:pPr>
        <w:autoSpaceDE w:val="0"/>
        <w:autoSpaceDN w:val="0"/>
        <w:spacing w:line="360" w:lineRule="auto"/>
        <w:rPr>
          <w:rFonts w:ascii="宋体" w:hAnsi="宋体"/>
          <w:color w:val="000000"/>
          <w:sz w:val="24"/>
          <w:szCs w:val="24"/>
        </w:rPr>
      </w:pPr>
      <w:r>
        <w:rPr>
          <w:rFonts w:hint="eastAsia" w:ascii="宋体" w:hAnsi="宋体"/>
          <w:color w:val="000000"/>
          <w:sz w:val="24"/>
          <w:szCs w:val="24"/>
        </w:rPr>
        <w:t>十七.依法缴纳社会保险的凭</w:t>
      </w:r>
      <w:r>
        <w:rPr>
          <w:rFonts w:hint="eastAsia" w:ascii="宋体" w:hAnsi="宋体"/>
          <w:color w:val="000000"/>
          <w:sz w:val="24"/>
          <w:szCs w:val="24"/>
          <w:lang w:eastAsia="zh-CN"/>
        </w:rPr>
        <w:t>证</w:t>
      </w:r>
      <w:r>
        <w:rPr>
          <w:rFonts w:hint="eastAsia" w:ascii="宋体" w:hAnsi="宋体"/>
          <w:color w:val="000000"/>
          <w:sz w:val="24"/>
          <w:szCs w:val="24"/>
        </w:rPr>
        <w:t>……………………………………</w:t>
      </w:r>
      <w:r>
        <w:rPr>
          <w:rFonts w:ascii="宋体" w:hAnsi="宋体"/>
          <w:color w:val="000000"/>
          <w:sz w:val="24"/>
          <w:szCs w:val="24"/>
        </w:rPr>
        <w:t>…………</w:t>
      </w:r>
      <w:r>
        <w:rPr>
          <w:rFonts w:hint="eastAsia" w:ascii="宋体" w:hAnsi="宋体"/>
          <w:color w:val="000000"/>
          <w:sz w:val="24"/>
          <w:szCs w:val="24"/>
        </w:rPr>
        <w:t>… （ ）</w:t>
      </w:r>
    </w:p>
    <w:p w14:paraId="510301D3">
      <w:pPr>
        <w:autoSpaceDE w:val="0"/>
        <w:autoSpaceDN w:val="0"/>
        <w:spacing w:line="360" w:lineRule="auto"/>
        <w:jc w:val="left"/>
        <w:rPr>
          <w:rFonts w:ascii="宋体" w:hAnsi="宋体"/>
          <w:color w:val="000000"/>
          <w:sz w:val="24"/>
          <w:szCs w:val="24"/>
        </w:rPr>
      </w:pPr>
      <w:r>
        <w:rPr>
          <w:rFonts w:hint="eastAsia" w:ascii="宋体" w:hAnsi="宋体"/>
          <w:color w:val="000000"/>
          <w:sz w:val="24"/>
          <w:szCs w:val="24"/>
        </w:rPr>
        <w:t>十八.参加政府采购前三年内在经营活动中无重大违法记录书面声明</w:t>
      </w:r>
      <w:r>
        <w:rPr>
          <w:rFonts w:ascii="宋体" w:hAnsi="宋体"/>
          <w:color w:val="000000"/>
          <w:sz w:val="24"/>
          <w:szCs w:val="24"/>
        </w:rPr>
        <w:t>……</w:t>
      </w:r>
      <w:r>
        <w:rPr>
          <w:rFonts w:hint="eastAsia" w:ascii="宋体" w:hAnsi="宋体"/>
          <w:color w:val="000000"/>
          <w:sz w:val="24"/>
          <w:szCs w:val="24"/>
        </w:rPr>
        <w:t>… （ ）</w:t>
      </w:r>
    </w:p>
    <w:p w14:paraId="44E99AE9">
      <w:pPr>
        <w:autoSpaceDE w:val="0"/>
        <w:autoSpaceDN w:val="0"/>
        <w:spacing w:line="360" w:lineRule="auto"/>
        <w:rPr>
          <w:rFonts w:ascii="宋体" w:hAnsi="宋体"/>
          <w:color w:val="000000"/>
          <w:sz w:val="24"/>
          <w:szCs w:val="24"/>
        </w:rPr>
      </w:pPr>
      <w:r>
        <w:rPr>
          <w:rFonts w:hint="eastAsia" w:ascii="宋体" w:hAnsi="宋体"/>
          <w:color w:val="000000"/>
          <w:sz w:val="24"/>
          <w:szCs w:val="24"/>
        </w:rPr>
        <w:t>十九..政府采购政策情况表</w:t>
      </w:r>
      <w:r>
        <w:rPr>
          <w:rFonts w:ascii="宋体" w:hAnsi="宋体"/>
          <w:color w:val="000000"/>
          <w:sz w:val="24"/>
          <w:szCs w:val="24"/>
        </w:rPr>
        <w:t>……………………………………………………</w:t>
      </w:r>
      <w:r>
        <w:rPr>
          <w:rFonts w:hint="eastAsia" w:ascii="宋体" w:hAnsi="宋体"/>
          <w:color w:val="000000"/>
          <w:sz w:val="24"/>
          <w:szCs w:val="24"/>
        </w:rPr>
        <w:t>…（ ）</w:t>
      </w:r>
    </w:p>
    <w:p w14:paraId="0FBED493">
      <w:pPr>
        <w:autoSpaceDE w:val="0"/>
        <w:autoSpaceDN w:val="0"/>
        <w:spacing w:line="360" w:lineRule="auto"/>
        <w:rPr>
          <w:rFonts w:ascii="宋体" w:hAnsi="宋体"/>
          <w:color w:val="000000"/>
          <w:sz w:val="24"/>
          <w:szCs w:val="24"/>
        </w:rPr>
      </w:pPr>
      <w:r>
        <w:rPr>
          <w:rFonts w:hint="eastAsia" w:ascii="宋体" w:hAnsi="宋体"/>
          <w:color w:val="000000"/>
          <w:sz w:val="24"/>
          <w:szCs w:val="24"/>
        </w:rPr>
        <w:t>二十.中小企业声明函</w:t>
      </w:r>
      <w:r>
        <w:rPr>
          <w:rFonts w:ascii="宋体" w:hAnsi="宋体"/>
          <w:color w:val="000000"/>
          <w:sz w:val="24"/>
          <w:szCs w:val="24"/>
        </w:rPr>
        <w:t>…………………………………………………………</w:t>
      </w:r>
      <w:r>
        <w:rPr>
          <w:rFonts w:hint="eastAsia" w:ascii="宋体" w:hAnsi="宋体"/>
          <w:color w:val="000000"/>
          <w:sz w:val="24"/>
          <w:szCs w:val="24"/>
        </w:rPr>
        <w:t>… （ ）</w:t>
      </w:r>
    </w:p>
    <w:p w14:paraId="7B490502">
      <w:pPr>
        <w:autoSpaceDE w:val="0"/>
        <w:autoSpaceDN w:val="0"/>
        <w:spacing w:line="360" w:lineRule="auto"/>
        <w:rPr>
          <w:rFonts w:ascii="宋体" w:hAnsi="宋体"/>
          <w:color w:val="000000"/>
          <w:sz w:val="24"/>
          <w:szCs w:val="24"/>
        </w:rPr>
      </w:pPr>
      <w:r>
        <w:rPr>
          <w:rFonts w:hint="eastAsia" w:ascii="宋体" w:hAnsi="宋体"/>
          <w:color w:val="000000"/>
          <w:sz w:val="24"/>
          <w:szCs w:val="24"/>
        </w:rPr>
        <w:t>二十</w:t>
      </w:r>
      <w:r>
        <w:rPr>
          <w:rFonts w:hint="eastAsia" w:ascii="宋体" w:hAnsi="宋体"/>
          <w:color w:val="000000"/>
          <w:sz w:val="24"/>
          <w:szCs w:val="24"/>
          <w:lang w:val="en-US" w:eastAsia="zh-CN"/>
        </w:rPr>
        <w:t>一</w:t>
      </w:r>
      <w:r>
        <w:rPr>
          <w:rFonts w:hint="eastAsia" w:ascii="宋体" w:hAnsi="宋体"/>
          <w:color w:val="000000"/>
          <w:sz w:val="24"/>
          <w:szCs w:val="24"/>
        </w:rPr>
        <w:t>.残疾人福利性单位声明函</w:t>
      </w:r>
      <w:r>
        <w:rPr>
          <w:rFonts w:ascii="宋体" w:hAnsi="宋体"/>
          <w:color w:val="000000"/>
          <w:sz w:val="24"/>
          <w:szCs w:val="24"/>
        </w:rPr>
        <w:t>………………………………………………</w:t>
      </w:r>
      <w:r>
        <w:rPr>
          <w:rFonts w:hint="eastAsia" w:ascii="宋体" w:hAnsi="宋体"/>
          <w:color w:val="000000"/>
          <w:sz w:val="24"/>
          <w:szCs w:val="24"/>
        </w:rPr>
        <w:t xml:space="preserve"> （ ）</w:t>
      </w:r>
    </w:p>
    <w:p w14:paraId="6E475D09">
      <w:pPr>
        <w:autoSpaceDE w:val="0"/>
        <w:autoSpaceDN w:val="0"/>
        <w:spacing w:line="360" w:lineRule="auto"/>
        <w:rPr>
          <w:rFonts w:ascii="宋体" w:hAnsi="宋体"/>
          <w:color w:val="000000"/>
          <w:sz w:val="24"/>
          <w:szCs w:val="24"/>
        </w:rPr>
      </w:pPr>
      <w:r>
        <w:rPr>
          <w:rFonts w:hint="eastAsia" w:ascii="宋体" w:hAnsi="宋体"/>
          <w:color w:val="000000"/>
          <w:sz w:val="24"/>
          <w:szCs w:val="24"/>
        </w:rPr>
        <w:t>二十</w:t>
      </w:r>
      <w:r>
        <w:rPr>
          <w:rFonts w:hint="eastAsia" w:ascii="宋体" w:hAnsi="宋体"/>
          <w:color w:val="000000"/>
          <w:sz w:val="24"/>
          <w:szCs w:val="24"/>
          <w:lang w:val="en-US" w:eastAsia="zh-CN"/>
        </w:rPr>
        <w:t>二</w:t>
      </w:r>
      <w:r>
        <w:rPr>
          <w:rFonts w:hint="eastAsia" w:ascii="宋体" w:hAnsi="宋体"/>
          <w:color w:val="000000"/>
          <w:sz w:val="24"/>
          <w:szCs w:val="24"/>
        </w:rPr>
        <w:t>.耗材优惠率承诺书</w:t>
      </w:r>
      <w:r>
        <w:rPr>
          <w:rFonts w:ascii="宋体" w:hAnsi="宋体"/>
          <w:color w:val="000000"/>
          <w:sz w:val="24"/>
          <w:szCs w:val="24"/>
        </w:rPr>
        <w:t>………………………………………………………</w:t>
      </w:r>
      <w:r>
        <w:rPr>
          <w:rFonts w:hint="eastAsia" w:ascii="宋体" w:hAnsi="宋体"/>
          <w:color w:val="000000"/>
          <w:sz w:val="24"/>
          <w:szCs w:val="24"/>
        </w:rPr>
        <w:t xml:space="preserve"> （ ）</w:t>
      </w:r>
    </w:p>
    <w:p w14:paraId="27515A9A">
      <w:pPr>
        <w:autoSpaceDE w:val="0"/>
        <w:autoSpaceDN w:val="0"/>
        <w:spacing w:line="360" w:lineRule="auto"/>
        <w:rPr>
          <w:rFonts w:ascii="宋体" w:hAnsi="宋体"/>
          <w:color w:val="000000"/>
          <w:sz w:val="24"/>
          <w:szCs w:val="24"/>
        </w:rPr>
      </w:pPr>
      <w:r>
        <w:rPr>
          <w:rFonts w:hint="eastAsia" w:ascii="宋体" w:hAnsi="宋体"/>
          <w:color w:val="000000"/>
          <w:sz w:val="24"/>
          <w:szCs w:val="24"/>
        </w:rPr>
        <w:t>二十</w:t>
      </w:r>
      <w:r>
        <w:rPr>
          <w:rFonts w:hint="eastAsia" w:ascii="宋体" w:hAnsi="宋体"/>
          <w:color w:val="000000"/>
          <w:sz w:val="24"/>
          <w:szCs w:val="24"/>
          <w:lang w:val="en-US" w:eastAsia="zh-CN"/>
        </w:rPr>
        <w:t>三</w:t>
      </w:r>
      <w:r>
        <w:rPr>
          <w:rFonts w:hint="eastAsia" w:ascii="宋体" w:hAnsi="宋体"/>
          <w:color w:val="000000"/>
          <w:sz w:val="24"/>
          <w:szCs w:val="24"/>
        </w:rPr>
        <w:t>.各类证明材料…………………………………………………</w:t>
      </w:r>
      <w:r>
        <w:rPr>
          <w:rFonts w:ascii="宋体" w:hAnsi="宋体"/>
          <w:color w:val="000000"/>
          <w:sz w:val="24"/>
          <w:szCs w:val="24"/>
        </w:rPr>
        <w:t>…………</w:t>
      </w:r>
      <w:r>
        <w:rPr>
          <w:rFonts w:hint="eastAsia" w:ascii="宋体" w:hAnsi="宋体"/>
          <w:color w:val="000000"/>
          <w:sz w:val="24"/>
          <w:szCs w:val="24"/>
        </w:rPr>
        <w:t xml:space="preserve"> （ ）</w:t>
      </w:r>
    </w:p>
    <w:p w14:paraId="4746531D">
      <w:pPr>
        <w:spacing w:line="360" w:lineRule="auto"/>
        <w:rPr>
          <w:rFonts w:ascii="宋体" w:hAnsi="宋体"/>
          <w:b/>
          <w:color w:val="000000"/>
          <w:sz w:val="24"/>
          <w:szCs w:val="24"/>
        </w:rPr>
      </w:pPr>
      <w:bookmarkStart w:id="23" w:name="_Toc482026547"/>
      <w:r>
        <w:rPr>
          <w:rFonts w:ascii="宋体" w:hAnsi="宋体"/>
          <w:b/>
          <w:color w:val="000000"/>
          <w:sz w:val="24"/>
          <w:szCs w:val="24"/>
        </w:rPr>
        <w:br w:type="page"/>
      </w:r>
    </w:p>
    <w:p w14:paraId="316ABC66">
      <w:pPr>
        <w:spacing w:line="360" w:lineRule="auto"/>
        <w:jc w:val="left"/>
        <w:rPr>
          <w:rFonts w:ascii="宋体" w:hAnsi="宋体"/>
          <w:b/>
          <w:color w:val="000000"/>
          <w:sz w:val="24"/>
          <w:szCs w:val="24"/>
        </w:rPr>
      </w:pPr>
      <w:r>
        <w:rPr>
          <w:rFonts w:hint="eastAsia" w:ascii="宋体" w:hAnsi="宋体"/>
          <w:b/>
          <w:color w:val="000000"/>
          <w:sz w:val="24"/>
          <w:szCs w:val="24"/>
        </w:rPr>
        <w:t>格式三：</w:t>
      </w:r>
      <w:bookmarkEnd w:id="23"/>
      <w:r>
        <w:rPr>
          <w:rFonts w:hint="eastAsia" w:ascii="宋体" w:hAnsi="宋体"/>
          <w:b/>
          <w:color w:val="000000"/>
          <w:sz w:val="24"/>
          <w:szCs w:val="24"/>
        </w:rPr>
        <w:t xml:space="preserve">  </w:t>
      </w:r>
    </w:p>
    <w:p w14:paraId="226BD0B0">
      <w:pPr>
        <w:spacing w:line="360" w:lineRule="auto"/>
        <w:ind w:firstLine="3960" w:firstLineChars="1650"/>
        <w:jc w:val="left"/>
        <w:rPr>
          <w:rFonts w:ascii="宋体" w:hAnsi="宋体"/>
          <w:color w:val="000000"/>
          <w:sz w:val="24"/>
          <w:szCs w:val="24"/>
        </w:rPr>
      </w:pPr>
      <w:r>
        <w:rPr>
          <w:rFonts w:hint="eastAsia" w:ascii="宋体" w:hAnsi="宋体"/>
          <w:color w:val="000000"/>
          <w:sz w:val="24"/>
          <w:szCs w:val="24"/>
        </w:rPr>
        <w:t>投标承诺书</w:t>
      </w:r>
    </w:p>
    <w:p w14:paraId="7B91C9FD">
      <w:pPr>
        <w:spacing w:line="360" w:lineRule="auto"/>
        <w:rPr>
          <w:rFonts w:ascii="宋体" w:hAnsi="宋体"/>
          <w:color w:val="000000"/>
          <w:sz w:val="24"/>
          <w:szCs w:val="24"/>
        </w:rPr>
      </w:pPr>
      <w:r>
        <w:rPr>
          <w:rFonts w:hint="eastAsia" w:ascii="宋体" w:hAnsi="宋体"/>
          <w:color w:val="000000"/>
          <w:sz w:val="24"/>
          <w:szCs w:val="24"/>
          <w:lang w:eastAsia="zh-CN"/>
        </w:rPr>
        <w:t>鄂尔多斯市东胜区公共资源交易中心</w:t>
      </w:r>
      <w:r>
        <w:rPr>
          <w:rFonts w:hint="eastAsia" w:ascii="宋体" w:hAnsi="宋体"/>
          <w:color w:val="000000"/>
          <w:sz w:val="24"/>
          <w:szCs w:val="24"/>
        </w:rPr>
        <w:t xml:space="preserve">： </w:t>
      </w:r>
    </w:p>
    <w:p w14:paraId="4893F478">
      <w:pPr>
        <w:spacing w:line="360" w:lineRule="auto"/>
        <w:ind w:firstLine="528" w:firstLineChars="220"/>
        <w:rPr>
          <w:rFonts w:ascii="宋体" w:hAnsi="宋体"/>
          <w:color w:val="000000"/>
          <w:sz w:val="24"/>
          <w:szCs w:val="24"/>
        </w:rPr>
      </w:pPr>
      <w:r>
        <w:rPr>
          <w:rFonts w:hint="eastAsia" w:ascii="宋体" w:hAnsi="宋体"/>
          <w:color w:val="000000"/>
          <w:sz w:val="24"/>
          <w:szCs w:val="24"/>
        </w:rPr>
        <w:t>1.按照已收到的</w:t>
      </w:r>
      <w:r>
        <w:rPr>
          <w:rFonts w:hint="eastAsia" w:ascii="宋体" w:hAnsi="宋体"/>
          <w:color w:val="000000"/>
          <w:sz w:val="24"/>
          <w:szCs w:val="24"/>
          <w:u w:val="single"/>
        </w:rPr>
        <w:t xml:space="preserve">               </w:t>
      </w:r>
      <w:r>
        <w:rPr>
          <w:rFonts w:hint="eastAsia" w:ascii="宋体" w:hAnsi="宋体"/>
          <w:color w:val="000000"/>
          <w:sz w:val="24"/>
          <w:szCs w:val="24"/>
        </w:rPr>
        <w:t>项目（项目编号：</w:t>
      </w:r>
      <w:r>
        <w:rPr>
          <w:rFonts w:hint="eastAsia" w:ascii="宋体" w:hAnsi="宋体"/>
          <w:color w:val="000000"/>
          <w:sz w:val="24"/>
          <w:szCs w:val="24"/>
          <w:u w:val="single"/>
        </w:rPr>
        <w:t xml:space="preserve">         </w:t>
      </w:r>
      <w:r>
        <w:rPr>
          <w:rFonts w:hint="eastAsia" w:ascii="宋体" w:hAnsi="宋体"/>
          <w:color w:val="000000"/>
          <w:sz w:val="24"/>
          <w:szCs w:val="24"/>
        </w:rPr>
        <w:t>）招标文件要求，经我方认真研究投标须知、合同条款、技术规范、资质要求和其它有关要求后，我方愿按上述合同条款、技术规范、资质要求进行投标。我方完全接受本次招标文件规定的所有要求，并承诺在中标后执行招标文件、投标文件和合同的全部要求，并履行我方的全部义务。我方的最终报价为总承包价，保证不以任何理由增加报价。如有缺项、漏项部分，均由我方无条件负责补齐。</w:t>
      </w:r>
    </w:p>
    <w:p w14:paraId="16585856">
      <w:pPr>
        <w:spacing w:line="360" w:lineRule="auto"/>
        <w:ind w:firstLine="57"/>
        <w:rPr>
          <w:rFonts w:ascii="宋体" w:hAnsi="宋体"/>
          <w:color w:val="000000"/>
          <w:sz w:val="24"/>
          <w:szCs w:val="24"/>
        </w:rPr>
      </w:pPr>
      <w:r>
        <w:rPr>
          <w:rFonts w:hint="eastAsia" w:ascii="宋体" w:hAnsi="宋体"/>
          <w:color w:val="000000"/>
          <w:sz w:val="24"/>
          <w:szCs w:val="24"/>
        </w:rPr>
        <w:t xml:space="preserve">    2. 我方同意所递交的投标文件在“投标须知”规定的投标有效期内有效，在此期间内我方的投标如能中标，我方将受此约束。</w:t>
      </w:r>
    </w:p>
    <w:p w14:paraId="647C3FE7">
      <w:pPr>
        <w:spacing w:line="360" w:lineRule="auto"/>
        <w:ind w:firstLine="528" w:firstLineChars="220"/>
        <w:rPr>
          <w:rFonts w:ascii="宋体" w:hAnsi="宋体"/>
          <w:color w:val="000000"/>
          <w:sz w:val="24"/>
          <w:szCs w:val="24"/>
        </w:rPr>
      </w:pPr>
      <w:r>
        <w:rPr>
          <w:rFonts w:hint="eastAsia" w:ascii="宋体" w:hAnsi="宋体"/>
          <w:color w:val="000000"/>
          <w:sz w:val="24"/>
          <w:szCs w:val="24"/>
        </w:rPr>
        <w:t>3. 我方郑重声明：所提供的投标文件内容全部真实有效。如经查实承诺的内容事项存在虚假，我公司愿意接受提供虚假材料谋取中标追究法律责任。</w:t>
      </w:r>
    </w:p>
    <w:p w14:paraId="1126A38A">
      <w:pPr>
        <w:spacing w:line="360" w:lineRule="auto"/>
        <w:ind w:firstLine="528" w:firstLineChars="220"/>
        <w:rPr>
          <w:rFonts w:ascii="宋体" w:hAnsi="宋体"/>
          <w:color w:val="000000"/>
          <w:sz w:val="24"/>
          <w:szCs w:val="24"/>
        </w:rPr>
      </w:pPr>
      <w:r>
        <w:rPr>
          <w:rFonts w:hint="eastAsia" w:ascii="宋体" w:hAnsi="宋体"/>
          <w:color w:val="000000"/>
          <w:sz w:val="24"/>
          <w:szCs w:val="24"/>
        </w:rPr>
        <w:t>4. 我方将严格遵守《中华人民共和国政府采购法》、《</w:t>
      </w:r>
      <w:r>
        <w:rPr>
          <w:rFonts w:ascii="宋体" w:hAnsi="宋体"/>
          <w:color w:val="000000"/>
          <w:sz w:val="24"/>
          <w:szCs w:val="24"/>
        </w:rPr>
        <w:t>中华人民共和国合同法</w:t>
      </w:r>
      <w:r>
        <w:rPr>
          <w:rFonts w:hint="eastAsia" w:ascii="宋体" w:hAnsi="宋体"/>
          <w:color w:val="000000"/>
          <w:sz w:val="24"/>
          <w:szCs w:val="24"/>
        </w:rPr>
        <w:t>》等有关法律、法规规定，如有违反，无条件接受相关部门的处罚；</w:t>
      </w:r>
    </w:p>
    <w:p w14:paraId="2FD280B5">
      <w:pPr>
        <w:spacing w:line="360" w:lineRule="auto"/>
        <w:ind w:firstLine="528" w:firstLineChars="220"/>
        <w:rPr>
          <w:rFonts w:ascii="宋体" w:hAnsi="宋体"/>
          <w:color w:val="000000"/>
          <w:sz w:val="24"/>
          <w:szCs w:val="24"/>
        </w:rPr>
      </w:pPr>
      <w:r>
        <w:rPr>
          <w:rFonts w:hint="eastAsia" w:ascii="宋体" w:hAnsi="宋体"/>
          <w:color w:val="000000"/>
          <w:sz w:val="24"/>
          <w:szCs w:val="24"/>
        </w:rPr>
        <w:t>5. 我方同意提供</w:t>
      </w:r>
      <w:r>
        <w:rPr>
          <w:rFonts w:hint="eastAsia" w:ascii="宋体" w:hAnsi="宋体"/>
          <w:color w:val="000000"/>
          <w:kern w:val="0"/>
          <w:sz w:val="24"/>
          <w:szCs w:val="24"/>
        </w:rPr>
        <w:t>按照贵方</w:t>
      </w:r>
      <w:r>
        <w:rPr>
          <w:rFonts w:hint="eastAsia" w:ascii="宋体" w:hAnsi="宋体"/>
          <w:color w:val="000000"/>
          <w:sz w:val="24"/>
          <w:szCs w:val="24"/>
        </w:rPr>
        <w:t>可能另外要求的与其投标有关的任何数据或资料。除非另外达成协议并生效，否则，中标通知书和本投标文件将构成约束双方合同的组成部分。</w:t>
      </w:r>
    </w:p>
    <w:p w14:paraId="3147D639">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 我单位如果存在下列情形的，愿意承担取消中标资格、投标保证金不予退还、赔偿超过投标保证金金额的损失部分、接受有关监督部门处罚等后果：</w:t>
      </w:r>
    </w:p>
    <w:p w14:paraId="307B5B2A">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（1）中标后，无正当理由放弃中标资格；</w:t>
      </w:r>
    </w:p>
    <w:p w14:paraId="5A2FE481">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（2）中标后，无正当理由不与招标人签订合同；</w:t>
      </w:r>
    </w:p>
    <w:p w14:paraId="083127A2">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（3）在签订合同时，向招标人提出附加条件；</w:t>
      </w:r>
    </w:p>
    <w:p w14:paraId="2EA53A2C">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（4）不按照招标文件要求提交履约保证金；</w:t>
      </w:r>
    </w:p>
    <w:p w14:paraId="13B7B2DA">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（5）要求修改、补充和撤销投标文件的实质性内容；</w:t>
      </w:r>
    </w:p>
    <w:p w14:paraId="578DDE42">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（6）要求更改招标文件和中标结果公告的实质性内容；</w:t>
      </w:r>
    </w:p>
    <w:p w14:paraId="7BE9C911">
      <w:pPr>
        <w:spacing w:line="360" w:lineRule="auto"/>
        <w:ind w:firstLine="528" w:firstLineChars="220"/>
        <w:rPr>
          <w:rFonts w:ascii="宋体" w:hAnsi="宋体"/>
          <w:color w:val="000000"/>
          <w:kern w:val="0"/>
          <w:sz w:val="24"/>
          <w:szCs w:val="24"/>
        </w:rPr>
      </w:pPr>
      <w:r>
        <w:rPr>
          <w:rFonts w:hint="eastAsia" w:ascii="宋体" w:hAnsi="宋体"/>
          <w:color w:val="000000"/>
          <w:kern w:val="0"/>
          <w:sz w:val="24"/>
          <w:szCs w:val="24"/>
        </w:rPr>
        <w:t>（7）法律法规和招标文件规定的其他情形。</w:t>
      </w:r>
    </w:p>
    <w:p w14:paraId="23120D00">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kern w:val="0"/>
          <w:sz w:val="24"/>
          <w:szCs w:val="24"/>
        </w:rPr>
        <w:t xml:space="preserve">详细地址：                        </w:t>
      </w:r>
      <w:r>
        <w:rPr>
          <w:rFonts w:hint="eastAsia" w:ascii="宋体" w:hAnsi="宋体"/>
          <w:color w:val="000000"/>
          <w:sz w:val="24"/>
          <w:szCs w:val="24"/>
        </w:rPr>
        <w:t>邮政编码：</w:t>
      </w:r>
    </w:p>
    <w:p w14:paraId="3579EB91">
      <w:pPr>
        <w:autoSpaceDE w:val="0"/>
        <w:autoSpaceDN w:val="0"/>
        <w:adjustRightInd w:val="0"/>
        <w:spacing w:line="360" w:lineRule="auto"/>
        <w:ind w:right="246" w:firstLine="720" w:firstLineChars="300"/>
        <w:rPr>
          <w:rFonts w:ascii="宋体" w:hAnsi="宋体"/>
          <w:color w:val="000000"/>
          <w:kern w:val="0"/>
          <w:sz w:val="24"/>
          <w:szCs w:val="24"/>
        </w:rPr>
      </w:pPr>
      <w:r>
        <w:rPr>
          <w:rFonts w:hint="eastAsia" w:ascii="宋体" w:hAnsi="宋体"/>
          <w:color w:val="000000"/>
          <w:kern w:val="0"/>
          <w:sz w:val="24"/>
          <w:szCs w:val="24"/>
        </w:rPr>
        <w:t>电    话：                        电子函件：</w:t>
      </w:r>
    </w:p>
    <w:p w14:paraId="3FCEDD3B">
      <w:pPr>
        <w:autoSpaceDE w:val="0"/>
        <w:autoSpaceDN w:val="0"/>
        <w:adjustRightInd w:val="0"/>
        <w:spacing w:line="360" w:lineRule="auto"/>
        <w:ind w:right="246" w:firstLine="720" w:firstLineChars="300"/>
        <w:rPr>
          <w:rFonts w:ascii="宋体" w:hAnsi="宋体"/>
          <w:color w:val="000000"/>
          <w:sz w:val="24"/>
          <w:szCs w:val="24"/>
        </w:rPr>
      </w:pPr>
      <w:r>
        <w:rPr>
          <w:rFonts w:hint="eastAsia" w:ascii="宋体" w:hAnsi="宋体"/>
          <w:color w:val="000000"/>
          <w:sz w:val="24"/>
          <w:szCs w:val="24"/>
        </w:rPr>
        <w:t>投标人开户银行：                  账号/行号：</w:t>
      </w:r>
    </w:p>
    <w:p w14:paraId="45418770">
      <w:pPr>
        <w:adjustRightInd w:val="0"/>
        <w:snapToGrid w:val="0"/>
        <w:spacing w:line="360" w:lineRule="auto"/>
        <w:ind w:firstLine="720" w:firstLineChars="300"/>
        <w:rPr>
          <w:rFonts w:ascii="宋体" w:hAnsi="宋体"/>
          <w:color w:val="000000"/>
          <w:sz w:val="24"/>
          <w:szCs w:val="24"/>
        </w:rPr>
      </w:pPr>
      <w:r>
        <w:rPr>
          <w:rFonts w:hint="eastAsia" w:ascii="宋体" w:hAnsi="宋体"/>
          <w:color w:val="000000"/>
          <w:sz w:val="24"/>
          <w:szCs w:val="24"/>
        </w:rPr>
        <w:t>投标人法人签字：</w:t>
      </w:r>
    </w:p>
    <w:p w14:paraId="57D86EDA">
      <w:pPr>
        <w:widowControl/>
        <w:ind w:firstLine="720" w:firstLineChars="300"/>
        <w:jc w:val="left"/>
        <w:rPr>
          <w:rFonts w:ascii="宋体" w:hAnsi="宋体"/>
          <w:color w:val="000000"/>
          <w:sz w:val="24"/>
          <w:szCs w:val="24"/>
        </w:rPr>
      </w:pPr>
      <w:r>
        <w:rPr>
          <w:rFonts w:hint="eastAsia" w:ascii="宋体" w:hAnsi="宋体"/>
          <w:color w:val="000000"/>
          <w:sz w:val="24"/>
          <w:szCs w:val="24"/>
        </w:rPr>
        <w:t>投标人法人授权代表签字：（加盖公章）              年</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月</w:t>
      </w:r>
      <w:r>
        <w:rPr>
          <w:rFonts w:hint="eastAsia" w:ascii="宋体" w:hAnsi="宋体"/>
          <w:color w:val="000000"/>
          <w:sz w:val="24"/>
          <w:szCs w:val="24"/>
          <w:lang w:val="en-US" w:eastAsia="zh-CN"/>
        </w:rPr>
        <w:t xml:space="preserve"> </w:t>
      </w:r>
      <w:r>
        <w:rPr>
          <w:rFonts w:hint="eastAsia" w:ascii="宋体" w:hAnsi="宋体"/>
          <w:color w:val="000000"/>
          <w:sz w:val="24"/>
          <w:szCs w:val="24"/>
        </w:rPr>
        <w:t xml:space="preserve">  日</w:t>
      </w:r>
      <w:r>
        <w:rPr>
          <w:rFonts w:ascii="宋体" w:hAnsi="宋体"/>
          <w:color w:val="000000"/>
          <w:sz w:val="24"/>
          <w:szCs w:val="24"/>
        </w:rPr>
        <w:br w:type="page"/>
      </w:r>
    </w:p>
    <w:p w14:paraId="48DDB37D">
      <w:pPr>
        <w:spacing w:line="360" w:lineRule="auto"/>
        <w:rPr>
          <w:rFonts w:ascii="宋体" w:hAnsi="宋体"/>
          <w:b/>
          <w:bCs/>
          <w:color w:val="000000"/>
          <w:kern w:val="0"/>
          <w:sz w:val="24"/>
          <w:szCs w:val="24"/>
        </w:rPr>
      </w:pPr>
      <w:r>
        <w:rPr>
          <w:rFonts w:hint="eastAsia" w:hAnsi="宋体"/>
          <w:b/>
          <w:bCs/>
          <w:color w:val="000000"/>
          <w:sz w:val="24"/>
          <w:szCs w:val="24"/>
        </w:rPr>
        <w:t>格式四：</w:t>
      </w:r>
      <w:r>
        <w:rPr>
          <w:rFonts w:hint="eastAsia" w:ascii="宋体" w:hAnsi="宋体"/>
          <w:b/>
          <w:color w:val="000000"/>
          <w:sz w:val="24"/>
          <w:szCs w:val="24"/>
        </w:rPr>
        <w:t xml:space="preserve">                   </w:t>
      </w:r>
    </w:p>
    <w:p w14:paraId="4C44CF5E">
      <w:pPr>
        <w:adjustRightInd w:val="0"/>
        <w:snapToGrid w:val="0"/>
        <w:spacing w:line="360" w:lineRule="auto"/>
        <w:jc w:val="center"/>
        <w:rPr>
          <w:rFonts w:ascii="宋体" w:hAnsi="宋体"/>
          <w:color w:val="000000"/>
          <w:sz w:val="24"/>
          <w:szCs w:val="24"/>
        </w:rPr>
      </w:pPr>
      <w:r>
        <w:rPr>
          <w:rFonts w:hint="eastAsia" w:ascii="宋体" w:hAnsi="宋体"/>
          <w:color w:val="000000"/>
          <w:sz w:val="24"/>
          <w:szCs w:val="24"/>
        </w:rPr>
        <w:t>开标一览表</w:t>
      </w:r>
    </w:p>
    <w:p w14:paraId="2805393D">
      <w:pPr>
        <w:pStyle w:val="34"/>
        <w:spacing w:line="360" w:lineRule="auto"/>
        <w:ind w:left="57" w:right="57" w:firstLine="57"/>
        <w:rPr>
          <w:rFonts w:hAnsi="宋体"/>
          <w:bCs/>
          <w:color w:val="000000"/>
          <w:sz w:val="24"/>
          <w:szCs w:val="24"/>
        </w:rPr>
      </w:pPr>
    </w:p>
    <w:p w14:paraId="56B0BEDA">
      <w:pPr>
        <w:pStyle w:val="34"/>
        <w:spacing w:line="360" w:lineRule="auto"/>
        <w:ind w:left="57" w:right="57" w:firstLine="57"/>
        <w:rPr>
          <w:rFonts w:hAnsi="宋体"/>
          <w:color w:val="000000"/>
          <w:sz w:val="24"/>
          <w:szCs w:val="24"/>
        </w:rPr>
      </w:pPr>
      <w:r>
        <w:rPr>
          <w:rFonts w:hint="eastAsia" w:hAnsi="宋体"/>
          <w:color w:val="000000"/>
          <w:sz w:val="24"/>
          <w:szCs w:val="24"/>
        </w:rPr>
        <w:t>投标人名称（加盖公章）</w:t>
      </w:r>
    </w:p>
    <w:p w14:paraId="623F76F6">
      <w:pPr>
        <w:spacing w:line="360" w:lineRule="auto"/>
        <w:ind w:firstLine="120" w:firstLineChars="50"/>
        <w:rPr>
          <w:rFonts w:ascii="宋体" w:hAnsi="宋体"/>
          <w:color w:val="000000"/>
          <w:sz w:val="24"/>
          <w:szCs w:val="24"/>
        </w:rPr>
      </w:pPr>
      <w:r>
        <w:rPr>
          <w:rFonts w:hint="eastAsia" w:ascii="宋体" w:hAnsi="宋体"/>
          <w:color w:val="000000"/>
          <w:sz w:val="24"/>
          <w:szCs w:val="24"/>
        </w:rPr>
        <w:t>项目名称、包号：                          项目编号：</w:t>
      </w: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57"/>
        <w:gridCol w:w="1997"/>
        <w:gridCol w:w="1997"/>
        <w:gridCol w:w="1877"/>
      </w:tblGrid>
      <w:tr w14:paraId="25ED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3757" w:type="dxa"/>
            <w:vAlign w:val="center"/>
          </w:tcPr>
          <w:p w14:paraId="63869825">
            <w:pPr>
              <w:spacing w:line="360" w:lineRule="auto"/>
              <w:ind w:firstLine="240" w:firstLineChars="100"/>
              <w:jc w:val="center"/>
              <w:rPr>
                <w:rFonts w:ascii="宋体" w:hAnsi="宋体"/>
                <w:color w:val="000000"/>
                <w:sz w:val="24"/>
                <w:szCs w:val="24"/>
              </w:rPr>
            </w:pPr>
            <w:r>
              <w:rPr>
                <w:rFonts w:hint="eastAsia" w:ascii="宋体" w:hAnsi="宋体"/>
                <w:color w:val="000000"/>
                <w:sz w:val="24"/>
                <w:szCs w:val="24"/>
              </w:rPr>
              <w:t>投标总报价（元）</w:t>
            </w:r>
          </w:p>
        </w:tc>
        <w:tc>
          <w:tcPr>
            <w:tcW w:w="1997" w:type="dxa"/>
            <w:vAlign w:val="center"/>
          </w:tcPr>
          <w:p w14:paraId="451AD8D9">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1997" w:type="dxa"/>
            <w:vAlign w:val="center"/>
          </w:tcPr>
          <w:p w14:paraId="526654A0">
            <w:pPr>
              <w:spacing w:line="360" w:lineRule="auto"/>
              <w:jc w:val="center"/>
              <w:rPr>
                <w:rFonts w:ascii="宋体" w:hAnsi="宋体"/>
                <w:color w:val="000000"/>
                <w:sz w:val="24"/>
                <w:szCs w:val="24"/>
              </w:rPr>
            </w:pPr>
            <w:r>
              <w:rPr>
                <w:rFonts w:hint="eastAsia" w:ascii="宋体" w:hAnsi="宋体"/>
                <w:color w:val="000000"/>
                <w:sz w:val="24"/>
                <w:szCs w:val="24"/>
              </w:rPr>
              <w:t>售后服务网点</w:t>
            </w:r>
          </w:p>
        </w:tc>
        <w:tc>
          <w:tcPr>
            <w:tcW w:w="1877" w:type="dxa"/>
            <w:vAlign w:val="center"/>
          </w:tcPr>
          <w:p w14:paraId="2392ED19">
            <w:pPr>
              <w:spacing w:line="360" w:lineRule="auto"/>
              <w:jc w:val="center"/>
              <w:rPr>
                <w:rFonts w:ascii="宋体" w:hAnsi="宋体"/>
                <w:color w:val="000000"/>
                <w:sz w:val="24"/>
                <w:szCs w:val="24"/>
              </w:rPr>
            </w:pPr>
            <w:r>
              <w:rPr>
                <w:rFonts w:hint="eastAsia" w:ascii="宋体" w:hAnsi="宋体"/>
                <w:color w:val="000000"/>
                <w:sz w:val="24"/>
                <w:szCs w:val="24"/>
              </w:rPr>
              <w:t>质保期（年）</w:t>
            </w:r>
          </w:p>
        </w:tc>
      </w:tr>
      <w:tr w14:paraId="3C85F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14:paraId="4BB3E3B4">
            <w:pPr>
              <w:spacing w:line="360" w:lineRule="auto"/>
              <w:jc w:val="left"/>
              <w:rPr>
                <w:rFonts w:ascii="宋体" w:hAnsi="宋体"/>
                <w:color w:val="000000"/>
                <w:sz w:val="24"/>
                <w:szCs w:val="24"/>
              </w:rPr>
            </w:pPr>
            <w:r>
              <w:rPr>
                <w:rFonts w:hint="eastAsia" w:ascii="宋体" w:hAnsi="宋体"/>
                <w:color w:val="000000"/>
                <w:sz w:val="24"/>
                <w:szCs w:val="24"/>
              </w:rPr>
              <w:t>大写：</w:t>
            </w:r>
          </w:p>
        </w:tc>
        <w:tc>
          <w:tcPr>
            <w:tcW w:w="1997" w:type="dxa"/>
            <w:vMerge w:val="restart"/>
            <w:vAlign w:val="center"/>
          </w:tcPr>
          <w:p w14:paraId="291F5E9B">
            <w:pPr>
              <w:spacing w:line="360" w:lineRule="auto"/>
              <w:ind w:left="57" w:right="57" w:firstLine="57"/>
              <w:jc w:val="center"/>
              <w:outlineLvl w:val="0"/>
              <w:rPr>
                <w:rFonts w:ascii="宋体" w:hAnsi="宋体"/>
                <w:color w:val="000000"/>
                <w:sz w:val="24"/>
                <w:szCs w:val="24"/>
              </w:rPr>
            </w:pPr>
          </w:p>
        </w:tc>
        <w:tc>
          <w:tcPr>
            <w:tcW w:w="1997" w:type="dxa"/>
            <w:vMerge w:val="restart"/>
            <w:vAlign w:val="center"/>
          </w:tcPr>
          <w:p w14:paraId="5266B962">
            <w:pPr>
              <w:spacing w:line="360" w:lineRule="auto"/>
              <w:ind w:left="57" w:right="57" w:firstLine="57"/>
              <w:jc w:val="center"/>
              <w:outlineLvl w:val="0"/>
              <w:rPr>
                <w:rFonts w:ascii="宋体" w:hAnsi="宋体"/>
                <w:color w:val="000000"/>
                <w:sz w:val="24"/>
                <w:szCs w:val="24"/>
              </w:rPr>
            </w:pPr>
          </w:p>
        </w:tc>
        <w:tc>
          <w:tcPr>
            <w:tcW w:w="1877" w:type="dxa"/>
            <w:vMerge w:val="restart"/>
            <w:vAlign w:val="top"/>
          </w:tcPr>
          <w:p w14:paraId="12550A69">
            <w:pPr>
              <w:spacing w:line="360" w:lineRule="auto"/>
              <w:ind w:left="57" w:right="57" w:firstLine="57"/>
              <w:jc w:val="center"/>
              <w:outlineLvl w:val="0"/>
              <w:rPr>
                <w:rFonts w:ascii="宋体" w:hAnsi="宋体"/>
                <w:color w:val="000000"/>
                <w:sz w:val="24"/>
                <w:szCs w:val="24"/>
              </w:rPr>
            </w:pPr>
          </w:p>
        </w:tc>
      </w:tr>
      <w:tr w14:paraId="5AB2C9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3757" w:type="dxa"/>
            <w:vAlign w:val="center"/>
          </w:tcPr>
          <w:p w14:paraId="5F28DD8F">
            <w:pPr>
              <w:spacing w:line="360" w:lineRule="auto"/>
              <w:jc w:val="left"/>
              <w:rPr>
                <w:rFonts w:ascii="宋体" w:hAnsi="宋体"/>
                <w:color w:val="000000"/>
                <w:sz w:val="24"/>
                <w:szCs w:val="24"/>
              </w:rPr>
            </w:pPr>
            <w:r>
              <w:rPr>
                <w:rFonts w:hint="eastAsia" w:ascii="宋体" w:hAnsi="宋体"/>
                <w:color w:val="000000"/>
                <w:sz w:val="24"/>
                <w:szCs w:val="24"/>
              </w:rPr>
              <w:t>小写：</w:t>
            </w:r>
          </w:p>
        </w:tc>
        <w:tc>
          <w:tcPr>
            <w:tcW w:w="1997" w:type="dxa"/>
            <w:vMerge w:val="continue"/>
            <w:vAlign w:val="center"/>
          </w:tcPr>
          <w:p w14:paraId="6C9D8DB3">
            <w:pPr>
              <w:spacing w:line="360" w:lineRule="auto"/>
              <w:ind w:left="57" w:right="57" w:firstLine="57"/>
              <w:jc w:val="center"/>
              <w:outlineLvl w:val="0"/>
              <w:rPr>
                <w:rFonts w:ascii="宋体" w:hAnsi="宋体"/>
                <w:color w:val="000000"/>
                <w:sz w:val="24"/>
                <w:szCs w:val="24"/>
              </w:rPr>
            </w:pPr>
          </w:p>
        </w:tc>
        <w:tc>
          <w:tcPr>
            <w:tcW w:w="1997" w:type="dxa"/>
            <w:vMerge w:val="continue"/>
            <w:vAlign w:val="center"/>
          </w:tcPr>
          <w:p w14:paraId="0EE65C52">
            <w:pPr>
              <w:spacing w:line="360" w:lineRule="auto"/>
              <w:ind w:left="57" w:right="57" w:firstLine="57"/>
              <w:jc w:val="center"/>
              <w:outlineLvl w:val="0"/>
              <w:rPr>
                <w:rFonts w:ascii="宋体" w:hAnsi="宋体"/>
                <w:color w:val="000000"/>
                <w:sz w:val="24"/>
                <w:szCs w:val="24"/>
              </w:rPr>
            </w:pPr>
          </w:p>
        </w:tc>
        <w:tc>
          <w:tcPr>
            <w:tcW w:w="1877" w:type="dxa"/>
            <w:vMerge w:val="continue"/>
            <w:vAlign w:val="top"/>
          </w:tcPr>
          <w:p w14:paraId="42A9FCC9">
            <w:pPr>
              <w:spacing w:line="360" w:lineRule="auto"/>
              <w:ind w:left="57" w:right="57" w:firstLine="57"/>
              <w:jc w:val="center"/>
              <w:outlineLvl w:val="0"/>
              <w:rPr>
                <w:rFonts w:ascii="宋体" w:hAnsi="宋体"/>
                <w:color w:val="000000"/>
                <w:sz w:val="24"/>
                <w:szCs w:val="24"/>
              </w:rPr>
            </w:pPr>
          </w:p>
        </w:tc>
      </w:tr>
    </w:tbl>
    <w:p w14:paraId="2E02519D">
      <w:pPr>
        <w:adjustRightInd w:val="0"/>
        <w:snapToGrid w:val="0"/>
        <w:spacing w:line="360" w:lineRule="auto"/>
        <w:rPr>
          <w:rFonts w:ascii="宋体" w:hAnsi="宋体"/>
          <w:color w:val="000000"/>
          <w:sz w:val="24"/>
          <w:szCs w:val="24"/>
        </w:rPr>
      </w:pPr>
    </w:p>
    <w:p w14:paraId="5952B3BC">
      <w:pPr>
        <w:adjustRightInd w:val="0"/>
        <w:snapToGrid w:val="0"/>
        <w:spacing w:line="360" w:lineRule="auto"/>
        <w:rPr>
          <w:rFonts w:ascii="宋体" w:hAnsi="宋体" w:cs="Courier New"/>
          <w:color w:val="000000"/>
          <w:kern w:val="0"/>
          <w:sz w:val="24"/>
          <w:szCs w:val="24"/>
        </w:rPr>
      </w:pPr>
      <w:r>
        <w:rPr>
          <w:rFonts w:hint="eastAsia" w:ascii="宋体" w:hAnsi="宋体"/>
          <w:color w:val="000000"/>
          <w:sz w:val="24"/>
          <w:szCs w:val="24"/>
        </w:rPr>
        <w:t>说明：1．所有价格均系用人民币表示，单位为元。</w:t>
      </w:r>
    </w:p>
    <w:p w14:paraId="39D45484">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2．价格应按照“投标人须知”的要求报价。</w:t>
      </w:r>
    </w:p>
    <w:p w14:paraId="721BCAB5">
      <w:pPr>
        <w:adjustRightInd w:val="0"/>
        <w:snapToGrid w:val="0"/>
        <w:spacing w:line="360" w:lineRule="auto"/>
        <w:ind w:firstLine="720" w:firstLineChars="300"/>
        <w:rPr>
          <w:rFonts w:ascii="宋体" w:hAnsi="宋体" w:cs="Courier New"/>
          <w:color w:val="000000"/>
          <w:kern w:val="0"/>
          <w:sz w:val="24"/>
          <w:szCs w:val="24"/>
        </w:rPr>
      </w:pPr>
      <w:r>
        <w:rPr>
          <w:rFonts w:hint="eastAsia" w:ascii="宋体" w:hAnsi="宋体" w:cs="Courier New"/>
          <w:color w:val="000000"/>
          <w:kern w:val="0"/>
          <w:sz w:val="24"/>
          <w:szCs w:val="24"/>
        </w:rPr>
        <w:t>3．格式、内容和签署、盖章必须完整。</w:t>
      </w:r>
    </w:p>
    <w:p w14:paraId="475378C8">
      <w:pPr>
        <w:adjustRightInd w:val="0"/>
        <w:snapToGrid w:val="0"/>
        <w:spacing w:line="360" w:lineRule="auto"/>
        <w:ind w:firstLine="720" w:firstLineChars="300"/>
        <w:rPr>
          <w:rFonts w:ascii="宋体" w:hAnsi="宋体"/>
          <w:color w:val="000000"/>
          <w:sz w:val="24"/>
          <w:szCs w:val="24"/>
        </w:rPr>
      </w:pPr>
      <w:r>
        <w:rPr>
          <w:rFonts w:hint="eastAsia" w:ascii="宋体" w:hAnsi="宋体" w:cs="Courier New"/>
          <w:color w:val="000000"/>
          <w:kern w:val="0"/>
          <w:sz w:val="24"/>
          <w:szCs w:val="24"/>
        </w:rPr>
        <w:t>4.《</w:t>
      </w:r>
      <w:r>
        <w:rPr>
          <w:rFonts w:hint="eastAsia" w:ascii="宋体" w:hAnsi="宋体"/>
          <w:color w:val="000000"/>
          <w:sz w:val="24"/>
          <w:szCs w:val="24"/>
        </w:rPr>
        <w:t>开标一览表</w:t>
      </w:r>
      <w:r>
        <w:rPr>
          <w:rFonts w:hint="eastAsia" w:ascii="宋体" w:hAnsi="宋体" w:cs="Courier New"/>
          <w:color w:val="000000"/>
          <w:kern w:val="0"/>
          <w:sz w:val="24"/>
          <w:szCs w:val="24"/>
        </w:rPr>
        <w:t>》中所填写内容与投标文件中内容不一致的，以开标一览表为准。</w:t>
      </w:r>
    </w:p>
    <w:p w14:paraId="570C4C36">
      <w:pPr>
        <w:adjustRightInd w:val="0"/>
        <w:snapToGrid w:val="0"/>
        <w:spacing w:line="360" w:lineRule="auto"/>
        <w:ind w:firstLine="720" w:firstLineChars="300"/>
        <w:rPr>
          <w:rFonts w:ascii="宋体" w:hAnsi="宋体" w:cs="Courier New"/>
          <w:color w:val="000000"/>
          <w:kern w:val="0"/>
          <w:sz w:val="24"/>
          <w:szCs w:val="24"/>
        </w:rPr>
      </w:pPr>
    </w:p>
    <w:p w14:paraId="4FB1B22A">
      <w:pPr>
        <w:spacing w:line="360" w:lineRule="auto"/>
        <w:ind w:right="240" w:firstLine="720" w:firstLineChars="300"/>
        <w:jc w:val="right"/>
        <w:rPr>
          <w:rFonts w:ascii="宋体" w:hAnsi="宋体"/>
          <w:color w:val="000000"/>
          <w:sz w:val="24"/>
          <w:szCs w:val="24"/>
        </w:rPr>
      </w:pPr>
    </w:p>
    <w:p w14:paraId="6B0ACCB8">
      <w:pPr>
        <w:spacing w:line="360" w:lineRule="auto"/>
        <w:ind w:firstLine="720" w:firstLineChars="300"/>
        <w:jc w:val="right"/>
        <w:rPr>
          <w:rFonts w:ascii="宋体" w:hAnsi="宋体"/>
          <w:color w:val="000000"/>
          <w:sz w:val="24"/>
          <w:szCs w:val="24"/>
        </w:rPr>
      </w:pPr>
    </w:p>
    <w:p w14:paraId="1602DC7A">
      <w:pPr>
        <w:spacing w:line="360" w:lineRule="auto"/>
        <w:ind w:firstLine="720" w:firstLineChars="300"/>
        <w:jc w:val="right"/>
        <w:rPr>
          <w:rFonts w:ascii="宋体" w:hAnsi="宋体"/>
          <w:color w:val="000000"/>
          <w:sz w:val="24"/>
          <w:szCs w:val="24"/>
        </w:rPr>
      </w:pPr>
    </w:p>
    <w:p w14:paraId="12E1F182">
      <w:pPr>
        <w:spacing w:line="360" w:lineRule="auto"/>
        <w:ind w:firstLine="720" w:firstLineChars="300"/>
        <w:jc w:val="right"/>
        <w:rPr>
          <w:rFonts w:ascii="宋体" w:hAnsi="宋体"/>
          <w:color w:val="000000"/>
          <w:sz w:val="24"/>
          <w:szCs w:val="24"/>
        </w:rPr>
      </w:pPr>
    </w:p>
    <w:p w14:paraId="5A99F9E1">
      <w:pPr>
        <w:spacing w:line="360" w:lineRule="auto"/>
        <w:ind w:firstLine="720" w:firstLineChars="300"/>
        <w:jc w:val="right"/>
        <w:rPr>
          <w:rFonts w:ascii="宋体" w:hAnsi="宋体"/>
          <w:color w:val="000000"/>
          <w:sz w:val="24"/>
          <w:szCs w:val="24"/>
        </w:rPr>
      </w:pPr>
    </w:p>
    <w:p w14:paraId="5EB7C8F9">
      <w:pPr>
        <w:spacing w:line="360" w:lineRule="auto"/>
        <w:ind w:firstLine="720" w:firstLineChars="300"/>
        <w:jc w:val="center"/>
        <w:rPr>
          <w:rFonts w:ascii="宋体" w:hAnsi="宋体"/>
          <w:color w:val="000000"/>
          <w:sz w:val="24"/>
          <w:szCs w:val="24"/>
        </w:rPr>
      </w:pPr>
      <w:r>
        <w:rPr>
          <w:rFonts w:hint="eastAsia" w:ascii="宋体" w:hAnsi="宋体"/>
          <w:color w:val="000000"/>
          <w:sz w:val="24"/>
          <w:szCs w:val="24"/>
          <w:lang w:val="en-US" w:eastAsia="zh-CN"/>
        </w:rPr>
        <w:t xml:space="preserve">  </w:t>
      </w:r>
      <w:r>
        <w:rPr>
          <w:rFonts w:hint="eastAsia" w:ascii="宋体" w:hAnsi="宋体"/>
          <w:color w:val="000000"/>
          <w:sz w:val="24"/>
          <w:szCs w:val="24"/>
        </w:rPr>
        <w:t>法定代表人或法人授权代表（签字）：</w:t>
      </w:r>
    </w:p>
    <w:p w14:paraId="7C97298A">
      <w:pPr>
        <w:adjustRightInd w:val="0"/>
        <w:snapToGrid w:val="0"/>
        <w:spacing w:line="360" w:lineRule="auto"/>
        <w:rPr>
          <w:rFonts w:ascii="宋体" w:hAnsi="宋体"/>
          <w:color w:val="000000"/>
          <w:sz w:val="24"/>
          <w:szCs w:val="24"/>
        </w:rPr>
      </w:pPr>
    </w:p>
    <w:p w14:paraId="7B94733C">
      <w:pPr>
        <w:rPr>
          <w:rFonts w:ascii="宋体" w:hAnsi="宋体"/>
          <w:color w:val="000000"/>
          <w:sz w:val="24"/>
          <w:szCs w:val="24"/>
        </w:rPr>
      </w:pPr>
      <w:r>
        <w:rPr>
          <w:rFonts w:hint="eastAsia" w:ascii="宋体" w:hAnsi="宋体"/>
          <w:color w:val="000000"/>
          <w:sz w:val="24"/>
          <w:szCs w:val="24"/>
        </w:rPr>
        <w:t xml:space="preserve">                                              </w:t>
      </w:r>
      <w:r>
        <w:rPr>
          <w:rFonts w:hint="eastAsia" w:ascii="宋体" w:hAnsi="宋体"/>
          <w:color w:val="000000"/>
          <w:sz w:val="24"/>
          <w:szCs w:val="24"/>
          <w:lang w:val="en-US" w:eastAsia="zh-CN"/>
        </w:rPr>
        <w:t xml:space="preserve">        </w:t>
      </w:r>
      <w:r>
        <w:rPr>
          <w:rFonts w:hint="eastAsia" w:ascii="宋体" w:hAnsi="宋体"/>
          <w:color w:val="000000"/>
          <w:sz w:val="24"/>
          <w:szCs w:val="24"/>
        </w:rPr>
        <w:t>年    月    日</w:t>
      </w:r>
    </w:p>
    <w:p w14:paraId="2DD6EA40">
      <w:pPr>
        <w:widowControl/>
        <w:jc w:val="left"/>
        <w:rPr>
          <w:rFonts w:ascii="宋体" w:hAnsi="宋体"/>
          <w:color w:val="000000"/>
          <w:sz w:val="24"/>
          <w:szCs w:val="24"/>
        </w:rPr>
      </w:pPr>
      <w:r>
        <w:rPr>
          <w:rFonts w:ascii="宋体" w:hAnsi="宋体"/>
          <w:color w:val="000000"/>
          <w:sz w:val="24"/>
          <w:szCs w:val="24"/>
        </w:rPr>
        <w:br w:type="page"/>
      </w:r>
    </w:p>
    <w:p w14:paraId="26721CA1">
      <w:pPr>
        <w:spacing w:line="360" w:lineRule="auto"/>
        <w:rPr>
          <w:rFonts w:ascii="宋体" w:hAnsi="宋体" w:eastAsia="宋体"/>
          <w:b/>
          <w:sz w:val="24"/>
          <w:szCs w:val="24"/>
        </w:rPr>
      </w:pPr>
      <w:bookmarkStart w:id="24" w:name="_Toc496001220"/>
      <w:bookmarkStart w:id="25" w:name="_Toc482026549"/>
      <w:r>
        <w:rPr>
          <w:rFonts w:hint="eastAsia" w:ascii="宋体" w:hAnsi="宋体" w:eastAsia="宋体"/>
          <w:b/>
          <w:sz w:val="24"/>
          <w:szCs w:val="24"/>
        </w:rPr>
        <w:t>格式五：</w:t>
      </w:r>
    </w:p>
    <w:p w14:paraId="34DDADD7">
      <w:pPr>
        <w:spacing w:line="360" w:lineRule="auto"/>
        <w:ind w:firstLine="420"/>
        <w:jc w:val="center"/>
        <w:rPr>
          <w:rFonts w:ascii="宋体" w:hAnsi="宋体" w:eastAsia="宋体"/>
          <w:sz w:val="24"/>
          <w:szCs w:val="24"/>
        </w:rPr>
      </w:pPr>
      <w:r>
        <w:rPr>
          <w:rFonts w:ascii="宋体" w:hAnsi="宋体" w:eastAsia="宋体"/>
          <w:sz w:val="24"/>
          <w:szCs w:val="24"/>
        </w:rPr>
        <w:t>法定代表人身份证明</w:t>
      </w:r>
    </w:p>
    <w:p w14:paraId="6ABE4D96">
      <w:pPr>
        <w:spacing w:line="360" w:lineRule="auto"/>
        <w:rPr>
          <w:rFonts w:ascii="宋体" w:hAnsi="宋体" w:eastAsia="宋体"/>
          <w:sz w:val="24"/>
          <w:szCs w:val="24"/>
        </w:rPr>
      </w:pPr>
      <w:r>
        <w:rPr>
          <w:rFonts w:ascii="宋体" w:hAnsi="宋体" w:eastAsia="宋体"/>
          <w:sz w:val="24"/>
          <w:szCs w:val="24"/>
        </w:rPr>
        <w:t>投标人名称：</w:t>
      </w:r>
      <w:r>
        <w:rPr>
          <w:rFonts w:hint="eastAsia" w:ascii="宋体" w:hAnsi="宋体" w:eastAsia="宋体"/>
          <w:sz w:val="24"/>
          <w:szCs w:val="24"/>
        </w:rPr>
        <w:t>__________________________</w:t>
      </w:r>
    </w:p>
    <w:p w14:paraId="3EF80B6B">
      <w:pPr>
        <w:spacing w:line="360" w:lineRule="auto"/>
        <w:rPr>
          <w:rFonts w:ascii="宋体" w:hAnsi="宋体" w:eastAsia="宋体"/>
          <w:sz w:val="24"/>
          <w:szCs w:val="24"/>
        </w:rPr>
      </w:pPr>
      <w:r>
        <w:rPr>
          <w:rFonts w:ascii="宋体" w:hAnsi="宋体" w:eastAsia="宋体"/>
          <w:sz w:val="24"/>
          <w:szCs w:val="24"/>
        </w:rPr>
        <w:t>姓名：</w:t>
      </w:r>
      <w:r>
        <w:rPr>
          <w:rFonts w:hint="eastAsia" w:ascii="宋体" w:hAnsi="宋体" w:eastAsia="宋体"/>
          <w:sz w:val="24"/>
          <w:szCs w:val="24"/>
        </w:rPr>
        <w:t>_______________</w:t>
      </w:r>
      <w:r>
        <w:rPr>
          <w:rFonts w:ascii="宋体" w:hAnsi="宋体" w:eastAsia="宋体"/>
          <w:sz w:val="24"/>
          <w:szCs w:val="24"/>
        </w:rPr>
        <w:t>性别：</w:t>
      </w:r>
      <w:r>
        <w:rPr>
          <w:rFonts w:hint="eastAsia" w:ascii="宋体" w:hAnsi="宋体" w:eastAsia="宋体"/>
          <w:sz w:val="24"/>
          <w:szCs w:val="24"/>
        </w:rPr>
        <w:t>______________</w:t>
      </w:r>
      <w:r>
        <w:rPr>
          <w:rFonts w:ascii="宋体" w:hAnsi="宋体" w:eastAsia="宋体"/>
          <w:sz w:val="24"/>
          <w:szCs w:val="24"/>
        </w:rPr>
        <w:t>年龄：</w:t>
      </w:r>
      <w:r>
        <w:rPr>
          <w:rFonts w:hint="eastAsia" w:ascii="宋体" w:hAnsi="宋体" w:eastAsia="宋体"/>
          <w:sz w:val="24"/>
          <w:szCs w:val="24"/>
        </w:rPr>
        <w:t>_____________</w:t>
      </w:r>
      <w:r>
        <w:rPr>
          <w:rFonts w:ascii="宋体" w:hAnsi="宋体" w:eastAsia="宋体"/>
          <w:sz w:val="24"/>
          <w:szCs w:val="24"/>
        </w:rPr>
        <w:t>职务：</w:t>
      </w:r>
      <w:r>
        <w:rPr>
          <w:rFonts w:hint="eastAsia" w:ascii="宋体" w:hAnsi="宋体" w:eastAsia="宋体"/>
          <w:sz w:val="24"/>
          <w:szCs w:val="24"/>
        </w:rPr>
        <w:t>______________</w:t>
      </w:r>
      <w:r>
        <w:rPr>
          <w:rFonts w:ascii="宋体" w:hAnsi="宋体" w:eastAsia="宋体"/>
          <w:sz w:val="24"/>
          <w:szCs w:val="24"/>
        </w:rPr>
        <w:t>系</w:t>
      </w:r>
      <w:r>
        <w:rPr>
          <w:rFonts w:hint="eastAsia" w:ascii="宋体" w:hAnsi="宋体" w:eastAsia="宋体"/>
          <w:sz w:val="24"/>
          <w:szCs w:val="24"/>
        </w:rPr>
        <w:t>_________________</w:t>
      </w:r>
      <w:r>
        <w:rPr>
          <w:rFonts w:ascii="宋体" w:hAnsi="宋体" w:eastAsia="宋体"/>
          <w:sz w:val="24"/>
          <w:szCs w:val="24"/>
        </w:rPr>
        <w:t xml:space="preserve">（投标人名称）的法定代表人。 </w:t>
      </w:r>
    </w:p>
    <w:p w14:paraId="0DD7F517">
      <w:pPr>
        <w:spacing w:line="360" w:lineRule="auto"/>
        <w:ind w:firstLine="480" w:firstLineChars="200"/>
        <w:rPr>
          <w:rFonts w:ascii="宋体" w:hAnsi="宋体" w:eastAsia="宋体"/>
          <w:sz w:val="24"/>
          <w:szCs w:val="24"/>
        </w:rPr>
      </w:pPr>
      <w:r>
        <w:rPr>
          <w:rFonts w:ascii="宋体" w:hAnsi="宋体" w:eastAsia="宋体"/>
          <w:sz w:val="24"/>
          <w:szCs w:val="24"/>
        </w:rPr>
        <w:t xml:space="preserve">特此证明。 </w:t>
      </w:r>
    </w:p>
    <w:p w14:paraId="689AABE2">
      <w:pPr>
        <w:spacing w:line="360" w:lineRule="auto"/>
        <w:ind w:firstLine="480" w:firstLineChars="200"/>
        <w:rPr>
          <w:rFonts w:ascii="宋体" w:hAnsi="宋体" w:eastAsia="宋体"/>
          <w:sz w:val="24"/>
          <w:szCs w:val="24"/>
        </w:rPr>
      </w:pPr>
      <w:r>
        <w:rPr>
          <w:rFonts w:ascii="宋体" w:hAnsi="宋体" w:eastAsia="宋体"/>
          <w:sz w:val="24"/>
          <w:szCs w:val="24"/>
        </w:rPr>
        <w:t>附：法定代表人身份证复印件。</w:t>
      </w:r>
    </w:p>
    <w:p w14:paraId="5927A720">
      <w:pPr>
        <w:spacing w:line="360" w:lineRule="auto"/>
        <w:ind w:firstLine="360" w:firstLineChars="150"/>
        <w:rPr>
          <w:rFonts w:ascii="宋体" w:hAnsi="宋体" w:eastAsia="宋体"/>
          <w:sz w:val="24"/>
          <w:szCs w:val="24"/>
        </w:rPr>
      </w:pPr>
      <w:r>
        <w:rPr>
          <w:rFonts w:ascii="宋体" w:hAnsi="宋体" w:eastAsia="宋体"/>
          <w:sz w:val="24"/>
          <w:szCs w:val="24"/>
        </w:rPr>
        <w:t xml:space="preserve"> 注：本身份证明需由投标人加盖单位公章。</w:t>
      </w:r>
    </w:p>
    <w:p w14:paraId="741082A9">
      <w:pPr>
        <w:spacing w:line="360" w:lineRule="auto"/>
        <w:rPr>
          <w:rFonts w:ascii="宋体" w:hAnsi="宋体" w:eastAsia="宋体"/>
          <w:sz w:val="24"/>
          <w:szCs w:val="24"/>
        </w:rPr>
      </w:pPr>
    </w:p>
    <w:p w14:paraId="2F828E52">
      <w:pPr>
        <w:spacing w:line="360" w:lineRule="auto"/>
        <w:rPr>
          <w:rFonts w:ascii="宋体" w:hAnsi="宋体" w:eastAsia="宋体"/>
          <w:sz w:val="24"/>
          <w:szCs w:val="24"/>
        </w:rPr>
      </w:pP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14:paraId="4822B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vAlign w:val="top"/>
          </w:tcPr>
          <w:p w14:paraId="5DE66400">
            <w:pPr>
              <w:jc w:val="center"/>
              <w:rPr>
                <w:rFonts w:ascii="宋体" w:hAnsi="宋体"/>
                <w:sz w:val="24"/>
                <w:szCs w:val="24"/>
              </w:rPr>
            </w:pPr>
          </w:p>
          <w:p w14:paraId="1CEEBE7E">
            <w:pPr>
              <w:rPr>
                <w:rFonts w:ascii="宋体" w:hAnsi="宋体"/>
                <w:sz w:val="24"/>
                <w:szCs w:val="24"/>
              </w:rPr>
            </w:pPr>
          </w:p>
          <w:p w14:paraId="1CB00507">
            <w:pPr>
              <w:ind w:firstLine="960" w:firstLineChars="400"/>
              <w:rPr>
                <w:rFonts w:ascii="宋体" w:hAnsi="宋体"/>
                <w:sz w:val="24"/>
                <w:szCs w:val="24"/>
              </w:rPr>
            </w:pPr>
            <w:r>
              <w:rPr>
                <w:rFonts w:hint="eastAsia" w:ascii="宋体" w:hAnsi="宋体"/>
                <w:sz w:val="24"/>
                <w:szCs w:val="24"/>
              </w:rPr>
              <w:t>法定代表人身份证扫描件</w:t>
            </w:r>
          </w:p>
          <w:p w14:paraId="62EA4AAD">
            <w:pPr>
              <w:jc w:val="center"/>
              <w:rPr>
                <w:rFonts w:ascii="宋体" w:hAnsi="宋体"/>
                <w:sz w:val="24"/>
                <w:szCs w:val="24"/>
              </w:rPr>
            </w:pPr>
            <w:r>
              <w:rPr>
                <w:rFonts w:hint="eastAsia" w:ascii="宋体" w:hAnsi="宋体"/>
                <w:sz w:val="24"/>
                <w:szCs w:val="24"/>
              </w:rPr>
              <w:t>（本证件需直接扫描，不允许粘贴）</w:t>
            </w:r>
          </w:p>
          <w:p w14:paraId="478053CD">
            <w:pPr>
              <w:jc w:val="center"/>
              <w:rPr>
                <w:rFonts w:ascii="宋体" w:hAnsi="宋体"/>
                <w:sz w:val="24"/>
                <w:szCs w:val="24"/>
              </w:rPr>
            </w:pPr>
            <w:r>
              <w:rPr>
                <w:rFonts w:hint="eastAsia" w:ascii="宋体" w:hAnsi="宋体"/>
                <w:sz w:val="24"/>
                <w:szCs w:val="24"/>
              </w:rPr>
              <w:t>正面</w:t>
            </w:r>
          </w:p>
        </w:tc>
        <w:tc>
          <w:tcPr>
            <w:tcW w:w="4814" w:type="dxa"/>
            <w:vAlign w:val="top"/>
          </w:tcPr>
          <w:p w14:paraId="24B8851A">
            <w:pPr>
              <w:jc w:val="center"/>
              <w:rPr>
                <w:rFonts w:ascii="宋体" w:hAnsi="宋体"/>
                <w:sz w:val="24"/>
                <w:szCs w:val="24"/>
              </w:rPr>
            </w:pPr>
          </w:p>
          <w:p w14:paraId="2833D3C0">
            <w:pPr>
              <w:rPr>
                <w:rFonts w:ascii="宋体" w:hAnsi="宋体"/>
                <w:sz w:val="24"/>
                <w:szCs w:val="24"/>
              </w:rPr>
            </w:pPr>
          </w:p>
          <w:p w14:paraId="71062267">
            <w:pPr>
              <w:ind w:firstLine="960" w:firstLineChars="400"/>
              <w:rPr>
                <w:rFonts w:ascii="宋体" w:hAnsi="宋体"/>
                <w:sz w:val="24"/>
                <w:szCs w:val="24"/>
              </w:rPr>
            </w:pPr>
            <w:r>
              <w:rPr>
                <w:rFonts w:hint="eastAsia" w:ascii="宋体" w:hAnsi="宋体"/>
                <w:sz w:val="24"/>
                <w:szCs w:val="24"/>
              </w:rPr>
              <w:t>法定代表人身份证扫描件</w:t>
            </w:r>
          </w:p>
          <w:p w14:paraId="6CEAA480">
            <w:pPr>
              <w:jc w:val="center"/>
              <w:rPr>
                <w:rFonts w:ascii="宋体" w:hAnsi="宋体"/>
                <w:sz w:val="24"/>
                <w:szCs w:val="24"/>
              </w:rPr>
            </w:pPr>
            <w:r>
              <w:rPr>
                <w:rFonts w:hint="eastAsia" w:ascii="宋体" w:hAnsi="宋体"/>
                <w:sz w:val="24"/>
                <w:szCs w:val="24"/>
              </w:rPr>
              <w:t>（本证件需直接扫描，不允许粘贴）</w:t>
            </w:r>
          </w:p>
          <w:p w14:paraId="062BBEE4">
            <w:pPr>
              <w:jc w:val="center"/>
              <w:rPr>
                <w:rFonts w:ascii="宋体" w:hAnsi="宋体"/>
                <w:sz w:val="24"/>
                <w:szCs w:val="24"/>
              </w:rPr>
            </w:pPr>
            <w:r>
              <w:rPr>
                <w:rFonts w:hint="eastAsia" w:ascii="宋体" w:hAnsi="宋体"/>
                <w:sz w:val="24"/>
                <w:szCs w:val="24"/>
              </w:rPr>
              <w:t>反面</w:t>
            </w:r>
          </w:p>
        </w:tc>
      </w:tr>
    </w:tbl>
    <w:p w14:paraId="4B13C7FD">
      <w:pPr>
        <w:spacing w:line="360" w:lineRule="auto"/>
        <w:rPr>
          <w:rFonts w:ascii="宋体" w:hAnsi="宋体" w:eastAsia="宋体"/>
          <w:sz w:val="24"/>
          <w:szCs w:val="24"/>
        </w:rPr>
      </w:pPr>
    </w:p>
    <w:p w14:paraId="2E9BBA94">
      <w:pPr>
        <w:spacing w:line="360" w:lineRule="auto"/>
        <w:ind w:firstLine="4920" w:firstLineChars="2050"/>
        <w:rPr>
          <w:rFonts w:ascii="宋体" w:hAnsi="宋体" w:eastAsia="宋体"/>
          <w:sz w:val="24"/>
          <w:szCs w:val="24"/>
        </w:rPr>
      </w:pPr>
    </w:p>
    <w:p w14:paraId="60DAD07E">
      <w:pPr>
        <w:spacing w:line="360" w:lineRule="auto"/>
        <w:rPr>
          <w:rFonts w:ascii="宋体" w:hAnsi="宋体" w:eastAsia="宋体"/>
          <w:sz w:val="24"/>
          <w:szCs w:val="24"/>
        </w:rPr>
      </w:pPr>
      <w:r>
        <w:rPr>
          <w:rFonts w:ascii="宋体" w:hAnsi="宋体" w:eastAsia="宋体"/>
          <w:sz w:val="24"/>
          <w:szCs w:val="24"/>
        </w:rPr>
        <w:t>投标人：</w:t>
      </w:r>
      <w:r>
        <w:rPr>
          <w:rFonts w:hint="eastAsia" w:ascii="宋体" w:hAnsi="宋体" w:eastAsia="宋体"/>
          <w:sz w:val="24"/>
          <w:szCs w:val="24"/>
        </w:rPr>
        <w:t>_________________</w:t>
      </w:r>
      <w:r>
        <w:rPr>
          <w:rFonts w:ascii="宋体" w:hAnsi="宋体" w:eastAsia="宋体"/>
          <w:sz w:val="24"/>
          <w:szCs w:val="24"/>
        </w:rPr>
        <w:t>（盖单位章）</w:t>
      </w:r>
    </w:p>
    <w:p w14:paraId="5E46F144">
      <w:pPr>
        <w:spacing w:line="360" w:lineRule="auto"/>
        <w:rPr>
          <w:rFonts w:ascii="宋体" w:hAnsi="宋体" w:eastAsia="宋体"/>
          <w:sz w:val="24"/>
          <w:szCs w:val="24"/>
        </w:rPr>
      </w:pPr>
      <w:r>
        <w:rPr>
          <w:rFonts w:hint="eastAsia" w:ascii="宋体" w:hAnsi="宋体" w:eastAsia="宋体"/>
          <w:sz w:val="24"/>
          <w:szCs w:val="24"/>
        </w:rPr>
        <w:t>_______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 xml:space="preserve">日 </w:t>
      </w:r>
    </w:p>
    <w:p w14:paraId="5E5284AD">
      <w:pPr>
        <w:spacing w:line="360" w:lineRule="auto"/>
        <w:jc w:val="center"/>
        <w:rPr>
          <w:rFonts w:ascii="宋体" w:hAnsi="宋体" w:eastAsia="宋体"/>
          <w:b/>
          <w:sz w:val="24"/>
          <w:szCs w:val="24"/>
        </w:rPr>
      </w:pPr>
    </w:p>
    <w:p w14:paraId="6400DC46">
      <w:pPr>
        <w:widowControl/>
        <w:spacing w:line="360" w:lineRule="auto"/>
        <w:jc w:val="left"/>
        <w:rPr>
          <w:rFonts w:ascii="宋体" w:hAnsi="宋体" w:eastAsia="宋体"/>
          <w:sz w:val="24"/>
          <w:szCs w:val="24"/>
        </w:rPr>
      </w:pPr>
      <w:r>
        <w:rPr>
          <w:rFonts w:ascii="宋体" w:hAnsi="宋体" w:eastAsia="宋体"/>
          <w:sz w:val="24"/>
          <w:szCs w:val="24"/>
        </w:rPr>
        <w:br w:type="page"/>
      </w:r>
    </w:p>
    <w:p w14:paraId="09AAB122">
      <w:pPr>
        <w:spacing w:line="360" w:lineRule="auto"/>
        <w:rPr>
          <w:rFonts w:ascii="宋体" w:hAnsi="宋体" w:eastAsia="宋体"/>
          <w:b/>
          <w:sz w:val="24"/>
          <w:szCs w:val="24"/>
        </w:rPr>
      </w:pPr>
      <w:r>
        <w:rPr>
          <w:rFonts w:hint="eastAsia" w:ascii="宋体" w:hAnsi="宋体" w:eastAsia="宋体"/>
          <w:b/>
          <w:sz w:val="24"/>
          <w:szCs w:val="24"/>
        </w:rPr>
        <w:t>格式六：</w:t>
      </w:r>
    </w:p>
    <w:p w14:paraId="18507732">
      <w:pPr>
        <w:spacing w:line="360" w:lineRule="auto"/>
        <w:ind w:firstLine="420"/>
        <w:jc w:val="center"/>
        <w:rPr>
          <w:rFonts w:ascii="宋体" w:hAnsi="宋体" w:eastAsia="宋体"/>
          <w:sz w:val="24"/>
          <w:szCs w:val="24"/>
        </w:rPr>
      </w:pPr>
      <w:r>
        <w:rPr>
          <w:rFonts w:ascii="宋体" w:hAnsi="宋体" w:eastAsia="宋体"/>
          <w:sz w:val="24"/>
          <w:szCs w:val="24"/>
        </w:rPr>
        <w:t>授权委托人身份证明</w:t>
      </w:r>
    </w:p>
    <w:p w14:paraId="147BA7DC">
      <w:pPr>
        <w:spacing w:line="360" w:lineRule="auto"/>
        <w:rPr>
          <w:rFonts w:ascii="宋体" w:hAnsi="宋体" w:eastAsia="宋体"/>
          <w:sz w:val="24"/>
          <w:szCs w:val="24"/>
        </w:rPr>
      </w:pPr>
      <w:r>
        <w:rPr>
          <w:rFonts w:ascii="宋体" w:hAnsi="宋体" w:eastAsia="宋体"/>
          <w:sz w:val="24"/>
          <w:szCs w:val="24"/>
        </w:rPr>
        <w:t>投标人名称：</w:t>
      </w:r>
      <w:r>
        <w:rPr>
          <w:rFonts w:hint="eastAsia" w:ascii="宋体" w:hAnsi="宋体" w:eastAsia="宋体"/>
          <w:sz w:val="24"/>
          <w:szCs w:val="24"/>
        </w:rPr>
        <w:t>__________________________</w:t>
      </w:r>
    </w:p>
    <w:p w14:paraId="3915A25E">
      <w:pPr>
        <w:spacing w:line="360" w:lineRule="auto"/>
        <w:rPr>
          <w:rFonts w:ascii="宋体" w:hAnsi="宋体" w:eastAsia="宋体"/>
          <w:sz w:val="24"/>
          <w:szCs w:val="24"/>
        </w:rPr>
      </w:pPr>
      <w:r>
        <w:rPr>
          <w:rFonts w:ascii="宋体" w:hAnsi="宋体" w:eastAsia="宋体"/>
          <w:sz w:val="24"/>
          <w:szCs w:val="24"/>
        </w:rPr>
        <w:t>姓名：</w:t>
      </w:r>
      <w:r>
        <w:rPr>
          <w:rFonts w:hint="eastAsia" w:ascii="宋体" w:hAnsi="宋体" w:eastAsia="宋体"/>
          <w:sz w:val="24"/>
          <w:szCs w:val="24"/>
        </w:rPr>
        <w:t>_______________</w:t>
      </w:r>
      <w:r>
        <w:rPr>
          <w:rFonts w:ascii="宋体" w:hAnsi="宋体" w:eastAsia="宋体"/>
          <w:sz w:val="24"/>
          <w:szCs w:val="24"/>
        </w:rPr>
        <w:t>性别：</w:t>
      </w:r>
      <w:r>
        <w:rPr>
          <w:rFonts w:hint="eastAsia" w:ascii="宋体" w:hAnsi="宋体" w:eastAsia="宋体"/>
          <w:sz w:val="24"/>
          <w:szCs w:val="24"/>
        </w:rPr>
        <w:t>______________</w:t>
      </w:r>
      <w:r>
        <w:rPr>
          <w:rFonts w:ascii="宋体" w:hAnsi="宋体" w:eastAsia="宋体"/>
          <w:sz w:val="24"/>
          <w:szCs w:val="24"/>
        </w:rPr>
        <w:t>年龄：</w:t>
      </w:r>
      <w:r>
        <w:rPr>
          <w:rFonts w:hint="eastAsia" w:ascii="宋体" w:hAnsi="宋体" w:eastAsia="宋体"/>
          <w:sz w:val="24"/>
          <w:szCs w:val="24"/>
        </w:rPr>
        <w:t>_____________</w:t>
      </w:r>
      <w:r>
        <w:rPr>
          <w:rFonts w:ascii="宋体" w:hAnsi="宋体" w:eastAsia="宋体"/>
          <w:sz w:val="24"/>
          <w:szCs w:val="24"/>
        </w:rPr>
        <w:t>职务：</w:t>
      </w:r>
      <w:r>
        <w:rPr>
          <w:rFonts w:hint="eastAsia" w:ascii="宋体" w:hAnsi="宋体" w:eastAsia="宋体"/>
          <w:sz w:val="24"/>
          <w:szCs w:val="24"/>
        </w:rPr>
        <w:t>______________</w:t>
      </w:r>
      <w:r>
        <w:rPr>
          <w:rFonts w:ascii="宋体" w:hAnsi="宋体" w:eastAsia="宋体"/>
          <w:sz w:val="24"/>
          <w:szCs w:val="24"/>
        </w:rPr>
        <w:t>系</w:t>
      </w:r>
      <w:r>
        <w:rPr>
          <w:rFonts w:hint="eastAsia" w:ascii="宋体" w:hAnsi="宋体" w:eastAsia="宋体"/>
          <w:sz w:val="24"/>
          <w:szCs w:val="24"/>
        </w:rPr>
        <w:t>_________________</w:t>
      </w:r>
      <w:r>
        <w:rPr>
          <w:rFonts w:ascii="宋体" w:hAnsi="宋体" w:eastAsia="宋体"/>
          <w:sz w:val="24"/>
          <w:szCs w:val="24"/>
        </w:rPr>
        <w:t>（投标人名称）的</w:t>
      </w:r>
      <w:r>
        <w:rPr>
          <w:rFonts w:hint="eastAsia" w:ascii="宋体" w:hAnsi="宋体" w:eastAsia="宋体"/>
          <w:sz w:val="24"/>
          <w:szCs w:val="24"/>
        </w:rPr>
        <w:t>授权委托</w:t>
      </w:r>
      <w:r>
        <w:rPr>
          <w:rFonts w:ascii="宋体" w:hAnsi="宋体" w:eastAsia="宋体"/>
          <w:sz w:val="24"/>
          <w:szCs w:val="24"/>
        </w:rPr>
        <w:t xml:space="preserve">人。 </w:t>
      </w:r>
    </w:p>
    <w:p w14:paraId="6D2256D6">
      <w:pPr>
        <w:spacing w:line="360" w:lineRule="auto"/>
        <w:ind w:firstLine="480" w:firstLineChars="200"/>
        <w:rPr>
          <w:rFonts w:ascii="宋体" w:hAnsi="宋体" w:eastAsia="宋体"/>
          <w:sz w:val="24"/>
          <w:szCs w:val="24"/>
        </w:rPr>
      </w:pPr>
      <w:r>
        <w:rPr>
          <w:rFonts w:ascii="宋体" w:hAnsi="宋体" w:eastAsia="宋体"/>
          <w:sz w:val="24"/>
          <w:szCs w:val="24"/>
        </w:rPr>
        <w:t xml:space="preserve">特此证明。 </w:t>
      </w:r>
    </w:p>
    <w:p w14:paraId="7D12F2B0">
      <w:pPr>
        <w:spacing w:line="360" w:lineRule="auto"/>
        <w:ind w:firstLine="480" w:firstLineChars="200"/>
        <w:rPr>
          <w:rFonts w:ascii="宋体" w:hAnsi="宋体" w:eastAsia="宋体"/>
          <w:sz w:val="24"/>
          <w:szCs w:val="24"/>
        </w:rPr>
      </w:pPr>
      <w:r>
        <w:rPr>
          <w:rFonts w:ascii="宋体" w:hAnsi="宋体" w:eastAsia="宋体"/>
          <w:sz w:val="24"/>
          <w:szCs w:val="24"/>
        </w:rPr>
        <w:t>附：</w:t>
      </w:r>
      <w:r>
        <w:rPr>
          <w:rFonts w:hint="eastAsia" w:ascii="宋体" w:hAnsi="宋体" w:eastAsia="宋体"/>
          <w:sz w:val="24"/>
          <w:szCs w:val="24"/>
        </w:rPr>
        <w:t>授权委托</w:t>
      </w:r>
      <w:r>
        <w:rPr>
          <w:rFonts w:ascii="宋体" w:hAnsi="宋体" w:eastAsia="宋体"/>
          <w:sz w:val="24"/>
          <w:szCs w:val="24"/>
        </w:rPr>
        <w:t>人身份证复印件。</w:t>
      </w:r>
    </w:p>
    <w:p w14:paraId="3BA64878">
      <w:pPr>
        <w:spacing w:line="360" w:lineRule="auto"/>
        <w:ind w:firstLine="360" w:firstLineChars="150"/>
        <w:rPr>
          <w:rFonts w:ascii="宋体" w:hAnsi="宋体" w:eastAsia="宋体"/>
          <w:sz w:val="24"/>
          <w:szCs w:val="24"/>
        </w:rPr>
      </w:pPr>
      <w:r>
        <w:rPr>
          <w:rFonts w:ascii="宋体" w:hAnsi="宋体" w:eastAsia="宋体"/>
          <w:sz w:val="24"/>
          <w:szCs w:val="24"/>
        </w:rPr>
        <w:t xml:space="preserve"> 注：本身份证明需由投标人加盖单位公章。</w:t>
      </w:r>
    </w:p>
    <w:p w14:paraId="69E7B2A8">
      <w:pPr>
        <w:spacing w:line="360" w:lineRule="auto"/>
        <w:ind w:firstLine="4920" w:firstLineChars="2050"/>
        <w:rPr>
          <w:rFonts w:ascii="宋体" w:hAnsi="宋体" w:eastAsia="宋体"/>
          <w:sz w:val="24"/>
          <w:szCs w:val="24"/>
        </w:rPr>
      </w:pPr>
    </w:p>
    <w:p w14:paraId="24A14314">
      <w:pPr>
        <w:spacing w:line="360" w:lineRule="auto"/>
        <w:ind w:firstLine="4920" w:firstLineChars="2050"/>
        <w:rPr>
          <w:rFonts w:ascii="宋体" w:hAnsi="宋体" w:eastAsia="宋体"/>
          <w:sz w:val="24"/>
          <w:szCs w:val="24"/>
        </w:rPr>
      </w:pPr>
    </w:p>
    <w:tbl>
      <w:tblPr>
        <w:tblStyle w:val="19"/>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4"/>
        <w:gridCol w:w="4814"/>
      </w:tblGrid>
      <w:tr w14:paraId="6027A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7" w:hRule="atLeast"/>
        </w:trPr>
        <w:tc>
          <w:tcPr>
            <w:tcW w:w="4814" w:type="dxa"/>
            <w:vAlign w:val="top"/>
          </w:tcPr>
          <w:p w14:paraId="475B4C91">
            <w:pPr>
              <w:jc w:val="center"/>
              <w:rPr>
                <w:rFonts w:ascii="宋体" w:hAnsi="宋体"/>
                <w:sz w:val="24"/>
                <w:szCs w:val="24"/>
              </w:rPr>
            </w:pPr>
          </w:p>
          <w:p w14:paraId="530D86C8">
            <w:pPr>
              <w:rPr>
                <w:rFonts w:ascii="宋体" w:hAnsi="宋体"/>
                <w:sz w:val="24"/>
                <w:szCs w:val="24"/>
              </w:rPr>
            </w:pPr>
          </w:p>
          <w:p w14:paraId="2F87D893">
            <w:pPr>
              <w:ind w:firstLine="960" w:firstLineChars="400"/>
              <w:rPr>
                <w:rFonts w:ascii="宋体" w:hAnsi="宋体"/>
                <w:sz w:val="24"/>
                <w:szCs w:val="24"/>
              </w:rPr>
            </w:pPr>
            <w:r>
              <w:rPr>
                <w:rFonts w:hint="eastAsia" w:ascii="宋体" w:hAnsi="宋体" w:eastAsia="宋体"/>
                <w:sz w:val="24"/>
                <w:szCs w:val="24"/>
              </w:rPr>
              <w:t>授权委托人</w:t>
            </w:r>
            <w:r>
              <w:rPr>
                <w:rFonts w:hint="eastAsia" w:ascii="宋体" w:hAnsi="宋体"/>
                <w:sz w:val="24"/>
                <w:szCs w:val="24"/>
              </w:rPr>
              <w:t>身份证扫描件</w:t>
            </w:r>
          </w:p>
          <w:p w14:paraId="7F90306A">
            <w:pPr>
              <w:jc w:val="center"/>
              <w:rPr>
                <w:rFonts w:ascii="宋体" w:hAnsi="宋体"/>
                <w:sz w:val="24"/>
                <w:szCs w:val="24"/>
              </w:rPr>
            </w:pPr>
            <w:r>
              <w:rPr>
                <w:rFonts w:hint="eastAsia" w:ascii="宋体" w:hAnsi="宋体"/>
                <w:sz w:val="24"/>
                <w:szCs w:val="24"/>
              </w:rPr>
              <w:t>（本证件需直接扫描，不允许粘贴）</w:t>
            </w:r>
          </w:p>
          <w:p w14:paraId="6B6C1E3F">
            <w:pPr>
              <w:jc w:val="center"/>
              <w:rPr>
                <w:rFonts w:ascii="宋体" w:hAnsi="宋体"/>
                <w:sz w:val="24"/>
                <w:szCs w:val="24"/>
              </w:rPr>
            </w:pPr>
            <w:r>
              <w:rPr>
                <w:rFonts w:hint="eastAsia" w:ascii="宋体" w:hAnsi="宋体"/>
                <w:sz w:val="24"/>
                <w:szCs w:val="24"/>
              </w:rPr>
              <w:t>正面</w:t>
            </w:r>
          </w:p>
        </w:tc>
        <w:tc>
          <w:tcPr>
            <w:tcW w:w="4814" w:type="dxa"/>
            <w:vAlign w:val="top"/>
          </w:tcPr>
          <w:p w14:paraId="2E037DA4">
            <w:pPr>
              <w:jc w:val="center"/>
              <w:rPr>
                <w:rFonts w:ascii="宋体" w:hAnsi="宋体"/>
                <w:sz w:val="24"/>
                <w:szCs w:val="24"/>
              </w:rPr>
            </w:pPr>
          </w:p>
          <w:p w14:paraId="135834EB">
            <w:pPr>
              <w:rPr>
                <w:rFonts w:ascii="宋体" w:hAnsi="宋体"/>
                <w:sz w:val="24"/>
                <w:szCs w:val="24"/>
              </w:rPr>
            </w:pPr>
          </w:p>
          <w:p w14:paraId="6AF65574">
            <w:pPr>
              <w:ind w:firstLine="960" w:firstLineChars="400"/>
              <w:rPr>
                <w:rFonts w:ascii="宋体" w:hAnsi="宋体"/>
                <w:sz w:val="24"/>
                <w:szCs w:val="24"/>
              </w:rPr>
            </w:pPr>
            <w:r>
              <w:rPr>
                <w:rFonts w:hint="eastAsia" w:ascii="宋体" w:hAnsi="宋体" w:eastAsia="宋体"/>
                <w:sz w:val="24"/>
                <w:szCs w:val="24"/>
              </w:rPr>
              <w:t>授权委托人</w:t>
            </w:r>
            <w:r>
              <w:rPr>
                <w:rFonts w:hint="eastAsia" w:ascii="宋体" w:hAnsi="宋体"/>
                <w:sz w:val="24"/>
                <w:szCs w:val="24"/>
              </w:rPr>
              <w:t>身份证扫描件</w:t>
            </w:r>
          </w:p>
          <w:p w14:paraId="782F31F7">
            <w:pPr>
              <w:jc w:val="center"/>
              <w:rPr>
                <w:rFonts w:ascii="宋体" w:hAnsi="宋体"/>
                <w:sz w:val="24"/>
                <w:szCs w:val="24"/>
              </w:rPr>
            </w:pPr>
            <w:r>
              <w:rPr>
                <w:rFonts w:hint="eastAsia" w:ascii="宋体" w:hAnsi="宋体"/>
                <w:sz w:val="24"/>
                <w:szCs w:val="24"/>
              </w:rPr>
              <w:t>（本证件需直接扫描，不允许粘贴）</w:t>
            </w:r>
          </w:p>
          <w:p w14:paraId="7B836CA4">
            <w:pPr>
              <w:jc w:val="center"/>
              <w:rPr>
                <w:rFonts w:ascii="宋体" w:hAnsi="宋体"/>
                <w:sz w:val="24"/>
                <w:szCs w:val="24"/>
              </w:rPr>
            </w:pPr>
            <w:r>
              <w:rPr>
                <w:rFonts w:hint="eastAsia" w:ascii="宋体" w:hAnsi="宋体"/>
                <w:sz w:val="24"/>
                <w:szCs w:val="24"/>
              </w:rPr>
              <w:t>反面</w:t>
            </w:r>
          </w:p>
        </w:tc>
      </w:tr>
    </w:tbl>
    <w:p w14:paraId="676E0775">
      <w:pPr>
        <w:spacing w:line="360" w:lineRule="auto"/>
        <w:rPr>
          <w:rFonts w:ascii="宋体" w:hAnsi="宋体" w:eastAsia="宋体"/>
          <w:sz w:val="24"/>
          <w:szCs w:val="24"/>
        </w:rPr>
      </w:pPr>
    </w:p>
    <w:p w14:paraId="0E387E38">
      <w:pPr>
        <w:spacing w:line="360" w:lineRule="auto"/>
        <w:rPr>
          <w:rFonts w:ascii="宋体" w:hAnsi="宋体" w:eastAsia="宋体"/>
          <w:sz w:val="24"/>
          <w:szCs w:val="24"/>
        </w:rPr>
      </w:pPr>
    </w:p>
    <w:p w14:paraId="705953D7">
      <w:pPr>
        <w:spacing w:line="360" w:lineRule="auto"/>
        <w:rPr>
          <w:rFonts w:ascii="宋体" w:hAnsi="宋体" w:eastAsia="宋体"/>
          <w:sz w:val="24"/>
          <w:szCs w:val="24"/>
        </w:rPr>
      </w:pPr>
      <w:r>
        <w:rPr>
          <w:rFonts w:ascii="宋体" w:hAnsi="宋体" w:eastAsia="宋体"/>
          <w:sz w:val="24"/>
          <w:szCs w:val="24"/>
        </w:rPr>
        <w:t>投标人：</w:t>
      </w:r>
      <w:r>
        <w:rPr>
          <w:rFonts w:hint="eastAsia" w:ascii="宋体" w:hAnsi="宋体" w:eastAsia="宋体"/>
          <w:sz w:val="24"/>
          <w:szCs w:val="24"/>
        </w:rPr>
        <w:t>_________________</w:t>
      </w:r>
      <w:r>
        <w:rPr>
          <w:rFonts w:ascii="宋体" w:hAnsi="宋体" w:eastAsia="宋体"/>
          <w:sz w:val="24"/>
          <w:szCs w:val="24"/>
        </w:rPr>
        <w:t>（盖单位章）</w:t>
      </w:r>
    </w:p>
    <w:p w14:paraId="4599C349">
      <w:pPr>
        <w:spacing w:line="360" w:lineRule="auto"/>
        <w:jc w:val="left"/>
        <w:rPr>
          <w:rFonts w:ascii="宋体" w:hAnsi="宋体" w:eastAsia="宋体"/>
          <w:b/>
          <w:sz w:val="24"/>
          <w:szCs w:val="24"/>
        </w:rPr>
      </w:pPr>
      <w:r>
        <w:rPr>
          <w:rFonts w:hint="eastAsia" w:ascii="宋体" w:hAnsi="宋体" w:eastAsia="宋体"/>
          <w:sz w:val="24"/>
          <w:szCs w:val="24"/>
        </w:rPr>
        <w:t>_______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_____</w:t>
      </w:r>
      <w:r>
        <w:rPr>
          <w:rFonts w:ascii="宋体" w:hAnsi="宋体" w:eastAsia="宋体"/>
          <w:sz w:val="24"/>
          <w:szCs w:val="24"/>
        </w:rPr>
        <w:t>日</w:t>
      </w:r>
      <w:r>
        <w:rPr>
          <w:rFonts w:ascii="宋体" w:hAnsi="宋体" w:eastAsia="宋体"/>
          <w:sz w:val="24"/>
          <w:szCs w:val="24"/>
        </w:rPr>
        <w:br w:type="page"/>
      </w:r>
      <w:r>
        <w:rPr>
          <w:rFonts w:hint="eastAsia" w:ascii="宋体" w:hAnsi="宋体" w:eastAsia="宋体"/>
          <w:b/>
          <w:sz w:val="24"/>
          <w:szCs w:val="24"/>
        </w:rPr>
        <w:t>格式七：</w:t>
      </w:r>
      <w:bookmarkEnd w:id="24"/>
    </w:p>
    <w:p w14:paraId="028B0A57">
      <w:pPr>
        <w:spacing w:line="360" w:lineRule="auto"/>
        <w:jc w:val="center"/>
        <w:rPr>
          <w:rFonts w:ascii="宋体" w:hAnsi="宋体" w:eastAsia="宋体"/>
          <w:sz w:val="24"/>
          <w:szCs w:val="24"/>
        </w:rPr>
      </w:pPr>
      <w:r>
        <w:rPr>
          <w:rFonts w:ascii="宋体" w:hAnsi="宋体" w:eastAsia="宋体"/>
          <w:sz w:val="24"/>
          <w:szCs w:val="24"/>
        </w:rPr>
        <w:t>授权委托书</w:t>
      </w:r>
    </w:p>
    <w:p w14:paraId="1A22BEA9">
      <w:pPr>
        <w:spacing w:line="360" w:lineRule="auto"/>
        <w:ind w:firstLine="5160" w:firstLineChars="2150"/>
        <w:jc w:val="center"/>
        <w:rPr>
          <w:rFonts w:ascii="宋体" w:hAnsi="宋体" w:eastAsia="宋体"/>
          <w:sz w:val="24"/>
          <w:szCs w:val="24"/>
        </w:rPr>
      </w:pPr>
      <w:r>
        <w:rPr>
          <w:rFonts w:ascii="宋体" w:hAnsi="宋体" w:eastAsia="宋体"/>
          <w:sz w:val="24"/>
          <w:szCs w:val="24"/>
        </w:rPr>
        <w:t xml:space="preserve"> </w:t>
      </w:r>
    </w:p>
    <w:p w14:paraId="350E83B6">
      <w:pPr>
        <w:spacing w:line="360" w:lineRule="auto"/>
        <w:ind w:firstLine="360" w:firstLineChars="150"/>
        <w:rPr>
          <w:rFonts w:ascii="宋体" w:hAnsi="宋体" w:eastAsia="宋体"/>
          <w:sz w:val="24"/>
          <w:szCs w:val="24"/>
        </w:rPr>
      </w:pPr>
      <w:r>
        <w:rPr>
          <w:rFonts w:ascii="宋体" w:hAnsi="宋体" w:eastAsia="宋体"/>
          <w:sz w:val="24"/>
          <w:szCs w:val="24"/>
        </w:rPr>
        <w:t>本人</w:t>
      </w:r>
      <w:r>
        <w:rPr>
          <w:rFonts w:hint="eastAsia" w:ascii="宋体" w:hAnsi="宋体" w:eastAsia="宋体"/>
          <w:sz w:val="24"/>
          <w:szCs w:val="24"/>
        </w:rPr>
        <w:t>_________________</w:t>
      </w:r>
      <w:r>
        <w:rPr>
          <w:rFonts w:ascii="宋体" w:hAnsi="宋体" w:eastAsia="宋体"/>
          <w:sz w:val="24"/>
          <w:szCs w:val="24"/>
        </w:rPr>
        <w:t>（姓名）系</w:t>
      </w:r>
      <w:r>
        <w:rPr>
          <w:rFonts w:hint="eastAsia" w:ascii="宋体" w:hAnsi="宋体" w:eastAsia="宋体"/>
          <w:sz w:val="24"/>
          <w:szCs w:val="24"/>
        </w:rPr>
        <w:t>_________________</w:t>
      </w:r>
      <w:r>
        <w:rPr>
          <w:rFonts w:ascii="宋体" w:hAnsi="宋体" w:eastAsia="宋体"/>
          <w:sz w:val="24"/>
          <w:szCs w:val="24"/>
        </w:rPr>
        <w:t>（投标人名称）的法定代表人，现委托</w:t>
      </w:r>
      <w:r>
        <w:rPr>
          <w:rFonts w:hint="eastAsia" w:ascii="宋体" w:hAnsi="宋体" w:eastAsia="宋体"/>
          <w:sz w:val="24"/>
          <w:szCs w:val="24"/>
        </w:rPr>
        <w:t>_________________</w:t>
      </w:r>
      <w:r>
        <w:rPr>
          <w:rFonts w:ascii="宋体" w:hAnsi="宋体" w:eastAsia="宋体"/>
          <w:sz w:val="24"/>
          <w:szCs w:val="24"/>
        </w:rPr>
        <w:t>（姓名）为我方代理人。代理人根据授权，以我方名义签署、澄清确认、递 交、撤回、修改招标项目投标文件、签订合同和处理有关事宜，其法律后果由我方承担。委托期限：</w:t>
      </w:r>
      <w:r>
        <w:rPr>
          <w:rFonts w:hint="eastAsia" w:ascii="宋体" w:hAnsi="宋体" w:eastAsia="宋体"/>
          <w:sz w:val="24"/>
          <w:szCs w:val="24"/>
        </w:rPr>
        <w:t>_________________</w:t>
      </w:r>
      <w:r>
        <w:rPr>
          <w:rFonts w:ascii="宋体" w:hAnsi="宋体" w:eastAsia="宋体"/>
          <w:sz w:val="24"/>
          <w:szCs w:val="24"/>
        </w:rPr>
        <w:t>。</w:t>
      </w:r>
    </w:p>
    <w:p w14:paraId="7B8AED8C">
      <w:pPr>
        <w:spacing w:line="360" w:lineRule="auto"/>
        <w:ind w:firstLine="360" w:firstLineChars="150"/>
        <w:rPr>
          <w:rFonts w:ascii="宋体" w:hAnsi="宋体" w:eastAsia="宋体"/>
          <w:sz w:val="24"/>
          <w:szCs w:val="24"/>
        </w:rPr>
      </w:pPr>
      <w:r>
        <w:rPr>
          <w:rFonts w:ascii="宋体" w:hAnsi="宋体" w:eastAsia="宋体"/>
          <w:sz w:val="24"/>
          <w:szCs w:val="24"/>
        </w:rPr>
        <w:t xml:space="preserve"> 代理人无转委托权。 </w:t>
      </w:r>
    </w:p>
    <w:p w14:paraId="57111EF9">
      <w:pPr>
        <w:spacing w:line="360" w:lineRule="auto"/>
        <w:ind w:firstLine="480" w:firstLineChars="200"/>
        <w:rPr>
          <w:rFonts w:ascii="宋体" w:hAnsi="宋体" w:eastAsia="宋体"/>
          <w:sz w:val="24"/>
          <w:szCs w:val="24"/>
        </w:rPr>
      </w:pPr>
      <w:r>
        <w:rPr>
          <w:rFonts w:ascii="宋体" w:hAnsi="宋体" w:eastAsia="宋体"/>
          <w:sz w:val="24"/>
          <w:szCs w:val="24"/>
        </w:rPr>
        <w:t xml:space="preserve">注：本授权委托书需由投标人加盖单位公章并由其法定代表人和委托代理人签字。 </w:t>
      </w:r>
    </w:p>
    <w:p w14:paraId="7F4A4CB9">
      <w:pPr>
        <w:spacing w:line="360" w:lineRule="auto"/>
        <w:ind w:firstLine="480" w:firstLineChars="200"/>
        <w:rPr>
          <w:rFonts w:ascii="宋体" w:hAnsi="宋体" w:eastAsia="宋体"/>
          <w:sz w:val="24"/>
          <w:szCs w:val="24"/>
        </w:rPr>
      </w:pPr>
      <w:r>
        <w:rPr>
          <w:rFonts w:ascii="宋体" w:hAnsi="宋体" w:eastAsia="宋体"/>
          <w:sz w:val="24"/>
          <w:szCs w:val="24"/>
        </w:rPr>
        <w:t>投 标 人：</w:t>
      </w:r>
      <w:r>
        <w:rPr>
          <w:rFonts w:hint="eastAsia" w:ascii="宋体" w:hAnsi="宋体" w:eastAsia="宋体"/>
          <w:sz w:val="24"/>
          <w:szCs w:val="24"/>
        </w:rPr>
        <w:t>_________________</w:t>
      </w:r>
      <w:r>
        <w:rPr>
          <w:rFonts w:ascii="宋体" w:hAnsi="宋体" w:eastAsia="宋体"/>
          <w:sz w:val="24"/>
          <w:szCs w:val="24"/>
        </w:rPr>
        <w:t xml:space="preserve">（盖单位章） </w:t>
      </w:r>
    </w:p>
    <w:p w14:paraId="7E089E40">
      <w:pPr>
        <w:spacing w:line="360" w:lineRule="auto"/>
        <w:ind w:firstLine="480" w:firstLineChars="200"/>
        <w:rPr>
          <w:rFonts w:ascii="宋体" w:hAnsi="宋体" w:eastAsia="宋体"/>
          <w:sz w:val="24"/>
          <w:szCs w:val="24"/>
        </w:rPr>
      </w:pPr>
      <w:r>
        <w:rPr>
          <w:rFonts w:ascii="宋体" w:hAnsi="宋体" w:eastAsia="宋体"/>
          <w:sz w:val="24"/>
          <w:szCs w:val="24"/>
        </w:rPr>
        <w:t>法定代表人：</w:t>
      </w:r>
      <w:r>
        <w:rPr>
          <w:rFonts w:hint="eastAsia" w:ascii="宋体" w:hAnsi="宋体" w:eastAsia="宋体"/>
          <w:sz w:val="24"/>
          <w:szCs w:val="24"/>
        </w:rPr>
        <w:t>_________________</w:t>
      </w:r>
      <w:r>
        <w:rPr>
          <w:rFonts w:ascii="宋体" w:hAnsi="宋体" w:eastAsia="宋体"/>
          <w:sz w:val="24"/>
          <w:szCs w:val="24"/>
        </w:rPr>
        <w:t xml:space="preserve">（签字） </w:t>
      </w:r>
    </w:p>
    <w:p w14:paraId="6260B466">
      <w:pPr>
        <w:spacing w:line="360" w:lineRule="auto"/>
        <w:ind w:firstLine="480" w:firstLineChars="200"/>
        <w:rPr>
          <w:rFonts w:ascii="宋体" w:hAnsi="宋体" w:eastAsia="宋体"/>
          <w:sz w:val="24"/>
          <w:szCs w:val="24"/>
        </w:rPr>
      </w:pPr>
      <w:r>
        <w:rPr>
          <w:rFonts w:ascii="宋体" w:hAnsi="宋体" w:eastAsia="宋体"/>
          <w:sz w:val="24"/>
          <w:szCs w:val="24"/>
        </w:rPr>
        <w:t>身份证号码：</w:t>
      </w:r>
      <w:r>
        <w:rPr>
          <w:rFonts w:hint="eastAsia" w:ascii="宋体" w:hAnsi="宋体" w:eastAsia="宋体"/>
          <w:sz w:val="24"/>
          <w:szCs w:val="24"/>
        </w:rPr>
        <w:t>_________________</w:t>
      </w:r>
    </w:p>
    <w:p w14:paraId="409B56B7">
      <w:pPr>
        <w:spacing w:line="360" w:lineRule="auto"/>
        <w:ind w:firstLine="480" w:firstLineChars="200"/>
        <w:rPr>
          <w:rFonts w:ascii="宋体" w:hAnsi="宋体" w:eastAsia="宋体"/>
          <w:sz w:val="24"/>
          <w:szCs w:val="24"/>
        </w:rPr>
      </w:pPr>
      <w:r>
        <w:rPr>
          <w:rFonts w:ascii="宋体" w:hAnsi="宋体" w:eastAsia="宋体"/>
          <w:sz w:val="24"/>
          <w:szCs w:val="24"/>
        </w:rPr>
        <w:t>委托代理人：</w:t>
      </w:r>
      <w:r>
        <w:rPr>
          <w:rFonts w:hint="eastAsia" w:ascii="宋体" w:hAnsi="宋体" w:eastAsia="宋体"/>
          <w:sz w:val="24"/>
          <w:szCs w:val="24"/>
        </w:rPr>
        <w:t>_________________</w:t>
      </w:r>
      <w:r>
        <w:rPr>
          <w:rFonts w:ascii="宋体" w:hAnsi="宋体" w:eastAsia="宋体"/>
          <w:sz w:val="24"/>
          <w:szCs w:val="24"/>
        </w:rPr>
        <w:t xml:space="preserve">（签字） </w:t>
      </w:r>
    </w:p>
    <w:p w14:paraId="79FCDF55">
      <w:pPr>
        <w:spacing w:line="360" w:lineRule="auto"/>
        <w:ind w:firstLine="480" w:firstLineChars="200"/>
        <w:rPr>
          <w:rFonts w:ascii="宋体" w:hAnsi="宋体" w:eastAsia="宋体"/>
          <w:sz w:val="24"/>
          <w:szCs w:val="24"/>
        </w:rPr>
      </w:pPr>
      <w:r>
        <w:rPr>
          <w:rFonts w:ascii="宋体" w:hAnsi="宋体" w:eastAsia="宋体"/>
          <w:sz w:val="24"/>
          <w:szCs w:val="24"/>
        </w:rPr>
        <w:t>身份证号码：</w:t>
      </w:r>
      <w:r>
        <w:rPr>
          <w:rFonts w:hint="eastAsia" w:ascii="宋体" w:hAnsi="宋体" w:eastAsia="宋体"/>
          <w:sz w:val="24"/>
          <w:szCs w:val="24"/>
        </w:rPr>
        <w:t>_________________</w:t>
      </w:r>
    </w:p>
    <w:p w14:paraId="45848942">
      <w:pPr>
        <w:pStyle w:val="34"/>
        <w:spacing w:line="360" w:lineRule="auto"/>
        <w:ind w:right="57"/>
        <w:rPr>
          <w:rFonts w:ascii="宋体" w:hAnsi="宋体" w:eastAsia="宋体"/>
          <w:color w:val="000000"/>
          <w:sz w:val="24"/>
          <w:szCs w:val="24"/>
        </w:rPr>
      </w:pPr>
      <w:r>
        <w:rPr>
          <w:rFonts w:hint="eastAsia" w:ascii="宋体" w:hAnsi="宋体" w:eastAsia="宋体"/>
          <w:color w:val="000000"/>
          <w:sz w:val="24"/>
          <w:szCs w:val="24"/>
        </w:rPr>
        <w:t xml:space="preserve">                                           </w:t>
      </w:r>
      <w:r>
        <w:rPr>
          <w:rFonts w:hint="eastAsia" w:hAnsi="宋体"/>
          <w:color w:val="000000"/>
          <w:sz w:val="24"/>
          <w:szCs w:val="24"/>
          <w:u w:val="single" w:color="auto"/>
          <w:lang w:val="en-US" w:eastAsia="zh-CN"/>
        </w:rPr>
        <w:t xml:space="preserve">         </w:t>
      </w:r>
      <w:r>
        <w:rPr>
          <w:rFonts w:ascii="宋体" w:hAnsi="宋体" w:eastAsia="宋体"/>
          <w:sz w:val="24"/>
          <w:szCs w:val="24"/>
        </w:rPr>
        <w:t>年</w:t>
      </w:r>
      <w:r>
        <w:rPr>
          <w:rFonts w:hint="eastAsia" w:hAnsi="宋体"/>
          <w:sz w:val="24"/>
          <w:szCs w:val="24"/>
          <w:u w:val="single" w:color="auto"/>
          <w:lang w:val="en-US" w:eastAsia="zh-CN"/>
        </w:rPr>
        <w:t xml:space="preserve">     </w:t>
      </w:r>
      <w:r>
        <w:rPr>
          <w:rFonts w:ascii="宋体" w:hAnsi="宋体" w:eastAsia="宋体"/>
          <w:sz w:val="24"/>
          <w:szCs w:val="24"/>
        </w:rPr>
        <w:t>月</w:t>
      </w:r>
      <w:r>
        <w:rPr>
          <w:rFonts w:hint="eastAsia" w:hAnsi="宋体"/>
          <w:sz w:val="24"/>
          <w:szCs w:val="24"/>
          <w:u w:val="single" w:color="auto"/>
          <w:lang w:val="en-US" w:eastAsia="zh-CN"/>
        </w:rPr>
        <w:t xml:space="preserve">     </w:t>
      </w:r>
      <w:r>
        <w:rPr>
          <w:rFonts w:ascii="宋体" w:hAnsi="宋体" w:eastAsia="宋体"/>
          <w:sz w:val="24"/>
          <w:szCs w:val="24"/>
        </w:rPr>
        <w:t>日</w:t>
      </w:r>
    </w:p>
    <w:p w14:paraId="5A1E6CE0">
      <w:pPr>
        <w:spacing w:line="360" w:lineRule="auto"/>
        <w:rPr>
          <w:rFonts w:ascii="宋体" w:hAnsi="宋体" w:eastAsia="宋体"/>
          <w:color w:val="000000"/>
          <w:sz w:val="24"/>
          <w:szCs w:val="24"/>
        </w:rPr>
      </w:pPr>
    </w:p>
    <w:p w14:paraId="4A7F03C5">
      <w:pPr>
        <w:spacing w:line="360" w:lineRule="auto"/>
        <w:rPr>
          <w:rFonts w:ascii="宋体" w:hAnsi="宋体" w:eastAsia="宋体"/>
          <w:sz w:val="24"/>
          <w:szCs w:val="24"/>
        </w:rPr>
      </w:pPr>
    </w:p>
    <w:p w14:paraId="576712B9">
      <w:pPr>
        <w:spacing w:line="360" w:lineRule="auto"/>
        <w:rPr>
          <w:rFonts w:ascii="宋体" w:hAnsi="宋体" w:eastAsia="宋体"/>
          <w:sz w:val="24"/>
          <w:szCs w:val="24"/>
        </w:rPr>
      </w:pPr>
    </w:p>
    <w:p w14:paraId="7F9801FA">
      <w:pPr>
        <w:spacing w:line="360" w:lineRule="auto"/>
        <w:rPr>
          <w:rFonts w:ascii="宋体" w:hAnsi="宋体" w:eastAsia="宋体"/>
          <w:sz w:val="24"/>
          <w:szCs w:val="24"/>
        </w:rPr>
      </w:pPr>
    </w:p>
    <w:p w14:paraId="746AB3F3">
      <w:pPr>
        <w:spacing w:line="360" w:lineRule="auto"/>
        <w:rPr>
          <w:rFonts w:ascii="宋体" w:hAnsi="宋体" w:eastAsia="宋体"/>
          <w:sz w:val="24"/>
          <w:szCs w:val="24"/>
        </w:rPr>
      </w:pPr>
    </w:p>
    <w:p w14:paraId="22E28587">
      <w:pPr>
        <w:widowControl/>
        <w:spacing w:line="360" w:lineRule="auto"/>
        <w:jc w:val="left"/>
        <w:rPr>
          <w:rFonts w:ascii="宋体" w:hAnsi="宋体" w:eastAsia="宋体"/>
          <w:sz w:val="24"/>
          <w:szCs w:val="24"/>
        </w:rPr>
      </w:pPr>
      <w:r>
        <w:rPr>
          <w:rFonts w:ascii="宋体" w:hAnsi="宋体" w:eastAsia="宋体"/>
          <w:sz w:val="24"/>
          <w:szCs w:val="24"/>
        </w:rPr>
        <w:br w:type="page"/>
      </w:r>
    </w:p>
    <w:p w14:paraId="6A6A4EA5">
      <w:pPr>
        <w:widowControl/>
        <w:spacing w:line="360" w:lineRule="auto"/>
        <w:jc w:val="left"/>
        <w:rPr>
          <w:rFonts w:ascii="宋体" w:hAnsi="宋体" w:eastAsia="宋体"/>
          <w:b/>
          <w:sz w:val="24"/>
          <w:szCs w:val="24"/>
        </w:rPr>
      </w:pPr>
      <w:r>
        <w:rPr>
          <w:rFonts w:hint="eastAsia" w:ascii="宋体" w:hAnsi="宋体" w:eastAsia="宋体"/>
          <w:b/>
          <w:bCs/>
          <w:sz w:val="24"/>
          <w:szCs w:val="24"/>
        </w:rPr>
        <w:t>格式八：</w:t>
      </w:r>
    </w:p>
    <w:p w14:paraId="49F4C989">
      <w:pPr>
        <w:spacing w:line="360" w:lineRule="auto"/>
        <w:jc w:val="center"/>
        <w:rPr>
          <w:rFonts w:ascii="宋体" w:hAnsi="宋体" w:eastAsia="宋体"/>
          <w:sz w:val="24"/>
          <w:szCs w:val="24"/>
        </w:rPr>
      </w:pPr>
      <w:r>
        <w:rPr>
          <w:rFonts w:ascii="宋体" w:hAnsi="宋体" w:eastAsia="宋体"/>
          <w:bCs/>
          <w:sz w:val="24"/>
          <w:szCs w:val="24"/>
        </w:rPr>
        <w:t>投标保证金</w:t>
      </w:r>
    </w:p>
    <w:p w14:paraId="674A5153">
      <w:pPr>
        <w:spacing w:line="360" w:lineRule="auto"/>
        <w:jc w:val="left"/>
        <w:rPr>
          <w:rFonts w:ascii="宋体" w:hAnsi="宋体" w:eastAsia="宋体"/>
          <w:sz w:val="24"/>
          <w:szCs w:val="24"/>
        </w:rPr>
      </w:pPr>
      <w:r>
        <w:rPr>
          <w:rFonts w:ascii="宋体" w:hAnsi="宋体" w:eastAsia="宋体"/>
          <w:sz w:val="24"/>
          <w:szCs w:val="24"/>
        </w:rPr>
        <w:t>投标人应在此提供</w:t>
      </w:r>
      <w:r>
        <w:rPr>
          <w:rFonts w:hint="eastAsia" w:ascii="宋体" w:hAnsi="宋体" w:eastAsia="宋体"/>
          <w:sz w:val="24"/>
          <w:szCs w:val="24"/>
        </w:rPr>
        <w:t>保证金</w:t>
      </w:r>
      <w:r>
        <w:rPr>
          <w:rFonts w:ascii="宋体" w:hAnsi="宋体" w:eastAsia="宋体"/>
          <w:sz w:val="24"/>
          <w:szCs w:val="24"/>
        </w:rPr>
        <w:t>汇款</w:t>
      </w:r>
      <w:r>
        <w:rPr>
          <w:rFonts w:hint="eastAsia" w:ascii="宋体" w:hAnsi="宋体"/>
          <w:sz w:val="24"/>
          <w:szCs w:val="24"/>
          <w:lang w:eastAsia="zh-CN"/>
        </w:rPr>
        <w:t>凭据</w:t>
      </w:r>
      <w:r>
        <w:rPr>
          <w:rFonts w:ascii="宋体" w:hAnsi="宋体" w:eastAsia="宋体"/>
          <w:sz w:val="24"/>
          <w:szCs w:val="24"/>
        </w:rPr>
        <w:t xml:space="preserve">的复印件。 </w:t>
      </w:r>
    </w:p>
    <w:p w14:paraId="28C9194C">
      <w:pPr>
        <w:widowControl/>
        <w:jc w:val="left"/>
        <w:rPr>
          <w:rFonts w:ascii="宋体" w:hAnsi="宋体" w:eastAsia="宋体"/>
          <w:sz w:val="24"/>
          <w:szCs w:val="24"/>
        </w:rPr>
      </w:pPr>
      <w:r>
        <w:rPr>
          <w:rFonts w:ascii="宋体" w:hAnsi="宋体" w:eastAsia="宋体"/>
          <w:sz w:val="24"/>
          <w:szCs w:val="24"/>
        </w:rPr>
        <w:br w:type="page"/>
      </w:r>
    </w:p>
    <w:p w14:paraId="3B76C02C">
      <w:pPr>
        <w:widowControl/>
        <w:spacing w:line="360" w:lineRule="auto"/>
        <w:jc w:val="left"/>
        <w:rPr>
          <w:rFonts w:ascii="宋体" w:hAnsi="宋体" w:eastAsia="宋体"/>
          <w:b/>
          <w:sz w:val="24"/>
          <w:szCs w:val="24"/>
        </w:rPr>
      </w:pPr>
      <w:r>
        <w:rPr>
          <w:rFonts w:hint="eastAsia" w:ascii="宋体" w:hAnsi="宋体" w:eastAsia="宋体"/>
          <w:b/>
          <w:sz w:val="24"/>
          <w:szCs w:val="24"/>
        </w:rPr>
        <w:t>格式九：</w:t>
      </w:r>
    </w:p>
    <w:p w14:paraId="13EA7154">
      <w:pPr>
        <w:spacing w:line="360" w:lineRule="auto"/>
        <w:jc w:val="center"/>
        <w:rPr>
          <w:rFonts w:ascii="宋体" w:hAnsi="宋体" w:eastAsia="宋体"/>
          <w:bCs/>
          <w:sz w:val="24"/>
          <w:szCs w:val="24"/>
        </w:rPr>
      </w:pPr>
      <w:r>
        <w:rPr>
          <w:rFonts w:ascii="宋体" w:hAnsi="宋体" w:eastAsia="宋体"/>
          <w:bCs/>
          <w:sz w:val="24"/>
          <w:szCs w:val="24"/>
        </w:rPr>
        <w:t>联合体协议书</w:t>
      </w:r>
    </w:p>
    <w:p w14:paraId="31032834">
      <w:pPr>
        <w:spacing w:line="360" w:lineRule="auto"/>
        <w:jc w:val="left"/>
        <w:rPr>
          <w:rFonts w:ascii="宋体" w:hAnsi="宋体" w:eastAsia="宋体"/>
          <w:sz w:val="24"/>
          <w:szCs w:val="24"/>
        </w:rPr>
      </w:pPr>
      <w:r>
        <w:rPr>
          <w:rFonts w:ascii="宋体" w:hAnsi="宋体" w:eastAsia="宋体"/>
          <w:sz w:val="24"/>
          <w:szCs w:val="24"/>
        </w:rPr>
        <w:t xml:space="preserve"> </w:t>
      </w:r>
      <w:r>
        <w:rPr>
          <w:rFonts w:hint="eastAsia" w:ascii="宋体" w:hAnsi="宋体" w:eastAsia="宋体"/>
          <w:sz w:val="24"/>
          <w:szCs w:val="24"/>
        </w:rPr>
        <w:t xml:space="preserve">    </w:t>
      </w:r>
      <w:r>
        <w:rPr>
          <w:rFonts w:hint="eastAsia" w:ascii="宋体" w:hAnsi="宋体"/>
          <w:sz w:val="24"/>
          <w:szCs w:val="24"/>
          <w:lang w:val="en-US" w:eastAsia="zh-CN"/>
        </w:rPr>
        <w:t xml:space="preserve"> </w:t>
      </w:r>
      <w:r>
        <w:rPr>
          <w:rFonts w:hint="eastAsia" w:ascii="宋体" w:hAnsi="宋体" w:eastAsia="宋体"/>
          <w:sz w:val="24"/>
          <w:szCs w:val="24"/>
        </w:rPr>
        <w:t>_____________________________</w:t>
      </w:r>
      <w:r>
        <w:rPr>
          <w:rFonts w:ascii="宋体" w:hAnsi="宋体" w:eastAsia="宋体"/>
          <w:sz w:val="24"/>
          <w:szCs w:val="24"/>
        </w:rPr>
        <w:t>（所有成员单位名称）自愿组成</w:t>
      </w:r>
      <w:r>
        <w:rPr>
          <w:rFonts w:hint="eastAsia" w:ascii="宋体" w:hAnsi="宋体" w:eastAsia="宋体"/>
          <w:sz w:val="24"/>
          <w:szCs w:val="24"/>
        </w:rPr>
        <w:t>_________________</w:t>
      </w:r>
      <w:r>
        <w:rPr>
          <w:rFonts w:ascii="宋体" w:hAnsi="宋体" w:eastAsia="宋体"/>
          <w:sz w:val="24"/>
          <w:szCs w:val="24"/>
        </w:rPr>
        <w:t>（联合体名称）联合体，共同参加</w:t>
      </w:r>
      <w:r>
        <w:rPr>
          <w:rFonts w:hint="eastAsia" w:ascii="宋体" w:hAnsi="宋体" w:eastAsia="宋体"/>
          <w:sz w:val="24"/>
          <w:szCs w:val="24"/>
        </w:rPr>
        <w:t>_________________</w:t>
      </w:r>
      <w:r>
        <w:rPr>
          <w:rFonts w:hint="eastAsia" w:ascii="宋体" w:hAnsi="宋体"/>
          <w:sz w:val="24"/>
          <w:szCs w:val="24"/>
          <w:lang w:eastAsia="zh-CN"/>
        </w:rPr>
        <w:t>（项目名称）</w:t>
      </w:r>
      <w:r>
        <w:rPr>
          <w:rFonts w:ascii="宋体" w:hAnsi="宋体" w:eastAsia="宋体"/>
          <w:sz w:val="24"/>
          <w:szCs w:val="24"/>
        </w:rPr>
        <w:t xml:space="preserve">招标项目投标。现就联合体投标事宜订立如下协议。 </w:t>
      </w:r>
    </w:p>
    <w:p w14:paraId="181041AB">
      <w:pPr>
        <w:spacing w:line="360" w:lineRule="auto"/>
        <w:jc w:val="left"/>
        <w:rPr>
          <w:rFonts w:ascii="宋体" w:hAnsi="宋体" w:eastAsia="宋体"/>
          <w:sz w:val="24"/>
          <w:szCs w:val="24"/>
        </w:rPr>
      </w:pPr>
      <w:r>
        <w:rPr>
          <w:rFonts w:ascii="宋体" w:hAnsi="宋体" w:eastAsia="宋体"/>
          <w:sz w:val="24"/>
          <w:szCs w:val="24"/>
        </w:rPr>
        <w:t xml:space="preserve">1.（某成员单位名称）为 （联合体名称）牵头人。 </w:t>
      </w:r>
    </w:p>
    <w:p w14:paraId="1473A644">
      <w:pPr>
        <w:spacing w:line="360" w:lineRule="auto"/>
        <w:jc w:val="left"/>
        <w:rPr>
          <w:rFonts w:ascii="宋体" w:hAnsi="宋体" w:eastAsia="宋体"/>
          <w:sz w:val="24"/>
          <w:szCs w:val="24"/>
        </w:rPr>
      </w:pPr>
      <w:r>
        <w:rPr>
          <w:rFonts w:ascii="宋体" w:hAnsi="宋体" w:eastAsia="宋体"/>
          <w:sz w:val="24"/>
          <w:szCs w:val="24"/>
        </w:rPr>
        <w:t xml:space="preserve">2. 联合体各成员授权牵头人代表联合体参加投标活动，签署文件，提交和接收相关的资料、 信息及指示，进行合同谈判活动，负责合同实施阶段的组织和协调工作，以及处理与本招标项目有关的一切事宜。 </w:t>
      </w:r>
    </w:p>
    <w:p w14:paraId="3A846964">
      <w:pPr>
        <w:spacing w:line="360" w:lineRule="auto"/>
        <w:jc w:val="left"/>
        <w:rPr>
          <w:rFonts w:ascii="宋体" w:hAnsi="宋体" w:eastAsia="宋体"/>
          <w:sz w:val="24"/>
          <w:szCs w:val="24"/>
        </w:rPr>
      </w:pPr>
      <w:r>
        <w:rPr>
          <w:rFonts w:ascii="宋体" w:hAnsi="宋体" w:eastAsia="宋体"/>
          <w:sz w:val="24"/>
          <w:szCs w:val="24"/>
        </w:rPr>
        <w:t xml:space="preserve">3. 联合体牵头人在本项目中签署的一切文件和处理的一切事宜，联合体各成员均予以承认。 联合体各成员将严格按照招标文件、投标文件和合同的要求全面履行义务，并向招标人承担连带责任。 </w:t>
      </w:r>
    </w:p>
    <w:p w14:paraId="3AF26FB6">
      <w:pPr>
        <w:spacing w:line="360" w:lineRule="auto"/>
        <w:jc w:val="left"/>
        <w:rPr>
          <w:rFonts w:ascii="宋体" w:hAnsi="宋体" w:eastAsia="宋体"/>
          <w:sz w:val="24"/>
          <w:szCs w:val="24"/>
        </w:rPr>
      </w:pPr>
      <w:r>
        <w:rPr>
          <w:rFonts w:ascii="宋体" w:hAnsi="宋体" w:eastAsia="宋体"/>
          <w:sz w:val="24"/>
          <w:szCs w:val="24"/>
        </w:rPr>
        <w:t>4. 联合体各成员单位内部的职责分工如下：</w:t>
      </w:r>
      <w:r>
        <w:rPr>
          <w:rFonts w:hint="eastAsia" w:ascii="宋体" w:hAnsi="宋体" w:eastAsia="宋体"/>
          <w:sz w:val="24"/>
          <w:szCs w:val="24"/>
        </w:rPr>
        <w:t>_________________</w:t>
      </w:r>
      <w:r>
        <w:rPr>
          <w:rFonts w:ascii="宋体" w:hAnsi="宋体" w:eastAsia="宋体"/>
          <w:sz w:val="24"/>
          <w:szCs w:val="24"/>
        </w:rPr>
        <w:t xml:space="preserve">。 </w:t>
      </w:r>
    </w:p>
    <w:p w14:paraId="54CF950F">
      <w:pPr>
        <w:spacing w:line="360" w:lineRule="auto"/>
        <w:jc w:val="left"/>
        <w:rPr>
          <w:rFonts w:ascii="宋体" w:hAnsi="宋体" w:eastAsia="宋体"/>
          <w:sz w:val="24"/>
          <w:szCs w:val="24"/>
        </w:rPr>
      </w:pPr>
      <w:r>
        <w:rPr>
          <w:rFonts w:ascii="宋体" w:hAnsi="宋体" w:eastAsia="宋体"/>
          <w:sz w:val="24"/>
          <w:szCs w:val="24"/>
        </w:rPr>
        <w:t xml:space="preserve">5. 本协议书自所有成员单位法定代表人或其委托代理人签字或盖单位章之日起生效，合同履行完毕后自动失效。 </w:t>
      </w:r>
    </w:p>
    <w:p w14:paraId="1ADD468B">
      <w:pPr>
        <w:spacing w:line="360" w:lineRule="auto"/>
        <w:jc w:val="left"/>
        <w:rPr>
          <w:rFonts w:ascii="宋体" w:hAnsi="宋体" w:eastAsia="宋体"/>
          <w:sz w:val="24"/>
          <w:szCs w:val="24"/>
        </w:rPr>
      </w:pPr>
      <w:r>
        <w:rPr>
          <w:rFonts w:ascii="宋体" w:hAnsi="宋体" w:eastAsia="宋体"/>
          <w:sz w:val="24"/>
          <w:szCs w:val="24"/>
        </w:rPr>
        <w:t>6. 本协议书一式</w:t>
      </w:r>
      <w:r>
        <w:rPr>
          <w:rFonts w:hint="eastAsia" w:ascii="宋体" w:hAnsi="宋体" w:eastAsia="宋体"/>
          <w:sz w:val="24"/>
          <w:szCs w:val="24"/>
        </w:rPr>
        <w:t>______</w:t>
      </w:r>
      <w:r>
        <w:rPr>
          <w:rFonts w:ascii="宋体" w:hAnsi="宋体" w:eastAsia="宋体"/>
          <w:sz w:val="24"/>
          <w:szCs w:val="24"/>
        </w:rPr>
        <w:t xml:space="preserve">份，联合体成员和招标人各执一份。 </w:t>
      </w:r>
    </w:p>
    <w:p w14:paraId="63FDF6C5">
      <w:pPr>
        <w:spacing w:line="360" w:lineRule="auto"/>
        <w:jc w:val="left"/>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协议书由法定代表人签字的，应附法定代表人身份证明；由委托代理人签字的，应附授权委托书。 </w:t>
      </w:r>
    </w:p>
    <w:p w14:paraId="79F24C3E">
      <w:pPr>
        <w:spacing w:line="360" w:lineRule="auto"/>
        <w:jc w:val="left"/>
        <w:rPr>
          <w:rFonts w:ascii="宋体" w:hAnsi="宋体" w:eastAsia="宋体"/>
          <w:sz w:val="24"/>
          <w:szCs w:val="24"/>
        </w:rPr>
      </w:pPr>
      <w:r>
        <w:rPr>
          <w:rFonts w:ascii="宋体" w:hAnsi="宋体" w:eastAsia="宋体"/>
          <w:sz w:val="24"/>
          <w:szCs w:val="24"/>
        </w:rPr>
        <w:t>联合体牵头人名称：</w:t>
      </w:r>
      <w:r>
        <w:rPr>
          <w:rFonts w:hint="eastAsia" w:ascii="宋体" w:hAnsi="宋体" w:eastAsia="宋体"/>
          <w:sz w:val="24"/>
          <w:szCs w:val="24"/>
        </w:rPr>
        <w:t>_________________</w:t>
      </w:r>
      <w:r>
        <w:rPr>
          <w:rFonts w:ascii="宋体" w:hAnsi="宋体" w:eastAsia="宋体"/>
          <w:sz w:val="24"/>
          <w:szCs w:val="24"/>
        </w:rPr>
        <w:t xml:space="preserve">（盖单位章） </w:t>
      </w:r>
    </w:p>
    <w:p w14:paraId="4E44FAF5">
      <w:pPr>
        <w:spacing w:line="360" w:lineRule="auto"/>
        <w:jc w:val="left"/>
        <w:rPr>
          <w:rFonts w:ascii="宋体" w:hAnsi="宋体" w:eastAsia="宋体"/>
          <w:sz w:val="24"/>
          <w:szCs w:val="24"/>
        </w:rPr>
      </w:pPr>
      <w:r>
        <w:rPr>
          <w:rFonts w:ascii="宋体" w:hAnsi="宋体" w:eastAsia="宋体"/>
          <w:sz w:val="24"/>
          <w:szCs w:val="24"/>
        </w:rPr>
        <w:t>法定代表人或其委托代理人：</w:t>
      </w:r>
      <w:r>
        <w:rPr>
          <w:rFonts w:hint="eastAsia" w:ascii="宋体" w:hAnsi="宋体" w:eastAsia="宋体"/>
          <w:sz w:val="24"/>
          <w:szCs w:val="24"/>
        </w:rPr>
        <w:t>_________________</w:t>
      </w:r>
      <w:r>
        <w:rPr>
          <w:rFonts w:ascii="宋体" w:hAnsi="宋体" w:eastAsia="宋体"/>
          <w:sz w:val="24"/>
          <w:szCs w:val="24"/>
        </w:rPr>
        <w:t xml:space="preserve">（签字） </w:t>
      </w:r>
    </w:p>
    <w:p w14:paraId="4089E185">
      <w:pPr>
        <w:spacing w:line="360" w:lineRule="auto"/>
        <w:jc w:val="left"/>
        <w:rPr>
          <w:rFonts w:ascii="宋体" w:hAnsi="宋体" w:eastAsia="宋体"/>
          <w:sz w:val="24"/>
          <w:szCs w:val="24"/>
        </w:rPr>
      </w:pPr>
      <w:r>
        <w:rPr>
          <w:rFonts w:hint="eastAsia" w:ascii="宋体" w:hAnsi="宋体" w:eastAsia="宋体"/>
          <w:sz w:val="24"/>
          <w:szCs w:val="24"/>
        </w:rPr>
        <w:t xml:space="preserve"> </w:t>
      </w:r>
    </w:p>
    <w:p w14:paraId="40694422">
      <w:pPr>
        <w:spacing w:line="360" w:lineRule="auto"/>
        <w:jc w:val="left"/>
        <w:rPr>
          <w:rFonts w:ascii="宋体" w:hAnsi="宋体" w:eastAsia="宋体"/>
          <w:sz w:val="24"/>
          <w:szCs w:val="24"/>
        </w:rPr>
      </w:pPr>
      <w:r>
        <w:rPr>
          <w:rFonts w:ascii="宋体" w:hAnsi="宋体" w:eastAsia="宋体"/>
          <w:sz w:val="24"/>
          <w:szCs w:val="24"/>
        </w:rPr>
        <w:t>联合体成员名称：</w:t>
      </w:r>
      <w:r>
        <w:rPr>
          <w:rFonts w:hint="eastAsia" w:ascii="宋体" w:hAnsi="宋体" w:eastAsia="宋体"/>
          <w:sz w:val="24"/>
          <w:szCs w:val="24"/>
        </w:rPr>
        <w:t>_________________</w:t>
      </w:r>
      <w:r>
        <w:rPr>
          <w:rFonts w:ascii="宋体" w:hAnsi="宋体" w:eastAsia="宋体"/>
          <w:sz w:val="24"/>
          <w:szCs w:val="24"/>
        </w:rPr>
        <w:t xml:space="preserve">（盖单位章） </w:t>
      </w:r>
    </w:p>
    <w:p w14:paraId="6A92E1DD">
      <w:pPr>
        <w:spacing w:line="360" w:lineRule="auto"/>
        <w:jc w:val="left"/>
        <w:rPr>
          <w:rFonts w:ascii="宋体" w:hAnsi="宋体" w:eastAsia="宋体"/>
          <w:sz w:val="24"/>
          <w:szCs w:val="24"/>
        </w:rPr>
      </w:pPr>
      <w:r>
        <w:rPr>
          <w:rFonts w:ascii="宋体" w:hAnsi="宋体" w:eastAsia="宋体"/>
          <w:sz w:val="24"/>
          <w:szCs w:val="24"/>
        </w:rPr>
        <w:t>法定代表人或其委托代理人：</w:t>
      </w:r>
      <w:r>
        <w:rPr>
          <w:rFonts w:hint="eastAsia" w:ascii="宋体" w:hAnsi="宋体" w:eastAsia="宋体"/>
          <w:sz w:val="24"/>
          <w:szCs w:val="24"/>
        </w:rPr>
        <w:t>_________________</w:t>
      </w:r>
      <w:r>
        <w:rPr>
          <w:rFonts w:ascii="宋体" w:hAnsi="宋体" w:eastAsia="宋体"/>
          <w:sz w:val="24"/>
          <w:szCs w:val="24"/>
        </w:rPr>
        <w:t xml:space="preserve">（签字） </w:t>
      </w:r>
    </w:p>
    <w:p w14:paraId="1CA47567">
      <w:pPr>
        <w:spacing w:line="360" w:lineRule="auto"/>
        <w:jc w:val="left"/>
        <w:rPr>
          <w:rFonts w:ascii="宋体" w:hAnsi="宋体" w:eastAsia="宋体"/>
          <w:sz w:val="24"/>
          <w:szCs w:val="24"/>
        </w:rPr>
      </w:pPr>
      <w:r>
        <w:rPr>
          <w:rFonts w:hint="eastAsia" w:ascii="宋体" w:hAnsi="宋体" w:eastAsia="宋体"/>
          <w:sz w:val="24"/>
          <w:szCs w:val="24"/>
        </w:rPr>
        <w:t xml:space="preserve"> </w:t>
      </w:r>
    </w:p>
    <w:p w14:paraId="133C058D">
      <w:pPr>
        <w:spacing w:line="360" w:lineRule="auto"/>
        <w:jc w:val="left"/>
        <w:rPr>
          <w:rFonts w:ascii="宋体" w:hAnsi="宋体" w:eastAsia="宋体"/>
          <w:sz w:val="24"/>
          <w:szCs w:val="24"/>
        </w:rPr>
      </w:pPr>
      <w:r>
        <w:rPr>
          <w:rFonts w:ascii="宋体" w:hAnsi="宋体" w:eastAsia="宋体"/>
          <w:sz w:val="24"/>
          <w:szCs w:val="24"/>
        </w:rPr>
        <w:t xml:space="preserve">…… </w:t>
      </w:r>
    </w:p>
    <w:p w14:paraId="750F353D">
      <w:pPr>
        <w:spacing w:line="360" w:lineRule="auto"/>
        <w:jc w:val="left"/>
        <w:rPr>
          <w:rFonts w:ascii="宋体" w:hAnsi="宋体" w:eastAsia="宋体"/>
          <w:sz w:val="24"/>
          <w:szCs w:val="24"/>
        </w:rPr>
      </w:pPr>
      <w:r>
        <w:rPr>
          <w:rFonts w:hint="eastAsia" w:ascii="宋体" w:hAnsi="宋体" w:eastAsia="宋体"/>
          <w:sz w:val="24"/>
          <w:szCs w:val="24"/>
        </w:rPr>
        <w:t xml:space="preserve"> </w:t>
      </w:r>
    </w:p>
    <w:p w14:paraId="01AF08A4">
      <w:pPr>
        <w:spacing w:line="360" w:lineRule="auto"/>
        <w:jc w:val="left"/>
        <w:rPr>
          <w:rFonts w:ascii="宋体" w:hAnsi="宋体" w:eastAsia="宋体"/>
          <w:sz w:val="24"/>
          <w:szCs w:val="24"/>
        </w:rPr>
      </w:pPr>
      <w:r>
        <w:rPr>
          <w:rFonts w:hint="eastAsia" w:ascii="宋体" w:hAnsi="宋体" w:eastAsia="宋体"/>
          <w:sz w:val="24"/>
          <w:szCs w:val="24"/>
        </w:rPr>
        <w:t xml:space="preserve">                              _______</w:t>
      </w:r>
      <w:r>
        <w:rPr>
          <w:rFonts w:ascii="宋体" w:hAnsi="宋体" w:eastAsia="宋体"/>
          <w:sz w:val="24"/>
          <w:szCs w:val="24"/>
        </w:rPr>
        <w:t>年</w:t>
      </w:r>
      <w:r>
        <w:rPr>
          <w:rFonts w:hint="eastAsia" w:ascii="宋体" w:hAnsi="宋体" w:eastAsia="宋体"/>
          <w:sz w:val="24"/>
          <w:szCs w:val="24"/>
        </w:rPr>
        <w:t>_____</w:t>
      </w:r>
      <w:r>
        <w:rPr>
          <w:rFonts w:ascii="宋体" w:hAnsi="宋体" w:eastAsia="宋体"/>
          <w:sz w:val="24"/>
          <w:szCs w:val="24"/>
        </w:rPr>
        <w:t>月</w:t>
      </w:r>
      <w:r>
        <w:rPr>
          <w:rFonts w:hint="eastAsia" w:ascii="宋体" w:hAnsi="宋体" w:eastAsia="宋体"/>
          <w:sz w:val="24"/>
          <w:szCs w:val="24"/>
        </w:rPr>
        <w:t>____</w:t>
      </w:r>
      <w:r>
        <w:rPr>
          <w:rFonts w:ascii="宋体" w:hAnsi="宋体" w:eastAsia="宋体"/>
          <w:sz w:val="24"/>
          <w:szCs w:val="24"/>
        </w:rPr>
        <w:t>日</w:t>
      </w:r>
    </w:p>
    <w:p w14:paraId="5D4690AB">
      <w:pPr>
        <w:widowControl/>
        <w:jc w:val="left"/>
        <w:rPr>
          <w:rFonts w:ascii="宋体" w:hAnsi="宋体" w:eastAsia="宋体"/>
          <w:sz w:val="24"/>
          <w:szCs w:val="24"/>
        </w:rPr>
      </w:pPr>
      <w:r>
        <w:rPr>
          <w:rFonts w:ascii="宋体" w:hAnsi="宋体" w:eastAsia="宋体"/>
          <w:sz w:val="24"/>
          <w:szCs w:val="24"/>
        </w:rPr>
        <w:br w:type="page"/>
      </w:r>
    </w:p>
    <w:p w14:paraId="59E1412F">
      <w:pPr>
        <w:spacing w:line="360" w:lineRule="auto"/>
        <w:jc w:val="left"/>
        <w:rPr>
          <w:rFonts w:ascii="宋体" w:hAnsi="宋体" w:eastAsia="宋体"/>
          <w:sz w:val="24"/>
          <w:szCs w:val="24"/>
        </w:rPr>
      </w:pPr>
    </w:p>
    <w:bookmarkEnd w:id="25"/>
    <w:p w14:paraId="6900E41F">
      <w:pPr>
        <w:adjustRightInd w:val="0"/>
        <w:snapToGrid w:val="0"/>
        <w:spacing w:line="360" w:lineRule="auto"/>
        <w:jc w:val="left"/>
        <w:rPr>
          <w:rFonts w:hAnsi="宋体"/>
          <w:b/>
          <w:bCs/>
          <w:color w:val="000000"/>
          <w:sz w:val="24"/>
          <w:szCs w:val="24"/>
        </w:rPr>
      </w:pPr>
      <w:bookmarkStart w:id="26" w:name="_Toc491862100"/>
      <w:r>
        <w:rPr>
          <w:rFonts w:hint="eastAsia" w:hAnsi="宋体"/>
          <w:b/>
          <w:bCs/>
          <w:color w:val="000000"/>
          <w:sz w:val="24"/>
          <w:szCs w:val="24"/>
        </w:rPr>
        <w:t>格式十：</w:t>
      </w:r>
      <w:bookmarkEnd w:id="26"/>
      <w:r>
        <w:rPr>
          <w:rFonts w:hint="eastAsia" w:hAnsi="宋体"/>
          <w:b/>
          <w:bCs/>
          <w:color w:val="000000"/>
          <w:sz w:val="24"/>
          <w:szCs w:val="24"/>
        </w:rPr>
        <w:t xml:space="preserve"> </w:t>
      </w:r>
    </w:p>
    <w:p w14:paraId="575A56CA">
      <w:pPr>
        <w:adjustRightInd w:val="0"/>
        <w:snapToGrid w:val="0"/>
        <w:spacing w:line="360" w:lineRule="auto"/>
        <w:ind w:firstLine="3000" w:firstLineChars="1250"/>
        <w:jc w:val="left"/>
        <w:rPr>
          <w:rFonts w:ascii="宋体" w:hAnsi="宋体" w:cs="Courier New"/>
          <w:color w:val="000000"/>
          <w:kern w:val="0"/>
          <w:sz w:val="24"/>
          <w:szCs w:val="24"/>
        </w:rPr>
      </w:pPr>
      <w:r>
        <w:rPr>
          <w:rFonts w:hint="eastAsia" w:ascii="宋体" w:hAnsi="宋体" w:cs="Courier New"/>
          <w:color w:val="000000"/>
          <w:kern w:val="0"/>
          <w:sz w:val="24"/>
          <w:szCs w:val="24"/>
        </w:rPr>
        <w:t>投标货物分项报价明细表</w:t>
      </w:r>
    </w:p>
    <w:p w14:paraId="0EA7F86F">
      <w:pPr>
        <w:adjustRightInd w:val="0"/>
        <w:snapToGrid w:val="0"/>
        <w:spacing w:line="360" w:lineRule="auto"/>
        <w:ind w:firstLine="3000" w:firstLineChars="1250"/>
        <w:jc w:val="left"/>
        <w:rPr>
          <w:rFonts w:hAnsi="宋体"/>
          <w:bCs/>
          <w:color w:val="000000"/>
          <w:sz w:val="24"/>
          <w:szCs w:val="24"/>
        </w:rPr>
      </w:pPr>
    </w:p>
    <w:tbl>
      <w:tblPr>
        <w:tblStyle w:val="19"/>
        <w:tblW w:w="962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70"/>
        <w:gridCol w:w="1411"/>
        <w:gridCol w:w="845"/>
        <w:gridCol w:w="915"/>
        <w:gridCol w:w="1760"/>
        <w:gridCol w:w="1400"/>
        <w:gridCol w:w="1400"/>
        <w:gridCol w:w="1327"/>
      </w:tblGrid>
      <w:tr w14:paraId="4D7ED18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14:paraId="27612D4C">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序号</w:t>
            </w:r>
          </w:p>
        </w:tc>
        <w:tc>
          <w:tcPr>
            <w:tcW w:w="1411" w:type="dxa"/>
            <w:vAlign w:val="center"/>
          </w:tcPr>
          <w:p w14:paraId="648673AE">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货物名称</w:t>
            </w:r>
          </w:p>
        </w:tc>
        <w:tc>
          <w:tcPr>
            <w:tcW w:w="845" w:type="dxa"/>
            <w:tcBorders>
              <w:right w:val="single" w:color="auto" w:sz="4" w:space="0"/>
            </w:tcBorders>
            <w:vAlign w:val="center"/>
          </w:tcPr>
          <w:p w14:paraId="2F7FED08">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品牌</w:t>
            </w:r>
          </w:p>
        </w:tc>
        <w:tc>
          <w:tcPr>
            <w:tcW w:w="915" w:type="dxa"/>
            <w:tcBorders>
              <w:left w:val="single" w:color="auto" w:sz="4" w:space="0"/>
            </w:tcBorders>
            <w:vAlign w:val="center"/>
          </w:tcPr>
          <w:p w14:paraId="3920A86C">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型号</w:t>
            </w:r>
          </w:p>
        </w:tc>
        <w:tc>
          <w:tcPr>
            <w:tcW w:w="1760" w:type="dxa"/>
            <w:tcBorders>
              <w:right w:val="single" w:color="auto" w:sz="4" w:space="0"/>
            </w:tcBorders>
            <w:vAlign w:val="center"/>
          </w:tcPr>
          <w:p w14:paraId="76A88A19">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数量及单位</w:t>
            </w:r>
          </w:p>
        </w:tc>
        <w:tc>
          <w:tcPr>
            <w:tcW w:w="1400" w:type="dxa"/>
            <w:tcBorders>
              <w:left w:val="single" w:color="auto" w:sz="4" w:space="0"/>
              <w:right w:val="single" w:color="auto" w:sz="4" w:space="0"/>
            </w:tcBorders>
            <w:vAlign w:val="center"/>
          </w:tcPr>
          <w:p w14:paraId="5175A9DB">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单价（元）</w:t>
            </w:r>
          </w:p>
        </w:tc>
        <w:tc>
          <w:tcPr>
            <w:tcW w:w="1400" w:type="dxa"/>
            <w:tcBorders>
              <w:left w:val="single" w:color="auto" w:sz="4" w:space="0"/>
            </w:tcBorders>
            <w:vAlign w:val="center"/>
          </w:tcPr>
          <w:p w14:paraId="66E96C44">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总价（元）</w:t>
            </w:r>
          </w:p>
        </w:tc>
        <w:tc>
          <w:tcPr>
            <w:tcW w:w="1327" w:type="dxa"/>
            <w:tcBorders>
              <w:left w:val="single" w:color="auto" w:sz="4" w:space="0"/>
            </w:tcBorders>
            <w:vAlign w:val="center"/>
          </w:tcPr>
          <w:p w14:paraId="4E971A6D">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备注</w:t>
            </w:r>
          </w:p>
        </w:tc>
      </w:tr>
      <w:tr w14:paraId="1E9765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14:paraId="699F3DA0">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1</w:t>
            </w:r>
          </w:p>
        </w:tc>
        <w:tc>
          <w:tcPr>
            <w:tcW w:w="1411" w:type="dxa"/>
            <w:vAlign w:val="center"/>
          </w:tcPr>
          <w:p w14:paraId="5B05D0B0">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vAlign w:val="top"/>
          </w:tcPr>
          <w:p w14:paraId="0629F60D">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vAlign w:val="top"/>
          </w:tcPr>
          <w:p w14:paraId="269D5C47">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14:paraId="71194B90">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14:paraId="35742EFA">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14:paraId="5E9517A9">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vAlign w:val="top"/>
          </w:tcPr>
          <w:p w14:paraId="4956C4C9">
            <w:pPr>
              <w:adjustRightInd w:val="0"/>
              <w:snapToGrid w:val="0"/>
              <w:spacing w:line="360" w:lineRule="auto"/>
              <w:jc w:val="center"/>
              <w:rPr>
                <w:rFonts w:ascii="宋体" w:hAnsi="宋体" w:cs="Courier New"/>
                <w:color w:val="000000"/>
                <w:kern w:val="0"/>
                <w:sz w:val="24"/>
                <w:szCs w:val="24"/>
              </w:rPr>
            </w:pPr>
          </w:p>
        </w:tc>
      </w:tr>
      <w:tr w14:paraId="0C1258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14:paraId="3FFFEC41">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2</w:t>
            </w:r>
          </w:p>
        </w:tc>
        <w:tc>
          <w:tcPr>
            <w:tcW w:w="1411" w:type="dxa"/>
            <w:vAlign w:val="center"/>
          </w:tcPr>
          <w:p w14:paraId="2F2E1290">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vAlign w:val="top"/>
          </w:tcPr>
          <w:p w14:paraId="46FC69E4">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vAlign w:val="top"/>
          </w:tcPr>
          <w:p w14:paraId="659A2B5C">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14:paraId="0C6A45F6">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14:paraId="6FF63780">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14:paraId="407B049D">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vAlign w:val="top"/>
          </w:tcPr>
          <w:p w14:paraId="36A69328">
            <w:pPr>
              <w:adjustRightInd w:val="0"/>
              <w:snapToGrid w:val="0"/>
              <w:spacing w:line="360" w:lineRule="auto"/>
              <w:jc w:val="center"/>
              <w:rPr>
                <w:rFonts w:ascii="宋体" w:hAnsi="宋体" w:cs="Courier New"/>
                <w:color w:val="000000"/>
                <w:kern w:val="0"/>
                <w:sz w:val="24"/>
                <w:szCs w:val="24"/>
              </w:rPr>
            </w:pPr>
          </w:p>
        </w:tc>
      </w:tr>
      <w:tr w14:paraId="51E215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14:paraId="7A300E95">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3</w:t>
            </w:r>
          </w:p>
        </w:tc>
        <w:tc>
          <w:tcPr>
            <w:tcW w:w="1411" w:type="dxa"/>
            <w:vAlign w:val="center"/>
          </w:tcPr>
          <w:p w14:paraId="73CE833D">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vAlign w:val="top"/>
          </w:tcPr>
          <w:p w14:paraId="7B432AC2">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vAlign w:val="top"/>
          </w:tcPr>
          <w:p w14:paraId="032A4426">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14:paraId="20EBFC43">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14:paraId="13564DB5">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14:paraId="25F8593B">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vAlign w:val="top"/>
          </w:tcPr>
          <w:p w14:paraId="68DF0D81">
            <w:pPr>
              <w:adjustRightInd w:val="0"/>
              <w:snapToGrid w:val="0"/>
              <w:spacing w:line="360" w:lineRule="auto"/>
              <w:jc w:val="center"/>
              <w:rPr>
                <w:rFonts w:ascii="宋体" w:hAnsi="宋体" w:cs="Courier New"/>
                <w:color w:val="000000"/>
                <w:kern w:val="0"/>
                <w:sz w:val="24"/>
                <w:szCs w:val="24"/>
              </w:rPr>
            </w:pPr>
          </w:p>
        </w:tc>
      </w:tr>
      <w:tr w14:paraId="6B97382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14:paraId="38546DCA">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4</w:t>
            </w:r>
          </w:p>
        </w:tc>
        <w:tc>
          <w:tcPr>
            <w:tcW w:w="1411" w:type="dxa"/>
            <w:vAlign w:val="center"/>
          </w:tcPr>
          <w:p w14:paraId="6FBDF3E5">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vAlign w:val="top"/>
          </w:tcPr>
          <w:p w14:paraId="094BD5BE">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vAlign w:val="top"/>
          </w:tcPr>
          <w:p w14:paraId="0AF7E526">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14:paraId="188A862C">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14:paraId="68EF7EA5">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14:paraId="67F41F5E">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vAlign w:val="top"/>
          </w:tcPr>
          <w:p w14:paraId="0CAC536E">
            <w:pPr>
              <w:adjustRightInd w:val="0"/>
              <w:snapToGrid w:val="0"/>
              <w:spacing w:line="360" w:lineRule="auto"/>
              <w:jc w:val="center"/>
              <w:rPr>
                <w:rFonts w:ascii="宋体" w:hAnsi="宋体" w:cs="Courier New"/>
                <w:color w:val="000000"/>
                <w:kern w:val="0"/>
                <w:sz w:val="24"/>
                <w:szCs w:val="24"/>
              </w:rPr>
            </w:pPr>
          </w:p>
        </w:tc>
      </w:tr>
      <w:tr w14:paraId="09AFA2E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570" w:type="dxa"/>
            <w:vAlign w:val="center"/>
          </w:tcPr>
          <w:p w14:paraId="42EF21EE">
            <w:pPr>
              <w:adjustRightInd w:val="0"/>
              <w:snapToGrid w:val="0"/>
              <w:spacing w:line="360" w:lineRule="auto"/>
              <w:ind w:left="-118" w:leftChars="-42"/>
              <w:jc w:val="center"/>
              <w:rPr>
                <w:rFonts w:ascii="宋体" w:hAnsi="宋体" w:cs="Courier New"/>
                <w:color w:val="000000"/>
                <w:kern w:val="0"/>
                <w:sz w:val="24"/>
                <w:szCs w:val="24"/>
              </w:rPr>
            </w:pPr>
            <w:r>
              <w:rPr>
                <w:rFonts w:hint="eastAsia" w:ascii="宋体" w:hAnsi="宋体" w:cs="Courier New"/>
                <w:color w:val="000000"/>
                <w:kern w:val="0"/>
                <w:sz w:val="24"/>
                <w:szCs w:val="24"/>
              </w:rPr>
              <w:t>…</w:t>
            </w:r>
          </w:p>
        </w:tc>
        <w:tc>
          <w:tcPr>
            <w:tcW w:w="1411" w:type="dxa"/>
            <w:vAlign w:val="center"/>
          </w:tcPr>
          <w:p w14:paraId="405919BC">
            <w:pPr>
              <w:adjustRightInd w:val="0"/>
              <w:snapToGrid w:val="0"/>
              <w:spacing w:line="360" w:lineRule="auto"/>
              <w:ind w:left="-118" w:leftChars="-42"/>
              <w:jc w:val="center"/>
              <w:rPr>
                <w:rFonts w:ascii="宋体" w:hAnsi="宋体" w:cs="Courier New"/>
                <w:color w:val="000000"/>
                <w:kern w:val="0"/>
                <w:sz w:val="24"/>
                <w:szCs w:val="24"/>
              </w:rPr>
            </w:pPr>
          </w:p>
        </w:tc>
        <w:tc>
          <w:tcPr>
            <w:tcW w:w="845" w:type="dxa"/>
            <w:tcBorders>
              <w:right w:val="single" w:color="auto" w:sz="4" w:space="0"/>
            </w:tcBorders>
            <w:vAlign w:val="top"/>
          </w:tcPr>
          <w:p w14:paraId="1AE99EF2">
            <w:pPr>
              <w:adjustRightInd w:val="0"/>
              <w:snapToGrid w:val="0"/>
              <w:spacing w:line="360" w:lineRule="auto"/>
              <w:jc w:val="center"/>
              <w:rPr>
                <w:rFonts w:ascii="宋体" w:hAnsi="宋体" w:cs="Courier New"/>
                <w:color w:val="000000"/>
                <w:kern w:val="0"/>
                <w:sz w:val="24"/>
                <w:szCs w:val="24"/>
              </w:rPr>
            </w:pPr>
          </w:p>
        </w:tc>
        <w:tc>
          <w:tcPr>
            <w:tcW w:w="915" w:type="dxa"/>
            <w:tcBorders>
              <w:left w:val="single" w:color="auto" w:sz="4" w:space="0"/>
            </w:tcBorders>
            <w:vAlign w:val="top"/>
          </w:tcPr>
          <w:p w14:paraId="58FE1116">
            <w:pPr>
              <w:adjustRightInd w:val="0"/>
              <w:snapToGrid w:val="0"/>
              <w:spacing w:line="360" w:lineRule="auto"/>
              <w:jc w:val="center"/>
              <w:rPr>
                <w:rFonts w:ascii="宋体" w:hAnsi="宋体" w:cs="Courier New"/>
                <w:color w:val="000000"/>
                <w:kern w:val="0"/>
                <w:sz w:val="24"/>
                <w:szCs w:val="24"/>
              </w:rPr>
            </w:pPr>
          </w:p>
        </w:tc>
        <w:tc>
          <w:tcPr>
            <w:tcW w:w="1760" w:type="dxa"/>
            <w:tcBorders>
              <w:right w:val="single" w:color="auto" w:sz="4" w:space="0"/>
            </w:tcBorders>
            <w:vAlign w:val="center"/>
          </w:tcPr>
          <w:p w14:paraId="1EB47855">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right w:val="single" w:color="auto" w:sz="4" w:space="0"/>
            </w:tcBorders>
            <w:vAlign w:val="center"/>
          </w:tcPr>
          <w:p w14:paraId="1ECA959F">
            <w:pPr>
              <w:adjustRightInd w:val="0"/>
              <w:snapToGrid w:val="0"/>
              <w:spacing w:line="360" w:lineRule="auto"/>
              <w:jc w:val="center"/>
              <w:rPr>
                <w:rFonts w:ascii="宋体" w:hAnsi="宋体" w:cs="Courier New"/>
                <w:color w:val="000000"/>
                <w:kern w:val="0"/>
                <w:sz w:val="24"/>
                <w:szCs w:val="24"/>
              </w:rPr>
            </w:pPr>
          </w:p>
        </w:tc>
        <w:tc>
          <w:tcPr>
            <w:tcW w:w="1400" w:type="dxa"/>
            <w:tcBorders>
              <w:left w:val="single" w:color="auto" w:sz="4" w:space="0"/>
            </w:tcBorders>
            <w:vAlign w:val="center"/>
          </w:tcPr>
          <w:p w14:paraId="67C362DB">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vAlign w:val="top"/>
          </w:tcPr>
          <w:p w14:paraId="564D8890">
            <w:pPr>
              <w:adjustRightInd w:val="0"/>
              <w:snapToGrid w:val="0"/>
              <w:spacing w:line="360" w:lineRule="auto"/>
              <w:jc w:val="center"/>
              <w:rPr>
                <w:rFonts w:ascii="宋体" w:hAnsi="宋体" w:cs="Courier New"/>
                <w:color w:val="000000"/>
                <w:kern w:val="0"/>
                <w:sz w:val="24"/>
                <w:szCs w:val="24"/>
              </w:rPr>
            </w:pPr>
          </w:p>
        </w:tc>
      </w:tr>
      <w:tr w14:paraId="035F27A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593" w:hRule="atLeast"/>
          <w:jc w:val="center"/>
        </w:trPr>
        <w:tc>
          <w:tcPr>
            <w:tcW w:w="6901" w:type="dxa"/>
            <w:gridSpan w:val="6"/>
            <w:tcBorders>
              <w:right w:val="single" w:color="auto" w:sz="4" w:space="0"/>
            </w:tcBorders>
            <w:vAlign w:val="center"/>
          </w:tcPr>
          <w:p w14:paraId="3490F717">
            <w:pPr>
              <w:adjustRightInd w:val="0"/>
              <w:snapToGrid w:val="0"/>
              <w:spacing w:line="360" w:lineRule="auto"/>
              <w:jc w:val="center"/>
              <w:rPr>
                <w:rFonts w:ascii="宋体" w:hAnsi="宋体" w:cs="Courier New"/>
                <w:color w:val="000000"/>
                <w:kern w:val="0"/>
                <w:sz w:val="24"/>
                <w:szCs w:val="24"/>
              </w:rPr>
            </w:pPr>
            <w:r>
              <w:rPr>
                <w:rFonts w:hint="eastAsia" w:ascii="宋体" w:hAnsi="宋体" w:cs="Courier New"/>
                <w:color w:val="000000"/>
                <w:kern w:val="0"/>
                <w:sz w:val="24"/>
                <w:szCs w:val="24"/>
              </w:rPr>
              <w:t>合计</w:t>
            </w:r>
          </w:p>
        </w:tc>
        <w:tc>
          <w:tcPr>
            <w:tcW w:w="1400" w:type="dxa"/>
            <w:tcBorders>
              <w:left w:val="single" w:color="auto" w:sz="4" w:space="0"/>
            </w:tcBorders>
            <w:vAlign w:val="center"/>
          </w:tcPr>
          <w:p w14:paraId="40922CF8">
            <w:pPr>
              <w:adjustRightInd w:val="0"/>
              <w:snapToGrid w:val="0"/>
              <w:spacing w:line="360" w:lineRule="auto"/>
              <w:jc w:val="center"/>
              <w:rPr>
                <w:rFonts w:ascii="宋体" w:hAnsi="宋体" w:cs="Courier New"/>
                <w:color w:val="000000"/>
                <w:kern w:val="0"/>
                <w:sz w:val="24"/>
                <w:szCs w:val="24"/>
              </w:rPr>
            </w:pPr>
          </w:p>
        </w:tc>
        <w:tc>
          <w:tcPr>
            <w:tcW w:w="1327" w:type="dxa"/>
            <w:tcBorders>
              <w:left w:val="single" w:color="auto" w:sz="4" w:space="0"/>
            </w:tcBorders>
            <w:vAlign w:val="top"/>
          </w:tcPr>
          <w:p w14:paraId="0BAC1A5E">
            <w:pPr>
              <w:adjustRightInd w:val="0"/>
              <w:snapToGrid w:val="0"/>
              <w:spacing w:line="360" w:lineRule="auto"/>
              <w:jc w:val="center"/>
              <w:rPr>
                <w:rFonts w:ascii="宋体" w:hAnsi="宋体" w:cs="Courier New"/>
                <w:color w:val="000000"/>
                <w:kern w:val="0"/>
                <w:sz w:val="24"/>
                <w:szCs w:val="24"/>
              </w:rPr>
            </w:pPr>
          </w:p>
        </w:tc>
      </w:tr>
    </w:tbl>
    <w:p w14:paraId="73DA05C7">
      <w:pPr>
        <w:adjustRightInd w:val="0"/>
        <w:snapToGrid w:val="0"/>
        <w:spacing w:line="360" w:lineRule="auto"/>
        <w:rPr>
          <w:rFonts w:ascii="宋体" w:hAnsi="宋体" w:cs="Courier New"/>
          <w:color w:val="000000"/>
          <w:kern w:val="0"/>
          <w:sz w:val="24"/>
          <w:szCs w:val="24"/>
        </w:rPr>
      </w:pPr>
      <w:r>
        <w:rPr>
          <w:rFonts w:hint="eastAsia" w:ascii="宋体" w:hAnsi="宋体" w:cs="Courier New"/>
          <w:color w:val="000000"/>
          <w:kern w:val="0"/>
          <w:sz w:val="24"/>
          <w:szCs w:val="24"/>
        </w:rPr>
        <w:t>说明：</w:t>
      </w:r>
    </w:p>
    <w:p w14:paraId="47FA911C">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1．供货内容尽可能详细，涉及配件、备品、备件的应在备注中列出。</w:t>
      </w:r>
    </w:p>
    <w:p w14:paraId="6E3A2BED">
      <w:pPr>
        <w:adjustRightInd w:val="0"/>
        <w:snapToGri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2．此表将随中标结果公告一并公示，请投标人认真填写。</w:t>
      </w:r>
    </w:p>
    <w:p w14:paraId="3610E64D">
      <w:pPr>
        <w:adjustRightInd w:val="0"/>
        <w:snapToGrid w:val="0"/>
        <w:spacing w:line="360" w:lineRule="auto"/>
        <w:ind w:firstLine="480" w:firstLineChars="200"/>
        <w:rPr>
          <w:rFonts w:ascii="宋体" w:hAnsi="宋体"/>
          <w:color w:val="000000"/>
          <w:sz w:val="24"/>
          <w:szCs w:val="24"/>
        </w:rPr>
      </w:pPr>
    </w:p>
    <w:p w14:paraId="51CA0C13">
      <w:pPr>
        <w:rPr>
          <w:sz w:val="24"/>
          <w:szCs w:val="24"/>
        </w:rPr>
      </w:pPr>
      <w:r>
        <w:rPr>
          <w:sz w:val="24"/>
          <w:szCs w:val="24"/>
        </w:rPr>
        <w:br w:type="page"/>
      </w:r>
    </w:p>
    <w:p w14:paraId="42959ECB">
      <w:pPr>
        <w:rPr>
          <w:b/>
          <w:sz w:val="24"/>
          <w:szCs w:val="24"/>
        </w:rPr>
      </w:pPr>
      <w:r>
        <w:rPr>
          <w:rFonts w:hint="eastAsia"/>
          <w:b/>
          <w:sz w:val="24"/>
          <w:szCs w:val="24"/>
        </w:rPr>
        <w:t>格式十一：</w:t>
      </w:r>
    </w:p>
    <w:p w14:paraId="38997428">
      <w:pPr>
        <w:rPr>
          <w:sz w:val="24"/>
          <w:szCs w:val="24"/>
        </w:rPr>
      </w:pPr>
    </w:p>
    <w:p w14:paraId="577BDE22">
      <w:pPr>
        <w:jc w:val="center"/>
        <w:rPr>
          <w:rFonts w:ascii="宋体" w:hAnsi="宋体"/>
          <w:color w:val="000000"/>
          <w:sz w:val="24"/>
          <w:szCs w:val="24"/>
        </w:rPr>
      </w:pPr>
      <w:r>
        <w:rPr>
          <w:rFonts w:hint="eastAsia" w:ascii="宋体" w:hAnsi="宋体"/>
          <w:color w:val="000000"/>
          <w:sz w:val="24"/>
          <w:szCs w:val="24"/>
        </w:rPr>
        <w:t>投标货物情况介绍表</w:t>
      </w:r>
    </w:p>
    <w:tbl>
      <w:tblPr>
        <w:tblStyle w:val="19"/>
        <w:tblW w:w="9420"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52"/>
        <w:gridCol w:w="1616"/>
        <w:gridCol w:w="967"/>
        <w:gridCol w:w="1048"/>
        <w:gridCol w:w="2015"/>
        <w:gridCol w:w="1604"/>
        <w:gridCol w:w="1518"/>
      </w:tblGrid>
      <w:tr w14:paraId="3F42E3A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952" w:hRule="atLeast"/>
          <w:jc w:val="center"/>
        </w:trPr>
        <w:tc>
          <w:tcPr>
            <w:tcW w:w="652" w:type="dxa"/>
            <w:vAlign w:val="center"/>
          </w:tcPr>
          <w:p w14:paraId="3BF246BF">
            <w:pPr>
              <w:adjustRightInd w:val="0"/>
              <w:snapToGrid w:val="0"/>
              <w:spacing w:line="240" w:lineRule="auto"/>
              <w:jc w:val="center"/>
              <w:rPr>
                <w:rFonts w:ascii="宋体" w:hAnsi="宋体"/>
                <w:color w:val="000000"/>
                <w:sz w:val="24"/>
                <w:szCs w:val="24"/>
              </w:rPr>
            </w:pPr>
            <w:r>
              <w:rPr>
                <w:rFonts w:hint="eastAsia" w:ascii="宋体" w:hAnsi="宋体"/>
                <w:color w:val="000000"/>
                <w:sz w:val="24"/>
                <w:szCs w:val="24"/>
              </w:rPr>
              <w:t>序号</w:t>
            </w:r>
          </w:p>
        </w:tc>
        <w:tc>
          <w:tcPr>
            <w:tcW w:w="1616" w:type="dxa"/>
            <w:vAlign w:val="center"/>
          </w:tcPr>
          <w:p w14:paraId="05996437">
            <w:pPr>
              <w:adjustRightInd w:val="0"/>
              <w:snapToGrid w:val="0"/>
              <w:spacing w:line="240" w:lineRule="auto"/>
              <w:jc w:val="center"/>
              <w:rPr>
                <w:rFonts w:ascii="宋体" w:hAnsi="宋体"/>
                <w:color w:val="000000"/>
                <w:sz w:val="24"/>
                <w:szCs w:val="24"/>
              </w:rPr>
            </w:pPr>
            <w:r>
              <w:rPr>
                <w:rFonts w:hint="eastAsia" w:ascii="宋体" w:hAnsi="宋体"/>
                <w:color w:val="000000"/>
                <w:sz w:val="24"/>
                <w:szCs w:val="24"/>
              </w:rPr>
              <w:t>货物名称</w:t>
            </w:r>
          </w:p>
        </w:tc>
        <w:tc>
          <w:tcPr>
            <w:tcW w:w="967" w:type="dxa"/>
            <w:tcBorders>
              <w:right w:val="single" w:color="auto" w:sz="4" w:space="0"/>
            </w:tcBorders>
            <w:vAlign w:val="center"/>
          </w:tcPr>
          <w:p w14:paraId="2556F73E">
            <w:pPr>
              <w:adjustRightInd w:val="0"/>
              <w:snapToGrid w:val="0"/>
              <w:spacing w:line="240" w:lineRule="auto"/>
              <w:jc w:val="center"/>
              <w:rPr>
                <w:rFonts w:ascii="宋体" w:hAnsi="宋体"/>
                <w:color w:val="000000"/>
                <w:sz w:val="24"/>
                <w:szCs w:val="24"/>
              </w:rPr>
            </w:pPr>
            <w:r>
              <w:rPr>
                <w:rFonts w:hint="eastAsia" w:ascii="宋体" w:hAnsi="宋体"/>
                <w:color w:val="000000"/>
                <w:sz w:val="24"/>
                <w:szCs w:val="24"/>
              </w:rPr>
              <w:t>品牌</w:t>
            </w:r>
          </w:p>
        </w:tc>
        <w:tc>
          <w:tcPr>
            <w:tcW w:w="1048" w:type="dxa"/>
            <w:tcBorders>
              <w:left w:val="single" w:color="auto" w:sz="4" w:space="0"/>
            </w:tcBorders>
            <w:vAlign w:val="center"/>
          </w:tcPr>
          <w:p w14:paraId="0E232F31">
            <w:pPr>
              <w:adjustRightInd w:val="0"/>
              <w:snapToGrid w:val="0"/>
              <w:spacing w:line="240" w:lineRule="auto"/>
              <w:jc w:val="center"/>
              <w:rPr>
                <w:rFonts w:ascii="宋体" w:hAnsi="宋体"/>
                <w:color w:val="000000"/>
                <w:sz w:val="24"/>
                <w:szCs w:val="24"/>
              </w:rPr>
            </w:pPr>
            <w:r>
              <w:rPr>
                <w:rFonts w:hint="eastAsia" w:ascii="宋体" w:hAnsi="宋体"/>
                <w:color w:val="000000"/>
                <w:sz w:val="24"/>
                <w:szCs w:val="24"/>
              </w:rPr>
              <w:t>型号</w:t>
            </w:r>
          </w:p>
        </w:tc>
        <w:tc>
          <w:tcPr>
            <w:tcW w:w="2015" w:type="dxa"/>
            <w:tcBorders>
              <w:right w:val="single" w:color="auto" w:sz="4" w:space="0"/>
            </w:tcBorders>
            <w:vAlign w:val="center"/>
          </w:tcPr>
          <w:p w14:paraId="7848DEE9">
            <w:pPr>
              <w:adjustRightInd w:val="0"/>
              <w:snapToGrid w:val="0"/>
              <w:spacing w:line="240" w:lineRule="auto"/>
              <w:jc w:val="center"/>
              <w:rPr>
                <w:rFonts w:ascii="宋体" w:hAnsi="宋体"/>
                <w:color w:val="000000"/>
                <w:sz w:val="24"/>
                <w:szCs w:val="24"/>
              </w:rPr>
            </w:pPr>
            <w:r>
              <w:rPr>
                <w:rFonts w:hint="eastAsia" w:ascii="宋体" w:hAnsi="宋体"/>
                <w:color w:val="000000"/>
                <w:sz w:val="24"/>
                <w:szCs w:val="24"/>
              </w:rPr>
              <w:t>生产厂家</w:t>
            </w:r>
          </w:p>
        </w:tc>
        <w:tc>
          <w:tcPr>
            <w:tcW w:w="1604" w:type="dxa"/>
            <w:tcBorders>
              <w:left w:val="single" w:color="auto" w:sz="4" w:space="0"/>
              <w:right w:val="single" w:color="auto" w:sz="4" w:space="0"/>
            </w:tcBorders>
            <w:vAlign w:val="center"/>
          </w:tcPr>
          <w:p w14:paraId="30DCAB60">
            <w:pPr>
              <w:adjustRightInd w:val="0"/>
              <w:snapToGrid w:val="0"/>
              <w:spacing w:line="240" w:lineRule="auto"/>
              <w:jc w:val="center"/>
              <w:rPr>
                <w:rFonts w:ascii="宋体" w:hAnsi="宋体"/>
                <w:color w:val="000000"/>
                <w:sz w:val="24"/>
                <w:szCs w:val="24"/>
              </w:rPr>
            </w:pPr>
            <w:r>
              <w:rPr>
                <w:rFonts w:hint="eastAsia" w:ascii="宋体" w:hAnsi="宋体"/>
                <w:color w:val="000000"/>
                <w:sz w:val="24"/>
                <w:szCs w:val="24"/>
              </w:rPr>
              <w:t>生产产地</w:t>
            </w:r>
          </w:p>
        </w:tc>
        <w:tc>
          <w:tcPr>
            <w:tcW w:w="1518" w:type="dxa"/>
            <w:tcBorders>
              <w:left w:val="single" w:color="auto" w:sz="4" w:space="0"/>
            </w:tcBorders>
            <w:vAlign w:val="center"/>
          </w:tcPr>
          <w:p w14:paraId="43FBD140">
            <w:pPr>
              <w:adjustRightInd w:val="0"/>
              <w:snapToGrid w:val="0"/>
              <w:spacing w:line="240" w:lineRule="auto"/>
              <w:jc w:val="center"/>
              <w:rPr>
                <w:rFonts w:ascii="宋体" w:hAnsi="宋体"/>
                <w:color w:val="000000"/>
                <w:sz w:val="24"/>
                <w:szCs w:val="24"/>
              </w:rPr>
            </w:pPr>
            <w:r>
              <w:rPr>
                <w:rFonts w:hint="eastAsia" w:ascii="宋体" w:hAnsi="宋体"/>
                <w:color w:val="000000"/>
                <w:sz w:val="24"/>
                <w:szCs w:val="24"/>
              </w:rPr>
              <w:t>备注</w:t>
            </w:r>
          </w:p>
        </w:tc>
      </w:tr>
      <w:tr w14:paraId="39F035C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652" w:type="dxa"/>
            <w:vAlign w:val="center"/>
          </w:tcPr>
          <w:p w14:paraId="3FA0CC72">
            <w:pPr>
              <w:adjustRightInd w:val="0"/>
              <w:snapToGrid w:val="0"/>
              <w:spacing w:line="240" w:lineRule="auto"/>
              <w:ind w:left="-118" w:leftChars="-42"/>
              <w:jc w:val="center"/>
              <w:rPr>
                <w:rFonts w:ascii="宋体" w:hAnsi="宋体"/>
                <w:color w:val="000000"/>
                <w:sz w:val="24"/>
                <w:szCs w:val="24"/>
              </w:rPr>
            </w:pPr>
            <w:r>
              <w:rPr>
                <w:rFonts w:hint="eastAsia" w:ascii="宋体" w:hAnsi="宋体"/>
                <w:color w:val="000000"/>
                <w:sz w:val="24"/>
                <w:szCs w:val="24"/>
              </w:rPr>
              <w:t>1</w:t>
            </w:r>
          </w:p>
        </w:tc>
        <w:tc>
          <w:tcPr>
            <w:tcW w:w="1616" w:type="dxa"/>
            <w:vAlign w:val="center"/>
          </w:tcPr>
          <w:p w14:paraId="333707B9">
            <w:pPr>
              <w:adjustRightInd w:val="0"/>
              <w:snapToGrid w:val="0"/>
              <w:spacing w:line="240" w:lineRule="auto"/>
              <w:ind w:left="-118" w:leftChars="-42"/>
              <w:jc w:val="center"/>
              <w:rPr>
                <w:rFonts w:ascii="宋体" w:hAnsi="宋体"/>
                <w:color w:val="000000"/>
                <w:sz w:val="24"/>
                <w:szCs w:val="24"/>
              </w:rPr>
            </w:pPr>
          </w:p>
        </w:tc>
        <w:tc>
          <w:tcPr>
            <w:tcW w:w="967" w:type="dxa"/>
            <w:tcBorders>
              <w:right w:val="single" w:color="auto" w:sz="4" w:space="0"/>
            </w:tcBorders>
            <w:vAlign w:val="top"/>
          </w:tcPr>
          <w:p w14:paraId="435E8E8C">
            <w:pPr>
              <w:adjustRightInd w:val="0"/>
              <w:snapToGrid w:val="0"/>
              <w:spacing w:line="240" w:lineRule="auto"/>
              <w:jc w:val="center"/>
              <w:rPr>
                <w:rFonts w:ascii="宋体" w:hAnsi="宋体"/>
                <w:color w:val="000000"/>
                <w:sz w:val="24"/>
                <w:szCs w:val="24"/>
              </w:rPr>
            </w:pPr>
          </w:p>
        </w:tc>
        <w:tc>
          <w:tcPr>
            <w:tcW w:w="1048" w:type="dxa"/>
            <w:tcBorders>
              <w:left w:val="single" w:color="auto" w:sz="4" w:space="0"/>
            </w:tcBorders>
            <w:vAlign w:val="top"/>
          </w:tcPr>
          <w:p w14:paraId="542C8974">
            <w:pPr>
              <w:adjustRightInd w:val="0"/>
              <w:snapToGrid w:val="0"/>
              <w:spacing w:line="240" w:lineRule="auto"/>
              <w:jc w:val="center"/>
              <w:rPr>
                <w:rFonts w:ascii="宋体" w:hAnsi="宋体"/>
                <w:color w:val="000000"/>
                <w:sz w:val="24"/>
                <w:szCs w:val="24"/>
              </w:rPr>
            </w:pPr>
          </w:p>
        </w:tc>
        <w:tc>
          <w:tcPr>
            <w:tcW w:w="2015" w:type="dxa"/>
            <w:tcBorders>
              <w:right w:val="single" w:color="auto" w:sz="4" w:space="0"/>
            </w:tcBorders>
            <w:vAlign w:val="center"/>
          </w:tcPr>
          <w:p w14:paraId="3D14D21B">
            <w:pPr>
              <w:adjustRightInd w:val="0"/>
              <w:snapToGrid w:val="0"/>
              <w:spacing w:line="240" w:lineRule="auto"/>
              <w:jc w:val="center"/>
              <w:rPr>
                <w:rFonts w:ascii="宋体" w:hAnsi="宋体"/>
                <w:color w:val="000000"/>
                <w:sz w:val="24"/>
                <w:szCs w:val="24"/>
              </w:rPr>
            </w:pPr>
          </w:p>
        </w:tc>
        <w:tc>
          <w:tcPr>
            <w:tcW w:w="1604" w:type="dxa"/>
            <w:tcBorders>
              <w:left w:val="single" w:color="auto" w:sz="4" w:space="0"/>
              <w:right w:val="single" w:color="auto" w:sz="4" w:space="0"/>
            </w:tcBorders>
            <w:vAlign w:val="center"/>
          </w:tcPr>
          <w:p w14:paraId="0C2E9E0C">
            <w:pPr>
              <w:adjustRightInd w:val="0"/>
              <w:snapToGrid w:val="0"/>
              <w:spacing w:line="240" w:lineRule="auto"/>
              <w:jc w:val="center"/>
              <w:rPr>
                <w:rFonts w:ascii="宋体" w:hAnsi="宋体"/>
                <w:color w:val="000000"/>
                <w:sz w:val="24"/>
                <w:szCs w:val="24"/>
              </w:rPr>
            </w:pPr>
          </w:p>
        </w:tc>
        <w:tc>
          <w:tcPr>
            <w:tcW w:w="1518" w:type="dxa"/>
            <w:tcBorders>
              <w:left w:val="single" w:color="auto" w:sz="4" w:space="0"/>
            </w:tcBorders>
            <w:vAlign w:val="top"/>
          </w:tcPr>
          <w:p w14:paraId="51B92A7F">
            <w:pPr>
              <w:adjustRightInd w:val="0"/>
              <w:snapToGrid w:val="0"/>
              <w:spacing w:line="240" w:lineRule="auto"/>
              <w:jc w:val="center"/>
              <w:rPr>
                <w:rFonts w:ascii="宋体" w:hAnsi="宋体"/>
                <w:color w:val="000000"/>
                <w:sz w:val="24"/>
                <w:szCs w:val="24"/>
              </w:rPr>
            </w:pPr>
          </w:p>
        </w:tc>
      </w:tr>
      <w:tr w14:paraId="18C4074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652" w:type="dxa"/>
            <w:vAlign w:val="center"/>
          </w:tcPr>
          <w:p w14:paraId="1F458A9B">
            <w:pPr>
              <w:adjustRightInd w:val="0"/>
              <w:snapToGrid w:val="0"/>
              <w:spacing w:line="240" w:lineRule="auto"/>
              <w:ind w:left="-118" w:leftChars="-42"/>
              <w:jc w:val="center"/>
              <w:rPr>
                <w:rFonts w:ascii="宋体" w:hAnsi="宋体"/>
                <w:color w:val="000000"/>
                <w:sz w:val="24"/>
                <w:szCs w:val="24"/>
              </w:rPr>
            </w:pPr>
            <w:r>
              <w:rPr>
                <w:rFonts w:hint="eastAsia" w:ascii="宋体" w:hAnsi="宋体"/>
                <w:color w:val="000000"/>
                <w:sz w:val="24"/>
                <w:szCs w:val="24"/>
              </w:rPr>
              <w:t>2</w:t>
            </w:r>
          </w:p>
        </w:tc>
        <w:tc>
          <w:tcPr>
            <w:tcW w:w="1616" w:type="dxa"/>
            <w:vAlign w:val="center"/>
          </w:tcPr>
          <w:p w14:paraId="1AA49ECE">
            <w:pPr>
              <w:adjustRightInd w:val="0"/>
              <w:snapToGrid w:val="0"/>
              <w:spacing w:line="240" w:lineRule="auto"/>
              <w:ind w:left="-118" w:leftChars="-42"/>
              <w:jc w:val="center"/>
              <w:rPr>
                <w:rFonts w:ascii="宋体" w:hAnsi="宋体"/>
                <w:color w:val="000000"/>
                <w:sz w:val="24"/>
                <w:szCs w:val="24"/>
              </w:rPr>
            </w:pPr>
          </w:p>
        </w:tc>
        <w:tc>
          <w:tcPr>
            <w:tcW w:w="967" w:type="dxa"/>
            <w:tcBorders>
              <w:right w:val="single" w:color="auto" w:sz="4" w:space="0"/>
            </w:tcBorders>
            <w:vAlign w:val="top"/>
          </w:tcPr>
          <w:p w14:paraId="08231052">
            <w:pPr>
              <w:adjustRightInd w:val="0"/>
              <w:snapToGrid w:val="0"/>
              <w:spacing w:line="240" w:lineRule="auto"/>
              <w:jc w:val="center"/>
              <w:rPr>
                <w:rFonts w:ascii="宋体" w:hAnsi="宋体"/>
                <w:color w:val="000000"/>
                <w:sz w:val="24"/>
                <w:szCs w:val="24"/>
              </w:rPr>
            </w:pPr>
          </w:p>
        </w:tc>
        <w:tc>
          <w:tcPr>
            <w:tcW w:w="1048" w:type="dxa"/>
            <w:tcBorders>
              <w:left w:val="single" w:color="auto" w:sz="4" w:space="0"/>
            </w:tcBorders>
            <w:vAlign w:val="top"/>
          </w:tcPr>
          <w:p w14:paraId="2C1A6EDC">
            <w:pPr>
              <w:adjustRightInd w:val="0"/>
              <w:snapToGrid w:val="0"/>
              <w:spacing w:line="240" w:lineRule="auto"/>
              <w:jc w:val="center"/>
              <w:rPr>
                <w:rFonts w:ascii="宋体" w:hAnsi="宋体"/>
                <w:color w:val="000000"/>
                <w:sz w:val="24"/>
                <w:szCs w:val="24"/>
              </w:rPr>
            </w:pPr>
          </w:p>
        </w:tc>
        <w:tc>
          <w:tcPr>
            <w:tcW w:w="2015" w:type="dxa"/>
            <w:tcBorders>
              <w:right w:val="single" w:color="auto" w:sz="4" w:space="0"/>
            </w:tcBorders>
            <w:vAlign w:val="center"/>
          </w:tcPr>
          <w:p w14:paraId="43C87A60">
            <w:pPr>
              <w:adjustRightInd w:val="0"/>
              <w:snapToGrid w:val="0"/>
              <w:spacing w:line="240" w:lineRule="auto"/>
              <w:jc w:val="center"/>
              <w:rPr>
                <w:rFonts w:ascii="宋体" w:hAnsi="宋体"/>
                <w:color w:val="000000"/>
                <w:sz w:val="24"/>
                <w:szCs w:val="24"/>
              </w:rPr>
            </w:pPr>
          </w:p>
        </w:tc>
        <w:tc>
          <w:tcPr>
            <w:tcW w:w="1604" w:type="dxa"/>
            <w:tcBorders>
              <w:left w:val="single" w:color="auto" w:sz="4" w:space="0"/>
              <w:right w:val="single" w:color="auto" w:sz="4" w:space="0"/>
            </w:tcBorders>
            <w:vAlign w:val="center"/>
          </w:tcPr>
          <w:p w14:paraId="465C1166">
            <w:pPr>
              <w:adjustRightInd w:val="0"/>
              <w:snapToGrid w:val="0"/>
              <w:spacing w:line="240" w:lineRule="auto"/>
              <w:jc w:val="center"/>
              <w:rPr>
                <w:rFonts w:ascii="宋体" w:hAnsi="宋体"/>
                <w:color w:val="000000"/>
                <w:sz w:val="24"/>
                <w:szCs w:val="24"/>
              </w:rPr>
            </w:pPr>
          </w:p>
        </w:tc>
        <w:tc>
          <w:tcPr>
            <w:tcW w:w="1518" w:type="dxa"/>
            <w:tcBorders>
              <w:left w:val="single" w:color="auto" w:sz="4" w:space="0"/>
            </w:tcBorders>
            <w:vAlign w:val="top"/>
          </w:tcPr>
          <w:p w14:paraId="62EDB833">
            <w:pPr>
              <w:adjustRightInd w:val="0"/>
              <w:snapToGrid w:val="0"/>
              <w:spacing w:line="240" w:lineRule="auto"/>
              <w:jc w:val="center"/>
              <w:rPr>
                <w:rFonts w:ascii="宋体" w:hAnsi="宋体"/>
                <w:color w:val="000000"/>
                <w:sz w:val="24"/>
                <w:szCs w:val="24"/>
              </w:rPr>
            </w:pPr>
          </w:p>
        </w:tc>
      </w:tr>
      <w:tr w14:paraId="0873BAE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652" w:type="dxa"/>
            <w:vAlign w:val="center"/>
          </w:tcPr>
          <w:p w14:paraId="7A33015C">
            <w:pPr>
              <w:adjustRightInd w:val="0"/>
              <w:snapToGrid w:val="0"/>
              <w:spacing w:line="240" w:lineRule="auto"/>
              <w:ind w:left="-118" w:leftChars="-42"/>
              <w:jc w:val="center"/>
              <w:rPr>
                <w:rFonts w:ascii="宋体" w:hAnsi="宋体"/>
                <w:color w:val="000000"/>
                <w:sz w:val="24"/>
                <w:szCs w:val="24"/>
              </w:rPr>
            </w:pPr>
            <w:r>
              <w:rPr>
                <w:rFonts w:hint="eastAsia" w:ascii="宋体" w:hAnsi="宋体"/>
                <w:color w:val="000000"/>
                <w:sz w:val="24"/>
                <w:szCs w:val="24"/>
              </w:rPr>
              <w:t>3</w:t>
            </w:r>
          </w:p>
        </w:tc>
        <w:tc>
          <w:tcPr>
            <w:tcW w:w="1616" w:type="dxa"/>
            <w:vAlign w:val="center"/>
          </w:tcPr>
          <w:p w14:paraId="286BF2B5">
            <w:pPr>
              <w:adjustRightInd w:val="0"/>
              <w:snapToGrid w:val="0"/>
              <w:spacing w:line="240" w:lineRule="auto"/>
              <w:ind w:left="-118" w:leftChars="-42"/>
              <w:jc w:val="center"/>
              <w:rPr>
                <w:rFonts w:ascii="宋体" w:hAnsi="宋体"/>
                <w:color w:val="000000"/>
                <w:sz w:val="24"/>
                <w:szCs w:val="24"/>
              </w:rPr>
            </w:pPr>
          </w:p>
        </w:tc>
        <w:tc>
          <w:tcPr>
            <w:tcW w:w="967" w:type="dxa"/>
            <w:tcBorders>
              <w:right w:val="single" w:color="auto" w:sz="4" w:space="0"/>
            </w:tcBorders>
            <w:vAlign w:val="top"/>
          </w:tcPr>
          <w:p w14:paraId="1BC23EB4">
            <w:pPr>
              <w:adjustRightInd w:val="0"/>
              <w:snapToGrid w:val="0"/>
              <w:spacing w:line="240" w:lineRule="auto"/>
              <w:jc w:val="center"/>
              <w:rPr>
                <w:rFonts w:ascii="宋体" w:hAnsi="宋体"/>
                <w:color w:val="000000"/>
                <w:sz w:val="24"/>
                <w:szCs w:val="24"/>
              </w:rPr>
            </w:pPr>
          </w:p>
        </w:tc>
        <w:tc>
          <w:tcPr>
            <w:tcW w:w="1048" w:type="dxa"/>
            <w:tcBorders>
              <w:left w:val="single" w:color="auto" w:sz="4" w:space="0"/>
            </w:tcBorders>
            <w:vAlign w:val="top"/>
          </w:tcPr>
          <w:p w14:paraId="7AED6FFD">
            <w:pPr>
              <w:adjustRightInd w:val="0"/>
              <w:snapToGrid w:val="0"/>
              <w:spacing w:line="240" w:lineRule="auto"/>
              <w:jc w:val="center"/>
              <w:rPr>
                <w:rFonts w:ascii="宋体" w:hAnsi="宋体"/>
                <w:color w:val="000000"/>
                <w:sz w:val="24"/>
                <w:szCs w:val="24"/>
              </w:rPr>
            </w:pPr>
          </w:p>
        </w:tc>
        <w:tc>
          <w:tcPr>
            <w:tcW w:w="2015" w:type="dxa"/>
            <w:tcBorders>
              <w:right w:val="single" w:color="auto" w:sz="4" w:space="0"/>
            </w:tcBorders>
            <w:vAlign w:val="center"/>
          </w:tcPr>
          <w:p w14:paraId="4B4D1BED">
            <w:pPr>
              <w:adjustRightInd w:val="0"/>
              <w:snapToGrid w:val="0"/>
              <w:spacing w:line="240" w:lineRule="auto"/>
              <w:jc w:val="center"/>
              <w:rPr>
                <w:rFonts w:ascii="宋体" w:hAnsi="宋体"/>
                <w:color w:val="000000"/>
                <w:sz w:val="24"/>
                <w:szCs w:val="24"/>
              </w:rPr>
            </w:pPr>
          </w:p>
        </w:tc>
        <w:tc>
          <w:tcPr>
            <w:tcW w:w="1604" w:type="dxa"/>
            <w:tcBorders>
              <w:left w:val="single" w:color="auto" w:sz="4" w:space="0"/>
              <w:right w:val="single" w:color="auto" w:sz="4" w:space="0"/>
            </w:tcBorders>
            <w:vAlign w:val="center"/>
          </w:tcPr>
          <w:p w14:paraId="3FB04FF0">
            <w:pPr>
              <w:adjustRightInd w:val="0"/>
              <w:snapToGrid w:val="0"/>
              <w:spacing w:line="240" w:lineRule="auto"/>
              <w:jc w:val="center"/>
              <w:rPr>
                <w:rFonts w:ascii="宋体" w:hAnsi="宋体"/>
                <w:color w:val="000000"/>
                <w:sz w:val="24"/>
                <w:szCs w:val="24"/>
              </w:rPr>
            </w:pPr>
          </w:p>
        </w:tc>
        <w:tc>
          <w:tcPr>
            <w:tcW w:w="1518" w:type="dxa"/>
            <w:tcBorders>
              <w:left w:val="single" w:color="auto" w:sz="4" w:space="0"/>
            </w:tcBorders>
            <w:vAlign w:val="top"/>
          </w:tcPr>
          <w:p w14:paraId="070AC285">
            <w:pPr>
              <w:adjustRightInd w:val="0"/>
              <w:snapToGrid w:val="0"/>
              <w:spacing w:line="240" w:lineRule="auto"/>
              <w:jc w:val="center"/>
              <w:rPr>
                <w:rFonts w:ascii="宋体" w:hAnsi="宋体"/>
                <w:color w:val="000000"/>
                <w:sz w:val="24"/>
                <w:szCs w:val="24"/>
              </w:rPr>
            </w:pPr>
          </w:p>
        </w:tc>
      </w:tr>
      <w:tr w14:paraId="54051C1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14" w:hRule="atLeast"/>
          <w:jc w:val="center"/>
        </w:trPr>
        <w:tc>
          <w:tcPr>
            <w:tcW w:w="652" w:type="dxa"/>
            <w:vAlign w:val="center"/>
          </w:tcPr>
          <w:p w14:paraId="2DD07784">
            <w:pPr>
              <w:adjustRightInd w:val="0"/>
              <w:snapToGrid w:val="0"/>
              <w:spacing w:line="240" w:lineRule="auto"/>
              <w:ind w:left="-118" w:leftChars="-42"/>
              <w:jc w:val="center"/>
              <w:rPr>
                <w:rFonts w:ascii="宋体" w:hAnsi="宋体"/>
                <w:color w:val="000000"/>
                <w:sz w:val="24"/>
                <w:szCs w:val="24"/>
              </w:rPr>
            </w:pPr>
            <w:r>
              <w:rPr>
                <w:rFonts w:hint="eastAsia" w:ascii="宋体" w:hAnsi="宋体"/>
                <w:color w:val="000000"/>
                <w:sz w:val="24"/>
                <w:szCs w:val="24"/>
              </w:rPr>
              <w:t>4</w:t>
            </w:r>
          </w:p>
        </w:tc>
        <w:tc>
          <w:tcPr>
            <w:tcW w:w="1616" w:type="dxa"/>
            <w:vAlign w:val="center"/>
          </w:tcPr>
          <w:p w14:paraId="3B05541B">
            <w:pPr>
              <w:adjustRightInd w:val="0"/>
              <w:snapToGrid w:val="0"/>
              <w:spacing w:line="240" w:lineRule="auto"/>
              <w:ind w:left="-118" w:leftChars="-42"/>
              <w:jc w:val="center"/>
              <w:rPr>
                <w:rFonts w:ascii="宋体" w:hAnsi="宋体"/>
                <w:color w:val="000000"/>
                <w:sz w:val="24"/>
                <w:szCs w:val="24"/>
              </w:rPr>
            </w:pPr>
          </w:p>
        </w:tc>
        <w:tc>
          <w:tcPr>
            <w:tcW w:w="967" w:type="dxa"/>
            <w:tcBorders>
              <w:right w:val="single" w:color="auto" w:sz="4" w:space="0"/>
            </w:tcBorders>
            <w:vAlign w:val="top"/>
          </w:tcPr>
          <w:p w14:paraId="27C67E90">
            <w:pPr>
              <w:adjustRightInd w:val="0"/>
              <w:snapToGrid w:val="0"/>
              <w:spacing w:line="240" w:lineRule="auto"/>
              <w:jc w:val="center"/>
              <w:rPr>
                <w:rFonts w:ascii="宋体" w:hAnsi="宋体"/>
                <w:color w:val="000000"/>
                <w:sz w:val="24"/>
                <w:szCs w:val="24"/>
              </w:rPr>
            </w:pPr>
          </w:p>
        </w:tc>
        <w:tc>
          <w:tcPr>
            <w:tcW w:w="1048" w:type="dxa"/>
            <w:tcBorders>
              <w:left w:val="single" w:color="auto" w:sz="4" w:space="0"/>
            </w:tcBorders>
            <w:vAlign w:val="top"/>
          </w:tcPr>
          <w:p w14:paraId="3913094E">
            <w:pPr>
              <w:adjustRightInd w:val="0"/>
              <w:snapToGrid w:val="0"/>
              <w:spacing w:line="240" w:lineRule="auto"/>
              <w:jc w:val="center"/>
              <w:rPr>
                <w:rFonts w:ascii="宋体" w:hAnsi="宋体"/>
                <w:color w:val="000000"/>
                <w:sz w:val="24"/>
                <w:szCs w:val="24"/>
              </w:rPr>
            </w:pPr>
          </w:p>
        </w:tc>
        <w:tc>
          <w:tcPr>
            <w:tcW w:w="2015" w:type="dxa"/>
            <w:tcBorders>
              <w:right w:val="single" w:color="auto" w:sz="4" w:space="0"/>
            </w:tcBorders>
            <w:vAlign w:val="center"/>
          </w:tcPr>
          <w:p w14:paraId="70771E68">
            <w:pPr>
              <w:adjustRightInd w:val="0"/>
              <w:snapToGrid w:val="0"/>
              <w:spacing w:line="240" w:lineRule="auto"/>
              <w:jc w:val="center"/>
              <w:rPr>
                <w:rFonts w:ascii="宋体" w:hAnsi="宋体"/>
                <w:color w:val="000000"/>
                <w:sz w:val="24"/>
                <w:szCs w:val="24"/>
              </w:rPr>
            </w:pPr>
          </w:p>
        </w:tc>
        <w:tc>
          <w:tcPr>
            <w:tcW w:w="1604" w:type="dxa"/>
            <w:tcBorders>
              <w:left w:val="single" w:color="auto" w:sz="4" w:space="0"/>
              <w:right w:val="single" w:color="auto" w:sz="4" w:space="0"/>
            </w:tcBorders>
            <w:vAlign w:val="center"/>
          </w:tcPr>
          <w:p w14:paraId="62FF147F">
            <w:pPr>
              <w:adjustRightInd w:val="0"/>
              <w:snapToGrid w:val="0"/>
              <w:spacing w:line="240" w:lineRule="auto"/>
              <w:jc w:val="center"/>
              <w:rPr>
                <w:rFonts w:ascii="宋体" w:hAnsi="宋体"/>
                <w:color w:val="000000"/>
                <w:sz w:val="24"/>
                <w:szCs w:val="24"/>
              </w:rPr>
            </w:pPr>
          </w:p>
        </w:tc>
        <w:tc>
          <w:tcPr>
            <w:tcW w:w="1518" w:type="dxa"/>
            <w:tcBorders>
              <w:left w:val="single" w:color="auto" w:sz="4" w:space="0"/>
            </w:tcBorders>
            <w:vAlign w:val="top"/>
          </w:tcPr>
          <w:p w14:paraId="0A7851AC">
            <w:pPr>
              <w:adjustRightInd w:val="0"/>
              <w:snapToGrid w:val="0"/>
              <w:spacing w:line="240" w:lineRule="auto"/>
              <w:jc w:val="center"/>
              <w:rPr>
                <w:rFonts w:ascii="宋体" w:hAnsi="宋体"/>
                <w:color w:val="000000"/>
                <w:sz w:val="24"/>
                <w:szCs w:val="24"/>
              </w:rPr>
            </w:pPr>
          </w:p>
        </w:tc>
      </w:tr>
      <w:tr w14:paraId="0E0B287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652" w:type="dxa"/>
            <w:vAlign w:val="center"/>
          </w:tcPr>
          <w:p w14:paraId="08DF93AC">
            <w:pPr>
              <w:adjustRightInd w:val="0"/>
              <w:snapToGrid w:val="0"/>
              <w:spacing w:line="240" w:lineRule="auto"/>
              <w:ind w:left="-118" w:leftChars="-42"/>
              <w:jc w:val="center"/>
              <w:rPr>
                <w:rFonts w:ascii="宋体" w:hAnsi="宋体"/>
                <w:color w:val="000000"/>
                <w:sz w:val="24"/>
                <w:szCs w:val="24"/>
              </w:rPr>
            </w:pPr>
            <w:r>
              <w:rPr>
                <w:rFonts w:hint="eastAsia" w:ascii="宋体" w:hAnsi="宋体"/>
                <w:color w:val="000000"/>
                <w:sz w:val="24"/>
                <w:szCs w:val="24"/>
              </w:rPr>
              <w:t>…</w:t>
            </w:r>
          </w:p>
        </w:tc>
        <w:tc>
          <w:tcPr>
            <w:tcW w:w="1616" w:type="dxa"/>
            <w:vAlign w:val="center"/>
          </w:tcPr>
          <w:p w14:paraId="29E7C5BC">
            <w:pPr>
              <w:adjustRightInd w:val="0"/>
              <w:snapToGrid w:val="0"/>
              <w:spacing w:line="240" w:lineRule="auto"/>
              <w:ind w:left="-118" w:leftChars="-42"/>
              <w:jc w:val="center"/>
              <w:rPr>
                <w:rFonts w:ascii="宋体" w:hAnsi="宋体"/>
                <w:color w:val="000000"/>
                <w:sz w:val="24"/>
                <w:szCs w:val="24"/>
              </w:rPr>
            </w:pPr>
          </w:p>
        </w:tc>
        <w:tc>
          <w:tcPr>
            <w:tcW w:w="967" w:type="dxa"/>
            <w:tcBorders>
              <w:right w:val="single" w:color="auto" w:sz="4" w:space="0"/>
            </w:tcBorders>
            <w:vAlign w:val="top"/>
          </w:tcPr>
          <w:p w14:paraId="6D923A9D">
            <w:pPr>
              <w:adjustRightInd w:val="0"/>
              <w:snapToGrid w:val="0"/>
              <w:spacing w:line="240" w:lineRule="auto"/>
              <w:jc w:val="center"/>
              <w:rPr>
                <w:rFonts w:ascii="宋体" w:hAnsi="宋体"/>
                <w:color w:val="000000"/>
                <w:sz w:val="24"/>
                <w:szCs w:val="24"/>
              </w:rPr>
            </w:pPr>
          </w:p>
        </w:tc>
        <w:tc>
          <w:tcPr>
            <w:tcW w:w="1048" w:type="dxa"/>
            <w:tcBorders>
              <w:left w:val="single" w:color="auto" w:sz="4" w:space="0"/>
            </w:tcBorders>
            <w:vAlign w:val="top"/>
          </w:tcPr>
          <w:p w14:paraId="55275C33">
            <w:pPr>
              <w:adjustRightInd w:val="0"/>
              <w:snapToGrid w:val="0"/>
              <w:spacing w:line="240" w:lineRule="auto"/>
              <w:jc w:val="center"/>
              <w:rPr>
                <w:rFonts w:ascii="宋体" w:hAnsi="宋体"/>
                <w:color w:val="000000"/>
                <w:sz w:val="24"/>
                <w:szCs w:val="24"/>
              </w:rPr>
            </w:pPr>
          </w:p>
        </w:tc>
        <w:tc>
          <w:tcPr>
            <w:tcW w:w="2015" w:type="dxa"/>
            <w:tcBorders>
              <w:right w:val="single" w:color="auto" w:sz="4" w:space="0"/>
            </w:tcBorders>
            <w:vAlign w:val="center"/>
          </w:tcPr>
          <w:p w14:paraId="0EF401B5">
            <w:pPr>
              <w:adjustRightInd w:val="0"/>
              <w:snapToGrid w:val="0"/>
              <w:spacing w:line="240" w:lineRule="auto"/>
              <w:jc w:val="center"/>
              <w:rPr>
                <w:rFonts w:ascii="宋体" w:hAnsi="宋体"/>
                <w:color w:val="000000"/>
                <w:sz w:val="24"/>
                <w:szCs w:val="24"/>
              </w:rPr>
            </w:pPr>
          </w:p>
        </w:tc>
        <w:tc>
          <w:tcPr>
            <w:tcW w:w="1604" w:type="dxa"/>
            <w:tcBorders>
              <w:left w:val="single" w:color="auto" w:sz="4" w:space="0"/>
              <w:right w:val="single" w:color="auto" w:sz="4" w:space="0"/>
            </w:tcBorders>
            <w:vAlign w:val="center"/>
          </w:tcPr>
          <w:p w14:paraId="3CD4EBBE">
            <w:pPr>
              <w:adjustRightInd w:val="0"/>
              <w:snapToGrid w:val="0"/>
              <w:spacing w:line="240" w:lineRule="auto"/>
              <w:jc w:val="center"/>
              <w:rPr>
                <w:rFonts w:ascii="宋体" w:hAnsi="宋体"/>
                <w:color w:val="000000"/>
                <w:sz w:val="24"/>
                <w:szCs w:val="24"/>
              </w:rPr>
            </w:pPr>
          </w:p>
        </w:tc>
        <w:tc>
          <w:tcPr>
            <w:tcW w:w="1518" w:type="dxa"/>
            <w:tcBorders>
              <w:left w:val="single" w:color="auto" w:sz="4" w:space="0"/>
            </w:tcBorders>
            <w:vAlign w:val="top"/>
          </w:tcPr>
          <w:p w14:paraId="555F107F">
            <w:pPr>
              <w:adjustRightInd w:val="0"/>
              <w:snapToGrid w:val="0"/>
              <w:spacing w:line="240" w:lineRule="auto"/>
              <w:jc w:val="center"/>
              <w:rPr>
                <w:rFonts w:ascii="宋体" w:hAnsi="宋体"/>
                <w:color w:val="000000"/>
                <w:sz w:val="24"/>
                <w:szCs w:val="24"/>
              </w:rPr>
            </w:pPr>
          </w:p>
        </w:tc>
      </w:tr>
    </w:tbl>
    <w:p w14:paraId="736E888F">
      <w:pPr>
        <w:spacing w:line="360" w:lineRule="auto"/>
        <w:rPr>
          <w:rFonts w:ascii="宋体" w:hAnsi="宋体"/>
          <w:color w:val="000000"/>
          <w:sz w:val="24"/>
          <w:szCs w:val="24"/>
        </w:rPr>
      </w:pPr>
      <w:r>
        <w:rPr>
          <w:rFonts w:ascii="宋体" w:hAnsi="宋体"/>
          <w:color w:val="000000"/>
          <w:sz w:val="24"/>
          <w:szCs w:val="24"/>
        </w:rPr>
        <w:br w:type="page"/>
      </w:r>
    </w:p>
    <w:p w14:paraId="1226BCAE">
      <w:pPr>
        <w:spacing w:line="360" w:lineRule="auto"/>
        <w:jc w:val="left"/>
        <w:rPr>
          <w:rFonts w:ascii="宋体" w:hAnsi="宋体"/>
          <w:b/>
          <w:color w:val="000000"/>
          <w:sz w:val="24"/>
          <w:szCs w:val="24"/>
        </w:rPr>
      </w:pPr>
      <w:r>
        <w:rPr>
          <w:rFonts w:hint="eastAsia" w:ascii="宋体" w:hAnsi="宋体"/>
          <w:b/>
          <w:color w:val="000000"/>
          <w:sz w:val="24"/>
          <w:szCs w:val="24"/>
        </w:rPr>
        <w:t xml:space="preserve">格式十二：                </w:t>
      </w:r>
    </w:p>
    <w:p w14:paraId="51BD141C">
      <w:pPr>
        <w:spacing w:line="360" w:lineRule="auto"/>
        <w:jc w:val="center"/>
        <w:rPr>
          <w:rFonts w:ascii="宋体" w:hAnsi="宋体"/>
          <w:color w:val="000000"/>
          <w:sz w:val="24"/>
          <w:szCs w:val="24"/>
        </w:rPr>
      </w:pPr>
      <w:r>
        <w:rPr>
          <w:rFonts w:hint="eastAsia" w:ascii="宋体" w:hAnsi="宋体"/>
          <w:color w:val="000000"/>
          <w:sz w:val="24"/>
          <w:szCs w:val="24"/>
        </w:rPr>
        <w:t>技术规格响应表</w:t>
      </w:r>
    </w:p>
    <w:p w14:paraId="280FB08D">
      <w:pPr>
        <w:spacing w:line="360" w:lineRule="auto"/>
        <w:rPr>
          <w:rFonts w:ascii="宋体" w:hAnsi="宋体"/>
          <w:color w:val="000000"/>
          <w:sz w:val="24"/>
          <w:szCs w:val="24"/>
        </w:rPr>
      </w:pPr>
      <w:r>
        <w:rPr>
          <w:rFonts w:hint="eastAsia" w:ascii="宋体" w:hAnsi="宋体" w:cs="宋体"/>
          <w:kern w:val="0"/>
          <w:sz w:val="24"/>
          <w:szCs w:val="24"/>
        </w:rPr>
        <w:t>1.货物名称：</w:t>
      </w:r>
    </w:p>
    <w:tbl>
      <w:tblPr>
        <w:tblStyle w:val="19"/>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7"/>
        <w:gridCol w:w="2215"/>
        <w:gridCol w:w="2215"/>
        <w:gridCol w:w="2215"/>
        <w:gridCol w:w="1478"/>
      </w:tblGrid>
      <w:tr w14:paraId="0EDF4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jc w:val="center"/>
        </w:trPr>
        <w:tc>
          <w:tcPr>
            <w:tcW w:w="1257" w:type="dxa"/>
            <w:vAlign w:val="center"/>
          </w:tcPr>
          <w:p w14:paraId="53D602F2">
            <w:pPr>
              <w:spacing w:line="240" w:lineRule="auto"/>
              <w:jc w:val="center"/>
              <w:rPr>
                <w:rFonts w:ascii="宋体" w:hAnsi="宋体"/>
                <w:color w:val="000000"/>
                <w:sz w:val="24"/>
                <w:szCs w:val="24"/>
              </w:rPr>
            </w:pPr>
            <w:r>
              <w:rPr>
                <w:rFonts w:hint="eastAsia" w:ascii="宋体" w:hAnsi="宋体"/>
                <w:color w:val="000000"/>
                <w:sz w:val="24"/>
                <w:szCs w:val="24"/>
              </w:rPr>
              <w:t>编号</w:t>
            </w:r>
          </w:p>
        </w:tc>
        <w:tc>
          <w:tcPr>
            <w:tcW w:w="2215" w:type="dxa"/>
            <w:vAlign w:val="center"/>
          </w:tcPr>
          <w:p w14:paraId="135C1848">
            <w:pPr>
              <w:spacing w:line="24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2215" w:type="dxa"/>
            <w:vAlign w:val="center"/>
          </w:tcPr>
          <w:p w14:paraId="380F5C4A">
            <w:pPr>
              <w:spacing w:line="24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2215" w:type="dxa"/>
            <w:vAlign w:val="center"/>
          </w:tcPr>
          <w:p w14:paraId="5CE47B9E">
            <w:pPr>
              <w:spacing w:line="240" w:lineRule="auto"/>
              <w:jc w:val="center"/>
              <w:rPr>
                <w:rFonts w:ascii="宋体" w:hAnsi="宋体"/>
                <w:color w:val="000000"/>
                <w:sz w:val="24"/>
                <w:szCs w:val="24"/>
              </w:rPr>
            </w:pPr>
            <w:r>
              <w:rPr>
                <w:rFonts w:hint="eastAsia" w:ascii="宋体" w:hAnsi="宋体"/>
                <w:color w:val="000000"/>
                <w:sz w:val="24"/>
                <w:szCs w:val="24"/>
              </w:rPr>
              <w:t>响应</w:t>
            </w:r>
          </w:p>
          <w:p w14:paraId="0C62B56E">
            <w:pPr>
              <w:spacing w:line="240" w:lineRule="auto"/>
              <w:jc w:val="center"/>
              <w:rPr>
                <w:rFonts w:ascii="宋体" w:hAnsi="宋体"/>
                <w:color w:val="000000"/>
                <w:sz w:val="24"/>
                <w:szCs w:val="24"/>
              </w:rPr>
            </w:pPr>
            <w:r>
              <w:rPr>
                <w:rFonts w:hint="eastAsia" w:ascii="宋体" w:hAnsi="宋体"/>
                <w:color w:val="000000"/>
                <w:sz w:val="24"/>
                <w:szCs w:val="24"/>
              </w:rPr>
              <w:t>程度</w:t>
            </w:r>
          </w:p>
        </w:tc>
        <w:tc>
          <w:tcPr>
            <w:tcW w:w="1478" w:type="dxa"/>
            <w:vAlign w:val="center"/>
          </w:tcPr>
          <w:p w14:paraId="6C0F701A">
            <w:pPr>
              <w:spacing w:line="240" w:lineRule="auto"/>
              <w:jc w:val="center"/>
              <w:rPr>
                <w:rFonts w:ascii="宋体" w:hAnsi="宋体"/>
                <w:color w:val="000000"/>
                <w:sz w:val="24"/>
                <w:szCs w:val="24"/>
              </w:rPr>
            </w:pPr>
            <w:r>
              <w:rPr>
                <w:rFonts w:hint="eastAsia" w:ascii="宋体" w:hAnsi="宋体"/>
                <w:color w:val="000000"/>
                <w:sz w:val="24"/>
                <w:szCs w:val="24"/>
              </w:rPr>
              <w:t>备注</w:t>
            </w:r>
          </w:p>
        </w:tc>
      </w:tr>
      <w:tr w14:paraId="0E836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257" w:type="dxa"/>
            <w:vAlign w:val="center"/>
          </w:tcPr>
          <w:p w14:paraId="7789515E">
            <w:pPr>
              <w:spacing w:line="240" w:lineRule="auto"/>
              <w:jc w:val="center"/>
              <w:rPr>
                <w:rFonts w:ascii="宋体" w:hAnsi="宋体"/>
                <w:color w:val="000000"/>
                <w:sz w:val="24"/>
                <w:szCs w:val="24"/>
              </w:rPr>
            </w:pPr>
            <w:r>
              <w:rPr>
                <w:rFonts w:hint="eastAsia" w:ascii="宋体" w:hAnsi="宋体"/>
                <w:color w:val="000000"/>
                <w:sz w:val="24"/>
                <w:szCs w:val="24"/>
              </w:rPr>
              <w:t>1</w:t>
            </w:r>
          </w:p>
        </w:tc>
        <w:tc>
          <w:tcPr>
            <w:tcW w:w="2215" w:type="dxa"/>
            <w:vAlign w:val="center"/>
          </w:tcPr>
          <w:p w14:paraId="7FB99FDD">
            <w:pPr>
              <w:spacing w:line="240" w:lineRule="auto"/>
              <w:rPr>
                <w:rFonts w:ascii="宋体" w:hAnsi="宋体"/>
                <w:color w:val="000000"/>
                <w:sz w:val="24"/>
                <w:szCs w:val="24"/>
              </w:rPr>
            </w:pPr>
          </w:p>
        </w:tc>
        <w:tc>
          <w:tcPr>
            <w:tcW w:w="2215" w:type="dxa"/>
            <w:vAlign w:val="center"/>
          </w:tcPr>
          <w:p w14:paraId="23CA8BE5">
            <w:pPr>
              <w:spacing w:line="240" w:lineRule="auto"/>
              <w:rPr>
                <w:rFonts w:ascii="宋体" w:hAnsi="宋体"/>
                <w:color w:val="000000"/>
                <w:sz w:val="24"/>
                <w:szCs w:val="24"/>
              </w:rPr>
            </w:pPr>
          </w:p>
        </w:tc>
        <w:tc>
          <w:tcPr>
            <w:tcW w:w="2215" w:type="dxa"/>
            <w:vAlign w:val="center"/>
          </w:tcPr>
          <w:p w14:paraId="3ACB820C">
            <w:pPr>
              <w:spacing w:line="240" w:lineRule="auto"/>
              <w:rPr>
                <w:rFonts w:ascii="宋体" w:hAnsi="宋体"/>
                <w:color w:val="000000"/>
                <w:sz w:val="24"/>
                <w:szCs w:val="24"/>
              </w:rPr>
            </w:pPr>
          </w:p>
        </w:tc>
        <w:tc>
          <w:tcPr>
            <w:tcW w:w="1478" w:type="dxa"/>
            <w:vAlign w:val="top"/>
          </w:tcPr>
          <w:p w14:paraId="047528C0">
            <w:pPr>
              <w:spacing w:line="240" w:lineRule="auto"/>
              <w:ind w:left="2201" w:leftChars="786"/>
              <w:rPr>
                <w:rFonts w:ascii="宋体" w:hAnsi="宋体"/>
                <w:color w:val="000000"/>
                <w:sz w:val="24"/>
                <w:szCs w:val="24"/>
              </w:rPr>
            </w:pPr>
          </w:p>
        </w:tc>
      </w:tr>
      <w:tr w14:paraId="7A7FC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1257" w:type="dxa"/>
            <w:vAlign w:val="center"/>
          </w:tcPr>
          <w:p w14:paraId="30E5E151">
            <w:pPr>
              <w:spacing w:line="240" w:lineRule="auto"/>
              <w:jc w:val="center"/>
              <w:rPr>
                <w:rFonts w:ascii="宋体" w:hAnsi="宋体"/>
                <w:color w:val="000000"/>
                <w:sz w:val="24"/>
                <w:szCs w:val="24"/>
              </w:rPr>
            </w:pPr>
            <w:r>
              <w:rPr>
                <w:rFonts w:hint="eastAsia" w:ascii="宋体" w:hAnsi="宋体"/>
                <w:color w:val="000000"/>
                <w:sz w:val="24"/>
                <w:szCs w:val="24"/>
              </w:rPr>
              <w:t>2</w:t>
            </w:r>
          </w:p>
        </w:tc>
        <w:tc>
          <w:tcPr>
            <w:tcW w:w="2215" w:type="dxa"/>
            <w:vAlign w:val="center"/>
          </w:tcPr>
          <w:p w14:paraId="1D09629E">
            <w:pPr>
              <w:spacing w:line="240" w:lineRule="auto"/>
              <w:rPr>
                <w:rFonts w:ascii="宋体" w:hAnsi="宋体"/>
                <w:color w:val="000000"/>
                <w:sz w:val="24"/>
                <w:szCs w:val="24"/>
              </w:rPr>
            </w:pPr>
          </w:p>
        </w:tc>
        <w:tc>
          <w:tcPr>
            <w:tcW w:w="2215" w:type="dxa"/>
            <w:vAlign w:val="center"/>
          </w:tcPr>
          <w:p w14:paraId="2EEA1DD3">
            <w:pPr>
              <w:spacing w:line="240" w:lineRule="auto"/>
              <w:rPr>
                <w:rFonts w:ascii="宋体" w:hAnsi="宋体"/>
                <w:color w:val="000000"/>
                <w:sz w:val="24"/>
                <w:szCs w:val="24"/>
              </w:rPr>
            </w:pPr>
          </w:p>
        </w:tc>
        <w:tc>
          <w:tcPr>
            <w:tcW w:w="2215" w:type="dxa"/>
            <w:vAlign w:val="center"/>
          </w:tcPr>
          <w:p w14:paraId="00E95918">
            <w:pPr>
              <w:spacing w:line="240" w:lineRule="auto"/>
              <w:rPr>
                <w:rFonts w:ascii="宋体" w:hAnsi="宋体"/>
                <w:color w:val="000000"/>
                <w:sz w:val="24"/>
                <w:szCs w:val="24"/>
              </w:rPr>
            </w:pPr>
          </w:p>
        </w:tc>
        <w:tc>
          <w:tcPr>
            <w:tcW w:w="1478" w:type="dxa"/>
            <w:vAlign w:val="top"/>
          </w:tcPr>
          <w:p w14:paraId="5B0E116F">
            <w:pPr>
              <w:spacing w:line="240" w:lineRule="auto"/>
              <w:rPr>
                <w:rFonts w:ascii="宋体" w:hAnsi="宋体"/>
                <w:color w:val="000000"/>
                <w:sz w:val="24"/>
                <w:szCs w:val="24"/>
              </w:rPr>
            </w:pPr>
          </w:p>
        </w:tc>
      </w:tr>
    </w:tbl>
    <w:p w14:paraId="6E594110">
      <w:pPr>
        <w:spacing w:line="360" w:lineRule="auto"/>
        <w:rPr>
          <w:rFonts w:ascii="宋体" w:hAnsi="宋体"/>
          <w:color w:val="000000"/>
          <w:sz w:val="24"/>
          <w:szCs w:val="24"/>
        </w:rPr>
      </w:pPr>
      <w:r>
        <w:rPr>
          <w:rFonts w:hint="eastAsia" w:ascii="宋体" w:hAnsi="宋体" w:cs="宋体"/>
          <w:kern w:val="0"/>
          <w:sz w:val="24"/>
          <w:szCs w:val="24"/>
        </w:rPr>
        <w:t>2.货物名称：</w:t>
      </w:r>
    </w:p>
    <w:tbl>
      <w:tblPr>
        <w:tblStyle w:val="19"/>
        <w:tblW w:w="94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225"/>
        <w:gridCol w:w="2225"/>
        <w:gridCol w:w="2226"/>
        <w:gridCol w:w="1484"/>
      </w:tblGrid>
      <w:tr w14:paraId="091FF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jc w:val="center"/>
        </w:trPr>
        <w:tc>
          <w:tcPr>
            <w:tcW w:w="1260" w:type="dxa"/>
            <w:vAlign w:val="center"/>
          </w:tcPr>
          <w:p w14:paraId="14327346">
            <w:pPr>
              <w:spacing w:line="240" w:lineRule="auto"/>
              <w:jc w:val="center"/>
              <w:rPr>
                <w:rFonts w:ascii="宋体" w:hAnsi="宋体"/>
                <w:color w:val="000000"/>
                <w:sz w:val="24"/>
                <w:szCs w:val="24"/>
              </w:rPr>
            </w:pPr>
            <w:r>
              <w:rPr>
                <w:rFonts w:hint="eastAsia" w:ascii="宋体" w:hAnsi="宋体"/>
                <w:color w:val="000000"/>
                <w:sz w:val="24"/>
                <w:szCs w:val="24"/>
              </w:rPr>
              <w:t>编号</w:t>
            </w:r>
          </w:p>
        </w:tc>
        <w:tc>
          <w:tcPr>
            <w:tcW w:w="2225" w:type="dxa"/>
            <w:vAlign w:val="center"/>
          </w:tcPr>
          <w:p w14:paraId="4A8B9548">
            <w:pPr>
              <w:spacing w:line="240" w:lineRule="auto"/>
              <w:jc w:val="center"/>
              <w:rPr>
                <w:rFonts w:ascii="宋体" w:hAnsi="宋体"/>
                <w:color w:val="000000"/>
                <w:sz w:val="24"/>
                <w:szCs w:val="24"/>
              </w:rPr>
            </w:pPr>
            <w:r>
              <w:rPr>
                <w:rFonts w:hint="eastAsia" w:ascii="宋体" w:hAnsi="宋体"/>
                <w:color w:val="000000"/>
                <w:sz w:val="24"/>
                <w:szCs w:val="24"/>
              </w:rPr>
              <w:t>招标文件要求技术参数、性能指标</w:t>
            </w:r>
          </w:p>
        </w:tc>
        <w:tc>
          <w:tcPr>
            <w:tcW w:w="2225" w:type="dxa"/>
            <w:vAlign w:val="center"/>
          </w:tcPr>
          <w:p w14:paraId="7FF409CC">
            <w:pPr>
              <w:spacing w:line="240" w:lineRule="auto"/>
              <w:jc w:val="center"/>
              <w:rPr>
                <w:rFonts w:ascii="宋体" w:hAnsi="宋体"/>
                <w:color w:val="000000"/>
                <w:sz w:val="24"/>
                <w:szCs w:val="24"/>
              </w:rPr>
            </w:pPr>
            <w:r>
              <w:rPr>
                <w:rFonts w:hint="eastAsia" w:ascii="宋体" w:hAnsi="宋体"/>
                <w:color w:val="000000"/>
                <w:sz w:val="24"/>
                <w:szCs w:val="24"/>
              </w:rPr>
              <w:t>投标人提供技术参数、性能指标</w:t>
            </w:r>
          </w:p>
        </w:tc>
        <w:tc>
          <w:tcPr>
            <w:tcW w:w="2226" w:type="dxa"/>
            <w:vAlign w:val="center"/>
          </w:tcPr>
          <w:p w14:paraId="0D85A1B5">
            <w:pPr>
              <w:spacing w:line="240" w:lineRule="auto"/>
              <w:jc w:val="center"/>
              <w:rPr>
                <w:rFonts w:ascii="宋体" w:hAnsi="宋体"/>
                <w:color w:val="000000"/>
                <w:sz w:val="24"/>
                <w:szCs w:val="24"/>
              </w:rPr>
            </w:pPr>
            <w:r>
              <w:rPr>
                <w:rFonts w:hint="eastAsia" w:ascii="宋体" w:hAnsi="宋体"/>
                <w:color w:val="000000"/>
                <w:sz w:val="24"/>
                <w:szCs w:val="24"/>
              </w:rPr>
              <w:t>响应</w:t>
            </w:r>
          </w:p>
          <w:p w14:paraId="6A2E545D">
            <w:pPr>
              <w:spacing w:line="240" w:lineRule="auto"/>
              <w:jc w:val="center"/>
              <w:rPr>
                <w:rFonts w:ascii="宋体" w:hAnsi="宋体"/>
                <w:color w:val="000000"/>
                <w:sz w:val="24"/>
                <w:szCs w:val="24"/>
              </w:rPr>
            </w:pPr>
            <w:r>
              <w:rPr>
                <w:rFonts w:hint="eastAsia" w:ascii="宋体" w:hAnsi="宋体"/>
                <w:color w:val="000000"/>
                <w:sz w:val="24"/>
                <w:szCs w:val="24"/>
              </w:rPr>
              <w:t>程度</w:t>
            </w:r>
          </w:p>
        </w:tc>
        <w:tc>
          <w:tcPr>
            <w:tcW w:w="1484" w:type="dxa"/>
            <w:vAlign w:val="center"/>
          </w:tcPr>
          <w:p w14:paraId="595A7919">
            <w:pPr>
              <w:spacing w:line="240" w:lineRule="auto"/>
              <w:jc w:val="center"/>
              <w:rPr>
                <w:rFonts w:ascii="宋体" w:hAnsi="宋体"/>
                <w:color w:val="000000"/>
                <w:sz w:val="24"/>
                <w:szCs w:val="24"/>
              </w:rPr>
            </w:pPr>
            <w:r>
              <w:rPr>
                <w:rFonts w:hint="eastAsia" w:ascii="宋体" w:hAnsi="宋体"/>
                <w:color w:val="000000"/>
                <w:sz w:val="24"/>
                <w:szCs w:val="24"/>
              </w:rPr>
              <w:t>备注</w:t>
            </w:r>
          </w:p>
        </w:tc>
      </w:tr>
      <w:tr w14:paraId="7A59D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jc w:val="center"/>
        </w:trPr>
        <w:tc>
          <w:tcPr>
            <w:tcW w:w="1260" w:type="dxa"/>
            <w:vAlign w:val="center"/>
          </w:tcPr>
          <w:p w14:paraId="5C6FCCF4">
            <w:pPr>
              <w:spacing w:line="240" w:lineRule="auto"/>
              <w:jc w:val="center"/>
              <w:rPr>
                <w:rFonts w:ascii="宋体" w:hAnsi="宋体"/>
                <w:color w:val="000000"/>
                <w:sz w:val="24"/>
                <w:szCs w:val="24"/>
              </w:rPr>
            </w:pPr>
            <w:r>
              <w:rPr>
                <w:rFonts w:hint="eastAsia" w:ascii="宋体" w:hAnsi="宋体"/>
                <w:color w:val="000000"/>
                <w:sz w:val="24"/>
                <w:szCs w:val="24"/>
              </w:rPr>
              <w:t>1</w:t>
            </w:r>
          </w:p>
        </w:tc>
        <w:tc>
          <w:tcPr>
            <w:tcW w:w="2225" w:type="dxa"/>
            <w:vAlign w:val="center"/>
          </w:tcPr>
          <w:p w14:paraId="3AF13CA4">
            <w:pPr>
              <w:spacing w:line="240" w:lineRule="auto"/>
              <w:rPr>
                <w:rFonts w:ascii="宋体" w:hAnsi="宋体"/>
                <w:color w:val="000000"/>
                <w:sz w:val="24"/>
                <w:szCs w:val="24"/>
              </w:rPr>
            </w:pPr>
          </w:p>
        </w:tc>
        <w:tc>
          <w:tcPr>
            <w:tcW w:w="2225" w:type="dxa"/>
            <w:vAlign w:val="center"/>
          </w:tcPr>
          <w:p w14:paraId="57A18669">
            <w:pPr>
              <w:spacing w:line="240" w:lineRule="auto"/>
              <w:rPr>
                <w:rFonts w:ascii="宋体" w:hAnsi="宋体"/>
                <w:color w:val="000000"/>
                <w:sz w:val="24"/>
                <w:szCs w:val="24"/>
              </w:rPr>
            </w:pPr>
          </w:p>
        </w:tc>
        <w:tc>
          <w:tcPr>
            <w:tcW w:w="2226" w:type="dxa"/>
            <w:vAlign w:val="center"/>
          </w:tcPr>
          <w:p w14:paraId="64FE72D9">
            <w:pPr>
              <w:spacing w:line="240" w:lineRule="auto"/>
              <w:rPr>
                <w:rFonts w:ascii="宋体" w:hAnsi="宋体"/>
                <w:color w:val="000000"/>
                <w:sz w:val="24"/>
                <w:szCs w:val="24"/>
              </w:rPr>
            </w:pPr>
          </w:p>
        </w:tc>
        <w:tc>
          <w:tcPr>
            <w:tcW w:w="1484" w:type="dxa"/>
            <w:vAlign w:val="top"/>
          </w:tcPr>
          <w:p w14:paraId="5FAF1166">
            <w:pPr>
              <w:spacing w:line="240" w:lineRule="auto"/>
              <w:ind w:left="2201" w:leftChars="786"/>
              <w:rPr>
                <w:rFonts w:ascii="宋体" w:hAnsi="宋体"/>
                <w:color w:val="000000"/>
                <w:sz w:val="24"/>
                <w:szCs w:val="24"/>
              </w:rPr>
            </w:pPr>
          </w:p>
        </w:tc>
      </w:tr>
      <w:tr w14:paraId="71EB2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260" w:type="dxa"/>
            <w:vAlign w:val="center"/>
          </w:tcPr>
          <w:p w14:paraId="0F596CB7">
            <w:pPr>
              <w:spacing w:line="240" w:lineRule="auto"/>
              <w:jc w:val="center"/>
              <w:rPr>
                <w:rFonts w:ascii="宋体" w:hAnsi="宋体"/>
                <w:color w:val="000000"/>
                <w:sz w:val="24"/>
                <w:szCs w:val="24"/>
              </w:rPr>
            </w:pPr>
            <w:r>
              <w:rPr>
                <w:rFonts w:hint="eastAsia" w:ascii="宋体" w:hAnsi="宋体"/>
                <w:color w:val="000000"/>
                <w:sz w:val="24"/>
                <w:szCs w:val="24"/>
              </w:rPr>
              <w:t>2</w:t>
            </w:r>
          </w:p>
        </w:tc>
        <w:tc>
          <w:tcPr>
            <w:tcW w:w="2225" w:type="dxa"/>
            <w:vAlign w:val="center"/>
          </w:tcPr>
          <w:p w14:paraId="15735CEF">
            <w:pPr>
              <w:spacing w:line="240" w:lineRule="auto"/>
              <w:rPr>
                <w:rFonts w:ascii="宋体" w:hAnsi="宋体"/>
                <w:color w:val="000000"/>
                <w:sz w:val="24"/>
                <w:szCs w:val="24"/>
              </w:rPr>
            </w:pPr>
          </w:p>
        </w:tc>
        <w:tc>
          <w:tcPr>
            <w:tcW w:w="2225" w:type="dxa"/>
            <w:vAlign w:val="center"/>
          </w:tcPr>
          <w:p w14:paraId="01E8CA53">
            <w:pPr>
              <w:spacing w:line="240" w:lineRule="auto"/>
              <w:rPr>
                <w:rFonts w:ascii="宋体" w:hAnsi="宋体"/>
                <w:color w:val="000000"/>
                <w:sz w:val="24"/>
                <w:szCs w:val="24"/>
              </w:rPr>
            </w:pPr>
          </w:p>
        </w:tc>
        <w:tc>
          <w:tcPr>
            <w:tcW w:w="2226" w:type="dxa"/>
            <w:vAlign w:val="center"/>
          </w:tcPr>
          <w:p w14:paraId="10763327">
            <w:pPr>
              <w:spacing w:line="240" w:lineRule="auto"/>
              <w:rPr>
                <w:rFonts w:ascii="宋体" w:hAnsi="宋体"/>
                <w:color w:val="000000"/>
                <w:sz w:val="24"/>
                <w:szCs w:val="24"/>
              </w:rPr>
            </w:pPr>
          </w:p>
        </w:tc>
        <w:tc>
          <w:tcPr>
            <w:tcW w:w="1484" w:type="dxa"/>
            <w:vAlign w:val="top"/>
          </w:tcPr>
          <w:p w14:paraId="389BD5B8">
            <w:pPr>
              <w:spacing w:line="240" w:lineRule="auto"/>
              <w:rPr>
                <w:rFonts w:ascii="宋体" w:hAnsi="宋体"/>
                <w:color w:val="000000"/>
                <w:sz w:val="24"/>
                <w:szCs w:val="24"/>
              </w:rPr>
            </w:pPr>
          </w:p>
        </w:tc>
      </w:tr>
    </w:tbl>
    <w:p w14:paraId="4101F929">
      <w:pPr>
        <w:spacing w:line="360" w:lineRule="auto"/>
        <w:ind w:right="57"/>
        <w:rPr>
          <w:rFonts w:ascii="宋体" w:hAnsi="宋体"/>
          <w:bCs/>
          <w:color w:val="000000"/>
          <w:sz w:val="24"/>
          <w:szCs w:val="24"/>
        </w:rPr>
      </w:pPr>
    </w:p>
    <w:p w14:paraId="45D2A511">
      <w:pPr>
        <w:spacing w:line="360" w:lineRule="auto"/>
        <w:ind w:right="57"/>
        <w:rPr>
          <w:rFonts w:ascii="宋体" w:hAnsi="宋体"/>
          <w:color w:val="000000"/>
          <w:sz w:val="24"/>
          <w:szCs w:val="24"/>
        </w:rPr>
      </w:pPr>
      <w:r>
        <w:rPr>
          <w:rFonts w:hint="eastAsia" w:ascii="宋体" w:hAnsi="宋体"/>
          <w:bCs/>
          <w:color w:val="000000"/>
          <w:sz w:val="24"/>
          <w:szCs w:val="24"/>
        </w:rPr>
        <w:t>说明</w:t>
      </w:r>
      <w:r>
        <w:rPr>
          <w:rFonts w:hint="eastAsia" w:ascii="宋体" w:hAnsi="宋体"/>
          <w:color w:val="000000"/>
          <w:sz w:val="24"/>
          <w:szCs w:val="24"/>
        </w:rPr>
        <w:t>：</w:t>
      </w:r>
    </w:p>
    <w:p w14:paraId="6D21CF7F">
      <w:pPr>
        <w:spacing w:line="360" w:lineRule="auto"/>
        <w:ind w:right="57" w:firstLine="360" w:firstLineChars="150"/>
        <w:rPr>
          <w:rFonts w:ascii="宋体" w:hAnsi="宋体" w:cs="宋体"/>
          <w:sz w:val="24"/>
          <w:szCs w:val="24"/>
        </w:rPr>
      </w:pPr>
      <w:r>
        <w:rPr>
          <w:rFonts w:hint="eastAsia" w:ascii="宋体" w:hAnsi="宋体" w:cs="宋体"/>
          <w:sz w:val="24"/>
          <w:szCs w:val="24"/>
        </w:rPr>
        <w:t>1. 投标人应按照“招标内容与技术要求”中确定的技术参数与配置要求，将投标产品的技术参数和性能指标逐一列出，以证明投标产品对招标文件要求的技术参数和性能指标做出实质性响应。</w:t>
      </w:r>
    </w:p>
    <w:p w14:paraId="25D6C120">
      <w:pPr>
        <w:spacing w:line="360" w:lineRule="auto"/>
        <w:ind w:right="57" w:firstLine="360" w:firstLineChars="150"/>
        <w:rPr>
          <w:rFonts w:ascii="宋体" w:hAnsi="宋体" w:cs="宋体"/>
          <w:sz w:val="24"/>
          <w:szCs w:val="24"/>
        </w:rPr>
      </w:pPr>
      <w:r>
        <w:rPr>
          <w:rFonts w:hint="eastAsia" w:ascii="宋体" w:hAnsi="宋体" w:cs="宋体"/>
          <w:kern w:val="0"/>
          <w:sz w:val="24"/>
          <w:szCs w:val="24"/>
        </w:rPr>
        <w:t>投标文件中设备的性能指标应达到或优于招标文件中所列技术指标。招标文件中所列技术指标仅列出了最低限度，投标人在提供的技术参数、性能指标中必须列出具体数值或内容。对招标文件原文复制或只注明符合、满足等无具体内容的表述，将视为不符合招标文件要求。</w:t>
      </w:r>
    </w:p>
    <w:p w14:paraId="74A5E7B8">
      <w:pPr>
        <w:spacing w:line="360" w:lineRule="auto"/>
        <w:ind w:right="57" w:firstLine="360" w:firstLineChars="150"/>
        <w:rPr>
          <w:rFonts w:ascii="宋体" w:hAnsi="宋体" w:cs="宋体"/>
          <w:sz w:val="24"/>
          <w:szCs w:val="24"/>
        </w:rPr>
      </w:pPr>
      <w:r>
        <w:rPr>
          <w:rFonts w:hint="eastAsia" w:ascii="宋体" w:hAnsi="宋体" w:cs="宋体"/>
          <w:sz w:val="24"/>
          <w:szCs w:val="24"/>
        </w:rPr>
        <w:t>2. 此表按照货物分别填写，填写时注明所投货物名称、品牌、型号。（每一种货物须分别填写此表）</w:t>
      </w:r>
    </w:p>
    <w:p w14:paraId="2B376819">
      <w:pPr>
        <w:spacing w:line="360" w:lineRule="auto"/>
        <w:ind w:right="57" w:firstLine="360" w:firstLineChars="150"/>
        <w:rPr>
          <w:rFonts w:ascii="宋体" w:hAnsi="宋体" w:cs="宋体"/>
          <w:sz w:val="24"/>
          <w:szCs w:val="24"/>
        </w:rPr>
      </w:pPr>
      <w:r>
        <w:rPr>
          <w:rFonts w:hint="eastAsia" w:ascii="宋体" w:hAnsi="宋体" w:cs="宋体"/>
          <w:sz w:val="24"/>
          <w:szCs w:val="24"/>
        </w:rPr>
        <w:t>3.“响应程度”处可填写满足、响应或正偏离、负偏离。</w:t>
      </w:r>
    </w:p>
    <w:p w14:paraId="19D12759">
      <w:pPr>
        <w:spacing w:line="360" w:lineRule="auto"/>
        <w:ind w:right="57" w:firstLine="360" w:firstLineChars="150"/>
        <w:rPr>
          <w:rFonts w:ascii="宋体" w:hAnsi="宋体" w:cs="宋体"/>
          <w:sz w:val="24"/>
          <w:szCs w:val="24"/>
        </w:rPr>
      </w:pPr>
      <w:r>
        <w:rPr>
          <w:rFonts w:hint="eastAsia" w:ascii="宋体" w:hAnsi="宋体" w:cs="宋体"/>
          <w:sz w:val="24"/>
          <w:szCs w:val="24"/>
        </w:rPr>
        <w:t>4.“备注”处可填写偏离情况的具体说明。</w:t>
      </w:r>
    </w:p>
    <w:p w14:paraId="7F69AB15">
      <w:pPr>
        <w:rPr>
          <w:lang w:eastAsia="zh-CN"/>
        </w:rPr>
      </w:pPr>
      <w:r>
        <w:rPr>
          <w:lang w:eastAsia="zh-CN"/>
        </w:rPr>
        <w:br w:type="page"/>
      </w:r>
    </w:p>
    <w:p w14:paraId="33FFD41B">
      <w:pPr>
        <w:rPr>
          <w:rFonts w:ascii="宋体" w:hAnsi="宋体"/>
          <w:b/>
          <w:color w:val="000000"/>
          <w:sz w:val="24"/>
          <w:szCs w:val="24"/>
        </w:rPr>
      </w:pPr>
      <w:r>
        <w:rPr>
          <w:rFonts w:hint="eastAsia" w:ascii="宋体" w:hAnsi="宋体"/>
          <w:b/>
          <w:color w:val="000000"/>
          <w:sz w:val="24"/>
          <w:szCs w:val="24"/>
        </w:rPr>
        <w:t>格式十三：</w:t>
      </w:r>
    </w:p>
    <w:p w14:paraId="30CD1811">
      <w:pPr>
        <w:ind w:firstLine="3240" w:firstLineChars="1350"/>
        <w:rPr>
          <w:rFonts w:ascii="宋体" w:hAnsi="宋体" w:cs="Courier New"/>
          <w:color w:val="000000"/>
          <w:kern w:val="0"/>
          <w:sz w:val="24"/>
          <w:szCs w:val="24"/>
        </w:rPr>
      </w:pPr>
      <w:r>
        <w:rPr>
          <w:rFonts w:hint="eastAsia" w:ascii="宋体" w:hAnsi="宋体" w:cs="Courier New"/>
          <w:color w:val="000000"/>
          <w:kern w:val="0"/>
          <w:sz w:val="24"/>
          <w:szCs w:val="24"/>
        </w:rPr>
        <w:t>售后服务承诺及方案</w:t>
      </w:r>
    </w:p>
    <w:p w14:paraId="40E02A19">
      <w:pPr>
        <w:ind w:firstLine="3240" w:firstLineChars="1350"/>
        <w:rPr>
          <w:rFonts w:ascii="宋体" w:hAnsi="宋体"/>
          <w:color w:val="000000"/>
          <w:sz w:val="24"/>
          <w:szCs w:val="24"/>
        </w:rPr>
      </w:pPr>
    </w:p>
    <w:p w14:paraId="637C1FFA">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一．售后服务承诺</w:t>
      </w:r>
    </w:p>
    <w:p w14:paraId="6289BA9A">
      <w:pPr>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1.在</w:t>
      </w:r>
      <w:r>
        <w:rPr>
          <w:rFonts w:hint="eastAsia" w:ascii="宋体" w:hAnsi="宋体" w:cs="Courier New"/>
          <w:color w:val="000000"/>
          <w:kern w:val="0"/>
          <w:sz w:val="24"/>
          <w:szCs w:val="24"/>
          <w:u w:val="single"/>
        </w:rPr>
        <w:t xml:space="preserve">   </w:t>
      </w:r>
      <w:r>
        <w:rPr>
          <w:rFonts w:hint="eastAsia" w:ascii="宋体" w:hAnsi="宋体" w:cs="Courier New"/>
          <w:color w:val="000000"/>
          <w:kern w:val="0"/>
          <w:sz w:val="24"/>
          <w:szCs w:val="24"/>
        </w:rPr>
        <w:t>年的质保期内，投标人对所投产品在使用过程中出现的故障和零配件磨损问题，免费提供维修和更换服务，并对所有软件免费升级。</w:t>
      </w:r>
    </w:p>
    <w:p w14:paraId="699877A0">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2.质保期过后</w:t>
      </w:r>
      <w:r>
        <w:rPr>
          <w:rFonts w:hint="eastAsia" w:ascii="宋体" w:hAnsi="宋体" w:cs="Courier New"/>
          <w:color w:val="000000"/>
          <w:kern w:val="0"/>
          <w:sz w:val="24"/>
          <w:szCs w:val="24"/>
          <w:u w:val="single"/>
        </w:rPr>
        <w:t xml:space="preserve">   </w:t>
      </w:r>
      <w:r>
        <w:rPr>
          <w:rFonts w:hint="eastAsia" w:ascii="宋体" w:hAnsi="宋体" w:cs="Courier New"/>
          <w:color w:val="000000"/>
          <w:kern w:val="0"/>
          <w:sz w:val="24"/>
          <w:szCs w:val="24"/>
        </w:rPr>
        <w:t>年内，投标人将继续提供免费维修服务，在此期间不收取维护费，如需更换零配件，只收取零配件的成本费。</w:t>
      </w:r>
    </w:p>
    <w:p w14:paraId="09C5DB33">
      <w:pPr>
        <w:pStyle w:val="9"/>
        <w:spacing w:line="360" w:lineRule="auto"/>
        <w:ind w:left="0" w:leftChars="0"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3．投标人在接到用户维修通知后</w:t>
      </w:r>
      <w:r>
        <w:rPr>
          <w:rFonts w:hint="eastAsia" w:ascii="宋体" w:hAnsi="宋体" w:cs="Courier New"/>
          <w:color w:val="000000"/>
          <w:kern w:val="0"/>
          <w:sz w:val="24"/>
          <w:szCs w:val="24"/>
          <w:u w:val="single"/>
        </w:rPr>
        <w:t xml:space="preserve">   </w:t>
      </w:r>
      <w:r>
        <w:rPr>
          <w:rFonts w:hint="eastAsia" w:ascii="宋体" w:hAnsi="宋体" w:cs="Courier New"/>
          <w:color w:val="000000"/>
          <w:kern w:val="0"/>
          <w:sz w:val="24"/>
          <w:szCs w:val="24"/>
        </w:rPr>
        <w:t>小时内响应，</w:t>
      </w:r>
      <w:r>
        <w:rPr>
          <w:rFonts w:hint="eastAsia" w:ascii="宋体" w:hAnsi="宋体" w:cs="Courier New"/>
          <w:color w:val="000000"/>
          <w:kern w:val="0"/>
          <w:sz w:val="24"/>
          <w:szCs w:val="24"/>
          <w:u w:val="single"/>
        </w:rPr>
        <w:t xml:space="preserve"> </w:t>
      </w:r>
      <w:r>
        <w:rPr>
          <w:rFonts w:hint="eastAsia" w:ascii="宋体" w:hAnsi="宋体" w:cs="Courier New"/>
          <w:color w:val="000000"/>
          <w:kern w:val="0"/>
          <w:sz w:val="24"/>
          <w:szCs w:val="24"/>
          <w:u w:val="single"/>
          <w:lang w:val="en-US" w:eastAsia="zh-CN"/>
        </w:rPr>
        <w:t xml:space="preserve"> </w:t>
      </w:r>
      <w:r>
        <w:rPr>
          <w:rFonts w:hint="eastAsia" w:ascii="宋体" w:hAnsi="宋体" w:cs="Courier New"/>
          <w:color w:val="000000"/>
          <w:kern w:val="0"/>
          <w:sz w:val="24"/>
          <w:szCs w:val="24"/>
          <w:u w:val="single"/>
        </w:rPr>
        <w:t xml:space="preserve"> </w:t>
      </w:r>
      <w:r>
        <w:rPr>
          <w:rFonts w:hint="eastAsia" w:ascii="宋体" w:hAnsi="宋体" w:cs="Courier New"/>
          <w:color w:val="000000"/>
          <w:kern w:val="0"/>
          <w:sz w:val="24"/>
          <w:szCs w:val="24"/>
        </w:rPr>
        <w:t>个工作日内排除故障（节假日照常服务）。</w:t>
      </w:r>
    </w:p>
    <w:p w14:paraId="453DD6E3">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 xml:space="preserve">4．在设备的设计使用寿命期内，投标人必须保证零部件的正常供应，对所有部件终身维修服务，对设备定期维护保养，确保设备正常使用。 </w:t>
      </w:r>
    </w:p>
    <w:p w14:paraId="2A9F1214">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5.免费安装调试、人员培训、技术支持。</w:t>
      </w:r>
    </w:p>
    <w:p w14:paraId="2E82DABD">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6.定期进行用户回访，及时处理用户意见。</w:t>
      </w:r>
    </w:p>
    <w:p w14:paraId="0E1F8B7B">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二．技术培训</w:t>
      </w:r>
    </w:p>
    <w:p w14:paraId="24066AF9">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免费培训内容：</w:t>
      </w:r>
    </w:p>
    <w:p w14:paraId="1847D0C0">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培训日期及地点：</w:t>
      </w:r>
    </w:p>
    <w:p w14:paraId="2A5D9883">
      <w:pPr>
        <w:adjustRightInd w:val="0"/>
        <w:spacing w:line="336"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三．售后服务机构和服务体系</w:t>
      </w:r>
    </w:p>
    <w:p w14:paraId="2A3B5CA9">
      <w:pPr>
        <w:spacing w:line="336" w:lineRule="auto"/>
        <w:ind w:firstLine="480" w:firstLineChars="200"/>
        <w:rPr>
          <w:rFonts w:ascii="宋体" w:hAnsi="宋体" w:cs="Courier New"/>
          <w:color w:val="000000"/>
          <w:kern w:val="0"/>
          <w:sz w:val="24"/>
          <w:szCs w:val="24"/>
        </w:rPr>
      </w:pPr>
      <w:bookmarkStart w:id="27" w:name="_Toc266431151"/>
      <w:r>
        <w:rPr>
          <w:rFonts w:ascii="宋体" w:hAnsi="宋体" w:cs="Courier New"/>
          <w:color w:val="000000"/>
          <w:kern w:val="0"/>
          <w:sz w:val="24"/>
          <w:szCs w:val="24"/>
        </w:rPr>
        <w:t>1.</w:t>
      </w:r>
      <w:r>
        <w:rPr>
          <w:rFonts w:hint="eastAsia" w:ascii="宋体" w:hAnsi="宋体" w:cs="Courier New"/>
          <w:color w:val="000000"/>
          <w:kern w:val="0"/>
          <w:sz w:val="24"/>
          <w:szCs w:val="24"/>
        </w:rPr>
        <w:t>生产厂家售后服务机构、联系人、联系电话</w:t>
      </w:r>
      <w:bookmarkEnd w:id="27"/>
      <w:r>
        <w:rPr>
          <w:rFonts w:hint="eastAsia" w:ascii="宋体" w:hAnsi="宋体" w:cs="Courier New"/>
          <w:color w:val="000000"/>
          <w:kern w:val="0"/>
          <w:sz w:val="24"/>
          <w:szCs w:val="24"/>
        </w:rPr>
        <w:t>。</w:t>
      </w:r>
    </w:p>
    <w:p w14:paraId="7F3A33A3">
      <w:pPr>
        <w:pStyle w:val="34"/>
        <w:spacing w:line="336" w:lineRule="auto"/>
        <w:ind w:firstLine="480" w:firstLineChars="200"/>
        <w:rPr>
          <w:rFonts w:hAnsi="宋体"/>
          <w:color w:val="000000"/>
          <w:sz w:val="24"/>
          <w:szCs w:val="24"/>
        </w:rPr>
      </w:pPr>
      <w:bookmarkStart w:id="28" w:name="_Toc266431152"/>
      <w:r>
        <w:rPr>
          <w:rFonts w:hAnsi="宋体"/>
          <w:color w:val="000000"/>
          <w:sz w:val="24"/>
          <w:szCs w:val="24"/>
        </w:rPr>
        <w:t>2.</w:t>
      </w:r>
      <w:r>
        <w:rPr>
          <w:rFonts w:hint="eastAsia" w:hAnsi="宋体"/>
          <w:color w:val="000000"/>
          <w:sz w:val="24"/>
          <w:szCs w:val="24"/>
        </w:rPr>
        <w:t>本地化售后服务网点分布、机构名称、联系人、联系电话。</w:t>
      </w:r>
      <w:bookmarkEnd w:id="28"/>
    </w:p>
    <w:p w14:paraId="4C819662">
      <w:pPr>
        <w:adjustRightInd w:val="0"/>
        <w:spacing w:line="360" w:lineRule="auto"/>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四．售后方案（自拟）</w:t>
      </w:r>
    </w:p>
    <w:p w14:paraId="17420226">
      <w:pPr>
        <w:adjustRightInd w:val="0"/>
        <w:spacing w:line="360" w:lineRule="auto"/>
        <w:ind w:firstLine="480" w:firstLineChars="200"/>
        <w:rPr>
          <w:rFonts w:ascii="宋体" w:hAnsi="宋体" w:cs="Courier New"/>
          <w:color w:val="000000"/>
          <w:kern w:val="0"/>
          <w:sz w:val="24"/>
          <w:szCs w:val="24"/>
        </w:rPr>
      </w:pPr>
    </w:p>
    <w:p w14:paraId="383DBB53">
      <w:pPr>
        <w:ind w:firstLine="480" w:firstLineChars="200"/>
        <w:rPr>
          <w:rFonts w:ascii="宋体" w:hAnsi="宋体" w:cs="Courier New"/>
          <w:color w:val="000000"/>
          <w:kern w:val="0"/>
          <w:sz w:val="24"/>
          <w:szCs w:val="24"/>
        </w:rPr>
      </w:pPr>
      <w:r>
        <w:rPr>
          <w:rFonts w:hint="eastAsia" w:ascii="宋体" w:hAnsi="宋体" w:cs="Courier New"/>
          <w:color w:val="000000"/>
          <w:kern w:val="0"/>
          <w:sz w:val="24"/>
          <w:szCs w:val="24"/>
        </w:rPr>
        <w:t>注：投标人提供售后服务承诺及方案不少于以上内容。</w:t>
      </w:r>
    </w:p>
    <w:p w14:paraId="44C6C63E">
      <w:pPr>
        <w:spacing w:line="360" w:lineRule="auto"/>
        <w:rPr>
          <w:rFonts w:ascii="宋体" w:hAnsi="宋体"/>
          <w:bCs/>
          <w:color w:val="000000"/>
          <w:kern w:val="0"/>
          <w:sz w:val="24"/>
          <w:szCs w:val="24"/>
        </w:rPr>
      </w:pPr>
      <w:r>
        <w:rPr>
          <w:rFonts w:ascii="宋体" w:hAnsi="宋体"/>
          <w:bCs/>
          <w:color w:val="000000"/>
          <w:kern w:val="0"/>
          <w:sz w:val="24"/>
          <w:szCs w:val="24"/>
        </w:rPr>
        <w:br w:type="page"/>
      </w:r>
    </w:p>
    <w:p w14:paraId="375C4ED5">
      <w:pPr>
        <w:spacing w:line="360" w:lineRule="auto"/>
        <w:rPr>
          <w:rFonts w:ascii="宋体" w:hAnsi="宋体"/>
          <w:b/>
          <w:color w:val="000000"/>
          <w:sz w:val="24"/>
          <w:szCs w:val="24"/>
        </w:rPr>
      </w:pPr>
      <w:r>
        <w:rPr>
          <w:rFonts w:hint="eastAsia" w:ascii="宋体" w:hAnsi="宋体"/>
          <w:b/>
          <w:bCs/>
          <w:color w:val="000000"/>
          <w:kern w:val="0"/>
          <w:sz w:val="24"/>
          <w:szCs w:val="24"/>
        </w:rPr>
        <w:t>格式十四：</w:t>
      </w:r>
    </w:p>
    <w:p w14:paraId="70DFC20B">
      <w:pPr>
        <w:spacing w:line="360" w:lineRule="auto"/>
        <w:jc w:val="center"/>
        <w:rPr>
          <w:rFonts w:ascii="宋体" w:hAnsi="宋体"/>
          <w:bCs/>
          <w:color w:val="000000"/>
          <w:sz w:val="24"/>
          <w:szCs w:val="24"/>
        </w:rPr>
      </w:pPr>
      <w:r>
        <w:rPr>
          <w:rFonts w:hint="eastAsia" w:ascii="宋体" w:hAnsi="宋体"/>
          <w:sz w:val="24"/>
          <w:szCs w:val="24"/>
        </w:rPr>
        <w:t>商务规格响应表</w:t>
      </w:r>
    </w:p>
    <w:tbl>
      <w:tblPr>
        <w:tblStyle w:val="19"/>
        <w:tblW w:w="942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15"/>
        <w:gridCol w:w="2443"/>
        <w:gridCol w:w="2435"/>
        <w:gridCol w:w="1632"/>
        <w:gridCol w:w="1896"/>
      </w:tblGrid>
      <w:tr w14:paraId="14E54F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6"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14:paraId="7689774F">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443" w:type="dxa"/>
            <w:tcBorders>
              <w:top w:val="single" w:color="auto" w:sz="4" w:space="0"/>
              <w:left w:val="single" w:color="auto" w:sz="4" w:space="0"/>
              <w:bottom w:val="single" w:color="auto" w:sz="4" w:space="0"/>
              <w:right w:val="single" w:color="auto" w:sz="4" w:space="0"/>
            </w:tcBorders>
            <w:vAlign w:val="center"/>
          </w:tcPr>
          <w:p w14:paraId="1E3F01CD">
            <w:pPr>
              <w:spacing w:line="360" w:lineRule="auto"/>
              <w:jc w:val="center"/>
              <w:rPr>
                <w:rFonts w:ascii="宋体" w:hAnsi="宋体"/>
                <w:color w:val="000000"/>
                <w:sz w:val="24"/>
                <w:szCs w:val="24"/>
              </w:rPr>
            </w:pPr>
            <w:r>
              <w:rPr>
                <w:rFonts w:hint="eastAsia" w:ascii="宋体" w:hAnsi="宋体"/>
                <w:color w:val="000000"/>
                <w:sz w:val="24"/>
                <w:szCs w:val="24"/>
              </w:rPr>
              <w:t>招标文件商务</w:t>
            </w:r>
          </w:p>
          <w:p w14:paraId="6AACA80C">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要求的项目</w:t>
            </w:r>
          </w:p>
        </w:tc>
        <w:tc>
          <w:tcPr>
            <w:tcW w:w="2435" w:type="dxa"/>
            <w:tcBorders>
              <w:top w:val="single" w:color="auto" w:sz="4" w:space="0"/>
              <w:left w:val="single" w:color="auto" w:sz="4" w:space="0"/>
              <w:bottom w:val="single" w:color="auto" w:sz="4" w:space="0"/>
              <w:right w:val="single" w:color="auto" w:sz="4" w:space="0"/>
            </w:tcBorders>
            <w:vAlign w:val="center"/>
          </w:tcPr>
          <w:p w14:paraId="2F6068AC">
            <w:pPr>
              <w:spacing w:line="360" w:lineRule="auto"/>
              <w:jc w:val="center"/>
              <w:rPr>
                <w:rFonts w:ascii="宋体" w:hAnsi="宋体"/>
                <w:color w:val="000000"/>
                <w:sz w:val="24"/>
                <w:szCs w:val="24"/>
              </w:rPr>
            </w:pPr>
            <w:r>
              <w:rPr>
                <w:rFonts w:hint="eastAsia" w:ascii="宋体" w:hAnsi="宋体"/>
                <w:color w:val="000000"/>
                <w:sz w:val="24"/>
                <w:szCs w:val="24"/>
              </w:rPr>
              <w:t>投标人响应的</w:t>
            </w:r>
          </w:p>
          <w:p w14:paraId="191D5A53">
            <w:pPr>
              <w:spacing w:line="360" w:lineRule="auto"/>
              <w:jc w:val="center"/>
              <w:rPr>
                <w:rFonts w:ascii="宋体" w:hAnsi="宋体"/>
                <w:color w:val="000000"/>
                <w:sz w:val="24"/>
                <w:szCs w:val="24"/>
              </w:rPr>
            </w:pPr>
            <w:r>
              <w:rPr>
                <w:rFonts w:hint="eastAsia" w:ascii="宋体" w:hAnsi="宋体"/>
                <w:color w:val="000000"/>
                <w:sz w:val="24"/>
                <w:szCs w:val="24"/>
              </w:rPr>
              <w:t>商务项目</w:t>
            </w:r>
          </w:p>
        </w:tc>
        <w:tc>
          <w:tcPr>
            <w:tcW w:w="1632" w:type="dxa"/>
            <w:tcBorders>
              <w:top w:val="single" w:color="auto" w:sz="4" w:space="0"/>
              <w:left w:val="single" w:color="auto" w:sz="4" w:space="0"/>
              <w:bottom w:val="single" w:color="auto" w:sz="4" w:space="0"/>
              <w:right w:val="single" w:color="auto" w:sz="4" w:space="0"/>
            </w:tcBorders>
            <w:vAlign w:val="center"/>
          </w:tcPr>
          <w:p w14:paraId="33CC1E07">
            <w:pPr>
              <w:spacing w:line="360" w:lineRule="auto"/>
              <w:jc w:val="center"/>
              <w:rPr>
                <w:rFonts w:ascii="宋体" w:hAnsi="宋体"/>
                <w:color w:val="000000"/>
                <w:sz w:val="24"/>
                <w:szCs w:val="24"/>
              </w:rPr>
            </w:pPr>
            <w:r>
              <w:rPr>
                <w:rFonts w:hint="eastAsia" w:ascii="宋体" w:hAnsi="宋体"/>
                <w:color w:val="000000"/>
                <w:sz w:val="24"/>
                <w:szCs w:val="24"/>
              </w:rPr>
              <w:t>响应程度</w:t>
            </w:r>
          </w:p>
        </w:tc>
        <w:tc>
          <w:tcPr>
            <w:tcW w:w="1896" w:type="dxa"/>
            <w:tcBorders>
              <w:top w:val="single" w:color="auto" w:sz="4" w:space="0"/>
              <w:left w:val="single" w:color="auto" w:sz="4" w:space="0"/>
              <w:bottom w:val="single" w:color="auto" w:sz="4" w:space="0"/>
              <w:right w:val="single" w:color="auto" w:sz="4" w:space="0"/>
            </w:tcBorders>
            <w:vAlign w:val="center"/>
          </w:tcPr>
          <w:p w14:paraId="22CD9FEC">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备注</w:t>
            </w:r>
          </w:p>
        </w:tc>
      </w:tr>
      <w:tr w14:paraId="02B624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14:paraId="111B4559">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1</w:t>
            </w:r>
          </w:p>
        </w:tc>
        <w:tc>
          <w:tcPr>
            <w:tcW w:w="2443" w:type="dxa"/>
            <w:tcBorders>
              <w:top w:val="single" w:color="auto" w:sz="4" w:space="0"/>
              <w:left w:val="single" w:color="auto" w:sz="4" w:space="0"/>
              <w:bottom w:val="single" w:color="auto" w:sz="4" w:space="0"/>
              <w:right w:val="single" w:color="auto" w:sz="4" w:space="0"/>
            </w:tcBorders>
            <w:vAlign w:val="center"/>
          </w:tcPr>
          <w:p w14:paraId="02249827">
            <w:pPr>
              <w:spacing w:line="360" w:lineRule="auto"/>
              <w:jc w:val="center"/>
              <w:rPr>
                <w:rFonts w:ascii="宋体" w:hAnsi="宋体"/>
                <w:color w:val="000000"/>
                <w:sz w:val="24"/>
                <w:szCs w:val="24"/>
              </w:rPr>
            </w:pPr>
            <w:r>
              <w:rPr>
                <w:rFonts w:hint="eastAsia" w:ascii="宋体" w:hAnsi="宋体"/>
                <w:color w:val="000000"/>
                <w:sz w:val="24"/>
                <w:szCs w:val="24"/>
              </w:rPr>
              <w:t>交付使用时间</w:t>
            </w:r>
          </w:p>
        </w:tc>
        <w:tc>
          <w:tcPr>
            <w:tcW w:w="2435" w:type="dxa"/>
            <w:tcBorders>
              <w:top w:val="single" w:color="auto" w:sz="4" w:space="0"/>
              <w:left w:val="single" w:color="auto" w:sz="4" w:space="0"/>
              <w:bottom w:val="single" w:color="auto" w:sz="4" w:space="0"/>
              <w:right w:val="single" w:color="auto" w:sz="4" w:space="0"/>
            </w:tcBorders>
            <w:vAlign w:val="center"/>
          </w:tcPr>
          <w:p w14:paraId="24A78342">
            <w:pPr>
              <w:spacing w:line="360" w:lineRule="auto"/>
              <w:ind w:left="57" w:right="57" w:firstLine="57"/>
              <w:jc w:val="center"/>
              <w:rPr>
                <w:rFonts w:ascii="宋体" w:hAnsi="宋体"/>
                <w:color w:val="000000"/>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14:paraId="339FC4AF">
            <w:pPr>
              <w:spacing w:line="360" w:lineRule="auto"/>
              <w:ind w:left="57" w:right="57" w:firstLine="57"/>
              <w:jc w:val="center"/>
              <w:rPr>
                <w:rFonts w:ascii="宋体" w:hAnsi="宋体"/>
                <w:color w:val="000000"/>
                <w:sz w:val="24"/>
                <w:szCs w:val="24"/>
              </w:rPr>
            </w:pPr>
          </w:p>
        </w:tc>
        <w:tc>
          <w:tcPr>
            <w:tcW w:w="1896" w:type="dxa"/>
            <w:tcBorders>
              <w:top w:val="single" w:color="auto" w:sz="4" w:space="0"/>
              <w:left w:val="single" w:color="auto" w:sz="4" w:space="0"/>
              <w:bottom w:val="single" w:color="auto" w:sz="4" w:space="0"/>
              <w:right w:val="single" w:color="auto" w:sz="4" w:space="0"/>
            </w:tcBorders>
            <w:vAlign w:val="center"/>
          </w:tcPr>
          <w:p w14:paraId="5B8EFF0B">
            <w:pPr>
              <w:spacing w:line="360" w:lineRule="auto"/>
              <w:ind w:left="57" w:right="57" w:firstLine="57"/>
              <w:jc w:val="center"/>
              <w:rPr>
                <w:rFonts w:ascii="宋体" w:hAnsi="宋体"/>
                <w:color w:val="000000"/>
                <w:sz w:val="24"/>
                <w:szCs w:val="24"/>
              </w:rPr>
            </w:pPr>
          </w:p>
        </w:tc>
      </w:tr>
      <w:tr w14:paraId="1D1E85E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14:paraId="106FBE42">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2</w:t>
            </w:r>
          </w:p>
        </w:tc>
        <w:tc>
          <w:tcPr>
            <w:tcW w:w="2443" w:type="dxa"/>
            <w:tcBorders>
              <w:top w:val="single" w:color="auto" w:sz="4" w:space="0"/>
              <w:left w:val="single" w:color="auto" w:sz="4" w:space="0"/>
              <w:bottom w:val="single" w:color="auto" w:sz="4" w:space="0"/>
              <w:right w:val="single" w:color="auto" w:sz="4" w:space="0"/>
            </w:tcBorders>
            <w:vAlign w:val="center"/>
          </w:tcPr>
          <w:p w14:paraId="1CAA7414">
            <w:pPr>
              <w:spacing w:line="360" w:lineRule="auto"/>
              <w:jc w:val="center"/>
              <w:rPr>
                <w:rFonts w:ascii="宋体" w:hAnsi="宋体"/>
                <w:color w:val="000000"/>
                <w:sz w:val="24"/>
                <w:szCs w:val="24"/>
              </w:rPr>
            </w:pPr>
            <w:r>
              <w:rPr>
                <w:rFonts w:hint="eastAsia" w:ascii="宋体" w:hAnsi="宋体"/>
                <w:color w:val="000000"/>
                <w:sz w:val="24"/>
                <w:szCs w:val="24"/>
              </w:rPr>
              <w:t>交付使用地点</w:t>
            </w:r>
          </w:p>
        </w:tc>
        <w:tc>
          <w:tcPr>
            <w:tcW w:w="2435" w:type="dxa"/>
            <w:tcBorders>
              <w:top w:val="single" w:color="auto" w:sz="4" w:space="0"/>
              <w:left w:val="single" w:color="auto" w:sz="4" w:space="0"/>
              <w:bottom w:val="single" w:color="auto" w:sz="4" w:space="0"/>
              <w:right w:val="single" w:color="auto" w:sz="4" w:space="0"/>
            </w:tcBorders>
            <w:vAlign w:val="center"/>
          </w:tcPr>
          <w:p w14:paraId="0DE2F595">
            <w:pPr>
              <w:spacing w:line="360" w:lineRule="auto"/>
              <w:ind w:left="57" w:right="57" w:firstLine="57"/>
              <w:jc w:val="center"/>
              <w:rPr>
                <w:rFonts w:ascii="宋体" w:hAnsi="宋体"/>
                <w:color w:val="000000"/>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14:paraId="2196ADFB">
            <w:pPr>
              <w:spacing w:line="360" w:lineRule="auto"/>
              <w:ind w:left="57" w:right="57" w:firstLine="57"/>
              <w:jc w:val="center"/>
              <w:rPr>
                <w:rFonts w:ascii="宋体" w:hAnsi="宋体"/>
                <w:color w:val="000000"/>
                <w:sz w:val="24"/>
                <w:szCs w:val="24"/>
              </w:rPr>
            </w:pPr>
          </w:p>
        </w:tc>
        <w:tc>
          <w:tcPr>
            <w:tcW w:w="1896" w:type="dxa"/>
            <w:tcBorders>
              <w:top w:val="single" w:color="auto" w:sz="4" w:space="0"/>
              <w:left w:val="single" w:color="auto" w:sz="4" w:space="0"/>
              <w:bottom w:val="single" w:color="auto" w:sz="4" w:space="0"/>
              <w:right w:val="single" w:color="auto" w:sz="4" w:space="0"/>
            </w:tcBorders>
            <w:vAlign w:val="center"/>
          </w:tcPr>
          <w:p w14:paraId="3661BAC6">
            <w:pPr>
              <w:spacing w:line="360" w:lineRule="auto"/>
              <w:ind w:left="57" w:right="57" w:firstLine="57"/>
              <w:jc w:val="center"/>
              <w:rPr>
                <w:rFonts w:ascii="宋体" w:hAnsi="宋体"/>
                <w:color w:val="000000"/>
                <w:sz w:val="24"/>
                <w:szCs w:val="24"/>
              </w:rPr>
            </w:pPr>
          </w:p>
        </w:tc>
      </w:tr>
      <w:tr w14:paraId="012AB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14:paraId="03C8B1F4">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3</w:t>
            </w:r>
          </w:p>
        </w:tc>
        <w:tc>
          <w:tcPr>
            <w:tcW w:w="2443" w:type="dxa"/>
            <w:tcBorders>
              <w:top w:val="single" w:color="auto" w:sz="4" w:space="0"/>
              <w:left w:val="single" w:color="auto" w:sz="4" w:space="0"/>
              <w:bottom w:val="single" w:color="auto" w:sz="4" w:space="0"/>
              <w:right w:val="single" w:color="auto" w:sz="4" w:space="0"/>
            </w:tcBorders>
            <w:vAlign w:val="center"/>
          </w:tcPr>
          <w:p w14:paraId="05ECE231">
            <w:pPr>
              <w:pStyle w:val="37"/>
              <w:ind w:firstLine="0" w:firstLineChars="0"/>
              <w:jc w:val="center"/>
              <w:rPr>
                <w:rFonts w:ascii="宋体" w:hAnsi="宋体"/>
                <w:sz w:val="24"/>
                <w:szCs w:val="24"/>
              </w:rPr>
            </w:pPr>
            <w:r>
              <w:rPr>
                <w:rFonts w:hint="eastAsia" w:ascii="宋体" w:hAnsi="宋体"/>
                <w:sz w:val="24"/>
                <w:szCs w:val="24"/>
              </w:rPr>
              <w:t>投标有效期</w:t>
            </w:r>
          </w:p>
        </w:tc>
        <w:tc>
          <w:tcPr>
            <w:tcW w:w="2435" w:type="dxa"/>
            <w:tcBorders>
              <w:top w:val="single" w:color="auto" w:sz="4" w:space="0"/>
              <w:left w:val="single" w:color="auto" w:sz="4" w:space="0"/>
              <w:bottom w:val="single" w:color="auto" w:sz="4" w:space="0"/>
              <w:right w:val="single" w:color="auto" w:sz="4" w:space="0"/>
            </w:tcBorders>
            <w:vAlign w:val="center"/>
          </w:tcPr>
          <w:p w14:paraId="6EC17F9F">
            <w:pPr>
              <w:pStyle w:val="37"/>
              <w:ind w:firstLine="0" w:firstLineChars="0"/>
              <w:rPr>
                <w:rFonts w:ascii="宋体" w:hAnsi="宋体"/>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14:paraId="1BA2CF8D">
            <w:pPr>
              <w:spacing w:line="360" w:lineRule="auto"/>
              <w:ind w:left="57" w:right="57" w:firstLine="57"/>
              <w:jc w:val="center"/>
              <w:rPr>
                <w:rFonts w:ascii="宋体" w:hAnsi="宋体"/>
                <w:color w:val="000000"/>
                <w:sz w:val="24"/>
                <w:szCs w:val="24"/>
              </w:rPr>
            </w:pPr>
          </w:p>
        </w:tc>
        <w:tc>
          <w:tcPr>
            <w:tcW w:w="1896" w:type="dxa"/>
            <w:tcBorders>
              <w:top w:val="single" w:color="auto" w:sz="4" w:space="0"/>
              <w:left w:val="single" w:color="auto" w:sz="4" w:space="0"/>
              <w:bottom w:val="single" w:color="auto" w:sz="4" w:space="0"/>
              <w:right w:val="single" w:color="auto" w:sz="4" w:space="0"/>
            </w:tcBorders>
            <w:vAlign w:val="center"/>
          </w:tcPr>
          <w:p w14:paraId="44C5242E">
            <w:pPr>
              <w:spacing w:line="360" w:lineRule="auto"/>
              <w:ind w:left="57" w:right="57" w:firstLine="57"/>
              <w:jc w:val="center"/>
              <w:rPr>
                <w:rFonts w:ascii="宋体" w:hAnsi="宋体"/>
                <w:color w:val="000000"/>
                <w:sz w:val="24"/>
                <w:szCs w:val="24"/>
              </w:rPr>
            </w:pPr>
          </w:p>
        </w:tc>
      </w:tr>
      <w:tr w14:paraId="670809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14:paraId="5A772203">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4</w:t>
            </w:r>
          </w:p>
        </w:tc>
        <w:tc>
          <w:tcPr>
            <w:tcW w:w="2443" w:type="dxa"/>
            <w:tcBorders>
              <w:top w:val="single" w:color="auto" w:sz="4" w:space="0"/>
              <w:left w:val="single" w:color="auto" w:sz="4" w:space="0"/>
              <w:bottom w:val="single" w:color="auto" w:sz="4" w:space="0"/>
              <w:right w:val="single" w:color="auto" w:sz="4" w:space="0"/>
            </w:tcBorders>
            <w:vAlign w:val="center"/>
          </w:tcPr>
          <w:p w14:paraId="08A93254">
            <w:pPr>
              <w:spacing w:line="360" w:lineRule="auto"/>
              <w:jc w:val="center"/>
              <w:rPr>
                <w:rFonts w:ascii="宋体" w:hAnsi="宋体"/>
                <w:color w:val="000000"/>
                <w:sz w:val="24"/>
                <w:szCs w:val="24"/>
              </w:rPr>
            </w:pPr>
            <w:r>
              <w:rPr>
                <w:rFonts w:hint="eastAsia" w:ascii="宋体" w:hAnsi="宋体"/>
                <w:color w:val="000000"/>
                <w:sz w:val="24"/>
                <w:szCs w:val="24"/>
              </w:rPr>
              <w:t>质保期</w:t>
            </w:r>
          </w:p>
        </w:tc>
        <w:tc>
          <w:tcPr>
            <w:tcW w:w="2435" w:type="dxa"/>
            <w:tcBorders>
              <w:top w:val="single" w:color="auto" w:sz="4" w:space="0"/>
              <w:left w:val="single" w:color="auto" w:sz="4" w:space="0"/>
              <w:bottom w:val="single" w:color="auto" w:sz="4" w:space="0"/>
              <w:right w:val="single" w:color="auto" w:sz="4" w:space="0"/>
            </w:tcBorders>
            <w:vAlign w:val="center"/>
          </w:tcPr>
          <w:p w14:paraId="41534312">
            <w:pPr>
              <w:spacing w:line="360" w:lineRule="auto"/>
              <w:ind w:left="57" w:right="57" w:firstLine="57"/>
              <w:jc w:val="center"/>
              <w:rPr>
                <w:rFonts w:ascii="宋体" w:hAnsi="宋体"/>
                <w:color w:val="000000"/>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14:paraId="6D4C38B7">
            <w:pPr>
              <w:spacing w:line="360" w:lineRule="auto"/>
              <w:ind w:left="57" w:right="57" w:firstLine="57"/>
              <w:jc w:val="center"/>
              <w:rPr>
                <w:rFonts w:ascii="宋体" w:hAnsi="宋体"/>
                <w:color w:val="000000"/>
                <w:sz w:val="24"/>
                <w:szCs w:val="24"/>
              </w:rPr>
            </w:pPr>
          </w:p>
        </w:tc>
        <w:tc>
          <w:tcPr>
            <w:tcW w:w="1896" w:type="dxa"/>
            <w:tcBorders>
              <w:top w:val="single" w:color="auto" w:sz="4" w:space="0"/>
              <w:left w:val="single" w:color="auto" w:sz="4" w:space="0"/>
              <w:bottom w:val="single" w:color="auto" w:sz="4" w:space="0"/>
              <w:right w:val="single" w:color="auto" w:sz="4" w:space="0"/>
            </w:tcBorders>
            <w:vAlign w:val="center"/>
          </w:tcPr>
          <w:p w14:paraId="7A8B6DAC">
            <w:pPr>
              <w:spacing w:line="360" w:lineRule="auto"/>
              <w:ind w:left="57" w:right="57" w:firstLine="57"/>
              <w:jc w:val="center"/>
              <w:rPr>
                <w:rFonts w:ascii="宋体" w:hAnsi="宋体"/>
                <w:color w:val="000000"/>
                <w:sz w:val="24"/>
                <w:szCs w:val="24"/>
              </w:rPr>
            </w:pPr>
          </w:p>
        </w:tc>
      </w:tr>
      <w:tr w14:paraId="08BFEB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015" w:type="dxa"/>
            <w:tcBorders>
              <w:top w:val="single" w:color="auto" w:sz="4" w:space="0"/>
              <w:left w:val="single" w:color="auto" w:sz="4" w:space="0"/>
              <w:bottom w:val="single" w:color="auto" w:sz="4" w:space="0"/>
              <w:right w:val="single" w:color="auto" w:sz="4" w:space="0"/>
            </w:tcBorders>
            <w:vAlign w:val="center"/>
          </w:tcPr>
          <w:p w14:paraId="5416621C">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5</w:t>
            </w:r>
          </w:p>
        </w:tc>
        <w:tc>
          <w:tcPr>
            <w:tcW w:w="2443" w:type="dxa"/>
            <w:tcBorders>
              <w:top w:val="single" w:color="auto" w:sz="4" w:space="0"/>
              <w:left w:val="single" w:color="auto" w:sz="4" w:space="0"/>
              <w:bottom w:val="single" w:color="auto" w:sz="4" w:space="0"/>
              <w:right w:val="single" w:color="auto" w:sz="4" w:space="0"/>
            </w:tcBorders>
            <w:vAlign w:val="center"/>
          </w:tcPr>
          <w:p w14:paraId="295DB0F1">
            <w:pPr>
              <w:spacing w:line="360" w:lineRule="auto"/>
              <w:jc w:val="center"/>
              <w:rPr>
                <w:rFonts w:ascii="宋体" w:hAnsi="宋体"/>
                <w:color w:val="000000"/>
                <w:sz w:val="24"/>
                <w:szCs w:val="24"/>
              </w:rPr>
            </w:pPr>
            <w:r>
              <w:rPr>
                <w:rFonts w:hint="eastAsia" w:ascii="宋体" w:hAnsi="宋体"/>
                <w:color w:val="000000"/>
                <w:sz w:val="24"/>
                <w:szCs w:val="24"/>
              </w:rPr>
              <w:t>付款方式</w:t>
            </w:r>
          </w:p>
        </w:tc>
        <w:tc>
          <w:tcPr>
            <w:tcW w:w="2435" w:type="dxa"/>
            <w:tcBorders>
              <w:top w:val="single" w:color="auto" w:sz="4" w:space="0"/>
              <w:left w:val="single" w:color="auto" w:sz="4" w:space="0"/>
              <w:bottom w:val="single" w:color="auto" w:sz="4" w:space="0"/>
              <w:right w:val="single" w:color="auto" w:sz="4" w:space="0"/>
            </w:tcBorders>
            <w:vAlign w:val="center"/>
          </w:tcPr>
          <w:p w14:paraId="77CFB847">
            <w:pPr>
              <w:spacing w:line="360" w:lineRule="auto"/>
              <w:ind w:left="57" w:right="57" w:firstLine="57"/>
              <w:jc w:val="center"/>
              <w:rPr>
                <w:rFonts w:ascii="宋体" w:hAnsi="宋体"/>
                <w:color w:val="000000"/>
                <w:sz w:val="24"/>
                <w:szCs w:val="24"/>
              </w:rPr>
            </w:pPr>
          </w:p>
        </w:tc>
        <w:tc>
          <w:tcPr>
            <w:tcW w:w="1632" w:type="dxa"/>
            <w:tcBorders>
              <w:top w:val="single" w:color="auto" w:sz="4" w:space="0"/>
              <w:left w:val="single" w:color="auto" w:sz="4" w:space="0"/>
              <w:bottom w:val="single" w:color="auto" w:sz="4" w:space="0"/>
              <w:right w:val="single" w:color="auto" w:sz="4" w:space="0"/>
            </w:tcBorders>
            <w:vAlign w:val="center"/>
          </w:tcPr>
          <w:p w14:paraId="6518CF9B">
            <w:pPr>
              <w:spacing w:line="360" w:lineRule="auto"/>
              <w:ind w:left="57" w:right="57" w:firstLine="57"/>
              <w:jc w:val="center"/>
              <w:rPr>
                <w:rFonts w:ascii="宋体" w:hAnsi="宋体"/>
                <w:color w:val="000000"/>
                <w:sz w:val="24"/>
                <w:szCs w:val="24"/>
              </w:rPr>
            </w:pPr>
          </w:p>
        </w:tc>
        <w:tc>
          <w:tcPr>
            <w:tcW w:w="1896" w:type="dxa"/>
            <w:tcBorders>
              <w:top w:val="single" w:color="auto" w:sz="4" w:space="0"/>
              <w:left w:val="single" w:color="auto" w:sz="4" w:space="0"/>
              <w:bottom w:val="single" w:color="auto" w:sz="4" w:space="0"/>
              <w:right w:val="single" w:color="auto" w:sz="4" w:space="0"/>
            </w:tcBorders>
            <w:vAlign w:val="center"/>
          </w:tcPr>
          <w:p w14:paraId="3FA67776">
            <w:pPr>
              <w:spacing w:line="360" w:lineRule="auto"/>
              <w:ind w:left="57" w:right="57" w:firstLine="57"/>
              <w:jc w:val="center"/>
              <w:rPr>
                <w:rFonts w:ascii="宋体" w:hAnsi="宋体"/>
                <w:color w:val="000000"/>
                <w:sz w:val="24"/>
                <w:szCs w:val="24"/>
              </w:rPr>
            </w:pPr>
          </w:p>
        </w:tc>
      </w:tr>
      <w:tr w14:paraId="3FAF03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4" w:hRule="atLeast"/>
          <w:jc w:val="center"/>
        </w:trPr>
        <w:tc>
          <w:tcPr>
            <w:tcW w:w="1015" w:type="dxa"/>
            <w:tcBorders>
              <w:top w:val="single" w:color="auto" w:sz="4" w:space="0"/>
              <w:left w:val="single" w:color="auto" w:sz="4" w:space="0"/>
              <w:right w:val="single" w:color="auto" w:sz="4" w:space="0"/>
            </w:tcBorders>
            <w:vAlign w:val="center"/>
          </w:tcPr>
          <w:p w14:paraId="1546B717">
            <w:pPr>
              <w:spacing w:line="360" w:lineRule="auto"/>
              <w:ind w:left="57" w:right="57" w:firstLine="57"/>
              <w:jc w:val="center"/>
              <w:rPr>
                <w:rFonts w:ascii="宋体" w:hAnsi="宋体"/>
                <w:color w:val="000000"/>
                <w:sz w:val="24"/>
                <w:szCs w:val="24"/>
              </w:rPr>
            </w:pPr>
            <w:r>
              <w:rPr>
                <w:rFonts w:hint="eastAsia" w:ascii="宋体" w:hAnsi="宋体"/>
                <w:color w:val="000000"/>
                <w:sz w:val="24"/>
                <w:szCs w:val="24"/>
              </w:rPr>
              <w:t>6</w:t>
            </w:r>
          </w:p>
        </w:tc>
        <w:tc>
          <w:tcPr>
            <w:tcW w:w="2443" w:type="dxa"/>
            <w:tcBorders>
              <w:top w:val="single" w:color="auto" w:sz="4" w:space="0"/>
              <w:left w:val="single" w:color="auto" w:sz="4" w:space="0"/>
              <w:right w:val="single" w:color="auto" w:sz="4" w:space="0"/>
            </w:tcBorders>
            <w:vAlign w:val="center"/>
          </w:tcPr>
          <w:p w14:paraId="5776D72E">
            <w:pPr>
              <w:spacing w:line="360" w:lineRule="auto"/>
              <w:jc w:val="center"/>
              <w:rPr>
                <w:rFonts w:ascii="宋体" w:hAnsi="宋体"/>
                <w:color w:val="000000"/>
                <w:sz w:val="24"/>
                <w:szCs w:val="24"/>
              </w:rPr>
            </w:pPr>
            <w:r>
              <w:rPr>
                <w:rFonts w:hint="eastAsia" w:ascii="宋体" w:hAnsi="宋体"/>
                <w:color w:val="000000"/>
                <w:sz w:val="24"/>
                <w:szCs w:val="24"/>
              </w:rPr>
              <w:t>其他</w:t>
            </w:r>
          </w:p>
        </w:tc>
        <w:tc>
          <w:tcPr>
            <w:tcW w:w="2435" w:type="dxa"/>
            <w:tcBorders>
              <w:top w:val="single" w:color="auto" w:sz="4" w:space="0"/>
              <w:left w:val="single" w:color="auto" w:sz="4" w:space="0"/>
              <w:right w:val="single" w:color="auto" w:sz="4" w:space="0"/>
            </w:tcBorders>
            <w:vAlign w:val="center"/>
          </w:tcPr>
          <w:p w14:paraId="4E86D44F">
            <w:pPr>
              <w:spacing w:line="360" w:lineRule="auto"/>
              <w:ind w:left="57" w:right="57" w:firstLine="57"/>
              <w:jc w:val="center"/>
              <w:rPr>
                <w:rFonts w:ascii="宋体" w:hAnsi="宋体"/>
                <w:color w:val="000000"/>
                <w:sz w:val="24"/>
                <w:szCs w:val="24"/>
              </w:rPr>
            </w:pPr>
          </w:p>
        </w:tc>
        <w:tc>
          <w:tcPr>
            <w:tcW w:w="1632" w:type="dxa"/>
            <w:tcBorders>
              <w:top w:val="single" w:color="auto" w:sz="4" w:space="0"/>
              <w:left w:val="single" w:color="auto" w:sz="4" w:space="0"/>
              <w:right w:val="single" w:color="auto" w:sz="4" w:space="0"/>
            </w:tcBorders>
            <w:vAlign w:val="center"/>
          </w:tcPr>
          <w:p w14:paraId="7C6F16EA">
            <w:pPr>
              <w:spacing w:line="360" w:lineRule="auto"/>
              <w:ind w:left="57" w:right="57" w:firstLine="57"/>
              <w:jc w:val="center"/>
              <w:rPr>
                <w:rFonts w:ascii="宋体" w:hAnsi="宋体"/>
                <w:color w:val="000000"/>
                <w:sz w:val="24"/>
                <w:szCs w:val="24"/>
              </w:rPr>
            </w:pPr>
          </w:p>
        </w:tc>
        <w:tc>
          <w:tcPr>
            <w:tcW w:w="1896" w:type="dxa"/>
            <w:tcBorders>
              <w:top w:val="single" w:color="auto" w:sz="4" w:space="0"/>
              <w:left w:val="single" w:color="auto" w:sz="4" w:space="0"/>
              <w:right w:val="single" w:color="auto" w:sz="4" w:space="0"/>
            </w:tcBorders>
            <w:vAlign w:val="center"/>
          </w:tcPr>
          <w:p w14:paraId="295B0D5A">
            <w:pPr>
              <w:spacing w:line="360" w:lineRule="auto"/>
              <w:ind w:left="57" w:right="57" w:firstLine="57"/>
              <w:jc w:val="center"/>
              <w:rPr>
                <w:rFonts w:ascii="宋体" w:hAnsi="宋体"/>
                <w:color w:val="000000"/>
                <w:sz w:val="24"/>
                <w:szCs w:val="24"/>
              </w:rPr>
            </w:pPr>
          </w:p>
        </w:tc>
      </w:tr>
    </w:tbl>
    <w:p w14:paraId="51E4FA65">
      <w:pPr>
        <w:spacing w:line="360" w:lineRule="auto"/>
        <w:ind w:right="57" w:firstLine="360" w:firstLineChars="150"/>
        <w:rPr>
          <w:rFonts w:ascii="宋体" w:hAnsi="宋体"/>
          <w:sz w:val="24"/>
          <w:szCs w:val="24"/>
        </w:rPr>
      </w:pPr>
      <w:r>
        <w:rPr>
          <w:rFonts w:hint="eastAsia" w:ascii="宋体" w:hAnsi="宋体"/>
          <w:color w:val="000000"/>
          <w:sz w:val="24"/>
          <w:szCs w:val="24"/>
        </w:rPr>
        <w:t>说明：</w:t>
      </w:r>
      <w:r>
        <w:rPr>
          <w:rFonts w:hint="eastAsia" w:ascii="宋体" w:hAnsi="宋体" w:cs="宋体"/>
          <w:sz w:val="24"/>
          <w:szCs w:val="24"/>
        </w:rPr>
        <w:t>“响应程度”处可填写满足、响应或正偏离、负偏离。</w:t>
      </w:r>
    </w:p>
    <w:p w14:paraId="6A9C114D">
      <w:pPr>
        <w:spacing w:line="360" w:lineRule="auto"/>
        <w:rPr>
          <w:rFonts w:ascii="宋体" w:hAnsi="宋体"/>
          <w:color w:val="000000"/>
          <w:sz w:val="24"/>
          <w:szCs w:val="24"/>
        </w:rPr>
      </w:pPr>
      <w:r>
        <w:rPr>
          <w:rFonts w:ascii="宋体" w:hAnsi="宋体"/>
          <w:color w:val="000000"/>
          <w:sz w:val="24"/>
          <w:szCs w:val="24"/>
        </w:rPr>
        <w:br w:type="page"/>
      </w:r>
    </w:p>
    <w:p w14:paraId="79904961">
      <w:pPr>
        <w:spacing w:line="360" w:lineRule="auto"/>
        <w:rPr>
          <w:rFonts w:ascii="宋体" w:hAnsi="宋体"/>
          <w:b/>
          <w:color w:val="000000"/>
          <w:sz w:val="24"/>
          <w:szCs w:val="24"/>
        </w:rPr>
      </w:pPr>
      <w:r>
        <w:rPr>
          <w:rFonts w:hint="eastAsia" w:ascii="宋体" w:hAnsi="宋体"/>
          <w:b/>
          <w:color w:val="000000"/>
          <w:sz w:val="24"/>
          <w:szCs w:val="24"/>
        </w:rPr>
        <w:t xml:space="preserve">格式十五：               </w:t>
      </w:r>
    </w:p>
    <w:p w14:paraId="3C11DD1C">
      <w:pPr>
        <w:spacing w:line="360" w:lineRule="auto"/>
        <w:jc w:val="center"/>
        <w:rPr>
          <w:rFonts w:ascii="宋体" w:hAnsi="宋体"/>
          <w:color w:val="000000"/>
          <w:sz w:val="24"/>
          <w:szCs w:val="24"/>
        </w:rPr>
      </w:pPr>
      <w:r>
        <w:rPr>
          <w:rFonts w:hint="eastAsia" w:ascii="宋体" w:hAnsi="宋体"/>
          <w:color w:val="000000"/>
          <w:sz w:val="24"/>
          <w:szCs w:val="24"/>
        </w:rPr>
        <w:t>投标人业绩情况表</w:t>
      </w:r>
    </w:p>
    <w:tbl>
      <w:tblPr>
        <w:tblStyle w:val="19"/>
        <w:tblW w:w="9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8"/>
        <w:gridCol w:w="2057"/>
        <w:gridCol w:w="3539"/>
        <w:gridCol w:w="1661"/>
        <w:gridCol w:w="1650"/>
      </w:tblGrid>
      <w:tr w14:paraId="5FCCD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18" w:type="dxa"/>
            <w:vAlign w:val="center"/>
          </w:tcPr>
          <w:p w14:paraId="3A3BB47F">
            <w:pPr>
              <w:spacing w:line="360" w:lineRule="auto"/>
              <w:jc w:val="center"/>
              <w:rPr>
                <w:rFonts w:ascii="宋体" w:hAnsi="宋体"/>
                <w:color w:val="000000"/>
                <w:sz w:val="24"/>
                <w:szCs w:val="24"/>
              </w:rPr>
            </w:pPr>
            <w:r>
              <w:rPr>
                <w:rFonts w:hint="eastAsia" w:ascii="宋体" w:hAnsi="宋体"/>
                <w:color w:val="000000"/>
                <w:sz w:val="24"/>
                <w:szCs w:val="24"/>
              </w:rPr>
              <w:t>序号</w:t>
            </w:r>
          </w:p>
        </w:tc>
        <w:tc>
          <w:tcPr>
            <w:tcW w:w="2057" w:type="dxa"/>
            <w:vAlign w:val="center"/>
          </w:tcPr>
          <w:p w14:paraId="671B7DC2">
            <w:pPr>
              <w:spacing w:line="360" w:lineRule="auto"/>
              <w:jc w:val="center"/>
              <w:rPr>
                <w:rFonts w:ascii="宋体" w:hAnsi="宋体"/>
                <w:color w:val="000000"/>
                <w:sz w:val="24"/>
                <w:szCs w:val="24"/>
              </w:rPr>
            </w:pPr>
            <w:r>
              <w:rPr>
                <w:rFonts w:hint="eastAsia" w:ascii="宋体" w:hAnsi="宋体"/>
                <w:color w:val="000000"/>
                <w:sz w:val="24"/>
                <w:szCs w:val="24"/>
              </w:rPr>
              <w:t>使用单位</w:t>
            </w:r>
          </w:p>
        </w:tc>
        <w:tc>
          <w:tcPr>
            <w:tcW w:w="3539" w:type="dxa"/>
            <w:vAlign w:val="center"/>
          </w:tcPr>
          <w:p w14:paraId="5282C639">
            <w:pPr>
              <w:spacing w:line="360" w:lineRule="auto"/>
              <w:jc w:val="center"/>
              <w:rPr>
                <w:rFonts w:ascii="宋体" w:hAnsi="宋体"/>
                <w:color w:val="000000"/>
                <w:sz w:val="24"/>
                <w:szCs w:val="24"/>
              </w:rPr>
            </w:pPr>
            <w:r>
              <w:rPr>
                <w:rFonts w:hint="eastAsia" w:ascii="宋体" w:hAnsi="宋体"/>
                <w:color w:val="000000"/>
                <w:sz w:val="24"/>
                <w:szCs w:val="24"/>
              </w:rPr>
              <w:t>业绩名称</w:t>
            </w:r>
          </w:p>
        </w:tc>
        <w:tc>
          <w:tcPr>
            <w:tcW w:w="1661" w:type="dxa"/>
            <w:vAlign w:val="center"/>
          </w:tcPr>
          <w:p w14:paraId="52087CB6">
            <w:pPr>
              <w:spacing w:line="360" w:lineRule="auto"/>
              <w:jc w:val="center"/>
              <w:rPr>
                <w:rFonts w:ascii="宋体" w:hAnsi="宋体"/>
                <w:color w:val="000000"/>
                <w:sz w:val="24"/>
                <w:szCs w:val="24"/>
              </w:rPr>
            </w:pPr>
            <w:r>
              <w:rPr>
                <w:rFonts w:hint="eastAsia" w:ascii="宋体" w:hAnsi="宋体"/>
                <w:color w:val="000000"/>
                <w:sz w:val="24"/>
                <w:szCs w:val="24"/>
              </w:rPr>
              <w:t>合同总价</w:t>
            </w:r>
          </w:p>
        </w:tc>
        <w:tc>
          <w:tcPr>
            <w:tcW w:w="1650" w:type="dxa"/>
            <w:vAlign w:val="center"/>
          </w:tcPr>
          <w:p w14:paraId="1CF112AF">
            <w:pPr>
              <w:spacing w:line="360" w:lineRule="auto"/>
              <w:jc w:val="center"/>
              <w:rPr>
                <w:rFonts w:ascii="宋体" w:hAnsi="宋体"/>
                <w:color w:val="000000"/>
                <w:sz w:val="24"/>
                <w:szCs w:val="24"/>
              </w:rPr>
            </w:pPr>
            <w:r>
              <w:rPr>
                <w:rFonts w:hint="eastAsia" w:ascii="宋体" w:hAnsi="宋体"/>
                <w:color w:val="000000"/>
                <w:sz w:val="24"/>
                <w:szCs w:val="24"/>
              </w:rPr>
              <w:t>签订时间</w:t>
            </w:r>
          </w:p>
        </w:tc>
      </w:tr>
      <w:tr w14:paraId="3AE5E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14:paraId="2C25EBBC">
            <w:pPr>
              <w:spacing w:line="360" w:lineRule="auto"/>
              <w:jc w:val="center"/>
              <w:rPr>
                <w:rFonts w:ascii="宋体" w:hAnsi="宋体"/>
                <w:color w:val="000000"/>
                <w:kern w:val="0"/>
                <w:sz w:val="24"/>
                <w:szCs w:val="24"/>
              </w:rPr>
            </w:pPr>
            <w:r>
              <w:rPr>
                <w:rFonts w:hint="eastAsia" w:ascii="宋体" w:hAnsi="宋体"/>
                <w:color w:val="000000"/>
                <w:kern w:val="0"/>
                <w:sz w:val="24"/>
                <w:szCs w:val="24"/>
              </w:rPr>
              <w:t>1</w:t>
            </w:r>
          </w:p>
        </w:tc>
        <w:tc>
          <w:tcPr>
            <w:tcW w:w="2057" w:type="dxa"/>
            <w:vAlign w:val="top"/>
          </w:tcPr>
          <w:p w14:paraId="1124116A">
            <w:pPr>
              <w:spacing w:line="360" w:lineRule="auto"/>
              <w:jc w:val="center"/>
              <w:rPr>
                <w:rFonts w:ascii="宋体" w:hAnsi="宋体"/>
                <w:color w:val="000000"/>
                <w:kern w:val="0"/>
                <w:sz w:val="24"/>
                <w:szCs w:val="24"/>
              </w:rPr>
            </w:pPr>
          </w:p>
        </w:tc>
        <w:tc>
          <w:tcPr>
            <w:tcW w:w="3539" w:type="dxa"/>
            <w:vAlign w:val="center"/>
          </w:tcPr>
          <w:p w14:paraId="663C8963">
            <w:pPr>
              <w:spacing w:line="360" w:lineRule="auto"/>
              <w:jc w:val="center"/>
              <w:rPr>
                <w:rFonts w:ascii="宋体" w:hAnsi="宋体"/>
                <w:color w:val="000000"/>
                <w:kern w:val="0"/>
                <w:sz w:val="24"/>
                <w:szCs w:val="24"/>
              </w:rPr>
            </w:pPr>
          </w:p>
        </w:tc>
        <w:tc>
          <w:tcPr>
            <w:tcW w:w="1661" w:type="dxa"/>
            <w:vAlign w:val="center"/>
          </w:tcPr>
          <w:p w14:paraId="3A22A8A6">
            <w:pPr>
              <w:spacing w:line="360" w:lineRule="auto"/>
              <w:jc w:val="center"/>
              <w:rPr>
                <w:rFonts w:ascii="宋体" w:hAnsi="宋体"/>
                <w:color w:val="000000"/>
                <w:kern w:val="0"/>
                <w:sz w:val="24"/>
                <w:szCs w:val="24"/>
              </w:rPr>
            </w:pPr>
          </w:p>
        </w:tc>
        <w:tc>
          <w:tcPr>
            <w:tcW w:w="1650" w:type="dxa"/>
            <w:vAlign w:val="center"/>
          </w:tcPr>
          <w:p w14:paraId="4229A498">
            <w:pPr>
              <w:spacing w:line="360" w:lineRule="auto"/>
              <w:jc w:val="center"/>
              <w:rPr>
                <w:rFonts w:ascii="宋体" w:hAnsi="宋体"/>
                <w:color w:val="000000"/>
                <w:kern w:val="0"/>
                <w:sz w:val="24"/>
                <w:szCs w:val="24"/>
              </w:rPr>
            </w:pPr>
          </w:p>
        </w:tc>
      </w:tr>
      <w:tr w14:paraId="3EFF2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14:paraId="2CFE7F7C">
            <w:pPr>
              <w:spacing w:line="360" w:lineRule="auto"/>
              <w:jc w:val="center"/>
              <w:rPr>
                <w:rFonts w:ascii="宋体" w:hAnsi="宋体"/>
                <w:color w:val="000000"/>
                <w:kern w:val="0"/>
                <w:sz w:val="24"/>
                <w:szCs w:val="24"/>
              </w:rPr>
            </w:pPr>
            <w:r>
              <w:rPr>
                <w:rFonts w:hint="eastAsia" w:ascii="宋体" w:hAnsi="宋体"/>
                <w:color w:val="000000"/>
                <w:kern w:val="0"/>
                <w:sz w:val="24"/>
                <w:szCs w:val="24"/>
              </w:rPr>
              <w:t>2</w:t>
            </w:r>
          </w:p>
        </w:tc>
        <w:tc>
          <w:tcPr>
            <w:tcW w:w="2057" w:type="dxa"/>
            <w:vAlign w:val="top"/>
          </w:tcPr>
          <w:p w14:paraId="34A9901D">
            <w:pPr>
              <w:spacing w:line="360" w:lineRule="auto"/>
              <w:jc w:val="center"/>
              <w:rPr>
                <w:rFonts w:ascii="宋体" w:hAnsi="宋体"/>
                <w:color w:val="000000"/>
                <w:kern w:val="0"/>
                <w:sz w:val="24"/>
                <w:szCs w:val="24"/>
              </w:rPr>
            </w:pPr>
          </w:p>
        </w:tc>
        <w:tc>
          <w:tcPr>
            <w:tcW w:w="3539" w:type="dxa"/>
            <w:vAlign w:val="center"/>
          </w:tcPr>
          <w:p w14:paraId="364F0F03">
            <w:pPr>
              <w:spacing w:line="360" w:lineRule="auto"/>
              <w:jc w:val="center"/>
              <w:rPr>
                <w:rFonts w:ascii="宋体" w:hAnsi="宋体"/>
                <w:color w:val="000000"/>
                <w:kern w:val="0"/>
                <w:sz w:val="24"/>
                <w:szCs w:val="24"/>
              </w:rPr>
            </w:pPr>
          </w:p>
        </w:tc>
        <w:tc>
          <w:tcPr>
            <w:tcW w:w="1661" w:type="dxa"/>
            <w:vAlign w:val="center"/>
          </w:tcPr>
          <w:p w14:paraId="77A1AB27">
            <w:pPr>
              <w:spacing w:line="360" w:lineRule="auto"/>
              <w:jc w:val="center"/>
              <w:rPr>
                <w:rFonts w:ascii="宋体" w:hAnsi="宋体"/>
                <w:color w:val="000000"/>
                <w:kern w:val="0"/>
                <w:sz w:val="24"/>
                <w:szCs w:val="24"/>
              </w:rPr>
            </w:pPr>
          </w:p>
        </w:tc>
        <w:tc>
          <w:tcPr>
            <w:tcW w:w="1650" w:type="dxa"/>
            <w:vAlign w:val="center"/>
          </w:tcPr>
          <w:p w14:paraId="45CD9AC8">
            <w:pPr>
              <w:spacing w:line="360" w:lineRule="auto"/>
              <w:jc w:val="center"/>
              <w:rPr>
                <w:rFonts w:ascii="宋体" w:hAnsi="宋体"/>
                <w:color w:val="000000"/>
                <w:kern w:val="0"/>
                <w:sz w:val="24"/>
                <w:szCs w:val="24"/>
              </w:rPr>
            </w:pPr>
          </w:p>
        </w:tc>
      </w:tr>
      <w:tr w14:paraId="23CA2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14:paraId="673C4A87">
            <w:pPr>
              <w:spacing w:line="360" w:lineRule="auto"/>
              <w:jc w:val="center"/>
              <w:rPr>
                <w:rFonts w:ascii="宋体" w:hAnsi="宋体"/>
                <w:color w:val="000000"/>
                <w:kern w:val="0"/>
                <w:sz w:val="24"/>
                <w:szCs w:val="24"/>
              </w:rPr>
            </w:pPr>
            <w:r>
              <w:rPr>
                <w:rFonts w:hint="eastAsia" w:ascii="宋体" w:hAnsi="宋体"/>
                <w:color w:val="000000"/>
                <w:kern w:val="0"/>
                <w:sz w:val="24"/>
                <w:szCs w:val="24"/>
              </w:rPr>
              <w:t>3</w:t>
            </w:r>
          </w:p>
        </w:tc>
        <w:tc>
          <w:tcPr>
            <w:tcW w:w="2057" w:type="dxa"/>
            <w:vAlign w:val="top"/>
          </w:tcPr>
          <w:p w14:paraId="05B25EE1">
            <w:pPr>
              <w:spacing w:line="360" w:lineRule="auto"/>
              <w:jc w:val="center"/>
              <w:rPr>
                <w:rFonts w:ascii="宋体" w:hAnsi="宋体"/>
                <w:color w:val="000000"/>
                <w:kern w:val="0"/>
                <w:sz w:val="24"/>
                <w:szCs w:val="24"/>
              </w:rPr>
            </w:pPr>
          </w:p>
        </w:tc>
        <w:tc>
          <w:tcPr>
            <w:tcW w:w="3539" w:type="dxa"/>
            <w:vAlign w:val="center"/>
          </w:tcPr>
          <w:p w14:paraId="2A663D17">
            <w:pPr>
              <w:spacing w:line="360" w:lineRule="auto"/>
              <w:jc w:val="center"/>
              <w:rPr>
                <w:rFonts w:ascii="宋体" w:hAnsi="宋体"/>
                <w:color w:val="000000"/>
                <w:kern w:val="0"/>
                <w:sz w:val="24"/>
                <w:szCs w:val="24"/>
              </w:rPr>
            </w:pPr>
          </w:p>
        </w:tc>
        <w:tc>
          <w:tcPr>
            <w:tcW w:w="1661" w:type="dxa"/>
            <w:vAlign w:val="center"/>
          </w:tcPr>
          <w:p w14:paraId="6A49F10F">
            <w:pPr>
              <w:spacing w:line="360" w:lineRule="auto"/>
              <w:jc w:val="center"/>
              <w:rPr>
                <w:rFonts w:ascii="宋体" w:hAnsi="宋体"/>
                <w:color w:val="000000"/>
                <w:kern w:val="0"/>
                <w:sz w:val="24"/>
                <w:szCs w:val="24"/>
              </w:rPr>
            </w:pPr>
          </w:p>
        </w:tc>
        <w:tc>
          <w:tcPr>
            <w:tcW w:w="1650" w:type="dxa"/>
            <w:vAlign w:val="center"/>
          </w:tcPr>
          <w:p w14:paraId="58A902C6">
            <w:pPr>
              <w:spacing w:line="360" w:lineRule="auto"/>
              <w:jc w:val="center"/>
              <w:rPr>
                <w:rFonts w:ascii="宋体" w:hAnsi="宋体"/>
                <w:color w:val="000000"/>
                <w:kern w:val="0"/>
                <w:sz w:val="24"/>
                <w:szCs w:val="24"/>
              </w:rPr>
            </w:pPr>
          </w:p>
        </w:tc>
      </w:tr>
      <w:tr w14:paraId="17A44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14:paraId="25BE12E0">
            <w:pPr>
              <w:spacing w:line="360" w:lineRule="auto"/>
              <w:jc w:val="center"/>
              <w:rPr>
                <w:rFonts w:ascii="宋体" w:hAnsi="宋体"/>
                <w:color w:val="000000"/>
                <w:kern w:val="0"/>
                <w:sz w:val="24"/>
                <w:szCs w:val="24"/>
              </w:rPr>
            </w:pPr>
            <w:r>
              <w:rPr>
                <w:rFonts w:hint="eastAsia" w:ascii="宋体" w:hAnsi="宋体"/>
                <w:color w:val="000000"/>
                <w:kern w:val="0"/>
                <w:sz w:val="24"/>
                <w:szCs w:val="24"/>
              </w:rPr>
              <w:t>4</w:t>
            </w:r>
          </w:p>
        </w:tc>
        <w:tc>
          <w:tcPr>
            <w:tcW w:w="2057" w:type="dxa"/>
            <w:vAlign w:val="top"/>
          </w:tcPr>
          <w:p w14:paraId="680F98A1">
            <w:pPr>
              <w:spacing w:line="360" w:lineRule="auto"/>
              <w:jc w:val="center"/>
              <w:rPr>
                <w:rFonts w:ascii="宋体" w:hAnsi="宋体"/>
                <w:color w:val="000000"/>
                <w:kern w:val="0"/>
                <w:sz w:val="24"/>
                <w:szCs w:val="24"/>
              </w:rPr>
            </w:pPr>
          </w:p>
        </w:tc>
        <w:tc>
          <w:tcPr>
            <w:tcW w:w="3539" w:type="dxa"/>
            <w:vAlign w:val="center"/>
          </w:tcPr>
          <w:p w14:paraId="4B13DFD6">
            <w:pPr>
              <w:spacing w:line="360" w:lineRule="auto"/>
              <w:jc w:val="center"/>
              <w:rPr>
                <w:rFonts w:ascii="宋体" w:hAnsi="宋体"/>
                <w:color w:val="000000"/>
                <w:kern w:val="0"/>
                <w:sz w:val="24"/>
                <w:szCs w:val="24"/>
              </w:rPr>
            </w:pPr>
          </w:p>
        </w:tc>
        <w:tc>
          <w:tcPr>
            <w:tcW w:w="1661" w:type="dxa"/>
            <w:vAlign w:val="center"/>
          </w:tcPr>
          <w:p w14:paraId="4F0418E0">
            <w:pPr>
              <w:spacing w:line="360" w:lineRule="auto"/>
              <w:jc w:val="center"/>
              <w:rPr>
                <w:rFonts w:ascii="宋体" w:hAnsi="宋体"/>
                <w:color w:val="000000"/>
                <w:kern w:val="0"/>
                <w:sz w:val="24"/>
                <w:szCs w:val="24"/>
              </w:rPr>
            </w:pPr>
          </w:p>
        </w:tc>
        <w:tc>
          <w:tcPr>
            <w:tcW w:w="1650" w:type="dxa"/>
            <w:vAlign w:val="center"/>
          </w:tcPr>
          <w:p w14:paraId="5CEF8289">
            <w:pPr>
              <w:spacing w:line="360" w:lineRule="auto"/>
              <w:jc w:val="center"/>
              <w:rPr>
                <w:rFonts w:ascii="宋体" w:hAnsi="宋体"/>
                <w:color w:val="000000"/>
                <w:kern w:val="0"/>
                <w:sz w:val="24"/>
                <w:szCs w:val="24"/>
              </w:rPr>
            </w:pPr>
          </w:p>
        </w:tc>
      </w:tr>
      <w:tr w14:paraId="00F0D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 w:hRule="atLeast"/>
        </w:trPr>
        <w:tc>
          <w:tcPr>
            <w:tcW w:w="618" w:type="dxa"/>
            <w:vAlign w:val="center"/>
          </w:tcPr>
          <w:p w14:paraId="46777EB1">
            <w:pPr>
              <w:spacing w:line="360" w:lineRule="auto"/>
              <w:jc w:val="center"/>
              <w:rPr>
                <w:rFonts w:ascii="宋体" w:hAnsi="宋体"/>
                <w:color w:val="000000"/>
                <w:kern w:val="0"/>
                <w:sz w:val="24"/>
                <w:szCs w:val="24"/>
              </w:rPr>
            </w:pPr>
            <w:r>
              <w:rPr>
                <w:rFonts w:ascii="宋体" w:hAnsi="宋体"/>
                <w:color w:val="000000"/>
                <w:kern w:val="0"/>
                <w:sz w:val="24"/>
                <w:szCs w:val="24"/>
              </w:rPr>
              <w:t>…</w:t>
            </w:r>
          </w:p>
        </w:tc>
        <w:tc>
          <w:tcPr>
            <w:tcW w:w="2057" w:type="dxa"/>
            <w:vAlign w:val="top"/>
          </w:tcPr>
          <w:p w14:paraId="5CE309DB">
            <w:pPr>
              <w:spacing w:line="360" w:lineRule="auto"/>
              <w:jc w:val="center"/>
              <w:rPr>
                <w:rFonts w:ascii="宋体" w:hAnsi="宋体"/>
                <w:color w:val="000000"/>
                <w:kern w:val="0"/>
                <w:sz w:val="24"/>
                <w:szCs w:val="24"/>
              </w:rPr>
            </w:pPr>
          </w:p>
        </w:tc>
        <w:tc>
          <w:tcPr>
            <w:tcW w:w="3539" w:type="dxa"/>
            <w:vAlign w:val="center"/>
          </w:tcPr>
          <w:p w14:paraId="4F5B38AD">
            <w:pPr>
              <w:spacing w:line="360" w:lineRule="auto"/>
              <w:jc w:val="center"/>
              <w:rPr>
                <w:rFonts w:ascii="宋体" w:hAnsi="宋体"/>
                <w:color w:val="000000"/>
                <w:kern w:val="0"/>
                <w:sz w:val="24"/>
                <w:szCs w:val="24"/>
              </w:rPr>
            </w:pPr>
          </w:p>
        </w:tc>
        <w:tc>
          <w:tcPr>
            <w:tcW w:w="1661" w:type="dxa"/>
            <w:vAlign w:val="center"/>
          </w:tcPr>
          <w:p w14:paraId="79D021E9">
            <w:pPr>
              <w:spacing w:line="360" w:lineRule="auto"/>
              <w:jc w:val="center"/>
              <w:rPr>
                <w:rFonts w:ascii="宋体" w:hAnsi="宋体"/>
                <w:color w:val="000000"/>
                <w:kern w:val="0"/>
                <w:sz w:val="24"/>
                <w:szCs w:val="24"/>
              </w:rPr>
            </w:pPr>
          </w:p>
        </w:tc>
        <w:tc>
          <w:tcPr>
            <w:tcW w:w="1650" w:type="dxa"/>
            <w:vAlign w:val="center"/>
          </w:tcPr>
          <w:p w14:paraId="3E81CDAE">
            <w:pPr>
              <w:spacing w:line="360" w:lineRule="auto"/>
              <w:jc w:val="center"/>
              <w:rPr>
                <w:rFonts w:ascii="宋体" w:hAnsi="宋体"/>
                <w:color w:val="000000"/>
                <w:kern w:val="0"/>
                <w:sz w:val="24"/>
                <w:szCs w:val="24"/>
              </w:rPr>
            </w:pPr>
          </w:p>
        </w:tc>
      </w:tr>
    </w:tbl>
    <w:p w14:paraId="42BA63E7">
      <w:pPr>
        <w:rPr>
          <w:rFonts w:ascii="宋体" w:hAnsi="宋体"/>
          <w:sz w:val="24"/>
          <w:szCs w:val="24"/>
        </w:rPr>
      </w:pPr>
      <w:r>
        <w:rPr>
          <w:rFonts w:hint="eastAsia" w:ascii="宋体" w:hAnsi="宋体"/>
          <w:sz w:val="24"/>
          <w:szCs w:val="24"/>
        </w:rPr>
        <w:t>注：投标人根据上述业绩情况后附销售或服务</w:t>
      </w:r>
      <w:r>
        <w:rPr>
          <w:rFonts w:ascii="宋体" w:hAnsi="宋体"/>
          <w:sz w:val="24"/>
          <w:szCs w:val="24"/>
        </w:rPr>
        <w:t>合同</w:t>
      </w:r>
      <w:r>
        <w:rPr>
          <w:rFonts w:hint="eastAsia" w:ascii="宋体" w:hAnsi="宋体"/>
          <w:sz w:val="24"/>
          <w:szCs w:val="24"/>
        </w:rPr>
        <w:t>复印件。</w:t>
      </w:r>
    </w:p>
    <w:p w14:paraId="4AA978A1">
      <w:pPr>
        <w:spacing w:line="360" w:lineRule="auto"/>
        <w:rPr>
          <w:rFonts w:ascii="宋体" w:hAnsi="宋体"/>
          <w:color w:val="000000"/>
          <w:sz w:val="24"/>
          <w:szCs w:val="24"/>
        </w:rPr>
      </w:pPr>
      <w:r>
        <w:rPr>
          <w:rFonts w:ascii="宋体" w:hAnsi="宋体"/>
          <w:color w:val="000000"/>
          <w:sz w:val="24"/>
          <w:szCs w:val="24"/>
        </w:rPr>
        <w:br w:type="page"/>
      </w:r>
    </w:p>
    <w:p w14:paraId="6AEBC188">
      <w:pPr>
        <w:spacing w:line="360" w:lineRule="auto"/>
        <w:rPr>
          <w:rFonts w:ascii="宋体" w:hAnsi="宋体"/>
          <w:b/>
          <w:color w:val="000000"/>
          <w:sz w:val="24"/>
          <w:szCs w:val="24"/>
        </w:rPr>
      </w:pPr>
      <w:r>
        <w:rPr>
          <w:rFonts w:hint="eastAsia" w:ascii="宋体" w:hAnsi="宋体"/>
          <w:b/>
          <w:color w:val="000000"/>
          <w:sz w:val="24"/>
          <w:szCs w:val="24"/>
        </w:rPr>
        <w:t xml:space="preserve">格式十六：              </w:t>
      </w:r>
    </w:p>
    <w:p w14:paraId="42D8DB04">
      <w:pPr>
        <w:spacing w:line="360" w:lineRule="auto"/>
        <w:jc w:val="center"/>
        <w:rPr>
          <w:rFonts w:ascii="宋体" w:hAnsi="宋体"/>
          <w:color w:val="000000"/>
          <w:sz w:val="24"/>
          <w:szCs w:val="24"/>
        </w:rPr>
      </w:pPr>
      <w:r>
        <w:rPr>
          <w:rFonts w:hint="eastAsia" w:ascii="宋体" w:hAnsi="宋体"/>
          <w:sz w:val="24"/>
          <w:szCs w:val="24"/>
        </w:rPr>
        <w:t>投标人基本情况表</w:t>
      </w:r>
    </w:p>
    <w:tbl>
      <w:tblPr>
        <w:tblStyle w:val="19"/>
        <w:tblW w:w="9428"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272"/>
        <w:gridCol w:w="2261"/>
        <w:gridCol w:w="1441"/>
        <w:gridCol w:w="3454"/>
      </w:tblGrid>
      <w:tr w14:paraId="440B7B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2CDD8C12">
            <w:pPr>
              <w:spacing w:line="360" w:lineRule="auto"/>
              <w:ind w:firstLine="360" w:firstLineChars="150"/>
              <w:rPr>
                <w:rFonts w:ascii="宋体" w:hAnsi="宋体"/>
                <w:sz w:val="24"/>
                <w:szCs w:val="24"/>
              </w:rPr>
            </w:pPr>
            <w:r>
              <w:rPr>
                <w:rFonts w:hint="eastAsia" w:ascii="宋体" w:hAnsi="宋体"/>
                <w:sz w:val="24"/>
                <w:szCs w:val="24"/>
              </w:rPr>
              <w:t xml:space="preserve">   投标人名称</w:t>
            </w:r>
          </w:p>
        </w:tc>
        <w:tc>
          <w:tcPr>
            <w:tcW w:w="2261" w:type="dxa"/>
            <w:tcBorders>
              <w:top w:val="single" w:color="auto" w:sz="6" w:space="0"/>
              <w:left w:val="single" w:color="auto" w:sz="6" w:space="0"/>
              <w:bottom w:val="single" w:color="auto" w:sz="6" w:space="0"/>
              <w:right w:val="single" w:color="auto" w:sz="6" w:space="0"/>
            </w:tcBorders>
            <w:vAlign w:val="center"/>
          </w:tcPr>
          <w:p w14:paraId="598272D5">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14:paraId="0F60A8EB">
            <w:pPr>
              <w:spacing w:line="360" w:lineRule="auto"/>
              <w:jc w:val="center"/>
              <w:rPr>
                <w:rFonts w:ascii="宋体" w:hAnsi="宋体"/>
                <w:sz w:val="24"/>
                <w:szCs w:val="24"/>
              </w:rPr>
            </w:pPr>
            <w:r>
              <w:rPr>
                <w:rFonts w:hint="eastAsia" w:ascii="宋体" w:hAnsi="宋体"/>
                <w:sz w:val="24"/>
                <w:szCs w:val="24"/>
              </w:rPr>
              <w:t>注册资金</w:t>
            </w:r>
          </w:p>
        </w:tc>
        <w:tc>
          <w:tcPr>
            <w:tcW w:w="3454" w:type="dxa"/>
            <w:tcBorders>
              <w:top w:val="single" w:color="auto" w:sz="6" w:space="0"/>
              <w:left w:val="single" w:color="auto" w:sz="6" w:space="0"/>
              <w:bottom w:val="single" w:color="auto" w:sz="6" w:space="0"/>
              <w:right w:val="single" w:color="auto" w:sz="6" w:space="0"/>
            </w:tcBorders>
            <w:vAlign w:val="center"/>
          </w:tcPr>
          <w:p w14:paraId="33D63771">
            <w:pPr>
              <w:spacing w:line="360" w:lineRule="auto"/>
              <w:rPr>
                <w:rFonts w:ascii="宋体" w:hAnsi="宋体"/>
                <w:sz w:val="24"/>
                <w:szCs w:val="24"/>
              </w:rPr>
            </w:pPr>
          </w:p>
        </w:tc>
      </w:tr>
      <w:tr w14:paraId="002CDD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782E9B8F">
            <w:pPr>
              <w:spacing w:line="360" w:lineRule="auto"/>
              <w:jc w:val="center"/>
              <w:rPr>
                <w:rFonts w:ascii="宋体" w:hAnsi="宋体"/>
                <w:sz w:val="24"/>
                <w:szCs w:val="24"/>
              </w:rPr>
            </w:pPr>
            <w:r>
              <w:rPr>
                <w:rFonts w:hint="eastAsia" w:ascii="宋体" w:hAnsi="宋体"/>
                <w:sz w:val="24"/>
                <w:szCs w:val="24"/>
              </w:rPr>
              <w:t>注册地</w:t>
            </w:r>
          </w:p>
        </w:tc>
        <w:tc>
          <w:tcPr>
            <w:tcW w:w="2261" w:type="dxa"/>
            <w:tcBorders>
              <w:top w:val="single" w:color="auto" w:sz="6" w:space="0"/>
              <w:left w:val="single" w:color="auto" w:sz="6" w:space="0"/>
              <w:bottom w:val="single" w:color="auto" w:sz="6" w:space="0"/>
              <w:right w:val="single" w:color="auto" w:sz="6" w:space="0"/>
            </w:tcBorders>
            <w:vAlign w:val="center"/>
          </w:tcPr>
          <w:p w14:paraId="475307CC">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14:paraId="710A26FA">
            <w:pPr>
              <w:spacing w:line="360" w:lineRule="auto"/>
              <w:jc w:val="center"/>
              <w:rPr>
                <w:rFonts w:ascii="宋体" w:hAnsi="宋体"/>
                <w:sz w:val="24"/>
                <w:szCs w:val="24"/>
              </w:rPr>
            </w:pPr>
            <w:r>
              <w:rPr>
                <w:rFonts w:hint="eastAsia" w:ascii="宋体" w:hAnsi="宋体"/>
                <w:sz w:val="24"/>
                <w:szCs w:val="24"/>
              </w:rPr>
              <w:t>注册时间</w:t>
            </w:r>
          </w:p>
        </w:tc>
        <w:tc>
          <w:tcPr>
            <w:tcW w:w="3454" w:type="dxa"/>
            <w:tcBorders>
              <w:top w:val="single" w:color="auto" w:sz="6" w:space="0"/>
              <w:left w:val="single" w:color="auto" w:sz="6" w:space="0"/>
              <w:bottom w:val="single" w:color="auto" w:sz="6" w:space="0"/>
              <w:right w:val="single" w:color="auto" w:sz="6" w:space="0"/>
            </w:tcBorders>
            <w:vAlign w:val="center"/>
          </w:tcPr>
          <w:p w14:paraId="4C2171FA">
            <w:pPr>
              <w:spacing w:line="360" w:lineRule="auto"/>
              <w:rPr>
                <w:rFonts w:ascii="宋体" w:hAnsi="宋体"/>
                <w:sz w:val="24"/>
                <w:szCs w:val="24"/>
              </w:rPr>
            </w:pPr>
          </w:p>
        </w:tc>
      </w:tr>
      <w:tr w14:paraId="091F01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7A7C4592">
            <w:pPr>
              <w:spacing w:line="360" w:lineRule="auto"/>
              <w:jc w:val="center"/>
              <w:rPr>
                <w:rFonts w:ascii="宋体" w:hAnsi="宋体"/>
                <w:sz w:val="24"/>
                <w:szCs w:val="24"/>
              </w:rPr>
            </w:pPr>
            <w:r>
              <w:rPr>
                <w:rFonts w:hint="eastAsia" w:ascii="宋体" w:hAnsi="宋体"/>
                <w:sz w:val="24"/>
                <w:szCs w:val="24"/>
              </w:rPr>
              <w:t>法定代表人</w:t>
            </w:r>
          </w:p>
        </w:tc>
        <w:tc>
          <w:tcPr>
            <w:tcW w:w="2261" w:type="dxa"/>
            <w:tcBorders>
              <w:top w:val="single" w:color="auto" w:sz="6" w:space="0"/>
              <w:left w:val="single" w:color="auto" w:sz="6" w:space="0"/>
              <w:bottom w:val="single" w:color="auto" w:sz="6" w:space="0"/>
              <w:right w:val="single" w:color="auto" w:sz="6" w:space="0"/>
            </w:tcBorders>
            <w:vAlign w:val="center"/>
          </w:tcPr>
          <w:p w14:paraId="481AB2E7">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14:paraId="69BE44F6">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14:paraId="29631172">
            <w:pPr>
              <w:spacing w:line="360" w:lineRule="auto"/>
              <w:rPr>
                <w:rFonts w:ascii="宋体" w:hAnsi="宋体"/>
                <w:sz w:val="24"/>
                <w:szCs w:val="24"/>
              </w:rPr>
            </w:pPr>
          </w:p>
        </w:tc>
      </w:tr>
      <w:tr w14:paraId="7CE5B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3431A887">
            <w:pPr>
              <w:spacing w:line="360" w:lineRule="auto"/>
              <w:jc w:val="center"/>
              <w:rPr>
                <w:rFonts w:ascii="宋体" w:hAnsi="宋体"/>
                <w:sz w:val="24"/>
                <w:szCs w:val="24"/>
              </w:rPr>
            </w:pPr>
            <w:r>
              <w:rPr>
                <w:rFonts w:hint="eastAsia" w:ascii="宋体" w:hAnsi="宋体"/>
                <w:sz w:val="24"/>
                <w:szCs w:val="24"/>
              </w:rPr>
              <w:t>技术负责人</w:t>
            </w:r>
          </w:p>
        </w:tc>
        <w:tc>
          <w:tcPr>
            <w:tcW w:w="2261" w:type="dxa"/>
            <w:tcBorders>
              <w:top w:val="single" w:color="auto" w:sz="6" w:space="0"/>
              <w:left w:val="single" w:color="auto" w:sz="6" w:space="0"/>
              <w:bottom w:val="single" w:color="auto" w:sz="6" w:space="0"/>
              <w:right w:val="single" w:color="auto" w:sz="6" w:space="0"/>
            </w:tcBorders>
            <w:vAlign w:val="center"/>
          </w:tcPr>
          <w:p w14:paraId="4E4AED64">
            <w:pPr>
              <w:spacing w:line="360" w:lineRule="auto"/>
              <w:jc w:val="center"/>
              <w:rPr>
                <w:rFonts w:ascii="宋体" w:hAnsi="宋体"/>
                <w:sz w:val="24"/>
                <w:szCs w:val="24"/>
              </w:rPr>
            </w:pPr>
          </w:p>
        </w:tc>
        <w:tc>
          <w:tcPr>
            <w:tcW w:w="1441" w:type="dxa"/>
            <w:tcBorders>
              <w:top w:val="single" w:color="auto" w:sz="6" w:space="0"/>
              <w:left w:val="single" w:color="auto" w:sz="6" w:space="0"/>
              <w:bottom w:val="single" w:color="auto" w:sz="6" w:space="0"/>
              <w:right w:val="single" w:color="auto" w:sz="6" w:space="0"/>
            </w:tcBorders>
            <w:vAlign w:val="center"/>
          </w:tcPr>
          <w:p w14:paraId="1261272C">
            <w:pPr>
              <w:spacing w:line="360" w:lineRule="auto"/>
              <w:jc w:val="center"/>
              <w:rPr>
                <w:rFonts w:ascii="宋体" w:hAnsi="宋体"/>
                <w:sz w:val="24"/>
                <w:szCs w:val="24"/>
              </w:rPr>
            </w:pPr>
            <w:r>
              <w:rPr>
                <w:rFonts w:hint="eastAsia" w:ascii="宋体" w:hAnsi="宋体"/>
                <w:sz w:val="24"/>
                <w:szCs w:val="24"/>
              </w:rPr>
              <w:t>联系电话</w:t>
            </w:r>
          </w:p>
        </w:tc>
        <w:tc>
          <w:tcPr>
            <w:tcW w:w="3454" w:type="dxa"/>
            <w:tcBorders>
              <w:top w:val="single" w:color="auto" w:sz="6" w:space="0"/>
              <w:left w:val="single" w:color="auto" w:sz="6" w:space="0"/>
              <w:bottom w:val="single" w:color="auto" w:sz="6" w:space="0"/>
              <w:right w:val="single" w:color="auto" w:sz="6" w:space="0"/>
            </w:tcBorders>
            <w:vAlign w:val="center"/>
          </w:tcPr>
          <w:p w14:paraId="22DDBA09">
            <w:pPr>
              <w:spacing w:line="360" w:lineRule="auto"/>
              <w:rPr>
                <w:rFonts w:ascii="宋体" w:hAnsi="宋体"/>
                <w:sz w:val="24"/>
                <w:szCs w:val="24"/>
              </w:rPr>
            </w:pPr>
          </w:p>
        </w:tc>
      </w:tr>
      <w:tr w14:paraId="20C4D4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63AF0D70">
            <w:pPr>
              <w:spacing w:line="360" w:lineRule="auto"/>
              <w:jc w:val="center"/>
              <w:rPr>
                <w:rFonts w:ascii="宋体" w:hAnsi="宋体"/>
                <w:sz w:val="24"/>
                <w:szCs w:val="24"/>
              </w:rPr>
            </w:pPr>
            <w:r>
              <w:rPr>
                <w:rFonts w:hint="eastAsia" w:ascii="宋体" w:hAnsi="宋体"/>
                <w:sz w:val="24"/>
                <w:szCs w:val="24"/>
              </w:rPr>
              <w:t>开户银行</w:t>
            </w:r>
          </w:p>
        </w:tc>
        <w:tc>
          <w:tcPr>
            <w:tcW w:w="7156" w:type="dxa"/>
            <w:gridSpan w:val="3"/>
            <w:tcBorders>
              <w:top w:val="single" w:color="auto" w:sz="6" w:space="0"/>
              <w:left w:val="single" w:color="auto" w:sz="6" w:space="0"/>
              <w:bottom w:val="single" w:color="auto" w:sz="6" w:space="0"/>
              <w:right w:val="single" w:color="auto" w:sz="6" w:space="0"/>
            </w:tcBorders>
            <w:vAlign w:val="center"/>
          </w:tcPr>
          <w:p w14:paraId="59187FC8">
            <w:pPr>
              <w:spacing w:line="360" w:lineRule="auto"/>
              <w:jc w:val="center"/>
              <w:rPr>
                <w:rFonts w:ascii="宋体" w:hAnsi="宋体"/>
                <w:sz w:val="24"/>
                <w:szCs w:val="24"/>
              </w:rPr>
            </w:pPr>
          </w:p>
        </w:tc>
      </w:tr>
      <w:tr w14:paraId="478E9C2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2272" w:type="dxa"/>
            <w:tcBorders>
              <w:top w:val="single" w:color="auto" w:sz="6" w:space="0"/>
              <w:left w:val="single" w:color="auto" w:sz="6" w:space="0"/>
              <w:bottom w:val="single" w:color="auto" w:sz="6" w:space="0"/>
              <w:right w:val="single" w:color="auto" w:sz="6" w:space="0"/>
            </w:tcBorders>
            <w:vAlign w:val="center"/>
          </w:tcPr>
          <w:p w14:paraId="4A2C5E8B">
            <w:pPr>
              <w:spacing w:line="360" w:lineRule="auto"/>
              <w:jc w:val="center"/>
              <w:rPr>
                <w:rFonts w:ascii="宋体" w:hAnsi="宋体"/>
                <w:sz w:val="24"/>
                <w:szCs w:val="24"/>
              </w:rPr>
            </w:pPr>
            <w:r>
              <w:rPr>
                <w:rFonts w:hint="eastAsia" w:ascii="宋体" w:hAnsi="宋体"/>
                <w:sz w:val="24"/>
                <w:szCs w:val="24"/>
              </w:rPr>
              <w:t>开户银行账号</w:t>
            </w:r>
          </w:p>
        </w:tc>
        <w:tc>
          <w:tcPr>
            <w:tcW w:w="7156" w:type="dxa"/>
            <w:gridSpan w:val="3"/>
            <w:tcBorders>
              <w:top w:val="single" w:color="auto" w:sz="6" w:space="0"/>
              <w:left w:val="single" w:color="auto" w:sz="6" w:space="0"/>
              <w:bottom w:val="single" w:color="auto" w:sz="6" w:space="0"/>
              <w:right w:val="single" w:color="auto" w:sz="6" w:space="0"/>
            </w:tcBorders>
            <w:vAlign w:val="center"/>
          </w:tcPr>
          <w:p w14:paraId="4FA1C789">
            <w:pPr>
              <w:spacing w:line="360" w:lineRule="auto"/>
              <w:jc w:val="center"/>
              <w:rPr>
                <w:rFonts w:ascii="宋体" w:hAnsi="宋体"/>
                <w:sz w:val="24"/>
                <w:szCs w:val="24"/>
              </w:rPr>
            </w:pPr>
          </w:p>
        </w:tc>
      </w:tr>
      <w:tr w14:paraId="204D3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77" w:hRule="atLeast"/>
          <w:jc w:val="center"/>
        </w:trPr>
        <w:tc>
          <w:tcPr>
            <w:tcW w:w="9428" w:type="dxa"/>
            <w:gridSpan w:val="4"/>
            <w:tcBorders>
              <w:top w:val="single" w:color="auto" w:sz="6" w:space="0"/>
              <w:left w:val="single" w:color="auto" w:sz="6" w:space="0"/>
              <w:bottom w:val="single" w:color="auto" w:sz="6" w:space="0"/>
              <w:right w:val="single" w:color="auto" w:sz="6" w:space="0"/>
            </w:tcBorders>
            <w:vAlign w:val="center"/>
          </w:tcPr>
          <w:p w14:paraId="339E6341">
            <w:pPr>
              <w:spacing w:line="360" w:lineRule="auto"/>
              <w:jc w:val="left"/>
              <w:rPr>
                <w:rFonts w:ascii="宋体" w:hAnsi="宋体"/>
                <w:sz w:val="24"/>
                <w:szCs w:val="24"/>
              </w:rPr>
            </w:pPr>
            <w:r>
              <w:rPr>
                <w:rFonts w:hint="eastAsia" w:ascii="宋体" w:hAnsi="宋体"/>
                <w:sz w:val="24"/>
                <w:szCs w:val="24"/>
              </w:rPr>
              <w:t>主营范围：</w:t>
            </w:r>
          </w:p>
        </w:tc>
      </w:tr>
      <w:tr w14:paraId="6A9BED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703" w:hRule="atLeast"/>
          <w:jc w:val="center"/>
        </w:trPr>
        <w:tc>
          <w:tcPr>
            <w:tcW w:w="9428" w:type="dxa"/>
            <w:gridSpan w:val="4"/>
            <w:tcBorders>
              <w:top w:val="single" w:color="auto" w:sz="6" w:space="0"/>
              <w:left w:val="single" w:color="auto" w:sz="6" w:space="0"/>
              <w:bottom w:val="single" w:color="auto" w:sz="4" w:space="0"/>
              <w:right w:val="single" w:color="auto" w:sz="6" w:space="0"/>
            </w:tcBorders>
            <w:vAlign w:val="center"/>
          </w:tcPr>
          <w:p w14:paraId="61F83712">
            <w:pPr>
              <w:spacing w:line="360" w:lineRule="auto"/>
              <w:jc w:val="left"/>
              <w:rPr>
                <w:rFonts w:ascii="宋体" w:hAnsi="宋体"/>
                <w:sz w:val="24"/>
                <w:szCs w:val="24"/>
              </w:rPr>
            </w:pPr>
            <w:r>
              <w:rPr>
                <w:rFonts w:hint="eastAsia" w:ascii="宋体" w:hAnsi="宋体"/>
                <w:sz w:val="24"/>
                <w:szCs w:val="24"/>
              </w:rPr>
              <w:t>企业资质：</w:t>
            </w:r>
          </w:p>
        </w:tc>
      </w:tr>
      <w:tr w14:paraId="5AD02A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12" w:hRule="atLeast"/>
          <w:jc w:val="center"/>
        </w:trPr>
        <w:tc>
          <w:tcPr>
            <w:tcW w:w="9428" w:type="dxa"/>
            <w:gridSpan w:val="4"/>
            <w:tcBorders>
              <w:top w:val="single" w:color="auto" w:sz="4" w:space="0"/>
              <w:left w:val="single" w:color="auto" w:sz="6" w:space="0"/>
              <w:bottom w:val="single" w:color="auto" w:sz="6" w:space="0"/>
              <w:right w:val="single" w:color="auto" w:sz="6" w:space="0"/>
            </w:tcBorders>
            <w:vAlign w:val="center"/>
          </w:tcPr>
          <w:p w14:paraId="748DAC37">
            <w:pPr>
              <w:spacing w:line="360" w:lineRule="auto"/>
              <w:rPr>
                <w:rFonts w:ascii="宋体" w:hAnsi="宋体"/>
                <w:sz w:val="24"/>
                <w:szCs w:val="24"/>
              </w:rPr>
            </w:pPr>
            <w:r>
              <w:rPr>
                <w:rFonts w:hint="eastAsia" w:ascii="宋体" w:hAnsi="宋体"/>
                <w:sz w:val="24"/>
                <w:szCs w:val="24"/>
              </w:rPr>
              <w:t>注：投标单位须在该表后附</w:t>
            </w:r>
            <w:r>
              <w:rPr>
                <w:rFonts w:hint="eastAsia" w:ascii="宋体" w:hAnsi="宋体" w:cs="宋体"/>
                <w:bCs/>
                <w:sz w:val="24"/>
                <w:szCs w:val="24"/>
              </w:rPr>
              <w:t>法人或其他组织的营业执照副本、自然人的身份证明</w:t>
            </w:r>
            <w:r>
              <w:rPr>
                <w:rFonts w:hint="eastAsia" w:ascii="宋体" w:hAnsi="宋体"/>
                <w:sz w:val="24"/>
                <w:szCs w:val="24"/>
              </w:rPr>
              <w:t>及招标公告中投标人资质要求的其他资质证明等。</w:t>
            </w:r>
          </w:p>
        </w:tc>
      </w:tr>
    </w:tbl>
    <w:p w14:paraId="7EC5A2B8">
      <w:pPr>
        <w:spacing w:line="360" w:lineRule="auto"/>
        <w:rPr>
          <w:rFonts w:ascii="宋体" w:hAnsi="宋体"/>
          <w:sz w:val="24"/>
          <w:szCs w:val="24"/>
        </w:rPr>
      </w:pPr>
      <w:r>
        <w:rPr>
          <w:rFonts w:hint="eastAsia" w:ascii="宋体" w:hAnsi="宋体"/>
          <w:sz w:val="24"/>
          <w:szCs w:val="24"/>
        </w:rPr>
        <w:t>说明：</w:t>
      </w:r>
    </w:p>
    <w:p w14:paraId="01A23603">
      <w:pPr>
        <w:ind w:firstLine="480" w:firstLineChars="200"/>
        <w:rPr>
          <w:rFonts w:ascii="宋体" w:hAnsi="宋体"/>
          <w:sz w:val="24"/>
          <w:szCs w:val="24"/>
        </w:rPr>
      </w:pPr>
      <w:r>
        <w:rPr>
          <w:rFonts w:hint="eastAsia" w:ascii="宋体" w:hAnsi="宋体"/>
          <w:sz w:val="24"/>
          <w:szCs w:val="24"/>
        </w:rPr>
        <w:t>如投标人是企业（包括合伙企业），要提供在工商部门注册的有效“企业法人营业执照”或“营业执照”；如投标人是事业单位，要提供有效的“事业单位法人证书”；投标人是非企业专业服务机构的，如律师事务所，会计师事务所要提供执业许可证等证明文件；如投标人是个体工商户，要提供有效的“个体工商户营业执照”；如投标人是自然人，要提供有效的自然人身份证明。</w:t>
      </w:r>
    </w:p>
    <w:p w14:paraId="073AE6CA">
      <w:pPr>
        <w:spacing w:line="360" w:lineRule="auto"/>
        <w:rPr>
          <w:rFonts w:ascii="宋体" w:hAnsi="宋体"/>
          <w:b/>
          <w:color w:val="000000"/>
          <w:sz w:val="24"/>
          <w:szCs w:val="24"/>
        </w:rPr>
      </w:pPr>
      <w:r>
        <w:rPr>
          <w:rFonts w:ascii="宋体" w:hAnsi="宋体"/>
          <w:b/>
          <w:color w:val="000000"/>
          <w:sz w:val="24"/>
          <w:szCs w:val="24"/>
        </w:rPr>
        <w:br w:type="page"/>
      </w:r>
    </w:p>
    <w:p w14:paraId="73284E9E">
      <w:pPr>
        <w:spacing w:line="360" w:lineRule="auto"/>
        <w:rPr>
          <w:rFonts w:ascii="宋体" w:hAnsi="宋体"/>
          <w:b/>
          <w:color w:val="000000"/>
          <w:sz w:val="24"/>
          <w:szCs w:val="24"/>
        </w:rPr>
      </w:pPr>
      <w:r>
        <w:rPr>
          <w:rFonts w:hint="eastAsia" w:ascii="宋体" w:hAnsi="宋体"/>
          <w:b/>
          <w:color w:val="000000"/>
          <w:sz w:val="24"/>
          <w:szCs w:val="24"/>
        </w:rPr>
        <w:t xml:space="preserve">格式十七：          </w:t>
      </w:r>
    </w:p>
    <w:p w14:paraId="680FBEF3">
      <w:pPr>
        <w:spacing w:line="360" w:lineRule="auto"/>
        <w:jc w:val="center"/>
        <w:rPr>
          <w:rFonts w:ascii="宋体" w:hAnsi="宋体"/>
          <w:b/>
          <w:bCs/>
          <w:sz w:val="24"/>
          <w:szCs w:val="24"/>
        </w:rPr>
      </w:pPr>
      <w:r>
        <w:rPr>
          <w:rFonts w:hint="eastAsia" w:ascii="宋体" w:hAnsi="宋体"/>
          <w:b/>
          <w:bCs/>
          <w:sz w:val="24"/>
          <w:szCs w:val="24"/>
          <w:lang w:val="en-US" w:eastAsia="zh-CN"/>
        </w:rPr>
        <w:t>近</w:t>
      </w:r>
      <w:r>
        <w:rPr>
          <w:rFonts w:hint="eastAsia" w:ascii="宋体" w:hAnsi="宋体"/>
          <w:b/>
          <w:bCs/>
          <w:sz w:val="24"/>
          <w:szCs w:val="24"/>
        </w:rPr>
        <w:t>一年度财务会计制度</w:t>
      </w:r>
    </w:p>
    <w:p w14:paraId="4F2EE3D7">
      <w:pPr>
        <w:spacing w:line="360" w:lineRule="auto"/>
        <w:rPr>
          <w:rFonts w:ascii="宋体" w:hAnsi="宋体"/>
          <w:sz w:val="24"/>
          <w:szCs w:val="24"/>
        </w:rPr>
      </w:pPr>
    </w:p>
    <w:p w14:paraId="4C010125">
      <w:pPr>
        <w:autoSpaceDE w:val="0"/>
        <w:autoSpaceDN w:val="0"/>
        <w:spacing w:line="360" w:lineRule="auto"/>
        <w:ind w:firstLine="570"/>
        <w:jc w:val="left"/>
        <w:rPr>
          <w:rFonts w:ascii="宋体" w:hAnsi="宋体"/>
          <w:color w:val="000000"/>
          <w:sz w:val="24"/>
          <w:szCs w:val="24"/>
        </w:rPr>
      </w:pPr>
      <w:r>
        <w:rPr>
          <w:rFonts w:hint="eastAsia" w:ascii="宋体" w:hAnsi="宋体"/>
          <w:color w:val="000000"/>
          <w:sz w:val="24"/>
          <w:szCs w:val="24"/>
        </w:rPr>
        <w:t>按照本招标文件第六章资格性审查的要求，提供投标人的</w:t>
      </w:r>
      <w:r>
        <w:rPr>
          <w:rFonts w:hint="eastAsia" w:ascii="宋体" w:hAnsi="宋体"/>
          <w:sz w:val="24"/>
          <w:szCs w:val="24"/>
        </w:rPr>
        <w:t>财务审计报告或资信证明。</w:t>
      </w:r>
    </w:p>
    <w:p w14:paraId="13F3509C">
      <w:pPr>
        <w:spacing w:line="360" w:lineRule="auto"/>
        <w:rPr>
          <w:rFonts w:ascii="宋体" w:hAnsi="宋体"/>
          <w:b/>
          <w:sz w:val="24"/>
          <w:szCs w:val="24"/>
        </w:rPr>
      </w:pPr>
      <w:r>
        <w:rPr>
          <w:rFonts w:hint="eastAsia" w:ascii="宋体" w:hAnsi="宋体"/>
          <w:b/>
          <w:sz w:val="24"/>
          <w:szCs w:val="24"/>
        </w:rPr>
        <w:t>说明：</w:t>
      </w:r>
    </w:p>
    <w:p w14:paraId="29166F82">
      <w:pPr>
        <w:spacing w:line="360" w:lineRule="auto"/>
        <w:rPr>
          <w:rFonts w:ascii="宋体" w:hAnsi="宋体"/>
          <w:sz w:val="24"/>
          <w:szCs w:val="24"/>
        </w:rPr>
      </w:pPr>
      <w:bookmarkStart w:id="29" w:name="_Toc438714732"/>
      <w:bookmarkStart w:id="30" w:name="_Toc482026556"/>
      <w:bookmarkStart w:id="31" w:name="_Toc438655702"/>
      <w:r>
        <w:rPr>
          <w:rFonts w:hint="eastAsia" w:ascii="宋体" w:hAnsi="宋体"/>
          <w:sz w:val="24"/>
          <w:szCs w:val="24"/>
        </w:rPr>
        <w:t>1.提供投标人财务审计报告的，须提供会计师事务所出具的经审计的财务报告。</w:t>
      </w:r>
    </w:p>
    <w:p w14:paraId="3F131126">
      <w:pPr>
        <w:rPr>
          <w:rFonts w:ascii="宋体" w:hAnsi="宋体"/>
          <w:sz w:val="24"/>
          <w:szCs w:val="24"/>
        </w:rPr>
      </w:pPr>
      <w:r>
        <w:rPr>
          <w:rFonts w:hint="eastAsia" w:ascii="宋体" w:hAnsi="宋体"/>
          <w:sz w:val="24"/>
          <w:szCs w:val="24"/>
        </w:rPr>
        <w:t>2.提供投标人银行资信证明的，同时提供基本开户银行的开户许可证。</w:t>
      </w:r>
    </w:p>
    <w:p w14:paraId="00CAA816">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格式十八：</w:t>
      </w:r>
      <w:bookmarkEnd w:id="29"/>
      <w:bookmarkEnd w:id="30"/>
      <w:bookmarkEnd w:id="31"/>
      <w:r>
        <w:rPr>
          <w:rFonts w:hint="eastAsia" w:ascii="宋体" w:hAnsi="宋体"/>
          <w:b/>
          <w:color w:val="000000"/>
          <w:sz w:val="24"/>
          <w:szCs w:val="24"/>
        </w:rPr>
        <w:t xml:space="preserve">      </w:t>
      </w:r>
    </w:p>
    <w:p w14:paraId="735E13B3">
      <w:pPr>
        <w:autoSpaceDE w:val="0"/>
        <w:autoSpaceDN w:val="0"/>
        <w:spacing w:line="360" w:lineRule="auto"/>
        <w:jc w:val="center"/>
        <w:rPr>
          <w:rFonts w:ascii="宋体" w:hAnsi="宋体"/>
          <w:color w:val="auto"/>
          <w:sz w:val="24"/>
          <w:szCs w:val="24"/>
          <w:highlight w:val="none"/>
        </w:rPr>
      </w:pPr>
      <w:bookmarkStart w:id="32" w:name="_Toc482026557"/>
      <w:bookmarkStart w:id="33" w:name="_Toc438714733"/>
      <w:bookmarkStart w:id="34" w:name="_Toc438655703"/>
      <w:r>
        <w:rPr>
          <w:rFonts w:hint="eastAsia" w:ascii="宋体" w:hAnsi="宋体"/>
          <w:b/>
          <w:bCs/>
          <w:color w:val="auto"/>
          <w:sz w:val="24"/>
          <w:szCs w:val="24"/>
          <w:highlight w:val="none"/>
        </w:rPr>
        <w:t>依法缴纳税收的凭据</w:t>
      </w:r>
    </w:p>
    <w:p w14:paraId="2A264266">
      <w:pPr>
        <w:autoSpaceDE w:val="0"/>
        <w:autoSpaceDN w:val="0"/>
        <w:spacing w:line="360" w:lineRule="auto"/>
        <w:jc w:val="center"/>
        <w:rPr>
          <w:rFonts w:ascii="宋体" w:hAnsi="宋体"/>
          <w:b/>
          <w:color w:val="auto"/>
          <w:sz w:val="24"/>
          <w:szCs w:val="24"/>
          <w:highlight w:val="none"/>
        </w:rPr>
      </w:pPr>
    </w:p>
    <w:p w14:paraId="4D5F1CF9">
      <w:pPr>
        <w:widowControl w:val="0"/>
        <w:wordWrap/>
        <w:autoSpaceDE w:val="0"/>
        <w:autoSpaceDN w:val="0"/>
        <w:adjustRightInd/>
        <w:snapToGrid/>
        <w:spacing w:before="0" w:after="0" w:line="360" w:lineRule="auto"/>
        <w:ind w:left="0" w:leftChars="0" w:right="0" w:firstLine="480" w:firstLineChars="200"/>
        <w:jc w:val="both"/>
        <w:textAlignment w:val="auto"/>
        <w:outlineLvl w:val="9"/>
        <w:rPr>
          <w:rFonts w:hint="eastAsia" w:ascii="宋体" w:hAnsi="宋体" w:cs="宋体"/>
          <w:color w:val="auto"/>
          <w:sz w:val="24"/>
          <w:szCs w:val="24"/>
          <w:highlight w:val="none"/>
        </w:rPr>
      </w:pPr>
      <w:r>
        <w:rPr>
          <w:rFonts w:hint="eastAsia" w:ascii="宋体" w:hAnsi="宋体"/>
          <w:color w:val="auto"/>
          <w:sz w:val="24"/>
          <w:szCs w:val="24"/>
          <w:highlight w:val="none"/>
        </w:rPr>
        <w:t>提供递交投标文件截止之日前六个月内（至少一个月）的良好缴纳税收的相关凭据。</w:t>
      </w:r>
      <w:r>
        <w:rPr>
          <w:rFonts w:hint="eastAsia" w:ascii="宋体" w:hAnsi="宋体" w:cs="宋体"/>
          <w:color w:val="auto"/>
          <w:sz w:val="24"/>
          <w:szCs w:val="24"/>
          <w:highlight w:val="none"/>
        </w:rPr>
        <w:t>（以税务机关提供的纳税凭据或银行入账单为准）</w:t>
      </w:r>
    </w:p>
    <w:p w14:paraId="2607C60A">
      <w:pPr>
        <w:autoSpaceDE w:val="0"/>
        <w:autoSpaceDN w:val="0"/>
        <w:spacing w:line="360" w:lineRule="auto"/>
        <w:rPr>
          <w:rFonts w:ascii="宋体" w:hAnsi="宋体"/>
          <w:b/>
          <w:color w:val="000000"/>
          <w:sz w:val="24"/>
          <w:szCs w:val="24"/>
        </w:rPr>
      </w:pPr>
      <w:r>
        <w:rPr>
          <w:rFonts w:ascii="宋体" w:hAnsi="宋体"/>
          <w:b/>
          <w:color w:val="000000"/>
          <w:sz w:val="24"/>
          <w:szCs w:val="24"/>
        </w:rPr>
        <w:br w:type="page"/>
      </w:r>
      <w:r>
        <w:rPr>
          <w:rFonts w:hint="eastAsia" w:ascii="宋体" w:hAnsi="宋体"/>
          <w:b/>
          <w:color w:val="000000"/>
          <w:sz w:val="24"/>
          <w:szCs w:val="24"/>
        </w:rPr>
        <w:t>格式十九：</w:t>
      </w:r>
      <w:bookmarkEnd w:id="32"/>
      <w:bookmarkEnd w:id="33"/>
      <w:bookmarkEnd w:id="34"/>
      <w:r>
        <w:rPr>
          <w:rFonts w:hint="eastAsia" w:ascii="宋体" w:hAnsi="宋体"/>
          <w:b/>
          <w:color w:val="000000"/>
          <w:sz w:val="24"/>
          <w:szCs w:val="24"/>
        </w:rPr>
        <w:t xml:space="preserve">            </w:t>
      </w:r>
    </w:p>
    <w:p w14:paraId="00533503">
      <w:pPr>
        <w:autoSpaceDE w:val="0"/>
        <w:autoSpaceDN w:val="0"/>
        <w:spacing w:line="360" w:lineRule="auto"/>
        <w:jc w:val="center"/>
        <w:rPr>
          <w:rFonts w:ascii="宋体" w:hAnsi="宋体"/>
          <w:b/>
          <w:bCs/>
          <w:color w:val="auto"/>
          <w:sz w:val="24"/>
          <w:szCs w:val="24"/>
          <w:highlight w:val="none"/>
        </w:rPr>
      </w:pPr>
      <w:r>
        <w:rPr>
          <w:rFonts w:hint="eastAsia" w:ascii="宋体" w:hAnsi="宋体"/>
          <w:b/>
          <w:bCs/>
          <w:color w:val="auto"/>
          <w:sz w:val="24"/>
          <w:szCs w:val="24"/>
          <w:highlight w:val="none"/>
        </w:rPr>
        <w:t>依法缴纳社会保险的凭</w:t>
      </w:r>
      <w:r>
        <w:rPr>
          <w:rFonts w:hint="eastAsia" w:ascii="宋体" w:hAnsi="宋体"/>
          <w:b/>
          <w:bCs/>
          <w:color w:val="auto"/>
          <w:sz w:val="24"/>
          <w:szCs w:val="24"/>
          <w:highlight w:val="none"/>
          <w:lang w:eastAsia="zh-CN"/>
        </w:rPr>
        <w:t>证</w:t>
      </w:r>
    </w:p>
    <w:p w14:paraId="62BB99DE">
      <w:pPr>
        <w:autoSpaceDE w:val="0"/>
        <w:autoSpaceDN w:val="0"/>
        <w:spacing w:line="360" w:lineRule="auto"/>
        <w:rPr>
          <w:rFonts w:ascii="宋体" w:hAnsi="宋体"/>
          <w:b w:val="0"/>
          <w:bCs w:val="0"/>
          <w:color w:val="auto"/>
          <w:sz w:val="24"/>
          <w:szCs w:val="24"/>
          <w:highlight w:val="none"/>
        </w:rPr>
      </w:pPr>
    </w:p>
    <w:p w14:paraId="37498CB9">
      <w:pPr>
        <w:spacing w:line="360" w:lineRule="auto"/>
        <w:ind w:firstLine="480" w:firstLineChars="200"/>
        <w:rPr>
          <w:color w:val="0000FF"/>
          <w:sz w:val="24"/>
          <w:szCs w:val="24"/>
          <w:highlight w:val="none"/>
        </w:rPr>
      </w:pPr>
      <w:r>
        <w:rPr>
          <w:rFonts w:hint="eastAsia" w:ascii="宋体" w:hAnsi="宋体"/>
          <w:b w:val="0"/>
          <w:bCs w:val="0"/>
          <w:color w:val="auto"/>
          <w:sz w:val="24"/>
          <w:szCs w:val="24"/>
          <w:highlight w:val="none"/>
        </w:rPr>
        <w:t>提供递交投标文件截止之日前六个月内（至少一个月）缴纳社会保险的凭证。（以社保机构出具的专用收据或社会保险缴纳清单为准）</w:t>
      </w:r>
    </w:p>
    <w:p w14:paraId="2CFD9CD6">
      <w:pPr>
        <w:ind w:firstLine="480" w:firstLineChars="200"/>
        <w:rPr>
          <w:sz w:val="24"/>
          <w:szCs w:val="24"/>
        </w:rPr>
      </w:pPr>
      <w:r>
        <w:rPr>
          <w:sz w:val="24"/>
          <w:szCs w:val="24"/>
        </w:rPr>
        <w:br w:type="page"/>
      </w:r>
    </w:p>
    <w:p w14:paraId="56199203">
      <w:pPr>
        <w:spacing w:line="360" w:lineRule="auto"/>
        <w:rPr>
          <w:rFonts w:ascii="宋体" w:hAnsi="宋体"/>
          <w:b/>
          <w:color w:val="000000"/>
          <w:sz w:val="24"/>
          <w:szCs w:val="24"/>
        </w:rPr>
      </w:pPr>
      <w:r>
        <w:rPr>
          <w:rFonts w:hint="eastAsia" w:ascii="宋体" w:hAnsi="宋体"/>
          <w:b/>
          <w:color w:val="000000"/>
          <w:sz w:val="24"/>
          <w:szCs w:val="24"/>
        </w:rPr>
        <w:t>格式二十：</w:t>
      </w:r>
    </w:p>
    <w:p w14:paraId="7AB2AAEA">
      <w:pPr>
        <w:rPr>
          <w:sz w:val="24"/>
          <w:szCs w:val="24"/>
        </w:rPr>
      </w:pPr>
    </w:p>
    <w:p w14:paraId="64D476E6">
      <w:pPr>
        <w:ind w:firstLine="1446" w:firstLineChars="600"/>
        <w:rPr>
          <w:rFonts w:ascii="宋体" w:hAnsi="宋体" w:cs="宋体"/>
          <w:b/>
          <w:bCs/>
          <w:color w:val="auto"/>
          <w:kern w:val="0"/>
          <w:sz w:val="24"/>
          <w:szCs w:val="24"/>
          <w:highlight w:val="none"/>
        </w:rPr>
      </w:pPr>
      <w:r>
        <w:rPr>
          <w:rFonts w:hint="eastAsia" w:ascii="宋体" w:hAnsi="宋体" w:cs="宋体"/>
          <w:b/>
          <w:bCs/>
          <w:color w:val="auto"/>
          <w:kern w:val="0"/>
          <w:sz w:val="24"/>
          <w:szCs w:val="24"/>
          <w:highlight w:val="none"/>
        </w:rPr>
        <w:t>参加政府采购前三年内在经营活动中无重大违法记录书面声明</w:t>
      </w:r>
    </w:p>
    <w:p w14:paraId="00971486">
      <w:pPr>
        <w:ind w:firstLine="1446" w:firstLineChars="600"/>
        <w:rPr>
          <w:rFonts w:ascii="宋体" w:hAnsi="宋体" w:cs="宋体"/>
          <w:b/>
          <w:bCs/>
          <w:color w:val="auto"/>
          <w:kern w:val="0"/>
          <w:sz w:val="24"/>
          <w:szCs w:val="24"/>
          <w:highlight w:val="none"/>
        </w:rPr>
      </w:pPr>
    </w:p>
    <w:p w14:paraId="2333F3D1">
      <w:pPr>
        <w:autoSpaceDE w:val="0"/>
        <w:autoSpaceDN w:val="0"/>
        <w:spacing w:line="360" w:lineRule="auto"/>
        <w:jc w:val="left"/>
        <w:rPr>
          <w:rFonts w:ascii="宋体" w:hAnsi="宋体" w:cs="宋体"/>
          <w:color w:val="auto"/>
          <w:kern w:val="0"/>
          <w:sz w:val="24"/>
          <w:szCs w:val="24"/>
          <w:highlight w:val="none"/>
        </w:rPr>
      </w:pPr>
      <w:r>
        <w:rPr>
          <w:rFonts w:hint="eastAsia" w:ascii="宋体" w:hAnsi="宋体" w:cs="宋体"/>
          <w:color w:val="auto"/>
          <w:kern w:val="0"/>
          <w:sz w:val="24"/>
          <w:szCs w:val="24"/>
          <w:highlight w:val="none"/>
        </w:rPr>
        <w:t>鄂尔多斯市</w:t>
      </w:r>
      <w:r>
        <w:rPr>
          <w:rFonts w:hint="eastAsia" w:ascii="宋体" w:hAnsi="宋体" w:cs="宋体"/>
          <w:color w:val="auto"/>
          <w:kern w:val="0"/>
          <w:sz w:val="24"/>
          <w:szCs w:val="24"/>
          <w:highlight w:val="none"/>
          <w:lang w:eastAsia="zh-CN"/>
        </w:rPr>
        <w:t>东胜区公共资源交易</w:t>
      </w:r>
      <w:r>
        <w:rPr>
          <w:rFonts w:hint="eastAsia" w:ascii="宋体" w:hAnsi="宋体" w:cs="宋体"/>
          <w:color w:val="auto"/>
          <w:kern w:val="0"/>
          <w:sz w:val="24"/>
          <w:szCs w:val="24"/>
          <w:highlight w:val="none"/>
        </w:rPr>
        <w:t>中心：</w:t>
      </w:r>
    </w:p>
    <w:p w14:paraId="388F6039">
      <w:pPr>
        <w:tabs>
          <w:tab w:val="left" w:pos="8820"/>
        </w:tabs>
        <w:autoSpaceDE w:val="0"/>
        <w:autoSpaceDN w:val="0"/>
        <w:spacing w:line="360" w:lineRule="auto"/>
        <w:ind w:firstLine="560"/>
        <w:rPr>
          <w:rFonts w:ascii="宋体" w:hAnsi="宋体" w:cs="宋体"/>
          <w:color w:val="auto"/>
          <w:kern w:val="0"/>
          <w:sz w:val="24"/>
          <w:szCs w:val="24"/>
          <w:highlight w:val="none"/>
        </w:rPr>
      </w:pPr>
      <w:r>
        <w:rPr>
          <w:rFonts w:hint="eastAsia" w:ascii="宋体" w:hAnsi="宋体" w:cs="宋体"/>
          <w:color w:val="auto"/>
          <w:kern w:val="0"/>
          <w:sz w:val="24"/>
          <w:szCs w:val="24"/>
          <w:highlight w:val="none"/>
        </w:rPr>
        <w:t>我公司自愿参加本次政府采购活动（项目名称</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，项目编号：</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 xml:space="preserve"> </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），严格遵守《中华人民共和国政府采购法》、《政府采购法实施条例》及所有相关法律.法规和规定，同时郑重承诺：</w:t>
      </w:r>
    </w:p>
    <w:p w14:paraId="45979465">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s="宋体"/>
          <w:color w:val="auto"/>
          <w:kern w:val="0"/>
          <w:sz w:val="24"/>
          <w:szCs w:val="24"/>
          <w:highlight w:val="none"/>
        </w:rPr>
        <w:t>在参加此次政府采购活动前3年内，本公司在经营活动中无重大违法记录，并在“信用中国”网站(</w:t>
      </w:r>
      <w:r>
        <w:rPr>
          <w:rFonts w:hint="eastAsia"/>
          <w:color w:val="auto"/>
          <w:sz w:val="24"/>
          <w:szCs w:val="24"/>
          <w:highlight w:val="none"/>
          <w:u w:val="single" w:color="auto"/>
          <w:lang w:eastAsia="zh-CN"/>
        </w:rPr>
        <w:t>http://www.creditchina.gov.cn</w:t>
      </w:r>
      <w:r>
        <w:rPr>
          <w:rFonts w:hint="eastAsia" w:ascii="宋体" w:hAnsi="宋体" w:cs="宋体"/>
          <w:color w:val="auto"/>
          <w:kern w:val="0"/>
          <w:sz w:val="24"/>
          <w:szCs w:val="24"/>
          <w:highlight w:val="none"/>
        </w:rPr>
        <w:t>)、“中国政府采购网”网站（</w:t>
      </w:r>
      <w:r>
        <w:rPr>
          <w:rFonts w:hint="eastAsia"/>
          <w:color w:val="auto"/>
          <w:sz w:val="24"/>
          <w:szCs w:val="24"/>
          <w:highlight w:val="none"/>
          <w:u w:val="single" w:color="auto"/>
          <w:lang w:eastAsia="zh-CN"/>
        </w:rPr>
        <w:t>http://www.ccgp.gov.cn</w:t>
      </w:r>
      <w:r>
        <w:rPr>
          <w:rFonts w:hint="eastAsia" w:ascii="宋体" w:hAnsi="宋体" w:cs="宋体"/>
          <w:color w:val="auto"/>
          <w:kern w:val="0"/>
          <w:sz w:val="24"/>
          <w:szCs w:val="24"/>
          <w:highlight w:val="none"/>
        </w:rPr>
        <w:t>）上均</w:t>
      </w:r>
      <w:r>
        <w:rPr>
          <w:rFonts w:hint="eastAsia" w:ascii="宋体" w:hAnsi="宋体"/>
          <w:color w:val="auto"/>
          <w:sz w:val="24"/>
          <w:szCs w:val="24"/>
          <w:highlight w:val="none"/>
        </w:rPr>
        <w:t>无相关不良行为的纪录。</w:t>
      </w:r>
    </w:p>
    <w:p w14:paraId="72FA908F">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特此声明。</w:t>
      </w:r>
    </w:p>
    <w:p w14:paraId="60FEC7DA">
      <w:pPr>
        <w:tabs>
          <w:tab w:val="left" w:pos="8820"/>
        </w:tabs>
        <w:autoSpaceDE w:val="0"/>
        <w:autoSpaceDN w:val="0"/>
        <w:spacing w:line="360" w:lineRule="auto"/>
        <w:rPr>
          <w:rFonts w:ascii="宋体" w:hAnsi="宋体"/>
          <w:color w:val="auto"/>
          <w:sz w:val="24"/>
          <w:szCs w:val="24"/>
          <w:highlight w:val="none"/>
        </w:rPr>
      </w:pPr>
    </w:p>
    <w:p w14:paraId="1F91983C">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 xml:space="preserve">                                年  月  日</w:t>
      </w:r>
    </w:p>
    <w:p w14:paraId="78C69669">
      <w:pPr>
        <w:spacing w:line="360" w:lineRule="auto"/>
        <w:rPr>
          <w:rFonts w:ascii="宋体" w:hAnsi="宋体"/>
          <w:color w:val="auto"/>
          <w:sz w:val="24"/>
          <w:szCs w:val="24"/>
          <w:highlight w:val="none"/>
        </w:rPr>
      </w:pPr>
    </w:p>
    <w:p w14:paraId="6358EF65">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 xml:space="preserve">                 投标人名称（公章）：</w:t>
      </w:r>
      <w:r>
        <w:rPr>
          <w:rFonts w:hint="eastAsia" w:ascii="宋体" w:hAnsi="宋体"/>
          <w:color w:val="auto"/>
          <w:sz w:val="24"/>
          <w:szCs w:val="24"/>
          <w:highlight w:val="none"/>
          <w:u w:val="single"/>
        </w:rPr>
        <w:t xml:space="preserve">                        </w:t>
      </w:r>
    </w:p>
    <w:p w14:paraId="6D139C3A">
      <w:pPr>
        <w:tabs>
          <w:tab w:val="left" w:pos="8820"/>
        </w:tabs>
        <w:autoSpaceDE w:val="0"/>
        <w:autoSpaceDN w:val="0"/>
        <w:spacing w:line="360" w:lineRule="auto"/>
        <w:ind w:firstLine="560"/>
        <w:rPr>
          <w:rFonts w:ascii="宋体" w:hAnsi="宋体"/>
          <w:color w:val="auto"/>
          <w:sz w:val="24"/>
          <w:szCs w:val="24"/>
          <w:highlight w:val="none"/>
          <w:u w:val="single"/>
        </w:rPr>
      </w:pPr>
      <w:r>
        <w:rPr>
          <w:rFonts w:hint="eastAsia" w:ascii="宋体" w:hAnsi="宋体"/>
          <w:color w:val="auto"/>
          <w:sz w:val="24"/>
          <w:szCs w:val="24"/>
          <w:highlight w:val="none"/>
        </w:rPr>
        <w:t xml:space="preserve">                </w:t>
      </w:r>
      <w:r>
        <w:rPr>
          <w:rFonts w:hint="eastAsia" w:ascii="宋体" w:hAnsi="宋体"/>
          <w:color w:val="auto"/>
          <w:sz w:val="24"/>
          <w:szCs w:val="24"/>
          <w:highlight w:val="none"/>
          <w:lang w:eastAsia="zh-CN"/>
        </w:rPr>
        <w:t>法定代表人或</w:t>
      </w:r>
      <w:r>
        <w:rPr>
          <w:rFonts w:hint="eastAsia" w:ascii="宋体" w:hAnsi="宋体"/>
          <w:color w:val="auto"/>
          <w:sz w:val="24"/>
          <w:szCs w:val="24"/>
          <w:highlight w:val="none"/>
        </w:rPr>
        <w:t>其授权人（签字）：</w:t>
      </w:r>
      <w:r>
        <w:rPr>
          <w:rFonts w:hint="eastAsia" w:ascii="宋体" w:hAnsi="宋体"/>
          <w:color w:val="auto"/>
          <w:sz w:val="24"/>
          <w:szCs w:val="24"/>
          <w:highlight w:val="none"/>
          <w:u w:val="single"/>
        </w:rPr>
        <w:t xml:space="preserve">                </w:t>
      </w:r>
    </w:p>
    <w:p w14:paraId="3C6C1E88">
      <w:pPr>
        <w:tabs>
          <w:tab w:val="left" w:pos="8820"/>
        </w:tabs>
        <w:autoSpaceDE w:val="0"/>
        <w:autoSpaceDN w:val="0"/>
        <w:spacing w:line="360" w:lineRule="auto"/>
        <w:ind w:firstLine="560"/>
        <w:rPr>
          <w:rFonts w:ascii="宋体" w:hAnsi="宋体"/>
          <w:color w:val="auto"/>
          <w:sz w:val="24"/>
          <w:szCs w:val="24"/>
          <w:highlight w:val="none"/>
        </w:rPr>
      </w:pPr>
    </w:p>
    <w:p w14:paraId="7BD22E24">
      <w:pPr>
        <w:tabs>
          <w:tab w:val="left" w:pos="8820"/>
        </w:tabs>
        <w:autoSpaceDE w:val="0"/>
        <w:autoSpaceDN w:val="0"/>
        <w:spacing w:line="360" w:lineRule="auto"/>
        <w:ind w:firstLine="560"/>
        <w:rPr>
          <w:rFonts w:ascii="宋体" w:hAnsi="宋体"/>
          <w:color w:val="auto"/>
          <w:sz w:val="24"/>
          <w:szCs w:val="24"/>
          <w:highlight w:val="none"/>
        </w:rPr>
      </w:pPr>
    </w:p>
    <w:p w14:paraId="12BD3022">
      <w:pPr>
        <w:tabs>
          <w:tab w:val="left" w:pos="8820"/>
        </w:tabs>
        <w:autoSpaceDE w:val="0"/>
        <w:autoSpaceDN w:val="0"/>
        <w:spacing w:line="360" w:lineRule="auto"/>
        <w:ind w:firstLine="560"/>
        <w:rPr>
          <w:rFonts w:ascii="宋体" w:hAnsi="宋体"/>
          <w:color w:val="auto"/>
          <w:sz w:val="24"/>
          <w:szCs w:val="24"/>
          <w:highlight w:val="none"/>
        </w:rPr>
      </w:pPr>
    </w:p>
    <w:p w14:paraId="0D8F5E57">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注：</w:t>
      </w:r>
    </w:p>
    <w:p w14:paraId="3FA40E26">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1.信用记录查询渠道：通过“信用中国”网站（</w:t>
      </w:r>
      <w:r>
        <w:rPr>
          <w:rFonts w:hint="eastAsia"/>
          <w:color w:val="auto"/>
          <w:sz w:val="24"/>
          <w:szCs w:val="24"/>
          <w:highlight w:val="none"/>
          <w:u w:val="single" w:color="auto"/>
          <w:lang w:eastAsia="zh-CN"/>
        </w:rPr>
        <w:t>http://www.creditchina.gov.cn</w:t>
      </w:r>
      <w:r>
        <w:rPr>
          <w:rFonts w:hint="eastAsia" w:ascii="宋体" w:hAnsi="宋体"/>
          <w:color w:val="auto"/>
          <w:sz w:val="24"/>
          <w:szCs w:val="24"/>
          <w:highlight w:val="none"/>
        </w:rPr>
        <w:t>）、中国政府采购网（</w:t>
      </w:r>
      <w:r>
        <w:rPr>
          <w:rFonts w:hint="eastAsia"/>
          <w:color w:val="auto"/>
          <w:sz w:val="24"/>
          <w:szCs w:val="24"/>
          <w:highlight w:val="none"/>
          <w:u w:val="single" w:color="auto"/>
          <w:lang w:eastAsia="zh-CN"/>
        </w:rPr>
        <w:t>http://www.ccgp.gov.cn</w:t>
      </w:r>
      <w:r>
        <w:rPr>
          <w:rFonts w:hint="eastAsia" w:ascii="宋体" w:hAnsi="宋体"/>
          <w:color w:val="auto"/>
          <w:sz w:val="24"/>
          <w:szCs w:val="24"/>
          <w:highlight w:val="none"/>
        </w:rPr>
        <w:t>）查询信用记录。</w:t>
      </w:r>
    </w:p>
    <w:p w14:paraId="5174FAC7">
      <w:pPr>
        <w:tabs>
          <w:tab w:val="left" w:pos="8820"/>
        </w:tabs>
        <w:autoSpaceDE w:val="0"/>
        <w:autoSpaceDN w:val="0"/>
        <w:spacing w:line="360" w:lineRule="auto"/>
        <w:ind w:firstLine="560"/>
        <w:rPr>
          <w:rFonts w:ascii="宋体" w:hAnsi="宋体"/>
          <w:color w:val="auto"/>
          <w:sz w:val="24"/>
          <w:szCs w:val="24"/>
          <w:highlight w:val="none"/>
        </w:rPr>
      </w:pPr>
      <w:r>
        <w:rPr>
          <w:rFonts w:hint="eastAsia" w:ascii="宋体" w:hAnsi="宋体"/>
          <w:color w:val="auto"/>
          <w:sz w:val="24"/>
          <w:szCs w:val="24"/>
          <w:highlight w:val="none"/>
        </w:rPr>
        <w:t>2.截图要求：</w:t>
      </w:r>
    </w:p>
    <w:p w14:paraId="74474751">
      <w:pPr>
        <w:tabs>
          <w:tab w:val="left" w:pos="8820"/>
        </w:tabs>
        <w:autoSpaceDE w:val="0"/>
        <w:autoSpaceDN w:val="0"/>
        <w:spacing w:line="360" w:lineRule="auto"/>
        <w:ind w:firstLine="360" w:firstLineChars="150"/>
        <w:rPr>
          <w:rFonts w:hint="eastAsia" w:ascii="宋体" w:hAnsi="宋体"/>
          <w:color w:val="auto"/>
          <w:sz w:val="24"/>
          <w:szCs w:val="24"/>
          <w:highlight w:val="none"/>
        </w:rPr>
      </w:pPr>
      <w:r>
        <w:rPr>
          <w:rFonts w:hint="eastAsia" w:ascii="宋体" w:hAnsi="宋体"/>
          <w:color w:val="auto"/>
          <w:sz w:val="24"/>
          <w:szCs w:val="24"/>
          <w:highlight w:val="none"/>
        </w:rPr>
        <w:t>（1）登录“信用中国”网站，在搜索框中填写投标人全称，点击查询“下载信用报告”进行截图。</w:t>
      </w:r>
    </w:p>
    <w:p w14:paraId="2D4006FC">
      <w:pPr>
        <w:tabs>
          <w:tab w:val="left" w:pos="8820"/>
        </w:tabs>
        <w:autoSpaceDE w:val="0"/>
        <w:autoSpaceDN w:val="0"/>
        <w:spacing w:line="360" w:lineRule="auto"/>
        <w:ind w:firstLine="360" w:firstLineChars="150"/>
        <w:rPr>
          <w:rFonts w:hint="eastAsia" w:ascii="宋体" w:hAnsi="宋体"/>
          <w:color w:val="0000FF"/>
          <w:sz w:val="24"/>
          <w:szCs w:val="24"/>
          <w:highlight w:val="none"/>
        </w:rPr>
      </w:pPr>
      <w:r>
        <w:rPr>
          <w:rFonts w:hint="eastAsia" w:ascii="宋体" w:hAnsi="宋体"/>
          <w:color w:val="auto"/>
          <w:sz w:val="24"/>
          <w:szCs w:val="24"/>
          <w:highlight w:val="none"/>
        </w:rPr>
        <w:t>（2）登录“中国政府采购网”网站，点击“</w:t>
      </w:r>
      <w:r>
        <w:rPr>
          <w:rFonts w:hint="eastAsia" w:ascii="宋体" w:hAnsi="宋体"/>
          <w:color w:val="auto"/>
          <w:sz w:val="24"/>
          <w:szCs w:val="24"/>
          <w:highlight w:val="none"/>
        </w:rPr>
        <w:fldChar w:fldCharType="begin"/>
      </w:r>
      <w:r>
        <w:rPr>
          <w:rFonts w:hint="eastAsia" w:ascii="宋体" w:hAnsi="宋体"/>
          <w:color w:val="auto"/>
          <w:sz w:val="24"/>
          <w:szCs w:val="24"/>
          <w:highlight w:val="none"/>
        </w:rPr>
        <w:instrText xml:space="preserve"> HYPERLINK "http://www.ccgp.gov.cn/search/cr/" \o "政府采购严重违法失信行为记录名单" </w:instrText>
      </w:r>
      <w:r>
        <w:rPr>
          <w:rFonts w:hint="eastAsia" w:ascii="宋体" w:hAnsi="宋体"/>
          <w:color w:val="auto"/>
          <w:sz w:val="24"/>
          <w:szCs w:val="24"/>
          <w:highlight w:val="none"/>
        </w:rPr>
        <w:fldChar w:fldCharType="separate"/>
      </w:r>
      <w:r>
        <w:rPr>
          <w:rFonts w:hint="eastAsia" w:ascii="宋体" w:hAnsi="宋体"/>
          <w:color w:val="auto"/>
          <w:sz w:val="24"/>
          <w:szCs w:val="24"/>
          <w:highlight w:val="none"/>
        </w:rPr>
        <w:t>政府采购严重违法失信行为记录名单</w:t>
      </w:r>
      <w:r>
        <w:rPr>
          <w:rFonts w:hint="eastAsia" w:ascii="宋体" w:hAnsi="宋体"/>
          <w:color w:val="auto"/>
          <w:sz w:val="24"/>
          <w:szCs w:val="24"/>
          <w:highlight w:val="none"/>
        </w:rPr>
        <w:fldChar w:fldCharType="end"/>
      </w:r>
      <w:r>
        <w:rPr>
          <w:rFonts w:hint="eastAsia" w:ascii="宋体" w:hAnsi="宋体"/>
          <w:color w:val="auto"/>
          <w:sz w:val="24"/>
          <w:szCs w:val="24"/>
          <w:highlight w:val="none"/>
        </w:rPr>
        <w:t>”，输入投标人全称点击查询，将整个页面进行截图。</w:t>
      </w:r>
    </w:p>
    <w:p w14:paraId="235D8D8F">
      <w:pPr>
        <w:autoSpaceDE w:val="0"/>
        <w:autoSpaceDN w:val="0"/>
        <w:spacing w:line="360" w:lineRule="auto"/>
        <w:rPr>
          <w:rFonts w:ascii="宋体" w:hAnsi="宋体"/>
          <w:b/>
          <w:bCs/>
          <w:color w:val="000000"/>
          <w:kern w:val="0"/>
          <w:sz w:val="24"/>
          <w:szCs w:val="24"/>
        </w:rPr>
      </w:pPr>
      <w:r>
        <w:rPr>
          <w:rFonts w:ascii="宋体" w:hAnsi="宋体"/>
          <w:b/>
          <w:bCs/>
          <w:color w:val="000000"/>
          <w:kern w:val="0"/>
          <w:sz w:val="24"/>
          <w:szCs w:val="24"/>
        </w:rPr>
        <w:br w:type="page"/>
      </w:r>
    </w:p>
    <w:p w14:paraId="6CA65FA9">
      <w:pPr>
        <w:autoSpaceDE w:val="0"/>
        <w:autoSpaceDN w:val="0"/>
        <w:spacing w:line="360" w:lineRule="auto"/>
        <w:rPr>
          <w:rFonts w:ascii="宋体" w:hAnsi="宋体"/>
          <w:b/>
          <w:bCs/>
          <w:color w:val="000000"/>
          <w:kern w:val="0"/>
          <w:sz w:val="24"/>
          <w:szCs w:val="24"/>
        </w:rPr>
      </w:pPr>
      <w:r>
        <w:rPr>
          <w:rFonts w:hint="eastAsia" w:ascii="宋体" w:hAnsi="宋体"/>
          <w:b/>
          <w:bCs/>
          <w:color w:val="000000"/>
          <w:kern w:val="0"/>
          <w:sz w:val="24"/>
          <w:szCs w:val="24"/>
        </w:rPr>
        <w:t>格式二十一：</w:t>
      </w:r>
    </w:p>
    <w:p w14:paraId="25B0DE83">
      <w:pPr>
        <w:autoSpaceDE w:val="0"/>
        <w:autoSpaceDN w:val="0"/>
        <w:spacing w:line="360" w:lineRule="auto"/>
        <w:jc w:val="center"/>
        <w:rPr>
          <w:rFonts w:ascii="宋体" w:hAnsi="宋体"/>
          <w:b/>
          <w:bCs/>
          <w:color w:val="000000"/>
          <w:kern w:val="0"/>
          <w:sz w:val="24"/>
          <w:szCs w:val="24"/>
        </w:rPr>
      </w:pPr>
      <w:r>
        <w:rPr>
          <w:rFonts w:hint="eastAsia" w:ascii="宋体" w:hAnsi="宋体"/>
          <w:b/>
          <w:sz w:val="21"/>
          <w:szCs w:val="21"/>
        </w:rPr>
        <w:t>政府采购政策情况表</w:t>
      </w:r>
    </w:p>
    <w:tbl>
      <w:tblPr>
        <w:tblStyle w:val="19"/>
        <w:tblW w:w="95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8"/>
        <w:gridCol w:w="1702"/>
        <w:gridCol w:w="1196"/>
        <w:gridCol w:w="1356"/>
        <w:gridCol w:w="1960"/>
        <w:gridCol w:w="1685"/>
      </w:tblGrid>
      <w:tr w14:paraId="58856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restart"/>
            <w:vAlign w:val="center"/>
          </w:tcPr>
          <w:p w14:paraId="68C884A6">
            <w:pPr>
              <w:pStyle w:val="40"/>
              <w:tabs>
                <w:tab w:val="left" w:pos="1260"/>
              </w:tabs>
              <w:spacing w:before="156" w:after="156"/>
              <w:rPr>
                <w:rFonts w:ascii="宋体" w:hAnsi="宋体" w:cs="宋体"/>
                <w:kern w:val="0"/>
                <w:sz w:val="24"/>
              </w:rPr>
            </w:pPr>
            <w:r>
              <w:rPr>
                <w:rFonts w:hint="eastAsia" w:ascii="宋体" w:hAnsi="宋体" w:cs="宋体"/>
                <w:kern w:val="0"/>
                <w:sz w:val="24"/>
              </w:rPr>
              <w:t>中小企业扶持政策</w:t>
            </w:r>
          </w:p>
          <w:p w14:paraId="0EDDDBCC">
            <w:pPr>
              <w:pStyle w:val="40"/>
              <w:tabs>
                <w:tab w:val="left" w:pos="1260"/>
              </w:tabs>
              <w:spacing w:before="156" w:after="156"/>
              <w:ind w:firstLine="480"/>
              <w:jc w:val="center"/>
              <w:rPr>
                <w:rFonts w:ascii="宋体" w:hAnsi="宋体" w:cs="宋体"/>
                <w:kern w:val="0"/>
                <w:sz w:val="24"/>
              </w:rPr>
            </w:pPr>
          </w:p>
        </w:tc>
        <w:tc>
          <w:tcPr>
            <w:tcW w:w="7899" w:type="dxa"/>
            <w:gridSpan w:val="5"/>
            <w:vAlign w:val="center"/>
          </w:tcPr>
          <w:p w14:paraId="2204B064">
            <w:pPr>
              <w:pStyle w:val="40"/>
              <w:tabs>
                <w:tab w:val="left" w:pos="1260"/>
              </w:tabs>
              <w:spacing w:before="40" w:after="40" w:line="360" w:lineRule="auto"/>
              <w:ind w:firstLine="480"/>
              <w:rPr>
                <w:rFonts w:ascii="宋体" w:hAnsi="宋体" w:cs="宋体"/>
                <w:kern w:val="0"/>
                <w:sz w:val="24"/>
              </w:rPr>
            </w:pPr>
            <w:r>
              <w:rPr>
                <w:rFonts w:hint="eastAsia" w:ascii="宋体" w:hAnsi="宋体" w:cs="宋体"/>
                <w:kern w:val="0"/>
                <w:sz w:val="24"/>
              </w:rPr>
              <w:t>如属所列情形的，请在括号内打“√”：</w:t>
            </w:r>
          </w:p>
          <w:p w14:paraId="69BB4407">
            <w:pPr>
              <w:pStyle w:val="40"/>
              <w:tabs>
                <w:tab w:val="left" w:pos="1260"/>
              </w:tabs>
              <w:spacing w:before="40" w:after="40" w:line="360" w:lineRule="auto"/>
              <w:rPr>
                <w:rFonts w:ascii="宋体" w:hAnsi="宋体" w:cs="宋体"/>
                <w:kern w:val="0"/>
                <w:sz w:val="24"/>
              </w:rPr>
            </w:pPr>
            <w:r>
              <w:rPr>
                <w:rFonts w:hint="eastAsia" w:ascii="宋体" w:hAnsi="宋体" w:cs="宋体"/>
                <w:kern w:val="0"/>
                <w:sz w:val="24"/>
              </w:rPr>
              <w:t>（  ）小型、微型企业投标且提供本企业制造的产品。</w:t>
            </w:r>
          </w:p>
          <w:p w14:paraId="441A5F19">
            <w:pPr>
              <w:pStyle w:val="40"/>
              <w:tabs>
                <w:tab w:val="left" w:pos="1260"/>
              </w:tabs>
              <w:spacing w:before="40" w:after="40" w:line="360" w:lineRule="auto"/>
              <w:rPr>
                <w:rFonts w:ascii="宋体" w:hAnsi="宋体" w:cs="宋体"/>
                <w:kern w:val="0"/>
                <w:sz w:val="24"/>
              </w:rPr>
            </w:pPr>
            <w:r>
              <w:rPr>
                <w:rFonts w:hint="eastAsia" w:ascii="宋体" w:hAnsi="宋体" w:cs="宋体"/>
                <w:kern w:val="0"/>
                <w:sz w:val="24"/>
              </w:rPr>
              <w:t>（  ）小微企业投标且提供其它小型、微型企业产品的，请填写下表内容：</w:t>
            </w:r>
          </w:p>
        </w:tc>
      </w:tr>
      <w:tr w14:paraId="0FF86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14:paraId="6874180A">
            <w:pPr>
              <w:pStyle w:val="40"/>
              <w:tabs>
                <w:tab w:val="left" w:pos="1260"/>
              </w:tabs>
              <w:spacing w:before="156" w:after="156"/>
              <w:ind w:firstLine="480"/>
              <w:jc w:val="center"/>
              <w:rPr>
                <w:rFonts w:ascii="宋体" w:hAnsi="宋体" w:cs="宋体"/>
                <w:kern w:val="0"/>
                <w:sz w:val="24"/>
              </w:rPr>
            </w:pPr>
          </w:p>
        </w:tc>
        <w:tc>
          <w:tcPr>
            <w:tcW w:w="1702" w:type="dxa"/>
            <w:vAlign w:val="center"/>
          </w:tcPr>
          <w:p w14:paraId="70714550">
            <w:pPr>
              <w:pStyle w:val="40"/>
              <w:tabs>
                <w:tab w:val="left" w:pos="1260"/>
              </w:tabs>
              <w:spacing w:before="40" w:after="40"/>
              <w:rPr>
                <w:rFonts w:ascii="宋体" w:hAnsi="宋体" w:cs="宋体"/>
                <w:kern w:val="0"/>
                <w:sz w:val="24"/>
              </w:rPr>
            </w:pPr>
            <w:r>
              <w:rPr>
                <w:rFonts w:hint="eastAsia" w:ascii="宋体" w:hAnsi="宋体" w:cs="宋体"/>
                <w:kern w:val="0"/>
                <w:sz w:val="24"/>
              </w:rPr>
              <w:t>核心产品名称</w:t>
            </w:r>
          </w:p>
        </w:tc>
        <w:tc>
          <w:tcPr>
            <w:tcW w:w="1196" w:type="dxa"/>
            <w:vAlign w:val="center"/>
          </w:tcPr>
          <w:p w14:paraId="6ED66DB8">
            <w:pPr>
              <w:pStyle w:val="40"/>
              <w:tabs>
                <w:tab w:val="left" w:pos="1260"/>
              </w:tabs>
              <w:spacing w:before="40" w:after="40"/>
              <w:rPr>
                <w:rFonts w:ascii="宋体" w:hAnsi="宋体" w:cs="宋体"/>
                <w:kern w:val="0"/>
                <w:sz w:val="24"/>
              </w:rPr>
            </w:pPr>
            <w:r>
              <w:rPr>
                <w:rFonts w:hint="eastAsia" w:ascii="宋体" w:hAnsi="宋体" w:cs="宋体"/>
                <w:kern w:val="0"/>
                <w:sz w:val="24"/>
              </w:rPr>
              <w:t>品牌型号</w:t>
            </w:r>
          </w:p>
        </w:tc>
        <w:tc>
          <w:tcPr>
            <w:tcW w:w="1356" w:type="dxa"/>
            <w:vAlign w:val="center"/>
          </w:tcPr>
          <w:p w14:paraId="0D15BE5F">
            <w:pPr>
              <w:pStyle w:val="40"/>
              <w:tabs>
                <w:tab w:val="left" w:pos="1260"/>
              </w:tabs>
              <w:spacing w:before="40" w:after="40"/>
              <w:rPr>
                <w:rFonts w:ascii="宋体" w:hAnsi="宋体" w:cs="宋体"/>
                <w:kern w:val="0"/>
                <w:sz w:val="24"/>
              </w:rPr>
            </w:pPr>
            <w:r>
              <w:rPr>
                <w:rFonts w:hint="eastAsia" w:ascii="宋体" w:hAnsi="宋体" w:cs="宋体"/>
                <w:kern w:val="0"/>
                <w:sz w:val="24"/>
              </w:rPr>
              <w:t>制造商</w:t>
            </w:r>
          </w:p>
        </w:tc>
        <w:tc>
          <w:tcPr>
            <w:tcW w:w="1960" w:type="dxa"/>
            <w:vAlign w:val="center"/>
          </w:tcPr>
          <w:p w14:paraId="39AC78E7">
            <w:pPr>
              <w:pStyle w:val="40"/>
              <w:tabs>
                <w:tab w:val="left" w:pos="1260"/>
              </w:tabs>
              <w:spacing w:before="40" w:after="40"/>
              <w:rPr>
                <w:rFonts w:ascii="宋体" w:hAnsi="宋体" w:cs="宋体"/>
                <w:kern w:val="0"/>
                <w:sz w:val="24"/>
              </w:rPr>
            </w:pPr>
            <w:r>
              <w:rPr>
                <w:rFonts w:hint="eastAsia" w:ascii="宋体" w:hAnsi="宋体" w:cs="宋体"/>
                <w:kern w:val="0"/>
                <w:sz w:val="24"/>
              </w:rPr>
              <w:t>制造商企业类型</w:t>
            </w:r>
          </w:p>
        </w:tc>
        <w:tc>
          <w:tcPr>
            <w:tcW w:w="1685" w:type="dxa"/>
            <w:vAlign w:val="center"/>
          </w:tcPr>
          <w:p w14:paraId="11C80A38">
            <w:pPr>
              <w:pStyle w:val="40"/>
              <w:tabs>
                <w:tab w:val="left" w:pos="1260"/>
              </w:tabs>
              <w:spacing w:before="40" w:after="40"/>
              <w:rPr>
                <w:rFonts w:ascii="宋体" w:hAnsi="宋体" w:cs="宋体"/>
                <w:kern w:val="0"/>
                <w:sz w:val="24"/>
              </w:rPr>
            </w:pPr>
            <w:r>
              <w:rPr>
                <w:rFonts w:hint="eastAsia" w:ascii="宋体" w:hAnsi="宋体" w:cs="宋体"/>
                <w:kern w:val="0"/>
                <w:sz w:val="24"/>
              </w:rPr>
              <w:t>金额（单价元）</w:t>
            </w:r>
          </w:p>
        </w:tc>
      </w:tr>
      <w:tr w14:paraId="4CE80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14:paraId="31B3978D">
            <w:pPr>
              <w:pStyle w:val="40"/>
              <w:tabs>
                <w:tab w:val="left" w:pos="1260"/>
              </w:tabs>
              <w:spacing w:before="156" w:after="156"/>
              <w:ind w:firstLine="480"/>
              <w:jc w:val="center"/>
              <w:rPr>
                <w:rFonts w:ascii="宋体" w:hAnsi="宋体" w:cs="宋体"/>
                <w:kern w:val="0"/>
                <w:sz w:val="24"/>
              </w:rPr>
            </w:pPr>
          </w:p>
        </w:tc>
        <w:tc>
          <w:tcPr>
            <w:tcW w:w="1702" w:type="dxa"/>
            <w:vAlign w:val="center"/>
          </w:tcPr>
          <w:p w14:paraId="3C170856">
            <w:pPr>
              <w:pStyle w:val="40"/>
              <w:tabs>
                <w:tab w:val="left" w:pos="1260"/>
              </w:tabs>
              <w:spacing w:before="40" w:after="40"/>
              <w:ind w:firstLine="480"/>
              <w:jc w:val="center"/>
              <w:rPr>
                <w:rFonts w:ascii="宋体" w:hAnsi="宋体" w:cs="宋体"/>
                <w:kern w:val="0"/>
                <w:sz w:val="24"/>
              </w:rPr>
            </w:pPr>
          </w:p>
        </w:tc>
        <w:tc>
          <w:tcPr>
            <w:tcW w:w="1196" w:type="dxa"/>
            <w:vAlign w:val="center"/>
          </w:tcPr>
          <w:p w14:paraId="50FB48B4">
            <w:pPr>
              <w:pStyle w:val="40"/>
              <w:tabs>
                <w:tab w:val="left" w:pos="1260"/>
              </w:tabs>
              <w:spacing w:before="40" w:after="40"/>
              <w:ind w:firstLine="480"/>
              <w:jc w:val="center"/>
              <w:rPr>
                <w:rFonts w:ascii="宋体" w:hAnsi="宋体" w:cs="宋体"/>
                <w:kern w:val="0"/>
                <w:sz w:val="24"/>
              </w:rPr>
            </w:pPr>
          </w:p>
        </w:tc>
        <w:tc>
          <w:tcPr>
            <w:tcW w:w="1356" w:type="dxa"/>
            <w:vAlign w:val="center"/>
          </w:tcPr>
          <w:p w14:paraId="448BD2F7">
            <w:pPr>
              <w:pStyle w:val="40"/>
              <w:tabs>
                <w:tab w:val="left" w:pos="1260"/>
              </w:tabs>
              <w:spacing w:before="40" w:after="40"/>
              <w:ind w:firstLine="480"/>
              <w:jc w:val="center"/>
              <w:rPr>
                <w:rFonts w:ascii="宋体" w:hAnsi="宋体" w:cs="宋体"/>
                <w:kern w:val="0"/>
                <w:sz w:val="24"/>
              </w:rPr>
            </w:pPr>
          </w:p>
        </w:tc>
        <w:tc>
          <w:tcPr>
            <w:tcW w:w="1960" w:type="dxa"/>
            <w:vAlign w:val="center"/>
          </w:tcPr>
          <w:p w14:paraId="30669B60">
            <w:pPr>
              <w:pStyle w:val="40"/>
              <w:tabs>
                <w:tab w:val="left" w:pos="1260"/>
              </w:tabs>
              <w:spacing w:before="40" w:after="40"/>
              <w:ind w:firstLine="480"/>
              <w:jc w:val="center"/>
              <w:rPr>
                <w:rFonts w:ascii="宋体" w:hAnsi="宋体" w:cs="宋体"/>
                <w:kern w:val="0"/>
                <w:sz w:val="24"/>
              </w:rPr>
            </w:pPr>
          </w:p>
        </w:tc>
        <w:tc>
          <w:tcPr>
            <w:tcW w:w="1685" w:type="dxa"/>
            <w:vAlign w:val="center"/>
          </w:tcPr>
          <w:p w14:paraId="31E25E19">
            <w:pPr>
              <w:pStyle w:val="40"/>
              <w:tabs>
                <w:tab w:val="left" w:pos="1260"/>
              </w:tabs>
              <w:spacing w:before="40" w:after="40"/>
              <w:ind w:firstLine="480"/>
              <w:jc w:val="center"/>
              <w:rPr>
                <w:rFonts w:ascii="宋体" w:hAnsi="宋体" w:cs="宋体"/>
                <w:kern w:val="0"/>
                <w:sz w:val="24"/>
              </w:rPr>
            </w:pPr>
          </w:p>
        </w:tc>
      </w:tr>
      <w:tr w14:paraId="1459A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vMerge w:val="continue"/>
            <w:vAlign w:val="center"/>
          </w:tcPr>
          <w:p w14:paraId="348CF5CB">
            <w:pPr>
              <w:pStyle w:val="40"/>
              <w:tabs>
                <w:tab w:val="left" w:pos="1260"/>
              </w:tabs>
              <w:spacing w:before="156" w:after="156"/>
              <w:ind w:firstLine="480"/>
              <w:jc w:val="center"/>
              <w:rPr>
                <w:rFonts w:ascii="宋体" w:hAnsi="宋体" w:cs="宋体"/>
                <w:kern w:val="0"/>
                <w:sz w:val="24"/>
              </w:rPr>
            </w:pPr>
          </w:p>
        </w:tc>
        <w:tc>
          <w:tcPr>
            <w:tcW w:w="1702" w:type="dxa"/>
            <w:vAlign w:val="center"/>
          </w:tcPr>
          <w:p w14:paraId="655EF1BF">
            <w:pPr>
              <w:pStyle w:val="40"/>
              <w:tabs>
                <w:tab w:val="left" w:pos="1260"/>
              </w:tabs>
              <w:spacing w:before="40" w:after="40"/>
              <w:ind w:firstLine="480"/>
              <w:jc w:val="center"/>
              <w:rPr>
                <w:rFonts w:ascii="宋体" w:hAnsi="宋体" w:cs="宋体"/>
                <w:kern w:val="0"/>
                <w:sz w:val="24"/>
              </w:rPr>
            </w:pPr>
          </w:p>
        </w:tc>
        <w:tc>
          <w:tcPr>
            <w:tcW w:w="1196" w:type="dxa"/>
            <w:vAlign w:val="center"/>
          </w:tcPr>
          <w:p w14:paraId="53040B5B">
            <w:pPr>
              <w:pStyle w:val="40"/>
              <w:tabs>
                <w:tab w:val="left" w:pos="1260"/>
              </w:tabs>
              <w:spacing w:before="40" w:after="40"/>
              <w:ind w:firstLine="480"/>
              <w:jc w:val="center"/>
              <w:rPr>
                <w:rFonts w:ascii="宋体" w:hAnsi="宋体" w:cs="宋体"/>
                <w:kern w:val="0"/>
                <w:sz w:val="24"/>
              </w:rPr>
            </w:pPr>
          </w:p>
        </w:tc>
        <w:tc>
          <w:tcPr>
            <w:tcW w:w="1356" w:type="dxa"/>
            <w:vAlign w:val="center"/>
          </w:tcPr>
          <w:p w14:paraId="7C3DC63B">
            <w:pPr>
              <w:pStyle w:val="40"/>
              <w:tabs>
                <w:tab w:val="left" w:pos="1260"/>
              </w:tabs>
              <w:spacing w:before="40" w:after="40"/>
              <w:ind w:firstLine="480"/>
              <w:jc w:val="center"/>
              <w:rPr>
                <w:rFonts w:ascii="宋体" w:hAnsi="宋体" w:cs="宋体"/>
                <w:kern w:val="0"/>
                <w:sz w:val="24"/>
              </w:rPr>
            </w:pPr>
          </w:p>
        </w:tc>
        <w:tc>
          <w:tcPr>
            <w:tcW w:w="1960" w:type="dxa"/>
            <w:vAlign w:val="center"/>
          </w:tcPr>
          <w:p w14:paraId="3D866DF4">
            <w:pPr>
              <w:pStyle w:val="40"/>
              <w:tabs>
                <w:tab w:val="left" w:pos="1260"/>
              </w:tabs>
              <w:spacing w:before="40" w:after="40"/>
              <w:ind w:firstLine="480"/>
              <w:jc w:val="center"/>
              <w:rPr>
                <w:rFonts w:ascii="宋体" w:hAnsi="宋体" w:cs="宋体"/>
                <w:kern w:val="0"/>
                <w:sz w:val="24"/>
              </w:rPr>
            </w:pPr>
          </w:p>
        </w:tc>
        <w:tc>
          <w:tcPr>
            <w:tcW w:w="1685" w:type="dxa"/>
            <w:vAlign w:val="center"/>
          </w:tcPr>
          <w:p w14:paraId="5455ED3D">
            <w:pPr>
              <w:pStyle w:val="40"/>
              <w:tabs>
                <w:tab w:val="left" w:pos="1260"/>
              </w:tabs>
              <w:spacing w:before="40" w:after="40"/>
              <w:ind w:firstLine="480"/>
              <w:jc w:val="center"/>
              <w:rPr>
                <w:rFonts w:ascii="宋体" w:hAnsi="宋体" w:cs="宋体"/>
                <w:kern w:val="0"/>
                <w:sz w:val="24"/>
              </w:rPr>
            </w:pPr>
          </w:p>
        </w:tc>
      </w:tr>
      <w:tr w14:paraId="67679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1608" w:type="dxa"/>
            <w:vMerge w:val="continue"/>
            <w:vAlign w:val="center"/>
          </w:tcPr>
          <w:p w14:paraId="57B483C9">
            <w:pPr>
              <w:pStyle w:val="40"/>
              <w:tabs>
                <w:tab w:val="left" w:pos="1260"/>
              </w:tabs>
              <w:spacing w:before="156" w:after="156"/>
              <w:ind w:firstLine="480"/>
              <w:jc w:val="center"/>
              <w:rPr>
                <w:rFonts w:ascii="宋体" w:hAnsi="宋体" w:cs="宋体"/>
                <w:kern w:val="0"/>
                <w:sz w:val="24"/>
              </w:rPr>
            </w:pPr>
          </w:p>
        </w:tc>
        <w:tc>
          <w:tcPr>
            <w:tcW w:w="6214" w:type="dxa"/>
            <w:gridSpan w:val="4"/>
            <w:vAlign w:val="center"/>
          </w:tcPr>
          <w:p w14:paraId="66CC5C7F">
            <w:pPr>
              <w:pStyle w:val="40"/>
              <w:tabs>
                <w:tab w:val="left" w:pos="1260"/>
              </w:tabs>
              <w:spacing w:before="40" w:after="40"/>
              <w:ind w:firstLine="480"/>
              <w:jc w:val="center"/>
              <w:rPr>
                <w:rFonts w:ascii="宋体" w:hAnsi="宋体" w:cs="宋体"/>
                <w:kern w:val="0"/>
                <w:sz w:val="24"/>
              </w:rPr>
            </w:pPr>
            <w:r>
              <w:rPr>
                <w:rFonts w:hint="eastAsia" w:ascii="宋体" w:hAnsi="宋体" w:cs="宋体"/>
                <w:kern w:val="0"/>
                <w:sz w:val="24"/>
              </w:rPr>
              <w:t>小型、微型企业产品金额合计</w:t>
            </w:r>
          </w:p>
        </w:tc>
        <w:tc>
          <w:tcPr>
            <w:tcW w:w="1685" w:type="dxa"/>
            <w:vAlign w:val="center"/>
          </w:tcPr>
          <w:p w14:paraId="30C6BEA8">
            <w:pPr>
              <w:pStyle w:val="40"/>
              <w:tabs>
                <w:tab w:val="left" w:pos="1260"/>
              </w:tabs>
              <w:spacing w:before="40" w:after="40"/>
              <w:ind w:firstLine="480"/>
              <w:jc w:val="center"/>
              <w:rPr>
                <w:rFonts w:ascii="宋体" w:hAnsi="宋体" w:cs="宋体"/>
                <w:kern w:val="0"/>
                <w:sz w:val="24"/>
              </w:rPr>
            </w:pPr>
          </w:p>
        </w:tc>
      </w:tr>
      <w:tr w14:paraId="48E39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14:paraId="032DDAB0">
            <w:pPr>
              <w:pStyle w:val="40"/>
              <w:tabs>
                <w:tab w:val="left" w:pos="1260"/>
              </w:tabs>
              <w:spacing w:before="156" w:after="156"/>
              <w:rPr>
                <w:rFonts w:ascii="宋体" w:hAnsi="宋体" w:cs="宋体"/>
                <w:kern w:val="0"/>
                <w:sz w:val="24"/>
              </w:rPr>
            </w:pPr>
            <w:r>
              <w:rPr>
                <w:rFonts w:ascii="宋体" w:hAnsi="宋体" w:cs="宋体"/>
                <w:kern w:val="0"/>
                <w:sz w:val="24"/>
              </w:rPr>
              <w:t>监狱企业</w:t>
            </w:r>
          </w:p>
        </w:tc>
        <w:tc>
          <w:tcPr>
            <w:tcW w:w="7899" w:type="dxa"/>
            <w:gridSpan w:val="5"/>
            <w:tcBorders>
              <w:top w:val="single" w:color="auto" w:sz="4" w:space="0"/>
              <w:left w:val="single" w:color="auto" w:sz="4" w:space="0"/>
              <w:bottom w:val="single" w:color="auto" w:sz="4" w:space="0"/>
              <w:right w:val="single" w:color="auto" w:sz="4" w:space="0"/>
            </w:tcBorders>
            <w:vAlign w:val="center"/>
          </w:tcPr>
          <w:p w14:paraId="26FE74E0">
            <w:pPr>
              <w:pStyle w:val="40"/>
              <w:tabs>
                <w:tab w:val="left" w:pos="1260"/>
              </w:tabs>
              <w:spacing w:before="40" w:after="40"/>
              <w:rPr>
                <w:rFonts w:ascii="宋体" w:hAnsi="宋体" w:cs="宋体"/>
                <w:kern w:val="0"/>
                <w:sz w:val="24"/>
              </w:rPr>
            </w:pPr>
            <w:r>
              <w:rPr>
                <w:rFonts w:ascii="宋体" w:hAnsi="宋体" w:cs="宋体"/>
                <w:kern w:val="0"/>
                <w:sz w:val="24"/>
              </w:rPr>
              <w:t>（  ）我公司属于监狱企业，</w:t>
            </w:r>
            <w:r>
              <w:rPr>
                <w:rFonts w:hint="eastAsia" w:ascii="宋体" w:hAnsi="宋体" w:cs="宋体"/>
                <w:kern w:val="0"/>
                <w:sz w:val="24"/>
              </w:rPr>
              <w:t>并</w:t>
            </w:r>
            <w:r>
              <w:rPr>
                <w:rFonts w:ascii="宋体" w:hAnsi="宋体" w:cs="宋体"/>
                <w:kern w:val="0"/>
                <w:sz w:val="24"/>
              </w:rPr>
              <w:t>提供由监狱管理局、戒毒管理局（含新疆生产建设兵团）出具的属于监狱企业的证明文件。</w:t>
            </w:r>
          </w:p>
        </w:tc>
      </w:tr>
      <w:tr w14:paraId="6711A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1608" w:type="dxa"/>
            <w:tcBorders>
              <w:top w:val="single" w:color="auto" w:sz="4" w:space="0"/>
              <w:left w:val="single" w:color="auto" w:sz="4" w:space="0"/>
              <w:bottom w:val="single" w:color="auto" w:sz="4" w:space="0"/>
              <w:right w:val="single" w:color="auto" w:sz="4" w:space="0"/>
            </w:tcBorders>
            <w:vAlign w:val="center"/>
          </w:tcPr>
          <w:p w14:paraId="533ECFCB">
            <w:pPr>
              <w:pStyle w:val="40"/>
              <w:tabs>
                <w:tab w:val="left" w:pos="1260"/>
              </w:tabs>
              <w:spacing w:before="156" w:after="156"/>
              <w:rPr>
                <w:rFonts w:ascii="宋体" w:hAnsi="宋体" w:cs="宋体"/>
                <w:kern w:val="0"/>
                <w:sz w:val="24"/>
              </w:rPr>
            </w:pPr>
            <w:r>
              <w:rPr>
                <w:rFonts w:hint="eastAsia" w:ascii="宋体" w:hAnsi="宋体" w:cs="宋体"/>
                <w:kern w:val="0"/>
                <w:sz w:val="24"/>
              </w:rPr>
              <w:t>残疾人福利性单位</w:t>
            </w:r>
          </w:p>
        </w:tc>
        <w:tc>
          <w:tcPr>
            <w:tcW w:w="7899" w:type="dxa"/>
            <w:gridSpan w:val="5"/>
            <w:tcBorders>
              <w:top w:val="single" w:color="auto" w:sz="4" w:space="0"/>
              <w:left w:val="single" w:color="auto" w:sz="4" w:space="0"/>
              <w:bottom w:val="single" w:color="auto" w:sz="4" w:space="0"/>
              <w:right w:val="single" w:color="auto" w:sz="4" w:space="0"/>
            </w:tcBorders>
            <w:vAlign w:val="center"/>
          </w:tcPr>
          <w:p w14:paraId="7E506D98">
            <w:pPr>
              <w:pStyle w:val="40"/>
              <w:tabs>
                <w:tab w:val="left" w:pos="1260"/>
              </w:tabs>
              <w:spacing w:before="40" w:after="40"/>
              <w:rPr>
                <w:rFonts w:ascii="宋体" w:hAnsi="宋体" w:cs="宋体"/>
                <w:kern w:val="0"/>
                <w:sz w:val="24"/>
              </w:rPr>
            </w:pPr>
            <w:r>
              <w:rPr>
                <w:rFonts w:ascii="宋体" w:hAnsi="宋体" w:cs="宋体"/>
                <w:kern w:val="0"/>
                <w:sz w:val="24"/>
              </w:rPr>
              <w:t>（  ）我公司属于</w:t>
            </w:r>
            <w:r>
              <w:rPr>
                <w:rFonts w:hint="eastAsia" w:ascii="宋体" w:hAnsi="宋体" w:cs="宋体"/>
                <w:kern w:val="0"/>
                <w:sz w:val="24"/>
              </w:rPr>
              <w:t>残疾人福利性单位</w:t>
            </w:r>
            <w:r>
              <w:rPr>
                <w:rFonts w:ascii="宋体" w:hAnsi="宋体" w:cs="宋体"/>
                <w:kern w:val="0"/>
                <w:sz w:val="24"/>
              </w:rPr>
              <w:t>，</w:t>
            </w:r>
            <w:r>
              <w:rPr>
                <w:rFonts w:hint="eastAsia" w:ascii="宋体" w:hAnsi="宋体" w:cs="宋体"/>
                <w:kern w:val="0"/>
                <w:sz w:val="24"/>
              </w:rPr>
              <w:t>并</w:t>
            </w:r>
            <w:r>
              <w:rPr>
                <w:rFonts w:ascii="宋体" w:hAnsi="宋体" w:cs="宋体"/>
                <w:kern w:val="0"/>
                <w:sz w:val="24"/>
              </w:rPr>
              <w:t>提供</w:t>
            </w:r>
            <w:r>
              <w:rPr>
                <w:rFonts w:hint="eastAsia" w:ascii="宋体" w:hAnsi="宋体" w:cs="宋体"/>
                <w:kern w:val="0"/>
                <w:sz w:val="24"/>
              </w:rPr>
              <w:t>残疾人福利性单位声明函</w:t>
            </w:r>
            <w:r>
              <w:rPr>
                <w:rFonts w:ascii="宋体" w:hAnsi="宋体" w:cs="宋体"/>
                <w:kern w:val="0"/>
                <w:sz w:val="24"/>
              </w:rPr>
              <w:t>。</w:t>
            </w:r>
          </w:p>
        </w:tc>
      </w:tr>
    </w:tbl>
    <w:p w14:paraId="5D7C28F3">
      <w:pPr>
        <w:spacing w:line="360" w:lineRule="auto"/>
        <w:ind w:firstLine="480" w:firstLineChars="200"/>
        <w:rPr>
          <w:sz w:val="24"/>
        </w:rPr>
      </w:pPr>
    </w:p>
    <w:p w14:paraId="738DDA20">
      <w:pPr>
        <w:spacing w:line="360" w:lineRule="auto"/>
        <w:ind w:firstLine="480" w:firstLineChars="200"/>
        <w:rPr>
          <w:sz w:val="24"/>
        </w:rPr>
      </w:pPr>
      <w:r>
        <w:rPr>
          <w:rFonts w:hint="eastAsia"/>
          <w:sz w:val="24"/>
        </w:rPr>
        <w:t>填报要求：</w:t>
      </w:r>
    </w:p>
    <w:p w14:paraId="5A39CFD1">
      <w:pPr>
        <w:spacing w:line="360" w:lineRule="auto"/>
        <w:ind w:firstLine="480" w:firstLineChars="200"/>
        <w:rPr>
          <w:sz w:val="24"/>
        </w:rPr>
      </w:pPr>
      <w:r>
        <w:rPr>
          <w:rFonts w:hint="eastAsia"/>
          <w:sz w:val="24"/>
        </w:rPr>
        <w:t>1. 本表内容与本招标文件其他要求填写不一致或本表填写不完整的，不予价格扣除。</w:t>
      </w:r>
    </w:p>
    <w:p w14:paraId="1EE95434">
      <w:pPr>
        <w:autoSpaceDE w:val="0"/>
        <w:autoSpaceDN w:val="0"/>
        <w:spacing w:line="360" w:lineRule="auto"/>
        <w:ind w:firstLine="480" w:firstLineChars="200"/>
        <w:rPr>
          <w:sz w:val="24"/>
        </w:rPr>
      </w:pPr>
      <w:r>
        <w:rPr>
          <w:rFonts w:hint="eastAsia"/>
          <w:sz w:val="24"/>
        </w:rPr>
        <w:t>2. 制造商为小型或微型企业时才需要填“制造商企业类型”栏，填写内容为“小型”或“微型”。</w:t>
      </w:r>
    </w:p>
    <w:p w14:paraId="0FAA656D">
      <w:pPr>
        <w:autoSpaceDE w:val="0"/>
        <w:autoSpaceDN w:val="0"/>
        <w:spacing w:line="360" w:lineRule="auto"/>
        <w:ind w:firstLine="480" w:firstLineChars="200"/>
        <w:rPr>
          <w:sz w:val="24"/>
        </w:rPr>
      </w:pPr>
      <w:r>
        <w:rPr>
          <w:rFonts w:hint="eastAsia"/>
          <w:sz w:val="24"/>
        </w:rPr>
        <w:t>3.</w:t>
      </w:r>
      <w:r>
        <w:rPr>
          <w:rFonts w:hint="eastAsia" w:ascii="宋体" w:hAnsi="宋体"/>
          <w:sz w:val="24"/>
          <w:szCs w:val="24"/>
        </w:rPr>
        <w:t xml:space="preserve"> 联合体一方为小型、微型企业且小型、微型企业协议合同金额占联合体协议合同总金额30%以上的才需填写“</w:t>
      </w:r>
      <w:r>
        <w:rPr>
          <w:rFonts w:hint="eastAsia" w:ascii="宋体" w:hAnsi="宋体" w:cs="宋体"/>
          <w:kern w:val="0"/>
          <w:sz w:val="24"/>
        </w:rPr>
        <w:t>金额（单价元）、小型、微型企业产品金额合计</w:t>
      </w:r>
      <w:r>
        <w:rPr>
          <w:rFonts w:hint="eastAsia" w:ascii="宋体" w:hAnsi="宋体"/>
          <w:sz w:val="24"/>
          <w:szCs w:val="24"/>
        </w:rPr>
        <w:t>”内容。</w:t>
      </w:r>
    </w:p>
    <w:p w14:paraId="049F9BFC">
      <w:pPr>
        <w:spacing w:line="360" w:lineRule="auto"/>
        <w:ind w:firstLine="480" w:firstLineChars="200"/>
        <w:rPr>
          <w:rFonts w:hint="eastAsia"/>
          <w:sz w:val="24"/>
          <w:szCs w:val="22"/>
        </w:rPr>
      </w:pPr>
      <w:r>
        <w:rPr>
          <w:rFonts w:hint="eastAsia"/>
          <w:sz w:val="24"/>
          <w:szCs w:val="22"/>
          <w:lang w:val="en-US" w:eastAsia="zh-CN"/>
        </w:rPr>
        <w:t>本表后附“小微企业名录”（</w:t>
      </w:r>
      <w:r>
        <w:rPr>
          <w:rFonts w:hint="eastAsia"/>
          <w:sz w:val="24"/>
          <w:szCs w:val="22"/>
          <w:lang w:val="en-US" w:eastAsia="zh-CN"/>
        </w:rPr>
        <w:fldChar w:fldCharType="begin"/>
      </w:r>
      <w:r>
        <w:rPr>
          <w:rFonts w:hint="eastAsia"/>
          <w:sz w:val="24"/>
          <w:szCs w:val="22"/>
          <w:lang w:val="en-US" w:eastAsia="zh-CN"/>
        </w:rPr>
        <w:instrText xml:space="preserve">INCLUDEPICTURE \d "C:\\Users\\na\\AppData\\Local\\Temp\\%W@GJ$ACOF(TYDYECOKVDYB.png" \* MERGEFORMATINET </w:instrText>
      </w:r>
      <w:r>
        <w:rPr>
          <w:rFonts w:hint="eastAsia"/>
          <w:sz w:val="24"/>
          <w:szCs w:val="22"/>
          <w:lang w:val="en-US" w:eastAsia="zh-CN"/>
        </w:rPr>
        <w:fldChar w:fldCharType="separate"/>
      </w:r>
      <w:r>
        <w:rPr>
          <w:rFonts w:hint="eastAsia" w:ascii="Times New Roman" w:hAnsi="Times New Roman" w:eastAsia="宋体" w:cs="Times New Roman"/>
          <w:kern w:val="2"/>
          <w:sz w:val="24"/>
          <w:szCs w:val="22"/>
          <w:lang w:val="en-US" w:eastAsia="zh-CN" w:bidi="ar-SA"/>
        </w:rPr>
        <w:pict>
          <v:shape id="_x0000_i1027" o:spt="75" type="#_x0000_t75" style="height:11.25pt;width:15pt;" fillcolor="#FFFFFF" filled="f" o:preferrelative="t" stroked="f" coordsize="21600,21600">
            <v:path/>
            <v:fill on="f" color2="#FFFFFF" focussize="0,0"/>
            <v:stroke on="f"/>
            <v:imagedata r:id="rId10" gain="65536f" blacklevel="0f" gamma="0" o:title="IMG_256"/>
            <o:lock v:ext="edit" position="f" selection="f" grouping="f" rotation="f" cropping="f" text="f" aspectratio="t"/>
            <w10:wrap type="none"/>
            <w10:anchorlock/>
          </v:shape>
        </w:pict>
      </w:r>
      <w:r>
        <w:rPr>
          <w:rFonts w:hint="eastAsia"/>
          <w:sz w:val="24"/>
          <w:szCs w:val="22"/>
          <w:lang w:val="en-US" w:eastAsia="zh-CN"/>
        </w:rPr>
        <w:fldChar w:fldCharType="end"/>
      </w:r>
      <w:r>
        <w:rPr>
          <w:rFonts w:hint="eastAsia"/>
          <w:sz w:val="24"/>
          <w:szCs w:val="22"/>
          <w:lang w:val="en-US" w:eastAsia="zh-CN"/>
        </w:rPr>
        <w:t xml:space="preserve">http://xwqy.gsxt.gov.cn）截图。 </w:t>
      </w:r>
    </w:p>
    <w:p w14:paraId="5C88C140">
      <w:pPr>
        <w:autoSpaceDE w:val="0"/>
        <w:autoSpaceDN w:val="0"/>
        <w:spacing w:line="360" w:lineRule="auto"/>
        <w:ind w:firstLine="2168" w:firstLineChars="900"/>
        <w:rPr>
          <w:rFonts w:ascii="宋体" w:hAnsi="宋体"/>
          <w:b/>
          <w:bCs/>
          <w:color w:val="000000"/>
          <w:kern w:val="0"/>
          <w:sz w:val="24"/>
          <w:szCs w:val="24"/>
        </w:rPr>
      </w:pPr>
      <w:r>
        <w:rPr>
          <w:rFonts w:ascii="宋体" w:hAnsi="宋体"/>
          <w:b/>
          <w:bCs/>
          <w:color w:val="000000"/>
          <w:kern w:val="0"/>
          <w:sz w:val="24"/>
          <w:szCs w:val="24"/>
        </w:rPr>
        <w:br w:type="page"/>
      </w:r>
    </w:p>
    <w:p w14:paraId="12D38BDC">
      <w:pPr>
        <w:autoSpaceDN w:val="0"/>
        <w:spacing w:line="360" w:lineRule="auto"/>
        <w:rPr>
          <w:b/>
          <w:bCs/>
          <w:sz w:val="24"/>
        </w:rPr>
      </w:pPr>
      <w:r>
        <w:rPr>
          <w:rFonts w:hint="eastAsia"/>
          <w:b/>
          <w:bCs/>
          <w:sz w:val="24"/>
        </w:rPr>
        <w:t>格式二十</w:t>
      </w:r>
      <w:r>
        <w:rPr>
          <w:rFonts w:hint="eastAsia"/>
          <w:b/>
          <w:bCs/>
          <w:sz w:val="24"/>
          <w:lang w:val="en-US" w:eastAsia="zh-CN"/>
        </w:rPr>
        <w:t>二</w:t>
      </w:r>
      <w:r>
        <w:rPr>
          <w:rFonts w:hint="eastAsia"/>
          <w:b/>
          <w:bCs/>
          <w:sz w:val="24"/>
        </w:rPr>
        <w:t>：</w:t>
      </w:r>
    </w:p>
    <w:p w14:paraId="0AA8E598">
      <w:pPr>
        <w:spacing w:line="588" w:lineRule="exact"/>
        <w:jc w:val="center"/>
        <w:rPr>
          <w:rFonts w:ascii="宋体" w:hAnsi="宋体" w:cs="宋体"/>
          <w:kern w:val="0"/>
          <w:sz w:val="24"/>
          <w:szCs w:val="24"/>
        </w:rPr>
      </w:pPr>
      <w:r>
        <w:rPr>
          <w:rFonts w:hint="eastAsia" w:ascii="宋体" w:hAnsi="宋体" w:cs="宋体"/>
          <w:kern w:val="0"/>
          <w:sz w:val="24"/>
          <w:szCs w:val="24"/>
        </w:rPr>
        <w:t>中小企业声明函</w:t>
      </w:r>
    </w:p>
    <w:p w14:paraId="6114DF77">
      <w:pPr>
        <w:spacing w:line="588" w:lineRule="exact"/>
        <w:rPr>
          <w:rFonts w:ascii="宋体" w:hAnsi="宋体" w:cs="宋体"/>
          <w:kern w:val="0"/>
          <w:sz w:val="24"/>
          <w:szCs w:val="24"/>
        </w:rPr>
      </w:pPr>
    </w:p>
    <w:p w14:paraId="4900FEBC">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本公司郑重声明，根据《政府采购促进中小企业发展暂行办法》（财库[2011]181号）的规定，本公司为</w:t>
      </w:r>
      <w:bookmarkStart w:id="35" w:name="OLE_LINK5"/>
      <w:bookmarkStart w:id="36" w:name="OLE_LINK2"/>
      <w:r>
        <w:rPr>
          <w:rFonts w:hint="eastAsia" w:ascii="宋体" w:hAnsi="宋体" w:cs="宋体"/>
          <w:kern w:val="0"/>
          <w:sz w:val="24"/>
          <w:szCs w:val="24"/>
        </w:rPr>
        <w:t>______（请填写：中型、小型、微型）企业</w:t>
      </w:r>
      <w:bookmarkEnd w:id="35"/>
      <w:bookmarkEnd w:id="36"/>
      <w:r>
        <w:rPr>
          <w:rFonts w:hint="eastAsia" w:ascii="宋体" w:hAnsi="宋体" w:cs="宋体"/>
          <w:kern w:val="0"/>
          <w:sz w:val="24"/>
          <w:szCs w:val="24"/>
        </w:rPr>
        <w:t>。即，本公司同时满足以下条件：</w:t>
      </w:r>
    </w:p>
    <w:p w14:paraId="161297A8">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1.根据《工业和信息化部、国家统计局、国家发展和改革委员会、财政部关于印发中小企业划型标准规定的通知》（工信部联企业[2011]300号）规定的划分标准，本公司为______（请填写：中型、小型、微型）企业。</w:t>
      </w:r>
    </w:p>
    <w:p w14:paraId="45A344C1">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2.本公司参加______单位的______项目采购活动提供本企业制造的货物，由本企业承担工程、提供服务，或者提供其他______（请填写：中型、小型、微型）企业制造的货物。本条所称货物不包括使用大型企业注册商标的货物。</w:t>
      </w:r>
    </w:p>
    <w:p w14:paraId="46802763">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本公司对上述声明的真实性负责。如有虚假，将依法承担相应责任。</w:t>
      </w:r>
    </w:p>
    <w:p w14:paraId="36E7B1D1">
      <w:pPr>
        <w:spacing w:line="588" w:lineRule="exact"/>
        <w:ind w:firstLine="480" w:firstLineChars="200"/>
        <w:rPr>
          <w:rFonts w:ascii="宋体" w:hAnsi="宋体" w:cs="宋体"/>
          <w:kern w:val="0"/>
          <w:sz w:val="24"/>
          <w:szCs w:val="24"/>
        </w:rPr>
      </w:pPr>
    </w:p>
    <w:p w14:paraId="5CF38767">
      <w:pPr>
        <w:spacing w:line="588" w:lineRule="exact"/>
        <w:ind w:firstLine="480" w:firstLineChars="200"/>
        <w:rPr>
          <w:rFonts w:ascii="宋体" w:hAnsi="宋体" w:cs="宋体"/>
          <w:kern w:val="0"/>
          <w:sz w:val="24"/>
          <w:szCs w:val="24"/>
        </w:rPr>
      </w:pPr>
    </w:p>
    <w:p w14:paraId="39F51C13">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企业名称（盖章）： </w:t>
      </w:r>
    </w:p>
    <w:p w14:paraId="072A70B9">
      <w:pPr>
        <w:autoSpaceDE w:val="0"/>
        <w:autoSpaceDN w:val="0"/>
        <w:spacing w:line="360" w:lineRule="auto"/>
        <w:rPr>
          <w:rFonts w:ascii="宋体" w:hAnsi="宋体" w:cs="宋体"/>
          <w:kern w:val="0"/>
          <w:sz w:val="24"/>
          <w:szCs w:val="24"/>
        </w:rPr>
      </w:pPr>
      <w:r>
        <w:rPr>
          <w:rFonts w:hint="eastAsia" w:ascii="宋体" w:hAnsi="宋体" w:cs="宋体"/>
          <w:kern w:val="0"/>
          <w:sz w:val="24"/>
          <w:szCs w:val="24"/>
        </w:rPr>
        <w:t xml:space="preserve">                                          日  期：</w:t>
      </w:r>
    </w:p>
    <w:p w14:paraId="5673DBC9">
      <w:pPr>
        <w:autoSpaceDE w:val="0"/>
        <w:autoSpaceDN w:val="0"/>
        <w:spacing w:line="360" w:lineRule="auto"/>
        <w:rPr>
          <w:rFonts w:ascii="宋体" w:hAnsi="宋体" w:cs="宋体"/>
          <w:kern w:val="0"/>
          <w:sz w:val="24"/>
          <w:szCs w:val="24"/>
        </w:rPr>
      </w:pPr>
      <w:r>
        <w:rPr>
          <w:rFonts w:ascii="宋体" w:hAnsi="宋体" w:cs="宋体"/>
          <w:kern w:val="0"/>
          <w:sz w:val="24"/>
          <w:szCs w:val="24"/>
        </w:rPr>
        <w:br w:type="page"/>
      </w:r>
    </w:p>
    <w:p w14:paraId="679F536D">
      <w:pPr>
        <w:spacing w:line="588" w:lineRule="exact"/>
        <w:rPr>
          <w:rFonts w:ascii="宋体" w:hAnsi="宋体"/>
          <w:b/>
          <w:bCs/>
          <w:color w:val="000000"/>
          <w:kern w:val="0"/>
          <w:sz w:val="24"/>
          <w:szCs w:val="24"/>
        </w:rPr>
      </w:pPr>
      <w:r>
        <w:rPr>
          <w:rFonts w:hint="eastAsia" w:ascii="宋体" w:hAnsi="宋体"/>
          <w:b/>
          <w:bCs/>
          <w:color w:val="000000"/>
          <w:kern w:val="0"/>
          <w:sz w:val="24"/>
          <w:szCs w:val="24"/>
        </w:rPr>
        <w:t>格式二十</w:t>
      </w:r>
      <w:r>
        <w:rPr>
          <w:rFonts w:hint="eastAsia" w:ascii="宋体" w:hAnsi="宋体"/>
          <w:b/>
          <w:bCs/>
          <w:color w:val="000000"/>
          <w:kern w:val="0"/>
          <w:sz w:val="24"/>
          <w:szCs w:val="24"/>
          <w:lang w:val="en-US" w:eastAsia="zh-CN"/>
        </w:rPr>
        <w:t>三</w:t>
      </w:r>
      <w:r>
        <w:rPr>
          <w:rFonts w:hint="eastAsia" w:ascii="宋体" w:hAnsi="宋体"/>
          <w:b/>
          <w:bCs/>
          <w:color w:val="000000"/>
          <w:kern w:val="0"/>
          <w:sz w:val="24"/>
          <w:szCs w:val="24"/>
        </w:rPr>
        <w:t>：</w:t>
      </w:r>
    </w:p>
    <w:p w14:paraId="60692973">
      <w:pPr>
        <w:spacing w:line="588" w:lineRule="exact"/>
        <w:ind w:firstLine="2760" w:firstLineChars="1150"/>
        <w:rPr>
          <w:rFonts w:ascii="宋体" w:hAnsi="宋体" w:cs="宋体"/>
          <w:kern w:val="0"/>
          <w:sz w:val="24"/>
          <w:szCs w:val="24"/>
        </w:rPr>
      </w:pPr>
      <w:r>
        <w:rPr>
          <w:rFonts w:hint="eastAsia" w:ascii="宋体" w:hAnsi="宋体" w:cs="宋体"/>
          <w:kern w:val="0"/>
          <w:sz w:val="24"/>
          <w:szCs w:val="24"/>
        </w:rPr>
        <w:t>残疾人福利性单位声明函</w:t>
      </w:r>
    </w:p>
    <w:p w14:paraId="39C22A9B">
      <w:pPr>
        <w:spacing w:line="588" w:lineRule="exact"/>
        <w:rPr>
          <w:rFonts w:ascii="宋体" w:hAnsi="宋体" w:cs="宋体"/>
          <w:kern w:val="0"/>
          <w:sz w:val="24"/>
          <w:szCs w:val="24"/>
        </w:rPr>
      </w:pPr>
    </w:p>
    <w:p w14:paraId="1354B5E6">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C3C66D3">
      <w:pPr>
        <w:spacing w:line="588" w:lineRule="exact"/>
        <w:ind w:firstLine="480" w:firstLineChars="200"/>
        <w:rPr>
          <w:rFonts w:ascii="宋体" w:hAnsi="宋体" w:cs="宋体"/>
          <w:kern w:val="0"/>
          <w:sz w:val="24"/>
          <w:szCs w:val="24"/>
        </w:rPr>
      </w:pPr>
      <w:r>
        <w:rPr>
          <w:rFonts w:hint="eastAsia" w:ascii="宋体" w:hAnsi="宋体" w:cs="宋体"/>
          <w:kern w:val="0"/>
          <w:sz w:val="24"/>
          <w:szCs w:val="24"/>
        </w:rPr>
        <w:t>本单位对上述声明的真实性负责。如有虚假，将依法承担相应责任。</w:t>
      </w:r>
    </w:p>
    <w:p w14:paraId="666FEEEA">
      <w:pPr>
        <w:spacing w:line="588" w:lineRule="exact"/>
        <w:ind w:firstLine="480" w:firstLineChars="200"/>
        <w:rPr>
          <w:rFonts w:ascii="宋体" w:hAnsi="宋体" w:cs="宋体"/>
          <w:kern w:val="0"/>
          <w:sz w:val="24"/>
          <w:szCs w:val="24"/>
        </w:rPr>
      </w:pPr>
    </w:p>
    <w:p w14:paraId="35F71E23">
      <w:pPr>
        <w:spacing w:line="588" w:lineRule="exact"/>
        <w:ind w:firstLine="480" w:firstLineChars="200"/>
        <w:rPr>
          <w:rFonts w:ascii="宋体" w:hAnsi="宋体" w:cs="宋体"/>
          <w:kern w:val="0"/>
          <w:sz w:val="24"/>
          <w:szCs w:val="24"/>
        </w:rPr>
      </w:pPr>
    </w:p>
    <w:p w14:paraId="62902F94">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单位名称（盖章）：</w:t>
      </w:r>
    </w:p>
    <w:p w14:paraId="535A7593">
      <w:pPr>
        <w:tabs>
          <w:tab w:val="left" w:pos="4860"/>
        </w:tabs>
        <w:spacing w:line="588" w:lineRule="exact"/>
        <w:ind w:right="1560" w:firstLine="480" w:firstLineChars="200"/>
        <w:jc w:val="center"/>
        <w:rPr>
          <w:rFonts w:ascii="宋体" w:hAnsi="宋体" w:cs="宋体"/>
          <w:kern w:val="0"/>
          <w:sz w:val="24"/>
          <w:szCs w:val="24"/>
        </w:rPr>
      </w:pPr>
      <w:r>
        <w:rPr>
          <w:rFonts w:hint="eastAsia" w:ascii="宋体" w:hAnsi="宋体" w:cs="宋体"/>
          <w:kern w:val="0"/>
          <w:sz w:val="24"/>
          <w:szCs w:val="24"/>
        </w:rPr>
        <w:t xml:space="preserve">       日  期：</w:t>
      </w:r>
    </w:p>
    <w:p w14:paraId="4A787B2E">
      <w:pPr>
        <w:autoSpaceDE w:val="0"/>
        <w:autoSpaceDN w:val="0"/>
        <w:spacing w:line="360" w:lineRule="auto"/>
        <w:ind w:firstLine="480" w:firstLineChars="200"/>
        <w:rPr>
          <w:sz w:val="24"/>
        </w:rPr>
      </w:pPr>
      <w:r>
        <w:rPr>
          <w:sz w:val="24"/>
        </w:rPr>
        <w:br w:type="page"/>
      </w:r>
    </w:p>
    <w:p w14:paraId="250EC79B">
      <w:pPr>
        <w:autoSpaceDE w:val="0"/>
        <w:autoSpaceDN w:val="0"/>
        <w:spacing w:line="360" w:lineRule="auto"/>
        <w:rPr>
          <w:rFonts w:ascii="宋体" w:hAnsi="宋体" w:cs="宋体"/>
          <w:b/>
          <w:kern w:val="0"/>
          <w:sz w:val="24"/>
          <w:szCs w:val="24"/>
        </w:rPr>
      </w:pPr>
      <w:r>
        <w:rPr>
          <w:rFonts w:hint="eastAsia" w:ascii="宋体" w:hAnsi="宋体" w:cs="宋体"/>
          <w:b/>
          <w:kern w:val="0"/>
          <w:sz w:val="24"/>
          <w:szCs w:val="24"/>
        </w:rPr>
        <w:t>格式二十</w:t>
      </w:r>
      <w:r>
        <w:rPr>
          <w:rFonts w:hint="eastAsia" w:ascii="宋体" w:hAnsi="宋体" w:cs="宋体"/>
          <w:b/>
          <w:kern w:val="0"/>
          <w:sz w:val="24"/>
          <w:szCs w:val="24"/>
          <w:lang w:val="en-US" w:eastAsia="zh-CN"/>
        </w:rPr>
        <w:t>四</w:t>
      </w:r>
      <w:r>
        <w:rPr>
          <w:rFonts w:hint="eastAsia" w:ascii="宋体" w:hAnsi="宋体" w:cs="宋体"/>
          <w:b/>
          <w:kern w:val="0"/>
          <w:sz w:val="24"/>
          <w:szCs w:val="24"/>
        </w:rPr>
        <w:t>：</w:t>
      </w:r>
    </w:p>
    <w:p w14:paraId="655C212B">
      <w:pPr>
        <w:autoSpaceDE w:val="0"/>
        <w:autoSpaceDN w:val="0"/>
        <w:spacing w:line="360" w:lineRule="auto"/>
        <w:jc w:val="center"/>
        <w:rPr>
          <w:rFonts w:ascii="宋体" w:hAnsi="宋体"/>
          <w:bCs/>
          <w:color w:val="000000"/>
          <w:kern w:val="0"/>
          <w:sz w:val="24"/>
          <w:szCs w:val="24"/>
        </w:rPr>
      </w:pPr>
      <w:r>
        <w:rPr>
          <w:rFonts w:hint="eastAsia" w:ascii="宋体" w:hAnsi="宋体"/>
          <w:bCs/>
          <w:color w:val="000000"/>
          <w:kern w:val="0"/>
          <w:sz w:val="24"/>
          <w:szCs w:val="24"/>
        </w:rPr>
        <w:t>耗材优惠率承诺书</w:t>
      </w:r>
    </w:p>
    <w:p w14:paraId="7A556A6F">
      <w:pPr>
        <w:autoSpaceDE w:val="0"/>
        <w:autoSpaceDN w:val="0"/>
        <w:spacing w:line="360" w:lineRule="auto"/>
        <w:jc w:val="center"/>
        <w:rPr>
          <w:rFonts w:ascii="宋体" w:hAnsi="宋体"/>
          <w:bCs/>
          <w:color w:val="000000"/>
          <w:kern w:val="0"/>
          <w:sz w:val="24"/>
          <w:szCs w:val="24"/>
        </w:rPr>
      </w:pPr>
    </w:p>
    <w:p w14:paraId="44143138">
      <w:pPr>
        <w:autoSpaceDE w:val="0"/>
        <w:autoSpaceDN w:val="0"/>
        <w:spacing w:line="360" w:lineRule="auto"/>
        <w:ind w:firstLine="480" w:firstLineChars="200"/>
        <w:rPr>
          <w:rFonts w:ascii="宋体" w:hAnsi="宋体"/>
          <w:bCs/>
          <w:color w:val="000000"/>
          <w:kern w:val="0"/>
          <w:sz w:val="24"/>
          <w:szCs w:val="24"/>
        </w:rPr>
      </w:pPr>
      <w:r>
        <w:rPr>
          <w:rFonts w:hint="eastAsia" w:ascii="宋体" w:hAnsi="宋体"/>
          <w:bCs/>
          <w:color w:val="000000"/>
          <w:kern w:val="0"/>
          <w:sz w:val="24"/>
          <w:szCs w:val="24"/>
        </w:rPr>
        <w:t>我公司承诺针对本项目投标所有产品的耗材优惠率为市场价格的</w:t>
      </w:r>
      <w:r>
        <w:rPr>
          <w:rFonts w:hint="eastAsia" w:ascii="宋体" w:hAnsi="宋体"/>
          <w:bCs/>
          <w:color w:val="000000"/>
          <w:kern w:val="0"/>
          <w:sz w:val="24"/>
          <w:szCs w:val="24"/>
          <w:u w:val="single"/>
        </w:rPr>
        <w:t xml:space="preserve">    </w:t>
      </w:r>
      <w:r>
        <w:rPr>
          <w:rFonts w:hint="eastAsia" w:ascii="宋体" w:hAnsi="宋体"/>
          <w:bCs/>
          <w:color w:val="000000"/>
          <w:kern w:val="0"/>
          <w:sz w:val="24"/>
          <w:szCs w:val="24"/>
        </w:rPr>
        <w:t>折。</w:t>
      </w:r>
    </w:p>
    <w:p w14:paraId="6F2C053E">
      <w:pPr>
        <w:autoSpaceDE w:val="0"/>
        <w:autoSpaceDN w:val="0"/>
        <w:spacing w:line="360" w:lineRule="auto"/>
        <w:ind w:firstLine="480" w:firstLineChars="200"/>
        <w:rPr>
          <w:rFonts w:ascii="宋体" w:hAnsi="宋体"/>
          <w:bCs/>
          <w:color w:val="000000"/>
          <w:kern w:val="0"/>
          <w:sz w:val="24"/>
          <w:szCs w:val="24"/>
        </w:rPr>
      </w:pPr>
    </w:p>
    <w:p w14:paraId="39BE13F6">
      <w:pPr>
        <w:autoSpaceDE w:val="0"/>
        <w:autoSpaceDN w:val="0"/>
        <w:spacing w:line="360" w:lineRule="auto"/>
        <w:ind w:firstLine="480" w:firstLineChars="200"/>
        <w:rPr>
          <w:rFonts w:ascii="宋体" w:hAnsi="宋体"/>
          <w:bCs/>
          <w:color w:val="000000"/>
          <w:kern w:val="0"/>
          <w:sz w:val="24"/>
          <w:szCs w:val="24"/>
        </w:rPr>
      </w:pPr>
    </w:p>
    <w:p w14:paraId="406B0448">
      <w:pPr>
        <w:autoSpaceDE w:val="0"/>
        <w:autoSpaceDN w:val="0"/>
        <w:spacing w:line="360" w:lineRule="auto"/>
        <w:ind w:firstLine="480" w:firstLineChars="200"/>
        <w:rPr>
          <w:rFonts w:ascii="宋体" w:hAnsi="宋体"/>
          <w:bCs/>
          <w:color w:val="000000"/>
          <w:kern w:val="0"/>
          <w:sz w:val="24"/>
          <w:szCs w:val="24"/>
        </w:rPr>
      </w:pPr>
    </w:p>
    <w:p w14:paraId="7A8ABCBC">
      <w:pPr>
        <w:autoSpaceDE w:val="0"/>
        <w:autoSpaceDN w:val="0"/>
        <w:spacing w:line="360" w:lineRule="auto"/>
        <w:ind w:firstLine="480" w:firstLineChars="200"/>
        <w:rPr>
          <w:rFonts w:ascii="宋体" w:hAnsi="宋体"/>
          <w:bCs/>
          <w:color w:val="000000"/>
          <w:kern w:val="0"/>
          <w:sz w:val="24"/>
          <w:szCs w:val="24"/>
        </w:rPr>
      </w:pPr>
    </w:p>
    <w:p w14:paraId="44389D3E">
      <w:pPr>
        <w:tabs>
          <w:tab w:val="left" w:pos="8820"/>
        </w:tabs>
        <w:autoSpaceDE w:val="0"/>
        <w:autoSpaceDN w:val="0"/>
        <w:spacing w:line="360" w:lineRule="auto"/>
        <w:ind w:firstLine="5280" w:firstLineChars="2200"/>
        <w:rPr>
          <w:rFonts w:ascii="宋体" w:hAnsi="宋体"/>
          <w:sz w:val="24"/>
          <w:szCs w:val="24"/>
        </w:rPr>
      </w:pPr>
      <w:r>
        <w:rPr>
          <w:rFonts w:hint="eastAsia" w:ascii="宋体" w:hAnsi="宋体"/>
          <w:sz w:val="24"/>
          <w:szCs w:val="24"/>
        </w:rPr>
        <w:t>年  月  日</w:t>
      </w:r>
    </w:p>
    <w:p w14:paraId="3FFDE9BA">
      <w:pPr>
        <w:spacing w:line="360" w:lineRule="auto"/>
        <w:rPr>
          <w:rFonts w:ascii="宋体" w:hAnsi="宋体"/>
          <w:sz w:val="24"/>
          <w:szCs w:val="24"/>
        </w:rPr>
      </w:pPr>
    </w:p>
    <w:p w14:paraId="794FDC88">
      <w:pPr>
        <w:spacing w:line="360" w:lineRule="auto"/>
        <w:ind w:firstLine="480" w:firstLineChars="200"/>
        <w:rPr>
          <w:rFonts w:ascii="宋体" w:hAnsi="宋体"/>
          <w:sz w:val="24"/>
          <w:szCs w:val="24"/>
          <w:u w:val="single"/>
        </w:rPr>
      </w:pPr>
      <w:r>
        <w:rPr>
          <w:rFonts w:hint="eastAsia" w:ascii="宋体" w:hAnsi="宋体"/>
          <w:sz w:val="24"/>
          <w:szCs w:val="24"/>
        </w:rPr>
        <w:t xml:space="preserve">                 投标人名称（公章）：</w:t>
      </w:r>
      <w:r>
        <w:rPr>
          <w:rFonts w:hint="eastAsia" w:ascii="宋体" w:hAnsi="宋体"/>
          <w:sz w:val="24"/>
          <w:szCs w:val="24"/>
          <w:u w:val="single"/>
        </w:rPr>
        <w:t xml:space="preserve">                        </w:t>
      </w:r>
    </w:p>
    <w:p w14:paraId="62BEFDC7">
      <w:pPr>
        <w:rPr>
          <w:rFonts w:ascii="宋体" w:hAnsi="宋体"/>
          <w:sz w:val="24"/>
          <w:szCs w:val="24"/>
          <w:u w:val="single"/>
        </w:rPr>
      </w:pPr>
      <w:r>
        <w:rPr>
          <w:rFonts w:hint="eastAsia" w:ascii="宋体" w:hAnsi="宋体"/>
          <w:sz w:val="24"/>
          <w:szCs w:val="24"/>
        </w:rPr>
        <w:t xml:space="preserve">                     </w:t>
      </w:r>
      <w:r>
        <w:rPr>
          <w:rFonts w:hint="eastAsia" w:ascii="宋体" w:hAnsi="宋体"/>
          <w:sz w:val="24"/>
          <w:szCs w:val="24"/>
          <w:lang w:eastAsia="zh-CN"/>
        </w:rPr>
        <w:t>法定代表人或</w:t>
      </w:r>
      <w:r>
        <w:rPr>
          <w:rFonts w:hint="eastAsia" w:ascii="宋体" w:hAnsi="宋体"/>
          <w:sz w:val="24"/>
          <w:szCs w:val="24"/>
        </w:rPr>
        <w:t>其授权人（签字）：</w:t>
      </w:r>
      <w:r>
        <w:rPr>
          <w:rFonts w:hint="eastAsia" w:ascii="宋体" w:hAnsi="宋体"/>
          <w:sz w:val="24"/>
          <w:szCs w:val="24"/>
          <w:u w:val="single"/>
        </w:rPr>
        <w:t xml:space="preserve">                </w:t>
      </w:r>
    </w:p>
    <w:p w14:paraId="5AF7F027">
      <w:pPr>
        <w:autoSpaceDE w:val="0"/>
        <w:autoSpaceDN w:val="0"/>
        <w:spacing w:line="360" w:lineRule="auto"/>
        <w:ind w:firstLine="480" w:firstLineChars="200"/>
        <w:rPr>
          <w:rFonts w:ascii="宋体" w:hAnsi="宋体"/>
          <w:bCs/>
          <w:color w:val="000000"/>
          <w:kern w:val="0"/>
          <w:sz w:val="24"/>
          <w:szCs w:val="24"/>
        </w:rPr>
      </w:pPr>
    </w:p>
    <w:p w14:paraId="18F83B15">
      <w:pPr>
        <w:autoSpaceDE w:val="0"/>
        <w:autoSpaceDN w:val="0"/>
        <w:spacing w:line="360" w:lineRule="auto"/>
        <w:rPr>
          <w:rFonts w:ascii="宋体" w:hAnsi="宋体" w:cs="宋体"/>
          <w:b/>
          <w:kern w:val="0"/>
          <w:sz w:val="24"/>
          <w:szCs w:val="24"/>
        </w:rPr>
      </w:pPr>
      <w:r>
        <w:rPr>
          <w:rFonts w:ascii="宋体" w:hAnsi="宋体" w:cs="宋体"/>
          <w:b/>
          <w:kern w:val="0"/>
          <w:sz w:val="24"/>
          <w:szCs w:val="24"/>
        </w:rPr>
        <w:br w:type="page"/>
      </w:r>
    </w:p>
    <w:p w14:paraId="43E05C36">
      <w:pPr>
        <w:autoSpaceDE w:val="0"/>
        <w:autoSpaceDN w:val="0"/>
        <w:spacing w:line="360" w:lineRule="auto"/>
        <w:ind w:left="3132" w:hanging="3132" w:hangingChars="1300"/>
        <w:rPr>
          <w:rFonts w:ascii="宋体" w:hAnsi="宋体"/>
          <w:b/>
          <w:color w:val="000000"/>
          <w:sz w:val="24"/>
          <w:szCs w:val="24"/>
          <w:lang w:val="zh-CN"/>
        </w:rPr>
      </w:pPr>
      <w:r>
        <w:rPr>
          <w:rFonts w:hint="eastAsia" w:ascii="宋体" w:hAnsi="宋体"/>
          <w:b/>
          <w:bCs/>
          <w:color w:val="000000"/>
          <w:kern w:val="0"/>
          <w:sz w:val="24"/>
          <w:szCs w:val="24"/>
        </w:rPr>
        <w:t>格式二十</w:t>
      </w:r>
      <w:r>
        <w:rPr>
          <w:rFonts w:hint="eastAsia" w:ascii="宋体" w:hAnsi="宋体"/>
          <w:b/>
          <w:bCs/>
          <w:color w:val="000000"/>
          <w:kern w:val="0"/>
          <w:sz w:val="24"/>
          <w:szCs w:val="24"/>
          <w:lang w:val="en-US" w:eastAsia="zh-CN"/>
        </w:rPr>
        <w:t>五</w:t>
      </w:r>
      <w:r>
        <w:rPr>
          <w:rFonts w:hint="eastAsia" w:ascii="宋体" w:hAnsi="宋体"/>
          <w:b/>
          <w:bCs/>
          <w:color w:val="000000"/>
          <w:kern w:val="0"/>
          <w:sz w:val="24"/>
          <w:szCs w:val="24"/>
        </w:rPr>
        <w:t>：</w:t>
      </w:r>
      <w:r>
        <w:rPr>
          <w:rFonts w:ascii="宋体" w:hAnsi="宋体"/>
          <w:bCs/>
          <w:color w:val="000000"/>
          <w:kern w:val="0"/>
          <w:sz w:val="24"/>
          <w:szCs w:val="24"/>
        </w:rPr>
        <w:br w:type="textWrapping"/>
      </w:r>
      <w:r>
        <w:rPr>
          <w:rFonts w:hint="eastAsia" w:ascii="宋体" w:hAnsi="宋体"/>
          <w:b/>
          <w:color w:val="000000"/>
          <w:sz w:val="24"/>
          <w:szCs w:val="24"/>
        </w:rPr>
        <w:t>各类</w:t>
      </w:r>
      <w:r>
        <w:rPr>
          <w:rFonts w:hint="eastAsia" w:ascii="宋体" w:hAnsi="宋体"/>
          <w:b/>
          <w:color w:val="000000"/>
          <w:sz w:val="24"/>
          <w:szCs w:val="24"/>
          <w:lang w:val="zh-CN"/>
        </w:rPr>
        <w:t>证明材料</w:t>
      </w:r>
    </w:p>
    <w:p w14:paraId="389FCDD6">
      <w:pPr>
        <w:spacing w:line="360" w:lineRule="auto"/>
        <w:rPr>
          <w:rFonts w:ascii="宋体" w:hAnsi="宋体"/>
          <w:sz w:val="24"/>
          <w:szCs w:val="24"/>
        </w:rPr>
      </w:pPr>
      <w:r>
        <w:rPr>
          <w:rFonts w:hint="eastAsia" w:ascii="宋体" w:hAnsi="宋体"/>
          <w:sz w:val="24"/>
          <w:szCs w:val="24"/>
        </w:rPr>
        <w:t>1.招标文件要求提供的其他资料。</w:t>
      </w:r>
    </w:p>
    <w:p w14:paraId="341B6FDF">
      <w:pPr>
        <w:spacing w:line="360" w:lineRule="auto"/>
        <w:rPr>
          <w:rFonts w:ascii="宋体" w:hAnsi="宋体"/>
          <w:sz w:val="24"/>
          <w:szCs w:val="24"/>
        </w:rPr>
      </w:pPr>
      <w:r>
        <w:rPr>
          <w:rFonts w:hint="eastAsia" w:ascii="宋体" w:hAnsi="宋体"/>
          <w:sz w:val="24"/>
          <w:szCs w:val="24"/>
        </w:rPr>
        <w:t>2.投标人认为需提供的其他资料。</w:t>
      </w:r>
    </w:p>
    <w:p w14:paraId="0ADAE2CC">
      <w:pPr>
        <w:rPr>
          <w:lang w:val="en-US" w:eastAsia="zh-CN"/>
        </w:rPr>
      </w:pPr>
      <w:r>
        <w:rPr>
          <w:lang w:val="en-US" w:eastAsia="zh-CN"/>
        </w:rPr>
        <w:br w:type="page"/>
      </w:r>
    </w:p>
    <w:p w14:paraId="498BEE35">
      <w:pPr>
        <w:spacing w:line="360" w:lineRule="auto"/>
        <w:ind w:firstLine="4216" w:firstLineChars="1750"/>
        <w:outlineLvl w:val="0"/>
        <w:rPr>
          <w:rFonts w:ascii="宋体" w:hAnsi="宋体"/>
          <w:b/>
          <w:color w:val="000000"/>
          <w:sz w:val="24"/>
          <w:szCs w:val="24"/>
        </w:rPr>
      </w:pPr>
      <w:bookmarkStart w:id="37" w:name="_Toc497408664"/>
      <w:r>
        <w:rPr>
          <w:rFonts w:hint="eastAsia" w:ascii="宋体" w:hAnsi="宋体"/>
          <w:b/>
          <w:color w:val="000000"/>
          <w:sz w:val="24"/>
          <w:szCs w:val="24"/>
        </w:rPr>
        <w:t>温馨提示</w:t>
      </w:r>
      <w:bookmarkEnd w:id="37"/>
    </w:p>
    <w:p w14:paraId="1EA934DD">
      <w:pPr>
        <w:spacing w:line="360" w:lineRule="auto"/>
        <w:rPr>
          <w:rFonts w:ascii="宋体" w:hAnsi="宋体"/>
          <w:b/>
          <w:color w:val="000000"/>
          <w:sz w:val="24"/>
          <w:szCs w:val="24"/>
        </w:rPr>
      </w:pPr>
      <w:r>
        <w:rPr>
          <w:rFonts w:hint="eastAsia" w:ascii="宋体" w:hAnsi="宋体"/>
          <w:b/>
          <w:color w:val="000000"/>
          <w:sz w:val="24"/>
          <w:szCs w:val="24"/>
        </w:rPr>
        <w:t>各位投标人:</w:t>
      </w:r>
    </w:p>
    <w:p w14:paraId="34FCDA25">
      <w:pPr>
        <w:spacing w:line="360" w:lineRule="auto"/>
        <w:rPr>
          <w:rFonts w:ascii="宋体" w:hAnsi="宋体"/>
          <w:b/>
          <w:color w:val="000000"/>
          <w:sz w:val="24"/>
          <w:szCs w:val="24"/>
        </w:rPr>
      </w:pPr>
    </w:p>
    <w:p w14:paraId="679111EF">
      <w:pPr>
        <w:spacing w:line="360" w:lineRule="auto"/>
        <w:rPr>
          <w:rFonts w:ascii="宋体" w:hAnsi="宋体"/>
          <w:sz w:val="24"/>
          <w:szCs w:val="24"/>
        </w:rPr>
      </w:pPr>
      <w:r>
        <w:rPr>
          <w:rFonts w:hint="eastAsia" w:ascii="宋体" w:hAnsi="宋体"/>
          <w:color w:val="000000"/>
          <w:sz w:val="24"/>
          <w:szCs w:val="24"/>
        </w:rPr>
        <w:t xml:space="preserve">  </w:t>
      </w:r>
      <w:r>
        <w:rPr>
          <w:rFonts w:hint="eastAsia" w:ascii="宋体" w:hAnsi="宋体"/>
          <w:sz w:val="24"/>
          <w:szCs w:val="24"/>
        </w:rPr>
        <w:t xml:space="preserve">  请在编制投标文件前请认真阅读并理解招标文件。现就容易导致废标或无效投标的条款特别提示如下：</w:t>
      </w:r>
    </w:p>
    <w:p w14:paraId="13C48C87">
      <w:pPr>
        <w:tabs>
          <w:tab w:val="left" w:pos="851"/>
        </w:tabs>
        <w:spacing w:line="360" w:lineRule="auto"/>
        <w:rPr>
          <w:rFonts w:ascii="宋体" w:hAnsi="宋体"/>
          <w:sz w:val="24"/>
          <w:szCs w:val="24"/>
        </w:rPr>
      </w:pPr>
      <w:r>
        <w:rPr>
          <w:rFonts w:hint="eastAsia" w:ascii="宋体" w:hAnsi="宋体"/>
          <w:sz w:val="24"/>
          <w:szCs w:val="24"/>
        </w:rPr>
        <w:t>1. 及时查看投标项目的相关信息公告，如招标公告、变更公告、废标公告等。</w:t>
      </w:r>
    </w:p>
    <w:p w14:paraId="69107637">
      <w:pPr>
        <w:tabs>
          <w:tab w:val="left" w:pos="851"/>
        </w:tabs>
        <w:spacing w:line="360" w:lineRule="auto"/>
        <w:rPr>
          <w:rFonts w:ascii="宋体" w:hAnsi="宋体"/>
          <w:sz w:val="24"/>
          <w:szCs w:val="24"/>
        </w:rPr>
      </w:pPr>
      <w:r>
        <w:rPr>
          <w:rFonts w:hint="eastAsia" w:ascii="宋体" w:hAnsi="宋体"/>
          <w:sz w:val="24"/>
          <w:szCs w:val="24"/>
        </w:rPr>
        <w:t>2. 认真填写报名信息，在提交投标文件截止时间前核对保证金缴纳情况，若报名成功、保证金缴纳之后，如保证金状态仍显示“未缴纳”，请及时与我单位联系。</w:t>
      </w:r>
    </w:p>
    <w:p w14:paraId="33B72638">
      <w:pPr>
        <w:tabs>
          <w:tab w:val="left" w:pos="851"/>
        </w:tabs>
        <w:spacing w:line="360" w:lineRule="auto"/>
        <w:rPr>
          <w:rFonts w:ascii="宋体" w:hAnsi="宋体"/>
          <w:sz w:val="24"/>
          <w:szCs w:val="24"/>
        </w:rPr>
      </w:pPr>
      <w:r>
        <w:rPr>
          <w:rFonts w:hint="eastAsia" w:ascii="宋体" w:hAnsi="宋体"/>
          <w:sz w:val="24"/>
          <w:szCs w:val="24"/>
        </w:rPr>
        <w:t>3. 注意投标文件的密封、装订及签署、盖章，如项目分包，投标文件务必分包、分别编制。</w:t>
      </w:r>
    </w:p>
    <w:p w14:paraId="70899F39">
      <w:pPr>
        <w:tabs>
          <w:tab w:val="left" w:pos="851"/>
        </w:tabs>
        <w:spacing w:line="360" w:lineRule="auto"/>
        <w:rPr>
          <w:rFonts w:ascii="宋体" w:hAnsi="宋体"/>
          <w:sz w:val="24"/>
          <w:szCs w:val="24"/>
        </w:rPr>
      </w:pPr>
      <w:r>
        <w:rPr>
          <w:rFonts w:hint="eastAsia" w:ascii="宋体" w:hAnsi="宋体"/>
          <w:sz w:val="24"/>
          <w:szCs w:val="24"/>
        </w:rPr>
        <w:t>4. 按照招标文件规定的时间、地点，提前到达并提交投标文件。</w:t>
      </w:r>
    </w:p>
    <w:p w14:paraId="19DD3212">
      <w:pPr>
        <w:tabs>
          <w:tab w:val="left" w:pos="851"/>
        </w:tabs>
        <w:spacing w:line="360" w:lineRule="auto"/>
        <w:rPr>
          <w:rFonts w:ascii="宋体" w:hAnsi="宋体"/>
          <w:sz w:val="24"/>
          <w:szCs w:val="24"/>
        </w:rPr>
      </w:pPr>
      <w:r>
        <w:rPr>
          <w:rFonts w:hint="eastAsia" w:ascii="宋体" w:hAnsi="宋体"/>
          <w:sz w:val="24"/>
          <w:szCs w:val="24"/>
        </w:rPr>
        <w:t>5. 注意投标文件中相关证明材料的完整性及有效期限。（特别注意：财务审计报告或资信证明、社保、纳税的相关证明材料）</w:t>
      </w:r>
    </w:p>
    <w:p w14:paraId="4738F2D3">
      <w:pPr>
        <w:tabs>
          <w:tab w:val="left" w:pos="851"/>
        </w:tabs>
        <w:spacing w:line="360" w:lineRule="auto"/>
        <w:rPr>
          <w:rFonts w:ascii="宋体" w:hAnsi="宋体"/>
          <w:sz w:val="24"/>
          <w:szCs w:val="24"/>
        </w:rPr>
      </w:pPr>
    </w:p>
    <w:p w14:paraId="35084CB1">
      <w:pPr>
        <w:spacing w:line="360" w:lineRule="auto"/>
        <w:ind w:firstLine="480" w:firstLineChars="200"/>
        <w:rPr>
          <w:sz w:val="24"/>
          <w:szCs w:val="24"/>
        </w:rPr>
      </w:pPr>
      <w:r>
        <w:rPr>
          <w:rFonts w:hint="eastAsia" w:ascii="宋体" w:hAnsi="宋体"/>
          <w:sz w:val="24"/>
          <w:szCs w:val="24"/>
        </w:rPr>
        <w:t>请各投标人严格遵守《中华人民共和国政府采购法》及其条例，如出现违法、违规行为，将承担响应法律责任</w:t>
      </w:r>
    </w:p>
    <w:p w14:paraId="048A1DCD">
      <w:pPr>
        <w:ind w:firstLine="480" w:firstLineChars="200"/>
        <w:rPr>
          <w:sz w:val="24"/>
          <w:szCs w:val="24"/>
        </w:rPr>
      </w:pPr>
    </w:p>
    <w:sectPr>
      <w:footerReference r:id="rId8" w:type="default"/>
      <w:pgSz w:w="11906" w:h="16838"/>
      <w:pgMar w:top="737" w:right="1247" w:bottom="737" w:left="1247" w:header="851" w:footer="992" w:gutter="0"/>
      <w:pgBorders>
        <w:top w:val="none" w:sz="0" w:space="0"/>
        <w:left w:val="none" w:sz="0" w:space="0"/>
        <w:bottom w:val="none" w:sz="0" w:space="0"/>
        <w:right w:val="none" w:sz="0" w:space="0"/>
      </w:pgBorders>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楷体简体">
    <w:altName w:val="黑体"/>
    <w:panose1 w:val="03000509000000000000"/>
    <w:charset w:val="86"/>
    <w:family w:val="auto"/>
    <w:pitch w:val="default"/>
    <w:sig w:usb0="00000000" w:usb1="00000000" w:usb2="00000010" w:usb3="00000000" w:csb0="00040000"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altName w:val="仿宋"/>
    <w:panose1 w:val="02010609030101010101"/>
    <w:charset w:val="86"/>
    <w:family w:val="auto"/>
    <w:pitch w:val="default"/>
    <w:sig w:usb0="00000000" w:usb1="00000000" w:usb2="00000010" w:usb3="00000000" w:csb0="00040000" w:csb1="00000000"/>
  </w:font>
  <w:font w:name=".......">
    <w:altName w:val="宋体"/>
    <w:panose1 w:val="00000000000000000000"/>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971D7">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50503">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485A6">
    <w:pPr>
      <w:pStyle w:val="12"/>
    </w:pPr>
    <w:r>
      <w:rPr>
        <w:rFonts w:ascii="Times New Roman" w:hAnsi="Times New Roman" w:eastAsia="宋体" w:cs="Times New Roman"/>
        <w:kern w:val="2"/>
        <w:sz w:val="18"/>
        <w:szCs w:val="18"/>
        <w:lang w:val="en-US" w:eastAsia="zh-CN" w:bidi="ar-SA"/>
      </w:rPr>
      <w:pict>
        <v:shape id="文本框2"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23C94FF0">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0</w:t>
                </w:r>
                <w:r>
                  <w:rPr>
                    <w:rFonts w:hint="eastAsia"/>
                    <w:sz w:val="18"/>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95A9F0">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05723">
    <w:pPr>
      <w:pStyle w:val="1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C450CF">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8E5EDA"/>
    <w:multiLevelType w:val="singleLevel"/>
    <w:tmpl w:val="BA8E5EDA"/>
    <w:lvl w:ilvl="0" w:tentative="0">
      <w:start w:val="3"/>
      <w:numFmt w:val="decimal"/>
      <w:lvlText w:val="%1."/>
      <w:lvlJc w:val="left"/>
      <w:pPr>
        <w:tabs>
          <w:tab w:val="left" w:pos="312"/>
        </w:tabs>
      </w:pPr>
    </w:lvl>
  </w:abstractNum>
  <w:abstractNum w:abstractNumId="1">
    <w:nsid w:val="00000003"/>
    <w:multiLevelType w:val="multilevel"/>
    <w:tmpl w:val="00000003"/>
    <w:lvl w:ilvl="0" w:tentative="0">
      <w:start w:val="2"/>
      <w:numFmt w:val="japaneseCounting"/>
      <w:lvlText w:val="第%1节"/>
      <w:lvlJc w:val="left"/>
      <w:pPr>
        <w:tabs>
          <w:tab w:val="left" w:pos="1674"/>
        </w:tabs>
        <w:ind w:left="1674" w:hanging="1125"/>
      </w:pPr>
      <w:rPr>
        <w:rFonts w:hint="default"/>
      </w:rPr>
    </w:lvl>
    <w:lvl w:ilvl="1" w:tentative="0">
      <w:start w:val="1"/>
      <w:numFmt w:val="japaneseCounting"/>
      <w:lvlText w:val="第%2章"/>
      <w:lvlJc w:val="left"/>
      <w:pPr>
        <w:tabs>
          <w:tab w:val="left" w:pos="3495"/>
        </w:tabs>
        <w:ind w:left="3495" w:hanging="1515"/>
      </w:pPr>
      <w:rPr>
        <w:rFonts w:hint="default"/>
      </w:rPr>
    </w:lvl>
    <w:lvl w:ilvl="2" w:tentative="0">
      <w:start w:val="1"/>
      <w:numFmt w:val="lowerRoman"/>
      <w:lvlText w:val="%3."/>
      <w:lvlJc w:val="right"/>
      <w:pPr>
        <w:tabs>
          <w:tab w:val="left" w:pos="1809"/>
        </w:tabs>
        <w:ind w:left="1809" w:hanging="420"/>
      </w:pPr>
    </w:lvl>
    <w:lvl w:ilvl="3" w:tentative="0">
      <w:start w:val="1"/>
      <w:numFmt w:val="decimal"/>
      <w:lvlText w:val="%4."/>
      <w:lvlJc w:val="left"/>
      <w:pPr>
        <w:tabs>
          <w:tab w:val="left" w:pos="2229"/>
        </w:tabs>
        <w:ind w:left="2229" w:hanging="420"/>
      </w:pPr>
    </w:lvl>
    <w:lvl w:ilvl="4" w:tentative="0">
      <w:start w:val="1"/>
      <w:numFmt w:val="lowerLetter"/>
      <w:pStyle w:val="3"/>
      <w:lvlText w:val="%5)"/>
      <w:lvlJc w:val="left"/>
      <w:pPr>
        <w:tabs>
          <w:tab w:val="left" w:pos="2649"/>
        </w:tabs>
        <w:ind w:left="2649" w:hanging="420"/>
      </w:pPr>
    </w:lvl>
    <w:lvl w:ilvl="5" w:tentative="0">
      <w:start w:val="1"/>
      <w:numFmt w:val="lowerRoman"/>
      <w:pStyle w:val="4"/>
      <w:lvlText w:val="%6."/>
      <w:lvlJc w:val="right"/>
      <w:pPr>
        <w:tabs>
          <w:tab w:val="left" w:pos="3069"/>
        </w:tabs>
        <w:ind w:left="3069" w:hanging="420"/>
      </w:pPr>
    </w:lvl>
    <w:lvl w:ilvl="6" w:tentative="0">
      <w:start w:val="1"/>
      <w:numFmt w:val="decimal"/>
      <w:pStyle w:val="5"/>
      <w:lvlText w:val="%7."/>
      <w:lvlJc w:val="left"/>
      <w:pPr>
        <w:tabs>
          <w:tab w:val="left" w:pos="3489"/>
        </w:tabs>
        <w:ind w:left="3489" w:hanging="420"/>
      </w:pPr>
    </w:lvl>
    <w:lvl w:ilvl="7" w:tentative="0">
      <w:start w:val="1"/>
      <w:numFmt w:val="lowerLetter"/>
      <w:pStyle w:val="6"/>
      <w:lvlText w:val="%8)"/>
      <w:lvlJc w:val="left"/>
      <w:pPr>
        <w:tabs>
          <w:tab w:val="left" w:pos="3909"/>
        </w:tabs>
        <w:ind w:left="3909" w:hanging="420"/>
      </w:pPr>
    </w:lvl>
    <w:lvl w:ilvl="8" w:tentative="0">
      <w:start w:val="1"/>
      <w:numFmt w:val="lowerRoman"/>
      <w:pStyle w:val="7"/>
      <w:lvlText w:val="%9."/>
      <w:lvlJc w:val="right"/>
      <w:pPr>
        <w:tabs>
          <w:tab w:val="left" w:pos="4329"/>
        </w:tabs>
        <w:ind w:left="4329" w:hanging="420"/>
      </w:pPr>
    </w:lvl>
  </w:abstractNum>
  <w:abstractNum w:abstractNumId="2">
    <w:nsid w:val="06DD784F"/>
    <w:multiLevelType w:val="singleLevel"/>
    <w:tmpl w:val="06DD784F"/>
    <w:lvl w:ilvl="0" w:tentative="0">
      <w:start w:val="1"/>
      <w:numFmt w:val="decimal"/>
      <w:lvlText w:val="%1."/>
      <w:lvlJc w:val="left"/>
      <w:pPr>
        <w:tabs>
          <w:tab w:val="left" w:pos="312"/>
        </w:tabs>
      </w:pPr>
    </w:lvl>
  </w:abstractNum>
  <w:abstractNum w:abstractNumId="3">
    <w:nsid w:val="0DA82215"/>
    <w:multiLevelType w:val="singleLevel"/>
    <w:tmpl w:val="0DA82215"/>
    <w:lvl w:ilvl="0" w:tentative="0">
      <w:start w:val="1"/>
      <w:numFmt w:val="decimal"/>
      <w:suff w:val="nothing"/>
      <w:lvlText w:val="%1、"/>
      <w:lvlJc w:val="left"/>
    </w:lvl>
  </w:abstractNum>
  <w:abstractNum w:abstractNumId="4">
    <w:nsid w:val="5CEB9C31"/>
    <w:multiLevelType w:val="singleLevel"/>
    <w:tmpl w:val="5CEB9C31"/>
    <w:lvl w:ilvl="0" w:tentative="0">
      <w:start w:val="1"/>
      <w:numFmt w:val="decimal"/>
      <w:suff w:val="nothing"/>
      <w:lvlText w:val="（%1）"/>
      <w:lvlJc w:val="left"/>
    </w:lvl>
  </w:abstractNum>
  <w:abstractNum w:abstractNumId="5">
    <w:nsid w:val="66FAAF8D"/>
    <w:multiLevelType w:val="singleLevel"/>
    <w:tmpl w:val="66FAAF8D"/>
    <w:lvl w:ilvl="0" w:tentative="0">
      <w:start w:val="1"/>
      <w:numFmt w:val="decimal"/>
      <w:suff w:val="nothing"/>
      <w:lvlText w:val="%1、"/>
      <w:lvlJc w:val="left"/>
    </w:lvl>
  </w:abstractNum>
  <w:num w:numId="1">
    <w:abstractNumId w:val="1"/>
  </w:num>
  <w:num w:numId="2">
    <w:abstractNumId w:val="4"/>
  </w:num>
  <w:num w:numId="3">
    <w:abstractNumId w:val="0"/>
  </w:num>
  <w:num w:numId="4">
    <w:abstractNumId w:val="3"/>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ljMDY4Mjg3NjllY2NlNzkzMjcwNDVjZDZmN2QxOTUifQ=="/>
  </w:docVars>
  <w:rsids>
    <w:rsidRoot w:val="00000000"/>
    <w:rsid w:val="006332C3"/>
    <w:rsid w:val="007215E6"/>
    <w:rsid w:val="02832570"/>
    <w:rsid w:val="02940E00"/>
    <w:rsid w:val="02C91418"/>
    <w:rsid w:val="03BE6D0F"/>
    <w:rsid w:val="06DE3FAA"/>
    <w:rsid w:val="07697FC0"/>
    <w:rsid w:val="07713904"/>
    <w:rsid w:val="08D175F9"/>
    <w:rsid w:val="0A3E250A"/>
    <w:rsid w:val="0A60337C"/>
    <w:rsid w:val="0B4E3C60"/>
    <w:rsid w:val="0CB61DBC"/>
    <w:rsid w:val="0CF77DCB"/>
    <w:rsid w:val="0E2D5873"/>
    <w:rsid w:val="11A426A8"/>
    <w:rsid w:val="11BF5FCB"/>
    <w:rsid w:val="141E1E36"/>
    <w:rsid w:val="14B32C18"/>
    <w:rsid w:val="1A7E44E3"/>
    <w:rsid w:val="1BE449DA"/>
    <w:rsid w:val="1DA06EC5"/>
    <w:rsid w:val="203C6429"/>
    <w:rsid w:val="21CA7528"/>
    <w:rsid w:val="23243B80"/>
    <w:rsid w:val="28542A37"/>
    <w:rsid w:val="29C62F77"/>
    <w:rsid w:val="2D7149D0"/>
    <w:rsid w:val="2DDE2948"/>
    <w:rsid w:val="2E303195"/>
    <w:rsid w:val="2E776B83"/>
    <w:rsid w:val="2F622910"/>
    <w:rsid w:val="2FF06CA3"/>
    <w:rsid w:val="30D41DDB"/>
    <w:rsid w:val="33142FD4"/>
    <w:rsid w:val="341A7528"/>
    <w:rsid w:val="35103DB4"/>
    <w:rsid w:val="370340C6"/>
    <w:rsid w:val="38E562FF"/>
    <w:rsid w:val="39DB3785"/>
    <w:rsid w:val="3B8076CE"/>
    <w:rsid w:val="3C3E31A3"/>
    <w:rsid w:val="3DFE4EEF"/>
    <w:rsid w:val="3E5940FB"/>
    <w:rsid w:val="3EE548AC"/>
    <w:rsid w:val="419C19D1"/>
    <w:rsid w:val="428F4181"/>
    <w:rsid w:val="42D33BF6"/>
    <w:rsid w:val="42D45571"/>
    <w:rsid w:val="444914A1"/>
    <w:rsid w:val="44914C77"/>
    <w:rsid w:val="45B800A9"/>
    <w:rsid w:val="466D530E"/>
    <w:rsid w:val="487037C6"/>
    <w:rsid w:val="490E32F3"/>
    <w:rsid w:val="492B3814"/>
    <w:rsid w:val="49715CFC"/>
    <w:rsid w:val="4A5250C8"/>
    <w:rsid w:val="4B4E493D"/>
    <w:rsid w:val="4F434285"/>
    <w:rsid w:val="50251F70"/>
    <w:rsid w:val="53CC07A3"/>
    <w:rsid w:val="54C45B0A"/>
    <w:rsid w:val="54EA31F3"/>
    <w:rsid w:val="55406C89"/>
    <w:rsid w:val="57A51B87"/>
    <w:rsid w:val="583F6E23"/>
    <w:rsid w:val="58D70AE7"/>
    <w:rsid w:val="590B0231"/>
    <w:rsid w:val="590D69AE"/>
    <w:rsid w:val="59BD3126"/>
    <w:rsid w:val="5A025EE2"/>
    <w:rsid w:val="5A474FC2"/>
    <w:rsid w:val="5D236E66"/>
    <w:rsid w:val="5D2F3422"/>
    <w:rsid w:val="5F936F14"/>
    <w:rsid w:val="5FDE54D8"/>
    <w:rsid w:val="60574CB1"/>
    <w:rsid w:val="6089336C"/>
    <w:rsid w:val="60977F84"/>
    <w:rsid w:val="624A7BD2"/>
    <w:rsid w:val="651E690A"/>
    <w:rsid w:val="65680F91"/>
    <w:rsid w:val="6AAF2536"/>
    <w:rsid w:val="6FEF0072"/>
    <w:rsid w:val="799D17D4"/>
    <w:rsid w:val="7A3C513E"/>
    <w:rsid w:val="7AE45993"/>
    <w:rsid w:val="7C4F2FE5"/>
    <w:rsid w:val="7C590EE3"/>
    <w:rsid w:val="7FAB7B5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semiHidden="0" w:name="Default Paragraph Font"/>
    <w:lsdException w:uiPriority="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uiPriority="0" w:name="Document Map"/>
    <w:lsdException w:qFormat="1" w:uiPriority="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3"/>
    <w:basedOn w:val="1"/>
    <w:next w:val="1"/>
    <w:unhideWhenUsed/>
    <w:qFormat/>
    <w:uiPriority w:val="0"/>
    <w:pPr>
      <w:keepNext/>
      <w:keepLines/>
      <w:spacing w:before="260" w:after="260" w:line="416" w:lineRule="auto"/>
      <w:outlineLvl w:val="2"/>
    </w:pPr>
    <w:rPr>
      <w:rFonts w:ascii="Times New Roman" w:hAnsi="Times New Roman"/>
      <w:b/>
      <w:bCs/>
      <w:sz w:val="32"/>
      <w:szCs w:val="32"/>
    </w:rPr>
  </w:style>
  <w:style w:type="paragraph" w:styleId="3">
    <w:name w:val="heading 5"/>
    <w:basedOn w:val="1"/>
    <w:next w:val="1"/>
    <w:link w:val="41"/>
    <w:qFormat/>
    <w:uiPriority w:val="0"/>
    <w:pPr>
      <w:keepNext/>
      <w:keepLines/>
      <w:numPr>
        <w:ilvl w:val="4"/>
        <w:numId w:val="1"/>
      </w:numPr>
      <w:tabs>
        <w:tab w:val="left" w:pos="1008"/>
        <w:tab w:val="left" w:pos="1674"/>
      </w:tabs>
      <w:suppressAutoHyphens/>
      <w:spacing w:before="280" w:after="290" w:line="372" w:lineRule="auto"/>
      <w:outlineLvl w:val="4"/>
    </w:pPr>
    <w:rPr>
      <w:rFonts w:ascii="宋体" w:hAnsi="宋体"/>
      <w:b/>
      <w:kern w:val="21"/>
      <w:lang w:eastAsia="ar-SA"/>
    </w:rPr>
  </w:style>
  <w:style w:type="paragraph" w:styleId="4">
    <w:name w:val="heading 6"/>
    <w:basedOn w:val="1"/>
    <w:next w:val="1"/>
    <w:link w:val="42"/>
    <w:qFormat/>
    <w:uiPriority w:val="0"/>
    <w:pPr>
      <w:keepNext/>
      <w:keepLines/>
      <w:numPr>
        <w:ilvl w:val="5"/>
        <w:numId w:val="1"/>
      </w:numPr>
      <w:tabs>
        <w:tab w:val="left" w:pos="1152"/>
        <w:tab w:val="left" w:pos="1674"/>
      </w:tabs>
      <w:suppressAutoHyphens/>
      <w:spacing w:before="240" w:after="64" w:line="317" w:lineRule="auto"/>
      <w:outlineLvl w:val="5"/>
    </w:pPr>
    <w:rPr>
      <w:rFonts w:ascii="Arial" w:hAnsi="Arial" w:eastAsia="黑体"/>
      <w:b/>
      <w:kern w:val="21"/>
      <w:sz w:val="24"/>
      <w:lang w:eastAsia="ar-SA"/>
    </w:rPr>
  </w:style>
  <w:style w:type="paragraph" w:styleId="5">
    <w:name w:val="heading 7"/>
    <w:basedOn w:val="1"/>
    <w:next w:val="1"/>
    <w:link w:val="43"/>
    <w:qFormat/>
    <w:uiPriority w:val="0"/>
    <w:pPr>
      <w:keepNext/>
      <w:keepLines/>
      <w:numPr>
        <w:ilvl w:val="6"/>
        <w:numId w:val="1"/>
      </w:numPr>
      <w:tabs>
        <w:tab w:val="left" w:pos="1296"/>
        <w:tab w:val="left" w:pos="1674"/>
      </w:tabs>
      <w:suppressAutoHyphens/>
      <w:spacing w:before="240" w:after="64" w:line="317" w:lineRule="auto"/>
      <w:outlineLvl w:val="6"/>
    </w:pPr>
    <w:rPr>
      <w:rFonts w:ascii="宋体" w:hAnsi="宋体"/>
      <w:b/>
      <w:kern w:val="21"/>
      <w:sz w:val="24"/>
      <w:lang w:eastAsia="ar-SA"/>
    </w:rPr>
  </w:style>
  <w:style w:type="paragraph" w:styleId="6">
    <w:name w:val="heading 8"/>
    <w:basedOn w:val="1"/>
    <w:next w:val="1"/>
    <w:link w:val="44"/>
    <w:qFormat/>
    <w:uiPriority w:val="0"/>
    <w:pPr>
      <w:keepNext/>
      <w:keepLines/>
      <w:numPr>
        <w:ilvl w:val="7"/>
        <w:numId w:val="1"/>
      </w:numPr>
      <w:tabs>
        <w:tab w:val="left" w:pos="1440"/>
        <w:tab w:val="left" w:pos="1674"/>
      </w:tabs>
      <w:suppressAutoHyphens/>
      <w:spacing w:before="240" w:after="64" w:line="317" w:lineRule="auto"/>
      <w:outlineLvl w:val="7"/>
    </w:pPr>
    <w:rPr>
      <w:rFonts w:ascii="Arial" w:hAnsi="Arial" w:eastAsia="黑体"/>
      <w:kern w:val="21"/>
      <w:sz w:val="24"/>
      <w:lang w:eastAsia="ar-SA"/>
    </w:rPr>
  </w:style>
  <w:style w:type="paragraph" w:styleId="7">
    <w:name w:val="heading 9"/>
    <w:basedOn w:val="1"/>
    <w:next w:val="1"/>
    <w:link w:val="45"/>
    <w:qFormat/>
    <w:uiPriority w:val="0"/>
    <w:pPr>
      <w:keepNext/>
      <w:keepLines/>
      <w:numPr>
        <w:ilvl w:val="8"/>
        <w:numId w:val="1"/>
      </w:numPr>
      <w:tabs>
        <w:tab w:val="left" w:pos="1584"/>
        <w:tab w:val="left" w:pos="1674"/>
        <w:tab w:val="clear" w:pos="4329"/>
      </w:tabs>
      <w:suppressAutoHyphens/>
      <w:spacing w:before="240" w:after="64" w:line="317" w:lineRule="auto"/>
      <w:outlineLvl w:val="8"/>
    </w:pPr>
    <w:rPr>
      <w:rFonts w:ascii="Arial" w:hAnsi="Arial" w:eastAsia="黑体"/>
      <w:kern w:val="21"/>
      <w:sz w:val="21"/>
      <w:lang w:eastAsia="ar-SA"/>
    </w:rPr>
  </w:style>
  <w:style w:type="character" w:default="1" w:styleId="20">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8">
    <w:name w:val="Body Text 3"/>
    <w:basedOn w:val="1"/>
    <w:link w:val="49"/>
    <w:qFormat/>
    <w:uiPriority w:val="0"/>
    <w:rPr>
      <w:rFonts w:ascii="黑体" w:hAnsi="Arial" w:eastAsia="黑体"/>
      <w:b/>
      <w:kern w:val="0"/>
    </w:rPr>
  </w:style>
  <w:style w:type="paragraph" w:styleId="9">
    <w:name w:val="Body Text Indent"/>
    <w:basedOn w:val="1"/>
    <w:link w:val="52"/>
    <w:unhideWhenUsed/>
    <w:qFormat/>
    <w:uiPriority w:val="99"/>
    <w:pPr>
      <w:spacing w:after="120"/>
      <w:ind w:left="420" w:leftChars="200"/>
    </w:pPr>
  </w:style>
  <w:style w:type="paragraph" w:styleId="10">
    <w:name w:val="toc 3"/>
    <w:basedOn w:val="1"/>
    <w:next w:val="1"/>
    <w:unhideWhenUsed/>
    <w:qFormat/>
    <w:uiPriority w:val="39"/>
    <w:pPr>
      <w:widowControl/>
      <w:spacing w:after="100" w:line="276" w:lineRule="auto"/>
      <w:ind w:left="440"/>
      <w:jc w:val="left"/>
    </w:pPr>
    <w:rPr>
      <w:rFonts w:ascii="Calibri" w:hAnsi="Calibri" w:eastAsia="宋体" w:cs="黑体"/>
      <w:kern w:val="0"/>
      <w:sz w:val="22"/>
      <w:szCs w:val="22"/>
    </w:rPr>
  </w:style>
  <w:style w:type="paragraph" w:styleId="11">
    <w:name w:val="Balloon Text"/>
    <w:basedOn w:val="1"/>
    <w:link w:val="51"/>
    <w:unhideWhenUsed/>
    <w:qFormat/>
    <w:uiPriority w:val="99"/>
    <w:rPr>
      <w:sz w:val="18"/>
      <w:szCs w:val="18"/>
    </w:rPr>
  </w:style>
  <w:style w:type="paragraph" w:styleId="12">
    <w:name w:val="footer"/>
    <w:basedOn w:val="1"/>
    <w:link w:val="54"/>
    <w:unhideWhenUsed/>
    <w:qFormat/>
    <w:uiPriority w:val="99"/>
    <w:pPr>
      <w:tabs>
        <w:tab w:val="center" w:pos="4153"/>
        <w:tab w:val="right" w:pos="8306"/>
      </w:tabs>
      <w:snapToGrid w:val="0"/>
      <w:jc w:val="left"/>
    </w:pPr>
    <w:rPr>
      <w:sz w:val="18"/>
      <w:szCs w:val="18"/>
    </w:rPr>
  </w:style>
  <w:style w:type="paragraph" w:styleId="13">
    <w:name w:val="header"/>
    <w:basedOn w:val="1"/>
    <w:link w:val="53"/>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spacing w:before="120" w:after="120"/>
      <w:jc w:val="left"/>
    </w:pPr>
    <w:rPr>
      <w:b/>
      <w:bCs/>
      <w:caps/>
    </w:rPr>
  </w:style>
  <w:style w:type="paragraph" w:styleId="15">
    <w:name w:val="Subtitle"/>
    <w:basedOn w:val="1"/>
    <w:next w:val="1"/>
    <w:link w:val="47"/>
    <w:qFormat/>
    <w:uiPriority w:val="0"/>
    <w:pPr>
      <w:spacing w:before="240" w:after="60" w:line="312" w:lineRule="auto"/>
      <w:jc w:val="center"/>
      <w:outlineLvl w:val="1"/>
    </w:pPr>
    <w:rPr>
      <w:rFonts w:ascii="Cambria" w:hAnsi="Cambria" w:eastAsia="方正楷体简体"/>
      <w:bCs/>
      <w:kern w:val="28"/>
      <w:sz w:val="20"/>
      <w:szCs w:val="32"/>
    </w:rPr>
  </w:style>
  <w:style w:type="paragraph" w:styleId="16">
    <w:name w:val="toc 2"/>
    <w:basedOn w:val="1"/>
    <w:next w:val="1"/>
    <w:qFormat/>
    <w:uiPriority w:val="39"/>
    <w:pPr>
      <w:ind w:left="420" w:leftChars="200"/>
    </w:pPr>
    <w:rPr>
      <w:sz w:val="24"/>
    </w:rPr>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8">
    <w:name w:val="Title"/>
    <w:basedOn w:val="1"/>
    <w:next w:val="1"/>
    <w:link w:val="46"/>
    <w:qFormat/>
    <w:uiPriority w:val="99"/>
    <w:pPr>
      <w:spacing w:before="240" w:after="60"/>
      <w:jc w:val="center"/>
      <w:outlineLvl w:val="0"/>
    </w:pPr>
    <w:rPr>
      <w:rFonts w:ascii="Cambria" w:hAnsi="Cambria" w:eastAsia="方正小标宋简体"/>
      <w:b/>
      <w:bCs/>
      <w:kern w:val="0"/>
      <w:sz w:val="44"/>
      <w:szCs w:val="32"/>
    </w:rPr>
  </w:style>
  <w:style w:type="character" w:styleId="21">
    <w:name w:val="Strong"/>
    <w:qFormat/>
    <w:uiPriority w:val="22"/>
    <w:rPr>
      <w:b/>
    </w:rPr>
  </w:style>
  <w:style w:type="character" w:styleId="22">
    <w:name w:val="page number"/>
    <w:basedOn w:val="20"/>
    <w:unhideWhenUsed/>
    <w:qFormat/>
    <w:uiPriority w:val="0"/>
  </w:style>
  <w:style w:type="character" w:styleId="23">
    <w:name w:val="Emphasis"/>
    <w:qFormat/>
    <w:uiPriority w:val="0"/>
    <w:rPr>
      <w:rFonts w:hint="default" w:ascii="Times New Roman" w:hAnsi="Times New Roman" w:cs="Times New Roman"/>
    </w:rPr>
  </w:style>
  <w:style w:type="character" w:styleId="24">
    <w:name w:val="Hyperlink"/>
    <w:qFormat/>
    <w:uiPriority w:val="99"/>
    <w:rPr>
      <w:color w:val="0000FF"/>
      <w:u w:val="single"/>
    </w:rPr>
  </w:style>
  <w:style w:type="character" w:customStyle="1" w:styleId="25">
    <w:name w:val="标题 1 Char"/>
    <w:link w:val="26"/>
    <w:qFormat/>
    <w:uiPriority w:val="0"/>
    <w:rPr>
      <w:rFonts w:ascii="Times New Roman" w:hAnsi="Times New Roman"/>
      <w:b/>
      <w:bCs/>
      <w:kern w:val="44"/>
      <w:sz w:val="36"/>
      <w:szCs w:val="44"/>
    </w:rPr>
  </w:style>
  <w:style w:type="paragraph" w:customStyle="1" w:styleId="26">
    <w:name w:val="heading 1"/>
    <w:basedOn w:val="1"/>
    <w:next w:val="1"/>
    <w:link w:val="25"/>
    <w:qFormat/>
    <w:uiPriority w:val="0"/>
    <w:pPr>
      <w:keepNext/>
      <w:keepLines/>
      <w:spacing w:before="340" w:after="330" w:line="576" w:lineRule="auto"/>
      <w:jc w:val="center"/>
      <w:outlineLvl w:val="0"/>
    </w:pPr>
    <w:rPr>
      <w:b/>
      <w:bCs/>
      <w:kern w:val="44"/>
      <w:sz w:val="36"/>
      <w:szCs w:val="44"/>
    </w:rPr>
  </w:style>
  <w:style w:type="character" w:customStyle="1" w:styleId="27">
    <w:name w:val="标题 2 Char"/>
    <w:link w:val="28"/>
    <w:qFormat/>
    <w:uiPriority w:val="0"/>
    <w:rPr>
      <w:rFonts w:ascii="Arial" w:hAnsi="Arial" w:eastAsia="黑体"/>
      <w:b/>
      <w:bCs/>
      <w:sz w:val="32"/>
      <w:szCs w:val="32"/>
    </w:rPr>
  </w:style>
  <w:style w:type="paragraph" w:customStyle="1" w:styleId="28">
    <w:name w:val="heading 2"/>
    <w:basedOn w:val="1"/>
    <w:next w:val="1"/>
    <w:link w:val="27"/>
    <w:qFormat/>
    <w:uiPriority w:val="0"/>
    <w:pPr>
      <w:keepNext/>
      <w:keepLines/>
      <w:spacing w:before="260" w:after="260" w:line="413" w:lineRule="auto"/>
      <w:outlineLvl w:val="1"/>
    </w:pPr>
    <w:rPr>
      <w:rFonts w:ascii="Arial" w:hAnsi="Arial" w:eastAsia="黑体"/>
      <w:b/>
      <w:bCs/>
      <w:kern w:val="0"/>
      <w:sz w:val="32"/>
      <w:szCs w:val="32"/>
    </w:rPr>
  </w:style>
  <w:style w:type="character" w:customStyle="1" w:styleId="29">
    <w:name w:val="标题 3 Char"/>
    <w:link w:val="30"/>
    <w:qFormat/>
    <w:uiPriority w:val="0"/>
    <w:rPr>
      <w:rFonts w:ascii="Times New Roman" w:hAnsi="Times New Roman"/>
      <w:b/>
      <w:bCs/>
      <w:sz w:val="32"/>
      <w:szCs w:val="32"/>
    </w:rPr>
  </w:style>
  <w:style w:type="paragraph" w:customStyle="1" w:styleId="30">
    <w:name w:val="heading 3"/>
    <w:basedOn w:val="1"/>
    <w:next w:val="1"/>
    <w:link w:val="29"/>
    <w:qFormat/>
    <w:uiPriority w:val="0"/>
    <w:pPr>
      <w:keepNext/>
      <w:keepLines/>
      <w:spacing w:before="260" w:after="260" w:line="413" w:lineRule="auto"/>
      <w:outlineLvl w:val="2"/>
    </w:pPr>
    <w:rPr>
      <w:b/>
      <w:bCs/>
      <w:kern w:val="0"/>
      <w:sz w:val="32"/>
      <w:szCs w:val="32"/>
    </w:rPr>
  </w:style>
  <w:style w:type="character" w:customStyle="1" w:styleId="31">
    <w:name w:val="标题 4 Char"/>
    <w:link w:val="32"/>
    <w:qFormat/>
    <w:uiPriority w:val="0"/>
    <w:rPr>
      <w:rFonts w:ascii="仿宋_GB2312" w:hAnsi="Times New Roman" w:eastAsia="仿宋_GB2312"/>
      <w:sz w:val="28"/>
      <w:szCs w:val="24"/>
    </w:rPr>
  </w:style>
  <w:style w:type="paragraph" w:customStyle="1" w:styleId="32">
    <w:name w:val="heading 4"/>
    <w:basedOn w:val="1"/>
    <w:next w:val="1"/>
    <w:link w:val="31"/>
    <w:qFormat/>
    <w:uiPriority w:val="0"/>
    <w:pPr>
      <w:keepNext/>
      <w:spacing w:line="440" w:lineRule="exact"/>
      <w:jc w:val="center"/>
      <w:outlineLvl w:val="3"/>
    </w:pPr>
    <w:rPr>
      <w:rFonts w:ascii="仿宋_GB2312" w:eastAsia="仿宋_GB2312"/>
      <w:kern w:val="0"/>
      <w:szCs w:val="24"/>
    </w:rPr>
  </w:style>
  <w:style w:type="character" w:customStyle="1" w:styleId="33">
    <w:name w:val="纯文本 Char"/>
    <w:link w:val="34"/>
    <w:qFormat/>
    <w:uiPriority w:val="99"/>
    <w:rPr>
      <w:rFonts w:ascii="宋体" w:hAnsi="Courier New" w:cs="Courier New"/>
      <w:szCs w:val="21"/>
    </w:rPr>
  </w:style>
  <w:style w:type="paragraph" w:customStyle="1" w:styleId="34">
    <w:name w:val="Plain Text"/>
    <w:basedOn w:val="1"/>
    <w:link w:val="33"/>
    <w:qFormat/>
    <w:uiPriority w:val="99"/>
    <w:rPr>
      <w:rFonts w:ascii="宋体" w:hAnsi="Courier New" w:cs="Courier New"/>
      <w:kern w:val="0"/>
      <w:sz w:val="20"/>
      <w:szCs w:val="21"/>
    </w:rPr>
  </w:style>
  <w:style w:type="paragraph" w:customStyle="1" w:styleId="35">
    <w:name w:val="列出段落1"/>
    <w:basedOn w:val="1"/>
    <w:qFormat/>
    <w:uiPriority w:val="34"/>
    <w:pPr>
      <w:ind w:firstLine="420" w:firstLineChars="200"/>
    </w:pPr>
    <w:rPr>
      <w:rFonts w:ascii="Calibri" w:hAnsi="Calibri"/>
      <w:szCs w:val="22"/>
    </w:rPr>
  </w:style>
  <w:style w:type="paragraph" w:customStyle="1" w:styleId="36">
    <w:name w:val="No Spacing"/>
    <w:link w:val="48"/>
    <w:qFormat/>
    <w:uiPriority w:val="0"/>
    <w:rPr>
      <w:rFonts w:ascii="Calibri" w:hAnsi="Calibri" w:eastAsia="宋体" w:cs="Times New Roman"/>
      <w:sz w:val="22"/>
      <w:lang w:val="en-US" w:eastAsia="zh-CN" w:bidi="ar-SA"/>
    </w:rPr>
  </w:style>
  <w:style w:type="paragraph" w:customStyle="1" w:styleId="37">
    <w:name w:val="List Paragraph"/>
    <w:basedOn w:val="1"/>
    <w:qFormat/>
    <w:uiPriority w:val="34"/>
    <w:pPr>
      <w:ind w:firstLine="420" w:firstLineChars="200"/>
    </w:pPr>
    <w:rPr>
      <w:szCs w:val="21"/>
    </w:rPr>
  </w:style>
  <w:style w:type="paragraph" w:customStyle="1" w:styleId="38">
    <w:name w:val="TOC Heading"/>
    <w:basedOn w:val="26"/>
    <w:next w:val="1"/>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9">
    <w:name w:val="Default"/>
    <w:qFormat/>
    <w:uiPriority w:val="0"/>
    <w:pPr>
      <w:widowControl w:val="0"/>
      <w:autoSpaceDE w:val="0"/>
      <w:autoSpaceDN w:val="0"/>
      <w:adjustRightInd w:val="0"/>
    </w:pPr>
    <w:rPr>
      <w:rFonts w:ascii="......." w:hAnsi="Calibri" w:eastAsia="......." w:cs="......."/>
      <w:color w:val="000000"/>
      <w:sz w:val="24"/>
      <w:szCs w:val="24"/>
      <w:lang w:val="en-US" w:eastAsia="zh-CN" w:bidi="ar-SA"/>
    </w:rPr>
  </w:style>
  <w:style w:type="paragraph" w:customStyle="1" w:styleId="40">
    <w:name w:val="正文_13"/>
    <w:qFormat/>
    <w:uiPriority w:val="0"/>
    <w:pPr>
      <w:widowControl w:val="0"/>
      <w:jc w:val="both"/>
    </w:pPr>
    <w:rPr>
      <w:rFonts w:ascii="Times New Roman" w:hAnsi="Times New Roman" w:eastAsia="宋体" w:cs="Calibri"/>
      <w:kern w:val="2"/>
      <w:sz w:val="21"/>
      <w:szCs w:val="24"/>
      <w:lang w:val="en-US" w:eastAsia="zh-CN" w:bidi="ar-SA"/>
    </w:rPr>
  </w:style>
  <w:style w:type="character" w:customStyle="1" w:styleId="41">
    <w:name w:val="标题 5 Char Char"/>
    <w:link w:val="3"/>
    <w:qFormat/>
    <w:uiPriority w:val="0"/>
    <w:rPr>
      <w:rFonts w:ascii="宋体" w:hAnsi="宋体"/>
      <w:b/>
      <w:kern w:val="21"/>
      <w:sz w:val="28"/>
      <w:lang w:eastAsia="ar-SA"/>
    </w:rPr>
  </w:style>
  <w:style w:type="character" w:customStyle="1" w:styleId="42">
    <w:name w:val="标题 6 Char Char"/>
    <w:link w:val="4"/>
    <w:qFormat/>
    <w:uiPriority w:val="0"/>
    <w:rPr>
      <w:rFonts w:ascii="Arial" w:hAnsi="Arial" w:eastAsia="黑体"/>
      <w:b/>
      <w:kern w:val="21"/>
      <w:sz w:val="24"/>
      <w:lang w:eastAsia="ar-SA"/>
    </w:rPr>
  </w:style>
  <w:style w:type="character" w:customStyle="1" w:styleId="43">
    <w:name w:val="标题 7 Char Char"/>
    <w:link w:val="5"/>
    <w:qFormat/>
    <w:uiPriority w:val="0"/>
    <w:rPr>
      <w:rFonts w:ascii="宋体" w:hAnsi="宋体"/>
      <w:b/>
      <w:kern w:val="21"/>
      <w:sz w:val="24"/>
      <w:lang w:eastAsia="ar-SA"/>
    </w:rPr>
  </w:style>
  <w:style w:type="character" w:customStyle="1" w:styleId="44">
    <w:name w:val="标题 8 Char Char"/>
    <w:link w:val="6"/>
    <w:qFormat/>
    <w:uiPriority w:val="0"/>
    <w:rPr>
      <w:rFonts w:ascii="Arial" w:hAnsi="Arial" w:eastAsia="黑体"/>
      <w:kern w:val="21"/>
      <w:sz w:val="24"/>
      <w:lang w:eastAsia="ar-SA"/>
    </w:rPr>
  </w:style>
  <w:style w:type="character" w:customStyle="1" w:styleId="45">
    <w:name w:val="标题 9 Char Char"/>
    <w:link w:val="7"/>
    <w:qFormat/>
    <w:uiPriority w:val="0"/>
    <w:rPr>
      <w:rFonts w:ascii="Arial" w:hAnsi="Arial" w:eastAsia="黑体"/>
      <w:kern w:val="21"/>
      <w:sz w:val="21"/>
      <w:lang w:eastAsia="ar-SA"/>
    </w:rPr>
  </w:style>
  <w:style w:type="character" w:customStyle="1" w:styleId="46">
    <w:name w:val="标题 Char Char"/>
    <w:link w:val="18"/>
    <w:qFormat/>
    <w:uiPriority w:val="99"/>
    <w:rPr>
      <w:rFonts w:ascii="Cambria" w:hAnsi="Cambria" w:eastAsia="方正小标宋简体"/>
      <w:b/>
      <w:bCs/>
      <w:sz w:val="44"/>
      <w:szCs w:val="32"/>
    </w:rPr>
  </w:style>
  <w:style w:type="character" w:customStyle="1" w:styleId="47">
    <w:name w:val="副标题 Char Char"/>
    <w:link w:val="15"/>
    <w:qFormat/>
    <w:uiPriority w:val="0"/>
    <w:rPr>
      <w:rFonts w:ascii="Cambria" w:hAnsi="Cambria" w:eastAsia="方正楷体简体"/>
      <w:bCs/>
      <w:kern w:val="28"/>
      <w:szCs w:val="32"/>
    </w:rPr>
  </w:style>
  <w:style w:type="character" w:customStyle="1" w:styleId="48">
    <w:name w:val="无间隔 Char"/>
    <w:link w:val="36"/>
    <w:qFormat/>
    <w:uiPriority w:val="0"/>
    <w:rPr>
      <w:sz w:val="22"/>
    </w:rPr>
  </w:style>
  <w:style w:type="character" w:customStyle="1" w:styleId="49">
    <w:name w:val="正文文本 3 Char Char"/>
    <w:link w:val="8"/>
    <w:qFormat/>
    <w:uiPriority w:val="0"/>
    <w:rPr>
      <w:rFonts w:ascii="黑体" w:hAnsi="Arial" w:eastAsia="黑体"/>
      <w:b/>
      <w:sz w:val="28"/>
    </w:rPr>
  </w:style>
  <w:style w:type="character" w:customStyle="1" w:styleId="50">
    <w:name w:val="正文文本 3 Char1"/>
    <w:basedOn w:val="20"/>
    <w:semiHidden/>
    <w:qFormat/>
    <w:uiPriority w:val="99"/>
    <w:rPr>
      <w:rFonts w:ascii="Times New Roman" w:hAnsi="Times New Roman"/>
      <w:kern w:val="2"/>
      <w:sz w:val="16"/>
      <w:szCs w:val="16"/>
    </w:rPr>
  </w:style>
  <w:style w:type="character" w:customStyle="1" w:styleId="51">
    <w:name w:val="批注框文本 Char Char"/>
    <w:basedOn w:val="20"/>
    <w:link w:val="11"/>
    <w:qFormat/>
    <w:uiPriority w:val="99"/>
    <w:rPr>
      <w:rFonts w:ascii="Times New Roman" w:hAnsi="Times New Roman"/>
      <w:kern w:val="2"/>
      <w:sz w:val="18"/>
      <w:szCs w:val="18"/>
    </w:rPr>
  </w:style>
  <w:style w:type="character" w:customStyle="1" w:styleId="52">
    <w:name w:val="正文文本缩进 Char Char"/>
    <w:basedOn w:val="20"/>
    <w:link w:val="9"/>
    <w:qFormat/>
    <w:uiPriority w:val="99"/>
    <w:rPr>
      <w:rFonts w:ascii="Times New Roman" w:hAnsi="Times New Roman"/>
      <w:kern w:val="2"/>
      <w:sz w:val="28"/>
    </w:rPr>
  </w:style>
  <w:style w:type="character" w:customStyle="1" w:styleId="53">
    <w:name w:val="页眉 Char Char"/>
    <w:basedOn w:val="20"/>
    <w:link w:val="13"/>
    <w:qFormat/>
    <w:uiPriority w:val="99"/>
    <w:rPr>
      <w:rFonts w:ascii="Times New Roman" w:hAnsi="Times New Roman"/>
      <w:kern w:val="2"/>
      <w:sz w:val="18"/>
      <w:szCs w:val="18"/>
    </w:rPr>
  </w:style>
  <w:style w:type="character" w:customStyle="1" w:styleId="54">
    <w:name w:val="页脚 Char Char"/>
    <w:basedOn w:val="20"/>
    <w:link w:val="12"/>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117</Pages>
  <Words>60840</Words>
  <Characters>66399</Characters>
  <Lines>201</Lines>
  <Paragraphs>56</Paragraphs>
  <TotalTime>17</TotalTime>
  <ScaleCrop>false</ScaleCrop>
  <LinksUpToDate>false</LinksUpToDate>
  <CharactersWithSpaces>68694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2017-08-28T02:40:00Z</dcterms:created>
  <dc:creator>Administrator</dc:creator>
  <cp:lastModifiedBy>梦里</cp:lastModifiedBy>
  <dcterms:modified xsi:type="dcterms:W3CDTF">2024-10-15T11:07:01Z</dcterms:modified>
  <dc:title>东胜区公共资源交易中心</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F9B0B9B2102142789962E10EFACFA3ED_12</vt:lpwstr>
  </property>
</Properties>
</file>