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008000">
    <v:background id="矩形 0">
      <v:fill type="gradient" on="t" color2="fill lighten(0)" angle="-135" focus="100%" focussize="0f,0f" focusposition="0f,0f" method="linear sigma"/>
    </v:background>
  </w:background>
  <w:body>
    <w:p>
      <w:pPr>
        <w:tabs>
          <w:tab w:val="left" w:pos="420"/>
        </w:tabs>
        <w:spacing w:line="360" w:lineRule="auto"/>
        <w:jc w:val="center"/>
        <w:rPr>
          <w:rFonts w:ascii="宋体" w:hAnsi="宋体"/>
          <w:b/>
          <w:bCs/>
          <w:color w:val="000000"/>
          <w:spacing w:val="36"/>
          <w:w w:val="66"/>
          <w:sz w:val="72"/>
          <w:szCs w:val="72"/>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鄂尔多斯市东胜区公共资源交易中心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单一来源文件</w:t>
      </w:r>
    </w:p>
    <w:p>
      <w:pPr>
        <w:tabs>
          <w:tab w:val="left" w:pos="315"/>
          <w:tab w:val="left" w:pos="8820"/>
        </w:tabs>
        <w:spacing w:line="360" w:lineRule="auto"/>
        <w:ind w:right="356" w:rightChars="127"/>
        <w:rPr>
          <w:rFonts w:ascii="宋体" w:hAnsi="宋体"/>
          <w:b/>
          <w:color w:val="000000"/>
          <w:kern w:val="0"/>
          <w:szCs w:val="28"/>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beforeLines="100" w:afterLines="50" w:line="360" w:lineRule="auto"/>
        <w:ind w:right="356" w:rightChars="127"/>
        <w:jc w:val="center"/>
        <w:rPr>
          <w:rFonts w:ascii="宋体" w:hAnsi="宋体"/>
          <w:b/>
          <w:color w:val="000000"/>
          <w:szCs w:val="28"/>
        </w:rPr>
      </w:pP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p>
    <w:p>
      <w:pPr>
        <w:pStyle w:val="11"/>
        <w:spacing w:line="360" w:lineRule="auto"/>
        <w:ind w:left="2476" w:leftChars="337" w:hanging="1532" w:hangingChars="545"/>
        <w:rPr>
          <w:rFonts w:hint="eastAsia" w:ascii="宋体" w:hAnsi="宋体" w:eastAsia="宋体"/>
          <w:color w:val="000000"/>
          <w:szCs w:val="28"/>
          <w:lang w:val="en-US" w:eastAsia="zh-CN"/>
        </w:rPr>
      </w:pPr>
      <w:r>
        <w:rPr>
          <w:rFonts w:hint="eastAsia" w:ascii="宋体" w:hAnsi="宋体" w:eastAsia="宋体"/>
          <w:color w:val="000000"/>
          <w:szCs w:val="28"/>
        </w:rPr>
        <w:t>项目名称：鄂尔多斯市东胜区教育体育局租赁办学场所</w:t>
      </w:r>
      <w:r>
        <w:rPr>
          <w:rFonts w:hint="eastAsia" w:ascii="宋体" w:hAnsi="宋体" w:eastAsia="宋体"/>
          <w:color w:val="000000"/>
          <w:szCs w:val="28"/>
          <w:lang w:val="en-US" w:eastAsia="zh-CN"/>
        </w:rPr>
        <w:t>(第二次）</w:t>
      </w:r>
    </w:p>
    <w:p>
      <w:pPr>
        <w:pStyle w:val="11"/>
        <w:spacing w:line="360" w:lineRule="auto"/>
        <w:ind w:left="2335" w:leftChars="337" w:hanging="1391" w:hangingChars="495"/>
        <w:rPr>
          <w:rFonts w:hint="default" w:ascii="宋体" w:hAnsi="宋体" w:eastAsia="宋体"/>
          <w:color w:val="auto"/>
          <w:szCs w:val="28"/>
          <w:lang w:val="en-US" w:eastAsia="zh-CN"/>
        </w:rPr>
      </w:pPr>
      <w:r>
        <w:rPr>
          <w:rFonts w:hint="eastAsia" w:ascii="宋体" w:hAnsi="宋体" w:eastAsia="宋体"/>
          <w:color w:val="000000"/>
          <w:szCs w:val="28"/>
        </w:rPr>
        <w:t>项目编号：CG201</w:t>
      </w:r>
      <w:r>
        <w:rPr>
          <w:rFonts w:hint="eastAsia" w:ascii="宋体" w:hAnsi="宋体" w:eastAsia="宋体"/>
          <w:color w:val="000000"/>
          <w:szCs w:val="28"/>
          <w:lang w:val="en-US" w:eastAsia="zh-CN"/>
        </w:rPr>
        <w:t>9</w:t>
      </w:r>
      <w:r>
        <w:rPr>
          <w:rFonts w:hint="eastAsia" w:ascii="宋体" w:hAnsi="宋体" w:eastAsia="宋体"/>
          <w:color w:val="auto"/>
          <w:szCs w:val="28"/>
        </w:rPr>
        <w:t>FDY</w:t>
      </w:r>
      <w:r>
        <w:rPr>
          <w:rFonts w:hint="eastAsia" w:ascii="宋体" w:hAnsi="宋体" w:eastAsia="宋体"/>
          <w:color w:val="auto"/>
          <w:szCs w:val="28"/>
          <w:lang w:val="en-US" w:eastAsia="zh-CN"/>
        </w:rPr>
        <w:t>936</w:t>
      </w:r>
    </w:p>
    <w:p>
      <w:pPr>
        <w:pStyle w:val="11"/>
        <w:spacing w:line="360" w:lineRule="auto"/>
        <w:rPr>
          <w:rFonts w:ascii="宋体" w:hAnsi="宋体" w:eastAsia="宋体"/>
          <w:color w:val="000000"/>
          <w:szCs w:val="28"/>
        </w:rPr>
      </w:pPr>
    </w:p>
    <w:p>
      <w:pPr>
        <w:pStyle w:val="11"/>
        <w:spacing w:line="360" w:lineRule="auto"/>
        <w:jc w:val="center"/>
        <w:rPr>
          <w:rFonts w:ascii="宋体" w:hAnsi="宋体" w:eastAsia="宋体"/>
          <w:color w:val="FF0000"/>
          <w:szCs w:val="28"/>
        </w:rPr>
      </w:pPr>
      <w:r>
        <w:rPr>
          <w:rFonts w:hint="eastAsia" w:ascii="宋体" w:hAnsi="宋体" w:eastAsia="宋体"/>
          <w:color w:val="auto"/>
          <w:szCs w:val="28"/>
        </w:rPr>
        <w:t>20</w:t>
      </w:r>
      <w:r>
        <w:rPr>
          <w:rFonts w:hint="eastAsia" w:ascii="宋体" w:hAnsi="宋体" w:eastAsia="宋体"/>
          <w:color w:val="auto"/>
          <w:szCs w:val="28"/>
          <w:lang w:val="en-US" w:eastAsia="zh-CN"/>
        </w:rPr>
        <w:t>19</w:t>
      </w:r>
      <w:r>
        <w:rPr>
          <w:rFonts w:hint="eastAsia" w:ascii="宋体" w:hAnsi="宋体" w:eastAsia="宋体"/>
          <w:color w:val="auto"/>
          <w:szCs w:val="28"/>
        </w:rPr>
        <w:t>年</w:t>
      </w:r>
      <w:r>
        <w:rPr>
          <w:rFonts w:hint="eastAsia" w:ascii="宋体" w:hAnsi="宋体" w:eastAsia="宋体"/>
          <w:color w:val="auto"/>
          <w:szCs w:val="28"/>
          <w:lang w:val="en-US" w:eastAsia="zh-CN"/>
        </w:rPr>
        <w:t>7</w:t>
      </w:r>
      <w:r>
        <w:rPr>
          <w:rFonts w:hint="eastAsia" w:ascii="宋体" w:hAnsi="宋体" w:eastAsia="宋体"/>
          <w:color w:val="auto"/>
          <w:szCs w:val="28"/>
        </w:rPr>
        <w:t>月</w:t>
      </w:r>
      <w:r>
        <w:rPr>
          <w:rFonts w:hint="eastAsia" w:ascii="宋体" w:hAnsi="宋体" w:eastAsia="宋体"/>
          <w:color w:val="auto"/>
          <w:szCs w:val="28"/>
          <w:lang w:val="en-US" w:eastAsia="zh-CN"/>
        </w:rPr>
        <w:t>19</w:t>
      </w:r>
      <w:r>
        <w:rPr>
          <w:rFonts w:hint="eastAsia" w:ascii="宋体" w:hAnsi="宋体" w:eastAsia="宋体"/>
          <w:color w:val="auto"/>
          <w:szCs w:val="28"/>
        </w:rPr>
        <w:t>日</w:t>
      </w:r>
      <w:bookmarkStart w:id="0" w:name="_Toc266431005"/>
      <w:bookmarkStart w:id="1" w:name="_Toc266431113"/>
    </w:p>
    <w:p>
      <w:pPr>
        <w:pStyle w:val="11"/>
        <w:spacing w:line="360" w:lineRule="auto"/>
        <w:rPr>
          <w:rFonts w:ascii="宋体" w:hAnsi="宋体" w:eastAsia="宋体"/>
          <w:color w:val="000000"/>
          <w:szCs w:val="28"/>
        </w:rPr>
      </w:pPr>
    </w:p>
    <w:p>
      <w:pPr>
        <w:pStyle w:val="52"/>
        <w:spacing w:before="0" w:line="360" w:lineRule="auto"/>
        <w:jc w:val="center"/>
        <w:rPr>
          <w:rFonts w:ascii="宋体" w:hAnsi="宋体"/>
          <w:color w:val="000000"/>
          <w:lang w:val="zh-CN"/>
        </w:rPr>
        <w:sectPr>
          <w:headerReference r:id="rId5" w:type="first"/>
          <w:headerReference r:id="rId3" w:type="default"/>
          <w:footerReference r:id="rId6" w:type="default"/>
          <w:headerReference r:id="rId4" w:type="even"/>
          <w:footerReference r:id="rId7" w:type="even"/>
          <w:pgSz w:w="11906" w:h="16838"/>
          <w:pgMar w:top="737" w:right="1247" w:bottom="737" w:left="1247" w:header="851" w:footer="992" w:gutter="0"/>
          <w:cols w:space="720" w:num="1"/>
          <w:titlePg/>
          <w:docGrid w:linePitch="312" w:charSpace="0"/>
        </w:sectPr>
      </w:pPr>
    </w:p>
    <w:p>
      <w:pPr>
        <w:rPr>
          <w:lang w:val="zh-CN"/>
        </w:rPr>
      </w:pPr>
    </w:p>
    <w:p>
      <w:pPr>
        <w:pStyle w:val="52"/>
        <w:spacing w:before="0" w:line="360" w:lineRule="auto"/>
        <w:jc w:val="center"/>
        <w:rPr>
          <w:rFonts w:ascii="宋体" w:hAnsi="宋体"/>
          <w:color w:val="000000"/>
          <w:lang w:val="zh-CN"/>
        </w:rPr>
      </w:pPr>
      <w:r>
        <w:rPr>
          <w:rFonts w:hint="eastAsia" w:ascii="宋体" w:hAnsi="宋体"/>
          <w:color w:val="000000"/>
          <w:lang w:val="zh-CN"/>
        </w:rPr>
        <w:t>目   录</w:t>
      </w:r>
    </w:p>
    <w:p>
      <w:pPr>
        <w:pStyle w:val="23"/>
        <w:tabs>
          <w:tab w:val="right" w:leader="dot" w:pos="9402"/>
        </w:tabs>
        <w:rPr>
          <w:rFonts w:ascii="Calibri" w:hAnsi="Calibri" w:cs="黑体"/>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HYPERLINK  \l "_Toc497726798" </w:instrText>
      </w:r>
      <w:r>
        <w:fldChar w:fldCharType="separate"/>
      </w:r>
      <w:r>
        <w:rPr>
          <w:rStyle w:val="42"/>
          <w:rFonts w:hint="eastAsia" w:ascii="宋体" w:hAnsi="宋体"/>
          <w:kern w:val="0"/>
        </w:rPr>
        <w:t>第一章</w:t>
      </w:r>
      <w:r>
        <w:rPr>
          <w:rStyle w:val="42"/>
          <w:rFonts w:ascii="宋体" w:hAnsi="宋体"/>
          <w:kern w:val="0"/>
        </w:rPr>
        <w:t xml:space="preserve"> </w:t>
      </w:r>
      <w:r>
        <w:rPr>
          <w:rStyle w:val="42"/>
          <w:rFonts w:hint="eastAsia" w:ascii="宋体" w:hAnsi="宋体"/>
          <w:kern w:val="0"/>
        </w:rPr>
        <w:t>采购公告</w:t>
      </w:r>
      <w:r>
        <w:tab/>
      </w:r>
      <w:r>
        <w:fldChar w:fldCharType="begin"/>
      </w:r>
      <w:r>
        <w:instrText xml:space="preserve"> PAGEREF _Toc497726798 \h </w:instrText>
      </w:r>
      <w:r>
        <w:fldChar w:fldCharType="separate"/>
      </w:r>
      <w:r>
        <w:t>2</w:t>
      </w:r>
      <w:r>
        <w:fldChar w:fldCharType="end"/>
      </w:r>
      <w:r>
        <w:fldChar w:fldCharType="end"/>
      </w:r>
    </w:p>
    <w:p>
      <w:pPr>
        <w:pStyle w:val="23"/>
        <w:tabs>
          <w:tab w:val="right" w:leader="dot" w:pos="9402"/>
        </w:tabs>
        <w:rPr>
          <w:rFonts w:ascii="Calibri" w:hAnsi="Calibri" w:cs="黑体"/>
          <w:b w:val="0"/>
          <w:bCs w:val="0"/>
          <w:caps w:val="0"/>
          <w:sz w:val="21"/>
          <w:szCs w:val="22"/>
        </w:rPr>
      </w:pPr>
      <w:r>
        <w:fldChar w:fldCharType="begin"/>
      </w:r>
      <w:r>
        <w:instrText xml:space="preserve">HYPERLINK  \l "_Toc497726799" </w:instrText>
      </w:r>
      <w:r>
        <w:fldChar w:fldCharType="separate"/>
      </w:r>
      <w:r>
        <w:rPr>
          <w:rStyle w:val="42"/>
          <w:rFonts w:hint="eastAsia" w:ascii="宋体" w:hAnsi="宋体"/>
        </w:rPr>
        <w:t>第二章</w:t>
      </w:r>
      <w:r>
        <w:rPr>
          <w:rStyle w:val="42"/>
          <w:rFonts w:ascii="宋体" w:hAnsi="宋体"/>
        </w:rPr>
        <w:t xml:space="preserve"> </w:t>
      </w:r>
      <w:r>
        <w:rPr>
          <w:rStyle w:val="42"/>
          <w:rFonts w:hint="eastAsia" w:ascii="宋体" w:hAnsi="宋体"/>
        </w:rPr>
        <w:t>供应商须知</w:t>
      </w:r>
      <w:r>
        <w:tab/>
      </w:r>
      <w:r>
        <w:fldChar w:fldCharType="begin"/>
      </w:r>
      <w:r>
        <w:instrText xml:space="preserve"> PAGEREF _Toc497726799 \h </w:instrText>
      </w:r>
      <w:r>
        <w:fldChar w:fldCharType="separate"/>
      </w:r>
      <w:r>
        <w:t>4</w:t>
      </w:r>
      <w:r>
        <w:fldChar w:fldCharType="end"/>
      </w:r>
      <w:r>
        <w:fldChar w:fldCharType="end"/>
      </w:r>
    </w:p>
    <w:p>
      <w:pPr>
        <w:pStyle w:val="23"/>
        <w:tabs>
          <w:tab w:val="right" w:leader="dot" w:pos="9402"/>
        </w:tabs>
        <w:rPr>
          <w:rFonts w:ascii="Calibri" w:hAnsi="Calibri" w:cs="黑体"/>
          <w:b w:val="0"/>
          <w:bCs w:val="0"/>
          <w:caps w:val="0"/>
          <w:sz w:val="21"/>
          <w:szCs w:val="22"/>
        </w:rPr>
      </w:pPr>
      <w:r>
        <w:fldChar w:fldCharType="begin"/>
      </w:r>
      <w:r>
        <w:instrText xml:space="preserve">HYPERLINK  \l "_Toc497726800" </w:instrText>
      </w:r>
      <w:r>
        <w:fldChar w:fldCharType="separate"/>
      </w:r>
      <w:r>
        <w:rPr>
          <w:rStyle w:val="42"/>
          <w:rFonts w:hint="eastAsia" w:ascii="宋体" w:hAnsi="宋体"/>
        </w:rPr>
        <w:t>第三章</w:t>
      </w:r>
      <w:r>
        <w:rPr>
          <w:rStyle w:val="42"/>
          <w:rFonts w:ascii="宋体" w:hAnsi="宋体"/>
        </w:rPr>
        <w:t xml:space="preserve"> </w:t>
      </w:r>
      <w:r>
        <w:rPr>
          <w:rStyle w:val="42"/>
          <w:rFonts w:hint="eastAsia" w:ascii="宋体" w:hAnsi="宋体"/>
        </w:rPr>
        <w:t>合同与验收</w:t>
      </w:r>
      <w:r>
        <w:tab/>
      </w:r>
      <w:r>
        <w:fldChar w:fldCharType="begin"/>
      </w:r>
      <w:r>
        <w:instrText xml:space="preserve"> PAGEREF _Toc497726800 \h </w:instrText>
      </w:r>
      <w:r>
        <w:fldChar w:fldCharType="separate"/>
      </w:r>
      <w:r>
        <w:t>10</w:t>
      </w:r>
      <w:r>
        <w:fldChar w:fldCharType="end"/>
      </w:r>
      <w:r>
        <w:fldChar w:fldCharType="end"/>
      </w:r>
    </w:p>
    <w:p>
      <w:pPr>
        <w:pStyle w:val="23"/>
        <w:tabs>
          <w:tab w:val="right" w:leader="dot" w:pos="9402"/>
        </w:tabs>
        <w:rPr>
          <w:rFonts w:ascii="Calibri" w:hAnsi="Calibri" w:cs="黑体"/>
          <w:b w:val="0"/>
          <w:bCs w:val="0"/>
          <w:caps w:val="0"/>
          <w:sz w:val="21"/>
          <w:szCs w:val="22"/>
        </w:rPr>
      </w:pPr>
      <w:r>
        <w:fldChar w:fldCharType="begin"/>
      </w:r>
      <w:r>
        <w:instrText xml:space="preserve">HYPERLINK  \l "_Toc497726801" </w:instrText>
      </w:r>
      <w:r>
        <w:fldChar w:fldCharType="separate"/>
      </w:r>
      <w:r>
        <w:rPr>
          <w:rStyle w:val="42"/>
          <w:rFonts w:hint="eastAsia" w:ascii="宋体" w:hAnsi="宋体"/>
        </w:rPr>
        <w:t>第四章</w:t>
      </w:r>
      <w:r>
        <w:rPr>
          <w:rStyle w:val="42"/>
          <w:rFonts w:ascii="宋体" w:hAnsi="宋体"/>
        </w:rPr>
        <w:t xml:space="preserve"> </w:t>
      </w:r>
      <w:r>
        <w:rPr>
          <w:rStyle w:val="42"/>
          <w:rFonts w:hint="eastAsia" w:ascii="宋体" w:hAnsi="宋体"/>
        </w:rPr>
        <w:t>单一来源内容与技术要求</w:t>
      </w:r>
      <w:r>
        <w:tab/>
      </w:r>
      <w:r>
        <w:fldChar w:fldCharType="begin"/>
      </w:r>
      <w:r>
        <w:instrText xml:space="preserve"> PAGEREF _Toc497726801 \h </w:instrText>
      </w:r>
      <w:r>
        <w:fldChar w:fldCharType="separate"/>
      </w:r>
      <w:r>
        <w:t>13</w:t>
      </w:r>
      <w:r>
        <w:fldChar w:fldCharType="end"/>
      </w:r>
      <w:r>
        <w:fldChar w:fldCharType="end"/>
      </w:r>
    </w:p>
    <w:p>
      <w:pPr>
        <w:pStyle w:val="23"/>
        <w:tabs>
          <w:tab w:val="right" w:leader="dot" w:pos="9402"/>
        </w:tabs>
        <w:rPr>
          <w:rFonts w:ascii="Calibri" w:hAnsi="Calibri" w:cs="黑体"/>
          <w:b w:val="0"/>
          <w:bCs w:val="0"/>
          <w:caps w:val="0"/>
          <w:sz w:val="21"/>
          <w:szCs w:val="22"/>
        </w:rPr>
      </w:pPr>
      <w:r>
        <w:fldChar w:fldCharType="begin"/>
      </w:r>
      <w:r>
        <w:instrText xml:space="preserve">HYPERLINK  \l "_Toc497726802" </w:instrText>
      </w:r>
      <w:r>
        <w:fldChar w:fldCharType="separate"/>
      </w:r>
      <w:r>
        <w:rPr>
          <w:rStyle w:val="42"/>
          <w:rFonts w:hint="eastAsia" w:ascii="宋体" w:hAnsi="宋体"/>
        </w:rPr>
        <w:t>第五章</w:t>
      </w:r>
      <w:r>
        <w:rPr>
          <w:rStyle w:val="42"/>
          <w:rFonts w:ascii="宋体" w:hAnsi="宋体"/>
        </w:rPr>
        <w:t xml:space="preserve"> </w:t>
      </w:r>
      <w:r>
        <w:rPr>
          <w:rStyle w:val="42"/>
          <w:rFonts w:hint="eastAsia" w:ascii="宋体" w:hAnsi="宋体"/>
        </w:rPr>
        <w:t>供应商资格证明</w:t>
      </w:r>
      <w:bookmarkStart w:id="38" w:name="_GoBack"/>
      <w:bookmarkEnd w:id="38"/>
      <w:r>
        <w:tab/>
      </w:r>
      <w:r>
        <w:fldChar w:fldCharType="begin"/>
      </w:r>
      <w:r>
        <w:instrText xml:space="preserve"> PAGEREF _Toc497726802 \h </w:instrText>
      </w:r>
      <w:r>
        <w:fldChar w:fldCharType="separate"/>
      </w:r>
      <w:r>
        <w:t>14</w:t>
      </w:r>
      <w:r>
        <w:fldChar w:fldCharType="end"/>
      </w:r>
      <w:r>
        <w:fldChar w:fldCharType="end"/>
      </w:r>
    </w:p>
    <w:p>
      <w:pPr>
        <w:pStyle w:val="23"/>
        <w:tabs>
          <w:tab w:val="right" w:leader="dot" w:pos="9402"/>
        </w:tabs>
        <w:rPr>
          <w:rFonts w:ascii="Calibri" w:hAnsi="Calibri" w:cs="黑体"/>
          <w:b w:val="0"/>
          <w:bCs w:val="0"/>
          <w:caps w:val="0"/>
          <w:sz w:val="21"/>
          <w:szCs w:val="22"/>
        </w:rPr>
      </w:pPr>
      <w:r>
        <w:fldChar w:fldCharType="begin"/>
      </w:r>
      <w:r>
        <w:instrText xml:space="preserve">HYPERLINK  \l "_Toc497726803" </w:instrText>
      </w:r>
      <w:r>
        <w:fldChar w:fldCharType="separate"/>
      </w:r>
      <w:r>
        <w:rPr>
          <w:rStyle w:val="42"/>
          <w:rFonts w:hint="eastAsia" w:ascii="宋体" w:hAnsi="宋体"/>
        </w:rPr>
        <w:t>第六章</w:t>
      </w:r>
      <w:r>
        <w:rPr>
          <w:rStyle w:val="42"/>
          <w:rFonts w:ascii="宋体" w:hAnsi="宋体"/>
        </w:rPr>
        <w:t xml:space="preserve"> </w:t>
      </w:r>
      <w:r>
        <w:rPr>
          <w:rStyle w:val="42"/>
          <w:rFonts w:hint="eastAsia" w:ascii="宋体" w:hAnsi="宋体"/>
        </w:rPr>
        <w:t>单一来源程序及方法</w:t>
      </w:r>
      <w:r>
        <w:tab/>
      </w:r>
      <w:r>
        <w:fldChar w:fldCharType="begin"/>
      </w:r>
      <w:r>
        <w:instrText xml:space="preserve"> PAGEREF _Toc497726803 \h </w:instrText>
      </w:r>
      <w:r>
        <w:fldChar w:fldCharType="separate"/>
      </w:r>
      <w:r>
        <w:t>16</w:t>
      </w:r>
      <w:r>
        <w:fldChar w:fldCharType="end"/>
      </w:r>
      <w:r>
        <w:fldChar w:fldCharType="end"/>
      </w:r>
    </w:p>
    <w:p>
      <w:pPr>
        <w:pStyle w:val="23"/>
        <w:tabs>
          <w:tab w:val="right" w:leader="dot" w:pos="9402"/>
        </w:tabs>
        <w:rPr>
          <w:rFonts w:ascii="Calibri" w:hAnsi="Calibri" w:cs="黑体"/>
          <w:b w:val="0"/>
          <w:bCs w:val="0"/>
          <w:caps w:val="0"/>
          <w:sz w:val="21"/>
          <w:szCs w:val="22"/>
        </w:rPr>
      </w:pPr>
      <w:r>
        <w:fldChar w:fldCharType="begin"/>
      </w:r>
      <w:r>
        <w:instrText xml:space="preserve">HYPERLINK  \l "_Toc497726804" </w:instrText>
      </w:r>
      <w:r>
        <w:fldChar w:fldCharType="separate"/>
      </w:r>
      <w:r>
        <w:rPr>
          <w:rStyle w:val="42"/>
          <w:rFonts w:hint="eastAsia" w:ascii="宋体" w:hAnsi="宋体"/>
        </w:rPr>
        <w:t>第七章</w:t>
      </w:r>
      <w:r>
        <w:rPr>
          <w:rStyle w:val="42"/>
          <w:rFonts w:ascii="宋体" w:hAnsi="宋体"/>
        </w:rPr>
        <w:t xml:space="preserve"> </w:t>
      </w:r>
      <w:r>
        <w:rPr>
          <w:rStyle w:val="42"/>
          <w:rFonts w:hint="eastAsia" w:ascii="宋体" w:hAnsi="宋体"/>
        </w:rPr>
        <w:t>响应文件格式与要求</w:t>
      </w:r>
      <w:r>
        <w:tab/>
      </w:r>
      <w:r>
        <w:fldChar w:fldCharType="begin"/>
      </w:r>
      <w:r>
        <w:instrText xml:space="preserve"> PAGEREF _Toc497726804 \h </w:instrText>
      </w:r>
      <w:r>
        <w:fldChar w:fldCharType="separate"/>
      </w:r>
      <w:r>
        <w:t>18</w:t>
      </w:r>
      <w:r>
        <w:fldChar w:fldCharType="end"/>
      </w:r>
      <w:r>
        <w:fldChar w:fldCharType="end"/>
      </w:r>
    </w:p>
    <w:p>
      <w:pPr>
        <w:pStyle w:val="23"/>
        <w:tabs>
          <w:tab w:val="right" w:leader="dot" w:pos="9402"/>
        </w:tabs>
        <w:rPr>
          <w:rFonts w:ascii="Calibri" w:hAnsi="Calibri" w:cs="黑体"/>
          <w:b w:val="0"/>
          <w:bCs w:val="0"/>
          <w:caps w:val="0"/>
          <w:sz w:val="21"/>
          <w:szCs w:val="22"/>
        </w:rPr>
      </w:pPr>
      <w:r>
        <w:fldChar w:fldCharType="begin"/>
      </w:r>
      <w:r>
        <w:instrText xml:space="preserve">HYPERLINK  \l "_Toc497726806" </w:instrText>
      </w:r>
      <w:r>
        <w:fldChar w:fldCharType="separate"/>
      </w:r>
      <w:r>
        <w:rPr>
          <w:rStyle w:val="42"/>
          <w:rFonts w:hint="eastAsia" w:ascii="宋体" w:hAnsi="宋体"/>
        </w:rPr>
        <w:t>温馨提示</w:t>
      </w:r>
      <w:r>
        <w:tab/>
      </w:r>
      <w:r>
        <w:fldChar w:fldCharType="begin"/>
      </w:r>
      <w:r>
        <w:instrText xml:space="preserve"> PAGEREF _Toc497726806 \h </w:instrText>
      </w:r>
      <w:r>
        <w:fldChar w:fldCharType="separate"/>
      </w:r>
      <w:r>
        <w:t>36</w:t>
      </w:r>
      <w:r>
        <w:fldChar w:fldCharType="end"/>
      </w:r>
      <w:r>
        <w:fldChar w:fldCharType="end"/>
      </w:r>
    </w:p>
    <w:p>
      <w:r>
        <w:fldChar w:fldCharType="end"/>
      </w:r>
      <w:bookmarkEnd w:id="0"/>
      <w:bookmarkEnd w:id="1"/>
      <w:bookmarkStart w:id="2" w:name="_Toc253045125"/>
      <w:bookmarkStart w:id="3" w:name="_Toc266431116"/>
      <w:r>
        <w:br w:type="page"/>
      </w:r>
    </w:p>
    <w:p>
      <w:pPr>
        <w:spacing w:line="360" w:lineRule="auto"/>
        <w:ind w:firstLine="3373" w:firstLineChars="1400"/>
        <w:outlineLvl w:val="0"/>
        <w:rPr>
          <w:rFonts w:ascii="宋体" w:hAnsi="宋体"/>
          <w:b/>
          <w:bCs/>
          <w:color w:val="000000"/>
          <w:kern w:val="0"/>
          <w:sz w:val="24"/>
          <w:szCs w:val="24"/>
        </w:rPr>
      </w:pPr>
      <w:bookmarkStart w:id="4" w:name="_Toc497726798"/>
      <w:r>
        <w:rPr>
          <w:rFonts w:hint="eastAsia" w:ascii="宋体" w:hAnsi="宋体"/>
          <w:b/>
          <w:bCs/>
          <w:color w:val="000000"/>
          <w:kern w:val="0"/>
          <w:sz w:val="24"/>
          <w:szCs w:val="24"/>
        </w:rPr>
        <w:t>第一章 采购公告</w:t>
      </w:r>
      <w:bookmarkEnd w:id="4"/>
    </w:p>
    <w:p>
      <w:pPr>
        <w:spacing w:line="360" w:lineRule="auto"/>
        <w:ind w:firstLine="1566" w:firstLineChars="650"/>
        <w:rPr>
          <w:rFonts w:hint="eastAsia" w:ascii="宋体" w:hAnsi="宋体" w:eastAsia="宋体"/>
          <w:sz w:val="24"/>
          <w:szCs w:val="24"/>
          <w:lang w:eastAsia="zh-CN"/>
        </w:rPr>
      </w:pPr>
      <w:r>
        <w:rPr>
          <w:rFonts w:hint="eastAsia" w:ascii="宋体" w:hAnsi="宋体"/>
          <w:b/>
          <w:sz w:val="24"/>
          <w:szCs w:val="24"/>
        </w:rPr>
        <w:t>鄂尔多斯市东胜区教育体育局租赁办学场所单一来源公告</w:t>
      </w:r>
      <w:r>
        <w:rPr>
          <w:rFonts w:hint="eastAsia" w:ascii="宋体" w:hAnsi="宋体"/>
          <w:b/>
          <w:sz w:val="24"/>
          <w:szCs w:val="24"/>
          <w:lang w:eastAsia="zh-CN"/>
        </w:rPr>
        <w:t>（第二次）</w:t>
      </w:r>
    </w:p>
    <w:p>
      <w:pPr>
        <w:spacing w:line="360" w:lineRule="auto"/>
        <w:ind w:firstLine="480" w:firstLineChars="200"/>
        <w:rPr>
          <w:rFonts w:ascii="宋体" w:hAnsi="宋体"/>
          <w:color w:val="000000"/>
          <w:sz w:val="24"/>
          <w:szCs w:val="24"/>
        </w:rPr>
      </w:pPr>
      <w:r>
        <w:rPr>
          <w:rFonts w:hint="eastAsia" w:ascii="宋体" w:hAnsi="宋体"/>
          <w:sz w:val="24"/>
          <w:szCs w:val="24"/>
        </w:rPr>
        <w:t>鄂尔多斯市东胜区公共资源交易中</w:t>
      </w:r>
      <w:r>
        <w:rPr>
          <w:rFonts w:hint="eastAsia" w:ascii="宋体" w:hAnsi="宋体"/>
          <w:color w:val="000000"/>
          <w:sz w:val="24"/>
          <w:szCs w:val="24"/>
        </w:rPr>
        <w:t>心受鄂尔多斯市东胜区教育体育局委</w:t>
      </w:r>
      <w:r>
        <w:rPr>
          <w:rFonts w:hint="eastAsia" w:ascii="宋体" w:hAnsi="宋体"/>
          <w:sz w:val="24"/>
          <w:szCs w:val="24"/>
        </w:rPr>
        <w:t>托，采用单一来源方式采购</w:t>
      </w:r>
      <w:r>
        <w:rPr>
          <w:rFonts w:hint="eastAsia" w:ascii="宋体" w:hAnsi="宋体"/>
          <w:color w:val="000000"/>
          <w:sz w:val="24"/>
          <w:szCs w:val="24"/>
        </w:rPr>
        <w:t>租赁办学场所。欢迎符合资格条件的供应商前来报名参加。</w:t>
      </w:r>
    </w:p>
    <w:p>
      <w:pPr>
        <w:pStyle w:val="51"/>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51"/>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rPr>
          <w:rFonts w:hint="eastAsia" w:ascii="宋体" w:hAnsi="宋体" w:eastAsia="宋体" w:cs="宋体"/>
          <w:color w:val="000000"/>
          <w:kern w:val="2"/>
          <w:sz w:val="24"/>
          <w:szCs w:val="24"/>
          <w:lang w:eastAsia="zh-CN"/>
        </w:rPr>
      </w:pPr>
      <w:r>
        <w:rPr>
          <w:rFonts w:hint="eastAsia" w:ascii="宋体" w:hAnsi="宋体"/>
          <w:sz w:val="24"/>
          <w:szCs w:val="24"/>
        </w:rPr>
        <w:t>项目名称：</w:t>
      </w:r>
      <w:r>
        <w:rPr>
          <w:rFonts w:hint="eastAsia" w:ascii="宋体" w:hAnsi="宋体" w:eastAsia="宋体" w:cs="宋体"/>
          <w:color w:val="000000"/>
          <w:kern w:val="2"/>
          <w:sz w:val="24"/>
          <w:szCs w:val="24"/>
        </w:rPr>
        <w:t>鄂尔多斯市东胜区教育体育局租赁办学场所</w:t>
      </w:r>
      <w:r>
        <w:rPr>
          <w:rFonts w:hint="eastAsia" w:ascii="宋体" w:hAnsi="宋体" w:cs="宋体"/>
          <w:color w:val="000000"/>
          <w:kern w:val="2"/>
          <w:sz w:val="24"/>
          <w:szCs w:val="24"/>
          <w:lang w:eastAsia="zh-CN"/>
        </w:rPr>
        <w:t>（第二次）</w:t>
      </w:r>
    </w:p>
    <w:p>
      <w:pPr>
        <w:spacing w:line="360" w:lineRule="auto"/>
        <w:ind w:firstLine="480" w:firstLineChars="200"/>
        <w:jc w:val="left"/>
        <w:rPr>
          <w:rFonts w:ascii="宋体" w:hAnsi="宋体"/>
          <w:color w:val="auto"/>
          <w:sz w:val="24"/>
          <w:szCs w:val="24"/>
        </w:rPr>
      </w:pPr>
      <w:r>
        <w:rPr>
          <w:rFonts w:hint="eastAsia" w:ascii="宋体" w:hAnsi="宋体"/>
          <w:color w:val="000000"/>
          <w:sz w:val="24"/>
          <w:szCs w:val="24"/>
        </w:rPr>
        <w:t>批准文件编号：</w:t>
      </w:r>
      <w:r>
        <w:rPr>
          <w:rFonts w:hint="eastAsia" w:ascii="宋体" w:hAnsi="宋体" w:eastAsia="宋体" w:cs="宋体"/>
          <w:color w:val="000000"/>
          <w:kern w:val="2"/>
          <w:sz w:val="24"/>
          <w:szCs w:val="24"/>
        </w:rPr>
        <w:t>东财购准字</w:t>
      </w:r>
      <w:r>
        <w:rPr>
          <w:rFonts w:hint="eastAsia" w:ascii="宋体" w:hAnsi="宋体" w:eastAsia="宋体" w:cs="Times New Roman"/>
          <w:color w:val="000000"/>
          <w:kern w:val="2"/>
          <w:sz w:val="24"/>
          <w:szCs w:val="24"/>
        </w:rPr>
        <w:t>[201</w:t>
      </w:r>
      <w:r>
        <w:rPr>
          <w:rFonts w:hint="eastAsia" w:ascii="宋体" w:hAnsi="宋体" w:cs="Times New Roman"/>
          <w:color w:val="auto"/>
          <w:kern w:val="2"/>
          <w:sz w:val="24"/>
          <w:szCs w:val="24"/>
          <w:lang w:val="en-US" w:eastAsia="zh-CN"/>
        </w:rPr>
        <w:t>9</w:t>
      </w:r>
      <w:r>
        <w:rPr>
          <w:rFonts w:hint="eastAsia" w:ascii="宋体" w:hAnsi="宋体" w:eastAsia="宋体" w:cs="Times New Roman"/>
          <w:color w:val="auto"/>
          <w:kern w:val="2"/>
          <w:sz w:val="24"/>
          <w:szCs w:val="24"/>
        </w:rPr>
        <w:t>]</w:t>
      </w:r>
      <w:r>
        <w:rPr>
          <w:rFonts w:hint="eastAsia" w:ascii="宋体" w:hAnsi="宋体" w:eastAsia="宋体" w:cs="宋体"/>
          <w:color w:val="auto"/>
          <w:kern w:val="2"/>
          <w:sz w:val="24"/>
          <w:szCs w:val="24"/>
        </w:rPr>
        <w:t>第</w:t>
      </w:r>
      <w:r>
        <w:rPr>
          <w:rFonts w:hint="eastAsia" w:ascii="宋体" w:hAnsi="宋体" w:cs="Times New Roman"/>
          <w:color w:val="auto"/>
          <w:kern w:val="2"/>
          <w:sz w:val="24"/>
          <w:szCs w:val="24"/>
          <w:lang w:val="en-US" w:eastAsia="zh-CN"/>
        </w:rPr>
        <w:t>168</w:t>
      </w:r>
      <w:r>
        <w:rPr>
          <w:rFonts w:hint="eastAsia" w:ascii="宋体" w:hAnsi="宋体" w:eastAsia="宋体" w:cs="宋体"/>
          <w:color w:val="auto"/>
          <w:kern w:val="2"/>
          <w:sz w:val="24"/>
          <w:szCs w:val="24"/>
        </w:rPr>
        <w:t>号</w:t>
      </w:r>
    </w:p>
    <w:p>
      <w:pPr>
        <w:spacing w:line="360" w:lineRule="auto"/>
        <w:ind w:firstLine="480" w:firstLineChars="200"/>
        <w:jc w:val="left"/>
        <w:rPr>
          <w:rFonts w:hint="default" w:ascii="宋体" w:hAnsi="宋体" w:eastAsia="宋体"/>
          <w:color w:val="auto"/>
          <w:sz w:val="24"/>
          <w:szCs w:val="24"/>
          <w:lang w:val="en-US" w:eastAsia="zh-CN"/>
        </w:rPr>
      </w:pPr>
      <w:r>
        <w:rPr>
          <w:rFonts w:hint="eastAsia" w:ascii="宋体" w:hAnsi="宋体"/>
          <w:sz w:val="24"/>
          <w:szCs w:val="24"/>
        </w:rPr>
        <w:t>采购文件编号：</w:t>
      </w:r>
      <w:r>
        <w:rPr>
          <w:rFonts w:hint="eastAsia" w:ascii="宋体" w:hAnsi="宋体" w:eastAsia="宋体" w:cs="Times New Roman"/>
          <w:color w:val="0D203D"/>
          <w:kern w:val="2"/>
          <w:sz w:val="24"/>
          <w:szCs w:val="24"/>
        </w:rPr>
        <w:t>CG201</w:t>
      </w:r>
      <w:r>
        <w:rPr>
          <w:rFonts w:hint="eastAsia" w:ascii="宋体" w:hAnsi="宋体" w:cs="Times New Roman"/>
          <w:color w:val="0D203D"/>
          <w:kern w:val="2"/>
          <w:sz w:val="24"/>
          <w:szCs w:val="24"/>
          <w:lang w:val="en-US" w:eastAsia="zh-CN"/>
        </w:rPr>
        <w:t>9</w:t>
      </w:r>
      <w:r>
        <w:rPr>
          <w:rFonts w:hint="eastAsia" w:ascii="宋体" w:hAnsi="宋体" w:eastAsia="宋体" w:cs="Times New Roman"/>
          <w:color w:val="0D203D"/>
          <w:kern w:val="2"/>
          <w:sz w:val="24"/>
          <w:szCs w:val="24"/>
        </w:rPr>
        <w:t>F</w:t>
      </w:r>
      <w:r>
        <w:rPr>
          <w:rFonts w:hint="eastAsia" w:ascii="宋体" w:hAnsi="宋体" w:eastAsia="宋体" w:cs="Times New Roman"/>
          <w:color w:val="auto"/>
          <w:kern w:val="2"/>
          <w:sz w:val="24"/>
          <w:szCs w:val="24"/>
        </w:rPr>
        <w:t>DY</w:t>
      </w:r>
      <w:r>
        <w:rPr>
          <w:rFonts w:hint="eastAsia" w:ascii="宋体" w:hAnsi="宋体" w:cs="Times New Roman"/>
          <w:color w:val="auto"/>
          <w:kern w:val="2"/>
          <w:sz w:val="24"/>
          <w:szCs w:val="24"/>
          <w:lang w:val="en-US" w:eastAsia="zh-CN"/>
        </w:rPr>
        <w:t>936</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36"/>
        <w:tblW w:w="9260"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2751"/>
        <w:gridCol w:w="3445"/>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0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包号</w:t>
            </w:r>
          </w:p>
        </w:tc>
        <w:tc>
          <w:tcPr>
            <w:tcW w:w="27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服务名称</w:t>
            </w:r>
          </w:p>
        </w:tc>
        <w:tc>
          <w:tcPr>
            <w:tcW w:w="3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采购需求</w:t>
            </w:r>
          </w:p>
        </w:tc>
        <w:tc>
          <w:tcPr>
            <w:tcW w:w="2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szCs w:val="24"/>
              </w:rPr>
            </w:pPr>
            <w:r>
              <w:rPr>
                <w:rFonts w:hint="eastAsia" w:ascii="宋体" w:hAnsi="宋体"/>
                <w:b/>
                <w:bCs/>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0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1</w:t>
            </w:r>
          </w:p>
        </w:tc>
        <w:tc>
          <w:tcPr>
            <w:tcW w:w="275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FF0000"/>
                <w:sz w:val="24"/>
                <w:szCs w:val="24"/>
              </w:rPr>
            </w:pPr>
            <w:r>
              <w:rPr>
                <w:rFonts w:hint="eastAsia" w:ascii="宋体" w:hAnsi="宋体" w:eastAsia="宋体" w:cs="宋体"/>
                <w:color w:val="000000"/>
                <w:kern w:val="2"/>
                <w:sz w:val="24"/>
                <w:szCs w:val="24"/>
              </w:rPr>
              <w:t>鄂尔多斯市东胜区教育体育局租赁办学场所</w:t>
            </w:r>
          </w:p>
        </w:tc>
        <w:tc>
          <w:tcPr>
            <w:tcW w:w="34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详见单一来源文件</w:t>
            </w:r>
            <w:r>
              <w:rPr>
                <w:rFonts w:hint="eastAsia" w:ascii="宋体" w:hAnsi="宋体"/>
                <w:sz w:val="24"/>
                <w:szCs w:val="24"/>
                <w:lang w:eastAsia="zh-CN"/>
              </w:rPr>
              <w:t>正文部分</w:t>
            </w:r>
          </w:p>
        </w:tc>
        <w:tc>
          <w:tcPr>
            <w:tcW w:w="20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6900000</w:t>
            </w:r>
          </w:p>
        </w:tc>
      </w:tr>
    </w:tbl>
    <w:p>
      <w:pPr>
        <w:pStyle w:val="51"/>
        <w:spacing w:line="360" w:lineRule="auto"/>
        <w:ind w:firstLine="482"/>
        <w:rPr>
          <w:rFonts w:ascii="宋体" w:hAnsi="宋体"/>
          <w:b/>
          <w:sz w:val="24"/>
          <w:szCs w:val="24"/>
        </w:rPr>
      </w:pPr>
      <w:r>
        <w:rPr>
          <w:rFonts w:hint="eastAsia" w:ascii="宋体" w:hAnsi="宋体"/>
          <w:b/>
          <w:sz w:val="24"/>
          <w:szCs w:val="24"/>
        </w:rPr>
        <w:t>二.供应商的资格要求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1.供应商应符合《中华人民共和国政府采购法》第二十二条规定的条件；</w:t>
      </w:r>
    </w:p>
    <w:p>
      <w:pPr>
        <w:spacing w:line="360" w:lineRule="auto"/>
        <w:ind w:firstLine="480" w:firstLineChars="200"/>
        <w:rPr>
          <w:rFonts w:hint="eastAsia" w:ascii="宋体" w:hAnsi="宋体" w:eastAsia="宋体"/>
          <w:color w:val="000000"/>
          <w:sz w:val="24"/>
          <w:szCs w:val="24"/>
          <w:lang w:eastAsia="zh-CN"/>
        </w:rPr>
      </w:pPr>
      <w:r>
        <w:rPr>
          <w:rFonts w:hint="eastAsia" w:ascii="宋体" w:hAnsi="宋体"/>
          <w:color w:val="000000"/>
          <w:sz w:val="24"/>
          <w:szCs w:val="24"/>
          <w:lang w:val="en-US" w:eastAsia="zh-CN"/>
        </w:rPr>
        <w:t>2</w:t>
      </w:r>
      <w:r>
        <w:rPr>
          <w:rFonts w:hint="eastAsia" w:ascii="宋体" w:hAnsi="宋体"/>
          <w:color w:val="000000"/>
          <w:sz w:val="24"/>
          <w:szCs w:val="24"/>
        </w:rPr>
        <w:t>.单一来源供应商名称：鄂尔多斯市东胜区新文杰培训有限责任公司</w:t>
      </w:r>
      <w:r>
        <w:rPr>
          <w:rFonts w:hint="eastAsia" w:ascii="宋体" w:hAnsi="宋体"/>
          <w:color w:val="000000"/>
          <w:sz w:val="24"/>
          <w:szCs w:val="24"/>
          <w:lang w:eastAsia="zh-CN"/>
        </w:rPr>
        <w:t>。</w:t>
      </w:r>
    </w:p>
    <w:p>
      <w:pPr>
        <w:spacing w:line="360" w:lineRule="auto"/>
        <w:ind w:left="560" w:leftChars="200"/>
        <w:rPr>
          <w:rFonts w:ascii="宋体" w:hAnsi="宋体"/>
          <w:b/>
          <w:color w:val="000000"/>
          <w:sz w:val="24"/>
          <w:szCs w:val="24"/>
        </w:rPr>
      </w:pPr>
      <w:r>
        <w:rPr>
          <w:rFonts w:hint="eastAsia" w:ascii="宋体" w:hAnsi="宋体"/>
          <w:b/>
          <w:color w:val="000000"/>
          <w:sz w:val="24"/>
          <w:szCs w:val="24"/>
        </w:rPr>
        <w:t>三.获取单一来源文件的时间、地点、方式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1.符合上述条件的供应商可</w:t>
      </w:r>
      <w:r>
        <w:rPr>
          <w:rFonts w:hint="eastAsia" w:ascii="宋体" w:hAnsi="宋体"/>
          <w:color w:val="auto"/>
          <w:sz w:val="24"/>
          <w:szCs w:val="24"/>
        </w:rPr>
        <w:t>于</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7</w:t>
      </w:r>
      <w:r>
        <w:rPr>
          <w:rFonts w:hint="eastAsia" w:ascii="宋体" w:hAnsi="宋体"/>
          <w:color w:val="auto"/>
          <w:sz w:val="24"/>
          <w:szCs w:val="24"/>
        </w:rPr>
        <w:t>月</w:t>
      </w:r>
      <w:r>
        <w:rPr>
          <w:rFonts w:hint="eastAsia" w:ascii="宋体" w:hAnsi="宋体"/>
          <w:color w:val="auto"/>
          <w:sz w:val="24"/>
          <w:szCs w:val="24"/>
          <w:lang w:val="en-US" w:eastAsia="zh-CN"/>
        </w:rPr>
        <w:t>19</w:t>
      </w:r>
      <w:r>
        <w:rPr>
          <w:rFonts w:hint="eastAsia" w:ascii="宋体" w:hAnsi="宋体"/>
          <w:color w:val="auto"/>
          <w:sz w:val="24"/>
          <w:szCs w:val="24"/>
        </w:rPr>
        <w:t>日起登录</w:t>
      </w:r>
      <w:r>
        <w:rPr>
          <w:rFonts w:hint="eastAsia" w:ascii="宋体" w:hAnsi="宋体"/>
          <w:sz w:val="24"/>
          <w:szCs w:val="24"/>
        </w:rPr>
        <w:t>内蒙古自治区</w:t>
      </w:r>
      <w:r>
        <w:rPr>
          <w:rFonts w:ascii="宋体" w:hAnsi="宋体"/>
          <w:sz w:val="24"/>
          <w:szCs w:val="24"/>
        </w:rPr>
        <w:t>政府采购网（</w:t>
      </w:r>
      <w:r>
        <w:rPr>
          <w:sz w:val="24"/>
          <w:szCs w:val="24"/>
          <w:u w:val="single"/>
        </w:rPr>
        <w:t>http://www.</w:t>
      </w:r>
      <w:r>
        <w:rPr>
          <w:rFonts w:hint="eastAsia"/>
          <w:sz w:val="24"/>
          <w:szCs w:val="24"/>
          <w:u w:val="single"/>
        </w:rPr>
        <w:t>nmgp</w:t>
      </w:r>
      <w:r>
        <w:rPr>
          <w:sz w:val="24"/>
          <w:szCs w:val="24"/>
          <w:u w:val="single"/>
        </w:rPr>
        <w:t>.gov.cn</w:t>
      </w:r>
      <w:r>
        <w:rPr>
          <w:rFonts w:ascii="宋体" w:hAnsi="宋体"/>
          <w:sz w:val="24"/>
          <w:szCs w:val="24"/>
        </w:rPr>
        <w:t>）</w:t>
      </w:r>
      <w:r>
        <w:rPr>
          <w:rFonts w:hint="eastAsia" w:ascii="宋体" w:hAnsi="宋体"/>
          <w:sz w:val="24"/>
          <w:szCs w:val="24"/>
        </w:rPr>
        <w:t>、内蒙古自治区公共资源交易网（</w:t>
      </w:r>
      <w:r>
        <w:rPr>
          <w:rFonts w:hint="eastAsia"/>
          <w:sz w:val="24"/>
          <w:szCs w:val="24"/>
          <w:u w:val="single" w:color="auto"/>
          <w:lang w:eastAsia="zh-CN"/>
        </w:rPr>
        <w:t>http://</w:t>
      </w:r>
      <w:r>
        <w:rPr>
          <w:rFonts w:hint="eastAsia"/>
          <w:sz w:val="24"/>
          <w:szCs w:val="24"/>
          <w:u w:val="single"/>
        </w:rPr>
        <w:t>www.nmgggzyjy.gov.cn</w:t>
      </w:r>
      <w:r>
        <w:rPr>
          <w:rFonts w:hint="eastAsia" w:ascii="宋体" w:hAnsi="宋体"/>
          <w:sz w:val="24"/>
          <w:szCs w:val="24"/>
        </w:rPr>
        <w:t>）、鄂尔多斯市公共资源交易网（</w:t>
      </w:r>
      <w:r>
        <w:rPr>
          <w:rFonts w:hint="eastAsia"/>
          <w:color w:val="auto"/>
          <w:sz w:val="24"/>
          <w:szCs w:val="24"/>
          <w:u w:val="none"/>
        </w:rPr>
        <w:t>http://www.ordosggzyjy.org.cn</w:t>
      </w:r>
      <w:r>
        <w:rPr>
          <w:rFonts w:hint="eastAsia" w:ascii="宋体" w:hAnsi="宋体"/>
          <w:sz w:val="24"/>
          <w:szCs w:val="24"/>
        </w:rPr>
        <w:t>）、鄂尔多斯市政府采购网（</w:t>
      </w:r>
      <w:r>
        <w:rPr>
          <w:rFonts w:hint="eastAsia"/>
          <w:sz w:val="24"/>
          <w:szCs w:val="24"/>
          <w:u w:val="single"/>
        </w:rPr>
        <w:t>http://zfcg.ordos.gov.cn</w:t>
      </w:r>
      <w:r>
        <w:rPr>
          <w:rFonts w:hint="eastAsia" w:ascii="宋体" w:hAnsi="宋体"/>
          <w:sz w:val="24"/>
          <w:szCs w:val="24"/>
        </w:rPr>
        <w:t>）获取采购信息。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2.登录鄂尔多斯市公共资源交易网（</w:t>
      </w:r>
      <w:r>
        <w:rPr>
          <w:rFonts w:hint="eastAsia"/>
          <w:color w:val="auto"/>
          <w:sz w:val="24"/>
          <w:szCs w:val="24"/>
          <w:u w:val="none"/>
        </w:rPr>
        <w:t>http://www.ordosggzyjy.org.cn</w:t>
      </w:r>
      <w:r>
        <w:rPr>
          <w:rFonts w:hint="eastAsia" w:ascii="宋体" w:hAnsi="宋体"/>
          <w:sz w:val="24"/>
          <w:szCs w:val="24"/>
        </w:rPr>
        <w:t>）可以获取单一来源采购文件。登录网站页面后，点击“政府采购”中的“信息公告”栏，查询采购信息，点击信息公告页面左下角“附件”即可浏览、下载单一来源采购文件。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3.报名方式及报名时间详见单一来源采购文件第二章“报名须知”。</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五.递交投标（响应）文件截止时间、商定时间及地点</w:t>
      </w:r>
    </w:p>
    <w:p>
      <w:pPr>
        <w:spacing w:line="360" w:lineRule="auto"/>
        <w:ind w:firstLine="480" w:firstLineChars="200"/>
        <w:rPr>
          <w:rFonts w:ascii="宋体" w:hAnsi="宋体"/>
          <w:color w:val="auto"/>
          <w:sz w:val="24"/>
          <w:szCs w:val="24"/>
        </w:rPr>
      </w:pPr>
      <w:r>
        <w:rPr>
          <w:rFonts w:hint="eastAsia" w:ascii="宋体" w:hAnsi="宋体"/>
          <w:sz w:val="24"/>
          <w:szCs w:val="24"/>
        </w:rPr>
        <w:t>递交投标（响应）文件截止时间：</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8</w:t>
      </w:r>
      <w:r>
        <w:rPr>
          <w:rFonts w:hint="eastAsia" w:ascii="宋体" w:hAnsi="宋体"/>
          <w:color w:val="auto"/>
          <w:sz w:val="24"/>
          <w:szCs w:val="24"/>
        </w:rPr>
        <w:t>月</w:t>
      </w:r>
      <w:r>
        <w:rPr>
          <w:rFonts w:hint="eastAsia" w:ascii="宋体" w:hAnsi="宋体"/>
          <w:color w:val="auto"/>
          <w:sz w:val="24"/>
          <w:szCs w:val="24"/>
          <w:lang w:val="en-US" w:eastAsia="zh-CN"/>
        </w:rPr>
        <w:t>5</w:t>
      </w:r>
      <w:r>
        <w:rPr>
          <w:rFonts w:hint="eastAsia" w:ascii="宋体" w:hAnsi="宋体"/>
          <w:color w:val="auto"/>
          <w:sz w:val="24"/>
          <w:szCs w:val="24"/>
        </w:rPr>
        <w:t>日</w:t>
      </w:r>
      <w:r>
        <w:rPr>
          <w:rFonts w:hint="eastAsia" w:ascii="宋体" w:hAnsi="宋体"/>
          <w:color w:val="auto"/>
          <w:sz w:val="24"/>
          <w:szCs w:val="24"/>
          <w:lang w:val="en-US" w:eastAsia="zh-CN"/>
        </w:rPr>
        <w:t>15</w:t>
      </w:r>
      <w:r>
        <w:rPr>
          <w:rFonts w:hint="eastAsia" w:ascii="宋体" w:hAnsi="宋体"/>
          <w:color w:val="auto"/>
          <w:sz w:val="24"/>
          <w:szCs w:val="24"/>
        </w:rPr>
        <w:t>时</w:t>
      </w:r>
      <w:r>
        <w:rPr>
          <w:rFonts w:hint="eastAsia" w:ascii="宋体" w:hAnsi="宋体"/>
          <w:color w:val="auto"/>
          <w:sz w:val="24"/>
          <w:szCs w:val="24"/>
          <w:lang w:val="en-US" w:eastAsia="zh-CN"/>
        </w:rPr>
        <w:t>30</w:t>
      </w:r>
      <w:r>
        <w:rPr>
          <w:rFonts w:hint="eastAsia" w:ascii="宋体" w:hAnsi="宋体"/>
          <w:color w:val="auto"/>
          <w:sz w:val="24"/>
          <w:szCs w:val="24"/>
        </w:rPr>
        <w:t>分</w:t>
      </w:r>
    </w:p>
    <w:p>
      <w:pPr>
        <w:spacing w:line="360" w:lineRule="auto"/>
        <w:ind w:firstLine="480" w:firstLineChars="200"/>
        <w:rPr>
          <w:rFonts w:ascii="宋体" w:hAnsi="宋体"/>
          <w:color w:val="auto"/>
          <w:sz w:val="24"/>
          <w:szCs w:val="24"/>
        </w:rPr>
      </w:pPr>
      <w:r>
        <w:rPr>
          <w:rFonts w:hint="eastAsia" w:ascii="宋体" w:hAnsi="宋体"/>
          <w:color w:val="auto"/>
          <w:sz w:val="24"/>
          <w:szCs w:val="24"/>
        </w:rPr>
        <w:t>投标地点：鄂尔多斯市东胜区公共资源交易中心八楼开标会议室（东胜区市民中心B座八楼）</w:t>
      </w:r>
    </w:p>
    <w:p>
      <w:pPr>
        <w:spacing w:line="360" w:lineRule="auto"/>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商定时间：</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8</w:t>
      </w:r>
      <w:r>
        <w:rPr>
          <w:rFonts w:hint="eastAsia" w:ascii="宋体" w:hAnsi="宋体"/>
          <w:color w:val="auto"/>
          <w:sz w:val="24"/>
          <w:szCs w:val="24"/>
        </w:rPr>
        <w:t>月</w:t>
      </w:r>
      <w:r>
        <w:rPr>
          <w:rFonts w:hint="eastAsia" w:ascii="宋体" w:hAnsi="宋体"/>
          <w:color w:val="auto"/>
          <w:sz w:val="24"/>
          <w:szCs w:val="24"/>
          <w:lang w:val="en-US" w:eastAsia="zh-CN"/>
        </w:rPr>
        <w:t>5</w:t>
      </w:r>
      <w:r>
        <w:rPr>
          <w:rFonts w:hint="eastAsia" w:ascii="宋体" w:hAnsi="宋体"/>
          <w:color w:val="auto"/>
          <w:sz w:val="24"/>
          <w:szCs w:val="24"/>
        </w:rPr>
        <w:t>日</w:t>
      </w:r>
      <w:r>
        <w:rPr>
          <w:rFonts w:hint="eastAsia" w:ascii="宋体" w:hAnsi="宋体"/>
          <w:color w:val="auto"/>
          <w:sz w:val="24"/>
          <w:szCs w:val="24"/>
          <w:lang w:val="en-US" w:eastAsia="zh-CN"/>
        </w:rPr>
        <w:t>15</w:t>
      </w:r>
      <w:r>
        <w:rPr>
          <w:rFonts w:hint="eastAsia" w:ascii="宋体" w:hAnsi="宋体"/>
          <w:color w:val="auto"/>
          <w:sz w:val="24"/>
          <w:szCs w:val="24"/>
        </w:rPr>
        <w:t>时</w:t>
      </w:r>
      <w:r>
        <w:rPr>
          <w:rFonts w:hint="eastAsia" w:ascii="宋体" w:hAnsi="宋体"/>
          <w:color w:val="auto"/>
          <w:sz w:val="24"/>
          <w:szCs w:val="24"/>
          <w:lang w:val="en-US" w:eastAsia="zh-CN"/>
        </w:rPr>
        <w:t>30分</w:t>
      </w:r>
    </w:p>
    <w:p>
      <w:pPr>
        <w:spacing w:line="360" w:lineRule="auto"/>
        <w:ind w:firstLine="480" w:firstLineChars="200"/>
        <w:rPr>
          <w:rFonts w:ascii="宋体" w:hAnsi="宋体"/>
          <w:sz w:val="24"/>
          <w:szCs w:val="24"/>
        </w:rPr>
      </w:pPr>
      <w:r>
        <w:rPr>
          <w:rFonts w:hint="eastAsia" w:ascii="宋体" w:hAnsi="宋体"/>
          <w:color w:val="000000"/>
          <w:sz w:val="24"/>
          <w:szCs w:val="24"/>
        </w:rPr>
        <w:t>商定</w:t>
      </w:r>
      <w:r>
        <w:rPr>
          <w:rFonts w:hint="eastAsia" w:ascii="宋体" w:hAnsi="宋体"/>
          <w:sz w:val="24"/>
          <w:szCs w:val="24"/>
        </w:rPr>
        <w:t>地点：鄂尔多斯市东胜区公共资源交易中心八楼开标会议室（东胜区市民中心B座八楼）</w:t>
      </w:r>
    </w:p>
    <w:p>
      <w:pPr>
        <w:spacing w:line="360" w:lineRule="auto"/>
        <w:ind w:firstLine="482" w:firstLineChars="20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1.采购代理机构名称：鄂尔多斯市东胜区公共资源交易中心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鄂尔多斯市东胜区公共资源交易中心九楼</w:t>
      </w:r>
      <w:r>
        <w:rPr>
          <w:rFonts w:hint="eastAsia" w:ascii="宋体" w:hAnsi="宋体"/>
          <w:color w:val="000000"/>
          <w:sz w:val="24"/>
          <w:szCs w:val="24"/>
          <w:lang w:eastAsia="zh-CN"/>
        </w:rPr>
        <w:t>政府采购</w:t>
      </w:r>
      <w:r>
        <w:rPr>
          <w:rFonts w:hint="eastAsia" w:ascii="宋体" w:hAnsi="宋体"/>
          <w:color w:val="000000"/>
          <w:sz w:val="24"/>
          <w:szCs w:val="24"/>
        </w:rPr>
        <w:t>室（东胜区市民中心B座九楼）</w:t>
      </w:r>
    </w:p>
    <w:p>
      <w:pPr>
        <w:spacing w:line="360" w:lineRule="auto"/>
        <w:ind w:firstLine="480" w:firstLineChars="200"/>
        <w:rPr>
          <w:rFonts w:ascii="宋体" w:hAnsi="宋体"/>
          <w:sz w:val="24"/>
          <w:szCs w:val="24"/>
        </w:rPr>
      </w:pPr>
      <w:r>
        <w:rPr>
          <w:rFonts w:hint="eastAsia" w:ascii="宋体" w:hAnsi="宋体"/>
          <w:sz w:val="24"/>
          <w:szCs w:val="24"/>
        </w:rPr>
        <w:t>邮政编码：017000</w:t>
      </w:r>
    </w:p>
    <w:p>
      <w:pPr>
        <w:spacing w:line="360" w:lineRule="auto"/>
        <w:ind w:firstLine="480" w:firstLineChars="200"/>
        <w:rPr>
          <w:rFonts w:hint="eastAsia" w:ascii="宋体" w:hAnsi="宋体" w:eastAsia="宋体"/>
          <w:color w:val="auto"/>
          <w:sz w:val="24"/>
          <w:szCs w:val="24"/>
          <w:lang w:val="en-US" w:eastAsia="zh-CN"/>
        </w:rPr>
      </w:pPr>
      <w:r>
        <w:rPr>
          <w:rFonts w:hint="eastAsia" w:ascii="宋体" w:hAnsi="宋体"/>
          <w:sz w:val="24"/>
          <w:szCs w:val="24"/>
        </w:rPr>
        <w:t>联系人</w:t>
      </w:r>
      <w:r>
        <w:rPr>
          <w:rFonts w:hint="eastAsia" w:ascii="宋体" w:hAnsi="宋体"/>
          <w:color w:val="auto"/>
          <w:sz w:val="24"/>
          <w:szCs w:val="24"/>
        </w:rPr>
        <w:t>：</w:t>
      </w:r>
      <w:r>
        <w:rPr>
          <w:rFonts w:hint="eastAsia" w:ascii="宋体" w:hAnsi="宋体"/>
          <w:color w:val="auto"/>
          <w:sz w:val="24"/>
          <w:szCs w:val="24"/>
          <w:lang w:val="en-US" w:eastAsia="zh-CN"/>
        </w:rPr>
        <w:t>云女士</w:t>
      </w:r>
    </w:p>
    <w:p>
      <w:pPr>
        <w:tabs>
          <w:tab w:val="left" w:pos="6394"/>
        </w:tabs>
        <w:spacing w:line="360" w:lineRule="auto"/>
        <w:ind w:firstLine="480" w:firstLineChars="200"/>
        <w:rPr>
          <w:rFonts w:hint="eastAsia" w:ascii="宋体" w:hAnsi="宋体" w:eastAsia="宋体"/>
          <w:color w:val="auto"/>
          <w:sz w:val="24"/>
          <w:szCs w:val="24"/>
          <w:lang w:eastAsia="zh-CN"/>
        </w:rPr>
      </w:pPr>
      <w:r>
        <w:rPr>
          <w:rFonts w:hint="eastAsia" w:ascii="宋体" w:hAnsi="宋体"/>
          <w:color w:val="auto"/>
          <w:sz w:val="24"/>
          <w:szCs w:val="24"/>
        </w:rPr>
        <w:t>联系电话：0477-8169166</w:t>
      </w:r>
      <w:r>
        <w:rPr>
          <w:rFonts w:hint="eastAsia" w:ascii="宋体" w:hAnsi="宋体"/>
          <w:color w:val="auto"/>
          <w:sz w:val="24"/>
          <w:szCs w:val="24"/>
          <w:lang w:eastAsia="zh-CN"/>
        </w:rPr>
        <w:tab/>
      </w:r>
    </w:p>
    <w:p>
      <w:pPr>
        <w:spacing w:line="360" w:lineRule="auto"/>
        <w:ind w:firstLine="480" w:firstLineChars="200"/>
        <w:rPr>
          <w:rFonts w:ascii="宋体" w:hAnsi="宋体"/>
          <w:sz w:val="24"/>
          <w:szCs w:val="24"/>
        </w:rPr>
      </w:pPr>
      <w:r>
        <w:rPr>
          <w:rFonts w:hint="eastAsia" w:ascii="宋体" w:hAnsi="宋体"/>
          <w:sz w:val="24"/>
          <w:szCs w:val="24"/>
        </w:rPr>
        <w:t>2.采购单位名称：</w:t>
      </w:r>
      <w:r>
        <w:rPr>
          <w:rFonts w:hint="eastAsia" w:ascii="宋体" w:hAnsi="宋体" w:eastAsia="宋体" w:cs="宋体"/>
          <w:color w:val="000000"/>
          <w:kern w:val="2"/>
          <w:sz w:val="24"/>
          <w:szCs w:val="24"/>
        </w:rPr>
        <w:t>鄂尔多斯市东胜区教育体育局</w:t>
      </w:r>
    </w:p>
    <w:p>
      <w:pPr>
        <w:spacing w:line="360" w:lineRule="auto"/>
        <w:ind w:firstLine="480" w:firstLineChars="200"/>
        <w:rPr>
          <w:rFonts w:hint="eastAsia" w:ascii="宋体" w:hAnsi="宋体" w:eastAsia="宋体"/>
          <w:sz w:val="24"/>
          <w:szCs w:val="24"/>
          <w:lang w:val="en-US" w:eastAsia="zh-CN"/>
        </w:rPr>
      </w:pPr>
      <w:r>
        <w:rPr>
          <w:rFonts w:hint="eastAsia" w:ascii="宋体" w:hAnsi="宋体"/>
          <w:sz w:val="24"/>
          <w:szCs w:val="24"/>
        </w:rPr>
        <w:t>地址</w:t>
      </w:r>
      <w:r>
        <w:rPr>
          <w:rFonts w:hint="eastAsia" w:ascii="宋体" w:hAnsi="宋体"/>
          <w:color w:val="auto"/>
          <w:sz w:val="24"/>
          <w:szCs w:val="24"/>
        </w:rPr>
        <w:t>：</w:t>
      </w:r>
      <w:r>
        <w:rPr>
          <w:rFonts w:hint="eastAsia" w:ascii="宋体" w:hAnsi="宋体"/>
          <w:color w:val="auto"/>
          <w:sz w:val="24"/>
          <w:szCs w:val="24"/>
          <w:lang w:val="en-US" w:eastAsia="zh-CN"/>
        </w:rPr>
        <w:t>鄂尔多斯市东胜区</w:t>
      </w:r>
    </w:p>
    <w:p>
      <w:pPr>
        <w:spacing w:line="360" w:lineRule="auto"/>
        <w:ind w:firstLine="480" w:firstLineChars="200"/>
        <w:rPr>
          <w:rFonts w:ascii="宋体" w:hAnsi="宋体"/>
          <w:sz w:val="24"/>
          <w:szCs w:val="24"/>
        </w:rPr>
      </w:pPr>
      <w:r>
        <w:rPr>
          <w:rFonts w:hint="eastAsia" w:ascii="宋体" w:hAnsi="宋体"/>
          <w:sz w:val="24"/>
          <w:szCs w:val="24"/>
        </w:rPr>
        <w:t>邮政编码：017000</w:t>
      </w:r>
    </w:p>
    <w:p>
      <w:pPr>
        <w:spacing w:line="360" w:lineRule="auto"/>
        <w:ind w:firstLine="480" w:firstLineChars="200"/>
        <w:rPr>
          <w:rFonts w:hint="eastAsia" w:ascii="宋体" w:hAnsi="宋体" w:eastAsia="宋体"/>
          <w:color w:val="auto"/>
          <w:sz w:val="24"/>
          <w:szCs w:val="24"/>
          <w:lang w:eastAsia="zh-CN"/>
        </w:rPr>
      </w:pPr>
      <w:r>
        <w:rPr>
          <w:rFonts w:hint="eastAsia" w:ascii="宋体" w:hAnsi="宋体"/>
          <w:sz w:val="24"/>
          <w:szCs w:val="24"/>
        </w:rPr>
        <w:t>联系人：</w:t>
      </w:r>
      <w:r>
        <w:rPr>
          <w:rFonts w:hint="eastAsia" w:ascii="宋体" w:hAnsi="宋体"/>
          <w:color w:val="auto"/>
          <w:sz w:val="24"/>
          <w:szCs w:val="24"/>
          <w:lang w:eastAsia="zh-CN"/>
        </w:rPr>
        <w:t>张先生</w:t>
      </w:r>
    </w:p>
    <w:p>
      <w:pPr>
        <w:spacing w:line="360" w:lineRule="auto"/>
        <w:ind w:firstLine="480" w:firstLineChars="200"/>
        <w:rPr>
          <w:rFonts w:hint="default" w:ascii="宋体" w:hAnsi="宋体" w:eastAsia="宋体"/>
          <w:color w:val="auto"/>
          <w:sz w:val="24"/>
          <w:szCs w:val="24"/>
          <w:lang w:val="en-US" w:eastAsia="zh-CN"/>
        </w:rPr>
      </w:pPr>
      <w:r>
        <w:rPr>
          <w:rFonts w:hint="eastAsia" w:ascii="宋体" w:hAnsi="宋体"/>
          <w:color w:val="auto"/>
          <w:sz w:val="24"/>
          <w:szCs w:val="24"/>
        </w:rPr>
        <w:t>联系电话：</w:t>
      </w:r>
      <w:r>
        <w:rPr>
          <w:rFonts w:hint="eastAsia" w:ascii="宋体" w:hAnsi="宋体"/>
          <w:color w:val="auto"/>
          <w:sz w:val="24"/>
          <w:szCs w:val="24"/>
          <w:lang w:val="en-US" w:eastAsia="zh-CN"/>
        </w:rPr>
        <w:t>18847716611</w:t>
      </w:r>
    </w:p>
    <w:p>
      <w:pPr>
        <w:spacing w:line="360" w:lineRule="auto"/>
        <w:ind w:firstLine="600" w:firstLineChars="250"/>
        <w:rPr>
          <w:rFonts w:ascii="宋体" w:hAnsi="宋体"/>
          <w:sz w:val="24"/>
          <w:szCs w:val="24"/>
        </w:rPr>
      </w:pPr>
      <w:r>
        <w:rPr>
          <w:rFonts w:hint="eastAsia" w:ascii="宋体" w:hAnsi="宋体"/>
          <w:sz w:val="24"/>
          <w:szCs w:val="24"/>
        </w:rPr>
        <w:t xml:space="preserve">                                      鄂尔多斯市东胜区公共资源交易中心</w:t>
      </w:r>
    </w:p>
    <w:p>
      <w:pPr>
        <w:tabs>
          <w:tab w:val="left" w:pos="3025"/>
          <w:tab w:val="center" w:pos="4595"/>
        </w:tabs>
        <w:spacing w:line="360" w:lineRule="auto"/>
        <w:ind w:firstLine="4560" w:firstLineChars="1900"/>
        <w:rPr>
          <w:rFonts w:ascii="宋体" w:hAnsi="宋体"/>
          <w:sz w:val="24"/>
          <w:szCs w:val="24"/>
        </w:rPr>
      </w:pPr>
      <w:r>
        <w:rPr>
          <w:rFonts w:hint="eastAsia" w:ascii="宋体" w:hAnsi="宋体"/>
          <w:sz w:val="24"/>
          <w:szCs w:val="24"/>
        </w:rPr>
        <w:t xml:space="preserve">           </w:t>
      </w:r>
      <w:r>
        <w:rPr>
          <w:rFonts w:hint="eastAsia" w:ascii="宋体" w:hAnsi="宋体"/>
          <w:color w:val="auto"/>
          <w:sz w:val="24"/>
          <w:szCs w:val="24"/>
        </w:rPr>
        <w:t xml:space="preserve">  </w:t>
      </w: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7</w:t>
      </w:r>
      <w:r>
        <w:rPr>
          <w:rFonts w:hint="eastAsia" w:ascii="宋体" w:hAnsi="宋体"/>
          <w:color w:val="auto"/>
          <w:sz w:val="24"/>
          <w:szCs w:val="24"/>
        </w:rPr>
        <w:t>月</w:t>
      </w:r>
      <w:r>
        <w:rPr>
          <w:rFonts w:hint="eastAsia" w:ascii="宋体" w:hAnsi="宋体"/>
          <w:color w:val="auto"/>
          <w:sz w:val="24"/>
          <w:szCs w:val="24"/>
          <w:lang w:val="en-US" w:eastAsia="zh-CN"/>
        </w:rPr>
        <w:t>19</w:t>
      </w:r>
      <w:r>
        <w:rPr>
          <w:rFonts w:hint="eastAsia" w:ascii="宋体" w:hAnsi="宋体"/>
          <w:color w:val="auto"/>
          <w:sz w:val="24"/>
          <w:szCs w:val="24"/>
        </w:rPr>
        <w:t>日</w:t>
      </w:r>
      <w:r>
        <w:rPr>
          <w:rFonts w:ascii="宋体" w:hAnsi="宋体"/>
          <w:color w:val="auto"/>
          <w:sz w:val="24"/>
          <w:szCs w:val="24"/>
        </w:rPr>
        <w:br w:type="page"/>
      </w:r>
    </w:p>
    <w:p>
      <w:pPr>
        <w:pStyle w:val="33"/>
        <w:spacing w:line="360" w:lineRule="auto"/>
        <w:rPr>
          <w:rFonts w:ascii="宋体" w:hAnsi="宋体" w:eastAsia="宋体"/>
          <w:color w:val="000000"/>
          <w:sz w:val="24"/>
          <w:szCs w:val="24"/>
        </w:rPr>
      </w:pPr>
      <w:bookmarkStart w:id="5" w:name="_Toc497726799"/>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36"/>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268"/>
        <w:gridCol w:w="6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sz w:val="24"/>
                <w:szCs w:val="24"/>
              </w:rPr>
            </w:pPr>
            <w:r>
              <w:rPr>
                <w:rFonts w:hint="eastAsia" w:ascii="宋体" w:hAnsi="宋体"/>
                <w:b/>
                <w:bCs/>
                <w:color w:val="000000"/>
                <w:sz w:val="24"/>
                <w:szCs w:val="24"/>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000000"/>
                <w:sz w:val="24"/>
                <w:szCs w:val="24"/>
              </w:rPr>
            </w:pPr>
            <w:r>
              <w:rPr>
                <w:rFonts w:hint="eastAsia" w:ascii="宋体" w:hAnsi="宋体"/>
                <w:b/>
                <w:bCs/>
                <w:color w:val="000000"/>
                <w:sz w:val="24"/>
                <w:szCs w:val="24"/>
              </w:rPr>
              <w:t>条款名称</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b/>
                <w:bCs/>
                <w:color w:val="000000"/>
                <w:sz w:val="24"/>
                <w:szCs w:val="24"/>
              </w:rPr>
            </w:pPr>
            <w:r>
              <w:rPr>
                <w:rFonts w:hint="eastAsia" w:ascii="宋体" w:hAnsi="宋体"/>
                <w:b/>
                <w:bCs/>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9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olor w:val="000000"/>
                <w:sz w:val="24"/>
                <w:szCs w:val="24"/>
              </w:rPr>
            </w:pPr>
            <w:r>
              <w:rPr>
                <w:rFonts w:hint="eastAsia" w:ascii="宋体" w:hAnsi="宋体"/>
                <w:color w:val="000000"/>
                <w:sz w:val="24"/>
                <w:szCs w:val="24"/>
              </w:rPr>
              <w:t>采购人</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cs="宋体"/>
                <w:color w:val="auto"/>
                <w:kern w:val="2"/>
                <w:sz w:val="24"/>
                <w:szCs w:val="24"/>
              </w:rPr>
            </w:pPr>
            <w:r>
              <w:rPr>
                <w:rFonts w:hint="eastAsia" w:ascii="宋体" w:hAnsi="宋体" w:eastAsia="宋体" w:cs="宋体"/>
                <w:color w:val="auto"/>
                <w:kern w:val="2"/>
                <w:sz w:val="24"/>
                <w:szCs w:val="24"/>
              </w:rPr>
              <w:t>鄂尔多斯市东胜区教育体育局</w:t>
            </w:r>
          </w:p>
          <w:p>
            <w:pPr>
              <w:spacing w:line="360" w:lineRule="auto"/>
              <w:ind w:right="-140" w:rightChars="-50"/>
              <w:rPr>
                <w:rFonts w:ascii="宋体" w:hAnsi="宋体"/>
                <w:color w:val="auto"/>
                <w:sz w:val="24"/>
                <w:szCs w:val="24"/>
              </w:rPr>
            </w:pPr>
            <w:r>
              <w:rPr>
                <w:rFonts w:hint="eastAsia" w:ascii="宋体" w:hAnsi="宋体"/>
                <w:color w:val="auto"/>
                <w:sz w:val="24"/>
                <w:szCs w:val="24"/>
              </w:rPr>
              <w:t>联系人：</w:t>
            </w:r>
            <w:r>
              <w:rPr>
                <w:rFonts w:hint="eastAsia" w:ascii="宋体" w:hAnsi="宋体"/>
                <w:color w:val="auto"/>
                <w:sz w:val="24"/>
                <w:szCs w:val="24"/>
                <w:lang w:eastAsia="zh-CN"/>
              </w:rPr>
              <w:t>张先生</w:t>
            </w:r>
            <w:r>
              <w:rPr>
                <w:rFonts w:hint="eastAsia" w:ascii="宋体" w:hAnsi="宋体"/>
                <w:color w:val="auto"/>
                <w:sz w:val="24"/>
                <w:szCs w:val="24"/>
              </w:rPr>
              <w:t xml:space="preserve">      联系电话：</w:t>
            </w:r>
            <w:r>
              <w:rPr>
                <w:rFonts w:hint="eastAsia" w:ascii="宋体" w:hAnsi="宋体"/>
                <w:color w:val="auto"/>
                <w:sz w:val="24"/>
                <w:szCs w:val="24"/>
                <w:lang w:val="en-US" w:eastAsia="zh-CN"/>
              </w:rPr>
              <w:t>18847716611</w:t>
            </w:r>
          </w:p>
          <w:p>
            <w:pPr>
              <w:spacing w:line="360" w:lineRule="auto"/>
              <w:ind w:right="-140" w:rightChars="-50"/>
              <w:rPr>
                <w:rFonts w:hint="eastAsia" w:ascii="宋体" w:hAnsi="宋体" w:eastAsia="宋体"/>
                <w:color w:val="auto"/>
                <w:sz w:val="24"/>
                <w:szCs w:val="24"/>
                <w:lang w:eastAsia="zh-CN"/>
              </w:rPr>
            </w:pPr>
            <w:r>
              <w:rPr>
                <w:rFonts w:hint="eastAsia" w:ascii="宋体" w:hAnsi="宋体"/>
                <w:color w:val="auto"/>
                <w:sz w:val="24"/>
                <w:szCs w:val="24"/>
              </w:rPr>
              <w:t>地址：</w:t>
            </w:r>
            <w:r>
              <w:rPr>
                <w:rFonts w:hint="eastAsia" w:ascii="宋体" w:hAnsi="宋体"/>
                <w:color w:val="auto"/>
                <w:sz w:val="24"/>
                <w:szCs w:val="24"/>
                <w:lang w:eastAsia="zh-CN"/>
              </w:rPr>
              <w:t>鄂尔多斯市东胜区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lang w:val="en-US" w:eastAsia="zh-CN"/>
              </w:rPr>
            </w:pPr>
            <w:r>
              <w:rPr>
                <w:rFonts w:hint="eastAsia" w:ascii="宋体" w:hAnsi="宋体"/>
                <w:color w:val="000000"/>
                <w:sz w:val="24"/>
                <w:szCs w:val="24"/>
                <w:lang w:val="en-US" w:eastAsia="zh-CN"/>
              </w:rPr>
              <w:t xml:space="preserve">鄂尔多斯市东胜区公共资源交易中心 </w:t>
            </w:r>
          </w:p>
          <w:p>
            <w:pPr>
              <w:spacing w:line="360" w:lineRule="auto"/>
              <w:ind w:right="-140" w:rightChars="-50"/>
              <w:rPr>
                <w:rFonts w:hint="eastAsia" w:ascii="宋体" w:hAnsi="宋体"/>
                <w:color w:val="000000"/>
                <w:sz w:val="24"/>
                <w:szCs w:val="24"/>
                <w:lang w:val="en-US" w:eastAsia="zh-CN"/>
              </w:rPr>
            </w:pPr>
            <w:r>
              <w:rPr>
                <w:rFonts w:hint="eastAsia" w:ascii="宋体" w:hAnsi="宋体"/>
                <w:color w:val="000000"/>
                <w:sz w:val="24"/>
                <w:szCs w:val="24"/>
                <w:lang w:val="en-US" w:eastAsia="zh-CN"/>
              </w:rPr>
              <w:t>联系人：云女士      联系电话：0477-8169166</w:t>
            </w:r>
          </w:p>
          <w:p>
            <w:pPr>
              <w:spacing w:line="360" w:lineRule="auto"/>
              <w:ind w:right="-140" w:rightChars="-50"/>
              <w:rPr>
                <w:rFonts w:ascii="宋体" w:hAnsi="宋体"/>
                <w:color w:val="FF0000"/>
                <w:sz w:val="24"/>
                <w:szCs w:val="24"/>
              </w:rPr>
            </w:pPr>
            <w:r>
              <w:rPr>
                <w:rFonts w:hint="eastAsia" w:ascii="宋体" w:hAnsi="宋体"/>
                <w:color w:val="000000"/>
                <w:sz w:val="24"/>
                <w:szCs w:val="24"/>
                <w:lang w:val="en-US" w:eastAsia="zh-CN"/>
              </w:rPr>
              <w:t>地址：鄂尔多斯市东胜区公共资源交易中心九楼政府采购室（东胜区市民中心B座九楼）</w:t>
            </w:r>
            <w:r>
              <w:rPr>
                <w:rFonts w:hint="eastAsia" w:ascii="宋体" w:hAnsi="宋体"/>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sz w:val="24"/>
                <w:szCs w:val="24"/>
              </w:rPr>
              <w:t>项目内容及要求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hAnsi="宋体"/>
                <w:color w:val="000000"/>
                <w:sz w:val="24"/>
                <w:szCs w:val="24"/>
              </w:rPr>
            </w:pPr>
            <w:r>
              <w:rPr>
                <w:rFonts w:hint="eastAsia" w:ascii="宋体" w:hAnsi="宋体"/>
                <w:color w:val="000000"/>
                <w:sz w:val="24"/>
                <w:szCs w:val="24"/>
              </w:rPr>
              <w:t>详见单一来源文件第四章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auto"/>
                <w:sz w:val="24"/>
                <w:szCs w:val="24"/>
                <w:u w:val="single"/>
                <w:lang w:val="en-US" w:eastAsia="zh-CN"/>
              </w:rPr>
              <w:t>6900000</w:t>
            </w:r>
            <w:r>
              <w:rPr>
                <w:rFonts w:hint="eastAsia" w:ascii="宋体" w:hAnsi="宋体"/>
                <w:color w:val="auto"/>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auto"/>
                <w:sz w:val="24"/>
                <w:szCs w:val="24"/>
              </w:rPr>
            </w:pPr>
            <w:r>
              <w:rPr>
                <w:rFonts w:hint="eastAsia" w:ascii="宋体" w:hAnsi="宋体"/>
                <w:color w:val="auto"/>
                <w:sz w:val="24"/>
                <w:szCs w:val="24"/>
              </w:rPr>
              <w:t>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rPr>
            </w:pPr>
            <w:r>
              <w:rPr>
                <w:rFonts w:hint="eastAsia" w:ascii="宋体" w:hAnsi="宋体"/>
                <w:color w:val="000000"/>
                <w:sz w:val="24"/>
                <w:szCs w:val="24"/>
              </w:rPr>
              <w:t>单一来源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rPr>
            </w:pPr>
            <w:r>
              <w:rPr>
                <w:rFonts w:hint="eastAsia" w:ascii="宋体" w:hAnsi="宋体"/>
                <w:color w:val="000000"/>
                <w:sz w:val="24"/>
                <w:szCs w:val="24"/>
              </w:rPr>
              <w:t>评标委员会由采购人代表和评审专家组成，成员人数应当为3人及3人以上单数。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成交供应商确定</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auto"/>
                <w:sz w:val="24"/>
                <w:szCs w:val="24"/>
              </w:rPr>
            </w:pPr>
            <w:r>
              <w:rPr>
                <w:rFonts w:hint="eastAsia" w:ascii="宋体" w:hAnsi="宋体"/>
                <w:color w:val="auto"/>
                <w:sz w:val="24"/>
                <w:szCs w:val="24"/>
              </w:rPr>
              <w:t>采购人授权评标委员会按照评审原则直接确定中标人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供应商资格要求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详见单一来源采购公告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商定之日起90日历天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12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响应文件递交时间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8</w:t>
            </w:r>
            <w:r>
              <w:rPr>
                <w:rFonts w:hint="eastAsia" w:ascii="宋体" w:hAnsi="宋体"/>
                <w:color w:val="auto"/>
                <w:sz w:val="24"/>
                <w:szCs w:val="24"/>
              </w:rPr>
              <w:t>月</w:t>
            </w:r>
            <w:r>
              <w:rPr>
                <w:rFonts w:hint="eastAsia" w:ascii="宋体" w:hAnsi="宋体"/>
                <w:color w:val="auto"/>
                <w:sz w:val="24"/>
                <w:szCs w:val="24"/>
                <w:lang w:val="en-US" w:eastAsia="zh-CN"/>
              </w:rPr>
              <w:t>5</w:t>
            </w:r>
            <w:r>
              <w:rPr>
                <w:rFonts w:hint="eastAsia" w:ascii="宋体" w:hAnsi="宋体"/>
                <w:color w:val="auto"/>
                <w:sz w:val="24"/>
                <w:szCs w:val="24"/>
              </w:rPr>
              <w:t>日</w:t>
            </w:r>
            <w:r>
              <w:rPr>
                <w:rFonts w:hint="eastAsia" w:ascii="宋体" w:hAnsi="宋体"/>
                <w:color w:val="auto"/>
                <w:sz w:val="24"/>
                <w:szCs w:val="24"/>
                <w:lang w:val="en-US" w:eastAsia="zh-CN"/>
              </w:rPr>
              <w:t>15</w:t>
            </w:r>
            <w:r>
              <w:rPr>
                <w:rFonts w:hint="eastAsia" w:ascii="宋体" w:hAnsi="宋体"/>
                <w:color w:val="auto"/>
                <w:sz w:val="24"/>
                <w:szCs w:val="24"/>
              </w:rPr>
              <w:t>时</w:t>
            </w:r>
            <w:r>
              <w:rPr>
                <w:rFonts w:hint="eastAsia" w:ascii="宋体" w:hAnsi="宋体"/>
                <w:color w:val="auto"/>
                <w:sz w:val="24"/>
                <w:szCs w:val="24"/>
                <w:lang w:val="en-US" w:eastAsia="zh-CN"/>
              </w:rPr>
              <w:t>10</w:t>
            </w:r>
            <w:r>
              <w:rPr>
                <w:rFonts w:hint="eastAsia" w:ascii="宋体" w:hAnsi="宋体"/>
                <w:color w:val="auto"/>
                <w:sz w:val="24"/>
                <w:szCs w:val="24"/>
              </w:rPr>
              <w:t>分--</w:t>
            </w:r>
            <w:r>
              <w:rPr>
                <w:rFonts w:hint="eastAsia" w:ascii="宋体" w:hAnsi="宋体"/>
                <w:color w:val="auto"/>
                <w:sz w:val="24"/>
                <w:szCs w:val="24"/>
                <w:lang w:val="en-US" w:eastAsia="zh-CN"/>
              </w:rPr>
              <w:t>15</w:t>
            </w:r>
            <w:r>
              <w:rPr>
                <w:rFonts w:hint="eastAsia" w:ascii="宋体" w:hAnsi="宋体"/>
                <w:color w:val="auto"/>
                <w:sz w:val="24"/>
                <w:szCs w:val="24"/>
              </w:rPr>
              <w:t>时</w:t>
            </w:r>
            <w:r>
              <w:rPr>
                <w:rFonts w:hint="eastAsia" w:ascii="宋体" w:hAnsi="宋体"/>
                <w:color w:val="auto"/>
                <w:sz w:val="24"/>
                <w:szCs w:val="24"/>
                <w:lang w:val="en-US" w:eastAsia="zh-CN"/>
              </w:rPr>
              <w:t>30</w:t>
            </w:r>
            <w:r>
              <w:rPr>
                <w:rFonts w:hint="eastAsia" w:ascii="宋体" w:hAnsi="宋体"/>
                <w:color w:val="auto"/>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auto"/>
                <w:sz w:val="24"/>
                <w:szCs w:val="24"/>
              </w:rPr>
            </w:pPr>
            <w:r>
              <w:rPr>
                <w:rFonts w:hint="eastAsia" w:ascii="宋体" w:hAnsi="宋体"/>
                <w:color w:val="auto"/>
                <w:sz w:val="24"/>
                <w:szCs w:val="24"/>
                <w:lang w:val="en-US" w:eastAsia="zh-CN"/>
              </w:rPr>
              <w:t>2019</w:t>
            </w:r>
            <w:r>
              <w:rPr>
                <w:rFonts w:hint="eastAsia" w:ascii="宋体" w:hAnsi="宋体"/>
                <w:color w:val="auto"/>
                <w:sz w:val="24"/>
                <w:szCs w:val="24"/>
              </w:rPr>
              <w:t>年</w:t>
            </w:r>
            <w:r>
              <w:rPr>
                <w:rFonts w:hint="eastAsia" w:ascii="宋体" w:hAnsi="宋体"/>
                <w:color w:val="auto"/>
                <w:sz w:val="24"/>
                <w:szCs w:val="24"/>
                <w:lang w:val="en-US" w:eastAsia="zh-CN"/>
              </w:rPr>
              <w:t>8</w:t>
            </w:r>
            <w:r>
              <w:rPr>
                <w:rFonts w:hint="eastAsia" w:ascii="宋体" w:hAnsi="宋体"/>
                <w:color w:val="auto"/>
                <w:sz w:val="24"/>
                <w:szCs w:val="24"/>
              </w:rPr>
              <w:t>月</w:t>
            </w:r>
            <w:r>
              <w:rPr>
                <w:rFonts w:hint="eastAsia" w:ascii="宋体" w:hAnsi="宋体"/>
                <w:color w:val="auto"/>
                <w:sz w:val="24"/>
                <w:szCs w:val="24"/>
                <w:lang w:val="en-US" w:eastAsia="zh-CN"/>
              </w:rPr>
              <w:t>5</w:t>
            </w:r>
            <w:r>
              <w:rPr>
                <w:rFonts w:hint="eastAsia" w:ascii="宋体" w:hAnsi="宋体"/>
                <w:color w:val="auto"/>
                <w:sz w:val="24"/>
                <w:szCs w:val="24"/>
              </w:rPr>
              <w:t>日</w:t>
            </w:r>
            <w:r>
              <w:rPr>
                <w:rFonts w:hint="eastAsia" w:ascii="宋体" w:hAnsi="宋体"/>
                <w:color w:val="auto"/>
                <w:sz w:val="24"/>
                <w:szCs w:val="24"/>
                <w:lang w:val="en-US" w:eastAsia="zh-CN"/>
              </w:rPr>
              <w:t>15</w:t>
            </w:r>
            <w:r>
              <w:rPr>
                <w:rFonts w:hint="eastAsia" w:ascii="宋体" w:hAnsi="宋体"/>
                <w:color w:val="auto"/>
                <w:sz w:val="24"/>
                <w:szCs w:val="24"/>
              </w:rPr>
              <w:t>时</w:t>
            </w:r>
            <w:r>
              <w:rPr>
                <w:rFonts w:hint="eastAsia" w:ascii="宋体" w:hAnsi="宋体"/>
                <w:color w:val="auto"/>
                <w:sz w:val="24"/>
                <w:szCs w:val="24"/>
                <w:lang w:val="en-US" w:eastAsia="zh-CN"/>
              </w:rPr>
              <w:t>30</w:t>
            </w:r>
            <w:r>
              <w:rPr>
                <w:rFonts w:hint="eastAsia" w:ascii="宋体" w:hAnsi="宋体"/>
                <w:color w:val="auto"/>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w:t>
            </w:r>
            <w:r>
              <w:rPr>
                <w:rFonts w:hint="eastAsia" w:ascii="宋体" w:hAnsi="宋体"/>
                <w:color w:val="auto"/>
                <w:sz w:val="24"/>
                <w:szCs w:val="24"/>
                <w:highlight w:val="none"/>
              </w:rPr>
              <w:t>地点（响应文件提交地点）</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rPr>
            </w:pPr>
            <w:r>
              <w:rPr>
                <w:rFonts w:hint="eastAsia" w:ascii="宋体" w:hAnsi="宋体"/>
                <w:color w:val="000000"/>
                <w:sz w:val="24"/>
                <w:szCs w:val="24"/>
              </w:rPr>
              <w:t>鄂尔多斯市东胜区公共资源交易中心八楼评标会议室（鄂尔多斯市东胜区市民中心B座八楼）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rPr>
            </w:pPr>
            <w:r>
              <w:rPr>
                <w:rFonts w:hint="eastAsia" w:ascii="宋体" w:hAnsi="宋体"/>
                <w:color w:val="000000"/>
                <w:sz w:val="24"/>
                <w:szCs w:val="24"/>
              </w:rPr>
              <w:t>正本</w:t>
            </w:r>
            <w:r>
              <w:rPr>
                <w:rFonts w:hint="eastAsia" w:ascii="宋体" w:hAnsi="宋体"/>
                <w:color w:val="auto"/>
                <w:sz w:val="24"/>
                <w:szCs w:val="24"/>
              </w:rPr>
              <w:t>1份、副本2份，电子</w:t>
            </w:r>
            <w:r>
              <w:rPr>
                <w:rFonts w:hint="eastAsia" w:ascii="宋体" w:hAnsi="宋体"/>
                <w:color w:val="000000"/>
                <w:sz w:val="24"/>
                <w:szCs w:val="24"/>
              </w:rPr>
              <w:t>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auto"/>
                <w:sz w:val="24"/>
                <w:szCs w:val="24"/>
              </w:rPr>
            </w:pPr>
            <w:r>
              <w:rPr>
                <w:rFonts w:hint="eastAsia" w:ascii="宋体" w:hAnsi="宋体"/>
                <w:color w:val="auto"/>
                <w:sz w:val="24"/>
                <w:szCs w:val="24"/>
              </w:rPr>
              <w:t>18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z w:val="24"/>
                <w:szCs w:val="24"/>
              </w:rPr>
            </w:pPr>
            <w:r>
              <w:rPr>
                <w:rFonts w:hint="eastAsia" w:ascii="宋体" w:hAnsi="宋体"/>
                <w:color w:val="auto"/>
                <w:sz w:val="24"/>
                <w:szCs w:val="24"/>
              </w:rPr>
              <w:t>履约保证金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auto"/>
                <w:sz w:val="24"/>
                <w:szCs w:val="24"/>
              </w:rPr>
            </w:pPr>
            <w:r>
              <w:rPr>
                <w:rFonts w:hint="eastAsia" w:ascii="宋体" w:hAnsi="宋体"/>
                <w:color w:val="auto"/>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报名与投标保证金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200" w:right="750" w:hanging="1200" w:hangingChars="500"/>
              <w:rPr>
                <w:rFonts w:ascii="宋体" w:hAnsi="宋体"/>
                <w:color w:val="000000"/>
                <w:sz w:val="24"/>
                <w:szCs w:val="24"/>
              </w:rPr>
            </w:pPr>
            <w:r>
              <w:rPr>
                <w:rFonts w:hint="eastAsia" w:ascii="宋体" w:hAnsi="宋体"/>
                <w:color w:val="000000"/>
                <w:sz w:val="24"/>
                <w:szCs w:val="24"/>
              </w:rPr>
              <w:t>本项目无须网上报名、不收取投标保证金</w:t>
            </w:r>
          </w:p>
        </w:tc>
      </w:tr>
    </w:tbl>
    <w:p>
      <w:pPr>
        <w:spacing w:line="360" w:lineRule="auto"/>
        <w:ind w:firstLine="482" w:firstLineChars="200"/>
        <w:rPr>
          <w:rFonts w:ascii="宋体" w:hAnsi="宋体"/>
          <w:b/>
          <w:sz w:val="24"/>
          <w:szCs w:val="24"/>
        </w:rPr>
      </w:pPr>
      <w:r>
        <w:rPr>
          <w:rFonts w:hint="eastAsia" w:ascii="宋体" w:hAnsi="宋体"/>
          <w:b/>
          <w:sz w:val="24"/>
          <w:szCs w:val="24"/>
        </w:rPr>
        <w:t>二.说明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本单一来源文件依据《中华人民共和国政府采购法》、《中华人民共和国政府采购法实施条例》和《政府采购非招标采购方式管理办法》（财政部令第74号）及国家和自治区有关法律、法规、规章制度编制。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供应商应仔细阅读本单一来源文件的所有内容（包括答疑、补充、澄清以及修改等），按照单一来源文件要求以及格式编制响应文件，并保证其真实性，否则一切后果自负。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本次政府采购方式为单一来源，是指采购人从某一特定供应商处采购货物、工程和服务的采购方式。</w:t>
      </w:r>
    </w:p>
    <w:p>
      <w:pPr>
        <w:pStyle w:val="49"/>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本单一来源文件仅适用于本次单一来源采购公告中所涉及的项目和内容。</w:t>
      </w:r>
    </w:p>
    <w:p>
      <w:pPr>
        <w:pStyle w:val="49"/>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49"/>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供应商应承担所有与准备和参加投标有关的费用。不论投标结果如何，</w:t>
      </w:r>
      <w:r>
        <w:rPr>
          <w:rFonts w:hint="eastAsia" w:hAnsi="宋体"/>
          <w:sz w:val="24"/>
          <w:szCs w:val="24"/>
          <w:lang w:eastAsia="zh-CN"/>
        </w:rPr>
        <w:t>鄂尔多斯市东胜区公共资源交易中心</w:t>
      </w:r>
      <w:r>
        <w:rPr>
          <w:rFonts w:hint="eastAsia" w:hAnsi="宋体" w:cs="Arial"/>
          <w:color w:val="000000"/>
          <w:kern w:val="2"/>
          <w:sz w:val="24"/>
          <w:szCs w:val="24"/>
        </w:rPr>
        <w:t>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依法进行政府采购的国家机关、事业单位、团体组织。本单一来源文件的采购人特指</w:t>
      </w:r>
      <w:r>
        <w:rPr>
          <w:rFonts w:hint="eastAsia" w:ascii="宋体" w:hAnsi="宋体" w:eastAsia="宋体" w:cs="宋体"/>
          <w:color w:val="000000"/>
          <w:kern w:val="2"/>
          <w:sz w:val="24"/>
          <w:szCs w:val="24"/>
        </w:rPr>
        <w:t>鄂尔多斯市东胜区教育体育局</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4.2“集中采购机构”是指人民政府依法设立的代理集中采购项目的执行机构。本单一来源文件的集中采购机构特指鄂尔多斯市东胜区公共资源交易中心（以下简称鄂尔多斯市东胜区公共资源交易中心）。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4.4“单一来源采购人员”是指根据《中华人民共和国政府采购法》等法律法规规定，由采购人代表和有关专家组成以确定成交供应商或者推荐成交候选人的临时组织。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4.5“成交供应商”是指经单一来源采购人员评审确定的对单一来源文件做出实质性响应，取得与采购人签订合同资格的供应商。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bCs/>
          <w:color w:val="auto"/>
          <w:sz w:val="24"/>
          <w:szCs w:val="24"/>
          <w:highlight w:val="none"/>
        </w:rPr>
      </w:pPr>
      <w:r>
        <w:rPr>
          <w:rFonts w:hint="eastAsia" w:ascii="宋体" w:hAnsi="宋体"/>
          <w:color w:val="auto"/>
          <w:sz w:val="24"/>
          <w:szCs w:val="24"/>
          <w:highlight w:val="none"/>
        </w:rPr>
        <w:t>5.1具有独立承担民事责任的能力、</w:t>
      </w:r>
      <w:r>
        <w:rPr>
          <w:rFonts w:hint="eastAsia" w:ascii="宋体" w:hAnsi="宋体"/>
          <w:bCs/>
          <w:color w:val="auto"/>
          <w:sz w:val="24"/>
          <w:szCs w:val="24"/>
          <w:highlight w:val="none"/>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5.2到递交</w:t>
      </w:r>
      <w:r>
        <w:rPr>
          <w:rFonts w:hint="eastAsia" w:ascii="宋体" w:hAnsi="宋体"/>
          <w:bCs/>
          <w:color w:val="auto"/>
          <w:sz w:val="24"/>
          <w:szCs w:val="24"/>
          <w:highlight w:val="none"/>
          <w:lang w:eastAsia="zh-CN"/>
        </w:rPr>
        <w:t>响应</w:t>
      </w:r>
      <w:r>
        <w:rPr>
          <w:rFonts w:hint="eastAsia" w:ascii="宋体" w:hAnsi="宋体"/>
          <w:bCs/>
          <w:color w:val="auto"/>
          <w:sz w:val="24"/>
          <w:szCs w:val="24"/>
          <w:highlight w:val="none"/>
        </w:rPr>
        <w:t>文件截止时间，通过“信用中国”网站（</w:t>
      </w:r>
      <w:r>
        <w:rPr>
          <w:rFonts w:hint="eastAsia"/>
          <w:color w:val="auto"/>
          <w:sz w:val="24"/>
          <w:szCs w:val="24"/>
          <w:highlight w:val="none"/>
          <w:u w:val="single"/>
          <w:lang w:eastAsia="zh-CN"/>
        </w:rPr>
        <w:t>http://</w:t>
      </w:r>
      <w:r>
        <w:rPr>
          <w:rFonts w:hint="eastAsia"/>
          <w:color w:val="auto"/>
          <w:sz w:val="24"/>
          <w:szCs w:val="24"/>
          <w:highlight w:val="none"/>
          <w:u w:val="single"/>
        </w:rPr>
        <w:t>www.creditchina.gov.cn</w:t>
      </w:r>
      <w:r>
        <w:rPr>
          <w:rFonts w:hint="eastAsia" w:ascii="宋体" w:hAnsi="宋体"/>
          <w:bCs/>
          <w:color w:val="auto"/>
          <w:sz w:val="24"/>
          <w:szCs w:val="24"/>
          <w:highlight w:val="none"/>
        </w:rPr>
        <w:t>）、中国政府采购网（</w:t>
      </w:r>
      <w:r>
        <w:rPr>
          <w:rFonts w:hint="eastAsia"/>
          <w:color w:val="auto"/>
          <w:sz w:val="24"/>
          <w:szCs w:val="24"/>
          <w:highlight w:val="none"/>
          <w:u w:val="single"/>
          <w:lang w:eastAsia="zh-CN"/>
        </w:rPr>
        <w:t>http://www.ccgp.gov.cn</w:t>
      </w:r>
      <w:r>
        <w:rPr>
          <w:rFonts w:hint="eastAsia" w:ascii="宋体" w:hAnsi="宋体"/>
          <w:bCs/>
          <w:color w:val="auto"/>
          <w:sz w:val="24"/>
          <w:szCs w:val="24"/>
          <w:highlight w:val="none"/>
        </w:rPr>
        <w:t>）查询相关主体信用记录。对列入失信被执行人、重大税收违法案件当事人名单、政府采购严重违法失信行为记录名单及其他不符合《中华人民共和国政府采购法》第二十二条规定条件的供应商，拒绝其参与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5.3 符合本</w:t>
      </w:r>
      <w:r>
        <w:rPr>
          <w:rFonts w:hint="eastAsia" w:ascii="宋体" w:hAnsi="宋体"/>
          <w:bCs/>
          <w:color w:val="auto"/>
          <w:sz w:val="24"/>
          <w:szCs w:val="24"/>
          <w:highlight w:val="none"/>
          <w:lang w:eastAsia="zh-CN"/>
        </w:rPr>
        <w:t>单一来源</w:t>
      </w:r>
      <w:r>
        <w:rPr>
          <w:rFonts w:hint="eastAsia" w:ascii="宋体" w:hAnsi="宋体"/>
          <w:bCs/>
          <w:color w:val="auto"/>
          <w:sz w:val="24"/>
          <w:szCs w:val="24"/>
          <w:highlight w:val="none"/>
        </w:rPr>
        <w:t>文件规定的资格要求，并按照要求提供相关证明材料。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5.4单位负责人为同一人或者存在直接控股、管理关系的不同供应商，不得参加同一合同项下的政府采购活动。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5.5为采购项目提供整体设计、规范编制或者项目管理、监理、检测等服务的供应商，不得再参加该采购项目的其他采购活动。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5.6由于法人分支机构不能独立承担民事责任，不能以分支机构的身份参加政府采购，只能以法人身份参加。</w:t>
      </w:r>
    </w:p>
    <w:p>
      <w:pPr>
        <w:spacing w:line="360" w:lineRule="auto"/>
        <w:ind w:firstLine="482" w:firstLineChars="200"/>
        <w:rPr>
          <w:rFonts w:ascii="宋体" w:hAnsi="宋体"/>
          <w:b/>
          <w:sz w:val="24"/>
          <w:szCs w:val="24"/>
        </w:rPr>
      </w:pPr>
      <w:r>
        <w:rPr>
          <w:rFonts w:hint="eastAsia" w:ascii="宋体" w:hAnsi="宋体"/>
          <w:b/>
          <w:sz w:val="24"/>
          <w:szCs w:val="24"/>
        </w:rPr>
        <w:t>6.语言文字以及度量衡单位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6.1所有文件使用的语言文字为简体中文。专用术语使用外文的，应附有简体中文注释，否则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6.2所有计量均采用中国法定的计量单位。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6.3所有报价一律使用人民币，货币单位：元。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7.其他条款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三.单一来源文件的构成</w:t>
      </w:r>
    </w:p>
    <w:p>
      <w:pPr>
        <w:spacing w:line="360" w:lineRule="auto"/>
        <w:ind w:firstLine="480" w:firstLineChars="200"/>
        <w:rPr>
          <w:rFonts w:ascii="宋体" w:hAnsi="宋体"/>
          <w:b/>
          <w:sz w:val="24"/>
          <w:szCs w:val="24"/>
        </w:rPr>
      </w:pPr>
      <w:r>
        <w:rPr>
          <w:rFonts w:hint="eastAsia" w:ascii="宋体" w:hAnsi="宋体"/>
          <w:sz w:val="24"/>
          <w:szCs w:val="24"/>
        </w:rPr>
        <w:t>（1）单一来源采购公告；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（4）单一来源内容和技术要求；</w:t>
      </w:r>
    </w:p>
    <w:p>
      <w:pPr>
        <w:spacing w:line="360" w:lineRule="auto"/>
        <w:ind w:firstLine="480" w:firstLineChars="200"/>
        <w:rPr>
          <w:rFonts w:ascii="宋体" w:hAnsi="宋体"/>
          <w:sz w:val="24"/>
          <w:szCs w:val="24"/>
        </w:rPr>
      </w:pPr>
      <w:r>
        <w:rPr>
          <w:rFonts w:hint="eastAsia" w:ascii="宋体" w:hAnsi="宋体"/>
          <w:sz w:val="24"/>
          <w:szCs w:val="24"/>
        </w:rPr>
        <w:t>（5）单一来源程序及方法；</w:t>
      </w:r>
    </w:p>
    <w:p>
      <w:pPr>
        <w:spacing w:line="360" w:lineRule="auto"/>
        <w:ind w:firstLine="482" w:firstLineChars="200"/>
        <w:rPr>
          <w:rFonts w:ascii="宋体" w:hAnsi="宋体"/>
          <w:b/>
          <w:sz w:val="24"/>
          <w:szCs w:val="24"/>
        </w:rPr>
      </w:pPr>
      <w:r>
        <w:rPr>
          <w:rFonts w:hint="eastAsia" w:ascii="宋体" w:hAnsi="宋体"/>
          <w:b/>
          <w:sz w:val="24"/>
          <w:szCs w:val="24"/>
        </w:rPr>
        <w:t>四.响应文件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响应文件应按照单一来源文件第七章“响应文件格式”进行编写（可以增加附页），作为响应文件的组成部分。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供应商应按照“第四章单一来源内容与要求”的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责任范围以及合同条款进行报价。并按“开标一览表”和“分项报价明细表”规定的格式报出总价和分项价格</w:t>
      </w:r>
      <w:r>
        <w:rPr>
          <w:rFonts w:ascii="宋体" w:hAnsi="宋体"/>
          <w:kern w:val="0"/>
          <w:sz w:val="24"/>
          <w:szCs w:val="24"/>
        </w:rPr>
        <w:t>。投标总价中不得包含单一来源文件要求以外的内容，否则，在评审时不予核减。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color w:val="auto"/>
          <w:kern w:val="0"/>
          <w:sz w:val="24"/>
          <w:szCs w:val="24"/>
        </w:rPr>
        <w:t>围：本次投标报价为一次性报价。投</w:t>
      </w:r>
      <w:r>
        <w:rPr>
          <w:rFonts w:hint="eastAsia" w:ascii="宋体" w:hAnsi="宋体"/>
          <w:kern w:val="0"/>
          <w:sz w:val="24"/>
          <w:szCs w:val="24"/>
        </w:rPr>
        <w:t>标报价含本招标文件要求、合同履约需要及服务过程中所产生的全部费用。</w:t>
      </w:r>
    </w:p>
    <w:p>
      <w:pPr>
        <w:tabs>
          <w:tab w:val="left" w:pos="567"/>
        </w:tabs>
        <w:spacing w:line="360" w:lineRule="auto"/>
        <w:ind w:firstLine="480" w:firstLineChars="200"/>
        <w:rPr>
          <w:rFonts w:ascii="宋体" w:hAnsi="宋体"/>
          <w:sz w:val="24"/>
          <w:szCs w:val="24"/>
        </w:rPr>
      </w:pPr>
      <w:r>
        <w:rPr>
          <w:rFonts w:hint="eastAsia" w:ascii="宋体" w:hAnsi="宋体"/>
          <w:sz w:val="24"/>
          <w:szCs w:val="24"/>
        </w:rPr>
        <w:t>2.3投标报价不得有选择性报价和附有条件的报价，不得缺项、漏项、不得高于预算价，否则按无效投标处理。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2.4供应商应按单一来源文件《开标一览表》要求的统一格式填写。</w:t>
      </w:r>
    </w:p>
    <w:p>
      <w:pPr>
        <w:spacing w:line="360" w:lineRule="auto"/>
        <w:ind w:firstLine="480" w:firstLineChars="200"/>
        <w:rPr>
          <w:rFonts w:ascii="宋体" w:hAnsi="宋体"/>
          <w:sz w:val="24"/>
          <w:szCs w:val="24"/>
        </w:rPr>
      </w:pPr>
      <w:r>
        <w:rPr>
          <w:rFonts w:hint="eastAsia" w:ascii="宋体" w:hAnsi="宋体"/>
          <w:sz w:val="24"/>
          <w:szCs w:val="24"/>
        </w:rPr>
        <w:t>2.5</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0" w:firstLineChars="200"/>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3.2电子版响应文件编制要求：提供PDF格式和word格式电子文档一份，内容必须一致，在电子文档上标明供应商全称。（电子文档使用光盘）。</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注：供应商在响应文件及相关书面文件中的单位公章（包括印章、公章等）均指与供应商名称全称一致的标准公章，不得使用其他形式（如带有“专用章”、“财务章”、“业务章”等）的印章。</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的密封。供应商应使用密封袋将响应文件密封，电子文档可密封至响应文件中也可单独密封。密封封面上需注明“项目名称”、“项目编号”、“分包号”、“供应商全称”和《响应文件》或《电子版》字样，并在密封包装上粘贴密封条。</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3.4密封封面应注明条上需分别注明“项目名称”、“项目编号”、“分包号”、“供应商全称”和《响应文件》或《电子版》字样。</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供应商按上述规定进行密封和标记后，将响应文件按照单一来源文件的要求送达指定地点。如果未按上述规定进行密封和标记，鄂尔多斯市东胜区公共资源交易中心对误投或提前启封概不负责。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4.1在供应商须知前附表规定的投标有效期内，供应商不得要求撤销或修改其响应文件。</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w:t>
      </w:r>
    </w:p>
    <w:p>
      <w:pPr>
        <w:spacing w:line="360" w:lineRule="auto"/>
        <w:ind w:firstLine="482" w:firstLineChars="200"/>
        <w:rPr>
          <w:rFonts w:ascii="宋体" w:hAnsi="宋体"/>
          <w:color w:val="000000"/>
          <w:sz w:val="24"/>
          <w:szCs w:val="24"/>
        </w:rPr>
      </w:pPr>
      <w:r>
        <w:rPr>
          <w:rFonts w:hint="eastAsia" w:ascii="宋体" w:hAnsi="宋体"/>
          <w:b/>
          <w:sz w:val="24"/>
          <w:szCs w:val="24"/>
        </w:rPr>
        <w:t>5.</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单一来源文件要求签署、盖章，并作为响应文件的组成部分；补充、修改的内容与响应文件不一致的，以补充、修改的内容为准；撤回的应以书面形式告知鄂尔多斯市东胜区公共资源交易中心。</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在递交响应文件截止时间后到单一来源文件规定的投标有效期终止之前，供应商不得补充、修改、替代或者撤回其响应文件。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6.响应文件的递交</w:t>
      </w:r>
    </w:p>
    <w:p>
      <w:pPr>
        <w:spacing w:line="360" w:lineRule="auto"/>
        <w:ind w:firstLine="480" w:firstLineChars="200"/>
        <w:rPr>
          <w:rFonts w:ascii="宋体" w:hAnsi="宋体"/>
          <w:sz w:val="24"/>
          <w:szCs w:val="24"/>
        </w:rPr>
      </w:pPr>
      <w:r>
        <w:rPr>
          <w:rFonts w:hint="eastAsia" w:ascii="宋体" w:hAnsi="宋体"/>
          <w:sz w:val="24"/>
          <w:szCs w:val="24"/>
        </w:rPr>
        <w:t>在单一来源文件要求提交响应文件的截止时间之后送达的响应文件</w:t>
      </w:r>
      <w:r>
        <w:rPr>
          <w:rFonts w:hint="eastAsia" w:ascii="宋体" w:hAnsi="宋体"/>
          <w:color w:val="000000"/>
          <w:kern w:val="0"/>
          <w:sz w:val="24"/>
          <w:szCs w:val="24"/>
        </w:rPr>
        <w:t>，</w:t>
      </w:r>
      <w:r>
        <w:rPr>
          <w:rFonts w:hint="eastAsia" w:ascii="宋体" w:hAnsi="宋体"/>
          <w:sz w:val="24"/>
          <w:szCs w:val="24"/>
        </w:rPr>
        <w:t>为无效响应文件，采购单位或鄂尔多斯市东胜区公共资源交易中心拒收。</w:t>
      </w:r>
    </w:p>
    <w:p>
      <w:pPr>
        <w:spacing w:line="360" w:lineRule="auto"/>
        <w:ind w:firstLine="482" w:firstLineChars="200"/>
        <w:rPr>
          <w:rFonts w:ascii="宋体" w:hAnsi="宋体"/>
          <w:b/>
          <w:sz w:val="24"/>
          <w:szCs w:val="24"/>
        </w:rPr>
      </w:pPr>
      <w:r>
        <w:rPr>
          <w:rFonts w:hint="eastAsia" w:ascii="宋体" w:hAnsi="宋体"/>
          <w:b/>
          <w:sz w:val="24"/>
          <w:szCs w:val="24"/>
        </w:rPr>
        <w:t>六.商定</w:t>
      </w:r>
    </w:p>
    <w:p>
      <w:pPr>
        <w:spacing w:line="360" w:lineRule="auto"/>
        <w:ind w:firstLine="482" w:firstLineChars="200"/>
        <w:rPr>
          <w:rFonts w:ascii="宋体" w:hAnsi="宋体"/>
          <w:b/>
          <w:sz w:val="24"/>
          <w:szCs w:val="24"/>
        </w:rPr>
      </w:pPr>
      <w:r>
        <w:rPr>
          <w:rFonts w:hint="eastAsia" w:ascii="宋体" w:hAnsi="宋体"/>
          <w:b/>
          <w:sz w:val="24"/>
          <w:szCs w:val="24"/>
        </w:rPr>
        <w:t>商定时间和地点</w:t>
      </w:r>
    </w:p>
    <w:p>
      <w:pPr>
        <w:spacing w:line="360" w:lineRule="auto"/>
        <w:ind w:firstLine="480" w:firstLineChars="200"/>
        <w:rPr>
          <w:rFonts w:ascii="宋体" w:hAnsi="宋体"/>
          <w:sz w:val="24"/>
          <w:szCs w:val="24"/>
        </w:rPr>
      </w:pPr>
      <w:r>
        <w:rPr>
          <w:rFonts w:hint="eastAsia" w:ascii="宋体" w:hAnsi="宋体"/>
          <w:sz w:val="24"/>
          <w:szCs w:val="24"/>
        </w:rPr>
        <w:t>1.商定时间与投标截止时间为同一时间；商定地点为单一来源文件规定的地点。</w:t>
      </w:r>
    </w:p>
    <w:p>
      <w:pPr>
        <w:spacing w:line="360" w:lineRule="auto"/>
        <w:ind w:firstLine="480" w:firstLineChars="200"/>
        <w:rPr>
          <w:rFonts w:ascii="宋体" w:hAnsi="宋体"/>
          <w:sz w:val="24"/>
          <w:szCs w:val="24"/>
        </w:rPr>
      </w:pPr>
      <w:r>
        <w:rPr>
          <w:rFonts w:hint="eastAsia" w:ascii="宋体" w:hAnsi="宋体"/>
          <w:sz w:val="24"/>
          <w:szCs w:val="24"/>
        </w:rPr>
        <w:t>2.采购人、鄂尔多斯市东胜区公共资源交易中心对误投或未按规定时间、地点进行投标的概不负责。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0" w:firstLineChars="200"/>
        <w:rPr>
          <w:rFonts w:ascii="宋体" w:hAnsi="宋体"/>
          <w:sz w:val="24"/>
          <w:szCs w:val="24"/>
        </w:rPr>
      </w:pPr>
      <w:r>
        <w:rPr>
          <w:rFonts w:hint="eastAsia" w:ascii="宋体" w:hAnsi="宋体"/>
          <w:sz w:val="24"/>
          <w:szCs w:val="24"/>
        </w:rPr>
        <w:t>1.单一来源采购人员</w:t>
      </w:r>
    </w:p>
    <w:p>
      <w:pPr>
        <w:spacing w:line="360" w:lineRule="auto"/>
        <w:ind w:firstLine="480" w:firstLineChars="200"/>
        <w:rPr>
          <w:rFonts w:ascii="宋体" w:hAnsi="宋体"/>
          <w:sz w:val="24"/>
          <w:szCs w:val="24"/>
        </w:rPr>
      </w:pPr>
      <w:r>
        <w:rPr>
          <w:rFonts w:hint="eastAsia" w:ascii="宋体" w:hAnsi="宋体"/>
          <w:sz w:val="24"/>
          <w:szCs w:val="24"/>
        </w:rPr>
        <w:t>1.1单一来源采购人员由采购人代表和评审专家共3人及以上单数组成，其中评审专家人数不得少于单一来源小组成员总数的2/3。</w:t>
      </w:r>
    </w:p>
    <w:p>
      <w:pPr>
        <w:spacing w:line="360" w:lineRule="auto"/>
        <w:ind w:firstLine="480" w:firstLineChars="200"/>
        <w:rPr>
          <w:rFonts w:ascii="宋体" w:hAnsi="宋体"/>
          <w:sz w:val="24"/>
          <w:szCs w:val="24"/>
        </w:rPr>
      </w:pPr>
      <w:r>
        <w:rPr>
          <w:rFonts w:hint="eastAsia" w:ascii="宋体" w:hAnsi="宋体"/>
          <w:sz w:val="24"/>
          <w:szCs w:val="24"/>
        </w:rPr>
        <w:t>1.2单一来源采购人员成员有下列情形之一的，应当回避：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2.单一来源原则</w:t>
      </w:r>
    </w:p>
    <w:p>
      <w:pPr>
        <w:spacing w:line="360" w:lineRule="auto"/>
        <w:ind w:firstLine="480" w:firstLineChars="200"/>
        <w:rPr>
          <w:rFonts w:ascii="宋体" w:hAnsi="宋体"/>
          <w:sz w:val="24"/>
          <w:szCs w:val="24"/>
        </w:rPr>
      </w:pPr>
      <w:r>
        <w:rPr>
          <w:rFonts w:hint="eastAsia" w:ascii="宋体" w:hAnsi="宋体"/>
          <w:sz w:val="24"/>
          <w:szCs w:val="24"/>
        </w:rPr>
        <w:t>单一来源活动遵循公平、公正、科学和择优的原则，以单一来源文件和响应文件为基本依据，并按照单一来源文件规定的方法和标准与供应商商定合理的成交价格并保证采购项目质量。</w:t>
      </w:r>
    </w:p>
    <w:p>
      <w:pPr>
        <w:spacing w:line="360" w:lineRule="auto"/>
        <w:ind w:firstLine="482" w:firstLineChars="200"/>
        <w:rPr>
          <w:rFonts w:ascii="宋体" w:hAnsi="宋体"/>
          <w:sz w:val="24"/>
          <w:szCs w:val="24"/>
        </w:rPr>
      </w:pPr>
      <w:r>
        <w:rPr>
          <w:rFonts w:hint="eastAsia" w:ascii="宋体" w:hAnsi="宋体"/>
          <w:b/>
          <w:sz w:val="24"/>
          <w:szCs w:val="24"/>
        </w:rPr>
        <w:t>3.采购活动终止的情形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出现下列情形之一的，采购人或者采购代理机构应当终止采购活动：</w:t>
      </w:r>
    </w:p>
    <w:p>
      <w:pPr>
        <w:spacing w:line="360" w:lineRule="auto"/>
        <w:ind w:firstLine="480" w:firstLineChars="200"/>
        <w:rPr>
          <w:rFonts w:ascii="宋体" w:hAnsi="宋体"/>
          <w:sz w:val="24"/>
          <w:szCs w:val="24"/>
        </w:rPr>
      </w:pPr>
      <w:r>
        <w:rPr>
          <w:rFonts w:hint="eastAsia" w:ascii="宋体" w:hAnsi="宋体"/>
          <w:sz w:val="24"/>
          <w:szCs w:val="24"/>
        </w:rPr>
        <w:t>（1）因情况变化，不再符合规定的单一来源采购方式适用情形的；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（3）报价超过采购预算的。</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（5）法律、法规以及单一来源文件规定其他情形。</w:t>
      </w:r>
    </w:p>
    <w:p>
      <w:pPr>
        <w:spacing w:line="360" w:lineRule="auto"/>
        <w:ind w:firstLine="482" w:firstLineChars="200"/>
        <w:rPr>
          <w:rFonts w:ascii="宋体" w:hAnsi="宋体"/>
          <w:b/>
          <w:sz w:val="24"/>
          <w:szCs w:val="24"/>
        </w:rPr>
      </w:pPr>
      <w:r>
        <w:rPr>
          <w:rFonts w:hint="eastAsia" w:ascii="宋体" w:hAnsi="宋体"/>
          <w:b/>
          <w:sz w:val="24"/>
          <w:szCs w:val="24"/>
        </w:rPr>
        <w:t>4.定标</w:t>
      </w:r>
    </w:p>
    <w:p>
      <w:pPr>
        <w:spacing w:line="360" w:lineRule="auto"/>
        <w:ind w:firstLine="480" w:firstLineChars="200"/>
        <w:rPr>
          <w:rFonts w:ascii="宋体" w:hAnsi="宋体"/>
          <w:sz w:val="24"/>
          <w:szCs w:val="24"/>
        </w:rPr>
      </w:pPr>
      <w:r>
        <w:rPr>
          <w:rFonts w:hint="eastAsia" w:ascii="宋体" w:hAnsi="宋体"/>
          <w:sz w:val="24"/>
          <w:szCs w:val="24"/>
        </w:rPr>
        <w:t>单一来源采购人员按照单一来源文件确定的方法、步骤、标准确定合理的成交价格并保证采购项目质量。</w:t>
      </w:r>
    </w:p>
    <w:p>
      <w:pPr>
        <w:spacing w:line="360" w:lineRule="auto"/>
        <w:ind w:firstLine="482" w:firstLineChars="200"/>
        <w:rPr>
          <w:rFonts w:ascii="宋体" w:hAnsi="宋体"/>
          <w:b/>
          <w:sz w:val="24"/>
          <w:szCs w:val="24"/>
        </w:rPr>
      </w:pPr>
      <w:r>
        <w:rPr>
          <w:rFonts w:hint="eastAsia" w:ascii="宋体" w:hAnsi="宋体"/>
          <w:b/>
          <w:sz w:val="24"/>
          <w:szCs w:val="24"/>
        </w:rPr>
        <w:t>5.成交结果公告</w:t>
      </w:r>
    </w:p>
    <w:p>
      <w:pPr>
        <w:spacing w:line="360" w:lineRule="auto"/>
        <w:ind w:firstLine="480" w:firstLineChars="200"/>
        <w:rPr>
          <w:rFonts w:ascii="宋体" w:hAnsi="宋体"/>
          <w:sz w:val="24"/>
          <w:szCs w:val="24"/>
        </w:rPr>
      </w:pPr>
      <w:r>
        <w:rPr>
          <w:rFonts w:hint="eastAsia" w:ascii="宋体" w:hAnsi="宋体"/>
          <w:sz w:val="24"/>
          <w:szCs w:val="24"/>
        </w:rPr>
        <w:t>5.1成交供应商确定后，鄂尔多斯市东胜区公共资源交易中心将在内蒙古自治区政府采购网、内蒙古自治区公共资源交易网、鄂尔多斯市政府采购网、鄂尔多斯市公共资源交易网上发布成交结果公告，同时将成交结果以公告形式通知未成交的供应商，中标公告期限为1个工作日。</w:t>
      </w:r>
    </w:p>
    <w:p>
      <w:pPr>
        <w:spacing w:line="360" w:lineRule="auto"/>
        <w:ind w:firstLine="480" w:firstLineChars="200"/>
        <w:rPr>
          <w:rFonts w:ascii="宋体" w:hAnsi="宋体"/>
          <w:sz w:val="24"/>
          <w:szCs w:val="24"/>
        </w:rPr>
      </w:pPr>
      <w:r>
        <w:rPr>
          <w:rFonts w:hint="eastAsia" w:ascii="宋体" w:hAnsi="宋体"/>
          <w:sz w:val="24"/>
          <w:szCs w:val="24"/>
        </w:rPr>
        <w:t>5.2成交供应商须将成交货物报价明细表（WORD格式电子版，格式下载地址：</w:t>
      </w:r>
      <w:r>
        <w:rPr>
          <w:rFonts w:hint="eastAsia" w:ascii="宋体" w:hAnsi="宋体"/>
          <w:sz w:val="24"/>
          <w:szCs w:val="24"/>
          <w:lang w:eastAsia="zh-CN"/>
        </w:rPr>
        <w:t>鄂尔多斯市</w:t>
      </w:r>
      <w:r>
        <w:rPr>
          <w:rFonts w:hint="eastAsia" w:ascii="宋体" w:hAnsi="宋体"/>
          <w:sz w:val="24"/>
          <w:szCs w:val="24"/>
        </w:rPr>
        <w:t>公共资源交易网</w:t>
      </w:r>
      <w:r>
        <w:rPr>
          <w:rFonts w:hint="eastAsia" w:ascii="宋体" w:hAnsi="宋体"/>
          <w:sz w:val="24"/>
          <w:szCs w:val="24"/>
          <w:lang w:eastAsia="zh-CN"/>
        </w:rPr>
        <w:t>—</w:t>
      </w:r>
      <w:r>
        <w:rPr>
          <w:rFonts w:hint="eastAsia" w:ascii="宋体" w:hAnsi="宋体"/>
          <w:sz w:val="24"/>
          <w:szCs w:val="24"/>
        </w:rPr>
        <w:t>东胜区</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办事表格下载）（包括货物名称、生产厂家、品牌、规格、型号、数量、单位、单价及总价等）于单一来源结束后当天发送在鄂尔多斯市东胜区公共资源交易中心工作人员邮箱内（</w:t>
      </w:r>
      <w:r>
        <w:fldChar w:fldCharType="begin"/>
      </w:r>
      <w:r>
        <w:instrText xml:space="preserve">HYPERLINK "mailto:youj_0722@163.com" </w:instrText>
      </w:r>
      <w:r>
        <w:fldChar w:fldCharType="separate"/>
      </w:r>
      <w:r>
        <w:rPr>
          <w:rStyle w:val="42"/>
          <w:rFonts w:hint="eastAsia" w:ascii="宋体" w:hAnsi="宋体"/>
          <w:color w:val="auto"/>
          <w:sz w:val="24"/>
          <w:szCs w:val="24"/>
        </w:rPr>
        <w:t>dszfcg@126.com</w:t>
      </w:r>
      <w:r>
        <w:fldChar w:fldCharType="end"/>
      </w:r>
      <w:r>
        <w:rPr>
          <w:rFonts w:hint="eastAsia" w:ascii="宋体" w:hAnsi="宋体"/>
          <w:sz w:val="24"/>
          <w:szCs w:val="24"/>
        </w:rPr>
        <w:t>，联系电话0477-8169166/8163300），并在邮件标题注明项目名称及成交单位名称。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八.成交通知书发放</w:t>
      </w:r>
    </w:p>
    <w:p>
      <w:pPr>
        <w:spacing w:line="360" w:lineRule="auto"/>
        <w:ind w:firstLine="480" w:firstLineChars="200"/>
        <w:rPr>
          <w:rFonts w:ascii="宋体" w:hAnsi="宋体"/>
          <w:sz w:val="24"/>
          <w:szCs w:val="24"/>
        </w:rPr>
      </w:pPr>
      <w:r>
        <w:rPr>
          <w:rFonts w:hint="eastAsia" w:ascii="宋体" w:hAnsi="宋体"/>
          <w:sz w:val="24"/>
          <w:szCs w:val="24"/>
        </w:rPr>
        <w:t>鄂尔多斯市东胜区公共资源交易中心以书面形式向成交供应商发出成交通知书，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成交供应商须持法定代表人授权委托书及本人身份证至鄂尔多斯市东胜区公共资源交易中心领取。</w:t>
      </w:r>
    </w:p>
    <w:bookmarkEnd w:id="2"/>
    <w:bookmarkEnd w:id="3"/>
    <w:p>
      <w:pPr>
        <w:pStyle w:val="33"/>
        <w:spacing w:line="360" w:lineRule="auto"/>
        <w:jc w:val="center"/>
        <w:rPr>
          <w:rFonts w:ascii="宋体" w:hAnsi="宋体" w:eastAsia="宋体" w:cs="宋体"/>
          <w:sz w:val="24"/>
          <w:szCs w:val="24"/>
        </w:rPr>
      </w:pPr>
      <w:bookmarkStart w:id="6" w:name="_Toc447030612"/>
      <w:r>
        <w:rPr>
          <w:rFonts w:ascii="宋体" w:hAnsi="宋体" w:eastAsia="宋体" w:cs="宋体"/>
          <w:sz w:val="24"/>
          <w:szCs w:val="24"/>
        </w:rPr>
        <w:br w:type="page"/>
      </w:r>
      <w:bookmarkEnd w:id="6"/>
      <w:bookmarkStart w:id="7" w:name="_Toc494546020"/>
      <w:bookmarkStart w:id="8" w:name="_Toc497726800"/>
      <w:r>
        <w:rPr>
          <w:rFonts w:hint="eastAsia" w:ascii="宋体" w:hAnsi="宋体" w:eastAsia="宋体"/>
          <w:color w:val="000000"/>
          <w:sz w:val="24"/>
          <w:szCs w:val="24"/>
        </w:rPr>
        <w:t>第三章 合同与验收</w:t>
      </w:r>
      <w:bookmarkEnd w:id="7"/>
      <w:bookmarkEnd w:id="8"/>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1.1采购人应当自中标通知书发出之日起30日内，按照单一来源文件和中标人响应文件的规定，与中标人签订书面合同。所签订的合同不得对单一来源文件确定的事项和中标人响应文件作实质性修改。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鄂尔多斯市东胜区公共资源交易中心9005室存档，联系电话：0477-8169166/8163300。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2.1具体格式见本单一来源文件后附拟签订的《合同文本》（部分合同条款），响应文件中可以不提供《合同文本》。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中标人在供货、工程竣工或服务结束后，采购人应及时组织验收，并按照询价通知书、响应文件及合同约定填写验收单（下载地址：</w:t>
      </w:r>
      <w:r>
        <w:rPr>
          <w:rFonts w:hint="eastAsia" w:ascii="宋体" w:hAnsi="宋体"/>
          <w:sz w:val="24"/>
          <w:szCs w:val="24"/>
          <w:lang w:eastAsia="zh-CN"/>
        </w:rPr>
        <w:t>鄂尔多斯市</w:t>
      </w:r>
      <w:r>
        <w:rPr>
          <w:rFonts w:hint="eastAsia" w:ascii="宋体" w:hAnsi="宋体"/>
          <w:sz w:val="24"/>
          <w:szCs w:val="24"/>
        </w:rPr>
        <w:t>公共资源交易网</w:t>
      </w:r>
      <w:r>
        <w:rPr>
          <w:rFonts w:hint="eastAsia" w:ascii="宋体" w:hAnsi="宋体"/>
          <w:sz w:val="24"/>
          <w:szCs w:val="24"/>
          <w:lang w:eastAsia="zh-CN"/>
        </w:rPr>
        <w:t>—</w:t>
      </w:r>
      <w:r>
        <w:rPr>
          <w:rFonts w:hint="eastAsia" w:ascii="宋体" w:hAnsi="宋体"/>
          <w:sz w:val="24"/>
          <w:szCs w:val="24"/>
        </w:rPr>
        <w:t>东胜区</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验收合格后2个工作日内，中标人应将政府采购项目验收单送达至鄂尔多斯市东胜区公共资源交易中心9005室存档，联系电话：0477-8169166/8163300。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rPr>
      </w:pPr>
      <w:r>
        <w:rPr>
          <w:rFonts w:ascii="宋体" w:hAnsi="宋体"/>
          <w:b/>
          <w:bCs/>
          <w:color w:val="000000"/>
          <w:kern w:val="44"/>
          <w:sz w:val="24"/>
          <w:szCs w:val="24"/>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宋体" w:hAnsi="宋体"/>
          <w:b/>
          <w:sz w:val="24"/>
          <w:szCs w:val="24"/>
        </w:rPr>
      </w:pPr>
      <w:r>
        <w:rPr>
          <w:rFonts w:hint="eastAsia" w:ascii="宋体" w:hAnsi="宋体"/>
          <w:b/>
          <w:sz w:val="24"/>
          <w:szCs w:val="24"/>
        </w:rPr>
        <w:t>甲方：***（填写采购单位）</w:t>
      </w:r>
    </w:p>
    <w:p>
      <w:pPr>
        <w:rPr>
          <w:rFonts w:ascii="宋体" w:hAnsi="宋体"/>
          <w:b/>
          <w:sz w:val="24"/>
          <w:szCs w:val="24"/>
        </w:rPr>
      </w:pPr>
      <w:r>
        <w:rPr>
          <w:rFonts w:hint="eastAsia" w:ascii="宋体" w:hAnsi="宋体"/>
          <w:b/>
          <w:sz w:val="24"/>
          <w:szCs w:val="24"/>
        </w:rPr>
        <w:t>地址（详细地址）：</w:t>
      </w:r>
    </w:p>
    <w:p>
      <w:pPr>
        <w:rPr>
          <w:rFonts w:ascii="宋体" w:hAnsi="宋体"/>
          <w:b/>
          <w:sz w:val="24"/>
          <w:szCs w:val="24"/>
        </w:rPr>
      </w:pPr>
      <w:r>
        <w:rPr>
          <w:rFonts w:hint="eastAsia" w:ascii="宋体" w:hAnsi="宋体"/>
          <w:b/>
          <w:sz w:val="24"/>
          <w:szCs w:val="24"/>
        </w:rPr>
        <w:t>乙方：***（填写中标供应商）</w:t>
      </w:r>
    </w:p>
    <w:p>
      <w:pPr>
        <w:rPr>
          <w:rFonts w:ascii="宋体" w:hAnsi="宋体"/>
          <w:b/>
          <w:sz w:val="24"/>
          <w:szCs w:val="24"/>
        </w:rPr>
      </w:pPr>
      <w:r>
        <w:rPr>
          <w:rFonts w:hint="eastAsia" w:ascii="宋体" w:hAnsi="宋体"/>
          <w:b/>
          <w:sz w:val="24"/>
          <w:szCs w:val="24"/>
        </w:rPr>
        <w:t>地址（详细地址）：</w:t>
      </w:r>
    </w:p>
    <w:p>
      <w:pPr>
        <w:jc w:val="left"/>
        <w:rPr>
          <w:rFonts w:ascii="宋体" w:hAnsi="宋体"/>
          <w:sz w:val="24"/>
          <w:szCs w:val="24"/>
          <w:u w:val="single"/>
        </w:rPr>
      </w:pPr>
      <w:r>
        <w:rPr>
          <w:rFonts w:hint="eastAsia" w:ascii="宋体" w:hAnsi="宋体"/>
          <w:b/>
          <w:sz w:val="24"/>
          <w:szCs w:val="24"/>
        </w:rPr>
        <w:t>合同号：</w:t>
      </w:r>
      <w:r>
        <w:rPr>
          <w:rFonts w:hint="eastAsia" w:ascii="宋体" w:hAnsi="宋体"/>
          <w:sz w:val="24"/>
          <w:szCs w:val="24"/>
          <w:u w:val="single"/>
        </w:rPr>
        <w:t xml:space="preserve">            </w:t>
      </w:r>
    </w:p>
    <w:p>
      <w:pPr>
        <w:spacing w:line="15" w:lineRule="atLeast"/>
        <w:ind w:firstLine="646"/>
        <w:jc w:val="left"/>
        <w:rPr>
          <w:rFonts w:ascii="宋体" w:hAnsi="宋体"/>
          <w:sz w:val="24"/>
          <w:szCs w:val="24"/>
        </w:rPr>
      </w:pPr>
      <w:r>
        <w:rPr>
          <w:rFonts w:hint="eastAsia" w:ascii="宋体" w:hAnsi="宋体"/>
          <w:sz w:val="24"/>
          <w:szCs w:val="24"/>
        </w:rPr>
        <w:t>根据《中华人民共和国政府采购法》、《中华人民共和国合同法》等相关法律法规，甲、乙双方就</w:t>
      </w:r>
      <w:r>
        <w:rPr>
          <w:rFonts w:hint="eastAsia" w:ascii="宋体" w:hAnsi="宋体"/>
          <w:sz w:val="24"/>
          <w:szCs w:val="24"/>
          <w:u w:val="single"/>
        </w:rPr>
        <w:t xml:space="preserve">      （填写项目名称）             </w:t>
      </w:r>
      <w:r>
        <w:rPr>
          <w:rFonts w:hint="eastAsia" w:ascii="宋体" w:hAnsi="宋体"/>
          <w:sz w:val="24"/>
          <w:szCs w:val="24"/>
        </w:rPr>
        <w:t>（政府采购项目批准书编号：</w:t>
      </w:r>
      <w:r>
        <w:rPr>
          <w:rFonts w:hint="eastAsia" w:ascii="宋体" w:hAnsi="宋体"/>
          <w:sz w:val="24"/>
          <w:szCs w:val="24"/>
          <w:u w:val="single"/>
        </w:rPr>
        <w:t xml:space="preserve">          </w:t>
      </w:r>
      <w:r>
        <w:rPr>
          <w:rFonts w:hint="eastAsia" w:ascii="宋体" w:hAnsi="宋体"/>
          <w:sz w:val="24"/>
          <w:szCs w:val="24"/>
        </w:rPr>
        <w:t>），经平等自愿协商一致达成合同如下：</w:t>
      </w:r>
    </w:p>
    <w:p>
      <w:pPr>
        <w:spacing w:line="15" w:lineRule="atLeast"/>
        <w:ind w:firstLine="645"/>
        <w:jc w:val="left"/>
        <w:rPr>
          <w:rFonts w:ascii="宋体" w:hAnsi="宋体"/>
          <w:sz w:val="24"/>
          <w:szCs w:val="24"/>
        </w:rPr>
      </w:pPr>
      <w:r>
        <w:rPr>
          <w:rFonts w:hint="eastAsia" w:ascii="宋体" w:hAnsi="宋体"/>
          <w:sz w:val="24"/>
          <w:szCs w:val="24"/>
        </w:rPr>
        <w:t>一、合同文件</w:t>
      </w:r>
    </w:p>
    <w:p>
      <w:pPr>
        <w:spacing w:line="15" w:lineRule="atLeast"/>
        <w:ind w:firstLine="645"/>
        <w:jc w:val="left"/>
        <w:rPr>
          <w:rFonts w:ascii="宋体" w:hAnsi="宋体"/>
          <w:sz w:val="24"/>
          <w:szCs w:val="24"/>
        </w:rPr>
      </w:pPr>
      <w:r>
        <w:rPr>
          <w:rFonts w:hint="eastAsia" w:ascii="宋体" w:hAnsi="宋体"/>
          <w:sz w:val="24"/>
          <w:szCs w:val="24"/>
        </w:rPr>
        <w:t>本合同所附下列文件是构成本合同不可分割的部分：</w:t>
      </w:r>
    </w:p>
    <w:p>
      <w:pPr>
        <w:spacing w:line="15" w:lineRule="atLeast"/>
        <w:ind w:firstLine="645"/>
        <w:jc w:val="left"/>
        <w:rPr>
          <w:rFonts w:ascii="宋体" w:hAnsi="宋体"/>
          <w:sz w:val="24"/>
          <w:szCs w:val="24"/>
        </w:rPr>
      </w:pPr>
      <w:r>
        <w:rPr>
          <w:rFonts w:hint="eastAsia" w:ascii="宋体" w:hAnsi="宋体"/>
          <w:sz w:val="24"/>
          <w:szCs w:val="24"/>
        </w:rPr>
        <w:t>1、合同格式以及合同条款</w:t>
      </w:r>
    </w:p>
    <w:p>
      <w:pPr>
        <w:spacing w:line="15" w:lineRule="atLeast"/>
        <w:ind w:firstLine="645"/>
        <w:jc w:val="left"/>
        <w:rPr>
          <w:rFonts w:ascii="宋体" w:hAnsi="宋体"/>
          <w:sz w:val="24"/>
          <w:szCs w:val="24"/>
        </w:rPr>
      </w:pPr>
      <w:r>
        <w:rPr>
          <w:rFonts w:hint="eastAsia" w:ascii="宋体" w:hAnsi="宋体"/>
          <w:sz w:val="24"/>
          <w:szCs w:val="24"/>
        </w:rPr>
        <w:t>2、中标结果公告及中标通知书</w:t>
      </w:r>
    </w:p>
    <w:p>
      <w:pPr>
        <w:spacing w:line="15" w:lineRule="atLeast"/>
        <w:ind w:firstLine="645"/>
        <w:jc w:val="left"/>
        <w:rPr>
          <w:rFonts w:ascii="宋体" w:hAnsi="宋体"/>
          <w:sz w:val="24"/>
          <w:szCs w:val="24"/>
        </w:rPr>
      </w:pPr>
      <w:r>
        <w:rPr>
          <w:rFonts w:hint="eastAsia" w:ascii="宋体" w:hAnsi="宋体"/>
          <w:sz w:val="24"/>
          <w:szCs w:val="24"/>
        </w:rPr>
        <w:t>3、招标文件</w:t>
      </w:r>
    </w:p>
    <w:p>
      <w:pPr>
        <w:spacing w:line="15" w:lineRule="atLeast"/>
        <w:ind w:firstLine="645"/>
        <w:jc w:val="left"/>
        <w:rPr>
          <w:rFonts w:ascii="宋体" w:hAnsi="宋体"/>
          <w:sz w:val="24"/>
          <w:szCs w:val="24"/>
        </w:rPr>
      </w:pPr>
      <w:r>
        <w:rPr>
          <w:rFonts w:hint="eastAsia" w:ascii="宋体" w:hAnsi="宋体"/>
          <w:sz w:val="24"/>
          <w:szCs w:val="24"/>
        </w:rPr>
        <w:t>4、投标文件</w:t>
      </w:r>
    </w:p>
    <w:p>
      <w:pPr>
        <w:spacing w:line="15" w:lineRule="atLeast"/>
        <w:ind w:firstLine="645"/>
        <w:jc w:val="left"/>
        <w:rPr>
          <w:rFonts w:ascii="宋体" w:hAnsi="宋体"/>
          <w:sz w:val="24"/>
          <w:szCs w:val="24"/>
        </w:rPr>
      </w:pPr>
      <w:r>
        <w:rPr>
          <w:rFonts w:hint="eastAsia" w:ascii="宋体" w:hAnsi="宋体"/>
          <w:sz w:val="24"/>
          <w:szCs w:val="24"/>
        </w:rPr>
        <w:t>5、变更合同</w:t>
      </w:r>
    </w:p>
    <w:p>
      <w:pPr>
        <w:spacing w:line="15" w:lineRule="atLeast"/>
        <w:ind w:firstLine="645"/>
        <w:jc w:val="left"/>
        <w:rPr>
          <w:rFonts w:ascii="宋体" w:hAnsi="宋体"/>
          <w:sz w:val="24"/>
          <w:szCs w:val="24"/>
        </w:rPr>
      </w:pPr>
      <w:r>
        <w:rPr>
          <w:rFonts w:hint="eastAsia" w:ascii="宋体" w:hAnsi="宋体"/>
          <w:sz w:val="24"/>
          <w:szCs w:val="24"/>
        </w:rPr>
        <w:t>二、本合同所提供的服务以招标文件、投标文件要求的相关服务要求为主。后附主要服务内容清单。</w:t>
      </w:r>
    </w:p>
    <w:p>
      <w:pPr>
        <w:spacing w:line="15" w:lineRule="atLeast"/>
        <w:ind w:firstLine="645"/>
        <w:jc w:val="left"/>
        <w:rPr>
          <w:rFonts w:ascii="宋体" w:hAnsi="宋体"/>
          <w:sz w:val="24"/>
          <w:szCs w:val="24"/>
        </w:rPr>
      </w:pPr>
      <w:r>
        <w:rPr>
          <w:rFonts w:hint="eastAsia" w:ascii="宋体" w:hAnsi="宋体"/>
          <w:sz w:val="24"/>
          <w:szCs w:val="24"/>
        </w:rPr>
        <w:t>三、合同金额</w:t>
      </w:r>
    </w:p>
    <w:p>
      <w:pPr>
        <w:spacing w:line="15" w:lineRule="atLeast"/>
        <w:ind w:firstLine="645"/>
        <w:jc w:val="left"/>
        <w:rPr>
          <w:rFonts w:ascii="宋体" w:hAnsi="宋体"/>
          <w:sz w:val="24"/>
          <w:szCs w:val="24"/>
          <w:u w:val="single"/>
        </w:rPr>
      </w:pPr>
      <w:r>
        <w:rPr>
          <w:rFonts w:hint="eastAsia" w:ascii="宋体" w:hAnsi="宋体"/>
          <w:sz w:val="24"/>
          <w:szCs w:val="24"/>
        </w:rPr>
        <w:t>合同金额为人民币万元，大写：</w:t>
      </w:r>
      <w:r>
        <w:rPr>
          <w:rFonts w:hint="eastAsia" w:ascii="宋体" w:hAnsi="宋体"/>
          <w:sz w:val="24"/>
          <w:szCs w:val="24"/>
          <w:u w:val="single"/>
        </w:rPr>
        <w:t xml:space="preserve">            </w:t>
      </w:r>
    </w:p>
    <w:p>
      <w:pPr>
        <w:spacing w:line="15" w:lineRule="atLeast"/>
        <w:ind w:firstLine="645"/>
        <w:jc w:val="left"/>
        <w:rPr>
          <w:rFonts w:ascii="宋体" w:hAnsi="宋体"/>
          <w:sz w:val="24"/>
          <w:szCs w:val="24"/>
        </w:rPr>
      </w:pPr>
      <w:r>
        <w:rPr>
          <w:rFonts w:hint="eastAsia" w:ascii="宋体" w:hAnsi="宋体"/>
          <w:sz w:val="24"/>
          <w:szCs w:val="24"/>
        </w:rPr>
        <w:t>四、付款方式及时间</w:t>
      </w:r>
    </w:p>
    <w:p>
      <w:pPr>
        <w:spacing w:line="15" w:lineRule="atLeast"/>
        <w:ind w:firstLine="600" w:firstLineChars="250"/>
        <w:jc w:val="left"/>
        <w:rPr>
          <w:rFonts w:ascii="宋体" w:hAnsi="宋体"/>
          <w:sz w:val="24"/>
          <w:szCs w:val="24"/>
        </w:rPr>
      </w:pPr>
      <w:r>
        <w:rPr>
          <w:rFonts w:hint="eastAsia" w:ascii="宋体" w:hAnsi="宋体" w:cs="宋体"/>
          <w:sz w:val="24"/>
          <w:szCs w:val="24"/>
        </w:rPr>
        <w:t>***（见招标文件第四章）</w:t>
      </w:r>
    </w:p>
    <w:p>
      <w:pPr>
        <w:spacing w:line="15" w:lineRule="atLeast"/>
        <w:ind w:firstLine="645"/>
        <w:jc w:val="left"/>
        <w:rPr>
          <w:rFonts w:ascii="宋体" w:hAnsi="宋体"/>
          <w:sz w:val="24"/>
          <w:szCs w:val="24"/>
        </w:rPr>
      </w:pPr>
      <w:r>
        <w:rPr>
          <w:rFonts w:hint="eastAsia" w:ascii="宋体" w:hAnsi="宋体"/>
          <w:sz w:val="24"/>
          <w:szCs w:val="24"/>
        </w:rPr>
        <w:t>五、提供服务时间、地点</w:t>
      </w:r>
    </w:p>
    <w:p>
      <w:pPr>
        <w:spacing w:line="15" w:lineRule="atLeast"/>
        <w:ind w:firstLine="645"/>
        <w:jc w:val="left"/>
        <w:rPr>
          <w:rFonts w:ascii="宋体" w:hAnsi="宋体"/>
          <w:sz w:val="24"/>
          <w:szCs w:val="24"/>
        </w:rPr>
      </w:pPr>
      <w:r>
        <w:rPr>
          <w:rFonts w:hint="eastAsia" w:ascii="宋体" w:hAnsi="宋体"/>
          <w:sz w:val="24"/>
          <w:szCs w:val="24"/>
        </w:rPr>
        <w:t>1、服务期限：</w:t>
      </w:r>
      <w:r>
        <w:rPr>
          <w:rFonts w:ascii="宋体" w:hAnsi="宋体"/>
          <w:sz w:val="24"/>
          <w:szCs w:val="24"/>
        </w:rPr>
        <w:t xml:space="preserve"> </w:t>
      </w:r>
    </w:p>
    <w:p>
      <w:pPr>
        <w:spacing w:line="15" w:lineRule="atLeast"/>
        <w:ind w:firstLine="645"/>
        <w:jc w:val="left"/>
        <w:rPr>
          <w:rFonts w:ascii="宋体" w:hAnsi="宋体"/>
          <w:sz w:val="24"/>
          <w:szCs w:val="24"/>
          <w:u w:val="single"/>
        </w:rPr>
      </w:pPr>
      <w:r>
        <w:rPr>
          <w:rFonts w:hint="eastAsia" w:ascii="宋体" w:hAnsi="宋体"/>
          <w:sz w:val="24"/>
          <w:szCs w:val="24"/>
        </w:rPr>
        <w:t>2、服务地点：</w:t>
      </w:r>
    </w:p>
    <w:p>
      <w:pPr>
        <w:spacing w:line="15" w:lineRule="atLeast"/>
        <w:ind w:firstLine="645"/>
        <w:jc w:val="left"/>
        <w:rPr>
          <w:rFonts w:ascii="宋体" w:hAnsi="宋体"/>
          <w:sz w:val="24"/>
          <w:szCs w:val="24"/>
        </w:rPr>
      </w:pPr>
      <w:r>
        <w:rPr>
          <w:rFonts w:hint="eastAsia" w:ascii="宋体" w:hAnsi="宋体"/>
          <w:sz w:val="24"/>
          <w:szCs w:val="24"/>
        </w:rPr>
        <w:t>六、知识产权</w:t>
      </w:r>
    </w:p>
    <w:p>
      <w:pPr>
        <w:spacing w:line="15" w:lineRule="atLeast"/>
        <w:ind w:firstLine="645"/>
        <w:jc w:val="left"/>
        <w:rPr>
          <w:rFonts w:ascii="宋体" w:hAnsi="宋体"/>
          <w:sz w:val="24"/>
          <w:szCs w:val="24"/>
        </w:rPr>
      </w:pPr>
      <w:r>
        <w:rPr>
          <w:rFonts w:hint="eastAsia" w:ascii="宋体" w:hAnsi="宋体"/>
          <w:sz w:val="24"/>
          <w:szCs w:val="24"/>
        </w:rPr>
        <w:t>乙方应保证甲方在中国境内使用标的物或标的物的任何一部分时，免受第三方提出的侵犯其知识产权的诉讼。</w:t>
      </w:r>
    </w:p>
    <w:p>
      <w:pPr>
        <w:spacing w:line="15" w:lineRule="atLeast"/>
        <w:ind w:firstLine="645"/>
        <w:jc w:val="left"/>
        <w:rPr>
          <w:rFonts w:ascii="宋体" w:hAnsi="宋体"/>
          <w:sz w:val="24"/>
          <w:szCs w:val="24"/>
        </w:rPr>
      </w:pPr>
      <w:r>
        <w:rPr>
          <w:rFonts w:hint="eastAsia" w:ascii="宋体" w:hAnsi="宋体"/>
          <w:sz w:val="24"/>
          <w:szCs w:val="24"/>
        </w:rPr>
        <w:t>七、验收</w:t>
      </w:r>
    </w:p>
    <w:p>
      <w:pPr>
        <w:spacing w:line="15" w:lineRule="atLeast"/>
        <w:ind w:firstLine="645"/>
        <w:jc w:val="left"/>
        <w:rPr>
          <w:rFonts w:ascii="宋体" w:hAnsi="宋体"/>
          <w:sz w:val="24"/>
          <w:szCs w:val="24"/>
        </w:rPr>
      </w:pPr>
      <w:r>
        <w:rPr>
          <w:rFonts w:hint="eastAsia" w:ascii="宋体" w:hAnsi="宋体"/>
          <w:sz w:val="24"/>
          <w:szCs w:val="24"/>
        </w:rPr>
        <w:t>1、由甲乙双方及第三方（如有）按照招标文件、投标文件及合同要求，一同对服务内容验收并签字确认。</w:t>
      </w:r>
    </w:p>
    <w:p>
      <w:pPr>
        <w:spacing w:line="15" w:lineRule="atLeast"/>
        <w:ind w:firstLine="645"/>
        <w:jc w:val="left"/>
        <w:rPr>
          <w:rFonts w:ascii="宋体" w:hAnsi="宋体"/>
          <w:sz w:val="24"/>
          <w:szCs w:val="24"/>
        </w:rPr>
      </w:pPr>
      <w:r>
        <w:rPr>
          <w:rFonts w:hint="eastAsia" w:ascii="宋体" w:hAnsi="宋体"/>
          <w:sz w:val="24"/>
          <w:szCs w:val="24"/>
        </w:rPr>
        <w:t>2、验收不合格的甲方可以解除合同且不承担任何法律责任。</w:t>
      </w:r>
    </w:p>
    <w:p>
      <w:pPr>
        <w:spacing w:line="15" w:lineRule="atLeast"/>
        <w:ind w:firstLine="645"/>
        <w:jc w:val="left"/>
        <w:rPr>
          <w:rFonts w:ascii="宋体" w:hAnsi="宋体"/>
          <w:sz w:val="24"/>
          <w:szCs w:val="24"/>
        </w:rPr>
      </w:pPr>
      <w:r>
        <w:rPr>
          <w:rFonts w:hint="eastAsia" w:ascii="宋体" w:hAnsi="宋体"/>
          <w:sz w:val="24"/>
          <w:szCs w:val="24"/>
        </w:rPr>
        <w:t>八、服务方案</w:t>
      </w:r>
    </w:p>
    <w:p>
      <w:pPr>
        <w:spacing w:line="15" w:lineRule="atLeast"/>
        <w:ind w:firstLine="720" w:firstLineChars="300"/>
        <w:jc w:val="left"/>
        <w:rPr>
          <w:rFonts w:ascii="宋体" w:hAnsi="宋体"/>
          <w:sz w:val="24"/>
          <w:szCs w:val="24"/>
        </w:rPr>
      </w:pPr>
      <w:r>
        <w:rPr>
          <w:rFonts w:hint="eastAsia" w:ascii="宋体" w:hAnsi="宋体"/>
          <w:sz w:val="24"/>
          <w:szCs w:val="24"/>
        </w:rPr>
        <w:t>乙方应按招标文件、投标文件中做出的书面说明或承诺提供服务。</w:t>
      </w:r>
    </w:p>
    <w:p>
      <w:pPr>
        <w:spacing w:line="15" w:lineRule="atLeast"/>
        <w:ind w:firstLine="645"/>
        <w:jc w:val="left"/>
        <w:rPr>
          <w:rFonts w:ascii="宋体" w:hAnsi="宋体"/>
          <w:sz w:val="24"/>
          <w:szCs w:val="24"/>
        </w:rPr>
      </w:pPr>
      <w:r>
        <w:rPr>
          <w:rFonts w:hint="eastAsia" w:ascii="宋体" w:hAnsi="宋体"/>
          <w:sz w:val="24"/>
          <w:szCs w:val="24"/>
        </w:rPr>
        <w:t>九、违约条款</w:t>
      </w:r>
    </w:p>
    <w:p>
      <w:pPr>
        <w:spacing w:line="15" w:lineRule="atLeast"/>
        <w:ind w:firstLine="645"/>
        <w:jc w:val="left"/>
        <w:rPr>
          <w:rFonts w:ascii="宋体" w:hAnsi="宋体"/>
          <w:sz w:val="24"/>
          <w:szCs w:val="24"/>
        </w:rPr>
      </w:pPr>
      <w:r>
        <w:rPr>
          <w:rFonts w:hint="eastAsia" w:ascii="宋体" w:hAnsi="宋体"/>
          <w:sz w:val="24"/>
          <w:szCs w:val="24"/>
        </w:rPr>
        <w:t>1、乙方逾期提供服务、甲方逾期付款，按日承担违约部分合同金额的违约金。</w:t>
      </w:r>
    </w:p>
    <w:p>
      <w:pPr>
        <w:spacing w:line="15" w:lineRule="atLeast"/>
        <w:ind w:firstLine="645"/>
        <w:jc w:val="left"/>
        <w:rPr>
          <w:rFonts w:ascii="宋体" w:hAnsi="宋体"/>
          <w:sz w:val="24"/>
          <w:szCs w:val="24"/>
        </w:rPr>
      </w:pPr>
      <w:r>
        <w:rPr>
          <w:rFonts w:hint="eastAsia" w:ascii="宋体" w:hAnsi="宋体"/>
          <w:sz w:val="24"/>
          <w:szCs w:val="24"/>
        </w:rPr>
        <w:t>2、其他违约责任以相关法律法规规定为准，无相关规定的，双方协商解决。</w:t>
      </w:r>
    </w:p>
    <w:p>
      <w:pPr>
        <w:spacing w:line="15" w:lineRule="atLeast"/>
        <w:ind w:firstLine="645"/>
        <w:jc w:val="left"/>
        <w:rPr>
          <w:rFonts w:ascii="宋体" w:hAnsi="宋体"/>
          <w:sz w:val="24"/>
          <w:szCs w:val="24"/>
        </w:rPr>
      </w:pPr>
      <w:r>
        <w:rPr>
          <w:rFonts w:hint="eastAsia" w:ascii="宋体" w:hAnsi="宋体"/>
          <w:sz w:val="24"/>
          <w:szCs w:val="24"/>
        </w:rPr>
        <w:t>十、不可抗力条款</w:t>
      </w:r>
    </w:p>
    <w:p>
      <w:pPr>
        <w:spacing w:line="15" w:lineRule="atLeast"/>
        <w:ind w:firstLine="645"/>
        <w:jc w:val="left"/>
        <w:rPr>
          <w:rFonts w:ascii="宋体" w:hAnsi="宋体"/>
          <w:sz w:val="24"/>
          <w:szCs w:val="24"/>
        </w:rPr>
      </w:pPr>
      <w:r>
        <w:rPr>
          <w:rFonts w:hint="eastAsia" w:ascii="宋体" w:hAnsi="宋体"/>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宋体" w:hAnsi="宋体"/>
          <w:sz w:val="24"/>
          <w:szCs w:val="24"/>
        </w:rPr>
      </w:pPr>
      <w:r>
        <w:rPr>
          <w:rFonts w:hint="eastAsia" w:ascii="宋体" w:hAnsi="宋体"/>
          <w:sz w:val="24"/>
          <w:szCs w:val="24"/>
        </w:rPr>
        <w:t>十一、争议的解决方式</w:t>
      </w:r>
    </w:p>
    <w:p>
      <w:pPr>
        <w:spacing w:line="15" w:lineRule="atLeast"/>
        <w:ind w:firstLine="645"/>
        <w:jc w:val="left"/>
        <w:rPr>
          <w:rFonts w:ascii="宋体" w:hAnsi="宋体"/>
          <w:sz w:val="24"/>
          <w:szCs w:val="24"/>
        </w:rPr>
      </w:pPr>
      <w:r>
        <w:rPr>
          <w:rFonts w:hint="eastAsia" w:ascii="宋体" w:hAnsi="宋体"/>
          <w:sz w:val="24"/>
          <w:szCs w:val="24"/>
        </w:rPr>
        <w:t>合同发生纠纷时，双方应协商解决，协商不成可以采用下列方式解决：</w:t>
      </w:r>
    </w:p>
    <w:p>
      <w:pPr>
        <w:spacing w:line="15" w:lineRule="atLeast"/>
        <w:ind w:firstLine="645"/>
        <w:jc w:val="left"/>
        <w:rPr>
          <w:rFonts w:ascii="宋体" w:hAnsi="宋体"/>
          <w:sz w:val="24"/>
          <w:szCs w:val="24"/>
          <w:u w:val="single"/>
        </w:rPr>
      </w:pPr>
      <w:r>
        <w:rPr>
          <w:rFonts w:hint="eastAsia" w:ascii="宋体" w:hAnsi="宋体"/>
          <w:sz w:val="24"/>
          <w:szCs w:val="24"/>
        </w:rPr>
        <w:t>1、提交仲裁委员会仲裁。</w:t>
      </w:r>
    </w:p>
    <w:p>
      <w:pPr>
        <w:spacing w:line="15" w:lineRule="atLeast"/>
        <w:ind w:firstLine="645"/>
        <w:jc w:val="left"/>
        <w:rPr>
          <w:rFonts w:ascii="宋体" w:hAnsi="宋体"/>
          <w:sz w:val="24"/>
          <w:szCs w:val="24"/>
        </w:rPr>
      </w:pPr>
      <w:r>
        <w:rPr>
          <w:rFonts w:hint="eastAsia" w:ascii="宋体" w:hAnsi="宋体"/>
          <w:sz w:val="24"/>
          <w:szCs w:val="24"/>
        </w:rPr>
        <w:t xml:space="preserve">2、向人民法院起诉。            </w:t>
      </w:r>
    </w:p>
    <w:p>
      <w:pPr>
        <w:spacing w:line="15" w:lineRule="atLeast"/>
        <w:ind w:firstLine="645"/>
        <w:jc w:val="left"/>
        <w:rPr>
          <w:rFonts w:ascii="宋体" w:hAnsi="宋体"/>
          <w:sz w:val="24"/>
          <w:szCs w:val="24"/>
        </w:rPr>
      </w:pPr>
      <w:r>
        <w:rPr>
          <w:rFonts w:hint="eastAsia" w:ascii="宋体" w:hAnsi="宋体"/>
          <w:sz w:val="24"/>
          <w:szCs w:val="24"/>
        </w:rPr>
        <w:t>十二、合同保存</w:t>
      </w:r>
    </w:p>
    <w:p>
      <w:pPr>
        <w:spacing w:line="15" w:lineRule="atLeast"/>
        <w:ind w:firstLine="645"/>
        <w:jc w:val="left"/>
        <w:rPr>
          <w:rFonts w:ascii="宋体" w:hAnsi="宋体"/>
          <w:sz w:val="24"/>
          <w:szCs w:val="24"/>
        </w:rPr>
      </w:pPr>
      <w:r>
        <w:rPr>
          <w:rFonts w:hint="eastAsia" w:ascii="宋体" w:hAnsi="宋体"/>
          <w:sz w:val="24"/>
          <w:szCs w:val="24"/>
        </w:rPr>
        <w:t>合同文本一式五份，采购单位、供应商、政府采购监管部门、鄂尔多斯市东胜区公共资源交易中心、国库支付执行机构各一份，自双方签订之日起生效。</w:t>
      </w:r>
    </w:p>
    <w:p>
      <w:pPr>
        <w:spacing w:line="15" w:lineRule="atLeast"/>
        <w:ind w:firstLine="645"/>
        <w:jc w:val="left"/>
        <w:rPr>
          <w:rFonts w:ascii="宋体" w:hAnsi="宋体"/>
          <w:sz w:val="24"/>
          <w:szCs w:val="24"/>
        </w:rPr>
      </w:pPr>
      <w:r>
        <w:rPr>
          <w:rFonts w:hint="eastAsia" w:ascii="宋体" w:hAnsi="宋体"/>
          <w:sz w:val="24"/>
          <w:szCs w:val="24"/>
        </w:rPr>
        <w:t>十三、</w:t>
      </w:r>
      <w:r>
        <w:rPr>
          <w:rFonts w:ascii="宋体" w:hAnsi="宋体"/>
          <w:sz w:val="24"/>
          <w:szCs w:val="24"/>
        </w:rPr>
        <w:t>合同未尽事宜，双方另行签订补充协议，补充协议是合同的组成部分。</w:t>
      </w:r>
    </w:p>
    <w:p>
      <w:pPr>
        <w:spacing w:line="15" w:lineRule="atLeast"/>
        <w:ind w:firstLine="645"/>
        <w:jc w:val="left"/>
        <w:rPr>
          <w:rFonts w:ascii="宋体" w:hAnsi="宋体"/>
          <w:sz w:val="24"/>
          <w:szCs w:val="24"/>
        </w:rPr>
      </w:pPr>
      <w:r>
        <w:rPr>
          <w:rFonts w:hint="eastAsia" w:ascii="宋体" w:hAnsi="宋体"/>
          <w:sz w:val="24"/>
          <w:szCs w:val="24"/>
        </w:rPr>
        <w:t xml:space="preserve">甲方：（章）                          </w:t>
      </w:r>
      <w:r>
        <w:rPr>
          <w:rFonts w:hint="eastAsia" w:ascii="宋体" w:hAnsi="宋体"/>
          <w:sz w:val="24"/>
          <w:szCs w:val="24"/>
          <w:lang w:val="en-US" w:eastAsia="zh-CN"/>
        </w:rPr>
        <w:t xml:space="preserve">  </w:t>
      </w:r>
      <w:r>
        <w:rPr>
          <w:rFonts w:hint="eastAsia" w:ascii="宋体" w:hAnsi="宋体"/>
          <w:sz w:val="24"/>
          <w:szCs w:val="24"/>
        </w:rPr>
        <w:t xml:space="preserve"> 乙 方：（章）</w:t>
      </w:r>
    </w:p>
    <w:p>
      <w:pPr>
        <w:spacing w:line="15" w:lineRule="atLeast"/>
        <w:ind w:firstLine="645"/>
        <w:jc w:val="left"/>
        <w:rPr>
          <w:rFonts w:ascii="宋体" w:hAnsi="宋体"/>
          <w:sz w:val="24"/>
          <w:szCs w:val="24"/>
        </w:rPr>
      </w:pPr>
      <w:r>
        <w:rPr>
          <w:rFonts w:hint="eastAsia" w:ascii="宋体" w:hAnsi="宋体"/>
          <w:sz w:val="24"/>
          <w:szCs w:val="24"/>
        </w:rPr>
        <w:t xml:space="preserve">采购方法人代表：（签字）            </w:t>
      </w:r>
      <w:r>
        <w:rPr>
          <w:rFonts w:hint="eastAsia" w:ascii="宋体" w:hAnsi="宋体"/>
          <w:sz w:val="24"/>
          <w:szCs w:val="24"/>
          <w:lang w:val="en-US" w:eastAsia="zh-CN"/>
        </w:rPr>
        <w:t xml:space="preserve">    </w:t>
      </w:r>
      <w:r>
        <w:rPr>
          <w:rFonts w:hint="eastAsia" w:ascii="宋体" w:hAnsi="宋体"/>
          <w:sz w:val="24"/>
          <w:szCs w:val="24"/>
        </w:rPr>
        <w:t xml:space="preserve"> 供应商法人代表：签字）</w:t>
      </w:r>
    </w:p>
    <w:p>
      <w:pPr>
        <w:spacing w:line="15" w:lineRule="atLeast"/>
        <w:ind w:firstLine="645"/>
        <w:jc w:val="left"/>
        <w:rPr>
          <w:rFonts w:ascii="宋体" w:hAnsi="宋体"/>
          <w:sz w:val="24"/>
          <w:szCs w:val="24"/>
        </w:rPr>
      </w:pPr>
      <w:r>
        <w:rPr>
          <w:rFonts w:hint="eastAsia" w:ascii="宋体" w:hAnsi="宋体"/>
          <w:sz w:val="24"/>
          <w:szCs w:val="24"/>
        </w:rPr>
        <w:t>开户银行：                              开户银行：</w:t>
      </w:r>
    </w:p>
    <w:p>
      <w:pPr>
        <w:spacing w:line="15" w:lineRule="atLeast"/>
        <w:ind w:firstLine="645"/>
        <w:jc w:val="left"/>
        <w:rPr>
          <w:rFonts w:ascii="宋体" w:hAnsi="宋体"/>
          <w:sz w:val="24"/>
          <w:szCs w:val="24"/>
        </w:rPr>
      </w:pPr>
      <w:r>
        <w:rPr>
          <w:rFonts w:hint="eastAsia" w:ascii="宋体" w:hAnsi="宋体"/>
          <w:sz w:val="24"/>
          <w:szCs w:val="24"/>
        </w:rPr>
        <w:t>帐    号：                              帐    号：</w:t>
      </w:r>
    </w:p>
    <w:p>
      <w:pPr>
        <w:spacing w:line="15" w:lineRule="atLeast"/>
        <w:ind w:firstLine="645"/>
        <w:jc w:val="left"/>
        <w:rPr>
          <w:rFonts w:ascii="宋体" w:hAnsi="宋体"/>
          <w:sz w:val="24"/>
          <w:szCs w:val="24"/>
        </w:rPr>
      </w:pPr>
      <w:r>
        <w:rPr>
          <w:rFonts w:hint="eastAsia" w:ascii="宋体" w:hAnsi="宋体"/>
          <w:sz w:val="24"/>
          <w:szCs w:val="24"/>
        </w:rPr>
        <w:t>联系电话：                              联系电话：</w:t>
      </w:r>
    </w:p>
    <w:p>
      <w:pPr>
        <w:spacing w:line="15" w:lineRule="atLeast"/>
        <w:ind w:firstLine="4440" w:firstLineChars="1850"/>
        <w:jc w:val="left"/>
        <w:rPr>
          <w:rFonts w:ascii="宋体" w:hAnsi="宋体"/>
          <w:sz w:val="24"/>
          <w:szCs w:val="24"/>
        </w:rPr>
      </w:pPr>
    </w:p>
    <w:p>
      <w:pPr>
        <w:spacing w:line="15" w:lineRule="atLeast"/>
        <w:jc w:val="left"/>
        <w:rPr>
          <w:rFonts w:ascii="宋体" w:hAnsi="宋体"/>
          <w:sz w:val="24"/>
          <w:szCs w:val="24"/>
        </w:rPr>
      </w:pPr>
      <w:r>
        <w:rPr>
          <w:rFonts w:hint="eastAsia" w:ascii="宋体" w:hAnsi="宋体"/>
          <w:sz w:val="24"/>
          <w:szCs w:val="24"/>
        </w:rPr>
        <w:t xml:space="preserve">     签订时间     年   月  </w:t>
      </w:r>
      <w:r>
        <w:rPr>
          <w:rFonts w:hint="eastAsia" w:ascii="宋体" w:hAnsi="宋体"/>
          <w:sz w:val="24"/>
          <w:szCs w:val="24"/>
          <w:lang w:val="en-US" w:eastAsia="zh-CN"/>
        </w:rPr>
        <w:t xml:space="preserve"> </w:t>
      </w:r>
      <w:r>
        <w:rPr>
          <w:rFonts w:hint="eastAsia" w:ascii="宋体" w:hAnsi="宋体"/>
          <w:sz w:val="24"/>
          <w:szCs w:val="24"/>
        </w:rPr>
        <w:t>日</w:t>
      </w:r>
    </w:p>
    <w:p>
      <w:pPr>
        <w:ind w:firstLine="645"/>
        <w:jc w:val="left"/>
        <w:rPr>
          <w:rFonts w:ascii="宋体" w:hAnsi="宋体"/>
          <w:sz w:val="24"/>
          <w:szCs w:val="24"/>
        </w:rPr>
      </w:pPr>
    </w:p>
    <w:p>
      <w:pPr>
        <w:jc w:val="left"/>
        <w:rPr>
          <w:rFonts w:ascii="宋体" w:hAnsi="宋体"/>
          <w:b/>
          <w:sz w:val="24"/>
          <w:szCs w:val="24"/>
        </w:rPr>
      </w:pPr>
      <w:r>
        <w:rPr>
          <w:rFonts w:hint="eastAsia" w:ascii="宋体" w:hAnsi="宋体"/>
          <w:b/>
          <w:sz w:val="24"/>
          <w:szCs w:val="24"/>
        </w:rPr>
        <w:t>附表：服务内容</w:t>
      </w:r>
    </w:p>
    <w:tbl>
      <w:tblPr>
        <w:tblStyle w:val="36"/>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44"/>
        <w:spacing w:line="360" w:lineRule="auto"/>
        <w:rPr>
          <w:rFonts w:ascii="宋体" w:hAnsi="宋体"/>
          <w:color w:val="000000"/>
          <w:sz w:val="24"/>
          <w:szCs w:val="24"/>
        </w:rPr>
      </w:pPr>
      <w:bookmarkStart w:id="9" w:name="_Toc497726801"/>
      <w:r>
        <w:rPr>
          <w:rFonts w:hint="eastAsia" w:ascii="宋体" w:hAnsi="宋体"/>
          <w:color w:val="000000"/>
          <w:sz w:val="24"/>
          <w:szCs w:val="24"/>
        </w:rPr>
        <w:t>第四章 单一来源内容与技术要求</w:t>
      </w:r>
      <w:bookmarkEnd w:id="9"/>
    </w:p>
    <w:p>
      <w:pPr>
        <w:jc w:val="left"/>
        <w:rPr>
          <w:rFonts w:hAnsi="宋体"/>
          <w:sz w:val="24"/>
          <w:szCs w:val="24"/>
        </w:rPr>
      </w:pPr>
      <w:bookmarkStart w:id="10" w:name="_Toc397088603"/>
      <w:bookmarkStart w:id="11" w:name="_Toc303801500"/>
      <w:r>
        <w:rPr>
          <w:rFonts w:hint="eastAsia" w:ascii="宋体" w:hAnsi="宋体"/>
          <w:b/>
          <w:bCs/>
          <w:color w:val="000000"/>
          <w:kern w:val="44"/>
          <w:sz w:val="24"/>
          <w:szCs w:val="24"/>
        </w:rPr>
        <w:t>一.主要商务要求</w:t>
      </w:r>
    </w:p>
    <w:tbl>
      <w:tblPr>
        <w:tblStyle w:val="3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2671" w:type="dxa"/>
            <w:vAlign w:val="center"/>
          </w:tcPr>
          <w:p>
            <w:pPr>
              <w:pStyle w:val="51"/>
              <w:ind w:firstLine="0" w:firstLineChars="0"/>
              <w:jc w:val="center"/>
              <w:rPr>
                <w:rFonts w:ascii="宋体" w:hAnsi="宋体"/>
                <w:b/>
                <w:bCs/>
                <w:sz w:val="24"/>
                <w:szCs w:val="24"/>
              </w:rPr>
            </w:pPr>
            <w:bookmarkStart w:id="12" w:name="_Toc491862079"/>
            <w:r>
              <w:rPr>
                <w:rFonts w:hint="eastAsia" w:ascii="宋体" w:hAnsi="宋体"/>
                <w:b/>
                <w:bCs/>
                <w:sz w:val="24"/>
                <w:szCs w:val="24"/>
              </w:rPr>
              <w:t>主要商务条款</w:t>
            </w:r>
            <w:bookmarkEnd w:id="12"/>
          </w:p>
        </w:tc>
        <w:tc>
          <w:tcPr>
            <w:tcW w:w="6957" w:type="dxa"/>
            <w:vAlign w:val="center"/>
          </w:tcPr>
          <w:p>
            <w:pPr>
              <w:pStyle w:val="51"/>
              <w:ind w:firstLine="0" w:firstLineChars="0"/>
              <w:jc w:val="center"/>
              <w:rPr>
                <w:rFonts w:ascii="宋体" w:hAnsi="宋体"/>
                <w:b/>
                <w:bCs/>
                <w:sz w:val="24"/>
                <w:szCs w:val="24"/>
              </w:rPr>
            </w:pPr>
            <w:bookmarkStart w:id="13" w:name="_Toc491862080"/>
            <w:r>
              <w:rPr>
                <w:rFonts w:hint="eastAsia" w:ascii="宋体" w:hAnsi="宋体"/>
                <w:b/>
                <w:bCs/>
                <w:sz w:val="24"/>
                <w:szCs w:val="24"/>
              </w:rPr>
              <w:t>具体要求</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671" w:type="dxa"/>
            <w:vAlign w:val="center"/>
          </w:tcPr>
          <w:p>
            <w:pPr>
              <w:pStyle w:val="51"/>
              <w:ind w:firstLine="0" w:firstLineChars="0"/>
              <w:jc w:val="center"/>
              <w:rPr>
                <w:rFonts w:ascii="宋体" w:hAnsi="宋体"/>
                <w:sz w:val="24"/>
                <w:szCs w:val="24"/>
              </w:rPr>
            </w:pPr>
            <w:bookmarkStart w:id="14" w:name="_Toc491862082"/>
            <w:r>
              <w:rPr>
                <w:rFonts w:hint="eastAsia" w:ascii="宋体" w:hAnsi="宋体"/>
                <w:sz w:val="24"/>
                <w:szCs w:val="24"/>
              </w:rPr>
              <w:t>采购预算</w:t>
            </w:r>
            <w:bookmarkEnd w:id="14"/>
          </w:p>
        </w:tc>
        <w:tc>
          <w:tcPr>
            <w:tcW w:w="6957" w:type="dxa"/>
            <w:vAlign w:val="center"/>
          </w:tcPr>
          <w:p>
            <w:pPr>
              <w:rPr>
                <w:rFonts w:ascii="宋体" w:hAnsi="宋体"/>
                <w:color w:val="auto"/>
                <w:sz w:val="24"/>
                <w:szCs w:val="24"/>
                <w:u w:val="single"/>
              </w:rPr>
            </w:pPr>
            <w:bookmarkStart w:id="15" w:name="_Toc491862083"/>
            <w:r>
              <w:rPr>
                <w:rFonts w:hint="eastAsia" w:ascii="宋体" w:hAnsi="宋体"/>
                <w:color w:val="auto"/>
                <w:sz w:val="24"/>
                <w:szCs w:val="24"/>
                <w:lang w:val="en-US" w:eastAsia="zh-CN"/>
              </w:rPr>
              <w:t>6900000</w:t>
            </w:r>
            <w:r>
              <w:rPr>
                <w:rFonts w:hint="eastAsia" w:ascii="宋体" w:hAnsi="宋体"/>
                <w:color w:val="auto"/>
                <w:sz w:val="24"/>
                <w:szCs w:val="24"/>
              </w:rPr>
              <w:t>元</w:t>
            </w:r>
            <w:bookmarkEnd w:id="15"/>
            <w:r>
              <w:rPr>
                <w:rFonts w:hint="eastAsia" w:ascii="宋体" w:hAnsi="宋体"/>
                <w:color w:val="auto"/>
                <w:sz w:val="24"/>
                <w:szCs w:val="24"/>
                <w:lang w:val="en-US" w:eastAsia="zh-CN"/>
              </w:rPr>
              <w:t>/3年</w:t>
            </w:r>
            <w:r>
              <w:rPr>
                <w:rFonts w:hint="eastAsia" w:ascii="宋体" w:hAnsi="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pStyle w:val="51"/>
              <w:ind w:firstLine="0" w:firstLineChars="0"/>
              <w:jc w:val="center"/>
              <w:rPr>
                <w:rFonts w:ascii="宋体" w:hAnsi="宋体"/>
                <w:sz w:val="24"/>
                <w:szCs w:val="24"/>
              </w:rPr>
            </w:pPr>
            <w:r>
              <w:rPr>
                <w:rFonts w:hint="eastAsia" w:ascii="宋体" w:hAnsi="宋体"/>
                <w:sz w:val="24"/>
                <w:szCs w:val="24"/>
              </w:rPr>
              <w:t>服务时间</w:t>
            </w:r>
          </w:p>
        </w:tc>
        <w:tc>
          <w:tcPr>
            <w:tcW w:w="6957" w:type="dxa"/>
            <w:vAlign w:val="center"/>
          </w:tcPr>
          <w:p>
            <w:pPr>
              <w:rPr>
                <w:rFonts w:ascii="宋体" w:hAnsi="宋体"/>
                <w:color w:val="auto"/>
                <w:sz w:val="24"/>
                <w:szCs w:val="24"/>
                <w:u w:val="single"/>
              </w:rPr>
            </w:pPr>
            <w:r>
              <w:rPr>
                <w:rFonts w:hint="eastAsia" w:ascii="宋体" w:hAnsi="宋体"/>
                <w:color w:val="auto"/>
                <w:sz w:val="24"/>
                <w:szCs w:val="24"/>
              </w:rPr>
              <w:t>合同签订后</w:t>
            </w:r>
            <w:r>
              <w:rPr>
                <w:rFonts w:hint="eastAsia" w:ascii="宋体" w:hAnsi="宋体"/>
                <w:color w:val="auto"/>
                <w:sz w:val="24"/>
                <w:szCs w:val="24"/>
                <w:lang w:val="en-US" w:eastAsia="zh-CN"/>
              </w:rPr>
              <w:t>三年</w:t>
            </w:r>
            <w:r>
              <w:rPr>
                <w:rFonts w:hint="eastAsia" w:ascii="宋体" w:hAnsi="宋体"/>
                <w:color w:val="auto"/>
                <w:sz w:val="24"/>
                <w:szCs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671" w:type="dxa"/>
            <w:vAlign w:val="center"/>
          </w:tcPr>
          <w:p>
            <w:pPr>
              <w:pStyle w:val="51"/>
              <w:ind w:firstLine="0" w:firstLineChars="0"/>
              <w:jc w:val="center"/>
              <w:rPr>
                <w:rFonts w:ascii="宋体" w:hAnsi="宋体"/>
                <w:sz w:val="24"/>
                <w:szCs w:val="24"/>
              </w:rPr>
            </w:pPr>
            <w:bookmarkStart w:id="16" w:name="_Toc491862089"/>
            <w:r>
              <w:rPr>
                <w:rFonts w:hint="eastAsia" w:ascii="宋体" w:hAnsi="宋体"/>
                <w:sz w:val="24"/>
                <w:szCs w:val="24"/>
              </w:rPr>
              <w:t>服务地点</w:t>
            </w:r>
            <w:bookmarkEnd w:id="16"/>
          </w:p>
        </w:tc>
        <w:tc>
          <w:tcPr>
            <w:tcW w:w="6957" w:type="dxa"/>
            <w:vAlign w:val="center"/>
          </w:tcPr>
          <w:p>
            <w:pPr>
              <w:pStyle w:val="51"/>
              <w:ind w:firstLine="0" w:firstLineChars="0"/>
              <w:rPr>
                <w:rFonts w:ascii="宋体" w:hAnsi="宋体"/>
                <w:sz w:val="24"/>
                <w:szCs w:val="24"/>
              </w:rPr>
            </w:pPr>
            <w:bookmarkStart w:id="17" w:name="_Toc491862090"/>
            <w:r>
              <w:rPr>
                <w:rFonts w:hint="eastAsia" w:ascii="宋体" w:hAnsi="宋体"/>
                <w:sz w:val="24"/>
                <w:szCs w:val="24"/>
              </w:rPr>
              <w:t>采购人指定地点。</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71" w:type="dxa"/>
            <w:vAlign w:val="center"/>
          </w:tcPr>
          <w:p>
            <w:pPr>
              <w:pStyle w:val="51"/>
              <w:ind w:firstLine="0" w:firstLineChars="0"/>
              <w:jc w:val="center"/>
              <w:rPr>
                <w:rFonts w:ascii="宋体" w:hAnsi="宋体"/>
                <w:sz w:val="24"/>
                <w:szCs w:val="24"/>
              </w:rPr>
            </w:pPr>
            <w:r>
              <w:rPr>
                <w:rFonts w:hint="eastAsia" w:ascii="宋体" w:hAnsi="宋体"/>
                <w:sz w:val="24"/>
                <w:szCs w:val="24"/>
              </w:rPr>
              <w:t>投标有效期</w:t>
            </w:r>
          </w:p>
        </w:tc>
        <w:tc>
          <w:tcPr>
            <w:tcW w:w="6957" w:type="dxa"/>
            <w:vAlign w:val="center"/>
          </w:tcPr>
          <w:p>
            <w:pPr>
              <w:pStyle w:val="51"/>
              <w:ind w:firstLine="0" w:firstLineChars="0"/>
              <w:rPr>
                <w:rFonts w:ascii="宋体" w:hAnsi="宋体"/>
                <w:sz w:val="24"/>
                <w:szCs w:val="24"/>
              </w:rPr>
            </w:pPr>
            <w:r>
              <w:rPr>
                <w:rFonts w:hint="eastAsia" w:ascii="宋体" w:hAnsi="宋体"/>
                <w:color w:val="000000"/>
                <w:sz w:val="24"/>
                <w:szCs w:val="24"/>
              </w:rPr>
              <w:t>从提交投标文件的截止之日起90日历天。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671" w:type="dxa"/>
            <w:vAlign w:val="center"/>
          </w:tcPr>
          <w:p>
            <w:pPr>
              <w:pStyle w:val="51"/>
              <w:ind w:firstLine="0" w:firstLineChars="0"/>
              <w:jc w:val="center"/>
              <w:rPr>
                <w:rFonts w:ascii="宋体" w:hAnsi="宋体"/>
                <w:sz w:val="24"/>
                <w:szCs w:val="24"/>
              </w:rPr>
            </w:pPr>
            <w:bookmarkStart w:id="18" w:name="_Toc491862095"/>
            <w:r>
              <w:rPr>
                <w:rFonts w:hint="eastAsia" w:ascii="宋体" w:hAnsi="宋体"/>
                <w:sz w:val="24"/>
                <w:szCs w:val="24"/>
              </w:rPr>
              <w:t>付款方式</w:t>
            </w:r>
            <w:bookmarkEnd w:id="18"/>
          </w:p>
        </w:tc>
        <w:tc>
          <w:tcPr>
            <w:tcW w:w="6957" w:type="dxa"/>
            <w:vAlign w:val="center"/>
          </w:tcPr>
          <w:p>
            <w:pPr>
              <w:pStyle w:val="51"/>
              <w:ind w:firstLine="0" w:firstLineChars="0"/>
              <w:rPr>
                <w:rFonts w:ascii="宋体" w:hAnsi="宋体"/>
                <w:color w:val="FF0000"/>
                <w:sz w:val="24"/>
                <w:szCs w:val="24"/>
              </w:rPr>
            </w:pPr>
            <w:r>
              <w:rPr>
                <w:rFonts w:hint="eastAsia" w:ascii="宋体" w:hAnsi="宋体"/>
                <w:color w:val="auto"/>
                <w:sz w:val="24"/>
                <w:szCs w:val="24"/>
                <w:lang w:eastAsia="zh-CN"/>
              </w:rPr>
              <w:t>合同签订后三年租金每年单独支付。每年支付分四期等额支付，每三个月支付年租金25%，交付使用后支第一期。</w:t>
            </w:r>
          </w:p>
        </w:tc>
      </w:tr>
    </w:tbl>
    <w:p>
      <w:pPr>
        <w:spacing w:line="360" w:lineRule="auto"/>
        <w:jc w:val="left"/>
        <w:rPr>
          <w:rFonts w:hAnsi="宋体"/>
          <w:b/>
          <w:sz w:val="24"/>
          <w:szCs w:val="24"/>
        </w:rPr>
      </w:pPr>
      <w:r>
        <w:rPr>
          <w:rFonts w:hint="eastAsia" w:hAnsi="宋体"/>
          <w:b/>
          <w:sz w:val="24"/>
          <w:szCs w:val="24"/>
        </w:rPr>
        <w:t>二.服务需求：</w:t>
      </w:r>
    </w:p>
    <w:p>
      <w:pPr>
        <w:spacing w:line="360" w:lineRule="auto"/>
        <w:jc w:val="left"/>
        <w:rPr>
          <w:rFonts w:ascii="宋体" w:hAnsi="宋体"/>
          <w:b/>
          <w:color w:val="FF0000"/>
          <w:sz w:val="24"/>
          <w:szCs w:val="24"/>
        </w:rPr>
      </w:pPr>
      <w:r>
        <w:rPr>
          <w:rFonts w:hint="eastAsia" w:ascii="宋体" w:hAnsi="宋体"/>
          <w:b/>
          <w:color w:val="auto"/>
          <w:sz w:val="24"/>
          <w:szCs w:val="24"/>
        </w:rPr>
        <w:t>1.项目概况：</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随着全面二孩政策、中心城区集聚人气政策的实施，东胜区教育需求快速增长，学位紧张，特别是第八小学片区，在学校进行最大程度扩班增容后，适龄儿童仍无法安置。经区委政府研究决定采用租赁办学场所的方式解决校舍紧张问题，以满足适龄儿童入学需求。</w:t>
      </w:r>
    </w:p>
    <w:p>
      <w:pPr>
        <w:spacing w:line="360" w:lineRule="auto"/>
        <w:ind w:right="57"/>
        <w:rPr>
          <w:rFonts w:ascii="宋体" w:hAnsi="宋体" w:cs="宋体"/>
          <w:b/>
          <w:color w:val="auto"/>
          <w:sz w:val="24"/>
          <w:szCs w:val="24"/>
        </w:rPr>
      </w:pPr>
      <w:r>
        <w:rPr>
          <w:rFonts w:hint="eastAsia" w:ascii="宋体" w:hAnsi="宋体" w:cs="宋体"/>
          <w:b/>
          <w:color w:val="auto"/>
          <w:sz w:val="24"/>
          <w:szCs w:val="24"/>
        </w:rPr>
        <w:t>2.服务需求一览表：</w:t>
      </w:r>
    </w:p>
    <w:tbl>
      <w:tblPr>
        <w:tblStyle w:val="3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7"/>
        <w:gridCol w:w="3163"/>
        <w:gridCol w:w="2592"/>
        <w:gridCol w:w="1049"/>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707" w:type="dxa"/>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编号</w:t>
            </w:r>
          </w:p>
        </w:tc>
        <w:tc>
          <w:tcPr>
            <w:tcW w:w="3163" w:type="dxa"/>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服务项目</w:t>
            </w:r>
          </w:p>
        </w:tc>
        <w:tc>
          <w:tcPr>
            <w:tcW w:w="2592" w:type="dxa"/>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服务要求及标准</w:t>
            </w:r>
          </w:p>
        </w:tc>
        <w:tc>
          <w:tcPr>
            <w:tcW w:w="1049" w:type="dxa"/>
            <w:vAlign w:val="center"/>
          </w:tcPr>
          <w:p>
            <w:pPr>
              <w:widowControl/>
              <w:spacing w:line="360" w:lineRule="auto"/>
              <w:jc w:val="center"/>
              <w:rPr>
                <w:rFonts w:ascii="宋体" w:hAnsi="宋体"/>
                <w:color w:val="auto"/>
                <w:kern w:val="0"/>
                <w:sz w:val="24"/>
                <w:szCs w:val="24"/>
              </w:rPr>
            </w:pPr>
            <w:r>
              <w:rPr>
                <w:rFonts w:hint="eastAsia" w:ascii="宋体" w:hAnsi="宋体" w:cs="宋体"/>
                <w:color w:val="auto"/>
                <w:kern w:val="0"/>
                <w:sz w:val="24"/>
                <w:szCs w:val="24"/>
              </w:rPr>
              <w:t>数量</w:t>
            </w:r>
          </w:p>
        </w:tc>
        <w:tc>
          <w:tcPr>
            <w:tcW w:w="1117" w:type="dxa"/>
            <w:vAlign w:val="center"/>
          </w:tcPr>
          <w:p>
            <w:pPr>
              <w:widowControl/>
              <w:spacing w:line="360" w:lineRule="auto"/>
              <w:jc w:val="center"/>
              <w:rPr>
                <w:rFonts w:ascii="宋体" w:hAnsi="宋体" w:cs="宋体"/>
                <w:color w:val="auto"/>
                <w:kern w:val="0"/>
                <w:sz w:val="24"/>
                <w:szCs w:val="24"/>
              </w:rPr>
            </w:pPr>
            <w:r>
              <w:rPr>
                <w:rFonts w:hint="eastAsia" w:ascii="宋体" w:hAnsi="宋体" w:cs="宋体"/>
                <w:color w:val="auto"/>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707" w:type="dxa"/>
            <w:vAlign w:val="center"/>
          </w:tcPr>
          <w:p>
            <w:pPr>
              <w:widowControl/>
              <w:spacing w:line="360" w:lineRule="auto"/>
              <w:jc w:val="center"/>
              <w:rPr>
                <w:rFonts w:ascii="宋体" w:hAnsi="宋体"/>
                <w:color w:val="auto"/>
                <w:kern w:val="0"/>
                <w:sz w:val="24"/>
                <w:szCs w:val="24"/>
              </w:rPr>
            </w:pPr>
            <w:r>
              <w:rPr>
                <w:rFonts w:ascii="宋体" w:hAnsi="宋体" w:cs="宋体"/>
                <w:color w:val="auto"/>
                <w:kern w:val="0"/>
                <w:sz w:val="24"/>
                <w:szCs w:val="24"/>
              </w:rPr>
              <w:t>1</w:t>
            </w:r>
          </w:p>
        </w:tc>
        <w:tc>
          <w:tcPr>
            <w:tcW w:w="3163" w:type="dxa"/>
            <w:vAlign w:val="center"/>
          </w:tcPr>
          <w:p>
            <w:pPr>
              <w:widowControl/>
              <w:spacing w:line="360" w:lineRule="auto"/>
              <w:jc w:val="center"/>
              <w:rPr>
                <w:rFonts w:ascii="宋体" w:hAnsi="宋体"/>
                <w:color w:val="auto"/>
                <w:kern w:val="0"/>
                <w:sz w:val="24"/>
                <w:szCs w:val="24"/>
              </w:rPr>
            </w:pPr>
            <w:r>
              <w:rPr>
                <w:rFonts w:hint="eastAsia" w:ascii="宋体" w:hAnsi="宋体" w:eastAsia="宋体" w:cs="宋体"/>
                <w:color w:val="auto"/>
                <w:kern w:val="2"/>
                <w:sz w:val="24"/>
                <w:szCs w:val="24"/>
              </w:rPr>
              <w:t>鄂尔多斯市东胜区教育体育局租赁办学场所</w:t>
            </w:r>
          </w:p>
        </w:tc>
        <w:tc>
          <w:tcPr>
            <w:tcW w:w="2592" w:type="dxa"/>
            <w:vAlign w:val="center"/>
          </w:tcPr>
          <w:p>
            <w:pPr>
              <w:widowControl/>
              <w:spacing w:line="360" w:lineRule="auto"/>
              <w:jc w:val="center"/>
              <w:rPr>
                <w:rFonts w:ascii="宋体" w:hAnsi="宋体"/>
                <w:color w:val="auto"/>
                <w:kern w:val="0"/>
                <w:sz w:val="24"/>
                <w:szCs w:val="24"/>
              </w:rPr>
            </w:pPr>
            <w:r>
              <w:rPr>
                <w:rFonts w:hint="eastAsia" w:ascii="宋体" w:hAnsi="宋体" w:cs="宋体"/>
                <w:color w:val="auto"/>
                <w:sz w:val="24"/>
                <w:szCs w:val="24"/>
              </w:rPr>
              <w:t>详见附表</w:t>
            </w:r>
            <w:r>
              <w:rPr>
                <w:rFonts w:ascii="宋体" w:hAnsi="宋体" w:cs="宋体"/>
                <w:color w:val="auto"/>
                <w:sz w:val="24"/>
                <w:szCs w:val="24"/>
              </w:rPr>
              <w:t>1</w:t>
            </w:r>
          </w:p>
        </w:tc>
        <w:tc>
          <w:tcPr>
            <w:tcW w:w="1049" w:type="dxa"/>
            <w:vAlign w:val="center"/>
          </w:tcPr>
          <w:p>
            <w:pPr>
              <w:widowControl/>
              <w:spacing w:line="360" w:lineRule="auto"/>
              <w:jc w:val="center"/>
              <w:rPr>
                <w:rFonts w:ascii="宋体" w:hAnsi="宋体" w:cs="宋体"/>
                <w:color w:val="auto"/>
                <w:kern w:val="0"/>
                <w:sz w:val="24"/>
                <w:szCs w:val="24"/>
              </w:rPr>
            </w:pPr>
            <w:r>
              <w:rPr>
                <w:rFonts w:hint="eastAsia" w:ascii="宋体" w:hAnsi="宋体" w:eastAsia="宋体" w:cs="宋体"/>
                <w:color w:val="auto"/>
                <w:sz w:val="24"/>
                <w:szCs w:val="24"/>
                <w:highlight w:val="none"/>
                <w:lang w:val="en-US" w:eastAsia="zh-CN"/>
              </w:rPr>
              <w:t>12936</w:t>
            </w:r>
          </w:p>
        </w:tc>
        <w:tc>
          <w:tcPr>
            <w:tcW w:w="1117" w:type="dxa"/>
            <w:vAlign w:val="center"/>
          </w:tcPr>
          <w:p>
            <w:pPr>
              <w:widowControl/>
              <w:spacing w:line="360" w:lineRule="auto"/>
              <w:jc w:val="center"/>
              <w:rPr>
                <w:rFonts w:ascii="宋体" w:hAnsi="宋体"/>
                <w:color w:val="auto"/>
                <w:kern w:val="0"/>
                <w:sz w:val="24"/>
                <w:szCs w:val="24"/>
              </w:rPr>
            </w:pPr>
            <w:r>
              <w:rPr>
                <w:rFonts w:hint="eastAsia" w:ascii="宋体" w:hAnsi="宋体"/>
                <w:color w:val="auto"/>
                <w:kern w:val="0"/>
                <w:sz w:val="24"/>
                <w:szCs w:val="24"/>
                <w:lang w:eastAsia="zh-CN"/>
              </w:rPr>
              <w:t>平方米</w:t>
            </w:r>
          </w:p>
        </w:tc>
      </w:tr>
    </w:tbl>
    <w:p>
      <w:pPr>
        <w:spacing w:line="360" w:lineRule="auto"/>
        <w:rPr>
          <w:rFonts w:ascii="宋体" w:hAnsi="宋体" w:cs="宋体"/>
          <w:b/>
          <w:color w:val="auto"/>
          <w:sz w:val="24"/>
          <w:szCs w:val="24"/>
        </w:rPr>
      </w:pPr>
      <w:r>
        <w:rPr>
          <w:rFonts w:hint="eastAsia" w:ascii="宋体" w:hAnsi="宋体" w:cs="宋体"/>
          <w:b/>
          <w:color w:val="auto"/>
          <w:sz w:val="24"/>
          <w:szCs w:val="24"/>
        </w:rPr>
        <w:t>附表1</w:t>
      </w:r>
      <w:r>
        <w:rPr>
          <w:rFonts w:hint="eastAsia" w:ascii="宋体" w:hAnsi="宋体" w:cs="宋体"/>
          <w:b/>
          <w:color w:val="auto"/>
          <w:kern w:val="0"/>
          <w:sz w:val="24"/>
          <w:szCs w:val="24"/>
        </w:rPr>
        <w:t>服务要求及标准</w:t>
      </w:r>
      <w:r>
        <w:rPr>
          <w:rFonts w:hint="eastAsia" w:ascii="宋体" w:hAnsi="宋体" w:cs="宋体"/>
          <w:b/>
          <w:color w:val="auto"/>
          <w:sz w:val="24"/>
          <w:szCs w:val="24"/>
        </w:rPr>
        <w:t>。</w:t>
      </w:r>
      <w:r>
        <w:rPr>
          <w:rFonts w:hint="eastAsia" w:ascii="宋体" w:hAnsi="宋体" w:cs="宋体"/>
          <w:b/>
          <w:color w:val="auto"/>
          <w:kern w:val="0"/>
          <w:sz w:val="24"/>
          <w:szCs w:val="24"/>
        </w:rPr>
        <w:t>服务项目：</w:t>
      </w:r>
      <w:r>
        <w:rPr>
          <w:rFonts w:hint="eastAsia" w:ascii="宋体" w:hAnsi="宋体" w:cs="宋体"/>
          <w:b/>
          <w:color w:val="auto"/>
          <w:kern w:val="0"/>
          <w:sz w:val="24"/>
          <w:szCs w:val="24"/>
          <w:u w:val="single"/>
        </w:rPr>
        <w:t xml:space="preserve">       </w:t>
      </w:r>
      <w:r>
        <w:rPr>
          <w:rFonts w:hint="eastAsia" w:ascii="宋体" w:hAnsi="宋体" w:cs="宋体"/>
          <w:b/>
          <w:color w:val="auto"/>
          <w:kern w:val="0"/>
          <w:sz w:val="24"/>
          <w:szCs w:val="24"/>
        </w:rPr>
        <w:t>。</w:t>
      </w:r>
    </w:p>
    <w:tbl>
      <w:tblPr>
        <w:tblStyle w:val="36"/>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6118"/>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315" w:type="dxa"/>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编号</w:t>
            </w:r>
          </w:p>
        </w:tc>
        <w:tc>
          <w:tcPr>
            <w:tcW w:w="6118" w:type="dxa"/>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具体服务要求及标准</w:t>
            </w:r>
          </w:p>
        </w:tc>
        <w:tc>
          <w:tcPr>
            <w:tcW w:w="2195" w:type="dxa"/>
            <w:vAlign w:val="center"/>
          </w:tcPr>
          <w:p>
            <w:pPr>
              <w:widowControl/>
              <w:spacing w:line="360" w:lineRule="auto"/>
              <w:jc w:val="center"/>
              <w:rPr>
                <w:rFonts w:ascii="宋体" w:hAnsi="宋体" w:cs="宋体"/>
                <w:color w:val="auto"/>
                <w:sz w:val="24"/>
                <w:szCs w:val="24"/>
              </w:rPr>
            </w:pPr>
            <w:r>
              <w:rPr>
                <w:rFonts w:hint="eastAsia" w:ascii="宋体" w:hAnsi="宋体" w:cs="宋体"/>
                <w:color w:val="auto"/>
                <w:sz w:val="24"/>
                <w:szCs w:val="24"/>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1315" w:type="dxa"/>
            <w:vAlign w:val="center"/>
          </w:tcPr>
          <w:p>
            <w:pPr>
              <w:widowControl/>
              <w:spacing w:line="360" w:lineRule="auto"/>
              <w:jc w:val="center"/>
              <w:rPr>
                <w:rFonts w:ascii="宋体" w:hAnsi="宋体"/>
                <w:color w:val="auto"/>
                <w:kern w:val="0"/>
                <w:sz w:val="24"/>
                <w:szCs w:val="24"/>
              </w:rPr>
            </w:pPr>
            <w:r>
              <w:rPr>
                <w:rFonts w:ascii="宋体" w:hAnsi="宋体"/>
                <w:color w:val="auto"/>
                <w:kern w:val="0"/>
                <w:sz w:val="24"/>
                <w:szCs w:val="24"/>
              </w:rPr>
              <w:t>1</w:t>
            </w:r>
          </w:p>
        </w:tc>
        <w:tc>
          <w:tcPr>
            <w:tcW w:w="6118" w:type="dxa"/>
            <w:vAlign w:val="center"/>
          </w:tcPr>
          <w:p>
            <w:pPr>
              <w:widowControl/>
              <w:spacing w:line="360" w:lineRule="auto"/>
              <w:jc w:val="left"/>
              <w:rPr>
                <w:rFonts w:ascii="宋体" w:hAnsi="宋体" w:cs="宋体"/>
                <w:color w:val="auto"/>
                <w:kern w:val="0"/>
                <w:sz w:val="24"/>
                <w:szCs w:val="24"/>
              </w:rPr>
            </w:pPr>
            <w:r>
              <w:rPr>
                <w:rFonts w:hint="eastAsia" w:ascii="宋体" w:hAnsi="宋体"/>
                <w:color w:val="auto"/>
                <w:sz w:val="24"/>
                <w:szCs w:val="24"/>
                <w:lang w:eastAsia="zh-CN"/>
              </w:rPr>
              <w:t>位于乌审西街南、杭锦南路西、纺织西街北、伊化南路东，按学校科学规划，合理布局，服务半径适宜，占地面积基本满足教育教学需要，配备满足学校使用功能的教室，配备多媒体教室和办公室、配电室、卫生间，配备运动场。产权明晰，无产权纠纷。已装修，水电暖齐全，可随时搬入办学。服务期限三年。</w:t>
            </w:r>
          </w:p>
        </w:tc>
        <w:tc>
          <w:tcPr>
            <w:tcW w:w="2195" w:type="dxa"/>
            <w:vAlign w:val="center"/>
          </w:tcPr>
          <w:p>
            <w:pPr>
              <w:widowControl/>
              <w:spacing w:line="360" w:lineRule="auto"/>
              <w:jc w:val="left"/>
              <w:rPr>
                <w:rFonts w:ascii="宋体" w:hAnsi="宋体" w:cs="宋体"/>
                <w:color w:val="auto"/>
                <w:kern w:val="0"/>
                <w:sz w:val="24"/>
                <w:szCs w:val="24"/>
              </w:rPr>
            </w:pPr>
          </w:p>
        </w:tc>
      </w:tr>
    </w:tbl>
    <w:p>
      <w:pPr>
        <w:widowControl/>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44"/>
        <w:spacing w:line="360" w:lineRule="auto"/>
        <w:rPr>
          <w:rFonts w:ascii="宋体" w:hAnsi="宋体"/>
          <w:color w:val="000000"/>
          <w:sz w:val="24"/>
          <w:szCs w:val="24"/>
        </w:rPr>
      </w:pPr>
      <w:bookmarkStart w:id="19" w:name="_Toc497726802"/>
      <w:r>
        <w:rPr>
          <w:rFonts w:hint="eastAsia" w:ascii="宋体" w:hAnsi="宋体"/>
          <w:color w:val="000000"/>
          <w:sz w:val="24"/>
          <w:szCs w:val="24"/>
        </w:rPr>
        <w:t>第五章 供应商资格证明</w:t>
      </w:r>
      <w:bookmarkEnd w:id="19"/>
    </w:p>
    <w:p>
      <w:pPr>
        <w:spacing w:line="360" w:lineRule="auto"/>
        <w:ind w:firstLine="482" w:firstLineChars="200"/>
        <w:rPr>
          <w:rFonts w:ascii="宋体" w:hAnsi="宋体"/>
          <w:b/>
          <w:bCs/>
          <w:color w:val="000000"/>
          <w:kern w:val="44"/>
          <w:sz w:val="24"/>
          <w:szCs w:val="24"/>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pPr>
        <w:spacing w:line="360" w:lineRule="auto"/>
        <w:ind w:firstLine="482" w:firstLineChars="201"/>
        <w:rPr>
          <w:rFonts w:hint="eastAsia" w:ascii="宋体" w:hAnsi="宋体" w:cs="宋体"/>
          <w:color w:val="auto"/>
          <w:sz w:val="24"/>
          <w:szCs w:val="24"/>
          <w:highlight w:val="none"/>
        </w:rPr>
      </w:pPr>
      <w:r>
        <w:rPr>
          <w:rFonts w:hint="eastAsia" w:ascii="宋体" w:hAnsi="宋体" w:cs="宋体"/>
          <w:color w:val="auto"/>
          <w:sz w:val="24"/>
          <w:szCs w:val="24"/>
          <w:highlight w:val="none"/>
        </w:rPr>
        <w:t>2．财务状况报告，应附经会计师事务所出具的财务审计报告或其基本开户银行出具的资信证明；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1.供应商是法人的审查会计师事务所出具的近一年度财务审计报告或基本开户银行近一年内出具的资信证明。2.供应商是部分其他组织或自然人的，审查银行近一年内出具的资信证明。</w:t>
      </w:r>
      <w:r>
        <w:rPr>
          <w:rFonts w:hint="eastAsia" w:ascii="宋体" w:hAnsi="宋体" w:cs="宋体"/>
          <w:color w:val="auto"/>
          <w:sz w:val="24"/>
          <w:szCs w:val="24"/>
          <w:highlight w:val="none"/>
          <w:lang w:eastAsia="zh-CN"/>
        </w:rPr>
        <w:t>）</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3．供应商依法缴纳税收证明材料；</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提供递交响应</w:t>
      </w:r>
      <w:r>
        <w:rPr>
          <w:rFonts w:hint="eastAsia" w:ascii="宋体" w:hAnsi="宋体" w:eastAsia="宋体" w:cs="宋体"/>
          <w:sz w:val="24"/>
          <w:szCs w:val="24"/>
          <w:highlight w:val="none"/>
        </w:rPr>
        <w:t>文件截止之日前六个月内（至少一个月）的良好缴纳税收的相关凭据。（以税务机关提供的纳税凭据或银行入账单为准）</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．供应商为企业员工缴纳社保资金的证明材料；</w:t>
      </w:r>
      <w:r>
        <w:rPr>
          <w:rFonts w:hint="eastAsia" w:ascii="宋体" w:hAnsi="宋体" w:cs="宋体"/>
          <w:color w:val="auto"/>
          <w:sz w:val="24"/>
          <w:szCs w:val="24"/>
          <w:highlight w:val="none"/>
          <w:lang w:val="en-US" w:eastAsia="zh-CN"/>
        </w:rPr>
        <w:t>(</w:t>
      </w:r>
      <w:r>
        <w:rPr>
          <w:rFonts w:hint="eastAsia" w:ascii="宋体" w:hAnsi="宋体" w:eastAsia="宋体" w:cs="宋体"/>
          <w:sz w:val="24"/>
          <w:szCs w:val="24"/>
          <w:highlight w:val="none"/>
        </w:rPr>
        <w:t>提供递交响应文件截止之日前六个月内（至少一个月）缴纳社会保险的凭证。（以社保机构出具的专用收据或社会保险缴纳清单为准）</w:t>
      </w:r>
      <w:r>
        <w:rPr>
          <w:rFonts w:hint="eastAsia" w:ascii="宋体" w:hAnsi="宋体" w:cs="宋体"/>
          <w:sz w:val="24"/>
          <w:szCs w:val="24"/>
          <w:highlight w:val="none"/>
          <w:lang w:val="en-US" w:eastAsia="zh-CN"/>
        </w:rPr>
        <w:t>)</w:t>
      </w:r>
      <w:r>
        <w:rPr>
          <w:rFonts w:ascii="宋体" w:hAnsi="宋体"/>
          <w:color w:val="auto"/>
          <w:sz w:val="24"/>
          <w:szCs w:val="24"/>
          <w:highlight w:val="none"/>
        </w:rPr>
        <w:t xml:space="preserve"> </w:t>
      </w:r>
      <w:r>
        <w:rPr>
          <w:rFonts w:hint="eastAsia" w:ascii="宋体" w:hAnsi="宋体" w:eastAsia="宋体" w:cs="宋体"/>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．供应商参加政府采购前三年内在经营活动中没有重大违法记录书面声明函；</w:t>
      </w:r>
      <w:r>
        <w:rPr>
          <w:rFonts w:ascii="宋体" w:hAnsi="宋体"/>
          <w:color w:val="auto"/>
          <w:sz w:val="24"/>
          <w:szCs w:val="24"/>
          <w:highlight w:val="none"/>
        </w:rPr>
        <w:t xml:space="preserve"> </w:t>
      </w:r>
      <w:r>
        <w:rPr>
          <w:rFonts w:hint="eastAsia" w:ascii="宋体" w:hAnsi="宋体"/>
          <w:color w:val="auto"/>
          <w:sz w:val="24"/>
          <w:szCs w:val="24"/>
          <w:highlight w:val="none"/>
          <w:lang w:eastAsia="zh-CN"/>
        </w:rPr>
        <w:t>（</w:t>
      </w:r>
      <w:r>
        <w:rPr>
          <w:rFonts w:hint="eastAsia" w:ascii="宋体" w:hAnsi="宋体" w:eastAsia="宋体" w:cs="宋体"/>
          <w:sz w:val="24"/>
          <w:szCs w:val="24"/>
          <w:highlight w:val="none"/>
        </w:rPr>
        <w:t>到</w:t>
      </w:r>
      <w:r>
        <w:rPr>
          <w:rFonts w:hint="eastAsia" w:ascii="宋体" w:hAnsi="宋体" w:cs="宋体"/>
          <w:color w:val="auto"/>
          <w:sz w:val="24"/>
          <w:szCs w:val="24"/>
          <w:highlight w:val="none"/>
          <w:lang w:eastAsia="zh-CN"/>
        </w:rPr>
        <w:t>递交响应</w:t>
      </w:r>
      <w:r>
        <w:rPr>
          <w:rFonts w:hint="eastAsia" w:ascii="宋体" w:hAnsi="宋体" w:eastAsia="宋体" w:cs="宋体"/>
          <w:color w:val="auto"/>
          <w:sz w:val="24"/>
          <w:szCs w:val="24"/>
          <w:highlight w:val="none"/>
        </w:rPr>
        <w:t>文件的截止时间，供应</w:t>
      </w:r>
      <w:r>
        <w:rPr>
          <w:rFonts w:hint="eastAsia" w:ascii="宋体" w:hAnsi="宋体" w:eastAsia="宋体" w:cs="宋体"/>
          <w:sz w:val="24"/>
          <w:szCs w:val="24"/>
          <w:highlight w:val="none"/>
        </w:rPr>
        <w:t>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.在“信用中国”网站(</w:t>
      </w:r>
      <w:r>
        <w:rPr>
          <w:rFonts w:hint="eastAsia"/>
          <w:color w:val="auto"/>
          <w:sz w:val="24"/>
          <w:szCs w:val="24"/>
          <w:highlight w:val="none"/>
          <w:u w:val="single" w:color="auto"/>
          <w:lang w:eastAsia="zh-CN"/>
        </w:rPr>
        <w:t>http://www.creditchina.gov.cn</w:t>
      </w:r>
      <w:r>
        <w:rPr>
          <w:rFonts w:hint="eastAsia" w:ascii="宋体" w:hAnsi="宋体" w:cs="宋体"/>
          <w:color w:val="auto"/>
          <w:sz w:val="24"/>
          <w:szCs w:val="24"/>
          <w:highlight w:val="none"/>
        </w:rPr>
        <w:t>)和“中国政府采购网”（</w:t>
      </w:r>
      <w:r>
        <w:rPr>
          <w:rFonts w:hint="eastAsia"/>
          <w:color w:val="auto"/>
          <w:sz w:val="24"/>
          <w:szCs w:val="24"/>
          <w:highlight w:val="none"/>
          <w:u w:val="single" w:color="auto"/>
          <w:lang w:eastAsia="zh-CN"/>
        </w:rPr>
        <w:t>http://www.ccgp.gov.cn</w:t>
      </w:r>
      <w:r>
        <w:rPr>
          <w:rFonts w:hint="eastAsia" w:ascii="宋体" w:hAnsi="宋体" w:cs="宋体"/>
          <w:color w:val="auto"/>
          <w:sz w:val="24"/>
          <w:szCs w:val="24"/>
          <w:highlight w:val="none"/>
        </w:rPr>
        <w:t>）查询供应商的信用记录截图。</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 xml:space="preserve">. </w:t>
      </w:r>
      <w:r>
        <w:rPr>
          <w:rFonts w:hint="eastAsia" w:ascii="宋体" w:hAnsi="宋体"/>
          <w:color w:val="auto"/>
          <w:sz w:val="24"/>
          <w:szCs w:val="24"/>
          <w:highlight w:val="none"/>
          <w:lang w:eastAsia="zh-CN"/>
        </w:rPr>
        <w:t>单一来源文件</w:t>
      </w:r>
      <w:r>
        <w:rPr>
          <w:rFonts w:hint="eastAsia" w:ascii="宋体" w:hAnsi="宋体"/>
          <w:color w:val="auto"/>
          <w:sz w:val="24"/>
          <w:szCs w:val="24"/>
          <w:highlight w:val="none"/>
        </w:rPr>
        <w:t>对供应商的其他资格要求。</w:t>
      </w:r>
    </w:p>
    <w:p>
      <w:pPr>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以上文件除要求提供“原件”以外，均应在投标文件中提供复印件并加盖供应商公章，未提供或提供的文件过期、失效的，均为无效投标。（具体要求详见本招标文件初</w:t>
      </w:r>
      <w:r>
        <w:rPr>
          <w:rFonts w:hint="eastAsia" w:ascii="宋体" w:hAnsi="宋体"/>
          <w:color w:val="auto"/>
          <w:sz w:val="24"/>
          <w:szCs w:val="24"/>
          <w:highlight w:val="none"/>
          <w:lang w:eastAsia="zh-CN"/>
        </w:rPr>
        <w:t>步</w:t>
      </w:r>
      <w:r>
        <w:rPr>
          <w:rFonts w:hint="eastAsia" w:ascii="宋体" w:hAnsi="宋体"/>
          <w:color w:val="auto"/>
          <w:sz w:val="24"/>
          <w:szCs w:val="24"/>
          <w:highlight w:val="none"/>
        </w:rPr>
        <w:t>审</w:t>
      </w:r>
      <w:r>
        <w:rPr>
          <w:rFonts w:hint="eastAsia" w:ascii="宋体" w:hAnsi="宋体"/>
          <w:color w:val="auto"/>
          <w:sz w:val="24"/>
          <w:szCs w:val="24"/>
          <w:highlight w:val="none"/>
          <w:lang w:eastAsia="zh-CN"/>
        </w:rPr>
        <w:t>查</w:t>
      </w:r>
      <w:r>
        <w:rPr>
          <w:rFonts w:hint="eastAsia" w:ascii="宋体" w:hAnsi="宋体"/>
          <w:color w:val="auto"/>
          <w:sz w:val="24"/>
          <w:szCs w:val="24"/>
          <w:highlight w:val="none"/>
        </w:rPr>
        <w:t>表）</w:t>
      </w:r>
    </w:p>
    <w:p>
      <w:pPr>
        <w:spacing w:line="360" w:lineRule="auto"/>
        <w:ind w:firstLine="482" w:firstLineChars="201"/>
        <w:rPr>
          <w:rFonts w:ascii="宋体" w:hAnsi="宋体"/>
          <w:sz w:val="24"/>
          <w:szCs w:val="24"/>
        </w:rPr>
      </w:pPr>
      <w:r>
        <w:rPr>
          <w:rFonts w:ascii="宋体" w:hAnsi="宋体"/>
          <w:sz w:val="24"/>
          <w:szCs w:val="24"/>
        </w:rPr>
        <w:br w:type="page"/>
      </w:r>
    </w:p>
    <w:p>
      <w:pPr>
        <w:pStyle w:val="44"/>
        <w:spacing w:line="360" w:lineRule="auto"/>
        <w:ind w:firstLine="2891" w:firstLineChars="1200"/>
        <w:jc w:val="both"/>
        <w:rPr>
          <w:rFonts w:ascii="宋体" w:hAnsi="宋体"/>
          <w:color w:val="000000"/>
          <w:sz w:val="24"/>
          <w:szCs w:val="24"/>
        </w:rPr>
      </w:pPr>
      <w:bookmarkStart w:id="20" w:name="_Toc497726803"/>
      <w:r>
        <w:rPr>
          <w:rFonts w:hint="eastAsia" w:ascii="宋体" w:hAnsi="宋体"/>
          <w:color w:val="000000"/>
          <w:sz w:val="24"/>
          <w:szCs w:val="24"/>
        </w:rPr>
        <w:t>第</w:t>
      </w:r>
      <w:r>
        <w:rPr>
          <w:rFonts w:hint="eastAsia" w:ascii="宋体" w:hAnsi="宋体"/>
          <w:color w:val="000000"/>
          <w:sz w:val="24"/>
          <w:szCs w:val="24"/>
          <w:lang w:eastAsia="zh-CN"/>
        </w:rPr>
        <w:t>六</w:t>
      </w:r>
      <w:r>
        <w:rPr>
          <w:rFonts w:hint="eastAsia" w:ascii="宋体" w:hAnsi="宋体"/>
          <w:color w:val="000000"/>
          <w:sz w:val="24"/>
          <w:szCs w:val="24"/>
        </w:rPr>
        <w:t>章</w:t>
      </w:r>
      <w:r>
        <w:rPr>
          <w:rFonts w:hint="eastAsia" w:ascii="宋体" w:hAnsi="宋体"/>
          <w:color w:val="000000"/>
          <w:sz w:val="24"/>
          <w:szCs w:val="24"/>
          <w:lang w:eastAsia="zh-CN"/>
        </w:rPr>
        <w:t xml:space="preserve"> </w:t>
      </w:r>
      <w:r>
        <w:rPr>
          <w:rFonts w:hint="eastAsia" w:ascii="宋体" w:hAnsi="宋体"/>
          <w:sz w:val="24"/>
          <w:szCs w:val="24"/>
        </w:rPr>
        <w:t>单一来源程序及方法</w:t>
      </w:r>
      <w:bookmarkEnd w:id="10"/>
      <w:bookmarkEnd w:id="20"/>
    </w:p>
    <w:p>
      <w:pPr>
        <w:spacing w:after="120" w:line="360" w:lineRule="auto"/>
        <w:ind w:firstLine="448" w:firstLineChars="186"/>
        <w:rPr>
          <w:rFonts w:ascii="宋体" w:hAnsi="宋体"/>
          <w:b/>
          <w:bCs/>
          <w:kern w:val="0"/>
          <w:sz w:val="24"/>
          <w:szCs w:val="24"/>
        </w:rPr>
      </w:pPr>
      <w:bookmarkStart w:id="21" w:name="_Toc355703243"/>
      <w:bookmarkStart w:id="22" w:name="_Toc355703360"/>
      <w:bookmarkStart w:id="23" w:name="_Toc257983096"/>
      <w:r>
        <w:rPr>
          <w:rFonts w:hint="eastAsia" w:ascii="宋体" w:hAnsi="宋体"/>
          <w:b/>
          <w:bCs/>
          <w:kern w:val="0"/>
          <w:sz w:val="24"/>
          <w:szCs w:val="24"/>
        </w:rPr>
        <w:t>一.单一来源</w:t>
      </w:r>
      <w:bookmarkEnd w:id="21"/>
      <w:bookmarkEnd w:id="22"/>
      <w:bookmarkEnd w:id="23"/>
      <w:r>
        <w:rPr>
          <w:rFonts w:hint="eastAsia" w:ascii="宋体" w:hAnsi="宋体"/>
          <w:b/>
          <w:bCs/>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单一来源</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w:t>
      </w:r>
      <w:r>
        <w:rPr>
          <w:rFonts w:ascii="宋体" w:hAnsi="宋体"/>
          <w:kern w:val="0"/>
          <w:sz w:val="24"/>
          <w:szCs w:val="24"/>
        </w:rPr>
        <w:t>进行审查，以确定</w:t>
      </w:r>
      <w:r>
        <w:rPr>
          <w:rFonts w:hint="eastAsia" w:ascii="宋体" w:hAnsi="宋体"/>
          <w:kern w:val="0"/>
          <w:sz w:val="24"/>
          <w:szCs w:val="24"/>
        </w:rPr>
        <w:t>供应商是否具备商定资格</w:t>
      </w:r>
      <w:r>
        <w:rPr>
          <w:rFonts w:ascii="宋体" w:hAnsi="宋体"/>
          <w:kern w:val="0"/>
          <w:sz w:val="24"/>
          <w:szCs w:val="24"/>
        </w:rPr>
        <w:t>。</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2.第二阶段：商定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1）对单一来源采购文件和响应文件进行澄清或修正。澄清或修正的事项不得有实质性改变、或者导致采购预算不足。澄清或修正的事项作为单一来源采购文件和响应文件的组成部分，与单一来源采购文件和响应文件同具法律效应。</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（2）商定双方进行价格及质量商定。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3.第三阶段：最终报价</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供应商按照采购要求和商定内容的承诺将最后报价填写至《最终报价表》（该表在单一来源过程中由工作人员发放），并在规定的时间内递交至单一来源采购人员或鄂尔多斯市东胜区公共资源交易中心。</w:t>
      </w:r>
    </w:p>
    <w:p>
      <w:pPr>
        <w:widowControl/>
        <w:spacing w:afterLines="50" w:line="360" w:lineRule="auto"/>
        <w:ind w:firstLine="482" w:firstLineChars="200"/>
        <w:jc w:val="left"/>
        <w:rPr>
          <w:rFonts w:ascii="宋体" w:hAnsi="宋体"/>
          <w:b/>
          <w:bCs/>
          <w:kern w:val="0"/>
          <w:sz w:val="24"/>
          <w:szCs w:val="24"/>
        </w:rPr>
      </w:pPr>
      <w:r>
        <w:rPr>
          <w:rFonts w:hint="eastAsia" w:ascii="宋体" w:hAnsi="宋体"/>
          <w:b/>
          <w:bCs/>
          <w:kern w:val="0"/>
          <w:sz w:val="24"/>
          <w:szCs w:val="24"/>
        </w:rPr>
        <w:t>二.确定成交供应商</w:t>
      </w:r>
    </w:p>
    <w:p>
      <w:pPr>
        <w:widowControl/>
        <w:spacing w:afterLines="50" w:line="360" w:lineRule="auto"/>
        <w:ind w:firstLine="480" w:firstLineChars="200"/>
        <w:jc w:val="left"/>
        <w:rPr>
          <w:rFonts w:ascii="宋体" w:hAnsi="宋体"/>
          <w:kern w:val="0"/>
          <w:sz w:val="24"/>
          <w:szCs w:val="24"/>
        </w:rPr>
      </w:pPr>
      <w:r>
        <w:rPr>
          <w:rFonts w:hint="eastAsia" w:ascii="宋体" w:hAnsi="宋体"/>
          <w:kern w:val="0"/>
          <w:sz w:val="24"/>
          <w:szCs w:val="24"/>
        </w:rPr>
        <w:t>通过商定，最终确定成交价格，并由单一来源采购人员编写协商情况记录。</w:t>
      </w:r>
    </w:p>
    <w:p>
      <w:pPr>
        <w:spacing w:line="360" w:lineRule="auto"/>
        <w:ind w:firstLine="482" w:firstLineChars="200"/>
        <w:rPr>
          <w:rFonts w:hint="eastAsia" w:ascii="宋体" w:hAnsi="宋体"/>
          <w:b/>
          <w:sz w:val="24"/>
          <w:szCs w:val="24"/>
        </w:rPr>
      </w:pPr>
      <w:r>
        <w:rPr>
          <w:rFonts w:hint="eastAsia" w:ascii="宋体" w:hAnsi="宋体"/>
          <w:b/>
          <w:sz w:val="24"/>
          <w:szCs w:val="24"/>
        </w:rPr>
        <w:t>三．评</w:t>
      </w:r>
      <w:r>
        <w:rPr>
          <w:rFonts w:hint="eastAsia" w:ascii="宋体" w:hAnsi="宋体"/>
          <w:b/>
          <w:sz w:val="24"/>
          <w:szCs w:val="24"/>
          <w:lang w:eastAsia="zh-CN"/>
        </w:rPr>
        <w:t>步</w:t>
      </w:r>
      <w:r>
        <w:rPr>
          <w:rFonts w:hint="eastAsia" w:ascii="宋体" w:hAnsi="宋体"/>
          <w:b/>
          <w:sz w:val="24"/>
          <w:szCs w:val="24"/>
        </w:rPr>
        <w:t>审</w:t>
      </w:r>
      <w:r>
        <w:rPr>
          <w:rFonts w:hint="eastAsia" w:ascii="宋体" w:hAnsi="宋体"/>
          <w:b/>
          <w:sz w:val="24"/>
          <w:szCs w:val="24"/>
          <w:lang w:eastAsia="zh-CN"/>
        </w:rPr>
        <w:t>查</w:t>
      </w:r>
      <w:r>
        <w:rPr>
          <w:rFonts w:hint="eastAsia" w:ascii="宋体" w:hAnsi="宋体"/>
          <w:b/>
          <w:sz w:val="24"/>
          <w:szCs w:val="24"/>
        </w:rPr>
        <w:t>表：</w:t>
      </w:r>
    </w:p>
    <w:tbl>
      <w:tblPr>
        <w:tblStyle w:val="36"/>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restart"/>
            <w:tcBorders>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资格性审查</w:t>
            </w:r>
          </w:p>
          <w:p>
            <w:pPr>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审查有效的</w:t>
            </w:r>
            <w:r>
              <w:rPr>
                <w:rFonts w:hint="eastAsia" w:ascii="宋体" w:hAnsi="宋体" w:cs="宋体"/>
                <w:color w:val="auto"/>
                <w:sz w:val="24"/>
                <w:szCs w:val="24"/>
                <w:highlight w:val="none"/>
              </w:rPr>
              <w:t>企业法人营业执照</w:t>
            </w:r>
            <w:r>
              <w:rPr>
                <w:rFonts w:hint="eastAsia" w:ascii="宋体" w:hAnsi="宋体" w:cs="宋体"/>
                <w:color w:val="auto"/>
                <w:sz w:val="24"/>
                <w:szCs w:val="24"/>
                <w:highlight w:val="none"/>
                <w:lang w:val="en-US" w:eastAsia="zh-CN"/>
              </w:rPr>
              <w:t>或</w:t>
            </w:r>
            <w:r>
              <w:rPr>
                <w:rFonts w:hint="eastAsia" w:ascii="宋体" w:hAnsi="宋体"/>
                <w:color w:val="auto"/>
                <w:sz w:val="24"/>
                <w:szCs w:val="24"/>
                <w:highlight w:val="none"/>
              </w:rPr>
              <w:t>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1.供应商是法人的审查会计师事务所出具的近一年度财务审计报告或基本开户银行近一年内出具的资信证明。</w:t>
            </w:r>
          </w:p>
          <w:p>
            <w:pPr>
              <w:jc w:val="left"/>
              <w:rPr>
                <w:rFonts w:ascii="宋体" w:hAnsi="宋体"/>
                <w:color w:val="auto"/>
                <w:sz w:val="24"/>
                <w:szCs w:val="24"/>
                <w:highlight w:val="none"/>
              </w:rPr>
            </w:pPr>
            <w:r>
              <w:rPr>
                <w:rFonts w:hint="eastAsia" w:ascii="宋体" w:hAnsi="宋体"/>
                <w:color w:val="auto"/>
                <w:sz w:val="24"/>
                <w:szCs w:val="24"/>
                <w:highlight w:val="none"/>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1.提供递交响应文件截止之日前六个月内（至少一个月）的良好缴纳税收的相关凭据。（以税务机关提供的纳税凭据或银行入账单为准）</w:t>
            </w:r>
          </w:p>
          <w:p>
            <w:pPr>
              <w:jc w:val="left"/>
              <w:rPr>
                <w:rFonts w:ascii="宋体" w:hAnsi="宋体" w:cs="宋体"/>
                <w:color w:val="auto"/>
                <w:sz w:val="24"/>
                <w:szCs w:val="24"/>
                <w:highlight w:val="none"/>
              </w:rPr>
            </w:pPr>
            <w:r>
              <w:rPr>
                <w:rFonts w:hint="eastAsia" w:ascii="宋体" w:hAnsi="宋体" w:cs="宋体"/>
                <w:color w:val="auto"/>
                <w:sz w:val="24"/>
                <w:szCs w:val="24"/>
                <w:highlight w:val="none"/>
              </w:rPr>
              <w:t>2.提供递交响应文件截止之日前六个月内（至少一个月）缴纳社会保险的凭证。（以社保机构出具的专用收据或社会保险缴纳清单为准）</w:t>
            </w:r>
          </w:p>
          <w:p>
            <w:pPr>
              <w:jc w:val="left"/>
              <w:rPr>
                <w:rFonts w:ascii="宋体" w:hAnsi="宋体"/>
                <w:color w:val="auto"/>
                <w:sz w:val="24"/>
                <w:szCs w:val="24"/>
                <w:highlight w:val="none"/>
              </w:rPr>
            </w:pPr>
            <w:r>
              <w:rPr>
                <w:rFonts w:hint="eastAsia" w:ascii="宋体" w:hAnsi="宋体" w:cs="宋体"/>
                <w:color w:val="auto"/>
                <w:sz w:val="24"/>
                <w:szCs w:val="24"/>
                <w:highlight w:val="none"/>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8"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1.审查“参加本采购活动前3年内”供应商书面声明函；</w:t>
            </w:r>
          </w:p>
          <w:p>
            <w:pPr>
              <w:jc w:val="left"/>
              <w:rPr>
                <w:rFonts w:ascii="宋体" w:hAnsi="宋体"/>
                <w:color w:val="auto"/>
                <w:sz w:val="24"/>
                <w:szCs w:val="24"/>
                <w:highlight w:val="none"/>
              </w:rPr>
            </w:pPr>
            <w:r>
              <w:rPr>
                <w:rFonts w:hint="eastAsia" w:ascii="宋体" w:hAnsi="宋体"/>
                <w:color w:val="auto"/>
                <w:sz w:val="24"/>
                <w:szCs w:val="24"/>
                <w:highlight w:val="none"/>
              </w:rPr>
              <w:t>2.到提交</w:t>
            </w:r>
            <w:r>
              <w:rPr>
                <w:rFonts w:hint="eastAsia" w:ascii="宋体" w:hAnsi="宋体"/>
                <w:color w:val="auto"/>
                <w:sz w:val="24"/>
                <w:szCs w:val="24"/>
                <w:highlight w:val="none"/>
                <w:lang w:val="en-US" w:eastAsia="zh-CN"/>
              </w:rPr>
              <w:t>响应</w:t>
            </w:r>
            <w:r>
              <w:rPr>
                <w:rFonts w:hint="eastAsia" w:ascii="宋体" w:hAnsi="宋体"/>
                <w:color w:val="auto"/>
                <w:sz w:val="24"/>
                <w:szCs w:val="24"/>
                <w:highlight w:val="none"/>
              </w:rPr>
              <w:t>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供应商名称</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与单一来源公示中供应商名称一致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auto"/>
                <w:sz w:val="24"/>
                <w:szCs w:val="24"/>
                <w:highlight w:val="none"/>
              </w:rPr>
            </w:pPr>
            <w:r>
              <w:rPr>
                <w:rFonts w:hint="eastAsia" w:ascii="宋体" w:hAnsi="宋体"/>
                <w:color w:val="auto"/>
                <w:sz w:val="24"/>
                <w:szCs w:val="24"/>
                <w:highlight w:val="none"/>
              </w:rPr>
              <w:t>符合性审查</w:t>
            </w:r>
          </w:p>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符合单一来源文件要求。（格式、填写要求、签署、盖章、委托人身份等）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符合单一来源文件要求。（格式、填写要求、签署、盖章等）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1"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投标文件规范性、符合性</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投标文件的编制、密封、装订、签署、盖章、涂改、删除、插字、公章使用等符合单一来源文件要求；投标文件的格式、文字、目录、页码等符合单一来源文件要求或对投标无实质性影响。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满足单一来源文件关于交付使用时间、付款方式要求。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highlight w:val="none"/>
              </w:rPr>
            </w:pPr>
            <w:r>
              <w:rPr>
                <w:rFonts w:hint="eastAsia" w:ascii="宋体" w:hAnsi="宋体"/>
                <w:color w:val="auto"/>
                <w:sz w:val="24"/>
                <w:szCs w:val="24"/>
                <w:highlight w:val="none"/>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其他要求</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法律法规规定的其它投标无效条款。</w:t>
            </w:r>
          </w:p>
        </w:tc>
      </w:tr>
    </w:tbl>
    <w:p>
      <w:pPr>
        <w:spacing w:line="360" w:lineRule="auto"/>
        <w:ind w:firstLine="482" w:firstLineChars="200"/>
        <w:rPr>
          <w:rFonts w:hint="eastAsia" w:ascii="宋体" w:hAnsi="宋体"/>
          <w:b/>
          <w:sz w:val="24"/>
          <w:szCs w:val="24"/>
        </w:rPr>
      </w:pPr>
    </w:p>
    <w:p>
      <w:pPr>
        <w:spacing w:line="360" w:lineRule="auto"/>
        <w:rPr>
          <w:rFonts w:ascii="宋体" w:hAnsi="宋体"/>
          <w:b/>
          <w:sz w:val="24"/>
          <w:szCs w:val="24"/>
        </w:rPr>
      </w:pPr>
      <w:r>
        <w:rPr>
          <w:rFonts w:ascii="宋体" w:hAnsi="宋体"/>
          <w:b/>
          <w:sz w:val="24"/>
          <w:szCs w:val="24"/>
        </w:rPr>
        <w:br w:type="page"/>
      </w:r>
    </w:p>
    <w:p>
      <w:pPr>
        <w:pStyle w:val="44"/>
        <w:spacing w:line="360" w:lineRule="auto"/>
        <w:ind w:firstLine="2891" w:firstLineChars="1200"/>
        <w:jc w:val="both"/>
        <w:rPr>
          <w:rFonts w:ascii="宋体" w:hAnsi="宋体"/>
          <w:color w:val="000000"/>
          <w:sz w:val="24"/>
          <w:szCs w:val="24"/>
        </w:rPr>
      </w:pPr>
      <w:bookmarkStart w:id="24" w:name="_Toc497726804"/>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响应文件格式与要求</w:t>
      </w:r>
      <w:bookmarkEnd w:id="11"/>
      <w:bookmarkEnd w:id="24"/>
    </w:p>
    <w:p>
      <w:pPr>
        <w:spacing w:line="360" w:lineRule="auto"/>
        <w:rPr>
          <w:sz w:val="24"/>
          <w:szCs w:val="24"/>
        </w:rPr>
      </w:pPr>
    </w:p>
    <w:p>
      <w:pPr>
        <w:spacing w:line="360" w:lineRule="auto"/>
        <w:ind w:firstLine="480" w:firstLineChars="200"/>
        <w:rPr>
          <w:sz w:val="24"/>
          <w:szCs w:val="24"/>
        </w:rPr>
      </w:pPr>
      <w:r>
        <w:rPr>
          <w:rFonts w:hint="eastAsia"/>
          <w:sz w:val="24"/>
          <w:szCs w:val="24"/>
        </w:rPr>
        <w:t>供应商提供响应文件应当按照以下格式急要求进行编制，且应不少于以下内容。</w:t>
      </w:r>
    </w:p>
    <w:p>
      <w:pPr>
        <w:spacing w:line="360" w:lineRule="auto"/>
        <w:rPr>
          <w:rFonts w:ascii="宋体" w:hAnsi="宋体"/>
          <w:bCs/>
          <w:color w:val="000000"/>
          <w:kern w:val="0"/>
          <w:sz w:val="24"/>
          <w:szCs w:val="24"/>
        </w:rPr>
      </w:pPr>
      <w:r>
        <w:rPr>
          <w:rFonts w:ascii="宋体" w:hAnsi="宋体"/>
          <w:bCs/>
          <w:color w:val="000000"/>
          <w:kern w:val="0"/>
          <w:sz w:val="24"/>
          <w:szCs w:val="24"/>
        </w:rPr>
        <w:br w:type="page"/>
      </w:r>
    </w:p>
    <w:p>
      <w:pPr>
        <w:spacing w:line="360" w:lineRule="auto"/>
        <w:rPr>
          <w:rFonts w:ascii="宋体" w:hAnsi="宋体" w:cs="宋体"/>
          <w:sz w:val="24"/>
          <w:szCs w:val="24"/>
        </w:rPr>
      </w:pPr>
      <w:r>
        <w:rPr>
          <w:rFonts w:hint="eastAsia" w:ascii="宋体" w:hAnsi="宋体" w:cs="宋体"/>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25" w:name="_Toc482026546"/>
    </w:p>
    <w:bookmarkEnd w:id="25"/>
    <w:p>
      <w:pPr>
        <w:spacing w:line="360" w:lineRule="auto"/>
        <w:rPr>
          <w:rFonts w:ascii="宋体" w:hAnsi="宋体" w:cs="宋体"/>
          <w:sz w:val="24"/>
          <w:szCs w:val="24"/>
        </w:rPr>
      </w:pPr>
      <w:bookmarkStart w:id="26" w:name="_Toc482196940"/>
      <w:r>
        <w:rPr>
          <w:rFonts w:ascii="宋体" w:hAnsi="宋体" w:cs="宋体"/>
          <w:sz w:val="24"/>
          <w:szCs w:val="24"/>
        </w:rPr>
        <w:br w:type="page"/>
      </w:r>
    </w:p>
    <w:bookmarkEnd w:id="26"/>
    <w:p>
      <w:pPr>
        <w:spacing w:line="360" w:lineRule="auto"/>
        <w:rPr>
          <w:rFonts w:ascii="宋体" w:hAnsi="宋体" w:cs="宋体"/>
          <w:sz w:val="24"/>
          <w:szCs w:val="24"/>
        </w:rPr>
      </w:pPr>
      <w:r>
        <w:rPr>
          <w:rFonts w:hint="eastAsia" w:ascii="宋体" w:hAnsi="宋体" w:cs="宋体"/>
          <w:sz w:val="24"/>
          <w:szCs w:val="24"/>
        </w:rPr>
        <w:t>格式二：</w:t>
      </w:r>
    </w:p>
    <w:p>
      <w:pPr>
        <w:spacing w:line="360" w:lineRule="auto"/>
        <w:jc w:val="center"/>
        <w:rPr>
          <w:rFonts w:ascii="宋体" w:hAnsi="宋体" w:cs="宋体"/>
          <w:sz w:val="24"/>
          <w:szCs w:val="24"/>
        </w:rPr>
      </w:pPr>
      <w:r>
        <w:rPr>
          <w:rFonts w:hint="eastAsia" w:ascii="宋体" w:hAnsi="宋体" w:cs="宋体"/>
          <w:sz w:val="24"/>
          <w:szCs w:val="24"/>
        </w:rPr>
        <w:t>投标文件目录</w:t>
      </w:r>
    </w:p>
    <w:p>
      <w:pPr>
        <w:spacing w:line="360" w:lineRule="auto"/>
        <w:rPr>
          <w:rFonts w:ascii="宋体" w:hAnsi="宋体" w:cs="宋体"/>
          <w:sz w:val="24"/>
          <w:szCs w:val="24"/>
        </w:rPr>
      </w:pPr>
      <w:r>
        <w:rPr>
          <w:rFonts w:hint="eastAsia" w:ascii="宋体" w:hAnsi="宋体" w:cs="宋体"/>
          <w:sz w:val="24"/>
          <w:szCs w:val="24"/>
        </w:rPr>
        <w:t>一.投标承诺书…………………………………………………………</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二.开标一览表</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三.法定代表人身份证明…………………………………………………</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四.授权委托人身份证明</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五.授权委托书</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olor w:val="000000"/>
          <w:sz w:val="24"/>
          <w:szCs w:val="24"/>
        </w:rPr>
      </w:pPr>
      <w:r>
        <w:rPr>
          <w:rFonts w:hint="eastAsia" w:ascii="宋体" w:hAnsi="宋体"/>
          <w:color w:val="000000"/>
          <w:sz w:val="24"/>
          <w:szCs w:val="24"/>
        </w:rPr>
        <w:t>六.本项目服务人员简表…………………………………………………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七.分项报价明细表</w:t>
      </w:r>
      <w:r>
        <w:rPr>
          <w:rFonts w:ascii="宋体" w:hAnsi="宋体"/>
          <w:color w:val="000000"/>
          <w:sz w:val="24"/>
          <w:szCs w:val="24"/>
        </w:rPr>
        <w:t>………………</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八.服务需求响应表………………………………………………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九.项目服务方案………………………………………………</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s="宋体"/>
          <w:sz w:val="24"/>
          <w:szCs w:val="24"/>
        </w:rPr>
      </w:pPr>
      <w:r>
        <w:rPr>
          <w:rFonts w:hint="eastAsia" w:ascii="宋体" w:hAnsi="宋体"/>
          <w:color w:val="000000"/>
          <w:sz w:val="24"/>
          <w:szCs w:val="24"/>
        </w:rPr>
        <w:t>十.商务规格响应表…………………………………………</w:t>
      </w:r>
      <w:r>
        <w:rPr>
          <w:rFonts w:ascii="宋体" w:hAnsi="宋体"/>
          <w:color w:val="000000"/>
          <w:sz w:val="24"/>
          <w:szCs w:val="24"/>
        </w:rPr>
        <w:t>…………………</w:t>
      </w:r>
      <w:r>
        <w:rPr>
          <w:rFonts w:hint="eastAsia" w:ascii="宋体" w:hAnsi="宋体"/>
          <w:color w:val="000000"/>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十一.</w:t>
      </w:r>
      <w:r>
        <w:rPr>
          <w:rFonts w:hint="eastAsia" w:ascii="宋体" w:hAnsi="宋体" w:cs="宋体"/>
          <w:sz w:val="24"/>
          <w:szCs w:val="24"/>
          <w:lang w:val="en-US" w:eastAsia="zh-CN"/>
        </w:rPr>
        <w:t>近</w:t>
      </w:r>
      <w:r>
        <w:rPr>
          <w:rFonts w:hint="eastAsia" w:ascii="宋体" w:hAnsi="宋体" w:cs="宋体"/>
          <w:sz w:val="24"/>
          <w:szCs w:val="24"/>
        </w:rPr>
        <w:t>一年度财务会计制度…</w:t>
      </w:r>
      <w:r>
        <w:rPr>
          <w:rFonts w:ascii="宋体" w:hAnsi="宋体"/>
          <w:color w:val="000000"/>
          <w:sz w:val="24"/>
          <w:szCs w:val="24"/>
        </w:rPr>
        <w:t>……</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十二.</w:t>
      </w:r>
      <w:r>
        <w:rPr>
          <w:rFonts w:hint="eastAsia" w:ascii="宋体" w:hAnsi="宋体"/>
          <w:color w:val="000000"/>
          <w:sz w:val="24"/>
          <w:szCs w:val="24"/>
        </w:rPr>
        <w:t>依法缴纳税收的凭据</w:t>
      </w:r>
      <w:r>
        <w:rPr>
          <w:rFonts w:ascii="宋体" w:hAnsi="宋体"/>
          <w:color w:val="000000"/>
          <w:sz w:val="24"/>
          <w:szCs w:val="24"/>
        </w:rPr>
        <w:t>……………………………………………………</w:t>
      </w:r>
      <w:r>
        <w:rPr>
          <w:rFonts w:hint="eastAsia" w:ascii="宋体" w:hAnsi="宋体"/>
          <w:color w:val="000000"/>
          <w:sz w:val="24"/>
          <w:szCs w:val="24"/>
          <w:lang w:val="en-US" w:eastAsia="zh-CN"/>
        </w:rPr>
        <w:t xml:space="preserve"> </w:t>
      </w:r>
      <w:r>
        <w:rPr>
          <w:rFonts w:hint="eastAsia" w:ascii="宋体" w:hAnsi="宋体"/>
          <w:color w:val="000000"/>
          <w:sz w:val="24"/>
          <w:szCs w:val="24"/>
        </w:rPr>
        <w:t>（ ）</w:t>
      </w:r>
    </w:p>
    <w:p>
      <w:pPr>
        <w:autoSpaceDE w:val="0"/>
        <w:autoSpaceDN w:val="0"/>
        <w:spacing w:line="360" w:lineRule="auto"/>
        <w:jc w:val="both"/>
        <w:rPr>
          <w:rFonts w:ascii="宋体" w:hAnsi="宋体" w:cs="宋体"/>
          <w:sz w:val="24"/>
          <w:szCs w:val="24"/>
        </w:rPr>
      </w:pPr>
      <w:r>
        <w:rPr>
          <w:rFonts w:hint="eastAsia" w:ascii="宋体" w:hAnsi="宋体" w:cs="宋体"/>
          <w:sz w:val="24"/>
          <w:szCs w:val="24"/>
        </w:rPr>
        <w:t>十三</w:t>
      </w:r>
      <w:r>
        <w:rPr>
          <w:rFonts w:hint="eastAsia" w:ascii="宋体" w:hAnsi="宋体"/>
          <w:color w:val="000000"/>
          <w:sz w:val="24"/>
          <w:szCs w:val="24"/>
        </w:rPr>
        <w:t>.依法缴纳社会保险的凭</w:t>
      </w:r>
      <w:r>
        <w:rPr>
          <w:rFonts w:hint="eastAsia" w:ascii="宋体" w:hAnsi="宋体"/>
          <w:color w:val="000000"/>
          <w:sz w:val="24"/>
          <w:szCs w:val="24"/>
          <w:lang w:eastAsia="zh-CN"/>
        </w:rPr>
        <w:t>证</w:t>
      </w:r>
      <w:r>
        <w:rPr>
          <w:rFonts w:hint="eastAsia" w:ascii="宋体" w:hAnsi="宋体" w:cs="宋体"/>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十四.参加政府采购前三年内在经营活动中无重大违法记录书面声明</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rPr>
          <w:rFonts w:ascii="宋体" w:hAnsi="宋体" w:cs="宋体"/>
          <w:sz w:val="24"/>
          <w:szCs w:val="24"/>
        </w:rPr>
      </w:pPr>
      <w:r>
        <w:rPr>
          <w:rFonts w:hint="eastAsia" w:ascii="宋体" w:hAnsi="宋体" w:cs="宋体"/>
          <w:sz w:val="24"/>
          <w:szCs w:val="24"/>
        </w:rPr>
        <w:t>十</w:t>
      </w:r>
      <w:r>
        <w:rPr>
          <w:rFonts w:hint="eastAsia" w:ascii="宋体" w:hAnsi="宋体" w:cs="宋体"/>
          <w:sz w:val="24"/>
          <w:szCs w:val="24"/>
          <w:lang w:val="en-US" w:eastAsia="zh-CN"/>
        </w:rPr>
        <w:t>五</w:t>
      </w:r>
      <w:r>
        <w:rPr>
          <w:rFonts w:hint="eastAsia" w:ascii="宋体" w:hAnsi="宋体" w:cs="宋体"/>
          <w:sz w:val="24"/>
          <w:szCs w:val="24"/>
        </w:rPr>
        <w:t>.各类证明材料…………………………………………………</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bookmarkStart w:id="27" w:name="_Toc482026547"/>
      <w:r>
        <w:br w:type="page"/>
      </w:r>
      <w:bookmarkEnd w:id="27"/>
    </w:p>
    <w:p>
      <w:pPr>
        <w:spacing w:line="360" w:lineRule="auto"/>
        <w:rPr>
          <w:rFonts w:ascii="宋体" w:hAnsi="宋体"/>
          <w:bCs/>
          <w:sz w:val="24"/>
          <w:szCs w:val="24"/>
        </w:rPr>
      </w:pPr>
      <w:r>
        <w:rPr>
          <w:rFonts w:hint="eastAsia" w:ascii="宋体" w:hAnsi="宋体"/>
          <w:bCs/>
          <w:sz w:val="24"/>
          <w:szCs w:val="24"/>
        </w:rPr>
        <w:t>格式三：</w:t>
      </w:r>
    </w:p>
    <w:p>
      <w:pPr>
        <w:spacing w:line="360" w:lineRule="auto"/>
        <w:jc w:val="center"/>
        <w:rPr>
          <w:rFonts w:ascii="宋体" w:hAnsi="宋体"/>
          <w:bCs/>
          <w:sz w:val="24"/>
          <w:szCs w:val="24"/>
        </w:rPr>
      </w:pPr>
      <w:r>
        <w:rPr>
          <w:rFonts w:hint="eastAsia" w:ascii="宋体" w:hAnsi="宋体"/>
          <w:bCs/>
          <w:sz w:val="24"/>
          <w:szCs w:val="24"/>
        </w:rPr>
        <w:t>投标承诺书</w:t>
      </w:r>
    </w:p>
    <w:p>
      <w:pPr>
        <w:spacing w:line="360" w:lineRule="auto"/>
        <w:rPr>
          <w:rFonts w:ascii="宋体" w:hAnsi="宋体"/>
          <w:sz w:val="24"/>
          <w:szCs w:val="24"/>
        </w:rPr>
      </w:pPr>
      <w:r>
        <w:rPr>
          <w:rFonts w:hint="eastAsia" w:ascii="宋体" w:hAnsi="宋体"/>
          <w:sz w:val="24"/>
          <w:szCs w:val="24"/>
        </w:rPr>
        <w:t xml:space="preserve">鄂尔多斯市东胜区公共资源交易中心：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单一来源文件要求，经我方认真研究投标须知、合同条款、技术规范、资质要求和其它有关要求后，我方愿按上述合同条款、技术规范、资质要求进行投标。我方完全接受本次单一来源文件规定的所有要求，并承诺在中标后执行单一来源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kern w:val="0"/>
          <w:sz w:val="24"/>
          <w:szCs w:val="24"/>
        </w:rPr>
        <w:t xml:space="preserve">6. </w:t>
      </w:r>
      <w:r>
        <w:rPr>
          <w:rFonts w:hint="eastAsia" w:ascii="宋体" w:hAnsi="宋体"/>
          <w:color w:val="000000"/>
          <w:kern w:val="0"/>
          <w:sz w:val="24"/>
          <w:szCs w:val="24"/>
        </w:rPr>
        <w:t>我单位如果出现违法违规情况，愿意承担取消中标资格、接受有关监督部门处罚等后果。</w:t>
      </w:r>
    </w:p>
    <w:p>
      <w:pPr>
        <w:spacing w:line="360" w:lineRule="auto"/>
        <w:ind w:firstLine="528" w:firstLineChars="220"/>
        <w:rPr>
          <w:rFonts w:ascii="宋体" w:hAnsi="宋体"/>
          <w:color w:val="000000"/>
          <w:kern w:val="0"/>
          <w:sz w:val="24"/>
          <w:szCs w:val="24"/>
        </w:rPr>
      </w:pPr>
    </w:p>
    <w:p>
      <w:pPr>
        <w:spacing w:line="360" w:lineRule="auto"/>
        <w:ind w:firstLine="528" w:firstLineChars="220"/>
        <w:rPr>
          <w:rFonts w:ascii="宋体" w:hAnsi="宋体"/>
          <w:color w:val="000000"/>
          <w:kern w:val="0"/>
          <w:sz w:val="24"/>
          <w:szCs w:val="24"/>
        </w:rPr>
      </w:pPr>
    </w:p>
    <w:p>
      <w:pPr>
        <w:spacing w:line="360" w:lineRule="auto"/>
        <w:ind w:firstLine="768" w:firstLineChars="32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 xml:space="preserve">供应商法人签字：            </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 xml:space="preserve">供应商法人授权代表签字：（加盖公章）     </w:t>
      </w:r>
    </w:p>
    <w:p>
      <w:pPr>
        <w:adjustRightInd w:val="0"/>
        <w:snapToGrid w:val="0"/>
        <w:spacing w:line="360" w:lineRule="auto"/>
        <w:rPr>
          <w:rFonts w:ascii="宋体" w:hAnsi="宋体"/>
          <w:sz w:val="24"/>
          <w:szCs w:val="24"/>
        </w:rPr>
      </w:pPr>
      <w:r>
        <w:rPr>
          <w:rFonts w:hint="eastAsia" w:ascii="宋体" w:hAnsi="宋体"/>
          <w:sz w:val="24"/>
          <w:szCs w:val="24"/>
        </w:rPr>
        <w:t xml:space="preserve">                                             年   月   日</w:t>
      </w:r>
      <w:r>
        <w:rPr>
          <w:rFonts w:ascii="宋体" w:hAnsi="宋体"/>
          <w:color w:val="000000"/>
          <w:sz w:val="24"/>
          <w:szCs w:val="24"/>
        </w:rPr>
        <w:br w:type="page"/>
      </w:r>
    </w:p>
    <w:p>
      <w:pPr>
        <w:adjustRightInd w:val="0"/>
        <w:snapToGrid w:val="0"/>
        <w:spacing w:line="360" w:lineRule="auto"/>
        <w:rPr>
          <w:rFonts w:ascii="宋体" w:hAnsi="宋体"/>
          <w:sz w:val="24"/>
          <w:szCs w:val="24"/>
        </w:rPr>
      </w:pPr>
      <w:r>
        <w:rPr>
          <w:rFonts w:hint="eastAsia" w:ascii="宋体" w:hAnsi="宋体"/>
          <w:sz w:val="24"/>
          <w:szCs w:val="24"/>
        </w:rPr>
        <w:t>格式四：</w:t>
      </w:r>
    </w:p>
    <w:p>
      <w:pPr>
        <w:adjustRightInd w:val="0"/>
        <w:snapToGrid w:val="0"/>
        <w:spacing w:line="360" w:lineRule="auto"/>
        <w:jc w:val="center"/>
        <w:rPr>
          <w:rFonts w:ascii="宋体" w:hAnsi="宋体"/>
          <w:sz w:val="24"/>
          <w:szCs w:val="24"/>
        </w:rPr>
      </w:pPr>
      <w:r>
        <w:rPr>
          <w:rFonts w:hint="eastAsia" w:ascii="宋体" w:hAnsi="宋体"/>
          <w:sz w:val="24"/>
          <w:szCs w:val="24"/>
        </w:rPr>
        <w:t>开标一览表</w:t>
      </w:r>
    </w:p>
    <w:p>
      <w:pPr>
        <w:pStyle w:val="49"/>
        <w:spacing w:line="360" w:lineRule="auto"/>
        <w:ind w:left="57" w:right="57" w:firstLine="57"/>
        <w:rPr>
          <w:rFonts w:hAnsi="宋体"/>
          <w:bCs/>
          <w:sz w:val="24"/>
          <w:szCs w:val="24"/>
        </w:rPr>
      </w:pPr>
    </w:p>
    <w:p>
      <w:pPr>
        <w:pStyle w:val="49"/>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36"/>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5494"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3828" w:type="dxa"/>
            <w:vAlign w:val="center"/>
          </w:tcPr>
          <w:p>
            <w:pPr>
              <w:spacing w:line="360" w:lineRule="auto"/>
              <w:jc w:val="center"/>
              <w:rPr>
                <w:rFonts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494"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3828" w:type="dxa"/>
            <w:vMerge w:val="restart"/>
            <w:vAlign w:val="center"/>
          </w:tcPr>
          <w:p>
            <w:pPr>
              <w:spacing w:line="360" w:lineRule="auto"/>
              <w:ind w:left="57" w:right="57" w:firstLine="57"/>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5494"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3828" w:type="dxa"/>
            <w:vMerge w:val="continue"/>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center"/>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footerReference r:id="rId9" w:type="first"/>
          <w:footerReference r:id="rId8" w:type="default"/>
          <w:pgSz w:w="11906" w:h="16838"/>
          <w:pgMar w:top="737" w:right="1247" w:bottom="737" w:left="1247" w:header="851" w:footer="992" w:gutter="0"/>
          <w:pgNumType w:start="1"/>
          <w:cols w:space="720" w:num="1"/>
          <w:titlePg/>
          <w:docGrid w:linePitch="312" w:charSpace="0"/>
        </w:sectPr>
      </w:pPr>
      <w:r>
        <w:rPr>
          <w:rFonts w:hint="eastAsia" w:ascii="宋体" w:hAnsi="宋体"/>
          <w:sz w:val="24"/>
          <w:szCs w:val="24"/>
        </w:rPr>
        <w:t xml:space="preserve">                                                年   月   日   </w:t>
      </w:r>
    </w:p>
    <w:p>
      <w:pPr>
        <w:spacing w:line="360" w:lineRule="auto"/>
        <w:rPr>
          <w:rFonts w:ascii="宋体" w:hAnsi="宋体"/>
          <w:sz w:val="24"/>
          <w:szCs w:val="24"/>
        </w:rPr>
      </w:pPr>
      <w:r>
        <w:rPr>
          <w:rFonts w:hint="eastAsia" w:ascii="宋体" w:hAnsi="宋体"/>
          <w:sz w:val="24"/>
          <w:szCs w:val="24"/>
        </w:rPr>
        <w:t>格式五：</w:t>
      </w:r>
    </w:p>
    <w:p>
      <w:pPr>
        <w:spacing w:line="360" w:lineRule="auto"/>
        <w:ind w:firstLine="420"/>
        <w:jc w:val="center"/>
        <w:rPr>
          <w:rFonts w:ascii="宋体" w:hAnsi="宋体"/>
          <w:sz w:val="24"/>
          <w:szCs w:val="24"/>
        </w:rPr>
      </w:pPr>
      <w:r>
        <w:rPr>
          <w:rFonts w:ascii="宋体" w:hAnsi="宋体"/>
          <w:sz w:val="24"/>
          <w:szCs w:val="24"/>
        </w:rPr>
        <w:t>法定代表人身份证明</w:t>
      </w:r>
    </w:p>
    <w:p>
      <w:pPr>
        <w:spacing w:line="360" w:lineRule="auto"/>
        <w:rPr>
          <w:rFonts w:ascii="宋体" w:hAnsi="宋体"/>
          <w:sz w:val="24"/>
          <w:szCs w:val="24"/>
        </w:rPr>
      </w:pPr>
      <w:r>
        <w:rPr>
          <w:rFonts w:ascii="宋体" w:hAnsi="宋体"/>
          <w:sz w:val="24"/>
          <w:szCs w:val="24"/>
        </w:rPr>
        <w:t>供应商名称：</w:t>
      </w:r>
      <w:r>
        <w:rPr>
          <w:rFonts w:hint="eastAsia" w:ascii="宋体" w:hAnsi="宋体"/>
          <w:sz w:val="24"/>
          <w:szCs w:val="24"/>
        </w:rPr>
        <w:t>__________________________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______________</w:t>
      </w:r>
      <w:r>
        <w:rPr>
          <w:rFonts w:ascii="宋体" w:hAnsi="宋体"/>
          <w:sz w:val="24"/>
          <w:szCs w:val="24"/>
        </w:rPr>
        <w:t>年龄：</w:t>
      </w:r>
      <w:r>
        <w:rPr>
          <w:rFonts w:hint="eastAsia" w:ascii="宋体" w:hAnsi="宋体"/>
          <w:sz w:val="24"/>
          <w:szCs w:val="24"/>
        </w:rPr>
        <w:t>_____________</w:t>
      </w:r>
      <w:r>
        <w:rPr>
          <w:rFonts w:ascii="宋体" w:hAnsi="宋体"/>
          <w:sz w:val="24"/>
          <w:szCs w:val="24"/>
        </w:rPr>
        <w:t>职务：</w:t>
      </w:r>
      <w:r>
        <w:rPr>
          <w:rFonts w:hint="eastAsia" w:ascii="宋体" w:hAnsi="宋体"/>
          <w:sz w:val="24"/>
          <w:szCs w:val="24"/>
        </w:rPr>
        <w:t>______________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 xml:space="preserve">（供应商名称）的法定代表人。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附：法定代表人身份证复印件。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注：本身份证明需由供应商加盖单位公章。</w:t>
      </w:r>
    </w:p>
    <w:p>
      <w:pPr>
        <w:spacing w:line="360" w:lineRule="auto"/>
        <w:ind w:firstLine="4920" w:firstLineChars="2050"/>
        <w:rPr>
          <w:rFonts w:ascii="宋体" w:hAnsi="宋体"/>
          <w:sz w:val="24"/>
          <w:szCs w:val="24"/>
        </w:rPr>
      </w:pPr>
      <w:r>
        <w:rPr>
          <w:rFonts w:ascii="宋体" w:hAnsi="宋体"/>
          <w:sz w:val="24"/>
          <w:szCs w:val="24"/>
        </w:rPr>
        <w:t xml:space="preserve"> </w:t>
      </w:r>
    </w:p>
    <w:p>
      <w:pPr>
        <w:spacing w:line="360" w:lineRule="auto"/>
        <w:ind w:firstLine="4920" w:firstLineChars="2050"/>
        <w:rPr>
          <w:rFonts w:ascii="宋体" w:hAnsi="宋体"/>
          <w:sz w:val="24"/>
          <w:szCs w:val="24"/>
        </w:rPr>
      </w:pPr>
    </w:p>
    <w:tbl>
      <w:tblPr>
        <w:tblStyle w:val="3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供应商：</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w:t>
      </w:r>
      <w:r>
        <w:rPr>
          <w:rFonts w:ascii="宋体" w:hAnsi="宋体"/>
          <w:sz w:val="24"/>
          <w:szCs w:val="24"/>
        </w:rPr>
        <w:t>月</w:t>
      </w:r>
      <w:r>
        <w:rPr>
          <w:rFonts w:hint="eastAsia" w:ascii="宋体" w:hAnsi="宋体"/>
          <w:sz w:val="24"/>
          <w:szCs w:val="24"/>
        </w:rPr>
        <w:t>_____</w:t>
      </w:r>
      <w:r>
        <w:rPr>
          <w:rFonts w:ascii="宋体" w:hAnsi="宋体"/>
          <w:sz w:val="24"/>
          <w:szCs w:val="24"/>
        </w:rPr>
        <w:t xml:space="preserve">日 </w:t>
      </w: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r>
        <w:rPr>
          <w:rFonts w:hint="eastAsia" w:ascii="宋体" w:hAnsi="宋体"/>
          <w:sz w:val="24"/>
          <w:szCs w:val="24"/>
        </w:rPr>
        <w:t xml:space="preserve">格式六： </w:t>
      </w:r>
    </w:p>
    <w:p>
      <w:pPr>
        <w:spacing w:line="360" w:lineRule="auto"/>
        <w:ind w:firstLine="420"/>
        <w:jc w:val="center"/>
        <w:rPr>
          <w:rFonts w:ascii="宋体" w:hAnsi="宋体"/>
          <w:sz w:val="24"/>
          <w:szCs w:val="24"/>
        </w:rPr>
      </w:pPr>
      <w:r>
        <w:rPr>
          <w:rFonts w:ascii="宋体" w:hAnsi="宋体"/>
          <w:sz w:val="24"/>
          <w:szCs w:val="24"/>
        </w:rPr>
        <w:t>授权委托人身份证明</w:t>
      </w:r>
    </w:p>
    <w:p>
      <w:pPr>
        <w:spacing w:line="360" w:lineRule="auto"/>
        <w:rPr>
          <w:rFonts w:ascii="宋体" w:hAnsi="宋体"/>
          <w:sz w:val="24"/>
          <w:szCs w:val="24"/>
        </w:rPr>
      </w:pPr>
      <w:r>
        <w:rPr>
          <w:rFonts w:ascii="宋体" w:hAnsi="宋体"/>
          <w:sz w:val="24"/>
          <w:szCs w:val="24"/>
        </w:rPr>
        <w:t>供应商名称：</w:t>
      </w:r>
      <w:r>
        <w:rPr>
          <w:rFonts w:hint="eastAsia" w:ascii="宋体" w:hAnsi="宋体"/>
          <w:sz w:val="24"/>
          <w:szCs w:val="24"/>
        </w:rPr>
        <w:t>_______________________</w:t>
      </w:r>
    </w:p>
    <w:p>
      <w:pPr>
        <w:spacing w:line="360" w:lineRule="auto"/>
        <w:rPr>
          <w:rFonts w:ascii="宋体" w:hAnsi="宋体"/>
          <w:sz w:val="24"/>
          <w:szCs w:val="24"/>
        </w:rPr>
      </w:pPr>
      <w:r>
        <w:rPr>
          <w:rFonts w:ascii="宋体" w:hAnsi="宋体"/>
          <w:sz w:val="24"/>
          <w:szCs w:val="24"/>
        </w:rPr>
        <w:t>姓名：</w:t>
      </w:r>
      <w:r>
        <w:rPr>
          <w:rFonts w:hint="eastAsia" w:ascii="宋体" w:hAnsi="宋体"/>
          <w:sz w:val="24"/>
          <w:szCs w:val="24"/>
        </w:rPr>
        <w:t>_______________</w:t>
      </w:r>
      <w:r>
        <w:rPr>
          <w:rFonts w:ascii="宋体" w:hAnsi="宋体"/>
          <w:sz w:val="24"/>
          <w:szCs w:val="24"/>
        </w:rPr>
        <w:t>性别：</w:t>
      </w:r>
      <w:r>
        <w:rPr>
          <w:rFonts w:hint="eastAsia" w:ascii="宋体" w:hAnsi="宋体"/>
          <w:sz w:val="24"/>
          <w:szCs w:val="24"/>
        </w:rPr>
        <w:t>_____________</w:t>
      </w:r>
      <w:r>
        <w:rPr>
          <w:rFonts w:ascii="宋体" w:hAnsi="宋体"/>
          <w:sz w:val="24"/>
          <w:szCs w:val="24"/>
        </w:rPr>
        <w:t>年龄：</w:t>
      </w:r>
      <w:r>
        <w:rPr>
          <w:rFonts w:hint="eastAsia" w:ascii="宋体" w:hAnsi="宋体"/>
          <w:sz w:val="24"/>
          <w:szCs w:val="24"/>
        </w:rPr>
        <w:t>___________</w:t>
      </w:r>
      <w:r>
        <w:rPr>
          <w:rFonts w:ascii="宋体" w:hAnsi="宋体"/>
          <w:sz w:val="24"/>
          <w:szCs w:val="24"/>
        </w:rPr>
        <w:t>职务：</w:t>
      </w:r>
      <w:r>
        <w:rPr>
          <w:rFonts w:hint="eastAsia" w:ascii="宋体" w:hAnsi="宋体"/>
          <w:sz w:val="24"/>
          <w:szCs w:val="24"/>
        </w:rPr>
        <w:t>_____________</w:t>
      </w:r>
      <w:r>
        <w:rPr>
          <w:rFonts w:ascii="宋体" w:hAnsi="宋体"/>
          <w:sz w:val="24"/>
          <w:szCs w:val="24"/>
        </w:rPr>
        <w:t>系</w:t>
      </w:r>
      <w:r>
        <w:rPr>
          <w:rFonts w:hint="eastAsia" w:ascii="宋体" w:hAnsi="宋体"/>
          <w:sz w:val="24"/>
          <w:szCs w:val="24"/>
        </w:rPr>
        <w:t>_________________</w:t>
      </w:r>
      <w:r>
        <w:rPr>
          <w:rFonts w:ascii="宋体" w:hAnsi="宋体"/>
          <w:sz w:val="24"/>
          <w:szCs w:val="24"/>
        </w:rPr>
        <w:t>（供应商名称）的</w:t>
      </w:r>
      <w:r>
        <w:rPr>
          <w:rFonts w:hint="eastAsia" w:ascii="宋体" w:hAnsi="宋体"/>
          <w:sz w:val="24"/>
          <w:szCs w:val="24"/>
        </w:rPr>
        <w:t>授权委托</w:t>
      </w:r>
      <w:r>
        <w:rPr>
          <w:rFonts w:ascii="宋体" w:hAnsi="宋体"/>
          <w:sz w:val="24"/>
          <w:szCs w:val="24"/>
        </w:rPr>
        <w:t xml:space="preserve">人。 </w:t>
      </w:r>
    </w:p>
    <w:p>
      <w:pPr>
        <w:spacing w:line="360" w:lineRule="auto"/>
        <w:ind w:firstLine="480" w:firstLineChars="200"/>
        <w:rPr>
          <w:rFonts w:ascii="宋体" w:hAnsi="宋体"/>
          <w:sz w:val="24"/>
          <w:szCs w:val="24"/>
        </w:rPr>
      </w:pPr>
      <w:r>
        <w:rPr>
          <w:rFonts w:ascii="宋体" w:hAnsi="宋体"/>
          <w:sz w:val="24"/>
          <w:szCs w:val="24"/>
        </w:rPr>
        <w:t xml:space="preserve">特此证明。 </w:t>
      </w:r>
    </w:p>
    <w:p>
      <w:pPr>
        <w:spacing w:line="360" w:lineRule="auto"/>
        <w:ind w:firstLine="480" w:firstLineChars="200"/>
        <w:rPr>
          <w:rFonts w:ascii="宋体" w:hAnsi="宋体"/>
          <w:sz w:val="24"/>
          <w:szCs w:val="24"/>
        </w:rPr>
      </w:pPr>
      <w:r>
        <w:rPr>
          <w:rFonts w:ascii="宋体" w:hAnsi="宋体"/>
          <w:sz w:val="24"/>
          <w:szCs w:val="24"/>
        </w:rPr>
        <w:t>附：</w:t>
      </w:r>
      <w:r>
        <w:rPr>
          <w:rFonts w:hint="eastAsia" w:ascii="宋体" w:hAnsi="宋体"/>
          <w:sz w:val="24"/>
          <w:szCs w:val="24"/>
        </w:rPr>
        <w:t>授权委托</w:t>
      </w:r>
      <w:r>
        <w:rPr>
          <w:rFonts w:ascii="宋体" w:hAnsi="宋体"/>
          <w:sz w:val="24"/>
          <w:szCs w:val="24"/>
        </w:rPr>
        <w:t>人身份证复印件。</w:t>
      </w:r>
    </w:p>
    <w:p>
      <w:pPr>
        <w:spacing w:line="360" w:lineRule="auto"/>
        <w:ind w:firstLine="360" w:firstLineChars="150"/>
        <w:rPr>
          <w:rFonts w:ascii="宋体" w:hAnsi="宋体"/>
          <w:sz w:val="24"/>
          <w:szCs w:val="24"/>
        </w:rPr>
      </w:pPr>
      <w:r>
        <w:rPr>
          <w:rFonts w:ascii="宋体" w:hAnsi="宋体"/>
          <w:sz w:val="24"/>
          <w:szCs w:val="24"/>
        </w:rPr>
        <w:t xml:space="preserve"> 注：本身份证明需由供应商加盖单位公章。</w:t>
      </w: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tbl>
      <w:tblPr>
        <w:tblStyle w:val="3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530"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vAlign w:val="top"/>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授权委托人身份证扫描件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p>
      <w:pPr>
        <w:spacing w:line="360" w:lineRule="auto"/>
        <w:ind w:firstLine="4920" w:firstLineChars="2050"/>
        <w:rPr>
          <w:rFonts w:ascii="宋体" w:hAnsi="宋体"/>
          <w:sz w:val="24"/>
          <w:szCs w:val="24"/>
        </w:rPr>
      </w:pPr>
    </w:p>
    <w:p>
      <w:pPr>
        <w:spacing w:line="360" w:lineRule="auto"/>
        <w:rPr>
          <w:rFonts w:ascii="宋体" w:hAnsi="宋体"/>
          <w:sz w:val="24"/>
          <w:szCs w:val="24"/>
        </w:rPr>
      </w:pPr>
      <w:r>
        <w:rPr>
          <w:rFonts w:ascii="宋体" w:hAnsi="宋体"/>
          <w:sz w:val="24"/>
          <w:szCs w:val="24"/>
        </w:rPr>
        <w:t>供应商：</w:t>
      </w:r>
      <w:r>
        <w:rPr>
          <w:rFonts w:hint="eastAsia" w:ascii="宋体" w:hAnsi="宋体"/>
          <w:sz w:val="24"/>
          <w:szCs w:val="24"/>
        </w:rPr>
        <w:t>_________________</w:t>
      </w:r>
      <w:r>
        <w:rPr>
          <w:rFonts w:ascii="宋体" w:hAnsi="宋体"/>
          <w:sz w:val="24"/>
          <w:szCs w:val="24"/>
        </w:rPr>
        <w:t>（盖单位章）</w:t>
      </w:r>
    </w:p>
    <w:p>
      <w:pPr>
        <w:spacing w:line="360" w:lineRule="auto"/>
        <w:rPr>
          <w:rFonts w:ascii="宋体" w:hAnsi="宋体"/>
          <w:sz w:val="24"/>
          <w:szCs w:val="24"/>
        </w:rPr>
      </w:pPr>
      <w:r>
        <w:rPr>
          <w:rFonts w:hint="eastAsia" w:ascii="宋体" w:hAnsi="宋体"/>
          <w:sz w:val="24"/>
          <w:szCs w:val="24"/>
        </w:rPr>
        <w:t>_______</w:t>
      </w:r>
      <w:r>
        <w:rPr>
          <w:rFonts w:ascii="宋体" w:hAnsi="宋体"/>
          <w:sz w:val="24"/>
          <w:szCs w:val="24"/>
        </w:rPr>
        <w:t>年</w:t>
      </w:r>
      <w:r>
        <w:rPr>
          <w:rFonts w:hint="eastAsia" w:ascii="宋体" w:hAnsi="宋体"/>
          <w:sz w:val="24"/>
          <w:szCs w:val="24"/>
        </w:rPr>
        <w:t>_____</w:t>
      </w:r>
      <w:r>
        <w:rPr>
          <w:rFonts w:ascii="宋体" w:hAnsi="宋体"/>
          <w:sz w:val="24"/>
          <w:szCs w:val="24"/>
        </w:rPr>
        <w:t>月</w:t>
      </w:r>
      <w:r>
        <w:rPr>
          <w:rFonts w:hint="eastAsia" w:ascii="宋体" w:hAnsi="宋体"/>
          <w:sz w:val="24"/>
          <w:szCs w:val="24"/>
        </w:rPr>
        <w:t>_____</w:t>
      </w:r>
      <w:r>
        <w:rPr>
          <w:rFonts w:ascii="宋体" w:hAnsi="宋体"/>
          <w:sz w:val="24"/>
          <w:szCs w:val="24"/>
        </w:rPr>
        <w:t xml:space="preserve">日 </w:t>
      </w: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spacing w:line="360" w:lineRule="auto"/>
        <w:jc w:val="center"/>
        <w:rPr>
          <w:rFonts w:ascii="宋体" w:hAnsi="宋体"/>
          <w:sz w:val="24"/>
          <w:szCs w:val="24"/>
        </w:rPr>
      </w:pPr>
    </w:p>
    <w:p>
      <w:pPr>
        <w:widowControl/>
        <w:spacing w:line="360" w:lineRule="auto"/>
        <w:jc w:val="left"/>
        <w:rPr>
          <w:rFonts w:ascii="宋体" w:hAnsi="宋体"/>
          <w:sz w:val="24"/>
          <w:szCs w:val="24"/>
        </w:rPr>
      </w:pPr>
      <w:r>
        <w:rPr>
          <w:rFonts w:ascii="宋体" w:hAnsi="宋体"/>
          <w:sz w:val="24"/>
          <w:szCs w:val="24"/>
        </w:rPr>
        <w:br w:type="page"/>
      </w:r>
    </w:p>
    <w:p>
      <w:pPr>
        <w:spacing w:line="360" w:lineRule="auto"/>
        <w:jc w:val="left"/>
        <w:rPr>
          <w:rFonts w:ascii="宋体" w:hAnsi="宋体"/>
          <w:sz w:val="24"/>
          <w:szCs w:val="24"/>
        </w:rPr>
      </w:pPr>
      <w:bookmarkStart w:id="28" w:name="_Toc496001220"/>
      <w:r>
        <w:rPr>
          <w:rFonts w:hint="eastAsia" w:ascii="宋体" w:hAnsi="宋体"/>
          <w:sz w:val="24"/>
          <w:szCs w:val="24"/>
        </w:rPr>
        <w:t>格式七</w:t>
      </w:r>
      <w:bookmarkEnd w:id="28"/>
      <w:r>
        <w:rPr>
          <w:rFonts w:hint="eastAsia" w:ascii="宋体" w:hAnsi="宋体"/>
          <w:sz w:val="24"/>
          <w:szCs w:val="24"/>
        </w:rPr>
        <w:t>：</w:t>
      </w:r>
    </w:p>
    <w:p>
      <w:pPr>
        <w:spacing w:line="360" w:lineRule="auto"/>
        <w:jc w:val="center"/>
        <w:rPr>
          <w:rFonts w:ascii="宋体" w:hAnsi="宋体"/>
          <w:sz w:val="24"/>
          <w:szCs w:val="24"/>
        </w:rPr>
      </w:pPr>
      <w:r>
        <w:rPr>
          <w:rFonts w:ascii="宋体" w:hAnsi="宋体"/>
          <w:sz w:val="24"/>
          <w:szCs w:val="24"/>
        </w:rPr>
        <w:t>授权委托书</w:t>
      </w:r>
    </w:p>
    <w:p>
      <w:pPr>
        <w:spacing w:line="360" w:lineRule="auto"/>
        <w:ind w:firstLine="5160" w:firstLineChars="2150"/>
        <w:jc w:val="center"/>
        <w:rPr>
          <w:rFonts w:ascii="宋体" w:hAnsi="宋体"/>
          <w:sz w:val="24"/>
          <w:szCs w:val="24"/>
        </w:rPr>
      </w:pPr>
      <w:r>
        <w:rPr>
          <w:rFonts w:ascii="宋体" w:hAnsi="宋体"/>
          <w:sz w:val="24"/>
          <w:szCs w:val="24"/>
        </w:rPr>
        <w:t xml:space="preserve"> </w:t>
      </w:r>
    </w:p>
    <w:p>
      <w:pPr>
        <w:spacing w:line="360" w:lineRule="auto"/>
        <w:ind w:firstLine="360" w:firstLineChars="150"/>
        <w:rPr>
          <w:rFonts w:ascii="宋体" w:hAnsi="宋体"/>
          <w:sz w:val="24"/>
          <w:szCs w:val="24"/>
        </w:rPr>
      </w:pPr>
      <w:r>
        <w:rPr>
          <w:rFonts w:ascii="宋体" w:hAnsi="宋体"/>
          <w:sz w:val="24"/>
          <w:szCs w:val="24"/>
        </w:rPr>
        <w:t>本人</w:t>
      </w:r>
      <w:r>
        <w:rPr>
          <w:rFonts w:hint="eastAsia" w:ascii="宋体" w:hAnsi="宋体"/>
          <w:sz w:val="24"/>
          <w:szCs w:val="24"/>
        </w:rPr>
        <w:t>_________________</w:t>
      </w:r>
      <w:r>
        <w:rPr>
          <w:rFonts w:ascii="宋体" w:hAnsi="宋体"/>
          <w:sz w:val="24"/>
          <w:szCs w:val="24"/>
        </w:rPr>
        <w:t>（姓名）系</w:t>
      </w:r>
      <w:r>
        <w:rPr>
          <w:rFonts w:hint="eastAsia" w:ascii="宋体" w:hAnsi="宋体"/>
          <w:sz w:val="24"/>
          <w:szCs w:val="24"/>
        </w:rPr>
        <w:t>_________________</w:t>
      </w:r>
      <w:r>
        <w:rPr>
          <w:rFonts w:ascii="宋体" w:hAnsi="宋体"/>
          <w:sz w:val="24"/>
          <w:szCs w:val="24"/>
        </w:rPr>
        <w:t>（供应商名称）的法定代表人，现委托</w:t>
      </w:r>
      <w:r>
        <w:rPr>
          <w:rFonts w:hint="eastAsia" w:ascii="宋体" w:hAnsi="宋体"/>
          <w:sz w:val="24"/>
          <w:szCs w:val="24"/>
        </w:rPr>
        <w:t>_________________</w:t>
      </w:r>
      <w:r>
        <w:rPr>
          <w:rFonts w:ascii="宋体" w:hAnsi="宋体"/>
          <w:sz w:val="24"/>
          <w:szCs w:val="24"/>
        </w:rPr>
        <w:t>（姓名）为我方代理人。代理人根据授权，以我方名义签署、澄清确认、递 交、撤回、修改招标项目响应文件、签订合同和处理有关事宜，其法律后果由我方承担。委托期限：</w:t>
      </w:r>
      <w:r>
        <w:rPr>
          <w:rFonts w:hint="eastAsia" w:ascii="宋体" w:hAnsi="宋体"/>
          <w:sz w:val="24"/>
          <w:szCs w:val="24"/>
        </w:rPr>
        <w:t>_________________</w:t>
      </w:r>
      <w:r>
        <w:rPr>
          <w:rFonts w:ascii="宋体" w:hAnsi="宋体"/>
          <w:sz w:val="24"/>
          <w:szCs w:val="24"/>
        </w:rPr>
        <w:t>。</w:t>
      </w:r>
    </w:p>
    <w:p>
      <w:pPr>
        <w:spacing w:line="360" w:lineRule="auto"/>
        <w:ind w:firstLine="360" w:firstLineChars="150"/>
        <w:rPr>
          <w:rFonts w:ascii="宋体" w:hAnsi="宋体"/>
          <w:sz w:val="24"/>
          <w:szCs w:val="24"/>
        </w:rPr>
      </w:pPr>
      <w:r>
        <w:rPr>
          <w:rFonts w:ascii="宋体" w:hAnsi="宋体"/>
          <w:sz w:val="24"/>
          <w:szCs w:val="24"/>
        </w:rPr>
        <w:t xml:space="preserve"> 代理人无转委托权。 </w:t>
      </w:r>
    </w:p>
    <w:p>
      <w:pPr>
        <w:spacing w:line="360" w:lineRule="auto"/>
        <w:ind w:firstLine="480" w:firstLineChars="200"/>
        <w:rPr>
          <w:rFonts w:ascii="宋体" w:hAnsi="宋体"/>
          <w:sz w:val="24"/>
          <w:szCs w:val="24"/>
        </w:rPr>
      </w:pPr>
      <w:r>
        <w:rPr>
          <w:rFonts w:ascii="宋体" w:hAnsi="宋体"/>
          <w:sz w:val="24"/>
          <w:szCs w:val="24"/>
        </w:rPr>
        <w:t xml:space="preserve">注：本授权委托书需由供应商加盖单位公章并由其法定代表人和委托代理人签字。 </w:t>
      </w:r>
    </w:p>
    <w:p>
      <w:pPr>
        <w:spacing w:line="360" w:lineRule="auto"/>
        <w:ind w:firstLine="480" w:firstLineChars="200"/>
        <w:rPr>
          <w:rFonts w:ascii="宋体" w:hAnsi="宋体"/>
          <w:sz w:val="24"/>
          <w:szCs w:val="24"/>
        </w:rPr>
      </w:pPr>
      <w:r>
        <w:rPr>
          <w:rFonts w:ascii="宋体" w:hAnsi="宋体"/>
          <w:sz w:val="24"/>
          <w:szCs w:val="24"/>
        </w:rPr>
        <w:t>投 标 人：</w:t>
      </w:r>
      <w:r>
        <w:rPr>
          <w:rFonts w:hint="eastAsia" w:ascii="宋体" w:hAnsi="宋体"/>
          <w:sz w:val="24"/>
          <w:szCs w:val="24"/>
        </w:rPr>
        <w:t>_________________</w:t>
      </w:r>
      <w:r>
        <w:rPr>
          <w:rFonts w:ascii="宋体" w:hAnsi="宋体"/>
          <w:sz w:val="24"/>
          <w:szCs w:val="24"/>
        </w:rPr>
        <w:t xml:space="preserve">（盖单位章） </w:t>
      </w:r>
    </w:p>
    <w:p>
      <w:pPr>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spacing w:line="360" w:lineRule="auto"/>
        <w:ind w:firstLine="480" w:firstLineChars="200"/>
        <w:rPr>
          <w:rFonts w:ascii="宋体" w:hAnsi="宋体"/>
          <w:sz w:val="24"/>
          <w:szCs w:val="24"/>
        </w:rPr>
      </w:pPr>
      <w:r>
        <w:rPr>
          <w:rFonts w:ascii="宋体" w:hAnsi="宋体"/>
          <w:sz w:val="24"/>
          <w:szCs w:val="24"/>
        </w:rPr>
        <w:t>委托代理人：</w:t>
      </w:r>
      <w:r>
        <w:rPr>
          <w:rFonts w:hint="eastAsia" w:ascii="宋体" w:hAnsi="宋体"/>
          <w:sz w:val="24"/>
          <w:szCs w:val="24"/>
        </w:rPr>
        <w:t>_________________</w:t>
      </w:r>
      <w:r>
        <w:rPr>
          <w:rFonts w:ascii="宋体" w:hAnsi="宋体"/>
          <w:sz w:val="24"/>
          <w:szCs w:val="24"/>
        </w:rPr>
        <w:t xml:space="preserve">（签字） </w:t>
      </w:r>
    </w:p>
    <w:p>
      <w:pPr>
        <w:spacing w:line="360" w:lineRule="auto"/>
        <w:ind w:firstLine="480" w:firstLineChars="200"/>
        <w:rPr>
          <w:rFonts w:ascii="宋体" w:hAnsi="宋体"/>
          <w:sz w:val="24"/>
          <w:szCs w:val="24"/>
        </w:rPr>
      </w:pPr>
      <w:r>
        <w:rPr>
          <w:rFonts w:ascii="宋体" w:hAnsi="宋体"/>
          <w:sz w:val="24"/>
          <w:szCs w:val="24"/>
        </w:rPr>
        <w:t>身份证号码：</w:t>
      </w:r>
      <w:r>
        <w:rPr>
          <w:rFonts w:hint="eastAsia" w:ascii="宋体" w:hAnsi="宋体"/>
          <w:sz w:val="24"/>
          <w:szCs w:val="24"/>
        </w:rPr>
        <w:t>_________________</w:t>
      </w:r>
    </w:p>
    <w:p>
      <w:pPr>
        <w:pStyle w:val="49"/>
        <w:spacing w:line="360" w:lineRule="auto"/>
        <w:ind w:right="57"/>
        <w:jc w:val="center"/>
        <w:rPr>
          <w:rFonts w:hAnsi="宋体"/>
          <w:sz w:val="24"/>
          <w:szCs w:val="24"/>
        </w:rPr>
      </w:pPr>
      <w:r>
        <w:rPr>
          <w:rFonts w:hint="eastAsia" w:hAnsi="宋体"/>
          <w:color w:val="000000"/>
          <w:sz w:val="24"/>
          <w:szCs w:val="24"/>
        </w:rPr>
        <w:t xml:space="preserve">                                          </w:t>
      </w:r>
      <w:r>
        <w:rPr>
          <w:rFonts w:hint="eastAsia" w:hAnsi="宋体"/>
          <w:color w:val="000000"/>
          <w:sz w:val="24"/>
          <w:szCs w:val="24"/>
          <w:u w:val="single"/>
          <w:lang w:val="en-US" w:eastAsia="zh-CN"/>
        </w:rPr>
        <w:t xml:space="preserve">          </w:t>
      </w:r>
      <w:r>
        <w:rPr>
          <w:rFonts w:hAnsi="宋体"/>
          <w:sz w:val="24"/>
          <w:szCs w:val="24"/>
        </w:rPr>
        <w:t>年</w:t>
      </w:r>
      <w:r>
        <w:rPr>
          <w:rFonts w:hint="eastAsia" w:hAnsi="宋体"/>
          <w:sz w:val="24"/>
          <w:szCs w:val="24"/>
          <w:u w:val="single"/>
          <w:lang w:val="en-US" w:eastAsia="zh-CN"/>
        </w:rPr>
        <w:t xml:space="preserve">     </w:t>
      </w:r>
      <w:r>
        <w:rPr>
          <w:rFonts w:hAnsi="宋体"/>
          <w:sz w:val="24"/>
          <w:szCs w:val="24"/>
        </w:rPr>
        <w:t>月</w:t>
      </w:r>
      <w:r>
        <w:rPr>
          <w:rFonts w:hint="eastAsia" w:hAnsi="宋体"/>
          <w:sz w:val="24"/>
          <w:szCs w:val="24"/>
          <w:u w:val="single"/>
          <w:lang w:val="en-US" w:eastAsia="zh-CN"/>
        </w:rPr>
        <w:t xml:space="preserve">     </w:t>
      </w:r>
      <w:r>
        <w:rPr>
          <w:rFonts w:hAnsi="宋体"/>
          <w:sz w:val="24"/>
          <w:szCs w:val="24"/>
        </w:rPr>
        <w:t>日</w:t>
      </w:r>
    </w:p>
    <w:p>
      <w:pPr>
        <w:pStyle w:val="49"/>
        <w:spacing w:line="360" w:lineRule="auto"/>
        <w:ind w:right="57"/>
        <w:jc w:val="center"/>
        <w:rPr>
          <w:rFonts w:hAnsi="宋体"/>
          <w:sz w:val="24"/>
          <w:szCs w:val="24"/>
        </w:rPr>
      </w:pPr>
      <w:r>
        <w:rPr>
          <w:rFonts w:hAnsi="宋体"/>
          <w:sz w:val="24"/>
          <w:szCs w:val="24"/>
        </w:rPr>
        <w:br w:type="page"/>
      </w:r>
    </w:p>
    <w:p>
      <w:pPr>
        <w:widowControl/>
        <w:jc w:val="left"/>
        <w:rPr>
          <w:rFonts w:ascii="宋体" w:hAnsi="宋体"/>
          <w:sz w:val="24"/>
          <w:szCs w:val="24"/>
        </w:rPr>
      </w:pPr>
      <w:r>
        <w:rPr>
          <w:rFonts w:hint="eastAsia" w:ascii="宋体" w:hAnsi="宋体"/>
          <w:sz w:val="24"/>
          <w:szCs w:val="24"/>
        </w:rPr>
        <w:t>格式八：</w:t>
      </w:r>
    </w:p>
    <w:p>
      <w:pPr>
        <w:jc w:val="center"/>
        <w:rPr>
          <w:sz w:val="24"/>
          <w:szCs w:val="24"/>
        </w:rPr>
      </w:pPr>
      <w:r>
        <w:rPr>
          <w:rFonts w:hint="eastAsia"/>
          <w:sz w:val="24"/>
          <w:szCs w:val="24"/>
        </w:rPr>
        <w:t>本项目服务人员简表</w:t>
      </w:r>
    </w:p>
    <w:tbl>
      <w:tblPr>
        <w:tblStyle w:val="3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708"/>
        <w:gridCol w:w="899"/>
        <w:gridCol w:w="802"/>
        <w:gridCol w:w="1418"/>
        <w:gridCol w:w="141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r>
              <w:rPr>
                <w:rFonts w:hint="eastAsia"/>
                <w:sz w:val="24"/>
                <w:szCs w:val="24"/>
              </w:rPr>
              <w:t>姓名</w:t>
            </w:r>
          </w:p>
        </w:tc>
        <w:tc>
          <w:tcPr>
            <w:tcW w:w="851" w:type="dxa"/>
            <w:vAlign w:val="center"/>
          </w:tcPr>
          <w:p>
            <w:pPr>
              <w:jc w:val="center"/>
              <w:rPr>
                <w:sz w:val="24"/>
                <w:szCs w:val="24"/>
              </w:rPr>
            </w:pPr>
            <w:r>
              <w:rPr>
                <w:rFonts w:hint="eastAsia"/>
                <w:sz w:val="24"/>
                <w:szCs w:val="24"/>
              </w:rPr>
              <w:t>年龄</w:t>
            </w:r>
          </w:p>
        </w:tc>
        <w:tc>
          <w:tcPr>
            <w:tcW w:w="708" w:type="dxa"/>
            <w:vAlign w:val="center"/>
          </w:tcPr>
          <w:p>
            <w:pPr>
              <w:jc w:val="center"/>
              <w:rPr>
                <w:sz w:val="24"/>
                <w:szCs w:val="24"/>
              </w:rPr>
            </w:pPr>
            <w:r>
              <w:rPr>
                <w:rFonts w:hint="eastAsia"/>
                <w:sz w:val="24"/>
                <w:szCs w:val="24"/>
              </w:rPr>
              <w:t>职称</w:t>
            </w:r>
          </w:p>
        </w:tc>
        <w:tc>
          <w:tcPr>
            <w:tcW w:w="899" w:type="dxa"/>
            <w:vAlign w:val="center"/>
          </w:tcPr>
          <w:p>
            <w:pPr>
              <w:jc w:val="center"/>
              <w:rPr>
                <w:sz w:val="24"/>
                <w:szCs w:val="24"/>
              </w:rPr>
            </w:pPr>
            <w:r>
              <w:rPr>
                <w:rFonts w:hint="eastAsia"/>
                <w:sz w:val="24"/>
                <w:szCs w:val="24"/>
              </w:rPr>
              <w:t>职务</w:t>
            </w:r>
          </w:p>
        </w:tc>
        <w:tc>
          <w:tcPr>
            <w:tcW w:w="802" w:type="dxa"/>
            <w:vAlign w:val="center"/>
          </w:tcPr>
          <w:p>
            <w:pPr>
              <w:jc w:val="center"/>
              <w:rPr>
                <w:sz w:val="24"/>
                <w:szCs w:val="24"/>
              </w:rPr>
            </w:pPr>
            <w:r>
              <w:rPr>
                <w:rFonts w:hint="eastAsia"/>
                <w:sz w:val="24"/>
                <w:szCs w:val="24"/>
              </w:rPr>
              <w:t>学历</w:t>
            </w:r>
          </w:p>
        </w:tc>
        <w:tc>
          <w:tcPr>
            <w:tcW w:w="1418" w:type="dxa"/>
            <w:vAlign w:val="center"/>
          </w:tcPr>
          <w:p>
            <w:pPr>
              <w:jc w:val="center"/>
              <w:rPr>
                <w:sz w:val="24"/>
                <w:szCs w:val="24"/>
              </w:rPr>
            </w:pPr>
            <w:r>
              <w:rPr>
                <w:rFonts w:hint="eastAsia"/>
                <w:sz w:val="24"/>
                <w:szCs w:val="24"/>
              </w:rPr>
              <w:t>从事本工作年限</w:t>
            </w:r>
          </w:p>
        </w:tc>
        <w:tc>
          <w:tcPr>
            <w:tcW w:w="1417" w:type="dxa"/>
            <w:vAlign w:val="center"/>
          </w:tcPr>
          <w:p>
            <w:pPr>
              <w:jc w:val="center"/>
              <w:rPr>
                <w:sz w:val="24"/>
                <w:szCs w:val="24"/>
              </w:rPr>
            </w:pPr>
            <w:r>
              <w:rPr>
                <w:rFonts w:hint="eastAsia"/>
                <w:sz w:val="24"/>
                <w:szCs w:val="24"/>
              </w:rPr>
              <w:t>职责分配</w:t>
            </w:r>
          </w:p>
        </w:tc>
        <w:tc>
          <w:tcPr>
            <w:tcW w:w="2148" w:type="dxa"/>
            <w:vAlign w:val="center"/>
          </w:tcPr>
          <w:p>
            <w:pPr>
              <w:jc w:val="center"/>
              <w:rPr>
                <w:sz w:val="24"/>
                <w:szCs w:val="24"/>
              </w:rPr>
            </w:pPr>
            <w:r>
              <w:rPr>
                <w:rFonts w:hint="eastAsia"/>
                <w:sz w:val="24"/>
                <w:szCs w:val="24"/>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rPr>
            </w:pPr>
          </w:p>
        </w:tc>
        <w:tc>
          <w:tcPr>
            <w:tcW w:w="851" w:type="dxa"/>
            <w:vAlign w:val="center"/>
          </w:tcPr>
          <w:p>
            <w:pPr>
              <w:jc w:val="center"/>
              <w:rPr>
                <w:sz w:val="24"/>
                <w:szCs w:val="24"/>
              </w:rPr>
            </w:pPr>
          </w:p>
        </w:tc>
        <w:tc>
          <w:tcPr>
            <w:tcW w:w="708" w:type="dxa"/>
            <w:vAlign w:val="center"/>
          </w:tcPr>
          <w:p>
            <w:pPr>
              <w:jc w:val="center"/>
              <w:rPr>
                <w:sz w:val="24"/>
                <w:szCs w:val="24"/>
              </w:rPr>
            </w:pPr>
          </w:p>
        </w:tc>
        <w:tc>
          <w:tcPr>
            <w:tcW w:w="899" w:type="dxa"/>
            <w:vAlign w:val="center"/>
          </w:tcPr>
          <w:p>
            <w:pPr>
              <w:jc w:val="center"/>
              <w:rPr>
                <w:sz w:val="24"/>
                <w:szCs w:val="24"/>
              </w:rPr>
            </w:pPr>
          </w:p>
        </w:tc>
        <w:tc>
          <w:tcPr>
            <w:tcW w:w="802" w:type="dxa"/>
            <w:vAlign w:val="center"/>
          </w:tcPr>
          <w:p>
            <w:pPr>
              <w:jc w:val="center"/>
              <w:rPr>
                <w:sz w:val="24"/>
                <w:szCs w:val="24"/>
              </w:rPr>
            </w:pPr>
          </w:p>
        </w:tc>
        <w:tc>
          <w:tcPr>
            <w:tcW w:w="1418" w:type="dxa"/>
            <w:vAlign w:val="center"/>
          </w:tcPr>
          <w:p>
            <w:pPr>
              <w:jc w:val="center"/>
              <w:rPr>
                <w:sz w:val="24"/>
                <w:szCs w:val="24"/>
              </w:rPr>
            </w:pPr>
          </w:p>
        </w:tc>
        <w:tc>
          <w:tcPr>
            <w:tcW w:w="1417" w:type="dxa"/>
            <w:vAlign w:val="center"/>
          </w:tcPr>
          <w:p>
            <w:pPr>
              <w:jc w:val="center"/>
              <w:rPr>
                <w:sz w:val="24"/>
                <w:szCs w:val="24"/>
              </w:rPr>
            </w:pPr>
          </w:p>
        </w:tc>
        <w:tc>
          <w:tcPr>
            <w:tcW w:w="2148" w:type="dxa"/>
            <w:vAlign w:val="center"/>
          </w:tcPr>
          <w:p>
            <w:pPr>
              <w:jc w:val="center"/>
              <w:rPr>
                <w:sz w:val="24"/>
                <w:szCs w:val="24"/>
              </w:rPr>
            </w:pPr>
          </w:p>
        </w:tc>
      </w:tr>
    </w:tbl>
    <w:p/>
    <w:p>
      <w:pPr>
        <w:widowControl/>
        <w:jc w:val="left"/>
      </w:pPr>
      <w:r>
        <w:br w:type="page"/>
      </w:r>
    </w:p>
    <w:p>
      <w:pPr>
        <w:adjustRightInd w:val="0"/>
        <w:snapToGrid w:val="0"/>
        <w:spacing w:line="360" w:lineRule="auto"/>
        <w:jc w:val="left"/>
        <w:rPr>
          <w:rFonts w:hAnsi="宋体"/>
          <w:bCs/>
          <w:color w:val="000000"/>
          <w:sz w:val="24"/>
          <w:szCs w:val="24"/>
        </w:rPr>
      </w:pPr>
      <w:r>
        <w:rPr>
          <w:rFonts w:hint="eastAsia" w:hAnsi="宋体"/>
          <w:bCs/>
          <w:color w:val="000000"/>
          <w:sz w:val="24"/>
          <w:szCs w:val="24"/>
        </w:rPr>
        <w:t xml:space="preserve">格式九： </w:t>
      </w:r>
    </w:p>
    <w:p>
      <w:pPr>
        <w:adjustRightInd w:val="0"/>
        <w:snapToGrid w:val="0"/>
        <w:spacing w:line="360" w:lineRule="auto"/>
        <w:ind w:firstLine="3960" w:firstLineChars="1650"/>
        <w:jc w:val="left"/>
        <w:rPr>
          <w:rFonts w:ascii="宋体" w:hAnsi="宋体" w:cs="Courier New"/>
          <w:color w:val="000000"/>
          <w:kern w:val="0"/>
          <w:sz w:val="24"/>
          <w:szCs w:val="24"/>
        </w:rPr>
      </w:pPr>
      <w:r>
        <w:rPr>
          <w:rFonts w:hint="eastAsia" w:ascii="宋体" w:hAnsi="宋体" w:cs="Courier New"/>
          <w:color w:val="000000"/>
          <w:kern w:val="0"/>
          <w:sz w:val="24"/>
          <w:szCs w:val="24"/>
        </w:rPr>
        <w:t>分项报价明细表</w:t>
      </w:r>
    </w:p>
    <w:tbl>
      <w:tblPr>
        <w:tblStyle w:val="36"/>
        <w:tblW w:w="90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4"/>
        <w:gridCol w:w="1892"/>
        <w:gridCol w:w="1807"/>
        <w:gridCol w:w="1410"/>
        <w:gridCol w:w="1154"/>
        <w:gridCol w:w="1332"/>
        <w:gridCol w:w="72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6" w:hRule="atLeast"/>
          <w:jc w:val="center"/>
        </w:trPr>
        <w:tc>
          <w:tcPr>
            <w:tcW w:w="744"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序号</w:t>
            </w:r>
          </w:p>
        </w:tc>
        <w:tc>
          <w:tcPr>
            <w:tcW w:w="1892"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服务项目</w:t>
            </w:r>
          </w:p>
        </w:tc>
        <w:tc>
          <w:tcPr>
            <w:tcW w:w="1807" w:type="dxa"/>
            <w:tcBorders>
              <w:top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主要服务内容</w:t>
            </w:r>
          </w:p>
        </w:tc>
        <w:tc>
          <w:tcPr>
            <w:tcW w:w="1410" w:type="dxa"/>
            <w:tcBorders>
              <w:top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数量及单位</w:t>
            </w:r>
          </w:p>
        </w:tc>
        <w:tc>
          <w:tcPr>
            <w:tcW w:w="1154"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单价（元）</w:t>
            </w:r>
          </w:p>
        </w:tc>
        <w:tc>
          <w:tcPr>
            <w:tcW w:w="1332"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总价（元）</w:t>
            </w:r>
          </w:p>
        </w:tc>
        <w:tc>
          <w:tcPr>
            <w:tcW w:w="721" w:type="dxa"/>
            <w:tcBorders>
              <w:top w:val="single" w:color="auto" w:sz="4" w:space="0"/>
              <w:left w:val="single" w:color="auto" w:sz="4" w:space="0"/>
            </w:tcBorders>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1</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vAlign w:val="top"/>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2</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vAlign w:val="top"/>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3</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vAlign w:val="top"/>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ascii="宋体" w:hAnsi="宋体" w:cs="Courier New"/>
                <w:color w:val="000000"/>
                <w:kern w:val="0"/>
                <w:sz w:val="24"/>
                <w:szCs w:val="24"/>
              </w:rPr>
              <w:t>4</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vAlign w:val="top"/>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vAlign w:val="center"/>
          </w:tcPr>
          <w:p>
            <w:pPr>
              <w:adjustRightInd w:val="0"/>
              <w:snapToGrid w:val="0"/>
              <w:spacing w:line="360" w:lineRule="auto"/>
              <w:jc w:val="center"/>
              <w:rPr>
                <w:rFonts w:ascii="宋体" w:hAnsi="宋体" w:cs="Courier New"/>
                <w:color w:val="000000"/>
                <w:kern w:val="0"/>
                <w:sz w:val="24"/>
                <w:szCs w:val="24"/>
              </w:rPr>
            </w:pPr>
            <w:r>
              <w:rPr>
                <w:rFonts w:hint="eastAsia" w:ascii="宋体" w:hAnsi="宋体" w:cs="Courier New"/>
                <w:color w:val="000000"/>
                <w:kern w:val="0"/>
                <w:sz w:val="24"/>
                <w:szCs w:val="24"/>
              </w:rPr>
              <w:t>…</w:t>
            </w:r>
          </w:p>
        </w:tc>
        <w:tc>
          <w:tcPr>
            <w:tcW w:w="1892" w:type="dxa"/>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vAlign w:val="top"/>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744" w:type="dxa"/>
            <w:tcBorders>
              <w:bottom w:val="single" w:color="auto" w:sz="4" w:space="0"/>
            </w:tcBorders>
            <w:vAlign w:val="center"/>
          </w:tcPr>
          <w:p>
            <w:pPr>
              <w:adjustRightInd w:val="0"/>
              <w:snapToGrid w:val="0"/>
              <w:spacing w:line="360" w:lineRule="auto"/>
              <w:ind w:left="-118" w:leftChars="-42"/>
              <w:jc w:val="center"/>
              <w:rPr>
                <w:rFonts w:ascii="宋体" w:hAnsi="宋体" w:cs="Courier New"/>
                <w:color w:val="000000"/>
                <w:kern w:val="0"/>
                <w:sz w:val="24"/>
                <w:szCs w:val="24"/>
              </w:rPr>
            </w:pPr>
            <w:r>
              <w:rPr>
                <w:rFonts w:hint="eastAsia" w:ascii="宋体" w:hAnsi="宋体" w:cs="Courier New"/>
                <w:color w:val="000000"/>
                <w:kern w:val="0"/>
                <w:sz w:val="24"/>
                <w:szCs w:val="24"/>
              </w:rPr>
              <w:t>合计</w:t>
            </w:r>
          </w:p>
        </w:tc>
        <w:tc>
          <w:tcPr>
            <w:tcW w:w="189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hAnsi="宋体" w:cs="Courier New"/>
                <w:color w:val="000000"/>
                <w:kern w:val="0"/>
                <w:sz w:val="24"/>
                <w:szCs w:val="24"/>
              </w:rPr>
            </w:pPr>
          </w:p>
        </w:tc>
        <w:tc>
          <w:tcPr>
            <w:tcW w:w="1807" w:type="dxa"/>
            <w:tcBorders>
              <w:bottom w:val="single" w:color="auto" w:sz="4" w:space="0"/>
            </w:tcBorders>
            <w:vAlign w:val="top"/>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41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154"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133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c>
          <w:tcPr>
            <w:tcW w:w="721"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hAnsi="宋体" w:cs="Courier New"/>
                <w:color w:val="000000"/>
                <w:kern w:val="0"/>
                <w:sz w:val="24"/>
                <w:szCs w:val="24"/>
              </w:rPr>
            </w:pPr>
          </w:p>
        </w:tc>
      </w:tr>
    </w:tbl>
    <w:p>
      <w:pPr>
        <w:adjustRightInd w:val="0"/>
        <w:snapToGrid w:val="0"/>
        <w:spacing w:line="360" w:lineRule="auto"/>
        <w:ind w:firstLine="3960" w:firstLineChars="1650"/>
        <w:jc w:val="left"/>
        <w:rPr>
          <w:rFonts w:ascii="宋体" w:hAnsi="宋体" w:cs="Courier New"/>
          <w:color w:val="000000"/>
          <w:kern w:val="0"/>
          <w:sz w:val="24"/>
          <w:szCs w:val="24"/>
        </w:rPr>
      </w:pPr>
    </w:p>
    <w:p>
      <w:pPr>
        <w:numPr>
          <w:ilvl w:val="0"/>
          <w:numId w:val="6"/>
        </w:numPr>
        <w:tabs>
          <w:tab w:val="left" w:pos="0"/>
        </w:tabs>
        <w:suppressAutoHyphens/>
        <w:spacing w:line="360" w:lineRule="auto"/>
        <w:ind w:left="432" w:hanging="432"/>
        <w:rPr>
          <w:rFonts w:ascii="宋体" w:hAnsi="宋体"/>
          <w:sz w:val="21"/>
          <w:szCs w:val="21"/>
        </w:rPr>
      </w:pPr>
      <w:r>
        <w:rPr>
          <w:rFonts w:hint="eastAsia" w:ascii="宋体" w:hAnsi="宋体"/>
          <w:sz w:val="21"/>
          <w:szCs w:val="21"/>
        </w:rPr>
        <w:t>注：</w:t>
      </w:r>
    </w:p>
    <w:p>
      <w:pPr>
        <w:numPr>
          <w:ilvl w:val="0"/>
          <w:numId w:val="6"/>
        </w:numPr>
        <w:tabs>
          <w:tab w:val="left" w:pos="0"/>
        </w:tabs>
        <w:suppressAutoHyphens/>
        <w:spacing w:line="360" w:lineRule="auto"/>
        <w:ind w:left="432" w:hanging="432"/>
        <w:rPr>
          <w:rFonts w:ascii="宋体" w:hAnsi="宋体"/>
          <w:sz w:val="21"/>
          <w:szCs w:val="21"/>
        </w:rPr>
      </w:pPr>
      <w:r>
        <w:rPr>
          <w:rFonts w:hint="eastAsia" w:ascii="宋体" w:hAnsi="宋体"/>
          <w:sz w:val="21"/>
          <w:szCs w:val="21"/>
        </w:rPr>
        <w:t>（1）以上内容必须全部填写；</w:t>
      </w:r>
    </w:p>
    <w:p>
      <w:pPr>
        <w:numPr>
          <w:ilvl w:val="0"/>
          <w:numId w:val="6"/>
        </w:numPr>
        <w:tabs>
          <w:tab w:val="left" w:pos="0"/>
        </w:tabs>
        <w:suppressAutoHyphens/>
        <w:spacing w:line="360" w:lineRule="auto"/>
        <w:ind w:left="432" w:hanging="432"/>
        <w:rPr>
          <w:rFonts w:ascii="宋体" w:hAnsi="宋体"/>
          <w:sz w:val="21"/>
          <w:szCs w:val="21"/>
        </w:rPr>
      </w:pPr>
      <w:r>
        <w:rPr>
          <w:rFonts w:hint="eastAsia"/>
          <w:snapToGrid w:val="0"/>
          <w:sz w:val="21"/>
        </w:rPr>
        <w:t>（2）“</w:t>
      </w:r>
      <w:r>
        <w:rPr>
          <w:rFonts w:hint="eastAsia"/>
          <w:sz w:val="21"/>
        </w:rPr>
        <w:t>服务项目</w:t>
      </w:r>
      <w:r>
        <w:rPr>
          <w:rFonts w:hint="eastAsia"/>
          <w:snapToGrid w:val="0"/>
          <w:sz w:val="21"/>
        </w:rPr>
        <w:t>”应当按照“第四章 服务需求”的要求进行分项填写；</w:t>
      </w:r>
    </w:p>
    <w:p>
      <w:pPr>
        <w:numPr>
          <w:ilvl w:val="0"/>
          <w:numId w:val="6"/>
        </w:numPr>
        <w:tabs>
          <w:tab w:val="left" w:pos="0"/>
        </w:tabs>
        <w:suppressAutoHyphens/>
        <w:spacing w:line="360" w:lineRule="auto"/>
        <w:ind w:left="432" w:hanging="432"/>
        <w:rPr>
          <w:rFonts w:ascii="宋体" w:hAnsi="宋体"/>
          <w:sz w:val="21"/>
          <w:szCs w:val="21"/>
        </w:rPr>
      </w:pPr>
      <w:r>
        <w:rPr>
          <w:rFonts w:hint="eastAsia"/>
          <w:snapToGrid w:val="0"/>
          <w:sz w:val="21"/>
        </w:rPr>
        <w:t>（3）根据合同或本表未列明的其它可能产生的费用应由供应商支付、负责；</w:t>
      </w:r>
    </w:p>
    <w:p>
      <w:pPr>
        <w:numPr>
          <w:ilvl w:val="0"/>
          <w:numId w:val="6"/>
        </w:numPr>
        <w:tabs>
          <w:tab w:val="left" w:pos="0"/>
        </w:tabs>
        <w:suppressAutoHyphens/>
        <w:spacing w:line="360" w:lineRule="auto"/>
        <w:ind w:left="432" w:hanging="432"/>
        <w:rPr>
          <w:snapToGrid w:val="0"/>
          <w:sz w:val="21"/>
        </w:rPr>
      </w:pPr>
      <w:r>
        <w:rPr>
          <w:rFonts w:hint="eastAsia"/>
          <w:snapToGrid w:val="0"/>
          <w:sz w:val="21"/>
        </w:rPr>
        <w:t>（4）此表将随中标公告一并公示，请供应商认真填写；</w:t>
      </w:r>
    </w:p>
    <w:p>
      <w:pPr>
        <w:suppressAutoHyphens/>
        <w:snapToGrid w:val="0"/>
        <w:spacing w:line="360" w:lineRule="auto"/>
        <w:rPr>
          <w:rFonts w:ascii="宋体" w:hAnsi="宋体" w:cs="宋体"/>
          <w:sz w:val="21"/>
          <w:szCs w:val="21"/>
        </w:rPr>
      </w:pPr>
    </w:p>
    <w:p>
      <w:pPr>
        <w:suppressAutoHyphens/>
        <w:snapToGrid w:val="0"/>
        <w:spacing w:line="360" w:lineRule="auto"/>
        <w:ind w:left="432"/>
        <w:rPr>
          <w:rFonts w:ascii="宋体" w:hAnsi="宋体" w:cs="宋体"/>
          <w:sz w:val="21"/>
          <w:szCs w:val="21"/>
        </w:rPr>
      </w:pPr>
      <w:r>
        <w:rPr>
          <w:rFonts w:hint="eastAsia" w:ascii="宋体" w:hAnsi="宋体" w:cs="宋体"/>
          <w:sz w:val="21"/>
          <w:szCs w:val="21"/>
        </w:rPr>
        <w:t xml:space="preserve">                                      供应商名称（盖章）：</w:t>
      </w:r>
      <w:r>
        <w:rPr>
          <w:rFonts w:hint="eastAsia" w:ascii="宋体" w:hAnsi="宋体" w:cs="宋体"/>
          <w:sz w:val="21"/>
          <w:szCs w:val="21"/>
          <w:u w:val="single"/>
        </w:rPr>
        <w:t xml:space="preserve">                        </w:t>
      </w:r>
    </w:p>
    <w:p>
      <w:pPr>
        <w:suppressAutoHyphens/>
        <w:spacing w:line="360" w:lineRule="auto"/>
        <w:ind w:left="432"/>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ind w:firstLine="480" w:firstLineChars="200"/>
        <w:rPr>
          <w:rFonts w:ascii="宋体" w:hAnsi="宋体"/>
          <w:color w:val="000000"/>
          <w:sz w:val="24"/>
          <w:szCs w:val="24"/>
        </w:rPr>
      </w:pPr>
    </w:p>
    <w:p>
      <w:pPr>
        <w:rPr>
          <w:b/>
          <w:sz w:val="24"/>
          <w:szCs w:val="24"/>
        </w:rPr>
      </w:pPr>
      <w:r>
        <w:rPr>
          <w:b/>
          <w:sz w:val="24"/>
          <w:szCs w:val="24"/>
        </w:rPr>
        <w:br w:type="page"/>
      </w:r>
    </w:p>
    <w:p>
      <w:pPr>
        <w:rPr>
          <w:sz w:val="24"/>
          <w:szCs w:val="24"/>
        </w:rPr>
      </w:pPr>
      <w:r>
        <w:rPr>
          <w:rFonts w:hint="eastAsia"/>
          <w:sz w:val="24"/>
          <w:szCs w:val="24"/>
        </w:rPr>
        <w:t>格式十：</w:t>
      </w:r>
    </w:p>
    <w:p>
      <w:pPr>
        <w:rPr>
          <w:sz w:val="24"/>
          <w:szCs w:val="24"/>
        </w:rPr>
      </w:pPr>
    </w:p>
    <w:p>
      <w:pPr>
        <w:spacing w:line="360" w:lineRule="auto"/>
        <w:jc w:val="center"/>
        <w:rPr>
          <w:rFonts w:ascii="宋体" w:hAnsi="宋体"/>
          <w:color w:val="000000"/>
          <w:sz w:val="24"/>
          <w:szCs w:val="24"/>
        </w:rPr>
      </w:pPr>
      <w:r>
        <w:rPr>
          <w:rFonts w:hint="eastAsia" w:ascii="宋体" w:hAnsi="宋体"/>
          <w:color w:val="000000"/>
          <w:sz w:val="24"/>
          <w:szCs w:val="24"/>
        </w:rPr>
        <w:t>服务需求响应表</w:t>
      </w:r>
    </w:p>
    <w:p>
      <w:pPr>
        <w:spacing w:line="360" w:lineRule="auto"/>
        <w:rPr>
          <w:rFonts w:ascii="宋体" w:hAnsi="宋体"/>
          <w:b/>
          <w:color w:val="000000"/>
          <w:sz w:val="24"/>
          <w:szCs w:val="24"/>
        </w:rPr>
      </w:pPr>
      <w:r>
        <w:rPr>
          <w:rFonts w:hint="eastAsia" w:ascii="宋体" w:hAnsi="宋体" w:cs="宋体"/>
          <w:kern w:val="0"/>
          <w:sz w:val="24"/>
          <w:szCs w:val="24"/>
        </w:rPr>
        <w:t>1.服务项目名称：</w:t>
      </w:r>
    </w:p>
    <w:tbl>
      <w:tblPr>
        <w:tblStyle w:val="3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21"/>
        <w:gridCol w:w="1567"/>
        <w:gridCol w:w="1216"/>
        <w:gridCol w:w="259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821"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5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供应商提供服务指标</w:t>
            </w:r>
          </w:p>
        </w:tc>
        <w:tc>
          <w:tcPr>
            <w:tcW w:w="1216"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598"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21"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821"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6" w:type="dxa"/>
            <w:vAlign w:val="center"/>
          </w:tcPr>
          <w:p>
            <w:pPr>
              <w:spacing w:line="360" w:lineRule="auto"/>
              <w:rPr>
                <w:rFonts w:ascii="宋体" w:hAnsi="宋体"/>
                <w:color w:val="000000"/>
                <w:sz w:val="24"/>
                <w:szCs w:val="24"/>
              </w:rPr>
            </w:pPr>
          </w:p>
        </w:tc>
        <w:tc>
          <w:tcPr>
            <w:tcW w:w="2598" w:type="dxa"/>
            <w:vAlign w:val="center"/>
          </w:tcPr>
          <w:p>
            <w:pPr>
              <w:spacing w:line="360" w:lineRule="auto"/>
              <w:ind w:left="2201" w:leftChars="786"/>
              <w:rPr>
                <w:rFonts w:ascii="宋体" w:hAnsi="宋体"/>
                <w:color w:val="000000"/>
                <w:sz w:val="24"/>
                <w:szCs w:val="24"/>
              </w:rPr>
            </w:pPr>
          </w:p>
        </w:tc>
        <w:tc>
          <w:tcPr>
            <w:tcW w:w="1221" w:type="dxa"/>
            <w:vAlign w:val="top"/>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821"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6" w:type="dxa"/>
            <w:vAlign w:val="center"/>
          </w:tcPr>
          <w:p>
            <w:pPr>
              <w:spacing w:line="360" w:lineRule="auto"/>
              <w:rPr>
                <w:rFonts w:ascii="宋体" w:hAnsi="宋体"/>
                <w:color w:val="000000"/>
                <w:sz w:val="24"/>
                <w:szCs w:val="24"/>
              </w:rPr>
            </w:pPr>
          </w:p>
        </w:tc>
        <w:tc>
          <w:tcPr>
            <w:tcW w:w="2598" w:type="dxa"/>
            <w:vAlign w:val="center"/>
          </w:tcPr>
          <w:p>
            <w:pPr>
              <w:spacing w:line="360" w:lineRule="auto"/>
              <w:rPr>
                <w:rFonts w:ascii="宋体" w:hAnsi="宋体"/>
                <w:color w:val="000000"/>
                <w:sz w:val="24"/>
                <w:szCs w:val="24"/>
              </w:rPr>
            </w:pPr>
          </w:p>
        </w:tc>
        <w:tc>
          <w:tcPr>
            <w:tcW w:w="1221" w:type="dxa"/>
            <w:vAlign w:val="top"/>
          </w:tcPr>
          <w:p>
            <w:pPr>
              <w:spacing w:line="360" w:lineRule="auto"/>
              <w:rPr>
                <w:rFonts w:ascii="宋体" w:hAnsi="宋体"/>
                <w:color w:val="000000"/>
                <w:sz w:val="24"/>
                <w:szCs w:val="24"/>
              </w:rPr>
            </w:pPr>
          </w:p>
        </w:tc>
      </w:tr>
    </w:tbl>
    <w:p>
      <w:pPr>
        <w:spacing w:line="360" w:lineRule="auto"/>
        <w:rPr>
          <w:rFonts w:ascii="宋体" w:hAnsi="宋体"/>
          <w:b/>
          <w:color w:val="000000"/>
          <w:sz w:val="24"/>
          <w:szCs w:val="24"/>
        </w:rPr>
      </w:pPr>
      <w:r>
        <w:rPr>
          <w:rFonts w:hint="eastAsia" w:ascii="宋体" w:hAnsi="宋体" w:cs="宋体"/>
          <w:kern w:val="0"/>
          <w:sz w:val="24"/>
          <w:szCs w:val="24"/>
        </w:rPr>
        <w:t>2. 服务项目名称：：</w:t>
      </w:r>
    </w:p>
    <w:tbl>
      <w:tblPr>
        <w:tblStyle w:val="3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819"/>
        <w:gridCol w:w="1567"/>
        <w:gridCol w:w="1218"/>
        <w:gridCol w:w="2598"/>
        <w:gridCol w:w="1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819"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招标文件要求服务要求及标准</w:t>
            </w:r>
          </w:p>
        </w:tc>
        <w:tc>
          <w:tcPr>
            <w:tcW w:w="156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供应商提供服务指标</w:t>
            </w:r>
          </w:p>
        </w:tc>
        <w:tc>
          <w:tcPr>
            <w:tcW w:w="12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2598" w:type="dxa"/>
            <w:vAlign w:val="center"/>
          </w:tcPr>
          <w:p>
            <w:pPr>
              <w:spacing w:line="360" w:lineRule="auto"/>
              <w:jc w:val="center"/>
              <w:rPr>
                <w:rFonts w:ascii="宋体" w:hAnsi="宋体"/>
                <w:color w:val="000000"/>
                <w:sz w:val="24"/>
                <w:szCs w:val="24"/>
              </w:rPr>
            </w:pPr>
            <w:r>
              <w:rPr>
                <w:rFonts w:hint="eastAsia" w:ascii="宋体" w:hAnsi="宋体" w:cs="宋体"/>
                <w:sz w:val="24"/>
                <w:szCs w:val="24"/>
              </w:rPr>
              <w:t>其他要求（如截图、演示要求等）请标明页码</w:t>
            </w:r>
          </w:p>
        </w:tc>
        <w:tc>
          <w:tcPr>
            <w:tcW w:w="1221"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819"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8" w:type="dxa"/>
            <w:vAlign w:val="center"/>
          </w:tcPr>
          <w:p>
            <w:pPr>
              <w:spacing w:line="360" w:lineRule="auto"/>
              <w:rPr>
                <w:rFonts w:ascii="宋体" w:hAnsi="宋体"/>
                <w:color w:val="000000"/>
                <w:sz w:val="24"/>
                <w:szCs w:val="24"/>
              </w:rPr>
            </w:pPr>
          </w:p>
        </w:tc>
        <w:tc>
          <w:tcPr>
            <w:tcW w:w="2598" w:type="dxa"/>
            <w:vAlign w:val="center"/>
          </w:tcPr>
          <w:p>
            <w:pPr>
              <w:spacing w:line="360" w:lineRule="auto"/>
              <w:ind w:left="2201" w:leftChars="786"/>
              <w:rPr>
                <w:rFonts w:ascii="宋体" w:hAnsi="宋体"/>
                <w:color w:val="000000"/>
                <w:sz w:val="24"/>
                <w:szCs w:val="24"/>
              </w:rPr>
            </w:pPr>
          </w:p>
        </w:tc>
        <w:tc>
          <w:tcPr>
            <w:tcW w:w="1221" w:type="dxa"/>
            <w:vAlign w:val="top"/>
          </w:tcPr>
          <w:p>
            <w:pPr>
              <w:spacing w:line="360" w:lineRule="auto"/>
              <w:ind w:left="2201" w:leftChars="786"/>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3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819" w:type="dxa"/>
            <w:vAlign w:val="center"/>
          </w:tcPr>
          <w:p>
            <w:pPr>
              <w:spacing w:line="360" w:lineRule="auto"/>
              <w:rPr>
                <w:rFonts w:ascii="宋体" w:hAnsi="宋体"/>
                <w:color w:val="000000"/>
                <w:sz w:val="24"/>
                <w:szCs w:val="24"/>
              </w:rPr>
            </w:pPr>
          </w:p>
        </w:tc>
        <w:tc>
          <w:tcPr>
            <w:tcW w:w="1567" w:type="dxa"/>
            <w:vAlign w:val="center"/>
          </w:tcPr>
          <w:p>
            <w:pPr>
              <w:spacing w:line="360" w:lineRule="auto"/>
              <w:rPr>
                <w:rFonts w:ascii="宋体" w:hAnsi="宋体"/>
                <w:color w:val="000000"/>
                <w:sz w:val="24"/>
                <w:szCs w:val="24"/>
              </w:rPr>
            </w:pPr>
          </w:p>
        </w:tc>
        <w:tc>
          <w:tcPr>
            <w:tcW w:w="1218" w:type="dxa"/>
            <w:vAlign w:val="center"/>
          </w:tcPr>
          <w:p>
            <w:pPr>
              <w:spacing w:line="360" w:lineRule="auto"/>
              <w:rPr>
                <w:rFonts w:ascii="宋体" w:hAnsi="宋体"/>
                <w:color w:val="000000"/>
                <w:sz w:val="24"/>
                <w:szCs w:val="24"/>
              </w:rPr>
            </w:pPr>
          </w:p>
        </w:tc>
        <w:tc>
          <w:tcPr>
            <w:tcW w:w="2598" w:type="dxa"/>
            <w:vAlign w:val="center"/>
          </w:tcPr>
          <w:p>
            <w:pPr>
              <w:spacing w:line="360" w:lineRule="auto"/>
              <w:rPr>
                <w:rFonts w:ascii="宋体" w:hAnsi="宋体"/>
                <w:color w:val="000000"/>
                <w:sz w:val="24"/>
                <w:szCs w:val="24"/>
              </w:rPr>
            </w:pPr>
          </w:p>
        </w:tc>
        <w:tc>
          <w:tcPr>
            <w:tcW w:w="1221" w:type="dxa"/>
            <w:vAlign w:val="top"/>
          </w:tcPr>
          <w:p>
            <w:pPr>
              <w:spacing w:line="360" w:lineRule="auto"/>
              <w:rPr>
                <w:rFonts w:ascii="宋体" w:hAnsi="宋体"/>
                <w:color w:val="000000"/>
                <w:sz w:val="24"/>
                <w:szCs w:val="24"/>
              </w:rPr>
            </w:pPr>
          </w:p>
        </w:tc>
      </w:tr>
    </w:tbl>
    <w:p>
      <w:pPr>
        <w:spacing w:line="360" w:lineRule="auto"/>
        <w:ind w:right="57"/>
        <w:rPr>
          <w:rFonts w:ascii="宋体" w:hAnsi="宋体"/>
          <w:b/>
          <w:bCs/>
          <w:color w:val="000000"/>
          <w:sz w:val="24"/>
          <w:szCs w:val="24"/>
        </w:rPr>
      </w:pPr>
    </w:p>
    <w:p>
      <w:pPr>
        <w:spacing w:line="360" w:lineRule="auto"/>
        <w:ind w:right="57"/>
        <w:rPr>
          <w:rFonts w:ascii="宋体" w:hAnsi="宋体"/>
          <w:color w:val="000000"/>
          <w:sz w:val="24"/>
          <w:szCs w:val="24"/>
        </w:rPr>
      </w:pPr>
      <w:r>
        <w:rPr>
          <w:rFonts w:hint="eastAsia" w:ascii="宋体" w:hAnsi="宋体"/>
          <w:b/>
          <w:bCs/>
          <w:color w:val="000000"/>
          <w:sz w:val="24"/>
          <w:szCs w:val="24"/>
        </w:rPr>
        <w:t>说明</w:t>
      </w:r>
      <w:r>
        <w:rPr>
          <w:rFonts w:hint="eastAsia" w:ascii="宋体" w:hAnsi="宋体"/>
          <w:b/>
          <w:color w:val="000000"/>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供应商应按照本招标文件第四章中的相关要求，将</w:t>
      </w:r>
      <w:r>
        <w:rPr>
          <w:rFonts w:hint="eastAsia" w:ascii="宋体" w:hAnsi="宋体"/>
          <w:color w:val="000000"/>
          <w:sz w:val="24"/>
          <w:szCs w:val="24"/>
        </w:rPr>
        <w:t>服务要求及标准</w:t>
      </w:r>
      <w:r>
        <w:rPr>
          <w:rFonts w:hint="eastAsia" w:ascii="宋体" w:hAnsi="宋体" w:cs="宋体"/>
          <w:sz w:val="24"/>
          <w:szCs w:val="24"/>
        </w:rPr>
        <w:t>逐一列出，以证明供应商对招标文件要求的服务内容做出实质性响应。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投标文件中的服务指标应达到或优于招标文件中所列要求。招标文件中所列服务指标仅列出了最低限度，供应商在提供的服务指标中必须列出具体数值或内容。对招标文件原文复制或只注明符合、满足等无具体内容的表述，将视为不符合招标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p>
    <w:p>
      <w:pPr>
        <w:spacing w:line="360" w:lineRule="auto"/>
        <w:rPr>
          <w:rFonts w:ascii="宋体" w:hAnsi="宋体"/>
          <w:color w:val="000000"/>
          <w:sz w:val="24"/>
          <w:szCs w:val="24"/>
        </w:rPr>
      </w:pPr>
      <w:r>
        <w:rPr>
          <w:rFonts w:hint="eastAsia"/>
          <w:sz w:val="24"/>
        </w:rPr>
        <w:t>格式十一：</w:t>
      </w:r>
    </w:p>
    <w:p>
      <w:pPr>
        <w:spacing w:line="480" w:lineRule="exact"/>
        <w:ind w:firstLine="3960" w:firstLineChars="1650"/>
        <w:rPr>
          <w:rFonts w:ascii="宋体" w:hAnsi="Courier New"/>
          <w:b/>
          <w:snapToGrid w:val="0"/>
          <w:kern w:val="0"/>
          <w:sz w:val="24"/>
          <w:szCs w:val="24"/>
        </w:rPr>
      </w:pPr>
      <w:r>
        <w:rPr>
          <w:rFonts w:hint="eastAsia" w:ascii="宋体" w:hAnsi="Courier New"/>
          <w:snapToGrid w:val="0"/>
          <w:kern w:val="0"/>
          <w:sz w:val="24"/>
          <w:szCs w:val="24"/>
        </w:rPr>
        <w:t>项目服务方案</w:t>
      </w:r>
      <w:r>
        <w:rPr>
          <w:rFonts w:hint="eastAsia" w:ascii="宋体" w:hAnsi="Courier New"/>
          <w:b/>
          <w:snapToGrid w:val="0"/>
          <w:kern w:val="0"/>
          <w:sz w:val="24"/>
          <w:szCs w:val="24"/>
        </w:rPr>
        <w:t>（</w:t>
      </w:r>
      <w:r>
        <w:rPr>
          <w:rFonts w:hint="eastAsia" w:ascii="宋体" w:hAnsi="宋体"/>
          <w:color w:val="000000"/>
          <w:sz w:val="24"/>
          <w:szCs w:val="24"/>
        </w:rPr>
        <w:t>整体实施方案</w:t>
      </w:r>
      <w:r>
        <w:rPr>
          <w:rFonts w:hint="eastAsia" w:ascii="宋体" w:hAnsi="Courier New"/>
          <w:b/>
          <w:snapToGrid w:val="0"/>
          <w:kern w:val="0"/>
          <w:sz w:val="24"/>
          <w:szCs w:val="24"/>
        </w:rPr>
        <w:t>）</w:t>
      </w:r>
    </w:p>
    <w:p>
      <w:pPr>
        <w:spacing w:line="480" w:lineRule="exact"/>
        <w:rPr>
          <w:rFonts w:ascii="宋体" w:hAnsi="Courier New"/>
          <w:snapToGrid w:val="0"/>
          <w:kern w:val="0"/>
          <w:sz w:val="24"/>
          <w:szCs w:val="24"/>
        </w:rPr>
      </w:pPr>
    </w:p>
    <w:p>
      <w:pPr>
        <w:spacing w:line="480" w:lineRule="exact"/>
        <w:rPr>
          <w:rFonts w:ascii="宋体" w:hAnsi="Courier New"/>
          <w:snapToGrid w:val="0"/>
          <w:kern w:val="0"/>
          <w:sz w:val="24"/>
          <w:szCs w:val="24"/>
        </w:rPr>
      </w:pPr>
      <w:r>
        <w:rPr>
          <w:rFonts w:hint="eastAsia" w:ascii="宋体" w:hAnsi="Courier New"/>
          <w:snapToGrid w:val="0"/>
          <w:kern w:val="0"/>
          <w:sz w:val="24"/>
          <w:szCs w:val="24"/>
        </w:rPr>
        <w:t>（由供应商自行编制）</w:t>
      </w:r>
    </w:p>
    <w:p>
      <w:pPr>
        <w:spacing w:line="480" w:lineRule="exac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p>
    <w:p>
      <w:pPr>
        <w:autoSpaceDE w:val="0"/>
        <w:autoSpaceDN w:val="0"/>
        <w:adjustRightInd w:val="0"/>
        <w:spacing w:line="480" w:lineRule="exact"/>
        <w:ind w:firstLine="480" w:firstLineChars="200"/>
        <w:jc w:val="left"/>
        <w:rPr>
          <w:rFonts w:ascii="宋体" w:hAnsi="Courier New"/>
          <w:snapToGrid w:val="0"/>
          <w:kern w:val="0"/>
          <w:sz w:val="24"/>
          <w:szCs w:val="24"/>
        </w:rPr>
      </w:pPr>
      <w:r>
        <w:rPr>
          <w:rFonts w:hint="eastAsia" w:ascii="宋体" w:hAnsi="Courier New"/>
          <w:snapToGrid w:val="0"/>
          <w:kern w:val="0"/>
          <w:sz w:val="24"/>
          <w:szCs w:val="24"/>
        </w:rPr>
        <w:t>注：本部分内容应包含但不限于本招标文件服务要求的相关的内容。</w:t>
      </w:r>
    </w:p>
    <w:p>
      <w:r>
        <w:br w:type="page"/>
      </w:r>
    </w:p>
    <w:p>
      <w:pPr>
        <w:spacing w:line="360" w:lineRule="auto"/>
        <w:rPr>
          <w:rFonts w:ascii="宋体" w:hAnsi="宋体"/>
          <w:color w:val="000000"/>
          <w:sz w:val="24"/>
          <w:szCs w:val="24"/>
        </w:rPr>
      </w:pPr>
      <w:r>
        <w:rPr>
          <w:rFonts w:hint="eastAsia" w:ascii="宋体" w:hAnsi="宋体"/>
          <w:bCs/>
          <w:color w:val="000000"/>
          <w:kern w:val="0"/>
          <w:sz w:val="24"/>
          <w:szCs w:val="24"/>
        </w:rPr>
        <w:t>格式十二：</w:t>
      </w:r>
    </w:p>
    <w:p>
      <w:pPr>
        <w:spacing w:line="360" w:lineRule="auto"/>
        <w:jc w:val="center"/>
        <w:rPr>
          <w:rFonts w:ascii="宋体" w:hAnsi="宋体"/>
          <w:b/>
          <w:bCs/>
          <w:color w:val="000000"/>
          <w:sz w:val="24"/>
          <w:szCs w:val="24"/>
        </w:rPr>
      </w:pPr>
      <w:r>
        <w:rPr>
          <w:rFonts w:hint="eastAsia" w:ascii="宋体" w:hAnsi="宋体"/>
          <w:sz w:val="24"/>
          <w:szCs w:val="24"/>
        </w:rPr>
        <w:t>商务规格响应表</w:t>
      </w:r>
    </w:p>
    <w:tbl>
      <w:tblPr>
        <w:tblStyle w:val="36"/>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招标文件商务</w:t>
            </w:r>
          </w:p>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供应商响应的</w:t>
            </w:r>
          </w:p>
          <w:p>
            <w:pPr>
              <w:spacing w:line="360" w:lineRule="auto"/>
              <w:jc w:val="center"/>
              <w:rPr>
                <w:rFonts w:ascii="宋体" w:hAnsi="宋体"/>
                <w:color w:val="000000"/>
                <w:sz w:val="24"/>
                <w:szCs w:val="24"/>
              </w:rPr>
            </w:pPr>
            <w:r>
              <w:rPr>
                <w:rFonts w:hint="eastAsia" w:ascii="宋体" w:hAnsi="宋体"/>
                <w:color w:val="000000"/>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51"/>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51"/>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51"/>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51"/>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1" w:firstLineChars="150"/>
        <w:rPr>
          <w:rFonts w:ascii="宋体" w:hAnsi="宋体"/>
          <w:sz w:val="24"/>
          <w:szCs w:val="24"/>
        </w:rPr>
      </w:pPr>
      <w:r>
        <w:rPr>
          <w:rFonts w:hint="eastAsia" w:ascii="宋体" w:hAnsi="宋体"/>
          <w:b/>
          <w:color w:val="000000"/>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color w:val="000000"/>
          <w:sz w:val="24"/>
          <w:szCs w:val="24"/>
        </w:rPr>
      </w:pPr>
      <w:r>
        <w:rPr>
          <w:rFonts w:ascii="宋体" w:hAnsi="宋体"/>
          <w:b/>
          <w:color w:val="000000"/>
          <w:sz w:val="24"/>
          <w:szCs w:val="24"/>
        </w:rPr>
        <w:br w:type="page"/>
      </w:r>
    </w:p>
    <w:p>
      <w:pPr>
        <w:spacing w:line="360" w:lineRule="auto"/>
        <w:rPr>
          <w:rFonts w:ascii="宋体" w:hAnsi="宋体"/>
          <w:sz w:val="24"/>
          <w:szCs w:val="24"/>
        </w:rPr>
      </w:pPr>
      <w:r>
        <w:rPr>
          <w:rFonts w:hint="eastAsia" w:ascii="宋体" w:hAnsi="宋体"/>
          <w:sz w:val="24"/>
          <w:szCs w:val="24"/>
        </w:rPr>
        <w:t>格式十三：</w:t>
      </w:r>
    </w:p>
    <w:p>
      <w:pPr>
        <w:spacing w:line="360" w:lineRule="auto"/>
        <w:jc w:val="center"/>
        <w:rPr>
          <w:rFonts w:ascii="宋体" w:hAnsi="宋体"/>
          <w:b/>
          <w:color w:val="000000"/>
          <w:sz w:val="24"/>
          <w:szCs w:val="24"/>
        </w:rPr>
      </w:pPr>
      <w:r>
        <w:rPr>
          <w:rFonts w:hint="eastAsia" w:ascii="宋体" w:hAnsi="宋体"/>
          <w:b/>
          <w:color w:val="000000"/>
          <w:sz w:val="24"/>
          <w:szCs w:val="24"/>
          <w:lang w:eastAsia="zh-CN"/>
        </w:rPr>
        <w:t>近一</w:t>
      </w:r>
      <w:r>
        <w:rPr>
          <w:rFonts w:hint="eastAsia" w:ascii="宋体" w:hAnsi="宋体"/>
          <w:b/>
          <w:color w:val="000000"/>
          <w:sz w:val="24"/>
          <w:szCs w:val="24"/>
        </w:rPr>
        <w:t>年度财务会计制度</w:t>
      </w:r>
    </w:p>
    <w:p>
      <w:pPr>
        <w:spacing w:line="360" w:lineRule="auto"/>
        <w:rPr>
          <w:rFonts w:ascii="宋体" w:hAnsi="宋体"/>
          <w:sz w:val="24"/>
          <w:szCs w:val="24"/>
        </w:rPr>
      </w:pPr>
      <w:r>
        <w:rPr>
          <w:rFonts w:hint="eastAsia" w:ascii="宋体" w:hAnsi="宋体"/>
          <w:sz w:val="24"/>
          <w:szCs w:val="24"/>
        </w:rPr>
        <w:t>注：</w:t>
      </w:r>
    </w:p>
    <w:p>
      <w:pPr>
        <w:spacing w:line="360" w:lineRule="auto"/>
        <w:rPr>
          <w:rFonts w:ascii="宋体" w:hAnsi="宋体"/>
          <w:sz w:val="24"/>
          <w:szCs w:val="24"/>
        </w:rPr>
      </w:pPr>
      <w:r>
        <w:rPr>
          <w:rFonts w:hint="eastAsia" w:ascii="宋体" w:hAnsi="宋体"/>
          <w:sz w:val="24"/>
          <w:szCs w:val="24"/>
        </w:rPr>
        <w:t>1.提供</w:t>
      </w:r>
      <w:r>
        <w:rPr>
          <w:rFonts w:hint="eastAsia" w:ascii="宋体" w:hAnsi="宋体"/>
          <w:sz w:val="24"/>
          <w:szCs w:val="24"/>
          <w:lang w:eastAsia="zh-CN"/>
        </w:rPr>
        <w:t>近一</w:t>
      </w:r>
      <w:r>
        <w:rPr>
          <w:rFonts w:hint="eastAsia" w:ascii="宋体" w:hAnsi="宋体"/>
          <w:sz w:val="24"/>
          <w:szCs w:val="24"/>
        </w:rPr>
        <w:t>年度财务审计报告的，须提供会计师事务所出具的经审计的财务报告。</w:t>
      </w:r>
    </w:p>
    <w:p>
      <w:pPr>
        <w:spacing w:line="360" w:lineRule="auto"/>
        <w:rPr>
          <w:rFonts w:ascii="宋体" w:hAnsi="宋体"/>
          <w:sz w:val="24"/>
          <w:szCs w:val="24"/>
        </w:rPr>
      </w:pPr>
      <w:r>
        <w:rPr>
          <w:rFonts w:hint="eastAsia" w:ascii="宋体" w:hAnsi="宋体"/>
          <w:sz w:val="24"/>
          <w:szCs w:val="24"/>
        </w:rPr>
        <w:t>2.提供银行资信证明的，同时提供基本开户银行的开户许可证。</w:t>
      </w:r>
      <w:bookmarkStart w:id="29" w:name="_Toc482026556"/>
      <w:bookmarkStart w:id="30" w:name="_Toc438655702"/>
      <w:bookmarkStart w:id="31" w:name="_Toc438714732"/>
    </w:p>
    <w:p>
      <w:r>
        <w:br w:type="page"/>
      </w:r>
      <w:bookmarkEnd w:id="29"/>
      <w:bookmarkEnd w:id="30"/>
      <w:bookmarkEnd w:id="31"/>
    </w:p>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格式十四：</w:t>
      </w:r>
    </w:p>
    <w:p>
      <w:pPr>
        <w:autoSpaceDE w:val="0"/>
        <w:autoSpaceDN w:val="0"/>
        <w:spacing w:line="360" w:lineRule="auto"/>
        <w:jc w:val="center"/>
        <w:rPr>
          <w:rFonts w:ascii="宋体" w:hAnsi="宋体"/>
          <w:b/>
          <w:bCs/>
          <w:sz w:val="24"/>
          <w:szCs w:val="24"/>
          <w:highlight w:val="none"/>
        </w:rPr>
      </w:pPr>
      <w:bookmarkStart w:id="32" w:name="_Toc482026557"/>
      <w:bookmarkStart w:id="33" w:name="_Toc438714733"/>
      <w:bookmarkStart w:id="34" w:name="_Toc438655703"/>
      <w:r>
        <w:rPr>
          <w:rFonts w:hint="eastAsia" w:ascii="宋体" w:hAnsi="宋体"/>
          <w:b/>
          <w:bCs/>
          <w:sz w:val="24"/>
          <w:szCs w:val="24"/>
          <w:highlight w:val="none"/>
        </w:rPr>
        <w:t>依法缴纳税收的凭据</w:t>
      </w:r>
    </w:p>
    <w:p>
      <w:pPr>
        <w:autoSpaceDE w:val="0"/>
        <w:autoSpaceDN w:val="0"/>
        <w:spacing w:line="360" w:lineRule="auto"/>
        <w:jc w:val="center"/>
        <w:rPr>
          <w:rFonts w:ascii="宋体" w:hAnsi="宋体"/>
          <w:b/>
          <w:sz w:val="24"/>
          <w:szCs w:val="24"/>
          <w:highlight w:val="none"/>
        </w:rPr>
      </w:pPr>
    </w:p>
    <w:p>
      <w:pPr>
        <w:spacing w:line="360" w:lineRule="auto"/>
        <w:ind w:firstLine="600" w:firstLineChars="250"/>
        <w:rPr>
          <w:rFonts w:ascii="宋体" w:hAnsi="宋体"/>
          <w:color w:val="000000"/>
          <w:sz w:val="24"/>
          <w:szCs w:val="24"/>
          <w:highlight w:val="none"/>
        </w:rPr>
      </w:pPr>
      <w:r>
        <w:rPr>
          <w:rFonts w:hint="eastAsia" w:ascii="宋体" w:hAnsi="宋体"/>
          <w:sz w:val="24"/>
          <w:szCs w:val="24"/>
          <w:highlight w:val="none"/>
        </w:rPr>
        <w:t>提供递交响应文件截止之日前六个月内（至少一个月）的良好缴纳税收的相关凭据。</w:t>
      </w:r>
      <w:r>
        <w:rPr>
          <w:rFonts w:hint="eastAsia" w:ascii="宋体" w:hAnsi="宋体" w:cs="宋体"/>
          <w:sz w:val="24"/>
          <w:szCs w:val="24"/>
          <w:highlight w:val="none"/>
        </w:rPr>
        <w:t>（以税务机关提供的纳税凭据或银行入账单为准）</w:t>
      </w:r>
    </w:p>
    <w:p>
      <w:r>
        <w:br w:type="page"/>
      </w:r>
    </w:p>
    <w:bookmarkEnd w:id="32"/>
    <w:bookmarkEnd w:id="33"/>
    <w:bookmarkEnd w:id="34"/>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格式十五：</w:t>
      </w:r>
    </w:p>
    <w:p>
      <w:pPr>
        <w:autoSpaceDE w:val="0"/>
        <w:autoSpaceDN w:val="0"/>
        <w:spacing w:line="360" w:lineRule="auto"/>
        <w:jc w:val="center"/>
        <w:rPr>
          <w:rFonts w:ascii="宋体" w:hAnsi="宋体"/>
          <w:b/>
          <w:bCs/>
          <w:color w:val="auto"/>
          <w:sz w:val="24"/>
          <w:szCs w:val="24"/>
          <w:highlight w:val="none"/>
        </w:rPr>
      </w:pPr>
      <w:bookmarkStart w:id="35" w:name="_Toc482026558"/>
      <w:r>
        <w:rPr>
          <w:rFonts w:hint="eastAsia" w:ascii="宋体" w:hAnsi="宋体"/>
          <w:b/>
          <w:bCs/>
          <w:color w:val="auto"/>
          <w:sz w:val="24"/>
          <w:szCs w:val="24"/>
          <w:highlight w:val="none"/>
        </w:rPr>
        <w:t>依法缴纳社会保险的凭</w:t>
      </w:r>
      <w:r>
        <w:rPr>
          <w:rFonts w:hint="eastAsia" w:ascii="宋体" w:hAnsi="宋体"/>
          <w:b/>
          <w:bCs/>
          <w:color w:val="auto"/>
          <w:sz w:val="24"/>
          <w:szCs w:val="24"/>
          <w:highlight w:val="none"/>
          <w:lang w:eastAsia="zh-CN"/>
        </w:rPr>
        <w:t>证</w:t>
      </w:r>
    </w:p>
    <w:p>
      <w:pPr>
        <w:autoSpaceDE w:val="0"/>
        <w:autoSpaceDN w:val="0"/>
        <w:spacing w:line="360" w:lineRule="auto"/>
        <w:rPr>
          <w:rFonts w:ascii="宋体" w:hAnsi="宋体"/>
          <w:b/>
          <w:color w:val="auto"/>
          <w:sz w:val="24"/>
          <w:szCs w:val="24"/>
          <w:highlight w:val="none"/>
        </w:rPr>
      </w:pP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提供递交响应文件截止之日前六个月内（至少一个月）缴纳社会保险的凭证。（以社保机构出具的专用收据或社会保险缴纳清单为准）</w:t>
      </w:r>
    </w:p>
    <w:p>
      <w:r>
        <w:br w:type="page"/>
      </w:r>
    </w:p>
    <w:bookmarkEnd w:id="35"/>
    <w:p>
      <w:pPr>
        <w:spacing w:line="360" w:lineRule="auto"/>
        <w:rPr>
          <w:rFonts w:ascii="宋体" w:hAnsi="宋体" w:cs="宋体"/>
          <w:kern w:val="0"/>
          <w:sz w:val="24"/>
          <w:szCs w:val="24"/>
        </w:rPr>
      </w:pPr>
      <w:r>
        <w:rPr>
          <w:rFonts w:hint="eastAsia" w:ascii="宋体" w:hAnsi="宋体" w:cs="宋体"/>
          <w:kern w:val="0"/>
          <w:sz w:val="24"/>
          <w:szCs w:val="24"/>
        </w:rPr>
        <w:t>格式十六：</w:t>
      </w:r>
    </w:p>
    <w:p>
      <w:pPr>
        <w:ind w:firstLine="1446" w:firstLineChars="600"/>
        <w:rPr>
          <w:rFonts w:ascii="宋体" w:hAnsi="宋体" w:cs="宋体"/>
          <w:b/>
          <w:bCs/>
          <w:color w:val="auto"/>
          <w:kern w:val="0"/>
          <w:sz w:val="24"/>
          <w:szCs w:val="24"/>
          <w:highlight w:val="none"/>
        </w:rPr>
      </w:pPr>
      <w:bookmarkStart w:id="36" w:name="_Toc482026559"/>
      <w:r>
        <w:rPr>
          <w:rFonts w:hint="eastAsia" w:ascii="宋体" w:hAnsi="宋体" w:cs="宋体"/>
          <w:b/>
          <w:bCs/>
          <w:color w:val="auto"/>
          <w:kern w:val="0"/>
          <w:sz w:val="24"/>
          <w:szCs w:val="24"/>
          <w:highlight w:val="none"/>
        </w:rPr>
        <w:t>参加政府采购前三年内在经营活动中无重大违法记录书面声明</w:t>
      </w:r>
    </w:p>
    <w:p>
      <w:pPr>
        <w:ind w:firstLine="1446" w:firstLineChars="600"/>
        <w:rPr>
          <w:rFonts w:ascii="宋体" w:hAnsi="宋体" w:cs="宋体"/>
          <w:b/>
          <w:bCs/>
          <w:color w:val="auto"/>
          <w:kern w:val="0"/>
          <w:sz w:val="24"/>
          <w:szCs w:val="24"/>
          <w:highlight w:val="none"/>
        </w:rPr>
      </w:pPr>
    </w:p>
    <w:p>
      <w:pPr>
        <w:autoSpaceDE w:val="0"/>
        <w:autoSpaceDN w:val="0"/>
        <w:spacing w:line="360" w:lineRule="auto"/>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鄂尔多斯市</w:t>
      </w:r>
      <w:r>
        <w:rPr>
          <w:rFonts w:hint="eastAsia" w:ascii="宋体" w:hAnsi="宋体" w:cs="宋体"/>
          <w:color w:val="auto"/>
          <w:kern w:val="0"/>
          <w:sz w:val="24"/>
          <w:szCs w:val="24"/>
          <w:highlight w:val="none"/>
          <w:lang w:eastAsia="zh-CN"/>
        </w:rPr>
        <w:t>东胜区公共资源交易</w:t>
      </w:r>
      <w:r>
        <w:rPr>
          <w:rFonts w:hint="eastAsia" w:ascii="宋体" w:hAnsi="宋体" w:cs="宋体"/>
          <w:color w:val="auto"/>
          <w:kern w:val="0"/>
          <w:sz w:val="24"/>
          <w:szCs w:val="24"/>
          <w:highlight w:val="none"/>
        </w:rPr>
        <w:t>中心：</w:t>
      </w:r>
    </w:p>
    <w:p>
      <w:pPr>
        <w:tabs>
          <w:tab w:val="left" w:pos="8820"/>
        </w:tabs>
        <w:autoSpaceDE w:val="0"/>
        <w:autoSpaceDN w:val="0"/>
        <w:spacing w:line="360" w:lineRule="auto"/>
        <w:ind w:firstLine="560"/>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我公司自愿参加本次政府采购活动（项目名称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，项目编号：</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s="宋体"/>
          <w:color w:val="auto"/>
          <w:kern w:val="0"/>
          <w:sz w:val="24"/>
          <w:szCs w:val="24"/>
          <w:highlight w:val="none"/>
        </w:rPr>
        <w:t>在参加此次政府采购活动前3年内，本公司在经营活动中无重大违法记录，并在“信用中国”网站(</w:t>
      </w:r>
      <w:r>
        <w:rPr>
          <w:rFonts w:hint="eastAsia"/>
          <w:color w:val="auto"/>
          <w:sz w:val="24"/>
          <w:szCs w:val="24"/>
          <w:highlight w:val="none"/>
          <w:u w:val="single" w:color="auto"/>
          <w:lang w:eastAsia="zh-CN"/>
        </w:rPr>
        <w:t>http://www.creditchina.gov.cn</w:t>
      </w:r>
      <w:r>
        <w:rPr>
          <w:rFonts w:hint="eastAsia" w:ascii="宋体" w:hAnsi="宋体" w:cs="宋体"/>
          <w:color w:val="auto"/>
          <w:kern w:val="0"/>
          <w:sz w:val="24"/>
          <w:szCs w:val="24"/>
          <w:highlight w:val="none"/>
        </w:rPr>
        <w:t>)、“中国政府采购网”网站（</w:t>
      </w:r>
      <w:r>
        <w:rPr>
          <w:rFonts w:hint="eastAsia"/>
          <w:color w:val="auto"/>
          <w:sz w:val="24"/>
          <w:szCs w:val="24"/>
          <w:highlight w:val="none"/>
          <w:u w:val="single" w:color="auto"/>
          <w:lang w:eastAsia="zh-CN"/>
        </w:rPr>
        <w:t>http://www.ccgp.gov.cn</w:t>
      </w:r>
      <w:r>
        <w:rPr>
          <w:rFonts w:hint="eastAsia" w:ascii="宋体" w:hAnsi="宋体" w:cs="宋体"/>
          <w:color w:val="auto"/>
          <w:kern w:val="0"/>
          <w:sz w:val="24"/>
          <w:szCs w:val="24"/>
          <w:highlight w:val="none"/>
        </w:rPr>
        <w:t>）上均</w:t>
      </w:r>
      <w:r>
        <w:rPr>
          <w:rFonts w:hint="eastAsia" w:ascii="宋体" w:hAnsi="宋体"/>
          <w:color w:val="auto"/>
          <w:sz w:val="24"/>
          <w:szCs w:val="24"/>
          <w:highlight w:val="none"/>
        </w:rPr>
        <w:t>无相关不良行为的纪录。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特此声明。</w:t>
      </w:r>
    </w:p>
    <w:p>
      <w:pPr>
        <w:tabs>
          <w:tab w:val="left" w:pos="8820"/>
        </w:tabs>
        <w:autoSpaceDE w:val="0"/>
        <w:autoSpaceDN w:val="0"/>
        <w:spacing w:line="360" w:lineRule="auto"/>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 xml:space="preserve">                                年  月  日</w:t>
      </w:r>
    </w:p>
    <w:p>
      <w:pPr>
        <w:spacing w:line="360" w:lineRule="auto"/>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 xml:space="preserve">                 投标人名称（公章）：</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u w:val="single"/>
        </w:rPr>
      </w:pPr>
      <w:r>
        <w:rPr>
          <w:rFonts w:hint="eastAsia" w:ascii="宋体" w:hAnsi="宋体"/>
          <w:color w:val="auto"/>
          <w:sz w:val="24"/>
          <w:szCs w:val="24"/>
          <w:highlight w:val="none"/>
        </w:rPr>
        <w:t xml:space="preserve">                法定代表或其授权人（签字）：</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注：</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1.信用记录查询渠道：通过“信用中国”网站（</w:t>
      </w:r>
      <w:r>
        <w:rPr>
          <w:rFonts w:hint="eastAsia"/>
          <w:color w:val="auto"/>
          <w:sz w:val="24"/>
          <w:szCs w:val="24"/>
          <w:highlight w:val="none"/>
          <w:u w:val="single" w:color="auto"/>
          <w:lang w:eastAsia="zh-CN"/>
        </w:rPr>
        <w:t>http://www.creditchina.gov.cn</w:t>
      </w:r>
      <w:r>
        <w:rPr>
          <w:rFonts w:hint="eastAsia" w:ascii="宋体" w:hAnsi="宋体"/>
          <w:color w:val="auto"/>
          <w:sz w:val="24"/>
          <w:szCs w:val="24"/>
          <w:highlight w:val="none"/>
        </w:rPr>
        <w:t>）、中国政府采购网（</w:t>
      </w:r>
      <w:r>
        <w:rPr>
          <w:rFonts w:hint="eastAsia"/>
          <w:color w:val="auto"/>
          <w:sz w:val="24"/>
          <w:szCs w:val="24"/>
          <w:highlight w:val="none"/>
          <w:u w:val="single" w:color="auto"/>
          <w:lang w:eastAsia="zh-CN"/>
        </w:rPr>
        <w:t>http://www.ccgp.gov.cn</w:t>
      </w:r>
      <w:r>
        <w:rPr>
          <w:rFonts w:hint="eastAsia" w:ascii="宋体" w:hAnsi="宋体"/>
          <w:color w:val="auto"/>
          <w:sz w:val="24"/>
          <w:szCs w:val="24"/>
          <w:highlight w:val="none"/>
        </w:rPr>
        <w:t>）查询信用记录。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2.截图要求：</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hint="eastAsia" w:ascii="宋体" w:hAnsi="宋体"/>
          <w:color w:val="0000FF"/>
          <w:sz w:val="24"/>
          <w:szCs w:val="24"/>
          <w:highlight w:val="none"/>
        </w:rPr>
      </w:pPr>
      <w:r>
        <w:rPr>
          <w:rFonts w:hint="eastAsia" w:ascii="宋体" w:hAnsi="宋体"/>
          <w:color w:val="auto"/>
          <w:sz w:val="24"/>
          <w:szCs w:val="24"/>
          <w:highlight w:val="none"/>
        </w:rPr>
        <w:t>（2）登录“中国政府采购网”网站，点击“</w:t>
      </w: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HYPERLINK "http://www.ccgp.gov.cn/search/cr/" \o "政府采购严重违法失信行为记录名单"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政府采购严重违法失信行为记录名单</w:t>
      </w:r>
      <w:r>
        <w:rPr>
          <w:rFonts w:hint="eastAsia" w:ascii="宋体" w:hAnsi="宋体"/>
          <w:color w:val="auto"/>
          <w:sz w:val="24"/>
          <w:szCs w:val="24"/>
          <w:highlight w:val="none"/>
        </w:rPr>
        <w:fldChar w:fldCharType="end"/>
      </w:r>
      <w:r>
        <w:rPr>
          <w:rFonts w:hint="eastAsia" w:ascii="宋体" w:hAnsi="宋体"/>
          <w:color w:val="auto"/>
          <w:sz w:val="24"/>
          <w:szCs w:val="24"/>
          <w:highlight w:val="none"/>
        </w:rPr>
        <w:t>”，输入投标人全称点击查询，将整个页面进行截图。</w:t>
      </w:r>
    </w:p>
    <w:p>
      <w:r>
        <w:br w:type="page"/>
      </w:r>
    </w:p>
    <w:bookmarkEnd w:id="36"/>
    <w:p>
      <w:pPr>
        <w:spacing w:line="360" w:lineRule="auto"/>
        <w:rPr>
          <w:rFonts w:ascii="宋体" w:hAnsi="宋体"/>
          <w:sz w:val="24"/>
          <w:szCs w:val="24"/>
        </w:rPr>
      </w:pPr>
      <w:r>
        <w:rPr>
          <w:rFonts w:hint="eastAsia" w:ascii="宋体" w:hAnsi="宋体"/>
          <w:sz w:val="24"/>
          <w:szCs w:val="24"/>
        </w:rPr>
        <w:t>格式十七：</w:t>
      </w:r>
    </w:p>
    <w:p>
      <w:pPr>
        <w:autoSpaceDE w:val="0"/>
        <w:autoSpaceDN w:val="0"/>
        <w:spacing w:line="360" w:lineRule="auto"/>
        <w:jc w:val="center"/>
        <w:rPr>
          <w:rFonts w:ascii="宋体" w:hAnsi="宋体"/>
          <w:b/>
          <w:color w:val="000000"/>
          <w:sz w:val="24"/>
          <w:szCs w:val="24"/>
          <w:lang w:val="zh-CN"/>
        </w:rPr>
      </w:pP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1.单一来源文件要求提供的其他资料。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r>
        <w:br w:type="page"/>
      </w:r>
    </w:p>
    <w:p>
      <w:pPr>
        <w:pStyle w:val="44"/>
        <w:spacing w:line="360" w:lineRule="auto"/>
        <w:rPr>
          <w:rFonts w:ascii="宋体" w:hAnsi="宋体"/>
          <w:color w:val="000000"/>
          <w:sz w:val="24"/>
          <w:szCs w:val="24"/>
        </w:rPr>
      </w:pPr>
      <w:bookmarkStart w:id="37" w:name="_Toc497726806"/>
      <w:r>
        <w:rPr>
          <w:rFonts w:hint="eastAsia" w:ascii="宋体" w:hAnsi="宋体"/>
          <w:color w:val="000000"/>
          <w:sz w:val="24"/>
          <w:szCs w:val="24"/>
        </w:rPr>
        <w:t>温馨提示</w:t>
      </w:r>
      <w:bookmarkEnd w:id="37"/>
    </w:p>
    <w:p>
      <w:pPr>
        <w:spacing w:line="360" w:lineRule="auto"/>
        <w:rPr>
          <w:rFonts w:ascii="宋体" w:hAnsi="宋体"/>
          <w:b/>
          <w:color w:val="000000"/>
          <w:sz w:val="24"/>
          <w:szCs w:val="24"/>
        </w:rPr>
      </w:pPr>
      <w:r>
        <w:rPr>
          <w:rFonts w:hint="eastAsia" w:ascii="宋体" w:hAnsi="宋体"/>
          <w:b/>
          <w:color w:val="000000"/>
          <w:sz w:val="24"/>
          <w:szCs w:val="24"/>
        </w:rPr>
        <w:t>各位供应商:</w:t>
      </w:r>
    </w:p>
    <w:p>
      <w:pPr>
        <w:spacing w:line="360" w:lineRule="auto"/>
        <w:rPr>
          <w:rFonts w:ascii="宋体" w:hAnsi="宋体"/>
          <w:b/>
          <w:color w:val="000000"/>
          <w:sz w:val="24"/>
          <w:szCs w:val="24"/>
        </w:rPr>
      </w:pPr>
    </w:p>
    <w:p>
      <w:pPr>
        <w:spacing w:line="360" w:lineRule="auto"/>
        <w:rPr>
          <w:rFonts w:ascii="宋体" w:hAnsi="宋体"/>
          <w:sz w:val="24"/>
          <w:szCs w:val="24"/>
        </w:rPr>
      </w:pPr>
      <w:r>
        <w:rPr>
          <w:rFonts w:hint="eastAsia" w:ascii="宋体" w:hAnsi="宋体"/>
          <w:color w:val="000000"/>
          <w:sz w:val="24"/>
          <w:szCs w:val="24"/>
        </w:rPr>
        <w:t xml:space="preserve">  </w:t>
      </w:r>
      <w:r>
        <w:rPr>
          <w:rFonts w:hint="eastAsia" w:ascii="宋体" w:hAnsi="宋体"/>
          <w:sz w:val="24"/>
          <w:szCs w:val="24"/>
        </w:rPr>
        <w:t xml:space="preserve">  请在编制响应文件前请认真阅读并理解单一来源文件。现就容易导致废标或无效投标的条款特别提示如下：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及时查看投标项目的相关信息公告，如单一来源采购公告、变更公告、废标公告等。</w:t>
      </w:r>
    </w:p>
    <w:p>
      <w:pPr>
        <w:tabs>
          <w:tab w:val="left" w:pos="851"/>
        </w:tabs>
        <w:spacing w:line="360" w:lineRule="auto"/>
        <w:rPr>
          <w:rFonts w:ascii="宋体" w:hAnsi="宋体"/>
          <w:sz w:val="24"/>
          <w:szCs w:val="24"/>
        </w:rPr>
      </w:pPr>
      <w:r>
        <w:rPr>
          <w:rFonts w:hint="eastAsia" w:ascii="宋体" w:hAnsi="宋体"/>
          <w:sz w:val="24"/>
          <w:szCs w:val="24"/>
        </w:rPr>
        <w:t>2.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3. 按照单一来源文件规定的时间、地点，提前到达并递交响应文件。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4. 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pPr>
      <w:r>
        <w:rPr>
          <w:rFonts w:hint="eastAsia" w:ascii="宋体" w:hAnsi="宋体"/>
          <w:sz w:val="24"/>
          <w:szCs w:val="24"/>
        </w:rPr>
        <w:t>请各供应商严格遵守《中华人民共和国政府采购法》及其条例，如出现违法、违规行为，将承担响应法律责任。</w:t>
      </w:r>
    </w:p>
    <w:sectPr>
      <w:headerReference r:id="rId12" w:type="first"/>
      <w:footerReference r:id="rId15" w:type="first"/>
      <w:headerReference r:id="rId10" w:type="default"/>
      <w:footerReference r:id="rId13" w:type="default"/>
      <w:headerReference r:id="rId11" w:type="even"/>
      <w:footerReference r:id="rId14" w:type="even"/>
      <w:pgSz w:w="11906" w:h="16838"/>
      <w:pgMar w:top="1588" w:right="1474" w:bottom="1418" w:left="158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Cambria">
    <w:panose1 w:val="02040503050406030204"/>
    <w:charset w:val="00"/>
    <w:family w:val="auto"/>
    <w:pitch w:val="default"/>
    <w:sig w:usb0="E00002FF" w:usb1="400004FF" w:usb2="00000000" w:usb3="00000000" w:csb0="2000019F" w:csb1="00000000"/>
  </w:font>
  <w:font w:name="方正楷体简体">
    <w:altName w:val="黑体"/>
    <w:panose1 w:val="03000509000000000000"/>
    <w:charset w:val="86"/>
    <w:family w:val="auto"/>
    <w:pitch w:val="default"/>
    <w:sig w:usb0="00000000" w:usb1="00000000" w:usb2="00000010" w:usb3="00000000" w:csb0="00040000" w:csb1="00000000"/>
  </w:font>
  <w:font w:name="方正大黑简体">
    <w:altName w:val="宋体"/>
    <w:panose1 w:val="02010601030101010101"/>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1" w:csb1="00000000"/>
  </w:font>
  <w:font w:name="昆仑黑体">
    <w:altName w:val="黑体"/>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Verdana">
    <w:panose1 w:val="020B0604030504040204"/>
    <w:charset w:val="00"/>
    <w:family w:val="auto"/>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auto"/>
    <w:pitch w:val="default"/>
    <w:sig w:usb0="E1002EFF" w:usb1="C000605B" w:usb2="00000029" w:usb3="00000000" w:csb0="200101FF" w:csb1="20280000"/>
  </w:font>
  <w:font w:name="长城仿宋">
    <w:altName w:val="黑体"/>
    <w:panose1 w:val="02010609000101010101"/>
    <w:charset w:val="86"/>
    <w:family w:val="auto"/>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黑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Align="top"/>
      <w:pBdr>
        <w:between w:val="none" w:color="auto" w:sz="0" w:space="0"/>
      </w:pBdr>
    </w:pPr>
    <w:r>
      <w:fldChar w:fldCharType="begin"/>
    </w:r>
    <w:r>
      <w:rPr>
        <w:rStyle w:val="39"/>
      </w:rPr>
      <w:instrText xml:space="preserve"> PAGE  </w:instrText>
    </w:r>
    <w:r>
      <w:fldChar w:fldCharType="separate"/>
    </w:r>
    <w:r>
      <w:rPr>
        <w:rStyle w:val="39"/>
      </w:rPr>
      <w:t>2</w:t>
    </w:r>
    <w:r>
      <w:fldChar w:fldCharType="end"/>
    </w:r>
  </w:p>
  <w:p>
    <w:pPr>
      <w:pStyle w:val="2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r>
      <w:rPr>
        <w:rFonts w:ascii="Times New Roman" w:hAnsi="Times New Roman" w:eastAsia="宋体" w:cs="Times New Roman"/>
        <w:kern w:val="0"/>
        <w:sz w:val="18"/>
        <w:szCs w:val="18"/>
        <w:lang w:val="en-US" w:eastAsia="zh-CN" w:bidi="ar-SA"/>
      </w:rPr>
      <w:pict>
        <v:shape id="文本框4" o:spid="_x0000_s4098"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ascii="Times New Roman" w:hAnsi="Times New Roman" w:eastAsia="宋体" w:cs="Times New Roman"/>
        <w:kern w:val="0"/>
        <w:sz w:val="18"/>
        <w:szCs w:val="18"/>
        <w:lang w:val="en-US" w:eastAsia="zh-CN" w:bidi="ar-SA"/>
      </w:rPr>
      <w:pict>
        <v:shape id="文本框5"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r>
      <w:rPr>
        <w:rFonts w:ascii="Times New Roman" w:hAnsi="Times New Roman" w:eastAsia="宋体" w:cs="Times New Roman"/>
        <w:kern w:val="0"/>
        <w:sz w:val="18"/>
        <w:szCs w:val="18"/>
        <w:lang w:val="en-US" w:eastAsia="zh-CN" w:bidi="ar-SA"/>
      </w:rPr>
      <w:pict>
        <v:shape id="文本框6" o:spid="_x0000_s4100"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36</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ascii="Times New Roman" w:hAnsi="Times New Roman" w:eastAsia="宋体" w:cs="Times New Roman"/>
        <w:kern w:val="0"/>
        <w:sz w:val="18"/>
        <w:szCs w:val="18"/>
        <w:lang w:val="en-US" w:eastAsia="zh-CN" w:bidi="ar-SA"/>
      </w:rPr>
      <w:pict>
        <v:shape id="文本框7" o:spid="_x0000_s4099" o:spt="202" type="#_x0000_t202"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22</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jc w:val="both"/>
      <w:rPr>
        <w:sz w:val="24"/>
        <w:szCs w:val="24"/>
      </w:rPr>
    </w:pPr>
    <w:r>
      <w:rPr>
        <w:rFonts w:hint="eastAsia"/>
        <w:sz w:val="24"/>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96"/>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0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pStyle w:val="126"/>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123"/>
      <w:lvlText w:val="%3."/>
      <w:lvlJc w:val="right"/>
      <w:pPr>
        <w:tabs>
          <w:tab w:val="left" w:pos="1809"/>
        </w:tabs>
        <w:ind w:left="1809" w:hanging="420"/>
      </w:pPr>
    </w:lvl>
    <w:lvl w:ilvl="3" w:tentative="0">
      <w:start w:val="1"/>
      <w:numFmt w:val="decimal"/>
      <w:lvlText w:val="%4."/>
      <w:lvlJc w:val="left"/>
      <w:pPr>
        <w:tabs>
          <w:tab w:val="left" w:pos="2229"/>
        </w:tabs>
        <w:ind w:left="2229" w:hanging="420"/>
      </w:pPr>
    </w:lvl>
    <w:lvl w:ilvl="4" w:tentative="0">
      <w:start w:val="1"/>
      <w:numFmt w:val="lowerLetter"/>
      <w:pStyle w:val="2"/>
      <w:lvlText w:val="%5)"/>
      <w:lvlJc w:val="left"/>
      <w:pPr>
        <w:tabs>
          <w:tab w:val="left" w:pos="2649"/>
        </w:tabs>
        <w:ind w:left="2649" w:hanging="420"/>
      </w:pPr>
    </w:lvl>
    <w:lvl w:ilvl="5" w:tentative="0">
      <w:start w:val="1"/>
      <w:numFmt w:val="lowerRoman"/>
      <w:pStyle w:val="3"/>
      <w:lvlText w:val="%6."/>
      <w:lvlJc w:val="right"/>
      <w:pPr>
        <w:tabs>
          <w:tab w:val="left" w:pos="3069"/>
        </w:tabs>
        <w:ind w:left="3069" w:hanging="420"/>
      </w:pPr>
    </w:lvl>
    <w:lvl w:ilvl="6" w:tentative="0">
      <w:start w:val="1"/>
      <w:numFmt w:val="decimal"/>
      <w:pStyle w:val="4"/>
      <w:lvlText w:val="%7."/>
      <w:lvlJc w:val="left"/>
      <w:pPr>
        <w:tabs>
          <w:tab w:val="left" w:pos="3489"/>
        </w:tabs>
        <w:ind w:left="3489" w:hanging="420"/>
      </w:pPr>
    </w:lvl>
    <w:lvl w:ilvl="7" w:tentative="0">
      <w:start w:val="1"/>
      <w:numFmt w:val="lowerLetter"/>
      <w:pStyle w:val="5"/>
      <w:lvlText w:val="%8)"/>
      <w:lvlJc w:val="left"/>
      <w:pPr>
        <w:tabs>
          <w:tab w:val="left" w:pos="3909"/>
        </w:tabs>
        <w:ind w:left="3909" w:hanging="420"/>
      </w:pPr>
    </w:lvl>
    <w:lvl w:ilvl="8" w:tentative="0">
      <w:start w:val="1"/>
      <w:numFmt w:val="lowerRoman"/>
      <w:pStyle w:val="6"/>
      <w:lvlText w:val="%9."/>
      <w:lvlJc w:val="right"/>
      <w:pPr>
        <w:tabs>
          <w:tab w:val="left" w:pos="4329"/>
        </w:tabs>
        <w:ind w:left="4329" w:hanging="420"/>
      </w:pPr>
    </w:lvl>
  </w:abstractNum>
  <w:abstractNum w:abstractNumId="3">
    <w:nsid w:val="0000000C"/>
    <w:multiLevelType w:val="multilevel"/>
    <w:tmpl w:val="0000000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E"/>
    <w:multiLevelType w:val="multilevel"/>
    <w:tmpl w:val="0000000E"/>
    <w:lvl w:ilvl="0" w:tentative="0">
      <w:start w:val="1"/>
      <w:numFmt w:val="bullet"/>
      <w:pStyle w:val="66"/>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60B55DC2"/>
    <w:multiLevelType w:val="multilevel"/>
    <w:tmpl w:val="60B55DC2"/>
    <w:lvl w:ilvl="0" w:tentative="0">
      <w:start w:val="1"/>
      <w:numFmt w:val="upperLetter"/>
      <w:pStyle w:val="124"/>
      <w:lvlText w:val="%1"/>
      <w:lvlJc w:val="left"/>
      <w:pPr>
        <w:tabs>
          <w:tab w:val="left" w:pos="0"/>
        </w:tabs>
        <w:ind w:left="0" w:hanging="425"/>
      </w:pPr>
    </w:lvl>
    <w:lvl w:ilvl="1" w:tentative="0">
      <w:start w:val="1"/>
      <w:numFmt w:val="decimal"/>
      <w:pStyle w:val="125"/>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2"/>
  </w:num>
  <w:num w:numId="2">
    <w:abstractNumId w:val="4"/>
  </w:num>
  <w:num w:numId="3">
    <w:abstractNumId w:val="0"/>
  </w:num>
  <w:num w:numId="4">
    <w:abstractNumId w:val="1"/>
  </w:num>
  <w:num w:numId="5">
    <w:abstractNumId w:val="5"/>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C96BB0"/>
    <w:rsid w:val="07797F41"/>
    <w:rsid w:val="07834518"/>
    <w:rsid w:val="0B660919"/>
    <w:rsid w:val="0ED81FCE"/>
    <w:rsid w:val="14A25991"/>
    <w:rsid w:val="16E9192F"/>
    <w:rsid w:val="17FA3052"/>
    <w:rsid w:val="18D31433"/>
    <w:rsid w:val="19E53397"/>
    <w:rsid w:val="1D1A13C4"/>
    <w:rsid w:val="1D3148FB"/>
    <w:rsid w:val="25D60135"/>
    <w:rsid w:val="2A947304"/>
    <w:rsid w:val="2AA775A8"/>
    <w:rsid w:val="2B5F72D3"/>
    <w:rsid w:val="2BDF2805"/>
    <w:rsid w:val="2C620CE0"/>
    <w:rsid w:val="2D992F94"/>
    <w:rsid w:val="2EE81891"/>
    <w:rsid w:val="300466CA"/>
    <w:rsid w:val="30B84D89"/>
    <w:rsid w:val="32BE7986"/>
    <w:rsid w:val="33422718"/>
    <w:rsid w:val="362C76B0"/>
    <w:rsid w:val="367359CC"/>
    <w:rsid w:val="3A143437"/>
    <w:rsid w:val="3B9E7F1B"/>
    <w:rsid w:val="3C1F47BC"/>
    <w:rsid w:val="3D213D30"/>
    <w:rsid w:val="3F11690A"/>
    <w:rsid w:val="3F9D4E37"/>
    <w:rsid w:val="40825E81"/>
    <w:rsid w:val="41083C5A"/>
    <w:rsid w:val="42923BEC"/>
    <w:rsid w:val="42B0758D"/>
    <w:rsid w:val="44D81BC3"/>
    <w:rsid w:val="495A13F0"/>
    <w:rsid w:val="49EA1ADC"/>
    <w:rsid w:val="4B147C80"/>
    <w:rsid w:val="4BB77BCE"/>
    <w:rsid w:val="4E6F4C4B"/>
    <w:rsid w:val="4F586472"/>
    <w:rsid w:val="539C53CF"/>
    <w:rsid w:val="55175267"/>
    <w:rsid w:val="55CC3DB8"/>
    <w:rsid w:val="59E14A63"/>
    <w:rsid w:val="5D3E7933"/>
    <w:rsid w:val="5F7F480B"/>
    <w:rsid w:val="650420C3"/>
    <w:rsid w:val="65C97051"/>
    <w:rsid w:val="6645465B"/>
    <w:rsid w:val="66F12DA6"/>
    <w:rsid w:val="673F284E"/>
    <w:rsid w:val="67542BCF"/>
    <w:rsid w:val="68191296"/>
    <w:rsid w:val="6D2D51E7"/>
    <w:rsid w:val="6D5A1FB3"/>
    <w:rsid w:val="6E1621D7"/>
    <w:rsid w:val="6EAB79AC"/>
    <w:rsid w:val="6F8B1F35"/>
    <w:rsid w:val="6FF9233A"/>
    <w:rsid w:val="731C1C06"/>
    <w:rsid w:val="745668D6"/>
    <w:rsid w:val="77B45FC9"/>
    <w:rsid w:val="7A6310A2"/>
    <w:rsid w:val="7E42732E"/>
    <w:rsid w:val="7EDC38A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5"/>
    <w:basedOn w:val="1"/>
    <w:next w:val="1"/>
    <w:link w:val="132"/>
    <w:qFormat/>
    <w:uiPriority w:val="0"/>
    <w:pPr>
      <w:keepNext/>
      <w:keepLines/>
      <w:numPr>
        <w:ilvl w:val="4"/>
        <w:numId w:val="1"/>
      </w:numPr>
      <w:tabs>
        <w:tab w:val="left" w:pos="1008"/>
        <w:tab w:val="left" w:pos="1674"/>
      </w:tabs>
      <w:suppressAutoHyphens/>
      <w:spacing w:before="280" w:after="290" w:line="372" w:lineRule="auto"/>
      <w:outlineLvl w:val="4"/>
    </w:pPr>
    <w:rPr>
      <w:rFonts w:ascii="宋体" w:hAnsi="宋体"/>
      <w:b/>
      <w:kern w:val="21"/>
      <w:lang w:eastAsia="ar-SA"/>
    </w:rPr>
  </w:style>
  <w:style w:type="paragraph" w:styleId="3">
    <w:name w:val="heading 6"/>
    <w:basedOn w:val="1"/>
    <w:next w:val="1"/>
    <w:link w:val="133"/>
    <w:qFormat/>
    <w:uiPriority w:val="0"/>
    <w:pPr>
      <w:keepNext/>
      <w:keepLines/>
      <w:numPr>
        <w:ilvl w:val="5"/>
        <w:numId w:val="1"/>
      </w:numPr>
      <w:tabs>
        <w:tab w:val="left" w:pos="1152"/>
        <w:tab w:val="left" w:pos="1674"/>
      </w:tabs>
      <w:suppressAutoHyphens/>
      <w:spacing w:before="240" w:after="64" w:line="317" w:lineRule="auto"/>
      <w:outlineLvl w:val="5"/>
    </w:pPr>
    <w:rPr>
      <w:rFonts w:ascii="Arial" w:hAnsi="Arial" w:eastAsia="黑体"/>
      <w:b/>
      <w:kern w:val="21"/>
      <w:sz w:val="24"/>
      <w:lang w:eastAsia="ar-SA"/>
    </w:rPr>
  </w:style>
  <w:style w:type="paragraph" w:styleId="4">
    <w:name w:val="heading 7"/>
    <w:basedOn w:val="1"/>
    <w:next w:val="1"/>
    <w:link w:val="134"/>
    <w:qFormat/>
    <w:uiPriority w:val="0"/>
    <w:pPr>
      <w:keepNext/>
      <w:keepLines/>
      <w:numPr>
        <w:ilvl w:val="6"/>
        <w:numId w:val="1"/>
      </w:numPr>
      <w:tabs>
        <w:tab w:val="left" w:pos="1296"/>
        <w:tab w:val="left" w:pos="1674"/>
      </w:tabs>
      <w:suppressAutoHyphens/>
      <w:spacing w:before="240" w:after="64" w:line="317" w:lineRule="auto"/>
      <w:outlineLvl w:val="6"/>
    </w:pPr>
    <w:rPr>
      <w:rFonts w:ascii="宋体" w:hAnsi="宋体"/>
      <w:b/>
      <w:kern w:val="21"/>
      <w:sz w:val="24"/>
      <w:lang w:eastAsia="ar-SA"/>
    </w:rPr>
  </w:style>
  <w:style w:type="paragraph" w:styleId="5">
    <w:name w:val="heading 8"/>
    <w:basedOn w:val="1"/>
    <w:next w:val="1"/>
    <w:link w:val="135"/>
    <w:qFormat/>
    <w:uiPriority w:val="0"/>
    <w:pPr>
      <w:keepNext/>
      <w:keepLines/>
      <w:numPr>
        <w:ilvl w:val="7"/>
        <w:numId w:val="1"/>
      </w:numPr>
      <w:tabs>
        <w:tab w:val="left" w:pos="1440"/>
        <w:tab w:val="left" w:pos="1674"/>
      </w:tabs>
      <w:suppressAutoHyphens/>
      <w:spacing w:before="240" w:after="64" w:line="317" w:lineRule="auto"/>
      <w:outlineLvl w:val="7"/>
    </w:pPr>
    <w:rPr>
      <w:rFonts w:ascii="Arial" w:hAnsi="Arial" w:eastAsia="黑体"/>
      <w:kern w:val="21"/>
      <w:sz w:val="24"/>
      <w:lang w:eastAsia="ar-SA"/>
    </w:rPr>
  </w:style>
  <w:style w:type="paragraph" w:styleId="6">
    <w:name w:val="heading 9"/>
    <w:basedOn w:val="1"/>
    <w:next w:val="1"/>
    <w:link w:val="136"/>
    <w:qFormat/>
    <w:uiPriority w:val="0"/>
    <w:pPr>
      <w:keepNext/>
      <w:keepLines/>
      <w:numPr>
        <w:ilvl w:val="8"/>
        <w:numId w:val="1"/>
      </w:numPr>
      <w:tabs>
        <w:tab w:val="left" w:pos="1584"/>
        <w:tab w:val="left" w:pos="1674"/>
        <w:tab w:val="clear" w:pos="4329"/>
      </w:tabs>
      <w:suppressAutoHyphens/>
      <w:spacing w:before="240" w:after="64" w:line="317" w:lineRule="auto"/>
      <w:outlineLvl w:val="8"/>
    </w:pPr>
    <w:rPr>
      <w:rFonts w:ascii="Arial" w:hAnsi="Arial" w:eastAsia="黑体"/>
      <w:kern w:val="21"/>
      <w:sz w:val="21"/>
      <w:lang w:eastAsia="ar-SA"/>
    </w:rPr>
  </w:style>
  <w:style w:type="character" w:default="1" w:styleId="37">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7">
    <w:name w:val="toc 7"/>
    <w:basedOn w:val="8"/>
    <w:next w:val="1"/>
    <w:qFormat/>
    <w:uiPriority w:val="39"/>
    <w:pPr>
      <w:ind w:left="1260"/>
      <w:jc w:val="left"/>
    </w:pPr>
    <w:rPr>
      <w:rFonts w:ascii="Times New Roman" w:hAnsi="Times New Roman"/>
      <w:sz w:val="18"/>
    </w:rPr>
  </w:style>
  <w:style w:type="paragraph" w:customStyle="1" w:styleId="8">
    <w:name w:val="目录"/>
    <w:basedOn w:val="1"/>
    <w:qFormat/>
    <w:uiPriority w:val="0"/>
    <w:pPr>
      <w:suppressLineNumbers/>
      <w:suppressAutoHyphens/>
    </w:pPr>
    <w:rPr>
      <w:rFonts w:ascii="宋体" w:hAnsi="宋体"/>
      <w:kern w:val="21"/>
      <w:lang w:eastAsia="ar-SA"/>
    </w:rPr>
  </w:style>
  <w:style w:type="paragraph" w:styleId="9">
    <w:name w:val="Document Map"/>
    <w:basedOn w:val="1"/>
    <w:link w:val="212"/>
    <w:qFormat/>
    <w:uiPriority w:val="0"/>
    <w:pPr>
      <w:shd w:val="clear" w:color="auto" w:fill="000080"/>
      <w:suppressAutoHyphens/>
    </w:pPr>
    <w:rPr>
      <w:rFonts w:ascii="宋体" w:hAnsi="宋体"/>
      <w:kern w:val="21"/>
      <w:lang w:eastAsia="ar-SA"/>
    </w:rPr>
  </w:style>
  <w:style w:type="paragraph" w:styleId="10">
    <w:name w:val="annotation text"/>
    <w:basedOn w:val="1"/>
    <w:link w:val="204"/>
    <w:qFormat/>
    <w:uiPriority w:val="0"/>
    <w:pPr>
      <w:jc w:val="left"/>
    </w:pPr>
  </w:style>
  <w:style w:type="paragraph" w:styleId="11">
    <w:name w:val="Body Text 3"/>
    <w:basedOn w:val="1"/>
    <w:link w:val="191"/>
    <w:qFormat/>
    <w:uiPriority w:val="0"/>
    <w:rPr>
      <w:rFonts w:ascii="黑体" w:hAnsi="Arial" w:eastAsia="黑体"/>
      <w:b/>
      <w:kern w:val="0"/>
    </w:rPr>
  </w:style>
  <w:style w:type="paragraph" w:styleId="12">
    <w:name w:val="Body Text"/>
    <w:basedOn w:val="1"/>
    <w:link w:val="153"/>
    <w:qFormat/>
    <w:uiPriority w:val="0"/>
    <w:pPr>
      <w:spacing w:after="120"/>
    </w:pPr>
    <w:rPr>
      <w:kern w:val="0"/>
      <w:sz w:val="20"/>
      <w:szCs w:val="24"/>
    </w:rPr>
  </w:style>
  <w:style w:type="paragraph" w:styleId="13">
    <w:name w:val="Body Text Indent"/>
    <w:basedOn w:val="1"/>
    <w:link w:val="183"/>
    <w:qFormat/>
    <w:uiPriority w:val="0"/>
    <w:pPr>
      <w:ind w:firstLine="830" w:firstLineChars="352"/>
    </w:pPr>
    <w:rPr>
      <w:rFonts w:ascii="仿宋_GB2312" w:eastAsia="仿宋_GB2312"/>
      <w:kern w:val="0"/>
      <w:sz w:val="32"/>
    </w:rPr>
  </w:style>
  <w:style w:type="paragraph" w:styleId="14">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15">
    <w:name w:val="toc 5"/>
    <w:basedOn w:val="8"/>
    <w:next w:val="1"/>
    <w:qFormat/>
    <w:uiPriority w:val="39"/>
    <w:pPr>
      <w:ind w:left="840"/>
      <w:jc w:val="left"/>
    </w:pPr>
    <w:rPr>
      <w:rFonts w:ascii="Times New Roman" w:hAnsi="Times New Roman"/>
      <w:sz w:val="18"/>
    </w:rPr>
  </w:style>
  <w:style w:type="paragraph" w:styleId="16">
    <w:name w:val="toc 3"/>
    <w:basedOn w:val="1"/>
    <w:next w:val="1"/>
    <w:qFormat/>
    <w:uiPriority w:val="39"/>
    <w:pPr>
      <w:ind w:left="840" w:leftChars="400"/>
    </w:pPr>
  </w:style>
  <w:style w:type="paragraph" w:styleId="17">
    <w:name w:val="toc 8"/>
    <w:basedOn w:val="8"/>
    <w:next w:val="1"/>
    <w:qFormat/>
    <w:uiPriority w:val="39"/>
    <w:pPr>
      <w:ind w:left="1470"/>
      <w:jc w:val="left"/>
    </w:pPr>
    <w:rPr>
      <w:rFonts w:ascii="Times New Roman" w:hAnsi="Times New Roman"/>
      <w:sz w:val="18"/>
    </w:rPr>
  </w:style>
  <w:style w:type="paragraph" w:styleId="18">
    <w:name w:val="Date"/>
    <w:basedOn w:val="1"/>
    <w:next w:val="1"/>
    <w:link w:val="185"/>
    <w:qFormat/>
    <w:uiPriority w:val="0"/>
    <w:pPr>
      <w:ind w:left="100" w:leftChars="2500"/>
    </w:pPr>
    <w:rPr>
      <w:rFonts w:ascii="宋体" w:hAnsi="Courier New"/>
      <w:kern w:val="0"/>
      <w:sz w:val="20"/>
      <w:szCs w:val="21"/>
    </w:rPr>
  </w:style>
  <w:style w:type="paragraph" w:styleId="19">
    <w:name w:val="Body Text Indent 2"/>
    <w:basedOn w:val="1"/>
    <w:link w:val="178"/>
    <w:qFormat/>
    <w:uiPriority w:val="0"/>
    <w:pPr>
      <w:spacing w:after="120" w:line="480" w:lineRule="auto"/>
      <w:ind w:left="420" w:leftChars="200"/>
    </w:pPr>
    <w:rPr>
      <w:kern w:val="0"/>
      <w:sz w:val="20"/>
      <w:szCs w:val="24"/>
    </w:rPr>
  </w:style>
  <w:style w:type="paragraph" w:styleId="20">
    <w:name w:val="Balloon Text"/>
    <w:basedOn w:val="1"/>
    <w:link w:val="174"/>
    <w:qFormat/>
    <w:uiPriority w:val="0"/>
    <w:rPr>
      <w:kern w:val="0"/>
      <w:sz w:val="18"/>
      <w:szCs w:val="18"/>
    </w:rPr>
  </w:style>
  <w:style w:type="paragraph" w:styleId="21">
    <w:name w:val="footer"/>
    <w:basedOn w:val="1"/>
    <w:link w:val="196"/>
    <w:qFormat/>
    <w:uiPriority w:val="0"/>
    <w:pPr>
      <w:tabs>
        <w:tab w:val="center" w:pos="4153"/>
        <w:tab w:val="right" w:pos="8306"/>
      </w:tabs>
      <w:snapToGrid w:val="0"/>
      <w:jc w:val="left"/>
    </w:pPr>
    <w:rPr>
      <w:kern w:val="0"/>
      <w:sz w:val="18"/>
      <w:szCs w:val="18"/>
    </w:rPr>
  </w:style>
  <w:style w:type="paragraph" w:styleId="22">
    <w:name w:val="header"/>
    <w:basedOn w:val="1"/>
    <w:link w:val="142"/>
    <w:qFormat/>
    <w:uiPriority w:val="0"/>
    <w:pPr>
      <w:pBdr>
        <w:bottom w:val="single" w:color="auto" w:sz="6" w:space="1"/>
      </w:pBdr>
      <w:tabs>
        <w:tab w:val="center" w:pos="4153"/>
        <w:tab w:val="right" w:pos="8306"/>
      </w:tabs>
      <w:snapToGrid w:val="0"/>
      <w:jc w:val="center"/>
    </w:pPr>
    <w:rPr>
      <w:kern w:val="0"/>
      <w:sz w:val="18"/>
      <w:szCs w:val="18"/>
    </w:rPr>
  </w:style>
  <w:style w:type="paragraph" w:styleId="23">
    <w:name w:val="toc 1"/>
    <w:basedOn w:val="1"/>
    <w:next w:val="1"/>
    <w:qFormat/>
    <w:uiPriority w:val="39"/>
    <w:pPr>
      <w:spacing w:before="120" w:after="120"/>
      <w:jc w:val="left"/>
    </w:pPr>
    <w:rPr>
      <w:b/>
      <w:bCs/>
      <w:caps/>
    </w:rPr>
  </w:style>
  <w:style w:type="paragraph" w:styleId="24">
    <w:name w:val="toc 4"/>
    <w:basedOn w:val="1"/>
    <w:next w:val="1"/>
    <w:qFormat/>
    <w:uiPriority w:val="39"/>
    <w:pPr>
      <w:ind w:left="1260" w:leftChars="600"/>
    </w:pPr>
    <w:rPr>
      <w:szCs w:val="24"/>
    </w:rPr>
  </w:style>
  <w:style w:type="paragraph" w:styleId="25">
    <w:name w:val="Subtitle"/>
    <w:basedOn w:val="1"/>
    <w:next w:val="1"/>
    <w:link w:val="138"/>
    <w:qFormat/>
    <w:uiPriority w:val="0"/>
    <w:pPr>
      <w:spacing w:before="240" w:after="60" w:line="312" w:lineRule="auto"/>
      <w:jc w:val="center"/>
      <w:outlineLvl w:val="1"/>
    </w:pPr>
    <w:rPr>
      <w:rFonts w:ascii="Cambria" w:hAnsi="Cambria" w:eastAsia="方正楷体简体"/>
      <w:bCs/>
      <w:kern w:val="28"/>
      <w:sz w:val="20"/>
      <w:szCs w:val="32"/>
    </w:rPr>
  </w:style>
  <w:style w:type="paragraph" w:styleId="26">
    <w:name w:val="List"/>
    <w:basedOn w:val="12"/>
    <w:qFormat/>
    <w:uiPriority w:val="0"/>
    <w:pPr>
      <w:suppressAutoHyphens/>
    </w:pPr>
    <w:rPr>
      <w:rFonts w:hint="eastAsia" w:ascii="方正大黑简体" w:hAnsi="宋体"/>
      <w:kern w:val="44"/>
      <w:position w:val="6"/>
      <w:sz w:val="30"/>
      <w:szCs w:val="20"/>
    </w:rPr>
  </w:style>
  <w:style w:type="paragraph" w:styleId="27">
    <w:name w:val="toc 6"/>
    <w:basedOn w:val="8"/>
    <w:next w:val="1"/>
    <w:qFormat/>
    <w:uiPriority w:val="39"/>
    <w:pPr>
      <w:ind w:left="1050"/>
      <w:jc w:val="left"/>
    </w:pPr>
    <w:rPr>
      <w:rFonts w:ascii="Times New Roman" w:hAnsi="Times New Roman"/>
      <w:sz w:val="18"/>
    </w:rPr>
  </w:style>
  <w:style w:type="paragraph" w:styleId="28">
    <w:name w:val="Body Text Indent 3"/>
    <w:basedOn w:val="1"/>
    <w:link w:val="163"/>
    <w:qFormat/>
    <w:uiPriority w:val="0"/>
    <w:pPr>
      <w:spacing w:after="120"/>
      <w:ind w:left="420" w:leftChars="200"/>
    </w:pPr>
    <w:rPr>
      <w:kern w:val="0"/>
      <w:sz w:val="16"/>
      <w:szCs w:val="16"/>
    </w:rPr>
  </w:style>
  <w:style w:type="paragraph" w:styleId="29">
    <w:name w:val="toc 2"/>
    <w:basedOn w:val="1"/>
    <w:next w:val="1"/>
    <w:qFormat/>
    <w:uiPriority w:val="39"/>
    <w:pPr>
      <w:ind w:left="420" w:leftChars="200"/>
    </w:pPr>
    <w:rPr>
      <w:sz w:val="24"/>
    </w:rPr>
  </w:style>
  <w:style w:type="paragraph" w:styleId="30">
    <w:name w:val="toc 9"/>
    <w:basedOn w:val="8"/>
    <w:next w:val="1"/>
    <w:qFormat/>
    <w:uiPriority w:val="39"/>
    <w:pPr>
      <w:ind w:left="1680"/>
      <w:jc w:val="left"/>
    </w:pPr>
    <w:rPr>
      <w:rFonts w:ascii="Times New Roman" w:hAnsi="Times New Roman"/>
      <w:sz w:val="18"/>
    </w:rPr>
  </w:style>
  <w:style w:type="paragraph" w:styleId="31">
    <w:name w:val="HTML Preformatted"/>
    <w:basedOn w:val="1"/>
    <w:link w:val="20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2">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33">
    <w:name w:val="Title"/>
    <w:basedOn w:val="1"/>
    <w:next w:val="1"/>
    <w:link w:val="137"/>
    <w:qFormat/>
    <w:uiPriority w:val="99"/>
    <w:pPr>
      <w:spacing w:before="240" w:after="60"/>
      <w:jc w:val="center"/>
      <w:outlineLvl w:val="0"/>
    </w:pPr>
    <w:rPr>
      <w:rFonts w:ascii="Cambria" w:hAnsi="Cambria" w:eastAsia="方正小标宋简体"/>
      <w:b/>
      <w:bCs/>
      <w:kern w:val="0"/>
      <w:sz w:val="44"/>
      <w:szCs w:val="32"/>
    </w:rPr>
  </w:style>
  <w:style w:type="paragraph" w:styleId="34">
    <w:name w:val="annotation subject"/>
    <w:basedOn w:val="10"/>
    <w:next w:val="10"/>
    <w:link w:val="205"/>
    <w:qFormat/>
    <w:uiPriority w:val="0"/>
    <w:pPr>
      <w:suppressAutoHyphens/>
    </w:pPr>
    <w:rPr>
      <w:rFonts w:ascii="宋体" w:hAnsi="宋体"/>
      <w:b/>
      <w:kern w:val="21"/>
      <w:lang w:eastAsia="ar-SA"/>
    </w:rPr>
  </w:style>
  <w:style w:type="paragraph" w:styleId="35">
    <w:name w:val="Body Text First Indent"/>
    <w:basedOn w:val="12"/>
    <w:link w:val="217"/>
    <w:qFormat/>
    <w:uiPriority w:val="0"/>
    <w:pPr>
      <w:ind w:firstLine="420" w:firstLineChars="100"/>
    </w:pPr>
    <w:rPr>
      <w:kern w:val="2"/>
      <w:sz w:val="28"/>
    </w:rPr>
  </w:style>
  <w:style w:type="character" w:styleId="38">
    <w:name w:val="Strong"/>
    <w:qFormat/>
    <w:uiPriority w:val="99"/>
    <w:rPr>
      <w:b/>
    </w:rPr>
  </w:style>
  <w:style w:type="character" w:styleId="39">
    <w:name w:val="page number"/>
    <w:basedOn w:val="37"/>
    <w:qFormat/>
    <w:uiPriority w:val="0"/>
  </w:style>
  <w:style w:type="character" w:styleId="40">
    <w:name w:val="FollowedHyperlink"/>
    <w:basedOn w:val="37"/>
    <w:qFormat/>
    <w:uiPriority w:val="0"/>
    <w:rPr>
      <w:color w:val="0D203D"/>
      <w:u w:val="none"/>
    </w:rPr>
  </w:style>
  <w:style w:type="character" w:styleId="41">
    <w:name w:val="Emphasis"/>
    <w:qFormat/>
    <w:uiPriority w:val="0"/>
    <w:rPr>
      <w:rFonts w:hint="default" w:ascii="Times New Roman" w:hAnsi="Times New Roman" w:cs="Times New Roman"/>
    </w:rPr>
  </w:style>
  <w:style w:type="character" w:styleId="42">
    <w:name w:val="Hyperlink"/>
    <w:basedOn w:val="37"/>
    <w:qFormat/>
    <w:uiPriority w:val="99"/>
    <w:rPr>
      <w:color w:val="0D203D"/>
      <w:u w:val="none"/>
    </w:rPr>
  </w:style>
  <w:style w:type="character" w:styleId="43">
    <w:name w:val="annotation reference"/>
    <w:qFormat/>
    <w:uiPriority w:val="0"/>
    <w:rPr>
      <w:sz w:val="21"/>
    </w:rPr>
  </w:style>
  <w:style w:type="paragraph" w:customStyle="1" w:styleId="44">
    <w:name w:val="标题 11"/>
    <w:basedOn w:val="1"/>
    <w:next w:val="1"/>
    <w:link w:val="128"/>
    <w:qFormat/>
    <w:uiPriority w:val="0"/>
    <w:pPr>
      <w:keepNext/>
      <w:keepLines/>
      <w:spacing w:before="340" w:after="330" w:line="576" w:lineRule="auto"/>
      <w:jc w:val="center"/>
      <w:outlineLvl w:val="0"/>
    </w:pPr>
    <w:rPr>
      <w:b/>
      <w:bCs/>
      <w:kern w:val="44"/>
      <w:sz w:val="36"/>
      <w:szCs w:val="44"/>
    </w:rPr>
  </w:style>
  <w:style w:type="paragraph" w:customStyle="1" w:styleId="45">
    <w:name w:val="标题 21"/>
    <w:basedOn w:val="1"/>
    <w:next w:val="1"/>
    <w:link w:val="129"/>
    <w:qFormat/>
    <w:uiPriority w:val="0"/>
    <w:pPr>
      <w:keepNext/>
      <w:keepLines/>
      <w:spacing w:before="260" w:after="260" w:line="413" w:lineRule="auto"/>
      <w:outlineLvl w:val="1"/>
    </w:pPr>
    <w:rPr>
      <w:rFonts w:ascii="Arial" w:hAnsi="Arial" w:eastAsia="黑体"/>
      <w:b/>
      <w:bCs/>
      <w:kern w:val="0"/>
      <w:sz w:val="32"/>
      <w:szCs w:val="32"/>
    </w:rPr>
  </w:style>
  <w:style w:type="paragraph" w:customStyle="1" w:styleId="46">
    <w:name w:val="标题 31"/>
    <w:basedOn w:val="1"/>
    <w:next w:val="1"/>
    <w:link w:val="130"/>
    <w:qFormat/>
    <w:uiPriority w:val="0"/>
    <w:pPr>
      <w:keepNext/>
      <w:keepLines/>
      <w:spacing w:before="260" w:after="260" w:line="413" w:lineRule="auto"/>
      <w:outlineLvl w:val="2"/>
    </w:pPr>
    <w:rPr>
      <w:b/>
      <w:bCs/>
      <w:kern w:val="0"/>
      <w:sz w:val="32"/>
      <w:szCs w:val="32"/>
    </w:rPr>
  </w:style>
  <w:style w:type="paragraph" w:customStyle="1" w:styleId="47">
    <w:name w:val="标题 41"/>
    <w:basedOn w:val="1"/>
    <w:next w:val="1"/>
    <w:link w:val="131"/>
    <w:qFormat/>
    <w:uiPriority w:val="0"/>
    <w:pPr>
      <w:keepNext/>
      <w:spacing w:line="440" w:lineRule="exact"/>
      <w:jc w:val="center"/>
      <w:outlineLvl w:val="3"/>
    </w:pPr>
    <w:rPr>
      <w:rFonts w:ascii="仿宋_GB2312" w:eastAsia="仿宋_GB2312"/>
      <w:kern w:val="0"/>
      <w:szCs w:val="24"/>
    </w:rPr>
  </w:style>
  <w:style w:type="paragraph" w:customStyle="1" w:styleId="48">
    <w:name w:val="列出段落1"/>
    <w:basedOn w:val="1"/>
    <w:qFormat/>
    <w:uiPriority w:val="34"/>
    <w:pPr>
      <w:ind w:firstLine="420" w:firstLineChars="200"/>
    </w:pPr>
    <w:rPr>
      <w:rFonts w:ascii="Calibri" w:hAnsi="Calibri"/>
      <w:szCs w:val="22"/>
    </w:rPr>
  </w:style>
  <w:style w:type="paragraph" w:customStyle="1" w:styleId="49">
    <w:name w:val="纯文本1"/>
    <w:basedOn w:val="1"/>
    <w:link w:val="139"/>
    <w:qFormat/>
    <w:uiPriority w:val="0"/>
    <w:rPr>
      <w:rFonts w:ascii="宋体" w:hAnsi="Courier New"/>
      <w:kern w:val="0"/>
      <w:sz w:val="20"/>
      <w:szCs w:val="21"/>
    </w:rPr>
  </w:style>
  <w:style w:type="paragraph" w:customStyle="1" w:styleId="50">
    <w:name w:val="无间隔1"/>
    <w:link w:val="140"/>
    <w:qFormat/>
    <w:uiPriority w:val="0"/>
    <w:rPr>
      <w:rFonts w:ascii="Calibri" w:hAnsi="Calibri" w:eastAsia="宋体" w:cs="Times New Roman"/>
      <w:sz w:val="22"/>
      <w:lang w:val="en-US" w:eastAsia="zh-CN" w:bidi="ar-SA"/>
    </w:rPr>
  </w:style>
  <w:style w:type="paragraph" w:customStyle="1" w:styleId="51">
    <w:name w:val="列出段落2"/>
    <w:basedOn w:val="1"/>
    <w:qFormat/>
    <w:uiPriority w:val="99"/>
    <w:pPr>
      <w:ind w:firstLine="420" w:firstLineChars="200"/>
    </w:pPr>
    <w:rPr>
      <w:rFonts w:ascii="Calibri" w:hAnsi="Calibri"/>
      <w:sz w:val="21"/>
      <w:szCs w:val="22"/>
    </w:rPr>
  </w:style>
  <w:style w:type="paragraph" w:customStyle="1" w:styleId="52">
    <w:name w:val="TOC 标题1"/>
    <w:basedOn w:val="4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53">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54">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55">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56">
    <w:name w:val="首行缩进:  0.85 厘米"/>
    <w:basedOn w:val="1"/>
    <w:link w:val="154"/>
    <w:qFormat/>
    <w:uiPriority w:val="0"/>
    <w:pPr>
      <w:spacing w:line="360" w:lineRule="auto"/>
      <w:ind w:firstLine="482"/>
      <w:jc w:val="left"/>
    </w:pPr>
    <w:rPr>
      <w:rFonts w:ascii="Calibri" w:hAnsi="Calibri" w:eastAsia="昆仑黑体" w:cs="Arial Unicode MS"/>
      <w:kern w:val="0"/>
      <w:lang w:eastAsia="en-US" w:bidi="en-US"/>
    </w:rPr>
  </w:style>
  <w:style w:type="paragraph" w:customStyle="1" w:styleId="57">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58">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9">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60">
    <w:name w:val="内容目录 10"/>
    <w:basedOn w:val="8"/>
    <w:qFormat/>
    <w:uiPriority w:val="0"/>
    <w:pPr>
      <w:tabs>
        <w:tab w:val="right" w:leader="dot" w:pos="9637"/>
      </w:tabs>
      <w:ind w:left="2547"/>
    </w:pPr>
  </w:style>
  <w:style w:type="paragraph" w:customStyle="1" w:styleId="61">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62">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63">
    <w:name w:val="框内容"/>
    <w:basedOn w:val="12"/>
    <w:qFormat/>
    <w:uiPriority w:val="0"/>
    <w:pPr>
      <w:suppressAutoHyphens/>
    </w:pPr>
    <w:rPr>
      <w:rFonts w:hint="eastAsia" w:ascii="方正大黑简体" w:hAnsi="宋体" w:eastAsia="方正大黑简体"/>
      <w:kern w:val="44"/>
      <w:position w:val="6"/>
      <w:sz w:val="30"/>
      <w:szCs w:val="20"/>
    </w:rPr>
  </w:style>
  <w:style w:type="paragraph" w:customStyle="1" w:styleId="64">
    <w:name w:val="pa-2"/>
    <w:basedOn w:val="1"/>
    <w:qFormat/>
    <w:uiPriority w:val="0"/>
    <w:pPr>
      <w:widowControl/>
      <w:spacing w:line="360" w:lineRule="atLeast"/>
      <w:ind w:firstLine="480"/>
    </w:pPr>
    <w:rPr>
      <w:rFonts w:ascii="宋体" w:hAnsi="宋体" w:cs="宋体"/>
      <w:kern w:val="0"/>
      <w:sz w:val="24"/>
      <w:szCs w:val="24"/>
    </w:rPr>
  </w:style>
  <w:style w:type="paragraph" w:customStyle="1" w:styleId="6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66">
    <w:name w:val="正文要点"/>
    <w:basedOn w:val="1"/>
    <w:next w:val="67"/>
    <w:link w:val="164"/>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67">
    <w:name w:val="正文要点内容"/>
    <w:basedOn w:val="66"/>
    <w:link w:val="184"/>
    <w:qFormat/>
    <w:uiPriority w:val="0"/>
    <w:pPr>
      <w:numPr>
        <w:ilvl w:val="0"/>
        <w:numId w:val="0"/>
      </w:numPr>
      <w:ind w:left="400" w:leftChars="400" w:firstLine="200" w:firstLineChars="200"/>
    </w:pPr>
    <w:rPr>
      <w:rFonts w:ascii="Times New Roman" w:hAnsi="Times New Roman"/>
      <w:kern w:val="0"/>
      <w:sz w:val="20"/>
    </w:rPr>
  </w:style>
  <w:style w:type="paragraph" w:customStyle="1" w:styleId="68">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Calibri"/>
      <w:sz w:val="32"/>
      <w:lang w:val="en-US" w:eastAsia="zh-CN" w:bidi="ar-SA"/>
    </w:rPr>
  </w:style>
  <w:style w:type="paragraph" w:customStyle="1" w:styleId="69">
    <w:name w:val="默认段落字体 Para Char"/>
    <w:basedOn w:val="1"/>
    <w:qFormat/>
    <w:uiPriority w:val="0"/>
    <w:rPr>
      <w:szCs w:val="21"/>
    </w:rPr>
  </w:style>
  <w:style w:type="paragraph" w:customStyle="1" w:styleId="70">
    <w:name w:val="表格标题"/>
    <w:basedOn w:val="71"/>
    <w:qFormat/>
    <w:uiPriority w:val="0"/>
    <w:pPr>
      <w:jc w:val="center"/>
    </w:pPr>
    <w:rPr>
      <w:b/>
    </w:rPr>
  </w:style>
  <w:style w:type="paragraph" w:customStyle="1" w:styleId="71">
    <w:name w:val="表格内容"/>
    <w:basedOn w:val="1"/>
    <w:qFormat/>
    <w:uiPriority w:val="0"/>
    <w:pPr>
      <w:suppressLineNumbers/>
      <w:suppressAutoHyphens/>
    </w:pPr>
    <w:rPr>
      <w:rFonts w:ascii="宋体" w:hAnsi="宋体"/>
      <w:kern w:val="1"/>
      <w:lang w:eastAsia="ar-SA"/>
    </w:rPr>
  </w:style>
  <w:style w:type="paragraph" w:customStyle="1" w:styleId="72">
    <w:name w:val="批注框文本 Char Char"/>
    <w:basedOn w:val="1"/>
    <w:qFormat/>
    <w:uiPriority w:val="0"/>
    <w:rPr>
      <w:sz w:val="18"/>
      <w:szCs w:val="18"/>
    </w:rPr>
  </w:style>
  <w:style w:type="paragraph" w:customStyle="1" w:styleId="73">
    <w:name w:val="正文段落"/>
    <w:basedOn w:val="1"/>
    <w:link w:val="202"/>
    <w:qFormat/>
    <w:uiPriority w:val="0"/>
    <w:pPr>
      <w:ind w:firstLine="560" w:firstLineChars="200"/>
    </w:pPr>
    <w:rPr>
      <w:rFonts w:ascii="宋体" w:hAnsi="宋体"/>
      <w:szCs w:val="22"/>
    </w:rPr>
  </w:style>
  <w:style w:type="paragraph" w:customStyle="1" w:styleId="74">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75">
    <w:name w:val="CSS1级正文"/>
    <w:basedOn w:val="12"/>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76">
    <w:name w:val="标题二样式"/>
    <w:basedOn w:val="45"/>
    <w:qFormat/>
    <w:uiPriority w:val="0"/>
    <w:pPr>
      <w:suppressAutoHyphens/>
      <w:spacing w:before="0" w:after="0" w:line="240" w:lineRule="auto"/>
      <w:jc w:val="left"/>
    </w:pPr>
    <w:rPr>
      <w:bCs w:val="0"/>
      <w:kern w:val="1"/>
      <w:szCs w:val="20"/>
      <w:lang w:eastAsia="ar-SA"/>
    </w:rPr>
  </w:style>
  <w:style w:type="paragraph" w:customStyle="1" w:styleId="77">
    <w:name w:val="D&amp;L"/>
    <w:basedOn w:val="22"/>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78">
    <w:name w:val="论文标题1"/>
    <w:basedOn w:val="44"/>
    <w:qFormat/>
    <w:uiPriority w:val="0"/>
    <w:pPr>
      <w:tabs>
        <w:tab w:val="left" w:pos="747"/>
      </w:tabs>
      <w:adjustRightInd w:val="0"/>
      <w:spacing w:line="240" w:lineRule="auto"/>
      <w:ind w:left="747" w:hanging="567"/>
      <w:textAlignment w:val="baseline"/>
    </w:pPr>
  </w:style>
  <w:style w:type="paragraph" w:customStyle="1" w:styleId="79">
    <w:name w:val="我的正文"/>
    <w:basedOn w:val="1"/>
    <w:qFormat/>
    <w:uiPriority w:val="0"/>
    <w:pPr>
      <w:ind w:firstLine="200" w:firstLineChars="200"/>
    </w:pPr>
    <w:rPr>
      <w:rFonts w:ascii="宋体" w:hAnsi="宋体"/>
      <w:sz w:val="24"/>
    </w:rPr>
  </w:style>
  <w:style w:type="paragraph" w:customStyle="1" w:styleId="80">
    <w:name w:val="表格"/>
    <w:basedOn w:val="81"/>
    <w:qFormat/>
    <w:uiPriority w:val="0"/>
    <w:pPr>
      <w:spacing w:line="240" w:lineRule="atLeast"/>
      <w:ind w:firstLine="0" w:firstLineChars="0"/>
      <w:jc w:val="center"/>
    </w:pPr>
    <w:rPr>
      <w:rFonts w:ascii="Arial" w:hAnsi="Arial" w:eastAsia="宋体"/>
      <w:sz w:val="21"/>
    </w:rPr>
  </w:style>
  <w:style w:type="paragraph" w:customStyle="1" w:styleId="81">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82">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Calibri"/>
      <w:color w:val="000000"/>
      <w:sz w:val="21"/>
      <w:lang w:val="en-US" w:eastAsia="zh-CN" w:bidi="ar-SA"/>
    </w:rPr>
  </w:style>
  <w:style w:type="paragraph" w:customStyle="1" w:styleId="8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Calibri"/>
      <w:lang w:val="en-US" w:eastAsia="zh-CN" w:bidi="ar-SA"/>
    </w:rPr>
  </w:style>
  <w:style w:type="paragraph" w:customStyle="1" w:styleId="84">
    <w:name w:val="Char"/>
    <w:basedOn w:val="1"/>
    <w:qFormat/>
    <w:uiPriority w:val="0"/>
    <w:pPr>
      <w:suppressAutoHyphens/>
    </w:pPr>
    <w:rPr>
      <w:rFonts w:ascii="宋体" w:hAnsi="宋体"/>
      <w:kern w:val="1"/>
      <w:sz w:val="24"/>
      <w:lang w:eastAsia="ar-SA"/>
    </w:rPr>
  </w:style>
  <w:style w:type="paragraph" w:customStyle="1" w:styleId="85">
    <w:name w:val="正文内容"/>
    <w:basedOn w:val="1"/>
    <w:qFormat/>
    <w:uiPriority w:val="0"/>
    <w:pPr>
      <w:suppressAutoHyphens/>
    </w:pPr>
    <w:rPr>
      <w:rFonts w:ascii="Arial" w:hAnsi="Arial"/>
      <w:spacing w:val="-12"/>
      <w:kern w:val="21"/>
      <w:lang w:eastAsia="ar-SA"/>
    </w:rPr>
  </w:style>
  <w:style w:type="paragraph" w:customStyle="1" w:styleId="86">
    <w:name w:val="Char1 Char Char Char Char Char Char"/>
    <w:basedOn w:val="1"/>
    <w:qFormat/>
    <w:uiPriority w:val="0"/>
    <w:rPr>
      <w:rFonts w:ascii="Tahoma" w:hAnsi="Tahoma"/>
      <w:sz w:val="24"/>
    </w:rPr>
  </w:style>
  <w:style w:type="paragraph" w:customStyle="1" w:styleId="87">
    <w:name w:val="标准正文"/>
    <w:basedOn w:val="1"/>
    <w:qFormat/>
    <w:uiPriority w:val="0"/>
    <w:pPr>
      <w:spacing w:line="360" w:lineRule="auto"/>
      <w:ind w:firstLine="420" w:firstLineChars="200"/>
    </w:pPr>
    <w:rPr>
      <w:rFonts w:ascii="Calibri" w:hAnsi="Calibri"/>
    </w:rPr>
  </w:style>
  <w:style w:type="paragraph" w:customStyle="1" w:styleId="88">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89">
    <w:name w:val="Normal1"/>
    <w:basedOn w:val="1"/>
    <w:qFormat/>
    <w:uiPriority w:val="0"/>
    <w:pPr>
      <w:suppressAutoHyphens/>
      <w:spacing w:line="360" w:lineRule="auto"/>
    </w:pPr>
    <w:rPr>
      <w:rFonts w:ascii="宋体" w:hAnsi="宋体"/>
      <w:kern w:val="1"/>
      <w:lang w:eastAsia="ar-SA"/>
    </w:rPr>
  </w:style>
  <w:style w:type="paragraph" w:customStyle="1" w:styleId="90">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9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92">
    <w:name w:val="默认段落字体 Para Char Char Char Char"/>
    <w:basedOn w:val="1"/>
    <w:qFormat/>
    <w:uiPriority w:val="0"/>
    <w:rPr>
      <w:szCs w:val="24"/>
    </w:rPr>
  </w:style>
  <w:style w:type="paragraph" w:customStyle="1" w:styleId="93">
    <w:name w:val="样式 标题 3h3Level 3 HeadH3Heading 3 - oldlevel_3PIM 3BOD 0s..."/>
    <w:basedOn w:val="46"/>
    <w:qFormat/>
    <w:uiPriority w:val="0"/>
    <w:pPr>
      <w:tabs>
        <w:tab w:val="left" w:pos="0"/>
      </w:tabs>
      <w:adjustRightInd w:val="0"/>
      <w:spacing w:before="0" w:after="0" w:line="500" w:lineRule="exact"/>
      <w:textAlignment w:val="baseline"/>
    </w:pPr>
    <w:rPr>
      <w:rFonts w:cs="宋体"/>
      <w:sz w:val="28"/>
      <w:szCs w:val="20"/>
    </w:rPr>
  </w:style>
  <w:style w:type="paragraph" w:customStyle="1" w:styleId="94">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95">
    <w:name w:val="Table Description"/>
    <w:basedOn w:val="1"/>
    <w:qFormat/>
    <w:uiPriority w:val="0"/>
    <w:pPr>
      <w:suppressAutoHyphens/>
    </w:pPr>
    <w:rPr>
      <w:rFonts w:ascii="宋体" w:hAnsi="宋体"/>
      <w:kern w:val="1"/>
      <w:lang w:eastAsia="ar-SA"/>
    </w:rPr>
  </w:style>
  <w:style w:type="paragraph" w:customStyle="1" w:styleId="96">
    <w:name w:val="tableheading"/>
    <w:basedOn w:val="1"/>
    <w:qFormat/>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97">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98">
    <w:name w:val="WPS Plain"/>
    <w:qFormat/>
    <w:uiPriority w:val="0"/>
    <w:rPr>
      <w:rFonts w:ascii="Times New Roman" w:hAnsi="Times New Roman" w:eastAsia="宋体" w:cs="Calibri"/>
      <w:lang w:val="en-US" w:eastAsia="zh-CN" w:bidi="ar-SA"/>
    </w:rPr>
  </w:style>
  <w:style w:type="paragraph" w:customStyle="1" w:styleId="99">
    <w:name w:val="Char1 Char Char Char"/>
    <w:basedOn w:val="1"/>
    <w:qFormat/>
    <w:uiPriority w:val="0"/>
    <w:pPr>
      <w:suppressAutoHyphens/>
    </w:pPr>
    <w:rPr>
      <w:rFonts w:ascii="宋体" w:hAnsi="宋体"/>
      <w:kern w:val="1"/>
      <w:sz w:val="24"/>
      <w:lang w:eastAsia="ar-SA"/>
    </w:rPr>
  </w:style>
  <w:style w:type="paragraph" w:customStyle="1" w:styleId="100">
    <w:name w:val="Figure Description"/>
    <w:basedOn w:val="1"/>
    <w:qFormat/>
    <w:uiPriority w:val="0"/>
    <w:pPr>
      <w:suppressAutoHyphens/>
    </w:pPr>
    <w:rPr>
      <w:rFonts w:ascii="宋体" w:hAnsi="宋体"/>
      <w:kern w:val="1"/>
      <w:lang w:eastAsia="ar-SA"/>
    </w:rPr>
  </w:style>
  <w:style w:type="paragraph" w:customStyle="1" w:styleId="101">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02">
    <w:name w:val="样式 标题 1 + 黑体 小二 居中 段前: 15.6 磅 段后: 15.6 磅 行距: 单倍行距"/>
    <w:basedOn w:val="44"/>
    <w:qFormat/>
    <w:uiPriority w:val="0"/>
    <w:pPr>
      <w:spacing w:before="312" w:after="312" w:line="240" w:lineRule="auto"/>
    </w:pPr>
    <w:rPr>
      <w:rFonts w:ascii="黑体" w:eastAsia="黑体" w:cs="宋体"/>
      <w:szCs w:val="20"/>
    </w:rPr>
  </w:style>
  <w:style w:type="paragraph" w:customStyle="1" w:styleId="103">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04">
    <w:name w:val="Char Char Char Char Char Char Char1 Char"/>
    <w:basedOn w:val="1"/>
    <w:qFormat/>
    <w:uiPriority w:val="0"/>
    <w:rPr>
      <w:rFonts w:ascii="Tahoma" w:hAnsi="Tahoma"/>
      <w:sz w:val="24"/>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样式 标题 2第一层条论文标题 1正文二级标题heading 2 + Indent: Left 0.25 inh2h...1"/>
    <w:basedOn w:val="45"/>
    <w:link w:val="187"/>
    <w:qFormat/>
    <w:uiPriority w:val="0"/>
    <w:pPr>
      <w:spacing w:before="0" w:after="156" w:line="360" w:lineRule="auto"/>
    </w:pPr>
    <w:rPr>
      <w:rFonts w:ascii="新宋体" w:hAnsi="新宋体" w:eastAsia="新宋体"/>
      <w:kern w:val="2"/>
      <w:sz w:val="28"/>
      <w:szCs w:val="20"/>
    </w:rPr>
  </w:style>
  <w:style w:type="paragraph" w:customStyle="1" w:styleId="107">
    <w:name w:val="三级条标题"/>
    <w:basedOn w:val="108"/>
    <w:next w:val="1"/>
    <w:qFormat/>
    <w:uiPriority w:val="0"/>
    <w:pPr>
      <w:numPr>
        <w:ilvl w:val="3"/>
        <w:numId w:val="0"/>
      </w:numPr>
      <w:tabs>
        <w:tab w:val="left" w:pos="360"/>
      </w:tabs>
      <w:outlineLvl w:val="4"/>
    </w:pPr>
  </w:style>
  <w:style w:type="paragraph" w:customStyle="1" w:styleId="108">
    <w:name w:val="二级条标题"/>
    <w:basedOn w:val="1"/>
    <w:next w:val="1"/>
    <w:qFormat/>
    <w:uiPriority w:val="0"/>
    <w:pPr>
      <w:widowControl/>
      <w:numPr>
        <w:ilvl w:val="3"/>
        <w:numId w:val="4"/>
      </w:numPr>
      <w:jc w:val="left"/>
      <w:outlineLvl w:val="3"/>
    </w:pPr>
    <w:rPr>
      <w:rFonts w:eastAsia="黑体"/>
      <w:kern w:val="0"/>
    </w:rPr>
  </w:style>
  <w:style w:type="paragraph" w:customStyle="1" w:styleId="109">
    <w:name w:val="p0"/>
    <w:basedOn w:val="1"/>
    <w:qFormat/>
    <w:uiPriority w:val="0"/>
    <w:pPr>
      <w:widowControl/>
    </w:pPr>
    <w:rPr>
      <w:kern w:val="0"/>
      <w:szCs w:val="21"/>
    </w:rPr>
  </w:style>
  <w:style w:type="paragraph" w:customStyle="1" w:styleId="110">
    <w:name w:val="正文缩进1"/>
    <w:basedOn w:val="1"/>
    <w:qFormat/>
    <w:uiPriority w:val="0"/>
    <w:pPr>
      <w:ind w:firstLine="420"/>
    </w:pPr>
  </w:style>
  <w:style w:type="paragraph" w:customStyle="1" w:styleId="111">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112">
    <w:name w:val="xl27"/>
    <w:basedOn w:val="1"/>
    <w:qFormat/>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113">
    <w:name w:val="段"/>
    <w:link w:val="21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4">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15">
    <w:name w:val="正文文本 Char Char"/>
    <w:basedOn w:val="1"/>
    <w:qFormat/>
    <w:uiPriority w:val="0"/>
    <w:pPr>
      <w:jc w:val="center"/>
    </w:pPr>
    <w:rPr>
      <w:rFonts w:hint="eastAsia" w:ascii="方正大黑简体" w:hAnsi="宋体" w:eastAsia="方正大黑简体"/>
      <w:kern w:val="44"/>
      <w:position w:val="6"/>
      <w:sz w:val="30"/>
    </w:rPr>
  </w:style>
  <w:style w:type="paragraph" w:customStyle="1" w:styleId="116">
    <w:name w:val="样式 加粗 居中"/>
    <w:basedOn w:val="1"/>
    <w:qFormat/>
    <w:uiPriority w:val="0"/>
    <w:pPr>
      <w:spacing w:beforeLines="50" w:line="360" w:lineRule="auto"/>
      <w:ind w:right="210" w:rightChars="100"/>
      <w:jc w:val="center"/>
    </w:pPr>
    <w:rPr>
      <w:rFonts w:ascii="宋体" w:hAnsi="宋体" w:cs="宋体"/>
      <w:b/>
      <w:bCs/>
      <w:kern w:val="0"/>
      <w:sz w:val="24"/>
      <w:szCs w:val="24"/>
    </w:rPr>
  </w:style>
  <w:style w:type="paragraph" w:customStyle="1" w:styleId="117">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19">
    <w:name w:val="一级条标题"/>
    <w:next w:val="113"/>
    <w:qFormat/>
    <w:uiPriority w:val="0"/>
    <w:pPr>
      <w:spacing w:beforeLines="50"/>
      <w:outlineLvl w:val="2"/>
    </w:pPr>
    <w:rPr>
      <w:rFonts w:ascii="黑体" w:hAnsi="Times New Roman" w:eastAsia="黑体" w:cs="Calibri"/>
      <w:sz w:val="21"/>
      <w:szCs w:val="21"/>
      <w:lang w:val="en-US" w:eastAsia="zh-CN" w:bidi="ar-SA"/>
    </w:rPr>
  </w:style>
  <w:style w:type="paragraph" w:customStyle="1" w:styleId="120">
    <w:name w:val="章标题"/>
    <w:next w:val="113"/>
    <w:qFormat/>
    <w:uiPriority w:val="0"/>
    <w:pPr>
      <w:spacing w:beforeLines="100"/>
      <w:ind w:left="2310"/>
      <w:jc w:val="both"/>
      <w:outlineLvl w:val="1"/>
    </w:pPr>
    <w:rPr>
      <w:rFonts w:ascii="黑体" w:hAnsi="Times New Roman" w:eastAsia="黑体" w:cs="Calibri"/>
      <w:sz w:val="21"/>
      <w:lang w:val="en-US" w:eastAsia="zh-CN" w:bidi="ar-SA"/>
    </w:rPr>
  </w:style>
  <w:style w:type="paragraph" w:customStyle="1" w:styleId="121">
    <w:name w:val="四级条标题"/>
    <w:basedOn w:val="107"/>
    <w:next w:val="113"/>
    <w:qFormat/>
    <w:uiPriority w:val="0"/>
    <w:pPr>
      <w:tabs>
        <w:tab w:val="clear" w:pos="360"/>
      </w:tabs>
      <w:spacing w:beforeLines="50" w:afterLines="50"/>
      <w:outlineLvl w:val="5"/>
    </w:pPr>
    <w:rPr>
      <w:rFonts w:ascii="黑体"/>
      <w:sz w:val="21"/>
      <w:szCs w:val="21"/>
    </w:rPr>
  </w:style>
  <w:style w:type="paragraph" w:customStyle="1" w:styleId="122">
    <w:name w:val="五级条标题"/>
    <w:basedOn w:val="121"/>
    <w:next w:val="113"/>
    <w:qFormat/>
    <w:uiPriority w:val="0"/>
    <w:pPr>
      <w:outlineLvl w:val="6"/>
    </w:pPr>
  </w:style>
  <w:style w:type="paragraph" w:customStyle="1" w:styleId="123">
    <w:name w:val="二级无"/>
    <w:basedOn w:val="108"/>
    <w:qFormat/>
    <w:uiPriority w:val="0"/>
    <w:pPr>
      <w:numPr>
        <w:ilvl w:val="2"/>
        <w:numId w:val="1"/>
      </w:numPr>
      <w:tabs>
        <w:tab w:val="left" w:pos="1674"/>
      </w:tabs>
      <w:spacing w:before="50" w:after="50"/>
    </w:pPr>
    <w:rPr>
      <w:rFonts w:ascii="宋体" w:eastAsia="宋体"/>
      <w:sz w:val="21"/>
      <w:szCs w:val="21"/>
    </w:rPr>
  </w:style>
  <w:style w:type="paragraph" w:customStyle="1" w:styleId="124">
    <w:name w:val="附录表标号"/>
    <w:basedOn w:val="1"/>
    <w:next w:val="113"/>
    <w:qFormat/>
    <w:uiPriority w:val="0"/>
    <w:pPr>
      <w:numPr>
        <w:ilvl w:val="0"/>
        <w:numId w:val="5"/>
      </w:numPr>
      <w:spacing w:line="14" w:lineRule="exact"/>
      <w:ind w:left="811" w:hanging="448"/>
      <w:jc w:val="center"/>
      <w:outlineLvl w:val="0"/>
    </w:pPr>
    <w:rPr>
      <w:color w:val="FFFFFF"/>
      <w:sz w:val="21"/>
      <w:szCs w:val="24"/>
    </w:rPr>
  </w:style>
  <w:style w:type="paragraph" w:customStyle="1" w:styleId="125">
    <w:name w:val="附录表标题"/>
    <w:basedOn w:val="1"/>
    <w:next w:val="113"/>
    <w:qFormat/>
    <w:uiPriority w:val="0"/>
    <w:pPr>
      <w:numPr>
        <w:ilvl w:val="1"/>
        <w:numId w:val="5"/>
      </w:numPr>
      <w:tabs>
        <w:tab w:val="left" w:pos="0"/>
      </w:tabs>
      <w:spacing w:beforeLines="50"/>
      <w:ind w:left="7090"/>
      <w:jc w:val="center"/>
    </w:pPr>
    <w:rPr>
      <w:rFonts w:ascii="黑体" w:eastAsia="黑体"/>
      <w:sz w:val="21"/>
      <w:szCs w:val="21"/>
    </w:rPr>
  </w:style>
  <w:style w:type="paragraph" w:customStyle="1" w:styleId="126">
    <w:name w:val="三级无"/>
    <w:basedOn w:val="107"/>
    <w:qFormat/>
    <w:uiPriority w:val="0"/>
    <w:pPr>
      <w:numPr>
        <w:ilvl w:val="0"/>
        <w:numId w:val="1"/>
      </w:numPr>
      <w:tabs>
        <w:tab w:val="clear" w:pos="360"/>
      </w:tabs>
      <w:spacing w:before="50" w:after="50"/>
    </w:pPr>
    <w:rPr>
      <w:rFonts w:ascii="宋体" w:eastAsia="宋体"/>
      <w:sz w:val="21"/>
      <w:szCs w:val="21"/>
    </w:rPr>
  </w:style>
  <w:style w:type="paragraph" w:customStyle="1" w:styleId="127">
    <w:name w:val="p15"/>
    <w:basedOn w:val="1"/>
    <w:qFormat/>
    <w:uiPriority w:val="0"/>
    <w:pPr>
      <w:widowControl/>
    </w:pPr>
    <w:rPr>
      <w:rFonts w:ascii="Wingdings" w:hAnsi="Wingdings" w:cs="宋体"/>
      <w:kern w:val="0"/>
      <w:szCs w:val="28"/>
    </w:rPr>
  </w:style>
  <w:style w:type="character" w:customStyle="1" w:styleId="128">
    <w:name w:val="标题 1 Char"/>
    <w:link w:val="44"/>
    <w:qFormat/>
    <w:uiPriority w:val="0"/>
    <w:rPr>
      <w:rFonts w:ascii="Times New Roman" w:hAnsi="Times New Roman"/>
      <w:b/>
      <w:bCs/>
      <w:kern w:val="44"/>
      <w:sz w:val="36"/>
      <w:szCs w:val="44"/>
    </w:rPr>
  </w:style>
  <w:style w:type="character" w:customStyle="1" w:styleId="129">
    <w:name w:val="标题 2 Char"/>
    <w:link w:val="45"/>
    <w:qFormat/>
    <w:uiPriority w:val="0"/>
    <w:rPr>
      <w:rFonts w:ascii="Arial" w:hAnsi="Arial" w:eastAsia="黑体"/>
      <w:b/>
      <w:bCs/>
      <w:sz w:val="32"/>
      <w:szCs w:val="32"/>
    </w:rPr>
  </w:style>
  <w:style w:type="character" w:customStyle="1" w:styleId="130">
    <w:name w:val="标题 3 Char"/>
    <w:link w:val="46"/>
    <w:qFormat/>
    <w:uiPriority w:val="0"/>
    <w:rPr>
      <w:rFonts w:ascii="Times New Roman" w:hAnsi="Times New Roman"/>
      <w:b/>
      <w:bCs/>
      <w:sz w:val="32"/>
      <w:szCs w:val="32"/>
    </w:rPr>
  </w:style>
  <w:style w:type="character" w:customStyle="1" w:styleId="131">
    <w:name w:val="标题 4 Char"/>
    <w:link w:val="47"/>
    <w:qFormat/>
    <w:uiPriority w:val="0"/>
    <w:rPr>
      <w:rFonts w:ascii="仿宋_GB2312" w:hAnsi="Times New Roman" w:eastAsia="仿宋_GB2312"/>
      <w:sz w:val="28"/>
      <w:szCs w:val="24"/>
    </w:rPr>
  </w:style>
  <w:style w:type="character" w:customStyle="1" w:styleId="132">
    <w:name w:val="标题 5 Char Char"/>
    <w:link w:val="2"/>
    <w:qFormat/>
    <w:uiPriority w:val="0"/>
    <w:rPr>
      <w:rFonts w:ascii="宋体" w:hAnsi="宋体"/>
      <w:b/>
      <w:kern w:val="21"/>
      <w:sz w:val="28"/>
      <w:lang w:eastAsia="ar-SA"/>
    </w:rPr>
  </w:style>
  <w:style w:type="character" w:customStyle="1" w:styleId="133">
    <w:name w:val="标题 6 Char Char"/>
    <w:link w:val="3"/>
    <w:qFormat/>
    <w:uiPriority w:val="0"/>
    <w:rPr>
      <w:rFonts w:ascii="Arial" w:hAnsi="Arial" w:eastAsia="黑体"/>
      <w:b/>
      <w:kern w:val="21"/>
      <w:sz w:val="24"/>
      <w:lang w:eastAsia="ar-SA"/>
    </w:rPr>
  </w:style>
  <w:style w:type="character" w:customStyle="1" w:styleId="134">
    <w:name w:val="标题 7 Char Char"/>
    <w:link w:val="4"/>
    <w:qFormat/>
    <w:uiPriority w:val="0"/>
    <w:rPr>
      <w:rFonts w:ascii="宋体" w:hAnsi="宋体"/>
      <w:b/>
      <w:kern w:val="21"/>
      <w:sz w:val="24"/>
      <w:lang w:eastAsia="ar-SA"/>
    </w:rPr>
  </w:style>
  <w:style w:type="character" w:customStyle="1" w:styleId="135">
    <w:name w:val="标题 8 Char Char"/>
    <w:link w:val="5"/>
    <w:qFormat/>
    <w:uiPriority w:val="0"/>
    <w:rPr>
      <w:rFonts w:ascii="Arial" w:hAnsi="Arial" w:eastAsia="黑体"/>
      <w:kern w:val="21"/>
      <w:sz w:val="24"/>
      <w:lang w:eastAsia="ar-SA"/>
    </w:rPr>
  </w:style>
  <w:style w:type="character" w:customStyle="1" w:styleId="136">
    <w:name w:val="标题 9 Char Char"/>
    <w:link w:val="6"/>
    <w:qFormat/>
    <w:uiPriority w:val="0"/>
    <w:rPr>
      <w:rFonts w:ascii="Arial" w:hAnsi="Arial" w:eastAsia="黑体"/>
      <w:kern w:val="21"/>
      <w:sz w:val="21"/>
      <w:lang w:eastAsia="ar-SA"/>
    </w:rPr>
  </w:style>
  <w:style w:type="character" w:customStyle="1" w:styleId="137">
    <w:name w:val="标题 Char Char"/>
    <w:link w:val="33"/>
    <w:qFormat/>
    <w:uiPriority w:val="99"/>
    <w:rPr>
      <w:rFonts w:ascii="Cambria" w:hAnsi="Cambria" w:eastAsia="方正小标宋简体"/>
      <w:b/>
      <w:bCs/>
      <w:sz w:val="44"/>
      <w:szCs w:val="32"/>
    </w:rPr>
  </w:style>
  <w:style w:type="character" w:customStyle="1" w:styleId="138">
    <w:name w:val="副标题 Char Char"/>
    <w:link w:val="25"/>
    <w:qFormat/>
    <w:uiPriority w:val="0"/>
    <w:rPr>
      <w:rFonts w:ascii="Cambria" w:hAnsi="Cambria" w:eastAsia="方正楷体简体"/>
      <w:bCs/>
      <w:kern w:val="28"/>
      <w:szCs w:val="32"/>
    </w:rPr>
  </w:style>
  <w:style w:type="character" w:customStyle="1" w:styleId="139">
    <w:name w:val="纯文本 Char"/>
    <w:link w:val="49"/>
    <w:qFormat/>
    <w:uiPriority w:val="0"/>
    <w:rPr>
      <w:rFonts w:ascii="宋体" w:hAnsi="Courier New" w:cs="Courier New"/>
      <w:szCs w:val="21"/>
    </w:rPr>
  </w:style>
  <w:style w:type="character" w:customStyle="1" w:styleId="140">
    <w:name w:val="无间隔 Char"/>
    <w:link w:val="50"/>
    <w:qFormat/>
    <w:uiPriority w:val="0"/>
    <w:rPr>
      <w:rFonts w:cs="Times New Roman"/>
      <w:sz w:val="22"/>
      <w:lang w:bidi="ar-SA"/>
    </w:rPr>
  </w:style>
  <w:style w:type="character" w:customStyle="1" w:styleId="141">
    <w:name w:val="fontheight2"/>
    <w:qFormat/>
    <w:uiPriority w:val="0"/>
    <w:rPr>
      <w:sz w:val="20"/>
      <w:szCs w:val="20"/>
      <w:u w:val="none"/>
    </w:rPr>
  </w:style>
  <w:style w:type="character" w:customStyle="1" w:styleId="142">
    <w:name w:val="页眉 Char Char"/>
    <w:link w:val="22"/>
    <w:qFormat/>
    <w:uiPriority w:val="0"/>
    <w:rPr>
      <w:rFonts w:ascii="Times New Roman" w:hAnsi="Times New Roman"/>
      <w:sz w:val="18"/>
      <w:szCs w:val="18"/>
    </w:rPr>
  </w:style>
  <w:style w:type="character" w:customStyle="1" w:styleId="143">
    <w:name w:val="WW8Num1z3"/>
    <w:qFormat/>
    <w:uiPriority w:val="0"/>
    <w:rPr>
      <w:rFonts w:ascii="Arial" w:hAnsi="Arial"/>
      <w:color w:val="auto"/>
      <w:position w:val="0"/>
      <w:sz w:val="21"/>
    </w:rPr>
  </w:style>
  <w:style w:type="character" w:customStyle="1" w:styleId="144">
    <w:name w:val="WW8Num1z2"/>
    <w:qFormat/>
    <w:uiPriority w:val="0"/>
    <w:rPr>
      <w:b/>
      <w:sz w:val="28"/>
    </w:rPr>
  </w:style>
  <w:style w:type="character" w:customStyle="1" w:styleId="145">
    <w:name w:val="H3 Char"/>
    <w:qFormat/>
    <w:uiPriority w:val="0"/>
    <w:rPr>
      <w:rFonts w:eastAsia="宋体"/>
      <w:b/>
      <w:bCs/>
      <w:sz w:val="32"/>
      <w:szCs w:val="32"/>
      <w:lang w:val="en-US" w:eastAsia="zh-CN" w:bidi="ar-SA"/>
    </w:rPr>
  </w:style>
  <w:style w:type="character" w:customStyle="1" w:styleId="146">
    <w:name w:val="text91"/>
    <w:qFormat/>
    <w:uiPriority w:val="0"/>
    <w:rPr>
      <w:sz w:val="18"/>
      <w:u w:val="none"/>
    </w:rPr>
  </w:style>
  <w:style w:type="character" w:customStyle="1" w:styleId="147">
    <w:name w:val="ca-6"/>
    <w:basedOn w:val="37"/>
    <w:qFormat/>
    <w:uiPriority w:val="0"/>
  </w:style>
  <w:style w:type="character" w:customStyle="1" w:styleId="148">
    <w:name w:val="Char Char10"/>
    <w:qFormat/>
    <w:uiPriority w:val="0"/>
    <w:rPr>
      <w:rFonts w:hint="eastAsia" w:ascii="宋体" w:hAnsi="Courier New" w:eastAsia="宋体" w:cs="Times New Roman"/>
      <w:sz w:val="18"/>
      <w:szCs w:val="20"/>
    </w:rPr>
  </w:style>
  <w:style w:type="character" w:customStyle="1" w:styleId="149">
    <w:name w:val="faq"/>
    <w:basedOn w:val="37"/>
    <w:qFormat/>
    <w:uiPriority w:val="0"/>
  </w:style>
  <w:style w:type="character" w:customStyle="1" w:styleId="150">
    <w:name w:val="WW8Num15z6"/>
    <w:qFormat/>
    <w:uiPriority w:val="0"/>
    <w:rPr>
      <w:rFonts w:ascii="Times New Roman" w:hAnsi="Times New Roman"/>
    </w:rPr>
  </w:style>
  <w:style w:type="character" w:customStyle="1" w:styleId="151">
    <w:name w:val="Char Char Char Char Char Char"/>
    <w:qFormat/>
    <w:uiPriority w:val="0"/>
    <w:rPr>
      <w:rFonts w:ascii="Times New Roman" w:hAnsi="Times New Roman"/>
      <w:sz w:val="21"/>
      <w:szCs w:val="24"/>
    </w:rPr>
  </w:style>
  <w:style w:type="character" w:customStyle="1" w:styleId="152">
    <w:name w:val="WW8Num1z0"/>
    <w:qFormat/>
    <w:uiPriority w:val="0"/>
    <w:rPr>
      <w:rFonts w:ascii="Arial" w:hAnsi="Arial"/>
      <w:b/>
      <w:color w:val="000000"/>
      <w:position w:val="0"/>
      <w:sz w:val="36"/>
    </w:rPr>
  </w:style>
  <w:style w:type="character" w:customStyle="1" w:styleId="153">
    <w:name w:val="正文文本 Char Char Char Char"/>
    <w:link w:val="12"/>
    <w:qFormat/>
    <w:uiPriority w:val="0"/>
    <w:rPr>
      <w:rFonts w:ascii="Times New Roman" w:hAnsi="Times New Roman"/>
      <w:szCs w:val="24"/>
    </w:rPr>
  </w:style>
  <w:style w:type="character" w:customStyle="1" w:styleId="154">
    <w:name w:val="首行缩进:  0.85 厘米 Char Char"/>
    <w:link w:val="56"/>
    <w:qFormat/>
    <w:uiPriority w:val="0"/>
    <w:rPr>
      <w:rFonts w:eastAsia="昆仑黑体" w:cs="Arial Unicode MS"/>
      <w:sz w:val="28"/>
      <w:lang w:eastAsia="en-US" w:bidi="en-US"/>
    </w:rPr>
  </w:style>
  <w:style w:type="character" w:customStyle="1" w:styleId="155">
    <w:name w:val="0921 Char"/>
    <w:qFormat/>
    <w:uiPriority w:val="0"/>
    <w:rPr>
      <w:rFonts w:ascii="宋体" w:hAnsi="Courier New" w:cs="宋体"/>
      <w:kern w:val="2"/>
      <w:sz w:val="21"/>
      <w:szCs w:val="21"/>
    </w:rPr>
  </w:style>
  <w:style w:type="character" w:customStyle="1" w:styleId="156">
    <w:name w:val="paramname2"/>
    <w:qFormat/>
    <w:uiPriority w:val="0"/>
    <w:rPr>
      <w:color w:val="999999"/>
    </w:rPr>
  </w:style>
  <w:style w:type="character" w:customStyle="1" w:styleId="157">
    <w:name w:val="WW8Num2z3"/>
    <w:qFormat/>
    <w:uiPriority w:val="0"/>
    <w:rPr>
      <w:rFonts w:ascii="Arial" w:hAnsi="Arial"/>
      <w:color w:val="auto"/>
      <w:position w:val="0"/>
      <w:sz w:val="21"/>
    </w:rPr>
  </w:style>
  <w:style w:type="character" w:customStyle="1" w:styleId="158">
    <w:name w:val="默认段落字体1"/>
    <w:qFormat/>
    <w:uiPriority w:val="0"/>
  </w:style>
  <w:style w:type="character" w:customStyle="1" w:styleId="159">
    <w:name w:val="WW8Num17z0"/>
    <w:qFormat/>
    <w:uiPriority w:val="0"/>
    <w:rPr>
      <w:rFonts w:ascii="Wingdings" w:hAnsi="Wingdings"/>
    </w:rPr>
  </w:style>
  <w:style w:type="character" w:customStyle="1" w:styleId="160">
    <w:name w:val="WW-Absatz-Standardschriftart"/>
    <w:qFormat/>
    <w:uiPriority w:val="0"/>
  </w:style>
  <w:style w:type="character" w:customStyle="1" w:styleId="161">
    <w:name w:val="WW8Num22z1"/>
    <w:qFormat/>
    <w:uiPriority w:val="0"/>
    <w:rPr>
      <w:rFonts w:ascii="Wingdings" w:hAnsi="Wingdings"/>
    </w:rPr>
  </w:style>
  <w:style w:type="character" w:customStyle="1" w:styleId="162">
    <w:name w:val="WW8Num2z2"/>
    <w:qFormat/>
    <w:uiPriority w:val="0"/>
    <w:rPr>
      <w:rFonts w:ascii="Arial" w:hAnsi="Arial"/>
      <w:color w:val="000000"/>
      <w:position w:val="0"/>
      <w:sz w:val="24"/>
    </w:rPr>
  </w:style>
  <w:style w:type="character" w:customStyle="1" w:styleId="163">
    <w:name w:val="正文文本缩进 3 Char Char"/>
    <w:link w:val="28"/>
    <w:qFormat/>
    <w:uiPriority w:val="0"/>
    <w:rPr>
      <w:rFonts w:ascii="Times New Roman" w:hAnsi="Times New Roman"/>
      <w:sz w:val="16"/>
      <w:szCs w:val="16"/>
    </w:rPr>
  </w:style>
  <w:style w:type="character" w:customStyle="1" w:styleId="164">
    <w:name w:val="正文要点 Char Char"/>
    <w:link w:val="66"/>
    <w:qFormat/>
    <w:uiPriority w:val="0"/>
    <w:rPr>
      <w:kern w:val="2"/>
      <w:sz w:val="21"/>
      <w:szCs w:val="24"/>
    </w:rPr>
  </w:style>
  <w:style w:type="character" w:customStyle="1" w:styleId="165">
    <w:name w:val="WW8Num19z0"/>
    <w:qFormat/>
    <w:uiPriority w:val="0"/>
    <w:rPr>
      <w:rFonts w:ascii="Wingdings" w:hAnsi="Wingdings"/>
    </w:rPr>
  </w:style>
  <w:style w:type="character" w:customStyle="1" w:styleId="166">
    <w:name w:val="case31"/>
    <w:qFormat/>
    <w:uiPriority w:val="0"/>
    <w:rPr>
      <w:rFonts w:hint="default"/>
      <w:spacing w:val="390"/>
      <w:sz w:val="21"/>
      <w:szCs w:val="21"/>
    </w:rPr>
  </w:style>
  <w:style w:type="character" w:customStyle="1" w:styleId="167">
    <w:name w:val="mark4"/>
    <w:qFormat/>
    <w:uiPriority w:val="0"/>
  </w:style>
  <w:style w:type="character" w:customStyle="1" w:styleId="168">
    <w:name w:val="WW8Num9z0"/>
    <w:qFormat/>
    <w:uiPriority w:val="0"/>
    <w:rPr>
      <w:b/>
    </w:rPr>
  </w:style>
  <w:style w:type="character" w:customStyle="1" w:styleId="169">
    <w:name w:val="apple-style-span"/>
    <w:basedOn w:val="37"/>
    <w:qFormat/>
    <w:uiPriority w:val="0"/>
  </w:style>
  <w:style w:type="character" w:customStyle="1" w:styleId="170">
    <w:name w:val="WW8Num31z1"/>
    <w:qFormat/>
    <w:uiPriority w:val="0"/>
    <w:rPr>
      <w:b/>
      <w:color w:val="000000"/>
    </w:rPr>
  </w:style>
  <w:style w:type="character" w:customStyle="1" w:styleId="171">
    <w:name w:val="Char Char4"/>
    <w:qFormat/>
    <w:uiPriority w:val="0"/>
    <w:rPr>
      <w:rFonts w:eastAsia="宋体"/>
      <w:b/>
      <w:bCs/>
      <w:kern w:val="44"/>
      <w:sz w:val="44"/>
      <w:szCs w:val="44"/>
      <w:lang w:val="en-US" w:eastAsia="zh-CN" w:bidi="ar-SA"/>
    </w:rPr>
  </w:style>
  <w:style w:type="character" w:customStyle="1" w:styleId="172">
    <w:name w:val="WW8Num2z0"/>
    <w:qFormat/>
    <w:uiPriority w:val="0"/>
    <w:rPr>
      <w:rFonts w:ascii="Arial" w:hAnsi="Arial"/>
      <w:b/>
      <w:color w:val="000000"/>
      <w:position w:val="0"/>
      <w:sz w:val="36"/>
    </w:rPr>
  </w:style>
  <w:style w:type="character" w:customStyle="1" w:styleId="173">
    <w:name w:val="WW8Num27z0"/>
    <w:qFormat/>
    <w:uiPriority w:val="0"/>
    <w:rPr>
      <w:b/>
    </w:rPr>
  </w:style>
  <w:style w:type="character" w:customStyle="1" w:styleId="174">
    <w:name w:val="批注框文本 Char Char Char Char"/>
    <w:link w:val="20"/>
    <w:qFormat/>
    <w:uiPriority w:val="0"/>
    <w:rPr>
      <w:rFonts w:ascii="Times New Roman" w:hAnsi="Times New Roman"/>
      <w:sz w:val="18"/>
      <w:szCs w:val="18"/>
    </w:rPr>
  </w:style>
  <w:style w:type="character" w:customStyle="1" w:styleId="175">
    <w:name w:val="WW-Absatz-Standardschriftart1"/>
    <w:qFormat/>
    <w:uiPriority w:val="0"/>
  </w:style>
  <w:style w:type="character" w:customStyle="1" w:styleId="176">
    <w:name w:val="WW8Num8z0"/>
    <w:qFormat/>
    <w:uiPriority w:val="0"/>
    <w:rPr>
      <w:b/>
    </w:rPr>
  </w:style>
  <w:style w:type="character" w:customStyle="1" w:styleId="177">
    <w:name w:val="jk"/>
    <w:qFormat/>
    <w:uiPriority w:val="0"/>
  </w:style>
  <w:style w:type="character" w:customStyle="1" w:styleId="178">
    <w:name w:val="正文文本缩进 2 Char Char"/>
    <w:link w:val="19"/>
    <w:qFormat/>
    <w:uiPriority w:val="0"/>
    <w:rPr>
      <w:rFonts w:ascii="Times New Roman" w:hAnsi="Times New Roman"/>
      <w:szCs w:val="24"/>
    </w:rPr>
  </w:style>
  <w:style w:type="character" w:customStyle="1" w:styleId="179">
    <w:name w:val="font131"/>
    <w:qFormat/>
    <w:uiPriority w:val="0"/>
    <w:rPr>
      <w:sz w:val="20"/>
      <w:szCs w:val="20"/>
    </w:rPr>
  </w:style>
  <w:style w:type="character" w:customStyle="1" w:styleId="180">
    <w:name w:val="Absatz-Standardschriftart"/>
    <w:qFormat/>
    <w:uiPriority w:val="0"/>
  </w:style>
  <w:style w:type="character" w:customStyle="1" w:styleId="181">
    <w:name w:val="WW8Num1z1"/>
    <w:qFormat/>
    <w:uiPriority w:val="0"/>
    <w:rPr>
      <w:b/>
      <w:sz w:val="28"/>
    </w:rPr>
  </w:style>
  <w:style w:type="character" w:customStyle="1" w:styleId="182">
    <w:name w:val="ca-2"/>
    <w:basedOn w:val="37"/>
    <w:qFormat/>
    <w:uiPriority w:val="0"/>
  </w:style>
  <w:style w:type="character" w:customStyle="1" w:styleId="183">
    <w:name w:val="正文文本缩进 Char Char"/>
    <w:link w:val="13"/>
    <w:qFormat/>
    <w:uiPriority w:val="0"/>
    <w:rPr>
      <w:rFonts w:ascii="仿宋_GB2312" w:hAnsi="Times New Roman" w:eastAsia="仿宋_GB2312"/>
      <w:sz w:val="32"/>
    </w:rPr>
  </w:style>
  <w:style w:type="character" w:customStyle="1" w:styleId="184">
    <w:name w:val="正文要点内容 Char Char"/>
    <w:link w:val="67"/>
    <w:qFormat/>
    <w:uiPriority w:val="0"/>
    <w:rPr>
      <w:rFonts w:ascii="Times New Roman" w:hAnsi="Times New Roman"/>
      <w:szCs w:val="24"/>
    </w:rPr>
  </w:style>
  <w:style w:type="character" w:customStyle="1" w:styleId="185">
    <w:name w:val="日期 Char Char"/>
    <w:link w:val="18"/>
    <w:qFormat/>
    <w:uiPriority w:val="0"/>
    <w:rPr>
      <w:rFonts w:ascii="宋体" w:hAnsi="Courier New" w:cs="Courier New"/>
      <w:szCs w:val="21"/>
    </w:rPr>
  </w:style>
  <w:style w:type="character" w:customStyle="1" w:styleId="186">
    <w:name w:val="a14_red_bold1"/>
    <w:qFormat/>
    <w:uiPriority w:val="0"/>
    <w:rPr>
      <w:rFonts w:ascii="Arial" w:hAnsi="Arial" w:cs="Arial"/>
      <w:b/>
      <w:bCs/>
      <w:color w:val="auto"/>
      <w:sz w:val="21"/>
      <w:szCs w:val="21"/>
      <w:u w:val="none"/>
    </w:rPr>
  </w:style>
  <w:style w:type="character" w:customStyle="1" w:styleId="187">
    <w:name w:val="样式 标题 2第一层条论文标题 1正文二级标题heading 2 + Indent: Left 0.25 inh2h...1 Char Char"/>
    <w:link w:val="106"/>
    <w:qFormat/>
    <w:uiPriority w:val="0"/>
    <w:rPr>
      <w:rFonts w:ascii="新宋体" w:hAnsi="新宋体" w:eastAsia="新宋体" w:cs="宋体"/>
      <w:b/>
      <w:bCs/>
      <w:kern w:val="2"/>
      <w:sz w:val="28"/>
    </w:rPr>
  </w:style>
  <w:style w:type="character" w:customStyle="1" w:styleId="188">
    <w:name w:val="WW8Num2z1"/>
    <w:qFormat/>
    <w:uiPriority w:val="0"/>
    <w:rPr>
      <w:rFonts w:ascii="Arial" w:hAnsi="Arial"/>
      <w:color w:val="000000"/>
      <w:position w:val="0"/>
      <w:sz w:val="30"/>
    </w:rPr>
  </w:style>
  <w:style w:type="character" w:customStyle="1" w:styleId="189">
    <w:name w:val="WW8Num13z0"/>
    <w:qFormat/>
    <w:uiPriority w:val="0"/>
    <w:rPr>
      <w:rFonts w:ascii="Wingdings" w:hAnsi="Wingdings"/>
    </w:rPr>
  </w:style>
  <w:style w:type="character" w:customStyle="1" w:styleId="190">
    <w:name w:val="huei12b1"/>
    <w:qFormat/>
    <w:uiPriority w:val="0"/>
    <w:rPr>
      <w:b/>
      <w:color w:val="333333"/>
      <w:sz w:val="18"/>
    </w:rPr>
  </w:style>
  <w:style w:type="character" w:customStyle="1" w:styleId="191">
    <w:name w:val="正文文本 3 Char Char"/>
    <w:link w:val="11"/>
    <w:qFormat/>
    <w:uiPriority w:val="0"/>
    <w:rPr>
      <w:rFonts w:ascii="黑体" w:hAnsi="Arial" w:eastAsia="黑体"/>
      <w:b/>
      <w:sz w:val="28"/>
    </w:rPr>
  </w:style>
  <w:style w:type="character" w:customStyle="1" w:styleId="192">
    <w:name w:val="h4 Char"/>
    <w:qFormat/>
    <w:uiPriority w:val="0"/>
    <w:rPr>
      <w:rFonts w:ascii="Arial" w:hAnsi="Arial" w:eastAsia="黑体" w:cs="Arial"/>
      <w:b/>
      <w:bCs/>
      <w:sz w:val="28"/>
      <w:szCs w:val="28"/>
      <w:lang w:val="en-US" w:eastAsia="zh-CN" w:bidi="ar-SA"/>
    </w:rPr>
  </w:style>
  <w:style w:type="character" w:customStyle="1" w:styleId="193">
    <w:name w:val="WW8Num12z6"/>
    <w:qFormat/>
    <w:uiPriority w:val="0"/>
    <w:rPr>
      <w:rFonts w:ascii="Times New Roman" w:hAnsi="Times New Roman"/>
    </w:rPr>
  </w:style>
  <w:style w:type="character" w:customStyle="1" w:styleId="194">
    <w:name w:val="ca-3"/>
    <w:basedOn w:val="37"/>
    <w:qFormat/>
    <w:uiPriority w:val="0"/>
  </w:style>
  <w:style w:type="character" w:customStyle="1" w:styleId="195">
    <w:name w:val="WW8Num18z0"/>
    <w:qFormat/>
    <w:uiPriority w:val="0"/>
    <w:rPr>
      <w:b/>
    </w:rPr>
  </w:style>
  <w:style w:type="character" w:customStyle="1" w:styleId="196">
    <w:name w:val="页脚 Char Char"/>
    <w:link w:val="21"/>
    <w:qFormat/>
    <w:uiPriority w:val="0"/>
    <w:rPr>
      <w:rFonts w:ascii="Times New Roman" w:hAnsi="Times New Roman"/>
      <w:sz w:val="18"/>
      <w:szCs w:val="18"/>
    </w:rPr>
  </w:style>
  <w:style w:type="character" w:customStyle="1" w:styleId="197">
    <w:name w:val="WW8Num31z2"/>
    <w:qFormat/>
    <w:uiPriority w:val="0"/>
    <w:rPr>
      <w:b/>
    </w:rPr>
  </w:style>
  <w:style w:type="character" w:customStyle="1" w:styleId="198">
    <w:name w:val="WW8Num14z0"/>
    <w:qFormat/>
    <w:uiPriority w:val="0"/>
    <w:rPr>
      <w:b/>
    </w:rPr>
  </w:style>
  <w:style w:type="character" w:customStyle="1" w:styleId="199">
    <w:name w:val="WW8Num16z0"/>
    <w:qFormat/>
    <w:uiPriority w:val="0"/>
    <w:rPr>
      <w:b/>
    </w:rPr>
  </w:style>
  <w:style w:type="character" w:customStyle="1" w:styleId="200">
    <w:name w:val="WW8Num16z1"/>
    <w:qFormat/>
    <w:uiPriority w:val="0"/>
    <w:rPr>
      <w:rFonts w:ascii="Wingdings" w:hAnsi="Wingdings"/>
    </w:rPr>
  </w:style>
  <w:style w:type="character" w:customStyle="1" w:styleId="201">
    <w:name w:val="WW8Num23z0"/>
    <w:qFormat/>
    <w:uiPriority w:val="0"/>
    <w:rPr>
      <w:rFonts w:ascii="Wingdings" w:hAnsi="Wingdings"/>
    </w:rPr>
  </w:style>
  <w:style w:type="character" w:customStyle="1" w:styleId="202">
    <w:name w:val="正文段落 Char Char"/>
    <w:link w:val="73"/>
    <w:qFormat/>
    <w:uiPriority w:val="0"/>
    <w:rPr>
      <w:rFonts w:ascii="宋体" w:hAnsi="宋体"/>
      <w:kern w:val="2"/>
      <w:sz w:val="28"/>
      <w:szCs w:val="22"/>
    </w:rPr>
  </w:style>
  <w:style w:type="character" w:customStyle="1" w:styleId="203">
    <w:name w:val="正文文本缩进 2 Char1"/>
    <w:basedOn w:val="37"/>
    <w:semiHidden/>
    <w:qFormat/>
    <w:uiPriority w:val="99"/>
    <w:rPr>
      <w:rFonts w:ascii="Times New Roman" w:hAnsi="Times New Roman"/>
      <w:kern w:val="2"/>
      <w:sz w:val="28"/>
    </w:rPr>
  </w:style>
  <w:style w:type="character" w:customStyle="1" w:styleId="204">
    <w:name w:val="批注文字 Char Char"/>
    <w:basedOn w:val="37"/>
    <w:link w:val="10"/>
    <w:qFormat/>
    <w:uiPriority w:val="0"/>
    <w:rPr>
      <w:rFonts w:ascii="Times New Roman" w:hAnsi="Times New Roman"/>
      <w:kern w:val="2"/>
      <w:sz w:val="28"/>
    </w:rPr>
  </w:style>
  <w:style w:type="character" w:customStyle="1" w:styleId="205">
    <w:name w:val="批注主题 Char Char"/>
    <w:basedOn w:val="204"/>
    <w:link w:val="34"/>
    <w:qFormat/>
    <w:uiPriority w:val="0"/>
    <w:rPr>
      <w:rFonts w:ascii="宋体" w:hAnsi="宋体"/>
      <w:b/>
      <w:kern w:val="21"/>
      <w:sz w:val="28"/>
      <w:lang w:eastAsia="ar-SA"/>
    </w:rPr>
  </w:style>
  <w:style w:type="character" w:customStyle="1" w:styleId="206">
    <w:name w:val="HTML 预设格式 Char Char"/>
    <w:basedOn w:val="37"/>
    <w:link w:val="31"/>
    <w:qFormat/>
    <w:uiPriority w:val="0"/>
    <w:rPr>
      <w:rFonts w:ascii="Arial" w:hAnsi="Arial" w:cs="Arial"/>
      <w:sz w:val="24"/>
    </w:rPr>
  </w:style>
  <w:style w:type="character" w:customStyle="1" w:styleId="207">
    <w:name w:val="批注框文本 Char1"/>
    <w:basedOn w:val="37"/>
    <w:semiHidden/>
    <w:qFormat/>
    <w:uiPriority w:val="99"/>
    <w:rPr>
      <w:rFonts w:ascii="Times New Roman" w:hAnsi="Times New Roman"/>
      <w:kern w:val="2"/>
      <w:sz w:val="18"/>
      <w:szCs w:val="18"/>
    </w:rPr>
  </w:style>
  <w:style w:type="character" w:customStyle="1" w:styleId="208">
    <w:name w:val="正文文本 Char1"/>
    <w:basedOn w:val="37"/>
    <w:semiHidden/>
    <w:qFormat/>
    <w:uiPriority w:val="99"/>
    <w:rPr>
      <w:rFonts w:ascii="Times New Roman" w:hAnsi="Times New Roman"/>
      <w:kern w:val="2"/>
      <w:sz w:val="28"/>
    </w:rPr>
  </w:style>
  <w:style w:type="character" w:customStyle="1" w:styleId="209">
    <w:name w:val="页脚 Char1"/>
    <w:basedOn w:val="37"/>
    <w:semiHidden/>
    <w:qFormat/>
    <w:uiPriority w:val="99"/>
    <w:rPr>
      <w:rFonts w:ascii="Times New Roman" w:hAnsi="Times New Roman"/>
      <w:kern w:val="2"/>
      <w:sz w:val="18"/>
      <w:szCs w:val="18"/>
    </w:rPr>
  </w:style>
  <w:style w:type="character" w:customStyle="1" w:styleId="210">
    <w:name w:val="正文文本 3 Char1"/>
    <w:basedOn w:val="37"/>
    <w:semiHidden/>
    <w:qFormat/>
    <w:uiPriority w:val="99"/>
    <w:rPr>
      <w:rFonts w:ascii="Times New Roman" w:hAnsi="Times New Roman"/>
      <w:kern w:val="2"/>
      <w:sz w:val="16"/>
      <w:szCs w:val="16"/>
    </w:rPr>
  </w:style>
  <w:style w:type="character" w:customStyle="1" w:styleId="211">
    <w:name w:val="日期 Char1"/>
    <w:basedOn w:val="37"/>
    <w:semiHidden/>
    <w:qFormat/>
    <w:uiPriority w:val="99"/>
    <w:rPr>
      <w:rFonts w:ascii="Times New Roman" w:hAnsi="Times New Roman"/>
      <w:kern w:val="2"/>
      <w:sz w:val="28"/>
    </w:rPr>
  </w:style>
  <w:style w:type="character" w:customStyle="1" w:styleId="212">
    <w:name w:val="文档结构图 Char Char"/>
    <w:basedOn w:val="37"/>
    <w:link w:val="9"/>
    <w:qFormat/>
    <w:uiPriority w:val="0"/>
    <w:rPr>
      <w:rFonts w:ascii="宋体" w:hAnsi="宋体"/>
      <w:kern w:val="21"/>
      <w:sz w:val="28"/>
      <w:shd w:val="clear" w:color="auto" w:fill="000080"/>
      <w:lang w:eastAsia="ar-SA"/>
    </w:rPr>
  </w:style>
  <w:style w:type="character" w:customStyle="1" w:styleId="213">
    <w:name w:val="正文文本缩进 Char1"/>
    <w:basedOn w:val="37"/>
    <w:semiHidden/>
    <w:qFormat/>
    <w:uiPriority w:val="99"/>
    <w:rPr>
      <w:rFonts w:ascii="Times New Roman" w:hAnsi="Times New Roman"/>
      <w:kern w:val="2"/>
      <w:sz w:val="28"/>
    </w:rPr>
  </w:style>
  <w:style w:type="character" w:customStyle="1" w:styleId="214">
    <w:name w:val="页眉 Char1"/>
    <w:basedOn w:val="37"/>
    <w:semiHidden/>
    <w:qFormat/>
    <w:uiPriority w:val="99"/>
    <w:rPr>
      <w:rFonts w:ascii="Times New Roman" w:hAnsi="Times New Roman"/>
      <w:kern w:val="2"/>
      <w:sz w:val="18"/>
      <w:szCs w:val="18"/>
    </w:rPr>
  </w:style>
  <w:style w:type="character" w:customStyle="1" w:styleId="215">
    <w:name w:val="正文文本缩进 3 Char1"/>
    <w:basedOn w:val="37"/>
    <w:semiHidden/>
    <w:qFormat/>
    <w:uiPriority w:val="99"/>
    <w:rPr>
      <w:rFonts w:ascii="Times New Roman" w:hAnsi="Times New Roman"/>
      <w:kern w:val="2"/>
      <w:sz w:val="16"/>
      <w:szCs w:val="16"/>
    </w:rPr>
  </w:style>
  <w:style w:type="character" w:customStyle="1" w:styleId="216">
    <w:name w:val="apple-converted-space"/>
    <w:qFormat/>
    <w:uiPriority w:val="0"/>
  </w:style>
  <w:style w:type="character" w:customStyle="1" w:styleId="217">
    <w:name w:val="正文首行缩进 Char Char"/>
    <w:basedOn w:val="208"/>
    <w:link w:val="35"/>
    <w:qFormat/>
    <w:uiPriority w:val="0"/>
    <w:rPr>
      <w:rFonts w:ascii="Times New Roman" w:hAnsi="Times New Roman"/>
      <w:kern w:val="2"/>
      <w:sz w:val="28"/>
      <w:szCs w:val="24"/>
    </w:rPr>
  </w:style>
  <w:style w:type="character" w:customStyle="1" w:styleId="218">
    <w:name w:val="段 Char Char"/>
    <w:link w:val="113"/>
    <w:qFormat/>
    <w:locked/>
    <w:uiPriority w:val="0"/>
    <w:rPr>
      <w:rFonts w:ascii="宋体" w:hAnsi="Times New Roman" w:cs="Times New Roman"/>
      <w:sz w:val="21"/>
      <w:lang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4100"/>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37</Pages>
  <Words>2409</Words>
  <Characters>13734</Characters>
  <Lines>114</Lines>
  <Paragraphs>32</Paragraphs>
  <TotalTime>16</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2017-05-24T09:14:00Z</dcterms:created>
  <dc:creator>Administrator</dc:creator>
  <cp:lastModifiedBy>Administrator</cp:lastModifiedBy>
  <dcterms:modified xsi:type="dcterms:W3CDTF">2019-07-19T08:06:57Z</dcterms:modified>
  <dc:title>鄂尔多斯市东胜区公共资源交易中心</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