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7640" w:x="7559" w:y="180"/>
        <w:widowControl w:val="0"/>
        <w:autoSpaceDE w:val="0"/>
        <w:autoSpaceDN w:val="0"/>
        <w:spacing w:line="200" w:lineRule="exact"/>
        <w:rPr>
          <w:rFonts w:ascii="SimSun" w:hAnsi="Calibri"/>
          <w:color w:val="000000"/>
          <w:sz w:val="20"/>
          <w:szCs w:val="22"/>
          <w:lang w:val="en-US" w:eastAsia="en-US" w:bidi="ar-SA"/>
        </w:rPr>
      </w:pPr>
      <w:r>
        <w:rPr>
          <w:rFonts w:ascii="SimSun" w:hAnsi="SimSun" w:cs="SimSun"/>
          <w:color w:val="000000"/>
          <w:sz w:val="20"/>
          <w:szCs w:val="22"/>
          <w:lang w:val="en-US" w:eastAsia="en-US" w:bidi="ar-SA"/>
        </w:rPr>
        <w:t>泰山保险最近季度综合偿付能力充足率366.92%、风险综合评级B级，达到监管要求。</w:t>
      </w:r>
    </w:p>
    <w:p>
      <w:pPr>
        <w:framePr w:w="7640" w:x="7559" w:y="180"/>
        <w:widowControl w:val="0"/>
        <w:autoSpaceDE w:val="0"/>
        <w:autoSpaceDN w:val="0"/>
        <w:spacing w:before="278" w:line="200" w:lineRule="exact"/>
        <w:ind w:left="3959"/>
        <w:rPr>
          <w:rFonts w:ascii="SimSun" w:hAnsi="Calibri"/>
          <w:color w:val="000000"/>
          <w:sz w:val="20"/>
          <w:szCs w:val="22"/>
          <w:lang w:val="en-US" w:eastAsia="en-US" w:bidi="ar-SA"/>
        </w:rPr>
      </w:pPr>
      <w:r>
        <w:rPr>
          <w:rFonts w:ascii="SimSun" w:hAnsi="SimSun" w:cs="SimSun"/>
          <w:color w:val="000000"/>
          <w:sz w:val="20"/>
          <w:szCs w:val="22"/>
          <w:lang w:val="en-US" w:eastAsia="en-US" w:bidi="ar-SA"/>
        </w:rPr>
        <w:t>限在内蒙古销售</w:t>
      </w:r>
    </w:p>
    <w:p>
      <w:pPr>
        <w:framePr w:w="3612" w:x="1020" w:y="662"/>
        <w:widowControl w:val="0"/>
        <w:autoSpaceDE w:val="0"/>
        <w:autoSpaceDN w:val="0"/>
        <w:spacing w:line="281" w:lineRule="exact"/>
        <w:rPr>
          <w:rFonts w:hAnsi="Calibri"/>
          <w:color w:val="000000"/>
          <w:sz w:val="28"/>
          <w:szCs w:val="22"/>
          <w:lang w:val="en-US" w:eastAsia="en-US" w:bidi="ar-SA"/>
        </w:rPr>
      </w:pPr>
      <w:r>
        <w:rPr>
          <w:rFonts w:ascii="SimSun" w:hAnsi="SimSun" w:cs="SimSun"/>
          <w:color w:val="000000"/>
          <w:spacing w:val="1"/>
          <w:sz w:val="28"/>
          <w:szCs w:val="22"/>
          <w:lang w:val="en-US" w:eastAsia="en-US" w:bidi="ar-SA"/>
        </w:rPr>
        <w:t>国家金融监督管理总局</w:t>
      </w:r>
      <w:r>
        <w:rPr>
          <w:rFonts w:ascii="SimSun" w:hAnsi="SimSun" w:cs="SimSun"/>
          <w:color w:val="000000"/>
          <w:spacing w:val="1"/>
          <w:sz w:val="28"/>
          <w:szCs w:val="22"/>
          <w:lang w:val="en-US" w:eastAsia="en-US" w:bidi="ar-SA"/>
        </w:rPr>
        <w:t>监制</w:t>
      </w:r>
    </w:p>
    <w:p>
      <w:pPr>
        <w:framePr w:w="3480" w:x="894" w:y="1160"/>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本保单为中介业务，中介机构名称为王东</w:t>
      </w:r>
    </w:p>
    <w:p>
      <w:pPr>
        <w:framePr w:w="6082" w:x="4735" w:y="2458"/>
        <w:widowControl w:val="0"/>
        <w:autoSpaceDE w:val="0"/>
        <w:autoSpaceDN w:val="0"/>
        <w:spacing w:line="439" w:lineRule="exact"/>
        <w:rPr>
          <w:rFonts w:hAnsi="Calibri"/>
          <w:color w:val="000000"/>
          <w:szCs w:val="22"/>
          <w:lang w:val="en-US" w:eastAsia="en-US" w:bidi="ar-SA"/>
        </w:rPr>
      </w:pPr>
      <w:r>
        <w:rPr>
          <w:rFonts w:ascii="SimHei" w:hAnsi="SimHei" w:cs="SimHei"/>
          <w:color w:val="000000"/>
          <w:sz w:val="44"/>
          <w:szCs w:val="22"/>
          <w:lang w:val="en-US" w:eastAsia="en-US" w:bidi="ar-SA"/>
        </w:rPr>
        <w:t>机动车商业保险保险单</w:t>
      </w:r>
      <w:r>
        <w:rPr>
          <w:rFonts w:ascii="SimHei" w:hAnsi="SimHei" w:cs="SimHei"/>
          <w:color w:val="000000"/>
          <w:szCs w:val="22"/>
          <w:lang w:val="en-US" w:eastAsia="en-US" w:bidi="ar-SA"/>
        </w:rPr>
        <w:t>（电子保单）</w:t>
      </w:r>
    </w:p>
    <w:p>
      <w:pPr>
        <w:framePr w:w="3120" w:x="1462" w:y="30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收费确认时间：</w:t>
      </w:r>
      <w:r>
        <w:rPr>
          <w:rFonts w:ascii="SimSun" w:hAnsi="Calibri"/>
          <w:color w:val="000000"/>
          <w:sz w:val="18"/>
          <w:szCs w:val="22"/>
          <w:lang w:val="en-US" w:eastAsia="en-US" w:bidi="ar-SA"/>
        </w:rPr>
        <w:t>2025-11-05</w:t>
      </w:r>
      <w:r>
        <w:rPr>
          <w:rFonts w:ascii="SimSun" w:hAnsi="Calibri"/>
          <w:color w:val="000000"/>
          <w:sz w:val="18"/>
          <w:szCs w:val="22"/>
          <w:lang w:val="en-US" w:eastAsia="en-US" w:bidi="ar-SA"/>
        </w:rPr>
        <w:t xml:space="preserve"> </w:t>
      </w:r>
      <w:r>
        <w:rPr>
          <w:rFonts w:ascii="SimSun" w:hAnsi="Calibri"/>
          <w:color w:val="000000"/>
          <w:sz w:val="18"/>
          <w:szCs w:val="22"/>
          <w:lang w:val="en-US" w:eastAsia="en-US" w:bidi="ar-SA"/>
        </w:rPr>
        <w:t>10:53:18</w:t>
      </w:r>
    </w:p>
    <w:p>
      <w:pPr>
        <w:framePr w:w="3120" w:x="1462" w:y="3069"/>
        <w:widowControl w:val="0"/>
        <w:autoSpaceDE w:val="0"/>
        <w:autoSpaceDN w:val="0"/>
        <w:spacing w:before="11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保单打印时间：</w:t>
      </w:r>
      <w:r>
        <w:rPr>
          <w:rFonts w:ascii="SimSun" w:hAnsi="Calibri"/>
          <w:color w:val="000000"/>
          <w:sz w:val="18"/>
          <w:szCs w:val="22"/>
          <w:lang w:val="en-US" w:eastAsia="en-US" w:bidi="ar-SA"/>
        </w:rPr>
        <w:t>2025-11-05</w:t>
      </w:r>
      <w:r>
        <w:rPr>
          <w:rFonts w:ascii="SimSun" w:hAnsi="Calibri"/>
          <w:color w:val="000000"/>
          <w:sz w:val="18"/>
          <w:szCs w:val="22"/>
          <w:lang w:val="en-US" w:eastAsia="en-US" w:bidi="ar-SA"/>
        </w:rPr>
        <w:t xml:space="preserve"> </w:t>
      </w:r>
      <w:r>
        <w:rPr>
          <w:rFonts w:ascii="SimSun" w:hAnsi="Calibri"/>
          <w:color w:val="000000"/>
          <w:sz w:val="18"/>
          <w:szCs w:val="22"/>
          <w:lang w:val="en-US" w:eastAsia="en-US" w:bidi="ar-SA"/>
        </w:rPr>
        <w:t>10:55:00</w:t>
      </w:r>
    </w:p>
    <w:p>
      <w:pPr>
        <w:framePr w:w="3223" w:x="5630" w:y="30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2"/>
          <w:sz w:val="18"/>
          <w:szCs w:val="22"/>
          <w:lang w:val="en-US" w:eastAsia="en-US" w:bidi="ar-SA"/>
        </w:rPr>
        <w:t>保单生成时间：</w:t>
      </w:r>
      <w:r>
        <w:rPr>
          <w:rFonts w:ascii="SimSun" w:hAnsi="Calibri"/>
          <w:color w:val="000000"/>
          <w:sz w:val="18"/>
          <w:szCs w:val="22"/>
          <w:lang w:val="en-US" w:eastAsia="en-US" w:bidi="ar-SA"/>
        </w:rPr>
        <w:t>2025-11-05</w:t>
      </w:r>
      <w:r>
        <w:rPr>
          <w:rFonts w:ascii="SimSun" w:hAnsi="Calibri"/>
          <w:color w:val="000000"/>
          <w:sz w:val="18"/>
          <w:szCs w:val="22"/>
          <w:lang w:val="en-US" w:eastAsia="en-US" w:bidi="ar-SA"/>
        </w:rPr>
        <w:t xml:space="preserve"> </w:t>
      </w:r>
      <w:r>
        <w:rPr>
          <w:rFonts w:ascii="SimSun" w:hAnsi="Calibri"/>
          <w:color w:val="000000"/>
          <w:sz w:val="18"/>
          <w:szCs w:val="22"/>
          <w:lang w:val="en-US" w:eastAsia="en-US" w:bidi="ar-SA"/>
        </w:rPr>
        <w:t>10:53:19</w:t>
      </w:r>
    </w:p>
    <w:p>
      <w:pPr>
        <w:framePr w:w="2482" w:x="9893" w:y="3069"/>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pacing w:val="1"/>
          <w:sz w:val="18"/>
          <w:szCs w:val="22"/>
          <w:lang w:val="en-US" w:eastAsia="en-US" w:bidi="ar-SA"/>
        </w:rPr>
        <w:t>NO.</w:t>
      </w:r>
      <w:r>
        <w:rPr>
          <w:rFonts w:hAnsi="Calibri"/>
          <w:color w:val="000000"/>
          <w:spacing w:val="33"/>
          <w:sz w:val="18"/>
          <w:szCs w:val="22"/>
          <w:lang w:val="en-US" w:eastAsia="en-US" w:bidi="ar-SA"/>
        </w:rPr>
        <w:t xml:space="preserve"> </w:t>
      </w:r>
      <w:r>
        <w:rPr>
          <w:rFonts w:ascii="SimSun" w:hAnsi="Calibri"/>
          <w:color w:val="000000"/>
          <w:sz w:val="18"/>
          <w:szCs w:val="22"/>
          <w:lang w:val="en-US" w:eastAsia="en-US" w:bidi="ar-SA"/>
        </w:rPr>
        <w:t>205034103362025002399</w:t>
      </w:r>
    </w:p>
    <w:p>
      <w:pPr>
        <w:framePr w:w="4031" w:x="5630" w:y="338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2"/>
          <w:sz w:val="18"/>
          <w:szCs w:val="22"/>
          <w:lang w:val="en-US" w:eastAsia="en-US" w:bidi="ar-SA"/>
        </w:rPr>
        <w:t>投保确认码：</w:t>
      </w:r>
      <w:r>
        <w:rPr>
          <w:rFonts w:ascii="SimSun" w:hAnsi="Calibri"/>
          <w:color w:val="000000"/>
          <w:sz w:val="18"/>
          <w:szCs w:val="22"/>
          <w:lang w:val="en-US" w:eastAsia="en-US" w:bidi="ar-SA"/>
        </w:rPr>
        <w:t>V0201TSBX150025111762311199959</w:t>
      </w:r>
    </w:p>
    <w:p>
      <w:pPr>
        <w:framePr w:w="3030" w:x="9893" w:y="338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4"/>
          <w:sz w:val="18"/>
          <w:szCs w:val="22"/>
          <w:lang w:val="en-US" w:eastAsia="en-US" w:bidi="ar-SA"/>
        </w:rPr>
        <w:t>保险单号：</w:t>
      </w:r>
      <w:r>
        <w:rPr>
          <w:rFonts w:ascii="SimSun" w:hAnsi="Calibri"/>
          <w:color w:val="000000"/>
          <w:sz w:val="18"/>
          <w:szCs w:val="22"/>
          <w:lang w:val="en-US" w:eastAsia="en-US" w:bidi="ar-SA"/>
        </w:rPr>
        <w:t>205034103362025002399</w:t>
      </w:r>
    </w:p>
    <w:p>
      <w:pPr>
        <w:framePr w:w="10320" w:x="1368" w:y="3667"/>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鉴于投保人已向保险人提出投保申请，并同意按约定交付保险费，保险人依照承保险种及其对应条款和特别约定承担赔偿责任。</w:t>
      </w:r>
    </w:p>
    <w:p>
      <w:pPr>
        <w:framePr w:w="3695" w:x="1534" w:y="405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被保险人</w:t>
      </w:r>
      <w:r>
        <w:rPr>
          <w:rFonts w:hAnsi="Calibri"/>
          <w:color w:val="000000"/>
          <w:spacing w:val="170"/>
          <w:sz w:val="18"/>
          <w:szCs w:val="22"/>
          <w:lang w:val="en-US" w:eastAsia="en-US" w:bidi="ar-SA"/>
        </w:rPr>
        <w:t xml:space="preserve"> </w:t>
      </w:r>
      <w:r>
        <w:rPr>
          <w:rFonts w:ascii="SimSun" w:hAnsi="SimSun" w:cs="SimSun"/>
          <w:color w:val="000000"/>
          <w:sz w:val="18"/>
          <w:szCs w:val="22"/>
          <w:lang w:val="en-US" w:eastAsia="en-US" w:bidi="ar-SA"/>
        </w:rPr>
        <w:t>达拉特旗乡村振兴统筹发展中心</w:t>
      </w:r>
    </w:p>
    <w:p>
      <w:pPr>
        <w:framePr w:w="4264" w:x="8018" w:y="405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身份证号/统一社会征信代码</w:t>
      </w:r>
      <w:r>
        <w:rPr>
          <w:rFonts w:hAnsi="Calibri"/>
          <w:color w:val="000000"/>
          <w:spacing w:val="107"/>
          <w:sz w:val="18"/>
          <w:szCs w:val="22"/>
          <w:lang w:val="en-US" w:eastAsia="en-US" w:bidi="ar-SA"/>
        </w:rPr>
        <w:t xml:space="preserve"> </w:t>
      </w:r>
      <w:r>
        <w:rPr>
          <w:rFonts w:ascii="SimSun" w:hAnsi="Calibri"/>
          <w:color w:val="000000"/>
          <w:sz w:val="18"/>
          <w:szCs w:val="22"/>
          <w:lang w:val="en-US" w:eastAsia="en-US" w:bidi="ar-SA"/>
        </w:rPr>
        <w:t>12150621MB1G28****</w:t>
      </w:r>
    </w:p>
    <w:p>
      <w:pPr>
        <w:framePr w:w="4264" w:x="8018" w:y="4056"/>
        <w:widowControl w:val="0"/>
        <w:autoSpaceDE w:val="0"/>
        <w:autoSpaceDN w:val="0"/>
        <w:spacing w:before="161"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身份证号/统一社会征信代码</w:t>
      </w:r>
      <w:r>
        <w:rPr>
          <w:rFonts w:hAnsi="Calibri"/>
          <w:color w:val="000000"/>
          <w:spacing w:val="107"/>
          <w:sz w:val="18"/>
          <w:szCs w:val="22"/>
          <w:lang w:val="en-US" w:eastAsia="en-US" w:bidi="ar-SA"/>
        </w:rPr>
        <w:t xml:space="preserve"> </w:t>
      </w:r>
      <w:r>
        <w:rPr>
          <w:rFonts w:ascii="SimSun" w:hAnsi="Calibri"/>
          <w:color w:val="000000"/>
          <w:sz w:val="18"/>
          <w:szCs w:val="22"/>
          <w:lang w:val="en-US" w:eastAsia="en-US" w:bidi="ar-SA"/>
        </w:rPr>
        <w:t>12150621MB1G289152</w:t>
      </w:r>
    </w:p>
    <w:p>
      <w:pPr>
        <w:framePr w:w="600" w:x="1714" w:y="439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车主</w:t>
      </w:r>
    </w:p>
    <w:p>
      <w:pPr>
        <w:framePr w:w="2760" w:x="2468" w:y="44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达拉特旗乡村振兴统筹发展中心</w:t>
      </w:r>
    </w:p>
    <w:p>
      <w:pPr>
        <w:framePr w:w="1789" w:x="2633" w:y="473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号牌号码</w:t>
      </w:r>
      <w:r>
        <w:rPr>
          <w:rFonts w:hAnsi="Calibri"/>
          <w:color w:val="000000"/>
          <w:spacing w:val="64"/>
          <w:sz w:val="18"/>
          <w:szCs w:val="22"/>
          <w:lang w:val="en-US" w:eastAsia="en-US" w:bidi="ar-SA"/>
        </w:rPr>
        <w:t xml:space="preserve"> </w:t>
      </w:r>
      <w:r>
        <w:rPr>
          <w:rFonts w:ascii="SimSun" w:hAnsi="SimSun" w:cs="SimSun"/>
          <w:color w:val="000000"/>
          <w:sz w:val="18"/>
          <w:szCs w:val="22"/>
          <w:lang w:val="en-US" w:eastAsia="en-US" w:bidi="ar-SA"/>
        </w:rPr>
        <w:t>蒙K5679F</w:t>
      </w:r>
    </w:p>
    <w:p>
      <w:pPr>
        <w:framePr w:w="1409" w:x="6329" w:y="4744"/>
        <w:widowControl w:val="0"/>
        <w:autoSpaceDE w:val="0"/>
        <w:autoSpaceDN w:val="0"/>
        <w:spacing w:line="180" w:lineRule="exact"/>
        <w:ind w:left="223"/>
        <w:rPr>
          <w:rFonts w:hAnsi="Calibri"/>
          <w:color w:val="000000"/>
          <w:sz w:val="18"/>
          <w:szCs w:val="22"/>
          <w:lang w:val="en-US" w:eastAsia="en-US" w:bidi="ar-SA"/>
        </w:rPr>
      </w:pPr>
      <w:r>
        <w:rPr>
          <w:rFonts w:ascii="SimSun" w:hAnsi="SimSun" w:cs="SimSun"/>
          <w:color w:val="000000"/>
          <w:sz w:val="18"/>
          <w:szCs w:val="22"/>
          <w:lang w:val="en-US" w:eastAsia="en-US" w:bidi="ar-SA"/>
        </w:rPr>
        <w:t>厂牌型号</w:t>
      </w:r>
    </w:p>
    <w:p>
      <w:pPr>
        <w:framePr w:w="1409" w:x="6329" w:y="4744"/>
        <w:widowControl w:val="0"/>
        <w:autoSpaceDE w:val="0"/>
        <w:autoSpaceDN w:val="0"/>
        <w:spacing w:before="163" w:line="180" w:lineRule="exact"/>
        <w:rPr>
          <w:rFonts w:hAnsi="Calibri"/>
          <w:color w:val="000000"/>
          <w:sz w:val="18"/>
          <w:szCs w:val="22"/>
          <w:lang w:val="en-US" w:eastAsia="en-US" w:bidi="ar-SA"/>
        </w:rPr>
      </w:pPr>
      <w:r>
        <w:rPr>
          <w:rFonts w:ascii="SimSun" w:hAnsi="Calibri"/>
          <w:color w:val="000000"/>
          <w:sz w:val="18"/>
          <w:szCs w:val="22"/>
          <w:lang w:val="en-US" w:eastAsia="en-US" w:bidi="ar-SA"/>
        </w:rPr>
        <w:t>VIN</w:t>
      </w:r>
      <w:r>
        <w:rPr>
          <w:rFonts w:hAnsi="Calibri"/>
          <w:color w:val="000000"/>
          <w:spacing w:val="45"/>
          <w:sz w:val="18"/>
          <w:szCs w:val="22"/>
          <w:lang w:val="en-US" w:eastAsia="en-US" w:bidi="ar-SA"/>
        </w:rPr>
        <w:t xml:space="preserve"> </w:t>
      </w:r>
      <w:r>
        <w:rPr>
          <w:rFonts w:ascii="SimSun" w:hAnsi="SimSun" w:cs="SimSun"/>
          <w:color w:val="000000"/>
          <w:sz w:val="18"/>
          <w:szCs w:val="22"/>
          <w:lang w:val="en-US" w:eastAsia="en-US" w:bidi="ar-SA"/>
        </w:rPr>
        <w:t>码/车架号</w:t>
      </w:r>
    </w:p>
    <w:p>
      <w:pPr>
        <w:framePr w:w="1409" w:x="6329" w:y="4744"/>
        <w:widowControl w:val="0"/>
        <w:autoSpaceDE w:val="0"/>
        <w:autoSpaceDN w:val="0"/>
        <w:spacing w:before="163" w:line="180" w:lineRule="exact"/>
        <w:ind w:left="223"/>
        <w:rPr>
          <w:rFonts w:hAnsi="Calibri"/>
          <w:color w:val="000000"/>
          <w:sz w:val="18"/>
          <w:szCs w:val="22"/>
          <w:lang w:val="en-US" w:eastAsia="en-US" w:bidi="ar-SA"/>
        </w:rPr>
      </w:pPr>
      <w:r>
        <w:rPr>
          <w:rFonts w:ascii="SimSun" w:hAnsi="SimSun" w:cs="SimSun"/>
          <w:color w:val="000000"/>
          <w:sz w:val="18"/>
          <w:szCs w:val="22"/>
          <w:lang w:val="en-US" w:eastAsia="en-US" w:bidi="ar-SA"/>
        </w:rPr>
        <w:t>核定载客</w:t>
      </w:r>
    </w:p>
    <w:p>
      <w:pPr>
        <w:framePr w:w="1780" w:x="8351" w:y="474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起亚YQZ7162E3轿车</w:t>
      </w:r>
    </w:p>
    <w:p>
      <w:pPr>
        <w:framePr w:w="1780" w:x="8351" w:y="4746"/>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LJDDAA22890326935</w:t>
      </w:r>
    </w:p>
    <w:p>
      <w:pPr>
        <w:framePr w:w="1780" w:x="8351" w:y="4746"/>
        <w:widowControl w:val="0"/>
        <w:autoSpaceDE w:val="0"/>
        <w:autoSpaceDN w:val="0"/>
        <w:spacing w:before="161" w:line="180" w:lineRule="exact"/>
        <w:ind w:left="1018"/>
        <w:rPr>
          <w:rFonts w:hAnsi="Calibri"/>
          <w:color w:val="000000"/>
          <w:sz w:val="18"/>
          <w:szCs w:val="22"/>
          <w:lang w:val="en-US" w:eastAsia="en-US" w:bidi="ar-SA"/>
        </w:rPr>
      </w:pPr>
      <w:r>
        <w:rPr>
          <w:rFonts w:ascii="SimSun" w:hAnsi="SimSun" w:cs="SimSun"/>
          <w:color w:val="000000"/>
          <w:sz w:val="18"/>
          <w:szCs w:val="22"/>
          <w:lang w:val="en-US" w:eastAsia="en-US" w:bidi="ar-SA"/>
        </w:rPr>
        <w:t>人</w:t>
      </w:r>
    </w:p>
    <w:p>
      <w:pPr>
        <w:framePr w:w="2404" w:x="10562" w:y="4744"/>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初次登记日期</w:t>
      </w:r>
      <w:r>
        <w:rPr>
          <w:rFonts w:hAnsi="Calibri"/>
          <w:color w:val="000000"/>
          <w:spacing w:val="139"/>
          <w:sz w:val="18"/>
          <w:szCs w:val="22"/>
          <w:lang w:val="en-US" w:eastAsia="en-US" w:bidi="ar-SA"/>
        </w:rPr>
        <w:t xml:space="preserve"> </w:t>
      </w:r>
      <w:r>
        <w:rPr>
          <w:rFonts w:ascii="SimSun" w:hAnsi="Calibri"/>
          <w:color w:val="000000"/>
          <w:sz w:val="18"/>
          <w:szCs w:val="22"/>
          <w:lang w:val="en-US" w:eastAsia="en-US" w:bidi="ar-SA"/>
        </w:rPr>
        <w:t>2009-12-15</w:t>
      </w:r>
    </w:p>
    <w:p>
      <w:pPr>
        <w:framePr w:w="3294" w:x="1308" w:y="5085"/>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保险车辆情况</w:t>
      </w:r>
      <w:r>
        <w:rPr>
          <w:rFonts w:hAnsi="Calibri"/>
          <w:color w:val="000000"/>
          <w:spacing w:val="200"/>
          <w:sz w:val="18"/>
          <w:szCs w:val="22"/>
          <w:lang w:val="en-US" w:eastAsia="en-US" w:bidi="ar-SA"/>
        </w:rPr>
        <w:t xml:space="preserve"> </w:t>
      </w:r>
      <w:r>
        <w:rPr>
          <w:rFonts w:ascii="SimSun" w:hAnsi="SimSun" w:cs="SimSun"/>
          <w:color w:val="000000"/>
          <w:sz w:val="18"/>
          <w:szCs w:val="22"/>
          <w:lang w:val="en-US" w:eastAsia="en-US" w:bidi="ar-SA"/>
        </w:rPr>
        <w:t>发动机号</w:t>
      </w:r>
      <w:r>
        <w:rPr>
          <w:rFonts w:hAnsi="Calibri"/>
          <w:color w:val="000000"/>
          <w:spacing w:val="64"/>
          <w:sz w:val="18"/>
          <w:szCs w:val="22"/>
          <w:lang w:val="en-US" w:eastAsia="en-US" w:bidi="ar-SA"/>
        </w:rPr>
        <w:t xml:space="preserve"> </w:t>
      </w:r>
      <w:r>
        <w:rPr>
          <w:rFonts w:ascii="SimSun" w:hAnsi="Calibri"/>
          <w:color w:val="000000"/>
          <w:sz w:val="18"/>
          <w:szCs w:val="22"/>
          <w:lang w:val="en-US" w:eastAsia="en-US" w:bidi="ar-SA"/>
        </w:rPr>
        <w:t>95358038</w:t>
      </w:r>
    </w:p>
    <w:p>
      <w:pPr>
        <w:framePr w:w="3294" w:x="1308" w:y="5085"/>
        <w:widowControl w:val="0"/>
        <w:autoSpaceDE w:val="0"/>
        <w:autoSpaceDN w:val="0"/>
        <w:spacing w:before="158" w:line="180" w:lineRule="exact"/>
        <w:ind w:left="1325"/>
        <w:rPr>
          <w:rFonts w:ascii="SimSun" w:hAnsi="Calibri"/>
          <w:color w:val="000000"/>
          <w:sz w:val="18"/>
          <w:szCs w:val="22"/>
          <w:lang w:val="en-US" w:eastAsia="en-US" w:bidi="ar-SA"/>
        </w:rPr>
      </w:pPr>
      <w:r>
        <w:rPr>
          <w:rFonts w:ascii="SimSun" w:hAnsi="SimSun" w:cs="SimSun"/>
          <w:color w:val="000000"/>
          <w:sz w:val="18"/>
          <w:szCs w:val="22"/>
          <w:lang w:val="en-US" w:eastAsia="en-US" w:bidi="ar-SA"/>
        </w:rPr>
        <w:t>使用性质</w:t>
      </w:r>
      <w:r>
        <w:rPr>
          <w:rFonts w:hAnsi="Calibri"/>
          <w:color w:val="000000"/>
          <w:spacing w:val="64"/>
          <w:sz w:val="18"/>
          <w:szCs w:val="22"/>
          <w:lang w:val="en-US" w:eastAsia="en-US" w:bidi="ar-SA"/>
        </w:rPr>
        <w:t xml:space="preserve"> </w:t>
      </w:r>
      <w:r>
        <w:rPr>
          <w:rFonts w:ascii="SimSun" w:hAnsi="SimSun" w:cs="SimSun"/>
          <w:color w:val="000000"/>
          <w:sz w:val="18"/>
          <w:szCs w:val="22"/>
          <w:lang w:val="en-US" w:eastAsia="en-US" w:bidi="ar-SA"/>
        </w:rPr>
        <w:t>非营业机关</w:t>
      </w:r>
    </w:p>
    <w:p>
      <w:pPr>
        <w:framePr w:w="2490" w:x="10656" w:y="508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机动车种类</w:t>
      </w:r>
      <w:r>
        <w:rPr>
          <w:rFonts w:hAnsi="Calibri"/>
          <w:color w:val="000000"/>
          <w:spacing w:val="225"/>
          <w:sz w:val="18"/>
          <w:szCs w:val="22"/>
          <w:lang w:val="en-US" w:eastAsia="en-US" w:bidi="ar-SA"/>
        </w:rPr>
        <w:t xml:space="preserve"> </w:t>
      </w:r>
      <w:r>
        <w:rPr>
          <w:rFonts w:ascii="SimSun" w:hAnsi="SimSun" w:cs="SimSun"/>
          <w:color w:val="000000"/>
          <w:sz w:val="18"/>
          <w:szCs w:val="22"/>
          <w:lang w:val="en-US" w:eastAsia="en-US" w:bidi="ar-SA"/>
        </w:rPr>
        <w:t>六座以下客车</w:t>
      </w:r>
    </w:p>
    <w:p>
      <w:pPr>
        <w:framePr w:w="2490" w:x="10656" w:y="5088"/>
        <w:widowControl w:val="0"/>
        <w:autoSpaceDE w:val="0"/>
        <w:autoSpaceDN w:val="0"/>
        <w:spacing w:before="161"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核定载质量</w:t>
      </w:r>
      <w:r>
        <w:rPr>
          <w:rFonts w:hAnsi="Calibri"/>
          <w:color w:val="000000"/>
          <w:spacing w:val="225"/>
          <w:sz w:val="18"/>
          <w:szCs w:val="22"/>
          <w:lang w:val="en-US" w:eastAsia="en-US" w:bidi="ar-SA"/>
        </w:rPr>
        <w:t xml:space="preserve"> </w:t>
      </w:r>
      <w:r>
        <w:rPr>
          <w:rFonts w:ascii="SimSun" w:hAnsi="SimSun" w:cs="SimSun"/>
          <w:color w:val="000000"/>
          <w:sz w:val="18"/>
          <w:szCs w:val="22"/>
          <w:lang w:val="en-US" w:eastAsia="en-US" w:bidi="ar-SA"/>
        </w:rPr>
        <w:t>0千克</w:t>
      </w:r>
    </w:p>
    <w:p>
      <w:pPr>
        <w:framePr w:w="330" w:x="8000" w:y="5433"/>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5</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若</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尊</w:t>
      </w:r>
    </w:p>
    <w:p>
      <w:pPr>
        <w:framePr w:w="720" w:x="535" w:y="5656"/>
        <w:widowControl w:val="0"/>
        <w:autoSpaceDE w:val="0"/>
        <w:autoSpaceDN w:val="0"/>
        <w:spacing w:before="5"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对</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敬</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查</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的</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询</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客</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结</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户</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果</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有</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您</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异</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可</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议</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通</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过</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请</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本</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通</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公</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过</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司</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以</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网</w:t>
      </w:r>
    </w:p>
    <w:p>
      <w:pPr>
        <w:framePr w:w="720" w:x="535" w:y="5656"/>
        <w:widowControl w:val="0"/>
        <w:autoSpaceDE w:val="0"/>
        <w:autoSpaceDN w:val="0"/>
        <w:spacing w:before="10"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上</w:t>
      </w:r>
      <w:r>
        <w:rPr>
          <w:rFonts w:hAnsi="Calibri"/>
          <w:color w:val="000000"/>
          <w:spacing w:val="63"/>
          <w:sz w:val="18"/>
          <w:szCs w:val="22"/>
          <w:lang w:val="en-US" w:eastAsia="en-US" w:bidi="ar-SA"/>
        </w:rPr>
        <w:t xml:space="preserve"> </w:t>
      </w:r>
      <w:r>
        <w:rPr>
          <w:rFonts w:ascii="SimSun" w:hAnsi="SimSun" w:cs="SimSun"/>
          <w:color w:val="000000"/>
          <w:sz w:val="18"/>
          <w:szCs w:val="22"/>
          <w:lang w:val="en-US" w:eastAsia="en-US" w:bidi="ar-SA"/>
        </w:rPr>
        <w:t>址</w:t>
      </w:r>
    </w:p>
    <w:p>
      <w:pPr>
        <w:framePr w:w="720" w:x="535" w:y="56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三</w:t>
      </w:r>
    </w:p>
    <w:p>
      <w:pPr>
        <w:framePr w:w="960" w:x="3233" w:y="582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承保险种</w:t>
      </w:r>
    </w:p>
    <w:p>
      <w:pPr>
        <w:framePr w:w="6226" w:x="5870" w:y="582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保险金额/责任限额（元）</w:t>
      </w:r>
      <w:r>
        <w:rPr>
          <w:rFonts w:hAnsi="Calibri"/>
          <w:color w:val="000000"/>
          <w:spacing w:val="-11"/>
          <w:sz w:val="18"/>
          <w:szCs w:val="22"/>
          <w:lang w:val="en-US" w:eastAsia="en-US" w:bidi="ar-SA"/>
        </w:rPr>
        <w:t xml:space="preserve"> </w:t>
      </w:r>
      <w:r>
        <w:rPr>
          <w:rFonts w:ascii="SimSun" w:hAnsi="SimSun" w:cs="SimSun"/>
          <w:color w:val="000000"/>
          <w:sz w:val="18"/>
          <w:szCs w:val="22"/>
          <w:lang w:val="en-US" w:eastAsia="en-US" w:bidi="ar-SA"/>
        </w:rPr>
        <w:t>浮动费率（+/-）</w:t>
      </w:r>
      <w:r>
        <w:rPr>
          <w:rFonts w:hAnsi="Calibri"/>
          <w:color w:val="000000"/>
          <w:spacing w:val="41"/>
          <w:sz w:val="18"/>
          <w:szCs w:val="22"/>
          <w:lang w:val="en-US" w:eastAsia="en-US" w:bidi="ar-SA"/>
        </w:rPr>
        <w:t xml:space="preserve"> </w:t>
      </w:r>
      <w:r>
        <w:rPr>
          <w:rFonts w:ascii="SimSun" w:hAnsi="SimSun" w:cs="SimSun"/>
          <w:color w:val="000000"/>
          <w:sz w:val="18"/>
          <w:szCs w:val="22"/>
          <w:lang w:val="en-US" w:eastAsia="en-US" w:bidi="ar-SA"/>
        </w:rPr>
        <w:t>绝对免赔率</w:t>
      </w:r>
      <w:r>
        <w:rPr>
          <w:rFonts w:hAnsi="Calibri"/>
          <w:color w:val="000000"/>
          <w:spacing w:val="61"/>
          <w:sz w:val="18"/>
          <w:szCs w:val="22"/>
          <w:lang w:val="en-US" w:eastAsia="en-US" w:bidi="ar-SA"/>
        </w:rPr>
        <w:t xml:space="preserve"> </w:t>
      </w:r>
      <w:r>
        <w:rPr>
          <w:rFonts w:ascii="SimSun" w:hAnsi="SimSun" w:cs="SimSun"/>
          <w:color w:val="000000"/>
          <w:sz w:val="18"/>
          <w:szCs w:val="22"/>
          <w:lang w:val="en-US" w:eastAsia="en-US" w:bidi="ar-SA"/>
        </w:rPr>
        <w:t>绝对免赔额（元）</w:t>
      </w:r>
    </w:p>
    <w:p>
      <w:pPr>
        <w:framePr w:w="1320" w:x="12569" w:y="582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保险费（元）</w:t>
      </w:r>
    </w:p>
    <w:p>
      <w:pPr>
        <w:framePr w:w="2640" w:x="2334" w:y="6206"/>
        <w:widowControl w:val="0"/>
        <w:autoSpaceDE w:val="0"/>
        <w:autoSpaceDN w:val="0"/>
        <w:spacing w:line="160" w:lineRule="exact"/>
        <w:ind w:left="400"/>
        <w:rPr>
          <w:rFonts w:ascii="SimSun" w:hAnsi="Calibri"/>
          <w:color w:val="000000"/>
          <w:sz w:val="16"/>
          <w:szCs w:val="22"/>
          <w:lang w:val="en-US" w:eastAsia="en-US" w:bidi="ar-SA"/>
        </w:rPr>
      </w:pPr>
      <w:r>
        <w:rPr>
          <w:rFonts w:ascii="SimSun" w:hAnsi="SimSun" w:cs="SimSun"/>
          <w:color w:val="000000"/>
          <w:sz w:val="16"/>
          <w:szCs w:val="22"/>
          <w:lang w:val="en-US" w:eastAsia="en-US" w:bidi="ar-SA"/>
        </w:rPr>
        <w:t>机动车第三者责任保险</w:t>
      </w:r>
    </w:p>
    <w:p>
      <w:pPr>
        <w:framePr w:w="2640" w:x="2334" w:y="6206"/>
        <w:widowControl w:val="0"/>
        <w:autoSpaceDE w:val="0"/>
        <w:autoSpaceDN w:val="0"/>
        <w:spacing w:before="184" w:line="160" w:lineRule="exact"/>
        <w:rPr>
          <w:rFonts w:ascii="SimSun" w:hAnsi="Calibri"/>
          <w:color w:val="000000"/>
          <w:sz w:val="16"/>
          <w:szCs w:val="22"/>
          <w:lang w:val="en-US" w:eastAsia="en-US" w:bidi="ar-SA"/>
        </w:rPr>
      </w:pPr>
      <w:r>
        <w:rPr>
          <w:rFonts w:ascii="SimSun" w:hAnsi="SimSun" w:cs="SimSun"/>
          <w:color w:val="000000"/>
          <w:sz w:val="16"/>
          <w:szCs w:val="22"/>
          <w:lang w:val="en-US" w:eastAsia="en-US" w:bidi="ar-SA"/>
        </w:rPr>
        <w:t>机动车车上人员责任保险（司机）</w:t>
      </w:r>
    </w:p>
    <w:p>
      <w:pPr>
        <w:framePr w:w="2640" w:x="2334" w:y="6206"/>
        <w:widowControl w:val="0"/>
        <w:autoSpaceDE w:val="0"/>
        <w:autoSpaceDN w:val="0"/>
        <w:spacing w:before="184" w:line="160" w:lineRule="exact"/>
        <w:rPr>
          <w:rFonts w:ascii="SimSun" w:hAnsi="Calibri"/>
          <w:color w:val="000000"/>
          <w:sz w:val="16"/>
          <w:szCs w:val="22"/>
          <w:lang w:val="en-US" w:eastAsia="en-US" w:bidi="ar-SA"/>
        </w:rPr>
      </w:pPr>
      <w:r>
        <w:rPr>
          <w:rFonts w:ascii="SimSun" w:hAnsi="SimSun" w:cs="SimSun"/>
          <w:color w:val="000000"/>
          <w:sz w:val="16"/>
          <w:szCs w:val="22"/>
          <w:lang w:val="en-US" w:eastAsia="en-US" w:bidi="ar-SA"/>
        </w:rPr>
        <w:t>机动车车上人员责任保险（乘客）</w:t>
      </w:r>
    </w:p>
    <w:p>
      <w:pPr>
        <w:framePr w:w="2640" w:x="2334" w:y="6206"/>
        <w:widowControl w:val="0"/>
        <w:autoSpaceDE w:val="0"/>
        <w:autoSpaceDN w:val="0"/>
        <w:spacing w:before="184" w:line="160" w:lineRule="exact"/>
        <w:ind w:left="400"/>
        <w:rPr>
          <w:rFonts w:ascii="SimSun" w:hAnsi="Calibri"/>
          <w:color w:val="000000"/>
          <w:sz w:val="16"/>
          <w:szCs w:val="22"/>
          <w:lang w:val="en-US" w:eastAsia="en-US" w:bidi="ar-SA"/>
        </w:rPr>
      </w:pPr>
      <w:r>
        <w:rPr>
          <w:rFonts w:ascii="SimSun" w:hAnsi="SimSun" w:cs="SimSun"/>
          <w:color w:val="000000"/>
          <w:sz w:val="16"/>
          <w:szCs w:val="22"/>
          <w:lang w:val="en-US" w:eastAsia="en-US" w:bidi="ar-SA"/>
        </w:rPr>
        <w:t>道路救援服务特约条款</w:t>
      </w:r>
    </w:p>
    <w:p>
      <w:pPr>
        <w:framePr w:w="1320" w:x="6343" w:y="6209"/>
        <w:widowControl w:val="0"/>
        <w:autoSpaceDE w:val="0"/>
        <w:autoSpaceDN w:val="0"/>
        <w:spacing w:line="180" w:lineRule="exact"/>
        <w:ind w:left="114"/>
        <w:rPr>
          <w:rFonts w:ascii="SimSun" w:hAnsi="Calibri"/>
          <w:color w:val="000000"/>
          <w:sz w:val="18"/>
          <w:szCs w:val="22"/>
          <w:lang w:val="en-US" w:eastAsia="en-US" w:bidi="ar-SA"/>
        </w:rPr>
      </w:pPr>
      <w:r>
        <w:rPr>
          <w:rFonts w:ascii="SimSun" w:hAnsi="Calibri"/>
          <w:color w:val="000000"/>
          <w:sz w:val="18"/>
          <w:szCs w:val="22"/>
          <w:lang w:val="en-US" w:eastAsia="en-US" w:bidi="ar-SA"/>
        </w:rPr>
        <w:t>2000000.00</w:t>
      </w:r>
    </w:p>
    <w:p>
      <w:pPr>
        <w:framePr w:w="1320" w:x="6343" w:y="6209"/>
        <w:widowControl w:val="0"/>
        <w:autoSpaceDE w:val="0"/>
        <w:autoSpaceDN w:val="0"/>
        <w:spacing w:before="164" w:line="180" w:lineRule="exact"/>
        <w:ind w:left="155"/>
        <w:rPr>
          <w:rFonts w:ascii="SimSun" w:hAnsi="Calibri"/>
          <w:color w:val="000000"/>
          <w:sz w:val="18"/>
          <w:szCs w:val="22"/>
          <w:lang w:val="en-US" w:eastAsia="en-US" w:bidi="ar-SA"/>
        </w:rPr>
      </w:pPr>
      <w:r>
        <w:rPr>
          <w:rFonts w:ascii="SimSun" w:hAnsi="Calibri"/>
          <w:color w:val="000000"/>
          <w:sz w:val="18"/>
          <w:szCs w:val="22"/>
          <w:lang w:val="en-US" w:eastAsia="en-US" w:bidi="ar-SA"/>
        </w:rPr>
        <w:t>100000.00</w:t>
      </w:r>
    </w:p>
    <w:p>
      <w:pPr>
        <w:framePr w:w="1320" w:x="6343" w:y="6209"/>
        <w:widowControl w:val="0"/>
        <w:autoSpaceDE w:val="0"/>
        <w:autoSpaceDN w:val="0"/>
        <w:spacing w:before="164"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4座*100000元</w:t>
      </w:r>
    </w:p>
    <w:p>
      <w:pPr>
        <w:framePr w:w="1320" w:x="6343" w:y="6209"/>
        <w:widowControl w:val="0"/>
        <w:autoSpaceDE w:val="0"/>
        <w:autoSpaceDN w:val="0"/>
        <w:spacing w:before="163" w:line="180" w:lineRule="exact"/>
        <w:ind w:left="377"/>
        <w:rPr>
          <w:rFonts w:ascii="SimSun" w:hAnsi="Calibri"/>
          <w:color w:val="000000"/>
          <w:sz w:val="18"/>
          <w:szCs w:val="22"/>
          <w:lang w:val="en-US" w:eastAsia="en-US" w:bidi="ar-SA"/>
        </w:rPr>
      </w:pPr>
      <w:r>
        <w:rPr>
          <w:rFonts w:ascii="SimSun" w:hAnsi="SimSun" w:cs="SimSun"/>
          <w:color w:val="000000"/>
          <w:sz w:val="18"/>
          <w:szCs w:val="22"/>
          <w:lang w:val="en-US" w:eastAsia="en-US" w:bidi="ar-SA"/>
        </w:rPr>
        <w:t>7次</w:t>
      </w:r>
    </w:p>
    <w:p>
      <w:pPr>
        <w:framePr w:w="690" w:x="9618" w:y="6200"/>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690" w:x="9618"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690" w:x="9618"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690" w:x="9618" w:y="6200"/>
        <w:widowControl w:val="0"/>
        <w:autoSpaceDE w:val="0"/>
        <w:autoSpaceDN w:val="0"/>
        <w:spacing w:before="163"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690" w:x="9618"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330" w:x="11070" w:y="6200"/>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330" w:x="11070"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330" w:x="11070"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330" w:x="11070" w:y="6200"/>
        <w:widowControl w:val="0"/>
        <w:autoSpaceDE w:val="0"/>
        <w:autoSpaceDN w:val="0"/>
        <w:spacing w:before="163"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330" w:x="11070"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780" w:x="12719" w:y="6200"/>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298.75</w:t>
      </w:r>
    </w:p>
    <w:p>
      <w:pPr>
        <w:framePr w:w="780" w:x="12719"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134.48</w:t>
      </w:r>
    </w:p>
    <w:p>
      <w:pPr>
        <w:framePr w:w="780" w:x="12719"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336.26</w:t>
      </w:r>
    </w:p>
    <w:p>
      <w:pPr>
        <w:framePr w:w="780" w:x="12719" w:y="6200"/>
        <w:widowControl w:val="0"/>
        <w:autoSpaceDE w:val="0"/>
        <w:autoSpaceDN w:val="0"/>
        <w:spacing w:before="163" w:line="180" w:lineRule="exact"/>
        <w:ind w:left="83"/>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3920" w:x="1714" w:y="7582"/>
        <w:widowControl w:val="0"/>
        <w:autoSpaceDE w:val="0"/>
        <w:autoSpaceDN w:val="0"/>
        <w:spacing w:line="160" w:lineRule="exact"/>
        <w:rPr>
          <w:rFonts w:ascii="SimSun" w:hAnsi="Calibri"/>
          <w:color w:val="000000"/>
          <w:sz w:val="16"/>
          <w:szCs w:val="22"/>
          <w:lang w:val="en-US" w:eastAsia="en-US" w:bidi="ar-SA"/>
        </w:rPr>
      </w:pPr>
      <w:r>
        <w:rPr>
          <w:rFonts w:ascii="SimSun" w:hAnsi="SimSun" w:cs="SimSun"/>
          <w:color w:val="000000"/>
          <w:sz w:val="16"/>
          <w:szCs w:val="22"/>
          <w:lang w:val="en-US" w:eastAsia="en-US" w:bidi="ar-SA"/>
        </w:rPr>
        <w:t>附加医保外医疗费用责任险(机动车第三者责任保险)</w:t>
      </w:r>
    </w:p>
    <w:p>
      <w:pPr>
        <w:framePr w:w="960" w:x="6492" w:y="7585"/>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共享保额</w:t>
      </w:r>
    </w:p>
    <w:p>
      <w:pPr>
        <w:framePr w:w="690" w:x="12760" w:y="7576"/>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26.51</w:t>
      </w:r>
    </w:p>
    <w:p>
      <w:pPr>
        <w:framePr w:w="420" w:x="535" w:y="85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种</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渠</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道</w:t>
      </w:r>
    </w:p>
    <w:p>
      <w:pPr>
        <w:framePr w:w="420" w:x="535" w:y="85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联</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系</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本</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公</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司</w:t>
      </w:r>
    </w:p>
    <w:p>
      <w:pPr>
        <w:framePr w:w="739" w:x="535" w:y="1001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w:t>
      </w:r>
      <w:r>
        <w:rPr>
          <w:rFonts w:hAnsi="Calibri"/>
          <w:color w:val="000000"/>
          <w:spacing w:val="94"/>
          <w:sz w:val="18"/>
          <w:szCs w:val="22"/>
          <w:lang w:val="en-US" w:eastAsia="en-US" w:bidi="ar-SA"/>
        </w:rPr>
        <w:t xml:space="preserve"> </w:t>
      </w:r>
      <w:r>
        <w:rPr>
          <w:rFonts w:ascii="SimSun" w:hAnsi="SimSun" w:cs="SimSun"/>
          <w:color w:val="000000"/>
          <w:sz w:val="18"/>
          <w:szCs w:val="22"/>
          <w:lang w:val="en-US" w:eastAsia="en-US" w:bidi="ar-SA"/>
        </w:rPr>
        <w:t>，</w:t>
      </w:r>
    </w:p>
    <w:p>
      <w:pPr>
        <w:framePr w:w="739" w:x="535" w:y="10015"/>
        <w:widowControl w:val="0"/>
        <w:autoSpaceDE w:val="0"/>
        <w:autoSpaceDN w:val="0"/>
        <w:spacing w:before="2" w:line="180" w:lineRule="exact"/>
        <w:ind w:left="317"/>
        <w:rPr>
          <w:rFonts w:hAnsi="Calibri"/>
          <w:color w:val="000000"/>
          <w:sz w:val="18"/>
          <w:szCs w:val="22"/>
          <w:lang w:val="en-US" w:eastAsia="en-US" w:bidi="ar-SA"/>
        </w:rPr>
      </w:pPr>
      <w:r>
        <w:rPr>
          <w:rFonts w:ascii="SimSun" w:hAnsi="SimSun" w:cs="SimSun"/>
          <w:color w:val="000000"/>
          <w:sz w:val="18"/>
          <w:szCs w:val="22"/>
          <w:lang w:val="en-US" w:eastAsia="en-US" w:bidi="ar-SA"/>
        </w:rPr>
        <w:t>全</w:t>
      </w:r>
    </w:p>
    <w:p>
      <w:pPr>
        <w:framePr w:w="739" w:x="535" w:y="10015"/>
        <w:widowControl w:val="0"/>
        <w:autoSpaceDE w:val="0"/>
        <w:autoSpaceDN w:val="0"/>
        <w:spacing w:line="180" w:lineRule="exact"/>
        <w:ind w:left="317"/>
        <w:rPr>
          <w:rFonts w:hAnsi="Calibri"/>
          <w:color w:val="000000"/>
          <w:sz w:val="18"/>
          <w:szCs w:val="22"/>
          <w:lang w:val="en-US" w:eastAsia="en-US" w:bidi="ar-SA"/>
        </w:rPr>
      </w:pPr>
      <w:r>
        <w:rPr>
          <w:rFonts w:ascii="SimSun" w:hAnsi="SimSun" w:cs="SimSun"/>
          <w:color w:val="000000"/>
          <w:sz w:val="18"/>
          <w:szCs w:val="22"/>
          <w:lang w:val="en-US" w:eastAsia="en-US" w:bidi="ar-SA"/>
        </w:rPr>
        <w:t>国</w:t>
      </w:r>
    </w:p>
    <w:p>
      <w:pPr>
        <w:framePr w:w="420" w:x="852" w:y="1056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统</w:t>
      </w:r>
    </w:p>
    <w:p>
      <w:pPr>
        <w:framePr w:w="420" w:x="852" w:y="10560"/>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一</w:t>
      </w:r>
    </w:p>
    <w:p>
      <w:pPr>
        <w:framePr w:w="420" w:x="852" w:y="10560"/>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服</w:t>
      </w:r>
    </w:p>
    <w:p>
      <w:pPr>
        <w:framePr w:w="420" w:x="852" w:y="1056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务</w:t>
      </w:r>
    </w:p>
    <w:p>
      <w:pPr>
        <w:framePr w:w="420" w:x="852" w:y="10560"/>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电</w:t>
      </w:r>
    </w:p>
    <w:p>
      <w:pPr>
        <w:framePr w:w="420" w:x="852" w:y="10560"/>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话</w:t>
      </w:r>
    </w:p>
    <w:p>
      <w:pPr>
        <w:framePr w:w="420" w:x="852" w:y="1229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或</w:t>
      </w:r>
    </w:p>
    <w:p>
      <w:pPr>
        <w:framePr w:w="420" w:x="852" w:y="1229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附</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近</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营</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业</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网</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点</w:t>
      </w:r>
    </w:p>
    <w:p>
      <w:pPr>
        <w:framePr w:w="420" w:x="852" w:y="1229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查</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询</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w:t>
      </w:r>
    </w:p>
    <w:p>
      <w:pPr>
        <w:framePr w:w="420" w:x="852" w:y="1229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险</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单</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信</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息</w:t>
      </w:r>
    </w:p>
    <w:p>
      <w:pPr>
        <w:framePr w:w="420" w:x="852" w:y="12292"/>
        <w:widowControl w:val="0"/>
        <w:autoSpaceDE w:val="0"/>
        <w:autoSpaceDN w:val="0"/>
        <w:spacing w:before="14"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w:t>
      </w:r>
    </w:p>
    <w:p>
      <w:pPr>
        <w:framePr w:w="4811" w:x="1486" w:y="1273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险</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费</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合</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计</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人</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民</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币</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大</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写</w:t>
      </w:r>
      <w:r>
        <w:rPr>
          <w:rFonts w:hAnsi="Calibri"/>
          <w:color w:val="000000"/>
          <w:spacing w:val="44"/>
          <w:sz w:val="18"/>
          <w:szCs w:val="22"/>
          <w:lang w:val="en-US" w:eastAsia="en-US" w:bidi="ar-SA"/>
        </w:rPr>
        <w:t xml:space="preserve"> </w:t>
      </w:r>
      <w:r>
        <w:rPr>
          <w:rFonts w:ascii="SimSun" w:hAnsi="SimSun" w:cs="SimSun"/>
          <w:color w:val="000000"/>
          <w:spacing w:val="-9"/>
          <w:sz w:val="18"/>
          <w:szCs w:val="22"/>
          <w:lang w:val="en-US" w:eastAsia="en-US" w:bidi="ar-SA"/>
        </w:rPr>
        <w:t>）：</w:t>
      </w:r>
      <w:r>
        <w:rPr>
          <w:rFonts w:ascii="SimSun" w:hAnsi="SimSun" w:cs="SimSun"/>
          <w:color w:val="000000"/>
          <w:sz w:val="18"/>
          <w:szCs w:val="22"/>
          <w:lang w:val="en-US" w:eastAsia="en-US" w:bidi="ar-SA"/>
        </w:rPr>
        <w:t>柒佰玖拾陆元整</w:t>
      </w:r>
    </w:p>
    <w:p>
      <w:pPr>
        <w:framePr w:w="1320" w:x="11532" w:y="1273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w:t>
      </w:r>
      <w:r>
        <w:rPr>
          <w:rFonts w:ascii="SimSun" w:hAnsi="Calibri"/>
          <w:color w:val="000000"/>
          <w:sz w:val="18"/>
          <w:szCs w:val="22"/>
          <w:lang w:val="en-US" w:eastAsia="en-US" w:bidi="ar-SA"/>
        </w:rPr>
        <w:t>796.00</w:t>
      </w:r>
    </w:p>
    <w:p>
      <w:pPr>
        <w:framePr w:w="689" w:x="13512" w:y="1273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w:t>
      </w:r>
    </w:p>
    <w:p>
      <w:pPr>
        <w:framePr w:w="1860" w:x="1463" w:y="130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不含税保费：750.94</w:t>
      </w:r>
    </w:p>
    <w:p>
      <w:pPr>
        <w:framePr w:w="1410" w:x="3983" w:y="130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增值税：45.06</w:t>
      </w:r>
    </w:p>
    <w:p>
      <w:pPr>
        <w:framePr w:w="1950" w:x="3052" w:y="1338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2025年12月4日0时0分</w:t>
      </w:r>
    </w:p>
    <w:p>
      <w:pPr>
        <w:framePr w:w="1950" w:x="8244" w:y="1338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2026年12月4日0时0分</w:t>
      </w:r>
    </w:p>
    <w:p>
      <w:pPr>
        <w:framePr w:w="1769" w:x="1486" w:y="1342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险</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期</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间</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自</w:t>
      </w:r>
    </w:p>
    <w:p>
      <w:pPr>
        <w:framePr w:w="691" w:x="7694" w:y="1342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起</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至</w:t>
      </w:r>
    </w:p>
    <w:p>
      <w:pPr>
        <w:framePr w:w="420" w:x="13546" w:y="1342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止</w:t>
      </w:r>
    </w:p>
    <w:p>
      <w:pPr>
        <w:framePr w:w="11850" w:x="2466" w:y="13672"/>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[1]尊敬的客户，为维护您的合法权益，现将您本次购买车辆保险的渠道相关信息告知如下：销售渠道</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：个人代理渠道；渠道名称</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：王东；渠道费</w:t>
      </w:r>
    </w:p>
    <w:p>
      <w:pPr>
        <w:framePr w:w="11850" w:x="2466" w:y="13672"/>
        <w:widowControl w:val="0"/>
        <w:autoSpaceDE w:val="0"/>
        <w:autoSpaceDN w:val="0"/>
        <w:spacing w:before="29"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用</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：13.00%；联系电话</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：15947076088。</w:t>
      </w:r>
    </w:p>
    <w:p>
      <w:pPr>
        <w:framePr w:w="686" w:x="1579" w:y="1455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特</w:t>
      </w:r>
      <w:r>
        <w:rPr>
          <w:rFonts w:hAnsi="Calibri"/>
          <w:color w:val="000000"/>
          <w:spacing w:val="41"/>
          <w:sz w:val="18"/>
          <w:szCs w:val="22"/>
          <w:lang w:val="en-US" w:eastAsia="en-US" w:bidi="ar-SA"/>
        </w:rPr>
        <w:t xml:space="preserve"> </w:t>
      </w:r>
      <w:r>
        <w:rPr>
          <w:rFonts w:ascii="SimSun" w:hAnsi="SimSun" w:cs="SimSun"/>
          <w:color w:val="000000"/>
          <w:sz w:val="18"/>
          <w:szCs w:val="22"/>
          <w:lang w:val="en-US" w:eastAsia="en-US" w:bidi="ar-SA"/>
        </w:rPr>
        <w:t>别</w:t>
      </w:r>
    </w:p>
    <w:p>
      <w:pPr>
        <w:framePr w:w="690" w:x="1574" w:y="1487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约</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定</w:t>
      </w:r>
    </w:p>
    <w:p>
      <w:pPr>
        <w:framePr w:w="6545" w:x="1486" w:y="160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1"/>
          <w:sz w:val="18"/>
          <w:szCs w:val="22"/>
          <w:lang w:val="en-US" w:eastAsia="en-US" w:bidi="ar-SA"/>
        </w:rPr>
        <w:t>保险合同争议解决方式:</w:t>
      </w:r>
      <w:r>
        <w:rPr>
          <w:rFonts w:ascii="SimSun" w:hAnsi="SimSun" w:cs="SimSun"/>
          <w:color w:val="000000"/>
          <w:sz w:val="18"/>
          <w:szCs w:val="22"/>
          <w:lang w:val="en-US" w:eastAsia="en-US" w:bidi="ar-SA"/>
        </w:rPr>
        <w:t>诉讼</w:t>
      </w:r>
    </w:p>
    <w:p>
      <w:pPr>
        <w:framePr w:w="6545" w:x="1486" w:y="16001"/>
        <w:widowControl w:val="0"/>
        <w:autoSpaceDE w:val="0"/>
        <w:autoSpaceDN w:val="0"/>
        <w:spacing w:before="326" w:line="180" w:lineRule="exact"/>
        <w:ind w:left="931"/>
        <w:rPr>
          <w:rFonts w:hAnsi="Calibri"/>
          <w:color w:val="000000"/>
          <w:sz w:val="18"/>
          <w:szCs w:val="22"/>
          <w:lang w:val="en-US" w:eastAsia="en-US" w:bidi="ar-SA"/>
        </w:rPr>
      </w:pPr>
      <w:r>
        <w:rPr>
          <w:rFonts w:ascii="SimSun" w:hAnsi="Calibri"/>
          <w:color w:val="000000"/>
          <w:spacing w:val="11"/>
          <w:sz w:val="16"/>
          <w:szCs w:val="22"/>
          <w:lang w:val="en-US" w:eastAsia="en-US" w:bidi="ar-SA"/>
        </w:rPr>
        <w:t>1.</w:t>
      </w:r>
      <w:r>
        <w:rPr>
          <w:rFonts w:ascii="SimSun" w:hAnsi="SimSun" w:cs="SimSun"/>
          <w:color w:val="000000"/>
          <w:spacing w:val="-1"/>
          <w:sz w:val="18"/>
          <w:szCs w:val="22"/>
          <w:lang w:val="en-US" w:eastAsia="en-US" w:bidi="ar-SA"/>
        </w:rPr>
        <w:t>本保险合同由保险条款、投保单、保险单、批单和特别约定组成。</w:t>
      </w:r>
    </w:p>
    <w:p>
      <w:pPr>
        <w:framePr w:w="420" w:x="1622" w:y="1684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重</w:t>
      </w:r>
    </w:p>
    <w:p>
      <w:pPr>
        <w:framePr w:w="420" w:x="1951" w:y="1684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要</w:t>
      </w:r>
    </w:p>
    <w:p>
      <w:pPr>
        <w:framePr w:w="9941" w:x="2417" w:y="16845"/>
        <w:widowControl w:val="0"/>
        <w:autoSpaceDE w:val="0"/>
        <w:autoSpaceDN w:val="0"/>
        <w:spacing w:line="180" w:lineRule="exact"/>
        <w:rPr>
          <w:rFonts w:hAnsi="Calibri"/>
          <w:color w:val="000000"/>
          <w:sz w:val="18"/>
          <w:szCs w:val="22"/>
          <w:lang w:val="en-US" w:eastAsia="en-US" w:bidi="ar-SA"/>
        </w:rPr>
      </w:pPr>
      <w:r>
        <w:rPr>
          <w:rFonts w:ascii="SimSun" w:hAnsi="Calibri"/>
          <w:color w:val="000000"/>
          <w:spacing w:val="11"/>
          <w:sz w:val="16"/>
          <w:szCs w:val="22"/>
          <w:lang w:val="en-US" w:eastAsia="en-US" w:bidi="ar-SA"/>
        </w:rPr>
        <w:t>2.</w:t>
      </w:r>
      <w:r>
        <w:rPr>
          <w:rFonts w:ascii="SimSun" w:hAnsi="SimSun" w:cs="SimSun"/>
          <w:color w:val="000000"/>
          <w:spacing w:val="-1"/>
          <w:sz w:val="18"/>
          <w:szCs w:val="22"/>
          <w:lang w:val="en-US" w:eastAsia="en-US" w:bidi="ar-SA"/>
        </w:rPr>
        <w:t>收到本保险单、承保险种对应的保险条款后，请立即核对，如有不符或疏漏，请及时通知保险人并办理变更或补充手续。</w:t>
      </w:r>
    </w:p>
    <w:p>
      <w:pPr>
        <w:framePr w:w="9941" w:x="2417" w:y="16845"/>
        <w:widowControl w:val="0"/>
        <w:autoSpaceDE w:val="0"/>
        <w:autoSpaceDN w:val="0"/>
        <w:spacing w:before="134" w:line="180" w:lineRule="exact"/>
        <w:rPr>
          <w:rFonts w:hAnsi="Calibri"/>
          <w:color w:val="000000"/>
          <w:sz w:val="18"/>
          <w:szCs w:val="22"/>
          <w:lang w:val="en-US" w:eastAsia="en-US" w:bidi="ar-SA"/>
        </w:rPr>
      </w:pPr>
      <w:r>
        <w:rPr>
          <w:rFonts w:ascii="SimSun" w:hAnsi="Calibri"/>
          <w:color w:val="000000"/>
          <w:spacing w:val="11"/>
          <w:sz w:val="16"/>
          <w:szCs w:val="22"/>
          <w:lang w:val="en-US" w:eastAsia="en-US" w:bidi="ar-SA"/>
        </w:rPr>
        <w:t>3.</w:t>
      </w:r>
      <w:r>
        <w:rPr>
          <w:rFonts w:ascii="SimSun" w:hAnsi="SimSun" w:cs="SimSun"/>
          <w:color w:val="000000"/>
          <w:spacing w:val="-1"/>
          <w:sz w:val="18"/>
          <w:szCs w:val="22"/>
          <w:lang w:val="en-US" w:eastAsia="en-US" w:bidi="ar-SA"/>
        </w:rPr>
        <w:t>请详细阅读承保险种对应的保险条款，特别是责任免除和赔偿处理。</w:t>
      </w:r>
    </w:p>
    <w:p>
      <w:pPr>
        <w:framePr w:w="420" w:x="1622" w:y="17474"/>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提</w:t>
      </w:r>
    </w:p>
    <w:p>
      <w:pPr>
        <w:framePr w:w="420" w:x="1951" w:y="17474"/>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示</w:t>
      </w:r>
    </w:p>
    <w:p>
      <w:pPr>
        <w:framePr w:w="4922" w:x="2417" w:y="17474"/>
        <w:widowControl w:val="0"/>
        <w:autoSpaceDE w:val="0"/>
        <w:autoSpaceDN w:val="0"/>
        <w:spacing w:line="180" w:lineRule="exact"/>
        <w:rPr>
          <w:rFonts w:hAnsi="Calibri"/>
          <w:color w:val="000000"/>
          <w:sz w:val="18"/>
          <w:szCs w:val="22"/>
          <w:lang w:val="en-US" w:eastAsia="en-US" w:bidi="ar-SA"/>
        </w:rPr>
      </w:pPr>
      <w:r>
        <w:rPr>
          <w:rFonts w:ascii="SimSun" w:hAnsi="Calibri"/>
          <w:color w:val="000000"/>
          <w:spacing w:val="11"/>
          <w:sz w:val="16"/>
          <w:szCs w:val="22"/>
          <w:lang w:val="en-US" w:eastAsia="en-US" w:bidi="ar-SA"/>
        </w:rPr>
        <w:t>4.</w:t>
      </w:r>
      <w:r>
        <w:rPr>
          <w:rFonts w:ascii="SimSun" w:hAnsi="SimSun" w:cs="SimSun"/>
          <w:color w:val="000000"/>
          <w:sz w:val="18"/>
          <w:szCs w:val="22"/>
          <w:lang w:val="en-US" w:eastAsia="en-US" w:bidi="ar-SA"/>
        </w:rPr>
        <w:t>被保险机动车因改装、加装、改变使用性质等导致危险程</w:t>
      </w:r>
    </w:p>
    <w:p>
      <w:pPr>
        <w:framePr w:w="4922" w:x="2417" w:y="17474"/>
        <w:widowControl w:val="0"/>
        <w:autoSpaceDE w:val="0"/>
        <w:autoSpaceDN w:val="0"/>
        <w:spacing w:before="134" w:line="180" w:lineRule="exact"/>
        <w:rPr>
          <w:rFonts w:hAnsi="Calibri"/>
          <w:color w:val="000000"/>
          <w:sz w:val="18"/>
          <w:szCs w:val="22"/>
          <w:lang w:val="en-US" w:eastAsia="en-US" w:bidi="ar-SA"/>
        </w:rPr>
      </w:pPr>
      <w:r>
        <w:rPr>
          <w:rFonts w:ascii="SimSun" w:hAnsi="Calibri"/>
          <w:color w:val="000000"/>
          <w:spacing w:val="11"/>
          <w:sz w:val="16"/>
          <w:szCs w:val="22"/>
          <w:lang w:val="en-US" w:eastAsia="en-US" w:bidi="ar-SA"/>
        </w:rPr>
        <w:t>5.</w:t>
      </w:r>
      <w:r>
        <w:rPr>
          <w:rFonts w:ascii="SimSun" w:hAnsi="SimSun" w:cs="SimSun"/>
          <w:color w:val="000000"/>
          <w:spacing w:val="-1"/>
          <w:sz w:val="18"/>
          <w:szCs w:val="22"/>
          <w:lang w:val="en-US" w:eastAsia="en-US" w:bidi="ar-SA"/>
        </w:rPr>
        <w:t>被保险人应当在保险事故发生后及时通知保险人。</w:t>
      </w:r>
    </w:p>
    <w:p>
      <w:pPr>
        <w:framePr w:w="2760" w:x="9619" w:y="17474"/>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送他人的，应书面通知保险人。</w:t>
      </w:r>
    </w:p>
    <w:p>
      <w:pPr>
        <w:framePr w:w="3390" w:x="2525" w:y="1822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公司网址：</w:t>
      </w:r>
      <w:r>
        <w:rPr>
          <w:rFonts w:ascii="SimSun" w:hAnsi="Calibri"/>
          <w:color w:val="000000"/>
          <w:sz w:val="18"/>
          <w:szCs w:val="22"/>
          <w:lang w:val="en-US" w:eastAsia="en-US" w:bidi="ar-SA"/>
        </w:rPr>
        <w:t>http://www.taishanpic.com</w:t>
      </w:r>
    </w:p>
    <w:p>
      <w:pPr>
        <w:framePr w:w="3390" w:x="2525" w:y="18229"/>
        <w:widowControl w:val="0"/>
        <w:autoSpaceDE w:val="0"/>
        <w:autoSpaceDN w:val="0"/>
        <w:spacing w:before="158"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邮政编码：</w:t>
      </w:r>
      <w:r>
        <w:rPr>
          <w:rFonts w:ascii="SimSun" w:hAnsi="Calibri"/>
          <w:color w:val="000000"/>
          <w:sz w:val="18"/>
          <w:szCs w:val="22"/>
          <w:lang w:val="en-US" w:eastAsia="en-US" w:bidi="ar-SA"/>
        </w:rPr>
        <w:t>014300</w:t>
      </w:r>
    </w:p>
    <w:p>
      <w:pPr>
        <w:framePr w:w="782" w:x="1577" w:y="1858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1"/>
          <w:sz w:val="18"/>
          <w:szCs w:val="22"/>
          <w:lang w:val="en-US" w:eastAsia="en-US" w:bidi="ar-SA"/>
        </w:rPr>
        <w:t>保险人</w:t>
      </w:r>
    </w:p>
    <w:p>
      <w:pPr>
        <w:framePr w:w="510" w:x="9727" w:y="18573"/>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123</w:t>
      </w:r>
    </w:p>
    <w:p>
      <w:pPr>
        <w:framePr w:w="4844" w:x="2525" w:y="18921"/>
        <w:widowControl w:val="0"/>
        <w:autoSpaceDE w:val="0"/>
        <w:autoSpaceDN w:val="0"/>
        <w:spacing w:line="180" w:lineRule="exact"/>
        <w:rPr>
          <w:rFonts w:ascii="SimSun" w:hAnsi="Calibri"/>
          <w:color w:val="000000"/>
          <w:sz w:val="20"/>
          <w:szCs w:val="22"/>
          <w:lang w:val="en-US" w:eastAsia="en-US" w:bidi="ar-SA"/>
        </w:rPr>
      </w:pPr>
      <w:r>
        <w:rPr>
          <w:rFonts w:ascii="SimSun" w:hAnsi="SimSun" w:cs="SimSun"/>
          <w:color w:val="000000"/>
          <w:sz w:val="18"/>
          <w:szCs w:val="22"/>
          <w:lang w:val="en-US" w:eastAsia="en-US" w:bidi="ar-SA"/>
        </w:rPr>
        <w:t>公司名称：</w:t>
      </w:r>
      <w:r>
        <w:rPr>
          <w:rFonts w:ascii="SimSun" w:hAnsi="SimSun" w:cs="SimSun"/>
          <w:color w:val="000000"/>
          <w:sz w:val="20"/>
          <w:szCs w:val="22"/>
          <w:vertAlign w:val="subscript"/>
          <w:lang w:val="en-US" w:eastAsia="en-US" w:bidi="ar-SA"/>
        </w:rPr>
        <w:t>泰山财产保险股份有限公司内蒙古分公司鄂尔多斯市达拉特旗支公</w:t>
      </w:r>
    </w:p>
    <w:p>
      <w:pPr>
        <w:framePr w:w="3945" w:x="9661" w:y="18937"/>
        <w:widowControl w:val="0"/>
        <w:autoSpaceDE w:val="0"/>
        <w:autoSpaceDN w:val="0"/>
        <w:spacing w:line="130" w:lineRule="exact"/>
        <w:rPr>
          <w:rFonts w:ascii="SimSun" w:hAnsi="Calibri"/>
          <w:color w:val="000000"/>
          <w:sz w:val="13"/>
          <w:szCs w:val="22"/>
          <w:lang w:val="en-US" w:eastAsia="en-US" w:bidi="ar-SA"/>
        </w:rPr>
      </w:pPr>
      <w:r>
        <w:rPr>
          <w:rFonts w:ascii="SimSun" w:hAnsi="SimSun" w:cs="SimSun"/>
          <w:color w:val="000000"/>
          <w:sz w:val="13"/>
          <w:szCs w:val="22"/>
          <w:lang w:val="en-US" w:eastAsia="en-US" w:bidi="ar-SA"/>
        </w:rPr>
        <w:t>镇迎宾大街南新华路西美林家园3号楼迎新华街从南向北20号底店</w:t>
      </w:r>
    </w:p>
    <w:p>
      <w:pPr>
        <w:framePr w:w="1500" w:x="1476" w:y="19235"/>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核保：</w:t>
      </w:r>
      <w:r>
        <w:rPr>
          <w:rFonts w:ascii="SimSun" w:hAnsi="SimSun" w:cs="SimSun"/>
          <w:color w:val="000000"/>
          <w:sz w:val="18"/>
          <w:szCs w:val="22"/>
          <w:lang w:val="en-US" w:eastAsia="en-US" w:bidi="ar-SA"/>
        </w:rPr>
        <w:t>自动核保</w:t>
      </w:r>
    </w:p>
    <w:p>
      <w:pPr>
        <w:framePr w:w="1140" w:x="4466" w:y="1925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制单：</w:t>
      </w:r>
      <w:r>
        <w:rPr>
          <w:rFonts w:ascii="SimSun" w:hAnsi="SimSun" w:cs="SimSun"/>
          <w:color w:val="000000"/>
          <w:sz w:val="18"/>
          <w:szCs w:val="22"/>
          <w:lang w:val="en-US" w:eastAsia="en-US" w:bidi="ar-SA"/>
        </w:rPr>
        <w:t>王媛</w:t>
      </w:r>
    </w:p>
    <w:p>
      <w:pPr>
        <w:framePr w:w="1140" w:x="7500" w:y="1925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经办：</w:t>
      </w:r>
      <w:r>
        <w:rPr>
          <w:rFonts w:ascii="SimSun" w:hAnsi="SimSun" w:cs="SimSun"/>
          <w:color w:val="000000"/>
          <w:sz w:val="18"/>
          <w:szCs w:val="22"/>
          <w:lang w:val="en-US" w:eastAsia="en-US" w:bidi="ar-SA"/>
        </w:rPr>
        <w:t>王媛</w:t>
      </w:r>
    </w:p>
    <w:p>
      <w:pPr>
        <w:framePr w:w="2040" w:x="10620" w:y="1925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签单日期：</w:t>
      </w:r>
      <w:r>
        <w:rPr>
          <w:rFonts w:ascii="SimSun" w:hAnsi="Calibri"/>
          <w:color w:val="000000"/>
          <w:sz w:val="18"/>
          <w:szCs w:val="22"/>
          <w:lang w:val="en-US" w:eastAsia="en-US" w:bidi="ar-SA"/>
        </w:rPr>
        <w:t>2025-11-05</w:t>
      </w:r>
    </w:p>
    <w:p>
      <w:pPr>
        <w:spacing w:line="0" w:lineRule="atLeast"/>
        <w:rPr>
          <w:rFonts w:ascii="Arial" w:hAnsi="Calibri"/>
          <w:color w:val="FF0000"/>
          <w:sz w:val="2"/>
          <w:szCs w:val="22"/>
          <w:lang w:val="en-US" w:eastAsia="en-US" w:bidi="ar-SA"/>
        </w:rPr>
        <w:sectPr>
          <w:pgSz w:w="15300" w:h="2324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pt;height:83pt;margin-top:417.5pt;margin-left:42.1pt;mso-position-horizontal-relative:page;mso-position-vertical-relative:page;position:absolute;z-index:-251651072">
            <v:imagedata r:id="rId4" o:title=""/>
          </v:shape>
        </w:pict>
      </w:r>
      <w:r>
        <w:rPr>
          <w:noProof/>
        </w:rPr>
        <w:pict>
          <v:shape id="_x0000_s1026" type="#_x0000_t75" style="width:328.15pt;height:3pt;margin-top:148.55pt;margin-left:216.65pt;mso-position-horizontal-relative:page;mso-position-vertical-relative:page;position:absolute;z-index:-251652096">
            <v:imagedata r:id="rId5" o:title=""/>
          </v:shape>
        </w:pict>
      </w:r>
      <w:r>
        <w:rPr>
          <w:noProof/>
        </w:rPr>
        <w:pict>
          <v:shape id="_x0000_s1027" type="#_x0000_t75" style="width:3pt;height:29pt;margin-top:585.05pt;margin-left:42.1pt;mso-position-horizontal-relative:page;mso-position-vertical-relative:page;position:absolute;z-index:-251653120">
            <v:imagedata r:id="rId6" o:title=""/>
          </v:shape>
        </w:pict>
      </w:r>
      <w:r>
        <w:rPr>
          <w:noProof/>
        </w:rPr>
        <w:pict>
          <v:shape id="_x0000_s1028" type="#_x0000_t75" style="width:640.8pt;height:769.45pt;margin-top:196.85pt;margin-left:62.7pt;mso-position-horizontal-relative:page;mso-position-vertical-relative:page;position:absolute;z-index:-251654144">
            <v:imagedata r:id="rId7" o:title=""/>
          </v:shape>
        </w:pict>
      </w:r>
      <w:r>
        <w:rPr>
          <w:noProof/>
        </w:rPr>
        <w:pict>
          <v:shape id="_x0000_s1029" type="#_x0000_t75" style="width:153.25pt;height:38.05pt;margin-top:72.1pt;margin-left:73.25pt;mso-position-horizontal-relative:page;mso-position-vertical-relative:page;position:absolute;z-index:-251655168">
            <v:imagedata r:id="rId8" o:title=""/>
          </v:shape>
        </w:pict>
      </w:r>
      <w:r>
        <w:rPr>
          <w:noProof/>
        </w:rPr>
        <w:pict>
          <v:shape id="_x0000_s1030" type="#_x0000_t75" style="width:61.1pt;height:72.9pt;margin-top:49.35pt;margin-left:638.95pt;mso-position-horizontal-relative:page;mso-position-vertical-relative:page;position:absolute;z-index:-251658240">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4513" w:x="5519" w:y="14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泰山保险机动车商业保险示范条款（</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pacing w:val="1"/>
          <w:sz w:val="21"/>
          <w:szCs w:val="22"/>
          <w:lang w:val="en-US" w:eastAsia="en-US" w:bidi="ar-SA"/>
        </w:rPr>
        <w:t>版）</w:t>
      </w:r>
    </w:p>
    <w:p>
      <w:pPr>
        <w:framePr w:w="662" w:x="7442" w:y="24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总则</w:t>
      </w:r>
    </w:p>
    <w:p>
      <w:pPr>
        <w:framePr w:w="3830" w:x="2843" w:y="27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第一条本保险条款分为主险、附加险。</w:t>
      </w:r>
    </w:p>
    <w:p>
      <w:pPr>
        <w:framePr w:w="10800" w:x="2420" w:y="304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主险包括机动车损失保险、机动车第三者责任保险、机动车车上人员责任保险共三个独立的险种，投保人可以</w:t>
      </w:r>
    </w:p>
    <w:p>
      <w:pPr>
        <w:framePr w:w="10800" w:x="2420" w:y="304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选择投保全部险种，也可以选择投保其中部分险种。保险人依照本保险合同的约定，按照承保险种分别承担保险责</w:t>
      </w:r>
    </w:p>
    <w:p>
      <w:pPr>
        <w:framePr w:w="10800" w:x="2420" w:y="304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任。</w:t>
      </w:r>
    </w:p>
    <w:p>
      <w:pPr>
        <w:framePr w:w="10711" w:x="2420" w:y="3984"/>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附加险不能独立投保。附加险条款与主险条款相抵触的，以附加险条款为准，附加险条款未尽之处，以主险条</w:t>
      </w:r>
    </w:p>
    <w:p>
      <w:pPr>
        <w:framePr w:w="10711" w:x="2420" w:y="398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款为准。</w:t>
      </w:r>
    </w:p>
    <w:p>
      <w:pPr>
        <w:framePr w:w="10800" w:x="2420" w:y="460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第二条本保险合同中的被保险机动车是指在中华人民共和国境内（不含港、澳、台地区）行驶，以动力装置驱</w:t>
      </w:r>
    </w:p>
    <w:p>
      <w:pPr>
        <w:framePr w:w="10800" w:x="2420" w:y="46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动或者牵引，上道路行驶的供人员乘用或者用于运送物品以及进行专项作业的轮式车辆（含挂车）、履带式车辆和</w:t>
      </w:r>
    </w:p>
    <w:p>
      <w:pPr>
        <w:framePr w:w="10800" w:x="2420" w:y="46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其他运载工具，但不包括摩托车、拖拉机、特种车。</w:t>
      </w:r>
    </w:p>
    <w:p>
      <w:pPr>
        <w:framePr w:w="10713" w:x="2420" w:y="554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第三条本保险合同中的第三者是指因被保险机动车发生意外事故遭受人身伤亡或者财产损失的人，但不包括被</w:t>
      </w:r>
    </w:p>
    <w:p>
      <w:pPr>
        <w:framePr w:w="10713" w:x="2420" w:y="55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保险机动车本车车上人员、被保险人。</w:t>
      </w:r>
    </w:p>
    <w:p>
      <w:pPr>
        <w:framePr w:w="10713" w:x="2420" w:y="616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第四条本保险合同中的车上人员是指发生意外事故的瞬间，在被保险机动车车体内或车体上的人员，包括正在</w:t>
      </w:r>
    </w:p>
    <w:p>
      <w:pPr>
        <w:framePr w:w="10713" w:x="2420" w:y="61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上下车的人员。</w:t>
      </w:r>
    </w:p>
    <w:p>
      <w:pPr>
        <w:framePr w:w="10713" w:x="2420" w:y="679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第五条本保险合同中的各方权利和义务，由保险人、投保人遵循公平原则协商确定。保险人、投保人自愿订立</w:t>
      </w:r>
    </w:p>
    <w:p>
      <w:pPr>
        <w:framePr w:w="10713" w:x="2420" w:y="679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w:t>
      </w:r>
    </w:p>
    <w:p>
      <w:pPr>
        <w:framePr w:w="10589" w:x="2840" w:y="74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除本保险合同另有约定外，投保人应在保险合同成立时一次交清保险费。保险费未交清前，本保险合同不生效。</w:t>
      </w:r>
    </w:p>
    <w:p>
      <w:pPr>
        <w:framePr w:w="10589" w:x="2840" w:y="7417"/>
        <w:widowControl w:val="0"/>
        <w:autoSpaceDE w:val="0"/>
        <w:autoSpaceDN w:val="0"/>
        <w:spacing w:before="101" w:line="211" w:lineRule="exact"/>
        <w:ind w:left="3759"/>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第一章机动车损失保险</w:t>
      </w:r>
    </w:p>
    <w:p>
      <w:pPr>
        <w:framePr w:w="1085" w:x="7445" w:y="804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保险责任</w:t>
      </w:r>
    </w:p>
    <w:p>
      <w:pPr>
        <w:framePr w:w="10800" w:x="2420" w:y="835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第六条保险期间内，被保险人或被保险机动车驾驶人（以下简称“驾驶人”）在使用被保险机动车过程中，因</w:t>
      </w:r>
    </w:p>
    <w:p>
      <w:pPr>
        <w:framePr w:w="10800" w:x="2420" w:y="835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自然灾害、意外事故造成被保险机动车直接损失，且不属于免除保险人责任的范围，保险人依照本保险合同的约定</w:t>
      </w:r>
    </w:p>
    <w:p>
      <w:pPr>
        <w:framePr w:w="10800" w:x="2420" w:y="835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负责赔偿。</w:t>
      </w:r>
    </w:p>
    <w:p>
      <w:pPr>
        <w:framePr w:w="10813" w:x="2420" w:y="9270"/>
        <w:widowControl w:val="0"/>
        <w:autoSpaceDE w:val="0"/>
        <w:autoSpaceDN w:val="0"/>
        <w:spacing w:line="258"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第七条保险期间内，被保险机动车被盗窃、抢劫、抢夺，经出险地县级以上公安刑侦部门立案证明，满</w:t>
      </w:r>
      <w:r>
        <w:rPr>
          <w:rFonts w:eastAsiaTheme="minorEastAsia" w:hAnsiTheme="minorHAnsi" w:cstheme="minorBidi"/>
          <w:color w:val="000000"/>
          <w:spacing w:val="33"/>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60</w:t>
      </w:r>
      <w:r>
        <w:rPr>
          <w:rFonts w:ascii="Calibri" w:eastAsiaTheme="minorEastAsia" w:hAnsiTheme="minorHAnsi" w:cstheme="minorBidi"/>
          <w:color w:val="000000"/>
          <w:spacing w:val="37"/>
          <w:sz w:val="21"/>
          <w:szCs w:val="22"/>
          <w:lang w:val="en-US" w:eastAsia="en-US" w:bidi="ar-SA"/>
        </w:rPr>
        <w:t xml:space="preserve"> </w:t>
      </w:r>
      <w:r>
        <w:rPr>
          <w:rFonts w:ascii="SimSun" w:hAnsi="SimSun" w:eastAsiaTheme="minorEastAsia" w:cs="SimSun"/>
          <w:color w:val="000000"/>
          <w:sz w:val="21"/>
          <w:szCs w:val="22"/>
          <w:lang w:val="en-US" w:eastAsia="en-US" w:bidi="ar-SA"/>
        </w:rPr>
        <w:t>天</w:t>
      </w:r>
    </w:p>
    <w:p>
      <w:pPr>
        <w:framePr w:w="10813" w:x="2420" w:y="9270"/>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未查明下落的全车损失，以及因被盗窃、抢劫、抢夺受到损坏造成的直接损失，且不属于免除保险人责任的范围，</w:t>
      </w:r>
    </w:p>
    <w:p>
      <w:pPr>
        <w:framePr w:w="10813" w:x="2420" w:y="927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保险人依照本保险合同的约定负责赔偿。</w:t>
      </w:r>
    </w:p>
    <w:p>
      <w:pPr>
        <w:framePr w:w="10713" w:x="2420" w:y="1022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第八条发生保险事故时，被保险人或驾驶人为防止或者减少被保险机动车的损失所支付的必要的、合理的施救</w:t>
      </w:r>
    </w:p>
    <w:p>
      <w:pPr>
        <w:framePr w:w="10713" w:x="2420" w:y="1022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费用，由保险人承担；施救费用数额在被保险机动车损失赔偿金额以外另行计算，最高不超过保险金额。</w:t>
      </w:r>
    </w:p>
    <w:p>
      <w:pPr>
        <w:framePr w:w="10707" w:x="2420" w:y="11162"/>
        <w:widowControl w:val="0"/>
        <w:autoSpaceDE w:val="0"/>
        <w:autoSpaceDN w:val="0"/>
        <w:spacing w:line="211" w:lineRule="exact"/>
        <w:ind w:left="50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责任免除</w:t>
      </w:r>
    </w:p>
    <w:p>
      <w:pPr>
        <w:framePr w:w="10707" w:x="2420" w:y="11162"/>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第九条在上述保险责任范围内，下列情况下，不论任何原因造成被保险机动车的任何损失和费用，保险人均不</w:t>
      </w:r>
    </w:p>
    <w:p>
      <w:pPr>
        <w:framePr w:w="10707" w:x="2420" w:y="111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负责赔偿：</w:t>
      </w:r>
    </w:p>
    <w:p>
      <w:pPr>
        <w:framePr w:w="6998" w:x="2843" w:y="120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（一）事故发生后，被保险人或驾驶人故意破坏、伪造现场，毁灭证据；</w:t>
      </w:r>
    </w:p>
    <w:p>
      <w:pPr>
        <w:framePr w:w="6998" w:x="2843" w:y="1209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（二）驾驶人有下列情形之一者：</w:t>
      </w:r>
    </w:p>
    <w:p>
      <w:pPr>
        <w:framePr w:w="2037" w:x="2843" w:y="12703"/>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、交通肇事逃逸；</w:t>
      </w:r>
    </w:p>
    <w:p>
      <w:pPr>
        <w:framePr w:w="6683" w:x="2843" w:y="13015"/>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、饮酒、吸食或注射毒品、服用国家管制的精神药品或者麻醉药品；</w:t>
      </w:r>
    </w:p>
    <w:p>
      <w:pPr>
        <w:framePr w:w="6683" w:x="2843" w:y="13015"/>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、无驾驶证，驾驶证被依法扣留、暂扣、吊销、注销期间；</w:t>
      </w:r>
    </w:p>
    <w:p>
      <w:pPr>
        <w:framePr w:w="6683" w:x="2843" w:y="13015"/>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、驾驶与驾驶证载明的准驾车型不相符合的机动车。</w:t>
      </w:r>
    </w:p>
    <w:p>
      <w:pPr>
        <w:framePr w:w="6683" w:x="2843" w:y="13015"/>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（三）被保险机动车有下列情形之一者：</w:t>
      </w:r>
    </w:p>
    <w:p>
      <w:pPr>
        <w:framePr w:w="5416" w:x="2843" w:y="14263"/>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、发生保险事故时被保险机动车行驶证、号牌被注销；</w:t>
      </w:r>
    </w:p>
    <w:p>
      <w:pPr>
        <w:framePr w:w="5416" w:x="2843" w:y="14263"/>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、被扣留、收缴、没收期间；</w:t>
      </w:r>
    </w:p>
    <w:p>
      <w:pPr>
        <w:framePr w:w="7739" w:x="2843" w:y="1488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、竞赛、测试期间，在营业性场所维修、保养、改装期间；</w:t>
      </w:r>
    </w:p>
    <w:p>
      <w:pPr>
        <w:framePr w:w="7739" w:x="2843" w:y="14886"/>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、被保险人或驾驶人故意或重大过失，导致被保险机动车被利用从事犯罪行为。</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266" w:x="2843"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第十条下列原因导致的被保险机动车的损失和费用，保险人不负责赔偿：</w:t>
      </w:r>
    </w:p>
    <w:p>
      <w:pPr>
        <w:framePr w:w="8266" w:x="2843"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（一）战争、军事冲突、恐怖活动、暴乱、污染（含放射性污染）、核反应、核辐射；</w:t>
      </w:r>
    </w:p>
    <w:p>
      <w:pPr>
        <w:framePr w:w="8266" w:x="2843"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（二）违反安全装载规定；</w:t>
      </w:r>
    </w:p>
    <w:p>
      <w:pPr>
        <w:framePr w:w="10710" w:x="2420" w:y="170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（三）被保险机动车被转让、改装、加装或改变使用性质等，导致被保险机动车危险程度显著增加，且未及时</w:t>
      </w:r>
    </w:p>
    <w:p>
      <w:pPr>
        <w:framePr w:w="10710" w:x="2420" w:y="17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通知保险人，因危险程度显著增加而发生保险事故的；</w:t>
      </w:r>
    </w:p>
    <w:p>
      <w:pPr>
        <w:framePr w:w="5309" w:x="2843"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（四）投保人、被保险人或驾驶人故意制造保险事故。</w:t>
      </w:r>
    </w:p>
    <w:p>
      <w:pPr>
        <w:framePr w:w="4675" w:x="2843" w:y="26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第十一条下列损失和费用，保险人不负责赔偿：</w:t>
      </w:r>
    </w:p>
    <w:p>
      <w:pPr>
        <w:framePr w:w="6998" w:x="2843" w:y="29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（一）因市场价格变动造成的贬值、修理后因价值降低引起的减值损失；</w:t>
      </w:r>
    </w:p>
    <w:p>
      <w:pPr>
        <w:framePr w:w="6998" w:x="2843" w:y="295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（二）自然磨损、朽蚀、腐蚀、故障、本身质量缺陷；</w:t>
      </w:r>
    </w:p>
    <w:p>
      <w:pPr>
        <w:framePr w:w="10800" w:x="2420" w:y="3581"/>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（三）投保人、被保险人或驾驶人知道保险事故发生后，故意或者因重大过失未及时通知，致使保险事故的性</w:t>
      </w:r>
    </w:p>
    <w:p>
      <w:pPr>
        <w:framePr w:w="10800" w:x="2420" w:y="358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质、原因、损失程度等难以确定的，保险人对无法确定的部分，不承担赔偿责任，但保险人通过其他途径已经知道</w:t>
      </w:r>
    </w:p>
    <w:p>
      <w:pPr>
        <w:framePr w:w="10800" w:x="2420" w:y="358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或者应当及时知道保险事故发生的除外；</w:t>
      </w:r>
    </w:p>
    <w:p>
      <w:pPr>
        <w:framePr w:w="7421" w:x="2843" w:y="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（四）因被保险人违反本条款第十五条约定，导致无法确定的损失；</w:t>
      </w:r>
    </w:p>
    <w:p>
      <w:pPr>
        <w:framePr w:w="7421" w:x="2843"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（五）车轮单独损失，无明显碰撞痕迹的车身划痕，以及新增加设备的损失；</w:t>
      </w:r>
    </w:p>
    <w:p>
      <w:pPr>
        <w:framePr w:w="7421" w:x="2843"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（六）非全车盗抢、仅车上零部件或附属设备被盗窃。</w:t>
      </w:r>
    </w:p>
    <w:p>
      <w:pPr>
        <w:framePr w:w="874" w:x="7548" w:y="54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免赔额</w:t>
      </w:r>
    </w:p>
    <w:p>
      <w:pPr>
        <w:framePr w:w="10713" w:x="2420" w:y="576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第十二条对于投保人与保险人在投保时协商确定绝对免赔额的，保险人在依据本保险合同约定计算赔款的基础</w:t>
      </w:r>
    </w:p>
    <w:p>
      <w:pPr>
        <w:framePr w:w="10713" w:x="2420" w:y="576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上，增加每次事故绝对免赔额。</w:t>
      </w:r>
    </w:p>
    <w:p>
      <w:pPr>
        <w:framePr w:w="1085" w:x="7445" w:y="63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保险金额</w:t>
      </w:r>
    </w:p>
    <w:p>
      <w:pPr>
        <w:framePr w:w="10697" w:x="2420" w:y="6702"/>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第十三条保险金额按投保时被保险机动车的实际价值确定。</w:t>
      </w:r>
    </w:p>
    <w:p>
      <w:pPr>
        <w:framePr w:w="10697" w:x="2420" w:y="6702"/>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投保时被保险机动车的实际价值由投保人与保险人根据投保时的新车购置价减去折旧金额后的价格协商确定</w:t>
      </w:r>
    </w:p>
    <w:p>
      <w:pPr>
        <w:framePr w:w="10697" w:x="2420" w:y="6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或其他市场公允价值协商确定。</w:t>
      </w:r>
    </w:p>
    <w:p>
      <w:pPr>
        <w:framePr w:w="5520" w:x="2840" w:y="76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折旧金额可根据本保险合同列明的参考折旧系数表确定。</w:t>
      </w:r>
    </w:p>
    <w:p>
      <w:pPr>
        <w:framePr w:w="1085" w:x="7445" w:y="79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赔偿处理</w:t>
      </w:r>
    </w:p>
    <w:p>
      <w:pPr>
        <w:framePr w:w="10711" w:x="2420" w:y="8262"/>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第十四条发生保险事故后，保险人依据本条款约定在保险责任范围内承担赔偿责任。赔偿方式由保险人与被保</w:t>
      </w:r>
    </w:p>
    <w:p>
      <w:pPr>
        <w:framePr w:w="10711" w:x="2420" w:y="82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险人协商确定。</w:t>
      </w:r>
    </w:p>
    <w:p>
      <w:pPr>
        <w:framePr w:w="10713" w:x="2420" w:y="888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第十五条因保险事故损坏的被保险机动车，修理前被保险人应当会同保险人检验，协商确定维修机构、修理项</w:t>
      </w:r>
    </w:p>
    <w:p>
      <w:pPr>
        <w:framePr w:w="10713"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目、方式和费用。无法协商确定的，双方委托共同认可的有资质的第三方进行评估。</w:t>
      </w:r>
    </w:p>
    <w:p>
      <w:pPr>
        <w:framePr w:w="10713" w:x="2420" w:y="888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第十六条被保险机动车遭受损失后的残余部分由保险人、被保险人协商处理。如折归被保险人的，由双方协商</w:t>
      </w:r>
    </w:p>
    <w:p>
      <w:pPr>
        <w:framePr w:w="10713"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确定其价值并在赔款中扣除。</w:t>
      </w:r>
    </w:p>
    <w:p>
      <w:pPr>
        <w:framePr w:w="10800" w:x="2420" w:y="1013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第十七条因第三方对被保险机动车的损害而造成保险事故，被保险人向第三方索赔的，保险人应积极协助；被</w:t>
      </w:r>
    </w:p>
    <w:p>
      <w:pPr>
        <w:framePr w:w="10800" w:x="2420" w:y="1013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保险人也可以直接向本保险人索赔，保险人在保险金额内先行赔付被保险人，并在赔偿金额内代位行使被保险人对</w:t>
      </w:r>
    </w:p>
    <w:p>
      <w:pPr>
        <w:framePr w:w="10800" w:x="2420" w:y="1013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第三方请求赔偿的权利。</w:t>
      </w:r>
    </w:p>
    <w:p>
      <w:pPr>
        <w:framePr w:w="10813" w:x="2420" w:y="1107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被保险人已经从第三方取得损害赔偿的，保险人进行赔偿时，相应扣减被保险人从第三方已取得的赔偿金额。</w:t>
      </w:r>
    </w:p>
    <w:p>
      <w:pPr>
        <w:framePr w:w="10813" w:x="2420" w:y="11070"/>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保险人未赔偿之前，被保险人放弃对第三方请求赔偿的权利的，保险人不承担赔偿责任。</w:t>
      </w:r>
    </w:p>
    <w:p>
      <w:pPr>
        <w:framePr w:w="10813" w:x="2420" w:y="11070"/>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被保险人故意或者因重大过失致使保险人不能行使代位请求赔偿的权利的，保险人可以扣减或者要求返还相应</w:t>
      </w:r>
    </w:p>
    <w:p>
      <w:pPr>
        <w:framePr w:w="10813" w:x="2420" w:y="1107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的赔款。</w:t>
      </w:r>
    </w:p>
    <w:p>
      <w:pPr>
        <w:framePr w:w="10711" w:x="2420" w:y="1231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保险人向被保险人先行赔付的，保险人向第三方行使代位请求赔偿的权利时，被保险人应当向保险人提供必要</w:t>
      </w:r>
    </w:p>
    <w:p>
      <w:pPr>
        <w:framePr w:w="10711" w:x="2420" w:y="1231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的文件和所知道的有关情况。</w:t>
      </w:r>
    </w:p>
    <w:p>
      <w:pPr>
        <w:framePr w:w="4253" w:x="2843" w:y="12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第十八条机动车损失赔款按以下方法计算：</w:t>
      </w:r>
    </w:p>
    <w:p>
      <w:pPr>
        <w:framePr w:w="1718" w:x="2840" w:y="132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（一）全部损失</w:t>
      </w:r>
    </w:p>
    <w:p>
      <w:pPr>
        <w:framePr w:w="6576" w:x="2840" w:y="1356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赔款＝保险金额－被保险人已从第三方获得的赔偿金额－绝对免赔额</w:t>
      </w:r>
    </w:p>
    <w:p>
      <w:pPr>
        <w:framePr w:w="6576" w:x="2840" w:y="1356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（二）部分损失</w:t>
      </w:r>
    </w:p>
    <w:p>
      <w:pPr>
        <w:framePr w:w="7421" w:x="2840"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被保险机动车发生部分损失，保险人按实际修复费用在保险金额内计算赔偿：</w:t>
      </w:r>
    </w:p>
    <w:p>
      <w:pPr>
        <w:framePr w:w="7421" w:x="2840" w:y="1419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赔款＝实际修复费用－被保险人已从第三方获得的赔偿金额－绝对免赔额</w:t>
      </w:r>
    </w:p>
    <w:p>
      <w:pPr>
        <w:framePr w:w="7421" w:x="2840" w:y="1419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（三）施救费</w:t>
      </w:r>
    </w:p>
    <w:p>
      <w:pPr>
        <w:framePr w:w="10378" w:x="2840"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施救的财产中，含有本保险合同之外的财产，应按本保险合同保险财产的实际价值占总施救财产的实际价值比</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0709" w:x="2420"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例分摊施救费用。</w:t>
      </w:r>
    </w:p>
    <w:p>
      <w:pPr>
        <w:framePr w:w="10709" w:x="2420" w:y="773"/>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第十九条被保险机动车发生本保险事故，导致全部损失，或一次赔款金额与免赔金额之和（不含施救费）达到</w:t>
      </w:r>
    </w:p>
    <w:p>
      <w:pPr>
        <w:framePr w:w="10800" w:x="2420"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保险金额，保险人按本保险合同约定支付赔款后，本保险责任终止，保险人不退还机动车损失保险及其附加险的保</w:t>
      </w:r>
    </w:p>
    <w:p>
      <w:pPr>
        <w:framePr w:w="10800" w:x="2420" w:y="139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险费。</w:t>
      </w:r>
    </w:p>
    <w:p>
      <w:pPr>
        <w:framePr w:w="2986" w:x="6494" w:y="202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第二章机动车第三者责任保险</w:t>
      </w:r>
    </w:p>
    <w:p>
      <w:pPr>
        <w:framePr w:w="1085" w:x="7445"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保险责任</w:t>
      </w:r>
    </w:p>
    <w:p>
      <w:pPr>
        <w:framePr w:w="10800" w:x="2420" w:y="264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第二十条保险期间内，被保险人或其允许的驾驶人在使用被保险机动车过程中发生意外事故，致使第三者遭受</w:t>
      </w:r>
    </w:p>
    <w:p>
      <w:pPr>
        <w:framePr w:w="10800" w:x="2420"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人身伤亡或财产直接损毁，依法应当对第三者承担的损害赔偿责任，且不属于免除保险人责任的范围，保险人依照</w:t>
      </w:r>
    </w:p>
    <w:p>
      <w:pPr>
        <w:framePr w:w="10800" w:x="2420"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本保险合同的约定，对于超过机动车交通事故责任强制保险各分项赔偿限额的部分负责赔偿。</w:t>
      </w:r>
    </w:p>
    <w:p>
      <w:pPr>
        <w:framePr w:w="10800" w:x="2420" w:y="2645"/>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第二十一条保险人依据被保险机动车一方在事故中所负的事故责任比例，承担相应的赔偿责任。</w:t>
      </w:r>
    </w:p>
    <w:p>
      <w:pPr>
        <w:framePr w:w="10800" w:x="2420" w:y="2645"/>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被保险人或被保险机动车一方根据有关法律法规选择自行协商或由公安机关交通管理部门处理事故，但未确定</w:t>
      </w:r>
    </w:p>
    <w:p>
      <w:pPr>
        <w:framePr w:w="10800" w:x="2420"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事故责任比例的，按照下列规定确定事故责任比例：</w:t>
      </w:r>
    </w:p>
    <w:p>
      <w:pPr>
        <w:framePr w:w="6787" w:x="2840" w:y="449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被保险机动车一方负主要事故责任的，事故责任比例为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70%</w:t>
      </w:r>
      <w:r>
        <w:rPr>
          <w:rFonts w:ascii="SimSun" w:hAnsi="SimSun" w:eastAsiaTheme="minorEastAsia" w:cs="SimSun"/>
          <w:color w:val="000000"/>
          <w:sz w:val="21"/>
          <w:szCs w:val="22"/>
          <w:lang w:val="en-US" w:eastAsia="en-US" w:bidi="ar-SA"/>
        </w:rPr>
        <w:t>；</w:t>
      </w:r>
    </w:p>
    <w:p>
      <w:pPr>
        <w:framePr w:w="6787" w:x="2840" w:y="4498"/>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被保险机动车一方负同等事故责任的，事故责任比例为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50%</w:t>
      </w:r>
      <w:r>
        <w:rPr>
          <w:rFonts w:ascii="SimSun" w:hAnsi="SimSun" w:eastAsiaTheme="minorEastAsia" w:cs="SimSun"/>
          <w:color w:val="000000"/>
          <w:sz w:val="21"/>
          <w:szCs w:val="22"/>
          <w:lang w:val="en-US" w:eastAsia="en-US" w:bidi="ar-SA"/>
        </w:rPr>
        <w:t>；</w:t>
      </w:r>
    </w:p>
    <w:p>
      <w:pPr>
        <w:framePr w:w="6787" w:x="2840" w:y="4498"/>
        <w:widowControl w:val="0"/>
        <w:autoSpaceDE w:val="0"/>
        <w:autoSpaceDN w:val="0"/>
        <w:spacing w:before="55"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被保险机动车一方负次要事故责任的，事故责任比例为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30%</w:t>
      </w:r>
      <w:r>
        <w:rPr>
          <w:rFonts w:ascii="SimSun" w:hAnsi="SimSun" w:eastAsiaTheme="minorEastAsia" w:cs="SimSun"/>
          <w:color w:val="000000"/>
          <w:sz w:val="21"/>
          <w:szCs w:val="22"/>
          <w:lang w:val="en-US" w:eastAsia="en-US" w:bidi="ar-SA"/>
        </w:rPr>
        <w:t>。</w:t>
      </w:r>
    </w:p>
    <w:p>
      <w:pPr>
        <w:framePr w:w="6787" w:x="2840" w:y="4498"/>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涉及司法或仲裁程序的，以法院或仲裁机构最终生效的法律文书为准。</w:t>
      </w:r>
    </w:p>
    <w:p>
      <w:pPr>
        <w:framePr w:w="6787" w:x="2840" w:y="4498"/>
        <w:widowControl w:val="0"/>
        <w:autoSpaceDE w:val="0"/>
        <w:autoSpaceDN w:val="0"/>
        <w:spacing w:before="101" w:line="211" w:lineRule="exact"/>
        <w:ind w:left="4604"/>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责任免除</w:t>
      </w:r>
    </w:p>
    <w:p>
      <w:pPr>
        <w:framePr w:w="10710" w:x="2420" w:y="6078"/>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第二十二条在上述保险责任范围内，下列情况下，不论任何原因造成的人身伤亡、财产损失和费用，保险人均</w:t>
      </w:r>
    </w:p>
    <w:p>
      <w:pPr>
        <w:framePr w:w="10710"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不负责赔偿：</w:t>
      </w:r>
    </w:p>
    <w:p>
      <w:pPr>
        <w:framePr w:w="6998" w:x="2843" w:y="67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（一）事故发生后，被保险人或驾驶人故意破坏、伪造现场，毁灭证据；</w:t>
      </w:r>
    </w:p>
    <w:p>
      <w:pPr>
        <w:framePr w:w="6998" w:x="2843" w:y="6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（二）驾驶人有下列情形之一者：</w:t>
      </w:r>
    </w:p>
    <w:p>
      <w:pPr>
        <w:framePr w:w="2037" w:x="2843" w:y="730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、交通肇事逃逸；</w:t>
      </w:r>
    </w:p>
    <w:p>
      <w:pPr>
        <w:framePr w:w="6683" w:x="2843" w:y="761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、饮酒、吸食或注射毒品、服用国家管制的精神药品或者麻醉药品；</w:t>
      </w:r>
    </w:p>
    <w:p>
      <w:pPr>
        <w:framePr w:w="6683" w:x="2843" w:y="7618"/>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、无驾驶证，驾驶证被依法扣留、暂扣、吊销、注销期间；</w:t>
      </w:r>
    </w:p>
    <w:p>
      <w:pPr>
        <w:framePr w:w="6683" w:x="2843" w:y="7618"/>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、驾驶与驾驶证载明的准驾车型不相符合的机动车；</w:t>
      </w:r>
    </w:p>
    <w:p>
      <w:pPr>
        <w:framePr w:w="3093" w:x="2843" w:y="8555"/>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5</w:t>
      </w:r>
      <w:r>
        <w:rPr>
          <w:rFonts w:ascii="SimSun" w:hAnsi="SimSun" w:eastAsiaTheme="minorEastAsia" w:cs="SimSun"/>
          <w:color w:val="000000"/>
          <w:spacing w:val="1"/>
          <w:sz w:val="21"/>
          <w:szCs w:val="22"/>
          <w:lang w:val="en-US" w:eastAsia="en-US" w:bidi="ar-SA"/>
        </w:rPr>
        <w:t>、非被保险人允许的驾驶人。</w:t>
      </w:r>
    </w:p>
    <w:p>
      <w:pPr>
        <w:framePr w:w="4042" w:x="2843"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（三）被保险机动车有下列情形之一者：</w:t>
      </w:r>
    </w:p>
    <w:p>
      <w:pPr>
        <w:framePr w:w="5627" w:x="2843" w:y="9179"/>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、发生保险事故时被保险机动车行驶证、号牌被注销的；</w:t>
      </w:r>
    </w:p>
    <w:p>
      <w:pPr>
        <w:framePr w:w="5627" w:x="2843" w:y="9179"/>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、被扣留、收缴、没收期间；</w:t>
      </w:r>
    </w:p>
    <w:p>
      <w:pPr>
        <w:framePr w:w="5838" w:x="2843" w:y="9803"/>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、竞赛、测试期间，在营业性场所维修、保养、改装期间；</w:t>
      </w:r>
    </w:p>
    <w:p>
      <w:pPr>
        <w:framePr w:w="5838" w:x="2843" w:y="9803"/>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、全车被盗窃、被抢劫、被抢夺、下落不明期间。</w:t>
      </w:r>
    </w:p>
    <w:p>
      <w:pPr>
        <w:framePr w:w="10710" w:x="2420" w:y="1044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第二十三条下列原因导致的人身伤亡、财产损失和费用，保险人不负责赔偿：</w:t>
      </w:r>
    </w:p>
    <w:p>
      <w:pPr>
        <w:framePr w:w="10710" w:x="2420" w:y="1044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（一）战争、军事冲突、恐怖活动、暴乱、污染（含放射性污染）、核反应、核辐射；</w:t>
      </w:r>
    </w:p>
    <w:p>
      <w:pPr>
        <w:framePr w:w="10710" w:x="2420" w:y="1044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（二）第三者、被保险人或驾驶人故意制造保险事故、犯罪行为，第三者与被保险人或其他致害人恶意串通的</w:t>
      </w:r>
    </w:p>
    <w:p>
      <w:pPr>
        <w:framePr w:w="10710"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行为；</w:t>
      </w:r>
    </w:p>
    <w:p>
      <w:pPr>
        <w:framePr w:w="10711" w:x="2420" w:y="1169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（三）被保险机动车被转让、改装、加装或改变使用性质等，导致被保险机动车危险程度显著增加，且未及时</w:t>
      </w:r>
    </w:p>
    <w:p>
      <w:pPr>
        <w:framePr w:w="10711" w:x="2420" w:y="1169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通知保险人，因危险程度显著增加而发生保险事故的。</w:t>
      </w:r>
    </w:p>
    <w:p>
      <w:pPr>
        <w:framePr w:w="10713" w:x="2420" w:y="1231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第二十四条下列人身伤亡、财产损失和费用，保险人不负责赔偿：</w:t>
      </w:r>
    </w:p>
    <w:p>
      <w:pPr>
        <w:framePr w:w="10713" w:x="2420" w:y="12319"/>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（一）被保险机动车发生意外事故，致使任何单位或个人停业、停驶、停电、停水、停气、停产、通讯或网络</w:t>
      </w:r>
    </w:p>
    <w:p>
      <w:pPr>
        <w:framePr w:w="10713" w:x="2420" w:y="1231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中断、电压变化、数据丢失造成的损失以及其他各种间接损失；</w:t>
      </w:r>
    </w:p>
    <w:p>
      <w:pPr>
        <w:framePr w:w="10713" w:x="2420" w:y="12319"/>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（二）第三者财产因市场价格变动造成的贬值，修理后因价值降低引起的减值损失；</w:t>
      </w:r>
    </w:p>
    <w:p>
      <w:pPr>
        <w:framePr w:w="10713" w:x="2420" w:y="12319"/>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（三）被保险人及其家庭成员、驾驶人及其家庭成员所有、承租、使用、管理、运输或代管的财产的损失，以</w:t>
      </w:r>
    </w:p>
    <w:p>
      <w:pPr>
        <w:framePr w:w="10713" w:x="2420" w:y="1231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及本车上财产的损失；</w:t>
      </w:r>
    </w:p>
    <w:p>
      <w:pPr>
        <w:framePr w:w="5309" w:x="2843"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（四）被保险人、驾驶人、本车车上人员的人身伤亡；</w:t>
      </w:r>
    </w:p>
    <w:p>
      <w:pPr>
        <w:framePr w:w="9955" w:x="2843"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（五）停车费、保管费、扣车费、罚款、罚金或惩罚性赔款；</w:t>
      </w:r>
    </w:p>
    <w:p>
      <w:pPr>
        <w:framePr w:w="9955" w:x="2843" w:y="145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（六）超出《道路交通事故受伤人员临床诊疗指南》和国家基本医疗保险同类医疗费用标准的费用部分；</w:t>
      </w:r>
    </w:p>
    <w:p>
      <w:pPr>
        <w:framePr w:w="9955" w:x="2843" w:y="145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（七）律师费，未经保险人事先书面同意的诉讼费、仲裁费；</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0800" w:x="2420" w:y="77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（八）投保人、被保险人或驾驶人知道保险事故发生后，故意或者因重大过失未及时通知，致使保险事故的性</w:t>
      </w:r>
    </w:p>
    <w:p>
      <w:pPr>
        <w:framePr w:w="10800" w:x="2420"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质、原因、损失程度等难以确定的，保险人对无法确定的部分，不承担赔偿责任，但保险人通过其他途径已经知道</w:t>
      </w:r>
    </w:p>
    <w:p>
      <w:pPr>
        <w:framePr w:w="10800" w:x="2420"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或者应当及时知道保险事故发生的除外；</w:t>
      </w:r>
    </w:p>
    <w:p>
      <w:pPr>
        <w:framePr w:w="6787" w:x="2843" w:y="17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（九）因被保险人违反本条款第二十八条约定，导致无法确定的损失；</w:t>
      </w:r>
    </w:p>
    <w:p>
      <w:pPr>
        <w:framePr w:w="6787" w:x="2843" w:y="17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（十）精神损害抚慰金；</w:t>
      </w:r>
    </w:p>
    <w:p>
      <w:pPr>
        <w:framePr w:w="10708" w:x="2420" w:y="233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（十一）应当由机动车交通事故责任强制保险赔偿的损失和费用；</w:t>
      </w:r>
    </w:p>
    <w:p>
      <w:pPr>
        <w:framePr w:w="10708" w:x="2420" w:y="2333"/>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保险事故发生时，被保险机动车未投保机动车交通事故责任强制保险或机动车交通事故责任强制保险合同已经</w:t>
      </w:r>
    </w:p>
    <w:p>
      <w:pPr>
        <w:framePr w:w="10708" w:x="242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失效的，对于机动车交通事故责任强制保险责任限额以内的损失和费用，保险人不负责赔偿。</w:t>
      </w:r>
    </w:p>
    <w:p>
      <w:pPr>
        <w:framePr w:w="10708" w:x="2420" w:y="2333"/>
        <w:widowControl w:val="0"/>
        <w:autoSpaceDE w:val="0"/>
        <w:autoSpaceDN w:val="0"/>
        <w:spacing w:before="101" w:line="211" w:lineRule="exact"/>
        <w:ind w:left="50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责任限额</w:t>
      </w:r>
    </w:p>
    <w:p>
      <w:pPr>
        <w:framePr w:w="10711" w:x="2420" w:y="3581"/>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第二十五条每次事故的责任限额，由投保人和保险人在签订本保险合同时协商确定。</w:t>
      </w:r>
    </w:p>
    <w:p>
      <w:pPr>
        <w:framePr w:w="10711" w:x="2420" w:y="3581"/>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第二十六条主车和挂车连接使用时视为一体，发生保险事故时，由主车保险人和挂车保险人按照保险单上载明</w:t>
      </w:r>
    </w:p>
    <w:p>
      <w:pPr>
        <w:framePr w:w="10711" w:x="2420" w:y="358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的机动车第三者责任保险责任限额的比例，在各自的责任限额内承担赔偿责任。</w:t>
      </w:r>
    </w:p>
    <w:p>
      <w:pPr>
        <w:framePr w:w="10711" w:x="2420" w:y="3581"/>
        <w:widowControl w:val="0"/>
        <w:autoSpaceDE w:val="0"/>
        <w:autoSpaceDN w:val="0"/>
        <w:spacing w:before="101" w:line="211" w:lineRule="exact"/>
        <w:ind w:left="50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赔偿处理</w:t>
      </w:r>
    </w:p>
    <w:p>
      <w:pPr>
        <w:framePr w:w="10800" w:x="2420" w:y="482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第二十七条保险人对被保险人或其允许的驾驶人给第三者造成的损害，可以直接向该第三者赔偿。</w:t>
      </w:r>
    </w:p>
    <w:p>
      <w:pPr>
        <w:framePr w:w="10800" w:x="2420" w:y="4829"/>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被保险人或其允许的驾驶人给第三者造成损害，对第三者应负的赔偿责任确定的，根据被保险人的请求，保险</w:t>
      </w:r>
    </w:p>
    <w:p>
      <w:pPr>
        <w:framePr w:w="10800" w:x="2420" w:y="482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人应当直接向该第三者赔偿。被保险人怠于请求的，第三者就其应获赔偿部分直接向保险人请求赔偿的，保险人可</w:t>
      </w:r>
    </w:p>
    <w:p>
      <w:pPr>
        <w:framePr w:w="10800" w:x="2420" w:y="482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以直接向该第三者赔偿。</w:t>
      </w:r>
    </w:p>
    <w:p>
      <w:pPr>
        <w:framePr w:w="10711" w:x="2420" w:y="607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被保险人或其允许的驾驶人给第三者造成损害，未向该第三者赔偿的，保险人不得向被保险人赔偿。</w:t>
      </w:r>
    </w:p>
    <w:p>
      <w:pPr>
        <w:framePr w:w="10711" w:x="2420" w:y="6078"/>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第二十八条发生保险事故后，保险人依据本条款约定在保险责任范围内承担赔偿责任。赔偿方式由保险人与被</w:t>
      </w:r>
    </w:p>
    <w:p>
      <w:pPr>
        <w:framePr w:w="10711"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保险人协商确定。</w:t>
      </w:r>
    </w:p>
    <w:p>
      <w:pPr>
        <w:framePr w:w="10711" w:x="2420" w:y="7014"/>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因保险事故损坏的第三者财产，修理前被保险人应当会同保险人检验，协商确定维修机构、修理项目、方式和</w:t>
      </w:r>
    </w:p>
    <w:p>
      <w:pPr>
        <w:framePr w:w="10711" w:x="2420" w:y="701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费用。无法协商确定的，双方委托共同认可的有资质的第三方进行评估。</w:t>
      </w:r>
    </w:p>
    <w:p>
      <w:pPr>
        <w:framePr w:w="10711" w:x="2420" w:y="7014"/>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第二十九条赔款计算</w:t>
      </w:r>
    </w:p>
    <w:p>
      <w:pPr>
        <w:framePr w:w="10713" w:x="2420" w:y="795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（一）当（依合同约定核定的第三者损失金额－机动车交通事故责任强制保险的分项赔偿限额）×事故责任比</w:t>
      </w:r>
    </w:p>
    <w:p>
      <w:pPr>
        <w:framePr w:w="10713" w:x="2420" w:y="795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例等于或高于每次事故责任限额时：</w:t>
      </w:r>
    </w:p>
    <w:p>
      <w:pPr>
        <w:framePr w:w="2457" w:x="2840" w:y="8555"/>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赔款</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每次事故责任限额</w:t>
      </w:r>
    </w:p>
    <w:p>
      <w:pPr>
        <w:framePr w:w="10714" w:x="2420" w:y="888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（二）当（依合同约定核定的第三者损失金额－机动车交通事故责任强制保险的分项赔偿限额）×事故责任比</w:t>
      </w:r>
    </w:p>
    <w:p>
      <w:pPr>
        <w:framePr w:w="10714"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例低于每次事故责任限额时：</w:t>
      </w:r>
    </w:p>
    <w:p>
      <w:pPr>
        <w:framePr w:w="10713" w:x="2420" w:y="951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赔款＝（依合同约定核定的第三者损失金额－机动车交通事故责任强制保险的分项赔偿限额）×事故责任比例</w:t>
      </w:r>
    </w:p>
    <w:p>
      <w:pPr>
        <w:framePr w:w="10713" w:x="2420" w:y="9510"/>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第三十条保险人按照《道路交通事故受伤人员临床诊疗指南》和国家基本医疗保险的同类医疗费用标准核定医</w:t>
      </w:r>
    </w:p>
    <w:p>
      <w:pPr>
        <w:framePr w:w="10713" w:x="2420" w:y="951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疗费用的赔偿金额。</w:t>
      </w:r>
    </w:p>
    <w:p>
      <w:pPr>
        <w:framePr w:w="10713" w:x="2420" w:y="1044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未经保险人书面同意，被保险人自行承诺或支付的赔偿金额，保险人有权重新核定。不属于保险人赔偿范围或</w:t>
      </w:r>
    </w:p>
    <w:p>
      <w:pPr>
        <w:framePr w:w="10713"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超出保险人应赔偿金额的，保险人不承担赔偿责任。</w:t>
      </w:r>
    </w:p>
    <w:p>
      <w:pPr>
        <w:framePr w:w="3197" w:x="6388" w:y="110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第三章机动车车上人员责任保险</w:t>
      </w:r>
    </w:p>
    <w:p>
      <w:pPr>
        <w:framePr w:w="1085" w:x="7445" w:y="113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保险责任</w:t>
      </w:r>
    </w:p>
    <w:p>
      <w:pPr>
        <w:framePr w:w="10800" w:x="2420" w:y="1169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第三十一条保险期间内，被保险人或其允许的驾驶人在使用被保险机动车过程中发生意外事故，致使车上人员</w:t>
      </w:r>
    </w:p>
    <w:p>
      <w:pPr>
        <w:framePr w:w="10800" w:x="2420" w:y="1169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遭受人身伤亡，且不属于免除保险人责任的范围，依法应当对车上人员承担的损害赔偿责任，保险人依照本保险合</w:t>
      </w:r>
    </w:p>
    <w:p>
      <w:pPr>
        <w:framePr w:w="10800" w:x="2420" w:y="1169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同的约定负责赔偿。</w:t>
      </w:r>
    </w:p>
    <w:p>
      <w:pPr>
        <w:framePr w:w="10713" w:x="2420" w:y="12631"/>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第三十二条保险人依据被保险机动车一方在事故中所负的事故责任比例，承担相应的赔偿责任。</w:t>
      </w:r>
    </w:p>
    <w:p>
      <w:pPr>
        <w:framePr w:w="10713" w:x="2420" w:y="12631"/>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被保险人或被保险机动车一方根据有关法律法规选择自行协商或由公安机关交通管理部门处理事故，但未确定</w:t>
      </w:r>
    </w:p>
    <w:p>
      <w:pPr>
        <w:framePr w:w="10713" w:x="2420" w:y="1263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事故责任比例的，按照下列规定确定事故责任比例：</w:t>
      </w:r>
    </w:p>
    <w:p>
      <w:pPr>
        <w:framePr w:w="5912" w:x="2840" w:y="13547"/>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被保险机动车一方负主要事故责任的，事故责任比例为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70%</w:t>
      </w:r>
      <w:r>
        <w:rPr>
          <w:rFonts w:ascii="SimSun" w:hAnsi="SimSun" w:eastAsiaTheme="minorEastAsia" w:cs="SimSun"/>
          <w:color w:val="000000"/>
          <w:sz w:val="21"/>
          <w:szCs w:val="22"/>
          <w:lang w:val="en-US" w:eastAsia="en-US" w:bidi="ar-SA"/>
        </w:rPr>
        <w:t>；</w:t>
      </w:r>
    </w:p>
    <w:p>
      <w:pPr>
        <w:framePr w:w="5912" w:x="2840" w:y="13859"/>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被保险机动车一方负同等事故责任的，事故责任比例为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50%</w:t>
      </w:r>
      <w:r>
        <w:rPr>
          <w:rFonts w:ascii="SimSun" w:hAnsi="SimSun" w:eastAsiaTheme="minorEastAsia" w:cs="SimSun"/>
          <w:color w:val="000000"/>
          <w:sz w:val="21"/>
          <w:szCs w:val="22"/>
          <w:lang w:val="en-US" w:eastAsia="en-US" w:bidi="ar-SA"/>
        </w:rPr>
        <w:t>；</w:t>
      </w:r>
    </w:p>
    <w:p>
      <w:pPr>
        <w:framePr w:w="5912" w:x="2840" w:y="14171"/>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被保险机动车一方负次要事故责任的，事故责任比例为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30%</w:t>
      </w:r>
      <w:r>
        <w:rPr>
          <w:rFonts w:ascii="SimSun" w:hAnsi="SimSun" w:eastAsiaTheme="minorEastAsia" w:cs="SimSun"/>
          <w:color w:val="000000"/>
          <w:sz w:val="21"/>
          <w:szCs w:val="22"/>
          <w:lang w:val="en-US" w:eastAsia="en-US" w:bidi="ar-SA"/>
        </w:rPr>
        <w:t>。</w:t>
      </w:r>
    </w:p>
    <w:p>
      <w:pPr>
        <w:framePr w:w="6787" w:x="2840"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涉及司法或仲裁程序的，以法院或仲裁机构最终生效的法律文书为准。</w:t>
      </w:r>
    </w:p>
    <w:p>
      <w:pPr>
        <w:framePr w:w="6787" w:x="2840" w:y="14503"/>
        <w:widowControl w:val="0"/>
        <w:autoSpaceDE w:val="0"/>
        <w:autoSpaceDN w:val="0"/>
        <w:spacing w:before="101" w:line="211" w:lineRule="exact"/>
        <w:ind w:left="4604"/>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责任免除</w:t>
      </w:r>
    </w:p>
    <w:p>
      <w:pPr>
        <w:framePr w:w="9955"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第三十三条在上述保险责任范围内，下列情况下，不论任何原因造成的人身伤亡，保险人均不负责赔偿：</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6998" w:x="2843"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（一）事故发生后，被保险人或驾驶人故意破坏、伪造现场，毁灭证据；</w:t>
      </w:r>
    </w:p>
    <w:p>
      <w:pPr>
        <w:framePr w:w="6998" w:x="2843"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（二）驾驶人有下列情形之一者：</w:t>
      </w:r>
    </w:p>
    <w:p>
      <w:pPr>
        <w:framePr w:w="2037" w:x="2843" w:y="1377"/>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、交通肇事逃逸；</w:t>
      </w:r>
    </w:p>
    <w:p>
      <w:pPr>
        <w:framePr w:w="6683" w:x="2843" w:y="169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、饮酒、吸食或注射毒品、服用国家管制的精神药品或者麻醉药品；</w:t>
      </w:r>
    </w:p>
    <w:p>
      <w:pPr>
        <w:framePr w:w="6683" w:x="2843" w:y="1690"/>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、无驾驶证，驾驶证被依法扣留、暂扣、吊销、注销期间；</w:t>
      </w:r>
    </w:p>
    <w:p>
      <w:pPr>
        <w:framePr w:w="6683" w:x="2843" w:y="1690"/>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、驾驶与驾驶证载明的准驾车型不相符合的机动车；</w:t>
      </w:r>
    </w:p>
    <w:p>
      <w:pPr>
        <w:framePr w:w="3093" w:x="2843" w:y="262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5</w:t>
      </w:r>
      <w:r>
        <w:rPr>
          <w:rFonts w:ascii="SimSun" w:hAnsi="SimSun" w:eastAsiaTheme="minorEastAsia" w:cs="SimSun"/>
          <w:color w:val="000000"/>
          <w:spacing w:val="1"/>
          <w:sz w:val="21"/>
          <w:szCs w:val="22"/>
          <w:lang w:val="en-US" w:eastAsia="en-US" w:bidi="ar-SA"/>
        </w:rPr>
        <w:t>、非被保险人允许的驾驶人。</w:t>
      </w:r>
    </w:p>
    <w:p>
      <w:pPr>
        <w:framePr w:w="4042" w:x="2843" w:y="29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（三）被保险机动车有下列情形之一者：</w:t>
      </w:r>
    </w:p>
    <w:p>
      <w:pPr>
        <w:framePr w:w="5627" w:x="2843" w:y="325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、发生保险事故时被保险机动车行驶证、号牌被注销的；</w:t>
      </w:r>
    </w:p>
    <w:p>
      <w:pPr>
        <w:framePr w:w="5627" w:x="2843" w:y="3250"/>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、被扣留、收缴、没收期间；</w:t>
      </w:r>
    </w:p>
    <w:p>
      <w:pPr>
        <w:framePr w:w="5838" w:x="2843" w:y="3874"/>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、竞赛、测试期间，在营业性场所维修、保养、改装期间；</w:t>
      </w:r>
    </w:p>
    <w:p>
      <w:pPr>
        <w:framePr w:w="5838" w:x="2843" w:y="3874"/>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、全车被盗窃、被抢劫、被抢夺、下落不明期间。</w:t>
      </w:r>
    </w:p>
    <w:p>
      <w:pPr>
        <w:framePr w:w="10708" w:x="2420" w:y="4517"/>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第三十四条下列原因导致的人身伤亡，保险人不负责赔偿：</w:t>
      </w:r>
    </w:p>
    <w:p>
      <w:pPr>
        <w:framePr w:w="10708" w:x="2420" w:y="451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（一）战争、军事冲突、恐怖活动、暴乱、污染（含放射性污染）、核反应、核辐射；</w:t>
      </w:r>
    </w:p>
    <w:p>
      <w:pPr>
        <w:framePr w:w="10708" w:x="2420" w:y="451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（二）被保险机动车被转让、改装、加装或改变使用性质等，导致被保险机动车危险程度显著增加，且未及时</w:t>
      </w:r>
    </w:p>
    <w:p>
      <w:pPr>
        <w:framePr w:w="10708" w:x="2420"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通知保险人，因危险程度显著增加而发生保险事故的；</w:t>
      </w:r>
    </w:p>
    <w:p>
      <w:pPr>
        <w:framePr w:w="5309" w:x="2843" w:y="57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（三）投保人、被保险人或驾驶人故意制造保险事故。</w:t>
      </w:r>
    </w:p>
    <w:p>
      <w:pPr>
        <w:framePr w:w="7632" w:x="2843" w:y="60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第三十五条下列人身伤亡、损失和费用，保险人不负责赔偿：</w:t>
      </w:r>
    </w:p>
    <w:p>
      <w:pPr>
        <w:framePr w:w="7632" w:x="2843"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（一）被保险人及驾驶人以外的其他车上人员的故意行为造成的自身伤亡；</w:t>
      </w:r>
    </w:p>
    <w:p>
      <w:pPr>
        <w:framePr w:w="7632" w:x="2843"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（二）车上人员因疾病、分娩、自残、斗殴、自杀、犯罪行为造成的自身伤亡；</w:t>
      </w:r>
    </w:p>
    <w:p>
      <w:pPr>
        <w:framePr w:w="7632" w:x="2843"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（三）罚款、罚金或惩罚性赔款；</w:t>
      </w:r>
    </w:p>
    <w:p>
      <w:pPr>
        <w:framePr w:w="10800" w:x="2420" w:y="732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（四）超出《道路交通事故受伤人员临床诊疗指南》和国家基本医疗保险同类医疗费用标准的费用部分；</w:t>
      </w:r>
    </w:p>
    <w:p>
      <w:pPr>
        <w:framePr w:w="10800" w:x="2420" w:y="732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（五）律师费，未经保险人事先书面同意的诉讼费、仲裁费；</w:t>
      </w:r>
    </w:p>
    <w:p>
      <w:pPr>
        <w:framePr w:w="10800" w:x="2420" w:y="732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（六）投保人、被保险人或驾驶人知道保险事故发生后，故意或者因重大过失未及时通知，致使保险事故的性</w:t>
      </w:r>
    </w:p>
    <w:p>
      <w:pPr>
        <w:framePr w:w="10800" w:x="2420" w:y="732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质、原因、损失程度等难以确定的，保险人对无法确定的部分，不承担赔偿责任，但保险人通过其他途径已经知道</w:t>
      </w:r>
    </w:p>
    <w:p>
      <w:pPr>
        <w:framePr w:w="10800" w:x="2420" w:y="732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或者应当及时知道保险事故发生的除外；</w:t>
      </w:r>
    </w:p>
    <w:p>
      <w:pPr>
        <w:framePr w:w="2563" w:x="2843"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（七）精神损害抚慰金；</w:t>
      </w:r>
    </w:p>
    <w:p>
      <w:pPr>
        <w:framePr w:w="6154" w:x="2843" w:y="91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（八）应当由机动车交通事故责任强制保险赔付的损失和费用。</w:t>
      </w:r>
    </w:p>
    <w:p>
      <w:pPr>
        <w:framePr w:w="6154" w:x="2843" w:y="9198"/>
        <w:widowControl w:val="0"/>
        <w:autoSpaceDE w:val="0"/>
        <w:autoSpaceDN w:val="0"/>
        <w:spacing w:before="101" w:line="211" w:lineRule="exact"/>
        <w:ind w:left="460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责任限额</w:t>
      </w:r>
    </w:p>
    <w:p>
      <w:pPr>
        <w:framePr w:w="10713" w:x="2420" w:y="9822"/>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第三十六条驾驶人每次事故责任限额和乘客每次事故每人责任限额由投保人和保险人在投保时协商确定。投保</w:t>
      </w:r>
    </w:p>
    <w:p>
      <w:pPr>
        <w:framePr w:w="10713" w:x="2420" w:y="982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乘客座位数按照被保险机动车的核定载客数（驾驶人座位除外）确定。</w:t>
      </w:r>
    </w:p>
    <w:p>
      <w:pPr>
        <w:framePr w:w="10713" w:x="2420" w:y="9822"/>
        <w:widowControl w:val="0"/>
        <w:autoSpaceDE w:val="0"/>
        <w:autoSpaceDN w:val="0"/>
        <w:spacing w:before="101" w:line="211" w:lineRule="exact"/>
        <w:ind w:left="50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赔偿处理</w:t>
      </w:r>
    </w:p>
    <w:p>
      <w:pPr>
        <w:framePr w:w="2141" w:x="2843" w:y="107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第三十七条赔款计算</w:t>
      </w:r>
    </w:p>
    <w:p>
      <w:pPr>
        <w:framePr w:w="10714" w:x="2420" w:y="1107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（一）对每座的受害人，当（依合同约定核定的每座车上人员人身伤亡损失金额－应由机动车交通事故责任强</w:t>
      </w:r>
    </w:p>
    <w:p>
      <w:pPr>
        <w:framePr w:w="10714" w:x="2420" w:y="1107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制保险赔偿的金额）×事故责任比例高于或等于每次事故每座责任限额时：</w:t>
      </w:r>
    </w:p>
    <w:p>
      <w:pPr>
        <w:framePr w:w="10714" w:x="2420" w:y="11070"/>
        <w:widowControl w:val="0"/>
        <w:autoSpaceDE w:val="0"/>
        <w:autoSpaceDN w:val="0"/>
        <w:spacing w:before="81" w:line="258"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赔款</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每次事故每座责任限额</w:t>
      </w:r>
    </w:p>
    <w:p>
      <w:pPr>
        <w:framePr w:w="10714" w:x="2420" w:y="1200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（二）对每座的受害人，当（依合同约定核定的每座车上人员人身伤亡损失金额－应由机动车交通事故责任强</w:t>
      </w:r>
    </w:p>
    <w:p>
      <w:pPr>
        <w:framePr w:w="10714" w:x="2420" w:y="1200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制保险赔偿的金额）×事故责任比例低于每次事故每座责任限额时：</w:t>
      </w:r>
    </w:p>
    <w:p>
      <w:pPr>
        <w:framePr w:w="10714" w:x="2420" w:y="12007"/>
        <w:widowControl w:val="0"/>
        <w:autoSpaceDE w:val="0"/>
        <w:autoSpaceDN w:val="0"/>
        <w:spacing w:before="81" w:line="258"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赔款</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2"/>
          <w:sz w:val="21"/>
          <w:szCs w:val="22"/>
          <w:lang w:val="en-US" w:eastAsia="en-US" w:bidi="ar-SA"/>
        </w:rPr>
        <w:t>（依合同约定核定的每座车上人员人身伤亡损失金额－应由机动车交通事故责任强制保险赔偿的金额）</w:t>
      </w:r>
    </w:p>
    <w:p>
      <w:pPr>
        <w:framePr w:w="10714" w:x="2420" w:y="12007"/>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×事故责任比例</w:t>
      </w:r>
    </w:p>
    <w:p>
      <w:pPr>
        <w:framePr w:w="10713" w:x="2420" w:y="1325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第三十八条保险人按照《道路交通事故受伤人员临床诊疗指南》和国家基本医疗保险的同类医疗费用标准核定</w:t>
      </w:r>
    </w:p>
    <w:p>
      <w:pPr>
        <w:framePr w:w="10713" w:x="2420" w:y="1325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医疗费用的赔偿金额。</w:t>
      </w:r>
    </w:p>
    <w:p>
      <w:pPr>
        <w:framePr w:w="10713" w:x="2420" w:y="1387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未经保险人书面同意，被保险人自行承诺或支付的赔偿金额，保险人有权重新核定。不属于保险人赔偿范围或</w:t>
      </w:r>
    </w:p>
    <w:p>
      <w:pPr>
        <w:framePr w:w="10713" w:x="2420" w:y="1387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超出保险人应赔偿金额的，保险人不承担赔偿责任。</w:t>
      </w:r>
    </w:p>
    <w:p>
      <w:pPr>
        <w:framePr w:w="1718" w:x="6916"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第四章通用条款</w:t>
      </w:r>
    </w:p>
    <w:p>
      <w:pPr>
        <w:framePr w:w="1085" w:x="7445" w:y="148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w:t>
      </w:r>
    </w:p>
    <w:p>
      <w:pPr>
        <w:framePr w:w="7421"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第三十九条除另有约定外，保险期间为一年，以保险单载明的起讫时间为准。</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1085" w:x="7445"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其他事项</w:t>
      </w:r>
    </w:p>
    <w:p>
      <w:pPr>
        <w:framePr w:w="10711" w:x="2420" w:y="108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第四十条发生保险事故时，被保险人或驾驶人应当及时采取合理的、必要的施救和保护措施，防止或者减少损</w:t>
      </w:r>
    </w:p>
    <w:p>
      <w:pPr>
        <w:framePr w:w="10711" w:x="2420" w:y="1085"/>
        <w:widowControl w:val="0"/>
        <w:autoSpaceDE w:val="0"/>
        <w:autoSpaceDN w:val="0"/>
        <w:spacing w:before="81"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失，并在保险事故发生后</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2"/>
          <w:sz w:val="21"/>
          <w:szCs w:val="22"/>
          <w:lang w:val="en-US" w:eastAsia="en-US" w:bidi="ar-SA"/>
        </w:rPr>
        <w:t>48</w:t>
      </w:r>
      <w:r>
        <w:rPr>
          <w:rFonts w:ascii="Calibri" w:eastAsiaTheme="minorEastAsia" w:hAnsiTheme="minorHAnsi" w:cstheme="minorBidi"/>
          <w:color w:val="000000"/>
          <w:spacing w:val="4"/>
          <w:sz w:val="21"/>
          <w:szCs w:val="22"/>
          <w:lang w:val="en-US" w:eastAsia="en-US" w:bidi="ar-SA"/>
        </w:rPr>
        <w:t xml:space="preserve"> </w:t>
      </w:r>
      <w:r>
        <w:rPr>
          <w:rFonts w:ascii="SimSun" w:hAnsi="SimSun" w:eastAsiaTheme="minorEastAsia" w:cs="SimSun"/>
          <w:color w:val="000000"/>
          <w:sz w:val="21"/>
          <w:szCs w:val="22"/>
          <w:lang w:val="en-US" w:eastAsia="en-US" w:bidi="ar-SA"/>
        </w:rPr>
        <w:t>小时内通知保险人。</w:t>
      </w:r>
    </w:p>
    <w:p>
      <w:pPr>
        <w:framePr w:w="10713" w:x="2420" w:y="1690"/>
        <w:widowControl w:val="0"/>
        <w:autoSpaceDE w:val="0"/>
        <w:autoSpaceDN w:val="0"/>
        <w:spacing w:line="258"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被保险机动车全车被盗抢的，被保险人知道保险事故发生后，应在</w:t>
      </w:r>
      <w:r>
        <w:rPr>
          <w:rFonts w:eastAsiaTheme="minorEastAsia" w:hAnsiTheme="minorHAnsi" w:cstheme="minorBidi"/>
          <w:color w:val="000000"/>
          <w:spacing w:val="32"/>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24</w:t>
      </w:r>
      <w:r>
        <w:rPr>
          <w:rFonts w:ascii="Calibri" w:eastAsiaTheme="minorEastAsia" w:hAnsiTheme="minorHAnsi" w:cstheme="minorBidi"/>
          <w:color w:val="000000"/>
          <w:spacing w:val="41"/>
          <w:sz w:val="21"/>
          <w:szCs w:val="22"/>
          <w:lang w:val="en-US" w:eastAsia="en-US" w:bidi="ar-SA"/>
        </w:rPr>
        <w:t xml:space="preserve"> </w:t>
      </w:r>
      <w:r>
        <w:rPr>
          <w:rFonts w:ascii="SimSun" w:hAnsi="SimSun" w:eastAsiaTheme="minorEastAsia" w:cs="SimSun"/>
          <w:color w:val="000000"/>
          <w:sz w:val="21"/>
          <w:szCs w:val="22"/>
          <w:lang w:val="en-US" w:eastAsia="en-US" w:bidi="ar-SA"/>
        </w:rPr>
        <w:t>小时内向出险当地公安刑侦部门报案，</w:t>
      </w:r>
    </w:p>
    <w:p>
      <w:pPr>
        <w:framePr w:w="10713" w:x="2420" w:y="1690"/>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并通知保险人。</w:t>
      </w:r>
    </w:p>
    <w:p>
      <w:pPr>
        <w:framePr w:w="10800" w:x="2420" w:y="2333"/>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被保险人索赔时，应当向保险人提供与确认保险事故的性质、原因、损失程度等有关的证明和资料。</w:t>
      </w:r>
    </w:p>
    <w:p>
      <w:pPr>
        <w:framePr w:w="10800" w:x="2420" w:y="2333"/>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被保险人应当提供保险单、损失清单、有关费用单据、被保险机动车行驶证和发生事故时驾驶人的驾驶证。</w:t>
      </w:r>
    </w:p>
    <w:p>
      <w:pPr>
        <w:framePr w:w="10800" w:x="2420" w:y="2333"/>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属于道路交通事故的，被保险人应当提供公安机关交通管理部门或法院等机构出具的事故证明、有关的法律文</w:t>
      </w:r>
    </w:p>
    <w:p>
      <w:pPr>
        <w:framePr w:w="10800" w:x="242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书（判决书、调解书、裁定书、裁决书等）及其他证明。被保险人或其允许的驾驶人根据有关法律法规规定选择自</w:t>
      </w:r>
    </w:p>
    <w:p>
      <w:pPr>
        <w:framePr w:w="10800" w:x="242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行协商方式处理交通事故的，被保险人应当提供依照《道路交通事故处理程序规定》签订记录交通事故情况的协议</w:t>
      </w:r>
    </w:p>
    <w:p>
      <w:pPr>
        <w:framePr w:w="10800" w:x="242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书。</w:t>
      </w:r>
    </w:p>
    <w:p>
      <w:pPr>
        <w:framePr w:w="10711" w:x="2420" w:y="4205"/>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被保险机动车被盗抢的，被保险人索赔时，须提供保险单、损失清单、有关费用单据、《机动车登记证书》、机</w:t>
      </w:r>
    </w:p>
    <w:p>
      <w:pPr>
        <w:framePr w:w="10711" w:x="2420" w:y="420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动车来历凭证以及出险当地县级以上公安刑侦部门出具的盗抢立案证明。</w:t>
      </w:r>
    </w:p>
    <w:p>
      <w:pPr>
        <w:framePr w:w="10711" w:x="2420" w:y="482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第四十一条保险人按照本保险合同的约定，认为被保险人索赔提供的有关证明和资料不完整的，应当及时一次</w:t>
      </w:r>
    </w:p>
    <w:p>
      <w:pPr>
        <w:framePr w:w="10711" w:x="2420" w:y="482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性通知被保险人补充提供。</w:t>
      </w:r>
    </w:p>
    <w:p>
      <w:pPr>
        <w:framePr w:w="10809" w:x="2420" w:y="545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第四十二条保险人收到被保险人的赔偿请求后，应当及时作出核定；情形复杂的，应当在三十日内作出核定。</w:t>
      </w:r>
    </w:p>
    <w:p>
      <w:pPr>
        <w:framePr w:w="10809" w:x="2420" w:y="545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保险人应当将核定结果通知被保险人；对属于保险责任的，在与被保险人达成赔偿协议后十日内，履行赔偿义务。</w:t>
      </w:r>
    </w:p>
    <w:p>
      <w:pPr>
        <w:framePr w:w="10809" w:x="2420" w:y="545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保险合同对赔偿期限另有约定的，保险人应当按照约定履行赔偿义务。</w:t>
      </w:r>
    </w:p>
    <w:p>
      <w:pPr>
        <w:framePr w:w="10711" w:x="2420" w:y="639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保险人未及时履行前款约定义务的，除支付赔款外，应当赔偿被保险人因此受到的损失。</w:t>
      </w:r>
    </w:p>
    <w:p>
      <w:pPr>
        <w:framePr w:w="10711" w:x="2420" w:y="6390"/>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第四十三条保险人依照本条款第四十二条的约定作出核定后，对不属于保险责任的，应当自作出核定之日起三</w:t>
      </w:r>
    </w:p>
    <w:p>
      <w:pPr>
        <w:framePr w:w="10711" w:x="2420" w:y="639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日内向被保险人发出拒绝赔偿通知书，并说明理由。</w:t>
      </w:r>
    </w:p>
    <w:p>
      <w:pPr>
        <w:framePr w:w="10711" w:x="2420" w:y="732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第四十四条保险人自收到赔偿请求和有关证明、资料之日起六十日内，对其赔偿数额不能确定的，应当根据已</w:t>
      </w:r>
    </w:p>
    <w:p>
      <w:pPr>
        <w:framePr w:w="10711" w:x="2420" w:y="732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有证明和资料可以确定的数额先予支付；保险人最终确定赔偿数额后，应当支付相应的差额。</w:t>
      </w:r>
    </w:p>
    <w:p>
      <w:pPr>
        <w:framePr w:w="10711" w:x="2420" w:y="732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第四十五条保险人受理报案、现场查勘、核定损失、参与诉讼、进行抗辩、要求被保险人提供证明和资料、向</w:t>
      </w:r>
    </w:p>
    <w:p>
      <w:pPr>
        <w:framePr w:w="10711" w:x="2420" w:y="732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被保险人提供专业建议等行为，均不构成保险人对赔偿责任的承诺。</w:t>
      </w:r>
    </w:p>
    <w:p>
      <w:pPr>
        <w:framePr w:w="10711" w:x="2420" w:y="857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第四十六条在保险期间内，被保险机动车转让他人的，受让人承继被保险人的权利和义务。被保险人或者受让</w:t>
      </w:r>
    </w:p>
    <w:p>
      <w:pPr>
        <w:framePr w:w="10711" w:x="2420" w:y="857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人应当及时通知保险人，并及时办理保险合同变更手续。</w:t>
      </w:r>
    </w:p>
    <w:p>
      <w:pPr>
        <w:framePr w:w="10714" w:x="2420" w:y="919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因被保险机动车转让导致被保险机动车危险程度发生显著变化的，保险人自收到前款约定的通知之日起三十日</w:t>
      </w:r>
    </w:p>
    <w:p>
      <w:pPr>
        <w:framePr w:w="10714" w:x="2420" w:y="919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内，可以相应调整保险费或者解除本保险合同。</w:t>
      </w:r>
    </w:p>
    <w:p>
      <w:pPr>
        <w:framePr w:w="10709" w:x="2420" w:y="9803"/>
        <w:widowControl w:val="0"/>
        <w:autoSpaceDE w:val="0"/>
        <w:autoSpaceDN w:val="0"/>
        <w:spacing w:line="258"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第四十七条保险责任开始前，投保人要求解除本保险合同的，应当向保险人支付应交保险费金额</w:t>
      </w:r>
      <w:r>
        <w:rPr>
          <w:rFonts w:eastAsiaTheme="minorEastAsia" w:hAnsiTheme="minorHAnsi" w:cstheme="minorBidi"/>
          <w:color w:val="000000"/>
          <w:spacing w:val="36"/>
          <w:sz w:val="21"/>
          <w:szCs w:val="22"/>
          <w:lang w:val="en-US" w:eastAsia="en-US" w:bidi="ar-SA"/>
        </w:rPr>
        <w:t xml:space="preserve"> </w:t>
      </w: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的退保手</w:t>
      </w:r>
    </w:p>
    <w:p>
      <w:pPr>
        <w:framePr w:w="10709" w:x="2420" w:y="9803"/>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续费，保险人应当退还保险费。</w:t>
      </w:r>
    </w:p>
    <w:p>
      <w:pPr>
        <w:framePr w:w="10711" w:x="2420" w:y="1044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保险责任开始后，投保人要求解除本保险合同的，自通知保险人之日起，本保险合同解除。保险人按日收取自</w:t>
      </w:r>
    </w:p>
    <w:p>
      <w:pPr>
        <w:framePr w:w="10711"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保险责任开始之日起至合同解除之日止期间的保险费，并退还剩余部分保险费。</w:t>
      </w:r>
    </w:p>
    <w:p>
      <w:pPr>
        <w:framePr w:w="10711" w:x="2420" w:y="1044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第四十八条因履行本保险合同发生的争议，由当事人协商解决，协商不成的，由当事人从下列两种合同争议解</w:t>
      </w:r>
    </w:p>
    <w:p>
      <w:pPr>
        <w:framePr w:w="10711"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决方式中选择一种，并在本保险合同中载明：</w:t>
      </w:r>
    </w:p>
    <w:p>
      <w:pPr>
        <w:framePr w:w="4253" w:x="2840"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（一）提交保险单载明的仲裁委员会仲裁；</w:t>
      </w:r>
    </w:p>
    <w:p>
      <w:pPr>
        <w:framePr w:w="2986" w:x="2840" w:y="120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（二）依法向人民法院起诉。</w:t>
      </w:r>
    </w:p>
    <w:p>
      <w:pPr>
        <w:framePr w:w="6576" w:x="2840" w:y="123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本保险合同适用中华人民共和国法律（不含港、澳、台地区法律）。</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874" w:x="7548"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附加险</w:t>
      </w:r>
    </w:p>
    <w:p>
      <w:pPr>
        <w:framePr w:w="10378" w:x="2840" w:y="10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附加险条款的法律效力优于主险条款。附加险条款未尽事宜，以主险条款为准。除附加险条款另有约定外，主</w:t>
      </w:r>
    </w:p>
    <w:p>
      <w:pPr>
        <w:framePr w:w="10166" w:x="2420"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险中的责任免除、双方义务同样适用于附加险。主险保险责任终止的，其相应的附加险保险责任同时终止。</w:t>
      </w:r>
    </w:p>
    <w:p>
      <w:pPr>
        <w:framePr w:w="10166" w:x="2420" w:y="1397"/>
        <w:widowControl w:val="0"/>
        <w:autoSpaceDE w:val="0"/>
        <w:autoSpaceDN w:val="0"/>
        <w:spacing w:before="82" w:line="258" w:lineRule="exact"/>
        <w:ind w:left="420"/>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1</w:t>
      </w:r>
      <w:r>
        <w:rPr>
          <w:rFonts w:ascii="SimSun" w:hAnsi="SimSun" w:eastAsiaTheme="minorEastAsia" w:cs="SimSun"/>
          <w:color w:val="000000"/>
          <w:sz w:val="21"/>
          <w:szCs w:val="22"/>
          <w:lang w:val="en-US" w:eastAsia="en-US" w:bidi="ar-SA"/>
        </w:rPr>
        <w:t>、附加绝对免赔率特约条款</w:t>
      </w:r>
    </w:p>
    <w:p>
      <w:pPr>
        <w:framePr w:w="2459" w:x="2840" w:y="2002"/>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2</w:t>
      </w:r>
      <w:r>
        <w:rPr>
          <w:rFonts w:ascii="SimSun" w:hAnsi="SimSun" w:eastAsiaTheme="minorEastAsia" w:cs="SimSun"/>
          <w:color w:val="000000"/>
          <w:sz w:val="21"/>
          <w:szCs w:val="22"/>
          <w:lang w:val="en-US" w:eastAsia="en-US" w:bidi="ar-SA"/>
        </w:rPr>
        <w:t>、附加车轮单独损失险</w:t>
      </w:r>
    </w:p>
    <w:p>
      <w:pPr>
        <w:framePr w:w="2670" w:x="2840" w:y="2314"/>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3</w:t>
      </w:r>
      <w:r>
        <w:rPr>
          <w:rFonts w:ascii="SimSun" w:hAnsi="SimSun" w:eastAsiaTheme="minorEastAsia" w:cs="SimSun"/>
          <w:color w:val="000000"/>
          <w:sz w:val="21"/>
          <w:szCs w:val="22"/>
          <w:lang w:val="en-US" w:eastAsia="en-US" w:bidi="ar-SA"/>
        </w:rPr>
        <w:t>、附加新增加设备损失险</w:t>
      </w:r>
    </w:p>
    <w:p>
      <w:pPr>
        <w:framePr w:w="2459" w:x="2840" w:y="262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4</w:t>
      </w:r>
      <w:r>
        <w:rPr>
          <w:rFonts w:ascii="SimSun" w:hAnsi="SimSun" w:eastAsiaTheme="minorEastAsia" w:cs="SimSun"/>
          <w:color w:val="000000"/>
          <w:sz w:val="21"/>
          <w:szCs w:val="22"/>
          <w:lang w:val="en-US" w:eastAsia="en-US" w:bidi="ar-SA"/>
        </w:rPr>
        <w:t>、附加车身划痕损失险</w:t>
      </w:r>
    </w:p>
    <w:p>
      <w:pPr>
        <w:framePr w:w="2881" w:x="2840" w:y="293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5</w:t>
      </w:r>
      <w:r>
        <w:rPr>
          <w:rFonts w:ascii="SimSun" w:hAnsi="SimSun" w:eastAsiaTheme="minorEastAsia" w:cs="SimSun"/>
          <w:color w:val="000000"/>
          <w:sz w:val="21"/>
          <w:szCs w:val="22"/>
          <w:lang w:val="en-US" w:eastAsia="en-US" w:bidi="ar-SA"/>
        </w:rPr>
        <w:t>、附加修理期间费用补偿险</w:t>
      </w:r>
    </w:p>
    <w:p>
      <w:pPr>
        <w:framePr w:w="3726" w:x="2840" w:y="325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6</w:t>
      </w:r>
      <w:r>
        <w:rPr>
          <w:rFonts w:ascii="SimSun" w:hAnsi="SimSun" w:eastAsiaTheme="minorEastAsia" w:cs="SimSun"/>
          <w:color w:val="000000"/>
          <w:sz w:val="21"/>
          <w:szCs w:val="22"/>
          <w:lang w:val="en-US" w:eastAsia="en-US" w:bidi="ar-SA"/>
        </w:rPr>
        <w:t>、附加发动机进水损坏除外特约条款</w:t>
      </w:r>
    </w:p>
    <w:p>
      <w:pPr>
        <w:framePr w:w="3726" w:x="2840" w:y="3250"/>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7</w:t>
      </w:r>
      <w:r>
        <w:rPr>
          <w:rFonts w:ascii="SimSun" w:hAnsi="SimSun" w:eastAsiaTheme="minorEastAsia" w:cs="SimSun"/>
          <w:color w:val="000000"/>
          <w:sz w:val="21"/>
          <w:szCs w:val="22"/>
          <w:lang w:val="en-US" w:eastAsia="en-US" w:bidi="ar-SA"/>
        </w:rPr>
        <w:t>、附加车上货物责任险</w:t>
      </w:r>
    </w:p>
    <w:p>
      <w:pPr>
        <w:framePr w:w="3093" w:x="2840" w:y="3874"/>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8</w:t>
      </w:r>
      <w:r>
        <w:rPr>
          <w:rFonts w:ascii="SimSun" w:hAnsi="SimSun" w:eastAsiaTheme="minorEastAsia" w:cs="SimSun"/>
          <w:color w:val="000000"/>
          <w:sz w:val="21"/>
          <w:szCs w:val="22"/>
          <w:lang w:val="en-US" w:eastAsia="en-US" w:bidi="ar-SA"/>
        </w:rPr>
        <w:t>、附加精神损害抚慰金责任险</w:t>
      </w:r>
    </w:p>
    <w:p>
      <w:pPr>
        <w:framePr w:w="3093" w:x="2840" w:y="418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9</w:t>
      </w:r>
      <w:r>
        <w:rPr>
          <w:rFonts w:ascii="SimSun" w:hAnsi="SimSun" w:eastAsiaTheme="minorEastAsia" w:cs="SimSun"/>
          <w:color w:val="000000"/>
          <w:sz w:val="21"/>
          <w:szCs w:val="22"/>
          <w:lang w:val="en-US" w:eastAsia="en-US" w:bidi="ar-SA"/>
        </w:rPr>
        <w:t>、附加法定节假日限额翻倍险</w:t>
      </w:r>
    </w:p>
    <w:p>
      <w:pPr>
        <w:framePr w:w="3200" w:x="2840" w:y="449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z w:val="21"/>
          <w:szCs w:val="22"/>
          <w:lang w:val="en-US" w:eastAsia="en-US" w:bidi="ar-SA"/>
        </w:rPr>
        <w:t>10</w:t>
      </w:r>
      <w:r>
        <w:rPr>
          <w:rFonts w:ascii="SimSun" w:hAnsi="SimSun" w:eastAsiaTheme="minorEastAsia" w:cs="SimSun"/>
          <w:color w:val="000000"/>
          <w:sz w:val="21"/>
          <w:szCs w:val="22"/>
          <w:lang w:val="en-US" w:eastAsia="en-US" w:bidi="ar-SA"/>
        </w:rPr>
        <w:t>、附加医保外医疗费用责任险</w:t>
      </w:r>
    </w:p>
    <w:p>
      <w:pPr>
        <w:framePr w:w="3411" w:x="2840" w:y="481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z w:val="21"/>
          <w:szCs w:val="22"/>
          <w:lang w:val="en-US" w:eastAsia="en-US" w:bidi="ar-SA"/>
        </w:rPr>
        <w:t>11</w:t>
      </w:r>
      <w:r>
        <w:rPr>
          <w:rFonts w:ascii="SimSun" w:hAnsi="SimSun" w:eastAsiaTheme="minorEastAsia" w:cs="SimSun"/>
          <w:color w:val="000000"/>
          <w:sz w:val="21"/>
          <w:szCs w:val="22"/>
          <w:lang w:val="en-US" w:eastAsia="en-US" w:bidi="ar-SA"/>
        </w:rPr>
        <w:t>、附加机动车增值服务特约条款</w:t>
      </w:r>
    </w:p>
    <w:p>
      <w:pPr>
        <w:framePr w:w="2659" w:x="6659" w:y="54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1"/>
          <w:sz w:val="21"/>
          <w:szCs w:val="22"/>
          <w:lang w:val="en-US" w:eastAsia="en-US" w:bidi="ar-SA"/>
        </w:rPr>
        <w:t>附加绝对免赔率特约条款</w:t>
      </w:r>
    </w:p>
    <w:p>
      <w:pPr>
        <w:framePr w:w="9626" w:x="2840" w:y="574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绝对免赔率为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z w:val="21"/>
          <w:szCs w:val="22"/>
          <w:lang w:val="en-US" w:eastAsia="en-US" w:bidi="ar-SA"/>
        </w:rPr>
        <w:t>5%</w:t>
      </w: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z w:val="21"/>
          <w:szCs w:val="22"/>
          <w:lang w:val="en-US" w:eastAsia="en-US" w:bidi="ar-SA"/>
        </w:rPr>
        <w:t>10%</w:t>
      </w: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pacing w:val="1"/>
          <w:sz w:val="21"/>
          <w:szCs w:val="22"/>
          <w:lang w:val="en-US" w:eastAsia="en-US" w:bidi="ar-SA"/>
        </w:rPr>
        <w:t>15%</w:t>
      </w: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pacing w:val="1"/>
          <w:sz w:val="21"/>
          <w:szCs w:val="22"/>
          <w:lang w:val="en-US" w:eastAsia="en-US" w:bidi="ar-SA"/>
        </w:rPr>
        <w:t>20%</w:t>
      </w:r>
      <w:r>
        <w:rPr>
          <w:rFonts w:ascii="SimSun" w:hAnsi="SimSun" w:eastAsiaTheme="minorEastAsia" w:cs="SimSun"/>
          <w:color w:val="000000"/>
          <w:sz w:val="21"/>
          <w:szCs w:val="22"/>
          <w:lang w:val="en-US" w:eastAsia="en-US" w:bidi="ar-SA"/>
        </w:rPr>
        <w:t>，由投保人和保险人在投保时协商确定，具体以保险单载明为准。</w:t>
      </w:r>
    </w:p>
    <w:p>
      <w:pPr>
        <w:framePr w:w="10589" w:x="2840" w:y="60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被保险机动车发生主险约定的保险事故，保险人按照主险的约定计算赔款后，扣减本特约条款约定的免赔。即：</w:t>
      </w:r>
    </w:p>
    <w:p>
      <w:pPr>
        <w:framePr w:w="5586" w:x="2840" w:y="637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主险实际赔款</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按主险约定计算的赔款×（</w:t>
      </w:r>
      <w:r>
        <w:rPr>
          <w:rFonts w:ascii="Calibri" w:eastAsiaTheme="minorEastAsia" w:hAnsiTheme="minorHAnsi" w:cstheme="minorBidi"/>
          <w:color w:val="000000"/>
          <w:sz w:val="21"/>
          <w:szCs w:val="22"/>
          <w:lang w:val="en-US" w:eastAsia="en-US" w:bidi="ar-SA"/>
        </w:rPr>
        <w:t>1-</w:t>
      </w:r>
      <w:r>
        <w:rPr>
          <w:rFonts w:ascii="SimSun" w:hAnsi="SimSun" w:eastAsiaTheme="minorEastAsia" w:cs="SimSun"/>
          <w:color w:val="000000"/>
          <w:sz w:val="21"/>
          <w:szCs w:val="22"/>
          <w:lang w:val="en-US" w:eastAsia="en-US" w:bidi="ar-SA"/>
        </w:rPr>
        <w:t>绝对免赔率）</w:t>
      </w:r>
    </w:p>
    <w:p>
      <w:pPr>
        <w:framePr w:w="2141" w:x="6916" w:y="67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附加车轮单独损失险</w:t>
      </w:r>
    </w:p>
    <w:p>
      <w:pPr>
        <w:framePr w:w="5098" w:x="2840" w:y="701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1718" w:x="2843" w:y="73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378" w:x="2840" w:y="76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保险期间内，被保险人或被保险机动车驾驶人在使用被保险机动车过程中，因自然灾害、意外事故，导致被保</w:t>
      </w:r>
    </w:p>
    <w:p>
      <w:pPr>
        <w:framePr w:w="10800" w:x="2420" w:y="79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险机动车未发生其他部位的损失，仅有车轮（含轮胎、轮毂、轮毂罩）单独的直接损失，且不属于免除保险人责任</w:t>
      </w:r>
    </w:p>
    <w:p>
      <w:pPr>
        <w:framePr w:w="5098" w:x="2420" w:y="82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的范围，保险人依照本附加险合同的约定负责赔偿。</w:t>
      </w:r>
    </w:p>
    <w:p>
      <w:pPr>
        <w:framePr w:w="1718" w:x="2843" w:y="85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8477" w:x="2843"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（一）车轮（含轮胎、轮毂、轮毂罩）的自然磨损、朽蚀、腐蚀、故障、本身质量缺陷；</w:t>
      </w:r>
    </w:p>
    <w:p>
      <w:pPr>
        <w:framePr w:w="4253" w:x="2843" w:y="91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（二）未发生全车盗抢，仅车轮单独丢失。</w:t>
      </w:r>
    </w:p>
    <w:p>
      <w:pPr>
        <w:framePr w:w="1718" w:x="2843" w:y="95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第三条保险金额</w:t>
      </w:r>
    </w:p>
    <w:p>
      <w:pPr>
        <w:framePr w:w="4675" w:x="2840" w:y="982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保险金额由投保人和保险人在投保时协商确定。</w:t>
      </w:r>
    </w:p>
    <w:p>
      <w:pPr>
        <w:framePr w:w="1718" w:x="2843" w:y="101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378" w:x="2840" w:y="104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（一）发生保险事故后，保险人依据本条款约定在保险责任范围内承担赔偿责任。赔偿方式由保险人与被保险</w:t>
      </w:r>
    </w:p>
    <w:p>
      <w:pPr>
        <w:framePr w:w="1507" w:x="2420" w:y="107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人协商确定；</w:t>
      </w:r>
    </w:p>
    <w:p>
      <w:pPr>
        <w:framePr w:w="6576" w:x="2840" w:y="110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（二）赔款＝实际修复费用－被保险人已从第三方获得的赔偿金额；</w:t>
      </w:r>
    </w:p>
    <w:p>
      <w:pPr>
        <w:framePr w:w="7421" w:x="2840" w:y="113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（三）在保险期间内，累计赔款金额达到保险金额，本附加险保险责任终止。</w:t>
      </w:r>
    </w:p>
    <w:p>
      <w:pPr>
        <w:framePr w:w="2352" w:x="6599"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附加新增加设备损失险</w:t>
      </w:r>
    </w:p>
    <w:p>
      <w:pPr>
        <w:framePr w:w="5098" w:x="2843" w:y="120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1718" w:x="2845" w:y="123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378" w:x="2843" w:y="126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保险期间内，投保了本附加险的被保险机动车因发生机动车损失保险责任范围内的事故，造成车上新增加设备</w:t>
      </w:r>
    </w:p>
    <w:p>
      <w:pPr>
        <w:framePr w:w="8266" w:x="2420" w:y="12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的直接损毁，保险人在保险单载明的本附加险的保险金额内，按照实际损失计算赔偿。</w:t>
      </w:r>
    </w:p>
    <w:p>
      <w:pPr>
        <w:framePr w:w="1718" w:x="2845" w:y="132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第二条保险金额</w:t>
      </w:r>
    </w:p>
    <w:p>
      <w:pPr>
        <w:framePr w:w="10378" w:x="2843" w:y="1356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保险金额根据新增加设备投保时的实际价值确定。新增加设备的实际价值是指新增加设备的购置价减去折旧金</w:t>
      </w:r>
    </w:p>
    <w:p>
      <w:pPr>
        <w:framePr w:w="1507" w:x="2420" w:y="138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额后的金额。</w:t>
      </w:r>
    </w:p>
    <w:p>
      <w:pPr>
        <w:framePr w:w="1718" w:x="2845"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第三条赔偿处理</w:t>
      </w:r>
    </w:p>
    <w:p>
      <w:pPr>
        <w:framePr w:w="10378" w:x="2843"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发生保险事故后，保险人依据本条款约定在保险责任范围内承担赔偿责任。赔偿方式由保险人与被保险人协商</w:t>
      </w:r>
    </w:p>
    <w:p>
      <w:pPr>
        <w:framePr w:w="874" w:x="2420" w:y="148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确定。</w:t>
      </w:r>
    </w:p>
    <w:p>
      <w:pPr>
        <w:framePr w:w="5731"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赔款＝实际修复费用－被保险人已从第三方获得的赔偿金额</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8" w:name="br1_7"/>
      <w:bookmarkEnd w:id="8"/>
      <w:r>
        <w:rPr>
          <w:rFonts w:ascii="Arial" w:eastAsiaTheme="minorEastAsia" w:hAnsiTheme="minorHAnsi" w:cstheme="minorBidi"/>
          <w:color w:val="FF0000"/>
          <w:sz w:val="2"/>
          <w:szCs w:val="22"/>
          <w:lang w:val="en-US" w:eastAsia="en-US" w:bidi="ar-SA"/>
        </w:rPr>
        <w:t xml:space="preserve"> </w:t>
      </w:r>
    </w:p>
    <w:p>
      <w:pPr>
        <w:framePr w:w="6217" w:x="2840" w:y="773"/>
        <w:widowControl w:val="0"/>
        <w:autoSpaceDE w:val="0"/>
        <w:autoSpaceDN w:val="0"/>
        <w:spacing w:line="211" w:lineRule="exact"/>
        <w:ind w:left="4076"/>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附加车身划痕损失险</w:t>
      </w:r>
    </w:p>
    <w:p>
      <w:pPr>
        <w:framePr w:w="6217" w:x="2840"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1718" w:x="2843"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711" w:x="2420" w:y="170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保险期间内，被保险机动车在被保险人或被保险机动车驾驶人使用过程中，发生无明显碰撞痕迹的车身划痕损</w:t>
      </w:r>
    </w:p>
    <w:p>
      <w:pPr>
        <w:framePr w:w="10711" w:x="2420" w:y="17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失，保险人按照保险合同约定负责赔偿。</w:t>
      </w:r>
    </w:p>
    <w:p>
      <w:pPr>
        <w:framePr w:w="1718" w:x="2843"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7421" w:x="2843" w:y="26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（一）被保险人及其家庭成员、驾驶人及其家庭成员的故意行为造成的损失；</w:t>
      </w:r>
    </w:p>
    <w:p>
      <w:pPr>
        <w:framePr w:w="7421" w:x="2843"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（二）因投保人、被保险人与他人的民事、经济纠纷导致的任何损失；</w:t>
      </w:r>
    </w:p>
    <w:p>
      <w:pPr>
        <w:framePr w:w="7421" w:x="2843"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（三）车身表面自然老化、损坏，腐蚀造成的任何损失。</w:t>
      </w:r>
    </w:p>
    <w:p>
      <w:pPr>
        <w:framePr w:w="7421" w:x="2843"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第三条保险金额</w:t>
      </w:r>
    </w:p>
    <w:p>
      <w:pPr>
        <w:framePr w:w="8778" w:x="2840" w:y="3874"/>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保险金额为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z w:val="21"/>
          <w:szCs w:val="22"/>
          <w:lang w:val="en-US" w:eastAsia="en-US" w:bidi="ar-SA"/>
        </w:rPr>
        <w:t>2000</w:t>
      </w:r>
      <w:r>
        <w:rPr>
          <w:rFonts w:ascii="Calibri" w:eastAsiaTheme="minorEastAsia" w:hAnsiTheme="minorHAnsi" w:cstheme="minorBidi"/>
          <w:color w:val="000000"/>
          <w:spacing w:val="5"/>
          <w:sz w:val="21"/>
          <w:szCs w:val="22"/>
          <w:lang w:val="en-US" w:eastAsia="en-US" w:bidi="ar-SA"/>
        </w:rPr>
        <w:t xml:space="preserve"> </w:t>
      </w:r>
      <w:r>
        <w:rPr>
          <w:rFonts w:ascii="SimSun" w:hAnsi="SimSun" w:eastAsiaTheme="minorEastAsia" w:cs="SimSun"/>
          <w:color w:val="000000"/>
          <w:sz w:val="21"/>
          <w:szCs w:val="22"/>
          <w:lang w:val="en-US" w:eastAsia="en-US" w:bidi="ar-SA"/>
        </w:rPr>
        <w:t>元、</w:t>
      </w:r>
      <w:r>
        <w:rPr>
          <w:rFonts w:ascii="Calibri" w:eastAsiaTheme="minorEastAsia" w:hAnsiTheme="minorHAnsi" w:cstheme="minorBidi"/>
          <w:color w:val="000000"/>
          <w:sz w:val="21"/>
          <w:szCs w:val="22"/>
          <w:lang w:val="en-US" w:eastAsia="en-US" w:bidi="ar-SA"/>
        </w:rPr>
        <w:t>5000</w:t>
      </w:r>
      <w:r>
        <w:rPr>
          <w:rFonts w:ascii="Calibri" w:eastAsiaTheme="minorEastAsia" w:hAnsiTheme="minorHAnsi" w:cstheme="minorBidi"/>
          <w:color w:val="000000"/>
          <w:spacing w:val="8"/>
          <w:sz w:val="21"/>
          <w:szCs w:val="22"/>
          <w:lang w:val="en-US" w:eastAsia="en-US" w:bidi="ar-SA"/>
        </w:rPr>
        <w:t xml:space="preserve"> </w:t>
      </w:r>
      <w:r>
        <w:rPr>
          <w:rFonts w:ascii="SimSun" w:hAnsi="SimSun" w:eastAsiaTheme="minorEastAsia" w:cs="SimSun"/>
          <w:color w:val="000000"/>
          <w:sz w:val="21"/>
          <w:szCs w:val="22"/>
          <w:lang w:val="en-US" w:eastAsia="en-US" w:bidi="ar-SA"/>
        </w:rPr>
        <w:t>元、</w:t>
      </w:r>
      <w:r>
        <w:rPr>
          <w:rFonts w:ascii="Calibri" w:eastAsiaTheme="minorEastAsia" w:hAnsiTheme="minorHAnsi" w:cstheme="minorBidi"/>
          <w:color w:val="000000"/>
          <w:sz w:val="21"/>
          <w:szCs w:val="22"/>
          <w:lang w:val="en-US" w:eastAsia="en-US" w:bidi="ar-SA"/>
        </w:rPr>
        <w:t>10000</w:t>
      </w:r>
      <w:r>
        <w:rPr>
          <w:rFonts w:ascii="Calibri" w:eastAsiaTheme="minorEastAsia" w:hAnsiTheme="minorHAnsi" w:cstheme="minorBidi"/>
          <w:color w:val="000000"/>
          <w:spacing w:val="5"/>
          <w:sz w:val="21"/>
          <w:szCs w:val="22"/>
          <w:lang w:val="en-US" w:eastAsia="en-US" w:bidi="ar-SA"/>
        </w:rPr>
        <w:t xml:space="preserve"> </w:t>
      </w:r>
      <w:r>
        <w:rPr>
          <w:rFonts w:ascii="SimSun" w:hAnsi="SimSun" w:eastAsiaTheme="minorEastAsia" w:cs="SimSun"/>
          <w:color w:val="000000"/>
          <w:spacing w:val="1"/>
          <w:sz w:val="21"/>
          <w:szCs w:val="22"/>
          <w:lang w:val="en-US" w:eastAsia="en-US" w:bidi="ar-SA"/>
        </w:rPr>
        <w:t>元或</w:t>
      </w:r>
      <w:r>
        <w:rPr>
          <w:rFonts w:eastAsiaTheme="minorEastAsia" w:hAnsiTheme="minorHAnsi" w:cstheme="minorBidi"/>
          <w:color w:val="000000"/>
          <w:spacing w:val="-2"/>
          <w:sz w:val="21"/>
          <w:szCs w:val="22"/>
          <w:lang w:val="en-US" w:eastAsia="en-US" w:bidi="ar-SA"/>
        </w:rPr>
        <w:t xml:space="preserve"> </w:t>
      </w:r>
      <w:r>
        <w:rPr>
          <w:rFonts w:ascii="Calibri" w:eastAsiaTheme="minorEastAsia" w:hAnsiTheme="minorHAnsi" w:cstheme="minorBidi"/>
          <w:color w:val="000000"/>
          <w:sz w:val="21"/>
          <w:szCs w:val="22"/>
          <w:lang w:val="en-US" w:eastAsia="en-US" w:bidi="ar-SA"/>
        </w:rPr>
        <w:t>20000</w:t>
      </w:r>
      <w:r>
        <w:rPr>
          <w:rFonts w:ascii="Calibri" w:eastAsiaTheme="minorEastAsia" w:hAnsiTheme="minorHAnsi" w:cstheme="minorBidi"/>
          <w:color w:val="000000"/>
          <w:spacing w:val="8"/>
          <w:sz w:val="21"/>
          <w:szCs w:val="22"/>
          <w:lang w:val="en-US" w:eastAsia="en-US" w:bidi="ar-SA"/>
        </w:rPr>
        <w:t xml:space="preserve"> </w:t>
      </w:r>
      <w:r>
        <w:rPr>
          <w:rFonts w:ascii="SimSun" w:hAnsi="SimSun" w:eastAsiaTheme="minorEastAsia" w:cs="SimSun"/>
          <w:color w:val="000000"/>
          <w:sz w:val="21"/>
          <w:szCs w:val="22"/>
          <w:lang w:val="en-US" w:eastAsia="en-US" w:bidi="ar-SA"/>
        </w:rPr>
        <w:t>元，由投保人和保险人在投保时协商确定。</w:t>
      </w:r>
    </w:p>
    <w:p>
      <w:pPr>
        <w:framePr w:w="8778" w:x="2840" w:y="3874"/>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713" w:x="2420" w:y="451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（一）发生保险事故后，保险人依据本条款约定在保险责任范围内承担赔偿责任，赔偿方式由保险人与被保险</w:t>
      </w:r>
    </w:p>
    <w:p>
      <w:pPr>
        <w:framePr w:w="10713" w:x="2420"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人协商确定。</w:t>
      </w:r>
    </w:p>
    <w:p>
      <w:pPr>
        <w:framePr w:w="7421" w:x="2840" w:y="514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赔款＝实际修复费用－被保险人已从第三方获得的赔偿金额</w:t>
      </w:r>
    </w:p>
    <w:p>
      <w:pPr>
        <w:framePr w:w="7421" w:x="2840" w:y="514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（二）在保险期间内，累计赔款金额达到保险金额，本附加险保险责任终止。</w:t>
      </w:r>
    </w:p>
    <w:p>
      <w:pPr>
        <w:framePr w:w="7421" w:x="2840" w:y="5142"/>
        <w:widowControl w:val="0"/>
        <w:autoSpaceDE w:val="0"/>
        <w:autoSpaceDN w:val="0"/>
        <w:spacing w:before="101" w:line="211" w:lineRule="exact"/>
        <w:ind w:left="386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附加修理期间费用补偿险</w:t>
      </w:r>
    </w:p>
    <w:p>
      <w:pPr>
        <w:framePr w:w="5098" w:x="2840" w:y="60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5098" w:x="284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813" w:x="2420" w:y="6702"/>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保险期间内，投保了本条款的机动车在使用过程中，发生机动车损失保险责任范围内的事故，造成车身损毁，</w:t>
      </w:r>
    </w:p>
    <w:p>
      <w:pPr>
        <w:framePr w:w="10813" w:x="2420" w:y="6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致使被保险机动车停驶，保险人按保险合同约定，在保险金额内向被保险人补偿修理期间费用，作为代步车费用或</w:t>
      </w:r>
    </w:p>
    <w:p>
      <w:pPr>
        <w:framePr w:w="10813" w:x="2420" w:y="6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弥补停驶损失。</w:t>
      </w:r>
    </w:p>
    <w:p>
      <w:pPr>
        <w:framePr w:w="1718" w:x="2843" w:y="76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4675" w:x="2843" w:y="79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下列情况下，保险人不承担修理期间费用补偿：</w:t>
      </w:r>
    </w:p>
    <w:p>
      <w:pPr>
        <w:framePr w:w="7632" w:x="2843" w:y="82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（一）因机动车损失保险责任范围以外的事故而致被保险机动车的损毁或修理；</w:t>
      </w:r>
    </w:p>
    <w:p>
      <w:pPr>
        <w:framePr w:w="7632" w:x="2843" w:y="82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（二）非在保险人认可的修理厂修理时，因车辆修理质量不合要求造成返修；</w:t>
      </w:r>
    </w:p>
    <w:p>
      <w:pPr>
        <w:framePr w:w="7632" w:x="2843" w:y="82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（三）被保险人或驾驶人拖延车辆送修期间。</w:t>
      </w:r>
    </w:p>
    <w:p>
      <w:pPr>
        <w:framePr w:w="1718" w:x="2843" w:y="91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第三条保险金额</w:t>
      </w:r>
    </w:p>
    <w:p>
      <w:pPr>
        <w:framePr w:w="10710" w:x="2420" w:y="9491"/>
        <w:widowControl w:val="0"/>
        <w:autoSpaceDE w:val="0"/>
        <w:autoSpaceDN w:val="0"/>
        <w:spacing w:line="258"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本附加险保险金额</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2"/>
          <w:sz w:val="21"/>
          <w:szCs w:val="22"/>
          <w:lang w:val="en-US" w:eastAsia="en-US" w:bidi="ar-SA"/>
        </w:rPr>
        <w:t>补偿天数×日补偿金额。补偿天数及日补偿金额由投保人与保险人协商确定并在保险合同</w:t>
      </w:r>
    </w:p>
    <w:p>
      <w:pPr>
        <w:framePr w:w="10710" w:x="2420" w:y="9491"/>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中载明，保险期间内约定的补偿天数最高不超过</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2"/>
          <w:sz w:val="21"/>
          <w:szCs w:val="22"/>
          <w:lang w:val="en-US" w:eastAsia="en-US" w:bidi="ar-SA"/>
        </w:rPr>
        <w:t>90</w:t>
      </w:r>
      <w:r>
        <w:rPr>
          <w:rFonts w:ascii="Calibri" w:eastAsiaTheme="minorEastAsia" w:hAnsiTheme="minorHAnsi" w:cstheme="minorBidi"/>
          <w:color w:val="000000"/>
          <w:spacing w:val="3"/>
          <w:sz w:val="21"/>
          <w:szCs w:val="22"/>
          <w:lang w:val="en-US" w:eastAsia="en-US" w:bidi="ar-SA"/>
        </w:rPr>
        <w:t xml:space="preserve"> </w:t>
      </w:r>
      <w:r>
        <w:rPr>
          <w:rFonts w:ascii="SimSun" w:hAnsi="SimSun" w:eastAsiaTheme="minorEastAsia" w:cs="SimSun"/>
          <w:color w:val="000000"/>
          <w:spacing w:val="1"/>
          <w:sz w:val="21"/>
          <w:szCs w:val="22"/>
          <w:lang w:val="en-US" w:eastAsia="en-US" w:bidi="ar-SA"/>
        </w:rPr>
        <w:t>天。</w:t>
      </w:r>
    </w:p>
    <w:p>
      <w:pPr>
        <w:framePr w:w="10710" w:x="2420" w:y="9491"/>
        <w:widowControl w:val="0"/>
        <w:autoSpaceDE w:val="0"/>
        <w:autoSpaceDN w:val="0"/>
        <w:spacing w:before="74"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713" w:x="2420" w:y="1044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全车损失，按保险单载明的保险金额计算赔偿；部分损失，在保险金额内按约定的日补偿金额乘以从送修之日</w:t>
      </w:r>
    </w:p>
    <w:p>
      <w:pPr>
        <w:framePr w:w="10713"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起至修复之日止的实际天数计算赔偿，实际天数超过双方约定修理天数的，以双方约定的修理天数为准。</w:t>
      </w:r>
    </w:p>
    <w:p>
      <w:pPr>
        <w:framePr w:w="10713" w:x="2420" w:y="1044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保险期间内，累计赔款金额达到保险单载明的保险金额，本附加险保险责任终止。</w:t>
      </w:r>
    </w:p>
    <w:p>
      <w:pPr>
        <w:framePr w:w="10713" w:x="2420" w:y="10446"/>
        <w:widowControl w:val="0"/>
        <w:autoSpaceDE w:val="0"/>
        <w:autoSpaceDN w:val="0"/>
        <w:spacing w:before="101" w:line="211" w:lineRule="exact"/>
        <w:ind w:left="386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附加发动机进水损坏除外特约条款</w:t>
      </w:r>
    </w:p>
    <w:p>
      <w:pPr>
        <w:framePr w:w="10713" w:x="2420" w:y="11694"/>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10713" w:x="2420" w:y="11694"/>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保险期间内，投保了本附加险的被保险机动车在使用过程中，因发动机进水后导致的发动机的直接损毁，保险</w:t>
      </w:r>
    </w:p>
    <w:p>
      <w:pPr>
        <w:framePr w:w="10713" w:x="2420" w:y="1169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人不负责赔偿。</w:t>
      </w:r>
    </w:p>
    <w:p>
      <w:pPr>
        <w:framePr w:w="2141" w:x="6916" w:y="126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附加车上货物责任险</w:t>
      </w:r>
    </w:p>
    <w:p>
      <w:pPr>
        <w:framePr w:w="6998" w:x="2840" w:y="12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投保了机动车第三者责任保险的营业货车（含挂车），可投保本附加险。</w:t>
      </w:r>
    </w:p>
    <w:p>
      <w:pPr>
        <w:framePr w:w="6998" w:x="2840" w:y="1294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819" w:x="2420" w:y="1356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保险期间内，发生意外事故致使被保险机动车所载货物遭受直接损毁，依法应由被保险人承担的损害赔偿责任，</w:t>
      </w:r>
    </w:p>
    <w:p>
      <w:pPr>
        <w:framePr w:w="10819" w:x="2420" w:y="1356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保险人负责赔偿。</w:t>
      </w:r>
    </w:p>
    <w:p>
      <w:pPr>
        <w:framePr w:w="1718" w:x="2843"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10709" w:x="2420" w:y="1450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（一）偷盗、哄抢、自然损耗、本身缺陷、短少、死亡、腐烂、变质、串味、生锈，动物走失、飞失、货物自</w:t>
      </w:r>
    </w:p>
    <w:p>
      <w:pPr>
        <w:framePr w:w="10709" w:x="2420" w:y="145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身起火燃烧或爆炸造成的货物损失；</w:t>
      </w:r>
    </w:p>
    <w:p>
      <w:pPr>
        <w:framePr w:w="3619"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（二）违法、违章载运造成的损失；</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9" w:name="br1_8"/>
      <w:bookmarkEnd w:id="9"/>
      <w:r>
        <w:rPr>
          <w:rFonts w:ascii="Arial" w:eastAsiaTheme="minorEastAsia" w:hAnsiTheme="minorHAnsi" w:cstheme="minorBidi"/>
          <w:color w:val="FF0000"/>
          <w:sz w:val="2"/>
          <w:szCs w:val="22"/>
          <w:lang w:val="en-US" w:eastAsia="en-US" w:bidi="ar-SA"/>
        </w:rPr>
        <w:t xml:space="preserve"> </w:t>
      </w:r>
    </w:p>
    <w:p>
      <w:pPr>
        <w:framePr w:w="5942" w:x="2843"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（三）因包装、紧固不善，装载、遮盖不当导致的任何损失；</w:t>
      </w:r>
    </w:p>
    <w:p>
      <w:pPr>
        <w:framePr w:w="5942" w:x="2843"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（四）车上人员携带的私人物品的损失；</w:t>
      </w:r>
    </w:p>
    <w:p>
      <w:pPr>
        <w:framePr w:w="7421" w:x="2843"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（五）保险事故导致的货物减值、运输延迟、营业损失及其他各种间接损失；</w:t>
      </w:r>
    </w:p>
    <w:p>
      <w:pPr>
        <w:framePr w:w="7421" w:x="2843" w:y="139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（六）法律、行政法规禁止运输的货物的损失。</w:t>
      </w:r>
    </w:p>
    <w:p>
      <w:pPr>
        <w:framePr w:w="7421" w:x="2843" w:y="139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第三条责任限额</w:t>
      </w:r>
    </w:p>
    <w:p>
      <w:pPr>
        <w:framePr w:w="4675" w:x="2840"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责任限额由投保人和保险人在投保时协商确定。</w:t>
      </w:r>
    </w:p>
    <w:p>
      <w:pPr>
        <w:framePr w:w="4675" w:x="284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378" w:x="2840" w:y="29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（一）被保险人索赔时，应提供运单、起运地货物价格证明等相关单据。保险人在责任限额内按起运地价格计</w:t>
      </w:r>
    </w:p>
    <w:p>
      <w:pPr>
        <w:framePr w:w="10713" w:x="2420" w:y="32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算赔偿；</w:t>
      </w:r>
    </w:p>
    <w:p>
      <w:pPr>
        <w:framePr w:w="10713" w:x="2420" w:y="3269"/>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（二）发生保险事故后，保险人依据本条款约定在保险责任范围内承担赔偿责任，赔偿方式由保险人与被保险</w:t>
      </w:r>
    </w:p>
    <w:p>
      <w:pPr>
        <w:framePr w:w="10713" w:x="2420" w:y="32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人协商确定。</w:t>
      </w:r>
    </w:p>
    <w:p>
      <w:pPr>
        <w:framePr w:w="11011" w:x="2420" w:y="4517"/>
        <w:widowControl w:val="0"/>
        <w:autoSpaceDE w:val="0"/>
        <w:autoSpaceDN w:val="0"/>
        <w:spacing w:line="211" w:lineRule="exact"/>
        <w:ind w:left="4179"/>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附加精神损害抚慰金责任险</w:t>
      </w:r>
    </w:p>
    <w:p>
      <w:pPr>
        <w:framePr w:w="11011" w:x="2420" w:y="451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投保了机动车第三者责任保险或机动车车上人员责任保险的机动车，可投保本附加险。</w:t>
      </w:r>
    </w:p>
    <w:p>
      <w:pPr>
        <w:framePr w:w="11011" w:x="2420" w:y="451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在投保人仅投保机动车第三者责任保险的基础上附加本附加险时，保险人只负责赔偿第三者的精神损害抚慰金；</w:t>
      </w:r>
    </w:p>
    <w:p>
      <w:pPr>
        <w:framePr w:w="11011" w:x="2420"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在投保人仅投保机动车车上人员责任保险的基础上附加本附加险时，保险人只负责赔偿车上人员的精神损害抚慰金。</w:t>
      </w:r>
    </w:p>
    <w:p>
      <w:pPr>
        <w:framePr w:w="11011" w:x="2420" w:y="4517"/>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800" w:x="2420" w:y="607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保险期间内，被保险人或其允许的驾驶人在使用被保险机动车的过程中，发生投保的主险约定的保险责任内的</w:t>
      </w:r>
    </w:p>
    <w:p>
      <w:pPr>
        <w:framePr w:w="10800"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事故，造成第三者或车上人员的人身伤亡，受害人据此提出精神损害赔偿请求，保险人依据法院判决及保险合同约</w:t>
      </w:r>
    </w:p>
    <w:p>
      <w:pPr>
        <w:framePr w:w="10800"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定，对应由被保险人或被保险机动车驾驶人支付的精神损害抚慰金，在扣除机动车交通事故责任强制保险应当支付</w:t>
      </w:r>
    </w:p>
    <w:p>
      <w:pPr>
        <w:framePr w:w="10800"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的赔款后，在本保险赔偿限额内负责赔偿。</w:t>
      </w:r>
    </w:p>
    <w:p>
      <w:pPr>
        <w:framePr w:w="1718" w:x="2843" w:y="73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7210" w:x="2843" w:y="76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（一）根据被保险人与他人的合同协议，应由他人承担的精神损害抚慰金；</w:t>
      </w:r>
    </w:p>
    <w:p>
      <w:pPr>
        <w:framePr w:w="7210" w:x="2843" w:y="7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（二）未发生交通事故，仅因第三者或本车人员的惊恐而引起的损害；</w:t>
      </w:r>
    </w:p>
    <w:p>
      <w:pPr>
        <w:framePr w:w="7210" w:x="2843" w:y="7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（三）怀孕妇女的流产发生在交通事故发生之日起</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30</w:t>
      </w:r>
      <w:r>
        <w:rPr>
          <w:rFonts w:ascii="SimSun" w:hAnsi="SimSun" w:eastAsiaTheme="minorEastAsia" w:cs="SimSun"/>
          <w:color w:val="000000"/>
          <w:spacing w:val="1"/>
          <w:sz w:val="21"/>
          <w:szCs w:val="22"/>
          <w:lang w:val="en-US" w:eastAsia="en-US" w:bidi="ar-SA"/>
        </w:rPr>
        <w:t>天以外的。</w:t>
      </w:r>
    </w:p>
    <w:p>
      <w:pPr>
        <w:framePr w:w="7210" w:x="2843" w:y="7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第三条赔偿限额</w:t>
      </w:r>
    </w:p>
    <w:p>
      <w:pPr>
        <w:framePr w:w="6154" w:x="2840"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本保险每次事故赔偿限额由保险人和投保人在投保时协商确定。</w:t>
      </w:r>
    </w:p>
    <w:p>
      <w:pPr>
        <w:framePr w:w="6154" w:x="284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713" w:x="2420" w:y="951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本附加险赔偿金额依据生效法律文书或当事人达成且经保险人认可的赔付协议，在保险单所载明的赔偿限额内</w:t>
      </w:r>
    </w:p>
    <w:p>
      <w:pPr>
        <w:framePr w:w="10713" w:x="2420" w:y="951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计算赔偿。</w:t>
      </w:r>
    </w:p>
    <w:p>
      <w:pPr>
        <w:framePr w:w="2774" w:x="6599" w:y="101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附加法定节假日限额翻倍险</w:t>
      </w:r>
    </w:p>
    <w:p>
      <w:pPr>
        <w:framePr w:w="10800" w:x="2420" w:y="1044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投保了机动车第三者责任保险的家庭自用汽车，可投保本附加险。</w:t>
      </w:r>
    </w:p>
    <w:p>
      <w:pPr>
        <w:framePr w:w="10800" w:x="2420" w:y="1044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保险期间内，被保险人或其允许的驾驶人在法定节假日期间使用被保险机动车发生机动车第三者责任保险范围</w:t>
      </w:r>
    </w:p>
    <w:p>
      <w:pPr>
        <w:framePr w:w="10800"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内的事故，并经公安部门或保险人查勘确认的，被保险机动车第三者责任保险所适用的责任限额在保险单载明的基</w:t>
      </w:r>
    </w:p>
    <w:p>
      <w:pPr>
        <w:framePr w:w="10800"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础上增加一倍。</w:t>
      </w:r>
    </w:p>
    <w:p>
      <w:pPr>
        <w:framePr w:w="2774" w:x="6599"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附加医保外医疗费用责任险</w:t>
      </w:r>
    </w:p>
    <w:p>
      <w:pPr>
        <w:framePr w:w="8266" w:x="2840" w:y="120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投保了机动车第三者责任保险或机动车车上人员责任保险的机动车，可投保本附加险。</w:t>
      </w:r>
    </w:p>
    <w:p>
      <w:pPr>
        <w:framePr w:w="8266" w:x="2840" w:y="1200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800" w:x="2420" w:y="12631"/>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保险期间内，被保险人或其允许的驾驶人在使用被保险机动车的过程中，发生主险保险事故，对于被保险人依</w:t>
      </w:r>
    </w:p>
    <w:p>
      <w:pPr>
        <w:framePr w:w="10800" w:x="2420" w:y="1263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照中华人民共和国法律（不含港澳台地区法律）应对第三者或车上人员承担的医疗费用，保险人对超出《道路交通</w:t>
      </w:r>
    </w:p>
    <w:p>
      <w:pPr>
        <w:framePr w:w="10800" w:x="2420" w:y="1263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事故受伤人员临床诊疗指南》和国家基本医疗保险同类医疗费用标准的部分负责赔偿。</w:t>
      </w:r>
    </w:p>
    <w:p>
      <w:pPr>
        <w:framePr w:w="10800" w:x="2420" w:y="12631"/>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3830" w:x="2843" w:y="138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下列损失、费用，保险人不负责赔偿：</w:t>
      </w:r>
    </w:p>
    <w:p>
      <w:pPr>
        <w:framePr w:w="5309" w:x="2843"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（一）在相同保障的其他保险项下可获得赔偿的部分；</w:t>
      </w:r>
    </w:p>
    <w:p>
      <w:pPr>
        <w:framePr w:w="5942" w:x="2843"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（二）所诊治伤情与主险保险事故无关联的医疗、医药费用；</w:t>
      </w:r>
    </w:p>
    <w:p>
      <w:pPr>
        <w:framePr w:w="5942" w:x="2843" w:y="145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（三）特需医疗类费用。</w:t>
      </w:r>
    </w:p>
    <w:p>
      <w:pPr>
        <w:framePr w:w="1718"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第三条赔偿限额</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0" w:name="br1_9"/>
      <w:bookmarkEnd w:id="10"/>
      <w:r>
        <w:rPr>
          <w:rFonts w:ascii="Arial" w:eastAsiaTheme="minorEastAsia" w:hAnsiTheme="minorHAnsi" w:cstheme="minorBidi"/>
          <w:color w:val="FF0000"/>
          <w:sz w:val="2"/>
          <w:szCs w:val="22"/>
          <w:lang w:val="en-US" w:eastAsia="en-US" w:bidi="ar-SA"/>
        </w:rPr>
        <w:t xml:space="preserve"> </w:t>
      </w:r>
    </w:p>
    <w:p>
      <w:pPr>
        <w:framePr w:w="6576" w:x="2840"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赔偿限额由投保人和保险人在投保时协商确定，并在保险单中载明。</w:t>
      </w:r>
    </w:p>
    <w:p>
      <w:pPr>
        <w:framePr w:w="1718" w:x="2843" w:y="10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378" w:x="2840"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被保险人索赔时，应提供由具备医疗机构执业许可的医院或药品经营许可的药店出具的、足以证明各项费用赔</w:t>
      </w:r>
    </w:p>
    <w:p>
      <w:pPr>
        <w:framePr w:w="9322" w:x="2420" w:y="17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偿金额的相关单据。保险人根据被保险人实际承担的责任，在保险单载明的责任限额内计算赔偿。</w:t>
      </w:r>
    </w:p>
    <w:p>
      <w:pPr>
        <w:framePr w:w="2986" w:x="6494" w:y="202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附加机动车增值服务特约条款</w:t>
      </w:r>
    </w:p>
    <w:p>
      <w:pPr>
        <w:framePr w:w="4886" w:x="2843"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第一条投保了机动车保险后，可投保本特约条款。</w:t>
      </w:r>
    </w:p>
    <w:p>
      <w:pPr>
        <w:framePr w:w="10378" w:x="2843" w:y="26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第二条本特约条款包括道路救援服务特约条款、车辆安全检测特约条款、代为驾驶服务特约条款、代为送检服</w:t>
      </w:r>
    </w:p>
    <w:p>
      <w:pPr>
        <w:framePr w:w="10800" w:x="2420" w:y="29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务特约条款共四个独立的特约条款，投保人可以选择投保全部特约条款，也可以选择投保其中部分特约条款。保险</w:t>
      </w:r>
    </w:p>
    <w:p>
      <w:pPr>
        <w:framePr w:w="6154" w:x="2420" w:y="32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人依照保险合同的约定，按照承保特约条款分别提供增值服务。</w:t>
      </w:r>
    </w:p>
    <w:p>
      <w:pPr>
        <w:framePr w:w="2986" w:x="6494" w:y="358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第一章道路救援服务特约条款</w:t>
      </w:r>
    </w:p>
    <w:p>
      <w:pPr>
        <w:framePr w:w="1718" w:x="2843" w:y="389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第三条服务范围</w:t>
      </w:r>
    </w:p>
    <w:p>
      <w:pPr>
        <w:framePr w:w="10392" w:x="2840" w:y="42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保险期间内，被保险机动车在使用过程中发生故障而丧失行驶能力时，保险人或其受托人根据被保险人请求，</w:t>
      </w:r>
    </w:p>
    <w:p>
      <w:pPr>
        <w:framePr w:w="3619" w:x="2420" w:y="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向被保险人提供如下道路救援服务。</w:t>
      </w:r>
    </w:p>
    <w:p>
      <w:pPr>
        <w:framePr w:w="3077" w:x="2840" w:y="482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（一）单程</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50</w:t>
      </w:r>
      <w:r>
        <w:rPr>
          <w:rFonts w:ascii="SimSun" w:hAnsi="SimSun" w:eastAsiaTheme="minorEastAsia" w:cs="SimSun"/>
          <w:color w:val="000000"/>
          <w:sz w:val="21"/>
          <w:szCs w:val="22"/>
          <w:lang w:val="en-US" w:eastAsia="en-US" w:bidi="ar-SA"/>
        </w:rPr>
        <w:t>公里以内拖车；</w:t>
      </w:r>
    </w:p>
    <w:p>
      <w:pPr>
        <w:framePr w:w="3830" w:x="2840" w:y="514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（二）送油、送水、送防冻液、搭电；</w:t>
      </w:r>
    </w:p>
    <w:p>
      <w:pPr>
        <w:framePr w:w="2986" w:x="2840" w:y="54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（三）轮胎充气、更换轮胎；</w:t>
      </w:r>
    </w:p>
    <w:p>
      <w:pPr>
        <w:framePr w:w="4042" w:x="2840" w:y="57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（四）车辆脱离困境所需的拖拽、吊车。</w:t>
      </w:r>
    </w:p>
    <w:p>
      <w:pPr>
        <w:framePr w:w="1718" w:x="2843" w:y="60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第四条责任免除</w:t>
      </w:r>
    </w:p>
    <w:p>
      <w:pPr>
        <w:framePr w:w="8054" w:x="2843" w:y="63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（一）根据所在地法律法规、行政管理部门的规定，无法开展相关服务项目的情形；</w:t>
      </w:r>
    </w:p>
    <w:p>
      <w:pPr>
        <w:framePr w:w="8054" w:x="2843" w:y="67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（二）送油、更换轮胎等服务过程中产生的油料、防冻液、配件、辅料等材料费用；</w:t>
      </w:r>
    </w:p>
    <w:p>
      <w:pPr>
        <w:framePr w:w="3830" w:x="2843" w:y="701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（三）被保险人或驾驶人的故意行为。</w:t>
      </w:r>
    </w:p>
    <w:p>
      <w:pPr>
        <w:framePr w:w="1718" w:x="2843" w:y="73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第五条责任限额</w:t>
      </w:r>
    </w:p>
    <w:p>
      <w:pPr>
        <w:framePr w:w="10293" w:x="2840" w:y="763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保险期间内，保险人提供</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56"/>
          <w:sz w:val="21"/>
          <w:szCs w:val="22"/>
          <w:lang w:val="en-US" w:eastAsia="en-US" w:bidi="ar-SA"/>
        </w:rPr>
        <w:t>2</w:t>
      </w:r>
      <w:r>
        <w:rPr>
          <w:rFonts w:ascii="SimSun" w:hAnsi="SimSun" w:eastAsiaTheme="minorEastAsia" w:cs="SimSun"/>
          <w:color w:val="000000"/>
          <w:spacing w:val="1"/>
          <w:sz w:val="21"/>
          <w:szCs w:val="22"/>
          <w:lang w:val="en-US" w:eastAsia="en-US" w:bidi="ar-SA"/>
        </w:rPr>
        <w:t>次免费服务，超出</w:t>
      </w:r>
      <w:r>
        <w:rPr>
          <w:rFonts w:eastAsiaTheme="minorEastAsia" w:hAnsiTheme="minorHAnsi" w:cstheme="minorBidi"/>
          <w:color w:val="000000"/>
          <w:spacing w:val="3"/>
          <w:sz w:val="21"/>
          <w:szCs w:val="22"/>
          <w:lang w:val="en-US" w:eastAsia="en-US" w:bidi="ar-SA"/>
        </w:rPr>
        <w:t xml:space="preserve"> </w:t>
      </w:r>
      <w:r>
        <w:rPr>
          <w:rFonts w:ascii="SimSun" w:eastAsiaTheme="minorEastAsia" w:hAnsiTheme="minorHAnsi" w:cstheme="minorBidi"/>
          <w:color w:val="000000"/>
          <w:spacing w:val="54"/>
          <w:sz w:val="21"/>
          <w:szCs w:val="22"/>
          <w:lang w:val="en-US" w:eastAsia="en-US" w:bidi="ar-SA"/>
        </w:rPr>
        <w:t>2</w:t>
      </w:r>
      <w:r>
        <w:rPr>
          <w:rFonts w:ascii="SimSun" w:hAnsi="SimSun" w:eastAsiaTheme="minorEastAsia" w:cs="SimSun"/>
          <w:color w:val="000000"/>
          <w:sz w:val="21"/>
          <w:szCs w:val="22"/>
          <w:lang w:val="en-US" w:eastAsia="en-US" w:bidi="ar-SA"/>
        </w:rPr>
        <w:t>次的，由投保人和保险人在签订保险合同时协商确定，分为</w:t>
      </w:r>
      <w:r>
        <w:rPr>
          <w:rFonts w:eastAsiaTheme="minorEastAsia" w:hAnsiTheme="minorHAnsi" w:cstheme="minorBidi"/>
          <w:color w:val="000000"/>
          <w:spacing w:val="4"/>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w:t>
      </w:r>
    </w:p>
    <w:p>
      <w:pPr>
        <w:framePr w:w="3132" w:x="2420" w:y="79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次、</w:t>
      </w:r>
      <w:r>
        <w:rPr>
          <w:rFonts w:ascii="SimSun" w:eastAsiaTheme="minorEastAsia" w:hAnsiTheme="minorHAnsi" w:cstheme="minorBidi"/>
          <w:color w:val="000000"/>
          <w:spacing w:val="-1"/>
          <w:sz w:val="21"/>
          <w:szCs w:val="22"/>
          <w:lang w:val="en-US" w:eastAsia="en-US" w:bidi="ar-SA"/>
        </w:rPr>
        <w:t>10</w:t>
      </w:r>
      <w:r>
        <w:rPr>
          <w:rFonts w:ascii="SimSun" w:hAnsi="SimSun" w:eastAsiaTheme="minorEastAsia" w:cs="SimSun"/>
          <w:color w:val="000000"/>
          <w:sz w:val="21"/>
          <w:szCs w:val="22"/>
          <w:lang w:val="en-US" w:eastAsia="en-US" w:bidi="ar-SA"/>
        </w:rPr>
        <w:t>次、</w:t>
      </w:r>
      <w:r>
        <w:rPr>
          <w:rFonts w:ascii="SimSun" w:eastAsiaTheme="minorEastAsia" w:hAnsiTheme="minorHAnsi" w:cstheme="minorBidi"/>
          <w:color w:val="000000"/>
          <w:sz w:val="21"/>
          <w:szCs w:val="22"/>
          <w:lang w:val="en-US" w:eastAsia="en-US" w:bidi="ar-SA"/>
        </w:rPr>
        <w:t>15</w:t>
      </w:r>
      <w:r>
        <w:rPr>
          <w:rFonts w:ascii="SimSun" w:hAnsi="SimSun" w:eastAsiaTheme="minorEastAsia" w:cs="SimSun"/>
          <w:color w:val="000000"/>
          <w:spacing w:val="1"/>
          <w:sz w:val="21"/>
          <w:szCs w:val="22"/>
          <w:lang w:val="en-US" w:eastAsia="en-US" w:bidi="ar-SA"/>
        </w:rPr>
        <w:t>次、</w:t>
      </w:r>
      <w:r>
        <w:rPr>
          <w:rFonts w:ascii="SimSun" w:eastAsiaTheme="minorEastAsia" w:hAnsiTheme="minorHAnsi" w:cstheme="minorBidi"/>
          <w:color w:val="000000"/>
          <w:spacing w:val="-1"/>
          <w:sz w:val="21"/>
          <w:szCs w:val="22"/>
          <w:lang w:val="en-US" w:eastAsia="en-US" w:bidi="ar-SA"/>
        </w:rPr>
        <w:t>20</w:t>
      </w:r>
      <w:r>
        <w:rPr>
          <w:rFonts w:ascii="SimSun" w:hAnsi="SimSun" w:eastAsiaTheme="minorEastAsia" w:cs="SimSun"/>
          <w:color w:val="000000"/>
          <w:sz w:val="21"/>
          <w:szCs w:val="22"/>
          <w:lang w:val="en-US" w:eastAsia="en-US" w:bidi="ar-SA"/>
        </w:rPr>
        <w:t>次四档。</w:t>
      </w:r>
    </w:p>
    <w:p>
      <w:pPr>
        <w:framePr w:w="2986" w:x="6494" w:y="82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第二章车辆安全检测特约条款</w:t>
      </w:r>
    </w:p>
    <w:p>
      <w:pPr>
        <w:framePr w:w="1718" w:x="2843" w:y="85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第六条服务范围</w:t>
      </w:r>
    </w:p>
    <w:p>
      <w:pPr>
        <w:framePr w:w="10291" w:x="2840"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保险期间内，为保障车辆安全运行，保险人或其受托人根据被保险人请求，为被保险机动车提供车辆安全</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检</w:t>
      </w:r>
    </w:p>
    <w:p>
      <w:pPr>
        <w:framePr w:w="3408" w:x="2420" w:y="91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测服务，车辆安全检测项目包括：</w:t>
      </w:r>
    </w:p>
    <w:p>
      <w:pPr>
        <w:framePr w:w="5098" w:x="2840" w:y="95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（一）发动机检测（机油、空滤、燃油、冷却等）；</w:t>
      </w:r>
    </w:p>
    <w:p>
      <w:pPr>
        <w:framePr w:w="2141" w:x="2840" w:y="982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（二）变速器检测；</w:t>
      </w:r>
    </w:p>
    <w:p>
      <w:pPr>
        <w:framePr w:w="5942" w:x="2845" w:y="101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（三）转向系统检测（含车轮定位测试、轮胎动平衡测试）；</w:t>
      </w:r>
    </w:p>
    <w:p>
      <w:pPr>
        <w:framePr w:w="1930" w:x="2840" w:y="104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（四）底盘检测；</w:t>
      </w:r>
    </w:p>
    <w:p>
      <w:pPr>
        <w:framePr w:w="1930" w:x="2840" w:y="107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（五）轮胎检测；</w:t>
      </w:r>
    </w:p>
    <w:p>
      <w:pPr>
        <w:framePr w:w="2352" w:x="2840" w:y="110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（六）汽车玻璃检测；</w:t>
      </w:r>
    </w:p>
    <w:p>
      <w:pPr>
        <w:framePr w:w="5309" w:x="2840" w:y="113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（七）汽车电子系统检测（全车电控电器系统检测</w:t>
      </w:r>
      <w:r>
        <w:rPr>
          <w:rFonts w:ascii="SimSun" w:hAnsi="SimSun" w:eastAsiaTheme="minorEastAsia" w:cs="SimSun"/>
          <w:color w:val="000000"/>
          <w:spacing w:val="-107"/>
          <w:sz w:val="21"/>
          <w:szCs w:val="22"/>
          <w:lang w:val="en-US" w:eastAsia="en-US" w:bidi="ar-SA"/>
        </w:rPr>
        <w:t>）</w:t>
      </w:r>
      <w:r>
        <w:rPr>
          <w:rFonts w:ascii="SimSun" w:hAnsi="SimSun" w:eastAsiaTheme="minorEastAsia" w:cs="SimSun"/>
          <w:color w:val="000000"/>
          <w:sz w:val="21"/>
          <w:szCs w:val="22"/>
          <w:lang w:val="en-US" w:eastAsia="en-US" w:bidi="ar-SA"/>
        </w:rPr>
        <w:t>；</w:t>
      </w:r>
    </w:p>
    <w:p>
      <w:pPr>
        <w:framePr w:w="2352" w:x="2840"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（八）车内环境检测；</w:t>
      </w:r>
    </w:p>
    <w:p>
      <w:pPr>
        <w:framePr w:w="2141" w:x="2840" w:y="120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（九）蓄电池检测；</w:t>
      </w:r>
    </w:p>
    <w:p>
      <w:pPr>
        <w:framePr w:w="2774" w:x="2840" w:y="123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（十）车辆综合安全检测。</w:t>
      </w:r>
    </w:p>
    <w:p>
      <w:pPr>
        <w:framePr w:w="1718" w:x="2843" w:y="126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第七条责任免除</w:t>
      </w:r>
    </w:p>
    <w:p>
      <w:pPr>
        <w:framePr w:w="4886" w:x="2843" w:y="12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（一）检测中发现的问题部件的更换、维修费用；</w:t>
      </w:r>
    </w:p>
    <w:p>
      <w:pPr>
        <w:framePr w:w="3619" w:x="2843" w:y="132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（二）洗车、打蜡等常规保养费用；</w:t>
      </w:r>
    </w:p>
    <w:p>
      <w:pPr>
        <w:framePr w:w="2352" w:x="2843" w:y="1356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（三）车辆运输费用。</w:t>
      </w:r>
    </w:p>
    <w:p>
      <w:pPr>
        <w:framePr w:w="1718" w:x="2843" w:y="138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第八条责任限额</w:t>
      </w:r>
    </w:p>
    <w:p>
      <w:pPr>
        <w:framePr w:w="9533" w:x="2840"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保险期间内，本特约条款的检测项目及服务次数上限由投保人和保险人在签订保险合同时协商确定。</w:t>
      </w:r>
    </w:p>
    <w:p>
      <w:pPr>
        <w:framePr w:w="9533" w:x="2840" w:y="14191"/>
        <w:widowControl w:val="0"/>
        <w:autoSpaceDE w:val="0"/>
        <w:autoSpaceDN w:val="0"/>
        <w:spacing w:before="101" w:line="211" w:lineRule="exact"/>
        <w:ind w:left="365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第三章代为驾驶服务特约条款</w:t>
      </w:r>
    </w:p>
    <w:p>
      <w:pPr>
        <w:framePr w:w="1718" w:x="2843" w:y="148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第九条服务范围</w:t>
      </w:r>
    </w:p>
    <w:p>
      <w:pPr>
        <w:framePr w:w="10378" w:x="2840"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保险期间内，保险人或其受托人根据被保险人请求，在被保险人或其允许的驾驶人因饮酒、服用药物等原因无</w:t>
      </w:r>
    </w:p>
    <w:p>
      <w:pPr>
        <w:framePr w:w="422" w:x="7562"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10</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1" w:name="br1_10"/>
      <w:bookmarkEnd w:id="11"/>
      <w:r>
        <w:rPr>
          <w:rFonts w:ascii="Arial" w:eastAsiaTheme="minorEastAsia" w:hAnsiTheme="minorHAnsi" w:cstheme="minorBidi"/>
          <w:color w:val="FF0000"/>
          <w:sz w:val="2"/>
          <w:szCs w:val="22"/>
          <w:lang w:val="en-US" w:eastAsia="en-US" w:bidi="ar-SA"/>
        </w:rPr>
        <w:t xml:space="preserve"> </w:t>
      </w:r>
    </w:p>
    <w:p>
      <w:pPr>
        <w:framePr w:w="7069" w:x="2420"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法驾驶或存在重大安全驾驶隐患时提供单程</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30</w:t>
      </w:r>
      <w:r>
        <w:rPr>
          <w:rFonts w:ascii="SimSun" w:hAnsi="SimSun" w:eastAsiaTheme="minorEastAsia" w:cs="SimSun"/>
          <w:color w:val="000000"/>
          <w:sz w:val="21"/>
          <w:szCs w:val="22"/>
          <w:lang w:val="en-US" w:eastAsia="en-US" w:bidi="ar-SA"/>
        </w:rPr>
        <w:t>公里以内的短途代驾服务。</w:t>
      </w:r>
    </w:p>
    <w:p>
      <w:pPr>
        <w:framePr w:w="1718" w:x="2843" w:y="10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第十条责任免除</w:t>
      </w:r>
    </w:p>
    <w:p>
      <w:pPr>
        <w:framePr w:w="7421" w:x="2843"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根据所在地法律法规、行政管理部门的要求，无法开展相关服务项目的情形。</w:t>
      </w:r>
    </w:p>
    <w:p>
      <w:pPr>
        <w:framePr w:w="1930" w:x="2843" w:y="17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第十一条责任限额</w:t>
      </w:r>
    </w:p>
    <w:p>
      <w:pPr>
        <w:framePr w:w="8477" w:x="2840" w:y="202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保险期间内，本特约条款的服务次数上限由投保人和保险人在签订保险合同时协商确定。</w:t>
      </w:r>
    </w:p>
    <w:p>
      <w:pPr>
        <w:framePr w:w="6632" w:x="2843" w:y="2333"/>
        <w:widowControl w:val="0"/>
        <w:autoSpaceDE w:val="0"/>
        <w:autoSpaceDN w:val="0"/>
        <w:spacing w:line="211" w:lineRule="exact"/>
        <w:ind w:left="365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第四章代为送检服务特约条款</w:t>
      </w:r>
    </w:p>
    <w:p>
      <w:pPr>
        <w:framePr w:w="6632" w:x="2843"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第十二条服务范围</w:t>
      </w:r>
    </w:p>
    <w:p>
      <w:pPr>
        <w:framePr w:w="10709" w:x="2420" w:y="295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保险期间内，按照《中华人民共和国道路交通安全法实施条例》，被保险机动车需由机动车安全技术检验机构</w:t>
      </w:r>
    </w:p>
    <w:p>
      <w:pPr>
        <w:framePr w:w="10709" w:x="2420" w:y="295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实施安全技术检验时，根据被保险人请求，由保险人或其受托人代替车辆所有人进行车辆送检。</w:t>
      </w:r>
    </w:p>
    <w:p>
      <w:pPr>
        <w:framePr w:w="10709" w:x="2420" w:y="2957"/>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第十三条责任免除</w:t>
      </w:r>
    </w:p>
    <w:p>
      <w:pPr>
        <w:framePr w:w="8054" w:x="2843" w:y="389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（一）根据所在地法律法规、行政管理部门的要求，无法开展相关服务项目的情形；</w:t>
      </w:r>
    </w:p>
    <w:p>
      <w:pPr>
        <w:framePr w:w="8054" w:x="2843" w:y="389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（二）车辆检验费用及罚款；</w:t>
      </w:r>
    </w:p>
    <w:p>
      <w:pPr>
        <w:framePr w:w="1930" w:x="2843" w:y="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（三）维修费用。</w:t>
      </w:r>
    </w:p>
    <w:p>
      <w:pPr>
        <w:framePr w:w="662" w:x="7442" w:y="57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释义</w:t>
      </w:r>
    </w:p>
    <w:p>
      <w:pPr>
        <w:framePr w:w="10813" w:x="2420" w:y="607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【使用被保险机动车过程】指被保险机动车作为一种工具被使用的整个过程，包括行驶、停放及作业，但不包</w:t>
      </w:r>
    </w:p>
    <w:p>
      <w:pPr>
        <w:framePr w:w="10813"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括在营业场所被维修养护期间、被营业单位拖带或被吊装等施救期间。</w:t>
      </w:r>
    </w:p>
    <w:p>
      <w:pPr>
        <w:framePr w:w="10813" w:x="2420" w:y="6078"/>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【自然灾害】指对人类以及人类赖以生存的环境造成破坏性影响的自然现象，包括雷击、暴风、暴雨、洪水、</w:t>
      </w:r>
    </w:p>
    <w:p>
      <w:pPr>
        <w:framePr w:w="10813"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龙卷风、冰雹、台风、热带风暴、地陷、崖崩、滑坡、泥石流、雪崩、冰陷、暴雪、冰凌、沙尘暴、地震及其次生</w:t>
      </w:r>
    </w:p>
    <w:p>
      <w:pPr>
        <w:framePr w:w="10813"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灾害等。</w:t>
      </w:r>
    </w:p>
    <w:p>
      <w:pPr>
        <w:framePr w:w="10708" w:x="2420" w:y="763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【意外事故】指被保险人不可预料、无法控制的突发性事件，但不包括战争、军事冲突、恐怖活动、暴乱、污</w:t>
      </w:r>
    </w:p>
    <w:p>
      <w:pPr>
        <w:framePr w:w="10708" w:x="2420" w:y="7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染（含放射性污染）、核反应、核辐射等。</w:t>
      </w:r>
    </w:p>
    <w:p>
      <w:pPr>
        <w:framePr w:w="10713" w:x="2420" w:y="8262"/>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【交通肇事逃逸】是指发生道路交通事故后，当事人为逃避法律责任，驾驶或者遗弃车辆逃离道路交通事故现</w:t>
      </w:r>
    </w:p>
    <w:p>
      <w:pPr>
        <w:framePr w:w="10713" w:x="2420" w:y="82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场以及潜逃藏匿的行为。</w:t>
      </w:r>
    </w:p>
    <w:p>
      <w:pPr>
        <w:framePr w:w="10813" w:x="2420" w:y="888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【车轮单独损失】指未发生被保险机动车其他部位的损失，因自然灾害、意外事故，仅发生轮胎、轮毂、轮毂</w:t>
      </w:r>
    </w:p>
    <w:p>
      <w:pPr>
        <w:framePr w:w="10813"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罩的分别单独损失，或上述三者之中任意二者的共同损失，或三者的共同损失。</w:t>
      </w:r>
    </w:p>
    <w:p>
      <w:pPr>
        <w:framePr w:w="10813" w:x="2420" w:y="888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【车身划痕】仅发生被保险机动车车身表面油漆的损坏，且无明显碰撞痕迹。</w:t>
      </w:r>
    </w:p>
    <w:p>
      <w:pPr>
        <w:framePr w:w="10813" w:x="2420" w:y="888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【新增加设备】指被保险机动车出厂时原有设备以外的，另外加装的设备和设施。</w:t>
      </w:r>
    </w:p>
    <w:p>
      <w:pPr>
        <w:framePr w:w="10813" w:x="2420" w:y="888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【新车购置价】指本保险合同签订地购置与被保险机动车同类型新车的价格，无同类型新车市场销售价格的，</w:t>
      </w:r>
    </w:p>
    <w:p>
      <w:pPr>
        <w:framePr w:w="10813"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由投保人与保险人协商确定。</w:t>
      </w:r>
    </w:p>
    <w:p>
      <w:pPr>
        <w:framePr w:w="10800" w:x="2420" w:y="1075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【全部损失】</w:t>
      </w:r>
      <w:r>
        <w:rPr>
          <w:rFonts w:eastAsiaTheme="minorEastAsia" w:hAnsiTheme="minorHAnsi" w:cstheme="minorBidi"/>
          <w:color w:val="000000"/>
          <w:spacing w:val="53"/>
          <w:sz w:val="21"/>
          <w:szCs w:val="22"/>
          <w:lang w:val="en-US" w:eastAsia="en-US" w:bidi="ar-SA"/>
        </w:rPr>
        <w:t xml:space="preserve"> </w:t>
      </w:r>
      <w:r>
        <w:rPr>
          <w:rFonts w:ascii="SimSun" w:hAnsi="SimSun" w:eastAsiaTheme="minorEastAsia" w:cs="SimSun"/>
          <w:color w:val="000000"/>
          <w:spacing w:val="2"/>
          <w:sz w:val="21"/>
          <w:szCs w:val="22"/>
          <w:lang w:val="en-US" w:eastAsia="en-US" w:bidi="ar-SA"/>
        </w:rPr>
        <w:t>指被保险机动车发生事故后灭失，或者受到严重损坏完全失去原有形体、效用，或者不能再归</w:t>
      </w:r>
    </w:p>
    <w:p>
      <w:pPr>
        <w:framePr w:w="10800" w:x="2420" w:y="1075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被保险人所拥有的，为实际全损；或被保险机动车发生事故后，认为实际全损已经不可避免，或者为避免发生实际</w:t>
      </w:r>
    </w:p>
    <w:p>
      <w:pPr>
        <w:framePr w:w="10800" w:x="2420" w:y="1075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全损所需支付的费用超过实际价值的，为推定全损。</w:t>
      </w:r>
    </w:p>
    <w:p>
      <w:pPr>
        <w:framePr w:w="5942" w:x="2840"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【家庭成员】指配偶、父母、子女和其他共同生活的近亲属。</w:t>
      </w:r>
    </w:p>
    <w:p>
      <w:pPr>
        <w:framePr w:w="10711" w:x="2422" w:y="1200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【市场公允价值】指熟悉市场情况的买卖双方在公平交易的条件下和自愿的情况下所确定的价格，或无关联的</w:t>
      </w:r>
    </w:p>
    <w:p>
      <w:pPr>
        <w:framePr w:w="10711" w:x="2422" w:y="1200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双方在公平交易的条件下一项资产可以被买卖或者一项负债可以被清偿的成交价格。</w:t>
      </w:r>
    </w:p>
    <w:p>
      <w:pPr>
        <w:framePr w:w="10711" w:x="2422" w:y="1200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【参考折旧系数表】</w:t>
      </w:r>
    </w:p>
    <w:p>
      <w:pPr>
        <w:framePr w:w="1296" w:x="8196" w:y="1295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月折旧系数</w:t>
      </w:r>
    </w:p>
    <w:p>
      <w:pPr>
        <w:framePr w:w="1085" w:x="5200" w:y="1343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车辆种类</w:t>
      </w:r>
    </w:p>
    <w:p>
      <w:pPr>
        <w:framePr w:w="662" w:x="9552" w:y="1343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营业</w:t>
      </w:r>
    </w:p>
    <w:p>
      <w:pPr>
        <w:framePr w:w="2019" w:x="6813" w:y="136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家庭自用</w:t>
      </w:r>
      <w:r>
        <w:rPr>
          <w:rFonts w:eastAsiaTheme="minorEastAsia" w:hAnsiTheme="minorHAnsi" w:cstheme="minorBidi"/>
          <w:color w:val="000000"/>
          <w:spacing w:val="2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非营业</w:t>
      </w:r>
    </w:p>
    <w:p>
      <w:pPr>
        <w:framePr w:w="840" w:x="8877" w:y="13908"/>
        <w:widowControl w:val="0"/>
        <w:autoSpaceDE w:val="0"/>
        <w:autoSpaceDN w:val="0"/>
        <w:spacing w:line="211" w:lineRule="exact"/>
        <w:ind w:left="178"/>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出租</w:t>
      </w:r>
    </w:p>
    <w:p>
      <w:pPr>
        <w:framePr w:w="840" w:x="8877" w:y="13908"/>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840" w:x="8877" w:y="1390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662" w:x="10049" w:y="1390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1555" w:x="4662" w:y="1438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53"/>
          <w:sz w:val="21"/>
          <w:szCs w:val="22"/>
          <w:lang w:val="en-US" w:eastAsia="en-US" w:bidi="ar-SA"/>
        </w:rPr>
        <w:t>9</w:t>
      </w:r>
      <w:r>
        <w:rPr>
          <w:rFonts w:ascii="SimSun" w:hAnsi="SimSun" w:eastAsiaTheme="minorEastAsia" w:cs="SimSun"/>
          <w:color w:val="000000"/>
          <w:sz w:val="21"/>
          <w:szCs w:val="22"/>
          <w:lang w:val="en-US" w:eastAsia="en-US" w:bidi="ar-SA"/>
        </w:rPr>
        <w:t>座以下客车</w:t>
      </w:r>
    </w:p>
    <w:p>
      <w:pPr>
        <w:framePr w:w="1555" w:x="4662" w:y="14388"/>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w:t>
      </w:r>
      <w:r>
        <w:rPr>
          <w:rFonts w:ascii="SimSun" w:hAnsi="SimSun" w:eastAsiaTheme="minorEastAsia" w:cs="SimSun"/>
          <w:color w:val="000000"/>
          <w:sz w:val="21"/>
          <w:szCs w:val="22"/>
          <w:lang w:val="en-US" w:eastAsia="en-US" w:bidi="ar-SA"/>
        </w:rPr>
        <w:t>座以上客车</w:t>
      </w:r>
    </w:p>
    <w:p>
      <w:pPr>
        <w:framePr w:w="768" w:x="6796" w:y="1438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0.60%</w:t>
      </w:r>
    </w:p>
    <w:p>
      <w:pPr>
        <w:framePr w:w="768" w:x="6796" w:y="1438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7886" w:y="1438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0.60%</w:t>
      </w:r>
    </w:p>
    <w:p>
      <w:pPr>
        <w:framePr w:w="768" w:x="7886" w:y="1438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9872" w:y="1438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9872" w:y="1438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422" w:x="7562"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11</w:t>
      </w: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r>
        <w:rPr>
          <w:noProof/>
        </w:rPr>
        <w:pict>
          <v:shape id="_x0000_s1031" type="#_x0000_t75" style="width:312.5pt;height:122pt;margin-top:643.6pt;margin-left:226.45pt;mso-position-horizontal-relative:page;mso-position-vertical-relative:page;position:absolute;z-index:-251657216">
            <v:imagedata r:id="rId10" o:title=""/>
          </v:shape>
        </w:pict>
      </w:r>
    </w:p>
    <w:p>
      <w:pPr>
        <w:spacing w:line="0" w:lineRule="atLeast"/>
        <w:rPr>
          <w:rFonts w:ascii="Arial" w:eastAsiaTheme="minorEastAsia" w:hAnsiTheme="minorHAnsi" w:cstheme="minorBidi"/>
          <w:color w:val="FF0000"/>
          <w:sz w:val="2"/>
          <w:szCs w:val="22"/>
          <w:lang w:val="en-US" w:eastAsia="en-US" w:bidi="ar-SA"/>
        </w:rPr>
      </w:pPr>
      <w:bookmarkStart w:id="12" w:name="br1_11"/>
      <w:bookmarkEnd w:id="12"/>
      <w:r>
        <w:rPr>
          <w:rFonts w:ascii="Arial" w:eastAsiaTheme="minorEastAsia" w:hAnsiTheme="minorHAnsi" w:cstheme="minorBidi"/>
          <w:color w:val="FF0000"/>
          <w:sz w:val="2"/>
          <w:szCs w:val="22"/>
          <w:lang w:val="en-US" w:eastAsia="en-US" w:bidi="ar-SA"/>
        </w:rPr>
        <w:t xml:space="preserve"> </w:t>
      </w:r>
    </w:p>
    <w:p>
      <w:pPr>
        <w:framePr w:w="1507" w:x="4662" w:y="7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微型载货汽车</w:t>
      </w:r>
    </w:p>
    <w:p>
      <w:pPr>
        <w:framePr w:w="346" w:x="6796" w:y="7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w:t>
      </w:r>
    </w:p>
    <w:p>
      <w:pPr>
        <w:framePr w:w="346" w:x="6796" w:y="783"/>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w:t>
      </w:r>
    </w:p>
    <w:p>
      <w:pPr>
        <w:framePr w:w="768" w:x="7886" w:y="7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7886" w:y="783"/>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7886" w:y="783"/>
        <w:widowControl w:val="0"/>
        <w:autoSpaceDE w:val="0"/>
        <w:autoSpaceDN w:val="0"/>
        <w:spacing w:before="26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7886" w:y="783"/>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8877" w:y="7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8877" w:y="783"/>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8877" w:y="783"/>
        <w:widowControl w:val="0"/>
        <w:autoSpaceDE w:val="0"/>
        <w:autoSpaceDN w:val="0"/>
        <w:spacing w:before="26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1.40%</w:t>
      </w:r>
    </w:p>
    <w:p>
      <w:pPr>
        <w:framePr w:w="768" w:x="8877" w:y="783"/>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9872" w:y="7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9872" w:y="783"/>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9872" w:y="783"/>
        <w:widowControl w:val="0"/>
        <w:autoSpaceDE w:val="0"/>
        <w:autoSpaceDN w:val="0"/>
        <w:spacing w:before="26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1.40%</w:t>
      </w:r>
    </w:p>
    <w:p>
      <w:pPr>
        <w:framePr w:w="768" w:x="9872" w:y="783"/>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1930" w:x="4662" w:y="126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带拖挂的载货汽车</w:t>
      </w:r>
    </w:p>
    <w:p>
      <w:pPr>
        <w:framePr w:w="2480" w:x="4662" w:y="173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低速货车和三轮汽车</w:t>
      </w:r>
      <w:r>
        <w:rPr>
          <w:rFonts w:eastAsiaTheme="minorEastAsia" w:hAnsiTheme="minorHAnsi" w:cstheme="minorBidi"/>
          <w:color w:val="000000"/>
          <w:spacing w:val="189"/>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w:t>
      </w:r>
    </w:p>
    <w:p>
      <w:pPr>
        <w:framePr w:w="1085" w:x="4662" w:y="221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其他车辆</w:t>
      </w:r>
    </w:p>
    <w:p>
      <w:pPr>
        <w:framePr w:w="346" w:x="6796" w:y="221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w:t>
      </w:r>
    </w:p>
    <w:p>
      <w:pPr>
        <w:framePr w:w="10700" w:x="2420" w:y="2674"/>
        <w:widowControl w:val="0"/>
        <w:autoSpaceDE w:val="0"/>
        <w:autoSpaceDN w:val="0"/>
        <w:spacing w:line="211" w:lineRule="exact"/>
        <w:ind w:left="44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3"/>
          <w:sz w:val="21"/>
          <w:szCs w:val="22"/>
          <w:lang w:val="en-US" w:eastAsia="en-US" w:bidi="ar-SA"/>
        </w:rPr>
        <w:t>折旧按月计算，不足一个月的部分，不计折旧。最高折旧金额不超过投保时被保险机动车新车购置价的</w:t>
      </w:r>
    </w:p>
    <w:p>
      <w:pPr>
        <w:framePr w:w="10700" w:x="2420" w:y="2674"/>
        <w:widowControl w:val="0"/>
        <w:autoSpaceDE w:val="0"/>
        <w:autoSpaceDN w:val="0"/>
        <w:spacing w:before="60"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6"/>
          <w:sz w:val="21"/>
          <w:szCs w:val="22"/>
          <w:lang w:val="en-US" w:eastAsia="en-US" w:bidi="ar-SA"/>
        </w:rPr>
        <w:t>80%</w:t>
      </w:r>
      <w:r>
        <w:rPr>
          <w:rFonts w:ascii="SimSun" w:hAnsi="SimSun" w:eastAsiaTheme="minorEastAsia" w:cs="SimSun"/>
          <w:color w:val="000000"/>
          <w:sz w:val="21"/>
          <w:szCs w:val="22"/>
          <w:lang w:val="en-US" w:eastAsia="en-US" w:bidi="ar-SA"/>
        </w:rPr>
        <w:t>。</w:t>
      </w:r>
    </w:p>
    <w:p>
      <w:pPr>
        <w:framePr w:w="6066" w:x="2860" w:y="32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1"/>
          <w:sz w:val="21"/>
          <w:szCs w:val="22"/>
          <w:lang w:val="en-US" w:eastAsia="en-US" w:bidi="ar-SA"/>
        </w:rPr>
        <w:t>折旧金额</w:t>
      </w:r>
      <w:r>
        <w:rPr>
          <w:rFonts w:ascii="SimSun" w:eastAsiaTheme="minorEastAsia" w:hAnsiTheme="minorHAnsi" w:cstheme="minorBidi"/>
          <w:color w:val="000000"/>
          <w:spacing w:val="3"/>
          <w:sz w:val="21"/>
          <w:szCs w:val="22"/>
          <w:lang w:val="en-US" w:eastAsia="en-US" w:bidi="ar-SA"/>
        </w:rPr>
        <w:t>=</w:t>
      </w:r>
      <w:r>
        <w:rPr>
          <w:rFonts w:ascii="SimSun" w:hAnsi="SimSun" w:eastAsiaTheme="minorEastAsia" w:cs="SimSun"/>
          <w:color w:val="000000"/>
          <w:sz w:val="21"/>
          <w:szCs w:val="22"/>
          <w:lang w:val="en-US" w:eastAsia="en-US" w:bidi="ar-SA"/>
        </w:rPr>
        <w:t>新车购置价×被保险机动车已使用月数×月折旧系数</w:t>
      </w:r>
    </w:p>
    <w:p>
      <w:pPr>
        <w:framePr w:w="10708" w:x="2422" w:y="3492"/>
        <w:widowControl w:val="0"/>
        <w:autoSpaceDE w:val="0"/>
        <w:autoSpaceDN w:val="0"/>
        <w:spacing w:line="258"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【饮酒】指驾驶人饮用含有酒精的饮料，驾驶机动车时血液中的酒精含量大于等于</w:t>
      </w:r>
      <w:r>
        <w:rPr>
          <w:rFonts w:eastAsiaTheme="minorEastAsia" w:hAnsiTheme="minorHAnsi" w:cstheme="minorBidi"/>
          <w:color w:val="000000"/>
          <w:spacing w:val="2"/>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20</w:t>
      </w:r>
      <w:r>
        <w:rPr>
          <w:rFonts w:ascii="Calibri" w:eastAsiaTheme="minorEastAsia" w:hAnsiTheme="minorHAnsi" w:cstheme="minorBidi"/>
          <w:color w:val="000000"/>
          <w:spacing w:val="2"/>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mg/100mL</w:t>
      </w:r>
      <w:r>
        <w:rPr>
          <w:rFonts w:ascii="Calibri" w:eastAsiaTheme="minorEastAsia" w:hAnsiTheme="minorHAnsi" w:cstheme="minorBidi"/>
          <w:color w:val="000000"/>
          <w:spacing w:val="4"/>
          <w:sz w:val="21"/>
          <w:szCs w:val="22"/>
          <w:lang w:val="en-US" w:eastAsia="en-US" w:bidi="ar-SA"/>
        </w:rPr>
        <w:t xml:space="preserve"> </w:t>
      </w:r>
      <w:r>
        <w:rPr>
          <w:rFonts w:ascii="SimSun" w:hAnsi="SimSun" w:eastAsiaTheme="minorEastAsia" w:cs="SimSun"/>
          <w:color w:val="000000"/>
          <w:spacing w:val="1"/>
          <w:sz w:val="21"/>
          <w:szCs w:val="22"/>
          <w:lang w:val="en-US" w:eastAsia="en-US" w:bidi="ar-SA"/>
        </w:rPr>
        <w:t>的。</w:t>
      </w:r>
    </w:p>
    <w:p>
      <w:pPr>
        <w:framePr w:w="10708" w:x="2422" w:y="3492"/>
        <w:widowControl w:val="0"/>
        <w:autoSpaceDE w:val="0"/>
        <w:autoSpaceDN w:val="0"/>
        <w:spacing w:before="74"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【法定节假日】法定节假日包括：中华人民共和国国务院规定的元旦、春节、清明节、劳动节、端午节、中秋</w:t>
      </w:r>
    </w:p>
    <w:p>
      <w:pPr>
        <w:framePr w:w="10708" w:x="2422" w:y="349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节和国庆节放假调休日期，及星期六、星期日，具体以国务院公布的文件为准。</w:t>
      </w:r>
    </w:p>
    <w:p>
      <w:pPr>
        <w:framePr w:w="10714" w:x="2420" w:y="4441"/>
        <w:widowControl w:val="0"/>
        <w:autoSpaceDE w:val="0"/>
        <w:autoSpaceDN w:val="0"/>
        <w:spacing w:line="234" w:lineRule="exact"/>
        <w:ind w:left="4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法定节假日不包括：</w:t>
      </w:r>
      <w:r>
        <w:rPr>
          <w:rFonts w:eastAsiaTheme="minorEastAsia" w:hAnsiTheme="minorHAnsi" w:cstheme="minorBidi"/>
          <w:b/>
          <w:color w:val="000000"/>
          <w:spacing w:val="-2"/>
          <w:sz w:val="21"/>
          <w:szCs w:val="22"/>
          <w:lang w:val="en-US" w:eastAsia="en-US" w:bidi="ar-SA"/>
        </w:rPr>
        <w:t>1</w:t>
      </w:r>
      <w:r>
        <w:rPr>
          <w:rFonts w:ascii="SimSun" w:hAnsi="SimSun" w:eastAsiaTheme="minorEastAsia" w:cs="SimSun"/>
          <w:color w:val="000000"/>
          <w:spacing w:val="-1"/>
          <w:sz w:val="21"/>
          <w:szCs w:val="22"/>
          <w:lang w:val="en-US" w:eastAsia="en-US" w:bidi="ar-SA"/>
        </w:rPr>
        <w:t>、因国务院安排调休形成的工作日；</w:t>
      </w:r>
      <w:r>
        <w:rPr>
          <w:rFonts w:eastAsiaTheme="minorEastAsia" w:hAnsiTheme="minorHAnsi" w:cstheme="minorBidi"/>
          <w:b/>
          <w:color w:val="000000"/>
          <w:spacing w:val="-2"/>
          <w:sz w:val="21"/>
          <w:szCs w:val="22"/>
          <w:lang w:val="en-US" w:eastAsia="en-US" w:bidi="ar-SA"/>
        </w:rPr>
        <w:t>2</w:t>
      </w:r>
      <w:r>
        <w:rPr>
          <w:rFonts w:ascii="SimSun" w:hAnsi="SimSun" w:eastAsiaTheme="minorEastAsia" w:cs="SimSun"/>
          <w:color w:val="000000"/>
          <w:spacing w:val="-1"/>
          <w:sz w:val="21"/>
          <w:szCs w:val="22"/>
          <w:lang w:val="en-US" w:eastAsia="en-US" w:bidi="ar-SA"/>
        </w:rPr>
        <w:t>、国务院规定的一次性全国假日；</w:t>
      </w:r>
      <w:r>
        <w:rPr>
          <w:rFonts w:eastAsiaTheme="minorEastAsia" w:hAnsiTheme="minorHAnsi" w:cstheme="minorBidi"/>
          <w:b/>
          <w:color w:val="000000"/>
          <w:spacing w:val="-2"/>
          <w:sz w:val="21"/>
          <w:szCs w:val="22"/>
          <w:lang w:val="en-US" w:eastAsia="en-US" w:bidi="ar-SA"/>
        </w:rPr>
        <w:t>3</w:t>
      </w:r>
      <w:r>
        <w:rPr>
          <w:rFonts w:ascii="SimSun" w:hAnsi="SimSun" w:eastAsiaTheme="minorEastAsia" w:cs="SimSun"/>
          <w:color w:val="000000"/>
          <w:spacing w:val="-3"/>
          <w:sz w:val="21"/>
          <w:szCs w:val="22"/>
          <w:lang w:val="en-US" w:eastAsia="en-US" w:bidi="ar-SA"/>
        </w:rPr>
        <w:t>、地方性假日。</w:t>
      </w:r>
    </w:p>
    <w:p>
      <w:pPr>
        <w:framePr w:w="10714" w:x="2420" w:y="4441"/>
        <w:widowControl w:val="0"/>
        <w:autoSpaceDE w:val="0"/>
        <w:autoSpaceDN w:val="0"/>
        <w:spacing w:before="85"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【污染（含放射性污染）】指被保险机动车正常使用过程中或发生事故时，由于油料、尾气、货物或其他污染</w:t>
      </w:r>
    </w:p>
    <w:p>
      <w:pPr>
        <w:framePr w:w="10714" w:x="2420" w:y="444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物的泄漏、飞溅、排放、散落等造成的被保险机动车和第三方财产的污损、状况恶化或人身伤亡。</w:t>
      </w:r>
    </w:p>
    <w:p>
      <w:pPr>
        <w:framePr w:w="10714" w:x="2420" w:y="4441"/>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【特需医疗类费用】指医院的特需医疗部门</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中心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病房，包括但不限于特需医疗部、外宾医疗部、</w:t>
      </w:r>
      <w:r>
        <w:rPr>
          <w:rFonts w:ascii="SimSun" w:eastAsiaTheme="minorEastAsia" w:hAnsiTheme="minorHAnsi" w:cstheme="minorBidi"/>
          <w:color w:val="000000"/>
          <w:spacing w:val="-1"/>
          <w:sz w:val="21"/>
          <w:szCs w:val="22"/>
          <w:lang w:val="en-US" w:eastAsia="en-US" w:bidi="ar-SA"/>
        </w:rPr>
        <w:t>VIP</w:t>
      </w:r>
      <w:r>
        <w:rPr>
          <w:rFonts w:ascii="SimSun" w:eastAsiaTheme="minorEastAsia" w:hAnsiTheme="minorHAnsi" w:cstheme="minorBidi"/>
          <w:color w:val="000000"/>
          <w:spacing w:val="-32"/>
          <w:sz w:val="21"/>
          <w:szCs w:val="22"/>
          <w:lang w:val="en-US" w:eastAsia="en-US" w:bidi="ar-SA"/>
        </w:rPr>
        <w:t xml:space="preserve"> </w:t>
      </w:r>
      <w:r>
        <w:rPr>
          <w:rFonts w:ascii="SimSun" w:hAnsi="SimSun" w:eastAsiaTheme="minorEastAsia" w:cs="SimSun"/>
          <w:color w:val="000000"/>
          <w:spacing w:val="-1"/>
          <w:sz w:val="21"/>
          <w:szCs w:val="22"/>
          <w:lang w:val="en-US" w:eastAsia="en-US" w:bidi="ar-SA"/>
        </w:rPr>
        <w:t>部、国</w:t>
      </w:r>
    </w:p>
    <w:p>
      <w:pPr>
        <w:framePr w:w="10714" w:x="2420" w:y="444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际医疗中心、联合医院、联合病房、干部病房、</w:t>
      </w:r>
      <w:r>
        <w:rPr>
          <w:rFonts w:ascii="SimSun" w:eastAsiaTheme="minorEastAsia" w:hAnsiTheme="minorHAnsi" w:cstheme="minorBidi"/>
          <w:color w:val="000000"/>
          <w:sz w:val="21"/>
          <w:szCs w:val="22"/>
          <w:lang w:val="en-US" w:eastAsia="en-US" w:bidi="ar-SA"/>
        </w:rPr>
        <w:t>A</w:t>
      </w:r>
      <w:r>
        <w:rPr>
          <w:rFonts w:ascii="SimSun" w:eastAsiaTheme="minorEastAsia" w:hAnsiTheme="minorHAnsi" w:cstheme="minorBidi"/>
          <w:color w:val="000000"/>
          <w:spacing w:val="-35"/>
          <w:sz w:val="21"/>
          <w:szCs w:val="22"/>
          <w:lang w:val="en-US" w:eastAsia="en-US" w:bidi="ar-SA"/>
        </w:rPr>
        <w:t xml:space="preserve"> </w:t>
      </w:r>
      <w:r>
        <w:rPr>
          <w:rFonts w:ascii="SimSun" w:hAnsi="SimSun" w:eastAsiaTheme="minorEastAsia" w:cs="SimSun"/>
          <w:color w:val="000000"/>
          <w:sz w:val="21"/>
          <w:szCs w:val="22"/>
          <w:lang w:val="en-US" w:eastAsia="en-US" w:bidi="ar-SA"/>
        </w:rPr>
        <w:t>级病房、家庭病房、套房等不属于社会基本医疗保险范畴的高等</w:t>
      </w:r>
    </w:p>
    <w:p>
      <w:pPr>
        <w:framePr w:w="10714" w:x="2420" w:y="444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级病房产生的费用，以及名医门诊、指定专家团队门诊、特需门诊、国际门诊等产生的费用。</w:t>
      </w:r>
    </w:p>
    <w:p>
      <w:pPr>
        <w:framePr w:w="422" w:x="7562"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12</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32" type="#_x0000_t75" style="width:312.5pt;height:98.15pt;margin-top:35.1pt;margin-left:226.45pt;mso-position-horizontal-relative:page;mso-position-vertical-relative:page;position:absolute;z-index:-251656192">
            <v:imagedata r:id="rId11" o:title=""/>
          </v:shape>
        </w:pict>
      </w:r>
    </w:p>
    <w:sectPr>
      <w:pgSz w:w="15300" w:h="1686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