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480" w:firstLineChars="200"/>
        <w:rPr>
          <w:rFonts w:ascii="宋体" w:hAnsi="宋体" w:eastAsia="等线" w:cs="宋体"/>
          <w:b/>
          <w:color w:val="000000"/>
          <w:kern w:val="0"/>
          <w:sz w:val="24"/>
        </w:rPr>
      </w:pPr>
      <w:r>
        <w:rPr>
          <w:rFonts w:hint="eastAsia" w:ascii="宋体" w:hAnsi="宋体" w:eastAsia="等线" w:cs="宋体"/>
          <w:b/>
          <w:color w:val="000000"/>
          <w:kern w:val="0"/>
          <w:sz w:val="24"/>
          <w:lang w:bidi="ar"/>
        </w:rPr>
        <w:t>附表2符合性审查表：</w:t>
      </w:r>
    </w:p>
    <w:tbl>
      <w:tblPr>
        <w:tblStyle w:val="4"/>
        <w:tblW w:w="10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83"/>
        <w:gridCol w:w="6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jc w:val="center"/>
        </w:trPr>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等线" w:hAnsi="等线" w:cs="等线"/>
                <w:color w:val="000000"/>
                <w:szCs w:val="21"/>
              </w:rPr>
            </w:pPr>
            <w:r>
              <w:rPr>
                <w:rFonts w:hint="eastAsia" w:ascii="等线" w:hAnsi="等线" w:eastAsia="等线" w:cs="等线"/>
                <w:color w:val="000000"/>
                <w:szCs w:val="21"/>
                <w:lang w:bidi="ar"/>
              </w:rPr>
              <w:t>符合性审查</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等线" w:hAnsi="等线" w:cs="等线"/>
                <w:color w:val="000000"/>
                <w:szCs w:val="21"/>
              </w:rPr>
            </w:pPr>
            <w:r>
              <w:rPr>
                <w:rFonts w:hint="eastAsia" w:ascii="等线" w:hAnsi="等线" w:eastAsia="等线" w:cs="等线"/>
                <w:color w:val="000000"/>
                <w:szCs w:val="21"/>
                <w:lang w:bidi="ar"/>
              </w:rPr>
              <w:t>资格要求</w:t>
            </w:r>
          </w:p>
        </w:tc>
        <w:tc>
          <w:tcPr>
            <w:tcW w:w="6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等线" w:hAnsi="等线" w:eastAsia="等线" w:cs="等线"/>
                <w:color w:val="000000"/>
                <w:szCs w:val="21"/>
                <w:lang w:bidi="ar"/>
              </w:rPr>
            </w:pPr>
            <w:r>
              <w:rPr>
                <w:rFonts w:hint="eastAsia" w:ascii="等线" w:hAnsi="等线" w:eastAsia="等线" w:cs="等线"/>
                <w:color w:val="000000"/>
                <w:szCs w:val="21"/>
                <w:lang w:bidi="ar"/>
              </w:rPr>
              <w:t>1.担保机构须具备招标投标法第二十六条规定的条件；</w:t>
            </w:r>
          </w:p>
          <w:p>
            <w:pPr>
              <w:spacing w:line="280" w:lineRule="exact"/>
              <w:jc w:val="left"/>
              <w:rPr>
                <w:rFonts w:ascii="等线" w:hAnsi="等线" w:eastAsia="等线" w:cs="等线"/>
                <w:color w:val="000000"/>
                <w:szCs w:val="21"/>
                <w:lang w:bidi="ar"/>
              </w:rPr>
            </w:pPr>
            <w:r>
              <w:rPr>
                <w:rFonts w:hint="eastAsia" w:ascii="等线" w:hAnsi="等线" w:eastAsia="等线" w:cs="等线"/>
                <w:color w:val="000000"/>
                <w:szCs w:val="21"/>
                <w:lang w:bidi="ar"/>
              </w:rPr>
              <w:t>2.</w:t>
            </w:r>
            <w:r>
              <w:rPr>
                <w:rFonts w:hint="eastAsia"/>
              </w:rPr>
              <w:t xml:space="preserve"> </w:t>
            </w:r>
            <w:r>
              <w:rPr>
                <w:rFonts w:hint="eastAsia" w:ascii="等线" w:hAnsi="等线" w:eastAsia="等线" w:cs="等线"/>
                <w:color w:val="000000"/>
                <w:szCs w:val="21"/>
                <w:lang w:bidi="ar"/>
              </w:rPr>
              <w:t>具备有效的营业执照、有效的融资担保业务经营许可证、且自有的或担保机构直接委托授权的电子保函系统需具备网络安全等级保护三级认证及以上。（提供电子件）；</w:t>
            </w:r>
          </w:p>
          <w:p>
            <w:pPr>
              <w:spacing w:line="280" w:lineRule="exact"/>
              <w:jc w:val="left"/>
              <w:rPr>
                <w:rFonts w:ascii="等线" w:hAnsi="等线" w:eastAsia="等线" w:cs="等线"/>
                <w:color w:val="000000"/>
                <w:szCs w:val="21"/>
                <w:lang w:bidi="ar"/>
              </w:rPr>
            </w:pPr>
            <w:r>
              <w:rPr>
                <w:rFonts w:hint="eastAsia" w:ascii="等线" w:hAnsi="等线" w:eastAsia="等线" w:cs="等线"/>
                <w:color w:val="000000"/>
                <w:szCs w:val="21"/>
                <w:lang w:bidi="ar"/>
              </w:rPr>
              <w:t>3.担保机构须具备电子担保保函服务平台所必需的专业技术和服务能力；</w:t>
            </w:r>
          </w:p>
          <w:p>
            <w:pPr>
              <w:spacing w:line="280" w:lineRule="exact"/>
              <w:jc w:val="left"/>
              <w:rPr>
                <w:rFonts w:ascii="等线" w:hAnsi="等线" w:cs="等线"/>
                <w:color w:val="000000"/>
                <w:szCs w:val="21"/>
              </w:rPr>
            </w:pPr>
            <w:r>
              <w:rPr>
                <w:rFonts w:hint="eastAsia" w:ascii="等线" w:hAnsi="等线" w:eastAsia="等线" w:cs="等线"/>
                <w:color w:val="000000"/>
                <w:szCs w:val="21"/>
                <w:lang w:bidi="ar"/>
              </w:rPr>
              <w:t>4.</w:t>
            </w:r>
            <w:r>
              <w:rPr>
                <w:rFonts w:hint="eastAsia"/>
              </w:rPr>
              <w:t xml:space="preserve"> </w:t>
            </w:r>
            <w:r>
              <w:rPr>
                <w:rFonts w:hint="eastAsia" w:ascii="等线" w:hAnsi="等线" w:eastAsia="等线" w:cs="等线"/>
                <w:color w:val="000000"/>
                <w:szCs w:val="21"/>
                <w:lang w:bidi="ar"/>
              </w:rPr>
              <w:t>具有与鄂尔多斯公共资源交易金融服务支撑平台实现对接的保函电子平台，能实现投标电子保函信息传输和保密功能，并经联动测试合格；7.未被列入“信用中国”网站（www.creditchina.gov.cn）记录失信被执行人或重大税收违法案件当事人名单（提供网站截图或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jc w:val="center"/>
        </w:trPr>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等线" w:hAnsi="等线" w:cs="等线"/>
                <w:color w:val="000000"/>
                <w:szCs w:val="21"/>
              </w:rPr>
            </w:pPr>
            <w:r>
              <w:rPr>
                <w:rFonts w:hint="eastAsia" w:ascii="等线" w:hAnsi="等线" w:eastAsia="等线" w:cs="等线"/>
                <w:color w:val="000000"/>
                <w:szCs w:val="21"/>
                <w:lang w:bidi="ar"/>
              </w:rPr>
              <w:t>响应征集文件规范性、符合性</w:t>
            </w:r>
          </w:p>
        </w:tc>
        <w:tc>
          <w:tcPr>
            <w:tcW w:w="6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等线" w:hAnsi="等线" w:cs="等线"/>
                <w:color w:val="000000"/>
                <w:szCs w:val="21"/>
              </w:rPr>
            </w:pPr>
            <w:r>
              <w:rPr>
                <w:rFonts w:hint="eastAsia" w:ascii="等线" w:hAnsi="等线" w:eastAsia="等线" w:cs="等线"/>
                <w:color w:val="000000"/>
                <w:szCs w:val="21"/>
                <w:lang w:bidi="ar"/>
              </w:rPr>
              <w:t>响应征集电子文件须加盖公章、法人章且以PDF格式递交</w:t>
            </w:r>
            <w:r>
              <w:rPr>
                <w:rFonts w:hint="eastAsia" w:ascii="仿宋" w:hAnsi="仿宋" w:eastAsia="仿宋" w:cs="仿宋"/>
                <w:color w:val="333333"/>
                <w:kern w:val="0"/>
                <w:sz w:val="32"/>
                <w:szCs w:val="32"/>
                <w:shd w:val="clear" w:color="auto" w:fill="FFFFFF"/>
                <w:lang w:bidi="ar"/>
              </w:rPr>
              <w:t>，</w:t>
            </w:r>
            <w:r>
              <w:rPr>
                <w:rFonts w:hint="eastAsia" w:ascii="等线" w:hAnsi="等线" w:eastAsia="等线" w:cs="等线"/>
                <w:color w:val="000000"/>
                <w:szCs w:val="21"/>
                <w:lang w:bidi="ar"/>
              </w:rPr>
              <w:t>符合征集文件要求；应真实有效，无严重的编排混乱、内容不全或字迹模糊辨认不清、前后矛盾情况；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4" w:hRule="atLeast"/>
          <w:jc w:val="center"/>
        </w:trPr>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等线" w:hAnsi="等线" w:cs="等线"/>
                <w:color w:val="000000"/>
                <w:szCs w:val="21"/>
              </w:rPr>
            </w:pPr>
            <w:r>
              <w:rPr>
                <w:rFonts w:hint="eastAsia" w:ascii="等线" w:hAnsi="等线" w:eastAsia="等线" w:cs="等线"/>
                <w:color w:val="000000"/>
                <w:szCs w:val="21"/>
                <w:lang w:bidi="ar"/>
              </w:rPr>
              <w:t>参加本次公开征集前近年内，在经营活动中没有重大违法记录</w:t>
            </w:r>
          </w:p>
        </w:tc>
        <w:tc>
          <w:tcPr>
            <w:tcW w:w="6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等线" w:hAnsi="等线" w:cs="等线"/>
                <w:color w:val="000000"/>
                <w:szCs w:val="21"/>
              </w:rPr>
            </w:pPr>
            <w:r>
              <w:rPr>
                <w:rFonts w:hint="eastAsia" w:ascii="等线" w:hAnsi="等线" w:eastAsia="等线" w:cs="等线"/>
                <w:color w:val="000000"/>
                <w:szCs w:val="21"/>
                <w:lang w:bidi="ar"/>
              </w:rPr>
              <w:t>1.审查参加公开征集活动近三年内（2018年1月1日至今）在经营活动中没有重大违法违规记录书面声明函,响应征集文件须附复印件；</w:t>
            </w:r>
          </w:p>
          <w:p>
            <w:pPr>
              <w:spacing w:line="280" w:lineRule="exact"/>
              <w:jc w:val="left"/>
              <w:rPr>
                <w:rFonts w:ascii="等线" w:hAnsi="等线" w:cs="等线"/>
                <w:color w:val="000000"/>
                <w:szCs w:val="21"/>
              </w:rPr>
            </w:pPr>
            <w:r>
              <w:rPr>
                <w:rFonts w:hint="eastAsia" w:ascii="等线" w:hAnsi="等线" w:eastAsia="等线" w:cs="等线"/>
                <w:color w:val="000000"/>
                <w:szCs w:val="21"/>
                <w:lang w:bidi="ar"/>
              </w:rPr>
              <w:t>2.在“信用中国”网站(</w:t>
            </w:r>
            <w:r>
              <w:fldChar w:fldCharType="begin"/>
            </w:r>
            <w:r>
              <w:instrText xml:space="preserve"> HYPERLINK "http://www.creditchina.gov.cn" </w:instrText>
            </w:r>
            <w:r>
              <w:fldChar w:fldCharType="separate"/>
            </w:r>
            <w:r>
              <w:rPr>
                <w:rStyle w:val="6"/>
                <w:rFonts w:ascii="等线" w:hAnsi="等线" w:cs="等线"/>
                <w:color w:val="000000"/>
                <w:szCs w:val="21"/>
                <w:u w:val="none"/>
              </w:rPr>
              <w:t>www.creditchina.gov.cn</w:t>
            </w:r>
            <w:r>
              <w:rPr>
                <w:rStyle w:val="6"/>
                <w:rFonts w:ascii="等线" w:hAnsi="等线" w:cs="等线"/>
                <w:color w:val="000000"/>
                <w:szCs w:val="21"/>
                <w:u w:val="none"/>
              </w:rPr>
              <w:fldChar w:fldCharType="end"/>
            </w:r>
            <w:r>
              <w:rPr>
                <w:rFonts w:hint="eastAsia" w:ascii="等线" w:hAnsi="等线" w:eastAsia="等线" w:cs="等线"/>
                <w:color w:val="000000"/>
                <w:szCs w:val="21"/>
                <w:lang w:bidi="ar"/>
              </w:rPr>
              <w:t>)和“中国政府采购网”（www.ccgp.gov.cn）未被列入有关违法违规纪录,提供查询截图,响应征集文件须附复印件；</w:t>
            </w:r>
          </w:p>
          <w:p>
            <w:pPr>
              <w:pStyle w:val="3"/>
              <w:widowControl/>
              <w:spacing w:line="280" w:lineRule="exact"/>
              <w:rPr>
                <w:rFonts w:hint="default" w:cs="等线"/>
                <w:color w:val="000000"/>
                <w:szCs w:val="21"/>
              </w:rPr>
            </w:pPr>
            <w:r>
              <w:rPr>
                <w:rFonts w:cs="等线"/>
                <w:color w:val="000000"/>
                <w:szCs w:val="21"/>
              </w:rPr>
              <w:t>3.响应征集单位近三年来（2018年1月1日至今）内未受银行监管机构重大违法违规。（</w:t>
            </w:r>
            <w:r>
              <w:rPr>
                <w:rFonts w:cs="等线"/>
                <w:color w:val="000000"/>
                <w:spacing w:val="-14"/>
                <w:szCs w:val="21"/>
              </w:rPr>
              <w:t>查验近三年内，在经营活动中没有重大违法记录的书面声明函</w:t>
            </w:r>
            <w:r>
              <w:rPr>
                <w:rFonts w:cs="等线"/>
                <w:color w:val="000000"/>
                <w:szCs w:val="21"/>
              </w:rPr>
              <w:t>）；</w:t>
            </w:r>
          </w:p>
          <w:p>
            <w:pPr>
              <w:pStyle w:val="3"/>
              <w:widowControl/>
              <w:spacing w:line="280" w:lineRule="exact"/>
              <w:rPr>
                <w:rFonts w:hint="default" w:cs="等线"/>
                <w:color w:val="000000"/>
                <w:szCs w:val="21"/>
              </w:rPr>
            </w:pPr>
            <w:r>
              <w:rPr>
                <w:rFonts w:cs="等线"/>
                <w:color w:val="000000"/>
                <w:szCs w:val="21"/>
              </w:rPr>
              <w:t>4.</w:t>
            </w:r>
            <w:r>
              <w:t xml:space="preserve"> </w:t>
            </w:r>
            <w:r>
              <w:rPr>
                <w:rFonts w:cs="等线"/>
                <w:color w:val="000000"/>
                <w:spacing w:val="-16"/>
                <w:kern w:val="0"/>
                <w:szCs w:val="21"/>
                <w:lang w:bidi="ar"/>
              </w:rPr>
              <w:t>响应征集单位</w:t>
            </w:r>
            <w:r>
              <w:rPr>
                <w:rFonts w:cs="等线"/>
                <w:color w:val="000000"/>
                <w:szCs w:val="21"/>
              </w:rPr>
              <w:t>近三年来（2018年1月1日至今）内未被所服务单位、机构进行不良行为记录、通报整改等（查验近三年内，在经营活动中没有重大违法记录的书面声明函）。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783" w:type="dxa"/>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left"/>
              <w:rPr>
                <w:rFonts w:ascii="等线" w:hAnsi="等线" w:cs="等线"/>
                <w:szCs w:val="21"/>
              </w:rPr>
            </w:pPr>
            <w:r>
              <w:rPr>
                <w:rFonts w:hint="eastAsia" w:ascii="等线" w:hAnsi="等线" w:eastAsia="等线" w:cs="等线"/>
                <w:szCs w:val="21"/>
                <w:lang w:bidi="ar"/>
              </w:rPr>
              <w:t>具有良好的商业信誉和健全的财务会计制度</w:t>
            </w:r>
          </w:p>
        </w:tc>
        <w:tc>
          <w:tcPr>
            <w:tcW w:w="6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等线" w:hAnsi="等线" w:cs="等线"/>
                <w:szCs w:val="21"/>
              </w:rPr>
            </w:pPr>
            <w:r>
              <w:rPr>
                <w:rFonts w:hint="eastAsia" w:ascii="等线" w:hAnsi="等线" w:eastAsia="等线" w:cs="等线"/>
                <w:szCs w:val="21"/>
                <w:lang w:bidi="ar"/>
              </w:rPr>
              <w:t>提供2019年度或2020年度的审计报告或财务报表。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等线" w:hAnsi="等线" w:cs="等线"/>
                <w:szCs w:val="21"/>
              </w:rPr>
            </w:pPr>
            <w:r>
              <w:rPr>
                <w:rFonts w:hint="eastAsia" w:ascii="等线" w:hAnsi="等线" w:eastAsia="等线" w:cs="等线"/>
                <w:szCs w:val="21"/>
                <w:lang w:bidi="ar"/>
              </w:rPr>
              <w:t>人员要求</w:t>
            </w:r>
          </w:p>
        </w:tc>
        <w:tc>
          <w:tcPr>
            <w:tcW w:w="6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等线" w:hAnsi="等线" w:cs="等线"/>
                <w:szCs w:val="21"/>
              </w:rPr>
            </w:pPr>
            <w:r>
              <w:rPr>
                <w:rFonts w:hint="eastAsia" w:ascii="等线" w:hAnsi="等线" w:eastAsia="等线" w:cs="等线"/>
                <w:szCs w:val="21"/>
                <w:lang w:bidi="ar"/>
              </w:rPr>
              <w:t>要求工作经验两年（含以上）工作人员1名年龄不得超过 65 周岁，要求信誉良好，业务工作熟悉，工作能力突出，常驻服务单位做好保证金担保保函等相关工作（需提供社保证明及劳动合同）。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5" w:hRule="atLeast"/>
          <w:jc w:val="center"/>
        </w:trPr>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等线" w:hAnsi="等线" w:cs="等线"/>
                <w:szCs w:val="21"/>
              </w:rPr>
            </w:pPr>
            <w:r>
              <w:rPr>
                <w:rFonts w:hint="eastAsia" w:ascii="等线" w:hAnsi="等线" w:eastAsia="等线" w:cs="等线"/>
                <w:szCs w:val="21"/>
                <w:lang w:bidi="ar"/>
              </w:rPr>
              <w:t>承诺书</w:t>
            </w:r>
          </w:p>
        </w:tc>
        <w:tc>
          <w:tcPr>
            <w:tcW w:w="67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spacing w:line="280" w:lineRule="exact"/>
              <w:rPr>
                <w:rFonts w:hint="default" w:cs="等线"/>
                <w:szCs w:val="21"/>
              </w:rPr>
            </w:pPr>
            <w:r>
              <w:rPr>
                <w:rFonts w:cs="等线"/>
                <w:szCs w:val="21"/>
              </w:rPr>
              <w:t>1、保证金响应征集单位如不能满足鄂尔多斯市公共资源交易平台监管需求的，公共资源交易平台可以取消其接入资格。如未尽到相关义务，给当事人在成损失的应当依法承担赔偿责任。</w:t>
            </w:r>
          </w:p>
          <w:p>
            <w:pPr>
              <w:pStyle w:val="3"/>
              <w:widowControl/>
              <w:spacing w:line="280" w:lineRule="exact"/>
              <w:rPr>
                <w:rFonts w:hint="default" w:cs="等线"/>
                <w:szCs w:val="21"/>
              </w:rPr>
            </w:pPr>
            <w:r>
              <w:rPr>
                <w:rFonts w:cs="等线"/>
                <w:szCs w:val="21"/>
              </w:rPr>
              <w:t>2、愿意遵守公共资源交易有关的法律法规和鄂尔多斯公共资源交易平台关于电子保函的有关规定和要求，并承担政策不确定风险及业务风险的承诺。</w:t>
            </w:r>
          </w:p>
          <w:p>
            <w:pPr>
              <w:pStyle w:val="3"/>
              <w:widowControl/>
              <w:spacing w:line="280" w:lineRule="exact"/>
              <w:rPr>
                <w:rFonts w:hint="default" w:cs="等线"/>
                <w:szCs w:val="21"/>
              </w:rPr>
            </w:pPr>
            <w:r>
              <w:rPr>
                <w:rFonts w:cs="等线"/>
                <w:szCs w:val="21"/>
              </w:rPr>
              <w:t>3.</w:t>
            </w:r>
            <w:r>
              <w:t xml:space="preserve"> </w:t>
            </w:r>
            <w:r>
              <w:rPr>
                <w:rFonts w:cs="等线"/>
                <w:szCs w:val="21"/>
              </w:rPr>
              <w:t>因交易信息泄露造成不良后果的，担保机构出具机构应承担相应的法律责任。</w:t>
            </w:r>
          </w:p>
          <w:p>
            <w:pPr>
              <w:pStyle w:val="3"/>
              <w:widowControl/>
              <w:spacing w:line="280" w:lineRule="exact"/>
              <w:rPr>
                <w:rFonts w:hint="default" w:cs="等线"/>
                <w:b/>
                <w:szCs w:val="21"/>
              </w:rPr>
            </w:pPr>
            <w:r>
              <w:rPr>
                <w:rFonts w:cs="等线"/>
                <w:b/>
                <w:szCs w:val="21"/>
              </w:rPr>
              <w:t>注：以上内容提供承诺书，格式自拟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等线" w:cs="宋体"/>
                <w:szCs w:val="21"/>
              </w:rPr>
            </w:pPr>
            <w:r>
              <w:rPr>
                <w:rFonts w:hint="eastAsia" w:ascii="宋体" w:hAnsi="宋体" w:eastAsia="等线" w:cs="Times New Roman"/>
                <w:szCs w:val="21"/>
                <w:lang w:bidi="ar"/>
              </w:rPr>
              <w:t>其他要求</w:t>
            </w:r>
          </w:p>
        </w:tc>
        <w:tc>
          <w:tcPr>
            <w:tcW w:w="6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eastAsia="等线" w:cs="宋体"/>
                <w:szCs w:val="21"/>
              </w:rPr>
            </w:pPr>
            <w:r>
              <w:rPr>
                <w:rFonts w:hint="eastAsia" w:ascii="宋体" w:hAnsi="宋体" w:eastAsia="等线" w:cs="Times New Roman"/>
                <w:szCs w:val="21"/>
                <w:lang w:bidi="ar"/>
              </w:rPr>
              <w:t>满足征集文件中服务要求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jc w:val="center"/>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等线" w:hAnsi="等线" w:cs="等线"/>
                <w:color w:val="000000"/>
                <w:szCs w:val="21"/>
              </w:rPr>
            </w:pPr>
            <w:r>
              <w:rPr>
                <w:rFonts w:hint="eastAsia" w:ascii="等线" w:hAnsi="等线" w:eastAsia="等线" w:cs="等线"/>
                <w:color w:val="000000"/>
                <w:szCs w:val="21"/>
                <w:lang w:bidi="ar"/>
              </w:rPr>
              <w:t>备注</w:t>
            </w:r>
          </w:p>
        </w:tc>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等线" w:hAnsi="等线" w:cs="等线"/>
                <w:color w:val="000000"/>
                <w:szCs w:val="21"/>
              </w:rPr>
            </w:pPr>
            <w:r>
              <w:rPr>
                <w:rFonts w:hint="eastAsia" w:ascii="等线" w:hAnsi="等线" w:eastAsia="等线" w:cs="等线"/>
                <w:color w:val="000000"/>
                <w:szCs w:val="21"/>
                <w:lang w:bidi="ar"/>
              </w:rPr>
              <w:t>特别说明</w:t>
            </w:r>
          </w:p>
        </w:tc>
        <w:tc>
          <w:tcPr>
            <w:tcW w:w="6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等线" w:hAnsi="等线" w:cs="等线"/>
                <w:color w:val="000000"/>
                <w:szCs w:val="21"/>
              </w:rPr>
            </w:pPr>
            <w:r>
              <w:rPr>
                <w:rFonts w:hint="eastAsia" w:ascii="等线" w:hAnsi="等线" w:eastAsia="等线" w:cs="等线"/>
                <w:bCs/>
                <w:color w:val="000000"/>
                <w:kern w:val="36"/>
                <w:szCs w:val="21"/>
                <w:lang w:bidi="ar"/>
              </w:rPr>
              <w:t>说明：响应征集单位提供的信用中国 、中国政府采购网查询截图中，如有失信记录的，已处理失信情况则需要提供已处理证明材料；</w:t>
            </w:r>
          </w:p>
        </w:tc>
      </w:tr>
    </w:tbl>
    <w:p>
      <w:r>
        <w:rPr>
          <w:lang w:bidi="ar"/>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4266F"/>
    <w:rsid w:val="1944266F"/>
    <w:rsid w:val="78B15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2"/>
    <w:basedOn w:val="1"/>
    <w:qFormat/>
    <w:uiPriority w:val="0"/>
    <w:pPr>
      <w:spacing w:after="120" w:line="480" w:lineRule="auto"/>
    </w:pPr>
    <w:rPr>
      <w:rFonts w:hint="eastAsia" w:ascii="等线" w:hAnsi="等线" w:eastAsia="等线" w:cs="Times New Roman"/>
      <w:szCs w:val="22"/>
    </w:rPr>
  </w:style>
  <w:style w:type="character" w:styleId="6">
    <w:name w:val="Hyperlink"/>
    <w:basedOn w:val="5"/>
    <w:qFormat/>
    <w:uiPriority w:val="0"/>
    <w:rPr>
      <w:color w:val="0000FF"/>
      <w:u w:val="single"/>
    </w:rPr>
  </w:style>
  <w:style w:type="paragraph" w:customStyle="1" w:styleId="7">
    <w:name w:val="保留正文"/>
    <w:basedOn w:val="2"/>
    <w:qFormat/>
    <w:uiPriority w:val="0"/>
    <w:pPr>
      <w:keepNext/>
      <w:spacing w:after="0" w:line="540" w:lineRule="exact"/>
      <w:ind w:right="180"/>
    </w:pPr>
    <w:rPr>
      <w:rFonts w:hint="eastAsia" w:ascii="楷体_GB2312" w:hAnsi="宋体" w:eastAsia="楷体_GB2312" w:cs="Times New Roman"/>
      <w:bCs/>
      <w:color w:val="000000"/>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2021-02-08T03:54:00Z</dcterms:created>
  <dc:creator>牧羊人</dc:creator>
  <cp:lastModifiedBy>牧羊人</cp:lastModifiedBy>
  <dcterms:modified xsi:type="dcterms:W3CDTF">2021-02-08T03:56:19Z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