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市公共资源交易综合管理办公室县处级领导班子廉政风险防控表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</w:p>
    <w:tbl>
      <w:tblPr>
        <w:tblStyle w:val="7"/>
        <w:tblW w:w="14605" w:type="dxa"/>
        <w:jc w:val="center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4117"/>
        <w:gridCol w:w="5555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i/>
                <w:iCs/>
                <w:color w:val="111111"/>
                <w:kern w:val="0"/>
                <w:sz w:val="32"/>
                <w:szCs w:val="32"/>
              </w:rPr>
            </w:pPr>
          </w:p>
        </w:tc>
        <w:tc>
          <w:tcPr>
            <w:tcW w:w="411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  <w:lang w:val="en-US" w:eastAsia="zh-CN"/>
              </w:rPr>
              <w:t>抓党风廉政建设</w:t>
            </w: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</w:rPr>
              <w:t>方面</w:t>
            </w:r>
          </w:p>
        </w:tc>
        <w:tc>
          <w:tcPr>
            <w:tcW w:w="5555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  <w:lang w:val="en-US" w:eastAsia="zh-CN"/>
              </w:rPr>
              <w:t>抓</w:t>
            </w: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</w:rPr>
              <w:t>制度机制方面</w:t>
            </w:r>
          </w:p>
        </w:tc>
        <w:tc>
          <w:tcPr>
            <w:tcW w:w="3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  <w:lang w:val="en-US" w:eastAsia="zh-CN"/>
              </w:rPr>
              <w:t>抓分管业务方面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8" w:hRule="atLeast"/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</w:rPr>
              <w:t>廉政风险点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1、宗旨意识、大局意识不强，与群众面对面沟通交流少，不能急群众所急，想群众所想，为民服务、密切联系群众方面做得不够。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2.“抓好党建是最大政绩”的意识不强，出现重业务、轻党建思想。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3.对“两学一做”学习教育常态化、制度化重视不够，“学”“做”结合意识不强，让“两学一做”流于形式。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4.政治站位不高，对党的政策、理论等理解不透彻，影响日常工作决策。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5.工作中出现懒政、懈政思想。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6.“四风”问题整改不彻底，官僚主义思想仍然存在。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7.主要领导履行党风廉政“第一责任人”责任、分管领导履行党风廉政建设“一岗双责”制意识不强。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8.有“急功近利”思想，工作作风不扎实，喜欢做表面文章。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“八项规定”执行不严格，出现铺张浪费、公车私用、违规吃请等问题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全面从严治党失之于宽、失之于松、失之于软，机关工作制度执行力不够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5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对公共资源交易各项制度执行情况监督了解不到位。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2.办各项规章制度在制定过程中，缺乏调研、缺乏针对性和操作性，存在故意不立或少立限制自己的条款现象。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.违反廉洁自律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有关规定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，收受礼金、谋私不正当利益。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.不执行集体议事规则，独断专行，为特定群体谋取利益等问题。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.在落实《条例》、《准则》等规章制度方面打“擦边球”。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.不能主动贯彻执行“三重一大”、“五个不直接分管”、“末位表态”等制度。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.不能严格执行《干部选拔任用条例》， “带病提拔”干部。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.对“三务公开”制度监管不到位，出现“暗箱操作”、“灯下黑”等违规违纪行为。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不按照财务管理制度审核，签字报销超标费用的情形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18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1.对分管业务法规不熟悉，交易流程和节点、风险点把握不准，对工作动态的把握主要依赖分管部门负责人汇报，缺乏直接管控能力。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2.可能存在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利用职务便利参与和干扰正常招投标活动，优亲厚友、损公肥私。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3.分管部门不按规定进行招投标活动，信息不公开，程序不规范。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.在精准扶贫工作领域可能出现责任落实不到位、工作措施不精准，工作作风不扎实、资金使用不规范等问题。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.对容易发生腐败的重点岗位、重点个人监管不严；在违法违纪行为查处中，作人情或收受当事人好处。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747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</w:rPr>
              <w:t>廉政风险</w:t>
            </w:r>
          </w:p>
          <w:p>
            <w:pPr>
              <w:jc w:val="center"/>
              <w:rPr>
                <w:rFonts w:ascii="仿宋" w:hAnsi="仿宋" w:eastAsia="仿宋" w:cs="仿宋_GB2312"/>
                <w:color w:val="11111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111111"/>
                <w:kern w:val="0"/>
                <w:sz w:val="32"/>
                <w:szCs w:val="32"/>
              </w:rPr>
              <w:t>防范措施</w:t>
            </w:r>
          </w:p>
        </w:tc>
        <w:tc>
          <w:tcPr>
            <w:tcW w:w="4117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1.加强政治理论学习教育，提高为民服务意识，经常深入基层、服务群众，加强与群众的沟通交流，密切党群干群关系。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2.始终坚持“一岗双责”制，牢固树立“抓好党建是最大政绩，不抓党建就是失职”的思想，将党建工作与业务工作同部署、同落实，以抓好党建工作促进业务工作提质提效。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3.认真落实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年度中心组学习计划、三会一课制度、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每周四集中学习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，加强“两学一做”学习教育常态化、制度化。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4.加强对习近平新时代中国特色社会主义思想的学习，从思想上、政治上、行动上与党中央保持高度一致。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5.认真落实民主生活会、廉政谈话制度，班子成员之间相互提醒、相互批评、相互鼓励。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6.加强政治理论学习，牢固树立党性意识，对照新时期形式主义官僚主义“十种表现”逐条进行自查、整改。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7.制定党风廉政建设主体责任清单，强化责任意识，明确主要领导第一责任人职责，督促分管领导认真履行“一岗双责”。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8.认真落实“三严三实”学习教育，加强政治理论学习，以习近平新时代中国特色社会主义思想武装头脑、指导实践。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认真落实“中央八项规定”及自治区、市出台的配套规定，强化社会监督、自我监督。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全面推进从严治党，扎紧制度的笼子，提升制度执行了，将制度付诸于实际行动。</w:t>
            </w:r>
          </w:p>
        </w:tc>
        <w:tc>
          <w:tcPr>
            <w:tcW w:w="555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1.充分发挥党组的领导作用，定期对中心现行制度进行梳理和完善，对制定制度条款依据进行严格考证，制定制度征求相关部门及科室意见，确保制度可操作性强。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.定期听取招标采购项目汇报，不定期抽查项目，对重大项目亲自把关。</w:t>
            </w: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.制度制定要坚持“公平公正”原则，广泛征求大众意见及建议，以加强管理、推动工作为前提。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.认真落实民主集中制原则，规范议事流程，严格议事程序。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.加强对《条例》《准则》的学习，认真落实相关条款规定，做到不踩纪律底线，不触法律红线。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.严格落实相关制度要求，以制度压紧压实领导班子集体责任，压紧压实一把手责任。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.坚持习近平总书记提出的“好干部”标准，认真落实“五观察五看”要求，严格执行《党政领导干部选拔任用条例》。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.结合“3+5”重点工作，进一步完善“三务公开”制度，让权力在阳光下运行。</w:t>
            </w:r>
          </w:p>
        </w:tc>
        <w:tc>
          <w:tcPr>
            <w:tcW w:w="3186" w:type="dxa"/>
            <w:vAlign w:val="center"/>
          </w:tcPr>
          <w:p>
            <w:pPr>
              <w:pStyle w:val="1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1.加强业务学习，积极参与国家、自治区相关部门组织的业务培训，熟练掌握相关法律法规和地方规定，对中心发展和交易动态有深入了解。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2.完善业务工作制度，形成制约有效的工作机制，每周一例会听取业务工作汇报，不定期抽查项目，对重点项目分管领导亲自督办。</w:t>
            </w:r>
          </w:p>
          <w:p>
            <w:pPr>
              <w:pStyle w:val="10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3.加强廉政自律，主动接受班子成员和环节干部、一般群众监督，对批评意见虚心接受，对存在问题积极上组织说明，立行立改。</w:t>
            </w:r>
          </w:p>
          <w:p>
            <w:pPr>
              <w:pStyle w:val="10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.制定《市公管办精准扶贫包联帮扶三年攻坚实施方案》，帮扶工作队制定精准扶贫包联帮扶重点任务清单。成立督查小组，建立督查台帐，强化执纪监督，对违规违纪行为严肃追责。</w:t>
            </w:r>
          </w:p>
          <w:p>
            <w:pPr>
              <w:pStyle w:val="10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.认真落实党建及党风廉政建设“一岗双责”制，完善机关党建及党风廉政建设配套制度，实现以制度管人管事管权。</w:t>
            </w:r>
          </w:p>
        </w:tc>
      </w:tr>
    </w:tbl>
    <w:p/>
    <w:sectPr>
      <w:headerReference r:id="rId3" w:type="default"/>
      <w:pgSz w:w="16783" w:h="11850" w:orient="landscape"/>
      <w:pgMar w:top="1134" w:right="567" w:bottom="56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6D2A"/>
    <w:rsid w:val="00001D0D"/>
    <w:rsid w:val="000023B0"/>
    <w:rsid w:val="000213FD"/>
    <w:rsid w:val="00043C90"/>
    <w:rsid w:val="00061A4C"/>
    <w:rsid w:val="00103967"/>
    <w:rsid w:val="001050B6"/>
    <w:rsid w:val="001236D7"/>
    <w:rsid w:val="001240F5"/>
    <w:rsid w:val="001509FA"/>
    <w:rsid w:val="00170520"/>
    <w:rsid w:val="00187319"/>
    <w:rsid w:val="00191D19"/>
    <w:rsid w:val="001B1C9D"/>
    <w:rsid w:val="001D2B5E"/>
    <w:rsid w:val="001F0947"/>
    <w:rsid w:val="001F7554"/>
    <w:rsid w:val="002117C7"/>
    <w:rsid w:val="002154D7"/>
    <w:rsid w:val="002234CF"/>
    <w:rsid w:val="00245DDB"/>
    <w:rsid w:val="0026591E"/>
    <w:rsid w:val="002C3889"/>
    <w:rsid w:val="002F2455"/>
    <w:rsid w:val="00331181"/>
    <w:rsid w:val="0034019C"/>
    <w:rsid w:val="00346AA3"/>
    <w:rsid w:val="00352E01"/>
    <w:rsid w:val="00372881"/>
    <w:rsid w:val="00396570"/>
    <w:rsid w:val="003D1DCC"/>
    <w:rsid w:val="004040D1"/>
    <w:rsid w:val="00413FA1"/>
    <w:rsid w:val="004226BE"/>
    <w:rsid w:val="004777EC"/>
    <w:rsid w:val="00483189"/>
    <w:rsid w:val="00494BDB"/>
    <w:rsid w:val="004C630A"/>
    <w:rsid w:val="004E05E2"/>
    <w:rsid w:val="004F4A3C"/>
    <w:rsid w:val="005403A1"/>
    <w:rsid w:val="00561786"/>
    <w:rsid w:val="00570FF5"/>
    <w:rsid w:val="00595704"/>
    <w:rsid w:val="005A372C"/>
    <w:rsid w:val="005A78EE"/>
    <w:rsid w:val="005B0027"/>
    <w:rsid w:val="005D2DBA"/>
    <w:rsid w:val="006123EE"/>
    <w:rsid w:val="00616004"/>
    <w:rsid w:val="00616450"/>
    <w:rsid w:val="00652FAA"/>
    <w:rsid w:val="00672A42"/>
    <w:rsid w:val="00681D9B"/>
    <w:rsid w:val="00692F02"/>
    <w:rsid w:val="006F143F"/>
    <w:rsid w:val="00707739"/>
    <w:rsid w:val="00733D53"/>
    <w:rsid w:val="00745272"/>
    <w:rsid w:val="0074531A"/>
    <w:rsid w:val="00773D5A"/>
    <w:rsid w:val="00787501"/>
    <w:rsid w:val="007956BE"/>
    <w:rsid w:val="00796728"/>
    <w:rsid w:val="007A433B"/>
    <w:rsid w:val="007C4FAE"/>
    <w:rsid w:val="007D26DE"/>
    <w:rsid w:val="008003B0"/>
    <w:rsid w:val="00802921"/>
    <w:rsid w:val="008134B3"/>
    <w:rsid w:val="008214AB"/>
    <w:rsid w:val="00821F2C"/>
    <w:rsid w:val="00841D15"/>
    <w:rsid w:val="00896C18"/>
    <w:rsid w:val="008B4065"/>
    <w:rsid w:val="008F3CEA"/>
    <w:rsid w:val="00913ED8"/>
    <w:rsid w:val="00926FA8"/>
    <w:rsid w:val="00954F19"/>
    <w:rsid w:val="00961E8F"/>
    <w:rsid w:val="009632EB"/>
    <w:rsid w:val="009A45E9"/>
    <w:rsid w:val="009A5FDF"/>
    <w:rsid w:val="009D406C"/>
    <w:rsid w:val="009E226F"/>
    <w:rsid w:val="009F13B4"/>
    <w:rsid w:val="00A06604"/>
    <w:rsid w:val="00A95F5D"/>
    <w:rsid w:val="00AB7C42"/>
    <w:rsid w:val="00AC02B4"/>
    <w:rsid w:val="00AD606A"/>
    <w:rsid w:val="00AF0693"/>
    <w:rsid w:val="00B22E8F"/>
    <w:rsid w:val="00B35B39"/>
    <w:rsid w:val="00B41CEC"/>
    <w:rsid w:val="00B47583"/>
    <w:rsid w:val="00B501E7"/>
    <w:rsid w:val="00B5091F"/>
    <w:rsid w:val="00B66D19"/>
    <w:rsid w:val="00B730FA"/>
    <w:rsid w:val="00B963AF"/>
    <w:rsid w:val="00BA0CBF"/>
    <w:rsid w:val="00BB54B4"/>
    <w:rsid w:val="00BC5E4F"/>
    <w:rsid w:val="00BC76AE"/>
    <w:rsid w:val="00BD01FC"/>
    <w:rsid w:val="00BF4BD4"/>
    <w:rsid w:val="00C2136D"/>
    <w:rsid w:val="00C21BE2"/>
    <w:rsid w:val="00C3082B"/>
    <w:rsid w:val="00C55C61"/>
    <w:rsid w:val="00C94BB7"/>
    <w:rsid w:val="00CB1961"/>
    <w:rsid w:val="00CC5C49"/>
    <w:rsid w:val="00CF1F74"/>
    <w:rsid w:val="00D055BC"/>
    <w:rsid w:val="00D17133"/>
    <w:rsid w:val="00D17355"/>
    <w:rsid w:val="00D33272"/>
    <w:rsid w:val="00D60D90"/>
    <w:rsid w:val="00D67B82"/>
    <w:rsid w:val="00D71B66"/>
    <w:rsid w:val="00D77169"/>
    <w:rsid w:val="00D81DDE"/>
    <w:rsid w:val="00D86984"/>
    <w:rsid w:val="00D909D6"/>
    <w:rsid w:val="00DA1AC8"/>
    <w:rsid w:val="00DC2E60"/>
    <w:rsid w:val="00DC6BDA"/>
    <w:rsid w:val="00DF3505"/>
    <w:rsid w:val="00DF491F"/>
    <w:rsid w:val="00E06F96"/>
    <w:rsid w:val="00E304B1"/>
    <w:rsid w:val="00E55800"/>
    <w:rsid w:val="00E57C5E"/>
    <w:rsid w:val="00E7097A"/>
    <w:rsid w:val="00E951FD"/>
    <w:rsid w:val="00EB71C2"/>
    <w:rsid w:val="00EC2BB2"/>
    <w:rsid w:val="00EC3BB5"/>
    <w:rsid w:val="00EE0E79"/>
    <w:rsid w:val="00EE34F6"/>
    <w:rsid w:val="00F037E7"/>
    <w:rsid w:val="00F232E5"/>
    <w:rsid w:val="00F24A5E"/>
    <w:rsid w:val="00F35A08"/>
    <w:rsid w:val="00F6582F"/>
    <w:rsid w:val="00F9134A"/>
    <w:rsid w:val="00F953A9"/>
    <w:rsid w:val="00FB1921"/>
    <w:rsid w:val="00FB2F51"/>
    <w:rsid w:val="00FD6DD9"/>
    <w:rsid w:val="03621FB5"/>
    <w:rsid w:val="05E96098"/>
    <w:rsid w:val="075F0FD8"/>
    <w:rsid w:val="0D0E3E48"/>
    <w:rsid w:val="179E3FBD"/>
    <w:rsid w:val="27F36D2A"/>
    <w:rsid w:val="2AF04DBF"/>
    <w:rsid w:val="421D7BD6"/>
    <w:rsid w:val="43B973A3"/>
    <w:rsid w:val="4B052BC9"/>
    <w:rsid w:val="4CEA21F9"/>
    <w:rsid w:val="4F2F3E40"/>
    <w:rsid w:val="5B71099D"/>
    <w:rsid w:val="5BBF38EA"/>
    <w:rsid w:val="67B654CD"/>
    <w:rsid w:val="6AC66BC1"/>
    <w:rsid w:val="722C1A6A"/>
    <w:rsid w:val="724E4702"/>
    <w:rsid w:val="75051D7C"/>
    <w:rsid w:val="7C2D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  <w:iCs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355</Words>
  <Characters>2027</Characters>
  <Lines>16</Lines>
  <Paragraphs>4</Paragraphs>
  <TotalTime>53</TotalTime>
  <ScaleCrop>false</ScaleCrop>
  <LinksUpToDate>false</LinksUpToDate>
  <CharactersWithSpaces>2378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2016-10-17T02:49:00Z</dcterms:created>
  <dc:creator>hp</dc:creator>
  <cp:lastModifiedBy>HP</cp:lastModifiedBy>
  <cp:lastPrinted>2019-03-28T06:40:00Z</cp:lastPrinted>
  <dcterms:modified xsi:type="dcterms:W3CDTF">2019-03-28T06:57:49Z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