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E6F5E">
      <w:pPr>
        <w:jc w:val="center"/>
        <w:rPr>
          <w:rFonts w:hint="eastAsia" w:ascii="宋体" w:hAnsi="宋体" w:eastAsia="宋体"/>
          <w:b/>
          <w:sz w:val="44"/>
          <w:szCs w:val="44"/>
          <w:lang w:eastAsia="zh-CN"/>
        </w:rPr>
      </w:pPr>
      <w:r>
        <w:rPr>
          <w:rFonts w:hint="eastAsia" w:ascii="宋体" w:hAnsi="宋体"/>
          <w:b/>
          <w:sz w:val="44"/>
          <w:szCs w:val="44"/>
          <w:lang w:val="en-US" w:eastAsia="zh-CN"/>
        </w:rPr>
        <w:t>医疗设备项目</w:t>
      </w:r>
      <w:r>
        <w:rPr>
          <w:rFonts w:hint="eastAsia" w:ascii="宋体" w:hAnsi="宋体"/>
          <w:b/>
          <w:sz w:val="44"/>
          <w:szCs w:val="44"/>
          <w:lang w:eastAsia="zh-CN"/>
        </w:rPr>
        <w:t>政府采购合同</w:t>
      </w:r>
    </w:p>
    <w:p w14:paraId="2BCB1E5B">
      <w:pPr>
        <w:rPr>
          <w:rFonts w:hint="eastAsia" w:ascii="仿宋" w:hAnsi="仿宋" w:eastAsia="仿宋"/>
          <w:b/>
          <w:sz w:val="28"/>
          <w:szCs w:val="28"/>
        </w:rPr>
      </w:pPr>
    </w:p>
    <w:p w14:paraId="0E84A076">
      <w:pPr>
        <w:rPr>
          <w:rFonts w:hint="eastAsia" w:ascii="仿宋" w:hAnsi="仿宋" w:eastAsia="仿宋"/>
          <w:b/>
          <w:color w:val="auto"/>
          <w:sz w:val="28"/>
          <w:szCs w:val="28"/>
          <w:lang w:eastAsia="zh-CN"/>
        </w:rPr>
      </w:pPr>
      <w:r>
        <w:rPr>
          <w:rFonts w:hint="eastAsia" w:ascii="仿宋" w:hAnsi="仿宋" w:eastAsia="仿宋"/>
          <w:b/>
          <w:sz w:val="28"/>
          <w:szCs w:val="28"/>
        </w:rPr>
        <w:t>甲方：</w:t>
      </w:r>
      <w:r>
        <w:rPr>
          <w:rFonts w:hint="eastAsia" w:ascii="仿宋" w:hAnsi="仿宋" w:eastAsia="仿宋"/>
          <w:b/>
          <w:color w:val="auto"/>
          <w:sz w:val="28"/>
          <w:szCs w:val="28"/>
          <w:lang w:eastAsia="zh-CN"/>
        </w:rPr>
        <w:t>鄂尔多斯市中医医院</w:t>
      </w:r>
    </w:p>
    <w:p w14:paraId="7656F39D">
      <w:pPr>
        <w:spacing w:line="15" w:lineRule="atLeast"/>
        <w:jc w:val="left"/>
        <w:rPr>
          <w:rFonts w:hint="default" w:ascii="仿宋" w:hAnsi="仿宋" w:eastAsia="仿宋"/>
          <w:sz w:val="28"/>
          <w:szCs w:val="28"/>
          <w:lang w:val="en-US" w:eastAsia="zh-CN"/>
        </w:rPr>
      </w:pPr>
      <w:r>
        <w:rPr>
          <w:rFonts w:hint="eastAsia" w:ascii="仿宋" w:hAnsi="仿宋" w:eastAsia="仿宋"/>
          <w:sz w:val="28"/>
          <w:szCs w:val="28"/>
          <w:lang w:eastAsia="zh-CN"/>
        </w:rPr>
        <w:t>详细地址：鄂尔多斯市康巴什区永宁街</w:t>
      </w:r>
      <w:r>
        <w:rPr>
          <w:rFonts w:hint="eastAsia" w:ascii="仿宋" w:hAnsi="仿宋" w:eastAsia="仿宋"/>
          <w:sz w:val="28"/>
          <w:szCs w:val="28"/>
          <w:lang w:val="en-US" w:eastAsia="zh-CN"/>
        </w:rPr>
        <w:t>5号</w:t>
      </w:r>
    </w:p>
    <w:p w14:paraId="761EAE3B">
      <w:pPr>
        <w:spacing w:line="15" w:lineRule="atLeast"/>
        <w:jc w:val="left"/>
        <w:rPr>
          <w:rFonts w:hint="default" w:ascii="仿宋" w:hAnsi="仿宋" w:eastAsia="仿宋"/>
          <w:sz w:val="28"/>
          <w:szCs w:val="28"/>
          <w:lang w:val="en-US" w:eastAsia="zh-CN"/>
        </w:rPr>
      </w:pPr>
      <w:r>
        <w:rPr>
          <w:rFonts w:hint="eastAsia" w:ascii="仿宋" w:hAnsi="仿宋" w:eastAsia="仿宋"/>
          <w:sz w:val="28"/>
          <w:szCs w:val="28"/>
          <w:lang w:eastAsia="zh-CN"/>
        </w:rPr>
        <w:t>统一社会信用代码：</w:t>
      </w:r>
      <w:r>
        <w:rPr>
          <w:rFonts w:hint="eastAsia" w:ascii="仿宋" w:hAnsi="仿宋" w:eastAsia="仿宋"/>
          <w:sz w:val="28"/>
          <w:szCs w:val="28"/>
          <w:lang w:val="en-US" w:eastAsia="zh-CN"/>
        </w:rPr>
        <w:t>12152700461083216K</w:t>
      </w:r>
    </w:p>
    <w:p w14:paraId="4919C14E">
      <w:pPr>
        <w:keepNext w:val="0"/>
        <w:keepLines w:val="0"/>
        <w:widowControl/>
        <w:suppressLineNumbers w:val="0"/>
        <w:jc w:val="left"/>
        <w:rPr>
          <w:rFonts w:hint="default" w:ascii="仿宋" w:hAnsi="仿宋" w:eastAsia="仿宋"/>
          <w:b/>
          <w:color w:val="auto"/>
          <w:sz w:val="28"/>
          <w:szCs w:val="28"/>
          <w:lang w:val="en-US" w:eastAsia="zh-CN"/>
        </w:rPr>
      </w:pPr>
      <w:r>
        <w:rPr>
          <w:rFonts w:hint="eastAsia" w:ascii="仿宋" w:hAnsi="仿宋" w:eastAsia="仿宋"/>
          <w:b/>
          <w:sz w:val="28"/>
          <w:szCs w:val="28"/>
        </w:rPr>
        <w:t>乙</w:t>
      </w:r>
      <w:r>
        <w:rPr>
          <w:rFonts w:hint="eastAsia" w:ascii="仿宋" w:hAnsi="仿宋" w:eastAsia="仿宋"/>
          <w:b/>
          <w:bCs w:val="0"/>
          <w:sz w:val="28"/>
          <w:szCs w:val="28"/>
        </w:rPr>
        <w:t>方：</w:t>
      </w:r>
      <w:r>
        <w:rPr>
          <w:rFonts w:hint="eastAsia" w:ascii="仿宋" w:hAnsi="仿宋" w:eastAsia="仿宋" w:cs="仿宋"/>
          <w:b/>
          <w:bCs/>
          <w:sz w:val="28"/>
          <w:szCs w:val="28"/>
        </w:rPr>
        <w:t>内蒙古九州通供应链管理</w:t>
      </w:r>
      <w:r>
        <w:rPr>
          <w:rFonts w:hint="eastAsia" w:ascii="仿宋" w:hAnsi="仿宋" w:eastAsia="仿宋"/>
          <w:b/>
          <w:color w:val="auto"/>
          <w:sz w:val="28"/>
          <w:szCs w:val="28"/>
          <w:lang w:eastAsia="zh-CN"/>
        </w:rPr>
        <w:t xml:space="preserve">有限公司 </w:t>
      </w:r>
    </w:p>
    <w:p w14:paraId="7F83FAE4">
      <w:pPr>
        <w:keepNext w:val="0"/>
        <w:keepLines w:val="0"/>
        <w:widowControl/>
        <w:suppressLineNumbers w:val="0"/>
        <w:jc w:val="left"/>
        <w:rPr>
          <w:rFonts w:hint="default" w:ascii="仿宋" w:hAnsi="仿宋" w:eastAsia="仿宋"/>
          <w:sz w:val="28"/>
          <w:szCs w:val="28"/>
          <w:lang w:val="en-US" w:eastAsia="zh-CN"/>
        </w:rPr>
      </w:pPr>
      <w:r>
        <w:rPr>
          <w:rFonts w:hint="eastAsia" w:ascii="仿宋" w:hAnsi="仿宋" w:eastAsia="仿宋"/>
          <w:sz w:val="28"/>
          <w:szCs w:val="28"/>
          <w:lang w:eastAsia="zh-CN"/>
        </w:rPr>
        <w:t>详细地址：</w:t>
      </w:r>
      <w:r>
        <w:rPr>
          <w:rFonts w:hint="eastAsia" w:ascii="仿宋" w:hAnsi="仿宋" w:eastAsia="仿宋" w:cs="仿宋"/>
          <w:b w:val="0"/>
          <w:bCs w:val="0"/>
          <w:sz w:val="28"/>
          <w:szCs w:val="28"/>
        </w:rPr>
        <w:t>内蒙古自治区呼和浩特市新城区</w:t>
      </w:r>
      <w:r>
        <w:rPr>
          <w:rFonts w:hint="eastAsia" w:ascii="仿宋" w:hAnsi="仿宋" w:eastAsia="仿宋" w:cs="仿宋"/>
          <w:b w:val="0"/>
          <w:bCs w:val="0"/>
          <w:sz w:val="28"/>
          <w:szCs w:val="28"/>
          <w:lang w:val="en-US" w:eastAsia="zh-CN"/>
        </w:rPr>
        <w:t>东二环路名都和景2号办公楼1701北侧</w:t>
      </w:r>
    </w:p>
    <w:p w14:paraId="748A7FDB">
      <w:pPr>
        <w:rPr>
          <w:rFonts w:hint="default" w:ascii="仿宋" w:hAnsi="仿宋" w:eastAsia="仿宋"/>
          <w:sz w:val="28"/>
          <w:szCs w:val="28"/>
          <w:lang w:val="en-US"/>
        </w:rPr>
      </w:pPr>
      <w:r>
        <w:rPr>
          <w:rFonts w:hint="eastAsia" w:ascii="仿宋" w:hAnsi="仿宋" w:eastAsia="仿宋"/>
          <w:sz w:val="28"/>
          <w:szCs w:val="28"/>
          <w:lang w:eastAsia="zh-CN"/>
        </w:rPr>
        <w:t>统一社会信用代码：</w:t>
      </w:r>
      <w:bookmarkStart w:id="0" w:name="OLE_LINK1"/>
      <w:r>
        <w:rPr>
          <w:rFonts w:hint="eastAsia" w:ascii="仿宋" w:hAnsi="仿宋" w:eastAsia="仿宋" w:cs="仿宋"/>
          <w:b w:val="0"/>
          <w:bCs w:val="0"/>
          <w:sz w:val="28"/>
          <w:szCs w:val="28"/>
        </w:rPr>
        <w:t>91150102MABU4A1E4M</w:t>
      </w:r>
      <w:bookmarkEnd w:id="0"/>
      <w:r>
        <w:rPr>
          <w:rFonts w:hint="eastAsia" w:ascii="仿宋" w:hAnsi="仿宋" w:eastAsia="仿宋" w:cs="仿宋"/>
          <w:b w:val="0"/>
          <w:bCs w:val="0"/>
          <w:sz w:val="28"/>
          <w:szCs w:val="28"/>
        </w:rPr>
        <w:t xml:space="preserve"> </w:t>
      </w:r>
    </w:p>
    <w:p w14:paraId="5E30B538">
      <w:pPr>
        <w:keepNext w:val="0"/>
        <w:keepLines w:val="0"/>
        <w:widowControl/>
        <w:suppressLineNumbers w:val="0"/>
        <w:ind w:firstLine="560" w:firstLineChars="200"/>
        <w:jc w:val="left"/>
        <w:rPr>
          <w:rFonts w:hint="eastAsia"/>
          <w:lang w:val="en-US" w:eastAsia="zh-CN"/>
        </w:rPr>
      </w:pPr>
      <w:r>
        <w:rPr>
          <w:rFonts w:hint="eastAsia" w:ascii="仿宋" w:hAnsi="仿宋" w:eastAsia="仿宋" w:cs="Times New Roman"/>
          <w:b w:val="0"/>
          <w:bCs w:val="0"/>
          <w:kern w:val="2"/>
          <w:sz w:val="28"/>
          <w:szCs w:val="28"/>
          <w:u w:val="none"/>
          <w:lang w:val="en-US" w:eastAsia="zh-CN" w:bidi="ar-SA"/>
        </w:rPr>
        <w:t>根据《中华人民共和国政府采购法》、《中华人民共和国民法典》、《中华人民共和国政府采购法实施条例》等相关法律法规、规范性文件，以及</w:t>
      </w:r>
      <w:r>
        <w:rPr>
          <w:rFonts w:hint="eastAsia" w:ascii="仿宋" w:hAnsi="仿宋" w:eastAsia="仿宋" w:cs="Times New Roman"/>
          <w:b w:val="0"/>
          <w:bCs w:val="0"/>
          <w:color w:val="auto"/>
          <w:kern w:val="2"/>
          <w:sz w:val="28"/>
          <w:szCs w:val="28"/>
          <w:u w:val="none"/>
          <w:lang w:val="en-US" w:eastAsia="zh-CN" w:bidi="ar-SA"/>
        </w:rPr>
        <w:t>医疗设备项目</w:t>
      </w:r>
      <w:r>
        <w:rPr>
          <w:rFonts w:hint="eastAsia" w:ascii="仿宋" w:hAnsi="仿宋" w:eastAsia="仿宋"/>
          <w:color w:val="auto"/>
          <w:sz w:val="28"/>
          <w:szCs w:val="28"/>
          <w:u w:val="none"/>
          <w:lang w:val="en-US" w:eastAsia="zh-CN"/>
        </w:rPr>
        <w:t>,</w:t>
      </w:r>
      <w:r>
        <w:rPr>
          <w:rFonts w:hint="eastAsia" w:ascii="仿宋" w:hAnsi="仿宋" w:eastAsia="仿宋" w:cs="仿宋"/>
          <w:b w:val="0"/>
          <w:bCs w:val="0"/>
          <w:color w:val="auto"/>
          <w:kern w:val="2"/>
          <w:sz w:val="28"/>
          <w:szCs w:val="28"/>
          <w:u w:val="none"/>
          <w:lang w:val="en-US" w:eastAsia="zh-CN" w:bidi="ar-SA"/>
        </w:rPr>
        <w:t>采购计划备案号：鄂财购备字(电子子)[2025]11494号（采购项目编号：ESZCS-G-H-250195）</w:t>
      </w:r>
      <w:r>
        <w:rPr>
          <w:rFonts w:hint="eastAsia" w:ascii="仿宋" w:hAnsi="仿宋" w:eastAsia="仿宋" w:cs="Times New Roman"/>
          <w:b w:val="0"/>
          <w:bCs w:val="0"/>
          <w:kern w:val="2"/>
          <w:sz w:val="28"/>
          <w:szCs w:val="28"/>
          <w:u w:val="none"/>
          <w:lang w:val="en-US" w:eastAsia="zh-CN" w:bidi="ar-SA"/>
        </w:rPr>
        <w:t>的中标（成交）结果、招标文件、投标（响应）文件的相关内容，甲乙双方经平等自愿协商，就如下合同条款达成一致意见：</w:t>
      </w:r>
    </w:p>
    <w:p w14:paraId="0CD03F41">
      <w:pPr>
        <w:spacing w:line="15" w:lineRule="atLeast"/>
        <w:ind w:firstLine="645"/>
        <w:jc w:val="left"/>
        <w:rPr>
          <w:rFonts w:ascii="仿宋" w:hAnsi="仿宋" w:eastAsia="仿宋"/>
          <w:sz w:val="28"/>
          <w:szCs w:val="28"/>
        </w:rPr>
      </w:pPr>
      <w:r>
        <w:rPr>
          <w:rFonts w:hint="eastAsia" w:ascii="仿宋" w:hAnsi="仿宋" w:eastAsia="仿宋"/>
          <w:sz w:val="28"/>
          <w:szCs w:val="28"/>
        </w:rPr>
        <w:t>一、合同文件</w:t>
      </w:r>
    </w:p>
    <w:p w14:paraId="4990E50F">
      <w:pPr>
        <w:spacing w:line="15" w:lineRule="atLeast"/>
        <w:ind w:firstLine="645"/>
        <w:jc w:val="left"/>
        <w:rPr>
          <w:rFonts w:ascii="仿宋" w:hAnsi="仿宋" w:eastAsia="仿宋"/>
          <w:sz w:val="28"/>
          <w:szCs w:val="28"/>
        </w:rPr>
      </w:pPr>
      <w:r>
        <w:rPr>
          <w:rFonts w:hint="eastAsia" w:ascii="仿宋" w:hAnsi="仿宋" w:eastAsia="仿宋"/>
          <w:sz w:val="28"/>
          <w:szCs w:val="28"/>
        </w:rPr>
        <w:t>本合同所附下列文件是构成本合同不可分割的部分：</w:t>
      </w:r>
    </w:p>
    <w:p w14:paraId="4C19701D">
      <w:pPr>
        <w:spacing w:line="15" w:lineRule="atLeast"/>
        <w:ind w:firstLine="645"/>
        <w:jc w:val="left"/>
        <w:rPr>
          <w:rFonts w:ascii="仿宋" w:hAnsi="仿宋" w:eastAsia="仿宋"/>
          <w:sz w:val="28"/>
          <w:szCs w:val="28"/>
        </w:rPr>
      </w:pPr>
      <w:r>
        <w:rPr>
          <w:rFonts w:hint="eastAsia" w:ascii="仿宋" w:hAnsi="仿宋" w:eastAsia="仿宋"/>
          <w:sz w:val="28"/>
          <w:szCs w:val="28"/>
        </w:rPr>
        <w:t>1、合同格式以及合同条款</w:t>
      </w:r>
    </w:p>
    <w:p w14:paraId="37F703FC">
      <w:pPr>
        <w:spacing w:line="15" w:lineRule="atLeast"/>
        <w:ind w:firstLine="645"/>
        <w:jc w:val="left"/>
        <w:rPr>
          <w:rFonts w:ascii="仿宋" w:hAnsi="仿宋" w:eastAsia="仿宋"/>
          <w:sz w:val="28"/>
          <w:szCs w:val="28"/>
        </w:rPr>
      </w:pPr>
      <w:r>
        <w:rPr>
          <w:rFonts w:hint="eastAsia" w:ascii="仿宋" w:hAnsi="仿宋" w:eastAsia="仿宋"/>
          <w:sz w:val="28"/>
          <w:szCs w:val="28"/>
        </w:rPr>
        <w:t>2、中标结果公告及中标通知书</w:t>
      </w:r>
    </w:p>
    <w:p w14:paraId="664837AA">
      <w:pPr>
        <w:spacing w:line="15" w:lineRule="atLeast"/>
        <w:ind w:firstLine="645"/>
        <w:jc w:val="left"/>
        <w:rPr>
          <w:rFonts w:ascii="仿宋" w:hAnsi="仿宋" w:eastAsia="仿宋"/>
          <w:sz w:val="28"/>
          <w:szCs w:val="28"/>
        </w:rPr>
      </w:pPr>
      <w:r>
        <w:rPr>
          <w:rFonts w:hint="eastAsia" w:ascii="仿宋" w:hAnsi="仿宋" w:eastAsia="仿宋"/>
          <w:sz w:val="28"/>
          <w:szCs w:val="28"/>
        </w:rPr>
        <w:t>3、招标文件</w:t>
      </w:r>
    </w:p>
    <w:p w14:paraId="061A175A">
      <w:pPr>
        <w:spacing w:line="15" w:lineRule="atLeast"/>
        <w:ind w:firstLine="645"/>
        <w:jc w:val="left"/>
        <w:rPr>
          <w:rFonts w:ascii="仿宋" w:hAnsi="仿宋" w:eastAsia="仿宋"/>
          <w:color w:val="auto"/>
          <w:sz w:val="28"/>
          <w:szCs w:val="28"/>
        </w:rPr>
      </w:pPr>
      <w:r>
        <w:rPr>
          <w:rFonts w:hint="eastAsia" w:ascii="仿宋" w:hAnsi="仿宋" w:eastAsia="仿宋"/>
          <w:sz w:val="28"/>
          <w:szCs w:val="28"/>
        </w:rPr>
        <w:t>4、投标文件</w:t>
      </w:r>
    </w:p>
    <w:p w14:paraId="671E37FE">
      <w:pPr>
        <w:spacing w:line="15" w:lineRule="atLeast"/>
        <w:ind w:firstLine="645"/>
        <w:jc w:val="left"/>
        <w:rPr>
          <w:rFonts w:ascii="仿宋" w:hAnsi="仿宋" w:eastAsia="仿宋"/>
          <w:sz w:val="28"/>
          <w:szCs w:val="28"/>
        </w:rPr>
      </w:pPr>
      <w:r>
        <w:rPr>
          <w:rFonts w:hint="eastAsia" w:ascii="仿宋" w:hAnsi="仿宋" w:eastAsia="仿宋"/>
          <w:sz w:val="28"/>
          <w:szCs w:val="28"/>
        </w:rPr>
        <w:t>二、本合同所提供的</w:t>
      </w:r>
      <w:r>
        <w:rPr>
          <w:rFonts w:hint="eastAsia" w:ascii="仿宋" w:hAnsi="仿宋" w:eastAsia="仿宋"/>
          <w:sz w:val="28"/>
          <w:szCs w:val="28"/>
          <w:lang w:eastAsia="zh-CN"/>
        </w:rPr>
        <w:t>货物名称</w:t>
      </w:r>
      <w:r>
        <w:rPr>
          <w:rFonts w:hint="eastAsia" w:ascii="仿宋" w:hAnsi="仿宋" w:eastAsia="仿宋"/>
          <w:sz w:val="28"/>
          <w:szCs w:val="28"/>
        </w:rPr>
        <w:t>、数量</w:t>
      </w:r>
      <w:r>
        <w:rPr>
          <w:rFonts w:hint="eastAsia" w:ascii="仿宋" w:hAnsi="仿宋" w:eastAsia="仿宋"/>
          <w:sz w:val="28"/>
          <w:szCs w:val="28"/>
          <w:lang w:eastAsia="zh-CN"/>
        </w:rPr>
        <w:t>、</w:t>
      </w:r>
      <w:r>
        <w:rPr>
          <w:rFonts w:hint="eastAsia" w:ascii="仿宋" w:hAnsi="仿宋" w:eastAsia="仿宋"/>
          <w:sz w:val="28"/>
          <w:szCs w:val="28"/>
        </w:rPr>
        <w:t>规格</w:t>
      </w:r>
      <w:r>
        <w:rPr>
          <w:rFonts w:hint="eastAsia" w:ascii="仿宋" w:hAnsi="仿宋" w:eastAsia="仿宋"/>
          <w:sz w:val="28"/>
          <w:szCs w:val="28"/>
          <w:lang w:eastAsia="zh-CN"/>
        </w:rPr>
        <w:t>型号、生产厂家、品牌、单价、与货物相关的服务</w:t>
      </w:r>
      <w:r>
        <w:rPr>
          <w:rFonts w:hint="eastAsia" w:ascii="仿宋" w:hAnsi="仿宋" w:eastAsia="仿宋"/>
          <w:sz w:val="28"/>
          <w:szCs w:val="28"/>
        </w:rPr>
        <w:t>等</w:t>
      </w:r>
      <w:r>
        <w:rPr>
          <w:rFonts w:hint="eastAsia" w:ascii="仿宋" w:hAnsi="仿宋" w:eastAsia="仿宋"/>
          <w:sz w:val="28"/>
          <w:szCs w:val="28"/>
          <w:lang w:eastAsia="zh-CN"/>
        </w:rPr>
        <w:t>详细内容，</w:t>
      </w:r>
      <w:r>
        <w:rPr>
          <w:rFonts w:hint="eastAsia" w:ascii="仿宋" w:hAnsi="仿宋" w:eastAsia="仿宋"/>
          <w:sz w:val="28"/>
          <w:szCs w:val="28"/>
        </w:rPr>
        <w:t>见</w:t>
      </w:r>
      <w:r>
        <w:rPr>
          <w:rFonts w:hint="eastAsia" w:ascii="仿宋" w:hAnsi="仿宋" w:eastAsia="仿宋"/>
          <w:sz w:val="28"/>
          <w:szCs w:val="28"/>
          <w:lang w:eastAsia="zh-CN"/>
        </w:rPr>
        <w:t>货物</w:t>
      </w:r>
      <w:r>
        <w:rPr>
          <w:rFonts w:hint="eastAsia" w:ascii="仿宋" w:hAnsi="仿宋" w:eastAsia="仿宋"/>
          <w:sz w:val="28"/>
          <w:szCs w:val="28"/>
        </w:rPr>
        <w:t>清单。</w:t>
      </w:r>
    </w:p>
    <w:p w14:paraId="158F57FD">
      <w:pPr>
        <w:pStyle w:val="3"/>
        <w:spacing w:before="223" w:line="219" w:lineRule="auto"/>
        <w:ind w:left="936"/>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三、乙方交付货物的时间及地点</w:t>
      </w:r>
    </w:p>
    <w:p w14:paraId="4EE8F9FE">
      <w:pPr>
        <w:pStyle w:val="3"/>
        <w:spacing w:before="244"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(一)交付时间： 合同签订后15个日历日内</w:t>
      </w:r>
    </w:p>
    <w:p w14:paraId="6CD5D6CE">
      <w:pPr>
        <w:pStyle w:val="3"/>
        <w:spacing w:before="232" w:line="443"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(二)交付地点： 鄂尔多斯市康巴什区鄂尔多斯市中医医院</w:t>
      </w:r>
    </w:p>
    <w:p w14:paraId="2B892592">
      <w:pPr>
        <w:pStyle w:val="3"/>
        <w:spacing w:before="1" w:line="218"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(三)交付货物的名称及数量：</w:t>
      </w:r>
    </w:p>
    <w:tbl>
      <w:tblPr>
        <w:tblStyle w:val="9"/>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8"/>
        <w:gridCol w:w="1676"/>
        <w:gridCol w:w="1193"/>
        <w:gridCol w:w="852"/>
        <w:gridCol w:w="841"/>
        <w:gridCol w:w="2000"/>
        <w:gridCol w:w="1692"/>
        <w:gridCol w:w="440"/>
        <w:gridCol w:w="1113"/>
      </w:tblGrid>
      <w:tr w14:paraId="29A3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358" w:type="dxa"/>
            <w:vAlign w:val="top"/>
          </w:tcPr>
          <w:p w14:paraId="6A2EBC67">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序号</w:t>
            </w:r>
          </w:p>
        </w:tc>
        <w:tc>
          <w:tcPr>
            <w:tcW w:w="1676" w:type="dxa"/>
            <w:vAlign w:val="top"/>
          </w:tcPr>
          <w:p w14:paraId="492E72F6">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货物名称</w:t>
            </w:r>
          </w:p>
        </w:tc>
        <w:tc>
          <w:tcPr>
            <w:tcW w:w="1193" w:type="dxa"/>
            <w:vAlign w:val="top"/>
          </w:tcPr>
          <w:p w14:paraId="7923B212">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规格型号</w:t>
            </w:r>
          </w:p>
        </w:tc>
        <w:tc>
          <w:tcPr>
            <w:tcW w:w="852" w:type="dxa"/>
            <w:vAlign w:val="top"/>
          </w:tcPr>
          <w:p w14:paraId="3EADE2B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品牌</w:t>
            </w:r>
          </w:p>
        </w:tc>
        <w:tc>
          <w:tcPr>
            <w:tcW w:w="841" w:type="dxa"/>
            <w:vAlign w:val="top"/>
          </w:tcPr>
          <w:p w14:paraId="472DF6F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产地</w:t>
            </w:r>
          </w:p>
        </w:tc>
        <w:tc>
          <w:tcPr>
            <w:tcW w:w="2000" w:type="dxa"/>
            <w:vAlign w:val="top"/>
          </w:tcPr>
          <w:p w14:paraId="610EC1B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制造商名称</w:t>
            </w:r>
          </w:p>
        </w:tc>
        <w:tc>
          <w:tcPr>
            <w:tcW w:w="1692" w:type="dxa"/>
            <w:vAlign w:val="top"/>
          </w:tcPr>
          <w:p w14:paraId="5521769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单价</w:t>
            </w:r>
          </w:p>
        </w:tc>
        <w:tc>
          <w:tcPr>
            <w:tcW w:w="440" w:type="dxa"/>
            <w:vAlign w:val="top"/>
          </w:tcPr>
          <w:p w14:paraId="191E30BF">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数量</w:t>
            </w:r>
          </w:p>
        </w:tc>
        <w:tc>
          <w:tcPr>
            <w:tcW w:w="1113" w:type="dxa"/>
            <w:vAlign w:val="top"/>
          </w:tcPr>
          <w:p w14:paraId="239D66E7">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总价</w:t>
            </w:r>
          </w:p>
        </w:tc>
      </w:tr>
      <w:tr w14:paraId="02A2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09ACB0DC">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676" w:type="dxa"/>
            <w:vAlign w:val="top"/>
          </w:tcPr>
          <w:p w14:paraId="1A84167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中医定向透药治疗仪（干 扰疼痛治疗仪）</w:t>
            </w:r>
          </w:p>
        </w:tc>
        <w:tc>
          <w:tcPr>
            <w:tcW w:w="1193" w:type="dxa"/>
            <w:vAlign w:val="center"/>
          </w:tcPr>
          <w:p w14:paraId="350BA30A">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LGT-2810CP</w:t>
            </w:r>
          </w:p>
        </w:tc>
        <w:tc>
          <w:tcPr>
            <w:tcW w:w="852" w:type="dxa"/>
            <w:vAlign w:val="center"/>
          </w:tcPr>
          <w:p w14:paraId="19D087C6">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龙之杰</w:t>
            </w:r>
          </w:p>
        </w:tc>
        <w:tc>
          <w:tcPr>
            <w:tcW w:w="841" w:type="dxa"/>
            <w:vAlign w:val="top"/>
          </w:tcPr>
          <w:p w14:paraId="5A695F72">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shd w:val="clear" w:color="auto" w:fill="auto"/>
            <w:vAlign w:val="center"/>
          </w:tcPr>
          <w:p w14:paraId="62B5CDA5">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"https://aiqicha.baidu.com/company_detail_25303472700929" \t "https://cn.bing.com/_blank"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广州龙之杰医疗科技有限公司</w:t>
            </w:r>
            <w:r>
              <w:rPr>
                <w:rFonts w:hint="eastAsia" w:ascii="仿宋" w:hAnsi="仿宋" w:eastAsia="仿宋" w:cs="仿宋"/>
                <w:sz w:val="28"/>
                <w:szCs w:val="28"/>
                <w:lang w:val="en-US" w:eastAsia="zh-CN"/>
              </w:rPr>
              <w:fldChar w:fldCharType="end"/>
            </w:r>
          </w:p>
        </w:tc>
        <w:tc>
          <w:tcPr>
            <w:tcW w:w="1692" w:type="dxa"/>
            <w:vAlign w:val="center"/>
          </w:tcPr>
          <w:p w14:paraId="00D67152">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100000</w:t>
            </w:r>
          </w:p>
        </w:tc>
        <w:tc>
          <w:tcPr>
            <w:tcW w:w="440" w:type="dxa"/>
            <w:vAlign w:val="center"/>
          </w:tcPr>
          <w:p w14:paraId="1AB4C2B4">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1套</w:t>
            </w:r>
          </w:p>
        </w:tc>
        <w:tc>
          <w:tcPr>
            <w:tcW w:w="1113" w:type="dxa"/>
            <w:vAlign w:val="center"/>
          </w:tcPr>
          <w:p w14:paraId="42F12727">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100000</w:t>
            </w:r>
          </w:p>
        </w:tc>
      </w:tr>
      <w:tr w14:paraId="0E32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726352B4">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676" w:type="dxa"/>
            <w:vAlign w:val="top"/>
          </w:tcPr>
          <w:p w14:paraId="173D4DC1">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中医艾灸床</w:t>
            </w:r>
          </w:p>
        </w:tc>
        <w:tc>
          <w:tcPr>
            <w:tcW w:w="1193" w:type="dxa"/>
            <w:vAlign w:val="center"/>
          </w:tcPr>
          <w:p w14:paraId="122626F7">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XY-JLC-Ⅲ</w:t>
            </w:r>
          </w:p>
        </w:tc>
        <w:tc>
          <w:tcPr>
            <w:tcW w:w="852" w:type="dxa"/>
            <w:vAlign w:val="center"/>
          </w:tcPr>
          <w:p w14:paraId="7889DE9F">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翔宇</w:t>
            </w:r>
          </w:p>
        </w:tc>
        <w:tc>
          <w:tcPr>
            <w:tcW w:w="841" w:type="dxa"/>
            <w:vAlign w:val="top"/>
          </w:tcPr>
          <w:p w14:paraId="0969AC3B">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6A295D0A">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河南翔宇医疗设备股份有限公司</w:t>
            </w:r>
          </w:p>
        </w:tc>
        <w:tc>
          <w:tcPr>
            <w:tcW w:w="1692" w:type="dxa"/>
            <w:vAlign w:val="center"/>
          </w:tcPr>
          <w:p w14:paraId="4ACC91DE">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20000</w:t>
            </w:r>
          </w:p>
        </w:tc>
        <w:tc>
          <w:tcPr>
            <w:tcW w:w="440" w:type="dxa"/>
            <w:vAlign w:val="center"/>
          </w:tcPr>
          <w:p w14:paraId="47EE5D28">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3套</w:t>
            </w:r>
          </w:p>
        </w:tc>
        <w:tc>
          <w:tcPr>
            <w:tcW w:w="1113" w:type="dxa"/>
            <w:vAlign w:val="center"/>
          </w:tcPr>
          <w:p w14:paraId="632F003D">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60000</w:t>
            </w:r>
          </w:p>
        </w:tc>
      </w:tr>
      <w:tr w14:paraId="2297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619EB833">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676" w:type="dxa"/>
            <w:vAlign w:val="top"/>
          </w:tcPr>
          <w:p w14:paraId="51EFA80A">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低周波治疗仪</w:t>
            </w:r>
          </w:p>
        </w:tc>
        <w:tc>
          <w:tcPr>
            <w:tcW w:w="1193" w:type="dxa"/>
            <w:vAlign w:val="center"/>
          </w:tcPr>
          <w:p w14:paraId="7485AFA0">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XY-a-TR0N-Ⅱ</w:t>
            </w:r>
          </w:p>
        </w:tc>
        <w:tc>
          <w:tcPr>
            <w:tcW w:w="852" w:type="dxa"/>
            <w:vAlign w:val="center"/>
          </w:tcPr>
          <w:p w14:paraId="250E30C4">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翔宇</w:t>
            </w:r>
          </w:p>
        </w:tc>
        <w:tc>
          <w:tcPr>
            <w:tcW w:w="841" w:type="dxa"/>
            <w:vAlign w:val="top"/>
          </w:tcPr>
          <w:p w14:paraId="50CBFED5">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540AC82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河南翔宇医疗设备股份有限公司</w:t>
            </w:r>
          </w:p>
        </w:tc>
        <w:tc>
          <w:tcPr>
            <w:tcW w:w="1692" w:type="dxa"/>
            <w:vAlign w:val="center"/>
          </w:tcPr>
          <w:p w14:paraId="36F34E0C">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60000</w:t>
            </w:r>
          </w:p>
        </w:tc>
        <w:tc>
          <w:tcPr>
            <w:tcW w:w="440" w:type="dxa"/>
            <w:vAlign w:val="center"/>
          </w:tcPr>
          <w:p w14:paraId="68936302">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1套</w:t>
            </w:r>
          </w:p>
        </w:tc>
        <w:tc>
          <w:tcPr>
            <w:tcW w:w="1113" w:type="dxa"/>
            <w:vAlign w:val="center"/>
          </w:tcPr>
          <w:p w14:paraId="1D7C4E1C">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60000</w:t>
            </w:r>
          </w:p>
        </w:tc>
      </w:tr>
      <w:tr w14:paraId="6B36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6C45E83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676" w:type="dxa"/>
            <w:vAlign w:val="top"/>
          </w:tcPr>
          <w:p w14:paraId="5758BFBC">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蜡疗机</w:t>
            </w:r>
          </w:p>
        </w:tc>
        <w:tc>
          <w:tcPr>
            <w:tcW w:w="1193" w:type="dxa"/>
            <w:vAlign w:val="center"/>
          </w:tcPr>
          <w:p w14:paraId="5B330DEA">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KZLH2</w:t>
            </w:r>
          </w:p>
        </w:tc>
        <w:tc>
          <w:tcPr>
            <w:tcW w:w="852" w:type="dxa"/>
            <w:vAlign w:val="center"/>
          </w:tcPr>
          <w:p w14:paraId="213F7918">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安徽</w:t>
            </w:r>
          </w:p>
          <w:p w14:paraId="5647D51F">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康达</w:t>
            </w:r>
          </w:p>
        </w:tc>
        <w:tc>
          <w:tcPr>
            <w:tcW w:w="841" w:type="dxa"/>
            <w:vAlign w:val="top"/>
          </w:tcPr>
          <w:p w14:paraId="46510692">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09EA9D08">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安徽康达智能科技有限公司</w:t>
            </w:r>
          </w:p>
        </w:tc>
        <w:tc>
          <w:tcPr>
            <w:tcW w:w="1692" w:type="dxa"/>
            <w:vAlign w:val="center"/>
          </w:tcPr>
          <w:p w14:paraId="4EB3B00F">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40000</w:t>
            </w:r>
          </w:p>
        </w:tc>
        <w:tc>
          <w:tcPr>
            <w:tcW w:w="440" w:type="dxa"/>
            <w:vAlign w:val="center"/>
          </w:tcPr>
          <w:p w14:paraId="2A5D5B5F">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2套</w:t>
            </w:r>
          </w:p>
        </w:tc>
        <w:tc>
          <w:tcPr>
            <w:tcW w:w="1113" w:type="dxa"/>
            <w:vAlign w:val="center"/>
          </w:tcPr>
          <w:p w14:paraId="30776EB1">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80000</w:t>
            </w:r>
          </w:p>
        </w:tc>
      </w:tr>
      <w:tr w14:paraId="3BC1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69EDEAF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676" w:type="dxa"/>
            <w:vAlign w:val="top"/>
          </w:tcPr>
          <w:p w14:paraId="0B2E45D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熏蒸仪</w:t>
            </w:r>
          </w:p>
        </w:tc>
        <w:tc>
          <w:tcPr>
            <w:tcW w:w="1193" w:type="dxa"/>
            <w:vAlign w:val="center"/>
          </w:tcPr>
          <w:p w14:paraId="33840F1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HYZ-ⅠB</w:t>
            </w:r>
          </w:p>
        </w:tc>
        <w:tc>
          <w:tcPr>
            <w:tcW w:w="852" w:type="dxa"/>
            <w:vAlign w:val="center"/>
          </w:tcPr>
          <w:p w14:paraId="47CD6243">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翔宇</w:t>
            </w:r>
          </w:p>
        </w:tc>
        <w:tc>
          <w:tcPr>
            <w:tcW w:w="841" w:type="dxa"/>
            <w:vAlign w:val="top"/>
          </w:tcPr>
          <w:p w14:paraId="69C202A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5781BB01">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河南翔宇医疗设备股份有限公司</w:t>
            </w:r>
          </w:p>
        </w:tc>
        <w:tc>
          <w:tcPr>
            <w:tcW w:w="1692" w:type="dxa"/>
            <w:vAlign w:val="center"/>
          </w:tcPr>
          <w:p w14:paraId="3707E14E">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15000</w:t>
            </w:r>
          </w:p>
        </w:tc>
        <w:tc>
          <w:tcPr>
            <w:tcW w:w="440" w:type="dxa"/>
            <w:vAlign w:val="center"/>
          </w:tcPr>
          <w:p w14:paraId="0337955A">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4套</w:t>
            </w:r>
          </w:p>
        </w:tc>
        <w:tc>
          <w:tcPr>
            <w:tcW w:w="1113" w:type="dxa"/>
            <w:vAlign w:val="center"/>
          </w:tcPr>
          <w:p w14:paraId="1C7CBDDC">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60000</w:t>
            </w:r>
          </w:p>
        </w:tc>
      </w:tr>
      <w:tr w14:paraId="4D4D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25785E45">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676" w:type="dxa"/>
            <w:vAlign w:val="top"/>
          </w:tcPr>
          <w:p w14:paraId="71F97540">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熏蒸治疗机</w:t>
            </w:r>
          </w:p>
        </w:tc>
        <w:tc>
          <w:tcPr>
            <w:tcW w:w="1193" w:type="dxa"/>
            <w:vAlign w:val="center"/>
          </w:tcPr>
          <w:p w14:paraId="56786E44">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HYZ-ⅡD</w:t>
            </w:r>
          </w:p>
        </w:tc>
        <w:tc>
          <w:tcPr>
            <w:tcW w:w="852" w:type="dxa"/>
            <w:vAlign w:val="center"/>
          </w:tcPr>
          <w:p w14:paraId="75F2A861">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翔宇</w:t>
            </w:r>
          </w:p>
        </w:tc>
        <w:tc>
          <w:tcPr>
            <w:tcW w:w="841" w:type="dxa"/>
            <w:vAlign w:val="top"/>
          </w:tcPr>
          <w:p w14:paraId="058FE855">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2975F266">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河南翔宇医疗设备股份有限公司</w:t>
            </w:r>
          </w:p>
        </w:tc>
        <w:tc>
          <w:tcPr>
            <w:tcW w:w="1692" w:type="dxa"/>
            <w:vAlign w:val="center"/>
          </w:tcPr>
          <w:p w14:paraId="6083AB6D">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26000</w:t>
            </w:r>
          </w:p>
        </w:tc>
        <w:tc>
          <w:tcPr>
            <w:tcW w:w="440" w:type="dxa"/>
            <w:vAlign w:val="center"/>
          </w:tcPr>
          <w:p w14:paraId="4519F233">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2套</w:t>
            </w:r>
          </w:p>
        </w:tc>
        <w:tc>
          <w:tcPr>
            <w:tcW w:w="1113" w:type="dxa"/>
            <w:vAlign w:val="center"/>
          </w:tcPr>
          <w:p w14:paraId="3741497A">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52000</w:t>
            </w:r>
          </w:p>
        </w:tc>
      </w:tr>
      <w:tr w14:paraId="0A23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018F98D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676" w:type="dxa"/>
            <w:vAlign w:val="top"/>
          </w:tcPr>
          <w:p w14:paraId="080CE16A">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子午流注治疗仪</w:t>
            </w:r>
          </w:p>
        </w:tc>
        <w:tc>
          <w:tcPr>
            <w:tcW w:w="1193" w:type="dxa"/>
            <w:vAlign w:val="center"/>
          </w:tcPr>
          <w:p w14:paraId="7EAFC1A3">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XD-ZWLZ-10</w:t>
            </w:r>
          </w:p>
        </w:tc>
        <w:tc>
          <w:tcPr>
            <w:tcW w:w="852" w:type="dxa"/>
            <w:vAlign w:val="center"/>
          </w:tcPr>
          <w:p w14:paraId="1B1C74A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广州先端</w:t>
            </w:r>
          </w:p>
        </w:tc>
        <w:tc>
          <w:tcPr>
            <w:tcW w:w="841" w:type="dxa"/>
            <w:vAlign w:val="top"/>
          </w:tcPr>
          <w:p w14:paraId="37048AB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68D7DE8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广州先端医疗器械有限公司</w:t>
            </w:r>
          </w:p>
        </w:tc>
        <w:tc>
          <w:tcPr>
            <w:tcW w:w="1692" w:type="dxa"/>
            <w:vAlign w:val="center"/>
          </w:tcPr>
          <w:p w14:paraId="1DE30875">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70000</w:t>
            </w:r>
          </w:p>
        </w:tc>
        <w:tc>
          <w:tcPr>
            <w:tcW w:w="440" w:type="dxa"/>
            <w:vAlign w:val="center"/>
          </w:tcPr>
          <w:p w14:paraId="0EB37622">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1套</w:t>
            </w:r>
          </w:p>
        </w:tc>
        <w:tc>
          <w:tcPr>
            <w:tcW w:w="1113" w:type="dxa"/>
            <w:vAlign w:val="center"/>
          </w:tcPr>
          <w:p w14:paraId="080DE51E">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70000</w:t>
            </w:r>
          </w:p>
        </w:tc>
      </w:tr>
      <w:tr w14:paraId="2F76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6114A487">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676" w:type="dxa"/>
            <w:vAlign w:val="top"/>
          </w:tcPr>
          <w:p w14:paraId="52902B3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湿热敷</w:t>
            </w:r>
          </w:p>
        </w:tc>
        <w:tc>
          <w:tcPr>
            <w:tcW w:w="1193" w:type="dxa"/>
            <w:vAlign w:val="center"/>
          </w:tcPr>
          <w:p w14:paraId="55244102">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XY-SRF-Ⅰ</w:t>
            </w:r>
          </w:p>
        </w:tc>
        <w:tc>
          <w:tcPr>
            <w:tcW w:w="852" w:type="dxa"/>
            <w:vAlign w:val="center"/>
          </w:tcPr>
          <w:p w14:paraId="78F52802">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翔宇</w:t>
            </w:r>
          </w:p>
        </w:tc>
        <w:tc>
          <w:tcPr>
            <w:tcW w:w="841" w:type="dxa"/>
            <w:vAlign w:val="top"/>
          </w:tcPr>
          <w:p w14:paraId="6AE530F2">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7DFC6C60">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河南翔宇医疗设备股份有限公司</w:t>
            </w:r>
          </w:p>
        </w:tc>
        <w:tc>
          <w:tcPr>
            <w:tcW w:w="1692" w:type="dxa"/>
            <w:vAlign w:val="center"/>
          </w:tcPr>
          <w:p w14:paraId="5347E51A">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20000</w:t>
            </w:r>
          </w:p>
        </w:tc>
        <w:tc>
          <w:tcPr>
            <w:tcW w:w="440" w:type="dxa"/>
            <w:vAlign w:val="center"/>
          </w:tcPr>
          <w:p w14:paraId="61FB84C0">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2套</w:t>
            </w:r>
          </w:p>
        </w:tc>
        <w:tc>
          <w:tcPr>
            <w:tcW w:w="1113" w:type="dxa"/>
            <w:vAlign w:val="center"/>
          </w:tcPr>
          <w:p w14:paraId="03E25ACB">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40000</w:t>
            </w:r>
          </w:p>
        </w:tc>
      </w:tr>
      <w:tr w14:paraId="42AB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197C40F6">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676" w:type="dxa"/>
            <w:vAlign w:val="top"/>
          </w:tcPr>
          <w:p w14:paraId="2B5940D6">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牵引机</w:t>
            </w:r>
          </w:p>
        </w:tc>
        <w:tc>
          <w:tcPr>
            <w:tcW w:w="1193" w:type="dxa"/>
            <w:vAlign w:val="center"/>
          </w:tcPr>
          <w:p w14:paraId="7E1E3CC2">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YZ-4</w:t>
            </w:r>
          </w:p>
        </w:tc>
        <w:tc>
          <w:tcPr>
            <w:tcW w:w="852" w:type="dxa"/>
            <w:vAlign w:val="center"/>
          </w:tcPr>
          <w:p w14:paraId="20D438C1">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翔宇</w:t>
            </w:r>
          </w:p>
        </w:tc>
        <w:tc>
          <w:tcPr>
            <w:tcW w:w="841" w:type="dxa"/>
            <w:vAlign w:val="top"/>
          </w:tcPr>
          <w:p w14:paraId="3F46B425">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3E2DC0F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河南翔宇医疗设备股份有限公司</w:t>
            </w:r>
          </w:p>
        </w:tc>
        <w:tc>
          <w:tcPr>
            <w:tcW w:w="1692" w:type="dxa"/>
            <w:vAlign w:val="center"/>
          </w:tcPr>
          <w:p w14:paraId="73C1AE3F">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20000</w:t>
            </w:r>
          </w:p>
        </w:tc>
        <w:tc>
          <w:tcPr>
            <w:tcW w:w="440" w:type="dxa"/>
            <w:vAlign w:val="center"/>
          </w:tcPr>
          <w:p w14:paraId="73B032F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1套</w:t>
            </w:r>
          </w:p>
        </w:tc>
        <w:tc>
          <w:tcPr>
            <w:tcW w:w="1113" w:type="dxa"/>
            <w:vAlign w:val="center"/>
          </w:tcPr>
          <w:p w14:paraId="1FCE668D">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20000</w:t>
            </w:r>
          </w:p>
        </w:tc>
      </w:tr>
      <w:tr w14:paraId="5AAA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29F13ED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676" w:type="dxa"/>
            <w:vAlign w:val="top"/>
          </w:tcPr>
          <w:p w14:paraId="33F0F8C3">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多功能牵引床</w:t>
            </w:r>
          </w:p>
        </w:tc>
        <w:tc>
          <w:tcPr>
            <w:tcW w:w="1193" w:type="dxa"/>
            <w:vAlign w:val="center"/>
          </w:tcPr>
          <w:p w14:paraId="351EC2C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YHZ-Ⅳ</w:t>
            </w:r>
          </w:p>
        </w:tc>
        <w:tc>
          <w:tcPr>
            <w:tcW w:w="852" w:type="dxa"/>
            <w:vAlign w:val="center"/>
          </w:tcPr>
          <w:p w14:paraId="09D95ECF">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翔宇</w:t>
            </w:r>
          </w:p>
        </w:tc>
        <w:tc>
          <w:tcPr>
            <w:tcW w:w="841" w:type="dxa"/>
            <w:vAlign w:val="top"/>
          </w:tcPr>
          <w:p w14:paraId="672E5C06">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7FAFD88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河南翔宇医疗设备股份有限公司</w:t>
            </w:r>
          </w:p>
        </w:tc>
        <w:tc>
          <w:tcPr>
            <w:tcW w:w="1692" w:type="dxa"/>
            <w:vAlign w:val="center"/>
          </w:tcPr>
          <w:p w14:paraId="02E7DDCC">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40000</w:t>
            </w:r>
          </w:p>
        </w:tc>
        <w:tc>
          <w:tcPr>
            <w:tcW w:w="440" w:type="dxa"/>
            <w:vAlign w:val="center"/>
          </w:tcPr>
          <w:p w14:paraId="63B44B75">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1套</w:t>
            </w:r>
          </w:p>
        </w:tc>
        <w:tc>
          <w:tcPr>
            <w:tcW w:w="1113" w:type="dxa"/>
            <w:vAlign w:val="center"/>
          </w:tcPr>
          <w:p w14:paraId="227A96E3">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40000</w:t>
            </w:r>
          </w:p>
        </w:tc>
      </w:tr>
      <w:tr w14:paraId="2CAF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45E8A4D6">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676" w:type="dxa"/>
            <w:vAlign w:val="top"/>
          </w:tcPr>
          <w:p w14:paraId="644D607D">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熏蒸治疗机</w:t>
            </w:r>
          </w:p>
        </w:tc>
        <w:tc>
          <w:tcPr>
            <w:tcW w:w="1193" w:type="dxa"/>
            <w:vAlign w:val="center"/>
          </w:tcPr>
          <w:p w14:paraId="14448075">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HYZ-ⅡA</w:t>
            </w:r>
          </w:p>
        </w:tc>
        <w:tc>
          <w:tcPr>
            <w:tcW w:w="852" w:type="dxa"/>
            <w:vAlign w:val="center"/>
          </w:tcPr>
          <w:p w14:paraId="2435838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翔宇</w:t>
            </w:r>
          </w:p>
        </w:tc>
        <w:tc>
          <w:tcPr>
            <w:tcW w:w="841" w:type="dxa"/>
            <w:vAlign w:val="top"/>
          </w:tcPr>
          <w:p w14:paraId="76F55F45">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21A09618">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河南翔宇医疗设备股份有限公司</w:t>
            </w:r>
          </w:p>
        </w:tc>
        <w:tc>
          <w:tcPr>
            <w:tcW w:w="1692" w:type="dxa"/>
            <w:vAlign w:val="center"/>
          </w:tcPr>
          <w:p w14:paraId="5125933D">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40000</w:t>
            </w:r>
          </w:p>
        </w:tc>
        <w:tc>
          <w:tcPr>
            <w:tcW w:w="440" w:type="dxa"/>
            <w:vAlign w:val="center"/>
          </w:tcPr>
          <w:p w14:paraId="7D4FC6AA">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1套</w:t>
            </w:r>
          </w:p>
        </w:tc>
        <w:tc>
          <w:tcPr>
            <w:tcW w:w="1113" w:type="dxa"/>
            <w:vAlign w:val="center"/>
          </w:tcPr>
          <w:p w14:paraId="7A7A8DAF">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40000</w:t>
            </w:r>
          </w:p>
        </w:tc>
      </w:tr>
      <w:tr w14:paraId="4583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2A568ACD">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1676" w:type="dxa"/>
            <w:vAlign w:val="top"/>
          </w:tcPr>
          <w:p w14:paraId="285F887D">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中频治疗仪</w:t>
            </w:r>
          </w:p>
        </w:tc>
        <w:tc>
          <w:tcPr>
            <w:tcW w:w="1193" w:type="dxa"/>
            <w:vAlign w:val="center"/>
          </w:tcPr>
          <w:p w14:paraId="36FF9112">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XYZP-ⅠD（台式）</w:t>
            </w:r>
          </w:p>
        </w:tc>
        <w:tc>
          <w:tcPr>
            <w:tcW w:w="852" w:type="dxa"/>
            <w:vAlign w:val="center"/>
          </w:tcPr>
          <w:p w14:paraId="67BC2768">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翔宇</w:t>
            </w:r>
          </w:p>
        </w:tc>
        <w:tc>
          <w:tcPr>
            <w:tcW w:w="841" w:type="dxa"/>
            <w:vAlign w:val="top"/>
          </w:tcPr>
          <w:p w14:paraId="15BDA0EF">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0D732DD1">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河南翔宇医疗设备股份有限公司</w:t>
            </w:r>
          </w:p>
        </w:tc>
        <w:tc>
          <w:tcPr>
            <w:tcW w:w="1692" w:type="dxa"/>
            <w:vAlign w:val="center"/>
          </w:tcPr>
          <w:p w14:paraId="67C7C637">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5000</w:t>
            </w:r>
          </w:p>
        </w:tc>
        <w:tc>
          <w:tcPr>
            <w:tcW w:w="440" w:type="dxa"/>
            <w:vAlign w:val="center"/>
          </w:tcPr>
          <w:p w14:paraId="05E3B362">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9套</w:t>
            </w:r>
          </w:p>
        </w:tc>
        <w:tc>
          <w:tcPr>
            <w:tcW w:w="1113" w:type="dxa"/>
            <w:vAlign w:val="center"/>
          </w:tcPr>
          <w:p w14:paraId="29FD63F0">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45000</w:t>
            </w:r>
          </w:p>
        </w:tc>
      </w:tr>
      <w:tr w14:paraId="2ABB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464C5E92">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1676" w:type="dxa"/>
            <w:vAlign w:val="top"/>
          </w:tcPr>
          <w:p w14:paraId="24C0A67F">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脑循环治疗仪</w:t>
            </w:r>
          </w:p>
        </w:tc>
        <w:tc>
          <w:tcPr>
            <w:tcW w:w="1193" w:type="dxa"/>
            <w:vAlign w:val="center"/>
          </w:tcPr>
          <w:p w14:paraId="068D5754">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HXY-B1</w:t>
            </w:r>
          </w:p>
        </w:tc>
        <w:tc>
          <w:tcPr>
            <w:tcW w:w="852" w:type="dxa"/>
            <w:vAlign w:val="center"/>
          </w:tcPr>
          <w:p w14:paraId="76BFC464">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翔宇</w:t>
            </w:r>
          </w:p>
        </w:tc>
        <w:tc>
          <w:tcPr>
            <w:tcW w:w="841" w:type="dxa"/>
            <w:vAlign w:val="top"/>
          </w:tcPr>
          <w:p w14:paraId="27A3244D">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2133006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河南翔宇医疗设备股份有限公司</w:t>
            </w:r>
          </w:p>
        </w:tc>
        <w:tc>
          <w:tcPr>
            <w:tcW w:w="1692" w:type="dxa"/>
            <w:vAlign w:val="center"/>
          </w:tcPr>
          <w:p w14:paraId="712D1C44">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40000</w:t>
            </w:r>
          </w:p>
        </w:tc>
        <w:tc>
          <w:tcPr>
            <w:tcW w:w="440" w:type="dxa"/>
            <w:vAlign w:val="center"/>
          </w:tcPr>
          <w:p w14:paraId="494A6FE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1套</w:t>
            </w:r>
          </w:p>
        </w:tc>
        <w:tc>
          <w:tcPr>
            <w:tcW w:w="1113" w:type="dxa"/>
            <w:vAlign w:val="center"/>
          </w:tcPr>
          <w:p w14:paraId="1BAFE399">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40000</w:t>
            </w:r>
          </w:p>
        </w:tc>
      </w:tr>
      <w:tr w14:paraId="5F06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0BDD8268">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w:t>
            </w:r>
          </w:p>
        </w:tc>
        <w:tc>
          <w:tcPr>
            <w:tcW w:w="1676" w:type="dxa"/>
            <w:vAlign w:val="top"/>
          </w:tcPr>
          <w:p w14:paraId="342BA1E0">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电针仪</w:t>
            </w:r>
          </w:p>
        </w:tc>
        <w:tc>
          <w:tcPr>
            <w:tcW w:w="1193" w:type="dxa"/>
            <w:vAlign w:val="center"/>
          </w:tcPr>
          <w:p w14:paraId="65183D78">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KWD-808-Ⅰ型</w:t>
            </w:r>
          </w:p>
        </w:tc>
        <w:tc>
          <w:tcPr>
            <w:tcW w:w="852" w:type="dxa"/>
            <w:vAlign w:val="center"/>
          </w:tcPr>
          <w:p w14:paraId="3A353A33">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常州</w:t>
            </w:r>
          </w:p>
          <w:p w14:paraId="3B5177AA">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英迪</w:t>
            </w:r>
          </w:p>
        </w:tc>
        <w:tc>
          <w:tcPr>
            <w:tcW w:w="841" w:type="dxa"/>
            <w:vAlign w:val="top"/>
          </w:tcPr>
          <w:p w14:paraId="6240EAA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4A592E9D">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常州英迪电子医疗器械有限公司</w:t>
            </w:r>
          </w:p>
        </w:tc>
        <w:tc>
          <w:tcPr>
            <w:tcW w:w="1692" w:type="dxa"/>
            <w:vAlign w:val="center"/>
          </w:tcPr>
          <w:p w14:paraId="0FEC1573">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500</w:t>
            </w:r>
          </w:p>
        </w:tc>
        <w:tc>
          <w:tcPr>
            <w:tcW w:w="440" w:type="dxa"/>
            <w:vAlign w:val="center"/>
          </w:tcPr>
          <w:p w14:paraId="25AEB2B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5套</w:t>
            </w:r>
          </w:p>
        </w:tc>
        <w:tc>
          <w:tcPr>
            <w:tcW w:w="1113" w:type="dxa"/>
            <w:vAlign w:val="center"/>
          </w:tcPr>
          <w:p w14:paraId="458D81D5">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2500</w:t>
            </w:r>
          </w:p>
        </w:tc>
      </w:tr>
      <w:tr w14:paraId="3EE8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77842BA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1676" w:type="dxa"/>
            <w:vAlign w:val="top"/>
          </w:tcPr>
          <w:p w14:paraId="509EFDDF">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呼吸神经肌肉刺激仪</w:t>
            </w:r>
          </w:p>
        </w:tc>
        <w:tc>
          <w:tcPr>
            <w:tcW w:w="1193" w:type="dxa"/>
            <w:vAlign w:val="center"/>
          </w:tcPr>
          <w:p w14:paraId="276018D0">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EDAP06</w:t>
            </w:r>
          </w:p>
        </w:tc>
        <w:tc>
          <w:tcPr>
            <w:tcW w:w="852" w:type="dxa"/>
            <w:vAlign w:val="center"/>
          </w:tcPr>
          <w:p w14:paraId="6D009AE4">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雅果</w:t>
            </w:r>
          </w:p>
        </w:tc>
        <w:tc>
          <w:tcPr>
            <w:tcW w:w="841" w:type="dxa"/>
            <w:vAlign w:val="top"/>
          </w:tcPr>
          <w:p w14:paraId="3D3C2724">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3DBBCBE1">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北京雅果科技有限公司</w:t>
            </w:r>
          </w:p>
        </w:tc>
        <w:tc>
          <w:tcPr>
            <w:tcW w:w="1692" w:type="dxa"/>
            <w:vAlign w:val="center"/>
          </w:tcPr>
          <w:p w14:paraId="5C36912C">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170000</w:t>
            </w:r>
          </w:p>
        </w:tc>
        <w:tc>
          <w:tcPr>
            <w:tcW w:w="440" w:type="dxa"/>
            <w:vAlign w:val="center"/>
          </w:tcPr>
          <w:p w14:paraId="256C6741">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1套</w:t>
            </w:r>
          </w:p>
        </w:tc>
        <w:tc>
          <w:tcPr>
            <w:tcW w:w="1113" w:type="dxa"/>
            <w:vAlign w:val="center"/>
          </w:tcPr>
          <w:p w14:paraId="4182ABB5">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170000</w:t>
            </w:r>
          </w:p>
        </w:tc>
      </w:tr>
      <w:tr w14:paraId="20F0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193D68AF">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1676" w:type="dxa"/>
            <w:vAlign w:val="top"/>
          </w:tcPr>
          <w:p w14:paraId="612622B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吞咽神经和肌肉电刺激仪</w:t>
            </w:r>
          </w:p>
        </w:tc>
        <w:tc>
          <w:tcPr>
            <w:tcW w:w="1193" w:type="dxa"/>
            <w:vAlign w:val="center"/>
          </w:tcPr>
          <w:p w14:paraId="3621F268">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HW-4002B</w:t>
            </w:r>
          </w:p>
        </w:tc>
        <w:tc>
          <w:tcPr>
            <w:tcW w:w="852" w:type="dxa"/>
            <w:vAlign w:val="center"/>
          </w:tcPr>
          <w:p w14:paraId="4B906A0F">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华伟</w:t>
            </w:r>
          </w:p>
        </w:tc>
        <w:tc>
          <w:tcPr>
            <w:tcW w:w="841" w:type="dxa"/>
            <w:vAlign w:val="top"/>
          </w:tcPr>
          <w:p w14:paraId="0D981C45">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1EB28922">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"https://aiqicha.baidu.com/company_detail_41901719221237?t=0" \t "https://cn.bing.com/_blank"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南京华伟医疗设备有限公司</w:t>
            </w:r>
            <w:r>
              <w:rPr>
                <w:rFonts w:hint="eastAsia" w:ascii="仿宋" w:hAnsi="仿宋" w:eastAsia="仿宋" w:cs="仿宋"/>
                <w:sz w:val="28"/>
                <w:szCs w:val="28"/>
                <w:lang w:val="en-US" w:eastAsia="zh-CN"/>
              </w:rPr>
              <w:fldChar w:fldCharType="end"/>
            </w:r>
          </w:p>
          <w:p w14:paraId="502A9E51">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p>
        </w:tc>
        <w:tc>
          <w:tcPr>
            <w:tcW w:w="1692" w:type="dxa"/>
            <w:vAlign w:val="center"/>
          </w:tcPr>
          <w:p w14:paraId="2FFF55BE">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30000</w:t>
            </w:r>
          </w:p>
        </w:tc>
        <w:tc>
          <w:tcPr>
            <w:tcW w:w="440" w:type="dxa"/>
            <w:vAlign w:val="center"/>
          </w:tcPr>
          <w:p w14:paraId="1811FDF8">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1套</w:t>
            </w:r>
          </w:p>
        </w:tc>
        <w:tc>
          <w:tcPr>
            <w:tcW w:w="1113" w:type="dxa"/>
            <w:vAlign w:val="center"/>
          </w:tcPr>
          <w:p w14:paraId="0F468ED3">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30000</w:t>
            </w:r>
          </w:p>
        </w:tc>
      </w:tr>
      <w:tr w14:paraId="3242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13837201">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1676" w:type="dxa"/>
            <w:vAlign w:val="top"/>
          </w:tcPr>
          <w:p w14:paraId="515E916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全自动细菌内毒素+真菌 葡萄糖检测仪</w:t>
            </w:r>
          </w:p>
        </w:tc>
        <w:tc>
          <w:tcPr>
            <w:tcW w:w="1193" w:type="dxa"/>
            <w:vAlign w:val="center"/>
          </w:tcPr>
          <w:p w14:paraId="36ACB13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FACIS-Ⅰ</w:t>
            </w:r>
          </w:p>
        </w:tc>
        <w:tc>
          <w:tcPr>
            <w:tcW w:w="852" w:type="dxa"/>
            <w:vAlign w:val="center"/>
          </w:tcPr>
          <w:p w14:paraId="0D57043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天津</w:t>
            </w:r>
          </w:p>
          <w:p w14:paraId="7F35FB45">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喜诺</w:t>
            </w:r>
          </w:p>
        </w:tc>
        <w:tc>
          <w:tcPr>
            <w:tcW w:w="841" w:type="dxa"/>
            <w:vAlign w:val="top"/>
          </w:tcPr>
          <w:p w14:paraId="1A6C3F8C">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01C5A476">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天津喜诺生物医药有限公司</w:t>
            </w:r>
          </w:p>
        </w:tc>
        <w:tc>
          <w:tcPr>
            <w:tcW w:w="1692" w:type="dxa"/>
            <w:vAlign w:val="center"/>
          </w:tcPr>
          <w:p w14:paraId="31E1A86E">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97750</w:t>
            </w:r>
          </w:p>
        </w:tc>
        <w:tc>
          <w:tcPr>
            <w:tcW w:w="440" w:type="dxa"/>
            <w:vAlign w:val="center"/>
          </w:tcPr>
          <w:p w14:paraId="51151663">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1套</w:t>
            </w:r>
          </w:p>
        </w:tc>
        <w:tc>
          <w:tcPr>
            <w:tcW w:w="1113" w:type="dxa"/>
            <w:vAlign w:val="center"/>
          </w:tcPr>
          <w:p w14:paraId="65511EF2">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97750</w:t>
            </w:r>
          </w:p>
        </w:tc>
      </w:tr>
      <w:tr w14:paraId="3802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1BEA8C9D">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1676" w:type="dxa"/>
            <w:vAlign w:val="top"/>
          </w:tcPr>
          <w:p w14:paraId="49D6A5E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精子质量分析仪+图像采 集系统</w:t>
            </w:r>
          </w:p>
        </w:tc>
        <w:tc>
          <w:tcPr>
            <w:tcW w:w="1193" w:type="dxa"/>
            <w:vAlign w:val="center"/>
          </w:tcPr>
          <w:p w14:paraId="3253B4F3">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BEION S4</w:t>
            </w:r>
          </w:p>
        </w:tc>
        <w:tc>
          <w:tcPr>
            <w:tcW w:w="852" w:type="dxa"/>
            <w:vAlign w:val="center"/>
          </w:tcPr>
          <w:p w14:paraId="505F7FC8">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北昂</w:t>
            </w:r>
          </w:p>
        </w:tc>
        <w:tc>
          <w:tcPr>
            <w:tcW w:w="841" w:type="dxa"/>
            <w:vAlign w:val="top"/>
          </w:tcPr>
          <w:p w14:paraId="3B18D34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中国</w:t>
            </w:r>
          </w:p>
        </w:tc>
        <w:tc>
          <w:tcPr>
            <w:tcW w:w="2000" w:type="dxa"/>
            <w:vAlign w:val="center"/>
          </w:tcPr>
          <w:p w14:paraId="1E4B919F">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"https://www.bioon.com.cn/company/index/c0a878b7073"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上海北昂医药科技股份有限公司</w:t>
            </w:r>
            <w:r>
              <w:rPr>
                <w:rFonts w:hint="eastAsia" w:ascii="仿宋" w:hAnsi="仿宋" w:eastAsia="仿宋" w:cs="仿宋"/>
                <w:sz w:val="28"/>
                <w:szCs w:val="28"/>
                <w:lang w:val="en-US" w:eastAsia="zh-CN"/>
              </w:rPr>
              <w:fldChar w:fldCharType="end"/>
            </w:r>
          </w:p>
        </w:tc>
        <w:tc>
          <w:tcPr>
            <w:tcW w:w="1692" w:type="dxa"/>
            <w:vAlign w:val="center"/>
          </w:tcPr>
          <w:p w14:paraId="635F50E5">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60750</w:t>
            </w:r>
          </w:p>
        </w:tc>
        <w:tc>
          <w:tcPr>
            <w:tcW w:w="440" w:type="dxa"/>
            <w:vAlign w:val="center"/>
          </w:tcPr>
          <w:p w14:paraId="5A783F47">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1套</w:t>
            </w:r>
          </w:p>
        </w:tc>
        <w:tc>
          <w:tcPr>
            <w:tcW w:w="1113" w:type="dxa"/>
            <w:vAlign w:val="center"/>
          </w:tcPr>
          <w:p w14:paraId="7DBC7C4F">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60750</w:t>
            </w:r>
          </w:p>
        </w:tc>
      </w:tr>
      <w:tr w14:paraId="134B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358" w:type="dxa"/>
            <w:vAlign w:val="center"/>
          </w:tcPr>
          <w:p w14:paraId="6A04A98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p>
        </w:tc>
        <w:tc>
          <w:tcPr>
            <w:tcW w:w="1676" w:type="dxa"/>
            <w:vAlign w:val="top"/>
          </w:tcPr>
          <w:p w14:paraId="21611B0C">
            <w:pPr>
              <w:widowControl w:val="0"/>
              <w:kinsoku/>
              <w:autoSpaceDE/>
              <w:autoSpaceDN/>
              <w:adjustRightInd/>
              <w:snapToGrid/>
              <w:spacing w:line="240" w:lineRule="auto"/>
              <w:ind w:left="0" w:leftChars="0" w:firstLine="0" w:firstLineChars="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1193" w:type="dxa"/>
            <w:vAlign w:val="center"/>
          </w:tcPr>
          <w:p w14:paraId="78783376">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p>
        </w:tc>
        <w:tc>
          <w:tcPr>
            <w:tcW w:w="852" w:type="dxa"/>
            <w:vAlign w:val="center"/>
          </w:tcPr>
          <w:p w14:paraId="158EC2B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p>
        </w:tc>
        <w:tc>
          <w:tcPr>
            <w:tcW w:w="841" w:type="dxa"/>
            <w:vAlign w:val="top"/>
          </w:tcPr>
          <w:p w14:paraId="4CDA0DC9">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p>
        </w:tc>
        <w:tc>
          <w:tcPr>
            <w:tcW w:w="2000" w:type="dxa"/>
            <w:vAlign w:val="center"/>
          </w:tcPr>
          <w:p w14:paraId="21A6B90E">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p>
        </w:tc>
        <w:tc>
          <w:tcPr>
            <w:tcW w:w="1692" w:type="dxa"/>
            <w:vAlign w:val="center"/>
          </w:tcPr>
          <w:p w14:paraId="155271BB">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p>
        </w:tc>
        <w:tc>
          <w:tcPr>
            <w:tcW w:w="440" w:type="dxa"/>
            <w:vAlign w:val="center"/>
          </w:tcPr>
          <w:p w14:paraId="1AB4C14C">
            <w:pPr>
              <w:widowControl w:val="0"/>
              <w:kinsoku/>
              <w:autoSpaceDE/>
              <w:autoSpaceDN/>
              <w:adjustRightInd/>
              <w:snapToGrid/>
              <w:spacing w:line="240" w:lineRule="auto"/>
              <w:ind w:left="0" w:leftChars="0" w:firstLine="0" w:firstLineChars="0"/>
              <w:jc w:val="center"/>
              <w:textAlignment w:val="auto"/>
              <w:rPr>
                <w:rFonts w:hint="eastAsia" w:ascii="仿宋" w:hAnsi="仿宋" w:eastAsia="仿宋" w:cs="仿宋"/>
                <w:sz w:val="28"/>
                <w:szCs w:val="28"/>
                <w:lang w:val="en-US" w:eastAsia="zh-CN"/>
              </w:rPr>
            </w:pPr>
          </w:p>
        </w:tc>
        <w:tc>
          <w:tcPr>
            <w:tcW w:w="1113" w:type="dxa"/>
            <w:vAlign w:val="center"/>
          </w:tcPr>
          <w:p w14:paraId="193B8967">
            <w:pPr>
              <w:widowControl w:val="0"/>
              <w:kinsoku/>
              <w:autoSpaceDE/>
              <w:autoSpaceDN/>
              <w:adjustRightInd/>
              <w:snapToGrid/>
              <w:spacing w:line="240" w:lineRule="auto"/>
              <w:ind w:left="0" w:lef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1068000</w:t>
            </w:r>
          </w:p>
        </w:tc>
      </w:tr>
    </w:tbl>
    <w:p w14:paraId="09CFD0EF">
      <w:pPr>
        <w:pStyle w:val="4"/>
        <w:rPr>
          <w:rFonts w:hint="default"/>
          <w:lang w:val="en-US" w:eastAsia="zh-CN"/>
        </w:rPr>
      </w:pPr>
    </w:p>
    <w:p w14:paraId="3FEE0E06">
      <w:pPr>
        <w:keepNext w:val="0"/>
        <w:keepLines w:val="0"/>
        <w:widowControl/>
        <w:suppressLineNumbers w:val="0"/>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(四)乙方交付货物代表及联系电话：刘强    15034955554   </w:t>
      </w:r>
    </w:p>
    <w:p w14:paraId="5DA128D3">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(五)甲方接收货物代表及联系电话：肖女士  0477-3115454</w:t>
      </w:r>
    </w:p>
    <w:p w14:paraId="4ACAF6E0">
      <w:pPr>
        <w:pStyle w:val="3"/>
        <w:spacing w:before="262"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四、乙方交付货物的质量</w:t>
      </w:r>
    </w:p>
    <w:p w14:paraId="6DFAFEAD">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(一)乙方交付的货物应同时满足：</w:t>
      </w:r>
    </w:p>
    <w:p w14:paraId="78440DD9">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1、符合国家法律法规和规范性文件对货物的质量要求；</w:t>
      </w:r>
    </w:p>
    <w:p w14:paraId="3C9BE61B">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2、符合甲方招标文件对货物的质量要求；</w:t>
      </w:r>
    </w:p>
    <w:p w14:paraId="3776C49C">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3、符合乙方在投标(响应)文件中对货物质量作出的书面承诺、声明或保证；</w:t>
      </w:r>
    </w:p>
    <w:p w14:paraId="1299E473">
      <w:pPr>
        <w:pStyle w:val="3"/>
        <w:spacing w:before="65" w:line="219"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kern w:val="2"/>
          <w:sz w:val="28"/>
          <w:szCs w:val="28"/>
          <w:lang w:val="en-US" w:eastAsia="zh-CN" w:bidi="ar-SA"/>
        </w:rPr>
        <w:t>4、乙方提供必要的支持</w:t>
      </w:r>
      <w:r>
        <w:rPr>
          <w:rFonts w:hint="eastAsia" w:ascii="仿宋" w:hAnsi="仿宋" w:eastAsia="仿宋" w:cs="Times New Roman"/>
          <w:color w:val="auto"/>
          <w:kern w:val="2"/>
          <w:sz w:val="28"/>
          <w:szCs w:val="28"/>
          <w:lang w:val="en-US" w:eastAsia="zh-CN" w:bidi="ar-SA"/>
        </w:rPr>
        <w:t>条件，能保障甲方在收到货物后，免费负责提供尽快入网并正常出具检查报告。上述质量要求作为甲方对乙方货物质量的验收依据。</w:t>
      </w:r>
    </w:p>
    <w:p w14:paraId="5CB729E7">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(二)乙方应根据国家法律法规和规范性文件的规定、招标文件的相关要求、投标(响应)文件及乙方承诺、声明或保证，向甲方提供相应的货物质量证明文件。</w:t>
      </w:r>
    </w:p>
    <w:p w14:paraId="7C0B9CB2">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五、乙方交付货物的包装及标识</w:t>
      </w:r>
    </w:p>
    <w:p w14:paraId="762E04C2">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(一)乙方交付货物的包装和标识应同时满足：</w:t>
      </w:r>
    </w:p>
    <w:p w14:paraId="4DAE278F">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1、符合国家法律法规和规范性文件对产品包装及标识的要求；</w:t>
      </w:r>
    </w:p>
    <w:p w14:paraId="59AF364F">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2、符合甲方招标文件对货物包装及标识的要求；</w:t>
      </w:r>
    </w:p>
    <w:p w14:paraId="11303309">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3、符合乙方在投标(响应)文件中对货物包装及标识作出的承诺、声明或保证；</w:t>
      </w:r>
    </w:p>
    <w:p w14:paraId="2B7DF494">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4、符合绿色环保、运输及安全性等要求。</w:t>
      </w:r>
    </w:p>
    <w:p w14:paraId="64E80396">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(二)货物的包装费用由乙方承担。</w:t>
      </w:r>
    </w:p>
    <w:p w14:paraId="00607197">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六、货物的运输要求</w:t>
      </w:r>
    </w:p>
    <w:p w14:paraId="3C8594EE">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(一)运输方式及运输线路：由乙方自行选择运输方式运送到采购人指定地点，需保证标的物的质量安全、完好。</w:t>
      </w:r>
    </w:p>
    <w:p w14:paraId="339CE4EA">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(二)运输、保险及其他相关费用由乙方承担。</w:t>
      </w:r>
    </w:p>
    <w:p w14:paraId="67442E97">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七、甲方对货物的验收</w:t>
      </w:r>
    </w:p>
    <w:p w14:paraId="2736CBFB">
      <w:pPr>
        <w:pStyle w:val="3"/>
        <w:spacing w:before="65" w:line="219" w:lineRule="auto"/>
        <w:ind w:firstLine="560" w:firstLineChars="200"/>
        <w:rPr>
          <w:rFonts w:hint="eastAsia" w:ascii="仿宋" w:hAnsi="仿宋" w:eastAsia="仿宋" w:cs="Times New Roman"/>
          <w:color w:val="FF0000"/>
          <w:kern w:val="2"/>
          <w:sz w:val="28"/>
          <w:szCs w:val="28"/>
          <w:lang w:val="en-US" w:eastAsia="zh-CN" w:bidi="ar-SA"/>
        </w:rPr>
      </w:pPr>
      <w:r>
        <w:rPr>
          <w:rFonts w:hint="eastAsia" w:ascii="仿宋" w:hAnsi="仿宋" w:eastAsia="仿宋" w:cs="Times New Roman"/>
          <w:kern w:val="2"/>
          <w:sz w:val="28"/>
          <w:szCs w:val="28"/>
          <w:lang w:val="en-US" w:eastAsia="zh-CN" w:bidi="ar-SA"/>
        </w:rPr>
        <w:t>(一)乙方将货物送达至甲方指定的地点，应及时通知甲方。在甲方收到到货通知并在货物到达指定地点后，由甲乙双方首先对外包装的完整性进行验收，然后进行开箱验收及设备数量及配置物品进行验收。最后安装培训合格后、乙方提供完整资料后，由甲乙双方及聘请</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第三方专家一同验收并签字确认，作为本项目的履行文件留存，聘请专家验收费用由乙方承担。</w:t>
      </w:r>
    </w:p>
    <w:p w14:paraId="7AC752A9">
      <w:pPr>
        <w:pStyle w:val="3"/>
        <w:spacing w:before="65" w:line="219" w:lineRule="auto"/>
        <w:ind w:firstLine="560" w:firstLineChars="200"/>
        <w:rPr>
          <w:rFonts w:hint="default" w:ascii="仿宋" w:hAnsi="仿宋" w:eastAsia="仿宋" w:cs="Times New Roman"/>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lang w:val="en-US" w:eastAsia="zh-CN" w:bidi="ar-SA"/>
          <w14:textFill>
            <w14:solidFill>
              <w14:schemeClr w14:val="tx1"/>
            </w14:solidFill>
          </w14:textFill>
        </w:rPr>
        <w:t>(二)在甲方收到货物后在验收前，如发现质量问题，甲方应在15日内向乙方提出书面异议，甲方逾期提出的，视为乙方所交付的货物质量符合合同的约定。乙方在收到甲方关于质量问题的书面异议后，应当在15日内负责解决处理；在验收后，如发现重大质量问题，影响</w:t>
      </w:r>
      <w:r>
        <w:rPr>
          <w:rFonts w:hint="eastAsia" w:ascii="仿宋" w:hAnsi="仿宋" w:eastAsia="仿宋" w:cs="Times New Roman"/>
          <w:b w:val="0"/>
          <w:bCs w:val="0"/>
          <w:color w:val="auto"/>
          <w:kern w:val="2"/>
          <w:sz w:val="28"/>
          <w:szCs w:val="28"/>
          <w:lang w:val="en-US" w:eastAsia="zh-CN" w:bidi="ar-SA"/>
        </w:rPr>
        <w:t>结果和质量</w:t>
      </w:r>
      <w:r>
        <w:rPr>
          <w:rFonts w:hint="eastAsia" w:ascii="仿宋" w:hAnsi="仿宋" w:eastAsia="仿宋" w:cs="Times New Roman"/>
          <w:b w:val="0"/>
          <w:bCs w:val="0"/>
          <w:color w:val="000000" w:themeColor="text1"/>
          <w:kern w:val="2"/>
          <w:sz w:val="28"/>
          <w:szCs w:val="28"/>
          <w:lang w:val="en-US" w:eastAsia="zh-CN" w:bidi="ar-SA"/>
          <w14:textFill>
            <w14:solidFill>
              <w14:schemeClr w14:val="tx1"/>
            </w14:solidFill>
          </w14:textFill>
        </w:rPr>
        <w:t>等，不能按照售后问题解决，且导致医疗纠纷，甲方有权要求赔偿。</w:t>
      </w:r>
    </w:p>
    <w:p w14:paraId="5E9708DC">
      <w:pPr>
        <w:pStyle w:val="3"/>
        <w:spacing w:before="65" w:line="219" w:lineRule="auto"/>
        <w:ind w:firstLine="560" w:firstLineChars="200"/>
        <w:rPr>
          <w:rFonts w:hint="eastAsia" w:ascii="仿宋" w:hAnsi="仿宋" w:eastAsia="仿宋" w:cs="Times New Roman"/>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lang w:val="en-US" w:eastAsia="zh-CN" w:bidi="ar-SA"/>
          <w14:textFill>
            <w14:solidFill>
              <w14:schemeClr w14:val="tx1"/>
            </w14:solidFill>
          </w14:textFill>
        </w:rPr>
        <w:t>(三)经双方及第三方专家共同对技术及商务等内容进行逐一验收，标的物达不到本合同质量或规格要求的，技术指标不能满足临床使用的，甲方可以拒收，并可解除合同且不承担任何法律责任。</w:t>
      </w:r>
    </w:p>
    <w:p w14:paraId="2D27B66D">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八、合同金额</w:t>
      </w:r>
    </w:p>
    <w:p w14:paraId="35529EC9">
      <w:pPr>
        <w:keepNext w:val="0"/>
        <w:keepLines w:val="0"/>
        <w:widowControl/>
        <w:suppressLineNumbers w:val="0"/>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在乙方提供完全符合合同要求的货物的前提下，本合同总金额为(小写):¥:1068000</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元；(大写</w:t>
      </w:r>
      <w:r>
        <w:rPr>
          <w:rFonts w:hint="eastAsia" w:ascii="仿宋" w:hAnsi="仿宋" w:eastAsia="仿宋" w:cs="Times New Roman"/>
          <w:kern w:val="2"/>
          <w:sz w:val="28"/>
          <w:szCs w:val="28"/>
          <w:lang w:val="en-US" w:eastAsia="zh-CN" w:bidi="ar-SA"/>
        </w:rPr>
        <w:t>):壹佰零陆万捌仟圆元整。</w:t>
      </w:r>
    </w:p>
    <w:p w14:paraId="1E15C33D">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九、付款时间、金额及条件</w:t>
      </w:r>
    </w:p>
    <w:p w14:paraId="61F9D6BC">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(一)付款时间及付款金额：</w:t>
      </w:r>
    </w:p>
    <w:p w14:paraId="446A1D81">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1期：签订合同后支付合同金额的</w:t>
      </w:r>
      <w:r>
        <w:rPr>
          <w:rFonts w:hint="default" w:ascii="仿宋" w:hAnsi="仿宋" w:eastAsia="仿宋" w:cs="Times New Roman"/>
          <w:kern w:val="2"/>
          <w:sz w:val="28"/>
          <w:szCs w:val="28"/>
          <w:lang w:val="en-US" w:eastAsia="zh-CN" w:bidi="ar-SA"/>
        </w:rPr>
        <w:t>30%</w:t>
      </w:r>
      <w:r>
        <w:rPr>
          <w:rFonts w:hint="eastAsia" w:ascii="仿宋" w:hAnsi="仿宋" w:eastAsia="仿宋" w:cs="Times New Roman"/>
          <w:kern w:val="2"/>
          <w:sz w:val="28"/>
          <w:szCs w:val="28"/>
          <w:lang w:val="en-US" w:eastAsia="zh-CN" w:bidi="ar-SA"/>
        </w:rPr>
        <w:t>，达到付款条件起</w:t>
      </w:r>
      <w:r>
        <w:rPr>
          <w:rFonts w:hint="default" w:ascii="仿宋" w:hAnsi="仿宋" w:eastAsia="仿宋" w:cs="Times New Roman"/>
          <w:kern w:val="2"/>
          <w:sz w:val="28"/>
          <w:szCs w:val="28"/>
          <w:lang w:val="en-US" w:eastAsia="zh-CN" w:bidi="ar-SA"/>
        </w:rPr>
        <w:t>7</w:t>
      </w:r>
      <w:r>
        <w:rPr>
          <w:rFonts w:hint="eastAsia" w:ascii="仿宋" w:hAnsi="仿宋" w:eastAsia="仿宋" w:cs="Times New Roman"/>
          <w:kern w:val="2"/>
          <w:sz w:val="28"/>
          <w:szCs w:val="28"/>
          <w:lang w:val="en-US" w:eastAsia="zh-CN" w:bidi="ar-SA"/>
        </w:rPr>
        <w:t>日，支付合同总金额的</w:t>
      </w:r>
      <w:r>
        <w:rPr>
          <w:rFonts w:hint="default" w:ascii="仿宋" w:hAnsi="仿宋" w:eastAsia="仿宋" w:cs="Times New Roman"/>
          <w:kern w:val="2"/>
          <w:sz w:val="28"/>
          <w:szCs w:val="28"/>
          <w:lang w:val="en-US" w:eastAsia="zh-CN" w:bidi="ar-SA"/>
        </w:rPr>
        <w:t>30%</w:t>
      </w:r>
      <w:r>
        <w:rPr>
          <w:rFonts w:hint="eastAsia" w:ascii="仿宋" w:hAnsi="仿宋" w:eastAsia="仿宋" w:cs="Times New Roman"/>
          <w:kern w:val="2"/>
          <w:sz w:val="28"/>
          <w:szCs w:val="28"/>
          <w:lang w:val="en-US" w:eastAsia="zh-CN" w:bidi="ar-SA"/>
        </w:rPr>
        <w:t>；</w:t>
      </w:r>
      <w:r>
        <w:rPr>
          <w:rFonts w:hint="default" w:ascii="仿宋" w:hAnsi="仿宋" w:eastAsia="仿宋" w:cs="Times New Roman"/>
          <w:kern w:val="2"/>
          <w:sz w:val="28"/>
          <w:szCs w:val="28"/>
          <w:lang w:val="en-US" w:eastAsia="zh-CN" w:bidi="ar-SA"/>
        </w:rPr>
        <w:t xml:space="preserve"> </w:t>
      </w:r>
    </w:p>
    <w:p w14:paraId="1EC6BB86">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w:t>
      </w:r>
      <w:r>
        <w:rPr>
          <w:rFonts w:hint="eastAsia" w:ascii="仿宋" w:hAnsi="仿宋" w:eastAsia="仿宋" w:cs="Times New Roman"/>
          <w:kern w:val="2"/>
          <w:sz w:val="28"/>
          <w:szCs w:val="28"/>
          <w:lang w:val="en-US" w:eastAsia="zh-CN" w:bidi="ar-SA"/>
        </w:rPr>
        <w:t>期：货到后支付合同金额的</w:t>
      </w:r>
      <w:r>
        <w:rPr>
          <w:rFonts w:hint="default" w:ascii="仿宋" w:hAnsi="仿宋" w:eastAsia="仿宋" w:cs="Times New Roman"/>
          <w:kern w:val="2"/>
          <w:sz w:val="28"/>
          <w:szCs w:val="28"/>
          <w:lang w:val="en-US" w:eastAsia="zh-CN" w:bidi="ar-SA"/>
        </w:rPr>
        <w:t>30%</w:t>
      </w:r>
      <w:r>
        <w:rPr>
          <w:rFonts w:hint="eastAsia" w:ascii="仿宋" w:hAnsi="仿宋" w:eastAsia="仿宋" w:cs="Times New Roman"/>
          <w:kern w:val="2"/>
          <w:sz w:val="28"/>
          <w:szCs w:val="28"/>
          <w:lang w:val="en-US" w:eastAsia="zh-CN" w:bidi="ar-SA"/>
        </w:rPr>
        <w:t>，达到付款条件起</w:t>
      </w:r>
      <w:r>
        <w:rPr>
          <w:rFonts w:hint="default" w:ascii="仿宋" w:hAnsi="仿宋" w:eastAsia="仿宋" w:cs="Times New Roman"/>
          <w:kern w:val="2"/>
          <w:sz w:val="28"/>
          <w:szCs w:val="28"/>
          <w:lang w:val="en-US" w:eastAsia="zh-CN" w:bidi="ar-SA"/>
        </w:rPr>
        <w:t>7</w:t>
      </w:r>
      <w:r>
        <w:rPr>
          <w:rFonts w:hint="eastAsia" w:ascii="仿宋" w:hAnsi="仿宋" w:eastAsia="仿宋" w:cs="Times New Roman"/>
          <w:kern w:val="2"/>
          <w:sz w:val="28"/>
          <w:szCs w:val="28"/>
          <w:lang w:val="en-US" w:eastAsia="zh-CN" w:bidi="ar-SA"/>
        </w:rPr>
        <w:t>日，支付合同总金额的</w:t>
      </w:r>
      <w:r>
        <w:rPr>
          <w:rFonts w:hint="default" w:ascii="仿宋" w:hAnsi="仿宋" w:eastAsia="仿宋" w:cs="Times New Roman"/>
          <w:kern w:val="2"/>
          <w:sz w:val="28"/>
          <w:szCs w:val="28"/>
          <w:lang w:val="en-US" w:eastAsia="zh-CN" w:bidi="ar-SA"/>
        </w:rPr>
        <w:t>30%</w:t>
      </w:r>
      <w:r>
        <w:rPr>
          <w:rFonts w:hint="eastAsia" w:ascii="仿宋" w:hAnsi="仿宋" w:eastAsia="仿宋" w:cs="Times New Roman"/>
          <w:kern w:val="2"/>
          <w:sz w:val="28"/>
          <w:szCs w:val="28"/>
          <w:lang w:val="en-US" w:eastAsia="zh-CN" w:bidi="ar-SA"/>
        </w:rPr>
        <w:t>；</w:t>
      </w:r>
    </w:p>
    <w:p w14:paraId="5158AE75">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3</w:t>
      </w:r>
      <w:r>
        <w:rPr>
          <w:rFonts w:hint="eastAsia" w:ascii="仿宋" w:hAnsi="仿宋" w:eastAsia="仿宋" w:cs="Times New Roman"/>
          <w:kern w:val="2"/>
          <w:sz w:val="28"/>
          <w:szCs w:val="28"/>
          <w:lang w:val="en-US" w:eastAsia="zh-CN" w:bidi="ar-SA"/>
        </w:rPr>
        <w:t>期：验收合格后支付合同金额的4</w:t>
      </w:r>
      <w:r>
        <w:rPr>
          <w:rFonts w:hint="default" w:ascii="仿宋" w:hAnsi="仿宋" w:eastAsia="仿宋" w:cs="Times New Roman"/>
          <w:kern w:val="2"/>
          <w:sz w:val="28"/>
          <w:szCs w:val="28"/>
          <w:lang w:val="en-US" w:eastAsia="zh-CN" w:bidi="ar-SA"/>
        </w:rPr>
        <w:t>0%</w:t>
      </w:r>
      <w:r>
        <w:rPr>
          <w:rFonts w:hint="eastAsia" w:ascii="仿宋" w:hAnsi="仿宋" w:eastAsia="仿宋" w:cs="Times New Roman"/>
          <w:kern w:val="2"/>
          <w:sz w:val="28"/>
          <w:szCs w:val="28"/>
          <w:lang w:val="en-US" w:eastAsia="zh-CN" w:bidi="ar-SA"/>
        </w:rPr>
        <w:t>，达到付款条件起</w:t>
      </w:r>
      <w:r>
        <w:rPr>
          <w:rFonts w:hint="default" w:ascii="仿宋" w:hAnsi="仿宋" w:eastAsia="仿宋" w:cs="Times New Roman"/>
          <w:kern w:val="2"/>
          <w:sz w:val="28"/>
          <w:szCs w:val="28"/>
          <w:lang w:val="en-US" w:eastAsia="zh-CN" w:bidi="ar-SA"/>
        </w:rPr>
        <w:t>7</w:t>
      </w:r>
      <w:r>
        <w:rPr>
          <w:rFonts w:hint="eastAsia" w:ascii="仿宋" w:hAnsi="仿宋" w:eastAsia="仿宋" w:cs="Times New Roman"/>
          <w:kern w:val="2"/>
          <w:sz w:val="28"/>
          <w:szCs w:val="28"/>
          <w:lang w:val="en-US" w:eastAsia="zh-CN" w:bidi="ar-SA"/>
        </w:rPr>
        <w:t>日，支付合同总金额的</w:t>
      </w:r>
      <w:r>
        <w:rPr>
          <w:rFonts w:hint="default" w:ascii="仿宋" w:hAnsi="仿宋" w:eastAsia="仿宋" w:cs="Times New Roman"/>
          <w:kern w:val="2"/>
          <w:sz w:val="28"/>
          <w:szCs w:val="28"/>
          <w:lang w:val="en-US" w:eastAsia="zh-CN" w:bidi="ar-SA"/>
        </w:rPr>
        <w:t>40%</w:t>
      </w:r>
      <w:r>
        <w:rPr>
          <w:rFonts w:hint="eastAsia" w:ascii="仿宋" w:hAnsi="仿宋" w:eastAsia="仿宋" w:cs="Times New Roman"/>
          <w:kern w:val="2"/>
          <w:sz w:val="28"/>
          <w:szCs w:val="28"/>
          <w:lang w:val="en-US" w:eastAsia="zh-CN" w:bidi="ar-SA"/>
        </w:rPr>
        <w:t>。</w:t>
      </w:r>
    </w:p>
    <w:p w14:paraId="5CC07704">
      <w:pPr>
        <w:pStyle w:val="3"/>
        <w:spacing w:before="305" w:line="54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(二)付款条件：提供相关付款资料后支付标的物货款。</w:t>
      </w:r>
    </w:p>
    <w:p w14:paraId="59C0B6E5">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十、货物质量保证</w:t>
      </w:r>
    </w:p>
    <w:p w14:paraId="0A715721">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招标文件对货物质量保证期及售后服务作出明确要求的，适用招标文件对保证期和售后服务的规定，如乙方在投标(响应)文件对货物质量保证期和售后服务作出更优的承诺、声明或保证的，适用乙方的承诺、声明或保证。</w:t>
      </w:r>
    </w:p>
    <w:p w14:paraId="6C5D4D2A">
      <w:pPr>
        <w:keepNext w:val="0"/>
        <w:keepLines w:val="0"/>
        <w:widowControl/>
        <w:suppressLineNumbers w:val="0"/>
        <w:ind w:firstLine="560" w:firstLineChars="200"/>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1.乙方提供的设备必须是2025年6月以后生产的全新(包括零部件)的设备，</w:t>
      </w:r>
      <w:r>
        <w:rPr>
          <w:rFonts w:hint="eastAsia" w:ascii="仿宋" w:hAnsi="仿宋" w:eastAsia="仿宋" w:cs="Times New Roman"/>
          <w:color w:val="FF0000"/>
          <w:kern w:val="2"/>
          <w:sz w:val="28"/>
          <w:szCs w:val="28"/>
          <w:lang w:val="en-US" w:eastAsia="zh-CN" w:bidi="ar-SA"/>
        </w:rPr>
        <w:t>年限不低于5年</w:t>
      </w:r>
      <w:r>
        <w:rPr>
          <w:rFonts w:hint="eastAsia" w:ascii="仿宋" w:hAnsi="仿宋" w:eastAsia="仿宋" w:cs="Times New Roman"/>
          <w:color w:val="auto"/>
          <w:kern w:val="2"/>
          <w:sz w:val="28"/>
          <w:szCs w:val="28"/>
          <w:lang w:val="en-US" w:eastAsia="zh-CN" w:bidi="ar-SA"/>
        </w:rPr>
        <w:t>，并完全符合合同规定的质量、规格和性能的要求，设备必须符合国家检测标准或具有有关质检部门出具的产品检验合格证明。</w:t>
      </w:r>
    </w:p>
    <w:p w14:paraId="0619B1E5">
      <w:pPr>
        <w:pStyle w:val="3"/>
        <w:spacing w:before="65" w:line="219"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2.乙方应保证其提供的设备在正确安装、正常使用和保养条件下，</w:t>
      </w:r>
      <w:bookmarkStart w:id="1" w:name="_GoBack"/>
      <w:bookmarkEnd w:id="1"/>
      <w:r>
        <w:rPr>
          <w:rFonts w:hint="eastAsia" w:ascii="仿宋" w:hAnsi="仿宋" w:eastAsia="仿宋" w:cs="Times New Roman"/>
          <w:color w:val="auto"/>
          <w:kern w:val="2"/>
          <w:sz w:val="28"/>
          <w:szCs w:val="28"/>
          <w:lang w:val="en-US" w:eastAsia="zh-CN" w:bidi="ar-SA"/>
        </w:rPr>
        <w:t>在其使用寿命内具有良好的性能。</w:t>
      </w:r>
    </w:p>
    <w:p w14:paraId="7F8797D8">
      <w:pPr>
        <w:pStyle w:val="4"/>
        <w:rPr>
          <w:rFonts w:hint="eastAsia"/>
          <w:lang w:val="en-US" w:eastAsia="zh-CN"/>
        </w:rPr>
      </w:pPr>
    </w:p>
    <w:p w14:paraId="79B0E2F0">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十一、售后服务</w:t>
      </w:r>
    </w:p>
    <w:p w14:paraId="627C88C3">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(一)乙方应按招标文件、投标文件中做出的书面说明或承诺提供及时、快速、优质的售后服务。</w:t>
      </w:r>
    </w:p>
    <w:p w14:paraId="20CF3072">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(二)其他售后服务内容：</w:t>
      </w:r>
    </w:p>
    <w:p w14:paraId="35DA8933">
      <w:pPr>
        <w:pStyle w:val="3"/>
        <w:spacing w:before="129" w:line="320" w:lineRule="auto"/>
        <w:ind w:firstLine="519"/>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kern w:val="2"/>
          <w:sz w:val="28"/>
          <w:szCs w:val="28"/>
          <w:lang w:val="en-US" w:eastAsia="zh-CN" w:bidi="ar-SA"/>
        </w:rPr>
        <w:t>1.质保期：原厂质保五年。质保期内保证设备正常使用，有故障产生的所有配件及人工等费用均由乙方承担</w:t>
      </w:r>
      <w:r>
        <w:rPr>
          <w:rFonts w:hint="eastAsia" w:ascii="仿宋" w:hAnsi="仿宋" w:eastAsia="仿宋" w:cs="Times New Roman"/>
          <w:color w:val="auto"/>
          <w:kern w:val="2"/>
          <w:sz w:val="28"/>
          <w:szCs w:val="28"/>
          <w:lang w:val="en-US" w:eastAsia="zh-CN" w:bidi="ar-SA"/>
        </w:rPr>
        <w:t>。在保修期内，乙方必须保证设备的开机率&gt;95%;若不能达到此开机率，将作以下处理：(1)开机率在90-95%之间按一赔二延长保修期；(2)开机率在 85-90%之间按一赔五延长保修期；(3)开机率低于85%,乙方必须无条件更换新机，并重新计算保修期，以及赔偿用户的直接经济损失和间接经济损失。</w:t>
      </w:r>
    </w:p>
    <w:p w14:paraId="47437864">
      <w:pPr>
        <w:pStyle w:val="3"/>
        <w:spacing w:before="65" w:line="219"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2.备品备件情况</w:t>
      </w:r>
    </w:p>
    <w:p w14:paraId="211992A2">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设备出现故障时，可以第一时间通过远程诊断维修。有充足的备品备件储备，方便灵活调配。</w:t>
      </w:r>
    </w:p>
    <w:p w14:paraId="56F8C6A3">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3.故障出现响应时间及承诺</w:t>
      </w:r>
    </w:p>
    <w:p w14:paraId="68983503">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质保期内，甲方通知乙方0-30分钟内即刻响应，1小时内形成处理解决方案；对需要现场维修的故障，并指派售后工程师24小时内赶赴用户现场进行维修。确保48小时内解决故障，质保期内整机质保，免费维修，在设备寿命期内终身维护。质保期后维修只收取配件成本费。所有货物保修服务方式均为乙方上门保修，即由乙方派工程师到设备使用现场维修。</w:t>
      </w:r>
    </w:p>
    <w:p w14:paraId="7B52B036">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4.提供售后服务</w:t>
      </w:r>
    </w:p>
    <w:p w14:paraId="2B6450AF">
      <w:pPr>
        <w:pStyle w:val="3"/>
        <w:spacing w:before="65" w:line="219"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kern w:val="2"/>
          <w:sz w:val="28"/>
          <w:szCs w:val="28"/>
          <w:lang w:val="en-US" w:eastAsia="zh-CN" w:bidi="ar-SA"/>
        </w:rPr>
        <w:t>(1)提供365天*24小时维保服务，提供在线技术咨询(包括随时提供电话、电子邮件、传真、软件、视频等方面服务)和维修诊断；设备故障30分钟-1小时内做出处理意见，24小时内解决问题，若需更换配件要求48小时内完成，如设备故障超过3天无法修复提供同档次设备且不影</w:t>
      </w:r>
      <w:r>
        <w:rPr>
          <w:rFonts w:hint="eastAsia" w:ascii="仿宋" w:hAnsi="仿宋" w:eastAsia="仿宋" w:cs="Times New Roman"/>
          <w:color w:val="auto"/>
          <w:kern w:val="2"/>
          <w:sz w:val="28"/>
          <w:szCs w:val="28"/>
          <w:lang w:val="en-US" w:eastAsia="zh-CN" w:bidi="ar-SA"/>
        </w:rPr>
        <w:t>响医院正常运营。按设备说明书或国家有关规定做好设备预防性保养，且一年不少于4次现场保养工作。包括但不限于：机器清洁、性能测试及校准、必要的机械或电气的检查，含易损件和耗材的更换以及非紧急性质的补救性维修，及时了解和解决用户使用过程中存在的问题，每台仪器都附有一张用户保修卡，终身维护，质保期后维修只收取配件成本费。所有货物保修服务方式均为乙方上门保修，即由乙方派工程师到设备使用现场维修。</w:t>
      </w:r>
    </w:p>
    <w:p w14:paraId="4F36FC2E">
      <w:pPr>
        <w:pStyle w:val="3"/>
        <w:spacing w:before="65" w:line="219"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(2)维保技术人员及备件由原生产厂家或厂家授权服务商提供，且保证单证齐全，否则按退货处理。维修保养记录、设备检查维修结果在项目完成后3日内报甲方设备科备案。</w:t>
      </w:r>
    </w:p>
    <w:p w14:paraId="4CF3183F">
      <w:pPr>
        <w:pStyle w:val="3"/>
        <w:spacing w:before="65" w:line="219" w:lineRule="auto"/>
        <w:ind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color w:val="auto"/>
          <w:kern w:val="2"/>
          <w:sz w:val="28"/>
          <w:szCs w:val="28"/>
          <w:lang w:val="en-US" w:eastAsia="zh-CN" w:bidi="ar-SA"/>
        </w:rPr>
        <w:t>(3)如5日内无法排除故障，且7个工作日内未提供同档次设备，医院有权自行组织维修，一切费用和造成的损失由乙方承担。保修期内，免费为科室人员提供操作规程的讲解和培训，根据医院医疗设备情况及说明书制定相应的培训计划，保证使用人员熟练掌握。免费为甲方维保技术人员提供专业维保培训，保证甲方维保技术人员熟练进行维保操作。</w:t>
      </w:r>
    </w:p>
    <w:p w14:paraId="146953DE">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十二、知识产权</w:t>
      </w:r>
    </w:p>
    <w:p w14:paraId="4DB1C019">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乙方保证其提供的货物的全部及部分，均不存在任何侵犯第三方知识产权的情形。否则，乙方应向甲方承担违约责任及赔偿由此给甲方造成的名誉及经济损失。</w:t>
      </w:r>
    </w:p>
    <w:p w14:paraId="16ABF170">
      <w:pPr>
        <w:numPr>
          <w:ilvl w:val="0"/>
          <w:numId w:val="0"/>
        </w:numPr>
        <w:spacing w:line="15" w:lineRule="atLeast"/>
        <w:ind w:left="645" w:leftChars="0"/>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十三、安全生产责任条款</w:t>
      </w:r>
    </w:p>
    <w:p w14:paraId="5B903024">
      <w:pPr>
        <w:numPr>
          <w:ilvl w:val="0"/>
          <w:numId w:val="0"/>
        </w:numPr>
        <w:spacing w:line="15" w:lineRule="atLeast"/>
        <w:ind w:firstLine="560" w:firstLineChars="200"/>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为贯彻“安全第一、预防为主、综合管理“的方针，保障施工人员生命安全和身体健康，保护医院财产免遭损失，加强施工现场的安全生产工作、杜绝各类安全事故的发生，根据国家有关法律及行政法规，经甲方和乙方协商签订安全生产责任书。责任书内容贯穿服务全过程，未包含内容按国家及内蒙古自治区相关标准执行，若有内蒙古自治区最新法令法规按新法令法规执行。</w:t>
      </w:r>
    </w:p>
    <w:p w14:paraId="74611022">
      <w:pPr>
        <w:pStyle w:val="4"/>
        <w:rPr>
          <w:rFonts w:hint="eastAsia"/>
          <w:lang w:val="en-US" w:eastAsia="zh-CN"/>
        </w:rPr>
      </w:pPr>
    </w:p>
    <w:p w14:paraId="01267FD3">
      <w:pPr>
        <w:pStyle w:val="3"/>
        <w:numPr>
          <w:ilvl w:val="0"/>
          <w:numId w:val="0"/>
        </w:numPr>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十四、违约条款</w:t>
      </w:r>
    </w:p>
    <w:p w14:paraId="0A5076EF">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(一)甲方没有正当理由逾期支付合同款项的，每延期一日，甲方应按照逾期支付该项目的合同总金额款项的 0.1%承担违约责任。延期达到10日，乙方有权解除合同，并要求甲方赔偿由此造成的经济损失。</w:t>
      </w:r>
    </w:p>
    <w:p w14:paraId="3F859ACB">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(二)乙方逾期交付货物的，每延期一日，乙方应按照合同总金额的全部款项的0.1%承担违约责任。延期达到10日，甲方有权解除合同，拒付延期部分货物的相应货款，并要求乙方赔偿甲方的经济损失。</w:t>
      </w:r>
    </w:p>
    <w:p w14:paraId="12622752">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(三)乙方交付的货物不符合质量约定或乙方未履行相应的质量保证责任及售后服务义务、或存在侵权行为的，甲方有权退货，并要求乙方支付合同总金额 0.1%的违约金，违约金不足以赔偿甲方损失的，甲方有权要求乙方赔偿经济损失。</w:t>
      </w:r>
    </w:p>
    <w:p w14:paraId="460326A2">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乙方在参与本项目采购活动过程中，如存在提供虚假承诺、证明、串通投标等违法违规行为，除承担相应的行政责任外，甲方有权解除合同，并要求乙方承担合同总金额0.1%的违约金，违约金不足以赔偿甲方损失的，甲方有权要求乙方赔偿经济损失。</w:t>
      </w:r>
    </w:p>
    <w:p w14:paraId="3E62FB9E">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(五)乙方存在其他违反本合同的行为，应承担相应的违约责任;违约金不足以赔偿甲方损失的，甲方有权要求乙方赔偿经济损失。</w:t>
      </w:r>
    </w:p>
    <w:p w14:paraId="62C45A36">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十五、不可抗力</w:t>
      </w:r>
    </w:p>
    <w:p w14:paraId="763D1F18">
      <w:pPr>
        <w:spacing w:line="15" w:lineRule="atLeast"/>
        <w:ind w:firstLine="645"/>
        <w:jc w:val="left"/>
        <w:rPr>
          <w:rFonts w:ascii="仿宋" w:hAnsi="仿宋" w:eastAsia="仿宋"/>
          <w:color w:val="auto"/>
          <w:sz w:val="28"/>
          <w:szCs w:val="28"/>
        </w:rPr>
      </w:pPr>
      <w:r>
        <w:rPr>
          <w:rFonts w:hint="eastAsia" w:ascii="仿宋" w:hAnsi="仿宋" w:eastAsia="仿宋"/>
          <w:color w:val="auto"/>
          <w:sz w:val="28"/>
          <w:szCs w:val="28"/>
        </w:rPr>
        <w:t>因不可抗力致使一方不能及时或完全履行合同的，应及时通知另一方，双方互不承担责任，并在</w:t>
      </w:r>
      <w:r>
        <w:rPr>
          <w:rFonts w:hint="eastAsia" w:ascii="仿宋" w:hAnsi="仿宋" w:eastAsia="仿宋"/>
          <w:color w:val="auto"/>
          <w:sz w:val="28"/>
          <w:szCs w:val="28"/>
          <w:lang w:val="en-US" w:eastAsia="zh-CN"/>
        </w:rPr>
        <w:t>15</w:t>
      </w:r>
      <w:r>
        <w:rPr>
          <w:rFonts w:hint="eastAsia" w:ascii="仿宋" w:hAnsi="仿宋" w:eastAsia="仿宋"/>
          <w:color w:val="auto"/>
          <w:sz w:val="28"/>
          <w:szCs w:val="28"/>
        </w:rPr>
        <w:t>天内提供有关不可抗力的相关证明。合同未履行部分是否继续履行、如何履行等问题，双方协商解决。</w:t>
      </w:r>
    </w:p>
    <w:p w14:paraId="2506FA61">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十六、争议的解决方式</w:t>
      </w:r>
    </w:p>
    <w:p w14:paraId="408E1FA5">
      <w:pPr>
        <w:spacing w:line="15" w:lineRule="atLeast"/>
        <w:ind w:firstLine="645"/>
        <w:jc w:val="left"/>
        <w:rPr>
          <w:rFonts w:ascii="仿宋" w:hAnsi="仿宋" w:eastAsia="仿宋"/>
          <w:color w:val="auto"/>
          <w:sz w:val="28"/>
          <w:szCs w:val="28"/>
        </w:rPr>
      </w:pPr>
      <w:r>
        <w:rPr>
          <w:rFonts w:hint="eastAsia" w:ascii="仿宋" w:hAnsi="仿宋" w:eastAsia="仿宋"/>
          <w:color w:val="auto"/>
          <w:sz w:val="28"/>
          <w:szCs w:val="28"/>
        </w:rPr>
        <w:t>合同发生纠纷时，双方应协商解决，协商不成可以采用下列</w:t>
      </w:r>
      <w:r>
        <w:rPr>
          <w:rFonts w:hint="eastAsia" w:ascii="仿宋" w:hAnsi="仿宋" w:eastAsia="仿宋"/>
          <w:color w:val="auto"/>
          <w:sz w:val="28"/>
          <w:szCs w:val="28"/>
          <w:lang w:val="en-US" w:eastAsia="zh-CN"/>
        </w:rPr>
        <w:t>第（二）种</w:t>
      </w:r>
      <w:r>
        <w:rPr>
          <w:rFonts w:hint="eastAsia" w:ascii="仿宋" w:hAnsi="仿宋" w:eastAsia="仿宋"/>
          <w:color w:val="auto"/>
          <w:sz w:val="28"/>
          <w:szCs w:val="28"/>
        </w:rPr>
        <w:t>方式解决：</w:t>
      </w:r>
    </w:p>
    <w:p w14:paraId="6C8760A3">
      <w:pPr>
        <w:spacing w:line="15" w:lineRule="atLeast"/>
        <w:ind w:firstLine="645"/>
        <w:jc w:val="left"/>
        <w:rPr>
          <w:rFonts w:ascii="仿宋" w:hAnsi="仿宋" w:eastAsia="仿宋"/>
          <w:color w:val="auto"/>
          <w:sz w:val="28"/>
          <w:szCs w:val="28"/>
          <w:u w:val="single"/>
        </w:rPr>
      </w:pPr>
      <w:r>
        <w:rPr>
          <w:rFonts w:hint="eastAsia" w:ascii="仿宋" w:hAnsi="仿宋" w:eastAsia="仿宋"/>
          <w:color w:val="auto"/>
          <w:sz w:val="28"/>
          <w:szCs w:val="28"/>
        </w:rPr>
        <w:t>（一）提交仲裁委员会仲裁。</w:t>
      </w:r>
    </w:p>
    <w:p w14:paraId="77796B74">
      <w:pPr>
        <w:spacing w:line="15" w:lineRule="atLeast"/>
        <w:ind w:firstLine="645"/>
        <w:jc w:val="left"/>
        <w:rPr>
          <w:rFonts w:hint="eastAsia" w:ascii="仿宋" w:hAnsi="仿宋" w:eastAsia="仿宋"/>
          <w:color w:val="auto"/>
          <w:sz w:val="28"/>
          <w:szCs w:val="28"/>
        </w:rPr>
      </w:pPr>
      <w:r>
        <w:rPr>
          <w:rFonts w:hint="eastAsia" w:ascii="仿宋" w:hAnsi="仿宋" w:eastAsia="仿宋"/>
          <w:color w:val="auto"/>
          <w:sz w:val="28"/>
          <w:szCs w:val="28"/>
        </w:rPr>
        <w:t>（二）向</w:t>
      </w:r>
      <w:r>
        <w:rPr>
          <w:rFonts w:hint="eastAsia" w:ascii="仿宋" w:hAnsi="仿宋" w:eastAsia="仿宋"/>
          <w:color w:val="auto"/>
          <w:sz w:val="28"/>
          <w:szCs w:val="28"/>
          <w:lang w:eastAsia="zh-CN"/>
        </w:rPr>
        <w:t>鄂尔多斯市康巴什区</w:t>
      </w:r>
      <w:r>
        <w:rPr>
          <w:rFonts w:hint="eastAsia" w:ascii="仿宋" w:hAnsi="仿宋" w:eastAsia="仿宋"/>
          <w:color w:val="auto"/>
          <w:sz w:val="28"/>
          <w:szCs w:val="28"/>
        </w:rPr>
        <w:t>人民法院起诉。</w:t>
      </w:r>
    </w:p>
    <w:p w14:paraId="0835A600">
      <w:pPr>
        <w:pStyle w:val="3"/>
        <w:spacing w:before="65" w:line="219" w:lineRule="auto"/>
        <w:ind w:firstLine="560" w:firstLineChars="200"/>
        <w:rPr>
          <w:rFonts w:hint="eastAsia" w:ascii="仿宋" w:hAnsi="仿宋" w:eastAsia="仿宋"/>
          <w:color w:val="auto"/>
          <w:sz w:val="28"/>
          <w:szCs w:val="28"/>
        </w:rPr>
      </w:pPr>
      <w:r>
        <w:rPr>
          <w:rFonts w:hint="eastAsia" w:ascii="仿宋" w:hAnsi="仿宋" w:eastAsia="仿宋"/>
          <w:sz w:val="28"/>
          <w:szCs w:val="28"/>
        </w:rPr>
        <w:t xml:space="preserve">“因乙方违约，甲方为维权所支出的全部费用（包括但不限于仲裁费、诉讼费、律师费、担保费、保全费、执行费、公证费、鉴定费、交通费、差旅费等）均由乙方承担。”  </w:t>
      </w:r>
      <w:r>
        <w:rPr>
          <w:rFonts w:hint="eastAsia" w:ascii="仿宋" w:hAnsi="仿宋" w:eastAsia="仿宋"/>
          <w:color w:val="auto"/>
          <w:sz w:val="28"/>
          <w:szCs w:val="28"/>
        </w:rPr>
        <w:t xml:space="preserve">   </w:t>
      </w:r>
    </w:p>
    <w:p w14:paraId="533185BF">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十七、合同保存</w:t>
      </w:r>
    </w:p>
    <w:p w14:paraId="251B3E94">
      <w:pPr>
        <w:pStyle w:val="3"/>
        <w:spacing w:before="65" w:line="219"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合同文本一式伍份，采购单位肆份、中标(成交)供应商壹份，</w:t>
      </w:r>
      <w:r>
        <w:rPr>
          <w:rFonts w:hint="eastAsia" w:ascii="仿宋" w:hAnsi="仿宋" w:eastAsia="仿宋"/>
          <w:color w:val="auto"/>
          <w:sz w:val="28"/>
          <w:szCs w:val="28"/>
        </w:rPr>
        <w:t>自双方签订之日起生效</w:t>
      </w:r>
      <w:r>
        <w:rPr>
          <w:rFonts w:hint="eastAsia" w:ascii="仿宋" w:hAnsi="仿宋" w:eastAsia="仿宋" w:cs="Times New Roman"/>
          <w:kern w:val="2"/>
          <w:sz w:val="28"/>
          <w:szCs w:val="28"/>
          <w:lang w:val="en-US" w:eastAsia="zh-CN" w:bidi="ar-SA"/>
        </w:rPr>
        <w:t>。合同文本保存期限为从采购结束之日起至少保存十五年。</w:t>
      </w:r>
    </w:p>
    <w:p w14:paraId="6B797AE5">
      <w:pPr>
        <w:pStyle w:val="3"/>
        <w:spacing w:before="65" w:line="219" w:lineRule="auto"/>
        <w:ind w:firstLine="560" w:firstLineChars="200"/>
        <w:rPr>
          <w:rFonts w:hint="eastAsia" w:ascii="仿宋" w:hAnsi="仿宋" w:eastAsia="仿宋"/>
          <w:sz w:val="28"/>
          <w:szCs w:val="28"/>
        </w:rPr>
      </w:pPr>
      <w:r>
        <w:rPr>
          <w:rFonts w:hint="eastAsia" w:ascii="仿宋" w:hAnsi="仿宋" w:eastAsia="仿宋" w:cs="Times New Roman"/>
          <w:kern w:val="2"/>
          <w:sz w:val="28"/>
          <w:szCs w:val="28"/>
          <w:lang w:val="en-US" w:eastAsia="zh-CN" w:bidi="ar-SA"/>
        </w:rPr>
        <w:t>十八、本合同未尽事宜，由双方另行签订补充协议，补充协议是本合同的组成部分。</w:t>
      </w:r>
    </w:p>
    <w:p w14:paraId="78B538EF">
      <w:pPr>
        <w:spacing w:line="15" w:lineRule="atLeast"/>
        <w:jc w:val="left"/>
        <w:rPr>
          <w:rFonts w:hint="eastAsia" w:ascii="仿宋" w:hAnsi="仿宋" w:eastAsia="仿宋"/>
          <w:sz w:val="28"/>
          <w:szCs w:val="28"/>
        </w:rPr>
      </w:pPr>
    </w:p>
    <w:p w14:paraId="3C586190">
      <w:pPr>
        <w:spacing w:line="15" w:lineRule="atLeast"/>
        <w:jc w:val="left"/>
        <w:rPr>
          <w:rFonts w:ascii="仿宋" w:hAnsi="仿宋" w:eastAsia="仿宋"/>
          <w:sz w:val="28"/>
          <w:szCs w:val="28"/>
        </w:rPr>
      </w:pPr>
      <w:r>
        <w:rPr>
          <w:rFonts w:hint="eastAsia" w:ascii="仿宋" w:hAnsi="仿宋" w:eastAsia="仿宋"/>
          <w:sz w:val="28"/>
          <w:szCs w:val="28"/>
        </w:rPr>
        <w:t>甲方： （章）</w:t>
      </w:r>
      <w:r>
        <w:rPr>
          <w:rFonts w:hint="eastAsia" w:ascii="仿宋" w:hAnsi="仿宋" w:eastAsia="仿宋"/>
          <w:sz w:val="28"/>
          <w:szCs w:val="28"/>
          <w:lang w:val="en-US" w:eastAsia="zh-CN"/>
        </w:rPr>
        <w:t xml:space="preserve">                     </w:t>
      </w:r>
      <w:r>
        <w:rPr>
          <w:rFonts w:hint="eastAsia" w:ascii="仿宋" w:hAnsi="仿宋" w:eastAsia="仿宋"/>
          <w:sz w:val="28"/>
          <w:szCs w:val="28"/>
        </w:rPr>
        <w:t>乙 方： （章）</w:t>
      </w:r>
    </w:p>
    <w:p w14:paraId="6B8D098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sz w:val="28"/>
          <w:szCs w:val="28"/>
        </w:rPr>
      </w:pPr>
      <w:r>
        <w:rPr>
          <w:rFonts w:hint="eastAsia" w:ascii="仿宋" w:hAnsi="仿宋" w:eastAsia="仿宋"/>
          <w:sz w:val="28"/>
          <w:szCs w:val="28"/>
        </w:rPr>
        <w:t>采购</w:t>
      </w:r>
      <w:r>
        <w:rPr>
          <w:rFonts w:hint="eastAsia" w:ascii="仿宋" w:hAnsi="仿宋" w:eastAsia="仿宋"/>
          <w:sz w:val="28"/>
          <w:szCs w:val="28"/>
          <w:lang w:eastAsia="zh-CN"/>
        </w:rPr>
        <w:t>办分管领导</w:t>
      </w:r>
      <w:r>
        <w:rPr>
          <w:rFonts w:hint="eastAsia" w:ascii="仿宋" w:hAnsi="仿宋" w:eastAsia="仿宋"/>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供应商法人代表：  </w:t>
      </w:r>
    </w:p>
    <w:p w14:paraId="0D9F66D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sz w:val="28"/>
          <w:szCs w:val="28"/>
          <w:lang w:val="en-US" w:eastAsia="zh-CN"/>
        </w:rPr>
      </w:pPr>
      <w:r>
        <w:rPr>
          <w:rFonts w:hint="eastAsia" w:ascii="仿宋" w:hAnsi="仿宋" w:eastAsia="仿宋"/>
          <w:sz w:val="28"/>
          <w:szCs w:val="28"/>
          <w:lang w:eastAsia="zh-CN"/>
        </w:rPr>
        <w:t>采购办：</w:t>
      </w:r>
      <w:r>
        <w:rPr>
          <w:rFonts w:hint="eastAsia" w:ascii="仿宋" w:hAnsi="仿宋" w:eastAsia="仿宋"/>
          <w:sz w:val="28"/>
          <w:szCs w:val="28"/>
          <w:lang w:val="en-US" w:eastAsia="zh-CN"/>
        </w:rPr>
        <w:t xml:space="preserve">                            </w:t>
      </w:r>
    </w:p>
    <w:p w14:paraId="279ADB1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器械科分管领导：                  经办人：       </w:t>
      </w:r>
    </w:p>
    <w:p w14:paraId="4704648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sz w:val="28"/>
          <w:szCs w:val="28"/>
        </w:rPr>
      </w:pPr>
      <w:r>
        <w:rPr>
          <w:rFonts w:hint="eastAsia" w:ascii="仿宋" w:hAnsi="仿宋" w:eastAsia="仿宋"/>
          <w:sz w:val="28"/>
          <w:szCs w:val="28"/>
          <w:lang w:val="en-US" w:eastAsia="zh-CN"/>
        </w:rPr>
        <w:t xml:space="preserve">器械科：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14:paraId="56520C99">
      <w:pPr>
        <w:keepNext w:val="0"/>
        <w:keepLines w:val="0"/>
        <w:pageBreakBefore w:val="0"/>
        <w:kinsoku/>
        <w:wordWrap/>
        <w:overflowPunct/>
        <w:topLinePunct w:val="0"/>
        <w:autoSpaceDE/>
        <w:autoSpaceDN/>
        <w:bidi w:val="0"/>
        <w:adjustRightInd/>
        <w:snapToGrid/>
        <w:spacing w:line="360" w:lineRule="auto"/>
        <w:ind w:left="4760" w:hanging="4760" w:hangingChars="1700"/>
        <w:jc w:val="left"/>
        <w:textAlignment w:val="auto"/>
        <w:rPr>
          <w:rFonts w:hint="default" w:ascii="仿宋" w:hAnsi="仿宋" w:eastAsia="仿宋"/>
          <w:sz w:val="28"/>
          <w:szCs w:val="28"/>
          <w:lang w:val="en-US" w:eastAsia="zh-CN"/>
        </w:rPr>
      </w:pPr>
      <w:r>
        <w:rPr>
          <w:rFonts w:hint="eastAsia" w:ascii="仿宋" w:hAnsi="仿宋" w:eastAsia="仿宋"/>
          <w:sz w:val="28"/>
          <w:szCs w:val="28"/>
        </w:rPr>
        <w:t>开户银行：</w:t>
      </w:r>
      <w:r>
        <w:rPr>
          <w:rFonts w:hint="eastAsia" w:ascii="仿宋" w:hAnsi="仿宋" w:eastAsia="仿宋"/>
          <w:sz w:val="28"/>
          <w:szCs w:val="28"/>
          <w:lang w:eastAsia="zh-CN"/>
        </w:rPr>
        <w:t>工行内蒙古鄂尔</w:t>
      </w:r>
      <w:r>
        <w:rPr>
          <w:rFonts w:hint="eastAsia" w:ascii="仿宋" w:hAnsi="仿宋" w:eastAsia="仿宋"/>
          <w:sz w:val="28"/>
          <w:szCs w:val="28"/>
          <w:lang w:val="en-US" w:eastAsia="zh-CN"/>
        </w:rPr>
        <w:t xml:space="preserve">         </w:t>
      </w:r>
      <w:r>
        <w:rPr>
          <w:rFonts w:hint="eastAsia" w:ascii="仿宋" w:hAnsi="仿宋" w:eastAsia="仿宋"/>
          <w:sz w:val="28"/>
          <w:szCs w:val="28"/>
        </w:rPr>
        <w:t>开户银行：</w:t>
      </w:r>
      <w:r>
        <w:rPr>
          <w:rFonts w:hint="eastAsia" w:ascii="仿宋" w:hAnsi="仿宋" w:eastAsia="仿宋" w:cs="仿宋"/>
          <w:b w:val="0"/>
          <w:bCs w:val="0"/>
          <w:sz w:val="28"/>
          <w:szCs w:val="28"/>
        </w:rPr>
        <w:t>中信银行股份有限公司呼和浩特哲里木路支行</w:t>
      </w:r>
    </w:p>
    <w:p w14:paraId="6B1A3656">
      <w:pPr>
        <w:keepNext w:val="0"/>
        <w:keepLines w:val="0"/>
        <w:widowControl/>
        <w:suppressLineNumbers w:val="0"/>
        <w:jc w:val="left"/>
        <w:rPr>
          <w:rFonts w:hint="default" w:ascii="仿宋" w:hAnsi="仿宋" w:eastAsia="仿宋"/>
          <w:sz w:val="28"/>
          <w:szCs w:val="28"/>
          <w:lang w:val="en-US" w:eastAsia="zh-CN"/>
        </w:rPr>
      </w:pPr>
      <w:r>
        <w:rPr>
          <w:rFonts w:hint="eastAsia" w:ascii="仿宋" w:hAnsi="仿宋" w:eastAsia="仿宋"/>
          <w:sz w:val="28"/>
          <w:szCs w:val="28"/>
          <w:lang w:eastAsia="zh-CN"/>
        </w:rPr>
        <w:t>多斯分行东胜支行</w:t>
      </w:r>
      <w:r>
        <w:rPr>
          <w:rFonts w:hint="eastAsia" w:ascii="仿宋" w:hAnsi="仿宋" w:eastAsia="仿宋"/>
          <w:sz w:val="28"/>
          <w:szCs w:val="28"/>
          <w:lang w:val="en-US" w:eastAsia="zh-CN"/>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14:paraId="794B9663">
      <w:pPr>
        <w:keepNext w:val="0"/>
        <w:keepLines w:val="0"/>
        <w:widowControl/>
        <w:suppressLineNumbers w:val="0"/>
        <w:ind w:left="5880" w:hanging="5880" w:hangingChars="2100"/>
        <w:jc w:val="left"/>
        <w:rPr>
          <w:rFonts w:hint="default" w:ascii="仿宋" w:hAnsi="仿宋" w:eastAsia="仿宋"/>
          <w:sz w:val="28"/>
          <w:szCs w:val="28"/>
          <w:lang w:val="en-US" w:eastAsia="zh-CN"/>
        </w:rPr>
      </w:pPr>
      <w:r>
        <w:rPr>
          <w:rFonts w:hint="eastAsia" w:ascii="仿宋" w:hAnsi="仿宋" w:eastAsia="仿宋"/>
          <w:sz w:val="28"/>
          <w:szCs w:val="28"/>
        </w:rPr>
        <w:t>帐 号：</w:t>
      </w:r>
      <w:r>
        <w:rPr>
          <w:rFonts w:hint="eastAsia" w:ascii="仿宋" w:hAnsi="仿宋" w:eastAsia="仿宋"/>
          <w:sz w:val="28"/>
          <w:szCs w:val="28"/>
          <w:lang w:val="en-US" w:eastAsia="zh-CN"/>
        </w:rPr>
        <w:t xml:space="preserve">0612080109026452466       </w:t>
      </w:r>
      <w:r>
        <w:rPr>
          <w:rFonts w:hint="eastAsia" w:ascii="仿宋" w:hAnsi="仿宋" w:eastAsia="仿宋"/>
          <w:sz w:val="28"/>
          <w:szCs w:val="28"/>
        </w:rPr>
        <w:t xml:space="preserve">帐  </w:t>
      </w:r>
      <w:r>
        <w:rPr>
          <w:rFonts w:hint="eastAsia" w:ascii="仿宋" w:hAnsi="仿宋" w:eastAsia="仿宋"/>
          <w:sz w:val="28"/>
          <w:szCs w:val="28"/>
          <w:lang w:val="en-US" w:eastAsia="zh-CN"/>
        </w:rPr>
        <w:t>号：</w:t>
      </w:r>
      <w:r>
        <w:rPr>
          <w:rFonts w:hint="eastAsia" w:ascii="仿宋" w:hAnsi="仿宋" w:eastAsia="仿宋" w:cs="仿宋"/>
          <w:b w:val="0"/>
          <w:bCs w:val="0"/>
          <w:sz w:val="28"/>
          <w:szCs w:val="28"/>
        </w:rPr>
        <w:t xml:space="preserve">8115601012600400375 </w:t>
      </w:r>
    </w:p>
    <w:p w14:paraId="1552FAB7">
      <w:pPr>
        <w:keepNext w:val="0"/>
        <w:keepLines w:val="0"/>
        <w:pageBreakBefore w:val="0"/>
        <w:kinsoku/>
        <w:wordWrap/>
        <w:overflowPunct/>
        <w:topLinePunct w:val="0"/>
        <w:autoSpaceDE/>
        <w:autoSpaceDN/>
        <w:bidi w:val="0"/>
        <w:adjustRightInd/>
        <w:snapToGrid/>
        <w:spacing w:line="360" w:lineRule="auto"/>
        <w:ind w:left="1960" w:hanging="1960" w:hangingChars="700"/>
        <w:jc w:val="both"/>
        <w:textAlignment w:val="auto"/>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 xml:space="preserve">0477-3115478          </w:t>
      </w:r>
      <w:r>
        <w:rPr>
          <w:rFonts w:hint="eastAsia" w:ascii="仿宋" w:hAnsi="仿宋" w:eastAsia="仿宋"/>
          <w:sz w:val="28"/>
          <w:szCs w:val="28"/>
        </w:rPr>
        <w:t>联系电话：</w:t>
      </w:r>
      <w:r>
        <w:rPr>
          <w:rFonts w:hint="eastAsia" w:ascii="仿宋" w:hAnsi="仿宋" w:eastAsia="仿宋" w:cs="仿宋"/>
          <w:b w:val="0"/>
          <w:bCs w:val="0"/>
          <w:sz w:val="28"/>
          <w:szCs w:val="28"/>
          <w:lang w:val="en-US" w:eastAsia="zh-CN"/>
        </w:rPr>
        <w:t>0471-3671233</w:t>
      </w:r>
    </w:p>
    <w:p w14:paraId="7D565B2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sz w:val="28"/>
          <w:szCs w:val="28"/>
        </w:rPr>
        <w:t>签订时间：</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年</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日</w:t>
      </w:r>
      <w:r>
        <w:rPr>
          <w:rFonts w:hint="eastAsia" w:ascii="仿宋" w:hAnsi="仿宋" w:eastAsia="仿宋"/>
          <w:sz w:val="28"/>
          <w:szCs w:val="28"/>
          <w:lang w:val="en-US" w:eastAsia="zh-CN"/>
        </w:rPr>
        <w:t xml:space="preserve">         </w:t>
      </w:r>
      <w:r>
        <w:rPr>
          <w:rFonts w:hint="eastAsia" w:ascii="仿宋" w:hAnsi="仿宋" w:eastAsia="仿宋"/>
          <w:sz w:val="28"/>
          <w:szCs w:val="28"/>
        </w:rPr>
        <w:t>签订时间：</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年</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日</w:t>
      </w:r>
    </w:p>
    <w:p w14:paraId="20B0046C">
      <w:pPr>
        <w:spacing w:line="15" w:lineRule="atLeast"/>
        <w:jc w:val="left"/>
        <w:rPr>
          <w:rFonts w:hint="eastAsia" w:ascii="仿宋" w:hAnsi="仿宋" w:eastAsia="仿宋"/>
          <w:b/>
          <w:sz w:val="28"/>
          <w:szCs w:val="28"/>
        </w:rPr>
      </w:pPr>
    </w:p>
    <w:p w14:paraId="05C43429">
      <w:pPr>
        <w:pStyle w:val="3"/>
        <w:rPr>
          <w:rFonts w:hint="eastAsia"/>
        </w:rPr>
      </w:pPr>
    </w:p>
    <w:p w14:paraId="2798541E">
      <w:pPr>
        <w:spacing w:line="15" w:lineRule="atLeast"/>
        <w:jc w:val="left"/>
        <w:rPr>
          <w:rFonts w:hint="eastAsia" w:ascii="仿宋" w:hAnsi="仿宋" w:eastAsia="仿宋"/>
          <w:b/>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NzBjMjBkNWQ0NzY2NzAwOTlkNjVmODdlMTZiNjgifQ=="/>
    <w:docVar w:name="KSO_WPS_MARK_KEY" w:val="a0fe9fef-b8fc-4ace-8838-f42aadc566d2"/>
  </w:docVars>
  <w:rsids>
    <w:rsidRoot w:val="41931CE5"/>
    <w:rsid w:val="00727021"/>
    <w:rsid w:val="0139481A"/>
    <w:rsid w:val="02F270E4"/>
    <w:rsid w:val="04653B2A"/>
    <w:rsid w:val="05614B95"/>
    <w:rsid w:val="056962AB"/>
    <w:rsid w:val="07595D87"/>
    <w:rsid w:val="083F3A9B"/>
    <w:rsid w:val="0AAE273E"/>
    <w:rsid w:val="0AE93662"/>
    <w:rsid w:val="0B5C5055"/>
    <w:rsid w:val="0E9769FD"/>
    <w:rsid w:val="0F0B7106"/>
    <w:rsid w:val="0F775A58"/>
    <w:rsid w:val="109A5D25"/>
    <w:rsid w:val="120945EA"/>
    <w:rsid w:val="13103673"/>
    <w:rsid w:val="16AA7FE8"/>
    <w:rsid w:val="1C716626"/>
    <w:rsid w:val="1F7267DE"/>
    <w:rsid w:val="20427645"/>
    <w:rsid w:val="227F4760"/>
    <w:rsid w:val="25FE4C80"/>
    <w:rsid w:val="27DF7945"/>
    <w:rsid w:val="28805006"/>
    <w:rsid w:val="28C27EED"/>
    <w:rsid w:val="29254E2F"/>
    <w:rsid w:val="2B51046E"/>
    <w:rsid w:val="2CD30697"/>
    <w:rsid w:val="2F6A2842"/>
    <w:rsid w:val="31530A22"/>
    <w:rsid w:val="317E4EA6"/>
    <w:rsid w:val="32544FB6"/>
    <w:rsid w:val="331B4756"/>
    <w:rsid w:val="342D0572"/>
    <w:rsid w:val="36F34D9D"/>
    <w:rsid w:val="3A296D28"/>
    <w:rsid w:val="3B9F285F"/>
    <w:rsid w:val="3D520349"/>
    <w:rsid w:val="40571B51"/>
    <w:rsid w:val="41015F14"/>
    <w:rsid w:val="41931CE5"/>
    <w:rsid w:val="421E3A04"/>
    <w:rsid w:val="43B66829"/>
    <w:rsid w:val="44A608F3"/>
    <w:rsid w:val="45EE4D2E"/>
    <w:rsid w:val="46C9300C"/>
    <w:rsid w:val="47503B46"/>
    <w:rsid w:val="47AB5220"/>
    <w:rsid w:val="48800FE9"/>
    <w:rsid w:val="495A617C"/>
    <w:rsid w:val="49C10027"/>
    <w:rsid w:val="4A082E19"/>
    <w:rsid w:val="4AD052B3"/>
    <w:rsid w:val="4D2E126F"/>
    <w:rsid w:val="4E1C29D4"/>
    <w:rsid w:val="4E323FA5"/>
    <w:rsid w:val="513D647C"/>
    <w:rsid w:val="518B72CD"/>
    <w:rsid w:val="52B73617"/>
    <w:rsid w:val="52E1329D"/>
    <w:rsid w:val="52FD1026"/>
    <w:rsid w:val="549A146D"/>
    <w:rsid w:val="56022806"/>
    <w:rsid w:val="596534C0"/>
    <w:rsid w:val="5B45290A"/>
    <w:rsid w:val="5D7B70EE"/>
    <w:rsid w:val="5E243458"/>
    <w:rsid w:val="61AE3F69"/>
    <w:rsid w:val="64B21EFB"/>
    <w:rsid w:val="6C440747"/>
    <w:rsid w:val="6DDE7EAC"/>
    <w:rsid w:val="70D8151B"/>
    <w:rsid w:val="70ED1C4A"/>
    <w:rsid w:val="71C604F3"/>
    <w:rsid w:val="72630A81"/>
    <w:rsid w:val="79D06969"/>
    <w:rsid w:val="7A3B1FD4"/>
    <w:rsid w:val="7D4A280A"/>
    <w:rsid w:val="7F7A6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0"/>
      <w:szCs w:val="20"/>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39"/>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4652</Words>
  <Characters>5156</Characters>
  <Lines>0</Lines>
  <Paragraphs>0</Paragraphs>
  <TotalTime>41</TotalTime>
  <ScaleCrop>false</ScaleCrop>
  <LinksUpToDate>false</LinksUpToDate>
  <CharactersWithSpaces>5476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2023-11-17T03:09:00Z</dcterms:created>
  <dc:creator>王正中</dc:creator>
  <cp:lastModifiedBy>小朋友？不好意思我也挺大的</cp:lastModifiedBy>
  <cp:lastPrinted>2024-09-25T07:44:00Z</cp:lastPrinted>
  <dcterms:modified xsi:type="dcterms:W3CDTF">2025-10-21T01:09:38Z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22022D9C0B934B1BB0E83186CD059818_13</vt:lpwstr>
  </property>
  <property fmtid="{D5CDD505-2E9C-101B-9397-08002B2CF9AE}" pid="4" name="KSOTemplateDocerSaveRecord">
    <vt:lpwstr>eyJoZGlkIjoiYzgzZmQxN2I1YzI3NDNkNmYwY2JkMGIzMWE5NDBkMDQiLCJ1c2VySWQiOiI1ODY4MzgyNDEifQ==</vt:lpwstr>
  </property>
</Properties>
</file>