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5B0EE">
      <w:pPr>
        <w:keepNext w:val="0"/>
        <w:keepLines w:val="0"/>
        <w:pageBreakBefore w:val="0"/>
        <w:widowControl/>
        <w:kinsoku w:val="0"/>
        <w:wordWrap/>
        <w:overflowPunct/>
        <w:topLinePunct w:val="0"/>
        <w:autoSpaceDE w:val="0"/>
        <w:autoSpaceDN w:val="0"/>
        <w:bidi w:val="0"/>
        <w:adjustRightInd w:val="0"/>
        <w:snapToGrid w:val="0"/>
        <w:spacing w:line="420" w:lineRule="exact"/>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附：货物清单</w:t>
      </w:r>
    </w:p>
    <w:tbl>
      <w:tblPr>
        <w:tblStyle w:val="13"/>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190"/>
        <w:gridCol w:w="5198"/>
        <w:gridCol w:w="823"/>
        <w:gridCol w:w="607"/>
      </w:tblGrid>
      <w:tr w14:paraId="0B20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D1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8E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标的名称</w:t>
            </w:r>
          </w:p>
        </w:tc>
        <w:tc>
          <w:tcPr>
            <w:tcW w:w="5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44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规格参数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48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数量</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30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w:t>
            </w:r>
          </w:p>
        </w:tc>
      </w:tr>
      <w:tr w14:paraId="6EDE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9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B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窗帘</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A70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1、材质：采用遮光布料；颜色：卡其色</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2、提供原材料布料要求多环芳烃的含量：苯并(a)芘≤0.2mg/kg ，苯并(e)芘≤0.2mg/kg ，苯并(a)蒽≤0.2mg/kg ,苯并(b)荧蒽≤0.2mg/kg , 苯并(j)荧蒽≤0.2mg/kg , 苯并(k)荧蒽≤0.2mg/kg , 䓛≤0.2mg/kg , 二苯并(a,h)蒽≤0.2mg/kg , 苯并(g,h,i)苝≤0.2mg/kg , 茚并(1,2,3-cd)芘≤0.2mg/kg ，菲≤0.2mg/kg,芘≤0.2mg/kg,蒽≤0.2</w:t>
            </w:r>
          </w:p>
          <w:p w14:paraId="3452F24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mg/kg,荧蒽≤0.2mg/kg，萘≤0.2mg/kg；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甲醛含量（mg/kg)≤300、PH值4.0-9.0、无异味、可分解致癌芳香胺燃料禁用、可萃取铅含量（mg/kg)≤1.0、可萃取铬含量&lt;2.0、耐洗色牢度(class)变色大于等于4，沾色≥3-4、耐光色牢度：变色≥5、水洗尺寸变化率(%)(SA/A)：经向+3.0--3.0, 纬向+3.0--3.0、防紫外线性能：UPF值≥40，T(UVA)AV(%)≤5、折光率≥90、隔音30db-40db、防水&gt;CmH20、防尘KN9O、防霉防潮，阻燃性强，遮光性强。</w:t>
            </w:r>
          </w:p>
          <w:p w14:paraId="12551283">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4、提供具有检测资质的第三方检测机构出具检测报告扫描件并且后附国家认监委官网（https://www.cnca.gov.cn/）查验截图。检测报告和查验截图缺一不可。</w:t>
            </w:r>
          </w:p>
          <w:p w14:paraId="16FB4E24">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5、因各房间窗帘尺寸存在差异，需现场测量后定制，质保期不得少于三年。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C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r>
      <w:tr w14:paraId="18FB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3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0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窗帘轨道</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3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1、铝合金轨道符合国家标准。因各房间窗帘尺寸存在差异，需现场测量后定制，质保期不得少于三年。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6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1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r>
      <w:tr w14:paraId="6A5B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F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6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固定在房顶的晾衣架</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E63F">
            <w:pPr>
              <w:keepNext w:val="0"/>
              <w:keepLines w:val="0"/>
              <w:widowControl/>
              <w:numPr>
                <w:ilvl w:val="0"/>
                <w:numId w:val="4"/>
              </w:numPr>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高低杆各一个为一组；长度约为2.4m-2.5m。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2、安装所需国标五金件：符合GB/T3098.13-1996要求、符合GB/T 3098.1-2010要求；提供具有检测资质的第三方检测机构出具的检测报告扫描件。</w:t>
            </w:r>
          </w:p>
          <w:p w14:paraId="64702DF0">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3、五金配件螺丝螺栓破坏扭矩≥9.44N/m；螺栓抗拉强度≥500Mpa。</w:t>
            </w:r>
          </w:p>
          <w:p w14:paraId="3B9E508C">
            <w:pPr>
              <w:keepNext w:val="0"/>
              <w:keepLines w:val="0"/>
              <w:widowControl/>
              <w:numPr>
                <w:ilvl w:val="0"/>
                <w:numId w:val="0"/>
              </w:numPr>
              <w:suppressLineNumbers w:val="0"/>
              <w:ind w:leftChars="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4、因各房间尺寸存在差异，需现场测量后定制，质保期不得少于三年。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A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675</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E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组</w:t>
            </w:r>
          </w:p>
        </w:tc>
      </w:tr>
      <w:tr w14:paraId="483F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F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3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分类垃圾桶（4桶）</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4桶为一组,外壳材质：不锈钢。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规格：≥1200mm（四个桶的总长度）*300mm（宽）*480mm（高）</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开合方式：脚踏式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容量：≥50L</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D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1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组</w:t>
            </w:r>
          </w:p>
        </w:tc>
      </w:tr>
      <w:tr w14:paraId="4B17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B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1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卫生间垃圾桶（铁网单桶）</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7A5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材质：黑色金属网桶、经过防水防锈处理，轻便易清洁耐用。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容量： ≥10L</w:t>
            </w:r>
          </w:p>
          <w:p w14:paraId="3FD39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形状：圆形直径（上口直径）≥250mm 高度≥340mm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开盖方式：敞口式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功能设计：桶口边缘有凹槽或者挂钩固定垃圾袋。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固定方式：独立放置。</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A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1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r>
      <w:tr w14:paraId="1E16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5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9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清洁工具车（套装）</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ED67">
            <w:pPr>
              <w:keepNext w:val="0"/>
              <w:keepLines w:val="0"/>
              <w:widowControl/>
              <w:numPr>
                <w:ilvl w:val="0"/>
                <w:numId w:val="5"/>
              </w:numPr>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车体材质：高强度塑料材质（ABS）轻便易清洁</w:t>
            </w:r>
          </w:p>
          <w:p w14:paraId="0505D4CE">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轮子：万向轮+定向轮组合</w:t>
            </w:r>
          </w:p>
          <w:p w14:paraId="7BC05F41">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尺寸：≥1300mm*570mm*1000mm</w:t>
            </w:r>
          </w:p>
          <w:p w14:paraId="0FE0FB8F">
            <w:pPr>
              <w:keepNext w:val="0"/>
              <w:keepLines w:val="0"/>
              <w:widowControl/>
              <w:numPr>
                <w:ilvl w:val="0"/>
                <w:numId w:val="5"/>
              </w:numPr>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提供原材料塑料颗粒可分解芳香胺染料含量（4-氨基联苯、联苯胺、4-氯-邻甲基苯胺、2-萘胺、邻氨基偶氮甲苯、5-硝基-邻甲苯胺、对氯苯胺、2，4-二胺基二苯甲烷、4，4’-二胺二苯甲烷、3,3’-二氯联苯胺、3，3’-二甲氧基联苯胺、3，3’二甲基联苯胺、3，3’-二甲基-4，4’二氨基二苯甲烷、2-甲氧基-5甲基苯胺、4，4’亚甲基-二-（2-</w:t>
            </w:r>
          </w:p>
          <w:p w14:paraId="0E3FEB6E">
            <w:pPr>
              <w:keepNext w:val="0"/>
              <w:keepLines w:val="0"/>
              <w:widowControl/>
              <w:numPr>
                <w:ilvl w:val="0"/>
                <w:numId w:val="5"/>
              </w:numPr>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氯苯胺）、4，4’-二氨基二苯醚、4，4’-二氨基二苯硫醚、邻甲苯胺、2，4-二氨基甲苯、2，4，5-三甲基苯胺、邻氨基苯甲醚、4-氨基偶氮苯、2，4二甲基苯胺、2，6二甲基苯胺、）符合GB/T17592-2024标准限量要求；N,N-二甲基甲酰胺符合QB/T515</w:t>
            </w:r>
          </w:p>
          <w:p w14:paraId="25CF49B8">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8-2017标准限量要求。具有检测资质的第三方检测机构出具检测报告扫描件。</w:t>
            </w:r>
          </w:p>
          <w:p w14:paraId="1B2A00F4">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必须包含扫帚和簸箕、拖把、拖把桶（柞水拖把桶分清水桶和污水桶）、水桶、喷壶（至少2个）、抹布（至少4块不同颜色）、云石铲刀，静电除尘掸、告示牌、清洁手套、玻璃刮水器（至少2个，一个是小型的、一个是可伸缩的）、清洁刷等工具，并配备可拆卸垃圾桶或者环保储物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F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A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r>
      <w:tr w14:paraId="4A95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B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3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围栏手推车</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B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搭配脚轮：≥5英寸TPR轮，金属矮围栏，围栏高度：≥80mm,承重≥400kg；高度≥900mm；长度≥900mm；宽度≥600mm；加粗扶手+把套；材质为：PP+金属网。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0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F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辆</w:t>
            </w:r>
          </w:p>
        </w:tc>
      </w:tr>
    </w:tbl>
    <w:p w14:paraId="71599F94">
      <w:pPr>
        <w:keepNext w:val="0"/>
        <w:keepLines w:val="0"/>
        <w:pageBreakBefore w:val="0"/>
        <w:widowControl/>
        <w:kinsoku w:val="0"/>
        <w:wordWrap/>
        <w:overflowPunct/>
        <w:topLinePunct w:val="0"/>
        <w:autoSpaceDE w:val="0"/>
        <w:autoSpaceDN w:val="0"/>
        <w:bidi w:val="0"/>
        <w:adjustRightInd w:val="0"/>
        <w:snapToGrid w:val="0"/>
        <w:spacing w:line="420" w:lineRule="exact"/>
        <w:rPr>
          <w:rFonts w:hint="eastAsia" w:ascii="宋体" w:hAnsi="宋体" w:eastAsia="宋体" w:cs="宋体"/>
          <w:spacing w:val="-7"/>
          <w:sz w:val="24"/>
          <w:szCs w:val="24"/>
          <w:lang w:val="en-US" w:eastAsia="zh-CN"/>
        </w:rPr>
        <w:sectPr>
          <w:footerReference r:id="rId5" w:type="default"/>
          <w:pgSz w:w="11906" w:h="16838"/>
          <w:pgMar w:top="1440" w:right="1800" w:bottom="1440" w:left="1800" w:header="851" w:footer="992" w:gutter="0"/>
          <w:cols w:space="425" w:num="1"/>
          <w:docGrid w:type="lines" w:linePitch="312" w:charSpace="0"/>
        </w:sectPr>
      </w:pPr>
    </w:p>
    <w:p w14:paraId="64772985">
      <w:pPr>
        <w:keepNext w:val="0"/>
        <w:keepLines w:val="0"/>
        <w:pageBreakBefore w:val="0"/>
        <w:widowControl/>
        <w:kinsoku w:val="0"/>
        <w:wordWrap/>
        <w:overflowPunct/>
        <w:topLinePunct w:val="0"/>
        <w:autoSpaceDE w:val="0"/>
        <w:autoSpaceDN w:val="0"/>
        <w:bidi w:val="0"/>
        <w:adjustRightInd w:val="0"/>
        <w:snapToGrid w:val="0"/>
        <w:spacing w:line="420" w:lineRule="exact"/>
        <w:rPr>
          <w:rFonts w:hint="default"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附：分项</w:t>
      </w:r>
      <w:bookmarkStart w:id="0" w:name="_GoBack"/>
      <w:bookmarkEnd w:id="0"/>
      <w:r>
        <w:rPr>
          <w:rFonts w:hint="eastAsia" w:ascii="宋体" w:hAnsi="宋体" w:eastAsia="宋体" w:cs="宋体"/>
          <w:spacing w:val="-7"/>
          <w:sz w:val="24"/>
          <w:szCs w:val="24"/>
          <w:lang w:val="en-US" w:eastAsia="zh-CN"/>
        </w:rPr>
        <w:t>报价单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45"/>
        <w:gridCol w:w="818"/>
        <w:gridCol w:w="900"/>
        <w:gridCol w:w="834"/>
        <w:gridCol w:w="1695"/>
        <w:gridCol w:w="1084"/>
        <w:gridCol w:w="855"/>
        <w:gridCol w:w="1188"/>
      </w:tblGrid>
      <w:tr w14:paraId="45B5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14:paraId="4CD50A87">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245" w:type="dxa"/>
            <w:vAlign w:val="center"/>
          </w:tcPr>
          <w:p w14:paraId="17F16600">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货物名称</w:t>
            </w:r>
          </w:p>
        </w:tc>
        <w:tc>
          <w:tcPr>
            <w:tcW w:w="818" w:type="dxa"/>
            <w:vAlign w:val="center"/>
          </w:tcPr>
          <w:p w14:paraId="3E580984">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规格型号</w:t>
            </w:r>
          </w:p>
        </w:tc>
        <w:tc>
          <w:tcPr>
            <w:tcW w:w="900" w:type="dxa"/>
            <w:vAlign w:val="center"/>
          </w:tcPr>
          <w:p w14:paraId="396D08E2">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品牌</w:t>
            </w:r>
          </w:p>
        </w:tc>
        <w:tc>
          <w:tcPr>
            <w:tcW w:w="834" w:type="dxa"/>
            <w:vAlign w:val="center"/>
          </w:tcPr>
          <w:p w14:paraId="41BF9246">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产地</w:t>
            </w:r>
          </w:p>
        </w:tc>
        <w:tc>
          <w:tcPr>
            <w:tcW w:w="1695" w:type="dxa"/>
            <w:vAlign w:val="center"/>
          </w:tcPr>
          <w:p w14:paraId="6FAE9DE4">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制造商名称</w:t>
            </w:r>
          </w:p>
        </w:tc>
        <w:tc>
          <w:tcPr>
            <w:tcW w:w="1084" w:type="dxa"/>
            <w:vAlign w:val="center"/>
          </w:tcPr>
          <w:p w14:paraId="4658FA40">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单价</w:t>
            </w:r>
          </w:p>
        </w:tc>
        <w:tc>
          <w:tcPr>
            <w:tcW w:w="855" w:type="dxa"/>
            <w:vAlign w:val="center"/>
          </w:tcPr>
          <w:p w14:paraId="455FD11B">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数量</w:t>
            </w:r>
          </w:p>
        </w:tc>
        <w:tc>
          <w:tcPr>
            <w:tcW w:w="1188" w:type="dxa"/>
            <w:vAlign w:val="center"/>
          </w:tcPr>
          <w:p w14:paraId="61F5A837">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总价</w:t>
            </w:r>
          </w:p>
        </w:tc>
      </w:tr>
      <w:tr w14:paraId="24C2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14:paraId="735AE93E">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245" w:type="dxa"/>
            <w:vAlign w:val="center"/>
          </w:tcPr>
          <w:p w14:paraId="4EC2D048">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窗帘</w:t>
            </w:r>
          </w:p>
        </w:tc>
        <w:tc>
          <w:tcPr>
            <w:tcW w:w="818" w:type="dxa"/>
            <w:vAlign w:val="center"/>
          </w:tcPr>
          <w:p w14:paraId="7BB3F88F">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ZP-25L0957</w:t>
            </w:r>
          </w:p>
        </w:tc>
        <w:tc>
          <w:tcPr>
            <w:tcW w:w="900" w:type="dxa"/>
            <w:vAlign w:val="center"/>
          </w:tcPr>
          <w:p w14:paraId="22B33FEE">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众谱</w:t>
            </w:r>
          </w:p>
        </w:tc>
        <w:tc>
          <w:tcPr>
            <w:tcW w:w="834" w:type="dxa"/>
            <w:vAlign w:val="center"/>
          </w:tcPr>
          <w:p w14:paraId="4BECD857">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w:t>
            </w:r>
          </w:p>
        </w:tc>
        <w:tc>
          <w:tcPr>
            <w:tcW w:w="1695" w:type="dxa"/>
            <w:vAlign w:val="center"/>
          </w:tcPr>
          <w:p w14:paraId="29DCE4B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河北众谱教学设备制造有限公司</w:t>
            </w:r>
          </w:p>
        </w:tc>
        <w:tc>
          <w:tcPr>
            <w:tcW w:w="1084" w:type="dxa"/>
            <w:vAlign w:val="center"/>
          </w:tcPr>
          <w:p w14:paraId="49CF3C02">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61</w:t>
            </w:r>
          </w:p>
        </w:tc>
        <w:tc>
          <w:tcPr>
            <w:tcW w:w="855" w:type="dxa"/>
            <w:vAlign w:val="center"/>
          </w:tcPr>
          <w:p w14:paraId="0D0CAA3C">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4500</w:t>
            </w:r>
          </w:p>
        </w:tc>
        <w:tc>
          <w:tcPr>
            <w:tcW w:w="1188" w:type="dxa"/>
            <w:vAlign w:val="center"/>
          </w:tcPr>
          <w:p w14:paraId="2E3032D7">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274500</w:t>
            </w:r>
          </w:p>
        </w:tc>
      </w:tr>
      <w:tr w14:paraId="1A00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14:paraId="137BDA72">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245" w:type="dxa"/>
            <w:vAlign w:val="center"/>
          </w:tcPr>
          <w:p w14:paraId="00871A80">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窗帘轨道</w:t>
            </w:r>
          </w:p>
        </w:tc>
        <w:tc>
          <w:tcPr>
            <w:tcW w:w="818" w:type="dxa"/>
            <w:vAlign w:val="center"/>
          </w:tcPr>
          <w:p w14:paraId="4610B481">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ZP-25L0958</w:t>
            </w:r>
          </w:p>
        </w:tc>
        <w:tc>
          <w:tcPr>
            <w:tcW w:w="900" w:type="dxa"/>
            <w:vAlign w:val="center"/>
          </w:tcPr>
          <w:p w14:paraId="62346A9F">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众谱</w:t>
            </w:r>
          </w:p>
        </w:tc>
        <w:tc>
          <w:tcPr>
            <w:tcW w:w="834" w:type="dxa"/>
            <w:vAlign w:val="center"/>
          </w:tcPr>
          <w:p w14:paraId="7222736A">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w:t>
            </w:r>
          </w:p>
        </w:tc>
        <w:tc>
          <w:tcPr>
            <w:tcW w:w="1695" w:type="dxa"/>
            <w:vAlign w:val="center"/>
          </w:tcPr>
          <w:p w14:paraId="68EBB7F1">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河北众谱教学设备制造有限公司</w:t>
            </w:r>
          </w:p>
        </w:tc>
        <w:tc>
          <w:tcPr>
            <w:tcW w:w="1084" w:type="dxa"/>
            <w:vAlign w:val="center"/>
          </w:tcPr>
          <w:p w14:paraId="5AD76996">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27</w:t>
            </w:r>
          </w:p>
        </w:tc>
        <w:tc>
          <w:tcPr>
            <w:tcW w:w="855" w:type="dxa"/>
            <w:vAlign w:val="center"/>
          </w:tcPr>
          <w:p w14:paraId="4A4A9234">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3000</w:t>
            </w:r>
          </w:p>
        </w:tc>
        <w:tc>
          <w:tcPr>
            <w:tcW w:w="1188" w:type="dxa"/>
            <w:vAlign w:val="center"/>
          </w:tcPr>
          <w:p w14:paraId="1658DACD">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81000</w:t>
            </w:r>
          </w:p>
        </w:tc>
      </w:tr>
      <w:tr w14:paraId="73F7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14:paraId="1860194D">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245" w:type="dxa"/>
            <w:vAlign w:val="center"/>
          </w:tcPr>
          <w:p w14:paraId="6BF61AD8">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固定在房顶的晾衣架</w:t>
            </w:r>
          </w:p>
        </w:tc>
        <w:tc>
          <w:tcPr>
            <w:tcW w:w="818" w:type="dxa"/>
            <w:vAlign w:val="center"/>
          </w:tcPr>
          <w:p w14:paraId="707305E1">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DY005897</w:t>
            </w:r>
          </w:p>
        </w:tc>
        <w:tc>
          <w:tcPr>
            <w:tcW w:w="900" w:type="dxa"/>
            <w:vAlign w:val="center"/>
          </w:tcPr>
          <w:p w14:paraId="1A3F1B88">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德育</w:t>
            </w:r>
          </w:p>
        </w:tc>
        <w:tc>
          <w:tcPr>
            <w:tcW w:w="834" w:type="dxa"/>
            <w:vAlign w:val="center"/>
          </w:tcPr>
          <w:p w14:paraId="5214D75D">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w:t>
            </w:r>
          </w:p>
        </w:tc>
        <w:tc>
          <w:tcPr>
            <w:tcW w:w="1695" w:type="dxa"/>
            <w:vAlign w:val="center"/>
          </w:tcPr>
          <w:p w14:paraId="431CEB56">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石家庄德育教学设备销售有限公司</w:t>
            </w:r>
          </w:p>
        </w:tc>
        <w:tc>
          <w:tcPr>
            <w:tcW w:w="1084" w:type="dxa"/>
            <w:vAlign w:val="center"/>
          </w:tcPr>
          <w:p w14:paraId="19617622">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500</w:t>
            </w:r>
          </w:p>
        </w:tc>
        <w:tc>
          <w:tcPr>
            <w:tcW w:w="855" w:type="dxa"/>
            <w:vAlign w:val="center"/>
          </w:tcPr>
          <w:p w14:paraId="15BDFD20">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675</w:t>
            </w:r>
          </w:p>
        </w:tc>
        <w:tc>
          <w:tcPr>
            <w:tcW w:w="1188" w:type="dxa"/>
            <w:vAlign w:val="center"/>
          </w:tcPr>
          <w:p w14:paraId="05942491">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337500</w:t>
            </w:r>
          </w:p>
        </w:tc>
      </w:tr>
      <w:tr w14:paraId="5162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14:paraId="38105B46">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245" w:type="dxa"/>
            <w:vAlign w:val="center"/>
          </w:tcPr>
          <w:p w14:paraId="69A76041">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分类垃圾桶（4桶）</w:t>
            </w:r>
          </w:p>
        </w:tc>
        <w:tc>
          <w:tcPr>
            <w:tcW w:w="818" w:type="dxa"/>
            <w:vAlign w:val="center"/>
          </w:tcPr>
          <w:p w14:paraId="19D755BE">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ZP-25L0850</w:t>
            </w:r>
          </w:p>
        </w:tc>
        <w:tc>
          <w:tcPr>
            <w:tcW w:w="900" w:type="dxa"/>
            <w:vAlign w:val="center"/>
          </w:tcPr>
          <w:p w14:paraId="6B104A6C">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众谱</w:t>
            </w:r>
          </w:p>
        </w:tc>
        <w:tc>
          <w:tcPr>
            <w:tcW w:w="834" w:type="dxa"/>
            <w:vAlign w:val="center"/>
          </w:tcPr>
          <w:p w14:paraId="3A548F9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w:t>
            </w:r>
          </w:p>
        </w:tc>
        <w:tc>
          <w:tcPr>
            <w:tcW w:w="1695" w:type="dxa"/>
            <w:vAlign w:val="center"/>
          </w:tcPr>
          <w:p w14:paraId="60E10B09">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河北众谱教学设备制造有限公司</w:t>
            </w:r>
          </w:p>
        </w:tc>
        <w:tc>
          <w:tcPr>
            <w:tcW w:w="1084" w:type="dxa"/>
            <w:vAlign w:val="center"/>
          </w:tcPr>
          <w:p w14:paraId="15D1EBBE">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406</w:t>
            </w:r>
          </w:p>
        </w:tc>
        <w:tc>
          <w:tcPr>
            <w:tcW w:w="855" w:type="dxa"/>
            <w:vAlign w:val="center"/>
          </w:tcPr>
          <w:p w14:paraId="0AB86866">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70</w:t>
            </w:r>
          </w:p>
        </w:tc>
        <w:tc>
          <w:tcPr>
            <w:tcW w:w="1188" w:type="dxa"/>
            <w:vAlign w:val="center"/>
          </w:tcPr>
          <w:p w14:paraId="443DC1FD">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28420</w:t>
            </w:r>
          </w:p>
        </w:tc>
      </w:tr>
      <w:tr w14:paraId="6E19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14:paraId="1A9EBC64">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1245" w:type="dxa"/>
            <w:vAlign w:val="center"/>
          </w:tcPr>
          <w:p w14:paraId="46D8143D">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卫生间垃圾桶（铁网单桶）</w:t>
            </w:r>
          </w:p>
        </w:tc>
        <w:tc>
          <w:tcPr>
            <w:tcW w:w="818" w:type="dxa"/>
            <w:vAlign w:val="center"/>
          </w:tcPr>
          <w:p w14:paraId="2D041B52">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ZP-25L0860</w:t>
            </w:r>
          </w:p>
        </w:tc>
        <w:tc>
          <w:tcPr>
            <w:tcW w:w="900" w:type="dxa"/>
            <w:vAlign w:val="center"/>
          </w:tcPr>
          <w:p w14:paraId="363DF8EE">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众谱</w:t>
            </w:r>
          </w:p>
        </w:tc>
        <w:tc>
          <w:tcPr>
            <w:tcW w:w="834" w:type="dxa"/>
            <w:vAlign w:val="center"/>
          </w:tcPr>
          <w:p w14:paraId="257E999F">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w:t>
            </w:r>
          </w:p>
        </w:tc>
        <w:tc>
          <w:tcPr>
            <w:tcW w:w="1695" w:type="dxa"/>
            <w:vAlign w:val="center"/>
          </w:tcPr>
          <w:p w14:paraId="4D34A8B3">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河北众谱教学设备制造有限公司</w:t>
            </w:r>
          </w:p>
        </w:tc>
        <w:tc>
          <w:tcPr>
            <w:tcW w:w="1084" w:type="dxa"/>
            <w:vAlign w:val="center"/>
          </w:tcPr>
          <w:p w14:paraId="1DA663C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22</w:t>
            </w:r>
          </w:p>
        </w:tc>
        <w:tc>
          <w:tcPr>
            <w:tcW w:w="855" w:type="dxa"/>
            <w:vAlign w:val="center"/>
          </w:tcPr>
          <w:p w14:paraId="39E8817F">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730</w:t>
            </w:r>
          </w:p>
        </w:tc>
        <w:tc>
          <w:tcPr>
            <w:tcW w:w="1188" w:type="dxa"/>
            <w:vAlign w:val="center"/>
          </w:tcPr>
          <w:p w14:paraId="0C5A0867">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16060</w:t>
            </w:r>
          </w:p>
        </w:tc>
      </w:tr>
      <w:tr w14:paraId="734E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14:paraId="126B4840">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1245" w:type="dxa"/>
            <w:vAlign w:val="center"/>
          </w:tcPr>
          <w:p w14:paraId="3C2B3A7E">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清洁工具车（套装）</w:t>
            </w:r>
          </w:p>
        </w:tc>
        <w:tc>
          <w:tcPr>
            <w:tcW w:w="818" w:type="dxa"/>
            <w:vAlign w:val="center"/>
          </w:tcPr>
          <w:p w14:paraId="1BCE6FC5">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DY005888</w:t>
            </w:r>
          </w:p>
        </w:tc>
        <w:tc>
          <w:tcPr>
            <w:tcW w:w="900" w:type="dxa"/>
            <w:vAlign w:val="center"/>
          </w:tcPr>
          <w:p w14:paraId="46EA51F6">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德育</w:t>
            </w:r>
          </w:p>
        </w:tc>
        <w:tc>
          <w:tcPr>
            <w:tcW w:w="834" w:type="dxa"/>
            <w:vAlign w:val="center"/>
          </w:tcPr>
          <w:p w14:paraId="52319C93">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w:t>
            </w:r>
          </w:p>
        </w:tc>
        <w:tc>
          <w:tcPr>
            <w:tcW w:w="1695" w:type="dxa"/>
            <w:vAlign w:val="center"/>
          </w:tcPr>
          <w:p w14:paraId="43C3FA4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石家庄德育教学设备销售有限公司</w:t>
            </w:r>
          </w:p>
        </w:tc>
        <w:tc>
          <w:tcPr>
            <w:tcW w:w="1084" w:type="dxa"/>
            <w:vAlign w:val="center"/>
          </w:tcPr>
          <w:p w14:paraId="5EB9DD70">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1432</w:t>
            </w:r>
          </w:p>
        </w:tc>
        <w:tc>
          <w:tcPr>
            <w:tcW w:w="855" w:type="dxa"/>
            <w:vAlign w:val="center"/>
          </w:tcPr>
          <w:p w14:paraId="0285CC90">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188" w:type="dxa"/>
            <w:vAlign w:val="center"/>
          </w:tcPr>
          <w:p w14:paraId="4FE2EBB7">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42960</w:t>
            </w:r>
          </w:p>
        </w:tc>
      </w:tr>
      <w:tr w14:paraId="0BEE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14:paraId="4FA726E0">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1245" w:type="dxa"/>
            <w:vAlign w:val="center"/>
          </w:tcPr>
          <w:p w14:paraId="44A9652C">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围栏手推车</w:t>
            </w:r>
          </w:p>
        </w:tc>
        <w:tc>
          <w:tcPr>
            <w:tcW w:w="818" w:type="dxa"/>
            <w:vAlign w:val="center"/>
          </w:tcPr>
          <w:p w14:paraId="6A740CD2">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ZP-25L0866</w:t>
            </w:r>
          </w:p>
        </w:tc>
        <w:tc>
          <w:tcPr>
            <w:tcW w:w="900" w:type="dxa"/>
            <w:vAlign w:val="center"/>
          </w:tcPr>
          <w:p w14:paraId="34F4E83C">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众谱</w:t>
            </w:r>
          </w:p>
        </w:tc>
        <w:tc>
          <w:tcPr>
            <w:tcW w:w="834" w:type="dxa"/>
            <w:vAlign w:val="center"/>
          </w:tcPr>
          <w:p w14:paraId="08308EB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w:t>
            </w:r>
          </w:p>
        </w:tc>
        <w:tc>
          <w:tcPr>
            <w:tcW w:w="1695" w:type="dxa"/>
            <w:vAlign w:val="center"/>
          </w:tcPr>
          <w:p w14:paraId="4F6BDB4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河北众谱教学设备制造有限公司</w:t>
            </w:r>
          </w:p>
        </w:tc>
        <w:tc>
          <w:tcPr>
            <w:tcW w:w="1084" w:type="dxa"/>
            <w:vAlign w:val="center"/>
          </w:tcPr>
          <w:p w14:paraId="42093366">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306</w:t>
            </w:r>
          </w:p>
        </w:tc>
        <w:tc>
          <w:tcPr>
            <w:tcW w:w="855" w:type="dxa"/>
            <w:vAlign w:val="center"/>
          </w:tcPr>
          <w:p w14:paraId="137413EF">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188" w:type="dxa"/>
            <w:vAlign w:val="center"/>
          </w:tcPr>
          <w:p w14:paraId="0035CAA9">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9180</w:t>
            </w:r>
          </w:p>
        </w:tc>
      </w:tr>
      <w:tr w14:paraId="115C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38" w:type="dxa"/>
            <w:vAlign w:val="center"/>
          </w:tcPr>
          <w:p w14:paraId="13D633BA">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p>
        </w:tc>
        <w:tc>
          <w:tcPr>
            <w:tcW w:w="1245" w:type="dxa"/>
            <w:vAlign w:val="center"/>
          </w:tcPr>
          <w:p w14:paraId="502693E4">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hint="eastAsia" w:ascii="宋体" w:hAnsi="宋体" w:eastAsia="宋体" w:cs="宋体"/>
                <w:b w:val="0"/>
                <w:bCs w:val="0"/>
                <w:sz w:val="24"/>
                <w:szCs w:val="24"/>
                <w:vertAlign w:val="baseline"/>
                <w:lang w:val="en-US" w:eastAsia="zh-CN"/>
              </w:rPr>
            </w:pPr>
          </w:p>
        </w:tc>
        <w:tc>
          <w:tcPr>
            <w:tcW w:w="818" w:type="dxa"/>
            <w:vAlign w:val="center"/>
          </w:tcPr>
          <w:p w14:paraId="3CD5BD0A">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900" w:type="dxa"/>
            <w:vAlign w:val="center"/>
          </w:tcPr>
          <w:p w14:paraId="31237251">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34" w:type="dxa"/>
            <w:vAlign w:val="center"/>
          </w:tcPr>
          <w:p w14:paraId="0A63C9BC">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695" w:type="dxa"/>
            <w:vAlign w:val="center"/>
          </w:tcPr>
          <w:p w14:paraId="3BD7D98F">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084" w:type="dxa"/>
            <w:vAlign w:val="center"/>
          </w:tcPr>
          <w:p w14:paraId="22631602">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55" w:type="dxa"/>
            <w:vAlign w:val="center"/>
          </w:tcPr>
          <w:p w14:paraId="5FEF9E1D">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8" w:type="dxa"/>
            <w:vAlign w:val="center"/>
          </w:tcPr>
          <w:p w14:paraId="655C3AEB">
            <w:pPr>
              <w:keepNext w:val="0"/>
              <w:keepLines w:val="0"/>
              <w:pageBreakBefore w:val="0"/>
              <w:widowControl/>
              <w:suppressLineNumbers w:val="0"/>
              <w:kinsoku w:val="0"/>
              <w:wordWrap/>
              <w:overflowPunct/>
              <w:topLinePunct w:val="0"/>
              <w:autoSpaceDE w:val="0"/>
              <w:autoSpaceDN w:val="0"/>
              <w:bidi w:val="0"/>
              <w:adjustRightInd w:val="0"/>
              <w:snapToGrid w:val="0"/>
              <w:spacing w:line="4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789620</w:t>
            </w:r>
          </w:p>
        </w:tc>
      </w:tr>
    </w:tbl>
    <w:p w14:paraId="2F0F5D6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17C2C">
    <w:pPr>
      <w:spacing w:line="173" w:lineRule="auto"/>
      <w:rPr>
        <w:rFonts w:ascii="Lucida Sans Unicode" w:hAnsi="Lucida Sans Unicode" w:eastAsia="Lucida Sans Unicode" w:cs="Lucida Sans Unicod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DC6F9"/>
    <w:multiLevelType w:val="singleLevel"/>
    <w:tmpl w:val="84BDC6F9"/>
    <w:lvl w:ilvl="0" w:tentative="0">
      <w:start w:val="1"/>
      <w:numFmt w:val="decimal"/>
      <w:suff w:val="nothing"/>
      <w:lvlText w:val="%1、"/>
      <w:lvlJc w:val="left"/>
    </w:lvl>
  </w:abstractNum>
  <w:abstractNum w:abstractNumId="1">
    <w:nsid w:val="BFBC79B9"/>
    <w:multiLevelType w:val="singleLevel"/>
    <w:tmpl w:val="BFBC79B9"/>
    <w:lvl w:ilvl="0" w:tentative="0">
      <w:start w:val="1"/>
      <w:numFmt w:val="decimal"/>
      <w:suff w:val="nothing"/>
      <w:lvlText w:val="%1、"/>
      <w:lvlJc w:val="left"/>
    </w:lvl>
  </w:abstractNum>
  <w:abstractNum w:abstractNumId="2">
    <w:nsid w:val="D5C7D626"/>
    <w:multiLevelType w:val="multilevel"/>
    <w:tmpl w:val="D5C7D626"/>
    <w:lvl w:ilvl="0" w:tentative="0">
      <w:start w:val="1"/>
      <w:numFmt w:val="chineseCounting"/>
      <w:suff w:val="nothing"/>
      <w:lvlText w:val="%1、"/>
      <w:lvlJc w:val="left"/>
      <w:pPr>
        <w:ind w:left="0" w:firstLine="0"/>
      </w:pPr>
      <w:rPr>
        <w:rFonts w:hint="eastAsia"/>
      </w:rPr>
    </w:lvl>
    <w:lvl w:ilvl="1" w:tentative="0">
      <w:start w:val="1"/>
      <w:numFmt w:val="chineseCounting"/>
      <w:pStyle w:val="16"/>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5F4B88C7"/>
    <w:multiLevelType w:val="multilevel"/>
    <w:tmpl w:val="5F4B88C7"/>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7F53EB8D"/>
    <w:multiLevelType w:val="multilevel"/>
    <w:tmpl w:val="7F53EB8D"/>
    <w:lvl w:ilvl="0" w:tentative="0">
      <w:start w:val="1"/>
      <w:numFmt w:val="decimal"/>
      <w:pStyle w:val="2"/>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pStyle w:val="5"/>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7048E"/>
    <w:rsid w:val="006A331F"/>
    <w:rsid w:val="016D78EE"/>
    <w:rsid w:val="050C50A0"/>
    <w:rsid w:val="0E6F1FF4"/>
    <w:rsid w:val="131E3FAC"/>
    <w:rsid w:val="14C56ED7"/>
    <w:rsid w:val="15D45EC8"/>
    <w:rsid w:val="1915750F"/>
    <w:rsid w:val="25920290"/>
    <w:rsid w:val="26B25501"/>
    <w:rsid w:val="2D9C2389"/>
    <w:rsid w:val="37694EE0"/>
    <w:rsid w:val="3DBA485F"/>
    <w:rsid w:val="42F23727"/>
    <w:rsid w:val="4457048E"/>
    <w:rsid w:val="45EF24D9"/>
    <w:rsid w:val="569D01CE"/>
    <w:rsid w:val="593B5AC8"/>
    <w:rsid w:val="59706575"/>
    <w:rsid w:val="5ABB3138"/>
    <w:rsid w:val="5C5C3BE4"/>
    <w:rsid w:val="611F4D6F"/>
    <w:rsid w:val="65442B21"/>
    <w:rsid w:val="67ED7D34"/>
    <w:rsid w:val="6D6E4213"/>
    <w:rsid w:val="6D8D57D1"/>
    <w:rsid w:val="719F0B32"/>
    <w:rsid w:val="77F2034C"/>
    <w:rsid w:val="7F773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numPr>
        <w:ilvl w:val="0"/>
        <w:numId w:val="1"/>
      </w:numPr>
      <w:ind w:left="0" w:firstLine="0"/>
      <w:jc w:val="left"/>
      <w:outlineLvl w:val="0"/>
    </w:pPr>
    <w:rPr>
      <w:rFonts w:ascii="宋体" w:hAnsi="宋体" w:eastAsia="宋体" w:cstheme="minorBidi"/>
      <w:b/>
      <w:kern w:val="2"/>
      <w:sz w:val="30"/>
      <w:szCs w:val="20"/>
      <w:lang w:eastAsia="zh-CN"/>
    </w:rPr>
  </w:style>
  <w:style w:type="paragraph" w:styleId="3">
    <w:name w:val="heading 2"/>
    <w:basedOn w:val="1"/>
    <w:next w:val="1"/>
    <w:semiHidden/>
    <w:unhideWhenUsed/>
    <w:qFormat/>
    <w:uiPriority w:val="0"/>
    <w:pPr>
      <w:keepNext/>
      <w:keepLines/>
      <w:numPr>
        <w:ilvl w:val="1"/>
        <w:numId w:val="2"/>
      </w:numPr>
      <w:spacing w:before="260" w:after="260" w:line="240" w:lineRule="auto"/>
      <w:outlineLvl w:val="1"/>
    </w:pPr>
    <w:rPr>
      <w:rFonts w:eastAsia="宋体"/>
      <w:b/>
      <w:bCs/>
      <w:sz w:val="30"/>
      <w:szCs w:val="32"/>
    </w:rPr>
  </w:style>
  <w:style w:type="paragraph" w:styleId="4">
    <w:name w:val="heading 3"/>
    <w:basedOn w:val="1"/>
    <w:next w:val="1"/>
    <w:semiHidden/>
    <w:unhideWhenUsed/>
    <w:qFormat/>
    <w:uiPriority w:val="0"/>
    <w:pPr>
      <w:keepNext/>
      <w:keepLines/>
      <w:numPr>
        <w:ilvl w:val="2"/>
        <w:numId w:val="2"/>
      </w:numPr>
      <w:spacing w:before="260" w:beforeLines="0" w:beforeAutospacing="0" w:after="260" w:afterLines="0" w:afterAutospacing="0" w:line="240" w:lineRule="auto"/>
      <w:ind w:firstLine="400"/>
      <w:outlineLvl w:val="2"/>
    </w:pPr>
    <w:rPr>
      <w:rFonts w:eastAsia="宋体"/>
      <w:b/>
      <w:sz w:val="28"/>
    </w:rPr>
  </w:style>
  <w:style w:type="paragraph" w:styleId="5">
    <w:name w:val="heading 4"/>
    <w:basedOn w:val="2"/>
    <w:next w:val="1"/>
    <w:semiHidden/>
    <w:unhideWhenUsed/>
    <w:qFormat/>
    <w:uiPriority w:val="0"/>
    <w:pPr>
      <w:keepNext/>
      <w:keepLines/>
      <w:numPr>
        <w:ilvl w:val="3"/>
      </w:numPr>
      <w:spacing w:before="50" w:beforeLines="50" w:beforeAutospacing="0" w:after="10" w:afterLines="0" w:afterAutospacing="0" w:line="240" w:lineRule="auto"/>
      <w:ind w:left="0" w:firstLine="402" w:firstLineChars="0"/>
      <w:outlineLvl w:val="3"/>
    </w:pPr>
    <w:rPr>
      <w:rFonts w:ascii="Arial" w:hAnsi="Arial" w:eastAsia="仿宋"/>
      <w:b w:val="0"/>
      <w:kern w:val="44"/>
      <w:sz w:val="30"/>
      <w:lang w:eastAsia="zh-CN"/>
    </w:rPr>
  </w:style>
  <w:style w:type="paragraph" w:styleId="6">
    <w:name w:val="heading 5"/>
    <w:basedOn w:val="1"/>
    <w:next w:val="1"/>
    <w:semiHidden/>
    <w:unhideWhenUsed/>
    <w:qFormat/>
    <w:uiPriority w:val="0"/>
    <w:pPr>
      <w:keepNext/>
      <w:keepLines/>
      <w:numPr>
        <w:ilvl w:val="4"/>
        <w:numId w:val="2"/>
      </w:numPr>
      <w:spacing w:before="280" w:beforeLines="0" w:beforeAutospacing="0" w:after="290" w:afterLines="0" w:afterAutospacing="0" w:line="240" w:lineRule="auto"/>
      <w:ind w:firstLine="402"/>
      <w:outlineLvl w:val="4"/>
    </w:pPr>
    <w:rPr>
      <w:rFonts w:eastAsia="宋体"/>
      <w:b/>
      <w:sz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Normal (Web)"/>
    <w:basedOn w:val="1"/>
    <w:autoRedefine/>
    <w:qFormat/>
    <w:uiPriority w:val="0"/>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正文"/>
    <w:basedOn w:val="1"/>
    <w:next w:val="1"/>
    <w:qFormat/>
    <w:uiPriority w:val="0"/>
    <w:pPr>
      <w:keepNext/>
      <w:keepLines/>
      <w:numPr>
        <w:ilvl w:val="1"/>
        <w:numId w:val="3"/>
      </w:numPr>
      <w:tabs>
        <w:tab w:val="left" w:pos="0"/>
      </w:tabs>
      <w:spacing w:before="50" w:beforeLines="50" w:after="50" w:afterLines="50" w:line="360" w:lineRule="auto"/>
      <w:textAlignment w:val="baseline"/>
      <w:outlineLvl w:val="1"/>
    </w:pPr>
    <w:rPr>
      <w:rFonts w:hint="eastAsia" w:ascii="Arial" w:hAnsi="Arial"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2025-12-03T07:03:00Z</dcterms:created>
  <dc:creator>某人</dc:creator>
  <cp:lastModifiedBy>某人</cp:lastModifiedBy>
  <dcterms:modified xsi:type="dcterms:W3CDTF">2025-12-03T07:04:24Z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8DA49212A12049F090A2D452CE7F4A98_11</vt:lpwstr>
  </property>
  <property fmtid="{D5CDD505-2E9C-101B-9397-08002B2CF9AE}" pid="4" name="KSOTemplateDocerSaveRecord">
    <vt:lpwstr>eyJoZGlkIjoiODdiN2U0ODM4NjcwMmI0M2YxYjUzMzNiOWUyMTI4N2MiLCJ1c2VySWQiOiIyMjM0ODU5MTYifQ==</vt:lpwstr>
  </property>
</Properties>
</file>