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b/>
          <w:bCs/>
          <w:sz w:val="36"/>
          <w:szCs w:val="36"/>
        </w:rPr>
      </w:pPr>
      <w:r>
        <w:rPr>
          <w:rFonts w:hint="eastAsia"/>
          <w:b/>
          <w:bCs/>
          <w:sz w:val="36"/>
          <w:szCs w:val="36"/>
        </w:rPr>
        <w:t>政府采购合同</w:t>
      </w:r>
    </w:p>
    <w:p>
      <w:pPr>
        <w:ind w:left="0" w:leftChars="0" w:firstLine="0" w:firstLineChars="0"/>
        <w:rPr>
          <w:rFonts w:hint="eastAsia"/>
        </w:rPr>
      </w:pPr>
    </w:p>
    <w:p>
      <w:pPr>
        <w:ind w:left="0" w:leftChars="0" w:firstLine="0" w:firstLineChars="0"/>
        <w:jc w:val="center"/>
        <w:rPr>
          <w:rFonts w:hint="eastAsia"/>
        </w:rPr>
      </w:pPr>
      <w:r>
        <w:rPr>
          <w:rFonts w:hint="eastAsia"/>
          <w:lang w:val="en-US" w:eastAsia="zh-CN"/>
        </w:rPr>
        <w:t xml:space="preserve">                                             </w:t>
      </w:r>
      <w:r>
        <w:rPr>
          <w:rFonts w:hint="eastAsia"/>
        </w:rPr>
        <w:t>合同编号：</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0" w:firstLineChars="0"/>
        <w:textAlignment w:val="auto"/>
        <w:rPr>
          <w:rFonts w:hint="eastAsia"/>
        </w:rPr>
      </w:pPr>
      <w:r>
        <w:rPr>
          <w:rFonts w:hint="eastAsia"/>
        </w:rPr>
        <w:t>甲方：鄂尔多斯市公安局东胜分局</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0" w:firstLineChars="0"/>
        <w:textAlignment w:val="auto"/>
        <w:rPr>
          <w:rFonts w:hint="eastAsia"/>
        </w:rPr>
      </w:pPr>
      <w:r>
        <w:rPr>
          <w:rFonts w:hint="eastAsia"/>
        </w:rPr>
        <w:t>地址：鄂尔多斯市东胜区</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0" w:firstLineChars="0"/>
        <w:textAlignment w:val="auto"/>
        <w:rPr>
          <w:rFonts w:hint="eastAsia"/>
        </w:rPr>
      </w:pPr>
      <w:r>
        <w:rPr>
          <w:rFonts w:hint="eastAsia"/>
        </w:rPr>
        <w:t>乙方：</w:t>
      </w:r>
      <w:r>
        <w:rPr>
          <w:rFonts w:hint="eastAsia"/>
          <w:lang w:val="en-US" w:eastAsia="zh-CN"/>
        </w:rPr>
        <w:t>山东凯奥尼服装有限公司</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0" w:firstLineChars="0"/>
        <w:textAlignment w:val="auto"/>
        <w:rPr>
          <w:rFonts w:hint="eastAsia"/>
        </w:rPr>
      </w:pPr>
      <w:r>
        <w:rPr>
          <w:rFonts w:hint="eastAsia"/>
        </w:rPr>
        <w:t>地址：山东省枣庄市山亭区山城街道桃山村东(店韩路1888号)</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rPr>
      </w:pPr>
      <w:r>
        <w:rPr>
          <w:rFonts w:hint="eastAsia"/>
        </w:rPr>
        <w:t xml:space="preserve">根据《中华人民共和国政府采购法》《中华人民共和国政府采购法实施条例》《中华人民共和国民法典》等相关法律法规 、规范性文件以及 </w:t>
      </w:r>
      <w:r>
        <w:rPr>
          <w:rFonts w:hint="eastAsia"/>
          <w:u w:val="single"/>
        </w:rPr>
        <w:t>2025年警用服装采购（文职民警辅警被装采购）项目</w:t>
      </w:r>
      <w:r>
        <w:rPr>
          <w:rFonts w:hint="eastAsia"/>
        </w:rPr>
        <w:t>（填写项目名称）</w:t>
      </w:r>
      <w:r>
        <w:rPr>
          <w:rFonts w:hint="eastAsia"/>
          <w:u w:val="single"/>
        </w:rPr>
        <w:t>ESZCDSS-G-H-250188</w:t>
      </w:r>
      <w:r>
        <w:rPr>
          <w:rFonts w:hint="eastAsia"/>
        </w:rPr>
        <w:t xml:space="preserve"> （填写政府采购项目编号）的中标（成交）结果、招标（磋商、谈判）文件或询价通知书、投标（响应）文件等文件的相关内容，甲乙双方经平等协商，就如下合同条款达成一致意见。</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2" w:firstLineChars="200"/>
        <w:textAlignment w:val="auto"/>
        <w:rPr>
          <w:rFonts w:hint="eastAsia"/>
          <w:b/>
          <w:bCs/>
        </w:rPr>
      </w:pPr>
      <w:r>
        <w:rPr>
          <w:rFonts w:hint="eastAsia"/>
          <w:b/>
          <w:bCs/>
        </w:rPr>
        <w:t>一、甲方向乙方采购的货物基本情况</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rPr>
      </w:pPr>
      <w:r>
        <w:rPr>
          <w:rFonts w:hint="eastAsia"/>
        </w:rPr>
        <w:t>（一）根据招标（磋商、谈判）文件或询价通知书及中标（成交）结果公告，甲方所采购的货物、服务（如有）基本情况如下：</w:t>
      </w:r>
      <w:r>
        <w:rPr>
          <w:rFonts w:hint="eastAsia"/>
          <w:u w:val="single"/>
          <w:lang w:val="en-US" w:eastAsia="zh-CN"/>
        </w:rPr>
        <w:t>见合同附件-货物清单</w:t>
      </w:r>
      <w:r>
        <w:rPr>
          <w:rFonts w:hint="eastAsia"/>
        </w:rPr>
        <w:t>。</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rPr>
      </w:pPr>
      <w:r>
        <w:rPr>
          <w:rFonts w:hint="eastAsia"/>
        </w:rPr>
        <w:t>（二）货物名称、数量、规格型号、生产厂家、品牌、单价、与货物相关的服务等详细内容，见合同附件-货物清单。</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2" w:firstLineChars="200"/>
        <w:textAlignment w:val="auto"/>
        <w:rPr>
          <w:rFonts w:hint="eastAsia"/>
          <w:b/>
          <w:bCs/>
        </w:rPr>
      </w:pPr>
      <w:r>
        <w:rPr>
          <w:rFonts w:hint="eastAsia"/>
          <w:b/>
          <w:bCs/>
        </w:rPr>
        <w:t>二、乙方交付货物的时间及地点</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u w:val="single"/>
        </w:rPr>
      </w:pPr>
      <w:r>
        <w:rPr>
          <w:rFonts w:hint="eastAsia"/>
        </w:rPr>
        <w:t>（一）交付时间：</w:t>
      </w:r>
      <w:r>
        <w:rPr>
          <w:rFonts w:hint="eastAsia"/>
          <w:u w:val="single"/>
        </w:rPr>
        <w:t>合同签订后40日内</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rPr>
      </w:pPr>
      <w:r>
        <w:rPr>
          <w:rFonts w:hint="eastAsia"/>
        </w:rPr>
        <w:t>（二）交付地点：</w:t>
      </w:r>
      <w:r>
        <w:rPr>
          <w:rFonts w:hint="eastAsia"/>
          <w:u w:val="single"/>
        </w:rPr>
        <w:t>鄂尔多斯市公安局东胜分局</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rPr>
      </w:pPr>
      <w:r>
        <w:rPr>
          <w:rFonts w:hint="eastAsia"/>
        </w:rPr>
        <w:t>（三）交付货物的名称及数量：</w:t>
      </w:r>
      <w:r>
        <w:rPr>
          <w:rFonts w:hint="eastAsia"/>
          <w:u w:val="single"/>
        </w:rPr>
        <w:t>见合同附件-货物清单</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rPr>
      </w:pPr>
      <w:r>
        <w:rPr>
          <w:rFonts w:hint="eastAsia"/>
        </w:rPr>
        <w:t>（四）乙方交付货物代表及联系电话：</w:t>
      </w:r>
      <w:r>
        <w:rPr>
          <w:rFonts w:hint="eastAsia"/>
          <w:u w:val="single"/>
          <w:lang w:val="en-US" w:eastAsia="zh-CN"/>
        </w:rPr>
        <w:t>张玲便、17863269111</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rPr>
      </w:pPr>
      <w:r>
        <w:rPr>
          <w:rFonts w:hint="eastAsia"/>
        </w:rPr>
        <w:t>（五）甲方接收货物代表及联系电话：</w:t>
      </w:r>
      <w:r>
        <w:rPr>
          <w:rFonts w:hint="eastAsia"/>
          <w:u w:val="single"/>
          <w:lang w:val="en-US" w:eastAsia="zh-CN"/>
        </w:rPr>
        <w:t xml:space="preserve"> 贾星、18247765295   </w:t>
      </w:r>
      <w:r>
        <w:rPr>
          <w:rFonts w:hint="eastAsia"/>
          <w:u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rPr>
      </w:pPr>
      <w:r>
        <w:rPr>
          <w:rFonts w:hint="eastAsia"/>
        </w:rPr>
        <w:t>注：货物为多批次交付的，应详细列明每批次交付的内容、数量、交付时间、交付地点等。</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2" w:firstLineChars="200"/>
        <w:textAlignment w:val="auto"/>
        <w:rPr>
          <w:rFonts w:hint="eastAsia"/>
          <w:b/>
          <w:bCs/>
        </w:rPr>
      </w:pPr>
      <w:r>
        <w:rPr>
          <w:rFonts w:hint="eastAsia"/>
          <w:b/>
          <w:bCs/>
        </w:rPr>
        <w:t>三、乙方交付货物的质量</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rPr>
      </w:pPr>
      <w:r>
        <w:rPr>
          <w:rFonts w:hint="eastAsia"/>
        </w:rPr>
        <w:t>（一）乙方交付的货物应同时满足：1.符合国家法律法规和规范性文件对货物的质量要求；2.符合甲方招标（磋商、谈判 ) 文件或询价通知书对货物的质量要求；3.符合乙方在投标（响应）文件中或磋商、谈判过程中对货物质量作出的书面承诺、声明或保证。上述质量要求作为甲方对乙方货物质量的验收依据。</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rPr>
      </w:pPr>
      <w:r>
        <w:rPr>
          <w:rFonts w:hint="eastAsia"/>
        </w:rPr>
        <w:t>（二）乙方应根据国家法律法规和规范性文件的规定、招标（磋商、谈判）文件或询价通知书的相关要求、投标（响应）文件及乙方承诺、声明或保证，向甲方提供相应的货物质量证明文件。</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2" w:firstLineChars="200"/>
        <w:textAlignment w:val="auto"/>
        <w:rPr>
          <w:rFonts w:hint="eastAsia"/>
          <w:b/>
          <w:bCs/>
        </w:rPr>
      </w:pPr>
      <w:r>
        <w:rPr>
          <w:rFonts w:hint="eastAsia"/>
          <w:b/>
          <w:bCs/>
        </w:rPr>
        <w:t>四、乙方交付货物的包装及标识</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rPr>
      </w:pPr>
      <w:r>
        <w:rPr>
          <w:rFonts w:hint="eastAsia"/>
        </w:rPr>
        <w:t>（一）乙方交付货物的包装和标识应同时满足：1.符合国家法律法规和规范性文件对产品包装及标识的要求；2.符合甲方招标（磋商、谈判）文件或询价通知书对货物包装及标识的要求；3.符合乙方在投标（响应）文件中对货物包装及标识作出的承诺、声明或保证；4.符合绿色环保、运输及安全性等要求。</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rPr>
      </w:pPr>
      <w:r>
        <w:rPr>
          <w:rFonts w:hint="eastAsia"/>
        </w:rPr>
        <w:t>（二）货物的包装费用由乙方承担。</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2" w:firstLineChars="200"/>
        <w:textAlignment w:val="auto"/>
        <w:rPr>
          <w:rFonts w:hint="eastAsia"/>
        </w:rPr>
      </w:pPr>
      <w:r>
        <w:rPr>
          <w:rFonts w:hint="eastAsia"/>
          <w:b/>
          <w:bCs/>
        </w:rPr>
        <w:t>五、货物的运输要求</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eastAsia="宋体"/>
          <w:lang w:eastAsia="zh-CN"/>
        </w:rPr>
      </w:pPr>
      <w:r>
        <w:rPr>
          <w:rFonts w:hint="eastAsia"/>
        </w:rPr>
        <w:t>（一）运输方式及运输线路：</w:t>
      </w:r>
      <w:r>
        <w:rPr>
          <w:rFonts w:hint="eastAsia"/>
          <w:u w:val="single"/>
        </w:rPr>
        <w:t>由乙方根据标的物属性</w:t>
      </w:r>
      <w:r>
        <w:rPr>
          <w:rFonts w:hint="eastAsia"/>
          <w:u w:val="single"/>
          <w:lang w:eastAsia="zh-CN"/>
        </w:rPr>
        <w:t>，</w:t>
      </w:r>
      <w:r>
        <w:rPr>
          <w:rFonts w:hint="eastAsia"/>
          <w:u w:val="single"/>
        </w:rPr>
        <w:t>安全运送至甲方指定地点</w:t>
      </w:r>
      <w:r>
        <w:rPr>
          <w:rFonts w:hint="eastAsia"/>
          <w:u w:val="single"/>
          <w:lang w:eastAsia="zh-CN"/>
        </w:rPr>
        <w:t>。</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rPr>
      </w:pPr>
      <w:r>
        <w:rPr>
          <w:rFonts w:hint="eastAsia"/>
        </w:rPr>
        <w:t>（二）运输、保险及其他相关费用由乙方承担。</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2" w:firstLineChars="200"/>
        <w:textAlignment w:val="auto"/>
        <w:rPr>
          <w:rFonts w:hint="eastAsia"/>
          <w:b/>
          <w:bCs/>
        </w:rPr>
      </w:pPr>
      <w:r>
        <w:rPr>
          <w:rFonts w:hint="eastAsia"/>
          <w:b/>
          <w:bCs/>
        </w:rPr>
        <w:t>六、甲方对货物的验收</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rPr>
      </w:pPr>
      <w:r>
        <w:rPr>
          <w:rFonts w:hint="eastAsia"/>
        </w:rPr>
        <w:t>（一）乙方将货物送达至甲方指定的地点</w:t>
      </w:r>
      <w:r>
        <w:rPr>
          <w:rFonts w:hint="eastAsia"/>
          <w:lang w:val="en-US" w:eastAsia="zh-CN"/>
        </w:rPr>
        <w:t>后</w:t>
      </w:r>
      <w:r>
        <w:rPr>
          <w:rFonts w:hint="eastAsia"/>
        </w:rPr>
        <w:t>，由甲乙双方对货物的数量、规格型号、生产厂家、品牌、外观进行验收，</w:t>
      </w:r>
      <w:r>
        <w:rPr>
          <w:rFonts w:hint="eastAsia"/>
          <w:lang w:val="en-US" w:eastAsia="zh-CN"/>
        </w:rPr>
        <w:t>甲方对乙方交付的货物进行现场抽检并交由具有检测资质的第三方检测机构进行检测，检测费用由乙方承担，抽检的货物数量，乙方在7个工作日内补足</w:t>
      </w:r>
      <w:r>
        <w:rPr>
          <w:rFonts w:hint="eastAsia"/>
        </w:rPr>
        <w:t>。</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rPr>
      </w:pPr>
      <w:r>
        <w:rPr>
          <w:rFonts w:hint="eastAsia"/>
        </w:rPr>
        <w:t>（二）在甲方收到货物</w:t>
      </w:r>
      <w:r>
        <w:rPr>
          <w:rFonts w:hint="eastAsia"/>
          <w:lang w:val="en-US" w:eastAsia="zh-CN"/>
        </w:rPr>
        <w:t xml:space="preserve"> 90</w:t>
      </w:r>
      <w:r>
        <w:rPr>
          <w:rFonts w:hint="eastAsia"/>
        </w:rPr>
        <w:t>日内，如发现质量问题，甲方应在</w:t>
      </w:r>
      <w:r>
        <w:rPr>
          <w:rFonts w:hint="eastAsia"/>
          <w:lang w:val="en-US" w:eastAsia="zh-CN"/>
        </w:rPr>
        <w:t>90</w:t>
      </w:r>
      <w:r>
        <w:rPr>
          <w:rFonts w:hint="eastAsia"/>
        </w:rPr>
        <w:t xml:space="preserve"> 日内向乙方提出书面异议，甲方逾期提出的，视为乙方所交付的货物质量符合合同的约定。乙方在收到甲方关于质量问题的书面异议后，应当在</w:t>
      </w:r>
      <w:r>
        <w:rPr>
          <w:rFonts w:hint="eastAsia"/>
          <w:lang w:val="en-US" w:eastAsia="zh-CN"/>
        </w:rPr>
        <w:t>5个工作</w:t>
      </w:r>
      <w:r>
        <w:rPr>
          <w:rFonts w:hint="eastAsia"/>
        </w:rPr>
        <w:t>日内负责解决处理。</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rPr>
      </w:pPr>
      <w:r>
        <w:rPr>
          <w:rFonts w:hint="eastAsia"/>
        </w:rPr>
        <w:t>（三）乙方提交的货物数量、规格型号及质量不符合本合同要求的，甲方应在验收记录中作出明确记载，保留相关的证据 , 并有权拒绝接受货物，解除合同且不承担任何法律责任。</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2" w:firstLineChars="200"/>
        <w:textAlignment w:val="auto"/>
        <w:rPr>
          <w:rFonts w:hint="eastAsia"/>
          <w:b/>
          <w:bCs/>
        </w:rPr>
      </w:pPr>
      <w:r>
        <w:rPr>
          <w:rFonts w:hint="eastAsia"/>
          <w:b/>
          <w:bCs/>
        </w:rPr>
        <w:t>七、合同金额</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rPr>
      </w:pPr>
      <w:r>
        <w:rPr>
          <w:rFonts w:hint="eastAsia"/>
        </w:rPr>
        <w:t>在乙方提供完全符合合同要求的货物的前提下，本合同总金额为</w:t>
      </w:r>
      <w:r>
        <w:rPr>
          <w:rFonts w:hint="eastAsia"/>
          <w:u w:val="single"/>
          <w:lang w:val="en-US" w:eastAsia="zh-CN"/>
        </w:rPr>
        <w:t>3804386.00</w:t>
      </w:r>
      <w:r>
        <w:rPr>
          <w:rFonts w:hint="eastAsia"/>
        </w:rPr>
        <w:t>元（小写）</w:t>
      </w:r>
      <w:r>
        <w:rPr>
          <w:rFonts w:hint="eastAsia"/>
          <w:u w:val="single"/>
          <w:lang w:val="en-US" w:eastAsia="zh-CN"/>
        </w:rPr>
        <w:t>叁佰捌拾万肆仟叁佰捌拾陆元整</w:t>
      </w:r>
      <w:r>
        <w:rPr>
          <w:rFonts w:hint="eastAsia"/>
        </w:rPr>
        <w:t>（大写）</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2" w:firstLineChars="200"/>
        <w:textAlignment w:val="auto"/>
        <w:rPr>
          <w:rFonts w:hint="eastAsia"/>
          <w:b/>
          <w:bCs/>
        </w:rPr>
      </w:pPr>
      <w:r>
        <w:rPr>
          <w:rFonts w:hint="eastAsia"/>
          <w:b/>
          <w:bCs/>
        </w:rPr>
        <w:t>八、付款时间、金额及条件</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u w:val="single"/>
        </w:rPr>
      </w:pPr>
      <w:r>
        <w:rPr>
          <w:rFonts w:hint="eastAsia"/>
        </w:rPr>
        <w:t>（一）付款时间及付款金额：</w:t>
      </w:r>
      <w:r>
        <w:rPr>
          <w:rFonts w:hint="eastAsia"/>
          <w:u w:val="single"/>
        </w:rPr>
        <w:t>验收合格后，完成调换货后，一次性支付，达到付款条件起30日，支付合同总金额的100.00%</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u w:val="single"/>
        </w:rPr>
      </w:pPr>
      <w:r>
        <w:rPr>
          <w:rFonts w:hint="eastAsia"/>
        </w:rPr>
        <w:t>（二）付款条件：</w:t>
      </w:r>
      <w:r>
        <w:rPr>
          <w:rFonts w:hint="eastAsia"/>
          <w:u w:val="single"/>
        </w:rPr>
        <w:t>验收合格后，完成调换货后，一次性支付</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rPr>
      </w:pPr>
      <w:r>
        <w:rPr>
          <w:rFonts w:hint="eastAsia"/>
        </w:rPr>
        <w:t>（三）乙方账户信息</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u w:val="single"/>
        </w:rPr>
      </w:pPr>
      <w:r>
        <w:rPr>
          <w:rFonts w:hint="eastAsia"/>
        </w:rPr>
        <w:t>乙方名称：</w:t>
      </w:r>
      <w:r>
        <w:rPr>
          <w:rFonts w:hint="eastAsia"/>
          <w:u w:val="single"/>
        </w:rPr>
        <w:t>山东凯奥尼服装有限公司</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u w:val="single"/>
        </w:rPr>
      </w:pPr>
      <w:r>
        <w:rPr>
          <w:rFonts w:hint="eastAsia"/>
        </w:rPr>
        <w:t>开户银行：</w:t>
      </w:r>
      <w:r>
        <w:rPr>
          <w:rFonts w:hint="eastAsia"/>
          <w:u w:val="single"/>
        </w:rPr>
        <w:t>中国工商银行枣庄山亭支行</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rPr>
      </w:pPr>
      <w:r>
        <w:rPr>
          <w:rFonts w:hint="eastAsia"/>
        </w:rPr>
        <w:t>银行账号：</w:t>
      </w:r>
      <w:r>
        <w:rPr>
          <w:rFonts w:hint="eastAsia"/>
          <w:u w:val="single"/>
        </w:rPr>
        <w:t>1605002909100039238</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2" w:firstLineChars="200"/>
        <w:textAlignment w:val="auto"/>
        <w:rPr>
          <w:rFonts w:hint="eastAsia"/>
        </w:rPr>
      </w:pPr>
      <w:r>
        <w:rPr>
          <w:rFonts w:hint="eastAsia"/>
          <w:b/>
          <w:bCs/>
        </w:rPr>
        <w:t>九、货物质量保证及售后服务</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rPr>
      </w:pPr>
      <w:r>
        <w:rPr>
          <w:rFonts w:hint="eastAsia"/>
        </w:rPr>
        <w:t>招标（磋商、谈判）文件或询价通知书对货物质量保证期及售后服务作出明确要求的，适用招标（磋商、谈判）文件或询价通知书对保证期和售后服务的规定，如乙方在投标（响应）文件及磋商、谈判过程中对货物质量保证期和售后服务作出更优的承诺、声明或保证的，适用乙方的承诺、声明或保证。</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2" w:firstLineChars="200"/>
        <w:textAlignment w:val="auto"/>
        <w:rPr>
          <w:rFonts w:hint="eastAsia"/>
          <w:b/>
          <w:bCs/>
        </w:rPr>
      </w:pPr>
      <w:r>
        <w:rPr>
          <w:rFonts w:hint="eastAsia"/>
          <w:b/>
          <w:bCs/>
        </w:rPr>
        <w:t>十、知识产权</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rPr>
      </w:pPr>
      <w:r>
        <w:rPr>
          <w:rFonts w:hint="eastAsia"/>
        </w:rPr>
        <w:t>乙方保证其提供的货物的全部及部分，均不存在任何侵犯第三方知识产权的情形。否则，乙方应向甲方承担违约责任及赔偿由此给甲方造成的名誉及经济损失。</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2" w:firstLineChars="200"/>
        <w:textAlignment w:val="auto"/>
        <w:rPr>
          <w:rFonts w:hint="eastAsia"/>
          <w:b/>
          <w:bCs/>
        </w:rPr>
      </w:pPr>
      <w:r>
        <w:rPr>
          <w:rFonts w:hint="eastAsia"/>
          <w:b/>
          <w:bCs/>
        </w:rPr>
        <w:t>十一、违约条款</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rPr>
      </w:pPr>
      <w:r>
        <w:rPr>
          <w:rFonts w:hint="eastAsia"/>
        </w:rPr>
        <w:t>（一）甲方没有正当理由逾期支付合同款项的，每延期一日，甲方应按照逾期支付金额</w:t>
      </w:r>
      <w:r>
        <w:rPr>
          <w:rFonts w:hint="eastAsia"/>
          <w:u w:val="single"/>
          <w:lang w:val="en-US" w:eastAsia="zh-CN"/>
        </w:rPr>
        <w:t>3804386.00</w:t>
      </w:r>
      <w:r>
        <w:rPr>
          <w:rFonts w:hint="eastAsia"/>
        </w:rPr>
        <w:t>元 的</w:t>
      </w:r>
      <w:r>
        <w:rPr>
          <w:rFonts w:hint="eastAsia"/>
          <w:u w:val="single"/>
          <w:lang w:val="en-US" w:eastAsia="zh-CN"/>
        </w:rPr>
        <w:t>1‰</w:t>
      </w:r>
      <w:r>
        <w:rPr>
          <w:rFonts w:hint="eastAsia"/>
          <w:lang w:val="en-US" w:eastAsia="zh-CN"/>
        </w:rPr>
        <w:t xml:space="preserve"> </w:t>
      </w:r>
      <w:r>
        <w:rPr>
          <w:rFonts w:hint="eastAsia"/>
        </w:rPr>
        <w:t>承担违约责任。延期达到</w:t>
      </w:r>
      <w:r>
        <w:rPr>
          <w:rFonts w:hint="eastAsia"/>
          <w:lang w:val="en-US" w:eastAsia="zh-CN"/>
        </w:rPr>
        <w:t>30</w:t>
      </w:r>
      <w:r>
        <w:rPr>
          <w:rFonts w:hint="eastAsia"/>
        </w:rPr>
        <w:t>日，乙方有权解除合同，并要求甲方赔偿由此造成的经济损失。</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rPr>
      </w:pPr>
      <w:r>
        <w:rPr>
          <w:rFonts w:hint="eastAsia"/>
        </w:rPr>
        <w:t>（二）甲方存在其他违反本合同的行为，应承担相应的违约责任（注：可以根据情况进行细化）；违约金不足以赔偿乙方损失的，乙方有权要求甲方赔偿由此造成的经济损失。</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rPr>
      </w:pPr>
      <w:r>
        <w:rPr>
          <w:rFonts w:hint="eastAsia"/>
        </w:rPr>
        <w:t>（三）乙方逾期交付货物的，每延期一日，乙方应按照合同总金额的</w:t>
      </w:r>
      <w:r>
        <w:rPr>
          <w:rFonts w:hint="eastAsia"/>
          <w:u w:val="single"/>
          <w:lang w:val="en-US" w:eastAsia="zh-CN"/>
        </w:rPr>
        <w:t>1‰</w:t>
      </w:r>
      <w:r>
        <w:rPr>
          <w:rFonts w:hint="eastAsia"/>
        </w:rPr>
        <w:t>承担违约责任。延期达到</w:t>
      </w:r>
      <w:r>
        <w:rPr>
          <w:rFonts w:hint="eastAsia"/>
          <w:lang w:val="en-US" w:eastAsia="zh-CN"/>
        </w:rPr>
        <w:t>30</w:t>
      </w:r>
      <w:r>
        <w:rPr>
          <w:rFonts w:hint="eastAsia"/>
        </w:rPr>
        <w:t xml:space="preserve"> 日，甲方有权解除合同，拒付延期部分货物的相应货款，并要求乙方赔偿甲方的经济损失。</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rPr>
      </w:pPr>
      <w:r>
        <w:rPr>
          <w:rFonts w:hint="eastAsia"/>
        </w:rPr>
        <w:t>（四）乙方交付的货物不符合质量约定或乙方未履行相应的质量保证责任及售后服务义务、或存在侵权行为的，甲方有权退货，并要求乙方支付合同总金额</w:t>
      </w:r>
      <w:r>
        <w:rPr>
          <w:rFonts w:hint="eastAsia"/>
          <w:lang w:val="en-US" w:eastAsia="zh-CN"/>
        </w:rPr>
        <w:t>5</w:t>
      </w:r>
      <w:r>
        <w:rPr>
          <w:rFonts w:hint="eastAsia"/>
        </w:rPr>
        <w:t>%的违约金，违约金不足以赔偿甲方损失的，甲方有权要求乙方赔偿经济损失。</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rPr>
      </w:pPr>
      <w:r>
        <w:rPr>
          <w:rFonts w:hint="eastAsia"/>
        </w:rPr>
        <w:t>（五）乙方在参与本项目采购活动过程中，如存在提供虚假承诺、证明、串通投标等违法违规行为，除承担相应的行政责任外，甲方有权解除合同，并要求乙方承担合同总金额</w:t>
      </w:r>
      <w:r>
        <w:rPr>
          <w:rFonts w:hint="eastAsia"/>
          <w:lang w:val="en-US" w:eastAsia="zh-CN"/>
        </w:rPr>
        <w:t>5</w:t>
      </w:r>
      <w:r>
        <w:rPr>
          <w:rFonts w:hint="eastAsia"/>
        </w:rPr>
        <w:t>%的违约金，违约金不足以赔偿甲方损失的，甲方有权要求乙方赔偿经济损失。</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rPr>
      </w:pPr>
      <w:r>
        <w:rPr>
          <w:rFonts w:hint="eastAsia"/>
        </w:rPr>
        <w:t>（六）乙方存在其他违反本合同的行为，应承担相应的违约责任（注：可以根据情况进行细化）；违约金不足以赔偿甲方损失的，甲方有权要求乙方赔偿经济损失。</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2" w:firstLineChars="200"/>
        <w:textAlignment w:val="auto"/>
        <w:rPr>
          <w:rFonts w:hint="eastAsia"/>
          <w:b/>
          <w:bCs/>
        </w:rPr>
      </w:pPr>
      <w:r>
        <w:rPr>
          <w:rFonts w:hint="eastAsia"/>
          <w:b/>
          <w:bCs/>
        </w:rPr>
        <w:t>十二、不可抗力</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rPr>
      </w:pPr>
      <w:r>
        <w:rPr>
          <w:rFonts w:hint="eastAsia"/>
        </w:rPr>
        <w:t>因不可抗力致使一方不能及时或完全履行合同的，应及时通知另一方，双方互不承担责任，并在</w:t>
      </w:r>
      <w:r>
        <w:rPr>
          <w:rFonts w:hint="eastAsia"/>
          <w:lang w:val="en-US" w:eastAsia="zh-CN"/>
        </w:rPr>
        <w:t>7</w:t>
      </w:r>
      <w:r>
        <w:rPr>
          <w:rFonts w:hint="eastAsia"/>
        </w:rPr>
        <w:t>天内提供有关不可抗力的相关证明。合同未履行部分是否继续履行、如何履行等问题，双方协商解决。</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2" w:firstLineChars="200"/>
        <w:textAlignment w:val="auto"/>
        <w:rPr>
          <w:rFonts w:hint="eastAsia"/>
          <w:b/>
          <w:bCs/>
        </w:rPr>
      </w:pPr>
      <w:r>
        <w:rPr>
          <w:rFonts w:hint="eastAsia"/>
          <w:b/>
          <w:bCs/>
        </w:rPr>
        <w:t>十三、争议的解决方式</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rPr>
      </w:pPr>
      <w:r>
        <w:rPr>
          <w:rFonts w:hint="eastAsia"/>
        </w:rPr>
        <w:t>合同发生纠纷时，双方应协商解决，协商不成，可以采用下列方式解决：</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rPr>
      </w:pPr>
      <w:r>
        <w:rPr>
          <w:rFonts w:hint="eastAsia"/>
        </w:rPr>
        <w:t>（一）提交</w:t>
      </w:r>
      <w:r>
        <w:rPr>
          <w:rFonts w:hint="eastAsia"/>
          <w:lang w:val="en-US" w:eastAsia="zh-CN"/>
        </w:rPr>
        <w:t xml:space="preserve"> </w:t>
      </w:r>
      <w:r>
        <w:rPr>
          <w:rFonts w:hint="eastAsia"/>
          <w:u w:val="single"/>
          <w:lang w:val="en-US" w:eastAsia="zh-CN"/>
        </w:rPr>
        <w:t xml:space="preserve">东胜区 </w:t>
      </w:r>
      <w:r>
        <w:rPr>
          <w:rFonts w:hint="eastAsia"/>
        </w:rPr>
        <w:t>仲裁委员会仲裁。</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rPr>
      </w:pPr>
      <w:r>
        <w:rPr>
          <w:rFonts w:hint="eastAsia"/>
        </w:rPr>
        <w:t>（二）向</w:t>
      </w:r>
      <w:r>
        <w:rPr>
          <w:rFonts w:hint="eastAsia"/>
          <w:u w:val="single"/>
          <w:lang w:val="en-US" w:eastAsia="zh-CN"/>
        </w:rPr>
        <w:t>东胜区</w:t>
      </w:r>
      <w:r>
        <w:rPr>
          <w:rFonts w:hint="eastAsia"/>
        </w:rPr>
        <w:t>人民法院起诉。</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2" w:firstLineChars="200"/>
        <w:textAlignment w:val="auto"/>
        <w:rPr>
          <w:rFonts w:hint="eastAsia"/>
        </w:rPr>
      </w:pPr>
      <w:r>
        <w:rPr>
          <w:rFonts w:hint="eastAsia"/>
          <w:b/>
          <w:bCs/>
        </w:rPr>
        <w:t>十四、合同保存</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rPr>
      </w:pPr>
      <w:r>
        <w:rPr>
          <w:rFonts w:hint="eastAsia"/>
        </w:rPr>
        <w:t>合同文本一式</w:t>
      </w:r>
      <w:r>
        <w:rPr>
          <w:rFonts w:hint="eastAsia"/>
          <w:u w:val="single"/>
          <w:lang w:val="en-US" w:eastAsia="zh-CN"/>
        </w:rPr>
        <w:t xml:space="preserve"> 伍 </w:t>
      </w:r>
      <w:r>
        <w:rPr>
          <w:rFonts w:hint="eastAsia"/>
        </w:rPr>
        <w:t>份，采购单位、中标（成交）供应商、采购代理机构、政府采购监管部门</w:t>
      </w:r>
      <w:r>
        <w:rPr>
          <w:rFonts w:hint="eastAsia"/>
          <w:lang w:eastAsia="zh-CN"/>
        </w:rPr>
        <w:t>、</w:t>
      </w:r>
      <w:r>
        <w:rPr>
          <w:rFonts w:hint="eastAsia"/>
        </w:rPr>
        <w:t>国库支付执行机构各执一份。合同文本保存期限为从采购结束之日起至少保存十五年。</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2" w:firstLineChars="200"/>
        <w:textAlignment w:val="auto"/>
        <w:rPr>
          <w:rFonts w:hint="eastAsia"/>
          <w:b/>
          <w:bCs/>
        </w:rPr>
      </w:pPr>
      <w:r>
        <w:rPr>
          <w:rFonts w:hint="eastAsia"/>
          <w:b/>
          <w:bCs/>
        </w:rPr>
        <w:t>十五、合同附件</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rPr>
      </w:pPr>
      <w:r>
        <w:rPr>
          <w:rFonts w:hint="eastAsia"/>
        </w:rPr>
        <w:t>本合同所附下列文件是构成本合同不可分割的组成部分，其内容与本合同具有同等的法律效力：</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rPr>
      </w:pPr>
      <w:r>
        <w:rPr>
          <w:rFonts w:hint="eastAsia"/>
        </w:rPr>
        <w:t>1、货物清单（双方应盖章确认）</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rPr>
      </w:pPr>
      <w:r>
        <w:rPr>
          <w:rFonts w:hint="eastAsia"/>
        </w:rPr>
        <w:t>2、乙方出具的报价单（函）</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rPr>
      </w:pPr>
      <w:r>
        <w:rPr>
          <w:rFonts w:hint="eastAsia"/>
        </w:rPr>
        <w:t>3、中标（成交）结果公告及中标（成交）通知书</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rPr>
      </w:pPr>
      <w:r>
        <w:rPr>
          <w:rFonts w:hint="eastAsia"/>
        </w:rPr>
        <w:t>4、甲方招标（磋商、谈判）文件或询价通知书</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rPr>
      </w:pPr>
      <w:r>
        <w:rPr>
          <w:rFonts w:hint="eastAsia"/>
        </w:rPr>
        <w:t>5、乙方投标（响应）文件</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rPr>
      </w:pPr>
      <w:r>
        <w:rPr>
          <w:rFonts w:hint="eastAsia"/>
        </w:rPr>
        <w:t>6、甲乙双方商定的其他文件</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2" w:firstLineChars="200"/>
        <w:textAlignment w:val="auto"/>
        <w:rPr>
          <w:rFonts w:hint="eastAsia"/>
          <w:b/>
          <w:bCs/>
        </w:rPr>
      </w:pPr>
      <w:r>
        <w:rPr>
          <w:rFonts w:hint="eastAsia"/>
          <w:b/>
          <w:bCs/>
        </w:rPr>
        <w:t>十六、双方约定的其他条款</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0" w:firstLineChars="200"/>
        <w:textAlignment w:val="auto"/>
        <w:rPr>
          <w:rFonts w:hint="eastAsia"/>
        </w:rPr>
      </w:pPr>
      <w:r>
        <w:rPr>
          <w:rFonts w:hint="eastAsia"/>
        </w:rPr>
        <w:t>_______________________</w:t>
      </w:r>
      <w:r>
        <w:rPr>
          <w:rFonts w:hint="eastAsia"/>
          <w:lang w:val="en-US" w:eastAsia="zh-CN"/>
        </w:rPr>
        <w:t>/</w:t>
      </w:r>
      <w:r>
        <w:rPr>
          <w:rFonts w:hint="eastAsia"/>
        </w:rPr>
        <w:t>____________________________。</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2" w:firstLineChars="200"/>
        <w:textAlignment w:val="auto"/>
        <w:rPr>
          <w:rFonts w:hint="eastAsia"/>
          <w:b/>
          <w:bCs/>
        </w:rPr>
      </w:pPr>
      <w:r>
        <w:rPr>
          <w:rFonts w:hint="eastAsia"/>
          <w:b/>
          <w:bCs/>
        </w:rPr>
        <w:t>十七、本合同未尽事宜，由双方另行签订补充协议，补充协议是本合同的组成部分。</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482" w:firstLineChars="200"/>
        <w:textAlignment w:val="auto"/>
        <w:rPr>
          <w:rFonts w:hint="eastAsia"/>
        </w:rPr>
      </w:pPr>
      <w:r>
        <w:rPr>
          <w:rFonts w:hint="eastAsia"/>
          <w:b/>
          <w:bCs/>
        </w:rPr>
        <w:t>十八、本合同由甲乙双方盖章生效。</w:t>
      </w:r>
    </w:p>
    <w:p>
      <w:pPr>
        <w:keepNext w:val="0"/>
        <w:keepLines w:val="0"/>
        <w:pageBreakBefore w:val="0"/>
        <w:widowControl w:val="0"/>
        <w:kinsoku/>
        <w:wordWrap/>
        <w:overflowPunct/>
        <w:topLinePunct w:val="0"/>
        <w:autoSpaceDE/>
        <w:autoSpaceDN/>
        <w:bidi w:val="0"/>
        <w:adjustRightInd w:val="0"/>
        <w:snapToGrid w:val="0"/>
        <w:spacing w:line="384" w:lineRule="auto"/>
        <w:ind w:left="0" w:leftChars="0" w:firstLine="0" w:firstLineChars="0"/>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textAlignment w:val="auto"/>
        <w:rPr>
          <w:rFonts w:hint="eastAsia"/>
        </w:rPr>
      </w:pPr>
      <w:r>
        <w:rPr>
          <w:rFonts w:hint="eastAsia"/>
        </w:rPr>
        <w:t>甲方名称：鄂尔多斯市公安局东胜分局（章）</w:t>
      </w:r>
    </w:p>
    <w:p>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textAlignment w:val="auto"/>
        <w:rPr>
          <w:rFonts w:hint="eastAsia"/>
        </w:rPr>
      </w:pPr>
      <w:r>
        <w:rPr>
          <w:rFonts w:hint="eastAsia"/>
        </w:rPr>
        <w:t>甲方法定代表人或负责人：</w:t>
      </w:r>
      <w:r>
        <w:rPr>
          <w:rFonts w:hint="eastAsia"/>
          <w:u w:val="single"/>
          <w:lang w:val="en-US" w:eastAsia="zh-CN"/>
        </w:rPr>
        <w:t xml:space="preserve">          </w:t>
      </w:r>
      <w:r>
        <w:rPr>
          <w:rFonts w:hint="eastAsia"/>
        </w:rPr>
        <w:t>（签字）</w:t>
      </w:r>
    </w:p>
    <w:p>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480" w:firstLineChars="200"/>
        <w:textAlignment w:val="auto"/>
        <w:rPr>
          <w:rFonts w:hint="eastAsia"/>
        </w:rPr>
      </w:pPr>
      <w:r>
        <w:rPr>
          <w:rFonts w:hint="eastAsia"/>
        </w:rPr>
        <w:t xml:space="preserve">年 </w:t>
      </w:r>
      <w:r>
        <w:rPr>
          <w:rFonts w:hint="eastAsia"/>
          <w:lang w:val="en-US" w:eastAsia="zh-CN"/>
        </w:rPr>
        <w:t xml:space="preserve">    </w:t>
      </w:r>
      <w:r>
        <w:rPr>
          <w:rFonts w:hint="eastAsia"/>
        </w:rPr>
        <w:t>月</w:t>
      </w:r>
      <w:r>
        <w:rPr>
          <w:rFonts w:hint="eastAsia"/>
          <w:lang w:val="en-US" w:eastAsia="zh-CN"/>
        </w:rPr>
        <w:t xml:space="preserve">    </w:t>
      </w:r>
      <w:r>
        <w:rPr>
          <w:rFonts w:hint="eastAsia"/>
        </w:rPr>
        <w:t xml:space="preserve"> 日</w:t>
      </w:r>
    </w:p>
    <w:p>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textAlignment w:val="auto"/>
        <w:rPr>
          <w:rFonts w:hint="eastAsia"/>
        </w:rPr>
      </w:pPr>
      <w:r>
        <w:rPr>
          <w:rFonts w:hint="eastAsia"/>
        </w:rPr>
        <w:t>乙方名称：</w:t>
      </w:r>
      <w:r>
        <w:rPr>
          <w:rFonts w:hint="eastAsia"/>
          <w:u w:val="single"/>
          <w:lang w:val="en-US" w:eastAsia="zh-CN"/>
        </w:rPr>
        <w:t xml:space="preserve">山东凯奥尼服装有限公司 </w:t>
      </w:r>
      <w:r>
        <w:rPr>
          <w:rFonts w:hint="eastAsia"/>
        </w:rPr>
        <w:t>（章）</w:t>
      </w:r>
    </w:p>
    <w:p>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textAlignment w:val="auto"/>
        <w:rPr>
          <w:rFonts w:hint="eastAsia"/>
        </w:rPr>
      </w:pPr>
      <w:r>
        <w:rPr>
          <w:rFonts w:hint="eastAsia"/>
        </w:rPr>
        <w:t>乙方法定代表人或负责人：</w:t>
      </w:r>
      <w:r>
        <w:rPr>
          <w:rFonts w:hint="eastAsia"/>
          <w:u w:val="single"/>
          <w:lang w:val="en-US" w:eastAsia="zh-CN"/>
        </w:rPr>
        <w:t xml:space="preserve">         </w:t>
      </w:r>
      <w:r>
        <w:rPr>
          <w:rFonts w:hint="eastAsia"/>
          <w:u w:val="none"/>
        </w:rPr>
        <w:t>（</w:t>
      </w:r>
      <w:r>
        <w:rPr>
          <w:rFonts w:hint="eastAsia"/>
        </w:rPr>
        <w:t>签字）</w:t>
      </w:r>
    </w:p>
    <w:p>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480" w:firstLineChars="200"/>
        <w:textAlignment w:val="auto"/>
        <w:rPr>
          <w:rFonts w:hint="eastAsia"/>
        </w:rPr>
        <w:sectPr>
          <w:footerReference r:id="rId3" w:type="default"/>
          <w:pgSz w:w="11906" w:h="16838"/>
          <w:pgMar w:top="1417" w:right="1417" w:bottom="1417" w:left="1417" w:header="851" w:footer="992" w:gutter="0"/>
          <w:pgNumType w:fmt="decimal"/>
          <w:cols w:space="0" w:num="1"/>
          <w:rtlGutter w:val="0"/>
          <w:docGrid w:type="lines" w:linePitch="333" w:charSpace="0"/>
        </w:sectPr>
      </w:pPr>
      <w:r>
        <w:rPr>
          <w:rFonts w:hint="eastAsia"/>
        </w:rPr>
        <w:t>年</w:t>
      </w:r>
      <w:r>
        <w:rPr>
          <w:rFonts w:hint="eastAsia"/>
          <w:lang w:val="en-US" w:eastAsia="zh-CN"/>
        </w:rPr>
        <w:t xml:space="preserve">    </w:t>
      </w:r>
      <w:r>
        <w:rPr>
          <w:rFonts w:hint="eastAsia"/>
        </w:rPr>
        <w:t xml:space="preserve"> 月 </w:t>
      </w:r>
      <w:r>
        <w:rPr>
          <w:rFonts w:hint="eastAsia"/>
          <w:lang w:val="en-US" w:eastAsia="zh-CN"/>
        </w:rPr>
        <w:t xml:space="preserve">    </w:t>
      </w:r>
      <w:r>
        <w:rPr>
          <w:rFonts w:hint="eastAsia"/>
        </w:rPr>
        <w:t>日</w:t>
      </w:r>
    </w:p>
    <w:p>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textAlignment w:val="auto"/>
        <w:rPr>
          <w:rFonts w:hint="eastAsia"/>
          <w:b/>
          <w:bCs/>
          <w:lang w:val="en-US" w:eastAsia="zh-CN"/>
        </w:rPr>
      </w:pPr>
      <w:r>
        <w:rPr>
          <w:rFonts w:hint="eastAsia"/>
          <w:b/>
          <w:bCs/>
          <w:lang w:val="en-US" w:eastAsia="zh-CN"/>
        </w:rPr>
        <w:t>附件1：货物清单</w:t>
      </w:r>
    </w:p>
    <w:tbl>
      <w:tblPr>
        <w:tblStyle w:val="10"/>
        <w:tblW w:w="10602" w:type="dxa"/>
        <w:tblInd w:w="-5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660"/>
        <w:gridCol w:w="1830"/>
        <w:gridCol w:w="2040"/>
        <w:gridCol w:w="915"/>
        <w:gridCol w:w="1575"/>
        <w:gridCol w:w="930"/>
        <w:gridCol w:w="810"/>
        <w:gridCol w:w="660"/>
        <w:gridCol w:w="11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blHeader/>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标的名称</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规格型号</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品牌</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制造商名称</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警察大檐帽</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女布卷檐帽</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交警大檐帽</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交警女布卷檐帽</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468.60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警察大檐凉帽</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38.50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警察女凉帽</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38.50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交警大檐凉帽</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38.50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1232.00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交警女凉帽</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38.50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警察战训帽</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22.10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9016.80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栽绒帽</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48.40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男春秋常服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392.00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女春秋常服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392.00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男夏单裤</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112.30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52668.70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女夏单裤</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112.30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6625.70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男春秋单裤</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128.70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60231.60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女春秋单裤</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128.70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12612.60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裙子</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103.30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1446.20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警察男春秋执勤服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328.00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64288.00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警察女春秋执勤服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328.00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警察男冬执勤服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453.00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50283.00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警察女冬执勤服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453.00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5436.00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交警男春秋执勤服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328.00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14760.00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交警女春秋执勤服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328.00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交警男冬执勤服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453.00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10872.00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交警女冬执勤服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453.00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警察男夏执勤服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15153.60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警察女夏执勤服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交警男夏执勤服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918.40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交警女夏执勤服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男长袖制式衬衣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66.40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女长袖制式衬衣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66.40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929.60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警察男内穿衬衣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6117.20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警察女内穿衬衣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男夏季作训服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153.30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12110.70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女夏季作训服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153.30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1839.60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男冬季作训服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168.10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3362.00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女冬季作训服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168.10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1344.80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男冬常服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433.00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警察男多功能服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675.40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18911.20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警察女多功能服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675.40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交（巡）警男多功能服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695.90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2087.70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交警裙子</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103.30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619.80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男冬单裤</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145.10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27423.90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女冬单裤</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145.10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7109.90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男多功能（内胆填充物为超细纤维絮片）</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431.30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2587.80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交警男多功能（内胆填充物为超细纤维絮片）</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451.80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交警女多功能（内胆填充物为超细纤维絮片）</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451.80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男多功能上衣（内胆填充物为超细纤维絮片）</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291.90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5546.10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交警男多功能上衣（内胆填充物为超细纤维絮片）</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312.40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937.20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2019款男制式衬衣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96.80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4065.60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2019款女制式衬衣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96.80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2019款男夏执勤</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93.50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31603.00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2019款女夏执勤</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93.50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5984.00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2019款男交警夏执勤</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93.50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4488.00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2019款女交警夏执勤</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93.50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2019款男内穿衬衣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90.20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7937.60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2019款女内穿衬衣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90.20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2796.20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男改进款冬执勤服内胆（可单独外穿）</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74144.40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女改进款冬执勤服内胆（可单独外穿）</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22189.20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春秋针织内衣(裤子）</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6667.00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春秋针织内衣（上衣）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68.10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7014.30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警察男春秋执勤服上衣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199.30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18335.60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警察女春秋执勤服上衣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199.30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2590.90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交警男春秋执勤服上衣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199.30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3388.10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交警女春秋执勤服上衣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199.30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597.90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警察男冬执勤服上衣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307.90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15395.00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警察女冬执勤服上衣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307.90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1539.50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交警男冬执勤服上衣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307.90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1847.40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交警女冬执勤服上衣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307.90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307.90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男春秋常服上衣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263.20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2105.60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女春秋常服上衣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263.20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1842.40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男冬常服上衣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287.80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287.80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男改进款警用多功能（羽绒内胆）</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675.40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41874.80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女改进款警用多功能（羽绒内胆）</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675.40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12157.20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男改进款警用冬执勤（羽绒内胆）</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352.60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97317.60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女改进款警用冬执勤（羽绒内胆）</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352.60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30323.60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男改进款警用羽绒马甲</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221.40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71955.00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女改进款警用羽绒马甲</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221.40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38080.80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男改进款警用夏季体能训练服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164.00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41328.00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女改进款警用夏季体能训练服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164.00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10496.00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男改进款冬季保暖裤（修身款）（藏蓝色）</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146.00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15622.00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女改进款冬季保暖裤（修身款）（灰色）</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146.00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6132.00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男改进款冬季保暖裤（舒适款）（藏蓝色）</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146.00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15476.00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女改进款冬季保暖裤（舒适款）（灰色）</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146.00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3358.00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男改进款冬季保暖裤（修身款）（黑色）</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146.00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18396.00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女改进款冬季保暖裤（修身款）（黑色）</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146.00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11534.00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男改进款冬季保暖裤（舒适款）（黑色）</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146.00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14892.00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女改进款冬季保暖裤（舒适款）（黑色）</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146.00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4964.00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男交（巡）改进款警用多能（羽绒内胆）</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695.90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6263.10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女交（巡）改进款警用多能（羽绒内胆）</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695.90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1391.80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警察男多功能服（羊剪绒内胆）上衣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536.00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11792.00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警察女多功能服（羊剪绒内胆）上衣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536.00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交（巡）警男多功能服（羊剪绒内胆）上衣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556.50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2226.00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交（巡）警女多功能服（羊剪绒内胆）上衣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556.50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男改进款警用多功能（羽绒内胆）上衣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536.00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58960.00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女改进款警用多功能（羽绒内胆）上衣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536.00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男交（巡）改进款警用多功能（羽绒内胆）上衣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556.50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7234.50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女交（巡）改进款警用多功能（羽绒内胆）上衣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556.50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2782.50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男多功能裤（内胆填充物为超细纤维絮片）</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139.40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557.60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女多功能裤（内胆填充物为超细纤维絮片）</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139.40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278.80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2018款公安部标男单皮鞋</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好人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江苏好人鞋业有限公司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226.30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5883.80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2018款公安部标女单皮鞋</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好人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江苏好人鞋业有限公司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226.30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905.20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2018款男棉皮鞋</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279.60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4473.60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2018款女棉皮鞋</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279.60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559.20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男作训鞋</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好人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江苏好人鞋业有限公司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38.50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女作训鞋</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好人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江苏好人鞋业有限公司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38.50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男中筒雨靴</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48.40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女中筒雨靴</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48.40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629.20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2018款公安部标男皮凉鞋</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好人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江苏好人鞋业有限公司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226.30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3620.80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2018款公安部标女皮凉鞋</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好人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江苏好人鞋业有限公司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226.30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2018款男作训鞋</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好人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江苏好人鞋业有限公司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111.50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14606.50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2018款女作训鞋</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好人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江苏好人鞋业有限公司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111.50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1672.50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新款改进男单皮鞋</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好人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江苏好人鞋业有限公司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226.30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47070.40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新款改进女单皮鞋</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好人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江苏好人鞋业有限公司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226.30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19009.20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新款改进男皮凉鞋</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好人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江苏好人鞋业有限公司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226.30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24893.00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新款改进女皮凉鞋</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好人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江苏好人鞋业有限公司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226.30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6110.10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改进款作训鞋</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好人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江苏好人鞋业有限公司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111.50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86747.00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男改进款棉皮鞋</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279.60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10624.80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女改进款棉皮鞋</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279.60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3075.60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男改进款毛皮鞋</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好人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江苏好人鞋业有限公司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328.00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10496.00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女改进款毛皮鞋</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好人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江苏好人鞋业有限公司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328.00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4264.00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金属大帽徽</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金属小帽徽</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领花</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金属胸徽</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277.20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金属警号</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427.70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领带</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17.20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1479.20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男领带卡</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446.90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女领带卡</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254.20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内腰带</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36.90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13911.30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交警外腰带</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36.90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外腰带</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36.90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1217.70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软警衔</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3923.20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硬警衔</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套式警衔</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新款男内腰带</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78.70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32267.00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新款女内腰带</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4326.80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男雨衣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177.10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4427.50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交巡警男雨衣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197.60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197.60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工作包（公文款）</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282.10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9873.50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男皮手套</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64.80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女皮手套</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64.80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2786.40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男针织白手套</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女针织白手套</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女雨衣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177.10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男款太阳镜</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20368.80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女款太阳镜</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8611.20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新款男雨衣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436.70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32752.50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新款女雨衣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436.70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4803.70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工作包（差旅款）</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282.10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36390.90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女士工作包（手提款）</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282.10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11284.00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男改进款防晒手套（灰色）</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1762.80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女改进款防晒手套（灰色）</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2667.60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男改进款警用皮手套（春秋款）</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64.80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12571.20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女改进款警用皮手套（春秋款）</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64.80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5378.40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工作包2024年改进女款（差旅）</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282.10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13258.70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男改进款防晒手套（白色）</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1248.00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女改进款防晒手套（白色）</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男毛皮手套</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女毛皮手套</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丝织胸徽</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2331.00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丝织警号</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2847.00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男毛针织套服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326.40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4569.60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女毛针织套服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326.40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326.40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男毛针织圆领长袖T恤衫</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136.90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24505.10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女毛针织圆领长袖T恤衫</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136.90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5886.70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男毛针织圆领半袖T恤衫</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112.30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47390.60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女毛针织圆领半袖T恤衫</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112.30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警服男V领毛针织上衣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180.40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1984.40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警服女V领毛针织上衣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180.40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警服男V领毛背心</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147.60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6494.40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警服女V领毛背心</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147.60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2214.00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男毛针织套服上衣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180.40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男毛针织套服裤子</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146.00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4526.00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女毛针织套服裤子</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146.00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女毛针织套服上衣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180.40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警察礼仪大檐帽</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61.50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警察礼仪卷檐帽</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55.80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男式警用绒背心</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62.20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5598.00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女式警用绒背心</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62.20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2923.40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特警夏袜</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8524</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69896.80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特警冬袜</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4274</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41885.20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加绒防寒冲锋衣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475.60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21877.60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速干春秋战训服长袖</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295.20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7675.20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速干夏战训服短袖</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278.80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7248.80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速干冬战训服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475.60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3804.80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战训多功能棉服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639.60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1279.20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长袖T恤衫</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短袖T恤衫</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67.20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4233.60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春秋针织内衣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127.10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1271.00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冬季针织内衣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127.90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针织短裤</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毛针织套服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475.60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特警夏袜</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1828.60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特警冬袜</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1607.20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教官帽（蓝色）（狙击者）</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48.40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1306.80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贝雷帽</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35.30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冬战训帽(针织冬帽)</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战训靴</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346.00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战训腰带</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89.40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715.20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全指手套</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123.00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1476.00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半指手套</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98.40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295.20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多功能包</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328.00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速干蓝色教官服半袖</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492.00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10332.00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速干蓝色教官服长袖</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533.00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13858.00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速干蓝色春秋教官服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615.00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3075.00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丝织胸徽</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丝织警号</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软警衔</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179.20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硬警衔</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套式警衔</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改进款冬针织内胆可单独外穿</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5682.60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新款改进款作训鞋</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好人</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江苏好人鞋业有限公司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111.50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4014.00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特警制式通勤羽绒马甲</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393.60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9446.40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警用中长款羽绒服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722.00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春秋教官服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576.50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34590.00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夏季短袖速干教官服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295.20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17712.00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四季速干教官服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四季教官服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787.20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7872.00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夏季长袖教官服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787.20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7872.00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夏季短袖教官服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787.20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7872.00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夏季速干教官服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787.20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7872.00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棉服上衣</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1189.00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11890.00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棉裤</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647.80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6478.00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蛙服教官服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287.00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2870.00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四季教官靴</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229.60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2296.00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夏季教官靴</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229.60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2296.00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教官标识</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36.90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战术腰带</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129.60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1296.00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四季作战靴</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654.40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6544.00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四季战训靴</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818.40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8184.00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教官帽</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139.40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1394.00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18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警用羽绒服</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凯奥尼</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山东凯奥尼服装有限公司</w:t>
            </w:r>
          </w:p>
        </w:tc>
        <w:tc>
          <w:tcPr>
            <w:tcW w:w="93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722.00 </w:t>
            </w:r>
          </w:p>
        </w:tc>
        <w:tc>
          <w:tcPr>
            <w:tcW w:w="8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1671</w:t>
            </w:r>
          </w:p>
        </w:tc>
        <w:tc>
          <w:tcPr>
            <w:tcW w:w="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1206462.00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660"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1830"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警用皮鞋</w:t>
            </w:r>
          </w:p>
        </w:tc>
        <w:tc>
          <w:tcPr>
            <w:tcW w:w="2040" w:type="dxa"/>
            <w:tcBorders>
              <w:top w:val="single" w:color="000000" w:sz="4" w:space="0"/>
              <w:left w:val="single" w:color="000000" w:sz="4" w:space="0"/>
              <w:bottom w:val="single" w:color="auto"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按招标文件要求及采购方需求提供</w:t>
            </w:r>
          </w:p>
        </w:tc>
        <w:tc>
          <w:tcPr>
            <w:tcW w:w="915" w:type="dxa"/>
            <w:tcBorders>
              <w:top w:val="single" w:color="000000" w:sz="4" w:space="0"/>
              <w:left w:val="single" w:color="000000" w:sz="4" w:space="0"/>
              <w:bottom w:val="single" w:color="auto"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好人</w:t>
            </w:r>
          </w:p>
        </w:tc>
        <w:tc>
          <w:tcPr>
            <w:tcW w:w="1575" w:type="dxa"/>
            <w:tcBorders>
              <w:top w:val="single" w:color="000000" w:sz="4" w:space="0"/>
              <w:left w:val="single" w:color="000000" w:sz="4" w:space="0"/>
              <w:bottom w:val="single" w:color="auto"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江苏好人鞋业有限公司</w:t>
            </w:r>
          </w:p>
        </w:tc>
        <w:tc>
          <w:tcPr>
            <w:tcW w:w="930" w:type="dxa"/>
            <w:tcBorders>
              <w:top w:val="single" w:color="000000" w:sz="4" w:space="0"/>
              <w:left w:val="single" w:color="000000" w:sz="4" w:space="0"/>
              <w:bottom w:val="single" w:color="auto"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226.30 </w:t>
            </w:r>
          </w:p>
        </w:tc>
        <w:tc>
          <w:tcPr>
            <w:tcW w:w="810"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1671</w:t>
            </w:r>
          </w:p>
        </w:tc>
        <w:tc>
          <w:tcPr>
            <w:tcW w:w="660"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182" w:type="dxa"/>
            <w:tcBorders>
              <w:top w:val="single" w:color="000000" w:sz="4" w:space="0"/>
              <w:left w:val="single" w:color="000000" w:sz="4" w:space="0"/>
              <w:bottom w:val="single" w:color="auto"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378147.30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Ex>
        <w:trPr>
          <w:trHeight w:val="680" w:hRule="atLeast"/>
        </w:trPr>
        <w:tc>
          <w:tcPr>
            <w:tcW w:w="10602" w:type="dxa"/>
            <w:gridSpan w:val="9"/>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合计： 3804386.00元   大写：叁佰捌拾万肆仟叁佰捌拾陆元整</w:t>
            </w:r>
          </w:p>
        </w:tc>
      </w:tr>
    </w:tbl>
    <w:p>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textAlignment w:val="auto"/>
        <w:rPr>
          <w:rFonts w:hint="eastAsia"/>
          <w:b/>
          <w:bCs/>
          <w:lang w:val="en-US" w:eastAsia="zh-CN"/>
        </w:rPr>
        <w:sectPr>
          <w:pgSz w:w="11906" w:h="16838"/>
          <w:pgMar w:top="1417" w:right="1417" w:bottom="1417" w:left="1417" w:header="851" w:footer="992" w:gutter="0"/>
          <w:pgNumType w:fmt="decimal"/>
          <w:cols w:space="0" w:num="1"/>
          <w:rtlGutter w:val="0"/>
          <w:docGrid w:type="lines" w:linePitch="333" w:charSpace="0"/>
        </w:sectPr>
      </w:pPr>
    </w:p>
    <w:p>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textAlignment w:val="auto"/>
        <w:rPr>
          <w:rFonts w:hint="eastAsia"/>
          <w:b/>
          <w:bCs/>
          <w:lang w:val="en-US" w:eastAsia="zh-CN"/>
        </w:rPr>
      </w:pPr>
      <w:r>
        <w:rPr>
          <w:rFonts w:hint="eastAsia"/>
          <w:b/>
          <w:bCs/>
          <w:lang w:val="en-US" w:eastAsia="zh-CN"/>
        </w:rPr>
        <w:t>附件2：中标（成交）通知书</w:t>
      </w:r>
    </w:p>
    <w:p>
      <w:pPr>
        <w:pStyle w:val="12"/>
        <w:bidi w:val="0"/>
        <w:rPr>
          <w:rFonts w:hint="eastAsia"/>
          <w:lang w:val="en-US" w:eastAsia="zh-CN"/>
        </w:rPr>
      </w:pPr>
      <w:r>
        <w:rPr>
          <w:rFonts w:hint="eastAsia"/>
          <w:lang w:val="en-US" w:eastAsia="zh-CN"/>
        </w:rPr>
        <w:drawing>
          <wp:inline distT="0" distB="0" distL="114300" distR="114300">
            <wp:extent cx="5757545" cy="8148955"/>
            <wp:effectExtent l="0" t="0" r="14605" b="4445"/>
            <wp:docPr id="1" name="图片 1" descr="山东凯奥尼中标通知书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山东凯奥尼中标通知书_01"/>
                    <pic:cNvPicPr>
                      <a:picLocks noChangeAspect="1"/>
                    </pic:cNvPicPr>
                  </pic:nvPicPr>
                  <pic:blipFill>
                    <a:blip r:embed="rId5"/>
                    <a:stretch>
                      <a:fillRect/>
                    </a:stretch>
                  </pic:blipFill>
                  <pic:spPr>
                    <a:xfrm>
                      <a:off x="0" y="0"/>
                      <a:ext cx="5757545" cy="814895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textAlignment w:val="auto"/>
        <w:rPr>
          <w:rFonts w:hint="default"/>
          <w:b/>
          <w:bCs/>
          <w:lang w:val="en-US" w:eastAsia="zh-CN"/>
        </w:rPr>
      </w:pPr>
    </w:p>
    <w:sectPr>
      <w:pgSz w:w="11906" w:h="16838"/>
      <w:pgMar w:top="1417" w:right="1417" w:bottom="1417" w:left="1417" w:header="851" w:footer="992" w:gutter="0"/>
      <w:pgNumType w:fmt="decimal"/>
      <w:cols w:space="0" w:num="1"/>
      <w:rtlGutter w:val="0"/>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51147"/>
    <w:rsid w:val="00977372"/>
    <w:rsid w:val="012F5EE1"/>
    <w:rsid w:val="02215E8E"/>
    <w:rsid w:val="0414110A"/>
    <w:rsid w:val="08E617D4"/>
    <w:rsid w:val="0B733A5A"/>
    <w:rsid w:val="0BA94999"/>
    <w:rsid w:val="1A252E71"/>
    <w:rsid w:val="2C041C52"/>
    <w:rsid w:val="2F0916D5"/>
    <w:rsid w:val="2F3A4F6A"/>
    <w:rsid w:val="37BB62A2"/>
    <w:rsid w:val="3E116F60"/>
    <w:rsid w:val="41A955F6"/>
    <w:rsid w:val="49E16015"/>
    <w:rsid w:val="50C04D6B"/>
    <w:rsid w:val="53873A06"/>
    <w:rsid w:val="56513E99"/>
    <w:rsid w:val="60122DB6"/>
    <w:rsid w:val="62A06EEB"/>
    <w:rsid w:val="6EE40E94"/>
    <w:rsid w:val="72B77BCF"/>
    <w:rsid w:val="73EB05CF"/>
    <w:rsid w:val="763125FD"/>
    <w:rsid w:val="79217C8D"/>
    <w:rsid w:val="79751147"/>
    <w:rsid w:val="79D96339"/>
    <w:rsid w:val="7B690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643" w:firstLineChars="200"/>
      <w:jc w:val="left"/>
    </w:pPr>
    <w:rPr>
      <w:rFonts w:ascii="宋体" w:hAnsi="宋体" w:eastAsia="宋体" w:cs="宋体"/>
      <w:kern w:val="2"/>
      <w:sz w:val="24"/>
      <w:szCs w:val="24"/>
      <w:lang w:val="en-US" w:eastAsia="zh-CN" w:bidi="ar-SA"/>
    </w:rPr>
  </w:style>
  <w:style w:type="paragraph" w:styleId="2">
    <w:name w:val="heading 1"/>
    <w:basedOn w:val="1"/>
    <w:next w:val="1"/>
    <w:qFormat/>
    <w:uiPriority w:val="0"/>
    <w:pPr>
      <w:keepNext w:val="0"/>
      <w:keepLines w:val="0"/>
      <w:widowControl w:val="0"/>
      <w:kinsoku/>
      <w:wordWrap w:val="0"/>
      <w:spacing w:beforeLines="0" w:beforeAutospacing="0" w:afterLines="0" w:afterAutospacing="0" w:line="360" w:lineRule="auto"/>
      <w:ind w:firstLine="0" w:firstLineChars="0"/>
      <w:jc w:val="center"/>
      <w:outlineLvl w:val="0"/>
    </w:pPr>
    <w:rPr>
      <w:b/>
      <w:bCs/>
      <w:kern w:val="44"/>
      <w:sz w:val="36"/>
      <w:szCs w:val="36"/>
    </w:rPr>
  </w:style>
  <w:style w:type="paragraph" w:styleId="3">
    <w:name w:val="heading 2"/>
    <w:basedOn w:val="1"/>
    <w:next w:val="1"/>
    <w:semiHidden/>
    <w:unhideWhenUsed/>
    <w:qFormat/>
    <w:uiPriority w:val="0"/>
    <w:pPr>
      <w:keepNext w:val="0"/>
      <w:keepLines w:val="0"/>
      <w:widowControl w:val="0"/>
      <w:kinsoku/>
      <w:wordWrap w:val="0"/>
      <w:spacing w:beforeLines="0" w:beforeAutospacing="0" w:afterLines="0" w:afterAutospacing="0" w:line="360" w:lineRule="auto"/>
      <w:ind w:firstLine="0" w:firstLineChars="0"/>
      <w:jc w:val="center"/>
      <w:outlineLvl w:val="1"/>
    </w:pPr>
    <w:rPr>
      <w:rFonts w:ascii="宋体" w:hAnsi="宋体" w:eastAsia="宋体"/>
      <w:b/>
      <w:bCs/>
      <w:sz w:val="32"/>
      <w:szCs w:val="32"/>
    </w:rPr>
  </w:style>
  <w:style w:type="paragraph" w:styleId="4">
    <w:name w:val="heading 3"/>
    <w:basedOn w:val="1"/>
    <w:next w:val="1"/>
    <w:semiHidden/>
    <w:unhideWhenUsed/>
    <w:qFormat/>
    <w:uiPriority w:val="0"/>
    <w:pPr>
      <w:keepNext w:val="0"/>
      <w:keepLines w:val="0"/>
      <w:widowControl w:val="0"/>
      <w:kinsoku/>
      <w:wordWrap w:val="0"/>
      <w:spacing w:beforeLines="0" w:beforeAutospacing="0" w:afterLines="0" w:afterAutospacing="0" w:line="360" w:lineRule="auto"/>
      <w:ind w:firstLine="0" w:firstLineChars="0"/>
      <w:jc w:val="center"/>
      <w:outlineLvl w:val="2"/>
    </w:pPr>
    <w:rPr>
      <w:b/>
      <w:bCs/>
      <w:sz w:val="30"/>
      <w:szCs w:val="30"/>
    </w:rPr>
  </w:style>
  <w:style w:type="paragraph" w:styleId="5">
    <w:name w:val="heading 4"/>
    <w:basedOn w:val="1"/>
    <w:next w:val="1"/>
    <w:semiHidden/>
    <w:unhideWhenUsed/>
    <w:qFormat/>
    <w:uiPriority w:val="0"/>
    <w:pPr>
      <w:keepNext w:val="0"/>
      <w:keepLines w:val="0"/>
      <w:widowControl w:val="0"/>
      <w:kinsoku/>
      <w:wordWrap w:val="0"/>
      <w:spacing w:beforeLines="0" w:beforeAutospacing="0" w:afterLines="0" w:afterAutospacing="0" w:line="360" w:lineRule="auto"/>
      <w:ind w:firstLine="0" w:firstLineChars="0"/>
      <w:jc w:val="center"/>
      <w:outlineLvl w:val="3"/>
    </w:pPr>
    <w:rPr>
      <w:rFonts w:ascii="宋体" w:hAnsi="宋体" w:eastAsia="宋体"/>
      <w:b/>
      <w:bCs/>
      <w:sz w:val="28"/>
      <w:szCs w:val="28"/>
    </w:rPr>
  </w:style>
  <w:style w:type="paragraph" w:styleId="6">
    <w:name w:val="heading 5"/>
    <w:basedOn w:val="1"/>
    <w:next w:val="1"/>
    <w:semiHidden/>
    <w:unhideWhenUsed/>
    <w:qFormat/>
    <w:uiPriority w:val="0"/>
    <w:pPr>
      <w:keepNext/>
      <w:keepLines/>
      <w:spacing w:beforeLines="0" w:beforeAutospacing="0" w:afterLines="0" w:afterAutospacing="0" w:line="360" w:lineRule="auto"/>
      <w:ind w:firstLine="0" w:firstLineChars="0"/>
      <w:jc w:val="center"/>
      <w:outlineLvl w:val="4"/>
    </w:pPr>
    <w:rPr>
      <w:b/>
      <w:bCs/>
      <w:sz w:val="28"/>
      <w:szCs w:val="28"/>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7">
    <w:name w:val="table of authorities"/>
    <w:basedOn w:val="1"/>
    <w:next w:val="1"/>
    <w:qFormat/>
    <w:uiPriority w:val="0"/>
    <w:pPr>
      <w:wordWrap w:val="0"/>
      <w:ind w:left="0" w:leftChars="0"/>
    </w:pPr>
    <w:rPr>
      <w:rFonts w:ascii="宋体" w:hAnsi="宋体" w:eastAsia="宋体"/>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2">
    <w:name w:val="图片"/>
    <w:basedOn w:val="1"/>
    <w:qFormat/>
    <w:uiPriority w:val="0"/>
    <w:pPr>
      <w:spacing w:line="240" w:lineRule="auto"/>
      <w:ind w:firstLine="0" w:firstLineChars="0"/>
      <w:jc w:val="center"/>
    </w:pPr>
    <w:rPr>
      <w:rFonts w:ascii="宋体" w:hAnsi="宋体"/>
    </w:rPr>
  </w:style>
  <w:style w:type="paragraph" w:customStyle="1" w:styleId="13">
    <w:name w:val="图片1"/>
    <w:basedOn w:val="1"/>
    <w:next w:val="1"/>
    <w:qFormat/>
    <w:uiPriority w:val="0"/>
    <w:pPr>
      <w:wordWrap w:val="0"/>
      <w:spacing w:beforeLines="0" w:afterLines="0"/>
      <w:ind w:firstLine="0" w:firstLineChars="0"/>
      <w:jc w:val="center"/>
      <w:outlineLvl w:val="9"/>
    </w:pPr>
    <w:rPr>
      <w:rFonts w:hint="eastAsia" w:ascii="宋体" w:hAnsi="宋体" w:eastAsia="宋体"/>
      <w:b/>
      <w:bCs/>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12719</Words>
  <Characters>15984</Characters>
  <Lines>0</Lines>
  <Paragraphs>0</Paragraphs>
  <TotalTime>27</TotalTime>
  <ScaleCrop>false</ScaleCrop>
  <LinksUpToDate>false</LinksUpToDate>
  <CharactersWithSpaces>16578</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2025-10-28T00:59:00Z</dcterms:created>
  <dc:creator>乔静</dc:creator>
  <cp:lastModifiedBy>dell</cp:lastModifiedBy>
  <dcterms:modified xsi:type="dcterms:W3CDTF">2025-11-05T01:27:33Z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17336A135CF64DF6A8A75809A501F85A_13</vt:lpwstr>
  </property>
  <property fmtid="{D5CDD505-2E9C-101B-9397-08002B2CF9AE}" pid="4" name="KSOTemplateDocerSaveRecord">
    <vt:lpwstr>eyJoZGlkIjoiMGVhMjRmYjU0ZTkyNWUwYWExZWYxODQxM2VjNTIwODgiLCJ1c2VySWQiOiIxNDQ3NzAyMjE1In0=</vt:lpwstr>
  </property>
</Properties>
</file>