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FE5F8">
      <w:pPr>
        <w:widowControl/>
        <w:ind w:firstLine="420"/>
        <w:jc w:val="center"/>
        <w:rPr>
          <w:rFonts w:hint="eastAsia" w:ascii="宋体" w:hAnsi="宋体" w:eastAsia="宋体" w:cs="Calibri"/>
          <w:b/>
          <w:bCs/>
          <w:kern w:val="0"/>
          <w:sz w:val="32"/>
          <w:szCs w:val="32"/>
        </w:rPr>
      </w:pPr>
      <w:r>
        <w:rPr>
          <w:rFonts w:hint="eastAsia" w:ascii="宋体" w:hAnsi="宋体" w:eastAsia="宋体" w:cs="Calibri"/>
          <w:b/>
          <w:bCs/>
          <w:kern w:val="0"/>
          <w:sz w:val="32"/>
          <w:szCs w:val="32"/>
          <w:lang w:val="en-US" w:eastAsia="zh-CN"/>
        </w:rPr>
        <w:t>政府</w:t>
      </w:r>
      <w:r>
        <w:rPr>
          <w:rFonts w:hint="eastAsia" w:ascii="宋体" w:hAnsi="宋体" w:eastAsia="宋体" w:cs="Calibri"/>
          <w:b/>
          <w:bCs/>
          <w:kern w:val="0"/>
          <w:sz w:val="32"/>
          <w:szCs w:val="32"/>
        </w:rPr>
        <w:t>采购合同</w:t>
      </w:r>
    </w:p>
    <w:p w14:paraId="15165117">
      <w:pPr>
        <w:rPr>
          <w:rFonts w:hint="eastAsia" w:ascii="仿宋" w:hAnsi="仿宋" w:eastAsia="仿宋" w:cs="Calibri"/>
          <w:b/>
          <w:bCs/>
          <w:kern w:val="0"/>
          <w:sz w:val="28"/>
          <w:szCs w:val="28"/>
          <w:lang w:val="en-US" w:eastAsia="zh-CN"/>
        </w:rPr>
      </w:pPr>
      <w:r>
        <w:rPr>
          <w:rFonts w:hint="eastAsia" w:ascii="仿宋" w:hAnsi="仿宋" w:eastAsia="仿宋" w:cs="仿宋"/>
          <w:color w:val="000000"/>
          <w:kern w:val="0"/>
          <w:sz w:val="28"/>
          <w:szCs w:val="28"/>
          <w:lang w:val="en-US" w:eastAsia="zh-CN" w:bidi="ar"/>
        </w:rPr>
        <w:t>合同编号：</w:t>
      </w:r>
      <w:r>
        <w:rPr>
          <w:rFonts w:hint="eastAsia" w:ascii="仿宋" w:hAnsi="仿宋" w:eastAsia="仿宋" w:cs="Calibri"/>
          <w:b w:val="0"/>
          <w:bCs w:val="0"/>
          <w:kern w:val="0"/>
          <w:sz w:val="28"/>
          <w:szCs w:val="28"/>
          <w:lang w:val="en-US" w:eastAsia="zh-CN"/>
        </w:rPr>
        <w:t>JJ-2025-0193</w:t>
      </w:r>
    </w:p>
    <w:p w14:paraId="2B962520">
      <w:pPr>
        <w:keepNext w:val="0"/>
        <w:keepLines w:val="0"/>
        <w:pageBreakBefore w:val="0"/>
        <w:widowControl/>
        <w:kinsoku/>
        <w:wordWrap/>
        <w:overflowPunct/>
        <w:topLinePunct w:val="0"/>
        <w:bidi w:val="0"/>
        <w:textAlignment w:val="auto"/>
        <w:rPr>
          <w:rFonts w:hint="eastAsia" w:ascii="仿宋" w:hAnsi="仿宋" w:eastAsia="仿宋" w:cs="Calibri"/>
          <w:b w:val="0"/>
          <w:bCs w:val="0"/>
          <w:kern w:val="0"/>
          <w:sz w:val="28"/>
          <w:szCs w:val="28"/>
        </w:rPr>
      </w:pPr>
      <w:r>
        <w:rPr>
          <w:rFonts w:hint="eastAsia" w:ascii="仿宋" w:hAnsi="仿宋" w:eastAsia="仿宋" w:cs="Calibri"/>
          <w:b w:val="0"/>
          <w:bCs w:val="0"/>
          <w:kern w:val="0"/>
          <w:sz w:val="28"/>
          <w:szCs w:val="28"/>
        </w:rPr>
        <w:t>甲方：鄂尔多斯职业学院</w:t>
      </w:r>
    </w:p>
    <w:p w14:paraId="3A1B01C9">
      <w:pPr>
        <w:keepNext w:val="0"/>
        <w:keepLines w:val="0"/>
        <w:pageBreakBefore w:val="0"/>
        <w:kinsoku/>
        <w:wordWrap/>
        <w:overflowPunct/>
        <w:topLinePunct w:val="0"/>
        <w:bidi w:val="0"/>
        <w:adjustRightInd w:val="0"/>
        <w:snapToGrid w:val="0"/>
        <w:textAlignment w:val="auto"/>
        <w:rPr>
          <w:rFonts w:hint="eastAsia" w:ascii="仿宋" w:hAnsi="仿宋" w:eastAsia="仿宋" w:cs="Calibri"/>
          <w:b w:val="0"/>
          <w:bCs w:val="0"/>
          <w:kern w:val="0"/>
          <w:sz w:val="28"/>
          <w:szCs w:val="28"/>
        </w:rPr>
      </w:pPr>
      <w:r>
        <w:rPr>
          <w:rFonts w:hint="eastAsia" w:ascii="仿宋" w:hAnsi="仿宋" w:eastAsia="仿宋" w:cs="Calibri"/>
          <w:b w:val="0"/>
          <w:bCs w:val="0"/>
          <w:kern w:val="0"/>
          <w:sz w:val="28"/>
          <w:szCs w:val="28"/>
        </w:rPr>
        <w:t>通讯地址：内蒙古自治区鄂尔多</w:t>
      </w:r>
      <w:bookmarkStart w:id="0" w:name="_GoBack"/>
      <w:bookmarkEnd w:id="0"/>
      <w:r>
        <w:rPr>
          <w:rFonts w:hint="eastAsia" w:ascii="仿宋" w:hAnsi="仿宋" w:eastAsia="仿宋" w:cs="Calibri"/>
          <w:b w:val="0"/>
          <w:bCs w:val="0"/>
          <w:kern w:val="0"/>
          <w:sz w:val="28"/>
          <w:szCs w:val="28"/>
        </w:rPr>
        <w:t>斯市康巴什区赛罕街1号</w:t>
      </w:r>
    </w:p>
    <w:p w14:paraId="39204899">
      <w:pPr>
        <w:keepNext w:val="0"/>
        <w:keepLines w:val="0"/>
        <w:pageBreakBefore w:val="0"/>
        <w:widowControl/>
        <w:kinsoku/>
        <w:wordWrap/>
        <w:overflowPunct/>
        <w:topLinePunct w:val="0"/>
        <w:bidi w:val="0"/>
        <w:textAlignment w:val="auto"/>
        <w:rPr>
          <w:rFonts w:hint="eastAsia" w:ascii="仿宋" w:hAnsi="仿宋" w:eastAsia="仿宋" w:cs="Calibri"/>
          <w:b w:val="0"/>
          <w:bCs w:val="0"/>
          <w:color w:val="FF0000"/>
          <w:kern w:val="0"/>
          <w:sz w:val="28"/>
          <w:szCs w:val="28"/>
        </w:rPr>
      </w:pPr>
      <w:r>
        <w:rPr>
          <w:rFonts w:hint="eastAsia" w:ascii="仿宋" w:hAnsi="仿宋" w:eastAsia="仿宋" w:cs="Calibri"/>
          <w:b w:val="0"/>
          <w:bCs w:val="0"/>
          <w:kern w:val="0"/>
          <w:sz w:val="28"/>
          <w:szCs w:val="28"/>
        </w:rPr>
        <w:t>乙方：内蒙古新曜网络科技有限公司</w:t>
      </w:r>
    </w:p>
    <w:p w14:paraId="268DE17C">
      <w:pPr>
        <w:keepNext w:val="0"/>
        <w:keepLines w:val="0"/>
        <w:pageBreakBefore w:val="0"/>
        <w:kinsoku/>
        <w:wordWrap/>
        <w:overflowPunct/>
        <w:topLinePunct w:val="0"/>
        <w:autoSpaceDE w:val="0"/>
        <w:autoSpaceDN w:val="0"/>
        <w:bidi w:val="0"/>
        <w:adjustRightInd w:val="0"/>
        <w:jc w:val="left"/>
        <w:textAlignment w:val="auto"/>
        <w:rPr>
          <w:rFonts w:hint="eastAsia" w:ascii="仿宋" w:hAnsi="仿宋" w:eastAsia="仿宋" w:cs="Calibri"/>
          <w:b w:val="0"/>
          <w:bCs w:val="0"/>
          <w:kern w:val="0"/>
          <w:sz w:val="28"/>
          <w:szCs w:val="28"/>
        </w:rPr>
      </w:pPr>
      <w:r>
        <w:rPr>
          <w:rFonts w:hint="eastAsia" w:ascii="仿宋" w:hAnsi="仿宋" w:eastAsia="仿宋" w:cs="Calibri"/>
          <w:b w:val="0"/>
          <w:bCs w:val="0"/>
          <w:kern w:val="0"/>
          <w:sz w:val="28"/>
          <w:szCs w:val="28"/>
        </w:rPr>
        <w:t>通讯地址：内蒙古自治区呼和浩特市赛罕区景观大道景观花园</w:t>
      </w:r>
      <w:r>
        <w:rPr>
          <w:rFonts w:ascii="仿宋" w:hAnsi="仿宋" w:eastAsia="仿宋" w:cs="Calibri"/>
          <w:b w:val="0"/>
          <w:bCs w:val="0"/>
          <w:kern w:val="0"/>
          <w:sz w:val="28"/>
          <w:szCs w:val="28"/>
        </w:rPr>
        <w:t>22</w:t>
      </w:r>
      <w:r>
        <w:rPr>
          <w:rFonts w:hint="eastAsia" w:ascii="仿宋" w:hAnsi="仿宋" w:eastAsia="仿宋" w:cs="Calibri"/>
          <w:b w:val="0"/>
          <w:bCs w:val="0"/>
          <w:kern w:val="0"/>
          <w:sz w:val="28"/>
          <w:szCs w:val="28"/>
        </w:rPr>
        <w:t>号楼四单元</w:t>
      </w:r>
      <w:r>
        <w:rPr>
          <w:rFonts w:ascii="仿宋" w:hAnsi="仿宋" w:eastAsia="仿宋" w:cs="Calibri"/>
          <w:b w:val="0"/>
          <w:bCs w:val="0"/>
          <w:kern w:val="0"/>
          <w:sz w:val="28"/>
          <w:szCs w:val="28"/>
        </w:rPr>
        <w:t>602</w:t>
      </w:r>
    </w:p>
    <w:p w14:paraId="452B6CB9">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根据《中华人民共和国政府采购法》《中华人民共和国政府采购法实施条例》《中华人民共和国民法典》等相关法律法 规、规范性文件以及</w:t>
      </w:r>
      <w:r>
        <w:rPr>
          <w:rFonts w:hint="eastAsia" w:ascii="仿宋" w:hAnsi="仿宋" w:eastAsia="仿宋" w:cs="仿宋"/>
          <w:color w:val="000000"/>
          <w:kern w:val="0"/>
          <w:sz w:val="28"/>
          <w:szCs w:val="28"/>
          <w:u w:val="single"/>
          <w:lang w:val="en-US" w:eastAsia="zh-CN" w:bidi="ar"/>
        </w:rPr>
        <w:t>校园广播系统采购</w:t>
      </w:r>
      <w:r>
        <w:rPr>
          <w:rFonts w:hint="eastAsia" w:ascii="仿宋" w:hAnsi="仿宋" w:eastAsia="仿宋" w:cs="仿宋"/>
          <w:color w:val="000000"/>
          <w:kern w:val="0"/>
          <w:sz w:val="28"/>
          <w:szCs w:val="28"/>
          <w:lang w:val="en-US" w:eastAsia="zh-CN" w:bidi="ar"/>
        </w:rPr>
        <w:t>项目</w:t>
      </w:r>
      <w:r>
        <w:rPr>
          <w:rFonts w:hint="eastAsia" w:ascii="仿宋" w:hAnsi="仿宋" w:eastAsia="仿宋" w:cs="仿宋"/>
          <w:color w:val="000000"/>
          <w:kern w:val="0"/>
          <w:sz w:val="28"/>
          <w:szCs w:val="28"/>
          <w:u w:val="single"/>
          <w:lang w:val="en-US" w:eastAsia="zh-CN" w:bidi="ar"/>
        </w:rPr>
        <w:t>ESZCS-G-H-250154</w:t>
      </w:r>
      <w:r>
        <w:rPr>
          <w:rFonts w:hint="eastAsia" w:ascii="仿宋" w:hAnsi="仿宋" w:eastAsia="仿宋" w:cs="仿宋"/>
          <w:color w:val="000000"/>
          <w:kern w:val="0"/>
          <w:sz w:val="28"/>
          <w:szCs w:val="28"/>
          <w:lang w:val="en-US" w:eastAsia="zh-CN" w:bidi="ar"/>
        </w:rPr>
        <w:t xml:space="preserve">的中标（成交）结果、招标（磋商、谈判）文件或询价通知书、投标（响应）文件等文件的相关内容，甲乙双方经平等协商，就如下合同条款达成一致意见。 </w:t>
      </w:r>
    </w:p>
    <w:p w14:paraId="3E59C8E1">
      <w:pPr>
        <w:keepNext w:val="0"/>
        <w:keepLines w:val="0"/>
        <w:widowControl/>
        <w:numPr>
          <w:ilvl w:val="0"/>
          <w:numId w:val="0"/>
        </w:numPr>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一、甲方向乙方采购的货物基本情况</w:t>
      </w:r>
    </w:p>
    <w:p w14:paraId="380EC7C4">
      <w:pPr>
        <w:numPr>
          <w:ilvl w:val="0"/>
          <w:numId w:val="1"/>
        </w:numPr>
        <w:bidi w:val="0"/>
        <w:ind w:firstLine="560" w:firstLineChars="200"/>
        <w:rPr>
          <w:rFonts w:hint="eastAsia" w:ascii="仿宋" w:hAnsi="仿宋" w:eastAsia="仿宋" w:cs="仿宋"/>
          <w:sz w:val="28"/>
          <w:szCs w:val="28"/>
          <w:u w:val="none"/>
          <w:lang w:val="en-US"/>
        </w:rPr>
      </w:pPr>
      <w:r>
        <w:rPr>
          <w:rFonts w:hint="eastAsia" w:ascii="仿宋" w:hAnsi="仿宋" w:eastAsia="仿宋" w:cs="仿宋"/>
          <w:sz w:val="28"/>
          <w:szCs w:val="28"/>
          <w:lang w:val="en-US" w:eastAsia="zh-CN"/>
        </w:rPr>
        <w:t>根据招标（磋商、谈判）文件或询价通知书及中标（成交）结果公告，甲方所采购的货物、服务（如有）基本情况如下：</w:t>
      </w:r>
      <w:r>
        <w:rPr>
          <w:rFonts w:hint="eastAsia" w:ascii="仿宋" w:hAnsi="仿宋" w:eastAsia="仿宋" w:cs="仿宋"/>
          <w:sz w:val="28"/>
          <w:szCs w:val="28"/>
          <w:u w:val="single"/>
          <w:lang w:val="en-US" w:eastAsia="zh-CN"/>
        </w:rPr>
        <w:t>详见招标文件及合同附件货物清单</w:t>
      </w:r>
      <w:r>
        <w:rPr>
          <w:rFonts w:hint="eastAsia" w:ascii="仿宋" w:hAnsi="仿宋" w:eastAsia="仿宋" w:cs="仿宋"/>
          <w:sz w:val="28"/>
          <w:szCs w:val="28"/>
          <w:u w:val="none"/>
          <w:lang w:val="en-US" w:eastAsia="zh-CN"/>
        </w:rPr>
        <w:t xml:space="preserve">。 </w:t>
      </w:r>
    </w:p>
    <w:p w14:paraId="2D18995B">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（二）货物名称、数量、规格型号、生产厂家、品牌、单价、与货物相关的服务等详细内容，见合同附件-货物清单。 </w:t>
      </w:r>
    </w:p>
    <w:p w14:paraId="31D98205">
      <w:pPr>
        <w:keepNext w:val="0"/>
        <w:keepLines w:val="0"/>
        <w:widowControl/>
        <w:suppressLineNumbers w:val="0"/>
        <w:ind w:firstLine="562"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二、乙方交付货物的时间及地点</w:t>
      </w:r>
      <w:r>
        <w:rPr>
          <w:rFonts w:hint="eastAsia" w:ascii="仿宋" w:hAnsi="仿宋" w:eastAsia="仿宋" w:cs="仿宋"/>
          <w:color w:val="000000"/>
          <w:kern w:val="0"/>
          <w:sz w:val="28"/>
          <w:szCs w:val="28"/>
          <w:lang w:val="en-US" w:eastAsia="zh-CN" w:bidi="ar"/>
        </w:rPr>
        <w:t xml:space="preserve"> </w:t>
      </w:r>
    </w:p>
    <w:p w14:paraId="2C760B31">
      <w:pPr>
        <w:keepNext w:val="0"/>
        <w:keepLines w:val="0"/>
        <w:widowControl/>
        <w:suppressLineNumbers w:val="0"/>
        <w:ind w:firstLine="560" w:firstLineChars="200"/>
        <w:jc w:val="both"/>
        <w:rPr>
          <w:rFonts w:hint="eastAsia" w:ascii="仿宋" w:hAnsi="仿宋" w:eastAsia="仿宋" w:cs="仿宋"/>
          <w:sz w:val="28"/>
          <w:szCs w:val="28"/>
          <w:u w:val="none"/>
        </w:rPr>
      </w:pPr>
      <w:r>
        <w:rPr>
          <w:rFonts w:hint="eastAsia" w:ascii="仿宋" w:hAnsi="仿宋" w:eastAsia="仿宋" w:cs="仿宋"/>
          <w:color w:val="000000"/>
          <w:kern w:val="0"/>
          <w:sz w:val="28"/>
          <w:szCs w:val="28"/>
          <w:lang w:val="en-US" w:eastAsia="zh-CN" w:bidi="ar"/>
        </w:rPr>
        <w:t>（一）交付时间：</w:t>
      </w:r>
      <w:r>
        <w:rPr>
          <w:rFonts w:hint="eastAsia" w:ascii="仿宋" w:hAnsi="仿宋" w:eastAsia="仿宋" w:cs="仿宋"/>
          <w:color w:val="000000"/>
          <w:kern w:val="0"/>
          <w:sz w:val="28"/>
          <w:szCs w:val="28"/>
          <w:u w:val="single"/>
          <w:lang w:val="en-US" w:eastAsia="zh-CN" w:bidi="ar"/>
        </w:rPr>
        <w:t>签订合同后45日内完成供货、安装、调试</w:t>
      </w:r>
      <w:r>
        <w:rPr>
          <w:rFonts w:hint="eastAsia" w:ascii="仿宋" w:hAnsi="仿宋" w:eastAsia="仿宋" w:cs="仿宋"/>
          <w:color w:val="000000"/>
          <w:kern w:val="0"/>
          <w:sz w:val="28"/>
          <w:szCs w:val="28"/>
          <w:u w:val="none"/>
          <w:lang w:val="en-US" w:eastAsia="zh-CN" w:bidi="ar"/>
        </w:rPr>
        <w:t>。</w:t>
      </w:r>
    </w:p>
    <w:p w14:paraId="00C22589">
      <w:pPr>
        <w:keepNext w:val="0"/>
        <w:keepLines w:val="0"/>
        <w:widowControl/>
        <w:suppressLineNumbers w:val="0"/>
        <w:ind w:firstLine="560" w:firstLineChars="200"/>
        <w:jc w:val="both"/>
        <w:rPr>
          <w:rFonts w:hint="eastAsia" w:ascii="仿宋" w:hAnsi="仿宋" w:eastAsia="仿宋" w:cs="仿宋"/>
          <w:sz w:val="28"/>
          <w:szCs w:val="28"/>
          <w:u w:val="none"/>
        </w:rPr>
      </w:pPr>
      <w:r>
        <w:rPr>
          <w:rFonts w:hint="eastAsia" w:ascii="仿宋" w:hAnsi="仿宋" w:eastAsia="仿宋" w:cs="仿宋"/>
          <w:color w:val="000000"/>
          <w:kern w:val="0"/>
          <w:sz w:val="28"/>
          <w:szCs w:val="28"/>
          <w:lang w:val="en-US" w:eastAsia="zh-CN" w:bidi="ar"/>
        </w:rPr>
        <w:t>（二）交付地点：</w:t>
      </w:r>
      <w:r>
        <w:rPr>
          <w:rFonts w:hint="eastAsia" w:ascii="仿宋" w:hAnsi="仿宋" w:eastAsia="仿宋" w:cs="仿宋"/>
          <w:color w:val="000000"/>
          <w:kern w:val="0"/>
          <w:sz w:val="28"/>
          <w:szCs w:val="28"/>
          <w:u w:val="single"/>
          <w:lang w:val="en-US" w:eastAsia="zh-CN" w:bidi="ar"/>
        </w:rPr>
        <w:t>鄂尔多斯职业学院</w:t>
      </w:r>
      <w:r>
        <w:rPr>
          <w:rFonts w:hint="eastAsia" w:ascii="仿宋" w:hAnsi="仿宋" w:eastAsia="仿宋" w:cs="仿宋"/>
          <w:color w:val="000000"/>
          <w:kern w:val="0"/>
          <w:sz w:val="28"/>
          <w:szCs w:val="28"/>
          <w:u w:val="none"/>
          <w:lang w:val="en-US" w:eastAsia="zh-CN" w:bidi="ar"/>
        </w:rPr>
        <w:t>。</w:t>
      </w:r>
    </w:p>
    <w:p w14:paraId="1881CEB6">
      <w:pPr>
        <w:keepNext w:val="0"/>
        <w:keepLines w:val="0"/>
        <w:widowControl/>
        <w:suppressLineNumbers w:val="0"/>
        <w:ind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（三）交付货物的名称及数量：</w:t>
      </w:r>
      <w:r>
        <w:rPr>
          <w:rFonts w:hint="eastAsia" w:ascii="仿宋" w:hAnsi="仿宋" w:eastAsia="仿宋" w:cs="仿宋"/>
          <w:color w:val="000000"/>
          <w:kern w:val="0"/>
          <w:sz w:val="28"/>
          <w:szCs w:val="28"/>
          <w:u w:val="single"/>
          <w:lang w:val="en-US" w:eastAsia="zh-CN" w:bidi="ar"/>
        </w:rPr>
        <w:t>详见合同附件</w:t>
      </w:r>
      <w:r>
        <w:rPr>
          <w:rFonts w:hint="eastAsia" w:ascii="仿宋" w:hAnsi="仿宋" w:eastAsia="仿宋" w:cs="仿宋"/>
          <w:color w:val="000000"/>
          <w:kern w:val="0"/>
          <w:sz w:val="28"/>
          <w:szCs w:val="28"/>
          <w:u w:val="none"/>
          <w:lang w:val="en-US" w:eastAsia="zh-CN" w:bidi="ar"/>
        </w:rPr>
        <w:t>。</w:t>
      </w:r>
    </w:p>
    <w:p w14:paraId="3342F155">
      <w:pPr>
        <w:keepNext w:val="0"/>
        <w:keepLines w:val="0"/>
        <w:widowControl/>
        <w:suppressLineNumbers w:val="0"/>
        <w:ind w:firstLine="560" w:firstLineChars="200"/>
        <w:jc w:val="both"/>
        <w:rPr>
          <w:rFonts w:hint="eastAsia" w:ascii="仿宋" w:hAnsi="仿宋" w:eastAsia="仿宋" w:cs="仿宋"/>
          <w:sz w:val="28"/>
          <w:szCs w:val="28"/>
          <w:u w:val="single"/>
          <w:lang w:val="en-US"/>
        </w:rPr>
      </w:pPr>
      <w:r>
        <w:rPr>
          <w:rFonts w:hint="eastAsia" w:ascii="仿宋" w:hAnsi="仿宋" w:eastAsia="仿宋" w:cs="仿宋"/>
          <w:color w:val="000000"/>
          <w:kern w:val="0"/>
          <w:sz w:val="28"/>
          <w:szCs w:val="28"/>
          <w:lang w:val="en-US" w:eastAsia="zh-CN" w:bidi="ar"/>
        </w:rPr>
        <w:t>（四）乙方交付货物代表及联系电话：</w:t>
      </w:r>
      <w:r>
        <w:rPr>
          <w:rFonts w:hint="eastAsia" w:ascii="仿宋" w:hAnsi="仿宋" w:eastAsia="仿宋" w:cs="仿宋"/>
          <w:color w:val="000000"/>
          <w:kern w:val="0"/>
          <w:sz w:val="28"/>
          <w:szCs w:val="28"/>
          <w:u w:val="single"/>
          <w:lang w:val="en-US" w:eastAsia="zh-CN" w:bidi="ar"/>
        </w:rPr>
        <w:t xml:space="preserve"> 张俊彪15661013344  </w:t>
      </w:r>
    </w:p>
    <w:p w14:paraId="7C45256B">
      <w:pPr>
        <w:bidi w:val="0"/>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（五）甲方接收货物代表及联系电话：</w:t>
      </w:r>
      <w:r>
        <w:rPr>
          <w:rFonts w:hint="eastAsia" w:ascii="仿宋" w:hAnsi="仿宋" w:eastAsia="仿宋" w:cs="仿宋"/>
          <w:sz w:val="28"/>
          <w:szCs w:val="28"/>
          <w:u w:val="single"/>
          <w:lang w:val="en-US" w:eastAsia="zh-CN"/>
        </w:rPr>
        <w:t xml:space="preserve"> 王  真</w:t>
      </w:r>
      <w:r>
        <w:rPr>
          <w:rFonts w:hint="eastAsia" w:ascii="仿宋" w:hAnsi="仿宋" w:eastAsia="仿宋" w:cs="仿宋"/>
          <w:color w:val="FF0000"/>
          <w:sz w:val="28"/>
          <w:szCs w:val="28"/>
          <w:u w:val="single"/>
          <w:lang w:val="en-US" w:eastAsia="zh-CN"/>
        </w:rPr>
        <w:t xml:space="preserve"> </w:t>
      </w:r>
      <w:r>
        <w:rPr>
          <w:rFonts w:hint="eastAsia" w:ascii="仿宋" w:hAnsi="仿宋" w:eastAsia="仿宋" w:cs="仿宋"/>
          <w:sz w:val="28"/>
          <w:szCs w:val="28"/>
          <w:u w:val="single"/>
          <w:lang w:val="en-US" w:eastAsia="zh-CN"/>
        </w:rPr>
        <w:t xml:space="preserve">13474882293 </w:t>
      </w:r>
    </w:p>
    <w:p w14:paraId="150B84DF">
      <w:pPr>
        <w:bidi w:val="0"/>
        <w:ind w:firstLine="560" w:firstLineChars="200"/>
        <w:rPr>
          <w:rFonts w:hint="eastAsia" w:ascii="仿宋" w:hAnsi="仿宋" w:eastAsia="仿宋" w:cs="仿宋"/>
          <w:sz w:val="32"/>
          <w:szCs w:val="32"/>
        </w:rPr>
      </w:pPr>
      <w:r>
        <w:rPr>
          <w:rFonts w:hint="eastAsia" w:ascii="仿宋" w:hAnsi="仿宋" w:eastAsia="仿宋" w:cs="仿宋"/>
          <w:sz w:val="28"/>
          <w:szCs w:val="28"/>
          <w:lang w:val="en-US" w:eastAsia="zh-CN"/>
        </w:rPr>
        <w:t>（注：货物为多批次交付的，应详细列明每批次交付的内容、数量、交付时间、交付地点等。</w:t>
      </w:r>
      <w:r>
        <w:rPr>
          <w:rFonts w:hint="eastAsia" w:ascii="仿宋" w:hAnsi="仿宋" w:eastAsia="仿宋" w:cs="仿宋"/>
          <w:sz w:val="32"/>
          <w:szCs w:val="32"/>
          <w:lang w:val="en-US" w:eastAsia="zh-CN"/>
        </w:rPr>
        <w:t xml:space="preserve"> </w:t>
      </w:r>
    </w:p>
    <w:p w14:paraId="0C28077F">
      <w:pPr>
        <w:keepNext w:val="0"/>
        <w:keepLines w:val="0"/>
        <w:widowControl/>
        <w:suppressLineNumbers w:val="0"/>
        <w:ind w:firstLine="562" w:firstLineChars="200"/>
        <w:jc w:val="both"/>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三、乙方交付货物的质量</w:t>
      </w:r>
      <w:r>
        <w:rPr>
          <w:rFonts w:hint="eastAsia" w:ascii="仿宋" w:hAnsi="仿宋" w:eastAsia="仿宋" w:cs="仿宋"/>
          <w:color w:val="000000"/>
          <w:kern w:val="0"/>
          <w:sz w:val="28"/>
          <w:szCs w:val="28"/>
          <w:lang w:val="en-US" w:eastAsia="zh-CN" w:bidi="ar"/>
        </w:rPr>
        <w:t xml:space="preserve"> </w:t>
      </w:r>
    </w:p>
    <w:p w14:paraId="09E65D26">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（一）乙方交付的货物应同时满足：1.符合国家法律法规和规范性文件对货物的质量要求；2.符合甲方招标（磋商、谈 判）文件或询价通知书对货物的质量要求；3.符合乙方在投标（响应）文件中或磋商、谈判过程中对货物质量作出的书面承 诺、声明或保证。上述质量要求作为甲方对乙方货物质量的验收依据。 </w:t>
      </w:r>
    </w:p>
    <w:p w14:paraId="5C98A48A">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（二）乙方应根据国家法律法规和规范性文件的规定、招标（磋商、谈判）文件或询价通知书的相关要求、投标（响应）文件及乙方承诺、声明或保证，向甲方提供相应的货物质量证明文件。 </w:t>
      </w:r>
    </w:p>
    <w:p w14:paraId="04054EC4">
      <w:pPr>
        <w:keepNext w:val="0"/>
        <w:keepLines w:val="0"/>
        <w:widowControl/>
        <w:suppressLineNumbers w:val="0"/>
        <w:ind w:firstLine="562" w:firstLineChars="200"/>
        <w:jc w:val="both"/>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四、乙方交付货物的包装及标识</w:t>
      </w:r>
      <w:r>
        <w:rPr>
          <w:rFonts w:hint="eastAsia" w:ascii="仿宋" w:hAnsi="仿宋" w:eastAsia="仿宋" w:cs="仿宋"/>
          <w:color w:val="000000"/>
          <w:kern w:val="0"/>
          <w:sz w:val="28"/>
          <w:szCs w:val="28"/>
          <w:lang w:val="en-US" w:eastAsia="zh-CN" w:bidi="ar"/>
        </w:rPr>
        <w:t xml:space="preserve"> </w:t>
      </w:r>
    </w:p>
    <w:p w14:paraId="5B4877A8">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乙方交付货物的包装和标识应同时满足：1.符合国家法律法规和规范性文件对产品包装及标识的要求；2.符合甲方招标（磋商、谈判）文件或询价通知书对货物包装及标识的要求；3.符合乙方在投标（响应）文件中对货物包装及标识作出的承诺、声明或保证；4.符合绿色环保、运输及安全性等要求。 </w:t>
      </w:r>
    </w:p>
    <w:p w14:paraId="303FC83A">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（二）货物的包装费用由乙方承担。 </w:t>
      </w:r>
    </w:p>
    <w:p w14:paraId="2E3A36AF">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五、货物的运输要求 </w:t>
      </w:r>
    </w:p>
    <w:p w14:paraId="46E62DD1">
      <w:pPr>
        <w:keepNext w:val="0"/>
        <w:keepLines w:val="0"/>
        <w:widowControl/>
        <w:suppressLineNumbers w:val="0"/>
        <w:ind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（一）运输方式及运输线路：</w:t>
      </w:r>
      <w:r>
        <w:rPr>
          <w:rFonts w:hint="eastAsia" w:ascii="仿宋" w:hAnsi="仿宋" w:eastAsia="仿宋" w:cs="仿宋"/>
          <w:color w:val="000000"/>
          <w:kern w:val="0"/>
          <w:sz w:val="28"/>
          <w:szCs w:val="28"/>
          <w:u w:val="single"/>
          <w:lang w:val="en-US" w:eastAsia="zh-CN" w:bidi="ar"/>
        </w:rPr>
        <w:t>陆路运输。</w:t>
      </w:r>
    </w:p>
    <w:p w14:paraId="1F84775C">
      <w:pPr>
        <w:keepNext w:val="0"/>
        <w:keepLines w:val="0"/>
        <w:widowControl/>
        <w:suppressLineNumbers w:val="0"/>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（二）运输、保险及其他相关费用由乙方承担。 </w:t>
      </w:r>
    </w:p>
    <w:p w14:paraId="7C776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themeColor="text1"/>
          <w:sz w:val="32"/>
          <w:szCs w:val="32"/>
          <w14:textFill>
            <w14:solidFill>
              <w14:schemeClr w14:val="tx1"/>
            </w14:solidFill>
          </w14:textFill>
        </w:rPr>
        <w:t>（三）产品验收合格前，货物毁损、灭失的风险由乙方自行承担，</w:t>
      </w:r>
      <w:r>
        <w:rPr>
          <w:rFonts w:hint="eastAsia" w:ascii="仿宋" w:hAnsi="仿宋" w:eastAsia="仿宋" w:cs="仿宋"/>
          <w:color w:val="000000" w:themeColor="text1"/>
          <w:sz w:val="28"/>
          <w:szCs w:val="28"/>
          <w14:textFill>
            <w14:solidFill>
              <w14:schemeClr w14:val="tx1"/>
            </w14:solidFill>
          </w14:textFill>
        </w:rPr>
        <w:t>产生的全部费用及损失也由乙方自行承担</w:t>
      </w:r>
      <w:r>
        <w:rPr>
          <w:rFonts w:hint="eastAsia" w:ascii="仿宋" w:hAnsi="仿宋" w:eastAsia="仿宋" w:cs="仿宋"/>
          <w:color w:val="0000FF"/>
          <w:sz w:val="28"/>
          <w:szCs w:val="28"/>
        </w:rPr>
        <w:t>。</w:t>
      </w:r>
    </w:p>
    <w:p w14:paraId="4FC2E57D">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六、甲方对货物的验收 </w:t>
      </w:r>
    </w:p>
    <w:p w14:paraId="683AC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（一）乙方将货物送达至甲方指定的地点后，由乙方安装、调试正常后，由甲乙双方及第三方（如有）一同验收并签字确认，签字确认前，视为产品未交付，且未验收通过。</w:t>
      </w:r>
    </w:p>
    <w:p w14:paraId="6AB4B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（二）对货物的质量问题，甲方应在发现后向乙方提出书面异议，乙方在接到书面异议后，应当在</w:t>
      </w:r>
      <w:r>
        <w:rPr>
          <w:rFonts w:hint="eastAsia" w:ascii="仿宋" w:hAnsi="仿宋" w:eastAsia="仿宋" w:cs="仿宋"/>
          <w:color w:val="000000" w:themeColor="text1"/>
          <w:sz w:val="28"/>
          <w:szCs w:val="28"/>
          <w:u w:val="single"/>
          <w14:textFill>
            <w14:solidFill>
              <w14:schemeClr w14:val="tx1"/>
            </w14:solidFill>
          </w14:textFill>
        </w:rPr>
        <w:t xml:space="preserve"> 5 </w:t>
      </w:r>
      <w:r>
        <w:rPr>
          <w:rFonts w:hint="eastAsia" w:ascii="仿宋" w:hAnsi="仿宋" w:eastAsia="仿宋" w:cs="仿宋"/>
          <w:color w:val="000000" w:themeColor="text1"/>
          <w:sz w:val="28"/>
          <w:szCs w:val="28"/>
          <w14:textFill>
            <w14:solidFill>
              <w14:schemeClr w14:val="tx1"/>
            </w14:solidFill>
          </w14:textFill>
        </w:rPr>
        <w:t>日内负责处理。如果乙方在投标文件及谈判过程中做出的书面说明及承诺中，有明确质量保证期的，适用质量保证期。</w:t>
      </w:r>
    </w:p>
    <w:p w14:paraId="02AFB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（三）经双方共同验收，货物达不到质量或规格要求的，视为产品验收未通过，甲方可以拒收，并可单方面解除合同，因乙方产品验收不合格的全部责任由乙方自行承担，甲方不承担任何法律责任。</w:t>
      </w:r>
    </w:p>
    <w:p w14:paraId="7DEDA6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产品</w:t>
      </w:r>
      <w:r>
        <w:rPr>
          <w:rFonts w:hint="eastAsia" w:ascii="仿宋" w:hAnsi="仿宋" w:eastAsia="仿宋" w:cs="仿宋"/>
          <w:color w:val="000000" w:themeColor="text1"/>
          <w:sz w:val="28"/>
          <w:szCs w:val="28"/>
          <w14:textFill>
            <w14:solidFill>
              <w14:schemeClr w14:val="tx1"/>
            </w14:solidFill>
          </w14:textFill>
        </w:rPr>
        <w:t>验收合格指乙方所供货物经乙方安装、调试、能够正常运行，且要求乙方所供货物必须符合招投标文件要求、符合合同约定以及国家、行业标准的有关标准和要求，包括但不限于产品型号、外观、数量、质量等均应符合甲方要求，乙方所供产品未能通过甲方验收或未取得甲方验收合格通知书的，视为乙方所供产品不符合甲方要求，所供产品未达交付条件。</w:t>
      </w:r>
    </w:p>
    <w:p w14:paraId="014E3A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因甲方采购产品系通过政府采购平台采购，所支付款项系通过政府财政支付，如乙方所供产品未能通过甲方验收或未取得甲方验收合格通知书的，则乙方需在收到甲方通知书的15日内，自行将所供产品拉回，未在甲方提出的规定期限内拉回的，甲方有权将所供产品交由第三方进行保管，由此产生的全部费用均由乙方承担，甲方同时有权要求乙方退还全部已付款项，未付款项不再支付，所产生的费用和损失由乙方自行承担，同时甲方有权依据合同约定向乙方主张赔偿损失及违约责任。</w:t>
      </w:r>
    </w:p>
    <w:p w14:paraId="4CD007E8">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七、合同金额 </w:t>
      </w:r>
    </w:p>
    <w:p w14:paraId="75460F01">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1.在乙方提供完全符合合同要求的货物的前提下，本合同总金额为</w:t>
      </w:r>
      <w:r>
        <w:rPr>
          <w:rFonts w:hint="eastAsia" w:ascii="仿宋" w:hAnsi="仿宋" w:eastAsia="仿宋" w:cs="仿宋"/>
          <w:color w:val="000000"/>
          <w:kern w:val="0"/>
          <w:sz w:val="28"/>
          <w:szCs w:val="28"/>
          <w:u w:val="single"/>
          <w:lang w:val="en-US" w:eastAsia="zh-CN" w:bidi="ar"/>
        </w:rPr>
        <w:t xml:space="preserve"> 727800  </w:t>
      </w:r>
      <w:r>
        <w:rPr>
          <w:rFonts w:hint="eastAsia" w:ascii="仿宋" w:hAnsi="仿宋" w:eastAsia="仿宋" w:cs="仿宋"/>
          <w:color w:val="000000"/>
          <w:kern w:val="0"/>
          <w:sz w:val="28"/>
          <w:szCs w:val="28"/>
          <w:lang w:val="en-US" w:eastAsia="zh-CN" w:bidi="ar"/>
        </w:rPr>
        <w:t>元（小写）</w:t>
      </w:r>
      <w:r>
        <w:rPr>
          <w:rFonts w:hint="eastAsia" w:ascii="仿宋" w:hAnsi="仿宋" w:eastAsia="仿宋" w:cs="仿宋"/>
          <w:color w:val="000000"/>
          <w:kern w:val="0"/>
          <w:sz w:val="28"/>
          <w:szCs w:val="28"/>
          <w:u w:val="single"/>
          <w:lang w:val="en-US" w:eastAsia="zh-CN" w:bidi="ar"/>
        </w:rPr>
        <w:t>柒拾贰万柒仟捌佰元整</w:t>
      </w:r>
      <w:r>
        <w:rPr>
          <w:rFonts w:hint="eastAsia" w:ascii="仿宋" w:hAnsi="仿宋" w:eastAsia="仿宋" w:cs="仿宋"/>
          <w:color w:val="000000"/>
          <w:kern w:val="0"/>
          <w:sz w:val="28"/>
          <w:szCs w:val="28"/>
          <w:lang w:val="en-US" w:eastAsia="zh-CN" w:bidi="ar"/>
        </w:rPr>
        <w:t>（大写）。</w:t>
      </w:r>
    </w:p>
    <w:p w14:paraId="648D6558">
      <w:pPr>
        <w:keepNext w:val="0"/>
        <w:keepLines w:val="0"/>
        <w:widowControl/>
        <w:suppressLineNumbers w:val="0"/>
        <w:ind w:firstLine="560" w:firstLineChars="200"/>
        <w:jc w:val="both"/>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lang w:eastAsia="zh-CN"/>
          <w14:textFill>
            <w14:solidFill>
              <w14:schemeClr w14:val="tx1"/>
            </w14:solidFill>
          </w14:textFill>
        </w:rPr>
        <w:t>该价款为含税价，该价款为甲方采购乙方货物的全部价款包括但不限于货款、运输费、安装费、维修费等一切费用，乙方不得再以任何方式向甲方主张相关费用。</w:t>
      </w:r>
    </w:p>
    <w:p w14:paraId="185B4499">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八、付款时间、金额及条件 </w:t>
      </w:r>
    </w:p>
    <w:p w14:paraId="39939230">
      <w:pPr>
        <w:keepNext w:val="0"/>
        <w:keepLines w:val="0"/>
        <w:widowControl/>
        <w:suppressLineNumbers w:val="0"/>
        <w:ind w:firstLine="560" w:firstLineChars="200"/>
        <w:jc w:val="both"/>
        <w:rPr>
          <w:rFonts w:hint="default" w:ascii="仿宋" w:hAnsi="仿宋" w:eastAsia="仿宋" w:cs="仿宋"/>
          <w:color w:val="0000FF"/>
          <w:sz w:val="28"/>
          <w:szCs w:val="28"/>
          <w:lang w:val="en-US"/>
        </w:rPr>
      </w:pPr>
      <w:r>
        <w:rPr>
          <w:rFonts w:hint="eastAsia" w:ascii="仿宋" w:hAnsi="仿宋" w:eastAsia="仿宋" w:cs="仿宋"/>
          <w:color w:val="000000"/>
          <w:kern w:val="0"/>
          <w:sz w:val="28"/>
          <w:szCs w:val="28"/>
          <w:lang w:val="en-US" w:eastAsia="zh-CN" w:bidi="ar"/>
        </w:rPr>
        <w:t>（一）付款时间及付款金额：</w:t>
      </w:r>
      <w:r>
        <w:rPr>
          <w:rFonts w:hint="eastAsia" w:ascii="仿宋" w:hAnsi="仿宋" w:eastAsia="仿宋" w:cs="仿宋"/>
          <w:color w:val="000000"/>
          <w:kern w:val="0"/>
          <w:sz w:val="28"/>
          <w:szCs w:val="28"/>
          <w:u w:val="single"/>
          <w:lang w:val="en-US" w:eastAsia="zh-CN" w:bidi="ar"/>
        </w:rPr>
        <w:t>达到付款条件起30日，支付合同总金额的100.00％</w:t>
      </w:r>
    </w:p>
    <w:p w14:paraId="263108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color w:val="000000"/>
          <w:kern w:val="0"/>
          <w:sz w:val="28"/>
          <w:szCs w:val="28"/>
          <w:lang w:val="en-US" w:eastAsia="zh-CN" w:bidi="ar"/>
        </w:rPr>
        <w:t>（二）付款条件</w:t>
      </w:r>
      <w:r>
        <w:rPr>
          <w:rFonts w:hint="eastAsia" w:ascii="仿宋" w:hAnsi="仿宋" w:eastAsia="仿宋" w:cs="仿宋"/>
          <w:color w:val="000000" w:themeColor="text1"/>
          <w:kern w:val="0"/>
          <w:sz w:val="28"/>
          <w:szCs w:val="28"/>
          <w:lang w:val="en-US" w:eastAsia="zh-CN" w:bidi="ar"/>
          <w14:textFill>
            <w14:solidFill>
              <w14:schemeClr w14:val="tx1"/>
            </w14:solidFill>
          </w14:textFill>
        </w:rPr>
        <w:t>：乙方提供完全符合合同约定的产品后，</w:t>
      </w:r>
      <w:r>
        <w:rPr>
          <w:rFonts w:hint="eastAsia" w:ascii="仿宋" w:hAnsi="仿宋" w:eastAsia="仿宋" w:cs="仿宋"/>
          <w:b w:val="0"/>
          <w:bCs w:val="0"/>
          <w:color w:val="000000" w:themeColor="text1"/>
          <w:sz w:val="28"/>
          <w:szCs w:val="28"/>
          <w:lang w:val="en-US" w:eastAsia="zh-CN"/>
          <w14:textFill>
            <w14:solidFill>
              <w14:schemeClr w14:val="tx1"/>
            </w14:solidFill>
          </w14:textFill>
        </w:rPr>
        <w:t>付款前乙方先开具对应金额的发票，甲方按上述约定的支付，甲方以银行转帐的方式向乙方指定帐户支付合同价款。</w:t>
      </w:r>
    </w:p>
    <w:p w14:paraId="1A6612F4">
      <w:pPr>
        <w:keepNext w:val="0"/>
        <w:keepLines w:val="0"/>
        <w:widowControl/>
        <w:suppressLineNumbers w:val="0"/>
        <w:ind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 xml:space="preserve">（三）乙方账户信息  </w:t>
      </w:r>
    </w:p>
    <w:p w14:paraId="2A829453">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户名：内蒙古新曜网络科技有限公司                    </w:t>
      </w:r>
    </w:p>
    <w:p w14:paraId="6E80F7F6">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开户行：内蒙古银行股份有限公司呼和浩特山丹路支行                  </w:t>
      </w:r>
    </w:p>
    <w:p w14:paraId="3EA51266">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账号/行号： 861510701421002398/313191000038</w:t>
      </w:r>
    </w:p>
    <w:p w14:paraId="121275D4">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九、货物质量保证及售后服务 </w:t>
      </w:r>
    </w:p>
    <w:p w14:paraId="60F08E6A">
      <w:pPr>
        <w:keepNext w:val="0"/>
        <w:keepLines w:val="0"/>
        <w:widowControl/>
        <w:suppressLineNumbers w:val="0"/>
        <w:ind w:firstLine="560" w:firstLineChars="20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或保证的，适用乙方的承诺、声明或保证。 </w:t>
      </w:r>
    </w:p>
    <w:p w14:paraId="1E635D15">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本次项目我单位免费维护3年，3年过后每年维护费为中标价的10%。维护标准如下：</w:t>
      </w:r>
    </w:p>
    <w:p w14:paraId="45011627">
      <w:pPr>
        <w:rPr>
          <w:rFonts w:hint="eastAsia" w:ascii="仿宋" w:hAnsi="仿宋" w:eastAsia="仿宋" w:cs="仿宋"/>
          <w:sz w:val="28"/>
          <w:szCs w:val="28"/>
        </w:rPr>
      </w:pPr>
      <w:r>
        <w:rPr>
          <w:rFonts w:hint="eastAsia" w:ascii="仿宋" w:hAnsi="仿宋" w:eastAsia="仿宋" w:cs="仿宋"/>
          <w:sz w:val="28"/>
          <w:szCs w:val="28"/>
        </w:rPr>
        <w:t>1.系统定期检查，测试，保养维修，确保设备正常运行。</w:t>
      </w:r>
    </w:p>
    <w:p w14:paraId="3AB33476">
      <w:pPr>
        <w:rPr>
          <w:rFonts w:hint="eastAsia" w:ascii="仿宋" w:hAnsi="仿宋" w:eastAsia="仿宋" w:cs="仿宋"/>
          <w:sz w:val="28"/>
          <w:szCs w:val="28"/>
        </w:rPr>
      </w:pPr>
      <w:r>
        <w:rPr>
          <w:rFonts w:hint="eastAsia" w:ascii="仿宋" w:hAnsi="仿宋" w:eastAsia="仿宋" w:cs="仿宋"/>
          <w:sz w:val="28"/>
          <w:szCs w:val="28"/>
        </w:rPr>
        <w:t>2.须提供24 小时维保热线，24*365 天随时接受</w:t>
      </w:r>
      <w:r>
        <w:rPr>
          <w:rFonts w:hint="eastAsia" w:ascii="仿宋" w:hAnsi="仿宋" w:eastAsia="仿宋" w:cs="仿宋"/>
          <w:sz w:val="28"/>
          <w:szCs w:val="28"/>
          <w:lang w:val="en-US" w:eastAsia="zh-CN"/>
        </w:rPr>
        <w:t>甲方</w:t>
      </w:r>
      <w:r>
        <w:rPr>
          <w:rFonts w:hint="eastAsia" w:ascii="仿宋" w:hAnsi="仿宋" w:eastAsia="仿宋" w:cs="仿宋"/>
          <w:sz w:val="28"/>
          <w:szCs w:val="28"/>
        </w:rPr>
        <w:t>的服务请求;接到</w:t>
      </w:r>
      <w:r>
        <w:rPr>
          <w:rFonts w:hint="eastAsia" w:ascii="仿宋" w:hAnsi="仿宋" w:eastAsia="仿宋" w:cs="仿宋"/>
          <w:sz w:val="28"/>
          <w:szCs w:val="28"/>
          <w:lang w:val="en-US" w:eastAsia="zh-CN"/>
        </w:rPr>
        <w:t>甲方</w:t>
      </w:r>
      <w:r>
        <w:rPr>
          <w:rFonts w:hint="eastAsia" w:ascii="仿宋" w:hAnsi="仿宋" w:eastAsia="仿宋" w:cs="仿宋"/>
          <w:sz w:val="28"/>
          <w:szCs w:val="28"/>
        </w:rPr>
        <w:t>服务请求后，派专业工程师 8 小时内到达现场。</w:t>
      </w:r>
    </w:p>
    <w:p w14:paraId="1816CC84">
      <w:pPr>
        <w:rPr>
          <w:rFonts w:hint="eastAsia" w:ascii="仿宋" w:hAnsi="仿宋" w:eastAsia="仿宋" w:cs="仿宋"/>
          <w:sz w:val="28"/>
          <w:szCs w:val="28"/>
        </w:rPr>
      </w:pPr>
      <w:r>
        <w:rPr>
          <w:rFonts w:hint="eastAsia" w:ascii="仿宋" w:hAnsi="仿宋" w:eastAsia="仿宋" w:cs="仿宋"/>
          <w:sz w:val="28"/>
          <w:szCs w:val="28"/>
        </w:rPr>
        <w:t>(1) 维保技术人员对故障进行诊断后，按紧急程度不同划分，最迟在 8 小时提交解决方案。</w:t>
      </w:r>
    </w:p>
    <w:p w14:paraId="38FB986F">
      <w:pPr>
        <w:rPr>
          <w:rFonts w:hint="eastAsia" w:ascii="仿宋" w:hAnsi="仿宋" w:eastAsia="仿宋" w:cs="仿宋"/>
          <w:sz w:val="28"/>
          <w:szCs w:val="28"/>
        </w:rPr>
      </w:pPr>
      <w:r>
        <w:rPr>
          <w:rFonts w:hint="eastAsia" w:ascii="仿宋" w:hAnsi="仿宋" w:eastAsia="仿宋" w:cs="仿宋"/>
          <w:sz w:val="28"/>
          <w:szCs w:val="28"/>
        </w:rPr>
        <w:t>(2) 维保技术人员到达现场后需持续工作直到设备正常运行，一般故障应当在 24 小时内修复;如需等待购买配件或因设备本身等原因不能及时修复的，要立即向业主报告，并采取相应的应急措施，在此期间，系统中断运行不得超过 12 小时。</w:t>
      </w:r>
    </w:p>
    <w:p w14:paraId="6AA2B2A6">
      <w:pPr>
        <w:rPr>
          <w:rFonts w:hint="eastAsia" w:ascii="仿宋" w:hAnsi="仿宋" w:eastAsia="仿宋" w:cs="仿宋"/>
          <w:sz w:val="28"/>
          <w:szCs w:val="28"/>
        </w:rPr>
      </w:pPr>
      <w:r>
        <w:rPr>
          <w:rFonts w:hint="eastAsia" w:ascii="仿宋" w:hAnsi="仿宋" w:eastAsia="仿宋" w:cs="仿宋"/>
          <w:sz w:val="28"/>
          <w:szCs w:val="28"/>
        </w:rPr>
        <w:t>(3) 系统或设备修复后必须由甲方相关人员确认。</w:t>
      </w:r>
    </w:p>
    <w:p w14:paraId="53072645">
      <w:pPr>
        <w:rPr>
          <w:rFonts w:hint="eastAsia" w:ascii="仿宋" w:hAnsi="仿宋" w:eastAsia="仿宋" w:cs="仿宋"/>
          <w:sz w:val="28"/>
          <w:szCs w:val="28"/>
        </w:rPr>
      </w:pPr>
      <w:r>
        <w:rPr>
          <w:rFonts w:hint="eastAsia" w:ascii="仿宋" w:hAnsi="仿宋" w:eastAsia="仿宋" w:cs="仿宋"/>
          <w:sz w:val="28"/>
          <w:szCs w:val="28"/>
        </w:rPr>
        <w:t>3.设备更换: 维护保养过程中需购买、更换设备或配件的，应事先向</w:t>
      </w:r>
      <w:r>
        <w:rPr>
          <w:rFonts w:hint="eastAsia" w:ascii="仿宋" w:hAnsi="仿宋" w:eastAsia="仿宋" w:cs="仿宋"/>
          <w:sz w:val="28"/>
          <w:szCs w:val="28"/>
          <w:lang w:val="en-US" w:eastAsia="zh-CN"/>
        </w:rPr>
        <w:t>甲方</w:t>
      </w:r>
      <w:r>
        <w:rPr>
          <w:rFonts w:hint="eastAsia" w:ascii="仿宋" w:hAnsi="仿宋" w:eastAsia="仿宋" w:cs="仿宋"/>
          <w:sz w:val="28"/>
          <w:szCs w:val="28"/>
        </w:rPr>
        <w:t>报告，由</w:t>
      </w:r>
      <w:r>
        <w:rPr>
          <w:rFonts w:hint="eastAsia" w:ascii="仿宋" w:hAnsi="仿宋" w:eastAsia="仿宋" w:cs="仿宋"/>
          <w:sz w:val="28"/>
          <w:szCs w:val="28"/>
          <w:lang w:val="en-US" w:eastAsia="zh-CN"/>
        </w:rPr>
        <w:t>甲方</w:t>
      </w:r>
      <w:r>
        <w:rPr>
          <w:rFonts w:hint="eastAsia" w:ascii="仿宋" w:hAnsi="仿宋" w:eastAsia="仿宋" w:cs="仿宋"/>
          <w:sz w:val="28"/>
          <w:szCs w:val="28"/>
        </w:rPr>
        <w:t>代表签字确认后，方可进行维修或更换。若损坏设备价值低于500元人民币的由乙方负责直接更换，甲方不负担费用。若损坏设备价值高于500元人民币，乙方为了确保系统或设备正常运行，应急修复需立既更换设备或配件的,必须在事后及时向</w:t>
      </w:r>
      <w:r>
        <w:rPr>
          <w:rFonts w:hint="eastAsia" w:ascii="仿宋" w:hAnsi="仿宋" w:eastAsia="仿宋" w:cs="仿宋"/>
          <w:sz w:val="28"/>
          <w:szCs w:val="28"/>
          <w:lang w:val="en-US" w:eastAsia="zh-CN"/>
        </w:rPr>
        <w:t>甲方</w:t>
      </w:r>
      <w:r>
        <w:rPr>
          <w:rFonts w:hint="eastAsia" w:ascii="仿宋" w:hAnsi="仿宋" w:eastAsia="仿宋" w:cs="仿宋"/>
          <w:sz w:val="28"/>
          <w:szCs w:val="28"/>
        </w:rPr>
        <w:t>报告，更换后的损坏件应交由甲方查验。更换的设备(或器件，的型号参数不得低于原设备(或器件) 型号参数，并记入设备维修(更换) 记录单。</w:t>
      </w:r>
    </w:p>
    <w:p w14:paraId="33DF564C">
      <w:pPr>
        <w:rPr>
          <w:rFonts w:hint="eastAsia" w:ascii="仿宋" w:hAnsi="仿宋" w:eastAsia="仿宋" w:cs="仿宋"/>
          <w:sz w:val="28"/>
          <w:szCs w:val="28"/>
        </w:rPr>
      </w:pPr>
      <w:r>
        <w:rPr>
          <w:rFonts w:hint="eastAsia" w:ascii="仿宋" w:hAnsi="仿宋" w:eastAsia="仿宋" w:cs="仿宋"/>
          <w:sz w:val="28"/>
          <w:szCs w:val="28"/>
        </w:rPr>
        <w:t>4.对于甲方使用的专业性较强的软件，乙方以协助的方式为甲方提供技术支持服务，但不承诺负有完全的责任。</w:t>
      </w:r>
    </w:p>
    <w:p w14:paraId="383ED41B">
      <w:pPr>
        <w:rPr>
          <w:rFonts w:hint="eastAsia" w:ascii="仿宋" w:hAnsi="仿宋" w:eastAsia="仿宋" w:cs="仿宋"/>
          <w:sz w:val="28"/>
          <w:szCs w:val="28"/>
        </w:rPr>
      </w:pPr>
      <w:r>
        <w:rPr>
          <w:rFonts w:hint="eastAsia" w:ascii="仿宋" w:hAnsi="仿宋" w:eastAsia="仿宋" w:cs="仿宋"/>
          <w:sz w:val="28"/>
          <w:szCs w:val="28"/>
        </w:rPr>
        <w:t>5.对于甲方使用过程中或者设备本身问题(如老化、</w:t>
      </w:r>
      <w:r>
        <w:rPr>
          <w:rFonts w:hint="eastAsia" w:ascii="仿宋" w:hAnsi="仿宋" w:eastAsia="仿宋" w:cs="仿宋"/>
          <w:sz w:val="28"/>
          <w:szCs w:val="28"/>
          <w:lang w:val="en-US" w:eastAsia="zh-CN"/>
        </w:rPr>
        <w:t>人为</w:t>
      </w:r>
      <w:r>
        <w:rPr>
          <w:rFonts w:hint="eastAsia" w:ascii="仿宋" w:hAnsi="仿宋" w:eastAsia="仿宋" w:cs="仿宋"/>
          <w:sz w:val="28"/>
          <w:szCs w:val="28"/>
        </w:rPr>
        <w:t>损坏等) 造成的任何形式的数据丢失，乙方一概不负责任。本着用户至上的原则，乙方同样以协助的方式为甲方提供全方位技术支持恢复数据。</w:t>
      </w:r>
    </w:p>
    <w:p w14:paraId="5350449C">
      <w:pPr>
        <w:rPr>
          <w:rFonts w:hint="default" w:ascii="仿宋" w:hAnsi="仿宋" w:eastAsia="仿宋" w:cs="仿宋"/>
          <w:color w:val="000000"/>
          <w:kern w:val="0"/>
          <w:sz w:val="28"/>
          <w:szCs w:val="28"/>
          <w:lang w:val="en-US" w:eastAsia="zh-CN" w:bidi="ar"/>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必须遵守</w:t>
      </w:r>
      <w:r>
        <w:rPr>
          <w:rFonts w:hint="eastAsia" w:ascii="仿宋" w:hAnsi="仿宋" w:eastAsia="仿宋" w:cs="仿宋"/>
          <w:sz w:val="28"/>
          <w:szCs w:val="28"/>
          <w:lang w:val="en-US" w:eastAsia="zh-CN"/>
        </w:rPr>
        <w:t>甲方</w:t>
      </w:r>
      <w:r>
        <w:rPr>
          <w:rFonts w:hint="eastAsia" w:ascii="仿宋" w:hAnsi="仿宋" w:eastAsia="仿宋" w:cs="仿宋"/>
          <w:sz w:val="28"/>
          <w:szCs w:val="28"/>
        </w:rPr>
        <w:t>的相关规章制度，服从</w:t>
      </w:r>
      <w:r>
        <w:rPr>
          <w:rFonts w:hint="eastAsia" w:ascii="仿宋" w:hAnsi="仿宋" w:eastAsia="仿宋" w:cs="仿宋"/>
          <w:sz w:val="28"/>
          <w:szCs w:val="28"/>
          <w:lang w:val="en-US" w:eastAsia="zh-CN"/>
        </w:rPr>
        <w:t>甲方</w:t>
      </w:r>
      <w:r>
        <w:rPr>
          <w:rFonts w:hint="eastAsia" w:ascii="仿宋" w:hAnsi="仿宋" w:eastAsia="仿宋" w:cs="仿宋"/>
          <w:sz w:val="28"/>
          <w:szCs w:val="28"/>
        </w:rPr>
        <w:t>单位的管理。</w:t>
      </w:r>
    </w:p>
    <w:p w14:paraId="35233E77">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十、知识产权 </w:t>
      </w:r>
    </w:p>
    <w:p w14:paraId="5C33A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乙方应保证甲方在中国境内使用货物或货物的任何一部分时，免受第三方提出的侵犯其知识产权的诉讼，因乙方提供产品存在知识产权侵权，导致第三方通过任何方式主张权利的，由此产生的任何赔偿款项和费用也由乙方全部承担。</w:t>
      </w: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 </w:t>
      </w:r>
    </w:p>
    <w:p w14:paraId="1E760F66">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十一、违约条款 </w:t>
      </w:r>
    </w:p>
    <w:p w14:paraId="4AFE72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一</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甲方没有正当理由逾期支付合同款项的，每延期一日，甲方应按照逾期支付金额</w:t>
      </w:r>
      <w:r>
        <w:rPr>
          <w:rFonts w:hint="eastAsia" w:ascii="仿宋" w:hAnsi="仿宋" w:eastAsia="仿宋" w:cs="仿宋"/>
          <w:b w:val="0"/>
          <w:bCs w:val="0"/>
          <w:color w:val="000000" w:themeColor="text1"/>
          <w:sz w:val="28"/>
          <w:szCs w:val="28"/>
          <w:lang w:val="en-US" w:eastAsia="zh-CN"/>
          <w14:textFill>
            <w14:solidFill>
              <w14:schemeClr w14:val="tx1"/>
            </w14:solidFill>
          </w14:textFill>
        </w:rPr>
        <w:t>的</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万分之一</w:t>
      </w:r>
      <w:r>
        <w:rPr>
          <w:rFonts w:hint="eastAsia" w:ascii="仿宋" w:hAnsi="仿宋" w:eastAsia="仿宋" w:cs="仿宋"/>
          <w:b w:val="0"/>
          <w:bCs w:val="0"/>
          <w:color w:val="000000" w:themeColor="text1"/>
          <w:sz w:val="28"/>
          <w:szCs w:val="28"/>
          <w14:textFill>
            <w14:solidFill>
              <w14:schemeClr w14:val="tx1"/>
            </w14:solidFill>
          </w14:textFill>
        </w:rPr>
        <w:t>承担违约责任。延期达到_</w:t>
      </w: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0</w:t>
      </w:r>
      <w:r>
        <w:rPr>
          <w:rFonts w:hint="eastAsia" w:ascii="仿宋" w:hAnsi="仿宋" w:eastAsia="仿宋" w:cs="仿宋"/>
          <w:b w:val="0"/>
          <w:bCs w:val="0"/>
          <w:color w:val="000000" w:themeColor="text1"/>
          <w:sz w:val="28"/>
          <w:szCs w:val="28"/>
          <w:u w:val="single"/>
          <w14:textFill>
            <w14:solidFill>
              <w14:schemeClr w14:val="tx1"/>
            </w14:solidFill>
          </w14:textFill>
        </w:rPr>
        <w:t>_</w:t>
      </w:r>
      <w:r>
        <w:rPr>
          <w:rFonts w:hint="eastAsia" w:ascii="仿宋" w:hAnsi="仿宋" w:eastAsia="仿宋" w:cs="仿宋"/>
          <w:b w:val="0"/>
          <w:bCs w:val="0"/>
          <w:color w:val="000000" w:themeColor="text1"/>
          <w:sz w:val="28"/>
          <w:szCs w:val="28"/>
          <w14:textFill>
            <w14:solidFill>
              <w14:schemeClr w14:val="tx1"/>
            </w14:solidFill>
          </w14:textFill>
        </w:rPr>
        <w:t xml:space="preserve">日，乙方有权解除合同，并要求甲方赔偿由此造成的经济损失。 </w:t>
      </w:r>
    </w:p>
    <w:p w14:paraId="6939E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二</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乙方逾期交付货物的，每延期一日，乙方应按照合同总金额的</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万分之一</w:t>
      </w:r>
      <w:r>
        <w:rPr>
          <w:rFonts w:hint="eastAsia" w:ascii="仿宋" w:hAnsi="仿宋" w:eastAsia="仿宋" w:cs="仿宋"/>
          <w:b w:val="0"/>
          <w:bCs w:val="0"/>
          <w:color w:val="000000" w:themeColor="text1"/>
          <w:sz w:val="28"/>
          <w:szCs w:val="28"/>
          <w14:textFill>
            <w14:solidFill>
              <w14:schemeClr w14:val="tx1"/>
            </w14:solidFill>
          </w14:textFill>
        </w:rPr>
        <w:t>承担违约责任。延期达到_</w:t>
      </w:r>
      <w:r>
        <w:rPr>
          <w:rFonts w:hint="eastAsia" w:ascii="仿宋" w:hAnsi="仿宋" w:eastAsia="仿宋" w:cs="仿宋"/>
          <w:b w:val="0"/>
          <w:bCs w:val="0"/>
          <w:color w:val="000000" w:themeColor="text1"/>
          <w:sz w:val="28"/>
          <w:szCs w:val="28"/>
          <w:u w:val="single"/>
          <w14:textFill>
            <w14:solidFill>
              <w14:schemeClr w14:val="tx1"/>
            </w14:solidFill>
          </w14:textFill>
        </w:rPr>
        <w:t>_</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30</w:t>
      </w:r>
      <w:r>
        <w:rPr>
          <w:rFonts w:hint="eastAsia" w:ascii="仿宋" w:hAnsi="仿宋" w:eastAsia="仿宋" w:cs="仿宋"/>
          <w:b w:val="0"/>
          <w:bCs w:val="0"/>
          <w:color w:val="000000" w:themeColor="text1"/>
          <w:sz w:val="28"/>
          <w:szCs w:val="28"/>
          <w:u w:val="single"/>
          <w14:textFill>
            <w14:solidFill>
              <w14:schemeClr w14:val="tx1"/>
            </w14:solidFill>
          </w14:textFill>
        </w:rPr>
        <w:t>_</w:t>
      </w:r>
      <w:r>
        <w:rPr>
          <w:rFonts w:hint="eastAsia" w:ascii="仿宋" w:hAnsi="仿宋" w:eastAsia="仿宋" w:cs="仿宋"/>
          <w:b w:val="0"/>
          <w:bCs w:val="0"/>
          <w:color w:val="000000" w:themeColor="text1"/>
          <w:sz w:val="28"/>
          <w:szCs w:val="28"/>
          <w14:textFill>
            <w14:solidFill>
              <w14:schemeClr w14:val="tx1"/>
            </w14:solidFill>
          </w14:textFill>
        </w:rPr>
        <w:t>_日， 甲方有权解除合同，拒付延期部分货物的相应货款，并要求乙方赔偿甲方的经济损失。</w:t>
      </w:r>
    </w:p>
    <w:p w14:paraId="453A83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三</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乙方交付的货物不符合质量约定或乙方未履行相应的质量保证责任及售后服务义务、或存在侵权行为的，</w:t>
      </w:r>
      <w:r>
        <w:rPr>
          <w:rFonts w:hint="eastAsia" w:ascii="仿宋" w:hAnsi="仿宋" w:eastAsia="仿宋" w:cs="仿宋"/>
          <w:color w:val="000000" w:themeColor="text1"/>
          <w:sz w:val="28"/>
          <w:szCs w:val="28"/>
          <w14:textFill>
            <w14:solidFill>
              <w14:schemeClr w14:val="tx1"/>
            </w14:solidFill>
          </w14:textFill>
        </w:rPr>
        <w:t>甲方有权退货，</w:t>
      </w:r>
      <w:r>
        <w:rPr>
          <w:rFonts w:hint="eastAsia" w:ascii="仿宋" w:hAnsi="仿宋" w:eastAsia="仿宋" w:cs="仿宋"/>
          <w:color w:val="000000" w:themeColor="text1"/>
          <w:sz w:val="28"/>
          <w:szCs w:val="28"/>
          <w:lang w:val="en-US" w:eastAsia="zh-CN"/>
          <w14:textFill>
            <w14:solidFill>
              <w14:schemeClr w14:val="tx1"/>
            </w14:solidFill>
          </w14:textFill>
        </w:rPr>
        <w:t>并要求乙方承担</w:t>
      </w:r>
      <w:r>
        <w:rPr>
          <w:rFonts w:hint="eastAsia" w:ascii="仿宋" w:hAnsi="仿宋" w:eastAsia="仿宋" w:cs="仿宋"/>
          <w:color w:val="000000" w:themeColor="text1"/>
          <w:sz w:val="28"/>
          <w:szCs w:val="28"/>
          <w14:textFill>
            <w14:solidFill>
              <w14:schemeClr w14:val="tx1"/>
            </w14:solidFill>
          </w14:textFill>
        </w:rPr>
        <w:t>合同总金额</w:t>
      </w:r>
      <w:r>
        <w:rPr>
          <w:rFonts w:hint="eastAsia" w:ascii="仿宋" w:hAnsi="仿宋" w:eastAsia="仿宋" w:cs="仿宋"/>
          <w:color w:val="000000" w:themeColor="text1"/>
          <w:sz w:val="28"/>
          <w:szCs w:val="28"/>
          <w:u w:val="single"/>
          <w:lang w:val="en-US" w:eastAsia="zh-CN"/>
          <w14:textFill>
            <w14:solidFill>
              <w14:schemeClr w14:val="tx1"/>
            </w14:solidFill>
          </w14:textFill>
        </w:rPr>
        <w:t>10</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的违约金。</w:t>
      </w:r>
      <w:r>
        <w:rPr>
          <w:rFonts w:hint="eastAsia" w:ascii="仿宋" w:hAnsi="仿宋" w:eastAsia="仿宋" w:cs="仿宋"/>
          <w:color w:val="000000" w:themeColor="text1"/>
          <w:sz w:val="28"/>
          <w:szCs w:val="28"/>
          <w:lang w:val="en-US" w:eastAsia="zh-CN"/>
          <w14:textFill>
            <w14:solidFill>
              <w14:schemeClr w14:val="tx1"/>
            </w14:solidFill>
          </w14:textFill>
        </w:rPr>
        <w:t>同时，甲方有权要求乙方</w:t>
      </w:r>
      <w:r>
        <w:rPr>
          <w:rFonts w:hint="eastAsia" w:ascii="仿宋" w:hAnsi="仿宋" w:eastAsia="仿宋" w:cs="仿宋"/>
          <w:color w:val="000000" w:themeColor="text1"/>
          <w:sz w:val="28"/>
          <w:szCs w:val="28"/>
          <w14:textFill>
            <w14:solidFill>
              <w14:schemeClr w14:val="tx1"/>
            </w14:solidFill>
          </w14:textFill>
        </w:rPr>
        <w:t>赔偿损失，损失包括但不限于甲方支付款项的资金占用期间的利息以及因主张权益所产生的诉讼费、保全费、律师费、差旅费等</w:t>
      </w:r>
      <w:r>
        <w:rPr>
          <w:rFonts w:hint="eastAsia" w:ascii="仿宋" w:hAnsi="仿宋" w:eastAsia="仿宋" w:cs="仿宋"/>
          <w:color w:val="000000" w:themeColor="text1"/>
          <w:sz w:val="28"/>
          <w:szCs w:val="28"/>
          <w:lang w:val="en-US" w:eastAsia="zh-CN"/>
          <w14:textFill>
            <w14:solidFill>
              <w14:schemeClr w14:val="tx1"/>
            </w14:solidFill>
          </w14:textFill>
        </w:rPr>
        <w:t>费用</w:t>
      </w:r>
      <w:r>
        <w:rPr>
          <w:rFonts w:hint="eastAsia" w:ascii="仿宋" w:hAnsi="仿宋" w:eastAsia="仿宋" w:cs="仿宋"/>
          <w:color w:val="000000" w:themeColor="text1"/>
          <w:sz w:val="28"/>
          <w:szCs w:val="28"/>
          <w14:textFill>
            <w14:solidFill>
              <w14:schemeClr w14:val="tx1"/>
            </w14:solidFill>
          </w14:textFill>
        </w:rPr>
        <w:t>。</w:t>
      </w:r>
    </w:p>
    <w:p w14:paraId="276F2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四</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乙方在参与本项目采购活动过程中，如存在提供虚假承诺、证明、串通投标等违法违规行为，除承担相应的行政责 任外，甲方有权解除合同，并要求乙方承担合同总金额_</w:t>
      </w:r>
      <w:r>
        <w:rPr>
          <w:rFonts w:hint="eastAsia" w:ascii="仿宋" w:hAnsi="仿宋" w:eastAsia="仿宋" w:cs="仿宋"/>
          <w:b w:val="0"/>
          <w:bCs w:val="0"/>
          <w:color w:val="000000" w:themeColor="text1"/>
          <w:sz w:val="28"/>
          <w:szCs w:val="28"/>
          <w:u w:val="single"/>
          <w14:textFill>
            <w14:solidFill>
              <w14:schemeClr w14:val="tx1"/>
            </w14:solidFill>
          </w14:textFill>
        </w:rPr>
        <w:t>_</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u w:val="single"/>
          <w14:textFill>
            <w14:solidFill>
              <w14:schemeClr w14:val="tx1"/>
            </w14:solidFill>
          </w14:textFill>
        </w:rPr>
        <w:t>__</w:t>
      </w:r>
      <w:r>
        <w:rPr>
          <w:rFonts w:hint="eastAsia" w:ascii="仿宋" w:hAnsi="仿宋" w:eastAsia="仿宋" w:cs="仿宋"/>
          <w:b w:val="0"/>
          <w:bCs w:val="0"/>
          <w:color w:val="000000" w:themeColor="text1"/>
          <w:sz w:val="28"/>
          <w:szCs w:val="28"/>
          <w14:textFill>
            <w14:solidFill>
              <w14:schemeClr w14:val="tx1"/>
            </w14:solidFill>
          </w14:textFill>
        </w:rPr>
        <w:t>%的违约金，违约金不足以赔偿甲方损失的，甲方有权要求乙方赔偿经济损失。</w:t>
      </w:r>
    </w:p>
    <w:p w14:paraId="03DD6E62">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十二、不可抗力 </w:t>
      </w:r>
    </w:p>
    <w:p w14:paraId="11DEEEE8">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因不可抗力致使一方不能及时或完全履行合同的，应及时通知另一方，双方互不承担责任，并在</w:t>
      </w:r>
      <w:r>
        <w:rPr>
          <w:rFonts w:hint="eastAsia" w:ascii="仿宋" w:hAnsi="仿宋" w:eastAsia="仿宋" w:cs="仿宋"/>
          <w:color w:val="000000"/>
          <w:kern w:val="0"/>
          <w:sz w:val="28"/>
          <w:szCs w:val="28"/>
          <w:u w:val="single"/>
          <w:lang w:val="en-US" w:eastAsia="zh-CN" w:bidi="ar"/>
        </w:rPr>
        <w:t xml:space="preserve"> 10 </w:t>
      </w:r>
      <w:r>
        <w:rPr>
          <w:rFonts w:hint="eastAsia" w:ascii="仿宋" w:hAnsi="仿宋" w:eastAsia="仿宋" w:cs="仿宋"/>
          <w:color w:val="000000"/>
          <w:kern w:val="0"/>
          <w:sz w:val="28"/>
          <w:szCs w:val="28"/>
          <w:lang w:val="en-US" w:eastAsia="zh-CN" w:bidi="ar"/>
        </w:rPr>
        <w:t xml:space="preserve">天内提供有关不可抗力的相关证明。合同未履行部分是否继续履行、如何履行等问题，双方协商解决。 </w:t>
      </w:r>
    </w:p>
    <w:p w14:paraId="213E42A9">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十三、争议的解决方式 </w:t>
      </w:r>
    </w:p>
    <w:p w14:paraId="37E0A764">
      <w:pPr>
        <w:keepNext w:val="0"/>
        <w:keepLines w:val="0"/>
        <w:widowControl/>
        <w:suppressLineNumbers w:val="0"/>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合同发生纠纷时，双方应协商解决，协商不成，任何一方均可向甲方所在地人民法院起诉。 </w:t>
      </w:r>
    </w:p>
    <w:p w14:paraId="21683BB8">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十四、合同保存 </w:t>
      </w:r>
    </w:p>
    <w:p w14:paraId="3B94D00D">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合同文本一式</w:t>
      </w:r>
      <w:r>
        <w:rPr>
          <w:rFonts w:hint="eastAsia" w:ascii="仿宋" w:hAnsi="仿宋" w:eastAsia="仿宋" w:cs="仿宋"/>
          <w:color w:val="000000" w:themeColor="text1"/>
          <w:kern w:val="0"/>
          <w:sz w:val="28"/>
          <w:szCs w:val="28"/>
          <w:u w:val="single"/>
          <w:lang w:val="en-US" w:eastAsia="zh-CN" w:bidi="ar"/>
          <w14:textFill>
            <w14:solidFill>
              <w14:schemeClr w14:val="tx1"/>
            </w14:solidFill>
          </w14:textFill>
        </w:rPr>
        <w:t xml:space="preserve"> 肆 </w:t>
      </w:r>
      <w:r>
        <w:rPr>
          <w:rFonts w:hint="eastAsia" w:ascii="仿宋" w:hAnsi="仿宋" w:eastAsia="仿宋" w:cs="仿宋"/>
          <w:color w:val="000000"/>
          <w:kern w:val="0"/>
          <w:sz w:val="28"/>
          <w:szCs w:val="28"/>
          <w:lang w:val="en-US" w:eastAsia="zh-CN" w:bidi="ar"/>
        </w:rPr>
        <w:t xml:space="preserve">份，采购单位、中标（成交）供应商各执贰份。合同文本保存期限为从采购结束之日起至少保存十五年。 </w:t>
      </w:r>
    </w:p>
    <w:p w14:paraId="4EB3338F">
      <w:pPr>
        <w:keepNext w:val="0"/>
        <w:keepLines w:val="0"/>
        <w:widowControl/>
        <w:suppressLineNumbers w:val="0"/>
        <w:ind w:firstLine="562" w:firstLineChars="200"/>
        <w:jc w:val="both"/>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十五、合同附件 </w:t>
      </w:r>
    </w:p>
    <w:p w14:paraId="70D7F2CA">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本合同所附下列文件是构成本合同不可分割的组成部分，其内容与本合同具有同等的法律效力： </w:t>
      </w:r>
    </w:p>
    <w:p w14:paraId="096080AD">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1、货物清单（双方应盖章确认） </w:t>
      </w:r>
    </w:p>
    <w:p w14:paraId="76DD14F0">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2、乙方出具的报价单（函） </w:t>
      </w:r>
    </w:p>
    <w:p w14:paraId="20E74D71">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3、中标（成交）结果公告及中标（成交）通知书 </w:t>
      </w:r>
    </w:p>
    <w:p w14:paraId="72C5D75A">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4、甲方招标（磋商、谈判）文件或询价通知书 </w:t>
      </w:r>
    </w:p>
    <w:p w14:paraId="6ACE147A">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5、乙方投标（响应）文件 </w:t>
      </w:r>
    </w:p>
    <w:p w14:paraId="75C57F75">
      <w:pPr>
        <w:keepNext w:val="0"/>
        <w:keepLines w:val="0"/>
        <w:widowControl/>
        <w:suppressLineNumbers w:val="0"/>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6、甲乙双方商定的其他文件 </w:t>
      </w:r>
    </w:p>
    <w:p w14:paraId="2620E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xml:space="preserve"> 十六、其他</w:t>
      </w:r>
    </w:p>
    <w:p w14:paraId="0FF6C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本合同未尽事宜，由双方另行签订补充协议，补充协议是本合同的组成部分。</w:t>
      </w:r>
    </w:p>
    <w:p w14:paraId="5CD89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本合同由甲乙双方盖章</w:t>
      </w:r>
      <w:r>
        <w:rPr>
          <w:rFonts w:hint="eastAsia" w:ascii="仿宋" w:hAnsi="仿宋" w:eastAsia="仿宋" w:cs="仿宋"/>
          <w:b w:val="0"/>
          <w:bCs w:val="0"/>
          <w:color w:val="auto"/>
          <w:sz w:val="28"/>
          <w:szCs w:val="28"/>
          <w:lang w:val="en-US" w:eastAsia="zh-CN"/>
        </w:rPr>
        <w:t>之日起</w:t>
      </w:r>
      <w:r>
        <w:rPr>
          <w:rFonts w:hint="eastAsia" w:ascii="仿宋" w:hAnsi="仿宋" w:eastAsia="仿宋" w:cs="仿宋"/>
          <w:b w:val="0"/>
          <w:bCs w:val="0"/>
          <w:color w:val="auto"/>
          <w:sz w:val="28"/>
          <w:szCs w:val="28"/>
        </w:rPr>
        <w:t>生效。</w:t>
      </w:r>
    </w:p>
    <w:p w14:paraId="6FCC09F2">
      <w:pPr>
        <w:keepNext w:val="0"/>
        <w:keepLines w:val="0"/>
        <w:widowControl/>
        <w:suppressLineNumbers w:val="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（以下无正文）</w:t>
      </w:r>
    </w:p>
    <w:p w14:paraId="2FF4B731">
      <w:pPr>
        <w:keepNext w:val="0"/>
        <w:keepLines w:val="0"/>
        <w:widowControl/>
        <w:suppressLineNumbers w:val="0"/>
        <w:jc w:val="center"/>
        <w:rPr>
          <w:rFonts w:hint="eastAsia" w:ascii="仿宋" w:hAnsi="仿宋" w:eastAsia="仿宋" w:cs="仿宋"/>
          <w:color w:val="000000" w:themeColor="text1"/>
          <w:sz w:val="28"/>
          <w:szCs w:val="28"/>
          <w:lang w:val="en-US" w:eastAsia="zh-CN"/>
          <w14:textFill>
            <w14:solidFill>
              <w14:schemeClr w14:val="tx1"/>
            </w14:solidFill>
          </w14:textFill>
        </w:rPr>
      </w:pPr>
    </w:p>
    <w:p w14:paraId="30853D9C">
      <w:pPr>
        <w:keepNext w:val="0"/>
        <w:keepLines w:val="0"/>
        <w:widowControl/>
        <w:suppressLineNumbers w:val="0"/>
        <w:jc w:val="center"/>
        <w:rPr>
          <w:rFonts w:hint="eastAsia" w:ascii="仿宋" w:hAnsi="仿宋" w:eastAsia="仿宋" w:cs="仿宋"/>
          <w:color w:val="000000" w:themeColor="text1"/>
          <w:sz w:val="32"/>
          <w:szCs w:val="32"/>
          <w:lang w:val="en-US" w:eastAsia="zh-CN"/>
          <w14:textFill>
            <w14:solidFill>
              <w14:schemeClr w14:val="tx1"/>
            </w14:solidFill>
          </w14:textFill>
        </w:rPr>
      </w:pPr>
    </w:p>
    <w:p w14:paraId="03C7EA36">
      <w:pPr>
        <w:pStyle w:val="4"/>
        <w:spacing w:line="400" w:lineRule="exact"/>
        <w:ind w:left="6720" w:hanging="6720" w:hangingChars="2400"/>
        <w:jc w:val="left"/>
        <w:rPr>
          <w:rFonts w:hint="default" w:ascii="仿宋" w:hAnsi="仿宋" w:eastAsia="仿宋" w:cs="Calibri"/>
          <w:kern w:val="0"/>
          <w:sz w:val="28"/>
          <w:szCs w:val="28"/>
          <w:lang w:val="en-US" w:eastAsia="zh-CN"/>
        </w:rPr>
      </w:pPr>
      <w:r>
        <w:rPr>
          <w:rFonts w:hint="eastAsia" w:ascii="仿宋" w:hAnsi="仿宋" w:eastAsia="仿宋" w:cs="Calibri"/>
          <w:kern w:val="0"/>
          <w:sz w:val="28"/>
          <w:szCs w:val="28"/>
        </w:rPr>
        <w:t xml:space="preserve">甲方（盖章）:鄂尔多斯职业学院      </w:t>
      </w:r>
      <w:r>
        <w:rPr>
          <w:rFonts w:hint="eastAsia" w:ascii="仿宋" w:hAnsi="仿宋" w:eastAsia="仿宋" w:cs="Calibri"/>
          <w:kern w:val="0"/>
          <w:sz w:val="28"/>
          <w:szCs w:val="28"/>
          <w:lang w:val="en-US" w:eastAsia="zh-CN"/>
        </w:rPr>
        <w:t xml:space="preserve">  </w:t>
      </w:r>
      <w:r>
        <w:rPr>
          <w:rFonts w:hint="eastAsia" w:ascii="仿宋" w:hAnsi="仿宋" w:eastAsia="仿宋" w:cs="Calibri"/>
          <w:kern w:val="0"/>
          <w:sz w:val="28"/>
          <w:szCs w:val="28"/>
        </w:rPr>
        <w:t>乙 方： （章）</w:t>
      </w:r>
      <w:r>
        <w:rPr>
          <w:rFonts w:hint="eastAsia" w:ascii="仿宋" w:hAnsi="仿宋" w:eastAsia="仿宋" w:cs="Calibri"/>
          <w:kern w:val="0"/>
          <w:sz w:val="28"/>
          <w:szCs w:val="28"/>
          <w:lang w:val="en-US" w:eastAsia="zh-CN"/>
        </w:rPr>
        <w:t>内蒙古新曜网络科技有限公司</w:t>
      </w:r>
    </w:p>
    <w:p w14:paraId="56D2A3A6">
      <w:pPr>
        <w:pStyle w:val="4"/>
        <w:spacing w:line="400" w:lineRule="exact"/>
        <w:jc w:val="left"/>
        <w:rPr>
          <w:rFonts w:hint="eastAsia" w:ascii="仿宋" w:hAnsi="仿宋" w:eastAsia="仿宋" w:cs="Calibri"/>
          <w:kern w:val="0"/>
          <w:sz w:val="28"/>
          <w:szCs w:val="28"/>
        </w:rPr>
      </w:pPr>
    </w:p>
    <w:p w14:paraId="3FBACAFE">
      <w:pPr>
        <w:pStyle w:val="4"/>
        <w:spacing w:line="400" w:lineRule="exact"/>
        <w:jc w:val="left"/>
        <w:rPr>
          <w:rFonts w:hint="eastAsia" w:ascii="仿宋" w:hAnsi="仿宋" w:eastAsia="仿宋" w:cs="Calibri"/>
          <w:kern w:val="0"/>
          <w:sz w:val="28"/>
          <w:szCs w:val="28"/>
        </w:rPr>
      </w:pPr>
      <w:r>
        <w:rPr>
          <w:rFonts w:hint="eastAsia" w:ascii="仿宋" w:hAnsi="仿宋" w:eastAsia="仿宋" w:cs="Calibri"/>
          <w:kern w:val="0"/>
          <w:sz w:val="28"/>
          <w:szCs w:val="28"/>
        </w:rPr>
        <w:t xml:space="preserve">法定代表人或授权委托人（签字）:    </w:t>
      </w:r>
      <w:r>
        <w:rPr>
          <w:rFonts w:hint="eastAsia" w:ascii="仿宋" w:hAnsi="仿宋" w:eastAsia="仿宋" w:cs="Calibri"/>
          <w:kern w:val="0"/>
          <w:sz w:val="28"/>
          <w:szCs w:val="28"/>
          <w:lang w:val="en-US" w:eastAsia="zh-CN"/>
        </w:rPr>
        <w:t xml:space="preserve">  </w:t>
      </w:r>
      <w:r>
        <w:rPr>
          <w:rFonts w:hint="eastAsia" w:ascii="仿宋" w:hAnsi="仿宋" w:eastAsia="仿宋" w:cs="Calibri"/>
          <w:kern w:val="0"/>
          <w:sz w:val="28"/>
          <w:szCs w:val="28"/>
        </w:rPr>
        <w:t>法人代表：（签字）</w:t>
      </w:r>
    </w:p>
    <w:p w14:paraId="176FE057">
      <w:pPr>
        <w:pStyle w:val="4"/>
        <w:spacing w:line="400" w:lineRule="exact"/>
        <w:jc w:val="left"/>
        <w:rPr>
          <w:rFonts w:hint="eastAsia" w:ascii="仿宋" w:hAnsi="仿宋" w:eastAsia="仿宋" w:cs="Calibri"/>
          <w:kern w:val="0"/>
          <w:sz w:val="28"/>
          <w:szCs w:val="28"/>
        </w:rPr>
      </w:pPr>
      <w:r>
        <w:rPr>
          <w:rFonts w:hint="eastAsia" w:ascii="仿宋" w:hAnsi="仿宋" w:eastAsia="仿宋" w:cs="Calibri"/>
          <w:kern w:val="0"/>
          <w:sz w:val="28"/>
          <w:szCs w:val="28"/>
        </w:rPr>
        <w:t xml:space="preserve">  </w:t>
      </w:r>
    </w:p>
    <w:p w14:paraId="721BFE90">
      <w:pPr>
        <w:pStyle w:val="4"/>
        <w:spacing w:line="400" w:lineRule="exact"/>
        <w:jc w:val="left"/>
        <w:rPr>
          <w:rFonts w:hint="eastAsia" w:ascii="仿宋" w:hAnsi="仿宋" w:eastAsia="仿宋" w:cs="Calibri"/>
          <w:kern w:val="0"/>
          <w:sz w:val="28"/>
          <w:szCs w:val="28"/>
        </w:rPr>
      </w:pPr>
      <w:r>
        <w:rPr>
          <w:rFonts w:hint="eastAsia" w:ascii="仿宋" w:hAnsi="仿宋" w:eastAsia="仿宋" w:cs="Calibri"/>
          <w:kern w:val="0"/>
          <w:sz w:val="28"/>
          <w:szCs w:val="28"/>
        </w:rPr>
        <w:t xml:space="preserve">       </w:t>
      </w:r>
    </w:p>
    <w:p w14:paraId="54BA1EF6">
      <w:pPr>
        <w:pStyle w:val="4"/>
        <w:spacing w:line="400" w:lineRule="exact"/>
        <w:ind w:left="6440" w:hanging="6440" w:hangingChars="2300"/>
        <w:jc w:val="left"/>
        <w:rPr>
          <w:rFonts w:hint="eastAsia" w:ascii="仿宋" w:hAnsi="仿宋" w:eastAsia="仿宋" w:cs="Calibri"/>
          <w:kern w:val="0"/>
          <w:sz w:val="28"/>
          <w:szCs w:val="28"/>
        </w:rPr>
      </w:pPr>
      <w:r>
        <w:rPr>
          <w:rFonts w:hint="eastAsia" w:ascii="仿宋" w:hAnsi="仿宋" w:eastAsia="仿宋" w:cs="Calibri"/>
          <w:kern w:val="0"/>
          <w:sz w:val="28"/>
          <w:szCs w:val="28"/>
        </w:rPr>
        <w:t xml:space="preserve">承办部门负责人（签字）:             </w:t>
      </w:r>
      <w:r>
        <w:rPr>
          <w:rFonts w:hint="eastAsia" w:ascii="仿宋" w:hAnsi="仿宋" w:eastAsia="仿宋" w:cs="Calibri"/>
          <w:kern w:val="0"/>
          <w:sz w:val="28"/>
          <w:szCs w:val="28"/>
          <w:lang w:val="en-US" w:eastAsia="zh-CN"/>
        </w:rPr>
        <w:t xml:space="preserve"> </w:t>
      </w:r>
      <w:r>
        <w:rPr>
          <w:rFonts w:hint="eastAsia" w:ascii="仿宋" w:hAnsi="仿宋" w:eastAsia="仿宋" w:cs="Calibri"/>
          <w:kern w:val="0"/>
          <w:sz w:val="28"/>
          <w:szCs w:val="28"/>
        </w:rPr>
        <w:t>开户银行：</w:t>
      </w:r>
      <w:r>
        <w:rPr>
          <w:rFonts w:ascii="仿宋" w:hAnsi="仿宋" w:eastAsia="仿宋" w:cs="Calibri"/>
          <w:kern w:val="0"/>
          <w:sz w:val="28"/>
          <w:szCs w:val="28"/>
        </w:rPr>
        <w:t xml:space="preserve"> </w:t>
      </w:r>
      <w:r>
        <w:rPr>
          <w:rFonts w:hint="eastAsia" w:ascii="仿宋" w:hAnsi="仿宋" w:eastAsia="仿宋" w:cs="Calibri"/>
          <w:kern w:val="0"/>
          <w:sz w:val="28"/>
          <w:szCs w:val="28"/>
        </w:rPr>
        <w:t>内蒙古银行股份有限公司呼和浩特山丹路支行</w:t>
      </w:r>
    </w:p>
    <w:p w14:paraId="2A01605E">
      <w:pPr>
        <w:pStyle w:val="4"/>
        <w:spacing w:line="400" w:lineRule="exact"/>
        <w:jc w:val="left"/>
        <w:rPr>
          <w:rFonts w:hint="eastAsia" w:ascii="仿宋" w:hAnsi="仿宋" w:eastAsia="仿宋" w:cs="Calibri"/>
          <w:kern w:val="0"/>
          <w:sz w:val="28"/>
          <w:szCs w:val="28"/>
        </w:rPr>
      </w:pPr>
      <w:r>
        <w:rPr>
          <w:rFonts w:hint="eastAsia" w:ascii="仿宋" w:hAnsi="仿宋" w:eastAsia="仿宋" w:cs="Calibri"/>
          <w:kern w:val="0"/>
          <w:sz w:val="28"/>
          <w:szCs w:val="28"/>
        </w:rPr>
        <w:t xml:space="preserve">承办人（签字）：                    </w:t>
      </w:r>
      <w:r>
        <w:rPr>
          <w:rFonts w:hint="eastAsia" w:ascii="仿宋" w:hAnsi="仿宋" w:eastAsia="仿宋" w:cs="Calibri"/>
          <w:kern w:val="0"/>
          <w:sz w:val="28"/>
          <w:szCs w:val="28"/>
          <w:lang w:val="en-US" w:eastAsia="zh-CN"/>
        </w:rPr>
        <w:t xml:space="preserve"> </w:t>
      </w:r>
      <w:r>
        <w:rPr>
          <w:rFonts w:hint="eastAsia" w:ascii="仿宋" w:hAnsi="仿宋" w:eastAsia="仿宋" w:cs="Calibri"/>
          <w:kern w:val="0"/>
          <w:sz w:val="28"/>
          <w:szCs w:val="28"/>
        </w:rPr>
        <w:t>帐号:</w:t>
      </w:r>
      <w:r>
        <w:rPr>
          <w:rFonts w:ascii="仿宋" w:hAnsi="仿宋" w:eastAsia="仿宋" w:cs="Calibri"/>
          <w:kern w:val="0"/>
          <w:sz w:val="28"/>
          <w:szCs w:val="28"/>
        </w:rPr>
        <w:t>861510701421002398</w:t>
      </w:r>
    </w:p>
    <w:p w14:paraId="4D3D4F52">
      <w:pPr>
        <w:pStyle w:val="4"/>
        <w:spacing w:line="400" w:lineRule="exact"/>
        <w:ind w:firstLine="1960" w:firstLineChars="700"/>
        <w:jc w:val="left"/>
        <w:rPr>
          <w:rFonts w:hint="eastAsia" w:ascii="仿宋" w:hAnsi="仿宋" w:eastAsia="仿宋" w:cs="Calibri"/>
          <w:kern w:val="0"/>
          <w:sz w:val="28"/>
          <w:szCs w:val="28"/>
        </w:rPr>
      </w:pPr>
      <w:r>
        <w:rPr>
          <w:rFonts w:hint="eastAsia" w:ascii="仿宋" w:hAnsi="仿宋" w:eastAsia="仿宋" w:cs="Calibri"/>
          <w:kern w:val="0"/>
          <w:sz w:val="28"/>
          <w:szCs w:val="28"/>
        </w:rPr>
        <w:t xml:space="preserve">                </w:t>
      </w:r>
      <w:r>
        <w:rPr>
          <w:rFonts w:ascii="仿宋" w:hAnsi="仿宋" w:eastAsia="仿宋" w:cs="Calibri"/>
          <w:kern w:val="0"/>
          <w:sz w:val="28"/>
          <w:szCs w:val="28"/>
        </w:rPr>
        <w:t xml:space="preserve">   </w:t>
      </w:r>
      <w:r>
        <w:rPr>
          <w:rFonts w:hint="eastAsia" w:ascii="仿宋" w:hAnsi="仿宋" w:eastAsia="仿宋" w:cs="Calibri"/>
          <w:kern w:val="0"/>
          <w:sz w:val="28"/>
          <w:szCs w:val="28"/>
        </w:rPr>
        <w:t xml:space="preserve"> </w:t>
      </w:r>
      <w:r>
        <w:rPr>
          <w:rFonts w:hint="eastAsia" w:ascii="仿宋" w:hAnsi="仿宋" w:eastAsia="仿宋" w:cs="Calibri"/>
          <w:kern w:val="0"/>
          <w:sz w:val="28"/>
          <w:szCs w:val="28"/>
          <w:lang w:val="en-US" w:eastAsia="zh-CN"/>
        </w:rPr>
        <w:t xml:space="preserve">   </w:t>
      </w:r>
      <w:r>
        <w:rPr>
          <w:rFonts w:hint="eastAsia" w:ascii="仿宋" w:hAnsi="仿宋" w:eastAsia="仿宋" w:cs="Calibri"/>
          <w:kern w:val="0"/>
          <w:sz w:val="28"/>
          <w:szCs w:val="28"/>
        </w:rPr>
        <w:t>联系电话：</w:t>
      </w:r>
      <w:r>
        <w:rPr>
          <w:rFonts w:ascii="仿宋" w:hAnsi="仿宋" w:eastAsia="仿宋" w:cs="Calibri"/>
          <w:kern w:val="0"/>
          <w:sz w:val="28"/>
          <w:szCs w:val="28"/>
        </w:rPr>
        <w:t xml:space="preserve"> 15661013344</w:t>
      </w:r>
    </w:p>
    <w:p w14:paraId="3A6F9511">
      <w:pPr>
        <w:rPr>
          <w:rFonts w:ascii="仿宋" w:hAnsi="仿宋" w:eastAsia="仿宋" w:cs="Calibri"/>
          <w:kern w:val="0"/>
          <w:sz w:val="28"/>
          <w:szCs w:val="28"/>
        </w:rPr>
      </w:pPr>
    </w:p>
    <w:p w14:paraId="6A3CCD80">
      <w:pPr>
        <w:rPr>
          <w:rFonts w:hint="eastAsia" w:ascii="仿宋" w:hAnsi="仿宋" w:eastAsia="仿宋" w:cs="Calibri"/>
          <w:kern w:val="0"/>
          <w:sz w:val="28"/>
          <w:szCs w:val="28"/>
        </w:rPr>
      </w:pPr>
      <w:r>
        <w:rPr>
          <w:rFonts w:hint="eastAsia" w:ascii="仿宋" w:hAnsi="仿宋" w:eastAsia="仿宋" w:cs="Calibri"/>
          <w:kern w:val="0"/>
          <w:sz w:val="28"/>
          <w:szCs w:val="28"/>
        </w:rPr>
        <w:t>签订日期</w:t>
      </w:r>
      <w:r>
        <w:rPr>
          <w:rFonts w:hint="eastAsia" w:ascii="仿宋" w:hAnsi="仿宋" w:eastAsia="仿宋" w:cs="Calibri"/>
          <w:kern w:val="0"/>
          <w:sz w:val="28"/>
          <w:szCs w:val="28"/>
          <w:lang w:eastAsia="zh-CN"/>
        </w:rPr>
        <w:t>：</w:t>
      </w:r>
      <w:r>
        <w:rPr>
          <w:rFonts w:hint="eastAsia" w:ascii="仿宋" w:hAnsi="仿宋" w:eastAsia="仿宋" w:cs="Calibri"/>
          <w:kern w:val="0"/>
          <w:sz w:val="28"/>
          <w:szCs w:val="28"/>
        </w:rPr>
        <w:t xml:space="preserve">  年   月  日          </w:t>
      </w:r>
      <w:r>
        <w:rPr>
          <w:rFonts w:hint="eastAsia" w:ascii="仿宋" w:hAnsi="仿宋" w:eastAsia="仿宋" w:cs="Calibri"/>
          <w:kern w:val="0"/>
          <w:sz w:val="28"/>
          <w:szCs w:val="28"/>
          <w:lang w:val="en-US" w:eastAsia="zh-CN"/>
        </w:rPr>
        <w:t xml:space="preserve">  </w:t>
      </w:r>
      <w:r>
        <w:rPr>
          <w:rFonts w:hint="eastAsia" w:ascii="仿宋" w:hAnsi="仿宋" w:eastAsia="仿宋" w:cs="Calibri"/>
          <w:kern w:val="0"/>
          <w:sz w:val="28"/>
          <w:szCs w:val="28"/>
        </w:rPr>
        <w:t xml:space="preserve">  签订时间</w:t>
      </w:r>
      <w:r>
        <w:rPr>
          <w:rFonts w:hint="eastAsia" w:ascii="仿宋" w:hAnsi="仿宋" w:eastAsia="仿宋" w:cs="Calibri"/>
          <w:kern w:val="0"/>
          <w:sz w:val="28"/>
          <w:szCs w:val="28"/>
          <w:lang w:eastAsia="zh-CN"/>
        </w:rPr>
        <w:t>：</w:t>
      </w:r>
      <w:r>
        <w:rPr>
          <w:rFonts w:hint="eastAsia" w:ascii="仿宋" w:hAnsi="仿宋" w:eastAsia="仿宋" w:cs="Calibri"/>
          <w:kern w:val="0"/>
          <w:sz w:val="28"/>
          <w:szCs w:val="28"/>
        </w:rPr>
        <w:t xml:space="preserve">     年  月  日</w:t>
      </w:r>
    </w:p>
    <w:p w14:paraId="07852BC3">
      <w:pPr>
        <w:rPr>
          <w:rFonts w:hint="eastAsia" w:ascii="仿宋" w:hAnsi="仿宋" w:eastAsia="仿宋" w:cs="仿宋"/>
          <w:sz w:val="32"/>
          <w:szCs w:val="32"/>
        </w:rPr>
      </w:pPr>
      <w:r>
        <w:rPr>
          <w:rFonts w:hint="eastAsia" w:ascii="仿宋" w:hAnsi="仿宋" w:eastAsia="仿宋" w:cs="仿宋"/>
          <w:sz w:val="32"/>
          <w:szCs w:val="32"/>
        </w:rPr>
        <w:br w:type="page"/>
      </w:r>
    </w:p>
    <w:p w14:paraId="342367C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货物清单：</w:t>
      </w:r>
    </w:p>
    <w:tbl>
      <w:tblPr>
        <w:tblStyle w:val="2"/>
        <w:tblpPr w:leftFromText="180" w:rightFromText="180" w:vertAnchor="text" w:horzAnchor="page" w:tblpX="1167" w:tblpY="309"/>
        <w:tblOverlap w:val="never"/>
        <w:tblW w:w="9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680"/>
        <w:gridCol w:w="1539"/>
        <w:gridCol w:w="1240"/>
        <w:gridCol w:w="568"/>
        <w:gridCol w:w="742"/>
        <w:gridCol w:w="1710"/>
        <w:gridCol w:w="860"/>
        <w:gridCol w:w="570"/>
        <w:gridCol w:w="530"/>
        <w:gridCol w:w="900"/>
      </w:tblGrid>
      <w:tr w14:paraId="0BE9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C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C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6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9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制造商名称</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D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A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D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14:paraId="7F64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A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5C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广播控制系统专用设备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E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控制设备</w:t>
            </w:r>
          </w:p>
          <w:p w14:paraId="76B3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2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T-7700H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6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C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8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C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3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r>
      <w:tr w14:paraId="0010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69FA">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02EB">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2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校准控制设备（1台）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T-7846</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5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F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0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B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5145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034E">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CB20">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7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拾音设备</w:t>
            </w:r>
          </w:p>
          <w:p w14:paraId="34170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T-621A</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8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0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FEE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7F3">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3543">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多功能音源输入设备（2台）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B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T-6221</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B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B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A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64D1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00F8">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9CC5C">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信号处理设备（1台）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T-6222</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D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A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C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1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5066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0406">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D265">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5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放大器（1台）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T-6201</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A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9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3015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5C52">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7C00">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7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数字转化设备（1台）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9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T-7770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7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9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4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4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4AF6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BE58">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737D">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E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应急拾音设备（1台）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1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T-7702A</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2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6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2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4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635E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5B4E">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84AB">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8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解码控制设备（1台）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F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TS-9210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8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0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r>
      <w:tr w14:paraId="32E2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FC2E">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476F">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7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监听回馈设备（2只）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T-301R</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3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B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A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4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14:paraId="4A76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8396">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ADF8">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C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电源管理器</w:t>
            </w:r>
          </w:p>
          <w:p w14:paraId="17DFE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TS-830D</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B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8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1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A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3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24A2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BA3A">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9116">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专业吸顶扩声设备（370只）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T-S708</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7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8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6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9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399600</w:t>
            </w:r>
          </w:p>
        </w:tc>
      </w:tr>
      <w:tr w14:paraId="4272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0C5D">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AA93">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双模转换设备（1台）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T-7701</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5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E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6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1141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7BEE">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96F9">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4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音频放大设备（2台）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T-61000D</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D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2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8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192E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8C3B">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066F">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户外扩声设备（40只）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T-300R</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D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5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28000</w:t>
            </w:r>
          </w:p>
        </w:tc>
      </w:tr>
      <w:tr w14:paraId="230B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D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广播专用系统</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广播专用系统</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itc</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4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8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广东保伦电子股份有限公司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D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9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r>
      <w:tr w14:paraId="59E1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C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F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交换机设备</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C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供电及传输设备(20台）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E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RG-55000-24GT4XS-P</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E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2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锐捷网络股份有限公司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A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9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w:t>
            </w:r>
          </w:p>
        </w:tc>
      </w:tr>
      <w:tr w14:paraId="2673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B5ED">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4C05">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B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光汇聚设备</w:t>
            </w:r>
          </w:p>
          <w:p w14:paraId="4F6F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RG-56120-20X54VS2QX5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4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锐捷网络股份有限公司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0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1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r>
      <w:tr w14:paraId="1253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8CD0">
            <w:pPr>
              <w:jc w:val="center"/>
              <w:rPr>
                <w:rFonts w:hint="eastAsia" w:ascii="宋体" w:hAnsi="宋体" w:eastAsia="宋体" w:cs="宋体"/>
                <w:i w:val="0"/>
                <w:iCs w:val="0"/>
                <w:color w:val="000000"/>
                <w:sz w:val="22"/>
                <w:szCs w:val="22"/>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C545">
            <w:pPr>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操作台数据传输设备（1台）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RG-55760C-24GT8X5-X</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8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7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6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锐捷网络股份有限公司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0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r>
      <w:tr w14:paraId="23B0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C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室内文化建设</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F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室内文化建设（1项）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0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9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呼和浩特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0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内蒙古新曜网络科技有限公司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C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5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60AD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4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专用材料（1项）</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4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0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呼和浩特</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5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内蒙古新曜网络科技有限公司</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0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3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7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r>
      <w:tr w14:paraId="2797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5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4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727800</w:t>
            </w:r>
          </w:p>
        </w:tc>
      </w:tr>
    </w:tbl>
    <w:p w14:paraId="08A5B87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u w:val="none"/>
          <w:lang w:val="en-US" w:eastAsia="zh-CN"/>
        </w:rPr>
      </w:pPr>
    </w:p>
    <w:p w14:paraId="3C6DE5F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u w:val="none"/>
          <w:lang w:val="en-US" w:eastAsia="zh-CN"/>
        </w:rPr>
      </w:pPr>
    </w:p>
    <w:p w14:paraId="595E912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u w:val="none"/>
          <w:lang w:val="en-US" w:eastAsia="zh-CN"/>
        </w:rPr>
      </w:pPr>
    </w:p>
    <w:p w14:paraId="30505C3E">
      <w:pPr>
        <w:jc w:val="both"/>
        <w:rPr>
          <w:rFonts w:hint="eastAsia" w:ascii="仿宋" w:hAnsi="仿宋" w:eastAsia="仿宋" w:cs="仿宋"/>
          <w:sz w:val="32"/>
          <w:szCs w:val="32"/>
          <w:u w:val="none"/>
          <w:lang w:val="en-US" w:eastAsia="zh-CN"/>
        </w:rPr>
      </w:pPr>
    </w:p>
    <w:p w14:paraId="20A8DB4F">
      <w:pPr>
        <w:jc w:val="both"/>
        <w:rPr>
          <w:rFonts w:hint="eastAsia" w:ascii="仿宋" w:hAnsi="仿宋" w:eastAsia="仿宋" w:cs="仿宋"/>
          <w:sz w:val="32"/>
          <w:szCs w:val="32"/>
          <w:u w:val="none"/>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EA2DA"/>
    <w:multiLevelType w:val="singleLevel"/>
    <w:tmpl w:val="FF5EA2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61B7C"/>
    <w:rsid w:val="04C2498C"/>
    <w:rsid w:val="0727095E"/>
    <w:rsid w:val="0C947B2D"/>
    <w:rsid w:val="125D0492"/>
    <w:rsid w:val="176C0537"/>
    <w:rsid w:val="1D7E33D9"/>
    <w:rsid w:val="3D1C4922"/>
    <w:rsid w:val="43D67F21"/>
    <w:rsid w:val="5214693F"/>
    <w:rsid w:val="5A9417B1"/>
    <w:rsid w:val="62176FE9"/>
    <w:rsid w:val="662A26D2"/>
    <w:rsid w:val="665E3732"/>
    <w:rsid w:val="669D1B78"/>
    <w:rsid w:val="67D0240D"/>
    <w:rsid w:val="766034F6"/>
    <w:rsid w:val="7FB7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4585</Words>
  <Characters>5071</Characters>
  <Lines>0</Lines>
  <Paragraphs>0</Paragraphs>
  <TotalTime>2</TotalTime>
  <ScaleCrop>false</ScaleCrop>
  <LinksUpToDate>false</LinksUpToDate>
  <CharactersWithSpaces>5432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2025-06-13T04:53:00Z</dcterms:created>
  <dc:creator>cao</dc:creator>
  <cp:lastModifiedBy></cp:lastModifiedBy>
  <cp:lastPrinted>2025-09-16T12:27:33Z</cp:lastPrinted>
  <dcterms:modified xsi:type="dcterms:W3CDTF">2025-09-16T12:29:46Z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0AAAC69755064859A22BDDA5D7C7A065_13</vt:lpwstr>
  </property>
  <property fmtid="{D5CDD505-2E9C-101B-9397-08002B2CF9AE}" pid="4" name="KSOTemplateDocerSaveRecord">
    <vt:lpwstr>eyJoZGlkIjoiMzEwNTM5NzYwMDRjMzkwZTVkZjY2ODkwMGIxNGU0OTUiLCJ1c2VySWQiOiIyNjQyMTgyNDIifQ==</vt:lpwstr>
  </property>
</Properties>
</file>