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52"/>
          <w:szCs w:val="52"/>
        </w:rPr>
      </w:pPr>
      <w:r>
        <w:rPr>
          <w:rFonts w:hint="eastAsia" w:ascii="宋体" w:hAnsi="宋体"/>
          <w:b/>
          <w:bCs/>
          <w:color w:val="000000"/>
          <w:spacing w:val="36"/>
          <w:w w:val="66"/>
          <w:sz w:val="52"/>
          <w:szCs w:val="52"/>
        </w:rPr>
        <w:t>鄂尔多斯市鄂托克前旗公共资源交易中心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3175" b="1397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54"/>
        <w:ind w:left="1400" w:hanging="1400" w:hangingChars="500"/>
        <w:rPr>
          <w:rFonts w:hint="eastAsia" w:ascii="宋体" w:hAnsi="宋体" w:eastAsia="宋体"/>
          <w:color w:val="000000"/>
          <w:sz w:val="28"/>
          <w:szCs w:val="28"/>
          <w:lang w:eastAsia="zh-CN"/>
        </w:rPr>
      </w:pPr>
      <w:r>
        <w:rPr>
          <w:rFonts w:hint="eastAsia" w:ascii="宋体" w:hAnsi="宋体"/>
          <w:color w:val="000000"/>
          <w:sz w:val="28"/>
          <w:szCs w:val="28"/>
        </w:rPr>
        <w:t>项目名称：</w:t>
      </w:r>
      <w:r>
        <w:rPr>
          <w:rFonts w:hint="eastAsia" w:ascii="宋体" w:hAnsi="宋体"/>
          <w:color w:val="000000"/>
          <w:sz w:val="28"/>
          <w:szCs w:val="28"/>
          <w:lang w:eastAsia="zh-CN"/>
        </w:rPr>
        <w:t>鄂托克前旗第三幼儿园</w:t>
      </w:r>
      <w:r>
        <w:rPr>
          <w:rFonts w:hint="eastAsia" w:ascii="宋体" w:hAnsi="宋体"/>
          <w:color w:val="000000"/>
          <w:sz w:val="28"/>
          <w:szCs w:val="28"/>
        </w:rPr>
        <w:t>采购</w:t>
      </w:r>
      <w:r>
        <w:rPr>
          <w:rFonts w:hint="eastAsia" w:ascii="宋体" w:hAnsi="宋体"/>
          <w:color w:val="000000"/>
          <w:sz w:val="28"/>
          <w:szCs w:val="28"/>
          <w:lang w:eastAsia="zh-CN"/>
        </w:rPr>
        <w:t>校园园区配套设施项目</w:t>
      </w:r>
    </w:p>
    <w:p>
      <w:pPr>
        <w:pStyle w:val="54"/>
        <w:ind w:left="1400" w:hanging="1400" w:hangingChars="500"/>
        <w:rPr>
          <w:rFonts w:hint="eastAsia" w:ascii="宋体" w:hAnsi="宋体"/>
          <w:color w:val="000000"/>
          <w:sz w:val="28"/>
          <w:szCs w:val="28"/>
          <w:lang w:eastAsia="zh-CN"/>
        </w:rPr>
      </w:pPr>
      <w:r>
        <w:rPr>
          <w:rFonts w:hint="eastAsia" w:ascii="宋体" w:hAnsi="宋体"/>
          <w:color w:val="000000"/>
          <w:sz w:val="28"/>
          <w:szCs w:val="28"/>
          <w:lang w:eastAsia="zh-CN"/>
        </w:rPr>
        <w:t>采购文件编号：</w:t>
      </w:r>
      <w:r>
        <w:rPr>
          <w:rFonts w:hint="eastAsia" w:ascii="宋体" w:hAnsi="宋体"/>
          <w:color w:val="000000"/>
          <w:sz w:val="28"/>
          <w:szCs w:val="28"/>
          <w:lang w:val="en-US" w:eastAsia="zh-CN"/>
        </w:rPr>
        <w:t>CG2019HGK1093</w:t>
      </w:r>
    </w:p>
    <w:p>
      <w:pPr>
        <w:pStyle w:val="12"/>
        <w:spacing w:line="360" w:lineRule="auto"/>
        <w:rPr>
          <w:rFonts w:hint="eastAsia" w:ascii="宋体" w:hAnsi="宋体" w:eastAsia="宋体"/>
          <w:color w:val="000000"/>
          <w:szCs w:val="28"/>
          <w:u w:val="single"/>
          <w:lang w:val="en-US" w:eastAsia="zh-CN"/>
        </w:rPr>
      </w:pPr>
    </w:p>
    <w:p>
      <w:pPr>
        <w:pStyle w:val="12"/>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b/>
          <w:bCs/>
          <w:color w:val="000000"/>
          <w:sz w:val="44"/>
          <w:szCs w:val="44"/>
        </w:rPr>
        <w:t>201</w:t>
      </w:r>
      <w:r>
        <w:rPr>
          <w:rFonts w:hint="eastAsia" w:ascii="宋体" w:hAnsi="宋体"/>
          <w:b/>
          <w:bCs/>
          <w:color w:val="000000"/>
          <w:sz w:val="44"/>
          <w:szCs w:val="44"/>
          <w:lang w:val="en-US" w:eastAsia="zh-CN"/>
        </w:rPr>
        <w:t>9</w:t>
      </w:r>
      <w:r>
        <w:rPr>
          <w:rFonts w:hint="eastAsia" w:ascii="宋体" w:hAnsi="宋体"/>
          <w:b/>
          <w:bCs/>
          <w:color w:val="000000"/>
          <w:sz w:val="44"/>
          <w:szCs w:val="44"/>
        </w:rPr>
        <w:t>年</w:t>
      </w:r>
      <w:r>
        <w:rPr>
          <w:rFonts w:hint="eastAsia" w:ascii="宋体" w:hAnsi="宋体"/>
          <w:color w:val="000000"/>
          <w:sz w:val="40"/>
          <w:szCs w:val="40"/>
          <w:lang w:val="en-US" w:eastAsia="zh-CN"/>
        </w:rPr>
        <w:t xml:space="preserve"> </w:t>
      </w:r>
      <w:r>
        <w:rPr>
          <w:rFonts w:ascii="宋体" w:hAnsi="宋体"/>
          <w:color w:val="000000"/>
          <w:szCs w:val="28"/>
        </w:rPr>
        <w:br w:type="page"/>
      </w:r>
    </w:p>
    <w:p>
      <w:pPr>
        <w:pStyle w:val="57"/>
        <w:keepNext w:val="0"/>
        <w:keepLines w:val="0"/>
        <w:spacing w:before="0" w:line="360" w:lineRule="auto"/>
        <w:jc w:val="center"/>
        <w:rPr>
          <w:rFonts w:ascii="宋体" w:hAnsi="宋体"/>
          <w:color w:val="000000"/>
        </w:rPr>
      </w:pPr>
      <w:r>
        <w:rPr>
          <w:rFonts w:hint="eastAsia" w:ascii="宋体" w:hAnsi="宋体"/>
          <w:color w:val="000000"/>
        </w:rPr>
        <w:t>目   录</w:t>
      </w:r>
    </w:p>
    <w:p>
      <w:pPr>
        <w:pStyle w:val="20"/>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"_Toc497472636" </w:instrText>
      </w:r>
      <w:r>
        <w:fldChar w:fldCharType="separate"/>
      </w:r>
      <w:r>
        <w:rPr>
          <w:rStyle w:val="31"/>
          <w:rFonts w:hint="eastAsia" w:ascii="宋体" w:hAnsi="宋体"/>
        </w:rPr>
        <w:t>第一章招标公告</w:t>
      </w:r>
      <w:r>
        <w:tab/>
      </w:r>
      <w:r>
        <w:fldChar w:fldCharType="begin"/>
      </w:r>
      <w:r>
        <w:instrText xml:space="preserve"> PAGEREF _Toc497472636 \h </w:instrText>
      </w:r>
      <w:r>
        <w:fldChar w:fldCharType="separate"/>
      </w:r>
      <w:r>
        <w:t>2</w:t>
      </w:r>
      <w:r>
        <w:fldChar w:fldCharType="end"/>
      </w:r>
      <w: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"_Toc497472637" </w:instrText>
      </w:r>
      <w:r>
        <w:fldChar w:fldCharType="separate"/>
      </w:r>
      <w:r>
        <w:rPr>
          <w:rStyle w:val="31"/>
          <w:rFonts w:hint="eastAsia" w:ascii="宋体" w:hAnsi="宋体"/>
        </w:rPr>
        <w:t>第二章投标人须知</w:t>
      </w:r>
      <w:r>
        <w:tab/>
      </w:r>
      <w:r>
        <w:fldChar w:fldCharType="end"/>
      </w:r>
      <w:r>
        <w:rPr>
          <w:rFonts w:hint="eastAsia"/>
        </w:rPr>
        <w:t>5</w:t>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"_Toc497472638" </w:instrText>
      </w:r>
      <w:r>
        <w:fldChar w:fldCharType="separate"/>
      </w:r>
      <w:r>
        <w:rPr>
          <w:rStyle w:val="31"/>
          <w:rFonts w:hint="eastAsia" w:ascii="宋体" w:hAnsi="宋体" w:cs="宋体"/>
        </w:rPr>
        <w:t>第三章合同与验收</w:t>
      </w:r>
      <w:r>
        <w:tab/>
      </w:r>
      <w:r>
        <w:fldChar w:fldCharType="begin"/>
      </w:r>
      <w:r>
        <w:instrText xml:space="preserve"> PAGEREF _Toc497472638 \h </w:instrText>
      </w:r>
      <w:r>
        <w:fldChar w:fldCharType="separate"/>
      </w:r>
      <w:r>
        <w:t>16</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"_Toc497472639" </w:instrText>
      </w:r>
      <w:r>
        <w:fldChar w:fldCharType="separate"/>
      </w:r>
      <w:r>
        <w:rPr>
          <w:rStyle w:val="31"/>
          <w:rFonts w:hint="eastAsia" w:ascii="宋体" w:hAnsi="宋体"/>
          <w:kern w:val="44"/>
          <w:lang w:val="zh-CN"/>
        </w:rPr>
        <w:t>第四章招标内容与要求</w:t>
      </w:r>
      <w:r>
        <w:tab/>
      </w:r>
      <w:r>
        <w:fldChar w:fldCharType="begin"/>
      </w:r>
      <w:r>
        <w:instrText xml:space="preserve"> PAGEREF _Toc497472639 \h </w:instrText>
      </w:r>
      <w:r>
        <w:fldChar w:fldCharType="separate"/>
      </w:r>
      <w:r>
        <w:t>20</w:t>
      </w:r>
      <w:r>
        <w:fldChar w:fldCharType="end"/>
      </w:r>
      <w: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"_Toc497472640" </w:instrText>
      </w:r>
      <w:r>
        <w:fldChar w:fldCharType="separate"/>
      </w:r>
      <w:r>
        <w:rPr>
          <w:rStyle w:val="31"/>
          <w:rFonts w:hint="eastAsia" w:ascii="宋体" w:hAnsi="宋体"/>
          <w:kern w:val="44"/>
          <w:lang w:val="zh-CN"/>
        </w:rPr>
        <w:t>第五章投标人资格证明及相关文件要求</w:t>
      </w:r>
      <w:r>
        <w:tab/>
      </w:r>
      <w:r>
        <w:rPr>
          <w:rFonts w:hint="eastAsia"/>
        </w:rPr>
        <w:t>92</w:t>
      </w:r>
      <w:r>
        <w:rPr>
          <w:rFonts w:hint="eastAsia"/>
        </w:rP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"_Toc497472641" </w:instrText>
      </w:r>
      <w:r>
        <w:fldChar w:fldCharType="separate"/>
      </w:r>
      <w:r>
        <w:rPr>
          <w:rStyle w:val="31"/>
          <w:rFonts w:hint="eastAsia" w:ascii="宋体" w:hAnsi="宋体"/>
          <w:kern w:val="44"/>
          <w:lang w:val="zh-CN"/>
        </w:rPr>
        <w:t>第六章评标办法（最低评标价法）</w:t>
      </w:r>
      <w:r>
        <w:tab/>
      </w:r>
      <w:r>
        <w:rPr>
          <w:rFonts w:hint="eastAsia"/>
        </w:rPr>
        <w:t>94</w:t>
      </w:r>
      <w:r>
        <w:rPr>
          <w:rFonts w:hint="eastAsia"/>
        </w:rP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"_Toc497472642" </w:instrText>
      </w:r>
      <w:r>
        <w:fldChar w:fldCharType="separate"/>
      </w:r>
      <w:r>
        <w:rPr>
          <w:rStyle w:val="31"/>
          <w:rFonts w:hint="eastAsia" w:ascii="宋体" w:hAnsi="宋体"/>
        </w:rPr>
        <w:t>第七章投标文件格式与要求</w:t>
      </w:r>
      <w:r>
        <w:tab/>
      </w:r>
      <w:r>
        <w:fldChar w:fldCharType="end"/>
      </w:r>
      <w:r>
        <w:rPr>
          <w:rFonts w:hint="eastAsia"/>
        </w:rPr>
        <w:t>100</w:t>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"_Toc497472643" </w:instrText>
      </w:r>
      <w:r>
        <w:fldChar w:fldCharType="separate"/>
      </w:r>
      <w:r>
        <w:rPr>
          <w:rStyle w:val="31"/>
          <w:rFonts w:hint="eastAsia" w:ascii="宋体" w:hAnsi="宋体"/>
          <w:lang w:val="zh-CN"/>
        </w:rPr>
        <w:t>温馨提示</w:t>
      </w:r>
      <w:r>
        <w:tab/>
      </w:r>
      <w:r>
        <w:fldChar w:fldCharType="end"/>
      </w:r>
      <w:r>
        <w:rPr>
          <w:rFonts w:hint="eastAsia"/>
        </w:rPr>
        <w:t>134</w:t>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hint="eastAsia" w:ascii="宋体" w:hAnsi="宋体"/>
          <w:b/>
          <w:sz w:val="24"/>
          <w:szCs w:val="24"/>
        </w:rPr>
      </w:pPr>
      <w:bookmarkStart w:id="0" w:name="_Toc497472636"/>
      <w:r>
        <w:rPr>
          <w:rFonts w:hint="eastAsia" w:ascii="宋体" w:hAnsi="宋体"/>
          <w:b/>
          <w:sz w:val="24"/>
          <w:szCs w:val="24"/>
        </w:rPr>
        <w:t>第一章</w:t>
      </w:r>
    </w:p>
    <w:bookmarkEnd w:id="0"/>
    <w:p>
      <w:pPr>
        <w:jc w:val="center"/>
        <w:outlineLvl w:val="0"/>
        <w:rPr>
          <w:rFonts w:hint="eastAsia" w:ascii="宋体" w:hAnsi="宋体"/>
          <w:b/>
          <w:sz w:val="24"/>
          <w:szCs w:val="24"/>
        </w:rPr>
      </w:pPr>
      <w:r>
        <w:rPr>
          <w:rFonts w:hint="eastAsia" w:ascii="宋体" w:hAnsi="宋体"/>
          <w:b/>
          <w:sz w:val="24"/>
          <w:szCs w:val="24"/>
          <w:lang w:eastAsia="zh-CN"/>
        </w:rPr>
        <w:t>鄂托克前旗第三幼儿园</w:t>
      </w:r>
      <w:r>
        <w:rPr>
          <w:rFonts w:hint="eastAsia" w:ascii="宋体" w:hAnsi="宋体"/>
          <w:b/>
          <w:sz w:val="24"/>
          <w:szCs w:val="24"/>
        </w:rPr>
        <w:t>采购</w:t>
      </w:r>
      <w:r>
        <w:rPr>
          <w:rFonts w:hint="eastAsia" w:ascii="宋体" w:hAnsi="宋体"/>
          <w:b/>
          <w:sz w:val="24"/>
          <w:szCs w:val="24"/>
          <w:lang w:eastAsia="zh-CN"/>
        </w:rPr>
        <w:t>校园园区配套设施项目</w:t>
      </w:r>
      <w:r>
        <w:rPr>
          <w:rFonts w:hint="eastAsia" w:ascii="宋体" w:hAnsi="宋体"/>
          <w:b/>
          <w:sz w:val="24"/>
          <w:szCs w:val="24"/>
        </w:rPr>
        <w:t>公开招标公告</w:t>
      </w:r>
    </w:p>
    <w:tbl>
      <w:tblPr>
        <w:tblStyle w:val="32"/>
        <w:tblW w:w="9838" w:type="dxa"/>
        <w:jc w:val="center"/>
        <w:tblCellSpacing w:w="7" w:type="dxa"/>
        <w:tblInd w:w="0" w:type="dxa"/>
        <w:shd w:val="clear" w:color="auto" w:fill="FFFFFF"/>
        <w:tblLayout w:type="fixed"/>
        <w:tblCellMar>
          <w:top w:w="0" w:type="dxa"/>
          <w:left w:w="0" w:type="dxa"/>
          <w:bottom w:w="0" w:type="dxa"/>
          <w:right w:w="0" w:type="dxa"/>
        </w:tblCellMar>
      </w:tblPr>
      <w:tblGrid>
        <w:gridCol w:w="9838"/>
      </w:tblGrid>
      <w:tr>
        <w:tblPrEx>
          <w:shd w:val="clear" w:color="auto" w:fill="FFFFFF"/>
          <w:tblLayout w:type="fixed"/>
          <w:tblCellMar>
            <w:top w:w="0" w:type="dxa"/>
            <w:left w:w="0" w:type="dxa"/>
            <w:bottom w:w="0" w:type="dxa"/>
            <w:right w:w="0" w:type="dxa"/>
          </w:tblCellMar>
        </w:tblPrEx>
        <w:trPr>
          <w:tblCellSpacing w:w="7" w:type="dxa"/>
          <w:jc w:val="center"/>
        </w:trPr>
        <w:tc>
          <w:tcPr>
            <w:tcW w:w="9810" w:type="dxa"/>
            <w:tcBorders>
              <w:top w:val="nil"/>
              <w:left w:val="nil"/>
              <w:bottom w:val="nil"/>
              <w:right w:val="nil"/>
            </w:tcBorders>
            <w:shd w:val="clear" w:color="auto" w:fill="FFFFFF"/>
          </w:tcPr>
          <w:p>
            <w:pPr>
              <w:widowControl/>
              <w:spacing w:line="315" w:lineRule="atLeast"/>
              <w:ind w:firstLine="480"/>
              <w:jc w:val="left"/>
              <w:textAlignment w:val="baseline"/>
              <w:rPr>
                <w:rFonts w:hint="eastAsia" w:ascii="宋体" w:hAnsi="宋体" w:eastAsia="宋体" w:cs="宋体"/>
                <w:color w:val="0D203D"/>
                <w:kern w:val="0"/>
                <w:sz w:val="24"/>
                <w:szCs w:val="24"/>
              </w:rPr>
            </w:pPr>
            <w:bookmarkStart w:id="1" w:name="_Toc497472637"/>
            <w:r>
              <w:rPr>
                <w:rFonts w:hint="eastAsia" w:ascii="宋体" w:hAnsi="宋体" w:eastAsia="宋体" w:cs="宋体"/>
                <w:color w:val="0D203D"/>
                <w:kern w:val="0"/>
                <w:sz w:val="24"/>
                <w:szCs w:val="24"/>
              </w:rPr>
              <w:t>鄂托克前旗公共资源交易中心受</w:t>
            </w:r>
            <w:r>
              <w:rPr>
                <w:rFonts w:hint="eastAsia" w:ascii="宋体" w:hAnsi="宋体" w:cs="宋体"/>
                <w:color w:val="0D203D"/>
                <w:kern w:val="0"/>
                <w:sz w:val="24"/>
                <w:szCs w:val="24"/>
                <w:lang w:eastAsia="zh-CN"/>
              </w:rPr>
              <w:t>鄂托克前旗第三幼儿园</w:t>
            </w:r>
            <w:r>
              <w:rPr>
                <w:rFonts w:hint="eastAsia" w:ascii="宋体" w:hAnsi="宋体" w:eastAsia="宋体" w:cs="宋体"/>
                <w:color w:val="0D203D"/>
                <w:kern w:val="0"/>
                <w:sz w:val="24"/>
                <w:szCs w:val="24"/>
              </w:rPr>
              <w:t>委托，按照</w:t>
            </w:r>
            <w:r>
              <w:rPr>
                <w:rFonts w:hint="eastAsia" w:ascii="宋体" w:hAnsi="宋体" w:eastAsia="宋体" w:cs="宋体"/>
                <w:color w:val="0D203D"/>
                <w:kern w:val="0"/>
                <w:sz w:val="24"/>
                <w:szCs w:val="24"/>
                <w:lang w:eastAsia="zh-CN"/>
              </w:rPr>
              <w:t>采</w:t>
            </w:r>
            <w:r>
              <w:rPr>
                <w:rFonts w:hint="eastAsia" w:ascii="宋体" w:hAnsi="宋体" w:eastAsia="宋体" w:cs="宋体"/>
                <w:color w:val="0D203D"/>
                <w:kern w:val="0"/>
                <w:sz w:val="24"/>
                <w:szCs w:val="24"/>
              </w:rPr>
              <w:t>管办审批（公开招标）方式组织采购</w:t>
            </w:r>
            <w:r>
              <w:rPr>
                <w:rFonts w:hint="eastAsia" w:ascii="宋体" w:hAnsi="宋体" w:cs="宋体"/>
                <w:color w:val="0D203D"/>
                <w:kern w:val="0"/>
                <w:sz w:val="24"/>
                <w:szCs w:val="24"/>
                <w:lang w:eastAsia="zh-CN"/>
              </w:rPr>
              <w:t>校园园区配套设施项目</w:t>
            </w:r>
            <w:r>
              <w:rPr>
                <w:rFonts w:hint="eastAsia" w:ascii="宋体" w:hAnsi="宋体" w:eastAsia="宋体" w:cs="宋体"/>
                <w:color w:val="0D203D"/>
                <w:kern w:val="0"/>
                <w:sz w:val="24"/>
                <w:szCs w:val="24"/>
              </w:rPr>
              <w:t>。欢迎符合资格条件的供应商前来报名参加。</w:t>
            </w:r>
          </w:p>
          <w:p>
            <w:pPr>
              <w:widowControl/>
              <w:spacing w:line="315" w:lineRule="atLeast"/>
              <w:jc w:val="left"/>
              <w:rPr>
                <w:rFonts w:ascii="宋体" w:hAnsi="宋体" w:cs="宋体"/>
                <w:color w:val="0D203D"/>
                <w:kern w:val="0"/>
                <w:szCs w:val="21"/>
              </w:rPr>
            </w:pPr>
            <w:r>
              <w:rPr>
                <w:rFonts w:hint="eastAsia" w:ascii="宋体" w:hAnsi="宋体" w:cs="宋体"/>
                <w:b/>
                <w:bCs/>
                <w:color w:val="0D203D"/>
                <w:kern w:val="0"/>
                <w:sz w:val="24"/>
                <w:szCs w:val="24"/>
              </w:rPr>
              <w:t>一.项目概述</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1.名称与编号</w:t>
            </w:r>
          </w:p>
          <w:p>
            <w:pPr>
              <w:widowControl/>
              <w:spacing w:line="315" w:lineRule="atLeast"/>
              <w:ind w:firstLine="480"/>
              <w:jc w:val="left"/>
              <w:textAlignment w:val="baseline"/>
              <w:rPr>
                <w:rFonts w:hint="eastAsia" w:ascii="宋体" w:hAnsi="宋体" w:eastAsia="宋体" w:cs="宋体"/>
                <w:color w:val="0D203D"/>
                <w:kern w:val="0"/>
                <w:sz w:val="24"/>
                <w:szCs w:val="24"/>
                <w:lang w:eastAsia="zh-CN"/>
              </w:rPr>
            </w:pPr>
            <w:r>
              <w:rPr>
                <w:rFonts w:hint="eastAsia" w:ascii="宋体" w:hAnsi="宋体" w:cs="宋体"/>
                <w:color w:val="0D203D"/>
                <w:kern w:val="0"/>
                <w:sz w:val="24"/>
                <w:szCs w:val="24"/>
              </w:rPr>
              <w:t xml:space="preserve">项 目 名 称： </w:t>
            </w:r>
            <w:r>
              <w:rPr>
                <w:rFonts w:hint="eastAsia" w:ascii="宋体" w:hAnsi="宋体" w:cs="宋体"/>
                <w:color w:val="0D203D"/>
                <w:kern w:val="0"/>
                <w:sz w:val="24"/>
                <w:szCs w:val="24"/>
                <w:lang w:eastAsia="zh-CN"/>
              </w:rPr>
              <w:t>鄂托克前旗第三幼儿园</w:t>
            </w:r>
            <w:r>
              <w:rPr>
                <w:rFonts w:hint="eastAsia" w:ascii="宋体" w:hAnsi="宋体" w:cs="宋体"/>
                <w:color w:val="0D203D"/>
                <w:kern w:val="0"/>
                <w:sz w:val="24"/>
                <w:szCs w:val="24"/>
              </w:rPr>
              <w:t>采购</w:t>
            </w:r>
            <w:r>
              <w:rPr>
                <w:rFonts w:hint="eastAsia" w:ascii="宋体" w:hAnsi="宋体" w:cs="宋体"/>
                <w:color w:val="0D203D"/>
                <w:kern w:val="0"/>
                <w:sz w:val="24"/>
                <w:szCs w:val="24"/>
                <w:lang w:eastAsia="zh-CN"/>
              </w:rPr>
              <w:t>校园园区配套设施项目</w:t>
            </w:r>
          </w:p>
          <w:p>
            <w:pPr>
              <w:widowControl/>
              <w:spacing w:line="315" w:lineRule="atLeast"/>
              <w:ind w:firstLine="480"/>
              <w:jc w:val="left"/>
              <w:textAlignment w:val="baseline"/>
              <w:rPr>
                <w:rFonts w:hint="eastAsia" w:ascii="宋体" w:hAnsi="宋体" w:cs="宋体"/>
                <w:color w:val="0D203D"/>
                <w:kern w:val="0"/>
                <w:sz w:val="24"/>
                <w:szCs w:val="24"/>
                <w:lang w:val="en-US" w:eastAsia="zh-CN"/>
              </w:rPr>
            </w:pPr>
            <w:r>
              <w:rPr>
                <w:rFonts w:hint="eastAsia" w:ascii="宋体" w:hAnsi="宋体" w:cs="宋体"/>
                <w:color w:val="0D203D"/>
                <w:kern w:val="0"/>
                <w:sz w:val="24"/>
                <w:szCs w:val="24"/>
              </w:rPr>
              <w:t>批准文件编号：鄂前采管字[201</w:t>
            </w:r>
            <w:r>
              <w:rPr>
                <w:rFonts w:hint="eastAsia" w:ascii="宋体" w:hAnsi="宋体" w:cs="宋体"/>
                <w:color w:val="0D203D"/>
                <w:kern w:val="0"/>
                <w:sz w:val="24"/>
                <w:szCs w:val="24"/>
                <w:lang w:val="en-US" w:eastAsia="zh-CN"/>
              </w:rPr>
              <w:t>9</w:t>
            </w:r>
            <w:r>
              <w:rPr>
                <w:rFonts w:hint="eastAsia" w:ascii="宋体" w:hAnsi="宋体" w:cs="宋体"/>
                <w:color w:val="0D203D"/>
                <w:kern w:val="0"/>
                <w:sz w:val="24"/>
                <w:szCs w:val="24"/>
              </w:rPr>
              <w:t>]0</w:t>
            </w:r>
            <w:r>
              <w:rPr>
                <w:rFonts w:hint="eastAsia" w:ascii="宋体" w:hAnsi="宋体" w:cs="宋体"/>
                <w:color w:val="0D203D"/>
                <w:kern w:val="0"/>
                <w:sz w:val="24"/>
                <w:szCs w:val="24"/>
                <w:lang w:val="en-US" w:eastAsia="zh-CN"/>
              </w:rPr>
              <w:t>251</w:t>
            </w:r>
            <w:r>
              <w:rPr>
                <w:rFonts w:hint="eastAsia" w:ascii="宋体" w:hAnsi="宋体" w:cs="宋体"/>
                <w:color w:val="0D203D"/>
                <w:kern w:val="0"/>
                <w:sz w:val="24"/>
                <w:szCs w:val="24"/>
              </w:rPr>
              <w:t>号</w:t>
            </w:r>
            <w:r>
              <w:rPr>
                <w:rFonts w:hint="eastAsia" w:ascii="宋体" w:hAnsi="宋体" w:cs="宋体"/>
                <w:color w:val="0D203D"/>
                <w:kern w:val="0"/>
                <w:sz w:val="24"/>
                <w:szCs w:val="24"/>
                <w:lang w:val="en-US" w:eastAsia="zh-CN"/>
              </w:rPr>
              <w:t xml:space="preserve">                      </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采购文件编号：</w:t>
            </w:r>
            <w:bookmarkStart w:id="55" w:name="_GoBack"/>
            <w:bookmarkEnd w:id="55"/>
            <w:r>
              <w:rPr>
                <w:rFonts w:hint="eastAsia" w:ascii="宋体" w:hAnsi="宋体" w:cs="宋体"/>
                <w:color w:val="0D203D"/>
                <w:kern w:val="0"/>
                <w:sz w:val="24"/>
                <w:szCs w:val="24"/>
                <w:lang w:val="en-US" w:eastAsia="zh-CN"/>
              </w:rPr>
              <w:t xml:space="preserve">CG2019HGK1093                      </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2、内容及分包情况（技术规格、参数及要求）</w:t>
            </w:r>
          </w:p>
          <w:tbl>
            <w:tblPr>
              <w:tblStyle w:val="32"/>
              <w:tblW w:w="967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102"/>
              <w:gridCol w:w="3483"/>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包号</w:t>
                  </w:r>
                </w:p>
              </w:tc>
              <w:tc>
                <w:tcPr>
                  <w:tcW w:w="3102" w:type="dxa"/>
                  <w:noWrap w:val="0"/>
                  <w:vAlign w:val="center"/>
                </w:tcPr>
                <w:p>
                  <w:pPr>
                    <w:widowControl/>
                    <w:spacing w:line="315" w:lineRule="atLeast"/>
                    <w:ind w:firstLine="480"/>
                    <w:jc w:val="center"/>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货物服务名称</w:t>
                  </w:r>
                </w:p>
              </w:tc>
              <w:tc>
                <w:tcPr>
                  <w:tcW w:w="3483"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技术规格、参数及要求</w:t>
                  </w:r>
                </w:p>
              </w:tc>
              <w:tc>
                <w:tcPr>
                  <w:tcW w:w="1789"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vMerge w:val="restart"/>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1</w:t>
                  </w:r>
                </w:p>
              </w:tc>
              <w:tc>
                <w:tcPr>
                  <w:tcW w:w="3102" w:type="dxa"/>
                  <w:noWrap w:val="0"/>
                  <w:vAlign w:val="center"/>
                </w:tcPr>
                <w:p>
                  <w:pPr>
                    <w:widowControl/>
                    <w:spacing w:line="315" w:lineRule="atLeast"/>
                    <w:ind w:firstLine="480"/>
                    <w:jc w:val="center"/>
                    <w:textAlignment w:val="baseline"/>
                    <w:rPr>
                      <w:rFonts w:hint="eastAsia" w:ascii="宋体" w:hAnsi="宋体" w:cs="宋体"/>
                      <w:color w:val="0D203D"/>
                      <w:kern w:val="0"/>
                      <w:sz w:val="24"/>
                      <w:szCs w:val="24"/>
                      <w:lang w:eastAsia="zh-CN"/>
                    </w:rPr>
                  </w:pPr>
                  <w:r>
                    <w:rPr>
                      <w:rFonts w:hint="eastAsia" w:ascii="宋体" w:hAnsi="宋体" w:cs="宋体"/>
                      <w:color w:val="0D203D"/>
                      <w:kern w:val="0"/>
                      <w:sz w:val="24"/>
                      <w:szCs w:val="24"/>
                      <w:lang w:val="en-US" w:eastAsia="zh-CN"/>
                    </w:rPr>
                    <w:t>电教设备</w:t>
                  </w:r>
                </w:p>
              </w:tc>
              <w:tc>
                <w:tcPr>
                  <w:tcW w:w="3483"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技术参数详见附</w:t>
                  </w:r>
                  <w:r>
                    <w:rPr>
                      <w:rFonts w:hint="eastAsia" w:ascii="宋体" w:hAnsi="宋体" w:cs="宋体"/>
                      <w:color w:val="0D203D"/>
                      <w:kern w:val="0"/>
                      <w:sz w:val="24"/>
                      <w:szCs w:val="24"/>
                      <w:lang w:val="en-US" w:eastAsia="zh-CN"/>
                    </w:rPr>
                    <w:t>件</w:t>
                  </w:r>
                  <w:r>
                    <w:rPr>
                      <w:rFonts w:hint="eastAsia" w:ascii="宋体" w:hAnsi="宋体" w:cs="宋体"/>
                      <w:color w:val="0D203D"/>
                      <w:kern w:val="0"/>
                      <w:sz w:val="24"/>
                      <w:szCs w:val="24"/>
                    </w:rPr>
                    <w:t>1</w:t>
                  </w:r>
                </w:p>
              </w:tc>
              <w:tc>
                <w:tcPr>
                  <w:tcW w:w="1789" w:type="dxa"/>
                  <w:noWrap w:val="0"/>
                  <w:vAlign w:val="center"/>
                </w:tcPr>
                <w:p>
                  <w:pPr>
                    <w:widowControl/>
                    <w:spacing w:line="315" w:lineRule="atLeast"/>
                    <w:jc w:val="center"/>
                    <w:textAlignment w:val="baseline"/>
                    <w:rPr>
                      <w:rFonts w:hint="default" w:ascii="宋体" w:hAnsi="宋体" w:eastAsia="宋体" w:cs="宋体"/>
                      <w:color w:val="0D203D"/>
                      <w:kern w:val="0"/>
                      <w:sz w:val="24"/>
                      <w:szCs w:val="24"/>
                      <w:lang w:val="en-US" w:eastAsia="zh-CN"/>
                    </w:rPr>
                  </w:pPr>
                  <w:r>
                    <w:rPr>
                      <w:rFonts w:hint="eastAsia" w:ascii="宋体" w:hAnsi="宋体" w:cs="宋体"/>
                      <w:color w:val="0D203D"/>
                      <w:kern w:val="0"/>
                      <w:sz w:val="24"/>
                      <w:szCs w:val="24"/>
                      <w:lang w:val="en-US" w:eastAsia="zh-CN"/>
                    </w:rPr>
                    <w:t>518422.00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vMerge w:val="continue"/>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p>
              </w:tc>
              <w:tc>
                <w:tcPr>
                  <w:tcW w:w="3102" w:type="dxa"/>
                  <w:noWrap w:val="0"/>
                  <w:vAlign w:val="center"/>
                </w:tcPr>
                <w:p>
                  <w:pPr>
                    <w:widowControl/>
                    <w:spacing w:line="315" w:lineRule="atLeast"/>
                    <w:ind w:firstLine="480"/>
                    <w:jc w:val="center"/>
                    <w:textAlignment w:val="baseline"/>
                    <w:rPr>
                      <w:rFonts w:hint="eastAsia" w:ascii="宋体" w:hAnsi="宋体" w:cs="宋体"/>
                      <w:color w:val="0D203D"/>
                      <w:kern w:val="0"/>
                      <w:sz w:val="24"/>
                      <w:szCs w:val="24"/>
                      <w:lang w:eastAsia="zh-CN"/>
                    </w:rPr>
                  </w:pPr>
                  <w:r>
                    <w:rPr>
                      <w:rFonts w:hint="eastAsia" w:ascii="宋体" w:hAnsi="宋体" w:cs="宋体"/>
                      <w:color w:val="0D203D"/>
                      <w:kern w:val="0"/>
                      <w:sz w:val="24"/>
                      <w:szCs w:val="24"/>
                      <w:lang w:val="en-US" w:eastAsia="zh-CN"/>
                    </w:rPr>
                    <w:t>办公安保设备</w:t>
                  </w:r>
                </w:p>
              </w:tc>
              <w:tc>
                <w:tcPr>
                  <w:tcW w:w="3483"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技术参数详见附</w:t>
                  </w:r>
                  <w:r>
                    <w:rPr>
                      <w:rFonts w:hint="eastAsia" w:ascii="宋体" w:hAnsi="宋体" w:cs="宋体"/>
                      <w:color w:val="0D203D"/>
                      <w:kern w:val="0"/>
                      <w:sz w:val="24"/>
                      <w:szCs w:val="24"/>
                      <w:lang w:val="en-US" w:eastAsia="zh-CN"/>
                    </w:rPr>
                    <w:t>件</w:t>
                  </w:r>
                  <w:r>
                    <w:rPr>
                      <w:rFonts w:hint="eastAsia" w:ascii="宋体" w:hAnsi="宋体" w:cs="宋体"/>
                      <w:color w:val="0D203D"/>
                      <w:kern w:val="0"/>
                      <w:sz w:val="24"/>
                      <w:szCs w:val="24"/>
                    </w:rPr>
                    <w:t>1</w:t>
                  </w:r>
                </w:p>
              </w:tc>
              <w:tc>
                <w:tcPr>
                  <w:tcW w:w="1789" w:type="dxa"/>
                  <w:noWrap w:val="0"/>
                  <w:vAlign w:val="center"/>
                </w:tcPr>
                <w:p>
                  <w:pPr>
                    <w:widowControl/>
                    <w:spacing w:line="315" w:lineRule="atLeast"/>
                    <w:jc w:val="center"/>
                    <w:textAlignment w:val="baseline"/>
                    <w:rPr>
                      <w:rFonts w:hint="default"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943468.00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4" w:type="dxa"/>
                  <w:gridSpan w:val="3"/>
                  <w:noWrap w:val="0"/>
                  <w:vAlign w:val="center"/>
                </w:tcPr>
                <w:p>
                  <w:pPr>
                    <w:widowControl/>
                    <w:spacing w:line="315" w:lineRule="atLeast"/>
                    <w:jc w:val="center"/>
                    <w:textAlignment w:val="baseline"/>
                    <w:rPr>
                      <w:rFonts w:hint="default" w:ascii="宋体" w:hAnsi="宋体" w:eastAsia="宋体" w:cs="宋体"/>
                      <w:color w:val="0D203D"/>
                      <w:kern w:val="0"/>
                      <w:sz w:val="24"/>
                      <w:szCs w:val="24"/>
                      <w:lang w:val="en-US" w:eastAsia="zh-CN"/>
                    </w:rPr>
                  </w:pPr>
                  <w:r>
                    <w:rPr>
                      <w:rFonts w:hint="eastAsia" w:ascii="宋体" w:hAnsi="宋体" w:cs="宋体"/>
                      <w:color w:val="0D203D"/>
                      <w:kern w:val="0"/>
                      <w:sz w:val="24"/>
                      <w:szCs w:val="24"/>
                      <w:lang w:val="en-US" w:eastAsia="zh-CN"/>
                    </w:rPr>
                    <w:t>合计</w:t>
                  </w:r>
                </w:p>
              </w:tc>
              <w:tc>
                <w:tcPr>
                  <w:tcW w:w="1789" w:type="dxa"/>
                  <w:noWrap w:val="0"/>
                  <w:vAlign w:val="center"/>
                </w:tcPr>
                <w:p>
                  <w:pPr>
                    <w:widowControl/>
                    <w:spacing w:line="315" w:lineRule="atLeast"/>
                    <w:jc w:val="center"/>
                    <w:textAlignment w:val="baseline"/>
                    <w:rPr>
                      <w:rFonts w:hint="eastAsia"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1461890.00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vMerge w:val="restart"/>
                  <w:noWrap w:val="0"/>
                  <w:vAlign w:val="center"/>
                </w:tcPr>
                <w:p>
                  <w:pPr>
                    <w:widowControl/>
                    <w:spacing w:line="315" w:lineRule="atLeast"/>
                    <w:ind w:firstLine="480"/>
                    <w:jc w:val="left"/>
                    <w:textAlignment w:val="baseline"/>
                    <w:rPr>
                      <w:rFonts w:hint="eastAsia" w:ascii="宋体" w:hAnsi="宋体" w:eastAsia="宋体" w:cs="宋体"/>
                      <w:color w:val="0D203D"/>
                      <w:kern w:val="0"/>
                      <w:sz w:val="24"/>
                      <w:szCs w:val="24"/>
                      <w:lang w:val="en-US" w:eastAsia="zh-CN"/>
                    </w:rPr>
                  </w:pPr>
                  <w:r>
                    <w:rPr>
                      <w:rFonts w:hint="eastAsia" w:ascii="宋体" w:hAnsi="宋体" w:cs="宋体"/>
                      <w:color w:val="0D203D"/>
                      <w:kern w:val="0"/>
                      <w:sz w:val="24"/>
                      <w:szCs w:val="24"/>
                      <w:lang w:val="en-US" w:eastAsia="zh-CN"/>
                    </w:rPr>
                    <w:t>2</w:t>
                  </w:r>
                </w:p>
              </w:tc>
              <w:tc>
                <w:tcPr>
                  <w:tcW w:w="3102" w:type="dxa"/>
                  <w:noWrap w:val="0"/>
                  <w:vAlign w:val="center"/>
                </w:tcPr>
                <w:p>
                  <w:pPr>
                    <w:widowControl/>
                    <w:spacing w:line="315" w:lineRule="atLeast"/>
                    <w:ind w:firstLine="480"/>
                    <w:jc w:val="center"/>
                    <w:textAlignment w:val="baseline"/>
                    <w:rPr>
                      <w:rFonts w:hint="eastAsia" w:ascii="宋体" w:hAnsi="宋体" w:cs="宋体"/>
                      <w:color w:val="0D203D"/>
                      <w:kern w:val="0"/>
                      <w:sz w:val="24"/>
                      <w:szCs w:val="24"/>
                      <w:lang w:eastAsia="zh-CN"/>
                    </w:rPr>
                  </w:pPr>
                  <w:r>
                    <w:rPr>
                      <w:rFonts w:hint="eastAsia" w:ascii="宋体" w:hAnsi="宋体" w:cs="宋体"/>
                      <w:color w:val="0D203D"/>
                      <w:kern w:val="0"/>
                      <w:sz w:val="24"/>
                      <w:szCs w:val="24"/>
                      <w:lang w:val="en-US" w:eastAsia="zh-CN"/>
                    </w:rPr>
                    <w:t>幼儿玩具</w:t>
                  </w:r>
                </w:p>
              </w:tc>
              <w:tc>
                <w:tcPr>
                  <w:tcW w:w="3483"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技术参数详见附</w:t>
                  </w:r>
                  <w:r>
                    <w:rPr>
                      <w:rFonts w:hint="eastAsia" w:ascii="宋体" w:hAnsi="宋体" w:cs="宋体"/>
                      <w:color w:val="0D203D"/>
                      <w:kern w:val="0"/>
                      <w:sz w:val="24"/>
                      <w:szCs w:val="24"/>
                      <w:lang w:val="en-US" w:eastAsia="zh-CN"/>
                    </w:rPr>
                    <w:t>件</w:t>
                  </w:r>
                  <w:r>
                    <w:rPr>
                      <w:rFonts w:hint="eastAsia" w:ascii="宋体" w:hAnsi="宋体" w:cs="宋体"/>
                      <w:color w:val="0D203D"/>
                      <w:kern w:val="0"/>
                      <w:sz w:val="24"/>
                      <w:szCs w:val="24"/>
                    </w:rPr>
                    <w:t>1</w:t>
                  </w:r>
                </w:p>
              </w:tc>
              <w:tc>
                <w:tcPr>
                  <w:tcW w:w="1789" w:type="dxa"/>
                  <w:noWrap w:val="0"/>
                  <w:vAlign w:val="center"/>
                </w:tcPr>
                <w:p>
                  <w:pPr>
                    <w:widowControl/>
                    <w:spacing w:line="315" w:lineRule="atLeast"/>
                    <w:jc w:val="center"/>
                    <w:textAlignment w:val="baseline"/>
                    <w:rPr>
                      <w:rFonts w:hint="default"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162786.00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vMerge w:val="continue"/>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p>
              </w:tc>
              <w:tc>
                <w:tcPr>
                  <w:tcW w:w="3102" w:type="dxa"/>
                  <w:noWrap w:val="0"/>
                  <w:vAlign w:val="center"/>
                </w:tcPr>
                <w:p>
                  <w:pPr>
                    <w:widowControl/>
                    <w:spacing w:line="315" w:lineRule="atLeast"/>
                    <w:ind w:firstLine="480"/>
                    <w:jc w:val="center"/>
                    <w:textAlignment w:val="baseline"/>
                    <w:rPr>
                      <w:rFonts w:hint="eastAsia" w:ascii="宋体" w:hAnsi="宋体" w:cs="宋体"/>
                      <w:color w:val="0D203D"/>
                      <w:kern w:val="0"/>
                      <w:sz w:val="24"/>
                      <w:szCs w:val="24"/>
                      <w:lang w:eastAsia="zh-CN"/>
                    </w:rPr>
                  </w:pPr>
                  <w:r>
                    <w:rPr>
                      <w:rFonts w:hint="eastAsia" w:ascii="宋体" w:hAnsi="宋体" w:cs="宋体"/>
                      <w:color w:val="0D203D"/>
                      <w:kern w:val="0"/>
                      <w:sz w:val="24"/>
                      <w:szCs w:val="24"/>
                      <w:lang w:val="en-US" w:eastAsia="zh-CN"/>
                    </w:rPr>
                    <w:t>幼儿益智玩具</w:t>
                  </w:r>
                </w:p>
              </w:tc>
              <w:tc>
                <w:tcPr>
                  <w:tcW w:w="3483"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技术参数详见附</w:t>
                  </w:r>
                  <w:r>
                    <w:rPr>
                      <w:rFonts w:hint="eastAsia" w:ascii="宋体" w:hAnsi="宋体" w:cs="宋体"/>
                      <w:color w:val="0D203D"/>
                      <w:kern w:val="0"/>
                      <w:sz w:val="24"/>
                      <w:szCs w:val="24"/>
                      <w:lang w:val="en-US" w:eastAsia="zh-CN"/>
                    </w:rPr>
                    <w:t>件2、附件3</w:t>
                  </w:r>
                </w:p>
              </w:tc>
              <w:tc>
                <w:tcPr>
                  <w:tcW w:w="1789" w:type="dxa"/>
                  <w:noWrap w:val="0"/>
                  <w:vAlign w:val="center"/>
                </w:tcPr>
                <w:p>
                  <w:pPr>
                    <w:widowControl/>
                    <w:spacing w:line="315" w:lineRule="atLeast"/>
                    <w:jc w:val="center"/>
                    <w:textAlignment w:val="baseline"/>
                    <w:rPr>
                      <w:rFonts w:hint="default"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373200.00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4" w:type="dxa"/>
                  <w:gridSpan w:val="3"/>
                  <w:noWrap w:val="0"/>
                  <w:vAlign w:val="center"/>
                </w:tcPr>
                <w:p>
                  <w:pPr>
                    <w:widowControl/>
                    <w:spacing w:line="315" w:lineRule="atLeast"/>
                    <w:jc w:val="center"/>
                    <w:textAlignment w:val="baseline"/>
                    <w:rPr>
                      <w:rFonts w:hint="eastAsia" w:ascii="宋体" w:hAnsi="宋体" w:eastAsia="宋体" w:cs="宋体"/>
                      <w:color w:val="0D203D"/>
                      <w:kern w:val="0"/>
                      <w:sz w:val="24"/>
                      <w:szCs w:val="24"/>
                      <w:lang w:val="en-US" w:eastAsia="zh-CN"/>
                    </w:rPr>
                  </w:pPr>
                  <w:r>
                    <w:rPr>
                      <w:rFonts w:hint="eastAsia" w:ascii="宋体" w:hAnsi="宋体" w:cs="宋体"/>
                      <w:color w:val="0D203D"/>
                      <w:kern w:val="0"/>
                      <w:sz w:val="24"/>
                      <w:szCs w:val="24"/>
                      <w:lang w:val="en-US" w:eastAsia="zh-CN"/>
                    </w:rPr>
                    <w:t>合计</w:t>
                  </w:r>
                </w:p>
              </w:tc>
              <w:tc>
                <w:tcPr>
                  <w:tcW w:w="1789" w:type="dxa"/>
                  <w:noWrap w:val="0"/>
                  <w:vAlign w:val="center"/>
                </w:tcPr>
                <w:p>
                  <w:pPr>
                    <w:widowControl/>
                    <w:spacing w:line="315" w:lineRule="atLeast"/>
                    <w:jc w:val="center"/>
                    <w:textAlignment w:val="baseline"/>
                    <w:rPr>
                      <w:rFonts w:hint="default"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535986.00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4" w:type="dxa"/>
                  <w:gridSpan w:val="3"/>
                  <w:noWrap w:val="0"/>
                  <w:vAlign w:val="center"/>
                </w:tcPr>
                <w:p>
                  <w:pPr>
                    <w:widowControl/>
                    <w:spacing w:line="315" w:lineRule="atLeast"/>
                    <w:jc w:val="center"/>
                    <w:textAlignment w:val="baseline"/>
                    <w:rPr>
                      <w:rFonts w:hint="default"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总计</w:t>
                  </w:r>
                </w:p>
              </w:tc>
              <w:tc>
                <w:tcPr>
                  <w:tcW w:w="1789" w:type="dxa"/>
                  <w:noWrap w:val="0"/>
                  <w:vAlign w:val="center"/>
                </w:tcPr>
                <w:p>
                  <w:pPr>
                    <w:widowControl/>
                    <w:spacing w:line="315" w:lineRule="atLeast"/>
                    <w:jc w:val="center"/>
                    <w:textAlignment w:val="baseline"/>
                    <w:rPr>
                      <w:rFonts w:hint="eastAsia"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1997876.00</w:t>
                  </w:r>
                </w:p>
              </w:tc>
            </w:tr>
          </w:tbl>
          <w:p>
            <w:pPr>
              <w:widowControl/>
              <w:spacing w:line="315" w:lineRule="atLeast"/>
              <w:jc w:val="left"/>
              <w:rPr>
                <w:rFonts w:ascii="宋体" w:hAnsi="宋体" w:cs="宋体"/>
                <w:color w:val="0D203D"/>
                <w:kern w:val="0"/>
                <w:szCs w:val="21"/>
              </w:rPr>
            </w:pPr>
            <w:r>
              <w:rPr>
                <w:rFonts w:hint="eastAsia" w:ascii="宋体" w:hAnsi="宋体" w:cs="宋体"/>
                <w:b/>
                <w:bCs/>
                <w:color w:val="0D203D"/>
                <w:kern w:val="0"/>
                <w:sz w:val="24"/>
                <w:szCs w:val="24"/>
              </w:rPr>
              <w:t>二.投标人的资格要求</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1、供应商应符合《中华人民共和国政府采购法》第二十二条规定的条件；</w:t>
            </w:r>
          </w:p>
          <w:p>
            <w:pPr>
              <w:widowControl/>
              <w:spacing w:line="315" w:lineRule="atLeast"/>
              <w:ind w:firstLine="480"/>
              <w:jc w:val="left"/>
              <w:textAlignment w:val="baseline"/>
              <w:rPr>
                <w:rFonts w:hint="eastAsia" w:ascii="宋体" w:hAnsi="宋体" w:eastAsia="宋体" w:cs="宋体"/>
                <w:color w:val="0D203D"/>
                <w:kern w:val="0"/>
                <w:sz w:val="24"/>
                <w:szCs w:val="24"/>
                <w:lang w:val="en-US" w:eastAsia="zh-CN"/>
              </w:rPr>
            </w:pPr>
            <w:r>
              <w:rPr>
                <w:rFonts w:hint="eastAsia" w:ascii="宋体" w:hAnsi="宋体" w:cs="宋体"/>
                <w:color w:val="0D203D"/>
                <w:kern w:val="0"/>
                <w:sz w:val="24"/>
                <w:szCs w:val="24"/>
              </w:rPr>
              <w:t>2、</w:t>
            </w:r>
            <w:r>
              <w:rPr>
                <w:rFonts w:hint="eastAsia" w:ascii="宋体" w:hAnsi="宋体" w:cs="宋体"/>
                <w:color w:val="0D203D"/>
                <w:kern w:val="0"/>
                <w:sz w:val="24"/>
                <w:szCs w:val="24"/>
                <w:lang w:val="en-US" w:eastAsia="zh-CN"/>
              </w:rPr>
              <w:t>第一包供应商需在开标时需提供</w:t>
            </w:r>
            <w:r>
              <w:rPr>
                <w:rFonts w:hint="eastAsia" w:ascii="宋体" w:hAnsi="宋体" w:cs="宋体"/>
                <w:color w:val="0D203D"/>
                <w:kern w:val="0"/>
                <w:sz w:val="24"/>
                <w:szCs w:val="24"/>
                <w:lang w:val="en-US" w:eastAsia="zh-CN"/>
              </w:rPr>
              <w:fldChar w:fldCharType="begin"/>
            </w:r>
            <w:r>
              <w:rPr>
                <w:rFonts w:hint="eastAsia" w:ascii="宋体" w:hAnsi="宋体" w:cs="宋体"/>
                <w:color w:val="0D203D"/>
                <w:kern w:val="0"/>
                <w:sz w:val="24"/>
                <w:szCs w:val="24"/>
                <w:lang w:val="en-US" w:eastAsia="zh-CN"/>
              </w:rPr>
              <w:instrText xml:space="preserve"> HYPERLINK "https://baike.so.com/doc/6485711-6699418.html" </w:instrText>
            </w:r>
            <w:r>
              <w:rPr>
                <w:rFonts w:hint="eastAsia" w:ascii="宋体" w:hAnsi="宋体" w:cs="宋体"/>
                <w:color w:val="0D203D"/>
                <w:kern w:val="0"/>
                <w:sz w:val="24"/>
                <w:szCs w:val="24"/>
                <w:lang w:val="en-US" w:eastAsia="zh-CN"/>
              </w:rPr>
              <w:fldChar w:fldCharType="separate"/>
            </w:r>
            <w:r>
              <w:rPr>
                <w:rFonts w:hint="eastAsia" w:ascii="宋体" w:hAnsi="宋体" w:cs="宋体"/>
                <w:color w:val="0D203D"/>
                <w:kern w:val="0"/>
                <w:sz w:val="24"/>
                <w:szCs w:val="24"/>
                <w:lang w:val="en-US" w:eastAsia="zh-CN"/>
              </w:rPr>
              <w:t>中国环境标志产品认证</w:t>
            </w:r>
            <w:r>
              <w:rPr>
                <w:rFonts w:hint="eastAsia" w:ascii="宋体" w:hAnsi="宋体" w:cs="宋体"/>
                <w:color w:val="0D203D"/>
                <w:kern w:val="0"/>
                <w:sz w:val="24"/>
                <w:szCs w:val="24"/>
                <w:lang w:val="en-US" w:eastAsia="zh-CN"/>
              </w:rPr>
              <w:fldChar w:fldCharType="end"/>
            </w:r>
            <w:r>
              <w:rPr>
                <w:rFonts w:hint="eastAsia" w:ascii="宋体" w:hAnsi="宋体" w:cs="宋体"/>
                <w:color w:val="0D203D"/>
                <w:kern w:val="0"/>
                <w:sz w:val="24"/>
                <w:szCs w:val="24"/>
                <w:lang w:val="en-US" w:eastAsia="zh-CN"/>
              </w:rPr>
              <w:t>证书和质量管理体系认证证书、环境管理体系认证证书、职业健康安全管理体系认证证书（且在有效期内）及</w:t>
            </w:r>
            <w:r>
              <w:rPr>
                <w:rFonts w:hint="eastAsia" w:ascii="宋体" w:hAnsi="宋体" w:eastAsia="宋体" w:cs="Times New Roman"/>
                <w:color w:val="0D203D"/>
                <w:kern w:val="2"/>
                <w:sz w:val="22"/>
                <w:szCs w:val="22"/>
              </w:rPr>
              <w:t>投标人经营范围必须包含警用</w:t>
            </w:r>
            <w:r>
              <w:rPr>
                <w:rFonts w:hint="eastAsia" w:ascii="宋体" w:hAnsi="宋体" w:eastAsia="宋体" w:cs="Times New Roman"/>
                <w:color w:val="0D203D"/>
                <w:kern w:val="2"/>
                <w:sz w:val="22"/>
                <w:szCs w:val="22"/>
                <w:lang w:val="en-US" w:eastAsia="zh-CN"/>
              </w:rPr>
              <w:t>装备</w:t>
            </w:r>
            <w:r>
              <w:rPr>
                <w:rFonts w:hint="eastAsia" w:ascii="宋体" w:hAnsi="宋体" w:eastAsia="宋体" w:cs="Times New Roman"/>
                <w:color w:val="0D203D"/>
                <w:kern w:val="2"/>
                <w:sz w:val="22"/>
                <w:szCs w:val="22"/>
              </w:rPr>
              <w:t>项目</w:t>
            </w:r>
            <w:r>
              <w:rPr>
                <w:rFonts w:hint="eastAsia" w:ascii="宋体" w:hAnsi="宋体" w:eastAsia="宋体" w:cs="Times New Roman"/>
                <w:color w:val="0D203D"/>
                <w:kern w:val="2"/>
                <w:sz w:val="22"/>
                <w:szCs w:val="22"/>
                <w:lang w:val="en-US" w:eastAsia="zh-CN"/>
              </w:rPr>
              <w:t>并出具生产厂家针对本项目的售后服务承诺函。（以上资质开标时均需提供原件）</w:t>
            </w:r>
          </w:p>
          <w:p>
            <w:pPr>
              <w:widowControl/>
              <w:spacing w:line="315" w:lineRule="atLeast"/>
              <w:ind w:firstLine="480"/>
              <w:jc w:val="left"/>
              <w:textAlignment w:val="baseline"/>
              <w:rPr>
                <w:rFonts w:hint="default" w:ascii="宋体" w:hAnsi="宋体" w:cs="宋体"/>
                <w:color w:val="0D203D"/>
                <w:kern w:val="0"/>
                <w:sz w:val="24"/>
                <w:szCs w:val="24"/>
                <w:lang w:val="en-US" w:eastAsia="zh-CN"/>
              </w:rPr>
            </w:pPr>
            <w:r>
              <w:rPr>
                <w:rFonts w:hint="eastAsia" w:ascii="宋体" w:hAnsi="宋体" w:cs="宋体"/>
                <w:color w:val="0D203D"/>
                <w:kern w:val="0"/>
                <w:sz w:val="24"/>
                <w:szCs w:val="24"/>
                <w:lang w:val="en-US" w:eastAsia="zh-CN"/>
              </w:rPr>
              <w:t>3、第二包供应商需在开标时需提供</w:t>
            </w:r>
            <w:r>
              <w:rPr>
                <w:rFonts w:hint="eastAsia" w:ascii="宋体" w:hAnsi="宋体" w:cs="宋体"/>
                <w:color w:val="0D203D"/>
                <w:kern w:val="0"/>
                <w:sz w:val="24"/>
                <w:szCs w:val="24"/>
                <w:lang w:val="en-US" w:eastAsia="zh-CN"/>
              </w:rPr>
              <w:fldChar w:fldCharType="begin"/>
            </w:r>
            <w:r>
              <w:rPr>
                <w:rFonts w:hint="eastAsia" w:ascii="宋体" w:hAnsi="宋体" w:cs="宋体"/>
                <w:color w:val="0D203D"/>
                <w:kern w:val="0"/>
                <w:sz w:val="24"/>
                <w:szCs w:val="24"/>
                <w:lang w:val="en-US" w:eastAsia="zh-CN"/>
              </w:rPr>
              <w:instrText xml:space="preserve"> HYPERLINK "https://baike.so.com/doc/6485711-6699418.html" </w:instrText>
            </w:r>
            <w:r>
              <w:rPr>
                <w:rFonts w:hint="eastAsia" w:ascii="宋体" w:hAnsi="宋体" w:cs="宋体"/>
                <w:color w:val="0D203D"/>
                <w:kern w:val="0"/>
                <w:sz w:val="24"/>
                <w:szCs w:val="24"/>
                <w:lang w:val="en-US" w:eastAsia="zh-CN"/>
              </w:rPr>
              <w:fldChar w:fldCharType="separate"/>
            </w:r>
            <w:r>
              <w:rPr>
                <w:rFonts w:hint="eastAsia" w:ascii="宋体" w:hAnsi="宋体" w:cs="宋体"/>
                <w:color w:val="0D203D"/>
                <w:kern w:val="0"/>
                <w:sz w:val="24"/>
                <w:szCs w:val="24"/>
                <w:lang w:val="en-US" w:eastAsia="zh-CN"/>
              </w:rPr>
              <w:t>3C认证</w:t>
            </w:r>
            <w:r>
              <w:rPr>
                <w:rFonts w:hint="eastAsia" w:ascii="宋体" w:hAnsi="宋体" w:cs="宋体"/>
                <w:color w:val="0D203D"/>
                <w:kern w:val="0"/>
                <w:sz w:val="24"/>
                <w:szCs w:val="24"/>
                <w:lang w:val="en-US" w:eastAsia="zh-CN"/>
              </w:rPr>
              <w:fldChar w:fldCharType="end"/>
            </w:r>
            <w:r>
              <w:rPr>
                <w:rFonts w:hint="eastAsia" w:ascii="宋体" w:hAnsi="宋体" w:cs="宋体"/>
                <w:color w:val="0D203D"/>
                <w:kern w:val="0"/>
                <w:sz w:val="24"/>
                <w:szCs w:val="24"/>
                <w:lang w:val="en-US" w:eastAsia="zh-CN"/>
              </w:rPr>
              <w:t>证书和质量管理体系认证证书、环境管理体系认证证书、职业健康安全管理体系认证证书（且在有效期内）及</w:t>
            </w:r>
            <w:r>
              <w:rPr>
                <w:rFonts w:hint="eastAsia" w:ascii="宋体" w:hAnsi="宋体" w:eastAsia="宋体" w:cs="Times New Roman"/>
                <w:color w:val="0D203D"/>
                <w:kern w:val="2"/>
                <w:sz w:val="22"/>
                <w:szCs w:val="22"/>
                <w:lang w:val="en-US" w:eastAsia="zh-CN"/>
              </w:rPr>
              <w:t>出具生产厂家针对本项目的售后服务承诺函。（以上资质开标时均需提供原件）</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lang w:val="en-US" w:eastAsia="zh-CN"/>
              </w:rPr>
              <w:t>4、</w:t>
            </w:r>
            <w:r>
              <w:rPr>
                <w:rFonts w:hint="eastAsia" w:ascii="宋体" w:hAnsi="宋体" w:cs="宋体"/>
                <w:color w:val="0D203D"/>
                <w:kern w:val="0"/>
                <w:sz w:val="24"/>
                <w:szCs w:val="24"/>
              </w:rPr>
              <w:t>本项目不接受联合体投标。</w:t>
            </w:r>
          </w:p>
          <w:p>
            <w:pPr>
              <w:widowControl/>
              <w:spacing w:line="315" w:lineRule="atLeast"/>
              <w:jc w:val="left"/>
              <w:rPr>
                <w:rFonts w:ascii="宋体" w:hAnsi="宋体" w:cs="宋体"/>
                <w:color w:val="0D203D"/>
                <w:kern w:val="0"/>
                <w:szCs w:val="21"/>
              </w:rPr>
            </w:pPr>
            <w:r>
              <w:rPr>
                <w:rFonts w:hint="eastAsia" w:ascii="宋体" w:hAnsi="宋体" w:cs="宋体"/>
                <w:b/>
                <w:bCs/>
                <w:color w:val="0D203D"/>
                <w:kern w:val="0"/>
                <w:sz w:val="24"/>
                <w:szCs w:val="24"/>
              </w:rPr>
              <w:t>三.获取招标文件的时间、地点、方式</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符合上述条件的投标人可</w:t>
            </w:r>
            <w:r>
              <w:rPr>
                <w:rFonts w:hint="eastAsia" w:ascii="宋体" w:hAnsi="宋体" w:eastAsia="宋体" w:cs="宋体"/>
                <w:color w:val="0D203D"/>
                <w:kern w:val="0"/>
                <w:sz w:val="24"/>
                <w:szCs w:val="24"/>
              </w:rPr>
              <w:t>于</w:t>
            </w:r>
            <w:r>
              <w:rPr>
                <w:rFonts w:hint="eastAsia" w:ascii="宋体" w:hAnsi="宋体" w:cs="宋体"/>
                <w:color w:val="0D203D"/>
                <w:kern w:val="0"/>
                <w:sz w:val="24"/>
                <w:szCs w:val="24"/>
                <w:lang w:eastAsia="zh-CN"/>
              </w:rPr>
              <w:t>2019年07月19日</w:t>
            </w:r>
            <w:r>
              <w:rPr>
                <w:rFonts w:hint="eastAsia" w:ascii="宋体" w:hAnsi="宋体" w:eastAsia="宋体" w:cs="宋体"/>
                <w:color w:val="0D203D"/>
                <w:kern w:val="0"/>
                <w:sz w:val="24"/>
                <w:szCs w:val="24"/>
              </w:rPr>
              <w:t>起登录</w:t>
            </w:r>
            <w:r>
              <w:rPr>
                <w:rFonts w:hint="eastAsia" w:ascii="宋体" w:hAnsi="宋体" w:cs="宋体"/>
                <w:color w:val="0D203D"/>
                <w:kern w:val="0"/>
                <w:sz w:val="24"/>
                <w:szCs w:val="24"/>
              </w:rPr>
              <w:t>内蒙古自治区政府采购网、内蒙古自治区公共资源交易网、鄂尔多斯市政府采购网或鄂尔多斯市鄂托克前旗公共资源交易网站获取招标文件。</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1.内蒙古自治区政府采购网（http://www.nmgp.gov.cn）。登录网站页面，在“盟市旗县采购公告”中查询采购信息，点击信息公告页面下方的“相关附件”即可浏览、下载招标文件。</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2.内蒙古自治区公共资源交易网（www.nmgggzyjy.gov.cn）。登录网站页面，在“政府采购采购公告”中查询采购信息。</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3.鄂尔多斯市政府采购网（http://www.ordoscg.gov.cn）。登陆网站页面，点击“政府采购公告”，查询采购信息，点击信息公告页面中“下载招标文件”可浏览、下载招标文件。</w:t>
            </w:r>
          </w:p>
          <w:p>
            <w:pPr>
              <w:widowControl/>
              <w:spacing w:line="315" w:lineRule="atLeast"/>
              <w:ind w:firstLine="480"/>
              <w:jc w:val="left"/>
              <w:textAlignment w:val="baseline"/>
              <w:rPr>
                <w:rFonts w:ascii="宋体" w:hAnsi="宋体" w:cs="宋体"/>
                <w:color w:val="0D203D"/>
                <w:kern w:val="0"/>
                <w:sz w:val="24"/>
                <w:szCs w:val="24"/>
              </w:rPr>
            </w:pPr>
            <w:r>
              <w:rPr>
                <w:rFonts w:hint="eastAsia" w:ascii="宋体" w:hAnsi="宋体" w:cs="宋体"/>
                <w:color w:val="0D203D"/>
                <w:kern w:val="0"/>
                <w:sz w:val="24"/>
                <w:szCs w:val="24"/>
              </w:rPr>
              <w:t>4.鄂尔多斯市公共资源交易网（http://www.ordosggzyjy.org.cn）。登陆网站页面，点击“政府采购”中的“信息公告”栏，查询采购信息，点击信息公告页面左下角“附件”即可浏览、下载招标文件。</w:t>
            </w:r>
          </w:p>
          <w:p>
            <w:pPr>
              <w:widowControl/>
              <w:spacing w:line="315" w:lineRule="atLeast"/>
              <w:ind w:firstLine="480"/>
              <w:jc w:val="left"/>
              <w:textAlignment w:val="baseline"/>
              <w:rPr>
                <w:rFonts w:ascii="宋体" w:hAnsi="宋体" w:cs="宋体"/>
                <w:color w:val="0D203D"/>
                <w:kern w:val="0"/>
                <w:sz w:val="24"/>
                <w:szCs w:val="24"/>
              </w:rPr>
            </w:pPr>
            <w:r>
              <w:rPr>
                <w:rFonts w:hint="eastAsia" w:ascii="宋体" w:hAnsi="宋体" w:cs="宋体"/>
                <w:color w:val="0D203D"/>
                <w:kern w:val="0"/>
                <w:sz w:val="24"/>
                <w:szCs w:val="24"/>
              </w:rPr>
              <w:t>5. 鄂尔多斯市鄂托克前旗公共资源交易网（http://www.ordosggzyjy.org.cn/TPFront_etkqq/）。登陆网站页面，点击“政府采购”中的“信息公告”栏，查询采购信息,点击信息公告页面左下角“附件”即可浏览、下载招标文件。</w:t>
            </w:r>
          </w:p>
          <w:p>
            <w:pPr>
              <w:widowControl/>
              <w:spacing w:line="315" w:lineRule="atLeast"/>
              <w:ind w:firstLine="480"/>
              <w:jc w:val="left"/>
              <w:textAlignment w:val="baseline"/>
              <w:rPr>
                <w:rFonts w:ascii="宋体" w:hAnsi="宋体" w:cs="宋体"/>
                <w:color w:val="0D203D"/>
                <w:kern w:val="0"/>
                <w:sz w:val="24"/>
                <w:szCs w:val="24"/>
              </w:rPr>
            </w:pPr>
            <w:r>
              <w:rPr>
                <w:rFonts w:hint="eastAsia" w:ascii="宋体" w:hAnsi="宋体" w:cs="宋体"/>
                <w:color w:val="0D203D"/>
                <w:kern w:val="0"/>
                <w:sz w:val="24"/>
                <w:szCs w:val="24"/>
              </w:rPr>
              <w:t>6. 鄂托克前旗人民政府网（http://www.etkqq.gov.cn/）。登陆网站页面，点击“信息公开目录”栏，点击公共资源交易中心链接进入后，栏目右侧通知公告一栏中即可浏览采购公告、也可下载招标文件。</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7.报名方式及报名时间</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1）报名方式流程如下：</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1.1登录鄂尔多斯市公共资源交易网站（</w:t>
            </w:r>
            <w:r>
              <w:fldChar w:fldCharType="begin"/>
            </w:r>
            <w:r>
              <w:instrText xml:space="preserve"> HYPERLINK "http://www.ordosggzyjy.com/" </w:instrText>
            </w:r>
            <w:r>
              <w:fldChar w:fldCharType="separate"/>
            </w:r>
            <w:r>
              <w:rPr>
                <w:rFonts w:hint="eastAsia" w:ascii="宋体" w:hAnsi="宋体" w:cs="宋体"/>
                <w:color w:val="0D203D"/>
                <w:kern w:val="0"/>
                <w:sz w:val="24"/>
                <w:szCs w:val="24"/>
              </w:rPr>
              <w:t>http://www.ordosggzyjy.org.cn</w:t>
            </w:r>
            <w:r>
              <w:rPr>
                <w:rFonts w:hint="eastAsia" w:ascii="宋体" w:hAnsi="宋体" w:cs="宋体"/>
                <w:color w:val="0D203D"/>
                <w:kern w:val="0"/>
                <w:sz w:val="24"/>
                <w:szCs w:val="24"/>
              </w:rPr>
              <w:fldChar w:fldCharType="end"/>
            </w:r>
            <w:r>
              <w:rPr>
                <w:rFonts w:hint="eastAsia" w:ascii="宋体" w:hAnsi="宋体" w:cs="宋体"/>
                <w:color w:val="0D203D"/>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1.2缴纳投标保证金。本招标项目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金额是否正确，缴纳时间是否符合招标文件的规定，如果不符合，一律不予收取。  </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1.3查看报名状况。用“回执码”登录可查看报名状况；只有“是否缴纳保证金”显示“已缴纳”，报名才能成功。</w:t>
            </w:r>
          </w:p>
          <w:p>
            <w:pPr>
              <w:widowControl/>
              <w:spacing w:line="315" w:lineRule="atLeast"/>
              <w:ind w:firstLine="482"/>
              <w:jc w:val="left"/>
              <w:textAlignment w:val="baseline"/>
              <w:rPr>
                <w:rFonts w:ascii="宋体" w:hAnsi="宋体" w:cs="宋体"/>
                <w:color w:val="0D203D"/>
                <w:kern w:val="0"/>
                <w:szCs w:val="21"/>
              </w:rPr>
            </w:pPr>
            <w:r>
              <w:rPr>
                <w:rFonts w:hint="eastAsia" w:ascii="宋体" w:hAnsi="宋体" w:cs="宋体"/>
                <w:bCs/>
                <w:color w:val="0D203D"/>
                <w:kern w:val="0"/>
                <w:sz w:val="24"/>
                <w:szCs w:val="24"/>
              </w:rPr>
              <w:t>2）报名时间：</w:t>
            </w:r>
            <w:r>
              <w:rPr>
                <w:rFonts w:hint="eastAsia" w:ascii="宋体" w:hAnsi="宋体" w:cs="宋体"/>
                <w:bCs/>
                <w:color w:val="0D203D"/>
                <w:kern w:val="0"/>
                <w:sz w:val="24"/>
                <w:szCs w:val="24"/>
                <w:lang w:eastAsia="zh-CN"/>
              </w:rPr>
              <w:t>2019年07月19日</w:t>
            </w:r>
            <w:r>
              <w:rPr>
                <w:rFonts w:hint="eastAsia" w:ascii="宋体" w:hAnsi="宋体" w:cs="宋体"/>
                <w:bCs/>
                <w:color w:val="0D203D"/>
                <w:kern w:val="0"/>
                <w:sz w:val="24"/>
                <w:szCs w:val="24"/>
              </w:rPr>
              <w:t>至</w:t>
            </w:r>
            <w:r>
              <w:rPr>
                <w:rFonts w:hint="eastAsia" w:ascii="宋体" w:hAnsi="宋体" w:cs="宋体"/>
                <w:bCs/>
                <w:color w:val="0D203D"/>
                <w:kern w:val="0"/>
                <w:sz w:val="24"/>
                <w:szCs w:val="24"/>
                <w:lang w:eastAsia="zh-CN"/>
              </w:rPr>
              <w:t>2019年07月30日</w:t>
            </w:r>
            <w:r>
              <w:rPr>
                <w:rFonts w:hint="eastAsia" w:ascii="宋体" w:hAnsi="宋体" w:cs="宋体"/>
                <w:bCs/>
                <w:color w:val="0D203D"/>
                <w:kern w:val="0"/>
                <w:sz w:val="24"/>
                <w:szCs w:val="24"/>
              </w:rPr>
              <w:t xml:space="preserve"> 17点 30分</w:t>
            </w:r>
          </w:p>
          <w:p>
            <w:pPr>
              <w:widowControl/>
              <w:spacing w:line="315" w:lineRule="atLeast"/>
              <w:ind w:firstLine="480"/>
              <w:jc w:val="left"/>
              <w:rPr>
                <w:rFonts w:hint="eastAsia" w:ascii="宋体" w:hAnsi="宋体" w:cs="宋体"/>
                <w:color w:val="0D203D"/>
                <w:kern w:val="0"/>
                <w:sz w:val="24"/>
                <w:szCs w:val="24"/>
              </w:rPr>
            </w:pPr>
            <w:r>
              <w:rPr>
                <w:rFonts w:hint="eastAsia" w:ascii="宋体" w:hAnsi="宋体" w:cs="宋体"/>
                <w:color w:val="0D203D"/>
                <w:kern w:val="0"/>
                <w:sz w:val="24"/>
                <w:szCs w:val="24"/>
              </w:rPr>
              <w:t>四.招标文件售价</w:t>
            </w:r>
          </w:p>
          <w:p>
            <w:pPr>
              <w:widowControl/>
              <w:spacing w:line="315" w:lineRule="atLeast"/>
              <w:ind w:firstLine="480"/>
              <w:jc w:val="left"/>
              <w:rPr>
                <w:rFonts w:hint="eastAsia" w:ascii="宋体" w:hAnsi="宋体" w:cs="宋体"/>
                <w:color w:val="0D203D"/>
                <w:kern w:val="0"/>
                <w:sz w:val="24"/>
                <w:szCs w:val="24"/>
              </w:rPr>
            </w:pPr>
            <w:r>
              <w:rPr>
                <w:rFonts w:hint="eastAsia" w:ascii="宋体" w:hAnsi="宋体" w:cs="宋体"/>
                <w:color w:val="0D203D"/>
                <w:kern w:val="0"/>
                <w:sz w:val="24"/>
                <w:szCs w:val="24"/>
              </w:rPr>
              <w:t>本次招标文件的售价为：</w:t>
            </w:r>
            <w:r>
              <w:rPr>
                <w:rFonts w:hint="eastAsia" w:ascii="宋体" w:hAnsi="宋体" w:cs="宋体"/>
                <w:color w:val="0D203D"/>
                <w:kern w:val="0"/>
                <w:sz w:val="24"/>
                <w:szCs w:val="24"/>
                <w:lang w:val="en-US" w:eastAsia="zh-CN"/>
              </w:rPr>
              <w:t>0</w:t>
            </w:r>
            <w:r>
              <w:rPr>
                <w:rFonts w:hint="eastAsia" w:ascii="宋体" w:hAnsi="宋体" w:cs="宋体"/>
                <w:color w:val="0D203D"/>
                <w:kern w:val="0"/>
                <w:sz w:val="24"/>
                <w:szCs w:val="24"/>
              </w:rPr>
              <w:t xml:space="preserve"> 元人民币。</w:t>
            </w:r>
          </w:p>
          <w:p>
            <w:pPr>
              <w:widowControl/>
              <w:spacing w:line="315" w:lineRule="atLeast"/>
              <w:ind w:firstLine="480"/>
              <w:jc w:val="left"/>
              <w:rPr>
                <w:rFonts w:hint="eastAsia" w:ascii="宋体" w:hAnsi="宋体" w:cs="宋体"/>
                <w:color w:val="0D203D"/>
                <w:kern w:val="0"/>
                <w:sz w:val="24"/>
                <w:szCs w:val="24"/>
              </w:rPr>
            </w:pPr>
            <w:r>
              <w:rPr>
                <w:rFonts w:hint="eastAsia" w:ascii="宋体" w:hAnsi="宋体" w:cs="宋体"/>
                <w:color w:val="0D203D"/>
                <w:kern w:val="0"/>
                <w:sz w:val="24"/>
                <w:szCs w:val="24"/>
              </w:rPr>
              <w:t>五.递交投标（响应）文件截止时间、开标时间及地点</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递交投标（响应）文件截止时间：</w:t>
            </w:r>
            <w:r>
              <w:rPr>
                <w:rFonts w:hint="eastAsia" w:ascii="宋体" w:hAnsi="宋体" w:cs="宋体"/>
                <w:color w:val="0D203D"/>
                <w:kern w:val="0"/>
                <w:sz w:val="24"/>
                <w:szCs w:val="24"/>
                <w:lang w:eastAsia="zh-CN"/>
              </w:rPr>
              <w:t>2019年08月09日</w:t>
            </w:r>
            <w:r>
              <w:rPr>
                <w:rFonts w:hint="eastAsia" w:ascii="宋体" w:hAnsi="宋体" w:cs="宋体"/>
                <w:color w:val="0D203D"/>
                <w:kern w:val="0"/>
                <w:sz w:val="24"/>
                <w:szCs w:val="24"/>
              </w:rPr>
              <w:t xml:space="preserve"> 09 时 30 分</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投标地点：鄂尔多斯市鄂托克前旗公共资源交易开</w:t>
            </w:r>
            <w:r>
              <w:rPr>
                <w:rFonts w:hint="eastAsia" w:ascii="宋体" w:hAnsi="宋体" w:cs="宋体"/>
                <w:color w:val="0D203D"/>
                <w:kern w:val="0"/>
                <w:sz w:val="24"/>
                <w:szCs w:val="24"/>
                <w:lang w:eastAsia="zh-CN"/>
              </w:rPr>
              <w:t>二</w:t>
            </w:r>
            <w:r>
              <w:rPr>
                <w:rFonts w:hint="eastAsia" w:ascii="宋体" w:hAnsi="宋体" w:cs="宋体"/>
                <w:color w:val="0D203D"/>
                <w:kern w:val="0"/>
                <w:sz w:val="24"/>
                <w:szCs w:val="24"/>
              </w:rPr>
              <w:t>标室（鄂托克前旗文化产业园区C2座）</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开标时间：</w:t>
            </w:r>
            <w:r>
              <w:rPr>
                <w:rFonts w:hint="eastAsia" w:ascii="宋体" w:hAnsi="宋体" w:cs="宋体"/>
                <w:color w:val="0D203D"/>
                <w:kern w:val="0"/>
                <w:sz w:val="24"/>
                <w:szCs w:val="24"/>
                <w:lang w:eastAsia="zh-CN"/>
              </w:rPr>
              <w:t>2019年08月09日</w:t>
            </w:r>
            <w:r>
              <w:rPr>
                <w:rFonts w:hint="eastAsia" w:ascii="宋体" w:hAnsi="宋体" w:cs="宋体"/>
                <w:color w:val="0D203D"/>
                <w:kern w:val="0"/>
                <w:sz w:val="24"/>
                <w:szCs w:val="24"/>
              </w:rPr>
              <w:t xml:space="preserve"> 09 时 30 分</w:t>
            </w:r>
          </w:p>
          <w:p>
            <w:pPr>
              <w:widowControl/>
              <w:spacing w:line="315" w:lineRule="atLeast"/>
              <w:ind w:firstLine="480"/>
              <w:jc w:val="left"/>
              <w:rPr>
                <w:rFonts w:ascii="宋体" w:hAnsi="宋体" w:cs="宋体"/>
                <w:color w:val="0D203D"/>
                <w:kern w:val="0"/>
                <w:sz w:val="24"/>
                <w:szCs w:val="24"/>
              </w:rPr>
            </w:pPr>
            <w:r>
              <w:rPr>
                <w:rFonts w:hint="eastAsia" w:ascii="宋体" w:hAnsi="宋体" w:cs="宋体"/>
                <w:color w:val="0D203D"/>
                <w:kern w:val="0"/>
                <w:sz w:val="24"/>
                <w:szCs w:val="24"/>
              </w:rPr>
              <w:t>开标地点：鄂尔多斯市鄂托克前旗公共资源交易开</w:t>
            </w:r>
            <w:r>
              <w:rPr>
                <w:rFonts w:hint="eastAsia" w:ascii="宋体" w:hAnsi="宋体" w:cs="宋体"/>
                <w:color w:val="0D203D"/>
                <w:kern w:val="0"/>
                <w:sz w:val="24"/>
                <w:szCs w:val="24"/>
                <w:lang w:eastAsia="zh-CN"/>
              </w:rPr>
              <w:t>二</w:t>
            </w:r>
            <w:r>
              <w:rPr>
                <w:rFonts w:hint="eastAsia" w:ascii="宋体" w:hAnsi="宋体" w:cs="宋体"/>
                <w:color w:val="0D203D"/>
                <w:kern w:val="0"/>
                <w:sz w:val="24"/>
                <w:szCs w:val="24"/>
              </w:rPr>
              <w:t>标室（鄂托克前旗文化产业园区C2座）</w:t>
            </w:r>
          </w:p>
          <w:p>
            <w:pPr>
              <w:widowControl/>
              <w:spacing w:line="315" w:lineRule="atLeast"/>
              <w:ind w:firstLine="480"/>
              <w:jc w:val="left"/>
              <w:rPr>
                <w:rFonts w:hint="eastAsia" w:ascii="宋体" w:hAnsi="宋体" w:eastAsia="宋体" w:cs="宋体"/>
                <w:color w:val="0D203D"/>
                <w:kern w:val="0"/>
                <w:sz w:val="24"/>
                <w:szCs w:val="24"/>
              </w:rPr>
            </w:pPr>
            <w:r>
              <w:rPr>
                <w:rFonts w:hint="eastAsia" w:ascii="宋体" w:hAnsi="宋体" w:eastAsia="宋体" w:cs="宋体"/>
                <w:color w:val="0D203D"/>
                <w:kern w:val="0"/>
                <w:sz w:val="24"/>
                <w:szCs w:val="24"/>
              </w:rPr>
              <w:t>六.联系方式 </w:t>
            </w:r>
          </w:p>
          <w:p>
            <w:pPr>
              <w:widowControl/>
              <w:shd w:val="clear" w:color="auto" w:fill="FFFFFF"/>
              <w:spacing w:line="315" w:lineRule="atLeast"/>
              <w:ind w:firstLine="240"/>
              <w:jc w:val="left"/>
              <w:rPr>
                <w:rFonts w:hint="eastAsia" w:ascii="微软雅黑" w:hAnsi="微软雅黑" w:eastAsia="宋体" w:cs="宋体"/>
                <w:color w:val="0D203D"/>
                <w:kern w:val="0"/>
                <w:szCs w:val="21"/>
                <w:lang w:eastAsia="zh-CN"/>
              </w:rPr>
            </w:pPr>
            <w:r>
              <w:rPr>
                <w:rFonts w:hint="eastAsia" w:ascii="宋体" w:hAnsi="宋体" w:cs="宋体"/>
                <w:color w:val="0D203D"/>
                <w:kern w:val="0"/>
                <w:sz w:val="24"/>
                <w:szCs w:val="24"/>
              </w:rPr>
              <w:t> 采购人：</w:t>
            </w:r>
            <w:r>
              <w:rPr>
                <w:rFonts w:hint="eastAsia" w:ascii="宋体" w:hAnsi="宋体" w:cs="宋体"/>
                <w:color w:val="0D203D"/>
                <w:kern w:val="0"/>
                <w:sz w:val="24"/>
                <w:szCs w:val="24"/>
                <w:lang w:eastAsia="zh-CN"/>
              </w:rPr>
              <w:t>鄂托克前旗第三幼儿园</w:t>
            </w:r>
          </w:p>
          <w:p>
            <w:pPr>
              <w:widowControl/>
              <w:shd w:val="clear" w:color="auto" w:fill="FFFFFF"/>
              <w:spacing w:line="315" w:lineRule="atLeast"/>
              <w:ind w:firstLine="240"/>
              <w:jc w:val="left"/>
              <w:rPr>
                <w:rFonts w:ascii="宋体" w:hAnsi="宋体" w:cs="宋体"/>
                <w:color w:val="0D203D"/>
                <w:kern w:val="0"/>
                <w:szCs w:val="21"/>
              </w:rPr>
            </w:pPr>
            <w:r>
              <w:rPr>
                <w:rFonts w:hint="eastAsia" w:ascii="宋体" w:hAnsi="宋体" w:cs="宋体"/>
                <w:color w:val="0D203D"/>
                <w:kern w:val="0"/>
                <w:sz w:val="24"/>
                <w:szCs w:val="24"/>
              </w:rPr>
              <w:t> 邮政编码：016200</w:t>
            </w:r>
          </w:p>
          <w:p>
            <w:pPr>
              <w:widowControl/>
              <w:shd w:val="clear" w:color="auto" w:fill="FFFFFF"/>
              <w:spacing w:line="315" w:lineRule="atLeast"/>
              <w:ind w:firstLine="240"/>
              <w:jc w:val="left"/>
              <w:rPr>
                <w:rFonts w:hint="eastAsia" w:ascii="微软雅黑" w:hAnsi="微软雅黑" w:eastAsia="宋体" w:cs="宋体"/>
                <w:color w:val="0D203D"/>
                <w:kern w:val="0"/>
                <w:szCs w:val="21"/>
                <w:lang w:eastAsia="zh-CN"/>
              </w:rPr>
            </w:pPr>
            <w:r>
              <w:rPr>
                <w:rFonts w:hint="eastAsia" w:ascii="宋体" w:hAnsi="宋体" w:cs="宋体"/>
                <w:color w:val="0D203D"/>
                <w:kern w:val="0"/>
                <w:sz w:val="24"/>
                <w:szCs w:val="24"/>
              </w:rPr>
              <w:t> 联系人：</w:t>
            </w:r>
            <w:r>
              <w:rPr>
                <w:rFonts w:hint="eastAsia" w:ascii="宋体" w:hAnsi="宋体" w:cs="宋体"/>
                <w:color w:val="0D203D"/>
                <w:kern w:val="0"/>
                <w:sz w:val="24"/>
                <w:szCs w:val="24"/>
                <w:lang w:eastAsia="zh-CN"/>
              </w:rPr>
              <w:t>徐生梅</w:t>
            </w:r>
            <w:r>
              <w:rPr>
                <w:rFonts w:hint="eastAsia" w:ascii="宋体" w:hAnsi="宋体" w:cs="宋体"/>
                <w:color w:val="0D203D"/>
                <w:kern w:val="0"/>
                <w:sz w:val="24"/>
                <w:szCs w:val="24"/>
              </w:rPr>
              <w:t>      电话：</w:t>
            </w:r>
            <w:r>
              <w:rPr>
                <w:rFonts w:hint="eastAsia" w:ascii="宋体" w:hAnsi="宋体" w:cs="宋体"/>
                <w:color w:val="0D203D"/>
                <w:kern w:val="0"/>
                <w:sz w:val="24"/>
                <w:szCs w:val="24"/>
                <w:lang w:eastAsia="zh-CN"/>
              </w:rPr>
              <w:t>13704773586</w:t>
            </w:r>
          </w:p>
          <w:p>
            <w:pPr>
              <w:widowControl/>
              <w:shd w:val="clear" w:color="auto" w:fill="FFFFFF"/>
              <w:spacing w:line="315" w:lineRule="atLeast"/>
              <w:ind w:firstLine="240"/>
              <w:jc w:val="left"/>
              <w:rPr>
                <w:rFonts w:ascii="微软雅黑" w:hAnsi="微软雅黑" w:eastAsia="微软雅黑" w:cs="宋体"/>
                <w:color w:val="0D203D"/>
                <w:kern w:val="0"/>
                <w:szCs w:val="21"/>
              </w:rPr>
            </w:pPr>
            <w:r>
              <w:rPr>
                <w:rFonts w:hint="eastAsia" w:ascii="宋体" w:hAnsi="宋体" w:cs="宋体"/>
                <w:color w:val="0D203D"/>
                <w:kern w:val="0"/>
                <w:sz w:val="24"/>
                <w:szCs w:val="24"/>
              </w:rPr>
              <w:t> 地址：鄂托克前旗敖勒召其镇</w:t>
            </w:r>
          </w:p>
          <w:p>
            <w:pPr>
              <w:widowControl/>
              <w:shd w:val="clear" w:color="auto" w:fill="FFFFFF"/>
              <w:spacing w:line="315" w:lineRule="atLeast"/>
              <w:ind w:firstLine="240"/>
              <w:jc w:val="left"/>
              <w:rPr>
                <w:rFonts w:ascii="微软雅黑" w:hAnsi="微软雅黑" w:eastAsia="微软雅黑" w:cs="宋体"/>
                <w:color w:val="0D203D"/>
                <w:kern w:val="0"/>
                <w:szCs w:val="21"/>
              </w:rPr>
            </w:pPr>
            <w:r>
              <w:rPr>
                <w:rFonts w:hint="eastAsia" w:ascii="宋体" w:hAnsi="宋体" w:cs="宋体"/>
                <w:color w:val="0D203D"/>
                <w:kern w:val="0"/>
                <w:sz w:val="24"/>
                <w:szCs w:val="24"/>
              </w:rPr>
              <w:t xml:space="preserve"> 采购代理机构: </w:t>
            </w:r>
            <w:r>
              <w:rPr>
                <w:rFonts w:hint="eastAsia" w:ascii="宋体" w:hAnsi="宋体" w:cs="宋体"/>
                <w:color w:val="0D203D"/>
                <w:kern w:val="0"/>
                <w:sz w:val="24"/>
                <w:szCs w:val="24"/>
                <w:lang w:eastAsia="zh-CN"/>
              </w:rPr>
              <w:t>鄂尔多斯市鄂托克前旗公共资源交易中心</w:t>
            </w:r>
            <w:r>
              <w:rPr>
                <w:rFonts w:hint="eastAsia" w:ascii="宋体" w:hAnsi="宋体" w:cs="宋体"/>
                <w:color w:val="0D203D"/>
                <w:kern w:val="0"/>
                <w:sz w:val="24"/>
                <w:szCs w:val="24"/>
              </w:rPr>
              <w:t> </w:t>
            </w:r>
          </w:p>
          <w:p>
            <w:pPr>
              <w:widowControl/>
              <w:shd w:val="clear" w:color="auto" w:fill="FFFFFF"/>
              <w:spacing w:line="315" w:lineRule="atLeast"/>
              <w:ind w:firstLine="240"/>
              <w:jc w:val="left"/>
              <w:rPr>
                <w:rFonts w:ascii="宋体" w:hAnsi="宋体" w:cs="宋体"/>
                <w:color w:val="0D203D"/>
                <w:kern w:val="0"/>
                <w:szCs w:val="21"/>
              </w:rPr>
            </w:pPr>
            <w:r>
              <w:rPr>
                <w:rFonts w:hint="eastAsia" w:ascii="宋体" w:hAnsi="宋体" w:cs="宋体"/>
                <w:color w:val="0D203D"/>
                <w:kern w:val="0"/>
                <w:sz w:val="24"/>
                <w:szCs w:val="24"/>
              </w:rPr>
              <w:t> 邮政编码：016200        </w:t>
            </w:r>
          </w:p>
          <w:p>
            <w:pPr>
              <w:widowControl/>
              <w:shd w:val="clear" w:color="auto" w:fill="FFFFFF"/>
              <w:spacing w:line="315" w:lineRule="atLeast"/>
              <w:ind w:firstLine="240"/>
              <w:jc w:val="left"/>
              <w:rPr>
                <w:rFonts w:hint="eastAsia" w:ascii="微软雅黑" w:hAnsi="微软雅黑" w:eastAsia="宋体" w:cs="宋体"/>
                <w:color w:val="0D203D"/>
                <w:kern w:val="0"/>
                <w:szCs w:val="21"/>
                <w:lang w:eastAsia="zh-CN"/>
              </w:rPr>
            </w:pPr>
            <w:r>
              <w:rPr>
                <w:rFonts w:hint="eastAsia" w:ascii="宋体" w:hAnsi="宋体" w:cs="宋体"/>
                <w:color w:val="0D203D"/>
                <w:kern w:val="0"/>
                <w:sz w:val="24"/>
                <w:szCs w:val="24"/>
              </w:rPr>
              <w:t> 联系人：</w:t>
            </w:r>
            <w:r>
              <w:rPr>
                <w:rFonts w:hint="eastAsia" w:ascii="宋体" w:hAnsi="宋体" w:cs="宋体"/>
                <w:color w:val="0D203D"/>
                <w:kern w:val="0"/>
                <w:sz w:val="24"/>
                <w:szCs w:val="24"/>
                <w:lang w:eastAsia="zh-CN"/>
              </w:rPr>
              <w:t>宋晨宏</w:t>
            </w:r>
            <w:r>
              <w:rPr>
                <w:rFonts w:hint="eastAsia" w:ascii="宋体" w:hAnsi="宋体" w:cs="宋体"/>
                <w:color w:val="0D203D"/>
                <w:kern w:val="0"/>
                <w:sz w:val="24"/>
                <w:szCs w:val="24"/>
              </w:rPr>
              <w:t>        电话：</w:t>
            </w:r>
            <w:r>
              <w:rPr>
                <w:rFonts w:hint="eastAsia" w:ascii="宋体" w:hAnsi="宋体" w:cs="宋体"/>
                <w:color w:val="0D203D"/>
                <w:kern w:val="0"/>
                <w:sz w:val="24"/>
                <w:szCs w:val="24"/>
                <w:lang w:eastAsia="zh-CN"/>
              </w:rPr>
              <w:t>0477-7621750</w:t>
            </w:r>
          </w:p>
          <w:p>
            <w:pPr>
              <w:widowControl/>
              <w:shd w:val="clear" w:color="auto" w:fill="FFFFFF"/>
              <w:spacing w:line="315" w:lineRule="atLeast"/>
              <w:ind w:firstLine="240"/>
              <w:jc w:val="left"/>
              <w:rPr>
                <w:rFonts w:ascii="微软雅黑" w:hAnsi="微软雅黑" w:eastAsia="微软雅黑" w:cs="宋体"/>
                <w:color w:val="0D203D"/>
                <w:kern w:val="0"/>
                <w:szCs w:val="21"/>
              </w:rPr>
            </w:pPr>
            <w:r>
              <w:rPr>
                <w:rFonts w:hint="eastAsia" w:ascii="宋体" w:hAnsi="宋体" w:cs="宋体"/>
                <w:color w:val="0D203D"/>
                <w:kern w:val="0"/>
                <w:sz w:val="24"/>
                <w:szCs w:val="24"/>
              </w:rPr>
              <w:t> 地址：鄂托克前旗公园西路文化产业园东区C2座</w:t>
            </w:r>
          </w:p>
          <w:p>
            <w:pPr>
              <w:widowControl/>
              <w:shd w:val="clear" w:color="auto" w:fill="FFFFFF"/>
              <w:spacing w:line="315" w:lineRule="atLeast"/>
              <w:ind w:firstLine="600"/>
              <w:jc w:val="left"/>
              <w:rPr>
                <w:rFonts w:ascii="宋体" w:hAnsi="宋体" w:cs="宋体"/>
                <w:color w:val="0D203D"/>
                <w:kern w:val="0"/>
                <w:szCs w:val="21"/>
              </w:rPr>
            </w:pPr>
            <w:r>
              <w:rPr>
                <w:rFonts w:hint="eastAsia" w:ascii="宋体" w:hAnsi="宋体" w:cs="宋体"/>
                <w:color w:val="0D203D"/>
                <w:kern w:val="0"/>
                <w:sz w:val="24"/>
                <w:szCs w:val="24"/>
              </w:rPr>
              <w:t> </w:t>
            </w:r>
          </w:p>
          <w:p>
            <w:pPr>
              <w:widowControl/>
              <w:shd w:val="clear" w:color="auto" w:fill="FFFFFF"/>
              <w:spacing w:line="315" w:lineRule="atLeast"/>
              <w:ind w:firstLine="600"/>
              <w:jc w:val="left"/>
              <w:rPr>
                <w:rFonts w:hint="eastAsia" w:ascii="宋体" w:hAnsi="宋体" w:eastAsia="宋体" w:cs="宋体"/>
                <w:color w:val="0D203D"/>
                <w:kern w:val="0"/>
                <w:szCs w:val="21"/>
                <w:lang w:eastAsia="zh-CN"/>
              </w:rPr>
            </w:pPr>
            <w:r>
              <w:rPr>
                <w:rFonts w:hint="eastAsia" w:ascii="宋体" w:hAnsi="宋体" w:cs="宋体"/>
                <w:color w:val="0D203D"/>
                <w:kern w:val="0"/>
                <w:sz w:val="24"/>
                <w:szCs w:val="24"/>
              </w:rPr>
              <w:t>              </w:t>
            </w:r>
            <w:r>
              <w:rPr>
                <w:rFonts w:hint="eastAsia" w:ascii="宋体" w:hAnsi="宋体" w:cs="宋体"/>
                <w:color w:val="0D203D"/>
                <w:kern w:val="0"/>
                <w:sz w:val="24"/>
                <w:szCs w:val="24"/>
                <w:lang w:eastAsia="zh-CN"/>
              </w:rPr>
              <w:t>鄂尔多斯市鄂托克前旗公共资源交易中心</w:t>
            </w:r>
          </w:p>
          <w:p>
            <w:pPr>
              <w:widowControl/>
              <w:ind w:firstLine="4800"/>
              <w:jc w:val="left"/>
              <w:rPr>
                <w:rFonts w:hint="eastAsia" w:ascii="宋体" w:hAnsi="宋体" w:eastAsia="宋体" w:cs="宋体"/>
                <w:color w:val="0D203D"/>
                <w:kern w:val="0"/>
                <w:szCs w:val="21"/>
                <w:lang w:eastAsia="zh-CN"/>
              </w:rPr>
            </w:pPr>
            <w:r>
              <w:rPr>
                <w:rFonts w:hint="eastAsia" w:ascii="宋体" w:hAnsi="宋体" w:cs="宋体"/>
                <w:color w:val="0D203D"/>
                <w:kern w:val="0"/>
                <w:sz w:val="24"/>
                <w:szCs w:val="24"/>
                <w:lang w:eastAsia="zh-CN"/>
              </w:rPr>
              <w:t>2019年07月19日</w:t>
            </w:r>
          </w:p>
        </w:tc>
      </w:tr>
      <w:tr>
        <w:tblPrEx>
          <w:tblLayout w:type="fixed"/>
          <w:tblCellMar>
            <w:top w:w="0" w:type="dxa"/>
            <w:left w:w="0" w:type="dxa"/>
            <w:bottom w:w="0" w:type="dxa"/>
            <w:right w:w="0" w:type="dxa"/>
          </w:tblCellMar>
        </w:tblPrEx>
        <w:trPr>
          <w:trHeight w:val="150" w:hRule="atLeast"/>
          <w:tblCellSpacing w:w="7" w:type="dxa"/>
          <w:jc w:val="center"/>
        </w:trPr>
        <w:tc>
          <w:tcPr>
            <w:tcW w:w="9810" w:type="dxa"/>
            <w:tcBorders>
              <w:top w:val="nil"/>
              <w:left w:val="nil"/>
              <w:bottom w:val="nil"/>
              <w:right w:val="nil"/>
            </w:tcBorders>
            <w:shd w:val="clear" w:color="auto" w:fill="FFFFFF"/>
            <w:vAlign w:val="center"/>
          </w:tcPr>
          <w:p>
            <w:pPr>
              <w:widowControl/>
              <w:jc w:val="left"/>
              <w:rPr>
                <w:rFonts w:ascii="微软雅黑" w:hAnsi="微软雅黑" w:eastAsia="微软雅黑" w:cs="宋体"/>
                <w:color w:val="0D203D"/>
                <w:kern w:val="0"/>
                <w:sz w:val="16"/>
                <w:szCs w:val="21"/>
              </w:rPr>
            </w:pPr>
          </w:p>
        </w:tc>
      </w:tr>
    </w:tbl>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pStyle w:val="2"/>
        <w:rPr>
          <w:rFonts w:ascii="宋体" w:hAnsi="宋体"/>
          <w:b/>
          <w:sz w:val="24"/>
          <w:szCs w:val="24"/>
        </w:rPr>
      </w:pPr>
    </w:p>
    <w:p>
      <w:pPr>
        <w:pStyle w:val="2"/>
        <w:rPr>
          <w:rFonts w:ascii="宋体" w:hAnsi="宋体"/>
          <w:b/>
          <w:sz w:val="24"/>
          <w:szCs w:val="24"/>
        </w:rPr>
      </w:pPr>
    </w:p>
    <w:p>
      <w:pPr>
        <w:pStyle w:val="2"/>
        <w:rPr>
          <w:rFonts w:ascii="宋体" w:hAnsi="宋体"/>
          <w:b/>
          <w:sz w:val="24"/>
          <w:szCs w:val="24"/>
        </w:rPr>
      </w:pPr>
    </w:p>
    <w:p>
      <w:pPr>
        <w:spacing w:line="360" w:lineRule="auto"/>
        <w:jc w:val="center"/>
        <w:outlineLvl w:val="0"/>
        <w:rPr>
          <w:rFonts w:ascii="宋体" w:hAnsi="宋体"/>
          <w:b/>
          <w:sz w:val="24"/>
          <w:szCs w:val="24"/>
        </w:rPr>
      </w:pPr>
    </w:p>
    <w:p>
      <w:pPr>
        <w:spacing w:line="360" w:lineRule="auto"/>
        <w:jc w:val="center"/>
        <w:rPr>
          <w:rFonts w:hint="eastAsia" w:ascii="宋体" w:hAnsi="宋体" w:eastAsia="宋体" w:cs="Times New Roman"/>
          <w:b/>
          <w:sz w:val="24"/>
          <w:szCs w:val="24"/>
        </w:rPr>
      </w:pPr>
      <w:r>
        <w:rPr>
          <w:rFonts w:hint="eastAsia" w:ascii="宋体" w:hAnsi="宋体" w:eastAsia="宋体" w:cs="Times New Roman"/>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32"/>
        <w:tblW w:w="974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05"/>
        <w:gridCol w:w="6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名称：</w:t>
            </w:r>
            <w:r>
              <w:rPr>
                <w:rFonts w:hint="eastAsia" w:ascii="宋体" w:hAnsi="宋体"/>
                <w:color w:val="000000"/>
                <w:sz w:val="24"/>
                <w:szCs w:val="24"/>
                <w:lang w:eastAsia="zh-CN"/>
              </w:rPr>
              <w:t>鄂托克前旗第三幼儿园</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地址：鄂托克前旗敖勒召其镇</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联系人：</w:t>
            </w:r>
            <w:r>
              <w:rPr>
                <w:rFonts w:hint="eastAsia" w:ascii="宋体" w:hAnsi="宋体"/>
                <w:color w:val="000000"/>
                <w:sz w:val="24"/>
                <w:szCs w:val="24"/>
                <w:lang w:eastAsia="zh-CN"/>
              </w:rPr>
              <w:t>徐生梅</w:t>
            </w:r>
            <w:r>
              <w:rPr>
                <w:rFonts w:hint="eastAsia" w:ascii="宋体" w:hAnsi="宋体"/>
                <w:color w:val="000000"/>
                <w:sz w:val="24"/>
                <w:szCs w:val="24"/>
                <w:lang w:val="en-US" w:eastAsia="zh-CN"/>
              </w:rPr>
              <w:t xml:space="preserve">    </w:t>
            </w:r>
            <w:r>
              <w:rPr>
                <w:rFonts w:hint="eastAsia" w:ascii="宋体" w:hAnsi="宋体"/>
                <w:color w:val="000000"/>
                <w:sz w:val="24"/>
                <w:szCs w:val="24"/>
              </w:rPr>
              <w:t>电话：</w:t>
            </w:r>
            <w:r>
              <w:rPr>
                <w:rFonts w:hint="eastAsia" w:ascii="宋体" w:hAnsi="宋体" w:cs="宋体"/>
                <w:color w:val="0D203D"/>
                <w:kern w:val="0"/>
                <w:sz w:val="24"/>
                <w:szCs w:val="24"/>
                <w:lang w:eastAsia="zh-CN"/>
              </w:rPr>
              <w:t>13704773586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s="宋体"/>
                <w:sz w:val="24"/>
                <w:szCs w:val="24"/>
                <w:highlight w:val="white"/>
              </w:rPr>
              <w:t>采购代理机构</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名称：</w:t>
            </w:r>
            <w:r>
              <w:rPr>
                <w:rFonts w:hint="eastAsia" w:ascii="宋体" w:hAnsi="宋体"/>
                <w:color w:val="000000"/>
                <w:sz w:val="24"/>
                <w:szCs w:val="24"/>
                <w:lang w:eastAsia="zh-CN"/>
              </w:rPr>
              <w:t>鄂尔多斯市鄂托克前旗公共资源交易中心</w:t>
            </w:r>
          </w:p>
          <w:p>
            <w:pPr>
              <w:widowControl/>
              <w:shd w:val="clear" w:color="auto" w:fill="FFFFFF"/>
              <w:spacing w:line="315" w:lineRule="atLeast"/>
              <w:jc w:val="left"/>
              <w:rPr>
                <w:rFonts w:ascii="微软雅黑" w:hAnsi="微软雅黑" w:eastAsia="微软雅黑" w:cs="宋体"/>
                <w:color w:val="0D203D"/>
                <w:kern w:val="0"/>
                <w:szCs w:val="21"/>
              </w:rPr>
            </w:pPr>
            <w:r>
              <w:rPr>
                <w:rFonts w:hint="eastAsia" w:ascii="宋体" w:hAnsi="宋体"/>
                <w:color w:val="000000"/>
                <w:sz w:val="24"/>
                <w:szCs w:val="24"/>
              </w:rPr>
              <w:t>地址：鄂托克前旗公园西路文化产业园东区C2座</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联系人：</w:t>
            </w:r>
            <w:r>
              <w:rPr>
                <w:rFonts w:hint="eastAsia" w:ascii="宋体" w:hAnsi="宋体"/>
                <w:color w:val="000000"/>
                <w:sz w:val="24"/>
                <w:szCs w:val="24"/>
                <w:lang w:eastAsia="zh-CN"/>
              </w:rPr>
              <w:t>宋晨宏</w:t>
            </w:r>
            <w:r>
              <w:rPr>
                <w:rFonts w:hint="eastAsia" w:ascii="宋体" w:hAnsi="宋体"/>
                <w:color w:val="000000"/>
                <w:sz w:val="24"/>
                <w:szCs w:val="24"/>
              </w:rPr>
              <w:t xml:space="preserve">    联系电话：</w:t>
            </w:r>
            <w:r>
              <w:rPr>
                <w:rFonts w:hint="eastAsia" w:ascii="宋体" w:hAnsi="宋体"/>
                <w:color w:val="000000"/>
                <w:sz w:val="24"/>
                <w:szCs w:val="24"/>
                <w:lang w:eastAsia="zh-CN"/>
              </w:rPr>
              <w:t>0477-7621750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580"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05" w:type="dxa"/>
            <w:tcBorders>
              <w:top w:val="single" w:color="auto" w:sz="4" w:space="0"/>
              <w:left w:val="single" w:color="auto" w:sz="4" w:space="0"/>
              <w:bottom w:val="single" w:color="auto" w:sz="4" w:space="0"/>
              <w:right w:val="single" w:color="auto" w:sz="4" w:space="0"/>
            </w:tcBorders>
            <w:vAlign w:val="center"/>
          </w:tcPr>
          <w:p>
            <w:pPr>
              <w:pStyle w:val="61"/>
              <w:spacing w:line="500" w:lineRule="exact"/>
              <w:jc w:val="center"/>
              <w:rPr>
                <w:rFonts w:ascii="宋体" w:hAnsi="宋体"/>
                <w:color w:val="000000"/>
                <w:kern w:val="2"/>
                <w:sz w:val="24"/>
                <w:szCs w:val="24"/>
              </w:rPr>
            </w:pPr>
            <w:r>
              <w:rPr>
                <w:rFonts w:hint="eastAsia" w:ascii="宋体" w:hAnsi="宋体"/>
                <w:color w:val="000000" w:themeColor="text1"/>
                <w:sz w:val="24"/>
                <w:szCs w:val="24"/>
              </w:rPr>
              <w:t>采购预算</w:t>
            </w:r>
          </w:p>
        </w:tc>
        <w:tc>
          <w:tcPr>
            <w:tcW w:w="6580" w:type="dxa"/>
            <w:tcBorders>
              <w:top w:val="single" w:color="auto" w:sz="4" w:space="0"/>
              <w:left w:val="single" w:color="auto" w:sz="4" w:space="0"/>
              <w:bottom w:val="single" w:color="auto" w:sz="4" w:space="0"/>
              <w:right w:val="single" w:color="auto" w:sz="4" w:space="0"/>
            </w:tcBorders>
            <w:vAlign w:val="center"/>
          </w:tcPr>
          <w:p>
            <w:pPr>
              <w:pStyle w:val="61"/>
              <w:spacing w:line="500" w:lineRule="exact"/>
              <w:rPr>
                <w:rFonts w:hint="eastAsia" w:ascii="宋体" w:hAnsi="宋体"/>
                <w:sz w:val="24"/>
                <w:szCs w:val="24"/>
              </w:rPr>
            </w:pPr>
            <w:r>
              <w:rPr>
                <w:rFonts w:hint="eastAsia" w:ascii="宋体" w:hAnsi="宋体"/>
                <w:sz w:val="24"/>
                <w:szCs w:val="24"/>
                <w:u w:val="single"/>
                <w:lang w:val="en-US" w:eastAsia="zh-CN"/>
              </w:rPr>
              <w:t>第一包预算价：</w:t>
            </w:r>
            <w:r>
              <w:rPr>
                <w:rFonts w:hint="eastAsia" w:ascii="宋体" w:hAnsi="宋体"/>
                <w:sz w:val="24"/>
                <w:szCs w:val="24"/>
                <w:u w:val="single"/>
              </w:rPr>
              <w:t xml:space="preserve"> </w:t>
            </w:r>
            <w:r>
              <w:rPr>
                <w:rFonts w:hint="eastAsia" w:ascii="宋体" w:hAnsi="宋体"/>
                <w:sz w:val="24"/>
                <w:szCs w:val="24"/>
                <w:u w:val="single"/>
                <w:lang w:val="en-US" w:eastAsia="zh-CN"/>
              </w:rPr>
              <w:t>1461890</w:t>
            </w:r>
            <w:r>
              <w:rPr>
                <w:rFonts w:hint="eastAsia" w:ascii="宋体" w:hAnsi="宋体"/>
                <w:sz w:val="24"/>
                <w:szCs w:val="24"/>
                <w:u w:val="single"/>
              </w:rPr>
              <w:t>.00</w:t>
            </w:r>
            <w:r>
              <w:rPr>
                <w:rFonts w:hint="eastAsia" w:ascii="宋体" w:hAnsi="宋体"/>
                <w:sz w:val="24"/>
                <w:szCs w:val="24"/>
              </w:rPr>
              <w:t xml:space="preserve"> 元</w:t>
            </w:r>
          </w:p>
          <w:p>
            <w:pPr>
              <w:pStyle w:val="61"/>
              <w:spacing w:line="500" w:lineRule="exact"/>
              <w:rPr>
                <w:rFonts w:hint="eastAsia" w:ascii="宋体" w:hAnsi="宋体"/>
                <w:sz w:val="24"/>
                <w:szCs w:val="24"/>
              </w:rPr>
            </w:pPr>
            <w:r>
              <w:rPr>
                <w:rFonts w:hint="eastAsia" w:ascii="宋体" w:hAnsi="宋体"/>
                <w:sz w:val="24"/>
                <w:szCs w:val="24"/>
                <w:u w:val="single"/>
                <w:lang w:val="en-US" w:eastAsia="zh-CN"/>
              </w:rPr>
              <w:t>第一包预算价：</w:t>
            </w:r>
            <w:r>
              <w:rPr>
                <w:rFonts w:hint="eastAsia" w:ascii="宋体" w:hAnsi="宋体"/>
                <w:sz w:val="24"/>
                <w:szCs w:val="24"/>
                <w:u w:val="single"/>
              </w:rPr>
              <w:t xml:space="preserve"> </w:t>
            </w:r>
            <w:r>
              <w:rPr>
                <w:rFonts w:hint="eastAsia" w:ascii="宋体" w:hAnsi="宋体"/>
                <w:sz w:val="24"/>
                <w:szCs w:val="24"/>
                <w:u w:val="single"/>
                <w:lang w:val="en-US" w:eastAsia="zh-CN"/>
              </w:rPr>
              <w:t>535986</w:t>
            </w:r>
            <w:r>
              <w:rPr>
                <w:rFonts w:hint="eastAsia" w:ascii="宋体" w:hAnsi="宋体"/>
                <w:sz w:val="24"/>
                <w:szCs w:val="24"/>
                <w:u w:val="single"/>
              </w:rPr>
              <w:t>.00</w:t>
            </w:r>
            <w:r>
              <w:rPr>
                <w:rFonts w:hint="eastAsia" w:ascii="宋体" w:hAnsi="宋体"/>
                <w:sz w:val="24"/>
                <w:szCs w:val="24"/>
              </w:rPr>
              <w:t xml:space="preserve"> 元</w:t>
            </w:r>
          </w:p>
          <w:p>
            <w:pPr>
              <w:pStyle w:val="61"/>
              <w:spacing w:line="500" w:lineRule="exact"/>
              <w:rPr>
                <w:rFonts w:hint="eastAsia" w:ascii="宋体" w:hAnsi="宋体" w:eastAsia="宋体"/>
                <w:color w:val="000000"/>
                <w:kern w:val="2"/>
                <w:sz w:val="24"/>
                <w:szCs w:val="24"/>
                <w:lang w:eastAsia="zh-CN"/>
              </w:rPr>
            </w:pPr>
            <w:r>
              <w:rPr>
                <w:rFonts w:hint="eastAsia" w:ascii="宋体" w:hAnsi="宋体"/>
                <w:sz w:val="24"/>
                <w:szCs w:val="24"/>
                <w:lang w:eastAsia="zh-CN"/>
              </w:rPr>
              <w:t>（</w:t>
            </w:r>
            <w:r>
              <w:rPr>
                <w:rFonts w:hint="eastAsia" w:ascii="宋体" w:hAnsi="宋体"/>
                <w:color w:val="000000"/>
                <w:sz w:val="24"/>
                <w:szCs w:val="24"/>
              </w:rPr>
              <w:t>投标报价高于预算金额为无效报价，属未实质响应招标文件，不进入详细评审，按否决投标处理。</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themeColor="text1"/>
                <w:sz w:val="24"/>
                <w:szCs w:val="24"/>
              </w:rPr>
              <w:t>分包情况</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2"/>
                <w:sz w:val="24"/>
                <w:szCs w:val="24"/>
              </w:rPr>
            </w:pPr>
            <w:r>
              <w:rPr>
                <w:rFonts w:hint="eastAsia" w:ascii="MS Mincho" w:hAnsi="MS Mincho" w:eastAsia="宋体" w:cs="MS Mincho"/>
                <w:color w:val="000000" w:themeColor="text1"/>
                <w:sz w:val="24"/>
                <w:szCs w:val="24"/>
                <w:lang w:eastAsia="zh-CN"/>
              </w:rPr>
              <w:t>□</w:t>
            </w:r>
            <w:r>
              <w:rPr>
                <w:rFonts w:hint="eastAsia" w:ascii="宋体" w:hAnsi="宋体"/>
                <w:color w:val="000000" w:themeColor="text1"/>
                <w:sz w:val="24"/>
                <w:szCs w:val="24"/>
              </w:rPr>
              <w:t>一整包、</w:t>
            </w:r>
            <w:r>
              <w:rPr>
                <w:rFonts w:hint="eastAsia" w:ascii="宋体" w:hAnsi="宋体"/>
                <w:color w:val="000000" w:themeColor="text1"/>
                <w:sz w:val="24"/>
                <w:szCs w:val="24"/>
                <w:lang w:eastAsia="zh-CN"/>
              </w:rPr>
              <w:t>☑</w:t>
            </w:r>
            <w:r>
              <w:rPr>
                <w:rFonts w:hint="eastAsia" w:ascii="宋体" w:hAnsi="宋体"/>
                <w:color w:val="000000" w:themeColor="text1"/>
                <w:sz w:val="24"/>
                <w:szCs w:val="24"/>
              </w:rPr>
              <w:t>共__</w:t>
            </w:r>
            <w:r>
              <w:rPr>
                <w:rFonts w:hint="eastAsia" w:ascii="宋体" w:hAnsi="宋体"/>
                <w:color w:val="000000" w:themeColor="text1"/>
                <w:sz w:val="24"/>
                <w:szCs w:val="24"/>
                <w:lang w:val="en-US" w:eastAsia="zh-CN"/>
              </w:rPr>
              <w:t>2</w:t>
            </w:r>
            <w:r>
              <w:rPr>
                <w:rFonts w:hint="eastAsia" w:ascii="宋体" w:hAnsi="宋体"/>
                <w:color w:val="000000" w:themeColor="text1"/>
                <w:sz w:val="24"/>
                <w:szCs w:val="24"/>
              </w:rPr>
              <w:t>_包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themeColor="text1"/>
                <w:sz w:val="24"/>
                <w:szCs w:val="24"/>
              </w:rPr>
              <w:t>付款方式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2"/>
                <w:sz w:val="24"/>
                <w:szCs w:val="24"/>
              </w:rPr>
            </w:pPr>
            <w:r>
              <w:rPr>
                <w:rFonts w:hint="eastAsia" w:ascii="宋体" w:hAnsi="宋体"/>
                <w:color w:val="000000" w:themeColor="text1"/>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评标委员会依法组建，由采购人代表和评审专家组成共5人；</w:t>
            </w:r>
          </w:p>
          <w:p>
            <w:pPr>
              <w:spacing w:line="360" w:lineRule="auto"/>
              <w:ind w:left="-140" w:leftChars="-50" w:right="-140" w:rightChars="-50"/>
              <w:rPr>
                <w:rFonts w:ascii="宋体" w:hAnsi="宋体"/>
                <w:color w:val="000000"/>
                <w:sz w:val="24"/>
                <w:szCs w:val="24"/>
              </w:rPr>
            </w:pPr>
            <w:r>
              <w:rPr>
                <w:rFonts w:ascii="宋体" w:hAnsi="宋体"/>
                <w:color w:val="000000"/>
                <w:sz w:val="24"/>
                <w:szCs w:val="24"/>
              </w:rPr>
              <w:t>评标专家确定方式</w:t>
            </w:r>
            <w:r>
              <w:rPr>
                <w:rFonts w:hint="eastAsia" w:ascii="宋体" w:hAnsi="宋体"/>
                <w:color w:val="000000"/>
                <w:sz w:val="24"/>
                <w:szCs w:val="24"/>
              </w:rPr>
              <w:t>：从鄂尔多斯市公共资源交易评标专家库中采用电脑随机抽取语音通知的方式确定。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eastAsia="zh-CN"/>
              </w:rPr>
              <w:t>2019年08月09日</w:t>
            </w:r>
            <w:r>
              <w:rPr>
                <w:rFonts w:hint="eastAsia" w:ascii="宋体" w:hAnsi="宋体"/>
                <w:color w:val="000000"/>
                <w:sz w:val="24"/>
                <w:szCs w:val="24"/>
              </w:rPr>
              <w:t>09时0</w:t>
            </w:r>
            <w:r>
              <w:rPr>
                <w:rFonts w:hint="eastAsia" w:ascii="宋体" w:hAnsi="宋体"/>
                <w:color w:val="000000"/>
                <w:sz w:val="24"/>
                <w:szCs w:val="24"/>
                <w:lang w:val="en-US" w:eastAsia="zh-CN"/>
              </w:rPr>
              <w:t>0</w:t>
            </w:r>
            <w:r>
              <w:rPr>
                <w:rFonts w:hint="eastAsia" w:ascii="宋体" w:hAnsi="宋体"/>
                <w:color w:val="000000"/>
                <w:sz w:val="24"/>
                <w:szCs w:val="24"/>
              </w:rPr>
              <w:t xml:space="preserve">分--09时30分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eastAsia="zh-CN"/>
              </w:rPr>
              <w:t>2019年08月09日</w:t>
            </w:r>
            <w:r>
              <w:rPr>
                <w:rFonts w:hint="eastAsia" w:ascii="宋体" w:hAnsi="宋体"/>
                <w:color w:val="000000"/>
                <w:sz w:val="24"/>
                <w:szCs w:val="24"/>
              </w:rPr>
              <w:t>09时30分整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鄂托克前旗公共资源交易中心开标</w:t>
            </w:r>
            <w:r>
              <w:rPr>
                <w:rFonts w:hint="eastAsia" w:ascii="宋体" w:hAnsi="宋体"/>
                <w:color w:val="000000"/>
                <w:sz w:val="24"/>
                <w:szCs w:val="24"/>
                <w:lang w:eastAsia="zh-CN"/>
              </w:rPr>
              <w:t>二</w:t>
            </w:r>
            <w:r>
              <w:rPr>
                <w:rFonts w:hint="eastAsia" w:ascii="宋体" w:hAnsi="宋体"/>
                <w:color w:val="000000"/>
                <w:sz w:val="24"/>
                <w:szCs w:val="24"/>
              </w:rPr>
              <w:t>室（鄂托克前旗公园西路文化产业园东区C2座）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正本一份，副本四份，电子版（U盘）</w:t>
            </w:r>
            <w:r>
              <w:rPr>
                <w:rFonts w:hint="eastAsia" w:ascii="宋体" w:hAnsi="宋体"/>
                <w:color w:val="000000"/>
                <w:sz w:val="24"/>
                <w:szCs w:val="24"/>
                <w:lang w:val="en-US" w:eastAsia="zh-CN"/>
              </w:rPr>
              <w:t>1</w:t>
            </w:r>
            <w:r>
              <w:rPr>
                <w:rFonts w:hint="eastAsia" w:ascii="宋体" w:hAnsi="宋体"/>
                <w:color w:val="000000"/>
                <w:sz w:val="24"/>
                <w:szCs w:val="24"/>
              </w:rPr>
              <w:t>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s="宋体"/>
                <w:sz w:val="24"/>
                <w:szCs w:val="24"/>
              </w:rPr>
              <w:t>现场踏勘</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olor w:val="000000"/>
                <w:sz w:val="24"/>
                <w:szCs w:val="24"/>
              </w:rPr>
              <w:t>履约保证金</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lang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本项目采用“虚拟子账户”形式及法律法规规定的其它缴纳方式收退投标保证金。请各投标人特别关注并严格遵照招标文件中有关投标保证金缴纳的规定。</w:t>
            </w:r>
          </w:p>
          <w:p>
            <w:pPr>
              <w:spacing w:line="360" w:lineRule="auto"/>
              <w:ind w:right="-140" w:rightChars="-50"/>
              <w:rPr>
                <w:rFonts w:ascii="宋体" w:hAnsi="宋体"/>
                <w:sz w:val="24"/>
                <w:szCs w:val="24"/>
              </w:rPr>
            </w:pPr>
            <w:r>
              <w:rPr>
                <w:rFonts w:hint="eastAsia" w:ascii="宋体" w:hAnsi="宋体"/>
                <w:sz w:val="24"/>
                <w:szCs w:val="24"/>
                <w:lang w:val="en-US" w:eastAsia="zh-CN"/>
              </w:rPr>
              <w:t>第一包：</w:t>
            </w:r>
            <w:r>
              <w:rPr>
                <w:rFonts w:hint="eastAsia" w:ascii="宋体" w:hAnsi="宋体"/>
                <w:sz w:val="24"/>
                <w:szCs w:val="24"/>
              </w:rPr>
              <w:t>保证金人民币:</w:t>
            </w:r>
            <w:r>
              <w:rPr>
                <w:rFonts w:hint="eastAsia" w:ascii="宋体" w:hAnsi="宋体"/>
                <w:sz w:val="24"/>
                <w:szCs w:val="24"/>
                <w:lang w:val="en-US" w:eastAsia="zh-CN"/>
              </w:rPr>
              <w:t>15</w:t>
            </w:r>
            <w:r>
              <w:rPr>
                <w:rFonts w:hint="eastAsia" w:ascii="宋体" w:hAnsi="宋体"/>
                <w:sz w:val="24"/>
                <w:szCs w:val="24"/>
              </w:rPr>
              <w:t>000.00元整（大写：</w:t>
            </w:r>
            <w:r>
              <w:rPr>
                <w:rFonts w:hint="eastAsia" w:ascii="宋体" w:hAnsi="宋体"/>
                <w:sz w:val="24"/>
                <w:szCs w:val="24"/>
                <w:lang w:val="en-US" w:eastAsia="zh-CN"/>
              </w:rPr>
              <w:t>壹</w:t>
            </w:r>
            <w:r>
              <w:rPr>
                <w:rFonts w:hint="eastAsia" w:ascii="宋体" w:hAnsi="宋体"/>
                <w:sz w:val="24"/>
                <w:szCs w:val="24"/>
                <w:lang w:eastAsia="zh-CN"/>
              </w:rPr>
              <w:t>万</w:t>
            </w:r>
            <w:r>
              <w:rPr>
                <w:rFonts w:hint="eastAsia" w:ascii="宋体" w:hAnsi="宋体"/>
                <w:sz w:val="24"/>
                <w:szCs w:val="24"/>
                <w:lang w:val="en-US" w:eastAsia="zh-CN"/>
              </w:rPr>
              <w:t>伍仟</w:t>
            </w:r>
            <w:r>
              <w:rPr>
                <w:rFonts w:hint="eastAsia" w:ascii="宋体" w:hAnsi="宋体"/>
                <w:sz w:val="24"/>
                <w:szCs w:val="24"/>
                <w:lang w:eastAsia="zh-CN"/>
              </w:rPr>
              <w:t>圆整</w:t>
            </w:r>
            <w:r>
              <w:rPr>
                <w:rFonts w:hint="eastAsia" w:ascii="宋体" w:hAnsi="宋体"/>
                <w:sz w:val="24"/>
                <w:szCs w:val="24"/>
              </w:rPr>
              <w:t>）；</w:t>
            </w:r>
          </w:p>
          <w:p>
            <w:pPr>
              <w:spacing w:line="360" w:lineRule="auto"/>
              <w:ind w:right="-140" w:rightChars="-50"/>
              <w:rPr>
                <w:rFonts w:ascii="宋体" w:hAnsi="宋体"/>
                <w:sz w:val="24"/>
                <w:szCs w:val="24"/>
              </w:rPr>
            </w:pPr>
            <w:r>
              <w:rPr>
                <w:rFonts w:hint="eastAsia" w:ascii="宋体" w:hAnsi="宋体"/>
                <w:sz w:val="24"/>
                <w:szCs w:val="24"/>
                <w:lang w:val="en-US" w:eastAsia="zh-CN"/>
              </w:rPr>
              <w:t>第二包：</w:t>
            </w:r>
            <w:r>
              <w:rPr>
                <w:rFonts w:hint="eastAsia" w:ascii="宋体" w:hAnsi="宋体"/>
                <w:sz w:val="24"/>
                <w:szCs w:val="24"/>
              </w:rPr>
              <w:t>保证金人民币:</w:t>
            </w:r>
            <w:r>
              <w:rPr>
                <w:rFonts w:hint="eastAsia" w:ascii="宋体" w:hAnsi="宋体"/>
                <w:sz w:val="24"/>
                <w:szCs w:val="24"/>
                <w:lang w:val="en-US" w:eastAsia="zh-CN"/>
              </w:rPr>
              <w:t>10</w:t>
            </w:r>
            <w:r>
              <w:rPr>
                <w:rFonts w:hint="eastAsia" w:ascii="宋体" w:hAnsi="宋体"/>
                <w:sz w:val="24"/>
                <w:szCs w:val="24"/>
              </w:rPr>
              <w:t>000.00元整（大写：</w:t>
            </w:r>
            <w:r>
              <w:rPr>
                <w:rFonts w:hint="eastAsia" w:ascii="宋体" w:hAnsi="宋体"/>
                <w:sz w:val="24"/>
                <w:szCs w:val="24"/>
                <w:lang w:val="en-US" w:eastAsia="zh-CN"/>
              </w:rPr>
              <w:t>壹</w:t>
            </w:r>
            <w:r>
              <w:rPr>
                <w:rFonts w:hint="eastAsia" w:ascii="宋体" w:hAnsi="宋体"/>
                <w:sz w:val="24"/>
                <w:szCs w:val="24"/>
                <w:lang w:eastAsia="zh-CN"/>
              </w:rPr>
              <w:t>万圆整</w:t>
            </w:r>
            <w:r>
              <w:rPr>
                <w:rFonts w:hint="eastAsia" w:ascii="宋体" w:hAnsi="宋体"/>
                <w:sz w:val="24"/>
                <w:szCs w:val="24"/>
              </w:rPr>
              <w:t>）；开户银行：鄂托克前旗农村商业银行股份有限公司。</w:t>
            </w:r>
          </w:p>
          <w:p>
            <w:pPr>
              <w:spacing w:line="360" w:lineRule="auto"/>
              <w:ind w:right="-140" w:rightChars="-50"/>
              <w:rPr>
                <w:rFonts w:ascii="宋体" w:hAnsi="宋体"/>
                <w:sz w:val="24"/>
                <w:szCs w:val="24"/>
              </w:rPr>
            </w:pPr>
            <w:r>
              <w:rPr>
                <w:rFonts w:hint="eastAsia" w:ascii="宋体" w:hAnsi="宋体"/>
                <w:sz w:val="24"/>
                <w:szCs w:val="24"/>
              </w:rPr>
              <w:t>行号：402205481279。</w:t>
            </w:r>
          </w:p>
          <w:p>
            <w:pPr>
              <w:spacing w:line="360" w:lineRule="auto"/>
              <w:ind w:right="-140" w:rightChars="-50"/>
              <w:rPr>
                <w:rFonts w:ascii="宋体" w:hAnsi="宋体"/>
                <w:sz w:val="24"/>
                <w:szCs w:val="24"/>
              </w:rPr>
            </w:pPr>
            <w:r>
              <w:rPr>
                <w:rFonts w:hint="eastAsia" w:ascii="宋体" w:hAnsi="宋体"/>
                <w:sz w:val="24"/>
                <w:szCs w:val="24"/>
              </w:rPr>
              <w:t>开户单位：鄂尔多斯市鄂托克前旗公共资源交易中心。</w:t>
            </w:r>
          </w:p>
          <w:p>
            <w:pPr>
              <w:spacing w:line="360" w:lineRule="auto"/>
              <w:ind w:right="-140" w:rightChars="-5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ind w:right="-140" w:rightChars="-50"/>
              <w:rPr>
                <w:rFonts w:ascii="宋体" w:hAnsi="宋体"/>
                <w:sz w:val="24"/>
                <w:szCs w:val="24"/>
              </w:rPr>
            </w:pPr>
            <w:r>
              <w:rPr>
                <w:rFonts w:hint="eastAsia" w:ascii="宋体" w:hAnsi="宋体"/>
                <w:sz w:val="24"/>
                <w:szCs w:val="24"/>
              </w:rPr>
              <w:t>投标保证金缴纳、退还联系人：白俊艳   0477—7625245</w:t>
            </w:r>
          </w:p>
          <w:p>
            <w:pPr>
              <w:spacing w:line="360" w:lineRule="auto"/>
              <w:ind w:right="-140" w:rightChars="-50"/>
              <w:rPr>
                <w:rFonts w:ascii="宋体" w:hAnsi="宋体"/>
                <w:color w:val="000000"/>
                <w:sz w:val="24"/>
                <w:szCs w:val="24"/>
              </w:rPr>
            </w:pPr>
            <w:r>
              <w:rPr>
                <w:rFonts w:hint="eastAsia" w:ascii="宋体" w:hAnsi="宋体"/>
                <w:sz w:val="24"/>
                <w:szCs w:val="24"/>
              </w:rPr>
              <w:t>投标保证金缴纳截止时间：</w:t>
            </w:r>
            <w:r>
              <w:rPr>
                <w:rFonts w:hint="eastAsia" w:ascii="宋体" w:hAnsi="宋体"/>
                <w:sz w:val="24"/>
                <w:szCs w:val="24"/>
                <w:lang w:eastAsia="zh-CN"/>
              </w:rPr>
              <w:t>2019年08月09日</w:t>
            </w:r>
            <w:r>
              <w:rPr>
                <w:rFonts w:hint="eastAsia" w:ascii="宋体" w:hAnsi="宋体"/>
                <w:sz w:val="24"/>
                <w:szCs w:val="24"/>
              </w:rPr>
              <w:t>上午09时30分前</w:t>
            </w:r>
          </w:p>
        </w:tc>
      </w:tr>
    </w:tbl>
    <w:p>
      <w:pPr>
        <w:spacing w:line="360" w:lineRule="auto"/>
        <w:rPr>
          <w:rFonts w:ascii="宋体" w:hAnsi="宋体"/>
          <w:b/>
          <w:sz w:val="24"/>
          <w:szCs w:val="24"/>
        </w:rPr>
      </w:pPr>
      <w:bookmarkStart w:id="2" w:name="_Toc447030613"/>
      <w:bookmarkStart w:id="3" w:name="_Toc266431157"/>
      <w:bookmarkStart w:id="4" w:name="_Toc497472638"/>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cs="宋体"/>
          <w:kern w:val="0"/>
          <w:sz w:val="24"/>
          <w:szCs w:val="24"/>
        </w:rPr>
      </w:pPr>
      <w:r>
        <w:rPr>
          <w:rFonts w:hint="eastAsia" w:ascii="宋体" w:hAnsi="宋体"/>
          <w:sz w:val="24"/>
          <w:szCs w:val="24"/>
        </w:rPr>
        <w:t>填写报名信息。登录《鄂尔多斯市公共资源交易网》（http://www.ordosggzyjy.org.cn）或《鄂托克前旗公共资源交易中心网》（http://www.ordosggzyjy.org.cn/TPFront_etkqq/）</w:t>
      </w:r>
      <w:r>
        <w:rPr>
          <w:rFonts w:hint="eastAsia" w:ascii="宋体" w:hAnsi="宋体"/>
          <w:sz w:val="24"/>
          <w:szCs w:val="24"/>
          <w:lang w:eastAsia="zh-CN"/>
        </w:rPr>
        <w:t>页面</w:t>
      </w:r>
      <w:r>
        <w:rPr>
          <w:rFonts w:hint="eastAsia" w:ascii="宋体" w:hAnsi="宋体" w:cs="宋体"/>
          <w:kern w:val="0"/>
          <w:sz w:val="24"/>
          <w:szCs w:val="24"/>
        </w:rPr>
        <w:t>，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bCs/>
          <w:color w:val="000000" w:themeColor="text1"/>
          <w:sz w:val="24"/>
          <w:szCs w:val="24"/>
          <w:lang w:eastAsia="zh-CN"/>
        </w:rPr>
        <w:t>2019年07月19日</w:t>
      </w:r>
      <w:r>
        <w:rPr>
          <w:rFonts w:hint="eastAsia" w:ascii="宋体" w:hAnsi="宋体"/>
          <w:bCs/>
          <w:color w:val="000000" w:themeColor="text1"/>
          <w:sz w:val="24"/>
          <w:szCs w:val="24"/>
        </w:rPr>
        <w:t>至</w:t>
      </w:r>
      <w:r>
        <w:rPr>
          <w:rFonts w:hint="eastAsia" w:ascii="宋体" w:hAnsi="宋体"/>
          <w:bCs/>
          <w:color w:val="000000" w:themeColor="text1"/>
          <w:sz w:val="24"/>
          <w:szCs w:val="24"/>
          <w:lang w:eastAsia="zh-CN"/>
        </w:rPr>
        <w:t>2019年07月30日下午</w:t>
      </w:r>
      <w:r>
        <w:rPr>
          <w:rFonts w:hint="eastAsia" w:ascii="宋体" w:hAnsi="宋体"/>
          <w:bCs/>
          <w:color w:val="000000" w:themeColor="text1"/>
          <w:sz w:val="24"/>
          <w:szCs w:val="24"/>
        </w:rPr>
        <w:t>17时30分。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sz w:val="24"/>
          <w:szCs w:val="24"/>
          <w:lang w:val="en-US" w:eastAsia="zh-CN"/>
        </w:rPr>
        <w:t>2019年08月09日</w:t>
      </w:r>
      <w:r>
        <w:rPr>
          <w:rFonts w:hint="eastAsia" w:ascii="宋体" w:hAnsi="宋体"/>
          <w:sz w:val="24"/>
          <w:szCs w:val="24"/>
          <w:lang w:eastAsia="zh-CN"/>
        </w:rPr>
        <w:t>上</w:t>
      </w:r>
      <w:r>
        <w:rPr>
          <w:rFonts w:hint="eastAsia" w:ascii="宋体" w:hAnsi="宋体"/>
          <w:sz w:val="24"/>
          <w:szCs w:val="24"/>
        </w:rPr>
        <w:t>午</w:t>
      </w:r>
      <w:r>
        <w:rPr>
          <w:rFonts w:hint="eastAsia" w:ascii="宋体" w:hAnsi="宋体"/>
          <w:sz w:val="24"/>
          <w:szCs w:val="24"/>
          <w:lang w:val="en-US" w:eastAsia="zh-CN"/>
        </w:rPr>
        <w:t>9</w:t>
      </w:r>
      <w:r>
        <w:rPr>
          <w:rFonts w:hint="eastAsia" w:ascii="宋体" w:hAnsi="宋体"/>
          <w:sz w:val="24"/>
          <w:szCs w:val="24"/>
        </w:rPr>
        <w:t>时</w:t>
      </w:r>
      <w:r>
        <w:rPr>
          <w:rFonts w:hint="eastAsia" w:ascii="宋体" w:hAnsi="宋体"/>
          <w:sz w:val="24"/>
          <w:szCs w:val="24"/>
          <w:lang w:val="en-US" w:eastAsia="zh-CN"/>
        </w:rPr>
        <w:t>3</w:t>
      </w:r>
      <w:r>
        <w:rPr>
          <w:rFonts w:hint="eastAsia" w:ascii="宋体" w:hAnsi="宋体"/>
          <w:sz w:val="24"/>
          <w:szCs w:val="24"/>
        </w:rPr>
        <w:t>0分前</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1"/>
          <w:rFonts w:hint="eastAsia" w:ascii="宋体" w:hAnsi="宋体" w:cs="宋体"/>
          <w:kern w:val="0"/>
          <w:sz w:val="24"/>
          <w:szCs w:val="24"/>
          <w:lang w:eastAsia="zh-CN"/>
        </w:rPr>
        <w:t>453167618@qq.com</w:t>
      </w:r>
      <w:r>
        <w:rPr>
          <w:rStyle w:val="31"/>
          <w:rFonts w:ascii="宋体" w:hAnsi="宋体" w:cs="宋体"/>
          <w:kern w:val="0"/>
          <w:sz w:val="24"/>
          <w:szCs w:val="24"/>
        </w:rPr>
        <w:fldChar w:fldCharType="end"/>
      </w:r>
      <w:r>
        <w:rPr>
          <w:rFonts w:hint="eastAsia" w:ascii="宋体" w:hAnsi="宋体"/>
          <w:sz w:val="24"/>
          <w:szCs w:val="24"/>
        </w:rPr>
        <w:t>或书面送达）通知</w:t>
      </w:r>
      <w:r>
        <w:rPr>
          <w:rFonts w:hint="eastAsia" w:ascii="宋体" w:hAnsi="宋体"/>
          <w:sz w:val="24"/>
          <w:szCs w:val="24"/>
          <w:lang w:eastAsia="zh-CN"/>
        </w:rPr>
        <w:t>鄂托克前旗公共资源交易中心</w:t>
      </w:r>
      <w:r>
        <w:rPr>
          <w:rFonts w:hint="eastAsia" w:ascii="宋体" w:hAnsi="宋体"/>
          <w:sz w:val="24"/>
          <w:szCs w:val="24"/>
        </w:rPr>
        <w:t>，并在网上报名页面中撤销报名。放弃投标未予告知的，</w:t>
      </w:r>
      <w:r>
        <w:rPr>
          <w:rFonts w:hint="eastAsia" w:ascii="宋体" w:hAnsi="宋体"/>
          <w:sz w:val="24"/>
          <w:szCs w:val="24"/>
          <w:lang w:eastAsia="zh-CN"/>
        </w:rPr>
        <w:t>鄂托克前旗公共资源交易中心</w:t>
      </w:r>
      <w:r>
        <w:rPr>
          <w:rFonts w:hint="eastAsia" w:ascii="宋体" w:hAnsi="宋体"/>
          <w:sz w:val="24"/>
          <w:szCs w:val="24"/>
        </w:rPr>
        <w:t>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5"/>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5"/>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5"/>
        <w:adjustRightInd w:val="0"/>
        <w:snapToGrid w:val="0"/>
        <w:spacing w:line="360" w:lineRule="auto"/>
        <w:rPr>
          <w:rFonts w:hAnsi="宋体"/>
          <w:b/>
          <w:sz w:val="24"/>
          <w:szCs w:val="24"/>
        </w:rPr>
      </w:pPr>
      <w:r>
        <w:rPr>
          <w:rFonts w:hint="eastAsia" w:hAnsi="宋体"/>
          <w:b/>
          <w:sz w:val="24"/>
          <w:szCs w:val="24"/>
        </w:rPr>
        <w:t>3.投标费用</w:t>
      </w:r>
    </w:p>
    <w:p>
      <w:pPr>
        <w:pStyle w:val="15"/>
        <w:adjustRightInd w:val="0"/>
        <w:snapToGrid w:val="0"/>
        <w:spacing w:line="360" w:lineRule="auto"/>
        <w:ind w:firstLine="480" w:firstLineChars="200"/>
        <w:rPr>
          <w:rFonts w:hint="eastAsia" w:hAnsi="宋体" w:cs="Arial"/>
          <w:color w:val="000000"/>
          <w:kern w:val="2"/>
          <w:sz w:val="24"/>
          <w:szCs w:val="24"/>
        </w:rPr>
      </w:pPr>
      <w:r>
        <w:rPr>
          <w:rFonts w:hint="eastAsia" w:hAnsi="宋体"/>
          <w:sz w:val="24"/>
          <w:szCs w:val="24"/>
          <w:lang w:val="en-US" w:eastAsia="zh-CN"/>
        </w:rPr>
        <w:t>3.1</w:t>
      </w:r>
      <w:r>
        <w:rPr>
          <w:rFonts w:hint="eastAsia" w:hAnsi="宋体"/>
          <w:sz w:val="24"/>
          <w:szCs w:val="24"/>
        </w:rPr>
        <w:t>投标人应承担所有与准备和参加投标有关的费用。不论投标结果如何，政</w:t>
      </w:r>
      <w:r>
        <w:rPr>
          <w:rFonts w:hint="eastAsia" w:hAnsi="宋体" w:cs="Arial"/>
          <w:color w:val="000000"/>
          <w:kern w:val="2"/>
          <w:sz w:val="24"/>
          <w:szCs w:val="24"/>
        </w:rPr>
        <w:t>府采购中心和采购人均无义务和责任承担相关费用。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鄂托克前旗第三幼儿园</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鄂托克前旗公共资源交易中心</w:t>
      </w:r>
      <w:r>
        <w:rPr>
          <w:rFonts w:hint="eastAsia" w:ascii="宋体" w:hAnsi="宋体"/>
          <w:color w:val="000000"/>
          <w:sz w:val="24"/>
          <w:szCs w:val="24"/>
        </w:rPr>
        <w:t>（以下简称政府采购中心）。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hint="eastAsia"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w:t>
      </w:r>
    </w:p>
    <w:p>
      <w:pPr>
        <w:spacing w:line="360" w:lineRule="auto"/>
        <w:ind w:firstLine="480" w:firstLineChars="200"/>
        <w:rPr>
          <w:rFonts w:ascii="宋体" w:hAnsi="宋体"/>
          <w:sz w:val="24"/>
          <w:szCs w:val="24"/>
        </w:rPr>
      </w:pPr>
      <w:r>
        <w:rPr>
          <w:rFonts w:hint="eastAsia" w:ascii="宋体" w:hAnsi="宋体"/>
          <w:sz w:val="24"/>
          <w:szCs w:val="24"/>
        </w:rPr>
        <w:t>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w:t>
      </w:r>
      <w:r>
        <w:rPr>
          <w:rFonts w:hint="eastAsia" w:ascii="宋体" w:hAnsi="宋体"/>
          <w:sz w:val="24"/>
          <w:szCs w:val="24"/>
          <w:lang w:eastAsia="zh-CN"/>
        </w:rPr>
        <w:t>、“鄂托克前旗人民政府网”</w:t>
      </w:r>
      <w:r>
        <w:rPr>
          <w:rFonts w:hint="eastAsia" w:ascii="宋体" w:hAnsi="宋体"/>
          <w:sz w:val="24"/>
          <w:szCs w:val="24"/>
        </w:rPr>
        <w:t>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w:t>
      </w:r>
      <w:r>
        <w:rPr>
          <w:rFonts w:hint="eastAsia" w:ascii="宋体" w:hAnsi="宋体"/>
          <w:b/>
          <w:bCs/>
          <w:kern w:val="0"/>
          <w:sz w:val="24"/>
          <w:szCs w:val="24"/>
        </w:rPr>
        <w:t>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w:t>
      </w:r>
      <w:r>
        <w:rPr>
          <w:rFonts w:hint="eastAsia" w:ascii="宋体" w:hAnsi="宋体"/>
          <w:sz w:val="24"/>
          <w:szCs w:val="24"/>
          <w:lang w:eastAsia="zh-CN"/>
        </w:rPr>
        <w:t>投标文件</w:t>
      </w:r>
      <w:r>
        <w:rPr>
          <w:rFonts w:hint="eastAsia" w:ascii="宋体" w:hAnsi="宋体"/>
          <w:sz w:val="24"/>
          <w:szCs w:val="24"/>
        </w:rPr>
        <w:t>编制要求：提供PDF格式和word格式电子文档一份，内容必须一致，在电子文档上标明投标人全称。（电子文档</w:t>
      </w:r>
      <w:r>
        <w:rPr>
          <w:rFonts w:hint="eastAsia" w:ascii="宋体" w:hAnsi="宋体"/>
          <w:sz w:val="24"/>
          <w:szCs w:val="24"/>
          <w:lang w:eastAsia="zh-CN"/>
        </w:rPr>
        <w:t>需</w:t>
      </w:r>
      <w:r>
        <w:rPr>
          <w:rFonts w:hint="eastAsia" w:ascii="宋体" w:hAnsi="宋体"/>
          <w:sz w:val="24"/>
          <w:szCs w:val="24"/>
        </w:rPr>
        <w:t>使用U盘）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FF0000"/>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hint="eastAsia" w:ascii="宋体" w:hAnsi="宋体"/>
          <w:sz w:val="24"/>
          <w:szCs w:val="24"/>
        </w:rPr>
      </w:pPr>
      <w:r>
        <w:rPr>
          <w:rFonts w:hint="eastAsia" w:ascii="宋体" w:hAnsi="宋体"/>
          <w:sz w:val="24"/>
          <w:szCs w:val="24"/>
          <w:lang w:val="en-US" w:eastAsia="zh-CN"/>
        </w:rPr>
        <w:t>3.5</w:t>
      </w: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ind w:right="57" w:firstLine="482" w:firstLineChars="200"/>
        <w:rPr>
          <w:rFonts w:ascii="宋体" w:hAnsi="宋体"/>
          <w:sz w:val="24"/>
          <w:szCs w:val="24"/>
        </w:rPr>
      </w:pPr>
      <w:r>
        <w:rPr>
          <w:rFonts w:hint="eastAsia" w:ascii="宋体" w:hAnsi="宋体"/>
          <w:b/>
          <w:bCs/>
          <w:color w:val="000000" w:themeColor="text1"/>
          <w:sz w:val="24"/>
          <w:szCs w:val="24"/>
          <w:lang w:val="en-US" w:eastAsia="zh-CN"/>
        </w:rPr>
        <w:t>注</w:t>
      </w:r>
      <w:r>
        <w:rPr>
          <w:rFonts w:hint="eastAsia" w:ascii="宋体" w:hAnsi="宋体"/>
          <w:color w:val="000000" w:themeColor="text1"/>
          <w:sz w:val="24"/>
          <w:szCs w:val="24"/>
          <w:lang w:val="en-US" w:eastAsia="zh-CN"/>
        </w:rPr>
        <w:t>：1、供应商在投标文件及相关书面文件中的单位公章（包括印章、公章等）均指与供应商名称全称一致的标准公章，不得使用其他形式（如带有“专用章”、“财务章”、“业务章”等）的印章。</w:t>
      </w:r>
      <w:r>
        <w:rPr>
          <w:rFonts w:hint="eastAsia" w:ascii="宋体" w:hAnsi="宋体"/>
          <w:color w:val="000000" w:themeColor="text1"/>
          <w:sz w:val="24"/>
          <w:szCs w:val="24"/>
          <w:lang w:val="en-US" w:eastAsia="zh-CN"/>
        </w:rPr>
        <w:br w:type="textWrapping"/>
      </w:r>
      <w:r>
        <w:rPr>
          <w:rFonts w:hint="eastAsia" w:ascii="宋体" w:hAnsi="宋体"/>
          <w:color w:val="000000" w:themeColor="text1"/>
          <w:sz w:val="24"/>
          <w:szCs w:val="24"/>
          <w:lang w:val="en-US" w:eastAsia="zh-CN"/>
        </w:rPr>
        <w:t>2、</w:t>
      </w:r>
      <w:r>
        <w:rPr>
          <w:rFonts w:hint="eastAsia" w:ascii="宋体" w:hAnsi="宋体"/>
          <w:b/>
          <w:bCs/>
          <w:color w:val="000000" w:themeColor="text1"/>
          <w:sz w:val="24"/>
          <w:szCs w:val="24"/>
          <w:lang w:val="en-US" w:eastAsia="zh-CN"/>
        </w:rPr>
        <w:t>供应商应单独密封、单独递交一份《开标一览表》；用于唱标时使用。</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2" w:firstLineChars="200"/>
        <w:rPr>
          <w:rFonts w:ascii="宋体" w:hAnsi="宋体"/>
          <w:b/>
          <w:bCs/>
          <w:sz w:val="24"/>
          <w:szCs w:val="24"/>
        </w:rPr>
      </w:pPr>
      <w:r>
        <w:rPr>
          <w:rFonts w:hint="eastAsia" w:ascii="宋体" w:hAnsi="宋体"/>
          <w:b/>
          <w:bCs/>
          <w:sz w:val="24"/>
          <w:szCs w:val="24"/>
        </w:rPr>
        <w:t>在</w:t>
      </w:r>
      <w:r>
        <w:rPr>
          <w:rFonts w:hint="eastAsia" w:ascii="宋体" w:hAnsi="宋体"/>
          <w:b/>
          <w:bCs/>
          <w:sz w:val="24"/>
          <w:szCs w:val="24"/>
          <w:lang w:eastAsia="zh-CN"/>
        </w:rPr>
        <w:t>招标</w:t>
      </w:r>
      <w:r>
        <w:rPr>
          <w:rFonts w:hint="eastAsia" w:ascii="宋体" w:hAnsi="宋体"/>
          <w:b/>
          <w:bCs/>
          <w:sz w:val="24"/>
          <w:szCs w:val="24"/>
        </w:rPr>
        <w:t>文件要求提交</w:t>
      </w:r>
      <w:r>
        <w:rPr>
          <w:rFonts w:hint="eastAsia" w:ascii="宋体" w:hAnsi="宋体"/>
          <w:b/>
          <w:bCs/>
          <w:sz w:val="24"/>
          <w:szCs w:val="24"/>
          <w:lang w:eastAsia="zh-CN"/>
        </w:rPr>
        <w:t>投标文件</w:t>
      </w:r>
      <w:r>
        <w:rPr>
          <w:rFonts w:hint="eastAsia" w:ascii="宋体" w:hAnsi="宋体"/>
          <w:b/>
          <w:bCs/>
          <w:sz w:val="24"/>
          <w:szCs w:val="24"/>
        </w:rPr>
        <w:t>的截止时间之后送达或没有将《开标一览表》单独密封、单独递交的</w:t>
      </w:r>
      <w:r>
        <w:rPr>
          <w:rFonts w:hint="eastAsia" w:ascii="宋体" w:hAnsi="宋体"/>
          <w:b/>
          <w:bCs/>
          <w:sz w:val="24"/>
          <w:szCs w:val="24"/>
          <w:lang w:eastAsia="zh-CN"/>
        </w:rPr>
        <w:t>投标文件</w:t>
      </w:r>
      <w:r>
        <w:rPr>
          <w:rFonts w:hint="eastAsia" w:ascii="宋体" w:hAnsi="宋体"/>
          <w:b/>
          <w:bCs/>
          <w:color w:val="000000"/>
          <w:kern w:val="0"/>
          <w:sz w:val="24"/>
          <w:szCs w:val="24"/>
        </w:rPr>
        <w:t>，</w:t>
      </w:r>
      <w:r>
        <w:rPr>
          <w:rFonts w:hint="eastAsia" w:ascii="宋体" w:hAnsi="宋体"/>
          <w:b/>
          <w:bCs/>
          <w:sz w:val="24"/>
          <w:szCs w:val="24"/>
        </w:rPr>
        <w:t>为无效</w:t>
      </w:r>
      <w:r>
        <w:rPr>
          <w:rFonts w:hint="eastAsia" w:ascii="宋体" w:hAnsi="宋体"/>
          <w:b/>
          <w:bCs/>
          <w:sz w:val="24"/>
          <w:szCs w:val="24"/>
          <w:lang w:eastAsia="zh-CN"/>
        </w:rPr>
        <w:t>投标文件</w:t>
      </w:r>
      <w:r>
        <w:rPr>
          <w:rFonts w:hint="eastAsia" w:ascii="宋体" w:hAnsi="宋体"/>
          <w:b/>
          <w:bCs/>
          <w:sz w:val="24"/>
          <w:szCs w:val="24"/>
        </w:rPr>
        <w:t>，采购单位或采购代理机构将拒收。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7.中标结果公告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7.1中标人确定后，政府采购中心将在内蒙古自治区政府采购网、内蒙古自治区公共资源交易网、鄂尔多斯市政府采购网和鄂尔多斯市公共资源交易网</w:t>
      </w:r>
      <w:r>
        <w:rPr>
          <w:rFonts w:hint="eastAsia" w:ascii="宋体" w:hAnsi="宋体"/>
          <w:sz w:val="24"/>
          <w:szCs w:val="24"/>
          <w:lang w:eastAsia="zh-CN"/>
        </w:rPr>
        <w:t>、鄂托克前旗人民政府网</w:t>
      </w:r>
      <w:r>
        <w:rPr>
          <w:rFonts w:hint="eastAsia" w:ascii="宋体" w:hAnsi="宋体"/>
          <w:sz w:val="24"/>
          <w:szCs w:val="24"/>
        </w:rPr>
        <w:t>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rPr>
          <w:rFonts w:hint="eastAsia"/>
          <w:lang w:val="en-US" w:eastAsia="zh-CN"/>
        </w:rPr>
        <w:t>453167618@qq.com</w:t>
      </w:r>
      <w:r>
        <w:rPr>
          <w:rFonts w:hint="eastAsia" w:ascii="宋体" w:hAnsi="宋体"/>
          <w:sz w:val="24"/>
          <w:szCs w:val="24"/>
        </w:rPr>
        <w:t>，联系人</w:t>
      </w:r>
      <w:r>
        <w:rPr>
          <w:rFonts w:hint="eastAsia" w:ascii="宋体" w:hAnsi="宋体"/>
          <w:sz w:val="24"/>
          <w:szCs w:val="24"/>
          <w:lang w:eastAsia="zh-CN"/>
        </w:rPr>
        <w:t>宋先生</w:t>
      </w:r>
      <w:r>
        <w:rPr>
          <w:rFonts w:hint="eastAsia" w:ascii="宋体" w:hAnsi="宋体"/>
          <w:sz w:val="24"/>
          <w:szCs w:val="24"/>
        </w:rPr>
        <w:t>，联系电话0477-</w:t>
      </w:r>
      <w:r>
        <w:rPr>
          <w:rFonts w:hint="eastAsia" w:ascii="宋体" w:hAnsi="宋体"/>
          <w:sz w:val="24"/>
          <w:szCs w:val="24"/>
          <w:lang w:val="en-US" w:eastAsia="zh-CN"/>
        </w:rPr>
        <w:t>7621750</w:t>
      </w:r>
      <w:r>
        <w:rPr>
          <w:rFonts w:hint="eastAsia" w:ascii="宋体" w:hAnsi="宋体"/>
          <w:sz w:val="24"/>
          <w:szCs w:val="24"/>
        </w:rPr>
        <w:t>），并在邮件标题注明项目名称及中标单位名称，否则不予发布中标结果公告。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8.中标通知书发放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lang w:eastAsia="zh-CN"/>
        </w:rPr>
        <w:t>鄂尔多斯市鄂托克前旗公共资源交易中心业务大厅</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p>
    <w:p>
      <w:pPr>
        <w:pStyle w:val="24"/>
        <w:spacing w:line="360" w:lineRule="auto"/>
        <w:rPr>
          <w:rFonts w:ascii="宋体" w:hAnsi="宋体" w:eastAsia="宋体" w:cs="宋体"/>
          <w:bCs w:val="0"/>
          <w:color w:val="000000"/>
          <w:sz w:val="24"/>
          <w:szCs w:val="24"/>
        </w:rPr>
      </w:pPr>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旗公共资源交易中心政府采购部（联系人：宋先生，联系电话：0477-7621750）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b/>
          <w:bCs/>
          <w:color w:val="000000"/>
          <w:kern w:val="44"/>
          <w:sz w:val="24"/>
          <w:szCs w:val="24"/>
          <w:lang w:val="zh-CN"/>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政府采购相关范本）。验收合格后2个工作日内，中标人应将政府采购项目验收单送达至旗公共资源交易中心政府采购部（联系人：宋先生，联系电话：0477-7621750 ）存档。逾期未验收或未按时交回验收单，将按照相关法律法规做出相应处罚。</w:t>
      </w:r>
    </w:p>
    <w:p>
      <w:pPr>
        <w:spacing w:line="360" w:lineRule="auto"/>
        <w:jc w:val="center"/>
        <w:rPr>
          <w:rFonts w:hint="eastAsia" w:ascii="宋体" w:hAnsi="宋体"/>
          <w:b/>
          <w:color w:val="000000"/>
          <w:sz w:val="24"/>
          <w:szCs w:val="24"/>
        </w:rPr>
      </w:pPr>
    </w:p>
    <w:p>
      <w:pPr>
        <w:pStyle w:val="2"/>
        <w:rPr>
          <w:rFonts w:hint="eastAsia"/>
        </w:rPr>
      </w:pPr>
    </w:p>
    <w:p>
      <w:pPr>
        <w:pStyle w:val="2"/>
        <w:rPr>
          <w:rFonts w:hint="eastAsia"/>
        </w:rPr>
      </w:pPr>
    </w:p>
    <w:p>
      <w:pPr>
        <w:jc w:val="center"/>
        <w:rPr>
          <w:rFonts w:ascii="宋体" w:hAnsi="宋体"/>
          <w:b/>
          <w:color w:val="000000"/>
          <w:sz w:val="24"/>
          <w:szCs w:val="24"/>
        </w:rPr>
      </w:pPr>
      <w:bookmarkStart w:id="5" w:name="_Toc493507492"/>
      <w:bookmarkStart w:id="6" w:name="_Toc497472639"/>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***（填写中标投标人）</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（一）乙方应按招标文件、投标文件及乙方在谈判过程中做出的书面说明或承诺提供及时、快速、优质的售后服务。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（投标文件售后承诺等）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w:t>
      </w:r>
      <w:r>
        <w:rPr>
          <w:rFonts w:hint="eastAsia" w:asciiTheme="minorEastAsia" w:hAnsiTheme="minorEastAsia" w:eastAsiaTheme="minorEastAsia"/>
          <w:sz w:val="24"/>
          <w:szCs w:val="24"/>
          <w:lang w:eastAsia="zh-CN"/>
        </w:rPr>
        <w:t>鄂托克前旗公共资源交易中心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附表：标的物清单（主要技术参数需与投标文件相一致）                                                </w:t>
      </w:r>
    </w:p>
    <w:tbl>
      <w:tblPr>
        <w:tblStyle w:val="3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bookmarkEnd w:id="5"/>
    <w:bookmarkEnd w:id="6"/>
    <w:p>
      <w:pPr>
        <w:jc w:val="center"/>
        <w:outlineLvl w:val="0"/>
        <w:rPr>
          <w:rFonts w:ascii="宋体" w:hAnsi="宋体"/>
          <w:b/>
          <w:bCs/>
          <w:color w:val="000000"/>
          <w:kern w:val="44"/>
          <w:sz w:val="24"/>
          <w:szCs w:val="24"/>
          <w:lang w:val="zh-CN"/>
        </w:rPr>
      </w:pPr>
      <w:bookmarkStart w:id="7" w:name="_Toc497408674"/>
      <w:r>
        <w:rPr>
          <w:rFonts w:hint="eastAsia" w:ascii="宋体" w:hAnsi="宋体"/>
          <w:b/>
          <w:bCs/>
          <w:color w:val="000000"/>
          <w:kern w:val="44"/>
          <w:sz w:val="24"/>
          <w:szCs w:val="24"/>
          <w:lang w:val="zh-CN" w:eastAsia="zh-CN"/>
        </w:rPr>
        <w:t>第四章 招标内容与技术要求</w:t>
      </w:r>
      <w:bookmarkEnd w:id="7"/>
    </w:p>
    <w:p>
      <w:pPr>
        <w:jc w:val="left"/>
        <w:rPr>
          <w:rFonts w:hAnsi="宋体"/>
          <w:sz w:val="24"/>
          <w:szCs w:val="24"/>
        </w:rPr>
      </w:pPr>
      <w:r>
        <w:rPr>
          <w:rFonts w:hint="eastAsia" w:ascii="宋体" w:hAnsi="宋体"/>
          <w:b/>
          <w:bCs/>
          <w:color w:val="000000"/>
          <w:kern w:val="44"/>
          <w:sz w:val="24"/>
          <w:szCs w:val="24"/>
          <w:lang w:val="zh-CN"/>
        </w:rPr>
        <w:t>一.主要商务要求</w:t>
      </w:r>
    </w:p>
    <w:tbl>
      <w:tblPr>
        <w:tblStyle w:val="3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56"/>
              <w:ind w:firstLine="0" w:firstLineChars="0"/>
              <w:jc w:val="center"/>
              <w:rPr>
                <w:rFonts w:ascii="宋体" w:hAnsi="宋体"/>
                <w:sz w:val="24"/>
                <w:szCs w:val="24"/>
              </w:rPr>
            </w:pPr>
            <w:bookmarkStart w:id="8" w:name="_Toc491862079"/>
            <w:r>
              <w:rPr>
                <w:rFonts w:hint="eastAsia" w:ascii="宋体" w:hAnsi="宋体"/>
                <w:sz w:val="24"/>
                <w:szCs w:val="24"/>
              </w:rPr>
              <w:t xml:space="preserve">   主要商务条款</w:t>
            </w:r>
            <w:bookmarkEnd w:id="8"/>
          </w:p>
        </w:tc>
        <w:tc>
          <w:tcPr>
            <w:tcW w:w="6957" w:type="dxa"/>
            <w:vAlign w:val="center"/>
          </w:tcPr>
          <w:p>
            <w:pPr>
              <w:pStyle w:val="56"/>
              <w:ind w:firstLine="0" w:firstLineChars="0"/>
              <w:jc w:val="center"/>
              <w:rPr>
                <w:rFonts w:ascii="宋体" w:hAnsi="宋体"/>
                <w:sz w:val="24"/>
                <w:szCs w:val="24"/>
              </w:rPr>
            </w:pPr>
            <w:bookmarkStart w:id="9" w:name="_Toc491862080"/>
            <w:r>
              <w:rPr>
                <w:rFonts w:hint="eastAsia" w:ascii="宋体" w:hAnsi="宋体"/>
                <w:sz w:val="24"/>
                <w:szCs w:val="24"/>
              </w:rPr>
              <w:t>具体要求</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56"/>
              <w:ind w:firstLine="0" w:firstLineChars="0"/>
              <w:jc w:val="center"/>
              <w:rPr>
                <w:rFonts w:ascii="宋体" w:hAnsi="宋体"/>
                <w:sz w:val="24"/>
                <w:szCs w:val="24"/>
              </w:rPr>
            </w:pPr>
            <w:bookmarkStart w:id="10" w:name="_Toc491862082"/>
            <w:r>
              <w:rPr>
                <w:rFonts w:hint="eastAsia" w:ascii="宋体" w:hAnsi="宋体"/>
                <w:sz w:val="24"/>
                <w:szCs w:val="24"/>
              </w:rPr>
              <w:t xml:space="preserve">  采购预算价</w:t>
            </w:r>
            <w:bookmarkEnd w:id="10"/>
          </w:p>
        </w:tc>
        <w:tc>
          <w:tcPr>
            <w:tcW w:w="6957" w:type="dxa"/>
            <w:vAlign w:val="center"/>
          </w:tcPr>
          <w:p>
            <w:pPr>
              <w:spacing w:line="360" w:lineRule="auto"/>
              <w:ind w:right="-140" w:rightChars="-50"/>
              <w:rPr>
                <w:rFonts w:ascii="宋体" w:hAnsi="宋体"/>
                <w:sz w:val="24"/>
                <w:szCs w:val="24"/>
              </w:rPr>
            </w:pPr>
            <w:r>
              <w:rPr>
                <w:rFonts w:hint="eastAsia" w:ascii="宋体" w:hAnsi="宋体"/>
                <w:sz w:val="24"/>
                <w:szCs w:val="24"/>
              </w:rPr>
              <w:t>采购预算价为：大写：</w:t>
            </w:r>
            <w:r>
              <w:rPr>
                <w:rFonts w:hint="eastAsia" w:ascii="宋体" w:hAnsi="宋体"/>
                <w:sz w:val="24"/>
                <w:szCs w:val="24"/>
                <w:lang w:val="en-US" w:eastAsia="zh-CN"/>
              </w:rPr>
              <w:t>壹佰玖拾玖万柒仟捌佰柒拾陆元整</w:t>
            </w:r>
            <w:r>
              <w:rPr>
                <w:rFonts w:ascii="宋体" w:hAnsi="宋体"/>
                <w:sz w:val="24"/>
                <w:szCs w:val="24"/>
              </w:rPr>
              <w:t>（</w:t>
            </w:r>
            <w:r>
              <w:rPr>
                <w:rFonts w:hint="eastAsia" w:ascii="宋体" w:hAnsi="宋体"/>
                <w:sz w:val="24"/>
                <w:szCs w:val="24"/>
              </w:rPr>
              <w:t>小写：</w:t>
            </w:r>
            <w:r>
              <w:rPr>
                <w:rFonts w:hint="eastAsia" w:ascii="宋体" w:hAnsi="宋体"/>
                <w:sz w:val="24"/>
                <w:szCs w:val="24"/>
                <w:lang w:val="en-US" w:eastAsia="zh-CN"/>
              </w:rPr>
              <w:t>1997876</w:t>
            </w:r>
            <w:r>
              <w:rPr>
                <w:rFonts w:hint="eastAsia" w:ascii="宋体" w:hAnsi="宋体"/>
                <w:sz w:val="24"/>
                <w:szCs w:val="24"/>
              </w:rPr>
              <w:t>.00</w:t>
            </w:r>
            <w:r>
              <w:rPr>
                <w:rFonts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6957" w:type="dxa"/>
            <w:vAlign w:val="center"/>
          </w:tcPr>
          <w:p>
            <w:pPr>
              <w:spacing w:line="360" w:lineRule="auto"/>
              <w:rPr>
                <w:rFonts w:ascii="宋体" w:hAnsi="宋体"/>
                <w:sz w:val="24"/>
                <w:szCs w:val="24"/>
              </w:rPr>
            </w:pPr>
            <w:r>
              <w:rPr>
                <w:rFonts w:hint="eastAsia" w:ascii="宋体" w:hAnsi="宋体"/>
                <w:sz w:val="24"/>
                <w:szCs w:val="24"/>
              </w:rPr>
              <w:t>签订合同后</w:t>
            </w:r>
            <w:r>
              <w:rPr>
                <w:rFonts w:hint="eastAsia" w:ascii="宋体" w:hAnsi="宋体"/>
                <w:sz w:val="24"/>
                <w:szCs w:val="24"/>
                <w:lang w:val="en-US" w:eastAsia="zh-CN"/>
              </w:rPr>
              <w:t>10</w:t>
            </w:r>
            <w:r>
              <w:rPr>
                <w:rFonts w:hint="eastAsia" w:ascii="宋体" w:hAnsi="宋体"/>
                <w:sz w:val="24"/>
                <w:szCs w:val="24"/>
              </w:rPr>
              <w:t>日内。</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56"/>
              <w:ind w:firstLine="0" w:firstLineChars="0"/>
              <w:jc w:val="center"/>
              <w:rPr>
                <w:rFonts w:ascii="宋体" w:hAnsi="宋体"/>
                <w:sz w:val="24"/>
                <w:szCs w:val="24"/>
              </w:rPr>
            </w:pPr>
            <w:bookmarkStart w:id="11" w:name="_Toc491862089"/>
            <w:r>
              <w:rPr>
                <w:rFonts w:hint="eastAsia" w:ascii="宋体" w:hAnsi="宋体"/>
                <w:sz w:val="24"/>
                <w:szCs w:val="24"/>
              </w:rPr>
              <w:t>交付使用地点</w:t>
            </w:r>
            <w:bookmarkEnd w:id="11"/>
          </w:p>
        </w:tc>
        <w:tc>
          <w:tcPr>
            <w:tcW w:w="6957" w:type="dxa"/>
            <w:vAlign w:val="center"/>
          </w:tcPr>
          <w:p>
            <w:pPr>
              <w:pStyle w:val="56"/>
              <w:ind w:firstLine="0" w:firstLineChars="0"/>
              <w:rPr>
                <w:rFonts w:ascii="宋体" w:hAnsi="宋体"/>
                <w:sz w:val="24"/>
                <w:szCs w:val="24"/>
              </w:rPr>
            </w:pPr>
            <w:bookmarkStart w:id="12" w:name="_Toc491862090"/>
            <w:r>
              <w:rPr>
                <w:rFonts w:hint="eastAsia" w:ascii="宋体" w:hAnsi="宋体"/>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56"/>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56"/>
              <w:ind w:firstLine="0" w:firstLineChars="0"/>
              <w:rPr>
                <w:rFonts w:ascii="宋体" w:hAnsi="宋体"/>
                <w:sz w:val="24"/>
                <w:szCs w:val="24"/>
              </w:rPr>
            </w:pPr>
            <w:r>
              <w:rPr>
                <w:rFonts w:hint="eastAsia" w:ascii="宋体" w:hAnsi="宋体"/>
                <w:color w:val="000000"/>
                <w:sz w:val="24"/>
                <w:szCs w:val="24"/>
              </w:rPr>
              <w:t>从提交投标文件的截止之日起</w:t>
            </w:r>
            <w:r>
              <w:rPr>
                <w:rFonts w:hint="eastAsia" w:ascii="宋体" w:hAnsi="宋体"/>
                <w:color w:val="000000"/>
                <w:sz w:val="24"/>
                <w:szCs w:val="24"/>
                <w:u w:val="single"/>
                <w:lang w:val="en-US" w:eastAsia="zh-CN"/>
              </w:rPr>
              <w:t>90</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56"/>
              <w:ind w:firstLine="0" w:firstLineChars="0"/>
              <w:jc w:val="center"/>
              <w:rPr>
                <w:rFonts w:ascii="宋体" w:hAnsi="宋体"/>
                <w:sz w:val="24"/>
                <w:szCs w:val="24"/>
              </w:rPr>
            </w:pPr>
            <w:bookmarkStart w:id="13" w:name="_Toc491862092"/>
            <w:r>
              <w:rPr>
                <w:rFonts w:hint="eastAsia" w:ascii="宋体" w:hAnsi="宋体"/>
                <w:sz w:val="24"/>
                <w:szCs w:val="24"/>
              </w:rPr>
              <w:t>质保期</w:t>
            </w:r>
            <w:bookmarkEnd w:id="13"/>
          </w:p>
        </w:tc>
        <w:tc>
          <w:tcPr>
            <w:tcW w:w="6957" w:type="dxa"/>
            <w:vAlign w:val="center"/>
          </w:tcPr>
          <w:p>
            <w:pPr>
              <w:pStyle w:val="56"/>
              <w:ind w:firstLine="0" w:firstLineChars="0"/>
              <w:rPr>
                <w:rFonts w:ascii="宋体" w:hAnsi="宋体"/>
                <w:sz w:val="24"/>
                <w:szCs w:val="24"/>
              </w:rPr>
            </w:pPr>
            <w:bookmarkStart w:id="14" w:name="_Toc491862093"/>
            <w:r>
              <w:rPr>
                <w:rFonts w:hint="eastAsia" w:ascii="宋体" w:hAnsi="宋体"/>
                <w:sz w:val="24"/>
                <w:szCs w:val="24"/>
                <w:lang w:val="en-US" w:eastAsia="zh-CN"/>
              </w:rPr>
              <w:t>3</w:t>
            </w:r>
            <w:r>
              <w:rPr>
                <w:rFonts w:hint="eastAsia" w:ascii="宋体" w:hAnsi="宋体"/>
                <w:sz w:val="24"/>
                <w:szCs w:val="24"/>
              </w:rPr>
              <w:t>年。</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56"/>
              <w:ind w:firstLine="0" w:firstLineChars="0"/>
              <w:jc w:val="center"/>
              <w:rPr>
                <w:rFonts w:ascii="宋体" w:hAnsi="宋体"/>
                <w:sz w:val="24"/>
                <w:szCs w:val="24"/>
              </w:rPr>
            </w:pPr>
            <w:bookmarkStart w:id="15" w:name="_Toc491862095"/>
            <w:r>
              <w:rPr>
                <w:rFonts w:hint="eastAsia" w:ascii="宋体" w:hAnsi="宋体"/>
                <w:sz w:val="24"/>
                <w:szCs w:val="24"/>
              </w:rPr>
              <w:t>付款方式</w:t>
            </w:r>
            <w:bookmarkEnd w:id="15"/>
          </w:p>
        </w:tc>
        <w:tc>
          <w:tcPr>
            <w:tcW w:w="6957" w:type="dxa"/>
            <w:vAlign w:val="center"/>
          </w:tcPr>
          <w:p>
            <w:pPr>
              <w:pStyle w:val="56"/>
              <w:ind w:firstLine="0" w:firstLineChars="0"/>
              <w:rPr>
                <w:rFonts w:ascii="宋体" w:hAnsi="宋体"/>
                <w:sz w:val="24"/>
                <w:szCs w:val="24"/>
              </w:rPr>
            </w:pPr>
            <w:r>
              <w:rPr>
                <w:rFonts w:hint="eastAsia" w:ascii="宋体" w:hAnsi="宋体"/>
                <w:sz w:val="24"/>
                <w:szCs w:val="24"/>
              </w:rPr>
              <w:t>合同中另行约定</w:t>
            </w:r>
          </w:p>
        </w:tc>
      </w:tr>
    </w:tbl>
    <w:p>
      <w:pPr>
        <w:spacing w:line="360" w:lineRule="auto"/>
        <w:jc w:val="left"/>
        <w:rPr>
          <w:rFonts w:hint="eastAsia" w:hAnsi="宋体" w:eastAsia="宋体"/>
          <w:b/>
          <w:sz w:val="24"/>
          <w:szCs w:val="24"/>
          <w:lang w:eastAsia="zh-CN"/>
        </w:rPr>
      </w:pPr>
      <w:r>
        <w:rPr>
          <w:rFonts w:hint="eastAsia" w:hAnsi="宋体"/>
          <w:b/>
          <w:sz w:val="24"/>
          <w:szCs w:val="24"/>
        </w:rPr>
        <w:t>二.技术标准与要求：</w:t>
      </w:r>
    </w:p>
    <w:tbl>
      <w:tblPr>
        <w:tblStyle w:val="32"/>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6"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lang w:val="en-US" w:eastAsia="zh-CN"/>
              </w:rPr>
              <w:t>包</w:t>
            </w:r>
            <w:r>
              <w:rPr>
                <w:rFonts w:hint="eastAsia" w:ascii="宋体" w:hAnsi="宋体" w:cs="宋体"/>
                <w:kern w:val="0"/>
                <w:sz w:val="24"/>
                <w:szCs w:val="24"/>
              </w:rPr>
              <w:t>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739" w:type="dxa"/>
            <w:vMerge w:val="restart"/>
            <w:tcBorders>
              <w:top w:val="nil"/>
              <w:left w:val="nil"/>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ascii="宋体" w:hAnsi="宋体" w:cs="宋体"/>
                <w:kern w:val="0"/>
                <w:sz w:val="24"/>
                <w:szCs w:val="24"/>
              </w:rPr>
              <w:t>1</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lang w:val="en-US" w:eastAsia="zh-CN"/>
              </w:rPr>
              <w:t>电教设备</w:t>
            </w: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w:t>
            </w:r>
            <w:r>
              <w:rPr>
                <w:rFonts w:hint="eastAsia" w:ascii="宋体" w:hAnsi="宋体" w:cs="宋体"/>
                <w:sz w:val="24"/>
                <w:szCs w:val="24"/>
                <w:lang w:val="en-US" w:eastAsia="zh-CN"/>
              </w:rPr>
              <w:t>件</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keepNext w:val="0"/>
              <w:keepLines w:val="0"/>
              <w:widowControl/>
              <w:suppressLineNumbers w:val="0"/>
              <w:jc w:val="center"/>
              <w:textAlignment w:val="center"/>
              <w:rPr>
                <w:rFonts w:ascii="宋体" w:hAnsi="宋体" w:cs="宋体"/>
                <w:kern w:val="0"/>
                <w:sz w:val="24"/>
                <w:szCs w:val="24"/>
                <w:lang w:val="en-US"/>
              </w:rPr>
            </w:pPr>
            <w:r>
              <w:rPr>
                <w:rFonts w:hint="eastAsia" w:ascii="宋体" w:hAnsi="宋体" w:cs="宋体"/>
                <w:i w:val="0"/>
                <w:color w:val="000000"/>
                <w:kern w:val="0"/>
                <w:sz w:val="24"/>
                <w:szCs w:val="24"/>
                <w:u w:val="none"/>
                <w:lang w:val="en-US" w:eastAsia="zh-CN" w:bidi="ar"/>
              </w:rPr>
              <w:t>1</w:t>
            </w:r>
          </w:p>
        </w:tc>
        <w:tc>
          <w:tcPr>
            <w:tcW w:w="102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kern w:val="0"/>
                <w:sz w:val="24"/>
                <w:szCs w:val="24"/>
              </w:rPr>
            </w:pPr>
            <w:r>
              <w:rPr>
                <w:rFonts w:hint="eastAsia" w:ascii="宋体" w:hAnsi="宋体" w:cs="宋体"/>
                <w:i w:val="0"/>
                <w:color w:val="000000"/>
                <w:kern w:val="0"/>
                <w:sz w:val="24"/>
                <w:szCs w:val="24"/>
                <w:u w:val="none"/>
                <w:lang w:val="en-US" w:eastAsia="zh-CN" w:bidi="ar"/>
              </w:rPr>
              <w:t>批</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p>
        </w:tc>
        <w:tc>
          <w:tcPr>
            <w:tcW w:w="739"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办公安保设备</w:t>
            </w:r>
          </w:p>
        </w:tc>
        <w:tc>
          <w:tcPr>
            <w:tcW w:w="3143"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w:t>
            </w:r>
            <w:r>
              <w:rPr>
                <w:rFonts w:hint="eastAsia" w:ascii="宋体" w:hAnsi="宋体" w:cs="宋体"/>
                <w:sz w:val="24"/>
                <w:szCs w:val="24"/>
                <w:lang w:val="en-US" w:eastAsia="zh-CN"/>
              </w:rPr>
              <w:t>件</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02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批</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p>
        </w:tc>
        <w:tc>
          <w:tcPr>
            <w:tcW w:w="739" w:type="dxa"/>
            <w:vMerge w:val="restart"/>
            <w:tcBorders>
              <w:top w:val="nil"/>
              <w:left w:val="nil"/>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幼儿玩具</w:t>
            </w:r>
          </w:p>
        </w:tc>
        <w:tc>
          <w:tcPr>
            <w:tcW w:w="3143"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w:t>
            </w:r>
            <w:r>
              <w:rPr>
                <w:rFonts w:hint="eastAsia" w:ascii="宋体" w:hAnsi="宋体" w:cs="宋体"/>
                <w:sz w:val="24"/>
                <w:szCs w:val="24"/>
                <w:lang w:val="en-US" w:eastAsia="zh-CN"/>
              </w:rPr>
              <w:t>件</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02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批</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739"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幼儿益智玩具</w:t>
            </w:r>
          </w:p>
        </w:tc>
        <w:tc>
          <w:tcPr>
            <w:tcW w:w="3143" w:type="dxa"/>
            <w:tcBorders>
              <w:top w:val="nil"/>
              <w:left w:val="single" w:color="auto" w:sz="4" w:space="0"/>
              <w:bottom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w:t>
            </w:r>
            <w:r>
              <w:rPr>
                <w:rFonts w:hint="eastAsia" w:ascii="宋体" w:hAnsi="宋体" w:cs="宋体"/>
                <w:sz w:val="24"/>
                <w:szCs w:val="24"/>
                <w:lang w:val="en-US" w:eastAsia="zh-CN"/>
              </w:rPr>
              <w:t>件2、附件3</w:t>
            </w:r>
          </w:p>
        </w:tc>
        <w:tc>
          <w:tcPr>
            <w:tcW w:w="961" w:type="dxa"/>
            <w:tcBorders>
              <w:top w:val="nil"/>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02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批</w:t>
            </w: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”表示此设备为核心设备。</w:t>
            </w:r>
          </w:p>
          <w:p>
            <w:pPr>
              <w:widowControl/>
              <w:spacing w:line="360" w:lineRule="auto"/>
              <w:rPr>
                <w:rFonts w:ascii="宋体" w:hAnsi="宋体" w:cs="宋体"/>
                <w:kern w:val="0"/>
                <w:sz w:val="24"/>
                <w:szCs w:val="24"/>
              </w:rPr>
            </w:pPr>
            <w:r>
              <w:rPr>
                <w:rFonts w:hint="eastAsia" w:ascii="宋体" w:hAnsi="宋体"/>
                <w:sz w:val="24"/>
                <w:szCs w:val="24"/>
              </w:rPr>
              <w:t xml:space="preserve">    2.提供核心产品为同一品牌同一型号的不同供应商参加同一项目投标的，评标时以其中通过初步审查且首轮报价最低的投标供应商作为有效投标单位，其余按无效投标处理。</w:t>
            </w:r>
          </w:p>
        </w:tc>
      </w:tr>
    </w:tbl>
    <w:p>
      <w:p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1.以上凡涉及到品牌的则仅供参考，投标人可投不低于参考品牌的其他品牌产品。</w:t>
      </w:r>
    </w:p>
    <w:p>
      <w:p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2.供应商必须符合参数的全部要求，如果中标者验收时不符合参数标准，此标作为废标处        理，并没收保证金。</w:t>
      </w:r>
      <w:r>
        <w:rPr>
          <w:rFonts w:hint="eastAsia" w:ascii="宋体" w:hAnsi="宋体" w:eastAsia="宋体" w:cs="宋体"/>
          <w:b/>
          <w:sz w:val="24"/>
          <w:szCs w:val="24"/>
          <w:lang w:val="en-US" w:eastAsia="zh-CN"/>
        </w:rPr>
        <w:br w:type="textWrapping"/>
      </w:r>
      <w:r>
        <w:rPr>
          <w:rFonts w:hint="eastAsia" w:ascii="宋体" w:hAnsi="宋体" w:eastAsia="宋体" w:cs="宋体"/>
          <w:b/>
          <w:sz w:val="24"/>
          <w:szCs w:val="24"/>
          <w:lang w:val="en-US" w:eastAsia="zh-CN"/>
        </w:rPr>
        <w:t>3.谈判小组根据与供应商谈判情况可能实质性变动的内容：质保期、及产品参数等。</w:t>
      </w:r>
      <w:r>
        <w:rPr>
          <w:rFonts w:hint="eastAsia" w:ascii="宋体" w:hAnsi="宋体" w:eastAsia="宋体" w:cs="宋体"/>
          <w:b/>
          <w:sz w:val="24"/>
          <w:szCs w:val="24"/>
          <w:lang w:val="en-US" w:eastAsia="zh-CN"/>
        </w:rPr>
        <w:br w:type="textWrapping"/>
      </w:r>
      <w:r>
        <w:rPr>
          <w:rFonts w:hint="eastAsia" w:ascii="宋体" w:hAnsi="宋体" w:eastAsia="宋体" w:cs="宋体"/>
          <w:b/>
          <w:sz w:val="24"/>
          <w:szCs w:val="24"/>
          <w:lang w:val="en-US" w:eastAsia="zh-CN"/>
        </w:rPr>
        <w:t>4.供应商如对以上产品参数有疑问，截止报名时间之前向采购人或采购代理机构提出，过期则视为同意。</w:t>
      </w:r>
    </w:p>
    <w:p>
      <w:pPr>
        <w:spacing w:line="360" w:lineRule="auto"/>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pPr>
    </w:p>
    <w:p>
      <w:pPr>
        <w:jc w:val="center"/>
        <w:outlineLvl w:val="0"/>
        <w:rPr>
          <w:rFonts w:ascii="宋体" w:hAnsi="宋体"/>
          <w:b/>
          <w:bCs/>
          <w:color w:val="000000"/>
          <w:kern w:val="44"/>
          <w:sz w:val="24"/>
          <w:szCs w:val="24"/>
          <w:lang w:val="zh-CN"/>
        </w:rPr>
      </w:pPr>
      <w:bookmarkStart w:id="16" w:name="_Toc497472640"/>
      <w:r>
        <w:rPr>
          <w:rFonts w:hint="eastAsia" w:ascii="宋体" w:hAnsi="宋体"/>
          <w:b/>
          <w:bCs/>
          <w:color w:val="000000"/>
          <w:kern w:val="44"/>
          <w:sz w:val="24"/>
          <w:szCs w:val="24"/>
          <w:lang w:val="zh-CN"/>
        </w:rPr>
        <w:t>第五章 投标人资格证明及相关文件要求</w:t>
      </w:r>
      <w:bookmarkEnd w:id="16"/>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360" w:firstLineChars="150"/>
        <w:rPr>
          <w:rFonts w:ascii="宋体" w:hAnsi="宋体" w:cs="宋体"/>
          <w:sz w:val="24"/>
          <w:szCs w:val="24"/>
        </w:rPr>
      </w:pPr>
      <w:r>
        <w:rPr>
          <w:rFonts w:ascii="宋体" w:hAnsi="宋体" w:cs="宋体"/>
          <w:sz w:val="24"/>
          <w:szCs w:val="24"/>
        </w:rPr>
        <w:t>1</w:t>
      </w:r>
      <w:r>
        <w:rPr>
          <w:rFonts w:hint="eastAsia" w:ascii="宋体" w:hAnsi="宋体" w:cs="宋体"/>
          <w:sz w:val="24"/>
          <w:szCs w:val="24"/>
        </w:rPr>
        <w:t>.法人营业执照副本（三证合一）；</w:t>
      </w:r>
    </w:p>
    <w:p>
      <w:pPr>
        <w:spacing w:line="360" w:lineRule="auto"/>
        <w:ind w:firstLine="360" w:firstLineChars="150"/>
        <w:rPr>
          <w:rFonts w:hAnsi="宋体"/>
          <w:sz w:val="24"/>
          <w:szCs w:val="24"/>
        </w:rPr>
      </w:pPr>
      <w:r>
        <w:rPr>
          <w:rFonts w:hAnsi="宋体"/>
          <w:sz w:val="24"/>
          <w:szCs w:val="24"/>
        </w:rPr>
        <w:t>2</w:t>
      </w:r>
      <w:r>
        <w:rPr>
          <w:rFonts w:hint="eastAsia" w:hAnsi="宋体"/>
          <w:sz w:val="24"/>
          <w:szCs w:val="24"/>
        </w:rPr>
        <w:t>. 委托代表投标时的法人代表授权书（开标时提供原件）；</w:t>
      </w:r>
    </w:p>
    <w:p>
      <w:pPr>
        <w:spacing w:line="360" w:lineRule="auto"/>
        <w:ind w:firstLine="360" w:firstLineChars="150"/>
        <w:rPr>
          <w:rFonts w:ascii="宋体" w:hAnsi="宋体"/>
          <w:sz w:val="24"/>
          <w:szCs w:val="24"/>
        </w:rPr>
      </w:pPr>
      <w:r>
        <w:rPr>
          <w:rFonts w:hint="eastAsia" w:ascii="宋体" w:hAnsi="宋体" w:cs="宋体"/>
          <w:sz w:val="24"/>
          <w:szCs w:val="24"/>
          <w:lang w:val="en-US" w:eastAsia="zh-CN"/>
        </w:rPr>
        <w:t>3</w:t>
      </w:r>
      <w:r>
        <w:rPr>
          <w:rFonts w:hint="eastAsia" w:ascii="宋体" w:hAnsi="宋体" w:cs="宋体"/>
          <w:sz w:val="24"/>
          <w:szCs w:val="24"/>
        </w:rPr>
        <w:t>．投标人依法缴纳税收证明（以税务机关提供的纳税凭证或银行入账单为准）；</w:t>
      </w:r>
    </w:p>
    <w:p>
      <w:pPr>
        <w:spacing w:line="360" w:lineRule="auto"/>
        <w:ind w:firstLine="360" w:firstLineChars="150"/>
        <w:rPr>
          <w:rFonts w:ascii="宋体" w:hAnsi="宋体"/>
          <w:sz w:val="24"/>
          <w:szCs w:val="24"/>
        </w:rPr>
      </w:pPr>
      <w:r>
        <w:rPr>
          <w:rFonts w:hint="eastAsia" w:ascii="宋体" w:hAnsi="宋体" w:cs="宋体"/>
          <w:sz w:val="24"/>
          <w:szCs w:val="24"/>
          <w:lang w:val="en-US" w:eastAsia="zh-CN"/>
        </w:rPr>
        <w:t>4</w:t>
      </w:r>
      <w:r>
        <w:rPr>
          <w:rFonts w:hint="eastAsia" w:ascii="宋体" w:hAnsi="宋体" w:cs="宋体"/>
          <w:sz w:val="24"/>
          <w:szCs w:val="24"/>
        </w:rPr>
        <w:t>．投标人为企业员工缴纳社保资金的凭证（以社保机构出具的缴纳纪录凭证或银行入账单为准）；</w:t>
      </w:r>
    </w:p>
    <w:p>
      <w:pPr>
        <w:spacing w:line="360" w:lineRule="auto"/>
        <w:ind w:firstLine="360" w:firstLineChars="150"/>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5.</w:t>
      </w:r>
      <w:r>
        <w:rPr>
          <w:rFonts w:hint="eastAsia" w:ascii="Times New Roman" w:hAnsi="宋体" w:eastAsia="宋体" w:cs="Times New Roman"/>
          <w:sz w:val="24"/>
          <w:szCs w:val="24"/>
        </w:rPr>
        <w:t>投标人参加政府采购前三年内在经营活动中没有重大违法记录书面声明；</w:t>
      </w:r>
    </w:p>
    <w:p>
      <w:pPr>
        <w:spacing w:line="360" w:lineRule="auto"/>
        <w:ind w:firstLine="360" w:firstLineChars="150"/>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6.</w:t>
      </w:r>
      <w:r>
        <w:rPr>
          <w:rFonts w:hint="eastAsia" w:ascii="Times New Roman" w:hAnsi="宋体" w:eastAsia="宋体" w:cs="Times New Roman"/>
          <w:sz w:val="24"/>
          <w:szCs w:val="24"/>
        </w:rPr>
        <w:t>投标人须在投标文件中提供企业工商注册所在地或项目所在地信用管理中心出具的《信用信息查询结果》且在有效期范围内，办理步骤：详见第七章格式</w:t>
      </w:r>
    </w:p>
    <w:p>
      <w:pPr>
        <w:spacing w:line="360" w:lineRule="auto"/>
        <w:ind w:firstLine="360" w:firstLineChars="150"/>
        <w:rPr>
          <w:rFonts w:hint="eastAsia" w:ascii="Times New Roman" w:hAnsi="宋体" w:eastAsia="宋体" w:cs="Times New Roman"/>
          <w:sz w:val="24"/>
          <w:szCs w:val="24"/>
          <w:lang w:val="en-US" w:eastAsia="zh-CN"/>
        </w:rPr>
      </w:pPr>
      <w:r>
        <w:rPr>
          <w:rFonts w:hint="eastAsia" w:ascii="Times New Roman" w:hAnsi="宋体" w:eastAsia="宋体" w:cs="Times New Roman"/>
          <w:sz w:val="24"/>
          <w:szCs w:val="24"/>
          <w:lang w:val="en-US" w:eastAsia="zh-CN"/>
        </w:rPr>
        <w:t>7</w:t>
      </w:r>
      <w:r>
        <w:rPr>
          <w:rFonts w:hint="eastAsia" w:ascii="Times New Roman" w:hAnsi="宋体" w:eastAsia="宋体" w:cs="Times New Roman"/>
          <w:sz w:val="24"/>
          <w:szCs w:val="24"/>
        </w:rPr>
        <w:t>.</w:t>
      </w:r>
      <w:r>
        <w:rPr>
          <w:rFonts w:hint="eastAsia" w:ascii="Times New Roman" w:hAnsi="宋体" w:eastAsia="宋体" w:cs="Times New Roman"/>
          <w:sz w:val="24"/>
          <w:szCs w:val="24"/>
          <w:lang w:eastAsia="zh-CN"/>
        </w:rPr>
        <w:t>①</w:t>
      </w:r>
      <w:r>
        <w:rPr>
          <w:rFonts w:hint="eastAsia" w:ascii="Times New Roman" w:hAnsi="宋体" w:eastAsia="宋体" w:cs="Times New Roman"/>
          <w:sz w:val="24"/>
          <w:szCs w:val="24"/>
        </w:rPr>
        <w:t>供应商需提供由“征信中心网”（https://ipcrs.pbccrc.org.cn/）查询的信用报告；</w:t>
      </w:r>
      <w:r>
        <w:rPr>
          <w:rFonts w:hint="eastAsia" w:ascii="Times New Roman" w:hAnsi="宋体" w:eastAsia="宋体" w:cs="Times New Roman"/>
          <w:sz w:val="24"/>
          <w:szCs w:val="24"/>
          <w:lang w:val="en-US" w:eastAsia="zh-CN"/>
        </w:rPr>
        <w:t xml:space="preserve"> ②供应商是企业或个体经营户的需带公司法人身份证及公司营业执照和公章去项目所在地或当地中国人民银行出具信用报告。</w:t>
      </w:r>
    </w:p>
    <w:p>
      <w:pPr>
        <w:spacing w:line="360" w:lineRule="auto"/>
        <w:ind w:firstLine="360" w:firstLineChars="150"/>
        <w:rPr>
          <w:rFonts w:hint="eastAsia" w:ascii="Times New Roman" w:hAnsi="宋体" w:eastAsia="宋体" w:cs="Times New Roman"/>
          <w:sz w:val="24"/>
          <w:szCs w:val="24"/>
          <w:lang w:val="en-US" w:eastAsia="zh-CN"/>
        </w:rPr>
      </w:pPr>
      <w:r>
        <w:rPr>
          <w:rFonts w:hint="eastAsia" w:ascii="Times New Roman" w:hAnsi="宋体" w:eastAsia="宋体" w:cs="Times New Roman"/>
          <w:sz w:val="24"/>
          <w:szCs w:val="24"/>
          <w:lang w:val="en-US" w:eastAsia="zh-CN"/>
        </w:rPr>
        <w:t>8.</w:t>
      </w:r>
      <w:r>
        <w:rPr>
          <w:rFonts w:hint="eastAsia" w:ascii="Times New Roman" w:hAnsi="宋体" w:eastAsia="宋体" w:cs="Times New Roman"/>
          <w:sz w:val="24"/>
          <w:szCs w:val="24"/>
        </w:rPr>
        <w:t xml:space="preserve"> </w:t>
      </w:r>
      <w:r>
        <w:rPr>
          <w:rFonts w:hint="eastAsia" w:ascii="Times New Roman" w:hAnsi="宋体" w:eastAsia="宋体" w:cs="Times New Roman"/>
          <w:sz w:val="24"/>
          <w:szCs w:val="24"/>
          <w:lang w:val="en-US" w:eastAsia="zh-CN"/>
        </w:rPr>
        <w:t>第一包供应商需在开标时需提供</w:t>
      </w:r>
      <w:r>
        <w:rPr>
          <w:rFonts w:hint="eastAsia" w:ascii="Times New Roman" w:hAnsi="宋体" w:eastAsia="宋体" w:cs="Times New Roman"/>
          <w:sz w:val="24"/>
          <w:szCs w:val="24"/>
          <w:lang w:val="en-US" w:eastAsia="zh-CN"/>
        </w:rPr>
        <w:fldChar w:fldCharType="begin"/>
      </w:r>
      <w:r>
        <w:rPr>
          <w:rFonts w:hint="eastAsia" w:ascii="Times New Roman" w:hAnsi="宋体" w:eastAsia="宋体" w:cs="Times New Roman"/>
          <w:sz w:val="24"/>
          <w:szCs w:val="24"/>
          <w:lang w:val="en-US" w:eastAsia="zh-CN"/>
        </w:rPr>
        <w:instrText xml:space="preserve"> HYPERLINK "https://baike.so.com/doc/6485711-6699418.html" </w:instrText>
      </w:r>
      <w:r>
        <w:rPr>
          <w:rFonts w:hint="eastAsia" w:ascii="Times New Roman" w:hAnsi="宋体" w:eastAsia="宋体" w:cs="Times New Roman"/>
          <w:sz w:val="24"/>
          <w:szCs w:val="24"/>
          <w:lang w:val="en-US" w:eastAsia="zh-CN"/>
        </w:rPr>
        <w:fldChar w:fldCharType="separate"/>
      </w:r>
      <w:r>
        <w:rPr>
          <w:rFonts w:hint="eastAsia" w:ascii="Times New Roman" w:hAnsi="宋体" w:eastAsia="宋体" w:cs="Times New Roman"/>
          <w:sz w:val="24"/>
          <w:szCs w:val="24"/>
          <w:lang w:val="en-US" w:eastAsia="zh-CN"/>
        </w:rPr>
        <w:t>中国环境标志产品认证</w:t>
      </w:r>
      <w:r>
        <w:rPr>
          <w:rFonts w:hint="eastAsia" w:ascii="Times New Roman" w:hAnsi="宋体" w:eastAsia="宋体" w:cs="Times New Roman"/>
          <w:sz w:val="24"/>
          <w:szCs w:val="24"/>
          <w:lang w:val="en-US" w:eastAsia="zh-CN"/>
        </w:rPr>
        <w:fldChar w:fldCharType="end"/>
      </w:r>
      <w:r>
        <w:rPr>
          <w:rFonts w:hint="eastAsia" w:ascii="Times New Roman" w:hAnsi="宋体" w:eastAsia="宋体" w:cs="Times New Roman"/>
          <w:sz w:val="24"/>
          <w:szCs w:val="24"/>
          <w:lang w:val="en-US" w:eastAsia="zh-CN"/>
        </w:rPr>
        <w:t>证书和质量管理体系认证证书、环境管理体系认证证书、职业健康安全管理体系认证证书（且在有效期内）及</w:t>
      </w:r>
      <w:r>
        <w:rPr>
          <w:rFonts w:hint="eastAsia" w:ascii="Times New Roman" w:hAnsi="宋体" w:eastAsia="宋体" w:cs="Times New Roman"/>
          <w:sz w:val="24"/>
          <w:szCs w:val="24"/>
        </w:rPr>
        <w:t>投标人经营范围必须包含警用</w:t>
      </w:r>
      <w:r>
        <w:rPr>
          <w:rFonts w:hint="eastAsia" w:ascii="Times New Roman" w:hAnsi="宋体" w:eastAsia="宋体" w:cs="Times New Roman"/>
          <w:sz w:val="24"/>
          <w:szCs w:val="24"/>
          <w:lang w:val="en-US" w:eastAsia="zh-CN"/>
        </w:rPr>
        <w:t>装备</w:t>
      </w:r>
      <w:r>
        <w:rPr>
          <w:rFonts w:hint="eastAsia" w:ascii="Times New Roman" w:hAnsi="宋体" w:eastAsia="宋体" w:cs="Times New Roman"/>
          <w:sz w:val="24"/>
          <w:szCs w:val="24"/>
        </w:rPr>
        <w:t>项目</w:t>
      </w:r>
      <w:r>
        <w:rPr>
          <w:rFonts w:hint="eastAsia" w:ascii="Times New Roman" w:hAnsi="宋体" w:eastAsia="宋体" w:cs="Times New Roman"/>
          <w:sz w:val="24"/>
          <w:szCs w:val="24"/>
          <w:lang w:val="en-US" w:eastAsia="zh-CN"/>
        </w:rPr>
        <w:t>并出具生产厂家针对本项目的售后服务承诺函。（以上资质开标时均需提供原件）</w:t>
      </w:r>
    </w:p>
    <w:p>
      <w:pPr>
        <w:spacing w:line="360" w:lineRule="auto"/>
        <w:ind w:firstLine="360" w:firstLineChars="150"/>
        <w:rPr>
          <w:rFonts w:hint="eastAsia" w:ascii="Times New Roman" w:hAnsi="宋体" w:eastAsia="宋体" w:cs="Times New Roman"/>
          <w:sz w:val="24"/>
          <w:szCs w:val="24"/>
          <w:lang w:val="en-US" w:eastAsia="zh-CN"/>
        </w:rPr>
      </w:pPr>
      <w:r>
        <w:rPr>
          <w:rFonts w:hint="eastAsia" w:hAnsi="宋体" w:cs="Times New Roman"/>
          <w:sz w:val="24"/>
          <w:szCs w:val="24"/>
          <w:lang w:val="en-US" w:eastAsia="zh-CN"/>
        </w:rPr>
        <w:t>9.</w:t>
      </w:r>
      <w:r>
        <w:rPr>
          <w:rFonts w:hint="eastAsia" w:ascii="Times New Roman" w:hAnsi="宋体" w:eastAsia="宋体" w:cs="Times New Roman"/>
          <w:sz w:val="24"/>
          <w:szCs w:val="24"/>
          <w:lang w:val="en-US" w:eastAsia="zh-CN"/>
        </w:rPr>
        <w:t>第二包供应商需在开标时需提供</w:t>
      </w:r>
      <w:r>
        <w:rPr>
          <w:rFonts w:hint="eastAsia" w:ascii="Times New Roman" w:hAnsi="宋体" w:eastAsia="宋体" w:cs="Times New Roman"/>
          <w:sz w:val="24"/>
          <w:szCs w:val="24"/>
          <w:lang w:val="en-US" w:eastAsia="zh-CN"/>
        </w:rPr>
        <w:fldChar w:fldCharType="begin"/>
      </w:r>
      <w:r>
        <w:rPr>
          <w:rFonts w:hint="eastAsia" w:ascii="Times New Roman" w:hAnsi="宋体" w:eastAsia="宋体" w:cs="Times New Roman"/>
          <w:sz w:val="24"/>
          <w:szCs w:val="24"/>
          <w:lang w:val="en-US" w:eastAsia="zh-CN"/>
        </w:rPr>
        <w:instrText xml:space="preserve"> HYPERLINK "https://baike.so.com/doc/6485711-6699418.html" </w:instrText>
      </w:r>
      <w:r>
        <w:rPr>
          <w:rFonts w:hint="eastAsia" w:ascii="Times New Roman" w:hAnsi="宋体" w:eastAsia="宋体" w:cs="Times New Roman"/>
          <w:sz w:val="24"/>
          <w:szCs w:val="24"/>
          <w:lang w:val="en-US" w:eastAsia="zh-CN"/>
        </w:rPr>
        <w:fldChar w:fldCharType="separate"/>
      </w:r>
      <w:r>
        <w:rPr>
          <w:rFonts w:hint="eastAsia" w:ascii="Times New Roman" w:hAnsi="宋体" w:eastAsia="宋体" w:cs="Times New Roman"/>
          <w:sz w:val="24"/>
          <w:szCs w:val="24"/>
          <w:lang w:val="en-US" w:eastAsia="zh-CN"/>
        </w:rPr>
        <w:t>3C认证</w:t>
      </w:r>
      <w:r>
        <w:rPr>
          <w:rFonts w:hint="eastAsia" w:ascii="Times New Roman" w:hAnsi="宋体" w:eastAsia="宋体" w:cs="Times New Roman"/>
          <w:sz w:val="24"/>
          <w:szCs w:val="24"/>
          <w:lang w:val="en-US" w:eastAsia="zh-CN"/>
        </w:rPr>
        <w:fldChar w:fldCharType="end"/>
      </w:r>
      <w:r>
        <w:rPr>
          <w:rFonts w:hint="eastAsia" w:ascii="Times New Roman" w:hAnsi="宋体" w:eastAsia="宋体" w:cs="Times New Roman"/>
          <w:sz w:val="24"/>
          <w:szCs w:val="24"/>
          <w:lang w:val="en-US" w:eastAsia="zh-CN"/>
        </w:rPr>
        <w:t>证书和质量管理体系认证证书、环境管理体系认证证书、职业健康安全管理体系认证证书（且在有效期内）及出具生产厂家针对本项目的售后服务承诺函。（以上资质开标时均需提供原件）</w:t>
      </w:r>
    </w:p>
    <w:p>
      <w:pPr>
        <w:spacing w:line="360" w:lineRule="auto"/>
        <w:ind w:firstLine="360" w:firstLineChars="150"/>
        <w:rPr>
          <w:rFonts w:hint="eastAsia" w:ascii="Times New Roman" w:hAnsi="宋体" w:eastAsia="宋体" w:cs="Times New Roman"/>
          <w:sz w:val="24"/>
          <w:szCs w:val="24"/>
        </w:rPr>
      </w:pPr>
      <w:r>
        <w:rPr>
          <w:rFonts w:hint="eastAsia" w:hAnsi="宋体" w:cs="Times New Roman"/>
          <w:sz w:val="24"/>
          <w:szCs w:val="24"/>
          <w:lang w:val="en-US" w:eastAsia="zh-CN"/>
        </w:rPr>
        <w:t>10.</w:t>
      </w:r>
      <w:r>
        <w:rPr>
          <w:rFonts w:hint="eastAsia" w:ascii="Times New Roman" w:hAnsi="宋体" w:eastAsia="宋体" w:cs="Times New Roman"/>
          <w:sz w:val="24"/>
          <w:szCs w:val="24"/>
        </w:rPr>
        <w:t>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hint="eastAsia" w:ascii="宋体" w:hAnsi="宋体" w:cs="宋体"/>
          <w:b/>
          <w:sz w:val="24"/>
          <w:szCs w:val="24"/>
        </w:rPr>
      </w:pPr>
      <w:r>
        <w:rPr>
          <w:rFonts w:hint="eastAsia" w:ascii="宋体" w:hAnsi="宋体" w:cs="宋体"/>
          <w:b/>
          <w:sz w:val="24"/>
          <w:szCs w:val="24"/>
        </w:rPr>
        <w:t>二.投标人应提供的其它材料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能够真实反映投标人业绩的有效证明材料，如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投标人的质量管理体系认证证书、环境认证证书等；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3. </w:t>
      </w:r>
      <w:r>
        <w:rPr>
          <w:rFonts w:ascii="宋体" w:hAnsi="宋体"/>
          <w:kern w:val="0"/>
          <w:sz w:val="24"/>
          <w:szCs w:val="24"/>
        </w:rPr>
        <w:t>投标人认为需要提供的证明文件及资料。</w:t>
      </w:r>
    </w:p>
    <w:p>
      <w:pPr>
        <w:spacing w:line="360" w:lineRule="auto"/>
        <w:ind w:firstLine="480" w:firstLineChars="200"/>
        <w:rPr>
          <w:rFonts w:hint="eastAsia"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bookmarkStart w:id="17" w:name="_Toc497472641"/>
    </w:p>
    <w:bookmarkEnd w:id="17"/>
    <w:p>
      <w:pPr>
        <w:spacing w:line="360" w:lineRule="auto"/>
        <w:jc w:val="center"/>
        <w:outlineLvl w:val="0"/>
        <w:rPr>
          <w:rFonts w:ascii="宋体" w:hAnsi="宋体"/>
          <w:b/>
          <w:bCs/>
          <w:color w:val="000000"/>
          <w:kern w:val="44"/>
          <w:sz w:val="24"/>
          <w:szCs w:val="24"/>
          <w:lang w:val="zh-CN"/>
        </w:rPr>
      </w:pPr>
      <w:bookmarkStart w:id="18" w:name="_Toc497408676"/>
      <w:r>
        <w:rPr>
          <w:rFonts w:hint="eastAsia" w:ascii="宋体" w:hAnsi="宋体"/>
          <w:b/>
          <w:bCs/>
          <w:color w:val="000000"/>
          <w:kern w:val="44"/>
          <w:sz w:val="24"/>
          <w:szCs w:val="24"/>
          <w:lang w:val="zh-CN"/>
        </w:rPr>
        <w:t>第六章 评标办法（最低评标价法）</w:t>
      </w:r>
      <w:bookmarkEnd w:id="18"/>
    </w:p>
    <w:p>
      <w:pPr>
        <w:spacing w:line="360" w:lineRule="auto"/>
        <w:jc w:val="center"/>
        <w:rPr>
          <w:rFonts w:ascii="宋体" w:hAnsi="宋体"/>
          <w:b/>
          <w:bCs/>
          <w:color w:val="000000"/>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olor w:val="000000"/>
          <w:sz w:val="24"/>
          <w:szCs w:val="24"/>
        </w:rPr>
      </w:pPr>
      <w:r>
        <w:rPr>
          <w:rFonts w:hint="eastAsia" w:ascii="宋体" w:hAnsi="宋体" w:cs="宋体"/>
          <w:sz w:val="24"/>
          <w:szCs w:val="24"/>
        </w:rPr>
        <w:t>（一）最低评标价法评标</w:t>
      </w:r>
      <w:r>
        <w:rPr>
          <w:rFonts w:ascii="宋体" w:hAnsi="宋体" w:cs="宋体"/>
          <w:sz w:val="24"/>
          <w:szCs w:val="24"/>
        </w:rPr>
        <w:t>,</w:t>
      </w:r>
      <w:r>
        <w:rPr>
          <w:rFonts w:hint="eastAsia" w:ascii="宋体" w:hAnsi="宋体" w:cs="宋体"/>
          <w:sz w:val="24"/>
          <w:szCs w:val="24"/>
        </w:rPr>
        <w:t>即</w:t>
      </w:r>
      <w:r>
        <w:rPr>
          <w:rFonts w:hint="eastAsia" w:ascii="宋体" w:hAnsi="宋体" w:cs="宋体"/>
          <w:color w:val="000000"/>
          <w:sz w:val="24"/>
          <w:szCs w:val="24"/>
        </w:rPr>
        <w:t>在</w:t>
      </w:r>
      <w:r>
        <w:rPr>
          <w:rFonts w:hint="eastAsia" w:ascii="宋体" w:hAnsi="宋体" w:cs="宋体"/>
          <w:color w:val="000000"/>
          <w:kern w:val="0"/>
          <w:sz w:val="24"/>
          <w:szCs w:val="24"/>
        </w:rPr>
        <w:t>投标文件满足招标文件全部实质性要求且投标报价最低的投标人为中标人的评标方法。</w:t>
      </w:r>
      <w:r>
        <w:rPr>
          <w:rFonts w:ascii="宋体" w:hAnsi="宋体" w:cs="宋体"/>
          <w:color w:val="000000"/>
          <w:sz w:val="24"/>
          <w:szCs w:val="24"/>
        </w:rPr>
        <w:t xml:space="preserve"> </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numPr>
          <w:ilvl w:val="0"/>
          <w:numId w:val="2"/>
        </w:numPr>
        <w:spacing w:line="360" w:lineRule="auto"/>
        <w:ind w:firstLine="482" w:firstLineChars="201"/>
        <w:rPr>
          <w:rFonts w:ascii="宋体" w:hAnsi="宋体"/>
          <w:kern w:val="0"/>
          <w:sz w:val="24"/>
          <w:szCs w:val="24"/>
        </w:rPr>
      </w:pPr>
      <w:r>
        <w:rPr>
          <w:rFonts w:hint="eastAsia" w:ascii="宋体" w:hAnsi="宋体"/>
          <w:kern w:val="0"/>
          <w:sz w:val="24"/>
          <w:szCs w:val="24"/>
        </w:rPr>
        <w:t>技术参数比较。评审内容主要为投标货物的品牌、型号及主要技术参数满足程度和一般技术参数偏离程度等。</w:t>
      </w:r>
    </w:p>
    <w:p>
      <w:pPr>
        <w:spacing w:line="360" w:lineRule="auto"/>
        <w:ind w:firstLine="480" w:firstLineChars="200"/>
        <w:rPr>
          <w:rFonts w:ascii="宋体" w:hAnsi="宋体"/>
          <w:kern w:val="0"/>
          <w:sz w:val="24"/>
          <w:szCs w:val="24"/>
        </w:rPr>
      </w:pPr>
      <w:r>
        <w:rPr>
          <w:rFonts w:hint="eastAsia" w:ascii="宋体" w:hAnsi="宋体"/>
          <w:kern w:val="0"/>
          <w:sz w:val="24"/>
          <w:szCs w:val="24"/>
        </w:rPr>
        <w:t>根据投标企业提供的技术资料，由评标委员会逐项分别进行比较和评审。评审原则如下：</w:t>
      </w:r>
      <w:r>
        <w:rPr>
          <w:rFonts w:hint="eastAsia" w:ascii="宋体" w:hAnsi="宋体"/>
          <w:sz w:val="24"/>
          <w:szCs w:val="24"/>
        </w:rPr>
        <w:t>标“*”参数</w:t>
      </w:r>
      <w:r>
        <w:rPr>
          <w:rFonts w:hint="eastAsia" w:ascii="宋体" w:hAnsi="宋体"/>
          <w:kern w:val="0"/>
          <w:sz w:val="24"/>
          <w:szCs w:val="24"/>
        </w:rPr>
        <w:t>凡有</w:t>
      </w:r>
      <w:r>
        <w:rPr>
          <w:rFonts w:hint="eastAsia" w:ascii="宋体" w:hAnsi="宋体"/>
          <w:sz w:val="24"/>
          <w:szCs w:val="24"/>
        </w:rPr>
        <w:t>一项不满足的，属未实质性响应招标文件，按无效投标处理；一般技术参数偏离不能作为对投标人的否决依据，但对其不能有缺漏项，否则按无效投标处理。</w:t>
      </w:r>
    </w:p>
    <w:p>
      <w:pPr>
        <w:widowControl/>
        <w:numPr>
          <w:ilvl w:val="0"/>
          <w:numId w:val="2"/>
        </w:numPr>
        <w:spacing w:line="360" w:lineRule="auto"/>
        <w:ind w:firstLine="482" w:firstLineChars="201"/>
        <w:jc w:val="left"/>
        <w:rPr>
          <w:rFonts w:ascii="宋体" w:hAnsi="宋体"/>
          <w:sz w:val="24"/>
          <w:szCs w:val="24"/>
        </w:rPr>
      </w:pPr>
      <w:r>
        <w:rPr>
          <w:rFonts w:hint="eastAsia" w:ascii="宋体" w:hAnsi="宋体" w:cs="宋体"/>
          <w:color w:val="000000"/>
          <w:kern w:val="0"/>
          <w:sz w:val="24"/>
          <w:szCs w:val="24"/>
        </w:rPr>
        <w:t>价格比较。由评标委员会对</w:t>
      </w:r>
      <w:r>
        <w:rPr>
          <w:rFonts w:hint="eastAsia" w:ascii="宋体" w:hAnsi="宋体" w:cs="宋体"/>
          <w:kern w:val="0"/>
          <w:sz w:val="24"/>
          <w:szCs w:val="24"/>
        </w:rPr>
        <w:t>实质性响应的投标人的报价进行比较、排序。</w:t>
      </w:r>
      <w:r>
        <w:rPr>
          <w:rFonts w:hint="eastAsia" w:ascii="宋体" w:hAnsi="宋体" w:cs="宋体"/>
          <w:sz w:val="24"/>
          <w:szCs w:val="24"/>
        </w:rPr>
        <w:t>投标报价</w:t>
      </w:r>
      <w:r>
        <w:rPr>
          <w:rFonts w:hint="eastAsia" w:ascii="宋体" w:hAnsi="宋体"/>
          <w:sz w:val="24"/>
          <w:szCs w:val="24"/>
        </w:rPr>
        <w:t>相同的，按技术指标、售后服务条款、业绩的优劣顺序排列。</w:t>
      </w:r>
    </w:p>
    <w:p>
      <w:pPr>
        <w:spacing w:line="360" w:lineRule="auto"/>
        <w:ind w:firstLine="480" w:firstLineChars="200"/>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4. 投标文件满足招标文件全部实质性要求且投标报价最低的投标人为中标人。</w:t>
      </w:r>
    </w:p>
    <w:p>
      <w:pPr>
        <w:spacing w:line="360" w:lineRule="auto"/>
        <w:ind w:firstLine="570"/>
        <w:rPr>
          <w:rFonts w:ascii="宋体" w:hAnsi="宋体" w:cs="宋体"/>
          <w:b/>
          <w:sz w:val="24"/>
          <w:szCs w:val="24"/>
        </w:rPr>
      </w:pPr>
      <w:r>
        <w:rPr>
          <w:rFonts w:hint="eastAsia" w:ascii="宋体" w:hAnsi="宋体" w:cs="宋体"/>
          <w:b/>
          <w:sz w:val="24"/>
          <w:szCs w:val="24"/>
        </w:rPr>
        <w:t>注：</w:t>
      </w:r>
    </w:p>
    <w:p>
      <w:pPr>
        <w:spacing w:line="360" w:lineRule="auto"/>
        <w:ind w:firstLine="570"/>
        <w:rPr>
          <w:rFonts w:ascii="宋体" w:hAnsi="宋体" w:cs="宋体"/>
          <w:sz w:val="24"/>
          <w:szCs w:val="24"/>
        </w:rPr>
      </w:pPr>
      <w:r>
        <w:rPr>
          <w:rFonts w:hint="eastAsia" w:ascii="宋体" w:hAnsi="宋体" w:cs="宋体"/>
          <w:sz w:val="24"/>
          <w:szCs w:val="24"/>
        </w:rPr>
        <w:t>1.提供核心产品为相同品牌的不同投标人参加同一合同项下投标的，以其中通过资格审查、符合性审查且报价最低的参加评标，其余按无效投标处理；投标报价相同的，按技术指标、售后服务条款、业绩的优劣顺序排列确定进入评审的投标人，其余按无效投标处理。</w:t>
      </w:r>
    </w:p>
    <w:p>
      <w:pPr>
        <w:spacing w:line="360" w:lineRule="auto"/>
        <w:ind w:firstLine="57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widowControl/>
        <w:spacing w:line="360" w:lineRule="auto"/>
        <w:ind w:firstLine="600" w:firstLineChars="250"/>
        <w:jc w:val="left"/>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9"/>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32"/>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9" w:name="OLE_LINK1"/>
      <w:bookmarkStart w:id="20" w:name="OLE_LINK9"/>
      <w:r>
        <w:rPr>
          <w:rFonts w:hint="eastAsia" w:ascii="宋体" w:hAnsi="宋体"/>
          <w:sz w:val="24"/>
          <w:szCs w:val="24"/>
        </w:rPr>
        <w:t>本项所称货物不包括使用大型企业注册商标的货物。</w:t>
      </w:r>
      <w:bookmarkEnd w:id="19"/>
      <w:bookmarkEnd w:id="2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1" w:name="OLE_LINK14"/>
      <w:bookmarkStart w:id="22" w:name="OLE_LINK13"/>
      <w:r>
        <w:rPr>
          <w:rFonts w:hint="eastAsia" w:ascii="宋体" w:hAnsi="宋体"/>
          <w:sz w:val="24"/>
          <w:szCs w:val="24"/>
        </w:rPr>
        <w:t>《残疾人福利性单位声明函》</w:t>
      </w:r>
      <w:bookmarkEnd w:id="21"/>
      <w:bookmarkEnd w:id="2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sz w:val="24"/>
          <w:szCs w:val="24"/>
        </w:rPr>
        <w:br w:type="page"/>
      </w:r>
    </w:p>
    <w:p>
      <w:pPr>
        <w:spacing w:line="360" w:lineRule="auto"/>
        <w:ind w:firstLine="570"/>
        <w:rPr>
          <w:rFonts w:ascii="宋体" w:hAnsi="宋体"/>
          <w:kern w:val="0"/>
          <w:sz w:val="24"/>
          <w:szCs w:val="24"/>
        </w:rPr>
      </w:pPr>
      <w:r>
        <w:rPr>
          <w:rFonts w:hint="eastAsia" w:ascii="宋体" w:hAnsi="宋体"/>
          <w:b/>
          <w:sz w:val="24"/>
          <w:szCs w:val="24"/>
          <w:lang w:val="zh-CN"/>
        </w:rPr>
        <w:t>四.</w:t>
      </w:r>
      <w:r>
        <w:rPr>
          <w:rFonts w:hint="eastAsia" w:ascii="宋体" w:hAnsi="宋体"/>
          <w:b/>
          <w:color w:val="000000" w:themeColor="text1"/>
          <w:sz w:val="24"/>
          <w:szCs w:val="24"/>
          <w:lang w:val="zh-CN"/>
        </w:rPr>
        <w:t>附表一初审表</w:t>
      </w:r>
      <w:bookmarkStart w:id="23" w:name="_Toc497472642"/>
      <w:bookmarkStart w:id="24" w:name="_Toc494544369"/>
    </w:p>
    <w:tbl>
      <w:tblPr>
        <w:tblStyle w:val="3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1.供应商需提供由“征信中心网”（https://ipcrs.pbccrc.org.cn/）查询的信用报告。</w:t>
            </w:r>
          </w:p>
          <w:p>
            <w:pPr>
              <w:jc w:val="left"/>
              <w:rPr>
                <w:rFonts w:ascii="宋体" w:hAnsi="宋体"/>
                <w:sz w:val="24"/>
                <w:szCs w:val="24"/>
              </w:rPr>
            </w:pPr>
            <w:r>
              <w:rPr>
                <w:rFonts w:hint="eastAsia" w:ascii="宋体" w:hAnsi="宋体"/>
                <w:sz w:val="24"/>
                <w:szCs w:val="24"/>
                <w:lang w:val="en-US" w:eastAsia="zh-CN"/>
              </w:rPr>
              <w:t>2.供应商是企业或个体经营户的需带公司法人身份证及公司营业执照和公章去项目所在地或当地中国人民银行出具信用报告。</w:t>
            </w:r>
            <w:r>
              <w:rPr>
                <w:rFonts w:ascii="宋体" w:hAnsi="宋体"/>
                <w:b/>
                <w:color w:val="000000" w:themeColor="text1"/>
                <w:sz w:val="24"/>
                <w:szCs w:val="24"/>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1.2017年1月至开标当日的任意一个月缴纳增值税、营业税或企业所得税的凭据。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2.2017年1月至开标当日的任意一个月缴纳社会保险的凭据（专用收据或社保缴纳清单）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szCs w:val="24"/>
                <w:lang w:eastAsia="zh-CN"/>
              </w:rPr>
            </w:pPr>
            <w:r>
              <w:rPr>
                <w:rFonts w:hint="eastAsia" w:ascii="宋体" w:hAnsi="宋体"/>
                <w:sz w:val="24"/>
                <w:szCs w:val="24"/>
                <w:lang w:eastAsia="zh-CN"/>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rFonts w:hint="eastAsia" w:ascii="宋体" w:hAnsi="宋体" w:cs="宋体"/>
                <w:bCs/>
                <w:kern w:val="36"/>
                <w:sz w:val="24"/>
                <w:szCs w:val="24"/>
                <w:lang w:val="en-US" w:eastAsia="zh-CN"/>
              </w:rPr>
            </w:pPr>
            <w:r>
              <w:rPr>
                <w:rFonts w:hint="eastAsia" w:ascii="宋体" w:hAnsi="宋体" w:cs="宋体"/>
                <w:bCs/>
                <w:kern w:val="36"/>
                <w:sz w:val="24"/>
                <w:szCs w:val="24"/>
                <w:lang w:val="en-US" w:eastAsia="zh-CN"/>
              </w:rPr>
              <w:t>1</w:t>
            </w:r>
            <w:r>
              <w:rPr>
                <w:rFonts w:hint="eastAsia" w:ascii="宋体" w:hAnsi="宋体" w:cs="宋体"/>
                <w:bCs/>
                <w:kern w:val="36"/>
                <w:sz w:val="24"/>
                <w:szCs w:val="24"/>
              </w:rPr>
              <w:t>、</w:t>
            </w:r>
            <w:r>
              <w:rPr>
                <w:rFonts w:hint="eastAsia" w:ascii="宋体" w:hAnsi="宋体" w:cs="宋体"/>
                <w:bCs/>
                <w:kern w:val="36"/>
                <w:sz w:val="24"/>
                <w:szCs w:val="24"/>
                <w:lang w:val="en-US" w:eastAsia="zh-CN"/>
              </w:rPr>
              <w:t>第一包供应商需在开标时需提供</w:t>
            </w:r>
            <w:r>
              <w:rPr>
                <w:rFonts w:hint="eastAsia" w:ascii="宋体" w:hAnsi="宋体" w:cs="宋体"/>
                <w:bCs/>
                <w:kern w:val="36"/>
                <w:sz w:val="24"/>
                <w:szCs w:val="24"/>
                <w:lang w:val="en-US" w:eastAsia="zh-CN"/>
              </w:rPr>
              <w:fldChar w:fldCharType="begin"/>
            </w:r>
            <w:r>
              <w:rPr>
                <w:rFonts w:hint="eastAsia" w:ascii="宋体" w:hAnsi="宋体" w:cs="宋体"/>
                <w:bCs/>
                <w:kern w:val="36"/>
                <w:sz w:val="24"/>
                <w:szCs w:val="24"/>
                <w:lang w:val="en-US" w:eastAsia="zh-CN"/>
              </w:rPr>
              <w:instrText xml:space="preserve"> HYPERLINK "https://baike.so.com/doc/6485711-6699418.html" </w:instrText>
            </w:r>
            <w:r>
              <w:rPr>
                <w:rFonts w:hint="eastAsia" w:ascii="宋体" w:hAnsi="宋体" w:cs="宋体"/>
                <w:bCs/>
                <w:kern w:val="36"/>
                <w:sz w:val="24"/>
                <w:szCs w:val="24"/>
                <w:lang w:val="en-US" w:eastAsia="zh-CN"/>
              </w:rPr>
              <w:fldChar w:fldCharType="separate"/>
            </w:r>
            <w:r>
              <w:rPr>
                <w:rFonts w:hint="eastAsia" w:ascii="宋体" w:hAnsi="宋体" w:cs="宋体"/>
                <w:bCs/>
                <w:kern w:val="36"/>
                <w:sz w:val="24"/>
                <w:szCs w:val="24"/>
                <w:lang w:val="en-US" w:eastAsia="zh-CN"/>
              </w:rPr>
              <w:t>中国环境标志产品认证</w:t>
            </w:r>
            <w:r>
              <w:rPr>
                <w:rFonts w:hint="eastAsia" w:ascii="宋体" w:hAnsi="宋体" w:cs="宋体"/>
                <w:bCs/>
                <w:kern w:val="36"/>
                <w:sz w:val="24"/>
                <w:szCs w:val="24"/>
                <w:lang w:val="en-US" w:eastAsia="zh-CN"/>
              </w:rPr>
              <w:fldChar w:fldCharType="end"/>
            </w:r>
            <w:r>
              <w:rPr>
                <w:rFonts w:hint="eastAsia" w:ascii="宋体" w:hAnsi="宋体" w:cs="宋体"/>
                <w:bCs/>
                <w:kern w:val="36"/>
                <w:sz w:val="24"/>
                <w:szCs w:val="24"/>
                <w:lang w:val="en-US" w:eastAsia="zh-CN"/>
              </w:rPr>
              <w:t>证书和质量管理体系认证证书、环境管理体系认证证书、职业健康安全管理体系认证证书（且在有效期内）及</w:t>
            </w:r>
            <w:r>
              <w:rPr>
                <w:rFonts w:hint="eastAsia" w:ascii="宋体" w:hAnsi="宋体" w:cs="宋体"/>
                <w:bCs/>
                <w:kern w:val="36"/>
                <w:sz w:val="24"/>
                <w:szCs w:val="24"/>
              </w:rPr>
              <w:t>投标人经营范围必须包含警用</w:t>
            </w:r>
            <w:r>
              <w:rPr>
                <w:rFonts w:hint="eastAsia" w:ascii="宋体" w:hAnsi="宋体" w:cs="宋体"/>
                <w:bCs/>
                <w:kern w:val="36"/>
                <w:sz w:val="24"/>
                <w:szCs w:val="24"/>
                <w:lang w:val="en-US" w:eastAsia="zh-CN"/>
              </w:rPr>
              <w:t>装备</w:t>
            </w:r>
            <w:r>
              <w:rPr>
                <w:rFonts w:hint="eastAsia" w:ascii="宋体" w:hAnsi="宋体" w:cs="宋体"/>
                <w:bCs/>
                <w:kern w:val="36"/>
                <w:sz w:val="24"/>
                <w:szCs w:val="24"/>
              </w:rPr>
              <w:t>项目</w:t>
            </w:r>
            <w:r>
              <w:rPr>
                <w:rFonts w:hint="eastAsia" w:ascii="宋体" w:hAnsi="宋体" w:cs="宋体"/>
                <w:bCs/>
                <w:kern w:val="36"/>
                <w:sz w:val="24"/>
                <w:szCs w:val="24"/>
                <w:lang w:val="en-US" w:eastAsia="zh-CN"/>
              </w:rPr>
              <w:t>并出具生产厂家针对本项目的售后服务承诺函。（以上资质开标时均需提供原件）</w:t>
            </w:r>
          </w:p>
          <w:p>
            <w:pPr>
              <w:pStyle w:val="2"/>
              <w:spacing w:line="240" w:lineRule="auto"/>
              <w:jc w:val="left"/>
              <w:rPr>
                <w:rFonts w:hint="eastAsia" w:ascii="宋体" w:hAnsi="宋体" w:cs="宋体"/>
                <w:bCs/>
                <w:kern w:val="36"/>
                <w:sz w:val="24"/>
                <w:szCs w:val="24"/>
              </w:rPr>
            </w:pPr>
            <w:r>
              <w:rPr>
                <w:rFonts w:hint="eastAsia" w:ascii="宋体" w:hAnsi="宋体" w:cs="宋体"/>
                <w:bCs/>
                <w:kern w:val="36"/>
                <w:sz w:val="24"/>
                <w:szCs w:val="24"/>
                <w:lang w:val="en-US" w:eastAsia="zh-CN"/>
              </w:rPr>
              <w:t>2、第二包供应商需在开标时需提供</w:t>
            </w:r>
            <w:r>
              <w:rPr>
                <w:rFonts w:hint="eastAsia" w:ascii="宋体" w:hAnsi="宋体" w:cs="宋体"/>
                <w:bCs/>
                <w:kern w:val="36"/>
                <w:sz w:val="24"/>
                <w:szCs w:val="24"/>
                <w:lang w:val="en-US" w:eastAsia="zh-CN"/>
              </w:rPr>
              <w:fldChar w:fldCharType="begin"/>
            </w:r>
            <w:r>
              <w:rPr>
                <w:rFonts w:hint="eastAsia" w:ascii="宋体" w:hAnsi="宋体" w:cs="宋体"/>
                <w:bCs/>
                <w:kern w:val="36"/>
                <w:sz w:val="24"/>
                <w:szCs w:val="24"/>
                <w:lang w:val="en-US" w:eastAsia="zh-CN"/>
              </w:rPr>
              <w:instrText xml:space="preserve"> HYPERLINK "https://baike.so.com/doc/6485711-6699418.html" </w:instrText>
            </w:r>
            <w:r>
              <w:rPr>
                <w:rFonts w:hint="eastAsia" w:ascii="宋体" w:hAnsi="宋体" w:cs="宋体"/>
                <w:bCs/>
                <w:kern w:val="36"/>
                <w:sz w:val="24"/>
                <w:szCs w:val="24"/>
                <w:lang w:val="en-US" w:eastAsia="zh-CN"/>
              </w:rPr>
              <w:fldChar w:fldCharType="separate"/>
            </w:r>
            <w:r>
              <w:rPr>
                <w:rFonts w:hint="eastAsia" w:ascii="宋体" w:hAnsi="宋体" w:cs="宋体"/>
                <w:bCs/>
                <w:kern w:val="36"/>
                <w:sz w:val="24"/>
                <w:szCs w:val="24"/>
                <w:lang w:val="en-US" w:eastAsia="zh-CN"/>
              </w:rPr>
              <w:t>3C认证</w:t>
            </w:r>
            <w:r>
              <w:rPr>
                <w:rFonts w:hint="eastAsia" w:ascii="宋体" w:hAnsi="宋体" w:cs="宋体"/>
                <w:bCs/>
                <w:kern w:val="36"/>
                <w:sz w:val="24"/>
                <w:szCs w:val="24"/>
                <w:lang w:val="en-US" w:eastAsia="zh-CN"/>
              </w:rPr>
              <w:fldChar w:fldCharType="end"/>
            </w:r>
            <w:r>
              <w:rPr>
                <w:rFonts w:hint="eastAsia" w:ascii="宋体" w:hAnsi="宋体" w:cs="宋体"/>
                <w:bCs/>
                <w:kern w:val="36"/>
                <w:sz w:val="24"/>
                <w:szCs w:val="24"/>
                <w:lang w:val="en-US" w:eastAsia="zh-CN"/>
              </w:rPr>
              <w:t>证书和质量管理体系认证证书、环境管理体系认证证书、职业健康安全管理体系认证证书（且在有效期内）及出具生产厂家针对本项目的售后服务承诺函。（以上资质开标时均需提供原件）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参加采购活动近三年内，在经营活动中没有重大违法记录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rFonts w:ascii="宋体" w:hAnsi="宋体" w:cs="宋体"/>
                <w:bCs/>
                <w:kern w:val="36"/>
                <w:sz w:val="24"/>
                <w:szCs w:val="24"/>
              </w:rPr>
            </w:pPr>
            <w:r>
              <w:rPr>
                <w:rFonts w:hint="eastAsia" w:ascii="宋体" w:hAnsi="宋体" w:cs="宋体"/>
                <w:bCs/>
                <w:kern w:val="36"/>
                <w:sz w:val="24"/>
                <w:szCs w:val="24"/>
              </w:rPr>
              <w:t>1.审查参加政府采购活动近三年内在经营活动中没有重大违法违规记录书面声明函；</w:t>
            </w:r>
          </w:p>
          <w:p>
            <w:pPr>
              <w:pStyle w:val="2"/>
              <w:spacing w:line="240" w:lineRule="auto"/>
              <w:jc w:val="left"/>
              <w:rPr>
                <w:rFonts w:ascii="宋体" w:hAnsi="宋体" w:cs="宋体"/>
                <w:bCs/>
                <w:kern w:val="36"/>
                <w:sz w:val="24"/>
                <w:szCs w:val="24"/>
              </w:rPr>
            </w:pPr>
            <w:r>
              <w:rPr>
                <w:rFonts w:hint="eastAsia" w:ascii="宋体" w:hAnsi="宋体" w:cs="宋体"/>
                <w:bCs/>
                <w:kern w:val="36"/>
                <w:sz w:val="24"/>
                <w:szCs w:val="24"/>
              </w:rPr>
              <w:t>2.供应商是法人或其他组织的，需提供企业工商注册所在地或项目所在地信用管理中心出具的《信用信息查询结果》且在有效期范围内。</w:t>
            </w:r>
          </w:p>
          <w:p>
            <w:pPr>
              <w:pStyle w:val="2"/>
              <w:spacing w:line="240" w:lineRule="auto"/>
              <w:jc w:val="left"/>
              <w:rPr>
                <w:rFonts w:ascii="宋体" w:hAnsi="宋体"/>
                <w:sz w:val="24"/>
                <w:szCs w:val="24"/>
              </w:rPr>
            </w:pPr>
            <w:r>
              <w:rPr>
                <w:rFonts w:hint="eastAsia" w:ascii="宋体" w:hAnsi="宋体" w:cs="宋体"/>
                <w:bCs/>
                <w:kern w:val="36"/>
                <w:sz w:val="24"/>
                <w:szCs w:val="24"/>
              </w:rPr>
              <w:t>3.供应商未被“中国政府采购网”（www.ccgp.gov.cn）列入有关违法违规纪录（提供供应商网上查询结果截图）。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lang w:eastAsia="zh-CN"/>
              </w:rPr>
              <w:t>投标文件</w:t>
            </w:r>
            <w:r>
              <w:rPr>
                <w:rFonts w:hint="eastAsia" w:ascii="宋体" w:hAnsi="宋体"/>
                <w:sz w:val="24"/>
                <w:szCs w:val="24"/>
              </w:rPr>
              <w:t>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lang w:eastAsia="zh-CN"/>
              </w:rPr>
              <w:t>投标文件</w:t>
            </w:r>
            <w:r>
              <w:rPr>
                <w:rFonts w:hint="eastAsia" w:ascii="宋体" w:hAnsi="宋体"/>
                <w:sz w:val="24"/>
                <w:szCs w:val="24"/>
              </w:rPr>
              <w:t>的编制、密封、装订、签署、盖章、涂改、删除、插字、公章使用等符合招标文件要求；</w:t>
            </w:r>
            <w:r>
              <w:rPr>
                <w:rFonts w:hint="eastAsia" w:ascii="宋体" w:hAnsi="宋体"/>
                <w:sz w:val="24"/>
                <w:szCs w:val="24"/>
                <w:lang w:eastAsia="zh-CN"/>
              </w:rPr>
              <w:t>投标文件</w:t>
            </w:r>
            <w:r>
              <w:rPr>
                <w:rFonts w:hint="eastAsia" w:ascii="宋体" w:hAnsi="宋体"/>
                <w:sz w:val="24"/>
                <w:szCs w:val="24"/>
              </w:rPr>
              <w:t>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w:t>
            </w:r>
            <w:r>
              <w:rPr>
                <w:rFonts w:hint="eastAsia" w:ascii="宋体" w:hAnsi="宋体"/>
                <w:sz w:val="24"/>
                <w:szCs w:val="24"/>
                <w:lang w:eastAsia="zh-CN"/>
              </w:rPr>
              <w:t>服务期限</w:t>
            </w:r>
            <w:r>
              <w:rPr>
                <w:rFonts w:hint="eastAsia" w:ascii="宋体" w:hAnsi="宋体"/>
                <w:sz w:val="24"/>
                <w:szCs w:val="24"/>
              </w:rPr>
              <w:t>、付款方式要求。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lang w:eastAsia="zh-CN"/>
              </w:rPr>
              <w:t>投标文件</w:t>
            </w:r>
            <w:r>
              <w:rPr>
                <w:rFonts w:hint="eastAsia" w:ascii="宋体" w:hAnsi="宋体"/>
                <w:sz w:val="24"/>
                <w:szCs w:val="24"/>
              </w:rPr>
              <w:t>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需求</w:t>
            </w:r>
          </w:p>
        </w:tc>
        <w:tc>
          <w:tcPr>
            <w:tcW w:w="2913" w:type="dxa"/>
            <w:vMerge w:val="restart"/>
            <w:tcBorders>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明确所投全部货物的产品品牌、型号；满足</w:t>
            </w:r>
            <w:r>
              <w:rPr>
                <w:rFonts w:hint="eastAsia" w:ascii="宋体" w:hAnsi="宋体"/>
                <w:sz w:val="24"/>
                <w:szCs w:val="24"/>
                <w:lang w:eastAsia="zh-CN"/>
              </w:rPr>
              <w:t>招标文件</w:t>
            </w:r>
            <w:r>
              <w:rPr>
                <w:rFonts w:hint="eastAsia" w:ascii="宋体" w:hAnsi="宋体"/>
                <w:sz w:val="24"/>
                <w:szCs w:val="24"/>
              </w:rPr>
              <w:t>技术要求的规定。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报价</w:t>
            </w:r>
          </w:p>
        </w:tc>
        <w:tc>
          <w:tcPr>
            <w:tcW w:w="2913" w:type="dxa"/>
            <w:tcBorders>
              <w:left w:val="single" w:color="auto" w:sz="4" w:space="0"/>
              <w:bottom w:val="single" w:color="auto" w:sz="4" w:space="0"/>
              <w:right w:val="single" w:color="auto" w:sz="4" w:space="0"/>
            </w:tcBorders>
            <w:vAlign w:val="center"/>
          </w:tcPr>
          <w:p>
            <w:pPr>
              <w:jc w:val="left"/>
              <w:rPr>
                <w:rFonts w:hint="eastAsia"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sz w:val="24"/>
                <w:szCs w:val="24"/>
              </w:rPr>
            </w:pPr>
            <w:r>
              <w:rPr>
                <w:rFonts w:hint="eastAsia" w:ascii="宋体" w:hAnsi="宋体"/>
                <w:sz w:val="24"/>
                <w:szCs w:val="24"/>
              </w:rPr>
              <w:t>报价合理。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特别说明</w:t>
            </w:r>
          </w:p>
        </w:tc>
        <w:tc>
          <w:tcPr>
            <w:tcW w:w="6258" w:type="dxa"/>
            <w:tcBorders>
              <w:top w:val="single" w:color="auto" w:sz="4" w:space="0"/>
              <w:left w:val="single" w:color="auto" w:sz="4" w:space="0"/>
              <w:right w:val="single" w:color="auto" w:sz="4" w:space="0"/>
            </w:tcBorders>
            <w:vAlign w:val="center"/>
          </w:tcPr>
          <w:p>
            <w:pPr>
              <w:rPr>
                <w:rFonts w:ascii="宋体" w:hAnsi="宋体"/>
                <w:sz w:val="24"/>
                <w:szCs w:val="24"/>
              </w:rPr>
            </w:pPr>
            <w:r>
              <w:rPr>
                <w:rFonts w:hint="eastAsia" w:ascii="宋体" w:hAnsi="宋体" w:cs="宋体"/>
                <w:bCs/>
                <w:kern w:val="36"/>
                <w:sz w:val="24"/>
                <w:szCs w:val="24"/>
              </w:rPr>
              <w:t>说明：1.供应商提供的《信用查询结果》、中国政府采购网查询截图以及</w:t>
            </w:r>
            <w:r>
              <w:rPr>
                <w:rFonts w:hint="eastAsia" w:ascii="宋体" w:hAnsi="宋体"/>
                <w:sz w:val="24"/>
                <w:szCs w:val="24"/>
              </w:rPr>
              <w:t>“征信中心网”查询的信用报告</w:t>
            </w:r>
            <w:r>
              <w:rPr>
                <w:rFonts w:hint="eastAsia" w:ascii="宋体" w:hAnsi="宋体" w:cs="宋体"/>
                <w:bCs/>
                <w:kern w:val="36"/>
                <w:sz w:val="24"/>
                <w:szCs w:val="24"/>
              </w:rPr>
              <w:t>中，如有失信记录的，已处理失信情况则需要提供已处理证明材料；2.以上要求提供的资料，供应商应在</w:t>
            </w:r>
            <w:r>
              <w:rPr>
                <w:rFonts w:hint="eastAsia" w:ascii="宋体" w:hAnsi="宋体" w:cs="宋体"/>
                <w:bCs/>
                <w:kern w:val="36"/>
                <w:sz w:val="24"/>
                <w:szCs w:val="24"/>
                <w:lang w:eastAsia="zh-CN"/>
              </w:rPr>
              <w:t>投标文件</w:t>
            </w:r>
            <w:r>
              <w:rPr>
                <w:rFonts w:hint="eastAsia" w:ascii="宋体" w:hAnsi="宋体" w:cs="宋体"/>
                <w:bCs/>
                <w:kern w:val="36"/>
                <w:sz w:val="24"/>
                <w:szCs w:val="24"/>
              </w:rPr>
              <w:t>中提供，采购文件中要求提供原件的应提供原件，其他的提供复印件（加盖投标单位公章，如是自然人无公章的需本人签字确认），如有不提供、弄虚作假等行为的，评标委员会有权否决其投标资格。</w:t>
            </w:r>
          </w:p>
        </w:tc>
      </w:tr>
    </w:tbl>
    <w:p>
      <w:pPr>
        <w:pStyle w:val="3"/>
        <w:keepNext w:val="0"/>
        <w:keepLines w:val="0"/>
        <w:spacing w:line="360" w:lineRule="auto"/>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3"/>
        <w:keepNext w:val="0"/>
        <w:keepLines w:val="0"/>
        <w:spacing w:line="360" w:lineRule="auto"/>
        <w:rPr>
          <w:rFonts w:ascii="宋体" w:hAnsi="宋体"/>
          <w:color w:val="000000"/>
          <w:sz w:val="24"/>
          <w:szCs w:val="24"/>
        </w:rPr>
      </w:pPr>
      <w:r>
        <w:rPr>
          <w:rFonts w:hint="eastAsia" w:ascii="宋体" w:hAnsi="宋体"/>
          <w:color w:val="000000"/>
          <w:sz w:val="24"/>
          <w:szCs w:val="24"/>
        </w:rPr>
        <w:t>第七章 投标文件格式与要求</w:t>
      </w:r>
      <w:bookmarkEnd w:id="23"/>
      <w:bookmarkEnd w:id="24"/>
    </w:p>
    <w:p>
      <w:pPr>
        <w:rPr>
          <w:color w:val="000000" w:themeColor="text1"/>
          <w:sz w:val="24"/>
          <w:szCs w:val="24"/>
          <w:lang w:val="zh-CN"/>
        </w:rPr>
      </w:pPr>
    </w:p>
    <w:p>
      <w:pPr>
        <w:rPr>
          <w:color w:val="000000" w:themeColor="text1"/>
          <w:sz w:val="24"/>
          <w:szCs w:val="24"/>
          <w:lang w:val="zh-CN"/>
        </w:rPr>
      </w:pPr>
      <w:r>
        <w:rPr>
          <w:rFonts w:hint="eastAsia"/>
          <w:color w:val="000000" w:themeColor="text1"/>
          <w:sz w:val="24"/>
          <w:szCs w:val="24"/>
          <w:lang w:val="zh-CN"/>
        </w:rPr>
        <w:t>投标人提供投标文件应当按照以下格式及要求进行编制，</w:t>
      </w:r>
      <w:r>
        <w:rPr>
          <w:rFonts w:ascii="宋体" w:hAnsi="宋体" w:cs="宋体"/>
          <w:color w:val="000000" w:themeColor="text1"/>
          <w:kern w:val="0"/>
          <w:sz w:val="24"/>
          <w:szCs w:val="24"/>
        </w:rPr>
        <w:t>具体要求见所附各格式及说明。</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
          <w:sz w:val="24"/>
          <w:szCs w:val="24"/>
        </w:rPr>
      </w:pPr>
      <w:r>
        <w:rPr>
          <w:rFonts w:hint="eastAsia" w:ascii="宋体" w:hAnsi="宋体"/>
          <w:b/>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投标文件封面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包号：第包（若项目分包时使用）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（投标人名称）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年月日</w:t>
      </w:r>
      <w:bookmarkStart w:id="25" w:name="_Toc482026546"/>
    </w:p>
    <w:bookmarkEnd w:id="25"/>
    <w:p>
      <w:pPr>
        <w:spacing w:line="360" w:lineRule="auto"/>
        <w:rPr>
          <w:rFonts w:ascii="宋体" w:hAnsi="宋体" w:cs="宋体"/>
          <w:sz w:val="24"/>
          <w:szCs w:val="24"/>
        </w:rPr>
      </w:pPr>
      <w:bookmarkStart w:id="26" w:name="_Toc482196940"/>
      <w:r>
        <w:rPr>
          <w:rFonts w:ascii="宋体" w:hAnsi="宋体" w:cs="宋体"/>
          <w:sz w:val="24"/>
          <w:szCs w:val="24"/>
        </w:rPr>
        <w:br w:type="page"/>
      </w:r>
    </w:p>
    <w:bookmarkEnd w:id="26"/>
    <w:p>
      <w:pPr>
        <w:spacing w:line="360" w:lineRule="auto"/>
        <w:rPr>
          <w:rFonts w:ascii="宋体" w:hAnsi="宋体" w:cs="宋体"/>
          <w:sz w:val="24"/>
          <w:szCs w:val="24"/>
        </w:rPr>
      </w:pPr>
      <w:r>
        <w:rPr>
          <w:rFonts w:hint="eastAsia" w:ascii="宋体" w:hAnsi="宋体" w:cs="楷体_GB2312"/>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w:t>
      </w:r>
      <w:r>
        <w:rPr>
          <w:rFonts w:hint="eastAsia" w:ascii="宋体" w:hAnsi="宋体"/>
          <w:sz w:val="24"/>
          <w:szCs w:val="24"/>
          <w:lang w:eastAsia="zh-CN"/>
        </w:rPr>
        <w:t>具有良好的商业信誉</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 缴纳增值税、营业税或企业所得税的凭据</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bCs/>
          <w:sz w:val="24"/>
          <w:szCs w:val="24"/>
        </w:rPr>
      </w:pPr>
      <w:r>
        <w:rPr>
          <w:rFonts w:hint="eastAsia" w:ascii="宋体" w:hAnsi="宋体" w:cs="宋体"/>
          <w:sz w:val="24"/>
          <w:szCs w:val="24"/>
        </w:rPr>
        <w:t>十九.</w:t>
      </w:r>
      <w:r>
        <w:rPr>
          <w:rFonts w:hint="eastAsia" w:ascii="宋体" w:hAnsi="宋体"/>
          <w:bCs/>
          <w:sz w:val="24"/>
          <w:szCs w:val="24"/>
        </w:rPr>
        <w:t>《信用信息查询结果》</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s="宋体"/>
          <w:sz w:val="24"/>
          <w:szCs w:val="24"/>
        </w:rPr>
      </w:pPr>
      <w:r>
        <w:rPr>
          <w:rFonts w:hint="eastAsia" w:ascii="宋体" w:hAnsi="宋体"/>
          <w:color w:val="000000"/>
          <w:sz w:val="24"/>
          <w:szCs w:val="24"/>
        </w:rPr>
        <w:t>二十.</w:t>
      </w:r>
      <w:r>
        <w:rPr>
          <w:rFonts w:ascii="宋体" w:hAnsi="宋体" w:cs="宋体"/>
          <w:sz w:val="24"/>
          <w:szCs w:val="24"/>
        </w:rPr>
        <w:t xml:space="preserve"> </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w:t>
      </w:r>
      <w:r>
        <w:rPr>
          <w:rFonts w:ascii="宋体" w:hAnsi="宋体"/>
          <w:color w:val="000000"/>
          <w:sz w:val="24"/>
          <w:szCs w:val="24"/>
        </w:rPr>
        <w:t xml:space="preserve"> </w:t>
      </w:r>
      <w:r>
        <w:rPr>
          <w:rFonts w:hint="eastAsia" w:ascii="宋体" w:hAnsi="宋体"/>
          <w:color w:val="000000"/>
          <w:sz w:val="24"/>
          <w:szCs w:val="24"/>
        </w:rPr>
        <w:t>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w:t>
      </w:r>
      <w:r>
        <w:rPr>
          <w:rFonts w:ascii="宋体" w:hAnsi="宋体"/>
          <w:color w:val="000000"/>
          <w:sz w:val="24"/>
          <w:szCs w:val="24"/>
        </w:rPr>
        <w:t xml:space="preserve"> </w:t>
      </w:r>
      <w:r>
        <w:rPr>
          <w:rFonts w:hint="eastAsia" w:ascii="宋体" w:hAnsi="宋体"/>
          <w:color w:val="000000"/>
          <w:sz w:val="24"/>
          <w:szCs w:val="24"/>
        </w:rPr>
        <w:t>残疾人福利性单位声明函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eastAsia="宋体"/>
          <w:color w:val="000000"/>
          <w:sz w:val="24"/>
          <w:szCs w:val="24"/>
        </w:rPr>
      </w:pPr>
      <w:r>
        <w:rPr>
          <w:rFonts w:hint="eastAsia" w:ascii="宋体" w:hAnsi="宋体"/>
          <w:color w:val="000000"/>
          <w:sz w:val="24"/>
          <w:szCs w:val="24"/>
        </w:rPr>
        <w:t>二十三.</w:t>
      </w:r>
      <w:r>
        <w:rPr>
          <w:rFonts w:ascii="宋体" w:hAnsi="宋体"/>
          <w:color w:val="000000"/>
          <w:sz w:val="24"/>
          <w:szCs w:val="24"/>
        </w:rPr>
        <w:t xml:space="preserve"> </w:t>
      </w:r>
      <w:r>
        <w:rPr>
          <w:rFonts w:hint="eastAsia" w:ascii="宋体" w:hAnsi="宋体" w:cs="宋体"/>
          <w:sz w:val="24"/>
          <w:szCs w:val="24"/>
        </w:rPr>
        <w:t>各类证明材料…………………………………………………</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bookmarkStart w:id="27" w:name="_Toc482026547"/>
      <w:r>
        <w:rPr>
          <w:rFonts w:ascii="宋体" w:hAnsi="宋体" w:eastAsia="宋体"/>
          <w:color w:val="000000"/>
          <w:sz w:val="24"/>
          <w:szCs w:val="24"/>
        </w:rPr>
        <w:br w:type="page"/>
      </w:r>
    </w:p>
    <w:bookmarkEnd w:id="27"/>
    <w:p>
      <w:pPr>
        <w:spacing w:line="360" w:lineRule="auto"/>
        <w:jc w:val="center"/>
        <w:rPr>
          <w:rFonts w:ascii="宋体" w:hAnsi="宋体"/>
          <w:bCs/>
          <w:sz w:val="24"/>
          <w:szCs w:val="24"/>
        </w:rPr>
      </w:pPr>
      <w:r>
        <w:rPr>
          <w:rFonts w:hint="eastAsia" w:ascii="宋体" w:hAnsi="宋体"/>
          <w:bCs/>
          <w:sz w:val="24"/>
          <w:szCs w:val="24"/>
        </w:rPr>
        <w:t>一、投标承诺书</w:t>
      </w:r>
    </w:p>
    <w:p>
      <w:pPr>
        <w:spacing w:line="360" w:lineRule="auto"/>
        <w:rPr>
          <w:rFonts w:ascii="宋体" w:hAnsi="宋体"/>
          <w:sz w:val="24"/>
          <w:szCs w:val="24"/>
        </w:rPr>
      </w:pPr>
      <w:r>
        <w:rPr>
          <w:rFonts w:hint="eastAsia" w:asciiTheme="minorEastAsia" w:hAnsiTheme="minorEastAsia" w:eastAsiaTheme="minorEastAsia"/>
          <w:bCs/>
          <w:sz w:val="24"/>
          <w:szCs w:val="24"/>
          <w:lang w:eastAsia="zh-CN"/>
        </w:rPr>
        <w:t>（采购人）</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1.按照已收到的项目（项目编号：）</w:t>
      </w:r>
      <w:r>
        <w:rPr>
          <w:rFonts w:hint="eastAsia" w:ascii="宋体" w:hAnsi="宋体"/>
          <w:sz w:val="24"/>
          <w:szCs w:val="24"/>
          <w:lang w:eastAsia="zh-CN"/>
        </w:rPr>
        <w:t>招标文件</w:t>
      </w:r>
      <w:r>
        <w:rPr>
          <w:rFonts w:hint="eastAsia" w:ascii="宋体" w:hAnsi="宋体"/>
          <w:sz w:val="24"/>
          <w:szCs w:val="24"/>
        </w:rPr>
        <w:t>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w:t>
      </w:r>
      <w:r>
        <w:rPr>
          <w:rFonts w:hint="eastAsia" w:ascii="宋体" w:hAnsi="宋体"/>
          <w:sz w:val="24"/>
          <w:szCs w:val="24"/>
          <w:lang w:eastAsia="zh-CN"/>
        </w:rPr>
        <w:t>招标文件</w:t>
      </w:r>
      <w:r>
        <w:rPr>
          <w:rFonts w:hint="eastAsia" w:ascii="宋体" w:hAnsi="宋体"/>
          <w:sz w:val="24"/>
          <w:szCs w:val="24"/>
        </w:rPr>
        <w:t>规定的所有要求，并承诺在中标后执行</w:t>
      </w:r>
      <w:r>
        <w:rPr>
          <w:rFonts w:hint="eastAsia" w:ascii="宋体" w:hAnsi="宋体"/>
          <w:sz w:val="24"/>
          <w:szCs w:val="24"/>
          <w:lang w:eastAsia="zh-CN"/>
        </w:rPr>
        <w:t>招标文件</w:t>
      </w:r>
      <w:r>
        <w:rPr>
          <w:rFonts w:hint="eastAsia" w:ascii="宋体" w:hAnsi="宋体"/>
          <w:sz w:val="24"/>
          <w:szCs w:val="24"/>
        </w:rPr>
        <w:t>、响应文件和合同的全部要求，并履行我方的全部义务。我方的最终报价为总承包价，保证不以任何理由增加报价。如有缺项、漏项部分，均由我方无条件负责补齐。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w:t>
      </w:r>
      <w:r>
        <w:rPr>
          <w:rFonts w:hint="eastAsia" w:ascii="宋体" w:hAnsi="宋体"/>
          <w:kern w:val="0"/>
          <w:sz w:val="24"/>
          <w:szCs w:val="24"/>
          <w:lang w:eastAsia="zh-CN"/>
        </w:rPr>
        <w:t>招标文件</w:t>
      </w:r>
      <w:r>
        <w:rPr>
          <w:rFonts w:hint="eastAsia" w:ascii="宋体" w:hAnsi="宋体"/>
          <w:kern w:val="0"/>
          <w:sz w:val="24"/>
          <w:szCs w:val="24"/>
        </w:rPr>
        <w:t>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w:t>
      </w:r>
      <w:r>
        <w:rPr>
          <w:rFonts w:hint="eastAsia" w:ascii="宋体" w:hAnsi="宋体"/>
          <w:kern w:val="0"/>
          <w:sz w:val="24"/>
          <w:szCs w:val="24"/>
          <w:lang w:eastAsia="zh-CN"/>
        </w:rPr>
        <w:t>招标文件</w:t>
      </w:r>
      <w:r>
        <w:rPr>
          <w:rFonts w:hint="eastAsia" w:ascii="宋体" w:hAnsi="宋体"/>
          <w:kern w:val="0"/>
          <w:sz w:val="24"/>
          <w:szCs w:val="24"/>
        </w:rPr>
        <w:t>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w:t>
      </w:r>
      <w:r>
        <w:rPr>
          <w:rFonts w:hint="eastAsia" w:ascii="宋体" w:hAnsi="宋体"/>
          <w:kern w:val="0"/>
          <w:sz w:val="24"/>
          <w:szCs w:val="24"/>
          <w:lang w:eastAsia="zh-CN"/>
        </w:rPr>
        <w:t>招标文件</w:t>
      </w:r>
      <w:r>
        <w:rPr>
          <w:rFonts w:hint="eastAsia" w:ascii="宋体" w:hAnsi="宋体"/>
          <w:kern w:val="0"/>
          <w:sz w:val="24"/>
          <w:szCs w:val="24"/>
        </w:rPr>
        <w:t>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jc w:val="center"/>
        <w:rPr>
          <w:rFonts w:ascii="宋体" w:hAnsi="宋体"/>
          <w:sz w:val="24"/>
          <w:szCs w:val="24"/>
        </w:rPr>
      </w:pPr>
      <w:r>
        <w:rPr>
          <w:rFonts w:hint="eastAsia" w:ascii="宋体" w:hAnsi="宋体"/>
          <w:sz w:val="24"/>
          <w:szCs w:val="24"/>
        </w:rPr>
        <w:t>二、开标一览表</w:t>
      </w:r>
    </w:p>
    <w:p>
      <w:pPr>
        <w:pStyle w:val="15"/>
        <w:spacing w:line="360" w:lineRule="auto"/>
        <w:ind w:left="57" w:right="57" w:firstLine="57"/>
        <w:rPr>
          <w:rFonts w:hAnsi="宋体"/>
          <w:bCs/>
          <w:sz w:val="24"/>
          <w:szCs w:val="24"/>
        </w:rPr>
      </w:pPr>
    </w:p>
    <w:p>
      <w:pPr>
        <w:pStyle w:val="15"/>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3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hint="eastAsia" w:ascii="宋体" w:hAnsi="宋体" w:cs="Courier New"/>
          <w:kern w:val="0"/>
          <w:sz w:val="24"/>
          <w:szCs w:val="24"/>
        </w:rPr>
      </w:pPr>
      <w:r>
        <w:rPr>
          <w:rFonts w:hint="eastAsia" w:ascii="宋体" w:hAnsi="宋体" w:cs="Courier New"/>
          <w:kern w:val="0"/>
          <w:sz w:val="24"/>
          <w:szCs w:val="24"/>
        </w:rPr>
        <w:t>4、</w:t>
      </w:r>
      <w:r>
        <w:rPr>
          <w:rFonts w:hint="eastAsia" w:ascii="宋体" w:hAnsi="宋体"/>
          <w:b/>
          <w:bCs/>
          <w:sz w:val="24"/>
          <w:szCs w:val="24"/>
        </w:rPr>
        <w:t>此表除保留在投标文件中外，还要将另一份完全相同的本表密封装在一个信封中，单独递交，作为唱标之用</w:t>
      </w:r>
      <w:r>
        <w:rPr>
          <w:rFonts w:hint="eastAsia" w:ascii="宋体" w:hAnsi="宋体"/>
          <w:sz w:val="24"/>
          <w:szCs w:val="24"/>
        </w:rPr>
        <w:t>。</w:t>
      </w:r>
    </w:p>
    <w:p>
      <w:pPr>
        <w:adjustRightInd w:val="0"/>
        <w:snapToGrid w:val="0"/>
        <w:spacing w:line="360" w:lineRule="auto"/>
        <w:ind w:firstLine="720" w:firstLineChars="300"/>
        <w:rPr>
          <w:rFonts w:hint="eastAsia" w:ascii="宋体" w:hAnsi="宋体" w:cs="Courier New"/>
          <w:kern w:val="0"/>
          <w:sz w:val="24"/>
          <w:szCs w:val="24"/>
        </w:rPr>
      </w:pPr>
      <w:r>
        <w:rPr>
          <w:rFonts w:hint="eastAsia" w:ascii="宋体" w:hAnsi="宋体" w:cs="Courier New"/>
          <w:kern w:val="0"/>
          <w:sz w:val="24"/>
          <w:szCs w:val="24"/>
        </w:rPr>
        <w:t>5.《开标一览表》中所填写内容与响应文件中内容不一致的，以开标一览表为准。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footerReference r:id="rId4" w:type="first"/>
          <w:footerReference r:id="rId3" w:type="default"/>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日</w:t>
      </w:r>
    </w:p>
    <w:p>
      <w:pPr>
        <w:spacing w:line="360" w:lineRule="auto"/>
        <w:ind w:firstLine="420"/>
        <w:jc w:val="center"/>
        <w:rPr>
          <w:rFonts w:asciiTheme="minorEastAsia" w:hAnsiTheme="minorEastAsia" w:eastAsiaTheme="minorEastAsia"/>
          <w:sz w:val="24"/>
          <w:szCs w:val="24"/>
        </w:rPr>
      </w:pPr>
      <w:bookmarkStart w:id="28" w:name="_Toc496792931"/>
      <w:bookmarkStart w:id="29" w:name="_Toc496792707"/>
      <w:bookmarkStart w:id="30" w:name="_Toc482026549"/>
      <w:r>
        <w:rPr>
          <w:rFonts w:hint="eastAsia" w:asciiTheme="minorEastAsia" w:hAnsiTheme="minorEastAsia" w:eastAsiaTheme="minorEastAsia"/>
          <w:sz w:val="24"/>
          <w:szCs w:val="24"/>
        </w:rPr>
        <w:t>三、</w:t>
      </w: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3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3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5"/>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六、</w:t>
      </w: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七、</w:t>
      </w: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u w:val="single"/>
          <w:lang w:eastAsia="zh-CN"/>
        </w:rPr>
        <w:t>（项目名称）</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3. 联合体牵头人在本项目中签署的一切文件和处理的一切事宜，联合体各成员均予以承认。 联合体各成员将严格按照</w:t>
      </w:r>
      <w:r>
        <w:rPr>
          <w:rFonts w:hint="eastAsia" w:asciiTheme="minorEastAsia" w:hAnsiTheme="minorEastAsia" w:eastAsiaTheme="minorEastAsia"/>
          <w:sz w:val="24"/>
          <w:szCs w:val="24"/>
          <w:lang w:eastAsia="zh-CN"/>
        </w:rPr>
        <w:t>招标文件</w:t>
      </w:r>
      <w:r>
        <w:rPr>
          <w:rFonts w:asciiTheme="minorEastAsia" w:hAnsiTheme="minorEastAsia" w:eastAsiaTheme="minorEastAsia"/>
          <w:sz w:val="24"/>
          <w:szCs w:val="24"/>
        </w:rPr>
        <w:t xml:space="preserve">、响应文件和合同的要求全面履行义务，并向招标人承担连带责任。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pStyle w:val="2"/>
        <w:numPr>
          <w:ilvl w:val="0"/>
          <w:numId w:val="0"/>
        </w:numPr>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1.如接受联合体投标项目，供应商需按要求填写联合体协议书。</w:t>
      </w:r>
    </w:p>
    <w:p>
      <w:pPr>
        <w:pStyle w:val="2"/>
        <w:numPr>
          <w:ilvl w:val="0"/>
          <w:numId w:val="0"/>
        </w:numPr>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CN"/>
        </w:rPr>
        <w:t>不接受联合体投标项目，只需提供空表。</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bookmarkEnd w:id="28"/>
    <w:bookmarkEnd w:id="29"/>
    <w:bookmarkEnd w:id="30"/>
    <w:p>
      <w:pPr>
        <w:adjustRightInd w:val="0"/>
        <w:snapToGrid w:val="0"/>
        <w:spacing w:line="360" w:lineRule="auto"/>
        <w:ind w:firstLine="3000" w:firstLineChars="1250"/>
        <w:jc w:val="left"/>
        <w:rPr>
          <w:rFonts w:ascii="宋体" w:hAnsi="宋体" w:cs="Courier New"/>
          <w:color w:val="000000"/>
          <w:kern w:val="0"/>
          <w:sz w:val="24"/>
          <w:szCs w:val="24"/>
        </w:rPr>
      </w:pPr>
      <w:bookmarkStart w:id="31" w:name="_Toc482026550"/>
      <w:r>
        <w:rPr>
          <w:rFonts w:hint="eastAsia" w:ascii="宋体" w:hAnsi="宋体" w:cs="Courier New"/>
          <w:color w:val="000000"/>
          <w:kern w:val="0"/>
          <w:sz w:val="24"/>
          <w:szCs w:val="24"/>
        </w:rPr>
        <w:t>八、投标货物分项报价明细表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3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991"/>
        <w:gridCol w:w="1134"/>
        <w:gridCol w:w="1539"/>
        <w:gridCol w:w="1256"/>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991"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1134"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539"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56"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991"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134"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991"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134"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991"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134"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991"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134"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991"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134"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2．此表将随中标结果公告一并公示，请供应商认真填写。</w:t>
      </w:r>
    </w:p>
    <w:p>
      <w:pPr>
        <w:adjustRightInd w:val="0"/>
        <w:snapToGrid w:val="0"/>
        <w:spacing w:line="360" w:lineRule="auto"/>
        <w:ind w:firstLine="480" w:firstLineChars="200"/>
        <w:rPr>
          <w:rFonts w:ascii="宋体" w:hAnsi="宋体"/>
          <w:color w:val="000000"/>
          <w:sz w:val="24"/>
          <w:szCs w:val="24"/>
        </w:rPr>
      </w:pPr>
    </w:p>
    <w:p>
      <w:pPr>
        <w:rPr>
          <w:sz w:val="24"/>
          <w:szCs w:val="24"/>
          <w:lang w:val="zh-CN"/>
        </w:rPr>
      </w:pPr>
      <w:r>
        <w:rPr>
          <w:sz w:val="24"/>
          <w:szCs w:val="24"/>
          <w:lang w:val="zh-CN"/>
        </w:rPr>
        <w:br w:type="page"/>
      </w:r>
    </w:p>
    <w:p>
      <w:pPr>
        <w:rPr>
          <w:sz w:val="24"/>
          <w:szCs w:val="24"/>
          <w:lang w:val="zh-CN"/>
        </w:rPr>
      </w:pPr>
    </w:p>
    <w:p>
      <w:pPr>
        <w:jc w:val="center"/>
        <w:rPr>
          <w:rFonts w:ascii="宋体" w:hAnsi="宋体"/>
          <w:color w:val="000000"/>
          <w:sz w:val="24"/>
          <w:szCs w:val="24"/>
        </w:rPr>
      </w:pPr>
      <w:r>
        <w:rPr>
          <w:rFonts w:hint="eastAsia" w:ascii="宋体" w:hAnsi="宋体"/>
          <w:color w:val="000000"/>
          <w:sz w:val="24"/>
          <w:szCs w:val="24"/>
        </w:rPr>
        <w:t>九、投标货物情况介绍表</w:t>
      </w:r>
    </w:p>
    <w:tbl>
      <w:tblPr>
        <w:tblStyle w:val="3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olor w:val="000000"/>
          <w:sz w:val="24"/>
          <w:szCs w:val="24"/>
        </w:rPr>
        <w:t>说明：</w:t>
      </w:r>
    </w:p>
    <w:p>
      <w:pPr>
        <w:spacing w:line="360" w:lineRule="auto"/>
        <w:rPr>
          <w:rFonts w:ascii="宋体" w:hAnsi="宋体"/>
          <w:color w:val="000000"/>
          <w:sz w:val="24"/>
          <w:szCs w:val="24"/>
        </w:rPr>
      </w:pPr>
      <w:r>
        <w:rPr>
          <w:rFonts w:hint="eastAsia" w:ascii="宋体" w:hAnsi="宋体"/>
          <w:color w:val="000000"/>
          <w:sz w:val="24"/>
          <w:szCs w:val="24"/>
        </w:rPr>
        <w:t xml:space="preserve">    1.供应商需按采购文件要求内容如实填写此表。</w:t>
      </w:r>
      <w:r>
        <w:rPr>
          <w:rFonts w:ascii="宋体" w:hAnsi="宋体"/>
          <w:color w:val="000000"/>
          <w:sz w:val="24"/>
          <w:szCs w:val="24"/>
        </w:rPr>
        <w:br w:type="page"/>
      </w:r>
    </w:p>
    <w:p>
      <w:pPr>
        <w:pStyle w:val="4"/>
        <w:keepNext w:val="0"/>
        <w:keepLines w:val="0"/>
        <w:spacing w:line="360" w:lineRule="auto"/>
        <w:jc w:val="left"/>
        <w:rPr>
          <w:rFonts w:ascii="宋体" w:hAnsi="宋体" w:eastAsia="宋体"/>
          <w:b w:val="0"/>
          <w:color w:val="000000"/>
          <w:sz w:val="24"/>
          <w:szCs w:val="24"/>
        </w:rPr>
      </w:pPr>
    </w:p>
    <w:bookmarkEnd w:id="31"/>
    <w:p>
      <w:pPr>
        <w:spacing w:line="360" w:lineRule="auto"/>
        <w:jc w:val="center"/>
        <w:rPr>
          <w:rFonts w:ascii="宋体" w:hAnsi="宋体"/>
          <w:sz w:val="24"/>
          <w:szCs w:val="24"/>
        </w:rPr>
      </w:pPr>
      <w:bookmarkStart w:id="32" w:name="_Toc482026551"/>
      <w:r>
        <w:rPr>
          <w:rFonts w:hint="eastAsia" w:ascii="宋体" w:hAnsi="宋体"/>
          <w:sz w:val="24"/>
          <w:szCs w:val="24"/>
        </w:rPr>
        <w:t>十、技术规格响应表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3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lang w:eastAsia="zh-CN"/>
              </w:rPr>
              <w:t>招标文件</w:t>
            </w:r>
            <w:r>
              <w:rPr>
                <w:rFonts w:hint="eastAsia" w:ascii="宋体" w:hAnsi="宋体"/>
                <w:sz w:val="24"/>
                <w:szCs w:val="24"/>
              </w:rPr>
              <w:t>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4"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w:t>
      </w:r>
      <w:r>
        <w:rPr>
          <w:rFonts w:hint="eastAsia" w:ascii="宋体" w:hAnsi="宋体" w:cs="宋体"/>
          <w:sz w:val="24"/>
          <w:szCs w:val="24"/>
          <w:lang w:eastAsia="zh-CN"/>
        </w:rPr>
        <w:t>招标文件</w:t>
      </w:r>
      <w:r>
        <w:rPr>
          <w:rFonts w:hint="eastAsia" w:ascii="宋体" w:hAnsi="宋体" w:cs="宋体"/>
          <w:sz w:val="24"/>
          <w:szCs w:val="24"/>
        </w:rPr>
        <w:t>第四章“货物需求一览表”中确定的技术参数与性能要求，将投标产品的技术参数和性能指标逐一列出，以证明投标产品对</w:t>
      </w:r>
      <w:r>
        <w:rPr>
          <w:rFonts w:hint="eastAsia" w:ascii="宋体" w:hAnsi="宋体" w:cs="宋体"/>
          <w:sz w:val="24"/>
          <w:szCs w:val="24"/>
          <w:lang w:eastAsia="zh-CN"/>
        </w:rPr>
        <w:t>招标文件</w:t>
      </w:r>
      <w:r>
        <w:rPr>
          <w:rFonts w:hint="eastAsia" w:ascii="宋体" w:hAnsi="宋体" w:cs="宋体"/>
          <w:sz w:val="24"/>
          <w:szCs w:val="24"/>
        </w:rPr>
        <w:t>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w:t>
      </w:r>
      <w:r>
        <w:rPr>
          <w:rFonts w:hint="eastAsia" w:ascii="宋体" w:hAnsi="宋体" w:cs="宋体"/>
          <w:kern w:val="0"/>
          <w:sz w:val="24"/>
          <w:szCs w:val="24"/>
          <w:lang w:eastAsia="zh-CN"/>
        </w:rPr>
        <w:t>招标文件</w:t>
      </w:r>
      <w:r>
        <w:rPr>
          <w:rFonts w:hint="eastAsia" w:ascii="宋体" w:hAnsi="宋体" w:cs="宋体"/>
          <w:kern w:val="0"/>
          <w:sz w:val="24"/>
          <w:szCs w:val="24"/>
        </w:rPr>
        <w:t>中所列技术指标。</w:t>
      </w:r>
      <w:r>
        <w:rPr>
          <w:rFonts w:hint="eastAsia" w:ascii="宋体" w:hAnsi="宋体" w:cs="宋体"/>
          <w:kern w:val="0"/>
          <w:sz w:val="24"/>
          <w:szCs w:val="24"/>
          <w:lang w:eastAsia="zh-CN"/>
        </w:rPr>
        <w:t>招标文件</w:t>
      </w:r>
      <w:r>
        <w:rPr>
          <w:rFonts w:hint="eastAsia" w:ascii="宋体" w:hAnsi="宋体" w:cs="宋体"/>
          <w:kern w:val="0"/>
          <w:sz w:val="24"/>
          <w:szCs w:val="24"/>
        </w:rPr>
        <w:t>中所列技术指标仅列出了最低限度，供应商在提供的技术参数、性能指标中必须列出具体数值或内容。对</w:t>
      </w:r>
      <w:r>
        <w:rPr>
          <w:rFonts w:hint="eastAsia" w:ascii="宋体" w:hAnsi="宋体" w:cs="宋体"/>
          <w:kern w:val="0"/>
          <w:sz w:val="24"/>
          <w:szCs w:val="24"/>
          <w:lang w:eastAsia="zh-CN"/>
        </w:rPr>
        <w:t>招标文件</w:t>
      </w:r>
      <w:r>
        <w:rPr>
          <w:rFonts w:hint="eastAsia" w:ascii="宋体" w:hAnsi="宋体" w:cs="宋体"/>
          <w:kern w:val="0"/>
          <w:sz w:val="24"/>
          <w:szCs w:val="24"/>
        </w:rPr>
        <w:t>原文复制或只注明符合、满足等无具体内容的表述，将视为不符合</w:t>
      </w:r>
      <w:r>
        <w:rPr>
          <w:rFonts w:hint="eastAsia" w:ascii="宋体" w:hAnsi="宋体" w:cs="宋体"/>
          <w:kern w:val="0"/>
          <w:sz w:val="24"/>
          <w:szCs w:val="24"/>
          <w:lang w:eastAsia="zh-CN"/>
        </w:rPr>
        <w:t>招标文件</w:t>
      </w:r>
      <w:r>
        <w:rPr>
          <w:rFonts w:hint="eastAsia" w:ascii="宋体" w:hAnsi="宋体" w:cs="宋体"/>
          <w:kern w:val="0"/>
          <w:sz w:val="24"/>
          <w:szCs w:val="24"/>
        </w:rPr>
        <w:t>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bookmarkEnd w:id="32"/>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 xml:space="preserve">  十一、售后服务承诺及方案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lang w:val="en-US" w:eastAsia="zh-CN"/>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13"/>
        <w:spacing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3.质保期过后年内，供应商将继续为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13"/>
        <w:spacing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4．供应商在接到用户维修通知后小时内响应，个工作日内排除故障（节假日照常服务）。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3"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3"/>
      <w:r>
        <w:rPr>
          <w:rFonts w:hint="eastAsia" w:ascii="宋体" w:hAnsi="宋体" w:cs="宋体"/>
          <w:sz w:val="24"/>
          <w:szCs w:val="24"/>
        </w:rPr>
        <w:t>。</w:t>
      </w:r>
    </w:p>
    <w:p>
      <w:pPr>
        <w:pStyle w:val="15"/>
        <w:spacing w:line="360" w:lineRule="auto"/>
        <w:ind w:firstLine="480" w:firstLineChars="200"/>
        <w:rPr>
          <w:sz w:val="24"/>
          <w:szCs w:val="24"/>
        </w:rPr>
      </w:pPr>
      <w:bookmarkStart w:id="34" w:name="_Toc266431152"/>
      <w:r>
        <w:rPr>
          <w:sz w:val="24"/>
          <w:szCs w:val="24"/>
        </w:rPr>
        <w:t>2.</w:t>
      </w:r>
      <w:r>
        <w:rPr>
          <w:rFonts w:hint="eastAsia"/>
          <w:sz w:val="24"/>
          <w:szCs w:val="24"/>
        </w:rPr>
        <w:t>本地化售后服务网点分布、机构名称、联系人、联系电话。</w:t>
      </w:r>
      <w:bookmarkEnd w:id="34"/>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35"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bookmarkEnd w:id="35"/>
    <w:p>
      <w:pPr>
        <w:spacing w:line="360" w:lineRule="auto"/>
        <w:jc w:val="center"/>
        <w:rPr>
          <w:rFonts w:ascii="宋体" w:hAnsi="宋体"/>
          <w:b/>
          <w:bCs/>
          <w:sz w:val="24"/>
          <w:szCs w:val="24"/>
        </w:rPr>
      </w:pPr>
      <w:r>
        <w:rPr>
          <w:rFonts w:hint="eastAsia" w:ascii="宋体" w:hAnsi="宋体"/>
          <w:sz w:val="24"/>
          <w:szCs w:val="24"/>
          <w:lang w:val="zh-CN"/>
        </w:rPr>
        <w:t>十二、商务规格响应表</w:t>
      </w:r>
    </w:p>
    <w:tbl>
      <w:tblPr>
        <w:tblStyle w:val="3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lang w:eastAsia="zh-CN"/>
              </w:rPr>
              <w:t>招标文件</w:t>
            </w:r>
            <w:r>
              <w:rPr>
                <w:rFonts w:hint="eastAsia" w:ascii="宋体" w:hAnsi="宋体"/>
                <w:sz w:val="24"/>
                <w:szCs w:val="24"/>
              </w:rPr>
              <w:t>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36"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bookmarkEnd w:id="36"/>
    <w:p>
      <w:pPr>
        <w:spacing w:line="360" w:lineRule="auto"/>
        <w:jc w:val="center"/>
        <w:rPr>
          <w:rFonts w:ascii="宋体" w:hAnsi="宋体"/>
          <w:b/>
          <w:sz w:val="24"/>
          <w:szCs w:val="24"/>
        </w:rPr>
      </w:pPr>
      <w:bookmarkStart w:id="37" w:name="_Toc482026554"/>
      <w:r>
        <w:rPr>
          <w:rFonts w:hint="eastAsia" w:ascii="宋体" w:hAnsi="宋体"/>
          <w:sz w:val="24"/>
          <w:szCs w:val="24"/>
        </w:rPr>
        <w:t>十三、供应商业绩情况表</w:t>
      </w:r>
    </w:p>
    <w:tbl>
      <w:tblPr>
        <w:tblStyle w:val="3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bookmarkEnd w:id="37"/>
    <w:p>
      <w:pPr>
        <w:spacing w:line="360" w:lineRule="auto"/>
        <w:jc w:val="center"/>
        <w:rPr>
          <w:rFonts w:ascii="宋体" w:hAnsi="宋体"/>
          <w:sz w:val="24"/>
          <w:szCs w:val="24"/>
          <w:lang w:val="zh-CN"/>
        </w:rPr>
      </w:pPr>
      <w:r>
        <w:rPr>
          <w:rFonts w:hint="eastAsia" w:ascii="宋体" w:hAnsi="宋体"/>
          <w:sz w:val="24"/>
          <w:szCs w:val="24"/>
          <w:lang w:val="zh-CN"/>
        </w:rPr>
        <w:t>十四、供应商基本情况表</w:t>
      </w:r>
    </w:p>
    <w:tbl>
      <w:tblPr>
        <w:tblStyle w:val="32"/>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38" w:name="_Toc482026555"/>
      <w:r>
        <w:rPr>
          <w:rFonts w:ascii="宋体" w:hAnsi="宋体"/>
          <w:sz w:val="24"/>
          <w:szCs w:val="24"/>
          <w:lang w:val="zh-CN"/>
        </w:rPr>
        <w:br w:type="page"/>
      </w:r>
    </w:p>
    <w:bookmarkEnd w:id="38"/>
    <w:p>
      <w:pPr>
        <w:spacing w:line="360" w:lineRule="auto"/>
        <w:rPr>
          <w:rFonts w:ascii="宋体" w:hAnsi="宋体"/>
          <w:b/>
          <w:color w:val="000000"/>
          <w:sz w:val="24"/>
          <w:szCs w:val="24"/>
        </w:rPr>
      </w:pPr>
      <w:bookmarkStart w:id="39" w:name="_Toc496792941"/>
      <w:bookmarkStart w:id="40" w:name="_Toc496792717"/>
      <w:bookmarkStart w:id="41" w:name="_Toc482026558"/>
      <w:r>
        <w:rPr>
          <w:rFonts w:hint="eastAsia" w:ascii="宋体" w:hAnsi="宋体"/>
          <w:b/>
          <w:color w:val="000000"/>
          <w:sz w:val="24"/>
          <w:szCs w:val="24"/>
        </w:rPr>
        <w:t xml:space="preserve">          </w:t>
      </w:r>
    </w:p>
    <w:p>
      <w:pPr>
        <w:spacing w:line="360" w:lineRule="auto"/>
        <w:jc w:val="center"/>
        <w:rPr>
          <w:rFonts w:hint="eastAsia" w:ascii="宋体" w:hAnsi="宋体" w:eastAsia="宋体"/>
          <w:sz w:val="24"/>
          <w:szCs w:val="24"/>
          <w:lang w:eastAsia="zh-CN"/>
        </w:rPr>
      </w:pPr>
      <w:r>
        <w:rPr>
          <w:rFonts w:hint="eastAsia" w:ascii="宋体" w:hAnsi="宋体"/>
          <w:sz w:val="24"/>
          <w:szCs w:val="24"/>
        </w:rPr>
        <w:t>十五、</w:t>
      </w:r>
      <w:r>
        <w:rPr>
          <w:rFonts w:hint="eastAsia" w:ascii="宋体" w:hAnsi="宋体"/>
          <w:sz w:val="24"/>
          <w:szCs w:val="24"/>
          <w:lang w:eastAsia="zh-CN"/>
        </w:rPr>
        <w:t>具有良好的商业信誉</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bookmarkStart w:id="42" w:name="_Toc482026556"/>
      <w:bookmarkStart w:id="43" w:name="_Toc438714732"/>
      <w:bookmarkStart w:id="44" w:name="_Toc438655702"/>
      <w:r>
        <w:rPr>
          <w:rFonts w:hint="eastAsia" w:ascii="宋体" w:hAnsi="宋体"/>
          <w:sz w:val="24"/>
          <w:szCs w:val="24"/>
        </w:rPr>
        <w:t>按照本招标文件第六章资格性审查的要求，提供投标人的具有良好的商业信誉的佐证材料。</w:t>
      </w:r>
    </w:p>
    <w:p>
      <w:pPr>
        <w:spacing w:line="360" w:lineRule="auto"/>
        <w:rPr>
          <w:rFonts w:ascii="宋体" w:hAnsi="宋体"/>
          <w:b/>
          <w:sz w:val="24"/>
          <w:szCs w:val="24"/>
        </w:rPr>
      </w:pPr>
      <w:r>
        <w:rPr>
          <w:rFonts w:hint="eastAsia" w:ascii="宋体" w:hAnsi="宋体"/>
          <w:b/>
          <w:sz w:val="24"/>
          <w:szCs w:val="24"/>
        </w:rPr>
        <w:t>说明：</w:t>
      </w:r>
    </w:p>
    <w:p>
      <w:pPr>
        <w:rPr>
          <w:rFonts w:ascii="宋体" w:hAnsi="宋体"/>
          <w:sz w:val="24"/>
          <w:szCs w:val="24"/>
        </w:rPr>
      </w:pPr>
      <w:r>
        <w:rPr>
          <w:rFonts w:hint="eastAsia" w:ascii="宋体" w:hAnsi="宋体"/>
          <w:sz w:val="24"/>
          <w:szCs w:val="24"/>
        </w:rPr>
        <w:t>1.投标人是自然人需提供由“征信中心网”（https://ipcrs.pbccrc.org.cn/）查询的信用报告。</w:t>
      </w:r>
    </w:p>
    <w:p>
      <w:pPr>
        <w:autoSpaceDE w:val="0"/>
        <w:autoSpaceDN w:val="0"/>
        <w:spacing w:line="360" w:lineRule="auto"/>
        <w:rPr>
          <w:rFonts w:ascii="宋体" w:hAnsi="宋体"/>
          <w:b/>
          <w:color w:val="000000"/>
          <w:sz w:val="24"/>
          <w:szCs w:val="24"/>
        </w:rPr>
      </w:pPr>
      <w:r>
        <w:rPr>
          <w:rFonts w:hint="eastAsia" w:ascii="宋体" w:hAnsi="宋体"/>
          <w:sz w:val="24"/>
          <w:szCs w:val="24"/>
        </w:rPr>
        <w:t>2.投标人是企业或个体经营户的需带公司法人身份证及公司营业执照和公章去项目所在地或当地中国人民银行出具信用报告。</w:t>
      </w:r>
      <w:r>
        <w:rPr>
          <w:rFonts w:ascii="宋体" w:hAnsi="宋体"/>
          <w:b/>
          <w:color w:val="000000"/>
          <w:sz w:val="24"/>
          <w:szCs w:val="24"/>
        </w:rPr>
        <w:br w:type="page"/>
      </w:r>
      <w:bookmarkEnd w:id="42"/>
      <w:bookmarkEnd w:id="43"/>
      <w:bookmarkEnd w:id="44"/>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十六、缴纳增值税、营业税或企业所得税的凭据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45" w:name="_Toc482026557"/>
      <w:bookmarkStart w:id="46" w:name="_Toc438714733"/>
      <w:bookmarkStart w:id="47" w:name="_Toc438655703"/>
      <w:r>
        <w:rPr>
          <w:rFonts w:ascii="宋体" w:hAnsi="宋体"/>
          <w:b/>
          <w:color w:val="000000"/>
          <w:sz w:val="24"/>
          <w:szCs w:val="24"/>
        </w:rPr>
        <w:br w:type="page"/>
      </w:r>
      <w:bookmarkEnd w:id="45"/>
      <w:bookmarkEnd w:id="46"/>
      <w:bookmarkEnd w:id="47"/>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十七、缴纳社会保险的凭据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bookmarkEnd w:id="39"/>
    <w:bookmarkEnd w:id="40"/>
    <w:bookmarkEnd w:id="41"/>
    <w:p>
      <w:pPr>
        <w:spacing w:line="360" w:lineRule="auto"/>
        <w:ind w:firstLine="480" w:firstLineChars="200"/>
        <w:jc w:val="center"/>
        <w:rPr>
          <w:rFonts w:ascii="宋体" w:hAnsi="宋体"/>
          <w:sz w:val="24"/>
          <w:szCs w:val="24"/>
        </w:rPr>
      </w:pP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十八、参加政府采购前三年内在经营活动中无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Theme="minorEastAsia" w:hAnsiTheme="minorEastAsia" w:eastAsiaTheme="minorEastAsia"/>
          <w:bCs/>
          <w:sz w:val="24"/>
          <w:szCs w:val="24"/>
          <w:lang w:eastAsia="zh-CN"/>
        </w:rPr>
        <w:t>鄂尔多斯市鄂托克前旗公共资源交易中心</w:t>
      </w:r>
      <w:r>
        <w:rPr>
          <w:rFonts w:hint="eastAsia" w:ascii="宋体" w:hAnsi="宋体" w:cs="宋体"/>
          <w:kern w:val="0"/>
          <w:sz w:val="24"/>
          <w:szCs w:val="24"/>
        </w:rPr>
        <w:t>：</w:t>
      </w:r>
    </w:p>
    <w:p>
      <w:pPr>
        <w:pStyle w:val="4"/>
        <w:keepNext w:val="0"/>
        <w:keepLines w:val="0"/>
        <w:spacing w:line="360" w:lineRule="auto"/>
        <w:ind w:firstLine="480" w:firstLineChars="200"/>
        <w:rPr>
          <w:rFonts w:ascii="宋体" w:hAnsi="宋体" w:eastAsia="宋体"/>
          <w:b w:val="0"/>
          <w:bCs w:val="0"/>
          <w:color w:val="000000"/>
          <w:kern w:val="2"/>
          <w:sz w:val="24"/>
          <w:szCs w:val="24"/>
          <w:lang w:val="en-US"/>
        </w:rPr>
      </w:pPr>
      <w:bookmarkStart w:id="48" w:name="_Toc482026559"/>
      <w:r>
        <w:rPr>
          <w:rFonts w:hint="eastAsia" w:ascii="宋体" w:hAnsi="宋体" w:eastAsia="宋体"/>
          <w:b w:val="0"/>
          <w:bCs w:val="0"/>
          <w:color w:val="000000"/>
          <w:kern w:val="2"/>
          <w:sz w:val="24"/>
          <w:szCs w:val="24"/>
          <w:lang w:val="en-US"/>
        </w:rPr>
        <w:t>我公司自愿参加本次政府采购活动（项目名称       ，项目编号：        ），严格遵守《中华人民共和国政府采购法》、《政府采购法实施条例》及所有相关法律.法规和规定，同时郑重承诺：</w:t>
      </w:r>
    </w:p>
    <w:p>
      <w:pPr>
        <w:pStyle w:val="4"/>
        <w:keepNext w:val="0"/>
        <w:keepLines w:val="0"/>
        <w:spacing w:line="360" w:lineRule="auto"/>
        <w:ind w:firstLine="480" w:firstLineChars="200"/>
        <w:rPr>
          <w:rFonts w:ascii="宋体" w:hAnsi="宋体" w:eastAsia="宋体"/>
          <w:b w:val="0"/>
          <w:bCs w:val="0"/>
          <w:color w:val="000000"/>
          <w:kern w:val="2"/>
          <w:sz w:val="24"/>
          <w:szCs w:val="24"/>
          <w:lang w:val="en-US"/>
        </w:rPr>
      </w:pPr>
      <w:r>
        <w:rPr>
          <w:rFonts w:hint="eastAsia" w:ascii="宋体" w:hAnsi="宋体" w:eastAsia="宋体"/>
          <w:b w:val="0"/>
          <w:bCs w:val="0"/>
          <w:color w:val="000000"/>
          <w:kern w:val="2"/>
          <w:sz w:val="24"/>
          <w:szCs w:val="24"/>
          <w:lang w:val="en-US"/>
        </w:rPr>
        <w:t>在参加此次政府采购活动前3年内，本公司在经营活动中无重大违法记录，并在信用管理中心出具的《信用信息查询结果》、“中国政府采购网”网站（www.ccgp.gov.cn）上均无任何违法违规行为的纪录（投标文件中提供查询结果和“中国政府采购网”查询截图）。</w:t>
      </w:r>
    </w:p>
    <w:p>
      <w:pPr>
        <w:pStyle w:val="4"/>
        <w:keepNext w:val="0"/>
        <w:keepLines w:val="0"/>
        <w:spacing w:line="360" w:lineRule="auto"/>
        <w:rPr>
          <w:rFonts w:ascii="宋体" w:hAnsi="宋体" w:eastAsia="宋体"/>
          <w:b w:val="0"/>
          <w:bCs w:val="0"/>
          <w:color w:val="000000"/>
          <w:kern w:val="2"/>
          <w:sz w:val="24"/>
          <w:szCs w:val="24"/>
          <w:lang w:val="en-US"/>
        </w:rPr>
      </w:pPr>
      <w:r>
        <w:rPr>
          <w:rFonts w:hint="eastAsia" w:ascii="宋体" w:hAnsi="宋体" w:eastAsia="宋体"/>
          <w:b w:val="0"/>
          <w:bCs w:val="0"/>
          <w:color w:val="000000"/>
          <w:kern w:val="2"/>
          <w:sz w:val="24"/>
          <w:szCs w:val="24"/>
          <w:lang w:val="en-US"/>
        </w:rPr>
        <w:t>特此声明。</w:t>
      </w:r>
    </w:p>
    <w:p>
      <w:pPr>
        <w:pStyle w:val="4"/>
        <w:keepNext w:val="0"/>
        <w:keepLines w:val="0"/>
        <w:spacing w:line="360" w:lineRule="auto"/>
        <w:rPr>
          <w:rFonts w:ascii="宋体" w:hAnsi="宋体" w:eastAsia="宋体"/>
          <w:b w:val="0"/>
          <w:bCs w:val="0"/>
          <w:color w:val="000000"/>
          <w:kern w:val="2"/>
          <w:sz w:val="24"/>
          <w:szCs w:val="24"/>
          <w:lang w:val="en-US"/>
        </w:rPr>
      </w:pPr>
    </w:p>
    <w:p>
      <w:pPr>
        <w:pStyle w:val="4"/>
        <w:keepNext w:val="0"/>
        <w:keepLines w:val="0"/>
        <w:spacing w:line="360" w:lineRule="auto"/>
        <w:rPr>
          <w:rFonts w:ascii="宋体" w:hAnsi="宋体" w:eastAsia="宋体"/>
          <w:b w:val="0"/>
          <w:bCs w:val="0"/>
          <w:color w:val="000000"/>
          <w:kern w:val="2"/>
          <w:sz w:val="24"/>
          <w:szCs w:val="24"/>
          <w:lang w:val="en-US"/>
        </w:rPr>
      </w:pPr>
    </w:p>
    <w:p>
      <w:pPr>
        <w:pStyle w:val="4"/>
        <w:keepNext w:val="0"/>
        <w:keepLines w:val="0"/>
        <w:spacing w:line="360" w:lineRule="auto"/>
        <w:rPr>
          <w:rFonts w:ascii="宋体" w:hAnsi="宋体" w:eastAsia="宋体"/>
          <w:b w:val="0"/>
          <w:bCs w:val="0"/>
          <w:color w:val="000000"/>
          <w:kern w:val="2"/>
          <w:sz w:val="24"/>
          <w:szCs w:val="24"/>
          <w:lang w:val="en-US"/>
        </w:rPr>
      </w:pPr>
      <w:r>
        <w:rPr>
          <w:rFonts w:hint="eastAsia" w:ascii="宋体" w:hAnsi="宋体" w:eastAsia="宋体"/>
          <w:b w:val="0"/>
          <w:bCs w:val="0"/>
          <w:color w:val="000000"/>
          <w:kern w:val="2"/>
          <w:sz w:val="24"/>
          <w:szCs w:val="24"/>
          <w:lang w:val="en-US"/>
        </w:rPr>
        <w:t xml:space="preserve">                                年  月  日</w:t>
      </w:r>
    </w:p>
    <w:p>
      <w:pPr>
        <w:pStyle w:val="4"/>
        <w:keepNext w:val="0"/>
        <w:keepLines w:val="0"/>
        <w:spacing w:line="360" w:lineRule="auto"/>
        <w:rPr>
          <w:rFonts w:ascii="宋体" w:hAnsi="宋体" w:eastAsia="宋体"/>
          <w:b w:val="0"/>
          <w:bCs w:val="0"/>
          <w:color w:val="000000"/>
          <w:kern w:val="2"/>
          <w:sz w:val="24"/>
          <w:szCs w:val="24"/>
          <w:lang w:val="en-US"/>
        </w:rPr>
      </w:pPr>
    </w:p>
    <w:p>
      <w:pPr>
        <w:pStyle w:val="4"/>
        <w:keepNext w:val="0"/>
        <w:keepLines w:val="0"/>
        <w:spacing w:line="360" w:lineRule="auto"/>
        <w:rPr>
          <w:rFonts w:ascii="宋体" w:hAnsi="宋体" w:eastAsia="宋体"/>
          <w:b w:val="0"/>
          <w:bCs w:val="0"/>
          <w:color w:val="000000"/>
          <w:kern w:val="2"/>
          <w:sz w:val="24"/>
          <w:szCs w:val="24"/>
          <w:lang w:val="en-US"/>
        </w:rPr>
      </w:pPr>
      <w:r>
        <w:rPr>
          <w:rFonts w:hint="eastAsia" w:ascii="宋体" w:hAnsi="宋体" w:eastAsia="宋体"/>
          <w:b w:val="0"/>
          <w:bCs w:val="0"/>
          <w:color w:val="000000"/>
          <w:kern w:val="2"/>
          <w:sz w:val="24"/>
          <w:szCs w:val="24"/>
          <w:lang w:val="en-US"/>
        </w:rPr>
        <w:t xml:space="preserve">            供应商名称（公章）：                        </w:t>
      </w:r>
    </w:p>
    <w:p>
      <w:pPr>
        <w:pStyle w:val="4"/>
        <w:keepNext w:val="0"/>
        <w:keepLines w:val="0"/>
        <w:spacing w:line="360" w:lineRule="auto"/>
        <w:rPr>
          <w:rFonts w:ascii="宋体" w:hAnsi="宋体" w:eastAsia="宋体"/>
          <w:b w:val="0"/>
          <w:bCs w:val="0"/>
          <w:color w:val="000000"/>
          <w:kern w:val="2"/>
          <w:sz w:val="24"/>
          <w:szCs w:val="24"/>
          <w:lang w:val="en-US"/>
        </w:rPr>
      </w:pPr>
      <w:r>
        <w:rPr>
          <w:rFonts w:hint="eastAsia" w:ascii="宋体" w:hAnsi="宋体" w:eastAsia="宋体"/>
          <w:b w:val="0"/>
          <w:bCs w:val="0"/>
          <w:color w:val="000000"/>
          <w:kern w:val="2"/>
          <w:sz w:val="24"/>
          <w:szCs w:val="24"/>
          <w:lang w:val="en-US"/>
        </w:rPr>
        <w:t xml:space="preserve">            法定代表或其授权人（签字）：                    </w:t>
      </w:r>
    </w:p>
    <w:p>
      <w:pPr>
        <w:autoSpaceDE w:val="0"/>
        <w:autoSpaceDN w:val="0"/>
        <w:spacing w:line="360" w:lineRule="auto"/>
        <w:rPr>
          <w:rFonts w:ascii="宋体"/>
          <w:b/>
          <w:bCs/>
          <w:color w:val="000000"/>
          <w:kern w:val="0"/>
          <w:sz w:val="24"/>
          <w:szCs w:val="24"/>
          <w:lang w:val="zh-CN"/>
        </w:rPr>
      </w:pPr>
      <w:r>
        <w:rPr>
          <w:rFonts w:hint="eastAsia" w:ascii="宋体" w:hAnsi="宋体"/>
          <w:color w:val="000000"/>
          <w:sz w:val="24"/>
          <w:szCs w:val="24"/>
        </w:rPr>
        <w:t>说明：供应商应提供《信用信息查询结果》和“中国政府采购网”查询截图。</w:t>
      </w:r>
      <w:r>
        <w:rPr>
          <w:rFonts w:hint="eastAsia" w:ascii="宋体" w:hAnsi="宋体" w:cs="宋体"/>
          <w:bCs/>
          <w:kern w:val="36"/>
          <w:sz w:val="24"/>
          <w:szCs w:val="24"/>
        </w:rPr>
        <w:t>如有不提供或提供失效的、弄虚作假的，评标委员会有权否决其投标资格。</w:t>
      </w:r>
    </w:p>
    <w:p>
      <w:pPr>
        <w:pStyle w:val="4"/>
        <w:keepNext w:val="0"/>
        <w:keepLines w:val="0"/>
        <w:spacing w:line="360" w:lineRule="auto"/>
        <w:rPr>
          <w:rFonts w:ascii="宋体" w:hAnsi="宋体" w:eastAsia="宋体"/>
          <w:b w:val="0"/>
          <w:bCs w:val="0"/>
          <w:color w:val="000000"/>
          <w:kern w:val="2"/>
          <w:sz w:val="24"/>
          <w:szCs w:val="24"/>
          <w:lang w:val="en-US"/>
        </w:rPr>
      </w:pPr>
    </w:p>
    <w:p>
      <w:pPr>
        <w:pStyle w:val="4"/>
        <w:keepNext w:val="0"/>
        <w:keepLines w:val="0"/>
        <w:spacing w:line="360" w:lineRule="auto"/>
        <w:rPr>
          <w:rFonts w:ascii="宋体" w:hAnsi="宋体" w:eastAsia="宋体"/>
          <w:b w:val="0"/>
          <w:bCs w:val="0"/>
          <w:color w:val="000000"/>
          <w:kern w:val="2"/>
          <w:sz w:val="24"/>
          <w:szCs w:val="24"/>
          <w:lang w:val="en-US"/>
        </w:rPr>
      </w:pPr>
      <w:r>
        <w:rPr>
          <w:rFonts w:ascii="宋体" w:hAnsi="宋体" w:eastAsia="宋体"/>
          <w:b w:val="0"/>
          <w:bCs w:val="0"/>
          <w:color w:val="000000"/>
          <w:kern w:val="2"/>
          <w:sz w:val="24"/>
          <w:szCs w:val="24"/>
          <w:lang w:val="en-US"/>
        </w:rPr>
        <w:br w:type="page"/>
      </w:r>
    </w:p>
    <w:p>
      <w:pPr>
        <w:autoSpaceDE w:val="0"/>
        <w:autoSpaceDN w:val="0"/>
        <w:spacing w:line="500" w:lineRule="exact"/>
        <w:ind w:firstLine="482" w:firstLineChars="200"/>
        <w:rPr>
          <w:rFonts w:ascii="宋体" w:hAnsi="宋体"/>
          <w:b/>
          <w:bCs/>
          <w:color w:val="000000"/>
          <w:kern w:val="0"/>
          <w:sz w:val="24"/>
          <w:szCs w:val="24"/>
          <w:lang w:val="zh-CN"/>
        </w:rPr>
      </w:pPr>
      <w:bookmarkStart w:id="49" w:name="_Toc496792718"/>
      <w:bookmarkStart w:id="50" w:name="_Toc496792942"/>
    </w:p>
    <w:p>
      <w:pPr>
        <w:autoSpaceDE w:val="0"/>
        <w:autoSpaceDN w:val="0"/>
        <w:spacing w:line="500" w:lineRule="exact"/>
        <w:ind w:firstLine="480" w:firstLineChars="200"/>
        <w:jc w:val="center"/>
        <w:rPr>
          <w:rFonts w:ascii="宋体" w:hAnsi="宋体"/>
          <w:color w:val="000000"/>
          <w:sz w:val="24"/>
          <w:szCs w:val="24"/>
        </w:rPr>
      </w:pPr>
      <w:r>
        <w:rPr>
          <w:rFonts w:hint="eastAsia" w:ascii="宋体" w:hAnsi="宋体"/>
          <w:bCs/>
          <w:color w:val="000000"/>
          <w:sz w:val="24"/>
          <w:szCs w:val="24"/>
        </w:rPr>
        <w:t>十九、</w:t>
      </w:r>
      <w:r>
        <w:rPr>
          <w:rFonts w:hint="eastAsia" w:ascii="宋体" w:hAnsi="宋体" w:eastAsia="宋体" w:cs="Times New Roman"/>
          <w:b/>
          <w:bCs/>
          <w:color w:val="000000"/>
          <w:sz w:val="30"/>
          <w:szCs w:val="30"/>
          <w:lang w:eastAsia="zh-CN"/>
        </w:rPr>
        <w:t>（一）</w:t>
      </w:r>
      <w:r>
        <w:rPr>
          <w:rFonts w:hint="eastAsia" w:ascii="宋体" w:hAnsi="宋体" w:eastAsia="宋体" w:cs="Times New Roman"/>
          <w:b/>
          <w:bCs/>
          <w:color w:val="000000"/>
          <w:sz w:val="30"/>
          <w:szCs w:val="30"/>
        </w:rPr>
        <w:t>《信用信息查询结果》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bCs/>
          <w:color w:val="000000"/>
          <w:kern w:val="0"/>
          <w:sz w:val="24"/>
          <w:szCs w:val="24"/>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sz w:val="24"/>
          <w:szCs w:val="24"/>
        </w:rPr>
      </w:pPr>
      <w:r>
        <w:rPr>
          <w:rFonts w:hint="eastAsia" w:ascii="宋体" w:hAnsi="宋体"/>
          <w:b/>
          <w:bCs/>
          <w:color w:val="000000"/>
          <w:sz w:val="24"/>
          <w:szCs w:val="24"/>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sz w:val="24"/>
          <w:szCs w:val="24"/>
        </w:rPr>
      </w:pPr>
      <w:r>
        <w:rPr>
          <w:rFonts w:hint="eastAsia" w:ascii="宋体" w:hAnsi="宋体" w:cs="Arial"/>
          <w:sz w:val="24"/>
          <w:szCs w:val="24"/>
        </w:rPr>
        <w:t xml:space="preserve">编号：           </w:t>
      </w:r>
    </w:p>
    <w:tbl>
      <w:tblPr>
        <w:tblStyle w:val="32"/>
        <w:tblW w:w="108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spacing w:line="360" w:lineRule="auto"/>
              <w:jc w:val="center"/>
              <w:rPr>
                <w:rFonts w:ascii="宋体" w:hAnsi="宋体"/>
                <w:sz w:val="24"/>
                <w:szCs w:val="24"/>
              </w:rPr>
            </w:pPr>
            <w:r>
              <w:rPr>
                <w:rFonts w:hint="eastAsia" w:ascii="宋体" w:hAnsi="宋体"/>
                <w:sz w:val="24"/>
                <w:szCs w:val="24"/>
              </w:rPr>
              <w:t>申请企业</w:t>
            </w:r>
          </w:p>
        </w:tc>
        <w:tc>
          <w:tcPr>
            <w:tcW w:w="8424" w:type="dxa"/>
            <w:gridSpan w:val="5"/>
            <w:tcBorders>
              <w:top w:val="single" w:color="auto" w:sz="8" w:space="0"/>
              <w:bottom w:val="single" w:color="auto" w:sz="8" w:space="0"/>
            </w:tcBorders>
            <w:vAlign w:val="center"/>
          </w:tcPr>
          <w:p>
            <w:pPr>
              <w:spacing w:line="360" w:lineRule="auto"/>
              <w:ind w:firstLine="360" w:firstLineChars="15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spacing w:line="360" w:lineRule="auto"/>
              <w:jc w:val="center"/>
              <w:rPr>
                <w:rFonts w:ascii="宋体" w:hAnsi="宋体"/>
                <w:sz w:val="24"/>
                <w:szCs w:val="24"/>
              </w:rPr>
            </w:pPr>
            <w:r>
              <w:rPr>
                <w:rFonts w:hint="eastAsia" w:ascii="宋体" w:hAnsi="宋体"/>
                <w:sz w:val="24"/>
                <w:szCs w:val="24"/>
              </w:rPr>
              <w:t>查询企业</w:t>
            </w:r>
          </w:p>
        </w:tc>
        <w:tc>
          <w:tcPr>
            <w:tcW w:w="1698" w:type="dxa"/>
            <w:tcBorders>
              <w:top w:val="single" w:color="auto" w:sz="8" w:space="0"/>
              <w:bottom w:val="single" w:color="auto" w:sz="4" w:space="0"/>
            </w:tcBorders>
            <w:vAlign w:val="center"/>
          </w:tcPr>
          <w:p>
            <w:pPr>
              <w:spacing w:line="400" w:lineRule="exact"/>
              <w:jc w:val="left"/>
              <w:rPr>
                <w:rFonts w:ascii="宋体" w:hAnsi="宋体"/>
                <w:sz w:val="24"/>
                <w:szCs w:val="24"/>
              </w:rPr>
            </w:pPr>
            <w:r>
              <w:rPr>
                <w:rFonts w:hint="eastAsia" w:ascii="宋体" w:hAnsi="宋体"/>
                <w:sz w:val="24"/>
                <w:szCs w:val="24"/>
              </w:rPr>
              <w:t>所查询企业</w:t>
            </w:r>
          </w:p>
          <w:p>
            <w:pPr>
              <w:spacing w:line="400" w:lineRule="exact"/>
              <w:jc w:val="left"/>
              <w:rPr>
                <w:rFonts w:ascii="宋体" w:hAnsi="宋体"/>
                <w:sz w:val="24"/>
                <w:szCs w:val="24"/>
              </w:rPr>
            </w:pPr>
            <w:r>
              <w:rPr>
                <w:rFonts w:hint="eastAsia" w:ascii="宋体" w:hAnsi="宋体"/>
                <w:sz w:val="24"/>
                <w:szCs w:val="24"/>
              </w:rPr>
              <w:t>全称</w:t>
            </w:r>
          </w:p>
        </w:tc>
        <w:tc>
          <w:tcPr>
            <w:tcW w:w="8424" w:type="dxa"/>
            <w:gridSpan w:val="5"/>
            <w:tcBorders>
              <w:top w:val="single" w:color="auto" w:sz="8" w:space="0"/>
            </w:tcBorders>
            <w:vAlign w:val="center"/>
          </w:tcPr>
          <w:p>
            <w:pPr>
              <w:spacing w:line="360" w:lineRule="auto"/>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05" w:type="dxa"/>
            <w:vMerge w:val="continue"/>
            <w:vAlign w:val="center"/>
          </w:tcPr>
          <w:p>
            <w:pPr>
              <w:spacing w:line="360" w:lineRule="auto"/>
              <w:jc w:val="left"/>
              <w:rPr>
                <w:sz w:val="24"/>
                <w:szCs w:val="24"/>
              </w:rPr>
            </w:pPr>
          </w:p>
        </w:tc>
        <w:tc>
          <w:tcPr>
            <w:tcW w:w="1698" w:type="dxa"/>
            <w:tcBorders>
              <w:top w:val="single" w:color="auto" w:sz="8" w:space="0"/>
              <w:bottom w:val="single" w:color="auto" w:sz="4" w:space="0"/>
            </w:tcBorders>
            <w:vAlign w:val="center"/>
          </w:tcPr>
          <w:p>
            <w:pPr>
              <w:spacing w:line="400" w:lineRule="exact"/>
              <w:jc w:val="left"/>
              <w:rPr>
                <w:rFonts w:ascii="宋体" w:hAnsi="宋体"/>
                <w:sz w:val="24"/>
                <w:szCs w:val="24"/>
              </w:rPr>
            </w:pPr>
            <w:r>
              <w:rPr>
                <w:rFonts w:hint="eastAsia" w:ascii="宋体" w:hAnsi="宋体"/>
                <w:sz w:val="24"/>
                <w:szCs w:val="24"/>
              </w:rPr>
              <w:t>企业统一社会信用代码</w:t>
            </w:r>
          </w:p>
        </w:tc>
        <w:tc>
          <w:tcPr>
            <w:tcW w:w="8424" w:type="dxa"/>
            <w:gridSpan w:val="5"/>
            <w:tcBorders>
              <w:bottom w:val="single" w:color="auto" w:sz="4" w:space="0"/>
            </w:tcBorders>
            <w:vAlign w:val="center"/>
          </w:tcPr>
          <w:p>
            <w:pPr>
              <w:spacing w:line="360" w:lineRule="auto"/>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705" w:type="dxa"/>
            <w:vMerge w:val="continue"/>
            <w:vAlign w:val="center"/>
          </w:tcPr>
          <w:p>
            <w:pPr>
              <w:spacing w:line="360" w:lineRule="auto"/>
              <w:jc w:val="center"/>
              <w:rPr>
                <w:rFonts w:ascii="宋体" w:hAnsi="宋体"/>
                <w:sz w:val="24"/>
                <w:szCs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法人姓名</w:t>
            </w:r>
          </w:p>
        </w:tc>
        <w:tc>
          <w:tcPr>
            <w:tcW w:w="8424" w:type="dxa"/>
            <w:gridSpan w:val="5"/>
            <w:tcBorders>
              <w:top w:val="single" w:color="auto" w:sz="8" w:space="0"/>
            </w:tcBorders>
            <w:vAlign w:val="center"/>
          </w:tcPr>
          <w:p>
            <w:pPr>
              <w:spacing w:line="360" w:lineRule="auto"/>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spacing w:line="360" w:lineRule="auto"/>
              <w:jc w:val="center"/>
              <w:rPr>
                <w:sz w:val="24"/>
                <w:szCs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身份证号码</w:t>
            </w:r>
          </w:p>
        </w:tc>
        <w:tc>
          <w:tcPr>
            <w:tcW w:w="8424" w:type="dxa"/>
            <w:gridSpan w:val="5"/>
            <w:tcBorders>
              <w:bottom w:val="single" w:color="auto" w:sz="4" w:space="0"/>
            </w:tcBorders>
            <w:vAlign w:val="center"/>
          </w:tcPr>
          <w:tbl>
            <w:tblPr>
              <w:tblStyle w:val="32"/>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c>
                <w:tcPr>
                  <w:tcW w:w="360" w:type="dxa"/>
                </w:tcPr>
                <w:p>
                  <w:pPr>
                    <w:spacing w:line="360" w:lineRule="auto"/>
                    <w:rPr>
                      <w:rFonts w:ascii="宋体" w:hAnsi="宋体"/>
                      <w:sz w:val="24"/>
                      <w:szCs w:val="24"/>
                    </w:rPr>
                  </w:pPr>
                </w:p>
              </w:tc>
            </w:tr>
          </w:tbl>
          <w:p>
            <w:pPr>
              <w:spacing w:line="360" w:lineRule="auto"/>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b/>
                <w:bCs/>
                <w:sz w:val="24"/>
                <w:szCs w:val="24"/>
              </w:rPr>
            </w:pPr>
            <w:r>
              <w:rPr>
                <w:rFonts w:hint="eastAsia" w:ascii="宋体" w:hAnsi="宋体"/>
                <w:sz w:val="24"/>
                <w:szCs w:val="24"/>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sz w:val="24"/>
                <w:szCs w:val="24"/>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bCs/>
                <w:sz w:val="24"/>
                <w:szCs w:val="24"/>
              </w:rPr>
            </w:pPr>
            <w:r>
              <w:rPr>
                <w:rFonts w:hint="eastAsia" w:ascii="宋体" w:hAnsi="宋体" w:cs="宋体"/>
                <w:kern w:val="0"/>
                <w:sz w:val="24"/>
                <w:szCs w:val="24"/>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□办理相关业务。</w:t>
            </w:r>
          </w:p>
          <w:p>
            <w:pPr>
              <w:spacing w:line="360" w:lineRule="auto"/>
              <w:jc w:val="left"/>
              <w:rPr>
                <w:rFonts w:ascii="宋体" w:hAnsi="宋体"/>
                <w:bCs/>
                <w:sz w:val="24"/>
                <w:szCs w:val="24"/>
              </w:rPr>
            </w:pPr>
            <w:r>
              <w:rPr>
                <w:rFonts w:hint="eastAsia" w:ascii="宋体" w:hAnsi="宋体" w:cs="宋体"/>
                <w:kern w:val="0"/>
                <w:sz w:val="24"/>
                <w:szCs w:val="24"/>
              </w:rPr>
              <w:t>□</w:t>
            </w:r>
            <w:r>
              <w:rPr>
                <w:rFonts w:hint="eastAsia" w:ascii="宋体" w:hAnsi="宋体"/>
                <w:sz w:val="24"/>
                <w:szCs w:val="24"/>
              </w:rPr>
              <w:t>其他</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spacing w:line="360" w:lineRule="auto"/>
              <w:ind w:firstLine="5570" w:firstLineChars="2321"/>
              <w:rPr>
                <w:rFonts w:ascii="宋体" w:hAnsi="宋体"/>
                <w:sz w:val="24"/>
                <w:szCs w:val="24"/>
              </w:rPr>
            </w:pPr>
          </w:p>
          <w:p>
            <w:pPr>
              <w:spacing w:line="360" w:lineRule="auto"/>
              <w:jc w:val="right"/>
              <w:rPr>
                <w:rFonts w:ascii="宋体" w:hAnsi="宋体"/>
                <w:bCs/>
                <w:sz w:val="24"/>
                <w:szCs w:val="24"/>
              </w:rPr>
            </w:pPr>
            <w:r>
              <w:rPr>
                <w:rFonts w:hint="eastAsia" w:ascii="宋体" w:hAnsi="宋体"/>
                <w:sz w:val="24"/>
                <w:szCs w:val="24"/>
              </w:rPr>
              <w:t>申请人签名：</w:t>
            </w:r>
            <w:r>
              <w:rPr>
                <w:rFonts w:hint="eastAsia" w:ascii="宋体" w:hAnsi="宋体"/>
                <w:bCs/>
                <w:sz w:val="24"/>
                <w:szCs w:val="24"/>
              </w:rPr>
              <w:t xml:space="preserve">                       年      月    日</w:t>
            </w:r>
          </w:p>
          <w:p>
            <w:pPr>
              <w:spacing w:line="360" w:lineRule="auto"/>
              <w:jc w:val="right"/>
              <w:rPr>
                <w:rFonts w:ascii="宋体" w:hAnsi="宋体"/>
                <w:bCs/>
                <w:sz w:val="24"/>
                <w:szCs w:val="24"/>
              </w:rPr>
            </w:pPr>
          </w:p>
          <w:p>
            <w:pPr>
              <w:spacing w:line="360" w:lineRule="auto"/>
              <w:ind w:firstLine="4560" w:firstLineChars="1900"/>
              <w:rPr>
                <w:rFonts w:ascii="宋体" w:hAnsi="宋体" w:cs="宋体"/>
                <w:kern w:val="0"/>
                <w:sz w:val="24"/>
                <w:szCs w:val="24"/>
              </w:rPr>
            </w:pPr>
            <w:r>
              <w:rPr>
                <w:rFonts w:hint="eastAsia" w:ascii="宋体" w:hAnsi="宋体"/>
                <w:bCs/>
                <w:sz w:val="24"/>
                <w:szCs w:val="24"/>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kern w:val="0"/>
                <w:sz w:val="24"/>
                <w:szCs w:val="24"/>
              </w:rPr>
            </w:pPr>
          </w:p>
        </w:tc>
        <w:tc>
          <w:tcPr>
            <w:tcW w:w="1513"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kern w:val="0"/>
                <w:sz w:val="24"/>
                <w:szCs w:val="24"/>
              </w:rPr>
            </w:pPr>
            <w:r>
              <w:rPr>
                <w:rFonts w:hint="eastAsia" w:ascii="宋体" w:hAnsi="宋体" w:cs="宋体"/>
                <w:kern w:val="0"/>
                <w:sz w:val="24"/>
                <w:szCs w:val="24"/>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kern w:val="0"/>
                <w:sz w:val="24"/>
                <w:szCs w:val="24"/>
              </w:rPr>
            </w:pPr>
          </w:p>
          <w:p>
            <w:pPr>
              <w:spacing w:line="360" w:lineRule="auto"/>
              <w:rPr>
                <w:rFonts w:ascii="宋体" w:hAnsi="宋体" w:cs="宋体"/>
                <w:kern w:val="0"/>
                <w:sz w:val="24"/>
                <w:szCs w:val="24"/>
              </w:rPr>
            </w:pPr>
            <w:r>
              <w:rPr>
                <w:rFonts w:hint="eastAsia" w:ascii="宋体" w:hAnsi="宋体" w:cs="宋体"/>
                <w:kern w:val="0"/>
                <w:sz w:val="24"/>
                <w:szCs w:val="24"/>
              </w:rPr>
              <w:t>签名：</w:t>
            </w:r>
          </w:p>
        </w:tc>
      </w:tr>
    </w:tbl>
    <w:p>
      <w:pPr>
        <w:spacing w:line="0" w:lineRule="atLeast"/>
        <w:rPr>
          <w:rFonts w:ascii="宋体" w:hAnsi="宋体"/>
          <w:b/>
          <w:szCs w:val="21"/>
        </w:rPr>
      </w:pPr>
      <w:r>
        <w:rPr>
          <w:rFonts w:hint="eastAsia" w:ascii="宋体" w:hAnsi="宋体"/>
          <w:b/>
          <w:szCs w:val="21"/>
        </w:rPr>
        <w:t xml:space="preserve">　　　　　　　　　　　　　　　　　　　　 </w:t>
      </w:r>
    </w:p>
    <w:p>
      <w:pPr>
        <w:spacing w:line="0" w:lineRule="atLeast"/>
        <w:rPr>
          <w:rFonts w:ascii="宋体" w:hAnsi="宋体"/>
          <w:sz w:val="24"/>
          <w:szCs w:val="24"/>
        </w:rPr>
      </w:pPr>
    </w:p>
    <w:p>
      <w:pPr>
        <w:spacing w:line="0" w:lineRule="atLeast"/>
        <w:rPr>
          <w:rFonts w:ascii="宋体" w:hAnsi="宋体"/>
          <w:sz w:val="24"/>
          <w:szCs w:val="24"/>
          <w:lang w:val="zh-CN"/>
        </w:rPr>
      </w:pPr>
      <w:r>
        <w:rPr>
          <w:rFonts w:hint="eastAsia" w:ascii="宋体" w:hAnsi="宋体"/>
          <w:b/>
          <w:sz w:val="24"/>
          <w:szCs w:val="24"/>
        </w:rPr>
        <w:t>注：</w:t>
      </w:r>
      <w:r>
        <w:rPr>
          <w:rFonts w:hint="eastAsia" w:ascii="宋体" w:hAnsi="宋体"/>
          <w:sz w:val="24"/>
          <w:szCs w:val="24"/>
        </w:rPr>
        <w:t>1.请</w:t>
      </w:r>
      <w:r>
        <w:rPr>
          <w:rFonts w:hint="eastAsia" w:ascii="宋体" w:hAnsi="宋体"/>
          <w:sz w:val="24"/>
          <w:szCs w:val="24"/>
          <w:lang w:val="zh-CN"/>
        </w:rPr>
        <w:t>如实、完整地填写有关内容。</w:t>
      </w:r>
    </w:p>
    <w:p>
      <w:pPr>
        <w:spacing w:line="0" w:lineRule="atLeast"/>
        <w:ind w:firstLine="420"/>
        <w:rPr>
          <w:rFonts w:ascii="宋体" w:hAnsi="宋体"/>
          <w:sz w:val="24"/>
          <w:szCs w:val="24"/>
          <w:lang w:val="zh-CN"/>
        </w:rPr>
      </w:pPr>
      <w:r>
        <w:rPr>
          <w:rFonts w:hint="eastAsia" w:ascii="宋体" w:hAnsi="宋体"/>
          <w:sz w:val="24"/>
          <w:szCs w:val="24"/>
        </w:rPr>
        <w:t>2.</w:t>
      </w:r>
      <w:r>
        <w:rPr>
          <w:rFonts w:hint="eastAsia" w:ascii="宋体" w:hAnsi="宋体"/>
          <w:sz w:val="24"/>
          <w:szCs w:val="24"/>
          <w:lang w:val="zh-CN"/>
        </w:rPr>
        <w:t>请使用黑色钢笔、中性笔签字。</w:t>
      </w:r>
    </w:p>
    <w:p>
      <w:pPr>
        <w:spacing w:line="0" w:lineRule="atLeast"/>
        <w:ind w:firstLine="480" w:firstLineChars="200"/>
        <w:rPr>
          <w:rFonts w:ascii="宋体" w:hAnsi="宋体"/>
          <w:sz w:val="24"/>
          <w:szCs w:val="24"/>
          <w:lang w:val="zh-CN"/>
        </w:rPr>
      </w:pPr>
      <w:r>
        <w:rPr>
          <w:rFonts w:hint="eastAsia" w:ascii="宋体" w:hAnsi="宋体"/>
          <w:sz w:val="24"/>
          <w:szCs w:val="24"/>
        </w:rPr>
        <w:t>3.</w:t>
      </w:r>
      <w:r>
        <w:rPr>
          <w:rFonts w:hint="eastAsia" w:ascii="宋体" w:hAnsi="宋体"/>
          <w:sz w:val="24"/>
          <w:szCs w:val="24"/>
          <w:lang w:val="zh-CN"/>
        </w:rPr>
        <w:t>受理查询后</w:t>
      </w:r>
      <w:r>
        <w:rPr>
          <w:rFonts w:hint="eastAsia" w:ascii="宋体" w:hAnsi="宋体"/>
          <w:sz w:val="24"/>
          <w:szCs w:val="24"/>
        </w:rPr>
        <w:t>5个工作日</w:t>
      </w:r>
      <w:r>
        <w:rPr>
          <w:rFonts w:hint="eastAsia" w:ascii="宋体" w:hAnsi="宋体"/>
          <w:sz w:val="24"/>
          <w:szCs w:val="24"/>
          <w:lang w:val="zh-CN"/>
        </w:rPr>
        <w:t>提供所申请的企业信用信息情况。</w:t>
      </w:r>
    </w:p>
    <w:p>
      <w:pPr>
        <w:spacing w:line="0" w:lineRule="atLeast"/>
        <w:rPr>
          <w:rFonts w:ascii="宋体" w:hAnsi="宋体"/>
          <w:szCs w:val="21"/>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黑体" w:hAnsi="华文中宋" w:eastAsia="黑体"/>
          <w:sz w:val="24"/>
          <w:szCs w:val="24"/>
        </w:rPr>
      </w:pPr>
      <w:r>
        <w:rPr>
          <w:rFonts w:hint="eastAsia" w:ascii="黑体" w:hAnsi="华文中宋" w:eastAsia="黑体"/>
          <w:sz w:val="24"/>
          <w:szCs w:val="24"/>
        </w:rPr>
        <w:t>鄂托克前旗社会信用管理中心制表</w:t>
      </w:r>
    </w:p>
    <w:p>
      <w:pPr>
        <w:autoSpaceDE w:val="0"/>
        <w:autoSpaceDN w:val="0"/>
        <w:spacing w:line="500" w:lineRule="exact"/>
        <w:ind w:firstLine="480" w:firstLineChars="200"/>
        <w:rPr>
          <w:rFonts w:ascii="宋体" w:hAnsi="宋体"/>
          <w:sz w:val="24"/>
          <w:szCs w:val="24"/>
        </w:rPr>
      </w:pPr>
    </w:p>
    <w:p>
      <w:pPr>
        <w:autoSpaceDE w:val="0"/>
        <w:autoSpaceDN w:val="0"/>
        <w:spacing w:line="500" w:lineRule="exact"/>
        <w:ind w:firstLine="480" w:firstLineChars="200"/>
        <w:rPr>
          <w:rFonts w:ascii="宋体" w:hAnsi="宋体"/>
          <w:sz w:val="24"/>
          <w:szCs w:val="24"/>
        </w:rPr>
      </w:pPr>
    </w:p>
    <w:p>
      <w:pPr>
        <w:autoSpaceDE w:val="0"/>
        <w:autoSpaceDN w:val="0"/>
        <w:spacing w:line="500" w:lineRule="exact"/>
        <w:ind w:firstLine="480" w:firstLineChars="200"/>
        <w:rPr>
          <w:rFonts w:hint="eastAsia" w:ascii="宋体" w:hAnsi="宋体"/>
          <w:sz w:val="24"/>
          <w:szCs w:val="24"/>
        </w:rPr>
      </w:pPr>
    </w:p>
    <w:p>
      <w:pPr>
        <w:autoSpaceDE w:val="0"/>
        <w:autoSpaceDN w:val="0"/>
        <w:spacing w:line="500" w:lineRule="exact"/>
        <w:ind w:firstLine="480" w:firstLineChars="200"/>
        <w:rPr>
          <w:rFonts w:hint="eastAsia" w:ascii="宋体" w:hAnsi="宋体"/>
          <w:sz w:val="24"/>
          <w:szCs w:val="24"/>
        </w:rPr>
      </w:pPr>
    </w:p>
    <w:p>
      <w:pPr>
        <w:autoSpaceDE w:val="0"/>
        <w:autoSpaceDN w:val="0"/>
        <w:spacing w:line="500" w:lineRule="exact"/>
        <w:ind w:firstLine="480" w:firstLineChars="200"/>
        <w:rPr>
          <w:rFonts w:ascii="宋体" w:hAnsi="宋体"/>
          <w:b/>
          <w:bCs/>
          <w:color w:val="0000FF"/>
          <w:kern w:val="0"/>
          <w:sz w:val="24"/>
          <w:szCs w:val="24"/>
        </w:rPr>
      </w:pPr>
      <w:r>
        <w:rPr>
          <w:rFonts w:hint="eastAsia" w:ascii="宋体" w:hAnsi="宋体"/>
          <w:color w:val="0000FF"/>
          <w:sz w:val="24"/>
          <w:szCs w:val="24"/>
        </w:rPr>
        <w:t>供应商须在投标文件中提供企业工商注册所在地或项目所在地信用管理中心出具的《信用信息查询结果》且在有效期范围内（注：鄂托克前旗社会信用管理中心：地址．鄂托克前旗敖勒召其镇综合办公楼7003房间；　电话：0477-7625899）。</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办理步骤：</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3.鄂托克前旗企业信用信息查询申请表盖章彩色扫描件jpeg图片格式。</w:t>
      </w:r>
    </w:p>
    <w:p>
      <w:pPr>
        <w:autoSpaceDE w:val="0"/>
        <w:autoSpaceDN w:val="0"/>
        <w:spacing w:line="500" w:lineRule="exact"/>
        <w:rPr>
          <w:rFonts w:ascii="宋体" w:hAnsi="宋体"/>
          <w:color w:val="0000FF"/>
          <w:sz w:val="24"/>
          <w:szCs w:val="24"/>
        </w:rPr>
      </w:pPr>
      <w:r>
        <w:rPr>
          <w:rFonts w:hint="eastAsia" w:ascii="宋体" w:hAnsi="宋体"/>
          <w:color w:val="0000FF"/>
          <w:sz w:val="24"/>
          <w:szCs w:val="24"/>
        </w:rPr>
        <w:t>申请材料发送到  eqqfgjxyglzx@163.com</w:t>
      </w:r>
    </w:p>
    <w:p>
      <w:pPr>
        <w:widowControl/>
        <w:spacing w:line="360" w:lineRule="auto"/>
        <w:jc w:val="left"/>
        <w:rPr>
          <w:rFonts w:asciiTheme="minorEastAsia" w:hAnsiTheme="minorEastAsia" w:eastAsiaTheme="minorEastAsia"/>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b/>
          <w:bCs/>
          <w:color w:val="000000"/>
          <w:sz w:val="30"/>
          <w:szCs w:val="30"/>
          <w:highlight w:val="none"/>
          <w:lang w:eastAsia="zh-CN"/>
        </w:rPr>
      </w:pPr>
      <w:r>
        <w:rPr>
          <w:rFonts w:hint="eastAsia" w:ascii="宋体" w:hAnsi="宋体"/>
          <w:b/>
          <w:bCs/>
          <w:color w:val="000000"/>
          <w:sz w:val="30"/>
          <w:szCs w:val="30"/>
          <w:lang w:eastAsia="zh-CN"/>
        </w:rPr>
        <w:t>（二）</w:t>
      </w:r>
      <w:r>
        <w:rPr>
          <w:rFonts w:hint="eastAsia" w:ascii="宋体" w:hAnsi="宋体"/>
          <w:b/>
          <w:bCs/>
          <w:color w:val="000000"/>
          <w:sz w:val="30"/>
          <w:szCs w:val="30"/>
        </w:rPr>
        <w:t>“中国政府采购网”</w:t>
      </w:r>
      <w:r>
        <w:rPr>
          <w:rFonts w:hint="eastAsia" w:ascii="宋体" w:hAnsi="宋体"/>
          <w:b/>
          <w:bCs/>
          <w:color w:val="000000"/>
          <w:sz w:val="30"/>
          <w:szCs w:val="30"/>
          <w:highlight w:val="none"/>
          <w:lang w:eastAsia="zh-CN"/>
        </w:rPr>
        <w:t>查询记录</w:t>
      </w:r>
    </w:p>
    <w:p>
      <w:pPr>
        <w:widowControl/>
        <w:spacing w:line="360" w:lineRule="auto"/>
        <w:jc w:val="left"/>
        <w:rPr>
          <w:rFonts w:asciiTheme="minorEastAsia" w:hAnsiTheme="minorEastAsia" w:eastAsiaTheme="minorEastAsia"/>
          <w:sz w:val="24"/>
          <w:szCs w:val="24"/>
        </w:rPr>
      </w:pPr>
      <w:r>
        <w:rPr>
          <w:rFonts w:hint="eastAsia" w:ascii="宋体" w:hAnsi="宋体"/>
          <w:b/>
          <w:bCs/>
          <w:color w:val="000000"/>
          <w:sz w:val="30"/>
          <w:szCs w:val="30"/>
          <w:lang w:eastAsia="zh-CN"/>
        </w:rPr>
        <w:t>供应商需登录</w:t>
      </w:r>
      <w:r>
        <w:rPr>
          <w:rFonts w:hint="eastAsia" w:ascii="宋体" w:hAnsi="宋体"/>
          <w:b/>
          <w:bCs/>
          <w:color w:val="000000"/>
          <w:sz w:val="30"/>
          <w:szCs w:val="30"/>
        </w:rPr>
        <w:t>“中国政府采购网”网站（www.ccgp.gov.cn）</w:t>
      </w:r>
      <w:r>
        <w:rPr>
          <w:rFonts w:hint="eastAsia" w:ascii="宋体" w:hAnsi="宋体"/>
          <w:b/>
          <w:bCs/>
          <w:color w:val="000000"/>
          <w:sz w:val="30"/>
          <w:szCs w:val="30"/>
          <w:lang w:eastAsia="zh-CN"/>
        </w:rPr>
        <w:t>查询，并提供近一个月内的任意一天的查询截图</w:t>
      </w:r>
      <w:r>
        <w:rPr>
          <w:rFonts w:hint="eastAsia" w:ascii="宋体" w:hAnsi="宋体"/>
          <w:b/>
          <w:bCs/>
          <w:color w:val="000000"/>
          <w:sz w:val="30"/>
          <w:szCs w:val="30"/>
        </w:rPr>
        <w:t>。</w:t>
      </w: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bookmarkEnd w:id="48"/>
    <w:bookmarkEnd w:id="49"/>
    <w:bookmarkEnd w:id="50"/>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二十一、政府采购政策情况表</w:t>
      </w:r>
    </w:p>
    <w:tbl>
      <w:tblPr>
        <w:tblStyle w:val="32"/>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60"/>
              <w:tabs>
                <w:tab w:val="left" w:pos="1260"/>
              </w:tabs>
              <w:spacing w:before="156" w:after="156"/>
              <w:ind w:firstLine="480"/>
              <w:rPr>
                <w:rFonts w:ascii="宋体" w:hAnsi="宋体" w:cs="宋体"/>
                <w:kern w:val="0"/>
                <w:sz w:val="24"/>
              </w:rPr>
            </w:pPr>
            <w:r>
              <w:rPr>
                <w:rFonts w:hint="eastAsia" w:ascii="宋体" w:hAnsi="宋体" w:cs="宋体"/>
                <w:kern w:val="0"/>
                <w:sz w:val="24"/>
              </w:rPr>
              <w:t>中小企业扶持政策</w:t>
            </w:r>
          </w:p>
          <w:p>
            <w:pPr>
              <w:pStyle w:val="60"/>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6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6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  ）小型、微型企业投标且提供本企业制造的产品。</w:t>
            </w:r>
          </w:p>
          <w:p>
            <w:pPr>
              <w:pStyle w:val="6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60"/>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40" w:after="40"/>
              <w:ind w:firstLine="48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156" w:after="156"/>
              <w:ind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40" w:after="40"/>
              <w:ind w:firstLine="48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w:t>
      </w:r>
      <w:r>
        <w:rPr>
          <w:rFonts w:hint="eastAsia"/>
          <w:sz w:val="24"/>
          <w:lang w:eastAsia="zh-CN"/>
        </w:rPr>
        <w:t>招标文件</w:t>
      </w:r>
      <w:r>
        <w:rPr>
          <w:rFonts w:hint="eastAsia"/>
          <w:sz w:val="24"/>
        </w:rPr>
        <w:t>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spacing w:line="588" w:lineRule="exact"/>
        <w:jc w:val="center"/>
        <w:rPr>
          <w:rFonts w:ascii="宋体" w:hAnsi="宋体" w:cs="宋体"/>
          <w:kern w:val="0"/>
          <w:sz w:val="24"/>
          <w:szCs w:val="24"/>
        </w:rPr>
      </w:pPr>
      <w:r>
        <w:rPr>
          <w:rFonts w:hint="eastAsia" w:ascii="宋体" w:hAnsi="宋体" w:cs="宋体"/>
          <w:kern w:val="0"/>
          <w:sz w:val="24"/>
          <w:szCs w:val="24"/>
        </w:rPr>
        <w:t>二十二、中小企业声明函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1" w:name="OLE_LINK5"/>
      <w:bookmarkStart w:id="52" w:name="OLE_LINK2"/>
      <w:r>
        <w:rPr>
          <w:rFonts w:hint="eastAsia" w:ascii="宋体" w:hAnsi="宋体" w:cs="宋体"/>
          <w:kern w:val="0"/>
          <w:sz w:val="24"/>
          <w:szCs w:val="24"/>
        </w:rPr>
        <w:t>______（请填写：中型、小型、微型）企业</w:t>
      </w:r>
      <w:bookmarkEnd w:id="51"/>
      <w:bookmarkEnd w:id="52"/>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说明：1.供应商不按要求填写、盖章的将不享受中小微企业有关政策。</w:t>
      </w:r>
    </w:p>
    <w:p>
      <w:pPr>
        <w:autoSpaceDE w:val="0"/>
        <w:autoSpaceDN w:val="0"/>
        <w:spacing w:line="360" w:lineRule="auto"/>
        <w:ind w:firstLine="720" w:firstLineChars="300"/>
        <w:rPr>
          <w:rFonts w:ascii="宋体" w:hAnsi="宋体" w:cs="宋体"/>
          <w:kern w:val="0"/>
          <w:sz w:val="24"/>
          <w:szCs w:val="24"/>
        </w:rPr>
      </w:pPr>
      <w:r>
        <w:rPr>
          <w:rFonts w:hint="eastAsia" w:ascii="宋体" w:hAnsi="宋体" w:cs="宋体"/>
          <w:kern w:val="0"/>
          <w:sz w:val="24"/>
          <w:szCs w:val="24"/>
        </w:rPr>
        <w:t>2.</w:t>
      </w:r>
      <w:r>
        <w:rPr>
          <w:rFonts w:hint="eastAsia"/>
          <w:sz w:val="24"/>
          <w:szCs w:val="22"/>
        </w:rPr>
        <w:t>本表后附“小微企业名录”（http://xwqy.gsxt.gov.cn）截图。</w:t>
      </w:r>
    </w:p>
    <w:p>
      <w:pPr>
        <w:autoSpaceDE w:val="0"/>
        <w:autoSpaceDN w:val="0"/>
        <w:spacing w:line="360" w:lineRule="auto"/>
        <w:rPr>
          <w:rFonts w:ascii="宋体" w:hAnsi="宋体" w:cs="宋体"/>
          <w:kern w:val="0"/>
          <w:sz w:val="24"/>
          <w:szCs w:val="24"/>
        </w:rPr>
      </w:pPr>
      <w:r>
        <w:rPr>
          <w:rFonts w:ascii="宋体" w:hAnsi="宋体" w:cs="宋体"/>
          <w:kern w:val="0"/>
          <w:sz w:val="24"/>
          <w:szCs w:val="24"/>
        </w:rPr>
        <w:t>注：如供应商未按要求填写、签署和提供政府采购政策情况表、中小企业声明函和中小微企业名录网站截图（三项内容缺一不可），评审委员会将有权认定该供应商不享受中小微企业有关政策。</w:t>
      </w:r>
      <w:r>
        <w:rPr>
          <w:rFonts w:ascii="宋体" w:hAnsi="宋体" w:cs="宋体"/>
          <w:kern w:val="0"/>
          <w:sz w:val="24"/>
          <w:szCs w:val="24"/>
        </w:rPr>
        <w:br w:type="page"/>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二十三、残疾人福利性单位声明函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sz w:val="24"/>
        </w:rPr>
      </w:pPr>
    </w:p>
    <w:p>
      <w:pPr>
        <w:autoSpaceDE w:val="0"/>
        <w:autoSpaceDN w:val="0"/>
        <w:spacing w:line="360" w:lineRule="auto"/>
        <w:rPr>
          <w:sz w:val="24"/>
        </w:rPr>
      </w:pPr>
    </w:p>
    <w:p>
      <w:pPr>
        <w:pStyle w:val="2"/>
        <w:rPr>
          <w:rFonts w:hint="eastAsia"/>
          <w:sz w:val="24"/>
        </w:rPr>
      </w:pPr>
      <w:r>
        <w:rPr>
          <w:rFonts w:hint="eastAsia"/>
          <w:sz w:val="24"/>
        </w:rPr>
        <w:t>说明：供应商不按要求填写、盖章的将不享受残疾人企业有关政策。</w:t>
      </w:r>
    </w:p>
    <w:p>
      <w:pPr>
        <w:pStyle w:val="2"/>
        <w:rPr>
          <w:rFonts w:hint="eastAsia"/>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lang w:val="zh-CN"/>
        </w:rPr>
        <w:t>二十四、</w:t>
      </w:r>
      <w:r>
        <w:rPr>
          <w:rFonts w:hint="eastAsia" w:ascii="宋体" w:hAnsi="宋体"/>
          <w:color w:val="000000"/>
          <w:sz w:val="24"/>
          <w:szCs w:val="24"/>
        </w:rPr>
        <w:t>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w:t>
      </w:r>
      <w:r>
        <w:rPr>
          <w:rFonts w:hint="eastAsia" w:ascii="宋体" w:hAnsi="宋体"/>
          <w:sz w:val="24"/>
          <w:szCs w:val="24"/>
          <w:lang w:eastAsia="zh-CN"/>
        </w:rPr>
        <w:t>招标文件</w:t>
      </w:r>
      <w:r>
        <w:rPr>
          <w:rFonts w:hint="eastAsia" w:ascii="宋体" w:hAnsi="宋体"/>
          <w:sz w:val="24"/>
          <w:szCs w:val="24"/>
        </w:rPr>
        <w:t>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spacing w:line="360" w:lineRule="auto"/>
        <w:ind w:firstLine="4216" w:firstLineChars="1750"/>
        <w:outlineLvl w:val="0"/>
        <w:rPr>
          <w:rFonts w:ascii="宋体" w:hAnsi="宋体"/>
          <w:b/>
          <w:color w:val="000000"/>
          <w:sz w:val="24"/>
          <w:szCs w:val="24"/>
          <w:lang w:val="zh-CN"/>
        </w:rPr>
      </w:pPr>
      <w:bookmarkStart w:id="53" w:name="_Toc494544370"/>
      <w:bookmarkStart w:id="54" w:name="_Toc497408678"/>
      <w:r>
        <w:rPr>
          <w:rFonts w:hint="eastAsia" w:ascii="宋体" w:hAnsi="宋体"/>
          <w:b/>
          <w:color w:val="000000"/>
          <w:sz w:val="24"/>
          <w:szCs w:val="24"/>
          <w:lang w:val="zh-CN"/>
        </w:rPr>
        <w:t>温馨提示</w:t>
      </w:r>
      <w:bookmarkEnd w:id="53"/>
      <w:bookmarkEnd w:id="54"/>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hint="eastAsia"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lang w:val="en-US" w:eastAsia="zh-CN"/>
        </w:rPr>
        <w:t>5.</w:t>
      </w:r>
      <w:r>
        <w:rPr>
          <w:rFonts w:hint="eastAsia" w:ascii="宋体" w:hAnsi="宋体"/>
          <w:sz w:val="24"/>
          <w:szCs w:val="24"/>
          <w:lang w:eastAsia="zh-CN"/>
        </w:rPr>
        <w:t>投标人需</w:t>
      </w:r>
      <w:r>
        <w:rPr>
          <w:rFonts w:hint="eastAsia" w:ascii="宋体" w:hAnsi="宋体"/>
          <w:sz w:val="24"/>
          <w:szCs w:val="24"/>
        </w:rPr>
        <w:t>将《开标一览表》按本</w:t>
      </w:r>
      <w:r>
        <w:rPr>
          <w:rFonts w:hint="eastAsia" w:ascii="宋体" w:hAnsi="宋体"/>
          <w:sz w:val="24"/>
          <w:szCs w:val="24"/>
          <w:lang w:eastAsia="zh-CN"/>
        </w:rPr>
        <w:t>招标文件</w:t>
      </w:r>
      <w:r>
        <w:rPr>
          <w:rFonts w:hint="eastAsia" w:ascii="宋体" w:hAnsi="宋体"/>
          <w:sz w:val="24"/>
          <w:szCs w:val="24"/>
        </w:rPr>
        <w:t>相关要求单独密封、单独递交。</w:t>
      </w:r>
    </w:p>
    <w:p>
      <w:pPr>
        <w:tabs>
          <w:tab w:val="left" w:pos="851"/>
        </w:tabs>
        <w:spacing w:line="360" w:lineRule="auto"/>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.注意投标文件中相关证明材料的完整性及有效期限。</w:t>
      </w: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pStyle w:val="3"/>
        <w:keepNext w:val="0"/>
        <w:keepLines w:val="0"/>
        <w:spacing w:line="360" w:lineRule="auto"/>
        <w:jc w:val="both"/>
        <w:rPr>
          <w:sz w:val="24"/>
          <w:szCs w:val="24"/>
          <w:lang w:val="en-US"/>
        </w:rPr>
      </w:pPr>
    </w:p>
    <w:p/>
    <w:sectPr>
      <w:headerReference r:id="rId7" w:type="first"/>
      <w:footerReference r:id="rId10" w:type="first"/>
      <w:headerReference r:id="rId5" w:type="default"/>
      <w:footerReference r:id="rId8" w:type="default"/>
      <w:headerReference r:id="rId6" w:type="even"/>
      <w:footerReference r:id="rId9" w:type="even"/>
      <w:pgSz w:w="11906" w:h="16838"/>
      <w:pgMar w:top="737" w:right="1134" w:bottom="737" w:left="1134" w:header="851" w:footer="992" w:gutter="0"/>
      <w:pgNumType w:start="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w:pict>
        <v:shape id="文本框 1" o:spid="_x0000_s4098"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18"/>
                </w:pPr>
                <w:r>
                  <w:fldChar w:fldCharType="begin"/>
                </w:r>
                <w:r>
                  <w:rPr>
                    <w:rStyle w:val="28"/>
                  </w:rPr>
                  <w:instrText xml:space="preserve"> PAGE  </w:instrText>
                </w:r>
                <w:r>
                  <w:fldChar w:fldCharType="separate"/>
                </w:r>
                <w:r>
                  <w:rPr>
                    <w:rStyle w:val="28"/>
                  </w:rPr>
                  <w:t>36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7" o:spid="_x0000_s4097"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path/>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8"/>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5705E00B"/>
    <w:multiLevelType w:val="singleLevel"/>
    <w:tmpl w:val="5705E00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1201"/>
    <w:rsid w:val="000019B5"/>
    <w:rsid w:val="00001E33"/>
    <w:rsid w:val="000037F2"/>
    <w:rsid w:val="00005FCE"/>
    <w:rsid w:val="000064F9"/>
    <w:rsid w:val="00007E92"/>
    <w:rsid w:val="0001061A"/>
    <w:rsid w:val="000124B7"/>
    <w:rsid w:val="00015A02"/>
    <w:rsid w:val="00015B44"/>
    <w:rsid w:val="00021347"/>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174"/>
    <w:rsid w:val="0004149A"/>
    <w:rsid w:val="00042767"/>
    <w:rsid w:val="00043181"/>
    <w:rsid w:val="00044995"/>
    <w:rsid w:val="00044B0F"/>
    <w:rsid w:val="000474A9"/>
    <w:rsid w:val="000521B0"/>
    <w:rsid w:val="000545A4"/>
    <w:rsid w:val="00054C96"/>
    <w:rsid w:val="0005504F"/>
    <w:rsid w:val="000551DC"/>
    <w:rsid w:val="000554EC"/>
    <w:rsid w:val="000558A5"/>
    <w:rsid w:val="00060357"/>
    <w:rsid w:val="00060549"/>
    <w:rsid w:val="00062218"/>
    <w:rsid w:val="000629DD"/>
    <w:rsid w:val="00063168"/>
    <w:rsid w:val="0006359A"/>
    <w:rsid w:val="0006757D"/>
    <w:rsid w:val="00071A78"/>
    <w:rsid w:val="00073450"/>
    <w:rsid w:val="000736DB"/>
    <w:rsid w:val="000750A4"/>
    <w:rsid w:val="00076D91"/>
    <w:rsid w:val="0007784E"/>
    <w:rsid w:val="00077EEC"/>
    <w:rsid w:val="00080DBF"/>
    <w:rsid w:val="00081C20"/>
    <w:rsid w:val="00082D2C"/>
    <w:rsid w:val="00083CDD"/>
    <w:rsid w:val="00085B49"/>
    <w:rsid w:val="00086144"/>
    <w:rsid w:val="00086FD7"/>
    <w:rsid w:val="00087037"/>
    <w:rsid w:val="000876AB"/>
    <w:rsid w:val="0008773A"/>
    <w:rsid w:val="00090000"/>
    <w:rsid w:val="000900FC"/>
    <w:rsid w:val="00090186"/>
    <w:rsid w:val="00090971"/>
    <w:rsid w:val="00090F39"/>
    <w:rsid w:val="00091D78"/>
    <w:rsid w:val="0009262E"/>
    <w:rsid w:val="00093F13"/>
    <w:rsid w:val="000944D7"/>
    <w:rsid w:val="00096C31"/>
    <w:rsid w:val="000971DF"/>
    <w:rsid w:val="0009744B"/>
    <w:rsid w:val="000A0964"/>
    <w:rsid w:val="000A0F1D"/>
    <w:rsid w:val="000A10AF"/>
    <w:rsid w:val="000A1178"/>
    <w:rsid w:val="000A132A"/>
    <w:rsid w:val="000A1428"/>
    <w:rsid w:val="000A2E99"/>
    <w:rsid w:val="000A3313"/>
    <w:rsid w:val="000A5AB3"/>
    <w:rsid w:val="000A6071"/>
    <w:rsid w:val="000B18EE"/>
    <w:rsid w:val="000B1DD4"/>
    <w:rsid w:val="000B2D92"/>
    <w:rsid w:val="000B335C"/>
    <w:rsid w:val="000B4FD6"/>
    <w:rsid w:val="000B5551"/>
    <w:rsid w:val="000B57D8"/>
    <w:rsid w:val="000B681F"/>
    <w:rsid w:val="000B7161"/>
    <w:rsid w:val="000C039E"/>
    <w:rsid w:val="000C1341"/>
    <w:rsid w:val="000C19EE"/>
    <w:rsid w:val="000C3A16"/>
    <w:rsid w:val="000C3E86"/>
    <w:rsid w:val="000C5857"/>
    <w:rsid w:val="000C5C82"/>
    <w:rsid w:val="000C612E"/>
    <w:rsid w:val="000C6D84"/>
    <w:rsid w:val="000D02AA"/>
    <w:rsid w:val="000D0A17"/>
    <w:rsid w:val="000D17C6"/>
    <w:rsid w:val="000D3025"/>
    <w:rsid w:val="000D515C"/>
    <w:rsid w:val="000D5C01"/>
    <w:rsid w:val="000D6F6B"/>
    <w:rsid w:val="000D7A79"/>
    <w:rsid w:val="000E1185"/>
    <w:rsid w:val="000E14CD"/>
    <w:rsid w:val="000E15BD"/>
    <w:rsid w:val="000E550B"/>
    <w:rsid w:val="000E6319"/>
    <w:rsid w:val="000F082D"/>
    <w:rsid w:val="000F333E"/>
    <w:rsid w:val="000F422E"/>
    <w:rsid w:val="000F4E93"/>
    <w:rsid w:val="000F6D0F"/>
    <w:rsid w:val="001016F2"/>
    <w:rsid w:val="00103C85"/>
    <w:rsid w:val="00103E0C"/>
    <w:rsid w:val="00104530"/>
    <w:rsid w:val="00104A3C"/>
    <w:rsid w:val="001066A5"/>
    <w:rsid w:val="00107237"/>
    <w:rsid w:val="0010792E"/>
    <w:rsid w:val="00107975"/>
    <w:rsid w:val="00107F0A"/>
    <w:rsid w:val="001117FE"/>
    <w:rsid w:val="001119F0"/>
    <w:rsid w:val="00111FA5"/>
    <w:rsid w:val="00115848"/>
    <w:rsid w:val="00117038"/>
    <w:rsid w:val="00117F1A"/>
    <w:rsid w:val="00120A63"/>
    <w:rsid w:val="00120C8B"/>
    <w:rsid w:val="001246B6"/>
    <w:rsid w:val="001247E2"/>
    <w:rsid w:val="00125134"/>
    <w:rsid w:val="00126F44"/>
    <w:rsid w:val="00127E2F"/>
    <w:rsid w:val="00130354"/>
    <w:rsid w:val="00131C8E"/>
    <w:rsid w:val="00132AC3"/>
    <w:rsid w:val="0013377C"/>
    <w:rsid w:val="00134349"/>
    <w:rsid w:val="00141011"/>
    <w:rsid w:val="00141C9F"/>
    <w:rsid w:val="00142373"/>
    <w:rsid w:val="00143F98"/>
    <w:rsid w:val="0014459C"/>
    <w:rsid w:val="00146DBB"/>
    <w:rsid w:val="00147FB1"/>
    <w:rsid w:val="001518E9"/>
    <w:rsid w:val="00152DE7"/>
    <w:rsid w:val="00154774"/>
    <w:rsid w:val="00155388"/>
    <w:rsid w:val="00155CB9"/>
    <w:rsid w:val="00156723"/>
    <w:rsid w:val="00156A89"/>
    <w:rsid w:val="00157C1F"/>
    <w:rsid w:val="00160171"/>
    <w:rsid w:val="00160B53"/>
    <w:rsid w:val="00160C4C"/>
    <w:rsid w:val="00161123"/>
    <w:rsid w:val="001611B8"/>
    <w:rsid w:val="00161331"/>
    <w:rsid w:val="00161C8A"/>
    <w:rsid w:val="00161CC8"/>
    <w:rsid w:val="00162484"/>
    <w:rsid w:val="00162864"/>
    <w:rsid w:val="00162B44"/>
    <w:rsid w:val="00163ECB"/>
    <w:rsid w:val="00165EB9"/>
    <w:rsid w:val="00166437"/>
    <w:rsid w:val="001669A9"/>
    <w:rsid w:val="00166D0A"/>
    <w:rsid w:val="0016725C"/>
    <w:rsid w:val="00170333"/>
    <w:rsid w:val="0017064D"/>
    <w:rsid w:val="00170DBC"/>
    <w:rsid w:val="00171AA8"/>
    <w:rsid w:val="001740A1"/>
    <w:rsid w:val="00176355"/>
    <w:rsid w:val="00177528"/>
    <w:rsid w:val="00180D8E"/>
    <w:rsid w:val="0018304A"/>
    <w:rsid w:val="00183D05"/>
    <w:rsid w:val="00183F40"/>
    <w:rsid w:val="00186AFA"/>
    <w:rsid w:val="00186C8F"/>
    <w:rsid w:val="001904C1"/>
    <w:rsid w:val="00190BA3"/>
    <w:rsid w:val="00192D97"/>
    <w:rsid w:val="00194A15"/>
    <w:rsid w:val="00196F63"/>
    <w:rsid w:val="0019751B"/>
    <w:rsid w:val="001978B0"/>
    <w:rsid w:val="001A0A5F"/>
    <w:rsid w:val="001A0B92"/>
    <w:rsid w:val="001A1554"/>
    <w:rsid w:val="001A22C1"/>
    <w:rsid w:val="001A3186"/>
    <w:rsid w:val="001A3257"/>
    <w:rsid w:val="001A45B1"/>
    <w:rsid w:val="001A4ADD"/>
    <w:rsid w:val="001A5910"/>
    <w:rsid w:val="001A5CA1"/>
    <w:rsid w:val="001A6850"/>
    <w:rsid w:val="001A69EF"/>
    <w:rsid w:val="001B2547"/>
    <w:rsid w:val="001B4044"/>
    <w:rsid w:val="001B631D"/>
    <w:rsid w:val="001C21F6"/>
    <w:rsid w:val="001C4C6E"/>
    <w:rsid w:val="001C548E"/>
    <w:rsid w:val="001C66C5"/>
    <w:rsid w:val="001C7085"/>
    <w:rsid w:val="001C780A"/>
    <w:rsid w:val="001C7988"/>
    <w:rsid w:val="001D1224"/>
    <w:rsid w:val="001D128E"/>
    <w:rsid w:val="001D1CD7"/>
    <w:rsid w:val="001D44B5"/>
    <w:rsid w:val="001D470F"/>
    <w:rsid w:val="001D6A88"/>
    <w:rsid w:val="001D7C35"/>
    <w:rsid w:val="001E0168"/>
    <w:rsid w:val="001E146C"/>
    <w:rsid w:val="001E15CD"/>
    <w:rsid w:val="001E2F8C"/>
    <w:rsid w:val="001E3E6E"/>
    <w:rsid w:val="001E6B2B"/>
    <w:rsid w:val="001F0178"/>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05DB6"/>
    <w:rsid w:val="002138E0"/>
    <w:rsid w:val="002141C4"/>
    <w:rsid w:val="002162C9"/>
    <w:rsid w:val="0021704B"/>
    <w:rsid w:val="00217885"/>
    <w:rsid w:val="00217942"/>
    <w:rsid w:val="00217F36"/>
    <w:rsid w:val="00220C2D"/>
    <w:rsid w:val="002216D2"/>
    <w:rsid w:val="00223351"/>
    <w:rsid w:val="00224F93"/>
    <w:rsid w:val="002270CA"/>
    <w:rsid w:val="002309C7"/>
    <w:rsid w:val="00230F16"/>
    <w:rsid w:val="002349C2"/>
    <w:rsid w:val="002359DD"/>
    <w:rsid w:val="00236BF6"/>
    <w:rsid w:val="00236FE0"/>
    <w:rsid w:val="0024073E"/>
    <w:rsid w:val="00246923"/>
    <w:rsid w:val="00247086"/>
    <w:rsid w:val="00247981"/>
    <w:rsid w:val="00247D3C"/>
    <w:rsid w:val="00250A15"/>
    <w:rsid w:val="002520A9"/>
    <w:rsid w:val="002523A4"/>
    <w:rsid w:val="00252A85"/>
    <w:rsid w:val="00252E6A"/>
    <w:rsid w:val="00252E75"/>
    <w:rsid w:val="002531F7"/>
    <w:rsid w:val="002618B9"/>
    <w:rsid w:val="00262286"/>
    <w:rsid w:val="002635F6"/>
    <w:rsid w:val="00267255"/>
    <w:rsid w:val="002677C5"/>
    <w:rsid w:val="0026789F"/>
    <w:rsid w:val="002706A8"/>
    <w:rsid w:val="00271E7B"/>
    <w:rsid w:val="00274A75"/>
    <w:rsid w:val="002758D1"/>
    <w:rsid w:val="00275B60"/>
    <w:rsid w:val="00276325"/>
    <w:rsid w:val="00276D08"/>
    <w:rsid w:val="00277A59"/>
    <w:rsid w:val="00280DF6"/>
    <w:rsid w:val="002813D5"/>
    <w:rsid w:val="00283220"/>
    <w:rsid w:val="002833E4"/>
    <w:rsid w:val="0028415C"/>
    <w:rsid w:val="002847EC"/>
    <w:rsid w:val="00285F7D"/>
    <w:rsid w:val="00286176"/>
    <w:rsid w:val="002900C6"/>
    <w:rsid w:val="00290210"/>
    <w:rsid w:val="00290AF1"/>
    <w:rsid w:val="00290EA5"/>
    <w:rsid w:val="00291B09"/>
    <w:rsid w:val="0029262E"/>
    <w:rsid w:val="00292903"/>
    <w:rsid w:val="00292B03"/>
    <w:rsid w:val="00293351"/>
    <w:rsid w:val="00294C80"/>
    <w:rsid w:val="002954F1"/>
    <w:rsid w:val="00297645"/>
    <w:rsid w:val="002A033D"/>
    <w:rsid w:val="002A154D"/>
    <w:rsid w:val="002A1E57"/>
    <w:rsid w:val="002A3538"/>
    <w:rsid w:val="002A3C54"/>
    <w:rsid w:val="002A40A7"/>
    <w:rsid w:val="002A5FA3"/>
    <w:rsid w:val="002B07D2"/>
    <w:rsid w:val="002B086D"/>
    <w:rsid w:val="002B240C"/>
    <w:rsid w:val="002B46C2"/>
    <w:rsid w:val="002B5C3E"/>
    <w:rsid w:val="002B5D5C"/>
    <w:rsid w:val="002B6555"/>
    <w:rsid w:val="002B6ACB"/>
    <w:rsid w:val="002B78C3"/>
    <w:rsid w:val="002C034F"/>
    <w:rsid w:val="002C065F"/>
    <w:rsid w:val="002C0752"/>
    <w:rsid w:val="002C1118"/>
    <w:rsid w:val="002C179F"/>
    <w:rsid w:val="002C1AB6"/>
    <w:rsid w:val="002C1FA8"/>
    <w:rsid w:val="002C2541"/>
    <w:rsid w:val="002C273A"/>
    <w:rsid w:val="002C5CB7"/>
    <w:rsid w:val="002C5EBE"/>
    <w:rsid w:val="002C7284"/>
    <w:rsid w:val="002C72B3"/>
    <w:rsid w:val="002D100B"/>
    <w:rsid w:val="002D274A"/>
    <w:rsid w:val="002D2ABF"/>
    <w:rsid w:val="002D2E6F"/>
    <w:rsid w:val="002D3A79"/>
    <w:rsid w:val="002D3B81"/>
    <w:rsid w:val="002D4130"/>
    <w:rsid w:val="002D5A33"/>
    <w:rsid w:val="002D5B54"/>
    <w:rsid w:val="002D6C15"/>
    <w:rsid w:val="002E04AA"/>
    <w:rsid w:val="002E0705"/>
    <w:rsid w:val="002E38DF"/>
    <w:rsid w:val="002E3D50"/>
    <w:rsid w:val="002E40B8"/>
    <w:rsid w:val="002E4684"/>
    <w:rsid w:val="002E5B7A"/>
    <w:rsid w:val="002E5EAB"/>
    <w:rsid w:val="002E5EDD"/>
    <w:rsid w:val="002E6E32"/>
    <w:rsid w:val="002E7061"/>
    <w:rsid w:val="002E7AC9"/>
    <w:rsid w:val="002F14A2"/>
    <w:rsid w:val="002F386C"/>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146F"/>
    <w:rsid w:val="003160CE"/>
    <w:rsid w:val="003166E1"/>
    <w:rsid w:val="0031705A"/>
    <w:rsid w:val="003175DD"/>
    <w:rsid w:val="00317A60"/>
    <w:rsid w:val="0032057B"/>
    <w:rsid w:val="0032346F"/>
    <w:rsid w:val="003252DF"/>
    <w:rsid w:val="00326922"/>
    <w:rsid w:val="00326E67"/>
    <w:rsid w:val="00330FBC"/>
    <w:rsid w:val="00331EF4"/>
    <w:rsid w:val="00332D7E"/>
    <w:rsid w:val="0033413C"/>
    <w:rsid w:val="0034009B"/>
    <w:rsid w:val="00340152"/>
    <w:rsid w:val="00343DE1"/>
    <w:rsid w:val="003442BA"/>
    <w:rsid w:val="003453A3"/>
    <w:rsid w:val="003456D5"/>
    <w:rsid w:val="00346797"/>
    <w:rsid w:val="00350415"/>
    <w:rsid w:val="00350C41"/>
    <w:rsid w:val="00351A42"/>
    <w:rsid w:val="003522B5"/>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F7"/>
    <w:rsid w:val="00367583"/>
    <w:rsid w:val="00370558"/>
    <w:rsid w:val="00370E95"/>
    <w:rsid w:val="00371622"/>
    <w:rsid w:val="00372CDD"/>
    <w:rsid w:val="00374800"/>
    <w:rsid w:val="0037604A"/>
    <w:rsid w:val="0037796F"/>
    <w:rsid w:val="003850C1"/>
    <w:rsid w:val="00386C41"/>
    <w:rsid w:val="00386F2E"/>
    <w:rsid w:val="00387C9F"/>
    <w:rsid w:val="00391691"/>
    <w:rsid w:val="00392AD0"/>
    <w:rsid w:val="00394EAE"/>
    <w:rsid w:val="0039586D"/>
    <w:rsid w:val="00396A34"/>
    <w:rsid w:val="0039754F"/>
    <w:rsid w:val="003978E6"/>
    <w:rsid w:val="003A0038"/>
    <w:rsid w:val="003A059F"/>
    <w:rsid w:val="003A1C3D"/>
    <w:rsid w:val="003A231E"/>
    <w:rsid w:val="003A585F"/>
    <w:rsid w:val="003A60CE"/>
    <w:rsid w:val="003A66C5"/>
    <w:rsid w:val="003A7970"/>
    <w:rsid w:val="003A79B3"/>
    <w:rsid w:val="003A7FDC"/>
    <w:rsid w:val="003B0B76"/>
    <w:rsid w:val="003B5C3F"/>
    <w:rsid w:val="003C2A43"/>
    <w:rsid w:val="003C4C9F"/>
    <w:rsid w:val="003C57A9"/>
    <w:rsid w:val="003C62D0"/>
    <w:rsid w:val="003C6BAD"/>
    <w:rsid w:val="003C719D"/>
    <w:rsid w:val="003D175D"/>
    <w:rsid w:val="003D1807"/>
    <w:rsid w:val="003D198A"/>
    <w:rsid w:val="003D2F50"/>
    <w:rsid w:val="003D305F"/>
    <w:rsid w:val="003D3113"/>
    <w:rsid w:val="003D3190"/>
    <w:rsid w:val="003D4943"/>
    <w:rsid w:val="003D5297"/>
    <w:rsid w:val="003D5B83"/>
    <w:rsid w:val="003D7194"/>
    <w:rsid w:val="003D73A0"/>
    <w:rsid w:val="003E303A"/>
    <w:rsid w:val="003E309A"/>
    <w:rsid w:val="003E3399"/>
    <w:rsid w:val="003E4270"/>
    <w:rsid w:val="003E4CA7"/>
    <w:rsid w:val="003E4FD1"/>
    <w:rsid w:val="003E53CD"/>
    <w:rsid w:val="003E61FE"/>
    <w:rsid w:val="003E6776"/>
    <w:rsid w:val="003E6B9C"/>
    <w:rsid w:val="003E7A65"/>
    <w:rsid w:val="003F1BED"/>
    <w:rsid w:val="003F1EF2"/>
    <w:rsid w:val="003F43DD"/>
    <w:rsid w:val="003F6293"/>
    <w:rsid w:val="0040058C"/>
    <w:rsid w:val="004010B1"/>
    <w:rsid w:val="0040126E"/>
    <w:rsid w:val="004023C0"/>
    <w:rsid w:val="00403054"/>
    <w:rsid w:val="00404152"/>
    <w:rsid w:val="00406E46"/>
    <w:rsid w:val="0040743F"/>
    <w:rsid w:val="004115E2"/>
    <w:rsid w:val="004117C1"/>
    <w:rsid w:val="00411877"/>
    <w:rsid w:val="004127CA"/>
    <w:rsid w:val="00414241"/>
    <w:rsid w:val="00414662"/>
    <w:rsid w:val="00414951"/>
    <w:rsid w:val="00415D23"/>
    <w:rsid w:val="00416BA2"/>
    <w:rsid w:val="004177EB"/>
    <w:rsid w:val="00417D84"/>
    <w:rsid w:val="00420B58"/>
    <w:rsid w:val="00420E9F"/>
    <w:rsid w:val="004223BB"/>
    <w:rsid w:val="00422556"/>
    <w:rsid w:val="004230C7"/>
    <w:rsid w:val="00425C9D"/>
    <w:rsid w:val="00425DB7"/>
    <w:rsid w:val="004261E5"/>
    <w:rsid w:val="00426A2D"/>
    <w:rsid w:val="00431F27"/>
    <w:rsid w:val="00432AB7"/>
    <w:rsid w:val="00432B10"/>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2F0B"/>
    <w:rsid w:val="00455294"/>
    <w:rsid w:val="00456764"/>
    <w:rsid w:val="00456D1C"/>
    <w:rsid w:val="004575B1"/>
    <w:rsid w:val="00461B30"/>
    <w:rsid w:val="00461F1F"/>
    <w:rsid w:val="0046293D"/>
    <w:rsid w:val="0046308F"/>
    <w:rsid w:val="00463E0A"/>
    <w:rsid w:val="00473067"/>
    <w:rsid w:val="004755C8"/>
    <w:rsid w:val="004762E4"/>
    <w:rsid w:val="004771B0"/>
    <w:rsid w:val="00477F94"/>
    <w:rsid w:val="00481182"/>
    <w:rsid w:val="0048197A"/>
    <w:rsid w:val="00481B1C"/>
    <w:rsid w:val="004825C2"/>
    <w:rsid w:val="004827A6"/>
    <w:rsid w:val="00482AEC"/>
    <w:rsid w:val="00482DE0"/>
    <w:rsid w:val="00482E8B"/>
    <w:rsid w:val="004831B7"/>
    <w:rsid w:val="004836DA"/>
    <w:rsid w:val="00483816"/>
    <w:rsid w:val="004857AE"/>
    <w:rsid w:val="00486BCF"/>
    <w:rsid w:val="0049094E"/>
    <w:rsid w:val="00491598"/>
    <w:rsid w:val="00493B4C"/>
    <w:rsid w:val="00493C31"/>
    <w:rsid w:val="0049481A"/>
    <w:rsid w:val="00496C93"/>
    <w:rsid w:val="004A17D2"/>
    <w:rsid w:val="004A2179"/>
    <w:rsid w:val="004A32E9"/>
    <w:rsid w:val="004A6F4D"/>
    <w:rsid w:val="004A7401"/>
    <w:rsid w:val="004B1CE0"/>
    <w:rsid w:val="004B22B2"/>
    <w:rsid w:val="004B45DD"/>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8D6"/>
    <w:rsid w:val="004D3DB3"/>
    <w:rsid w:val="004D3F79"/>
    <w:rsid w:val="004D57AF"/>
    <w:rsid w:val="004D5A44"/>
    <w:rsid w:val="004D6BA9"/>
    <w:rsid w:val="004E0D0E"/>
    <w:rsid w:val="004E19E1"/>
    <w:rsid w:val="004E1DF0"/>
    <w:rsid w:val="004E37D1"/>
    <w:rsid w:val="004E3BE0"/>
    <w:rsid w:val="004F1197"/>
    <w:rsid w:val="004F1447"/>
    <w:rsid w:val="004F68E4"/>
    <w:rsid w:val="00500436"/>
    <w:rsid w:val="00500D74"/>
    <w:rsid w:val="0050117C"/>
    <w:rsid w:val="005022B8"/>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1CDF"/>
    <w:rsid w:val="005323F9"/>
    <w:rsid w:val="00532CEC"/>
    <w:rsid w:val="005351EA"/>
    <w:rsid w:val="00535522"/>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6E6"/>
    <w:rsid w:val="00556CAB"/>
    <w:rsid w:val="00557212"/>
    <w:rsid w:val="005611C9"/>
    <w:rsid w:val="005655C3"/>
    <w:rsid w:val="0056676F"/>
    <w:rsid w:val="00566FEB"/>
    <w:rsid w:val="00570A65"/>
    <w:rsid w:val="00571223"/>
    <w:rsid w:val="00571EF8"/>
    <w:rsid w:val="0057340F"/>
    <w:rsid w:val="00574104"/>
    <w:rsid w:val="00575115"/>
    <w:rsid w:val="0057590C"/>
    <w:rsid w:val="00575C09"/>
    <w:rsid w:val="005771EF"/>
    <w:rsid w:val="005778F6"/>
    <w:rsid w:val="00577D22"/>
    <w:rsid w:val="005805F3"/>
    <w:rsid w:val="00584B37"/>
    <w:rsid w:val="00585EC9"/>
    <w:rsid w:val="00586746"/>
    <w:rsid w:val="00587BE1"/>
    <w:rsid w:val="00587E08"/>
    <w:rsid w:val="005911A7"/>
    <w:rsid w:val="00593673"/>
    <w:rsid w:val="005937B4"/>
    <w:rsid w:val="00594ECC"/>
    <w:rsid w:val="00595358"/>
    <w:rsid w:val="00595AC9"/>
    <w:rsid w:val="0059662E"/>
    <w:rsid w:val="00596711"/>
    <w:rsid w:val="0059698F"/>
    <w:rsid w:val="00597732"/>
    <w:rsid w:val="005A2E2B"/>
    <w:rsid w:val="005A30D6"/>
    <w:rsid w:val="005A506A"/>
    <w:rsid w:val="005A5BF4"/>
    <w:rsid w:val="005A61DE"/>
    <w:rsid w:val="005A63BF"/>
    <w:rsid w:val="005A6B7B"/>
    <w:rsid w:val="005A75B9"/>
    <w:rsid w:val="005B1D3A"/>
    <w:rsid w:val="005B275E"/>
    <w:rsid w:val="005B37A7"/>
    <w:rsid w:val="005B37DC"/>
    <w:rsid w:val="005B72CA"/>
    <w:rsid w:val="005C02F2"/>
    <w:rsid w:val="005C0AAB"/>
    <w:rsid w:val="005C1201"/>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E7EEB"/>
    <w:rsid w:val="005F01D8"/>
    <w:rsid w:val="005F04AE"/>
    <w:rsid w:val="005F1AFD"/>
    <w:rsid w:val="005F221E"/>
    <w:rsid w:val="005F26AF"/>
    <w:rsid w:val="005F461F"/>
    <w:rsid w:val="005F4751"/>
    <w:rsid w:val="005F48F7"/>
    <w:rsid w:val="005F5051"/>
    <w:rsid w:val="005F5965"/>
    <w:rsid w:val="005F62DF"/>
    <w:rsid w:val="005F639F"/>
    <w:rsid w:val="005F6C1D"/>
    <w:rsid w:val="005F6C97"/>
    <w:rsid w:val="005F72B5"/>
    <w:rsid w:val="00601EDD"/>
    <w:rsid w:val="006033B9"/>
    <w:rsid w:val="00603405"/>
    <w:rsid w:val="0060357F"/>
    <w:rsid w:val="0061529A"/>
    <w:rsid w:val="00615A8D"/>
    <w:rsid w:val="00616936"/>
    <w:rsid w:val="00616A52"/>
    <w:rsid w:val="00617E1A"/>
    <w:rsid w:val="00620490"/>
    <w:rsid w:val="006205F0"/>
    <w:rsid w:val="00620B2E"/>
    <w:rsid w:val="00622B32"/>
    <w:rsid w:val="00624825"/>
    <w:rsid w:val="00624BAD"/>
    <w:rsid w:val="00625939"/>
    <w:rsid w:val="00625EE4"/>
    <w:rsid w:val="00626D8A"/>
    <w:rsid w:val="006336DD"/>
    <w:rsid w:val="00633914"/>
    <w:rsid w:val="00633E76"/>
    <w:rsid w:val="0063458B"/>
    <w:rsid w:val="00635B60"/>
    <w:rsid w:val="006370B3"/>
    <w:rsid w:val="00637903"/>
    <w:rsid w:val="00637E93"/>
    <w:rsid w:val="00637F2E"/>
    <w:rsid w:val="00641217"/>
    <w:rsid w:val="00645BC8"/>
    <w:rsid w:val="00647829"/>
    <w:rsid w:val="0064782F"/>
    <w:rsid w:val="00650FB0"/>
    <w:rsid w:val="0065161B"/>
    <w:rsid w:val="006530CE"/>
    <w:rsid w:val="0065564E"/>
    <w:rsid w:val="0065704D"/>
    <w:rsid w:val="0065785E"/>
    <w:rsid w:val="00657D10"/>
    <w:rsid w:val="00657D1A"/>
    <w:rsid w:val="00660CE4"/>
    <w:rsid w:val="00661376"/>
    <w:rsid w:val="006615E5"/>
    <w:rsid w:val="006622A4"/>
    <w:rsid w:val="0066247B"/>
    <w:rsid w:val="00663483"/>
    <w:rsid w:val="00663B6F"/>
    <w:rsid w:val="00663DD3"/>
    <w:rsid w:val="0066477C"/>
    <w:rsid w:val="00666A3E"/>
    <w:rsid w:val="00670FAA"/>
    <w:rsid w:val="006718B0"/>
    <w:rsid w:val="006719FE"/>
    <w:rsid w:val="00671B47"/>
    <w:rsid w:val="00673EB8"/>
    <w:rsid w:val="0067519A"/>
    <w:rsid w:val="0067569A"/>
    <w:rsid w:val="006770D0"/>
    <w:rsid w:val="006820F4"/>
    <w:rsid w:val="00683D35"/>
    <w:rsid w:val="00685872"/>
    <w:rsid w:val="00685E21"/>
    <w:rsid w:val="00686600"/>
    <w:rsid w:val="006869C4"/>
    <w:rsid w:val="0068719C"/>
    <w:rsid w:val="00687D18"/>
    <w:rsid w:val="0069019B"/>
    <w:rsid w:val="00694C2F"/>
    <w:rsid w:val="006974C8"/>
    <w:rsid w:val="00697B24"/>
    <w:rsid w:val="00697EA9"/>
    <w:rsid w:val="006A0433"/>
    <w:rsid w:val="006A06EE"/>
    <w:rsid w:val="006A16CC"/>
    <w:rsid w:val="006A206A"/>
    <w:rsid w:val="006A25CE"/>
    <w:rsid w:val="006A3281"/>
    <w:rsid w:val="006A4BA2"/>
    <w:rsid w:val="006A78BD"/>
    <w:rsid w:val="006A7F47"/>
    <w:rsid w:val="006A7FBB"/>
    <w:rsid w:val="006B0E96"/>
    <w:rsid w:val="006B1ADB"/>
    <w:rsid w:val="006B3C71"/>
    <w:rsid w:val="006B4351"/>
    <w:rsid w:val="006B60F9"/>
    <w:rsid w:val="006B6263"/>
    <w:rsid w:val="006C227A"/>
    <w:rsid w:val="006C344B"/>
    <w:rsid w:val="006C3D88"/>
    <w:rsid w:val="006C4292"/>
    <w:rsid w:val="006D1BEC"/>
    <w:rsid w:val="006D30BE"/>
    <w:rsid w:val="006D567A"/>
    <w:rsid w:val="006D58D2"/>
    <w:rsid w:val="006D5943"/>
    <w:rsid w:val="006E010B"/>
    <w:rsid w:val="006E058B"/>
    <w:rsid w:val="006E16A8"/>
    <w:rsid w:val="006E242B"/>
    <w:rsid w:val="006E382F"/>
    <w:rsid w:val="006E6765"/>
    <w:rsid w:val="006E6953"/>
    <w:rsid w:val="006E77F4"/>
    <w:rsid w:val="006F1AAC"/>
    <w:rsid w:val="006F2097"/>
    <w:rsid w:val="006F2347"/>
    <w:rsid w:val="006F344D"/>
    <w:rsid w:val="006F5052"/>
    <w:rsid w:val="006F5776"/>
    <w:rsid w:val="006F63B1"/>
    <w:rsid w:val="006F7539"/>
    <w:rsid w:val="00700CD9"/>
    <w:rsid w:val="007010A5"/>
    <w:rsid w:val="00701BA9"/>
    <w:rsid w:val="00701EF4"/>
    <w:rsid w:val="007020B5"/>
    <w:rsid w:val="007029E6"/>
    <w:rsid w:val="00702AB7"/>
    <w:rsid w:val="007054A9"/>
    <w:rsid w:val="007055F3"/>
    <w:rsid w:val="00706479"/>
    <w:rsid w:val="00706DA6"/>
    <w:rsid w:val="007071EB"/>
    <w:rsid w:val="00710463"/>
    <w:rsid w:val="00710837"/>
    <w:rsid w:val="00710B71"/>
    <w:rsid w:val="00713350"/>
    <w:rsid w:val="00714859"/>
    <w:rsid w:val="00714F92"/>
    <w:rsid w:val="00717FD3"/>
    <w:rsid w:val="00720C41"/>
    <w:rsid w:val="00722E5A"/>
    <w:rsid w:val="00722FBA"/>
    <w:rsid w:val="0072313F"/>
    <w:rsid w:val="00724F07"/>
    <w:rsid w:val="0072792D"/>
    <w:rsid w:val="00727F36"/>
    <w:rsid w:val="0073012D"/>
    <w:rsid w:val="007318D0"/>
    <w:rsid w:val="00732422"/>
    <w:rsid w:val="00732742"/>
    <w:rsid w:val="0073370C"/>
    <w:rsid w:val="00733A3B"/>
    <w:rsid w:val="00736EF6"/>
    <w:rsid w:val="00740681"/>
    <w:rsid w:val="007425C8"/>
    <w:rsid w:val="00744479"/>
    <w:rsid w:val="007444F9"/>
    <w:rsid w:val="00744FCC"/>
    <w:rsid w:val="007452E7"/>
    <w:rsid w:val="0075190A"/>
    <w:rsid w:val="00752753"/>
    <w:rsid w:val="00752854"/>
    <w:rsid w:val="00753180"/>
    <w:rsid w:val="007540E8"/>
    <w:rsid w:val="00754E54"/>
    <w:rsid w:val="00755E9B"/>
    <w:rsid w:val="00757C5B"/>
    <w:rsid w:val="00757E08"/>
    <w:rsid w:val="00761B4D"/>
    <w:rsid w:val="007667D9"/>
    <w:rsid w:val="00766ADF"/>
    <w:rsid w:val="007717C6"/>
    <w:rsid w:val="00772676"/>
    <w:rsid w:val="007726C3"/>
    <w:rsid w:val="00773CE2"/>
    <w:rsid w:val="00773D9F"/>
    <w:rsid w:val="00774571"/>
    <w:rsid w:val="00780E8E"/>
    <w:rsid w:val="007812FA"/>
    <w:rsid w:val="00781B9A"/>
    <w:rsid w:val="0078207C"/>
    <w:rsid w:val="0078227D"/>
    <w:rsid w:val="00782676"/>
    <w:rsid w:val="007830D7"/>
    <w:rsid w:val="0078499E"/>
    <w:rsid w:val="00784EDA"/>
    <w:rsid w:val="0078591F"/>
    <w:rsid w:val="0078611D"/>
    <w:rsid w:val="0078681F"/>
    <w:rsid w:val="0078682A"/>
    <w:rsid w:val="00786E7B"/>
    <w:rsid w:val="00787879"/>
    <w:rsid w:val="00791867"/>
    <w:rsid w:val="007919E4"/>
    <w:rsid w:val="0079216A"/>
    <w:rsid w:val="007925CB"/>
    <w:rsid w:val="00792D96"/>
    <w:rsid w:val="00793656"/>
    <w:rsid w:val="00794032"/>
    <w:rsid w:val="00795189"/>
    <w:rsid w:val="007969EF"/>
    <w:rsid w:val="00796DA7"/>
    <w:rsid w:val="007A0737"/>
    <w:rsid w:val="007A1182"/>
    <w:rsid w:val="007A341B"/>
    <w:rsid w:val="007A4095"/>
    <w:rsid w:val="007A5951"/>
    <w:rsid w:val="007A6419"/>
    <w:rsid w:val="007A7335"/>
    <w:rsid w:val="007B06C6"/>
    <w:rsid w:val="007B16B5"/>
    <w:rsid w:val="007B4372"/>
    <w:rsid w:val="007B50EE"/>
    <w:rsid w:val="007B7839"/>
    <w:rsid w:val="007B79A8"/>
    <w:rsid w:val="007C0FB3"/>
    <w:rsid w:val="007C1718"/>
    <w:rsid w:val="007C17CD"/>
    <w:rsid w:val="007C17F7"/>
    <w:rsid w:val="007C1873"/>
    <w:rsid w:val="007C1EAB"/>
    <w:rsid w:val="007C3E96"/>
    <w:rsid w:val="007C43EF"/>
    <w:rsid w:val="007C4F12"/>
    <w:rsid w:val="007C6D29"/>
    <w:rsid w:val="007C6DE3"/>
    <w:rsid w:val="007C7D9A"/>
    <w:rsid w:val="007D0240"/>
    <w:rsid w:val="007D064F"/>
    <w:rsid w:val="007D06D2"/>
    <w:rsid w:val="007D114E"/>
    <w:rsid w:val="007D1ACE"/>
    <w:rsid w:val="007D2830"/>
    <w:rsid w:val="007D45A9"/>
    <w:rsid w:val="007D4AB8"/>
    <w:rsid w:val="007D4FF0"/>
    <w:rsid w:val="007D6050"/>
    <w:rsid w:val="007E0C1C"/>
    <w:rsid w:val="007E1654"/>
    <w:rsid w:val="007E1922"/>
    <w:rsid w:val="007E2507"/>
    <w:rsid w:val="007E4109"/>
    <w:rsid w:val="007E5186"/>
    <w:rsid w:val="007E6083"/>
    <w:rsid w:val="007E6348"/>
    <w:rsid w:val="007E7BC7"/>
    <w:rsid w:val="007E7F1E"/>
    <w:rsid w:val="007F1595"/>
    <w:rsid w:val="007F28E2"/>
    <w:rsid w:val="007F39F9"/>
    <w:rsid w:val="007F425A"/>
    <w:rsid w:val="007F5F08"/>
    <w:rsid w:val="007F5FD5"/>
    <w:rsid w:val="007F6127"/>
    <w:rsid w:val="007F6812"/>
    <w:rsid w:val="007F6974"/>
    <w:rsid w:val="007F7A75"/>
    <w:rsid w:val="00803208"/>
    <w:rsid w:val="00805282"/>
    <w:rsid w:val="008056B7"/>
    <w:rsid w:val="00806D55"/>
    <w:rsid w:val="00807358"/>
    <w:rsid w:val="00810769"/>
    <w:rsid w:val="0081336F"/>
    <w:rsid w:val="008151FE"/>
    <w:rsid w:val="008160B8"/>
    <w:rsid w:val="008209C0"/>
    <w:rsid w:val="0082215B"/>
    <w:rsid w:val="0082268F"/>
    <w:rsid w:val="008237E0"/>
    <w:rsid w:val="00823D48"/>
    <w:rsid w:val="008244AF"/>
    <w:rsid w:val="00825E02"/>
    <w:rsid w:val="00825F3D"/>
    <w:rsid w:val="008261CD"/>
    <w:rsid w:val="00827211"/>
    <w:rsid w:val="00827806"/>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1DD"/>
    <w:rsid w:val="00846755"/>
    <w:rsid w:val="00847B72"/>
    <w:rsid w:val="00852B2F"/>
    <w:rsid w:val="00853147"/>
    <w:rsid w:val="00853159"/>
    <w:rsid w:val="00855499"/>
    <w:rsid w:val="0085576F"/>
    <w:rsid w:val="00855F4C"/>
    <w:rsid w:val="00857D31"/>
    <w:rsid w:val="008604C7"/>
    <w:rsid w:val="00860870"/>
    <w:rsid w:val="0086264D"/>
    <w:rsid w:val="00862DFA"/>
    <w:rsid w:val="00863D3F"/>
    <w:rsid w:val="008640A9"/>
    <w:rsid w:val="00864A68"/>
    <w:rsid w:val="0086561A"/>
    <w:rsid w:val="00867A66"/>
    <w:rsid w:val="00867D40"/>
    <w:rsid w:val="00871360"/>
    <w:rsid w:val="008714CE"/>
    <w:rsid w:val="00872915"/>
    <w:rsid w:val="00872F0E"/>
    <w:rsid w:val="00872F54"/>
    <w:rsid w:val="00874F1E"/>
    <w:rsid w:val="00874F94"/>
    <w:rsid w:val="008759F2"/>
    <w:rsid w:val="00876D6E"/>
    <w:rsid w:val="0088012E"/>
    <w:rsid w:val="00880506"/>
    <w:rsid w:val="0088080F"/>
    <w:rsid w:val="00881C7A"/>
    <w:rsid w:val="00881CC4"/>
    <w:rsid w:val="008820EB"/>
    <w:rsid w:val="00883457"/>
    <w:rsid w:val="0088395D"/>
    <w:rsid w:val="0088652E"/>
    <w:rsid w:val="00887695"/>
    <w:rsid w:val="00887B1A"/>
    <w:rsid w:val="00890105"/>
    <w:rsid w:val="008920CE"/>
    <w:rsid w:val="008955D7"/>
    <w:rsid w:val="00895CE7"/>
    <w:rsid w:val="008A090F"/>
    <w:rsid w:val="008A3F3D"/>
    <w:rsid w:val="008A48A2"/>
    <w:rsid w:val="008A6156"/>
    <w:rsid w:val="008B2560"/>
    <w:rsid w:val="008B4F77"/>
    <w:rsid w:val="008B58CB"/>
    <w:rsid w:val="008B6131"/>
    <w:rsid w:val="008B700C"/>
    <w:rsid w:val="008B773A"/>
    <w:rsid w:val="008B7839"/>
    <w:rsid w:val="008B7C2B"/>
    <w:rsid w:val="008B7F41"/>
    <w:rsid w:val="008C0865"/>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C67"/>
    <w:rsid w:val="008D7F22"/>
    <w:rsid w:val="008E0121"/>
    <w:rsid w:val="008E1103"/>
    <w:rsid w:val="008E12F3"/>
    <w:rsid w:val="008E2721"/>
    <w:rsid w:val="008E3AA7"/>
    <w:rsid w:val="008E5FD0"/>
    <w:rsid w:val="008E64B5"/>
    <w:rsid w:val="008F1E56"/>
    <w:rsid w:val="008F23DD"/>
    <w:rsid w:val="008F2D09"/>
    <w:rsid w:val="008F4ED4"/>
    <w:rsid w:val="008F6074"/>
    <w:rsid w:val="008F6418"/>
    <w:rsid w:val="008F66DE"/>
    <w:rsid w:val="008F7C65"/>
    <w:rsid w:val="00900237"/>
    <w:rsid w:val="009023CD"/>
    <w:rsid w:val="00903251"/>
    <w:rsid w:val="009035CB"/>
    <w:rsid w:val="00904D56"/>
    <w:rsid w:val="00904F9C"/>
    <w:rsid w:val="009060B7"/>
    <w:rsid w:val="00907078"/>
    <w:rsid w:val="00907B49"/>
    <w:rsid w:val="009101B9"/>
    <w:rsid w:val="0091105D"/>
    <w:rsid w:val="009132A8"/>
    <w:rsid w:val="00913BC2"/>
    <w:rsid w:val="00913F0D"/>
    <w:rsid w:val="00914424"/>
    <w:rsid w:val="009149DE"/>
    <w:rsid w:val="00914D5D"/>
    <w:rsid w:val="0091581B"/>
    <w:rsid w:val="009169B4"/>
    <w:rsid w:val="0091754C"/>
    <w:rsid w:val="009175DE"/>
    <w:rsid w:val="00920046"/>
    <w:rsid w:val="00920A46"/>
    <w:rsid w:val="009211DC"/>
    <w:rsid w:val="0092179F"/>
    <w:rsid w:val="00921E82"/>
    <w:rsid w:val="00922CD4"/>
    <w:rsid w:val="00923416"/>
    <w:rsid w:val="00924D6A"/>
    <w:rsid w:val="00925DCD"/>
    <w:rsid w:val="00925EC5"/>
    <w:rsid w:val="00927B96"/>
    <w:rsid w:val="009303B7"/>
    <w:rsid w:val="0093237F"/>
    <w:rsid w:val="0093261C"/>
    <w:rsid w:val="00934288"/>
    <w:rsid w:val="00936C9E"/>
    <w:rsid w:val="0093717B"/>
    <w:rsid w:val="00940312"/>
    <w:rsid w:val="00940C99"/>
    <w:rsid w:val="00943FF4"/>
    <w:rsid w:val="00945EC2"/>
    <w:rsid w:val="009464E6"/>
    <w:rsid w:val="0095029C"/>
    <w:rsid w:val="00950A42"/>
    <w:rsid w:val="009510CA"/>
    <w:rsid w:val="0095146A"/>
    <w:rsid w:val="0095167E"/>
    <w:rsid w:val="009537DD"/>
    <w:rsid w:val="00953BAA"/>
    <w:rsid w:val="00954B1F"/>
    <w:rsid w:val="00954CD1"/>
    <w:rsid w:val="00954D1F"/>
    <w:rsid w:val="00957FDA"/>
    <w:rsid w:val="00960707"/>
    <w:rsid w:val="00964157"/>
    <w:rsid w:val="009654D6"/>
    <w:rsid w:val="00966A10"/>
    <w:rsid w:val="0097254D"/>
    <w:rsid w:val="00972E53"/>
    <w:rsid w:val="00974D6B"/>
    <w:rsid w:val="00975CFC"/>
    <w:rsid w:val="00976232"/>
    <w:rsid w:val="00977590"/>
    <w:rsid w:val="00977707"/>
    <w:rsid w:val="00977DF3"/>
    <w:rsid w:val="0098116C"/>
    <w:rsid w:val="009833EA"/>
    <w:rsid w:val="009836C4"/>
    <w:rsid w:val="009854E2"/>
    <w:rsid w:val="00986A6C"/>
    <w:rsid w:val="00987331"/>
    <w:rsid w:val="0099076F"/>
    <w:rsid w:val="00991782"/>
    <w:rsid w:val="00991D87"/>
    <w:rsid w:val="009920D9"/>
    <w:rsid w:val="009939F1"/>
    <w:rsid w:val="00994A54"/>
    <w:rsid w:val="00994A65"/>
    <w:rsid w:val="00996755"/>
    <w:rsid w:val="00997359"/>
    <w:rsid w:val="009A0BCB"/>
    <w:rsid w:val="009A51DE"/>
    <w:rsid w:val="009A53E3"/>
    <w:rsid w:val="009B1A9F"/>
    <w:rsid w:val="009B49DF"/>
    <w:rsid w:val="009B683C"/>
    <w:rsid w:val="009B71D9"/>
    <w:rsid w:val="009C2E57"/>
    <w:rsid w:val="009C3C9C"/>
    <w:rsid w:val="009C401C"/>
    <w:rsid w:val="009C4254"/>
    <w:rsid w:val="009D1A5A"/>
    <w:rsid w:val="009D2091"/>
    <w:rsid w:val="009D37AC"/>
    <w:rsid w:val="009D3EA9"/>
    <w:rsid w:val="009D4E87"/>
    <w:rsid w:val="009D54CB"/>
    <w:rsid w:val="009D774F"/>
    <w:rsid w:val="009D799E"/>
    <w:rsid w:val="009E0628"/>
    <w:rsid w:val="009E1506"/>
    <w:rsid w:val="009E17E6"/>
    <w:rsid w:val="009E391F"/>
    <w:rsid w:val="009E4F61"/>
    <w:rsid w:val="009E55D8"/>
    <w:rsid w:val="009E6BCD"/>
    <w:rsid w:val="009E7E41"/>
    <w:rsid w:val="009F074C"/>
    <w:rsid w:val="009F204C"/>
    <w:rsid w:val="009F31F8"/>
    <w:rsid w:val="009F354C"/>
    <w:rsid w:val="009F4193"/>
    <w:rsid w:val="009F4F17"/>
    <w:rsid w:val="009F4F63"/>
    <w:rsid w:val="009F67C1"/>
    <w:rsid w:val="009F74FE"/>
    <w:rsid w:val="009F7C18"/>
    <w:rsid w:val="00A00403"/>
    <w:rsid w:val="00A031CD"/>
    <w:rsid w:val="00A03B8F"/>
    <w:rsid w:val="00A04211"/>
    <w:rsid w:val="00A04AB7"/>
    <w:rsid w:val="00A04F9A"/>
    <w:rsid w:val="00A05DF3"/>
    <w:rsid w:val="00A10757"/>
    <w:rsid w:val="00A10B3D"/>
    <w:rsid w:val="00A116C7"/>
    <w:rsid w:val="00A13C8B"/>
    <w:rsid w:val="00A150F0"/>
    <w:rsid w:val="00A153E9"/>
    <w:rsid w:val="00A15572"/>
    <w:rsid w:val="00A177BC"/>
    <w:rsid w:val="00A17933"/>
    <w:rsid w:val="00A2176D"/>
    <w:rsid w:val="00A21819"/>
    <w:rsid w:val="00A22ABF"/>
    <w:rsid w:val="00A22C5E"/>
    <w:rsid w:val="00A23D75"/>
    <w:rsid w:val="00A25227"/>
    <w:rsid w:val="00A277B8"/>
    <w:rsid w:val="00A27998"/>
    <w:rsid w:val="00A32952"/>
    <w:rsid w:val="00A342F7"/>
    <w:rsid w:val="00A34CA2"/>
    <w:rsid w:val="00A34D9C"/>
    <w:rsid w:val="00A3579C"/>
    <w:rsid w:val="00A35B33"/>
    <w:rsid w:val="00A35E73"/>
    <w:rsid w:val="00A3653F"/>
    <w:rsid w:val="00A36877"/>
    <w:rsid w:val="00A37132"/>
    <w:rsid w:val="00A376DE"/>
    <w:rsid w:val="00A41B11"/>
    <w:rsid w:val="00A43596"/>
    <w:rsid w:val="00A435C2"/>
    <w:rsid w:val="00A4479C"/>
    <w:rsid w:val="00A463C5"/>
    <w:rsid w:val="00A46519"/>
    <w:rsid w:val="00A467CB"/>
    <w:rsid w:val="00A467E7"/>
    <w:rsid w:val="00A472B6"/>
    <w:rsid w:val="00A47851"/>
    <w:rsid w:val="00A524BA"/>
    <w:rsid w:val="00A5438D"/>
    <w:rsid w:val="00A54921"/>
    <w:rsid w:val="00A553D4"/>
    <w:rsid w:val="00A5679A"/>
    <w:rsid w:val="00A57517"/>
    <w:rsid w:val="00A579B0"/>
    <w:rsid w:val="00A57FBF"/>
    <w:rsid w:val="00A6030F"/>
    <w:rsid w:val="00A6233D"/>
    <w:rsid w:val="00A639B9"/>
    <w:rsid w:val="00A66DEC"/>
    <w:rsid w:val="00A67D60"/>
    <w:rsid w:val="00A70302"/>
    <w:rsid w:val="00A70F46"/>
    <w:rsid w:val="00A7112C"/>
    <w:rsid w:val="00A71C5A"/>
    <w:rsid w:val="00A71CC7"/>
    <w:rsid w:val="00A744A6"/>
    <w:rsid w:val="00A75A4D"/>
    <w:rsid w:val="00A76CE6"/>
    <w:rsid w:val="00A770AD"/>
    <w:rsid w:val="00A8091B"/>
    <w:rsid w:val="00A8193B"/>
    <w:rsid w:val="00A847DE"/>
    <w:rsid w:val="00A84B75"/>
    <w:rsid w:val="00A8522A"/>
    <w:rsid w:val="00A85806"/>
    <w:rsid w:val="00A86822"/>
    <w:rsid w:val="00A90680"/>
    <w:rsid w:val="00A90976"/>
    <w:rsid w:val="00A90D02"/>
    <w:rsid w:val="00A93EE5"/>
    <w:rsid w:val="00AA02D4"/>
    <w:rsid w:val="00AA0FB9"/>
    <w:rsid w:val="00AA1B71"/>
    <w:rsid w:val="00AA2404"/>
    <w:rsid w:val="00AA31B0"/>
    <w:rsid w:val="00AA4062"/>
    <w:rsid w:val="00AA56A4"/>
    <w:rsid w:val="00AB019D"/>
    <w:rsid w:val="00AB5DED"/>
    <w:rsid w:val="00AB6FD5"/>
    <w:rsid w:val="00AB79E7"/>
    <w:rsid w:val="00AC06C2"/>
    <w:rsid w:val="00AC08EC"/>
    <w:rsid w:val="00AC1C33"/>
    <w:rsid w:val="00AC445C"/>
    <w:rsid w:val="00AC5CD4"/>
    <w:rsid w:val="00AC7611"/>
    <w:rsid w:val="00AD0654"/>
    <w:rsid w:val="00AD0D4D"/>
    <w:rsid w:val="00AD2B93"/>
    <w:rsid w:val="00AD3546"/>
    <w:rsid w:val="00AD3D67"/>
    <w:rsid w:val="00AD427E"/>
    <w:rsid w:val="00AD497A"/>
    <w:rsid w:val="00AD5BBB"/>
    <w:rsid w:val="00AD6104"/>
    <w:rsid w:val="00AD63F6"/>
    <w:rsid w:val="00AD7033"/>
    <w:rsid w:val="00AD7399"/>
    <w:rsid w:val="00AE0A27"/>
    <w:rsid w:val="00AE4E5E"/>
    <w:rsid w:val="00AE542F"/>
    <w:rsid w:val="00AE5FFD"/>
    <w:rsid w:val="00AE6EAE"/>
    <w:rsid w:val="00AE731A"/>
    <w:rsid w:val="00AE7FD2"/>
    <w:rsid w:val="00AF0EC5"/>
    <w:rsid w:val="00AF14E3"/>
    <w:rsid w:val="00AF15E2"/>
    <w:rsid w:val="00AF1E0E"/>
    <w:rsid w:val="00AF23DE"/>
    <w:rsid w:val="00AF3A3E"/>
    <w:rsid w:val="00AF45AC"/>
    <w:rsid w:val="00AF594A"/>
    <w:rsid w:val="00B018FE"/>
    <w:rsid w:val="00B01D77"/>
    <w:rsid w:val="00B035D1"/>
    <w:rsid w:val="00B06E77"/>
    <w:rsid w:val="00B06ECD"/>
    <w:rsid w:val="00B07498"/>
    <w:rsid w:val="00B075FF"/>
    <w:rsid w:val="00B10A94"/>
    <w:rsid w:val="00B1130E"/>
    <w:rsid w:val="00B1143D"/>
    <w:rsid w:val="00B11984"/>
    <w:rsid w:val="00B11D81"/>
    <w:rsid w:val="00B1296E"/>
    <w:rsid w:val="00B12A12"/>
    <w:rsid w:val="00B12C31"/>
    <w:rsid w:val="00B1362E"/>
    <w:rsid w:val="00B143BE"/>
    <w:rsid w:val="00B150F2"/>
    <w:rsid w:val="00B15F39"/>
    <w:rsid w:val="00B16ACB"/>
    <w:rsid w:val="00B1742A"/>
    <w:rsid w:val="00B204A1"/>
    <w:rsid w:val="00B21F10"/>
    <w:rsid w:val="00B22517"/>
    <w:rsid w:val="00B23415"/>
    <w:rsid w:val="00B2713A"/>
    <w:rsid w:val="00B27C5F"/>
    <w:rsid w:val="00B31F5D"/>
    <w:rsid w:val="00B32CDD"/>
    <w:rsid w:val="00B33034"/>
    <w:rsid w:val="00B33BD3"/>
    <w:rsid w:val="00B34FEA"/>
    <w:rsid w:val="00B35FFA"/>
    <w:rsid w:val="00B401C4"/>
    <w:rsid w:val="00B402A9"/>
    <w:rsid w:val="00B41184"/>
    <w:rsid w:val="00B4234F"/>
    <w:rsid w:val="00B423FA"/>
    <w:rsid w:val="00B4289E"/>
    <w:rsid w:val="00B434A7"/>
    <w:rsid w:val="00B44434"/>
    <w:rsid w:val="00B452D0"/>
    <w:rsid w:val="00B457C6"/>
    <w:rsid w:val="00B46FB3"/>
    <w:rsid w:val="00B51B8B"/>
    <w:rsid w:val="00B51D74"/>
    <w:rsid w:val="00B51FAB"/>
    <w:rsid w:val="00B54ADE"/>
    <w:rsid w:val="00B55C34"/>
    <w:rsid w:val="00B56F75"/>
    <w:rsid w:val="00B57594"/>
    <w:rsid w:val="00B57F03"/>
    <w:rsid w:val="00B61059"/>
    <w:rsid w:val="00B619EA"/>
    <w:rsid w:val="00B61A7F"/>
    <w:rsid w:val="00B63244"/>
    <w:rsid w:val="00B636AC"/>
    <w:rsid w:val="00B64C82"/>
    <w:rsid w:val="00B64D93"/>
    <w:rsid w:val="00B65A95"/>
    <w:rsid w:val="00B66062"/>
    <w:rsid w:val="00B66D42"/>
    <w:rsid w:val="00B66E41"/>
    <w:rsid w:val="00B67C3C"/>
    <w:rsid w:val="00B712A6"/>
    <w:rsid w:val="00B721FD"/>
    <w:rsid w:val="00B7294E"/>
    <w:rsid w:val="00B72BAF"/>
    <w:rsid w:val="00B73AB7"/>
    <w:rsid w:val="00B74AEE"/>
    <w:rsid w:val="00B7531D"/>
    <w:rsid w:val="00B75348"/>
    <w:rsid w:val="00B762DB"/>
    <w:rsid w:val="00B76FD5"/>
    <w:rsid w:val="00B777AD"/>
    <w:rsid w:val="00B80CFA"/>
    <w:rsid w:val="00B81725"/>
    <w:rsid w:val="00B82DAE"/>
    <w:rsid w:val="00B83520"/>
    <w:rsid w:val="00B84117"/>
    <w:rsid w:val="00B8697F"/>
    <w:rsid w:val="00B86BC8"/>
    <w:rsid w:val="00B86D21"/>
    <w:rsid w:val="00B87A46"/>
    <w:rsid w:val="00B941A6"/>
    <w:rsid w:val="00B95A1E"/>
    <w:rsid w:val="00B97AC6"/>
    <w:rsid w:val="00BA089D"/>
    <w:rsid w:val="00BA4166"/>
    <w:rsid w:val="00BA55A8"/>
    <w:rsid w:val="00BA69E7"/>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4A9A"/>
    <w:rsid w:val="00BD5066"/>
    <w:rsid w:val="00BD7D7A"/>
    <w:rsid w:val="00BE0D1F"/>
    <w:rsid w:val="00BE2A8C"/>
    <w:rsid w:val="00BE328A"/>
    <w:rsid w:val="00BE371B"/>
    <w:rsid w:val="00BE3FD8"/>
    <w:rsid w:val="00BE47C8"/>
    <w:rsid w:val="00BE64FC"/>
    <w:rsid w:val="00BE7999"/>
    <w:rsid w:val="00BF2325"/>
    <w:rsid w:val="00BF31CC"/>
    <w:rsid w:val="00BF379A"/>
    <w:rsid w:val="00BF5677"/>
    <w:rsid w:val="00BF5AA6"/>
    <w:rsid w:val="00BF6A75"/>
    <w:rsid w:val="00BF7B2E"/>
    <w:rsid w:val="00C025F2"/>
    <w:rsid w:val="00C04782"/>
    <w:rsid w:val="00C06133"/>
    <w:rsid w:val="00C06595"/>
    <w:rsid w:val="00C10324"/>
    <w:rsid w:val="00C1035C"/>
    <w:rsid w:val="00C105D7"/>
    <w:rsid w:val="00C107EE"/>
    <w:rsid w:val="00C11493"/>
    <w:rsid w:val="00C14B78"/>
    <w:rsid w:val="00C1704C"/>
    <w:rsid w:val="00C20838"/>
    <w:rsid w:val="00C2217B"/>
    <w:rsid w:val="00C221F2"/>
    <w:rsid w:val="00C223CD"/>
    <w:rsid w:val="00C23E02"/>
    <w:rsid w:val="00C24386"/>
    <w:rsid w:val="00C25776"/>
    <w:rsid w:val="00C27AE9"/>
    <w:rsid w:val="00C27E3E"/>
    <w:rsid w:val="00C325DA"/>
    <w:rsid w:val="00C3556B"/>
    <w:rsid w:val="00C3609F"/>
    <w:rsid w:val="00C36118"/>
    <w:rsid w:val="00C36337"/>
    <w:rsid w:val="00C3696F"/>
    <w:rsid w:val="00C37D9B"/>
    <w:rsid w:val="00C413E4"/>
    <w:rsid w:val="00C41917"/>
    <w:rsid w:val="00C426E9"/>
    <w:rsid w:val="00C4548B"/>
    <w:rsid w:val="00C460F6"/>
    <w:rsid w:val="00C46F77"/>
    <w:rsid w:val="00C50596"/>
    <w:rsid w:val="00C51ABB"/>
    <w:rsid w:val="00C53BB6"/>
    <w:rsid w:val="00C53CE9"/>
    <w:rsid w:val="00C561F7"/>
    <w:rsid w:val="00C57BDD"/>
    <w:rsid w:val="00C60605"/>
    <w:rsid w:val="00C60D33"/>
    <w:rsid w:val="00C61528"/>
    <w:rsid w:val="00C61E6E"/>
    <w:rsid w:val="00C6311D"/>
    <w:rsid w:val="00C64F93"/>
    <w:rsid w:val="00C66124"/>
    <w:rsid w:val="00C667AE"/>
    <w:rsid w:val="00C70C7A"/>
    <w:rsid w:val="00C73054"/>
    <w:rsid w:val="00C733D3"/>
    <w:rsid w:val="00C74385"/>
    <w:rsid w:val="00C7527E"/>
    <w:rsid w:val="00C75C2E"/>
    <w:rsid w:val="00C7685A"/>
    <w:rsid w:val="00C76C70"/>
    <w:rsid w:val="00C802D6"/>
    <w:rsid w:val="00C80D9D"/>
    <w:rsid w:val="00C82F49"/>
    <w:rsid w:val="00C853CF"/>
    <w:rsid w:val="00C854C5"/>
    <w:rsid w:val="00C866FA"/>
    <w:rsid w:val="00C87870"/>
    <w:rsid w:val="00C90015"/>
    <w:rsid w:val="00C90333"/>
    <w:rsid w:val="00C90685"/>
    <w:rsid w:val="00C90A41"/>
    <w:rsid w:val="00C938C6"/>
    <w:rsid w:val="00C93B88"/>
    <w:rsid w:val="00C94EE5"/>
    <w:rsid w:val="00C95166"/>
    <w:rsid w:val="00C97C05"/>
    <w:rsid w:val="00CA08FD"/>
    <w:rsid w:val="00CA11E5"/>
    <w:rsid w:val="00CA172D"/>
    <w:rsid w:val="00CA2198"/>
    <w:rsid w:val="00CA335D"/>
    <w:rsid w:val="00CA58E1"/>
    <w:rsid w:val="00CA5ADB"/>
    <w:rsid w:val="00CA68E7"/>
    <w:rsid w:val="00CB3378"/>
    <w:rsid w:val="00CB44BE"/>
    <w:rsid w:val="00CB513A"/>
    <w:rsid w:val="00CB53F8"/>
    <w:rsid w:val="00CB5AE9"/>
    <w:rsid w:val="00CB6C02"/>
    <w:rsid w:val="00CB7726"/>
    <w:rsid w:val="00CC1280"/>
    <w:rsid w:val="00CC203C"/>
    <w:rsid w:val="00CC3A13"/>
    <w:rsid w:val="00CC3A49"/>
    <w:rsid w:val="00CC42E5"/>
    <w:rsid w:val="00CC4D5E"/>
    <w:rsid w:val="00CC5132"/>
    <w:rsid w:val="00CC6071"/>
    <w:rsid w:val="00CC6842"/>
    <w:rsid w:val="00CC7248"/>
    <w:rsid w:val="00CD0605"/>
    <w:rsid w:val="00CD193D"/>
    <w:rsid w:val="00CD22F9"/>
    <w:rsid w:val="00CD2825"/>
    <w:rsid w:val="00CD343A"/>
    <w:rsid w:val="00CD462C"/>
    <w:rsid w:val="00CD48EE"/>
    <w:rsid w:val="00CD5687"/>
    <w:rsid w:val="00CD6EC2"/>
    <w:rsid w:val="00CD75C7"/>
    <w:rsid w:val="00CD7DE1"/>
    <w:rsid w:val="00CE19FA"/>
    <w:rsid w:val="00CE1B16"/>
    <w:rsid w:val="00CE1E0A"/>
    <w:rsid w:val="00CE1FA9"/>
    <w:rsid w:val="00CE24FB"/>
    <w:rsid w:val="00CE59CC"/>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119"/>
    <w:rsid w:val="00D02798"/>
    <w:rsid w:val="00D02BE8"/>
    <w:rsid w:val="00D04195"/>
    <w:rsid w:val="00D046D6"/>
    <w:rsid w:val="00D05CEF"/>
    <w:rsid w:val="00D06F64"/>
    <w:rsid w:val="00D0740D"/>
    <w:rsid w:val="00D10303"/>
    <w:rsid w:val="00D12282"/>
    <w:rsid w:val="00D13446"/>
    <w:rsid w:val="00D13817"/>
    <w:rsid w:val="00D13A24"/>
    <w:rsid w:val="00D153A8"/>
    <w:rsid w:val="00D1552B"/>
    <w:rsid w:val="00D15A4A"/>
    <w:rsid w:val="00D201DA"/>
    <w:rsid w:val="00D215CB"/>
    <w:rsid w:val="00D22056"/>
    <w:rsid w:val="00D220E2"/>
    <w:rsid w:val="00D222A1"/>
    <w:rsid w:val="00D243A5"/>
    <w:rsid w:val="00D2526B"/>
    <w:rsid w:val="00D264BE"/>
    <w:rsid w:val="00D2684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813"/>
    <w:rsid w:val="00D519D1"/>
    <w:rsid w:val="00D52E6C"/>
    <w:rsid w:val="00D5774E"/>
    <w:rsid w:val="00D60913"/>
    <w:rsid w:val="00D62D47"/>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96C75"/>
    <w:rsid w:val="00D977B0"/>
    <w:rsid w:val="00D97BBB"/>
    <w:rsid w:val="00DA1A06"/>
    <w:rsid w:val="00DA1FCB"/>
    <w:rsid w:val="00DA397E"/>
    <w:rsid w:val="00DA4E92"/>
    <w:rsid w:val="00DA6C48"/>
    <w:rsid w:val="00DA7CA9"/>
    <w:rsid w:val="00DB1BF7"/>
    <w:rsid w:val="00DB5509"/>
    <w:rsid w:val="00DB5815"/>
    <w:rsid w:val="00DB5848"/>
    <w:rsid w:val="00DC1103"/>
    <w:rsid w:val="00DC29A5"/>
    <w:rsid w:val="00DC3A07"/>
    <w:rsid w:val="00DC46B8"/>
    <w:rsid w:val="00DC53EC"/>
    <w:rsid w:val="00DC5610"/>
    <w:rsid w:val="00DC64E7"/>
    <w:rsid w:val="00DC6D9D"/>
    <w:rsid w:val="00DC7CF8"/>
    <w:rsid w:val="00DD0764"/>
    <w:rsid w:val="00DD3477"/>
    <w:rsid w:val="00DD3D93"/>
    <w:rsid w:val="00DD5AAA"/>
    <w:rsid w:val="00DD6928"/>
    <w:rsid w:val="00DD771C"/>
    <w:rsid w:val="00DE042B"/>
    <w:rsid w:val="00DE0BE2"/>
    <w:rsid w:val="00DE1CF8"/>
    <w:rsid w:val="00DE2DEA"/>
    <w:rsid w:val="00DE4AD2"/>
    <w:rsid w:val="00DE5B7E"/>
    <w:rsid w:val="00DE61A4"/>
    <w:rsid w:val="00DE6E2C"/>
    <w:rsid w:val="00DE74E0"/>
    <w:rsid w:val="00DE75C5"/>
    <w:rsid w:val="00DF002B"/>
    <w:rsid w:val="00DF01CD"/>
    <w:rsid w:val="00DF2157"/>
    <w:rsid w:val="00DF42DE"/>
    <w:rsid w:val="00DF47E7"/>
    <w:rsid w:val="00DF49C8"/>
    <w:rsid w:val="00DF53E5"/>
    <w:rsid w:val="00DF767C"/>
    <w:rsid w:val="00E00781"/>
    <w:rsid w:val="00E01BC1"/>
    <w:rsid w:val="00E01BEC"/>
    <w:rsid w:val="00E026DC"/>
    <w:rsid w:val="00E02728"/>
    <w:rsid w:val="00E02E0C"/>
    <w:rsid w:val="00E036B1"/>
    <w:rsid w:val="00E04FDA"/>
    <w:rsid w:val="00E05A7F"/>
    <w:rsid w:val="00E05DFF"/>
    <w:rsid w:val="00E06326"/>
    <w:rsid w:val="00E0673B"/>
    <w:rsid w:val="00E06C1A"/>
    <w:rsid w:val="00E06F24"/>
    <w:rsid w:val="00E13B0E"/>
    <w:rsid w:val="00E14485"/>
    <w:rsid w:val="00E15C59"/>
    <w:rsid w:val="00E16261"/>
    <w:rsid w:val="00E20312"/>
    <w:rsid w:val="00E20403"/>
    <w:rsid w:val="00E209B5"/>
    <w:rsid w:val="00E20DB7"/>
    <w:rsid w:val="00E21B1A"/>
    <w:rsid w:val="00E2232F"/>
    <w:rsid w:val="00E2425E"/>
    <w:rsid w:val="00E25674"/>
    <w:rsid w:val="00E26544"/>
    <w:rsid w:val="00E27F30"/>
    <w:rsid w:val="00E302BE"/>
    <w:rsid w:val="00E3075F"/>
    <w:rsid w:val="00E31F3F"/>
    <w:rsid w:val="00E321C8"/>
    <w:rsid w:val="00E32815"/>
    <w:rsid w:val="00E36240"/>
    <w:rsid w:val="00E40203"/>
    <w:rsid w:val="00E40B0D"/>
    <w:rsid w:val="00E40D44"/>
    <w:rsid w:val="00E40D51"/>
    <w:rsid w:val="00E40E18"/>
    <w:rsid w:val="00E41A31"/>
    <w:rsid w:val="00E42C83"/>
    <w:rsid w:val="00E443DE"/>
    <w:rsid w:val="00E467FE"/>
    <w:rsid w:val="00E46A38"/>
    <w:rsid w:val="00E5018C"/>
    <w:rsid w:val="00E52314"/>
    <w:rsid w:val="00E52942"/>
    <w:rsid w:val="00E52AE4"/>
    <w:rsid w:val="00E54541"/>
    <w:rsid w:val="00E57D14"/>
    <w:rsid w:val="00E611A0"/>
    <w:rsid w:val="00E638CF"/>
    <w:rsid w:val="00E64D98"/>
    <w:rsid w:val="00E64DBF"/>
    <w:rsid w:val="00E66CA0"/>
    <w:rsid w:val="00E66D37"/>
    <w:rsid w:val="00E66DD9"/>
    <w:rsid w:val="00E67310"/>
    <w:rsid w:val="00E71663"/>
    <w:rsid w:val="00E72050"/>
    <w:rsid w:val="00E7366F"/>
    <w:rsid w:val="00E74A9C"/>
    <w:rsid w:val="00E74CD6"/>
    <w:rsid w:val="00E751D0"/>
    <w:rsid w:val="00E80F99"/>
    <w:rsid w:val="00E8218C"/>
    <w:rsid w:val="00E8244F"/>
    <w:rsid w:val="00E8295B"/>
    <w:rsid w:val="00E83A0B"/>
    <w:rsid w:val="00E83B6C"/>
    <w:rsid w:val="00E83C20"/>
    <w:rsid w:val="00E87BF0"/>
    <w:rsid w:val="00E91FB2"/>
    <w:rsid w:val="00E9217E"/>
    <w:rsid w:val="00E93B3E"/>
    <w:rsid w:val="00E93C4D"/>
    <w:rsid w:val="00E93F37"/>
    <w:rsid w:val="00E93F42"/>
    <w:rsid w:val="00E948D6"/>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5C5A"/>
    <w:rsid w:val="00EB6A35"/>
    <w:rsid w:val="00EB6FF5"/>
    <w:rsid w:val="00EC27B7"/>
    <w:rsid w:val="00EC30C5"/>
    <w:rsid w:val="00EC47C9"/>
    <w:rsid w:val="00EC61C4"/>
    <w:rsid w:val="00EC6461"/>
    <w:rsid w:val="00EC6A69"/>
    <w:rsid w:val="00ED0367"/>
    <w:rsid w:val="00ED1E24"/>
    <w:rsid w:val="00ED2A12"/>
    <w:rsid w:val="00ED3ACC"/>
    <w:rsid w:val="00ED4CDC"/>
    <w:rsid w:val="00ED67BD"/>
    <w:rsid w:val="00ED7F7C"/>
    <w:rsid w:val="00EE10D5"/>
    <w:rsid w:val="00EE1CC5"/>
    <w:rsid w:val="00EE22EE"/>
    <w:rsid w:val="00EE2FF5"/>
    <w:rsid w:val="00EE337A"/>
    <w:rsid w:val="00EE6B97"/>
    <w:rsid w:val="00EE7EB4"/>
    <w:rsid w:val="00EF149F"/>
    <w:rsid w:val="00EF1D9D"/>
    <w:rsid w:val="00EF52AF"/>
    <w:rsid w:val="00EF52FD"/>
    <w:rsid w:val="00EF731B"/>
    <w:rsid w:val="00EF7E88"/>
    <w:rsid w:val="00F0010B"/>
    <w:rsid w:val="00F00731"/>
    <w:rsid w:val="00F023B2"/>
    <w:rsid w:val="00F025D4"/>
    <w:rsid w:val="00F037F8"/>
    <w:rsid w:val="00F03E93"/>
    <w:rsid w:val="00F0541B"/>
    <w:rsid w:val="00F05B2F"/>
    <w:rsid w:val="00F05F49"/>
    <w:rsid w:val="00F11341"/>
    <w:rsid w:val="00F11819"/>
    <w:rsid w:val="00F12D43"/>
    <w:rsid w:val="00F13062"/>
    <w:rsid w:val="00F1328B"/>
    <w:rsid w:val="00F14EC6"/>
    <w:rsid w:val="00F14EF2"/>
    <w:rsid w:val="00F15D03"/>
    <w:rsid w:val="00F1665D"/>
    <w:rsid w:val="00F17582"/>
    <w:rsid w:val="00F20CD4"/>
    <w:rsid w:val="00F236A0"/>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379AD"/>
    <w:rsid w:val="00F416FF"/>
    <w:rsid w:val="00F41730"/>
    <w:rsid w:val="00F42DCF"/>
    <w:rsid w:val="00F43B30"/>
    <w:rsid w:val="00F44352"/>
    <w:rsid w:val="00F44AF7"/>
    <w:rsid w:val="00F44E60"/>
    <w:rsid w:val="00F46A1D"/>
    <w:rsid w:val="00F46DA2"/>
    <w:rsid w:val="00F46EE9"/>
    <w:rsid w:val="00F511C1"/>
    <w:rsid w:val="00F511C7"/>
    <w:rsid w:val="00F52D81"/>
    <w:rsid w:val="00F54D93"/>
    <w:rsid w:val="00F56BC9"/>
    <w:rsid w:val="00F56C79"/>
    <w:rsid w:val="00F57598"/>
    <w:rsid w:val="00F57C43"/>
    <w:rsid w:val="00F60917"/>
    <w:rsid w:val="00F61401"/>
    <w:rsid w:val="00F618D9"/>
    <w:rsid w:val="00F61B62"/>
    <w:rsid w:val="00F6248E"/>
    <w:rsid w:val="00F62961"/>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344"/>
    <w:rsid w:val="00F724A8"/>
    <w:rsid w:val="00F73151"/>
    <w:rsid w:val="00F737D0"/>
    <w:rsid w:val="00F74504"/>
    <w:rsid w:val="00F765FE"/>
    <w:rsid w:val="00F76F26"/>
    <w:rsid w:val="00F76F9D"/>
    <w:rsid w:val="00F77442"/>
    <w:rsid w:val="00F77737"/>
    <w:rsid w:val="00F77AF7"/>
    <w:rsid w:val="00F82BC4"/>
    <w:rsid w:val="00F84679"/>
    <w:rsid w:val="00F8489B"/>
    <w:rsid w:val="00F85BC6"/>
    <w:rsid w:val="00F8666A"/>
    <w:rsid w:val="00F86E63"/>
    <w:rsid w:val="00F90A2B"/>
    <w:rsid w:val="00F93CC9"/>
    <w:rsid w:val="00F964B8"/>
    <w:rsid w:val="00FA05B3"/>
    <w:rsid w:val="00FA0B1C"/>
    <w:rsid w:val="00FA16AB"/>
    <w:rsid w:val="00FA2730"/>
    <w:rsid w:val="00FA477A"/>
    <w:rsid w:val="00FA4E3B"/>
    <w:rsid w:val="00FA6128"/>
    <w:rsid w:val="00FA691C"/>
    <w:rsid w:val="00FA7683"/>
    <w:rsid w:val="00FB1320"/>
    <w:rsid w:val="00FB380D"/>
    <w:rsid w:val="00FB3E3B"/>
    <w:rsid w:val="00FB4A30"/>
    <w:rsid w:val="00FC08BE"/>
    <w:rsid w:val="00FC0B49"/>
    <w:rsid w:val="00FC375D"/>
    <w:rsid w:val="00FC3F7F"/>
    <w:rsid w:val="00FC5551"/>
    <w:rsid w:val="00FC5D48"/>
    <w:rsid w:val="00FC751A"/>
    <w:rsid w:val="00FD0A07"/>
    <w:rsid w:val="00FD0F69"/>
    <w:rsid w:val="00FD1490"/>
    <w:rsid w:val="00FD1B78"/>
    <w:rsid w:val="00FD1F74"/>
    <w:rsid w:val="00FD6052"/>
    <w:rsid w:val="00FD71B1"/>
    <w:rsid w:val="00FE04C4"/>
    <w:rsid w:val="00FE0938"/>
    <w:rsid w:val="00FE22B0"/>
    <w:rsid w:val="00FE2B9B"/>
    <w:rsid w:val="00FE3577"/>
    <w:rsid w:val="00FE4F47"/>
    <w:rsid w:val="00FE6E59"/>
    <w:rsid w:val="00FE6E67"/>
    <w:rsid w:val="00FE6F1B"/>
    <w:rsid w:val="00FF1D02"/>
    <w:rsid w:val="00FF2A96"/>
    <w:rsid w:val="00FF306B"/>
    <w:rsid w:val="00FF4262"/>
    <w:rsid w:val="00FF6493"/>
    <w:rsid w:val="00FF64D3"/>
    <w:rsid w:val="00FF6919"/>
    <w:rsid w:val="00FF70D7"/>
    <w:rsid w:val="00FF71FD"/>
    <w:rsid w:val="00FF736C"/>
    <w:rsid w:val="01D50BDD"/>
    <w:rsid w:val="035C733D"/>
    <w:rsid w:val="055645EA"/>
    <w:rsid w:val="05BE2562"/>
    <w:rsid w:val="0643566C"/>
    <w:rsid w:val="071810C3"/>
    <w:rsid w:val="07192018"/>
    <w:rsid w:val="078D3120"/>
    <w:rsid w:val="08044768"/>
    <w:rsid w:val="08F939AD"/>
    <w:rsid w:val="090E54B2"/>
    <w:rsid w:val="0964647A"/>
    <w:rsid w:val="09960F2F"/>
    <w:rsid w:val="0DB45E14"/>
    <w:rsid w:val="0E2207A0"/>
    <w:rsid w:val="0EE06300"/>
    <w:rsid w:val="0F5E32C6"/>
    <w:rsid w:val="10254535"/>
    <w:rsid w:val="11251DEE"/>
    <w:rsid w:val="117342CB"/>
    <w:rsid w:val="13D2682B"/>
    <w:rsid w:val="16857FAE"/>
    <w:rsid w:val="18C06B25"/>
    <w:rsid w:val="1C1B3262"/>
    <w:rsid w:val="1C4C4B62"/>
    <w:rsid w:val="1C571E79"/>
    <w:rsid w:val="1DD277E2"/>
    <w:rsid w:val="1E0873DA"/>
    <w:rsid w:val="1EE56461"/>
    <w:rsid w:val="1FA76849"/>
    <w:rsid w:val="1FFE79C8"/>
    <w:rsid w:val="20AB56F0"/>
    <w:rsid w:val="21F66E1C"/>
    <w:rsid w:val="224A6E4B"/>
    <w:rsid w:val="22C21E8F"/>
    <w:rsid w:val="22FE107A"/>
    <w:rsid w:val="24CB2DB9"/>
    <w:rsid w:val="255D5005"/>
    <w:rsid w:val="25D700FA"/>
    <w:rsid w:val="293A6178"/>
    <w:rsid w:val="29483A37"/>
    <w:rsid w:val="2A6D3018"/>
    <w:rsid w:val="2AA46C3C"/>
    <w:rsid w:val="2EF6287B"/>
    <w:rsid w:val="334B4723"/>
    <w:rsid w:val="337C1305"/>
    <w:rsid w:val="33B21E74"/>
    <w:rsid w:val="34E93D69"/>
    <w:rsid w:val="354E25F2"/>
    <w:rsid w:val="385502CD"/>
    <w:rsid w:val="3A4E4749"/>
    <w:rsid w:val="3D001F93"/>
    <w:rsid w:val="3D553FD6"/>
    <w:rsid w:val="3F1C0A72"/>
    <w:rsid w:val="3FFA2DD3"/>
    <w:rsid w:val="412919FC"/>
    <w:rsid w:val="41606073"/>
    <w:rsid w:val="41D12D79"/>
    <w:rsid w:val="42895FAC"/>
    <w:rsid w:val="46ED2DFE"/>
    <w:rsid w:val="48961AAB"/>
    <w:rsid w:val="494665BA"/>
    <w:rsid w:val="49963C44"/>
    <w:rsid w:val="49BE5F3C"/>
    <w:rsid w:val="49F47631"/>
    <w:rsid w:val="49F53059"/>
    <w:rsid w:val="4A2D63D8"/>
    <w:rsid w:val="4A4067A4"/>
    <w:rsid w:val="4B8D2681"/>
    <w:rsid w:val="4C213B3D"/>
    <w:rsid w:val="4C73354B"/>
    <w:rsid w:val="4CCA74AF"/>
    <w:rsid w:val="4E552C10"/>
    <w:rsid w:val="4E6730AA"/>
    <w:rsid w:val="4F5D0D25"/>
    <w:rsid w:val="531E64C0"/>
    <w:rsid w:val="54152426"/>
    <w:rsid w:val="54917B02"/>
    <w:rsid w:val="553D5A29"/>
    <w:rsid w:val="55C56BDC"/>
    <w:rsid w:val="564A1221"/>
    <w:rsid w:val="58C13EDE"/>
    <w:rsid w:val="58CF1098"/>
    <w:rsid w:val="5B4A5579"/>
    <w:rsid w:val="5CD51835"/>
    <w:rsid w:val="5D035233"/>
    <w:rsid w:val="5DB37A50"/>
    <w:rsid w:val="5E953447"/>
    <w:rsid w:val="61467847"/>
    <w:rsid w:val="630661A3"/>
    <w:rsid w:val="657F6163"/>
    <w:rsid w:val="65C24F41"/>
    <w:rsid w:val="663B17C7"/>
    <w:rsid w:val="67E72729"/>
    <w:rsid w:val="6B7B1F6B"/>
    <w:rsid w:val="6C574CE1"/>
    <w:rsid w:val="6CC73708"/>
    <w:rsid w:val="6CE8262A"/>
    <w:rsid w:val="6DBC6489"/>
    <w:rsid w:val="70A146E1"/>
    <w:rsid w:val="710A3D6B"/>
    <w:rsid w:val="722438D9"/>
    <w:rsid w:val="74984521"/>
    <w:rsid w:val="74BE3F2F"/>
    <w:rsid w:val="77100957"/>
    <w:rsid w:val="77336299"/>
    <w:rsid w:val="7771014E"/>
    <w:rsid w:val="7789478C"/>
    <w:rsid w:val="7C5D091F"/>
    <w:rsid w:val="7C8F5554"/>
    <w:rsid w:val="7E2559CE"/>
    <w:rsid w:val="7E5C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4"/>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8"/>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9"/>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40"/>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2"/>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5">
    <w:name w:val="Default Paragraph Font"/>
    <w:link w:val="26"/>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link w:val="51"/>
    <w:unhideWhenUsed/>
    <w:qFormat/>
    <w:uiPriority w:val="0"/>
    <w:pPr>
      <w:spacing w:after="120" w:line="480" w:lineRule="auto"/>
    </w:pPr>
  </w:style>
  <w:style w:type="paragraph" w:styleId="12">
    <w:name w:val="Body Text 3"/>
    <w:basedOn w:val="1"/>
    <w:link w:val="43"/>
    <w:qFormat/>
    <w:uiPriority w:val="0"/>
    <w:rPr>
      <w:rFonts w:ascii="黑体" w:hAnsi="Arial" w:eastAsia="黑体"/>
      <w:b/>
      <w:kern w:val="0"/>
    </w:rPr>
  </w:style>
  <w:style w:type="paragraph" w:styleId="13">
    <w:name w:val="Body Text Indent"/>
    <w:basedOn w:val="1"/>
    <w:link w:val="44"/>
    <w:unhideWhenUsed/>
    <w:qFormat/>
    <w:uiPriority w:val="99"/>
    <w:pPr>
      <w:spacing w:after="120"/>
      <w:ind w:left="420" w:leftChars="200"/>
    </w:pPr>
  </w:style>
  <w:style w:type="paragraph" w:styleId="1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5"/>
    <w:qFormat/>
    <w:uiPriority w:val="99"/>
    <w:rPr>
      <w:rFonts w:ascii="宋体" w:hAnsi="Courier New" w:cs="Courier New"/>
      <w:kern w:val="0"/>
      <w:sz w:val="20"/>
      <w:szCs w:val="21"/>
    </w:rPr>
  </w:style>
  <w:style w:type="paragraph" w:styleId="16">
    <w:name w:val="Date"/>
    <w:basedOn w:val="1"/>
    <w:next w:val="1"/>
    <w:link w:val="46"/>
    <w:semiHidden/>
    <w:unhideWhenUsed/>
    <w:qFormat/>
    <w:uiPriority w:val="99"/>
    <w:pPr>
      <w:ind w:left="100" w:leftChars="2500"/>
    </w:pPr>
  </w:style>
  <w:style w:type="paragraph" w:styleId="17">
    <w:name w:val="Balloon Text"/>
    <w:basedOn w:val="1"/>
    <w:link w:val="47"/>
    <w:unhideWhenUsed/>
    <w:qFormat/>
    <w:uiPriority w:val="99"/>
    <w:rPr>
      <w:sz w:val="18"/>
      <w:szCs w:val="18"/>
    </w:rPr>
  </w:style>
  <w:style w:type="paragraph" w:styleId="18">
    <w:name w:val="footer"/>
    <w:basedOn w:val="1"/>
    <w:link w:val="48"/>
    <w:unhideWhenUsed/>
    <w:qFormat/>
    <w:uiPriority w:val="99"/>
    <w:pPr>
      <w:tabs>
        <w:tab w:val="center" w:pos="4153"/>
        <w:tab w:val="right" w:pos="8306"/>
      </w:tabs>
      <w:snapToGrid w:val="0"/>
      <w:jc w:val="left"/>
    </w:pPr>
    <w:rPr>
      <w:sz w:val="18"/>
      <w:szCs w:val="18"/>
    </w:rPr>
  </w:style>
  <w:style w:type="paragraph" w:styleId="19">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Subtitle"/>
    <w:basedOn w:val="1"/>
    <w:next w:val="1"/>
    <w:link w:val="50"/>
    <w:qFormat/>
    <w:uiPriority w:val="0"/>
    <w:pPr>
      <w:spacing w:before="240" w:after="60" w:line="312" w:lineRule="auto"/>
      <w:jc w:val="center"/>
      <w:outlineLvl w:val="1"/>
    </w:pPr>
    <w:rPr>
      <w:rFonts w:ascii="Cambria" w:hAnsi="Cambria" w:eastAsia="方正楷体简体"/>
      <w:bCs/>
      <w:kern w:val="28"/>
      <w:sz w:val="20"/>
      <w:szCs w:val="32"/>
    </w:rPr>
  </w:style>
  <w:style w:type="paragraph" w:styleId="22">
    <w:name w:val="toc 2"/>
    <w:basedOn w:val="1"/>
    <w:next w:val="1"/>
    <w:qFormat/>
    <w:uiPriority w:val="39"/>
    <w:pPr>
      <w:ind w:left="420" w:leftChars="200"/>
    </w:pPr>
    <w:rPr>
      <w:sz w:val="24"/>
    </w:rPr>
  </w:style>
  <w:style w:type="paragraph" w:styleId="23">
    <w:name w:val="Normal (Web)"/>
    <w:basedOn w:val="1"/>
    <w:unhideWhenUsed/>
    <w:qFormat/>
    <w:uiPriority w:val="99"/>
    <w:rPr>
      <w:sz w:val="24"/>
    </w:rPr>
  </w:style>
  <w:style w:type="paragraph" w:styleId="24">
    <w:name w:val="Title"/>
    <w:basedOn w:val="1"/>
    <w:next w:val="1"/>
    <w:link w:val="52"/>
    <w:qFormat/>
    <w:uiPriority w:val="99"/>
    <w:pPr>
      <w:spacing w:before="240" w:after="60"/>
      <w:jc w:val="center"/>
      <w:outlineLvl w:val="0"/>
    </w:pPr>
    <w:rPr>
      <w:rFonts w:ascii="Cambria" w:hAnsi="Cambria" w:eastAsia="方正小标宋简体"/>
      <w:b/>
      <w:bCs/>
      <w:kern w:val="0"/>
      <w:sz w:val="44"/>
      <w:szCs w:val="32"/>
    </w:rPr>
  </w:style>
  <w:style w:type="paragraph" w:customStyle="1" w:styleId="26">
    <w:name w:val="论文标题1"/>
    <w:basedOn w:val="3"/>
    <w:link w:val="25"/>
    <w:qFormat/>
    <w:uiPriority w:val="0"/>
    <w:pPr>
      <w:numPr>
        <w:ilvl w:val="0"/>
        <w:numId w:val="0"/>
      </w:numPr>
      <w:tabs>
        <w:tab w:val="left" w:pos="747"/>
      </w:tabs>
      <w:adjustRightInd w:val="0"/>
      <w:spacing w:line="240" w:lineRule="auto"/>
      <w:ind w:left="747" w:hanging="567"/>
      <w:textAlignment w:val="baseline"/>
    </w:pPr>
  </w:style>
  <w:style w:type="character" w:styleId="27">
    <w:name w:val="Strong"/>
    <w:qFormat/>
    <w:uiPriority w:val="22"/>
    <w:rPr>
      <w:b/>
    </w:rPr>
  </w:style>
  <w:style w:type="character" w:styleId="28">
    <w:name w:val="page number"/>
    <w:basedOn w:val="25"/>
    <w:qFormat/>
    <w:uiPriority w:val="0"/>
  </w:style>
  <w:style w:type="character" w:styleId="29">
    <w:name w:val="FollowedHyperlink"/>
    <w:basedOn w:val="25"/>
    <w:semiHidden/>
    <w:unhideWhenUsed/>
    <w:qFormat/>
    <w:uiPriority w:val="99"/>
    <w:rPr>
      <w:color w:val="333333"/>
      <w:u w:val="none"/>
    </w:rPr>
  </w:style>
  <w:style w:type="character" w:styleId="30">
    <w:name w:val="Emphasis"/>
    <w:qFormat/>
    <w:uiPriority w:val="0"/>
    <w:rPr>
      <w:rFonts w:hint="default" w:ascii="Times New Roman" w:hAnsi="Times New Roman" w:cs="Times New Roman"/>
    </w:rPr>
  </w:style>
  <w:style w:type="character" w:styleId="31">
    <w:name w:val="Hyperlink"/>
    <w:basedOn w:val="25"/>
    <w:qFormat/>
    <w:uiPriority w:val="99"/>
    <w:rPr>
      <w:color w:val="333333"/>
      <w:u w:val="none"/>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标题 1 Char"/>
    <w:link w:val="3"/>
    <w:qFormat/>
    <w:uiPriority w:val="0"/>
    <w:rPr>
      <w:rFonts w:ascii="Times New Roman" w:hAnsi="Times New Roman"/>
      <w:b/>
      <w:bCs/>
      <w:kern w:val="44"/>
      <w:sz w:val="36"/>
      <w:szCs w:val="44"/>
      <w:lang w:val="zh-CN" w:eastAsia="zh-CN"/>
    </w:rPr>
  </w:style>
  <w:style w:type="character" w:customStyle="1" w:styleId="35">
    <w:name w:val="标题 2 Char"/>
    <w:link w:val="4"/>
    <w:qFormat/>
    <w:uiPriority w:val="0"/>
    <w:rPr>
      <w:rFonts w:ascii="Arial" w:hAnsi="Arial" w:eastAsia="黑体"/>
      <w:b/>
      <w:bCs/>
      <w:sz w:val="32"/>
      <w:szCs w:val="32"/>
      <w:lang w:val="zh-CN" w:eastAsia="zh-CN"/>
    </w:rPr>
  </w:style>
  <w:style w:type="character" w:customStyle="1" w:styleId="36">
    <w:name w:val="标题 3 Char"/>
    <w:link w:val="5"/>
    <w:qFormat/>
    <w:uiPriority w:val="0"/>
    <w:rPr>
      <w:rFonts w:ascii="Times New Roman" w:hAnsi="Times New Roman"/>
      <w:b/>
      <w:bCs/>
      <w:sz w:val="32"/>
      <w:szCs w:val="32"/>
    </w:rPr>
  </w:style>
  <w:style w:type="character" w:customStyle="1" w:styleId="37">
    <w:name w:val="标题 4 Char"/>
    <w:link w:val="6"/>
    <w:qFormat/>
    <w:uiPriority w:val="0"/>
    <w:rPr>
      <w:rFonts w:ascii="仿宋_GB2312" w:hAnsi="Times New Roman" w:eastAsia="仿宋_GB2312"/>
      <w:sz w:val="28"/>
      <w:szCs w:val="24"/>
    </w:rPr>
  </w:style>
  <w:style w:type="character" w:customStyle="1" w:styleId="38">
    <w:name w:val="标题 5 Char"/>
    <w:link w:val="7"/>
    <w:qFormat/>
    <w:uiPriority w:val="0"/>
    <w:rPr>
      <w:rFonts w:ascii="宋体" w:hAnsi="宋体"/>
      <w:b/>
      <w:kern w:val="21"/>
      <w:sz w:val="28"/>
      <w:lang w:eastAsia="ar-SA"/>
    </w:rPr>
  </w:style>
  <w:style w:type="character" w:customStyle="1" w:styleId="39">
    <w:name w:val="标题 6 Char"/>
    <w:link w:val="8"/>
    <w:qFormat/>
    <w:uiPriority w:val="0"/>
    <w:rPr>
      <w:rFonts w:ascii="Arial" w:hAnsi="Arial" w:eastAsia="黑体"/>
      <w:b/>
      <w:kern w:val="21"/>
      <w:sz w:val="24"/>
      <w:lang w:eastAsia="ar-SA"/>
    </w:rPr>
  </w:style>
  <w:style w:type="character" w:customStyle="1" w:styleId="40">
    <w:name w:val="标题 7 Char"/>
    <w:link w:val="9"/>
    <w:qFormat/>
    <w:uiPriority w:val="0"/>
    <w:rPr>
      <w:rFonts w:ascii="宋体" w:hAnsi="宋体"/>
      <w:b/>
      <w:kern w:val="21"/>
      <w:sz w:val="24"/>
      <w:lang w:eastAsia="ar-SA"/>
    </w:rPr>
  </w:style>
  <w:style w:type="character" w:customStyle="1" w:styleId="41">
    <w:name w:val="标题 8 Char"/>
    <w:link w:val="10"/>
    <w:qFormat/>
    <w:uiPriority w:val="0"/>
    <w:rPr>
      <w:rFonts w:ascii="Arial" w:hAnsi="Arial" w:eastAsia="黑体"/>
      <w:kern w:val="21"/>
      <w:sz w:val="24"/>
      <w:lang w:eastAsia="ar-SA"/>
    </w:rPr>
  </w:style>
  <w:style w:type="character" w:customStyle="1" w:styleId="42">
    <w:name w:val="标题 9 Char"/>
    <w:link w:val="11"/>
    <w:qFormat/>
    <w:uiPriority w:val="0"/>
    <w:rPr>
      <w:rFonts w:ascii="Arial" w:hAnsi="Arial" w:eastAsia="黑体"/>
      <w:kern w:val="21"/>
      <w:sz w:val="21"/>
      <w:lang w:eastAsia="ar-SA"/>
    </w:rPr>
  </w:style>
  <w:style w:type="character" w:customStyle="1" w:styleId="43">
    <w:name w:val="正文文本 3 Char"/>
    <w:link w:val="12"/>
    <w:qFormat/>
    <w:uiPriority w:val="0"/>
    <w:rPr>
      <w:rFonts w:ascii="黑体" w:hAnsi="Arial" w:eastAsia="黑体"/>
      <w:b/>
      <w:sz w:val="28"/>
    </w:rPr>
  </w:style>
  <w:style w:type="character" w:customStyle="1" w:styleId="44">
    <w:name w:val="正文文本缩进 Char"/>
    <w:basedOn w:val="25"/>
    <w:link w:val="13"/>
    <w:semiHidden/>
    <w:qFormat/>
    <w:uiPriority w:val="99"/>
    <w:rPr>
      <w:rFonts w:ascii="Times New Roman" w:hAnsi="Times New Roman"/>
      <w:kern w:val="2"/>
      <w:sz w:val="28"/>
    </w:rPr>
  </w:style>
  <w:style w:type="character" w:customStyle="1" w:styleId="45">
    <w:name w:val="纯文本 Char"/>
    <w:link w:val="15"/>
    <w:qFormat/>
    <w:uiPriority w:val="99"/>
    <w:rPr>
      <w:rFonts w:ascii="宋体" w:hAnsi="Courier New" w:cs="Courier New"/>
      <w:szCs w:val="21"/>
    </w:rPr>
  </w:style>
  <w:style w:type="character" w:customStyle="1" w:styleId="46">
    <w:name w:val="日期 Char"/>
    <w:basedOn w:val="25"/>
    <w:link w:val="16"/>
    <w:semiHidden/>
    <w:qFormat/>
    <w:uiPriority w:val="99"/>
    <w:rPr>
      <w:rFonts w:ascii="Times New Roman" w:hAnsi="Times New Roman"/>
      <w:kern w:val="2"/>
      <w:sz w:val="28"/>
    </w:rPr>
  </w:style>
  <w:style w:type="character" w:customStyle="1" w:styleId="47">
    <w:name w:val="批注框文本 Char"/>
    <w:basedOn w:val="25"/>
    <w:link w:val="17"/>
    <w:semiHidden/>
    <w:qFormat/>
    <w:uiPriority w:val="99"/>
    <w:rPr>
      <w:rFonts w:ascii="Times New Roman" w:hAnsi="Times New Roman"/>
      <w:kern w:val="2"/>
      <w:sz w:val="18"/>
      <w:szCs w:val="18"/>
    </w:rPr>
  </w:style>
  <w:style w:type="character" w:customStyle="1" w:styleId="48">
    <w:name w:val="页脚 Char"/>
    <w:basedOn w:val="25"/>
    <w:link w:val="18"/>
    <w:qFormat/>
    <w:uiPriority w:val="99"/>
    <w:rPr>
      <w:rFonts w:ascii="Times New Roman" w:hAnsi="Times New Roman"/>
      <w:kern w:val="2"/>
      <w:sz w:val="18"/>
      <w:szCs w:val="18"/>
    </w:rPr>
  </w:style>
  <w:style w:type="character" w:customStyle="1" w:styleId="49">
    <w:name w:val="页眉 Char"/>
    <w:basedOn w:val="25"/>
    <w:link w:val="19"/>
    <w:qFormat/>
    <w:uiPriority w:val="99"/>
    <w:rPr>
      <w:rFonts w:ascii="Times New Roman" w:hAnsi="Times New Roman"/>
      <w:kern w:val="2"/>
      <w:sz w:val="18"/>
      <w:szCs w:val="18"/>
    </w:rPr>
  </w:style>
  <w:style w:type="character" w:customStyle="1" w:styleId="50">
    <w:name w:val="副标题 Char"/>
    <w:link w:val="21"/>
    <w:qFormat/>
    <w:uiPriority w:val="0"/>
    <w:rPr>
      <w:rFonts w:ascii="Cambria" w:hAnsi="Cambria" w:eastAsia="方正楷体简体"/>
      <w:bCs/>
      <w:kern w:val="28"/>
      <w:szCs w:val="32"/>
    </w:rPr>
  </w:style>
  <w:style w:type="character" w:customStyle="1" w:styleId="51">
    <w:name w:val="正文文本 2 Char"/>
    <w:basedOn w:val="25"/>
    <w:link w:val="2"/>
    <w:qFormat/>
    <w:uiPriority w:val="0"/>
    <w:rPr>
      <w:rFonts w:ascii="Times New Roman" w:hAnsi="Times New Roman"/>
      <w:kern w:val="2"/>
      <w:sz w:val="28"/>
    </w:rPr>
  </w:style>
  <w:style w:type="character" w:customStyle="1" w:styleId="52">
    <w:name w:val="标题 Char"/>
    <w:link w:val="24"/>
    <w:qFormat/>
    <w:uiPriority w:val="99"/>
    <w:rPr>
      <w:rFonts w:ascii="Cambria" w:hAnsi="Cambria" w:eastAsia="方正小标宋简体"/>
      <w:b/>
      <w:bCs/>
      <w:sz w:val="44"/>
      <w:szCs w:val="32"/>
    </w:rPr>
  </w:style>
  <w:style w:type="paragraph" w:customStyle="1" w:styleId="53">
    <w:name w:val="列出段落1"/>
    <w:basedOn w:val="1"/>
    <w:qFormat/>
    <w:uiPriority w:val="34"/>
    <w:pPr>
      <w:ind w:firstLine="420" w:firstLineChars="200"/>
    </w:pPr>
    <w:rPr>
      <w:rFonts w:ascii="Calibri" w:hAnsi="Calibri"/>
      <w:szCs w:val="22"/>
    </w:rPr>
  </w:style>
  <w:style w:type="paragraph" w:styleId="54">
    <w:name w:val="No Spacing"/>
    <w:link w:val="55"/>
    <w:qFormat/>
    <w:uiPriority w:val="0"/>
    <w:rPr>
      <w:rFonts w:ascii="Calibri" w:hAnsi="Calibri" w:eastAsia="宋体" w:cs="Times New Roman"/>
      <w:sz w:val="22"/>
      <w:lang w:val="en-US" w:eastAsia="zh-CN" w:bidi="ar-SA"/>
    </w:rPr>
  </w:style>
  <w:style w:type="character" w:customStyle="1" w:styleId="55">
    <w:name w:val="无间隔 Char"/>
    <w:link w:val="54"/>
    <w:qFormat/>
    <w:uiPriority w:val="0"/>
    <w:rPr>
      <w:sz w:val="22"/>
    </w:rPr>
  </w:style>
  <w:style w:type="paragraph" w:styleId="56">
    <w:name w:val="List Paragraph"/>
    <w:basedOn w:val="1"/>
    <w:qFormat/>
    <w:uiPriority w:val="34"/>
    <w:pPr>
      <w:ind w:firstLine="420" w:firstLineChars="200"/>
    </w:pPr>
    <w:rPr>
      <w:szCs w:val="21"/>
    </w:rPr>
  </w:style>
  <w:style w:type="paragraph" w:customStyle="1" w:styleId="5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8">
    <w:name w:val="正文文本 3 Char1"/>
    <w:basedOn w:val="25"/>
    <w:qFormat/>
    <w:uiPriority w:val="0"/>
    <w:rPr>
      <w:rFonts w:ascii="Times New Roman" w:hAnsi="Times New Roman"/>
      <w:kern w:val="2"/>
      <w:sz w:val="16"/>
      <w:szCs w:val="16"/>
    </w:rPr>
  </w:style>
  <w:style w:type="paragraph" w:customStyle="1" w:styleId="59">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6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p0"/>
    <w:basedOn w:val="1"/>
    <w:qFormat/>
    <w:uiPriority w:val="0"/>
    <w:pPr>
      <w:widowControl/>
    </w:pPr>
    <w:rPr>
      <w:kern w:val="0"/>
      <w:szCs w:val="21"/>
    </w:rPr>
  </w:style>
  <w:style w:type="paragraph" w:customStyle="1" w:styleId="62">
    <w:name w:val="标题 4_0_0"/>
    <w:basedOn w:val="63"/>
    <w:next w:val="63"/>
    <w:unhideWhenUsed/>
    <w:qFormat/>
    <w:uiPriority w:val="0"/>
    <w:pPr>
      <w:keepNext/>
      <w:keepLines/>
      <w:spacing w:before="280" w:after="290" w:line="376" w:lineRule="auto"/>
      <w:outlineLvl w:val="3"/>
    </w:pPr>
    <w:rPr>
      <w:rFonts w:ascii="Cambria" w:hAnsi="Cambria"/>
      <w:b/>
      <w:bCs/>
      <w:sz w:val="28"/>
      <w:szCs w:val="28"/>
    </w:rPr>
  </w:style>
  <w:style w:type="paragraph" w:customStyle="1" w:styleId="63">
    <w:name w:val="正文_12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4">
    <w:name w:val="15"/>
    <w:basedOn w:val="25"/>
    <w:qFormat/>
    <w:uiPriority w:val="0"/>
  </w:style>
  <w:style w:type="paragraph" w:customStyle="1" w:styleId="65">
    <w:name w:val="正文_18"/>
    <w:qFormat/>
    <w:uiPriority w:val="0"/>
    <w:pPr>
      <w:widowControl w:val="0"/>
      <w:jc w:val="both"/>
    </w:pPr>
    <w:rPr>
      <w:rFonts w:ascii="Times New Roman" w:hAnsi="Times New Roman" w:eastAsia="宋体" w:cs="Times New Roman"/>
      <w:lang w:val="en-US" w:eastAsia="zh-CN" w:bidi="ar-SA"/>
    </w:rPr>
  </w:style>
  <w:style w:type="character" w:customStyle="1" w:styleId="66">
    <w:name w:val="WW8Num1z2"/>
    <w:qFormat/>
    <w:uiPriority w:val="0"/>
    <w:rPr>
      <w:b/>
      <w:sz w:val="28"/>
    </w:rPr>
  </w:style>
  <w:style w:type="paragraph" w:customStyle="1" w:styleId="6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_20"/>
    <w:qFormat/>
    <w:uiPriority w:val="0"/>
    <w:pPr>
      <w:widowControl w:val="0"/>
      <w:jc w:val="both"/>
    </w:pPr>
    <w:rPr>
      <w:rFonts w:ascii="Times New Roman" w:hAnsi="Times New Roman" w:eastAsia="宋体" w:cs="Times New Roman"/>
      <w:lang w:val="en-US" w:eastAsia="zh-CN" w:bidi="ar-SA"/>
    </w:rPr>
  </w:style>
  <w:style w:type="paragraph" w:customStyle="1" w:styleId="69">
    <w:name w:val="Body Text 21"/>
    <w:basedOn w:val="1"/>
    <w:qFormat/>
    <w:uiPriority w:val="0"/>
    <w:pPr>
      <w:spacing w:line="480" w:lineRule="auto"/>
    </w:pPr>
    <w:rPr>
      <w:sz w:val="20"/>
    </w:rPr>
  </w:style>
  <w:style w:type="character" w:customStyle="1" w:styleId="70">
    <w:name w:val="font01"/>
    <w:basedOn w:val="25"/>
    <w:qFormat/>
    <w:uiPriority w:val="0"/>
    <w:rPr>
      <w:rFonts w:hint="eastAsia" w:ascii="宋体" w:hAnsi="宋体" w:eastAsia="宋体" w:cs="宋体"/>
      <w:color w:val="000000"/>
      <w:sz w:val="24"/>
      <w:szCs w:val="24"/>
      <w:u w:val="none"/>
    </w:rPr>
  </w:style>
  <w:style w:type="character" w:customStyle="1" w:styleId="71">
    <w:name w:val="font31"/>
    <w:basedOn w:val="25"/>
    <w:qFormat/>
    <w:uiPriority w:val="0"/>
    <w:rPr>
      <w:rFonts w:hint="eastAsia" w:ascii="仿宋" w:hAnsi="仿宋" w:eastAsia="仿宋" w:cs="仿宋"/>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BEE78-19D6-4D3D-8768-70A737B6D48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136</Pages>
  <Words>11275</Words>
  <Characters>64273</Characters>
  <Lines>535</Lines>
  <Paragraphs>150</Paragraphs>
  <TotalTime>20</TotalTime>
  <ScaleCrop>false</ScaleCrop>
  <LinksUpToDate>false</LinksUpToDate>
  <CharactersWithSpaces>75398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2018-04-17T10:21:00Z</dcterms:created>
  <dc:creator>Administrator</dc:creator>
  <cp:lastModifiedBy>NTKO</cp:lastModifiedBy>
  <dcterms:modified xsi:type="dcterms:W3CDTF">2019-07-19T09:01:14Z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