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附件一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400" w:lineRule="exact"/>
        <w:jc w:val="center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个人风险点排查情况登记表</w:t>
      </w:r>
    </w:p>
    <w:p>
      <w:pPr>
        <w:spacing w:line="360" w:lineRule="auto"/>
        <w:rPr>
          <w:rFonts w:cs="方正小标宋简体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填报人员：闫建锋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 xml:space="preserve">         </w:t>
      </w:r>
    </w:p>
    <w:tbl>
      <w:tblPr>
        <w:tblStyle w:val="4"/>
        <w:tblW w:w="8679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703"/>
        <w:gridCol w:w="5096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党风廉洁建设“一岗双责”履行不到位；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民主集中制落实不力；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效率低下，不作为、不负责任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。</w:t>
            </w:r>
          </w:p>
        </w:tc>
        <w:tc>
          <w:tcPr>
            <w:tcW w:w="5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党风廉政建设的重要性、必要性的认识不到位，对如何抓、怎么抓不思考；不履行“一岗双责”或履行不到位，将落实责任制与业务工作割裂开来；没有进行经常性的督导、检查、提醒，党风廉政建设方面的规章制度执行不到位，制约不得力。</w:t>
            </w:r>
          </w:p>
          <w:p>
            <w:pPr>
              <w:spacing w:line="400" w:lineRule="exact"/>
              <w:jc w:val="lef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对民主集中制的理论内涵把握不清，思想认识有偏差；贯彻执行民主集中制不力，尤其是时间紧、任务急的情况下征求意见时间短、会前酝酿不充分、科学论证不到位；搞“一言堂”，独断专行，自由裁量权大。</w:t>
            </w:r>
          </w:p>
          <w:p>
            <w:pPr>
              <w:spacing w:line="40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官僚主义，群众最不满意的是办事推诿扯皮多，工作效率低，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缺乏责任意识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忧患意识和创新精神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。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1、制度建设不完善；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2、制度执行不力；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3、制度监督不到位。</w:t>
            </w:r>
          </w:p>
        </w:tc>
        <w:tc>
          <w:tcPr>
            <w:tcW w:w="5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制定的制度不能适应新形势、新情况，与最新法律法规要求不符。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在制度执行过程中，发现有些制度操作性不强、贯彻执行难，没有及时修改完善。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对制度的监督、检查和执行不到位，导致制度不能得到有效落实。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与相关利益人串通；吃拿卡要。</w:t>
            </w:r>
          </w:p>
        </w:tc>
        <w:tc>
          <w:tcPr>
            <w:tcW w:w="5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收受他人好处，与相关利益人串通，非法干涉招投标过程。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吃拿卡要，故意刁难服务对象。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学用结合不紧密；有畏难情绪；服务意识淡薄；纪律松散。</w:t>
            </w:r>
          </w:p>
        </w:tc>
        <w:tc>
          <w:tcPr>
            <w:tcW w:w="5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缺乏学习紧迫感、自觉性和主动性，思想道德素养不高。学用结合不紧密，造成与实际工作脱节，能力不适应岗位要求。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在工作过程中有畏难情绪，不能开拓工作局面。工作标准低，干事业不创一流，过得去就行。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3、服务意识淡薄，服务态度差，办事拖拉，工作效率低。工作作风懒散，积极性不高，“慢作为”或“不作为”。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纪律松散，不遵守机关考勤制度，上下班迟到、早退、中途离岗；自觉性不强，在上班时间上网玩游戏、聊天、购物、看股市行情等。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项目分配；公告和文件的登记、发布；开标、评标；中介机构评价管理不公平、公正。</w:t>
            </w:r>
          </w:p>
        </w:tc>
        <w:tc>
          <w:tcPr>
            <w:tcW w:w="5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针对存在违反法律法规内容或存在限制、排斥潜在投标人内容的公告、文件，未提出修改完善建议。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与相关利益人串通，设置不合理或倾向性条款，达到预设目的。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故意拖延公告、文件的发布时间。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对开标、评标过程中的异常情况故意隐瞒、不及时报告。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对于中介机构的违法违规情形，不制止、不及时报告；对中介机构的评价不公正、不客观。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8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部门负责人审核意见：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个人风险点排查情况登记表</w:t>
      </w:r>
    </w:p>
    <w:p>
      <w:pPr>
        <w:spacing w:line="360" w:lineRule="auto"/>
        <w:rPr>
          <w:rFonts w:cs="方正小标宋简体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填报人员：包苏日古格  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cs="黑体" w:asciiTheme="minorEastAsia" w:hAnsiTheme="minorEastAsia" w:eastAsiaTheme="minorEastAsia"/>
          <w:b/>
          <w:color w:val="000000"/>
          <w:sz w:val="32"/>
          <w:szCs w:val="32"/>
        </w:rPr>
        <w:t xml:space="preserve">         </w:t>
      </w:r>
    </w:p>
    <w:tbl>
      <w:tblPr>
        <w:tblStyle w:val="4"/>
        <w:tblW w:w="8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55"/>
        <w:gridCol w:w="535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民主集中制落实不力；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效率低下，不作为、不负责任。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对民主集中制的理论内涵把握不清，思想认识有偏差；贯彻执行民主集中制不力，尤其是时间紧、任务急的情况下征求意见时间短、会前酝酿不充分、科学论证不到位。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办事推诿扯皮多，工作效率低，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缺乏责任意识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忧患意识和创新精神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。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1、制度建设不完善；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2、制度执行不力；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3、制度监督不到位。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制定的制度不能适应新形势、新情况，与最新法律法规要求不符。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在制度执行过程中，发现有些制度操作性不强、贯彻执行难，没有及时修改完善。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对制度的监督、检查和执行不到位，导致制度不能得到有效落实。</w:t>
            </w:r>
          </w:p>
          <w:p/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与相关利益人串通；吃拿卡要。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收受他人好处，与相关利益人串通，非法干涉招投标过程。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吃拿卡要，故意刁难服务对象。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学用结合不紧密；有畏难情绪；服务意识淡薄；纪律松散。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缺乏学习紧迫感、自觉性和主动性，思想道德素养不高。学用结合不紧密，造成与实际工作脱节，能力不适应岗位要求。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在工作过程中有畏难情绪，不能开拓工作局面。工作标准低，干事业不创一流，过得去就行。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3、服务意识淡薄，服务态度差，办事拖拉，工作效率低。工作作风懒散，积极性不高，“慢作为”或“不作为”。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纪律松散，不遵守机关考勤制度，上下班迟到、早退、中途离岗；自觉性不强，在上班时间上网玩游戏、聊天、购物、看股市行情等。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项目分配；公告和文件的登记、发布；开标、评标；中介机构评价管理不公平、公正。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针对存在违反法律法规内容或存在限制、排斥潜在投标人内容的公告、文件，未提出修改完善建议。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与相关利益人串通，设置不合理或倾向性条款，达到预设目的。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故意拖延公告、文件的发布时间。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对开标、评标过程中的异常情况故意隐瞒、不及时报告。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对于中介机构的违法违规情形，不制止、不及时报告；对中介机构的评价不公正、不客观。</w:t>
            </w:r>
          </w:p>
          <w:p/>
          <w:p/>
          <w:p/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8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部门负责人审核意见：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firstLine="1800" w:firstLineChars="500"/>
        <w:jc w:val="lef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陶丽娜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70"/>
        <w:gridCol w:w="379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利用工作或职务之便，用不正当手段谋取个人利益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严格落实职工教育制度，强化责任心和廉洁自律的自觉性，自觉抵制各种诱惑的影响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违反制度违规操作；滥用自由裁量权；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贯彻落实相关规章制度不够坚决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未能根据工作进展和党风廉政建设的需要，认真执行机关的各项制度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深入了解相关法律法规及其规章制度，要做到随时学习，及时落实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不断提高工作能力，认真对待工作，按时完成各项工作任务。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强化廉政防范意识，认真学习、贯彻各项纪律、制度、规定和要求，遵纪守法。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私下接触与项目有直接利益关系的人员，工作不够细致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加强保密意识，吃拿卡要，故意刁难服务对象。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档案缺漏、遗失、私自篡改档案资料擅自外借档案资料给他人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违反保密原则，泄露相关信息，擅自外借档案资料给他人。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建立档案管理制度，借阅、复印应履行签字登记手续；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推行全流程电子交易，形成电子档案与纸质档案双重管理，防治篡改；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张鹏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70"/>
        <w:gridCol w:w="379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开评标信息泄露风险，项目未及时查看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1、公告、文件提交后未及时“查看”，导致发布时间延后；应及时查看，尽早发布相关信息。</w:t>
            </w: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2、严格按照有关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规范和管理制度，按业务流程要求及时办理各项工作。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未能坚决贯彻执行岗位相关制度机制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，存在失职行为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1、强化自身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廉政教育，认真履行职责，切实保证按工作程序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 xml:space="preserve"> 制度办事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增强民主意识，自觉接受群众监督，认真听取组织、领导和群众提出的批评意见和工作建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议。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协调进场交易各方的工作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不到位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切实保证按工作程序、 制度办事， 排除外部干扰及 利益诱惑，做到拒腐防败。</w:t>
            </w: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认真学习廉政要求的各项规定，经常从思想上反省自己，坚持原则，坚守底线，珍惜现在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服务不周到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1、自身需要进一步提高服务意识，端正工作态度。</w:t>
            </w: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2、应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设身处地为服务对象着想，公平对待每一位服务对象。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与单位其他科室中心的协调能力仍待提高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在日常工作过程中，自身应当提高团结协作意识，做好与其他相关科室中心的业务协调工作。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：郝秀山      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70"/>
        <w:gridCol w:w="379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审核主体会员库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时间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怠慢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群众来电咨询业务解释不够完善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严格按照有关规范和管理制度，按业务流程要求及时办理各项工作。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严格要求加强自身素质涵养，克已尽责，细心聆听来电内容，认真解答业务，严格执行限时办结。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贯彻落实相关规章制度不够坚决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未能根据工作进展和党风廉政建设的需要，认真执行机关的各项制度</w:t>
            </w:r>
          </w:p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未能坚决贯彻执行岗位相关制度机制，存在失职行为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 xml:space="preserve">认真学习有关规范、规程，做好本职工作。 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强化自身廉政教育，认真履行职责，切实保证按工作程序、 制度办事。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增强民主意识，自觉接受群众监督，认真听取组织、领导和群众提出的批评意见和工作建议。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.不断提高工作能力，认真对待工作，按时完成各项工作任务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不按原则办事私下接触与利益关系的人员，工作不够细致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切实保证按工作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制度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 xml:space="preserve">、 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程序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 xml:space="preserve">办事， 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不受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外部干扰及 利益诱惑，做到拒腐防败。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认真学习廉政要求的各项规定，经常从思想上反省自己，坚持原则，坚守底线，珍惜现在。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个人工作作风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及办事时间拖拉、服务不到位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在工作中缺乏新思维，对发展中存在的问题认识不够准确，把握不住发展的必然规律。对工作中遇到的困难和矛盾，有时把握不住主要矛盾和矛盾的主要方面，抓不住问题的实质和根本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自身需要进一步提高服务意识，端正工作态度。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相关业务水平仍然存在不足，需要继续学习改正。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与其他科室中心的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业务交流少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在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今后要与其他中心互相交流学习，相互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提高团结协作意识，做好与其他相关科室中心的业务协调工作。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>王瑞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70"/>
        <w:gridCol w:w="379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1、项目未及时查看；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2、开评标信息泄露风险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1、提交上来的文件未及时“查看”，导致发布时间延后；应及时查看，尽早发布相关信息。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2、开评标过程中将信息泄露给相关主体，导致影响评标结果；应加强自身素养，克己尽责，加强保密意识，不该说的不说，不该问的不问，严守秘密。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1、违反制度违规操作；滥用自身权利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2、对未满足开标条件的招标项目安排开标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1、加强自我修养及业务学习，及时掌握法律法规，提高履职能力，恪尽职守。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2、加强业务能力，强化自身职责。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1、协调工作做得不到位。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2、保密意识有待加强。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1、应从服务角度出发，完善协调工作。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2、加强自身专业素养，做到无论何时都不该问不问，不该说不说。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招1、标文件审核不够仔细，容易出现漏洞。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2、开评标过程中不能及时准确的提出意见和建议。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1、严格遵守交易中心的有关规定，端正自身态度，做到认真审查，实事求是。不断强化相关法律法规的学习。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2、要做到敢说，不畏强权；培养自身雷厉风行的工作作风。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对于繁多的工作存在逃避心理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树立正确的工作态度，做到积极面对，不逃避，不放弃。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ind w:firstLine="1800" w:firstLineChars="500"/>
        <w:jc w:val="left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个人风险点排查情况登记表</w:t>
      </w:r>
    </w:p>
    <w:p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楷体_GB2312"/>
          <w:b/>
          <w:color w:val="000000"/>
          <w:sz w:val="24"/>
        </w:rPr>
        <w:t>填报人员： 李敏熙                           填报时间：2020年4月13日</w:t>
      </w:r>
      <w:r>
        <w:rPr>
          <w:rFonts w:hint="eastAsia" w:ascii="宋体" w:hAnsi="宋体" w:cs="黑体"/>
          <w:b/>
          <w:color w:val="000000"/>
          <w:sz w:val="32"/>
          <w:szCs w:val="32"/>
        </w:rPr>
        <w:t xml:space="preserve">        </w:t>
      </w:r>
    </w:p>
    <w:tbl>
      <w:tblPr>
        <w:tblStyle w:val="4"/>
        <w:tblW w:w="8520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982"/>
        <w:gridCol w:w="372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利用工作或职务之便，用不正当手段谋取个人利益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严格落实职工教育制度，强化责任心和廉洁自律的自觉性，自觉抵制各种诱惑的影响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违反制度违规操作；滥用自由裁量权；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不坚持原则办事;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贯彻落实相关规章制度不够坚决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未能根据工作进展和党风廉政建设的需要，认真执行机关的各项制度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招投标过程不严格执行有关制度及规定，保密工作不到位，泄露有关信息。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不按规定，对未满足开标条件的招标项目安排开标时间及场地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加强业务学习，熟练掌握法律法规，提高履职能力；强化工作职责，严格尊守各项纪律；认真执行廉政规定，切实增强廉政意识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深入了解相关法律法规及其规章制度，要做到随时学习，及时落实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不断提高工作能力，认真对待工作，按时完成各项工作任务。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强化廉政防范意识，认真学习、贯彻各项纪律、制度、规定和要求，遵纪守法。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加强学习培训，提高业务水平；强化责任，严格把关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私下接触与项目有直接利益关系的人员，保密意识不强，工作不够细致，可能出现提前泄漏招标项目信息。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加强保密意识，不该说的不说，不该问的不问，严守秘密；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招标公告条件设置不严，存在不公正的条款，导致排斥潜在投标人，损害投标人的利益，影响评标公正性；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中标候选人公示不及时、故意拖延、公示内容不完善，导致投标人知情权受到影响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对于复杂、繁琐的工作存在逃避心理；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对国家相关法律法规及其相关制度的应用在形式上还存在误区；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招标文件备案不及时、招标文件审核不够清晰，出现漏洞等状况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6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开评标过程中不能及时准确的提出意见和建议。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7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评标过程中有些漏洞怕得罪人没及时提出。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结合招标项目特点和需求，参考各行业已有的标准文本及以往同类项目的招标文件，认真审查，不能马虎。做到实事求是，灵活应对。不同项目所需要的资质等级不同。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严格遵守交易中心既定规定，端正工作态度，及时发布预中标公示。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勤于思考，深入思考，树立正确的工作态度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不断强化学习相关法律法规及其相关规章制度，不断提升个人的业务工作水平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从招标人的角度出发，主动积极地完成招标文件备案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严格执行招标投标相关制度，招标文件内容要求明确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6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要做到敢说，不畏强权；培养个人雷厉风行的工作作风。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7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评标时发现问题，严格按招投标制度及时指正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部门负责人审核意见：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个人风险点排查情况登记表</w:t>
      </w:r>
    </w:p>
    <w:p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楷体_GB2312"/>
          <w:b/>
          <w:color w:val="000000"/>
          <w:sz w:val="24"/>
        </w:rPr>
        <w:t>填报人员： 呼延璐                           填报时间：2020年4月13日</w:t>
      </w:r>
      <w:r>
        <w:rPr>
          <w:rFonts w:hint="eastAsia" w:ascii="宋体" w:hAnsi="宋体" w:cs="黑体"/>
          <w:b/>
          <w:color w:val="000000"/>
          <w:sz w:val="32"/>
          <w:szCs w:val="32"/>
        </w:rPr>
        <w:t xml:space="preserve">         </w:t>
      </w:r>
    </w:p>
    <w:tbl>
      <w:tblPr>
        <w:tblStyle w:val="4"/>
        <w:tblW w:w="8520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982"/>
        <w:gridCol w:w="372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利用工作或职务之便，用不正当手段谋取个人利益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严格落实职工教育制度，强化责任心和廉洁自律的自觉性，自觉抵制各种诱惑的影响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制度制定不科学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1.规章制度制定过程，未广泛征取意见，造成一定偏差；应在制定过程中，积极征求广大使用者和工作人员意见。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2.规章制度执行力度不够，容易被钻空子；应加大规章制度宣传、执行力度。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私下接触与项目有直接利益关系的人员，保密意识不强，工作不够细致，可能出现提前泄漏招标项目信息。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加强保密意识，不该说的不说，不该问的不问，严守秘密；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服务不周到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办理业务工作过程中，参杂个人情绪和人情因素，对服务对象有排斥心理；应设身处地为服务对象着想，公平对待每一位服务对象。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部门负责人审核意见：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center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个人风险点排查情况登记表</w:t>
      </w:r>
    </w:p>
    <w:p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楷体_GB2312"/>
          <w:b/>
          <w:color w:val="000000"/>
          <w:sz w:val="24"/>
        </w:rPr>
        <w:t>填报人员： 单塔娜                         填报时间：2020年4月13日</w:t>
      </w:r>
      <w:r>
        <w:rPr>
          <w:rFonts w:hint="eastAsia" w:ascii="宋体" w:hAnsi="宋体" w:cs="黑体"/>
          <w:b/>
          <w:color w:val="000000"/>
          <w:sz w:val="32"/>
          <w:szCs w:val="32"/>
        </w:rPr>
        <w:t xml:space="preserve">        </w:t>
      </w:r>
    </w:p>
    <w:tbl>
      <w:tblPr>
        <w:tblStyle w:val="4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734"/>
        <w:gridCol w:w="390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利用工作或职务之便，用不正当手段谋取个人利益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严格落实职工教育制度，强化责任心和廉洁自律的自觉性，自觉抵制各种诱惑的影响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招投标过程不严格执行有关制度及规定，保密工作不到位，泄露有关信息。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2.对相关法律法规及其规章制度的认识不够深刻；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3.不按规定，对未满足开标条件的招标项目安排开标时间及场地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4.违反制度违规操作；滥用自由裁量权；不坚持原则办事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1.强化廉政防范意识，认真学习、贯彻各项纪律、制度、规定和要求，遵纪守法。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2.多方面学习了解相关法律法规及其规章制度，不断提高个人系统地理论和业务水平；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3.加强学习培训，提高业务水平；强化责任，严格把关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4.加强业务学习，熟练掌握法律法规，提高履职能力；强化工作职责，严格尊守各项纪律；认真执行廉政规定，切实增强廉政意识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私下接触与项目有直接利益关系的人员，保密意识不强，工作不够细致，可能出现提前泄漏招标项目信息。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加强保密意识，不该说的不说，不该问的不问，严守秘密；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1.备案招标公告条件设置不严，存在不公正的条款，导致排斥潜在投标人，损害投标人的利益，影响评标公正性；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2.预中标公示不及时、故意拖延、公示内容不完善，导致投标人知情权受到影响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3.对于复杂、繁琐的工作存在逃避心理；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4.对国家相关法律法规及其相关制度的应用在形式上还存在误区；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5.招标文件备案不及时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招标文件审核不够清晰，出现漏洞等状况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6.开评标过程中不能及时准确的提出意见和建议。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7.评标过程中有些漏洞怕得罪人没及时提出。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1.结合招标项目特点和需求，参考各行业已有的标准文本及以往同类项目的招标文件，认真审查，不能马虎。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2.做到实事求是，灵活应对。不同项目所需要的资质等级不同。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3.严格遵守交易中心既定规定，端正工作态度，及时发布预中标公示。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4.勤于思考，深入思考，树立正确的工作态度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5.不断强化学习相关法律法规及其相关规章制度，不断提升个人的业务工作水平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6.从招标人的角度出发，主动积极地完成招标文件备案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7.严格执行招标投标相关制度，招标文件内容要求明确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8.要做到敢说，不畏强权；培养个人雷厉风行的工作作风。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9.评标时发现问题，严格按招投标制度及时指正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楷体" w:hAnsi="楷体" w:eastAsia="楷体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8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部门负责人审核意见：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部门负责人审核签字：     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孙伟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70"/>
        <w:gridCol w:w="379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1、项目未及时查看；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2、开评标信息泄露风险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1、提交上来的文件未及时“查看”，导致发布时间延后；应及时查看，尽早发布相关信息。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2、开评标过程中将信息泄露给相关主体，导致影响评标结果；应加强自身素养，克己尽责，加强保密意识，不该说的不说，不该问的不问，严守秘密。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1、违反制度违规操作；滥用自身权利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2、对未满足开标条件的招标项目安排开标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1、加强自我修养及业务学习，及时掌握法律法规，提高履职能力，恪尽职守。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2、加强业务能力，强化自身职责。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1、协调工作做得不到位。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2、保密意识有待加强。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1、应从服务角度出发，完善协调工作。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2、加强自身专业素养，做到无论何时都不该问不问，不该说不说。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招1、标文件审核不够仔细，容易出现漏洞。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2、开评标过程中不能及时准确的提出意见和建议。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1、严格遵守交易中心的有关规定，端正自身态度，做到认真审查，实事求是。不断强化相关法律法规的学习。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2、要做到敢说，不畏强权；培养自身雷厉风行的工作作风。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对于繁多的工作存在逃避心理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树立正确的工作态度，做到积极面对，不逃避，不放弃。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附件</w:t>
      </w:r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二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>填报部门（盖章）：市建设工程交易中心         填报时间：</w:t>
      </w:r>
      <w:r>
        <w:rPr>
          <w:rFonts w:hint="eastAsia" w:ascii="宋体" w:hAnsi="宋体" w:cs="楷体_GB2312"/>
          <w:b/>
          <w:color w:val="000000"/>
          <w:sz w:val="24"/>
        </w:rPr>
        <w:t>2020年4月13日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92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职能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职责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完善建设工程招投标程序，规范招投标双方交易行为；依法开展建设工程招投标及相关工作；提供建设工程招投标方面业务咨询服务；协调建设工程进场交易各方关系，为进场交易各方提供相关服务；承担建设工程招投标文档管理、信息发布和相关信息数据库建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运行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与相关利益人串通，设置不合理或倾向性条款，达到预设目的；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2、开标过程不公开公正，未按照法律法规及招标文件规定的开标程序开展；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3、评标过程中向评标专家作倾向性、暗示诱导性说明，与相关利益人串通，干涉评标工作；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4、与相关利益人串通，交易公告、公示信息内容缺漏、错误；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5、收受他人好处，故意在中介机构打分中少扣分数或多扣分数。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1、推行标准文件，减少自由裁量权；运用电子交易系统，使业务办理过程留痕，做到可溯可查；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2、运用视频监控设备，使开标过程留痕、做到可溯可查；运用电子开标系统，网上递交投标文件、网上开标；推行不见面开标，全程直播开标过程；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评标过程视频监控，杜绝人为干扰；运用电子评标系统，实现电子清标、评标，评标过程系统留痕；运用视频会议系统，实现评标专家与招标人代表的语音交流，保证评标过程相对独立，提高评标工作的公正性；按照2020年工作计划，4月10日起试行电子见证模式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4、 运用电子交易系统，使业务办理过程留痕，做到可溯可查；通过官网交易进度查询功能，对外公开业务处理历史记录；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5、考核记录上写明扣分原因并签字。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机制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1、中心各项标准、办事须知操作性不强、执行不严、缺乏有效监督；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2、档案缺漏、遗失、私自篡改档案资料；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擅自外借档案资料给他人；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3、收受他人好处，对于不符合要求的主体入库申请予以通过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。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1、依据最新法律法规、政策要求对中心各项标准及时修正完善，通过官网对外公开各项办事须知，接受监督；加强对各项标准、办事须知的学习，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严格执行一次告知制、限时办结制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开评标操作规程等标准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；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中心领导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加强对执行贯彻情况的监督检查，做到常抓不解，切实提高中心干部职工对制度的执行意识；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2、严格执行档案管理制度，借阅、复印应履行签字登记手续；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推行全流程电子交易，形成电子档案与纸质档案双重管理，防治篡改；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3、严格执行限时办结制度，并通过门户网站公开主体库内容，工作人员处理历史记录留痕，接受监督；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1、收受他人好处，与相关利益人串通，暗箱操作、非法干涉招投标过程；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2、吃拿卡要，故意刁难服务对象。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1、严格执行限时办结、一次性告知制度，并通过门户网站公开办事流程、办结时限，接受监督；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2、运用电子交易系统，使业务办理过程留痕，做到可溯可查。运用电子监督系统，对重点关键业务环节设置预警，接受纪检组及各行业主管部门的监督。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效能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1、思想道德素养不高、自律不严、生活习惯不良、口无遮拦乱说乱讲；门难进、脸难看、话难听、事难办；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、不给好处不办事、给了好处乱办事等“吃拿卡要”现象；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3、在管理方面存在失职，履职尽责不到位。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</w:p>
          <w:p/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1、加强中心政治理论、廉洁自律教育，提升思想道德水准，提高拒腐防变和抵御风险的能力；自觉接受社会各界的监督，畅通投诉电话、信箱；</w:t>
            </w:r>
          </w:p>
          <w:p>
            <w:pPr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2、加强对中心全体干部职工的教育、管理、激励和约束；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坚持把纪律挺在前面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，坚持抓早抓小、防微杜渐，切实加强对苗头性、倾向性问题的监督；配合纪检部门</w:t>
            </w:r>
            <w:r>
              <w:rPr>
                <w:rFonts w:hint="eastAsia" w:ascii="楷体" w:hAnsi="楷体" w:eastAsia="楷体" w:cs="楷体_GB2312"/>
                <w:b w:val="0"/>
                <w:color w:val="000000"/>
                <w:sz w:val="24"/>
              </w:rPr>
              <w:t>运用“四种形态”，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纠正失误偏差、堵塞漏洞，对违法违纪情形</w:t>
            </w:r>
            <w:r>
              <w:rPr>
                <w:rFonts w:hint="eastAsia" w:ascii="楷体" w:hAnsi="楷体" w:eastAsia="楷体" w:cs="楷体_GB2312"/>
                <w:b w:val="0"/>
                <w:color w:val="000000"/>
                <w:sz w:val="24"/>
              </w:rPr>
              <w:t>严肃追责问责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。</w:t>
            </w:r>
          </w:p>
          <w:p>
            <w:pPr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3、对工作人员账号混用问题没有管理到位。对系统流程、功能权限没有及时梳理、排查漏洞。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p>
      <w:pPr>
        <w:spacing w:line="576" w:lineRule="exact"/>
        <w:rPr>
          <w:rFonts w:ascii="仿宋_GB2312" w:hAnsi="宋体" w:eastAsia="仿宋_GB2312"/>
          <w:sz w:val="32"/>
          <w:szCs w:val="32"/>
        </w:rPr>
        <w:sectPr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附件</w:t>
      </w:r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三</w:t>
      </w:r>
    </w:p>
    <w:p>
      <w:pPr>
        <w:spacing w:after="156" w:afterLines="50"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工作问题线索清单</w:t>
      </w:r>
    </w:p>
    <w:p>
      <w:pPr>
        <w:spacing w:line="360" w:lineRule="auto"/>
        <w:ind w:firstLine="472" w:firstLineChars="196"/>
        <w:rPr>
          <w:rFonts w:ascii="宋体" w:hAnsi="宋体" w:cs="楷体_GB2312"/>
          <w:b/>
          <w:color w:val="000000"/>
          <w:sz w:val="24"/>
        </w:rPr>
      </w:pPr>
      <w:r>
        <w:rPr>
          <w:rFonts w:hint="eastAsia" w:ascii="宋体" w:hAnsi="宋体" w:cs="楷体_GB2312"/>
          <w:b/>
          <w:color w:val="000000"/>
          <w:sz w:val="24"/>
        </w:rPr>
        <w:t>填报单位（盖章）：                                                                   填报时间：</w:t>
      </w:r>
    </w:p>
    <w:tbl>
      <w:tblPr>
        <w:tblStyle w:val="4"/>
        <w:tblW w:w="13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69"/>
        <w:gridCol w:w="1102"/>
        <w:gridCol w:w="553"/>
        <w:gridCol w:w="869"/>
        <w:gridCol w:w="2207"/>
        <w:gridCol w:w="1984"/>
        <w:gridCol w:w="1003"/>
        <w:gridCol w:w="1142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问题对象</w:t>
            </w:r>
          </w:p>
        </w:tc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问题线索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问题线索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来源方式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问题线索处置</w:t>
            </w:r>
          </w:p>
        </w:tc>
        <w:tc>
          <w:tcPr>
            <w:tcW w:w="2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所在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（部门）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查办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查办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楷体" w:hAnsi="楷体" w:eastAsia="楷体" w:cs="楷体_GB2312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月2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四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点排查及防控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工作落实台账</w:t>
      </w:r>
    </w:p>
    <w:p>
      <w:pPr>
        <w:spacing w:line="360" w:lineRule="auto"/>
        <w:ind w:firstLine="361" w:firstLineChars="150"/>
        <w:rPr>
          <w:rFonts w:ascii="宋体" w:hAnsi="宋体" w:cs="楷体_GB2312"/>
          <w:b/>
          <w:color w:val="000000"/>
          <w:sz w:val="24"/>
        </w:rPr>
      </w:pPr>
      <w:r>
        <w:rPr>
          <w:rFonts w:hint="eastAsia" w:ascii="宋体" w:hAnsi="宋体" w:cs="楷体_GB2312"/>
          <w:b/>
          <w:color w:val="000000"/>
          <w:sz w:val="24"/>
        </w:rPr>
        <w:t xml:space="preserve">填报单位（盖章）： 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</w:rPr>
        <w:t xml:space="preserve">建设工程交易中心 </w:t>
      </w:r>
      <w:r>
        <w:rPr>
          <w:rFonts w:hint="eastAsia" w:ascii="宋体" w:hAnsi="宋体" w:cs="楷体_GB2312"/>
          <w:b/>
          <w:color w:val="000000"/>
          <w:sz w:val="24"/>
        </w:rPr>
        <w:t xml:space="preserve">                                     填报时间：2020年4月13日</w:t>
      </w:r>
    </w:p>
    <w:tbl>
      <w:tblPr>
        <w:tblStyle w:val="4"/>
        <w:tblW w:w="13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79"/>
        <w:gridCol w:w="3075"/>
        <w:gridCol w:w="4563"/>
        <w:gridCol w:w="735"/>
        <w:gridCol w:w="735"/>
        <w:gridCol w:w="1125"/>
        <w:gridCol w:w="750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风险点名称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主要内容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及表现形式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整改措施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完成情况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完成时限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责任单（处室）及责任人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分管领导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权力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运行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与相关利益人串通，设置不合理或倾向性条款，达到预设目的；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2、开标过程不公开公正，未按照法律法规及招标文件规定的开标程序开展；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3、评标过程中向评标专家作倾向性、暗示诱导性说明，与相关利益人串通，干涉评标工作；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4、与相关利益人串通，交易公告、公示信息内容缺漏、错误；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5、收受他人好处，故意在中介机构打分中少扣分数或多扣分数。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</w:t>
            </w:r>
            <w:bookmarkStart w:id="0" w:name="_GoBack"/>
            <w:bookmarkEnd w:id="0"/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、推行标准文件，减少自由裁量权；运用电子交易系统，使业务办理过程留痕，做到可溯可查；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2、运用视频监控设备，使开标过程留痕、做到可溯可查；运用电子开标系统，网上递交投标文件、网上开标；推行不见面开标，全程直播开标过程；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评标过程视频监控，杜绝人为干扰；运用电子评标系统，实现电子清标、评标，评标过程系统留痕；运用视频会议系统，实现评标专家与招标人代表的语音交流，保证评标过程相对独立，提高评标工作的公正性；按照2020年工作计划，4月10日起试行电子见证模式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4、运用电子交易系统，使业务办理过程留痕，做到可溯可查；通过官网交易进度查询功能，对外公开业务处理历史记录；</w:t>
            </w:r>
          </w:p>
          <w:p>
            <w:pPr>
              <w:spacing w:line="260" w:lineRule="exact"/>
              <w:jc w:val="both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5、考核记录上写明扣分原因并签字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电子见证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未完成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其余已完成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电子见证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2020年4月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底前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建设工程交易中心   闫建锋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陈保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制度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机制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1、中心各项标准、办事须知操作性不强、执行不严、缺乏有效监督；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2、档案缺漏、遗失、私自篡改档案资料；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擅自外借档案资料给他人；</w:t>
            </w:r>
          </w:p>
          <w:p>
            <w:pPr>
              <w:rPr>
                <w:rFonts w:hint="eastAsia" w:ascii="仿宋_GB2312" w:hAnsi="仿宋_GB2312" w:eastAsia="楷体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3、收受他人好处，对于不符合要求的主体入库申请予以通过</w:t>
            </w:r>
            <w:r>
              <w:rPr>
                <w:rFonts w:hint="eastAsia" w:ascii="楷体" w:hAnsi="楷体" w:eastAsia="楷体" w:cs="楷体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1、依据最新法律法规、政策要求对中心各项标准及时修正完善，通过官网对外公开各项办事须知，接受监督；加强对各项标准、办事须知的学习，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严格执行一次告知制、限时办结制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开评标操作规程等标准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；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中心领导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加强对执行贯彻情况的监督检查，做到常抓不解，切实提高中心干部职工对制度的执行意识；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2、严格执行档案管理制度，借阅、复印应履行签字登记手续；</w:t>
            </w:r>
          </w:p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推行全流程电子交易，形成电子档案与纸质档案双重管理，防治篡改；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3、严格执行限时办结制度，并通过门户网站公开主体库内容，工作人员处理历史记录留痕，接受监督；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已完成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建设工程交易中心   闫建锋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陈保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外部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环境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1、收受他人好处，与相关利益人串通，暗箱操作、非法干涉招投标过程；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2、吃拿卡要，故意刁难服务对象。</w:t>
            </w: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1、严格执行限时办结、一次性告知制度，并通过门户网站公开办事流程、办结时限，接受监督；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2、运用电子交易系统，使业务办理过程留痕，做到可溯可查。运用电子监督系统，对重点关键业务环节设置预警，接受纪检组及各行业主管部门的监督。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已完成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建设工程交易中心   闫建锋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陈保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作风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效能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1、思想道德素养不高、自律不严、生活习惯不良、口无遮拦乱说乱讲；门难进、脸难看、话难听、事难办；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、不给好处不办事、给了好处乱办事等“吃拿卡要”现象；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3、在管理方面存在失职，履职尽责不到位。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</w:p>
          <w:p/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1、加强中心政治理论、廉洁自律教育，提升思想道德水准，提高拒腐防变和抵御风险的能力；自觉接受社会各界的监督，畅通投诉电话、信箱；</w:t>
            </w:r>
          </w:p>
          <w:p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2、加强对中心全体干部职工的教育、管理、激励和约束；</w:t>
            </w:r>
            <w:r>
              <w:rPr>
                <w:rFonts w:ascii="楷体" w:hAnsi="楷体" w:eastAsia="楷体" w:cs="楷体_GB2312"/>
                <w:color w:val="000000"/>
                <w:sz w:val="24"/>
              </w:rPr>
              <w:t>坚持把纪律挺在前面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，坚持抓早抓小、防微杜渐，切实加强对苗头性、倾向性问题的监督；配合纪检部门</w:t>
            </w:r>
            <w:r>
              <w:rPr>
                <w:rFonts w:hint="eastAsia" w:ascii="楷体" w:hAnsi="楷体" w:eastAsia="楷体" w:cs="楷体_GB2312"/>
                <w:b w:val="0"/>
                <w:color w:val="000000"/>
                <w:sz w:val="24"/>
              </w:rPr>
              <w:t>运用“四种形态”，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纠正失误偏差、堵塞漏洞，对违法违纪情形</w:t>
            </w:r>
            <w:r>
              <w:rPr>
                <w:rFonts w:hint="eastAsia" w:ascii="楷体" w:hAnsi="楷体" w:eastAsia="楷体" w:cs="楷体_GB2312"/>
                <w:b w:val="0"/>
                <w:color w:val="000000"/>
                <w:sz w:val="24"/>
              </w:rPr>
              <w:t>严肃追责问责</w:t>
            </w: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楷体" w:hAnsi="楷体" w:eastAsia="楷体" w:cs="楷体_GB2312"/>
                <w:color w:val="000000"/>
                <w:sz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3、对工作人员账号混用问题没有管理到位。对系统流程、功能权限没有及时梳理、排查漏洞。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lang w:val="en-US" w:eastAsia="zh-CN"/>
              </w:rPr>
              <w:t>已完成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建设工程交易中心   闫建锋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</w:rPr>
              <w:t>陈保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left="1079" w:leftChars="114" w:hanging="840" w:hangingChars="350"/>
        <w:jc w:val="left"/>
        <w:rPr>
          <w:rFonts w:hint="eastAsia" w:ascii="楷体" w:hAnsi="楷体" w:eastAsia="楷体" w:cs="楷体_GB2312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公共资源交易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8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A37BB"/>
    <w:multiLevelType w:val="singleLevel"/>
    <w:tmpl w:val="8D0A37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E21074A"/>
    <w:multiLevelType w:val="singleLevel"/>
    <w:tmpl w:val="9E21074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03720F2"/>
    <w:multiLevelType w:val="singleLevel"/>
    <w:tmpl w:val="D03720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C789F"/>
    <w:rsid w:val="064F6252"/>
    <w:rsid w:val="1A9C789F"/>
    <w:rsid w:val="22B520F8"/>
    <w:rsid w:val="2AF643A9"/>
    <w:rsid w:val="398308E8"/>
    <w:rsid w:val="62656154"/>
    <w:rsid w:val="6D8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2020-03-17T09:03:00Z</dcterms:created>
  <dc:creator>HP</dc:creator>
  <cp:lastModifiedBy>HP</cp:lastModifiedBy>
  <cp:lastPrinted>2020-05-08T03:11:31Z</cp:lastPrinted>
  <dcterms:modified xsi:type="dcterms:W3CDTF">2020-05-08T03:15:07Z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