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default" w:ascii="宋体" w:hAnsi="宋体" w:eastAsia="宋体"/>
          <w:b/>
          <w:bCs/>
          <w:color w:val="000000"/>
          <w:spacing w:val="36"/>
          <w:w w:val="66"/>
          <w:sz w:val="72"/>
          <w:szCs w:val="72"/>
          <w:lang w:val="en-US" w:eastAsia="zh-CN"/>
        </w:rPr>
      </w:pPr>
      <w:r>
        <w:rPr>
          <w:rFonts w:hint="eastAsia" w:ascii="宋体" w:hAnsi="宋体"/>
          <w:b/>
          <w:bCs/>
          <w:color w:val="000000"/>
          <w:spacing w:val="36"/>
          <w:w w:val="66"/>
          <w:sz w:val="72"/>
          <w:szCs w:val="72"/>
          <w:lang w:val="en-US" w:eastAsia="zh-CN"/>
        </w:rPr>
        <w:t xml:space="preserve"> </w:t>
      </w:r>
      <w:r>
        <w:rPr>
          <w:rFonts w:hint="eastAsia" w:ascii="宋体" w:hAnsi="宋体"/>
          <w:b/>
          <w:bCs/>
          <w:color w:val="000000"/>
          <w:spacing w:val="36"/>
          <w:w w:val="66"/>
          <w:sz w:val="72"/>
          <w:szCs w:val="72"/>
          <w:lang w:val="en-US" w:eastAsia="zh-CN"/>
        </w:rPr>
        <w:tab/>
      </w:r>
    </w:p>
    <w:p>
      <w:pPr>
        <w:tabs>
          <w:tab w:val="left" w:pos="420"/>
        </w:tabs>
        <w:spacing w:line="360" w:lineRule="auto"/>
        <w:jc w:val="center"/>
        <w:rPr>
          <w:rFonts w:ascii="宋体" w:hAnsi="宋体"/>
          <w:b/>
          <w:bCs/>
          <w:color w:val="000000"/>
          <w:spacing w:val="36"/>
          <w:w w:val="66"/>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达拉特旗住房和城乡建设局</w:t>
      </w: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rPr>
          <w:rFonts w:ascii="宋体" w:hAnsi="宋体"/>
          <w:color w:val="000000"/>
          <w:szCs w:val="28"/>
        </w:rPr>
      </w:pPr>
    </w:p>
    <w:p>
      <w:pPr>
        <w:pStyle w:val="12"/>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项目名称：达拉特旗住房和城乡建设局采购240垃圾分类桶公开招标(二批)</w:t>
      </w:r>
    </w:p>
    <w:p>
      <w:pPr>
        <w:pStyle w:val="12"/>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szCs w:val="28"/>
        </w:rPr>
        <w:t>：CG2019HGK1747</w:t>
      </w:r>
    </w:p>
    <w:p>
      <w:pPr>
        <w:pStyle w:val="12"/>
        <w:spacing w:line="360" w:lineRule="auto"/>
        <w:rPr>
          <w:rFonts w:ascii="宋体" w:hAnsi="宋体" w:eastAsia="宋体"/>
          <w:color w:val="000000"/>
          <w:szCs w:val="28"/>
        </w:rPr>
      </w:pPr>
    </w:p>
    <w:p>
      <w:pPr>
        <w:ind w:firstLine="3795" w:firstLineChars="1350"/>
        <w:rPr>
          <w:rFonts w:ascii="宋体" w:hAnsi="宋体"/>
          <w:b/>
          <w:color w:val="000000"/>
          <w:szCs w:val="28"/>
        </w:rPr>
      </w:pPr>
      <w:r>
        <w:rPr>
          <w:rFonts w:hint="eastAsia" w:ascii="宋体" w:hAnsi="宋体"/>
          <w:b/>
          <w:color w:val="000000"/>
          <w:szCs w:val="28"/>
          <w:lang w:val="en-US" w:eastAsia="zh-CN"/>
        </w:rPr>
        <w:t>2020</w:t>
      </w:r>
      <w:r>
        <w:rPr>
          <w:rFonts w:hint="eastAsia" w:ascii="宋体" w:hAnsi="宋体"/>
          <w:b/>
          <w:color w:val="000000"/>
          <w:szCs w:val="28"/>
        </w:rPr>
        <w:t>年</w:t>
      </w:r>
      <w:r>
        <w:rPr>
          <w:rFonts w:hint="eastAsia" w:ascii="宋体" w:hAnsi="宋体"/>
          <w:b/>
          <w:color w:val="000000"/>
          <w:szCs w:val="28"/>
          <w:lang w:val="en-US" w:eastAsia="zh-CN"/>
        </w:rPr>
        <w:t>1</w:t>
      </w:r>
      <w:r>
        <w:rPr>
          <w:rFonts w:hint="eastAsia" w:ascii="宋体" w:hAnsi="宋体"/>
          <w:b/>
          <w:color w:val="000000"/>
          <w:szCs w:val="28"/>
        </w:rPr>
        <w:t>月</w:t>
      </w:r>
    </w:p>
    <w:p>
      <w:pPr>
        <w:rPr>
          <w:rFonts w:ascii="宋体" w:hAnsi="宋体"/>
          <w:color w:val="000000"/>
          <w:szCs w:val="28"/>
        </w:rPr>
      </w:pPr>
    </w:p>
    <w:p>
      <w:pPr>
        <w:pStyle w:val="49"/>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20"/>
        <w:tabs>
          <w:tab w:val="right" w:leader="dot" w:pos="9412"/>
        </w:tabs>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"_Toc28720" </w:instrText>
      </w:r>
      <w:r>
        <w:fldChar w:fldCharType="separate"/>
      </w:r>
      <w:r>
        <w:rPr>
          <w:rFonts w:hint="eastAsia" w:ascii="宋体" w:hAnsi="宋体"/>
          <w:szCs w:val="24"/>
        </w:rPr>
        <w:t>第一章 招标公告</w:t>
      </w:r>
      <w:r>
        <w:tab/>
      </w:r>
      <w:r>
        <w:fldChar w:fldCharType="begin"/>
      </w:r>
      <w:r>
        <w:instrText xml:space="preserve"> PAGEREF _Toc28720 </w:instrText>
      </w:r>
      <w:r>
        <w:fldChar w:fldCharType="separate"/>
      </w:r>
      <w:r>
        <w:t>3</w:t>
      </w:r>
      <w:r>
        <w:fldChar w:fldCharType="end"/>
      </w:r>
      <w:r>
        <w:fldChar w:fldCharType="end"/>
      </w:r>
    </w:p>
    <w:p>
      <w:pPr>
        <w:pStyle w:val="20"/>
        <w:tabs>
          <w:tab w:val="right" w:leader="dot" w:pos="9412"/>
        </w:tabs>
      </w:pPr>
      <w:r>
        <w:fldChar w:fldCharType="begin"/>
      </w:r>
      <w:r>
        <w:instrText xml:space="preserve"> HYPERLINK \l "_Toc13687" </w:instrText>
      </w:r>
      <w:r>
        <w:fldChar w:fldCharType="separate"/>
      </w:r>
      <w:r>
        <w:rPr>
          <w:rFonts w:hint="eastAsia" w:ascii="宋体" w:hAnsi="宋体"/>
          <w:szCs w:val="24"/>
        </w:rPr>
        <w:t>第二章 投标人须知</w:t>
      </w:r>
      <w:r>
        <w:tab/>
      </w:r>
      <w:r>
        <w:fldChar w:fldCharType="begin"/>
      </w:r>
      <w:r>
        <w:instrText xml:space="preserve"> PAGEREF _Toc13687 </w:instrText>
      </w:r>
      <w:r>
        <w:fldChar w:fldCharType="separate"/>
      </w:r>
      <w:r>
        <w:t>6</w:t>
      </w:r>
      <w:r>
        <w:fldChar w:fldCharType="end"/>
      </w:r>
      <w:r>
        <w:fldChar w:fldCharType="end"/>
      </w:r>
    </w:p>
    <w:p>
      <w:pPr>
        <w:pStyle w:val="20"/>
        <w:tabs>
          <w:tab w:val="right" w:leader="dot" w:pos="9412"/>
        </w:tabs>
      </w:pPr>
      <w:r>
        <w:fldChar w:fldCharType="begin"/>
      </w:r>
      <w:r>
        <w:instrText xml:space="preserve"> HYPERLINK \l "_Toc32497" </w:instrText>
      </w:r>
      <w:r>
        <w:fldChar w:fldCharType="separate"/>
      </w:r>
      <w:r>
        <w:rPr>
          <w:rFonts w:hint="eastAsia" w:ascii="宋体" w:hAnsi="宋体" w:cs="宋体"/>
          <w:bCs w:val="0"/>
          <w:szCs w:val="24"/>
        </w:rPr>
        <w:t>第三章 合同与验收</w:t>
      </w:r>
      <w:r>
        <w:tab/>
      </w:r>
      <w:r>
        <w:fldChar w:fldCharType="begin"/>
      </w:r>
      <w:r>
        <w:instrText xml:space="preserve"> PAGEREF _Toc32497 </w:instrText>
      </w:r>
      <w:r>
        <w:fldChar w:fldCharType="separate"/>
      </w:r>
      <w:r>
        <w:t>19</w:t>
      </w:r>
      <w:r>
        <w:fldChar w:fldCharType="end"/>
      </w:r>
      <w:r>
        <w:fldChar w:fldCharType="end"/>
      </w:r>
    </w:p>
    <w:p>
      <w:pPr>
        <w:pStyle w:val="20"/>
        <w:tabs>
          <w:tab w:val="right" w:leader="dot" w:pos="9412"/>
        </w:tabs>
      </w:pPr>
      <w:r>
        <w:fldChar w:fldCharType="begin"/>
      </w:r>
      <w:r>
        <w:instrText xml:space="preserve"> HYPERLINK \l "_Toc30529" </w:instrText>
      </w:r>
      <w:r>
        <w:fldChar w:fldCharType="separate"/>
      </w:r>
      <w:r>
        <w:rPr>
          <w:rFonts w:hint="eastAsia" w:ascii="宋体" w:hAnsi="宋体"/>
          <w:kern w:val="44"/>
          <w:szCs w:val="24"/>
        </w:rPr>
        <w:t>第四章 货物需求</w:t>
      </w:r>
      <w:r>
        <w:tab/>
      </w:r>
      <w:r>
        <w:fldChar w:fldCharType="begin"/>
      </w:r>
      <w:r>
        <w:instrText xml:space="preserve"> PAGEREF _Toc30529 </w:instrText>
      </w:r>
      <w:r>
        <w:fldChar w:fldCharType="separate"/>
      </w:r>
      <w:r>
        <w:t>26</w:t>
      </w:r>
      <w:r>
        <w:fldChar w:fldCharType="end"/>
      </w:r>
      <w:r>
        <w:fldChar w:fldCharType="end"/>
      </w:r>
    </w:p>
    <w:p>
      <w:pPr>
        <w:pStyle w:val="20"/>
        <w:tabs>
          <w:tab w:val="right" w:leader="dot" w:pos="9412"/>
        </w:tabs>
      </w:pPr>
      <w:r>
        <w:fldChar w:fldCharType="begin"/>
      </w:r>
      <w:r>
        <w:instrText xml:space="preserve"> HYPERLINK \l "_Toc28165" </w:instrText>
      </w:r>
      <w:r>
        <w:fldChar w:fldCharType="separate"/>
      </w:r>
      <w:r>
        <w:rPr>
          <w:rFonts w:hint="eastAsia" w:ascii="宋体" w:hAnsi="宋体"/>
          <w:szCs w:val="24"/>
        </w:rPr>
        <w:t>第五章 投标人资格证明及相关文件要求</w:t>
      </w:r>
      <w:r>
        <w:tab/>
      </w:r>
      <w:r>
        <w:fldChar w:fldCharType="begin"/>
      </w:r>
      <w:r>
        <w:instrText xml:space="preserve"> PAGEREF _Toc28165 </w:instrText>
      </w:r>
      <w:r>
        <w:fldChar w:fldCharType="separate"/>
      </w:r>
      <w:r>
        <w:t>28</w:t>
      </w:r>
      <w:r>
        <w:fldChar w:fldCharType="end"/>
      </w:r>
      <w:r>
        <w:fldChar w:fldCharType="end"/>
      </w:r>
    </w:p>
    <w:p>
      <w:pPr>
        <w:pStyle w:val="20"/>
        <w:tabs>
          <w:tab w:val="right" w:leader="dot" w:pos="9412"/>
        </w:tabs>
      </w:pPr>
      <w:r>
        <w:fldChar w:fldCharType="begin"/>
      </w:r>
      <w:r>
        <w:instrText xml:space="preserve"> HYPERLINK \l "_Toc4301" </w:instrText>
      </w:r>
      <w:r>
        <w:fldChar w:fldCharType="separate"/>
      </w:r>
      <w:r>
        <w:rPr>
          <w:rFonts w:ascii="宋体" w:hAnsi="宋体"/>
          <w:szCs w:val="24"/>
        </w:rPr>
        <w:t>第六章 评标办法（最低评标价法）</w:t>
      </w:r>
      <w:r>
        <w:tab/>
      </w:r>
      <w:r>
        <w:fldChar w:fldCharType="begin"/>
      </w:r>
      <w:r>
        <w:instrText xml:space="preserve"> PAGEREF _Toc4301 </w:instrText>
      </w:r>
      <w:r>
        <w:fldChar w:fldCharType="separate"/>
      </w:r>
      <w:r>
        <w:t>29</w:t>
      </w:r>
      <w:r>
        <w:fldChar w:fldCharType="end"/>
      </w:r>
      <w:r>
        <w:fldChar w:fldCharType="end"/>
      </w:r>
    </w:p>
    <w:p>
      <w:pPr>
        <w:pStyle w:val="20"/>
        <w:tabs>
          <w:tab w:val="right" w:leader="dot" w:pos="9412"/>
        </w:tabs>
      </w:pPr>
      <w:r>
        <w:fldChar w:fldCharType="begin"/>
      </w:r>
      <w:r>
        <w:instrText xml:space="preserve"> HYPERLINK \l "_Toc24743" </w:instrText>
      </w:r>
      <w:r>
        <w:fldChar w:fldCharType="separate"/>
      </w:r>
      <w:r>
        <w:rPr>
          <w:rFonts w:hint="eastAsia" w:ascii="宋体" w:hAnsi="宋体"/>
          <w:kern w:val="44"/>
          <w:szCs w:val="24"/>
        </w:rPr>
        <w:t>第七章 投标文件格式与要求</w:t>
      </w:r>
      <w:r>
        <w:tab/>
      </w:r>
      <w:r>
        <w:fldChar w:fldCharType="begin"/>
      </w:r>
      <w:r>
        <w:instrText xml:space="preserve"> PAGEREF _Toc24743 </w:instrText>
      </w:r>
      <w:r>
        <w:fldChar w:fldCharType="separate"/>
      </w:r>
      <w:r>
        <w:t>33</w:t>
      </w:r>
      <w:r>
        <w:fldChar w:fldCharType="end"/>
      </w:r>
      <w:r>
        <w:fldChar w:fldCharType="end"/>
      </w:r>
    </w:p>
    <w:p>
      <w:pPr>
        <w:pStyle w:val="20"/>
        <w:tabs>
          <w:tab w:val="right" w:leader="dot" w:pos="9412"/>
        </w:tabs>
      </w:pPr>
      <w:r>
        <w:fldChar w:fldCharType="begin"/>
      </w:r>
      <w:r>
        <w:instrText xml:space="preserve"> HYPERLINK \l "_Toc8244" </w:instrText>
      </w:r>
      <w:r>
        <w:fldChar w:fldCharType="separate"/>
      </w:r>
      <w:r>
        <w:rPr>
          <w:rFonts w:hint="eastAsia" w:ascii="宋体" w:hAnsi="宋体"/>
          <w:szCs w:val="24"/>
        </w:rPr>
        <w:t>温馨提示</w:t>
      </w:r>
      <w:r>
        <w:tab/>
      </w:r>
      <w:r>
        <w:fldChar w:fldCharType="begin"/>
      </w:r>
      <w:r>
        <w:instrText xml:space="preserve"> PAGEREF _Toc8244 </w:instrText>
      </w:r>
      <w:r>
        <w:fldChar w:fldCharType="separate"/>
      </w:r>
      <w:r>
        <w:t>60</w:t>
      </w:r>
      <w:r>
        <w:fldChar w:fldCharType="end"/>
      </w:r>
      <w:r>
        <w:fldChar w:fldCharType="end"/>
      </w:r>
    </w:p>
    <w:p>
      <w:pPr>
        <w:outlineLvl w:val="0"/>
        <w:rPr>
          <w:rFonts w:ascii="宋体" w:hAnsi="宋体"/>
          <w:b/>
          <w:color w:val="000000"/>
          <w:szCs w:val="28"/>
        </w:rPr>
      </w:pPr>
      <w:r>
        <w:rPr>
          <w:rFonts w:ascii="宋体" w:hAnsi="宋体"/>
          <w:color w:val="000000"/>
          <w:szCs w:val="28"/>
        </w:rPr>
        <w:fldChar w:fldCharType="end"/>
      </w:r>
      <w:bookmarkStart w:id="0" w:name="_Toc16850"/>
      <w:bookmarkStart w:id="1" w:name="_Toc11003"/>
      <w:r>
        <w:rPr>
          <w:rFonts w:ascii="宋体" w:hAnsi="宋体"/>
          <w:b/>
          <w:color w:val="000000"/>
          <w:szCs w:val="28"/>
        </w:rPr>
        <w:br w:type="page"/>
      </w:r>
      <w:bookmarkEnd w:id="0"/>
      <w:bookmarkEnd w:id="1"/>
    </w:p>
    <w:p>
      <w:pPr>
        <w:jc w:val="center"/>
        <w:outlineLvl w:val="0"/>
        <w:rPr>
          <w:rFonts w:ascii="宋体" w:hAnsi="宋体"/>
          <w:b/>
          <w:sz w:val="24"/>
          <w:szCs w:val="24"/>
        </w:rPr>
      </w:pPr>
      <w:bookmarkStart w:id="2" w:name="_Toc28720"/>
      <w:r>
        <w:rPr>
          <w:rFonts w:hint="eastAsia" w:ascii="宋体" w:hAnsi="宋体"/>
          <w:b/>
          <w:sz w:val="24"/>
          <w:szCs w:val="24"/>
        </w:rPr>
        <w:t>第一章 招标公告</w:t>
      </w:r>
      <w:bookmarkEnd w:id="2"/>
    </w:p>
    <w:p>
      <w:pPr>
        <w:spacing w:line="360" w:lineRule="auto"/>
        <w:ind w:firstLine="482" w:firstLineChars="200"/>
        <w:jc w:val="center"/>
        <w:rPr>
          <w:rFonts w:ascii="宋体" w:hAnsi="宋体"/>
          <w:b/>
          <w:sz w:val="24"/>
          <w:szCs w:val="24"/>
        </w:rPr>
      </w:pPr>
      <w:bookmarkStart w:id="3" w:name="OLE_LINK3"/>
      <w:r>
        <w:rPr>
          <w:rFonts w:hint="eastAsia" w:ascii="宋体" w:hAnsi="宋体"/>
          <w:b/>
          <w:sz w:val="24"/>
          <w:szCs w:val="24"/>
        </w:rPr>
        <w:t>达拉特旗住房和城乡建设局采购240垃圾分类桶公开招标(二批)</w:t>
      </w:r>
    </w:p>
    <w:p>
      <w:pPr>
        <w:spacing w:line="360" w:lineRule="auto"/>
        <w:ind w:firstLine="482" w:firstLineChars="200"/>
        <w:jc w:val="center"/>
        <w:rPr>
          <w:rFonts w:ascii="宋体" w:hAnsi="宋体"/>
          <w:b/>
          <w:sz w:val="24"/>
          <w:szCs w:val="24"/>
        </w:rPr>
      </w:pPr>
      <w:r>
        <w:rPr>
          <w:rFonts w:hint="eastAsia" w:ascii="宋体" w:hAnsi="宋体"/>
          <w:b/>
          <w:sz w:val="24"/>
          <w:szCs w:val="24"/>
        </w:rPr>
        <w:t>招标公告</w:t>
      </w:r>
    </w:p>
    <w:p>
      <w:pPr>
        <w:spacing w:line="360" w:lineRule="auto"/>
        <w:ind w:firstLine="600" w:firstLineChars="250"/>
        <w:rPr>
          <w:rFonts w:ascii="宋体" w:hAnsi="宋体"/>
          <w:sz w:val="24"/>
          <w:szCs w:val="24"/>
        </w:rPr>
      </w:pPr>
      <w:bookmarkStart w:id="4" w:name="OLE_LINK1"/>
      <w:bookmarkStart w:id="5" w:name="OLE_LINK4"/>
      <w:r>
        <w:rPr>
          <w:rFonts w:hint="eastAsia" w:ascii="宋体" w:hAnsi="宋体"/>
          <w:sz w:val="24"/>
        </w:rPr>
        <w:t>内蒙古正通建设工程项目管理有限公司</w:t>
      </w:r>
      <w:r>
        <w:rPr>
          <w:rFonts w:hint="eastAsia" w:ascii="宋体" w:hAnsi="宋体"/>
          <w:sz w:val="24"/>
          <w:szCs w:val="24"/>
        </w:rPr>
        <w:t>受达拉特旗住房和城乡建设局委托，采用公开招标方式组织</w:t>
      </w:r>
      <w:r>
        <w:rPr>
          <w:rFonts w:hint="eastAsia"/>
          <w:sz w:val="24"/>
        </w:rPr>
        <w:t>达拉特旗住房和城乡建设局采购240垃圾分类桶</w:t>
      </w:r>
      <w:r>
        <w:rPr>
          <w:rFonts w:hint="eastAsia" w:ascii="宋体" w:hAnsi="宋体"/>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8"/>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项目名称：</w:t>
      </w:r>
      <w:r>
        <w:rPr>
          <w:rFonts w:hint="eastAsia"/>
          <w:sz w:val="24"/>
        </w:rPr>
        <w:t>达拉特旗住房和城乡建设局采购240垃圾分类桶公开招标(二批)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批准文件编号：达政函（2019）445号</w:t>
      </w:r>
    </w:p>
    <w:p>
      <w:pPr>
        <w:spacing w:line="360" w:lineRule="auto"/>
        <w:ind w:firstLine="480" w:firstLineChars="200"/>
        <w:jc w:val="left"/>
        <w:rPr>
          <w:sz w:val="24"/>
        </w:rPr>
      </w:pPr>
      <w:r>
        <w:rPr>
          <w:rFonts w:hint="eastAsia" w:ascii="宋体" w:hAnsi="宋体"/>
          <w:color w:val="000000"/>
          <w:sz w:val="24"/>
          <w:szCs w:val="24"/>
        </w:rPr>
        <w:t>采购文件编号</w:t>
      </w:r>
      <w:r>
        <w:rPr>
          <w:rFonts w:hint="eastAsia"/>
          <w:sz w:val="24"/>
        </w:rPr>
        <w:t>：CG2019HGK1747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5"/>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309"/>
        <w:gridCol w:w="1833"/>
        <w:gridCol w:w="862"/>
        <w:gridCol w:w="1693"/>
        <w:gridCol w:w="960"/>
        <w:gridCol w:w="118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分包编号</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配送地点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预算单价（元）</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预算总价（万元）</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olor w:val="auto"/>
                <w:sz w:val="24"/>
                <w:szCs w:val="24"/>
                <w:lang w:eastAsia="zh-CN"/>
              </w:rPr>
            </w:pPr>
            <w:r>
              <w:rPr>
                <w:rFonts w:hint="eastAsia"/>
                <w:color w:val="auto"/>
                <w:sz w:val="24"/>
              </w:rPr>
              <w:t>CG2019HGK1747-</w:t>
            </w:r>
            <w:r>
              <w:rPr>
                <w:rFonts w:hint="eastAsia"/>
                <w:color w:val="auto"/>
                <w:sz w:val="24"/>
                <w:lang w:val="en-US" w:eastAsia="zh-CN"/>
              </w:rPr>
              <w:t>4</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240垃圾分类桶</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7000</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olor w:val="000000"/>
                <w:kern w:val="0"/>
                <w:sz w:val="24"/>
                <w:szCs w:val="24"/>
              </w:rPr>
              <w:t>中和西镇、恩格贝镇和昭君镇辖区自然村</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210</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2</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olor w:val="auto"/>
                <w:sz w:val="24"/>
                <w:szCs w:val="24"/>
                <w:lang w:eastAsia="zh-CN"/>
              </w:rPr>
            </w:pPr>
            <w:r>
              <w:rPr>
                <w:rFonts w:hint="eastAsia"/>
                <w:color w:val="auto"/>
                <w:sz w:val="24"/>
              </w:rPr>
              <w:t>CG2019HGK1747-</w:t>
            </w:r>
            <w:r>
              <w:rPr>
                <w:rFonts w:hint="eastAsia"/>
                <w:color w:val="auto"/>
                <w:sz w:val="24"/>
                <w:lang w:val="en-US" w:eastAsia="zh-CN"/>
              </w:rPr>
              <w:t>5</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240垃圾分类桶</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7000</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olor w:val="000000"/>
                <w:kern w:val="0"/>
                <w:sz w:val="24"/>
                <w:szCs w:val="24"/>
              </w:rPr>
              <w:t>展旦召苏木、树林召镇和王爱召镇辖区自然村</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300</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210</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b/>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1</w:t>
      </w:r>
      <w:r>
        <w:rPr>
          <w:rFonts w:hint="eastAsia" w:ascii="宋体" w:hAnsi="宋体"/>
          <w:color w:val="auto"/>
          <w:sz w:val="24"/>
          <w:szCs w:val="24"/>
        </w:rPr>
        <w:t>月1</w:t>
      </w:r>
      <w:r>
        <w:rPr>
          <w:rFonts w:hint="eastAsia" w:ascii="宋体" w:hAnsi="宋体"/>
          <w:color w:val="auto"/>
          <w:sz w:val="24"/>
          <w:szCs w:val="24"/>
          <w:lang w:val="en-US" w:eastAsia="zh-CN"/>
        </w:rPr>
        <w:t>6</w:t>
      </w:r>
      <w:r>
        <w:rPr>
          <w:rFonts w:hint="eastAsia" w:ascii="宋体" w:hAnsi="宋体"/>
          <w:color w:val="auto"/>
          <w:sz w:val="24"/>
          <w:szCs w:val="24"/>
        </w:rPr>
        <w:t>日起</w:t>
      </w:r>
      <w:r>
        <w:rPr>
          <w:rFonts w:hint="eastAsia" w:ascii="宋体" w:hAnsi="宋体"/>
          <w:sz w:val="24"/>
          <w:szCs w:val="24"/>
        </w:rPr>
        <w:t>登录鄂尔多斯市公共资源交易网或达拉特公共资源交易网站获取招标文件。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1.中国政府采购网（</w:t>
      </w:r>
      <w:r>
        <w:rPr>
          <w:rFonts w:ascii="宋体" w:hAnsi="宋体"/>
          <w:sz w:val="24"/>
          <w:szCs w:val="24"/>
        </w:rPr>
        <w:t>http://www.ccgp.gov.cn</w:t>
      </w:r>
      <w:r>
        <w:rPr>
          <w:rFonts w:hint="eastAsia" w:ascii="宋体" w:hAnsi="宋体"/>
          <w:sz w:val="24"/>
          <w:szCs w:val="24"/>
        </w:rPr>
        <w:t>）。登录网站页面，在“信息公告”中查询采购信息。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2.内蒙古自治区政府采购网（http://www.nmgp.gov.cn）。登录网站页面，在“盟市旗县采购公告”中查询采购信息。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4.鄂尔多斯市政府采购网（http://zfcg.ordos.gov.cn/index.html）。登陆网站页面，点击“政府采购公告”，查询采购信息。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5.鄂尔多斯市公共资源交易网（</w:t>
      </w:r>
      <w:r>
        <w:rPr>
          <w:rFonts w:ascii="宋体" w:hAnsi="宋体"/>
          <w:sz w:val="24"/>
          <w:szCs w:val="24"/>
        </w:rPr>
        <w:t>http://www.ordosggzyjy.org.cn</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6.达拉特旗公共资源交易网（</w:t>
      </w:r>
      <w:r>
        <w:rPr>
          <w:rFonts w:ascii="宋体" w:hAnsi="宋体"/>
          <w:sz w:val="24"/>
          <w:szCs w:val="24"/>
        </w:rPr>
        <w:t>http://www.ordosggzyjy.org.cn/TPFront_dltq/</w:t>
      </w:r>
      <w:r>
        <w:rPr>
          <w:rFonts w:hint="eastAsia" w:ascii="宋体" w:hAnsi="宋体"/>
          <w:sz w:val="24"/>
          <w:szCs w:val="24"/>
        </w:rPr>
        <w:t>）。登陆网站页面，点击“政府采购公告”，查询采购信息，点击信息公告页面左下角“附件”即可浏览、下载招标文件。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7.报名方式及报名时间详见招标文件第二章“报名须知”。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四.招标文件售价</w:t>
      </w:r>
    </w:p>
    <w:p>
      <w:pPr>
        <w:spacing w:line="360" w:lineRule="auto"/>
        <w:ind w:firstLine="480" w:firstLineChars="200"/>
        <w:rPr>
          <w:rFonts w:ascii="宋体" w:hAnsi="宋体"/>
          <w:sz w:val="24"/>
          <w:szCs w:val="24"/>
        </w:rPr>
      </w:pPr>
      <w:r>
        <w:rPr>
          <w:rFonts w:hint="eastAsia" w:ascii="宋体" w:hAnsi="宋体"/>
          <w:sz w:val="24"/>
          <w:szCs w:val="24"/>
        </w:rPr>
        <w:t>本次招标文件的售价为0元人民币。</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五.报名时间及递交投标（响应）文件截止时间、开标时间、地点</w:t>
      </w:r>
    </w:p>
    <w:p>
      <w:pPr>
        <w:spacing w:line="360" w:lineRule="auto"/>
        <w:ind w:firstLine="480" w:firstLineChars="200"/>
        <w:rPr>
          <w:rFonts w:ascii="宋体" w:hAnsi="宋体"/>
          <w:color w:val="0000FF"/>
          <w:sz w:val="24"/>
          <w:szCs w:val="24"/>
        </w:rPr>
      </w:pPr>
      <w:r>
        <w:rPr>
          <w:rFonts w:hint="eastAsia" w:ascii="宋体" w:hAnsi="宋体"/>
          <w:color w:val="auto"/>
          <w:sz w:val="24"/>
          <w:szCs w:val="24"/>
        </w:rPr>
        <w:t>报名时间：20</w:t>
      </w:r>
      <w:r>
        <w:rPr>
          <w:rFonts w:hint="eastAsia" w:ascii="宋体" w:hAnsi="宋体"/>
          <w:color w:val="auto"/>
          <w:sz w:val="24"/>
          <w:szCs w:val="24"/>
          <w:lang w:val="en-US" w:eastAsia="zh-CN"/>
        </w:rPr>
        <w:t>20</w:t>
      </w:r>
      <w:r>
        <w:rPr>
          <w:rFonts w:hint="eastAsia" w:ascii="宋体" w:hAnsi="宋体"/>
          <w:color w:val="auto"/>
          <w:sz w:val="24"/>
          <w:szCs w:val="24"/>
        </w:rPr>
        <w:t>年1月1</w:t>
      </w:r>
      <w:r>
        <w:rPr>
          <w:rFonts w:hint="eastAsia" w:ascii="宋体" w:hAnsi="宋体"/>
          <w:color w:val="auto"/>
          <w:sz w:val="24"/>
          <w:szCs w:val="24"/>
          <w:lang w:val="en-US" w:eastAsia="zh-CN"/>
        </w:rPr>
        <w:t>6</w:t>
      </w:r>
      <w:r>
        <w:rPr>
          <w:rFonts w:hint="eastAsia" w:ascii="宋体" w:hAnsi="宋体"/>
          <w:color w:val="auto"/>
          <w:sz w:val="24"/>
          <w:szCs w:val="24"/>
        </w:rPr>
        <w:t>日到20</w:t>
      </w:r>
      <w:r>
        <w:rPr>
          <w:rFonts w:hint="eastAsia" w:ascii="宋体" w:hAnsi="宋体"/>
          <w:color w:val="auto"/>
          <w:sz w:val="24"/>
          <w:szCs w:val="24"/>
          <w:lang w:val="en-US" w:eastAsia="zh-CN"/>
        </w:rPr>
        <w:t>20</w:t>
      </w:r>
      <w:r>
        <w:rPr>
          <w:rFonts w:hint="eastAsia" w:ascii="宋体" w:hAnsi="宋体"/>
          <w:color w:val="auto"/>
          <w:sz w:val="24"/>
          <w:szCs w:val="24"/>
        </w:rPr>
        <w:t xml:space="preserve"> 年1月2</w:t>
      </w:r>
      <w:r>
        <w:rPr>
          <w:rFonts w:hint="eastAsia" w:ascii="宋体" w:hAnsi="宋体"/>
          <w:color w:val="auto"/>
          <w:sz w:val="24"/>
          <w:szCs w:val="24"/>
          <w:lang w:val="en-US" w:eastAsia="zh-CN"/>
        </w:rPr>
        <w:t>4</w:t>
      </w:r>
      <w:r>
        <w:rPr>
          <w:rFonts w:hint="eastAsia" w:ascii="宋体" w:hAnsi="宋体"/>
          <w:color w:val="auto"/>
          <w:sz w:val="24"/>
          <w:szCs w:val="24"/>
        </w:rPr>
        <w:t>日17:30分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日上午09:00分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投标地点：达拉特旗公共资源交易中心（政务服务大楼九楼）</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日上午09:00分</w:t>
      </w:r>
    </w:p>
    <w:p>
      <w:pPr>
        <w:spacing w:line="360" w:lineRule="auto"/>
        <w:ind w:firstLine="480" w:firstLineChars="200"/>
        <w:rPr>
          <w:rFonts w:ascii="宋体" w:hAnsi="宋体"/>
          <w:sz w:val="24"/>
          <w:szCs w:val="24"/>
        </w:rPr>
      </w:pPr>
      <w:r>
        <w:rPr>
          <w:rFonts w:hint="eastAsia" w:ascii="宋体" w:hAnsi="宋体"/>
          <w:sz w:val="24"/>
          <w:szCs w:val="24"/>
        </w:rPr>
        <w:t>开标地点：达拉特旗公共资源交易中心（政务服务大楼九楼）</w:t>
      </w:r>
    </w:p>
    <w:p>
      <w:pPr>
        <w:spacing w:line="360" w:lineRule="auto"/>
        <w:ind w:firstLine="361" w:firstLineChars="15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采购代理机构名称：内蒙古正通建设工程项目管理有限公司</w:t>
      </w:r>
    </w:p>
    <w:p>
      <w:pPr>
        <w:spacing w:line="360" w:lineRule="auto"/>
        <w:ind w:right="-140" w:rightChars="-50" w:firstLine="480" w:firstLineChars="200"/>
        <w:rPr>
          <w:color w:val="0D203D"/>
        </w:rPr>
      </w:pPr>
      <w:r>
        <w:rPr>
          <w:rFonts w:hint="eastAsia" w:ascii="宋体" w:hAnsi="宋体"/>
          <w:sz w:val="24"/>
          <w:szCs w:val="24"/>
        </w:rPr>
        <w:t>地址：鄂尔多斯市康巴什新区</w:t>
      </w:r>
    </w:p>
    <w:p>
      <w:pPr>
        <w:spacing w:line="360" w:lineRule="auto"/>
        <w:ind w:right="-140" w:rightChars="-50" w:firstLine="480" w:firstLineChars="200"/>
        <w:rPr>
          <w:rFonts w:ascii="宋体" w:hAnsi="宋体"/>
          <w:sz w:val="24"/>
          <w:szCs w:val="24"/>
        </w:rPr>
      </w:pPr>
      <w:r>
        <w:rPr>
          <w:rFonts w:hint="eastAsia" w:ascii="宋体" w:hAnsi="宋体"/>
          <w:sz w:val="24"/>
          <w:szCs w:val="24"/>
        </w:rPr>
        <w:t>邮政编码：017000</w:t>
      </w:r>
    </w:p>
    <w:p>
      <w:pPr>
        <w:spacing w:line="360" w:lineRule="auto"/>
        <w:ind w:firstLine="480" w:firstLineChars="200"/>
        <w:rPr>
          <w:rFonts w:ascii="宋体" w:hAnsi="宋体"/>
          <w:sz w:val="24"/>
        </w:rPr>
      </w:pPr>
      <w:r>
        <w:rPr>
          <w:rFonts w:hint="eastAsia" w:ascii="宋体" w:hAnsi="宋体"/>
          <w:sz w:val="24"/>
          <w:szCs w:val="24"/>
        </w:rPr>
        <w:t>联系人：</w:t>
      </w:r>
      <w:r>
        <w:rPr>
          <w:rFonts w:hint="eastAsia" w:ascii="宋体" w:hAnsi="宋体"/>
          <w:sz w:val="24"/>
        </w:rPr>
        <w:t>王磊</w:t>
      </w:r>
    </w:p>
    <w:p>
      <w:pPr>
        <w:spacing w:line="360" w:lineRule="auto"/>
        <w:ind w:firstLine="480" w:firstLineChars="200"/>
        <w:rPr>
          <w:rFonts w:ascii="宋体" w:hAnsi="宋体"/>
          <w:color w:val="000000"/>
          <w:sz w:val="24"/>
          <w:szCs w:val="24"/>
        </w:rPr>
      </w:pPr>
      <w:r>
        <w:rPr>
          <w:rFonts w:hint="eastAsia" w:ascii="宋体" w:hAnsi="宋体"/>
          <w:sz w:val="24"/>
          <w:szCs w:val="24"/>
        </w:rPr>
        <w:t>联系电话：15326956116</w:t>
      </w:r>
    </w:p>
    <w:p>
      <w:pPr>
        <w:spacing w:line="360" w:lineRule="auto"/>
        <w:ind w:firstLine="480" w:firstLineChars="200"/>
        <w:rPr>
          <w:rFonts w:ascii="宋体" w:hAnsi="宋体"/>
          <w:sz w:val="24"/>
          <w:szCs w:val="24"/>
        </w:rPr>
      </w:pPr>
      <w:r>
        <w:rPr>
          <w:rFonts w:hint="eastAsia" w:ascii="宋体" w:hAnsi="宋体"/>
          <w:sz w:val="24"/>
          <w:szCs w:val="24"/>
        </w:rPr>
        <w:t>采购单位名称：达拉特旗住房和城乡建设局</w:t>
      </w:r>
    </w:p>
    <w:p>
      <w:pPr>
        <w:spacing w:line="360" w:lineRule="auto"/>
        <w:ind w:firstLine="480" w:firstLineChars="200"/>
        <w:rPr>
          <w:rFonts w:ascii="宋体" w:hAnsi="宋体"/>
          <w:sz w:val="24"/>
          <w:szCs w:val="24"/>
        </w:rPr>
      </w:pPr>
      <w:r>
        <w:rPr>
          <w:rFonts w:hint="eastAsia" w:ascii="宋体" w:hAnsi="宋体"/>
          <w:sz w:val="24"/>
          <w:szCs w:val="24"/>
        </w:rPr>
        <w:t>地址：达拉特旗树林召镇</w:t>
      </w:r>
    </w:p>
    <w:p>
      <w:pPr>
        <w:spacing w:line="360" w:lineRule="auto"/>
        <w:ind w:firstLine="480" w:firstLineChars="200"/>
        <w:rPr>
          <w:rFonts w:ascii="宋体" w:hAnsi="宋体"/>
          <w:sz w:val="24"/>
          <w:szCs w:val="24"/>
        </w:rPr>
      </w:pPr>
      <w:r>
        <w:rPr>
          <w:rFonts w:hint="eastAsia" w:ascii="宋体" w:hAnsi="宋体"/>
          <w:sz w:val="24"/>
          <w:szCs w:val="24"/>
        </w:rPr>
        <w:t>邮政编码：</w:t>
      </w:r>
      <w:r>
        <w:rPr>
          <w:rFonts w:ascii="宋体" w:hAnsi="宋体"/>
          <w:sz w:val="24"/>
          <w:szCs w:val="24"/>
        </w:rPr>
        <w:t>014300</w:t>
      </w:r>
    </w:p>
    <w:p>
      <w:pPr>
        <w:spacing w:line="360" w:lineRule="auto"/>
        <w:ind w:firstLine="480" w:firstLineChars="200"/>
        <w:rPr>
          <w:rFonts w:ascii="宋体" w:hAnsi="宋体"/>
          <w:sz w:val="24"/>
          <w:szCs w:val="24"/>
        </w:rPr>
      </w:pPr>
      <w:r>
        <w:rPr>
          <w:rFonts w:hint="eastAsia" w:ascii="宋体" w:hAnsi="宋体"/>
          <w:sz w:val="24"/>
          <w:szCs w:val="24"/>
        </w:rPr>
        <w:t>联系人：夏勃</w:t>
      </w:r>
    </w:p>
    <w:p>
      <w:pPr>
        <w:spacing w:line="360" w:lineRule="auto"/>
        <w:ind w:firstLine="480" w:firstLineChars="200"/>
        <w:rPr>
          <w:rFonts w:ascii="宋体" w:hAnsi="宋体"/>
          <w:sz w:val="24"/>
          <w:szCs w:val="24"/>
        </w:rPr>
      </w:pPr>
      <w:r>
        <w:rPr>
          <w:rFonts w:hint="eastAsia" w:ascii="宋体" w:hAnsi="宋体"/>
          <w:sz w:val="24"/>
          <w:szCs w:val="24"/>
        </w:rPr>
        <w:t>联系电话：</w:t>
      </w:r>
      <w:bookmarkEnd w:id="4"/>
      <w:r>
        <w:rPr>
          <w:rFonts w:hint="eastAsia" w:ascii="宋体" w:hAnsi="宋体"/>
          <w:sz w:val="24"/>
          <w:szCs w:val="24"/>
        </w:rPr>
        <w:t>13604771455</w:t>
      </w:r>
    </w:p>
    <w:p>
      <w:pPr>
        <w:spacing w:line="360" w:lineRule="auto"/>
        <w:ind w:firstLine="4800" w:firstLineChars="2000"/>
        <w:rPr>
          <w:rFonts w:ascii="宋体" w:hAnsi="宋体"/>
          <w:sz w:val="24"/>
        </w:rPr>
      </w:pPr>
      <w:r>
        <w:rPr>
          <w:rFonts w:hint="eastAsia" w:ascii="宋体" w:hAnsi="宋体"/>
          <w:sz w:val="24"/>
        </w:rPr>
        <w:t>内蒙古正通建设工程项目管理有限公司</w:t>
      </w:r>
    </w:p>
    <w:p>
      <w:pPr>
        <w:spacing w:line="360" w:lineRule="auto"/>
        <w:ind w:firstLine="6480" w:firstLineChars="2700"/>
        <w:rPr>
          <w:rFonts w:ascii="宋体" w:hAnsi="宋体"/>
          <w:b/>
          <w:sz w:val="24"/>
          <w:szCs w:val="24"/>
        </w:rPr>
      </w:pPr>
      <w:r>
        <w:rPr>
          <w:rFonts w:hint="eastAsia" w:ascii="宋体" w:hAnsi="宋体"/>
          <w:sz w:val="24"/>
        </w:rPr>
        <w:t>2</w:t>
      </w:r>
      <w:r>
        <w:rPr>
          <w:rFonts w:hint="eastAsia" w:ascii="宋体" w:hAnsi="宋体"/>
          <w:sz w:val="24"/>
          <w:lang w:val="en-US" w:eastAsia="zh-CN"/>
        </w:rPr>
        <w:t>020</w:t>
      </w:r>
      <w:r>
        <w:rPr>
          <w:rFonts w:hint="eastAsia" w:ascii="宋体" w:hAnsi="宋体"/>
          <w:sz w:val="24"/>
        </w:rPr>
        <w:t>年1月1</w:t>
      </w:r>
      <w:r>
        <w:rPr>
          <w:rFonts w:hint="eastAsia" w:ascii="宋体" w:hAnsi="宋体"/>
          <w:sz w:val="24"/>
          <w:lang w:val="en-US" w:eastAsia="zh-CN"/>
        </w:rPr>
        <w:t>6</w:t>
      </w:r>
      <w:r>
        <w:rPr>
          <w:rFonts w:hint="eastAsia" w:ascii="宋体" w:hAnsi="宋体"/>
          <w:sz w:val="24"/>
        </w:rPr>
        <w:t>日</w:t>
      </w:r>
      <w:bookmarkEnd w:id="3"/>
      <w:bookmarkEnd w:id="5"/>
      <w:r>
        <w:rPr>
          <w:rFonts w:ascii="宋体" w:hAnsi="宋体"/>
          <w:sz w:val="24"/>
        </w:rPr>
        <w:br w:type="page"/>
      </w:r>
    </w:p>
    <w:p>
      <w:pPr>
        <w:spacing w:line="360" w:lineRule="auto"/>
        <w:jc w:val="center"/>
        <w:outlineLvl w:val="0"/>
        <w:rPr>
          <w:rFonts w:ascii="宋体" w:hAnsi="宋体"/>
          <w:b/>
          <w:sz w:val="24"/>
          <w:szCs w:val="24"/>
        </w:rPr>
      </w:pPr>
      <w:bookmarkStart w:id="6" w:name="_Toc13687"/>
      <w:r>
        <w:rPr>
          <w:rFonts w:hint="eastAsia" w:ascii="宋体" w:hAnsi="宋体"/>
          <w:b/>
          <w:sz w:val="24"/>
          <w:szCs w:val="24"/>
        </w:rPr>
        <w:t>第二章 投标人须知</w:t>
      </w:r>
      <w:bookmarkEnd w:id="6"/>
    </w:p>
    <w:p>
      <w:pPr>
        <w:spacing w:line="360" w:lineRule="auto"/>
        <w:rPr>
          <w:rFonts w:ascii="宋体" w:hAnsi="宋体"/>
          <w:b/>
          <w:sz w:val="24"/>
          <w:szCs w:val="24"/>
        </w:rPr>
      </w:pPr>
      <w:r>
        <w:rPr>
          <w:rFonts w:hint="eastAsia" w:ascii="宋体" w:hAnsi="宋体"/>
          <w:b/>
          <w:sz w:val="24"/>
          <w:szCs w:val="24"/>
        </w:rPr>
        <w:t>一.前附表</w:t>
      </w:r>
    </w:p>
    <w:tbl>
      <w:tblPr>
        <w:tblStyle w:val="2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128"/>
        <w:gridCol w:w="67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达拉特旗住房和城乡建设局</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 xml:space="preserve">：夏勃  </w:t>
            </w:r>
            <w:r>
              <w:rPr>
                <w:rFonts w:hint="eastAsia" w:ascii="宋体" w:hAnsi="宋体"/>
                <w:color w:val="000000"/>
                <w:sz w:val="24"/>
                <w:szCs w:val="24"/>
              </w:rPr>
              <w:t>联系电话：13604771455</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地址：达拉特旗树林召镇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sz w:val="24"/>
                <w:szCs w:val="24"/>
              </w:rPr>
              <w:t>内蒙古正通建设工程项目管理有限公司</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联系人：王磊    联系电话：15326956116</w:t>
            </w:r>
          </w:p>
          <w:p>
            <w:pPr>
              <w:spacing w:line="360" w:lineRule="auto"/>
              <w:ind w:right="-140" w:rightChars="-50"/>
              <w:rPr>
                <w:rFonts w:ascii="宋体" w:hAnsi="宋体" w:cs="宋体"/>
                <w:sz w:val="24"/>
              </w:rPr>
            </w:pPr>
            <w:r>
              <w:rPr>
                <w:rFonts w:hint="eastAsia" w:ascii="宋体" w:hAnsi="宋体"/>
                <w:color w:val="000000"/>
                <w:sz w:val="24"/>
                <w:szCs w:val="24"/>
              </w:rPr>
              <w:t>地址：鄂尔多斯市康巴什新区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738"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128"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highlight w:val="yellow"/>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第一包：210万元、第二包：210万元</w:t>
            </w:r>
            <w:r>
              <w:rPr>
                <w:rFonts w:hint="eastAsia" w:ascii="宋体" w:hAnsi="宋体"/>
                <w:color w:val="000000"/>
                <w:sz w:val="24"/>
                <w:szCs w:val="24"/>
              </w:rPr>
              <w:t>（投标人报价应包括所有费用，如运输费、乡村倒运费、装卸费、税金等）投标报价的总价和单价均不能超出采购预算。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D0D0D" w:themeColor="text1" w:themeTint="F2"/>
                <w:sz w:val="24"/>
                <w:szCs w:val="24"/>
                <w14:textFill>
                  <w14:solidFill>
                    <w14:schemeClr w14:val="tx1">
                      <w14:lumMod w14:val="95000"/>
                      <w14:lumOff w14:val="5000"/>
                    </w14:schemeClr>
                  </w14:solidFill>
                </w14:textFill>
              </w:rPr>
              <w:t>分</w:t>
            </w:r>
            <w:r>
              <w:rPr>
                <w:rFonts w:hint="eastAsia" w:ascii="宋体" w:hAnsi="宋体"/>
                <w:color w:val="0D0D0D" w:themeColor="text1" w:themeTint="F2"/>
                <w:sz w:val="24"/>
                <w:szCs w:val="24"/>
                <w:lang w:val="en-US" w:eastAsia="zh-CN"/>
                <w14:textFill>
                  <w14:solidFill>
                    <w14:schemeClr w14:val="tx1">
                      <w14:lumMod w14:val="95000"/>
                      <w14:lumOff w14:val="5000"/>
                    </w14:schemeClr>
                  </w14:solidFill>
                </w14:textFill>
              </w:rPr>
              <w:t>二</w:t>
            </w:r>
            <w:r>
              <w:rPr>
                <w:rFonts w:hint="eastAsia" w:ascii="宋体" w:hAnsi="宋体"/>
                <w:color w:val="0D0D0D" w:themeColor="text1" w:themeTint="F2"/>
                <w:sz w:val="24"/>
                <w:szCs w:val="24"/>
                <w14:textFill>
                  <w14:solidFill>
                    <w14:schemeClr w14:val="tx1">
                      <w14:lumMod w14:val="95000"/>
                      <w14:lumOff w14:val="5000"/>
                    </w14:schemeClr>
                  </w14:solidFill>
                </w14:textFill>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sz w:val="24"/>
                <w:szCs w:val="24"/>
              </w:rPr>
            </w:pPr>
            <w:r>
              <w:rPr>
                <w:rFonts w:ascii="宋体" w:hAnsi="宋体"/>
                <w:color w:val="000000"/>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评标委员会依法组建，由采购人代表和评审专家组成，成员人数为</w:t>
            </w:r>
            <w:r>
              <w:rPr>
                <w:rFonts w:hint="eastAsia" w:ascii="宋体" w:hAnsi="宋体"/>
                <w:color w:val="000000"/>
                <w:sz w:val="24"/>
                <w:szCs w:val="24"/>
                <w:u w:val="single"/>
              </w:rPr>
              <w:t>5</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采购人按照评标委员会推荐的中标候选人确定中标人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rPr>
              <w:t>60</w:t>
            </w:r>
            <w:r>
              <w:rPr>
                <w:rFonts w:hint="eastAsia" w:ascii="宋体" w:hAnsi="宋体"/>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s="宋体"/>
                <w:color w:val="auto"/>
                <w:kern w:val="0"/>
                <w:sz w:val="24"/>
                <w:szCs w:val="24"/>
              </w:rPr>
              <w:t>报名时间</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年1月1</w:t>
            </w:r>
            <w:r>
              <w:rPr>
                <w:rFonts w:hint="eastAsia" w:ascii="宋体" w:hAnsi="宋体"/>
                <w:color w:val="auto"/>
                <w:sz w:val="24"/>
                <w:szCs w:val="24"/>
                <w:lang w:val="en-US" w:eastAsia="zh-CN"/>
              </w:rPr>
              <w:t>6</w:t>
            </w:r>
            <w:r>
              <w:rPr>
                <w:rFonts w:hint="eastAsia" w:ascii="宋体" w:hAnsi="宋体"/>
                <w:color w:val="auto"/>
                <w:sz w:val="24"/>
                <w:szCs w:val="24"/>
              </w:rPr>
              <w:t>日到20</w:t>
            </w:r>
            <w:r>
              <w:rPr>
                <w:rFonts w:hint="eastAsia" w:ascii="宋体" w:hAnsi="宋体"/>
                <w:color w:val="auto"/>
                <w:sz w:val="24"/>
                <w:szCs w:val="24"/>
                <w:lang w:val="en-US" w:eastAsia="zh-CN"/>
              </w:rPr>
              <w:t>20</w:t>
            </w:r>
            <w:r>
              <w:rPr>
                <w:rFonts w:hint="eastAsia" w:ascii="宋体" w:hAnsi="宋体"/>
                <w:color w:val="auto"/>
                <w:sz w:val="24"/>
                <w:szCs w:val="24"/>
              </w:rPr>
              <w:t xml:space="preserve"> 年1月2</w:t>
            </w:r>
            <w:r>
              <w:rPr>
                <w:rFonts w:hint="eastAsia" w:ascii="宋体" w:hAnsi="宋体"/>
                <w:color w:val="auto"/>
                <w:sz w:val="24"/>
                <w:szCs w:val="24"/>
                <w:lang w:val="en-US" w:eastAsia="zh-CN"/>
              </w:rPr>
              <w:t>4</w:t>
            </w:r>
            <w:r>
              <w:rPr>
                <w:rFonts w:hint="eastAsia" w:ascii="宋体" w:hAnsi="宋体"/>
                <w:color w:val="auto"/>
                <w:sz w:val="24"/>
                <w:szCs w:val="24"/>
              </w:rPr>
              <w:t>日17:30分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 xml:space="preserve">日08时20分--09时00分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367" w:rightChars="-131" w:firstLine="175" w:firstLineChars="73"/>
              <w:rPr>
                <w:rFonts w:ascii="宋体" w:hAnsi="宋体"/>
                <w:color w:val="auto"/>
                <w:sz w:val="24"/>
                <w:szCs w:val="24"/>
              </w:rPr>
            </w:pP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日上午09:00分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sz w:val="24"/>
                <w:szCs w:val="24"/>
              </w:rPr>
              <w:t>达拉特旗公共资源交易中心（政务服务中心九楼）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w:t>
            </w:r>
            <w:r>
              <w:rPr>
                <w:rFonts w:ascii="宋体" w:hAnsi="宋体"/>
                <w:color w:val="000000"/>
                <w:sz w:val="24"/>
                <w:szCs w:val="24"/>
              </w:rPr>
              <w:t>4</w:t>
            </w:r>
            <w:r>
              <w:rPr>
                <w:rFonts w:hint="eastAsia" w:ascii="宋体" w:hAnsi="宋体"/>
                <w:color w:val="000000"/>
                <w:sz w:val="24"/>
                <w:szCs w:val="24"/>
              </w:rPr>
              <w:t>份，电子版3份（标明投标人名称）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73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sz w:val="24"/>
              </w:rPr>
            </w:pPr>
            <w:r>
              <w:rPr>
                <w:rFonts w:hint="eastAsia" w:ascii="宋体" w:hAnsi="宋体"/>
                <w:sz w:val="24"/>
              </w:rPr>
              <w:t>招标代理服务费由中标人向招标代理机构于领取中标通知书前按如下标准和规定交纳：</w:t>
            </w:r>
          </w:p>
          <w:p>
            <w:pPr>
              <w:spacing w:line="360" w:lineRule="exact"/>
              <w:rPr>
                <w:rFonts w:ascii="宋体" w:hAnsi="宋体"/>
                <w:sz w:val="24"/>
              </w:rPr>
            </w:pPr>
            <w:r>
              <w:rPr>
                <w:rFonts w:hint="eastAsia" w:ascii="宋体" w:hAnsi="宋体"/>
                <w:sz w:val="24"/>
              </w:rPr>
              <w:t>（1）按内蒙古自治区工程建设协会文件，内工建协[2016]17号文件规定收费收取。采用差额定率累进计费方式。</w:t>
            </w:r>
          </w:p>
          <w:p>
            <w:pPr>
              <w:spacing w:line="360" w:lineRule="auto"/>
              <w:ind w:right="-140" w:rightChars="-50"/>
              <w:rPr>
                <w:rFonts w:ascii="宋体" w:hAnsi="宋体"/>
                <w:sz w:val="24"/>
                <w:szCs w:val="24"/>
              </w:rPr>
            </w:pPr>
            <w:r>
              <w:rPr>
                <w:rFonts w:hint="eastAsia" w:ascii="宋体" w:hAnsi="宋体"/>
                <w:sz w:val="24"/>
              </w:rPr>
              <w:t>（2）招标代理服务费的交纳方式：用银行电汇、现金、银行支票、银行汇票等付款方式直接交纳招标代理服务费。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szCs w:val="24"/>
              </w:rPr>
            </w:pPr>
            <w:r>
              <w:rPr>
                <w:rFonts w:hint="eastAsia" w:ascii="宋体" w:hAnsi="宋体" w:cs="宋体"/>
                <w:sz w:val="24"/>
                <w:szCs w:val="24"/>
              </w:rPr>
              <w:t>本项目供应商可选择以支票、汇票、本票、保函等非现金形式缴纳或提交保证金，也可采用“虚拟子账户”形式收退投标保证金。请各供应商特别关注并严格遵照招标文件中有关投标保证金缴纳的规定。</w:t>
            </w:r>
          </w:p>
          <w:p>
            <w:pPr>
              <w:spacing w:line="420" w:lineRule="exact"/>
              <w:rPr>
                <w:rFonts w:ascii="宋体" w:hAnsi="宋体" w:cs="宋体"/>
                <w:sz w:val="24"/>
                <w:szCs w:val="24"/>
              </w:rPr>
            </w:pPr>
            <w:r>
              <w:rPr>
                <w:rFonts w:hint="eastAsia" w:ascii="宋体" w:hAnsi="宋体" w:cs="宋体"/>
                <w:sz w:val="24"/>
                <w:szCs w:val="24"/>
              </w:rPr>
              <w:t>保证金人民币：第一包：贰万元整（¥20000.00元）</w:t>
            </w:r>
          </w:p>
          <w:p>
            <w:pPr>
              <w:spacing w:line="420" w:lineRule="exact"/>
              <w:rPr>
                <w:rFonts w:ascii="宋体" w:hAnsi="宋体" w:cs="宋体"/>
                <w:sz w:val="24"/>
                <w:szCs w:val="24"/>
              </w:rPr>
            </w:pPr>
            <w:r>
              <w:rPr>
                <w:rFonts w:hint="eastAsia" w:ascii="宋体" w:hAnsi="宋体" w:cs="宋体"/>
                <w:sz w:val="24"/>
                <w:szCs w:val="24"/>
              </w:rPr>
              <w:t>第二包：贰万伍仟元整（¥25000.00元）</w:t>
            </w:r>
          </w:p>
          <w:p>
            <w:pPr>
              <w:spacing w:line="420" w:lineRule="exact"/>
              <w:rPr>
                <w:rFonts w:ascii="宋体" w:hAnsi="宋体" w:cs="宋体"/>
                <w:sz w:val="24"/>
                <w:szCs w:val="24"/>
              </w:rPr>
            </w:pPr>
            <w:r>
              <w:rPr>
                <w:rFonts w:hint="eastAsia" w:ascii="宋体" w:hAnsi="宋体" w:cs="宋体"/>
                <w:sz w:val="24"/>
                <w:szCs w:val="24"/>
              </w:rPr>
              <w:t>开户银行：中国银行达拉特旗市场支行。</w:t>
            </w:r>
          </w:p>
          <w:p>
            <w:pPr>
              <w:spacing w:line="420" w:lineRule="exact"/>
              <w:rPr>
                <w:rFonts w:ascii="宋体" w:hAnsi="宋体" w:cs="宋体"/>
                <w:sz w:val="24"/>
                <w:szCs w:val="24"/>
              </w:rPr>
            </w:pPr>
            <w:r>
              <w:rPr>
                <w:rFonts w:hint="eastAsia" w:ascii="宋体" w:hAnsi="宋体" w:cs="宋体"/>
                <w:sz w:val="24"/>
                <w:szCs w:val="24"/>
              </w:rPr>
              <w:t>行号：1042 0520 0029。</w:t>
            </w:r>
          </w:p>
          <w:p>
            <w:pPr>
              <w:spacing w:line="420" w:lineRule="exact"/>
              <w:rPr>
                <w:rFonts w:ascii="宋体" w:hAnsi="宋体" w:cs="宋体"/>
                <w:sz w:val="24"/>
                <w:szCs w:val="24"/>
              </w:rPr>
            </w:pPr>
            <w:r>
              <w:rPr>
                <w:rFonts w:hint="eastAsia" w:ascii="宋体" w:hAnsi="宋体" w:cs="宋体"/>
                <w:sz w:val="24"/>
                <w:szCs w:val="24"/>
              </w:rPr>
              <w:t>开户单位：达拉特旗公共资源交易中心。</w:t>
            </w:r>
          </w:p>
          <w:p>
            <w:pPr>
              <w:spacing w:line="420" w:lineRule="exact"/>
              <w:rPr>
                <w:rFonts w:ascii="宋体" w:hAnsi="宋体" w:cs="宋体"/>
                <w:sz w:val="24"/>
                <w:szCs w:val="24"/>
              </w:rPr>
            </w:pPr>
            <w:r>
              <w:rPr>
                <w:rFonts w:hint="eastAsia" w:ascii="宋体" w:hAnsi="宋体" w:cs="宋体"/>
                <w:sz w:val="24"/>
                <w:szCs w:val="24"/>
              </w:rPr>
              <w:t>账号：详见“政府采购投标信息回执函”下方所附“保证金缴纳信息”中载明的账号。</w:t>
            </w:r>
          </w:p>
          <w:p>
            <w:pPr>
              <w:spacing w:line="420" w:lineRule="exact"/>
              <w:rPr>
                <w:rFonts w:ascii="宋体" w:hAnsi="宋体" w:cs="宋体"/>
                <w:sz w:val="24"/>
                <w:szCs w:val="24"/>
              </w:rPr>
            </w:pPr>
            <w:r>
              <w:rPr>
                <w:rFonts w:hint="eastAsia" w:ascii="宋体" w:hAnsi="宋体" w:cs="宋体"/>
                <w:sz w:val="24"/>
                <w:szCs w:val="24"/>
              </w:rPr>
              <w:t>投标保证金缴纳、退还联系人：王倩  0477-2258393。</w:t>
            </w:r>
          </w:p>
          <w:p>
            <w:pPr>
              <w:spacing w:line="420" w:lineRule="exact"/>
              <w:rPr>
                <w:rFonts w:ascii="宋体" w:hAnsi="宋体" w:cs="宋体"/>
                <w:sz w:val="24"/>
                <w:szCs w:val="24"/>
              </w:rPr>
            </w:pPr>
            <w:r>
              <w:rPr>
                <w:rFonts w:hint="eastAsia" w:ascii="宋体" w:hAnsi="宋体" w:cs="宋体"/>
                <w:b/>
                <w:bCs/>
                <w:sz w:val="24"/>
                <w:szCs w:val="24"/>
              </w:rPr>
              <w:t>注：除以“虚拟子账户”形式提交投标保证金的供应商，选择以支票、汇票、本票、保函等非现金形式缴纳或提交保证金的供应商，在开标现场均需提供缴纳投标保证金证明的原件；未提供原件证明的视为未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000000"/>
                <w:sz w:val="24"/>
                <w:szCs w:val="24"/>
              </w:rPr>
            </w:pPr>
            <w:r>
              <w:rPr>
                <w:rFonts w:hint="eastAsia" w:ascii="宋体" w:hAnsi="宋体"/>
                <w:b/>
                <w:bCs/>
                <w:color w:val="000000"/>
                <w:sz w:val="24"/>
                <w:szCs w:val="24"/>
              </w:rPr>
              <w:t>20</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履约保证金</w:t>
            </w:r>
          </w:p>
        </w:tc>
        <w:tc>
          <w:tcPr>
            <w:tcW w:w="6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b/>
                <w:bCs/>
                <w:sz w:val="24"/>
                <w:szCs w:val="24"/>
              </w:rPr>
            </w:pPr>
            <w:r>
              <w:rPr>
                <w:rFonts w:hint="eastAsia" w:ascii="宋体" w:hAnsi="宋体" w:cs="宋体"/>
                <w:b/>
                <w:bCs/>
                <w:sz w:val="24"/>
                <w:szCs w:val="24"/>
              </w:rPr>
              <w:t>1、履约保证金的形式：以现金或电汇或转账形式打入招标人指定帐户，不接受保函 。</w:t>
            </w:r>
          </w:p>
          <w:p>
            <w:pPr>
              <w:spacing w:line="420" w:lineRule="exact"/>
              <w:rPr>
                <w:rFonts w:ascii="宋体" w:hAnsi="宋体" w:cs="宋体"/>
                <w:b/>
                <w:bCs/>
                <w:sz w:val="24"/>
                <w:szCs w:val="24"/>
              </w:rPr>
            </w:pPr>
            <w:r>
              <w:rPr>
                <w:rFonts w:hint="eastAsia" w:ascii="宋体" w:hAnsi="宋体" w:cs="宋体"/>
                <w:b/>
                <w:bCs/>
                <w:sz w:val="24"/>
                <w:szCs w:val="24"/>
              </w:rPr>
              <w:t xml:space="preserve">2、履约保证金的金额：中标价的 10%，不计利息。 </w:t>
            </w:r>
          </w:p>
          <w:p>
            <w:pPr>
              <w:spacing w:line="420" w:lineRule="exact"/>
              <w:rPr>
                <w:rFonts w:ascii="宋体" w:hAnsi="宋体" w:cs="宋体"/>
                <w:b/>
                <w:bCs/>
                <w:sz w:val="24"/>
                <w:szCs w:val="24"/>
              </w:rPr>
            </w:pPr>
            <w:r>
              <w:rPr>
                <w:rFonts w:hint="eastAsia" w:ascii="宋体" w:hAnsi="宋体" w:cs="宋体"/>
                <w:b/>
                <w:bCs/>
                <w:sz w:val="24"/>
                <w:szCs w:val="24"/>
              </w:rPr>
              <w:t xml:space="preserve">3. 履约保证金的时间：收到中标通知书 7 天内。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000000"/>
                <w:sz w:val="24"/>
                <w:szCs w:val="24"/>
              </w:rPr>
            </w:pPr>
            <w:r>
              <w:rPr>
                <w:rFonts w:hint="eastAsia" w:ascii="宋体" w:hAnsi="宋体"/>
                <w:b/>
                <w:bCs/>
                <w:color w:val="000000"/>
                <w:sz w:val="24"/>
                <w:szCs w:val="24"/>
              </w:rPr>
              <w:t>21</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特别提示 </w:t>
            </w:r>
          </w:p>
        </w:tc>
        <w:tc>
          <w:tcPr>
            <w:tcW w:w="673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b/>
                <w:bCs/>
                <w:sz w:val="24"/>
                <w:szCs w:val="24"/>
              </w:rPr>
            </w:pPr>
            <w:r>
              <w:rPr>
                <w:rFonts w:hint="eastAsia" w:ascii="宋体" w:hAnsi="宋体"/>
                <w:b/>
                <w:bCs/>
                <w:color w:val="000000"/>
                <w:sz w:val="24"/>
                <w:szCs w:val="24"/>
              </w:rPr>
              <w:t>同一投标人可以同时参加</w:t>
            </w:r>
            <w:r>
              <w:rPr>
                <w:rFonts w:hint="eastAsia" w:ascii="宋体" w:hAnsi="宋体"/>
                <w:b/>
                <w:bCs/>
                <w:color w:val="000000"/>
                <w:sz w:val="24"/>
                <w:szCs w:val="24"/>
                <w:lang w:val="en-US" w:eastAsia="zh-CN"/>
              </w:rPr>
              <w:t>二</w:t>
            </w:r>
            <w:r>
              <w:rPr>
                <w:rFonts w:hint="eastAsia" w:ascii="宋体" w:hAnsi="宋体"/>
                <w:b/>
                <w:bCs/>
                <w:color w:val="000000"/>
                <w:sz w:val="24"/>
                <w:szCs w:val="24"/>
              </w:rPr>
              <w:t>包的投标，但只能中一个分包。当同一投标人在多个分包中排名均为第一名时，则按照评标委员会评标顺序推荐其在前1个分包为第一中标候选人，其余分包不再推荐其为中标候选人。评标委员会评标顺序为：第一包、第二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000000"/>
                <w:sz w:val="24"/>
                <w:szCs w:val="24"/>
              </w:rPr>
            </w:pPr>
            <w:r>
              <w:rPr>
                <w:rFonts w:hint="eastAsia" w:ascii="宋体" w:hAnsi="宋体"/>
                <w:b/>
                <w:bCs/>
                <w:color w:val="000000"/>
                <w:sz w:val="24"/>
                <w:szCs w:val="24"/>
              </w:rPr>
              <w:t>22</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特别提示  </w:t>
            </w:r>
          </w:p>
        </w:tc>
        <w:tc>
          <w:tcPr>
            <w:tcW w:w="6738"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20" w:lineRule="exact"/>
              <w:rPr>
                <w:rFonts w:ascii="宋体" w:hAnsi="宋体" w:cs="宋体"/>
                <w:b/>
                <w:bCs/>
                <w:sz w:val="24"/>
                <w:szCs w:val="24"/>
              </w:rPr>
            </w:pPr>
            <w:r>
              <w:rPr>
                <w:rFonts w:hint="eastAsia" w:ascii="宋体" w:hAnsi="宋体" w:cs="宋体"/>
                <w:b/>
                <w:bCs/>
                <w:sz w:val="24"/>
                <w:szCs w:val="24"/>
              </w:rPr>
              <w:t>中标人在中标结果公告发出后3日内，将样品提供至采购人指定地点，经采购人认定方可签订合同，样品不合格的</w:t>
            </w:r>
            <w:r>
              <w:rPr>
                <w:rFonts w:hint="eastAsia" w:ascii="宋体" w:hAnsi="宋体" w:cs="宋体"/>
                <w:b/>
                <w:bCs/>
                <w:sz w:val="24"/>
                <w:szCs w:val="24"/>
                <w:lang w:val="en-US" w:eastAsia="zh-CN"/>
              </w:rPr>
              <w:t>及中标人提供的样品与投标文件所附的实物图不符，采购人</w:t>
            </w:r>
            <w:r>
              <w:rPr>
                <w:rFonts w:hint="eastAsia" w:ascii="宋体" w:hAnsi="宋体" w:cs="宋体"/>
                <w:b/>
                <w:bCs/>
                <w:sz w:val="24"/>
                <w:szCs w:val="24"/>
              </w:rPr>
              <w:t>有权解除合同。</w:t>
            </w:r>
          </w:p>
          <w:p>
            <w:pPr>
              <w:numPr>
                <w:ilvl w:val="0"/>
                <w:numId w:val="2"/>
              </w:numPr>
              <w:spacing w:line="420" w:lineRule="exact"/>
              <w:rPr>
                <w:rFonts w:ascii="宋体" w:hAnsi="宋体" w:cs="宋体"/>
                <w:b/>
                <w:bCs/>
                <w:sz w:val="24"/>
                <w:szCs w:val="24"/>
              </w:rPr>
            </w:pPr>
            <w:r>
              <w:rPr>
                <w:rFonts w:hint="eastAsia" w:ascii="宋体" w:hAnsi="宋体" w:cs="宋体"/>
                <w:b/>
                <w:bCs/>
                <w:sz w:val="24"/>
                <w:szCs w:val="24"/>
              </w:rPr>
              <w:t>中标人必须在采购人规定的供货期内完成供货，否则采购人将扣除其履约保证金，并有权解除合同。</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登录鄂尔多斯市公共资源交易网站（</w:t>
      </w:r>
      <w:r>
        <w:rPr>
          <w:rFonts w:ascii="宋体" w:hAnsi="宋体"/>
          <w:sz w:val="24"/>
          <w:szCs w:val="24"/>
        </w:rPr>
        <w:t>http://www.ordosggzyjy.org.cn</w:t>
      </w:r>
      <w:r>
        <w:rPr>
          <w:rFonts w:hint="eastAsia" w:ascii="宋体" w:hAnsi="宋体"/>
          <w:sz w:val="24"/>
          <w:szCs w:val="24"/>
        </w:rPr>
        <w:t>）或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sz w:val="24"/>
          <w:szCs w:val="24"/>
        </w:rPr>
      </w:pPr>
      <w:r>
        <w:rPr>
          <w:rFonts w:ascii="宋体" w:hAnsi="宋体"/>
          <w:sz w:val="24"/>
          <w:szCs w:val="24"/>
        </w:rPr>
        <w:t>1.2</w:t>
      </w:r>
      <w:r>
        <w:rPr>
          <w:rFonts w:hint="eastAsia" w:ascii="宋体" w:hAnsi="宋体"/>
          <w:sz w:val="24"/>
          <w:szCs w:val="24"/>
        </w:rPr>
        <w:t>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pPr>
        <w:spacing w:line="360" w:lineRule="auto"/>
        <w:ind w:firstLine="480" w:firstLineChars="200"/>
        <w:rPr>
          <w:rFonts w:ascii="宋体" w:hAnsi="宋体"/>
          <w:sz w:val="24"/>
          <w:szCs w:val="24"/>
        </w:rPr>
      </w:pPr>
      <w:r>
        <w:rPr>
          <w:rFonts w:ascii="宋体" w:hAnsi="宋体"/>
          <w:sz w:val="24"/>
          <w:szCs w:val="24"/>
        </w:rPr>
        <w:t>1.3</w:t>
      </w:r>
      <w:r>
        <w:rPr>
          <w:rFonts w:hint="eastAsia" w:ascii="宋体" w:hAnsi="宋体"/>
          <w:sz w:val="24"/>
          <w:szCs w:val="24"/>
        </w:rPr>
        <w:t>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s="宋体"/>
          <w:color w:val="0000FF"/>
          <w:kern w:val="0"/>
          <w:sz w:val="24"/>
          <w:szCs w:val="24"/>
        </w:rPr>
      </w:pPr>
      <w:r>
        <w:rPr>
          <w:rFonts w:hint="eastAsia" w:ascii="宋体" w:hAnsi="宋体" w:cs="宋体"/>
          <w:kern w:val="0"/>
          <w:sz w:val="24"/>
          <w:szCs w:val="24"/>
        </w:rPr>
        <w:t>2.1报名时间（招标文件提供期限</w:t>
      </w:r>
      <w:r>
        <w:rPr>
          <w:rFonts w:hint="eastAsia" w:ascii="宋体" w:hAnsi="宋体" w:cs="宋体"/>
          <w:color w:val="auto"/>
          <w:kern w:val="0"/>
          <w:sz w:val="24"/>
          <w:szCs w:val="24"/>
        </w:rPr>
        <w:t>）：</w:t>
      </w: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年1月1</w:t>
      </w:r>
      <w:r>
        <w:rPr>
          <w:rFonts w:hint="eastAsia" w:ascii="宋体" w:hAnsi="宋体"/>
          <w:color w:val="auto"/>
          <w:sz w:val="24"/>
          <w:szCs w:val="24"/>
          <w:lang w:val="en-US" w:eastAsia="zh-CN"/>
        </w:rPr>
        <w:t>6</w:t>
      </w:r>
      <w:r>
        <w:rPr>
          <w:rFonts w:hint="eastAsia" w:ascii="宋体" w:hAnsi="宋体"/>
          <w:color w:val="auto"/>
          <w:sz w:val="24"/>
          <w:szCs w:val="24"/>
        </w:rPr>
        <w:t>日到20</w:t>
      </w:r>
      <w:r>
        <w:rPr>
          <w:rFonts w:hint="eastAsia" w:ascii="宋体" w:hAnsi="宋体"/>
          <w:color w:val="auto"/>
          <w:sz w:val="24"/>
          <w:szCs w:val="24"/>
          <w:lang w:val="en-US" w:eastAsia="zh-CN"/>
        </w:rPr>
        <w:t>20</w:t>
      </w:r>
      <w:r>
        <w:rPr>
          <w:rFonts w:hint="eastAsia" w:ascii="宋体" w:hAnsi="宋体"/>
          <w:color w:val="auto"/>
          <w:sz w:val="24"/>
          <w:szCs w:val="24"/>
        </w:rPr>
        <w:t xml:space="preserve"> 年1月2</w:t>
      </w:r>
      <w:r>
        <w:rPr>
          <w:rFonts w:hint="eastAsia" w:ascii="宋体" w:hAnsi="宋体"/>
          <w:color w:val="auto"/>
          <w:sz w:val="24"/>
          <w:szCs w:val="24"/>
          <w:lang w:val="en-US" w:eastAsia="zh-CN"/>
        </w:rPr>
        <w:t>4</w:t>
      </w:r>
      <w:r>
        <w:rPr>
          <w:rFonts w:hint="eastAsia" w:ascii="宋体" w:hAnsi="宋体"/>
          <w:color w:val="auto"/>
          <w:sz w:val="24"/>
          <w:szCs w:val="24"/>
        </w:rPr>
        <w:t>日</w:t>
      </w:r>
      <w:r>
        <w:rPr>
          <w:rFonts w:hint="eastAsia" w:ascii="宋体" w:hAnsi="宋体" w:cs="宋体"/>
          <w:color w:val="auto"/>
          <w:kern w:val="0"/>
          <w:sz w:val="24"/>
          <w:szCs w:val="24"/>
        </w:rPr>
        <w:t>17:30分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2.2保证金缴纳截止时间（同提交投标文件截止时间）：</w:t>
      </w:r>
      <w:r>
        <w:rPr>
          <w:rFonts w:hint="eastAsia" w:ascii="宋体" w:hAnsi="宋体"/>
          <w:color w:val="auto"/>
          <w:sz w:val="24"/>
          <w:szCs w:val="24"/>
        </w:rPr>
        <w:t>20</w:t>
      </w:r>
      <w:r>
        <w:rPr>
          <w:rFonts w:hint="eastAsia" w:ascii="宋体" w:hAnsi="宋体"/>
          <w:color w:val="auto"/>
          <w:sz w:val="24"/>
          <w:szCs w:val="24"/>
          <w:lang w:val="en-US" w:eastAsia="zh-CN"/>
        </w:rPr>
        <w:t>20</w:t>
      </w:r>
      <w:r>
        <w:rPr>
          <w:rFonts w:hint="eastAsia" w:ascii="宋体" w:hAnsi="宋体"/>
          <w:color w:val="auto"/>
          <w:sz w:val="24"/>
          <w:szCs w:val="24"/>
        </w:rPr>
        <w:t>年</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日上午09:00分</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Pr>
          <w:rFonts w:ascii="宋体" w:hAnsi="宋体"/>
          <w:sz w:val="24"/>
          <w:szCs w:val="24"/>
        </w:rPr>
        <w:t>达拉特旗市场支行</w:t>
      </w:r>
    </w:p>
    <w:p>
      <w:pPr>
        <w:spacing w:line="360" w:lineRule="auto"/>
        <w:rPr>
          <w:rFonts w:ascii="宋体" w:hAnsi="宋体"/>
          <w:sz w:val="24"/>
          <w:szCs w:val="24"/>
        </w:rPr>
      </w:pP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3.4网上报名成功而放弃参加投标的投标人，请在提交投标文件前以书面形式并加盖单位公章（扫描件发送至943725480</w:t>
      </w:r>
      <w:r>
        <w:rPr>
          <w:rFonts w:ascii="宋体" w:hAnsi="宋体"/>
          <w:sz w:val="24"/>
          <w:szCs w:val="24"/>
        </w:rPr>
        <w:t>@qq.com</w:t>
      </w:r>
      <w:r>
        <w:rPr>
          <w:rFonts w:hint="eastAsia" w:ascii="宋体" w:hAnsi="宋体"/>
          <w:sz w:val="24"/>
          <w:szCs w:val="24"/>
        </w:rPr>
        <w:t>或书面送达）通知采购代理机构，并在网上报名页面中撤销报名。放弃投标未予告知的，达拉特旗公共资源交易中心将给予不诚信行为记录并在鄂尔多斯市公共资源交易网和达拉特旗公共资源交易网上公开通报。</w:t>
      </w:r>
    </w:p>
    <w:p>
      <w:pPr>
        <w:spacing w:line="360" w:lineRule="auto"/>
        <w:rPr>
          <w:rFonts w:ascii="宋体" w:hAnsi="宋体"/>
          <w:sz w:val="24"/>
          <w:szCs w:val="24"/>
        </w:rPr>
      </w:pPr>
      <w:bookmarkStart w:id="7" w:name="_Toc447030613"/>
      <w:bookmarkStart w:id="8" w:name="_Toc266431157"/>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6"/>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6"/>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6"/>
        <w:adjustRightInd w:val="0"/>
        <w:snapToGrid w:val="0"/>
        <w:spacing w:line="360" w:lineRule="auto"/>
        <w:rPr>
          <w:rFonts w:hAnsi="宋体"/>
          <w:b/>
          <w:sz w:val="24"/>
          <w:szCs w:val="24"/>
        </w:rPr>
      </w:pPr>
      <w:r>
        <w:rPr>
          <w:rFonts w:hint="eastAsia" w:hAnsi="宋体"/>
          <w:b/>
          <w:sz w:val="24"/>
          <w:szCs w:val="24"/>
        </w:rPr>
        <w:t>3.投标费用</w:t>
      </w:r>
    </w:p>
    <w:p>
      <w:pPr>
        <w:pStyle w:val="16"/>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投标人应承担所有与准备和参加投标有关的费用。不论投标结果如何，代理机构</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依法进行政府采购的国家机关、事业单位、团体组织。本招标文件的采购人特指达拉特旗住房和城乡建设局。</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w:t>
      </w:r>
      <w:r>
        <w:rPr>
          <w:rFonts w:hint="eastAsia" w:ascii="宋体" w:hAnsi="宋体"/>
          <w:sz w:val="24"/>
          <w:szCs w:val="24"/>
        </w:rPr>
        <w:t>“采购代理机构”是指人民政府依法设立的代理集中采购项目的执行机构。本招标文件的采购代理机构特指</w:t>
      </w:r>
      <w:r>
        <w:rPr>
          <w:rFonts w:hint="eastAsia" w:ascii="宋体" w:hAnsi="宋体"/>
          <w:sz w:val="24"/>
        </w:rPr>
        <w:t>内蒙古正通建设工程项目管理有限公司</w:t>
      </w:r>
      <w:r>
        <w:rPr>
          <w:rFonts w:hint="eastAsia" w:ascii="宋体" w:hAnsi="宋体"/>
          <w:color w:val="000000"/>
          <w:sz w:val="24"/>
          <w:szCs w:val="24"/>
        </w:rPr>
        <w:t>。（以下简称代理机构）。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采购人或招标代理机构对已发出的招标文件进行必要的澄清或修改的，澄清或者修改的内容可能影响投标文件编制的，采购人或者招标代理机构应当在投标截止时间15日前，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在“中国政府采购网</w:t>
      </w:r>
      <w:r>
        <w:rPr>
          <w:rFonts w:ascii="宋体" w:hAnsi="宋体"/>
          <w:sz w:val="24"/>
          <w:szCs w:val="24"/>
        </w:rPr>
        <w:t>”</w:t>
      </w:r>
      <w:r>
        <w:rPr>
          <w:rFonts w:hint="eastAsia" w:ascii="宋体" w:hAnsi="宋体"/>
          <w:sz w:val="24"/>
          <w:szCs w:val="24"/>
        </w:rPr>
        <w:t>“内蒙古自治区政府采购网”、“内蒙古自治区公共资源交易网”、“鄂尔多斯市政府采购网”和“鄂尔多斯市公共资源交易网”“达拉特旗公共资源交易网”上发布澄清或者变更公告进行通知。</w:t>
      </w:r>
    </w:p>
    <w:p>
      <w:pPr>
        <w:spacing w:line="360" w:lineRule="auto"/>
        <w:ind w:firstLine="480" w:firstLineChars="200"/>
        <w:rPr>
          <w:rFonts w:ascii="宋体" w:hAnsi="宋体"/>
          <w:sz w:val="24"/>
          <w:szCs w:val="24"/>
        </w:rPr>
      </w:pPr>
      <w:r>
        <w:rPr>
          <w:rFonts w:hint="eastAsia" w:ascii="宋体" w:hAnsi="宋体"/>
          <w:sz w:val="24"/>
          <w:szCs w:val="24"/>
        </w:rPr>
        <w:t>澄清或者变更公告的内容为招标文件的组成部分，投标人应自行上网查询，采购人或代理机构不承担投标人未及时关注相关信息的责任。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4" w:firstLineChars="201"/>
        <w:rPr>
          <w:rFonts w:ascii="宋体" w:hAnsi="宋体"/>
          <w:b/>
          <w:sz w:val="24"/>
          <w:szCs w:val="24"/>
        </w:rPr>
      </w:pPr>
      <w:r>
        <w:rPr>
          <w:rFonts w:hint="eastAsia" w:ascii="宋体" w:hAnsi="宋体"/>
          <w:b/>
          <w:sz w:val="24"/>
          <w:szCs w:val="24"/>
        </w:rPr>
        <w:t>2.</w:t>
      </w:r>
      <w:r>
        <w:rPr>
          <w:rFonts w:ascii="宋体" w:hAnsi="宋体"/>
          <w:b/>
          <w:sz w:val="24"/>
          <w:szCs w:val="24"/>
        </w:rPr>
        <w:t>5</w:t>
      </w:r>
      <w:r>
        <w:rPr>
          <w:rFonts w:hint="eastAsia" w:ascii="宋体" w:hAnsi="宋体"/>
          <w:b/>
          <w:sz w:val="24"/>
          <w:szCs w:val="24"/>
        </w:rPr>
        <w:t>投标人应按招标文件“开标一览表”要求的统一格式填写，并由法人代表或授权代表签署并加盖公章。此表除在标书中提供外，还要将另一份完全相同的“开标一览表”放入密封的信封内，投标时单独递交，在开标大会上供唱标使用。以上内容缺一不可，否则为无效投标。</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ind w:firstLine="482" w:firstLineChars="200"/>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投标人按上述规定进行密封和标记后，将投标文件按照招标文件的要求送达指定地点。如果未按上述规定进行密封和标记，代理机构对误投或提前启封概不负责。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ascii="宋体" w:hAnsi="宋体"/>
          <w:b/>
          <w:sz w:val="24"/>
          <w:szCs w:val="24"/>
        </w:rPr>
        <w:t>6</w:t>
      </w:r>
      <w:r>
        <w:rPr>
          <w:rFonts w:hint="eastAsia" w:ascii="宋体" w:hAnsi="宋体"/>
          <w:b/>
          <w:sz w:val="24"/>
          <w:szCs w:val="24"/>
        </w:rPr>
        <w:t>.</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代理机构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ascii="宋体" w:hAnsi="宋体"/>
          <w:b/>
          <w:sz w:val="24"/>
          <w:szCs w:val="24"/>
        </w:rPr>
        <w:t>7</w:t>
      </w:r>
      <w:r>
        <w:rPr>
          <w:rFonts w:hint="eastAsia" w:ascii="宋体" w:hAnsi="宋体"/>
          <w:b/>
          <w:sz w:val="24"/>
          <w:szCs w:val="24"/>
        </w:rPr>
        <w:t>.投标文件的递交</w:t>
      </w:r>
    </w:p>
    <w:p>
      <w:pPr>
        <w:spacing w:line="360" w:lineRule="auto"/>
        <w:rPr>
          <w:rFonts w:ascii="宋体" w:hAnsi="宋体"/>
          <w:sz w:val="24"/>
          <w:szCs w:val="24"/>
        </w:rPr>
      </w:pPr>
      <w:r>
        <w:rPr>
          <w:rFonts w:hint="eastAsia" w:ascii="宋体" w:hAnsi="宋体"/>
          <w:sz w:val="24"/>
          <w:szCs w:val="24"/>
        </w:rPr>
        <w:t>在招标文件要求提交投标文件的截止时间之后送达的投标文件，为无效投标文件，采购单位或代理机构拒收。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采购人、招标代理机构对误投或未按规定时间、地点进行投标的概不负责。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7.1中标人确定后，代理机构将在中国政府采购网、内蒙古自治区</w:t>
      </w:r>
      <w:r>
        <w:rPr>
          <w:rFonts w:hint="eastAsia" w:ascii="宋体" w:hAnsi="宋体" w:cs="宋体"/>
          <w:sz w:val="24"/>
          <w:szCs w:val="24"/>
        </w:rPr>
        <w:t>政府采购</w:t>
      </w:r>
      <w:r>
        <w:rPr>
          <w:rFonts w:hint="eastAsia" w:ascii="宋体" w:hAnsi="宋体"/>
          <w:sz w:val="24"/>
          <w:szCs w:val="24"/>
        </w:rPr>
        <w:t>网、内蒙古自治区公共资源交易网、鄂尔多斯市</w:t>
      </w:r>
      <w:r>
        <w:rPr>
          <w:rFonts w:hint="eastAsia" w:ascii="宋体" w:hAnsi="宋体" w:cs="宋体"/>
          <w:sz w:val="24"/>
          <w:szCs w:val="24"/>
        </w:rPr>
        <w:t>政府采购</w:t>
      </w:r>
      <w:r>
        <w:rPr>
          <w:rFonts w:hint="eastAsia" w:ascii="宋体" w:hAnsi="宋体"/>
          <w:sz w:val="24"/>
          <w:szCs w:val="24"/>
        </w:rPr>
        <w:t>网、鄂尔多斯市公共资源交易网和达拉特旗公共资源交易网上发布中标结果公告，同时将中标结果以公告形式通知未中标的投标人，中标结果公告期为</w:t>
      </w:r>
      <w:r>
        <w:rPr>
          <w:rFonts w:hint="eastAsia" w:ascii="宋体" w:hAnsi="宋体"/>
          <w:sz w:val="24"/>
          <w:szCs w:val="24"/>
          <w:u w:val="single"/>
        </w:rPr>
        <w:t>1</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7.2中标人须将中标货物报价明细表（WORD格式电子版，格式下载地址：达拉特旗公共资源交易网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政府采购相关范本）（包括主要中标标的的名称、规格型号、数量、单价、服务要求）于评标结束后当天发送在代理机构工作人员邮箱内（943725480</w:t>
      </w:r>
      <w:r>
        <w:rPr>
          <w:rFonts w:ascii="宋体" w:hAnsi="宋体"/>
          <w:sz w:val="24"/>
          <w:szCs w:val="24"/>
        </w:rPr>
        <w:t>@qq.com，联系人：</w:t>
      </w:r>
      <w:r>
        <w:rPr>
          <w:rFonts w:hint="eastAsia" w:ascii="宋体" w:hAnsi="宋体"/>
          <w:sz w:val="24"/>
          <w:szCs w:val="24"/>
        </w:rPr>
        <w:t>王磊</w:t>
      </w:r>
      <w:r>
        <w:rPr>
          <w:rFonts w:ascii="宋体" w:hAnsi="宋体"/>
          <w:sz w:val="24"/>
          <w:szCs w:val="24"/>
        </w:rPr>
        <w:t>，联系电话：</w:t>
      </w:r>
      <w:r>
        <w:rPr>
          <w:rFonts w:hint="eastAsia" w:ascii="宋体" w:hAnsi="宋体"/>
          <w:sz w:val="24"/>
          <w:szCs w:val="24"/>
        </w:rPr>
        <w:t>15326956116），并在邮件标题注明项目名称及中标单位名称，否则不予发布中标结果公告。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招标代理机构以书面形式向中标人发出中标通知书，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中标人须持法定代表人授权委托书及本人身份证到</w:t>
      </w:r>
      <w:r>
        <w:rPr>
          <w:rFonts w:ascii="宋体" w:hAnsi="宋体"/>
          <w:sz w:val="24"/>
          <w:szCs w:val="24"/>
        </w:rPr>
        <w:t>招标代理机构</w:t>
      </w:r>
      <w:r>
        <w:rPr>
          <w:rFonts w:hint="eastAsia" w:ascii="宋体" w:hAnsi="宋体"/>
          <w:sz w:val="24"/>
          <w:szCs w:val="24"/>
        </w:rPr>
        <w:t>办公地点领取。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sz w:val="24"/>
          <w:szCs w:val="24"/>
        </w:rPr>
        <w:t>为了使提出的询问事项在规定时间内得到有效回复，询问采用实名制，询</w:t>
      </w:r>
      <w:r>
        <w:rPr>
          <w:rFonts w:hint="eastAsia" w:ascii="宋体" w:hAnsi="宋体" w:cs="宋体"/>
          <w:kern w:val="0"/>
          <w:sz w:val="24"/>
          <w:szCs w:val="24"/>
        </w:rPr>
        <w:t>问内容以书面材料的形式亲自递交到代理机构，正式受理后方可生效，否则，为无效询问。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质疑人必须为本次采购活动当事人，且由法定代表人或投标授权人亲自递交到代理机构，正式受理后方可生效，否则，为无效质疑。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质疑人对采购人、招标代理机构的答复不满意或者采购人、招标代理机构未在规定的时间内做出书面答复的，可以在答复期满后十五个工作日内向监督部门进行投诉。投诉程序按《政府采购法》及相关规定执行。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p>
    <w:p>
      <w:pPr>
        <w:pStyle w:val="24"/>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4"/>
        <w:spacing w:line="360" w:lineRule="auto"/>
        <w:rPr>
          <w:rFonts w:ascii="宋体" w:hAnsi="宋体" w:eastAsia="宋体" w:cs="宋体"/>
          <w:bCs w:val="0"/>
          <w:color w:val="000000"/>
          <w:sz w:val="24"/>
          <w:szCs w:val="24"/>
        </w:rPr>
      </w:pPr>
      <w:bookmarkStart w:id="9" w:name="_Toc32497"/>
      <w:r>
        <w:rPr>
          <w:rFonts w:hint="eastAsia" w:ascii="宋体" w:hAnsi="宋体" w:eastAsia="宋体" w:cs="宋体"/>
          <w:bCs w:val="0"/>
          <w:color w:val="000000"/>
          <w:sz w:val="24"/>
          <w:szCs w:val="24"/>
        </w:rPr>
        <w:t xml:space="preserve">第三章 </w:t>
      </w:r>
      <w:bookmarkEnd w:id="7"/>
      <w:bookmarkEnd w:id="8"/>
      <w:r>
        <w:rPr>
          <w:rFonts w:hint="eastAsia" w:ascii="宋体" w:hAnsi="宋体" w:eastAsia="宋体" w:cs="宋体"/>
          <w:bCs w:val="0"/>
          <w:color w:val="000000"/>
          <w:sz w:val="24"/>
          <w:szCs w:val="24"/>
        </w:rPr>
        <w:t>合同与验收</w:t>
      </w:r>
      <w:bookmarkEnd w:id="9"/>
      <w:bookmarkStart w:id="10" w:name="_Toc434937030"/>
    </w:p>
    <w:bookmarkEnd w:id="10"/>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w:t>
      </w:r>
      <w:r>
        <w:rPr>
          <w:rFonts w:ascii="宋体" w:hAnsi="宋体"/>
          <w:sz w:val="24"/>
          <w:szCs w:val="24"/>
        </w:rPr>
        <w:t>30</w:t>
      </w:r>
      <w:r>
        <w:rPr>
          <w:rFonts w:hint="eastAsia" w:ascii="宋体" w:hAnsi="宋体"/>
          <w:sz w:val="24"/>
          <w:szCs w:val="24"/>
        </w:rPr>
        <w:t>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w:t>
      </w:r>
      <w:r>
        <w:rPr>
          <w:rFonts w:hint="eastAsia" w:ascii="宋体" w:hAnsi="宋体"/>
          <w:sz w:val="24"/>
          <w:szCs w:val="24"/>
        </w:rPr>
        <w:t>政府采购</w:t>
      </w:r>
      <w:r>
        <w:rPr>
          <w:rFonts w:ascii="宋体" w:hAnsi="宋体"/>
          <w:sz w:val="24"/>
          <w:szCs w:val="24"/>
        </w:rPr>
        <w:t>合同签订之日起2个工作日内，将</w:t>
      </w:r>
      <w:r>
        <w:rPr>
          <w:rFonts w:hint="eastAsia" w:ascii="宋体" w:hAnsi="宋体"/>
          <w:sz w:val="24"/>
          <w:szCs w:val="24"/>
        </w:rPr>
        <w:t>政府采购</w:t>
      </w:r>
      <w:r>
        <w:rPr>
          <w:rFonts w:ascii="宋体" w:hAnsi="宋体"/>
          <w:sz w:val="24"/>
          <w:szCs w:val="24"/>
        </w:rPr>
        <w:t>合同在指定的媒体上公告，但</w:t>
      </w:r>
      <w:r>
        <w:rPr>
          <w:rFonts w:hint="eastAsia" w:ascii="宋体" w:hAnsi="宋体"/>
          <w:sz w:val="24"/>
          <w:szCs w:val="24"/>
        </w:rPr>
        <w:t>政府采购</w:t>
      </w:r>
      <w:r>
        <w:rPr>
          <w:rFonts w:ascii="宋体" w:hAnsi="宋体"/>
          <w:sz w:val="24"/>
          <w:szCs w:val="24"/>
        </w:rPr>
        <w:t>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自合同签订之日起2个工作日内，中标人应将政府采购合同送达至达拉特旗公共资源交易中心存档，逾期未签订合同或未按时交回合同，将按照相关法律法规做出相应处罚。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达拉特旗公共资源交易网—办事指南—办事表格下载—政府采购相关范本）。验收合格后2个工作日内，中标人应将政府采购项目验收单送达至达拉特旗公共资源交易中心政府采购室（联系人：柳宗琪，联系电话：0477-2258389）存档。逾期未验收或未按时交回验收单，将按照相关法律法规做出相应处罚。</w:t>
      </w:r>
    </w:p>
    <w:p>
      <w:pPr>
        <w:spacing w:line="360" w:lineRule="auto"/>
        <w:ind w:firstLine="480" w:firstLineChars="200"/>
        <w:rPr>
          <w:rFonts w:ascii="宋体" w:hAnsi="宋体"/>
          <w:sz w:val="24"/>
          <w:szCs w:val="24"/>
        </w:rPr>
      </w:pPr>
      <w:r>
        <w:rPr>
          <w:rFonts w:hint="eastAsia" w:ascii="宋体" w:hAnsi="宋体"/>
          <w:sz w:val="24"/>
          <w:szCs w:val="24"/>
        </w:rPr>
        <w:br w:type="page"/>
      </w:r>
    </w:p>
    <w:p>
      <w:pPr>
        <w:spacing w:line="500" w:lineRule="exact"/>
        <w:ind w:firstLine="600"/>
        <w:rPr>
          <w:rFonts w:hint="eastAsia" w:ascii="楷体_GB2312" w:eastAsia="楷体_GB2312"/>
          <w:sz w:val="30"/>
          <w:szCs w:val="30"/>
        </w:rPr>
      </w:pPr>
      <w:r>
        <w:rPr>
          <w:rFonts w:hint="eastAsia" w:ascii="楷体_GB2312" w:hAnsi="华文中宋" w:eastAsia="楷体_GB2312"/>
          <w:sz w:val="36"/>
          <w:szCs w:val="44"/>
        </w:rPr>
        <w:t xml:space="preserve">   </w:t>
      </w:r>
    </w:p>
    <w:p>
      <w:pPr>
        <w:spacing w:line="500" w:lineRule="exact"/>
        <w:ind w:firstLine="600"/>
        <w:rPr>
          <w:rFonts w:hint="eastAsia" w:ascii="楷体_GB2312" w:eastAsia="楷体_GB2312"/>
          <w:sz w:val="30"/>
          <w:szCs w:val="30"/>
        </w:rPr>
      </w:pPr>
    </w:p>
    <w:p>
      <w:pPr>
        <w:spacing w:line="500" w:lineRule="exact"/>
        <w:ind w:firstLine="600"/>
        <w:rPr>
          <w:rFonts w:hint="eastAsia" w:ascii="楷体_GB2312" w:eastAsia="楷体_GB2312"/>
          <w:sz w:val="30"/>
          <w:szCs w:val="30"/>
        </w:rPr>
      </w:pPr>
    </w:p>
    <w:p>
      <w:pPr>
        <w:autoSpaceDE w:val="0"/>
        <w:autoSpaceDN w:val="0"/>
        <w:adjustRightInd w:val="0"/>
        <w:spacing w:line="520" w:lineRule="atLeast"/>
        <w:ind w:firstLine="896"/>
        <w:jc w:val="center"/>
        <w:rPr>
          <w:rFonts w:hint="eastAsia" w:ascii="宋体" w:hAnsi="??_GB2312" w:cs="宋体"/>
          <w:b/>
          <w:bCs/>
          <w:kern w:val="0"/>
          <w:sz w:val="52"/>
          <w:szCs w:val="52"/>
          <w:lang w:val="zh-CN"/>
        </w:rPr>
      </w:pPr>
      <w:r>
        <w:rPr>
          <w:rFonts w:hint="eastAsia" w:ascii="宋体" w:hAnsi="??_GB2312" w:cs="宋体"/>
          <w:b/>
          <w:bCs/>
          <w:kern w:val="0"/>
          <w:sz w:val="52"/>
          <w:szCs w:val="52"/>
          <w:lang w:val="zh-CN"/>
        </w:rPr>
        <w:t>采购240垃圾分类桶（二批）</w:t>
      </w:r>
    </w:p>
    <w:p>
      <w:pPr>
        <w:autoSpaceDE w:val="0"/>
        <w:autoSpaceDN w:val="0"/>
        <w:adjustRightInd w:val="0"/>
        <w:spacing w:line="520" w:lineRule="atLeast"/>
        <w:jc w:val="center"/>
        <w:rPr>
          <w:rFonts w:ascii="??_GB2312" w:hAnsi="??_GB2312" w:cs="??_GB2312"/>
          <w:b/>
          <w:bCs/>
          <w:kern w:val="0"/>
          <w:sz w:val="52"/>
          <w:szCs w:val="52"/>
        </w:rPr>
      </w:pPr>
      <w:r>
        <w:rPr>
          <w:rFonts w:hint="eastAsia" w:ascii="宋体" w:hAnsi="??_GB2312" w:cs="宋体"/>
          <w:b/>
          <w:bCs/>
          <w:kern w:val="0"/>
          <w:sz w:val="52"/>
          <w:szCs w:val="52"/>
          <w:lang w:val="zh-CN"/>
        </w:rPr>
        <w:t>项目合同</w:t>
      </w:r>
    </w:p>
    <w:p>
      <w:pPr>
        <w:autoSpaceDE w:val="0"/>
        <w:autoSpaceDN w:val="0"/>
        <w:adjustRightInd w:val="0"/>
        <w:spacing w:line="520" w:lineRule="atLeast"/>
        <w:rPr>
          <w:rFonts w:ascii="??_GB2312" w:hAnsi="??_GB2312" w:cs="??_GB2312"/>
          <w:kern w:val="0"/>
          <w:sz w:val="28"/>
          <w:szCs w:val="28"/>
        </w:rPr>
      </w:pPr>
    </w:p>
    <w:p>
      <w:pPr>
        <w:autoSpaceDE w:val="0"/>
        <w:autoSpaceDN w:val="0"/>
        <w:adjustRightInd w:val="0"/>
        <w:spacing w:line="520" w:lineRule="atLeast"/>
        <w:rPr>
          <w:rFonts w:ascii="??_GB2312" w:hAnsi="??_GB2312" w:cs="??_GB2312"/>
          <w:kern w:val="0"/>
          <w:sz w:val="28"/>
          <w:szCs w:val="28"/>
        </w:rPr>
      </w:pPr>
    </w:p>
    <w:p>
      <w:pPr>
        <w:autoSpaceDE w:val="0"/>
        <w:autoSpaceDN w:val="0"/>
        <w:adjustRightInd w:val="0"/>
        <w:spacing w:line="520" w:lineRule="atLeast"/>
        <w:rPr>
          <w:rFonts w:ascii="??_GB2312" w:hAnsi="??_GB2312" w:cs="??_GB2312"/>
          <w:kern w:val="0"/>
          <w:sz w:val="28"/>
          <w:szCs w:val="28"/>
        </w:rPr>
      </w:pPr>
    </w:p>
    <w:p>
      <w:pPr>
        <w:autoSpaceDE w:val="0"/>
        <w:autoSpaceDN w:val="0"/>
        <w:adjustRightInd w:val="0"/>
        <w:spacing w:line="520" w:lineRule="atLeast"/>
        <w:rPr>
          <w:rFonts w:ascii="??_GB2312" w:hAnsi="??_GB2312" w:cs="??_GB2312"/>
          <w:kern w:val="0"/>
          <w:sz w:val="28"/>
          <w:szCs w:val="28"/>
        </w:rPr>
      </w:pPr>
    </w:p>
    <w:p>
      <w:pPr>
        <w:autoSpaceDE w:val="0"/>
        <w:autoSpaceDN w:val="0"/>
        <w:adjustRightInd w:val="0"/>
        <w:spacing w:line="520" w:lineRule="atLeast"/>
        <w:ind w:left="1820" w:hanging="1820"/>
        <w:rPr>
          <w:rFonts w:ascii="??_GB2312" w:hAnsi="??_GB2312" w:cs="??_GB2312"/>
          <w:kern w:val="0"/>
          <w:sz w:val="28"/>
          <w:szCs w:val="28"/>
        </w:rPr>
      </w:pPr>
      <w:r>
        <w:rPr>
          <w:rFonts w:ascii="??_GB2312" w:hAnsi="??_GB2312" w:cs="??_GB2312"/>
          <w:kern w:val="0"/>
          <w:sz w:val="28"/>
          <w:szCs w:val="28"/>
        </w:rPr>
        <w:t xml:space="preserve">       </w:t>
      </w:r>
      <w:r>
        <w:rPr>
          <w:rFonts w:hint="eastAsia" w:ascii="??_GB2312" w:hAnsi="??_GB2312" w:cs="??_GB2312"/>
          <w:kern w:val="0"/>
          <w:sz w:val="28"/>
          <w:szCs w:val="28"/>
        </w:rPr>
        <w:t xml:space="preserve">     </w:t>
      </w:r>
      <w:r>
        <w:rPr>
          <w:rFonts w:hint="eastAsia" w:ascii="宋体" w:hAnsi="??_GB2312" w:cs="宋体"/>
          <w:kern w:val="0"/>
          <w:sz w:val="28"/>
          <w:szCs w:val="28"/>
          <w:lang w:val="zh-CN"/>
        </w:rPr>
        <w:t>发</w:t>
      </w:r>
      <w:r>
        <w:rPr>
          <w:rFonts w:hint="eastAsia" w:ascii="宋体" w:hAnsi="??_GB2312" w:cs="宋体"/>
          <w:kern w:val="0"/>
          <w:sz w:val="28"/>
          <w:szCs w:val="28"/>
        </w:rPr>
        <w:t xml:space="preserve"> </w:t>
      </w:r>
      <w:r>
        <w:rPr>
          <w:rFonts w:hint="eastAsia" w:ascii="宋体" w:hAnsi="??_GB2312" w:cs="宋体"/>
          <w:kern w:val="0"/>
          <w:sz w:val="28"/>
          <w:szCs w:val="28"/>
          <w:lang w:val="zh-CN"/>
        </w:rPr>
        <w:t>包</w:t>
      </w:r>
      <w:r>
        <w:rPr>
          <w:rFonts w:hint="eastAsia" w:ascii="宋体" w:hAnsi="??_GB2312" w:cs="宋体"/>
          <w:kern w:val="0"/>
          <w:sz w:val="28"/>
          <w:szCs w:val="28"/>
        </w:rPr>
        <w:t xml:space="preserve"> </w:t>
      </w:r>
      <w:r>
        <w:rPr>
          <w:rFonts w:hint="eastAsia" w:ascii="宋体" w:hAnsi="??_GB2312" w:cs="宋体"/>
          <w:kern w:val="0"/>
          <w:sz w:val="28"/>
          <w:szCs w:val="28"/>
          <w:lang w:val="zh-CN"/>
        </w:rPr>
        <w:t>方：</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r>
        <w:rPr>
          <w:rFonts w:hint="eastAsia" w:ascii="??_GB2312" w:hAnsi="??_GB2312" w:cs="??_GB2312"/>
          <w:kern w:val="0"/>
          <w:sz w:val="28"/>
          <w:szCs w:val="28"/>
          <w:u w:val="single"/>
        </w:rPr>
        <w:t>达拉特旗住房和城乡建设局</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p>
    <w:p>
      <w:pPr>
        <w:autoSpaceDE w:val="0"/>
        <w:autoSpaceDN w:val="0"/>
        <w:adjustRightInd w:val="0"/>
        <w:spacing w:line="520" w:lineRule="atLeast"/>
        <w:ind w:firstLine="1932"/>
        <w:rPr>
          <w:rFonts w:ascii="??_GB2312" w:hAnsi="??_GB2312" w:cs="??_GB2312"/>
          <w:kern w:val="0"/>
          <w:sz w:val="28"/>
          <w:szCs w:val="28"/>
        </w:rPr>
      </w:pPr>
    </w:p>
    <w:p>
      <w:pPr>
        <w:autoSpaceDE w:val="0"/>
        <w:autoSpaceDN w:val="0"/>
        <w:adjustRightInd w:val="0"/>
        <w:spacing w:line="520" w:lineRule="atLeast"/>
        <w:ind w:firstLine="1680" w:firstLineChars="600"/>
        <w:jc w:val="left"/>
        <w:rPr>
          <w:rFonts w:ascii="??_GB2312" w:hAnsi="??_GB2312" w:cs="??_GB2312"/>
          <w:kern w:val="0"/>
          <w:sz w:val="28"/>
          <w:szCs w:val="28"/>
        </w:rPr>
      </w:pPr>
      <w:r>
        <w:rPr>
          <w:rFonts w:hint="eastAsia" w:ascii="宋体" w:hAnsi="??_GB2312" w:cs="宋体"/>
          <w:kern w:val="0"/>
          <w:sz w:val="28"/>
          <w:szCs w:val="28"/>
          <w:lang w:val="zh-CN"/>
        </w:rPr>
        <w:t>承</w:t>
      </w:r>
      <w:r>
        <w:rPr>
          <w:rFonts w:hint="eastAsia" w:ascii="宋体" w:hAnsi="??_GB2312" w:cs="宋体"/>
          <w:kern w:val="0"/>
          <w:sz w:val="28"/>
          <w:szCs w:val="28"/>
        </w:rPr>
        <w:t xml:space="preserve"> </w:t>
      </w:r>
      <w:r>
        <w:rPr>
          <w:rFonts w:hint="eastAsia" w:ascii="宋体" w:hAnsi="??_GB2312" w:cs="宋体"/>
          <w:kern w:val="0"/>
          <w:sz w:val="28"/>
          <w:szCs w:val="28"/>
          <w:lang w:val="zh-CN"/>
        </w:rPr>
        <w:t>包</w:t>
      </w:r>
      <w:r>
        <w:rPr>
          <w:rFonts w:hint="eastAsia" w:ascii="宋体" w:hAnsi="??_GB2312" w:cs="宋体"/>
          <w:kern w:val="0"/>
          <w:sz w:val="28"/>
          <w:szCs w:val="28"/>
        </w:rPr>
        <w:t xml:space="preserve"> </w:t>
      </w:r>
      <w:r>
        <w:rPr>
          <w:rFonts w:hint="eastAsia" w:ascii="宋体" w:hAnsi="??_GB2312" w:cs="宋体"/>
          <w:kern w:val="0"/>
          <w:sz w:val="28"/>
          <w:szCs w:val="28"/>
          <w:lang w:val="zh-CN"/>
        </w:rPr>
        <w:t>方：</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hint="eastAsia" w:ascii="??_GB2312" w:hAnsi="??_GB2312" w:cs="??_GB2312"/>
          <w:kern w:val="0"/>
          <w:sz w:val="28"/>
          <w:szCs w:val="28"/>
          <w:u w:val="single"/>
          <w:lang w:val="en-US" w:eastAsia="zh-CN"/>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rPr>
        <w:t xml:space="preserve">         </w:t>
      </w:r>
    </w:p>
    <w:p>
      <w:pPr>
        <w:autoSpaceDE w:val="0"/>
        <w:autoSpaceDN w:val="0"/>
        <w:adjustRightInd w:val="0"/>
        <w:spacing w:line="520" w:lineRule="atLeast"/>
        <w:ind w:firstLine="1932"/>
        <w:rPr>
          <w:rFonts w:ascii="??_GB2312" w:hAnsi="??_GB2312" w:cs="??_GB2312"/>
          <w:kern w:val="0"/>
          <w:sz w:val="28"/>
          <w:szCs w:val="28"/>
        </w:rPr>
      </w:pPr>
    </w:p>
    <w:p>
      <w:pPr>
        <w:autoSpaceDE w:val="0"/>
        <w:autoSpaceDN w:val="0"/>
        <w:adjustRightInd w:val="0"/>
        <w:spacing w:line="520" w:lineRule="atLeast"/>
        <w:ind w:firstLine="1680" w:firstLineChars="600"/>
        <w:jc w:val="left"/>
        <w:rPr>
          <w:rFonts w:ascii="??_GB2312" w:hAnsi="??_GB2312" w:cs="??_GB2312"/>
          <w:kern w:val="0"/>
          <w:sz w:val="28"/>
          <w:szCs w:val="28"/>
          <w:u w:val="single"/>
        </w:rPr>
      </w:pPr>
      <w:r>
        <w:rPr>
          <w:rFonts w:hint="eastAsia" w:ascii="宋体" w:hAnsi="??_GB2312" w:cs="宋体"/>
          <w:kern w:val="0"/>
          <w:sz w:val="28"/>
          <w:szCs w:val="28"/>
          <w:lang w:val="zh-CN"/>
        </w:rPr>
        <w:t>项目名称</w:t>
      </w:r>
      <w:r>
        <w:rPr>
          <w:rFonts w:ascii="??_GB2312" w:hAnsi="??_GB2312" w:cs="??_GB2312"/>
          <w:kern w:val="0"/>
          <w:sz w:val="28"/>
          <w:szCs w:val="28"/>
        </w:rPr>
        <w:t>:</w:t>
      </w:r>
      <w:r>
        <w:rPr>
          <w:rFonts w:hint="eastAsia" w:ascii="??_GB2312" w:hAnsi="??_GB2312" w:cs="??_GB2312"/>
          <w:kern w:val="0"/>
          <w:sz w:val="28"/>
          <w:szCs w:val="28"/>
        </w:rPr>
        <w:t xml:space="preserve"> </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hint="eastAsia" w:ascii="??_GB2312" w:hAnsi="??_GB2312" w:cs="??_GB2312"/>
          <w:kern w:val="0"/>
          <w:sz w:val="28"/>
          <w:szCs w:val="28"/>
          <w:u w:val="single"/>
          <w:lang w:val="en-US" w:eastAsia="zh-CN"/>
        </w:rPr>
        <w:t xml:space="preserve">                             </w:t>
      </w:r>
      <w:r>
        <w:rPr>
          <w:rFonts w:hint="eastAsia" w:ascii="??_GB2312" w:hAnsi="??_GB2312" w:cs="??_GB2312"/>
          <w:kern w:val="0"/>
          <w:sz w:val="28"/>
          <w:szCs w:val="28"/>
          <w:u w:val="single"/>
        </w:rPr>
        <w:t xml:space="preserve">       </w:t>
      </w:r>
    </w:p>
    <w:p>
      <w:pPr>
        <w:autoSpaceDE w:val="0"/>
        <w:autoSpaceDN w:val="0"/>
        <w:adjustRightInd w:val="0"/>
        <w:spacing w:line="520" w:lineRule="atLeast"/>
        <w:ind w:firstLine="1932"/>
        <w:rPr>
          <w:rFonts w:ascii="??_GB2312" w:hAnsi="??_GB2312" w:cs="??_GB2312"/>
          <w:kern w:val="0"/>
          <w:sz w:val="28"/>
          <w:szCs w:val="28"/>
        </w:rPr>
      </w:pPr>
    </w:p>
    <w:p>
      <w:pPr>
        <w:autoSpaceDE w:val="0"/>
        <w:autoSpaceDN w:val="0"/>
        <w:adjustRightInd w:val="0"/>
        <w:spacing w:line="520" w:lineRule="atLeast"/>
        <w:rPr>
          <w:rFonts w:ascii="宋体" w:hAnsi="??_GB2312" w:cs="宋体"/>
          <w:kern w:val="0"/>
          <w:sz w:val="28"/>
          <w:szCs w:val="28"/>
          <w:u w:val="single"/>
          <w:lang w:val="zh-CN"/>
        </w:rPr>
      </w:pPr>
      <w:r>
        <w:rPr>
          <w:rFonts w:hint="eastAsia" w:ascii="宋体" w:hAnsi="??_GB2312" w:cs="宋体"/>
          <w:kern w:val="0"/>
          <w:sz w:val="28"/>
          <w:szCs w:val="28"/>
          <w:lang w:val="zh-CN"/>
        </w:rPr>
        <w:t xml:space="preserve">            签订时间：</w:t>
      </w:r>
      <w:r>
        <w:rPr>
          <w:rFonts w:hint="eastAsia" w:ascii="宋体" w:hAnsi="??_GB2312" w:cs="宋体"/>
          <w:kern w:val="0"/>
          <w:sz w:val="28"/>
          <w:szCs w:val="28"/>
          <w:u w:val="single"/>
          <w:lang w:val="zh-CN"/>
        </w:rPr>
        <w:t xml:space="preserve">      </w:t>
      </w:r>
      <w:r>
        <w:rPr>
          <w:rFonts w:hint="eastAsia" w:ascii="宋体" w:hAnsi="??_GB2312" w:cs="宋体"/>
          <w:kern w:val="0"/>
          <w:sz w:val="28"/>
          <w:szCs w:val="28"/>
          <w:u w:val="single"/>
          <w:lang w:val="en-US" w:eastAsia="zh-CN"/>
        </w:rPr>
        <w:t xml:space="preserve">                </w:t>
      </w:r>
      <w:r>
        <w:rPr>
          <w:rFonts w:hint="eastAsia" w:ascii="宋体" w:hAnsi="??_GB2312" w:cs="宋体"/>
          <w:kern w:val="0"/>
          <w:sz w:val="28"/>
          <w:szCs w:val="28"/>
          <w:u w:val="single"/>
          <w:lang w:val="zh-CN"/>
        </w:rPr>
        <w:t xml:space="preserve">                    </w:t>
      </w:r>
    </w:p>
    <w:p>
      <w:pPr>
        <w:autoSpaceDE w:val="0"/>
        <w:autoSpaceDN w:val="0"/>
        <w:adjustRightInd w:val="0"/>
        <w:spacing w:line="520" w:lineRule="atLeast"/>
        <w:jc w:val="center"/>
        <w:rPr>
          <w:rFonts w:ascii="??_GB2312" w:hAnsi="??_GB2312" w:cs="??_GB2312"/>
          <w:kern w:val="0"/>
          <w:sz w:val="44"/>
          <w:szCs w:val="44"/>
        </w:rPr>
      </w:pPr>
    </w:p>
    <w:p>
      <w:pPr>
        <w:autoSpaceDE w:val="0"/>
        <w:autoSpaceDN w:val="0"/>
        <w:adjustRightInd w:val="0"/>
        <w:spacing w:line="520" w:lineRule="atLeast"/>
        <w:jc w:val="center"/>
        <w:rPr>
          <w:rFonts w:ascii="??_GB2312" w:hAnsi="??_GB2312" w:cs="??_GB2312"/>
          <w:kern w:val="0"/>
          <w:sz w:val="44"/>
          <w:szCs w:val="44"/>
        </w:rPr>
      </w:pPr>
    </w:p>
    <w:p>
      <w:pPr>
        <w:autoSpaceDE w:val="0"/>
        <w:autoSpaceDN w:val="0"/>
        <w:adjustRightInd w:val="0"/>
        <w:spacing w:line="520" w:lineRule="atLeast"/>
        <w:jc w:val="center"/>
        <w:rPr>
          <w:rFonts w:ascii="??_GB2312" w:hAnsi="??_GB2312" w:cs="??_GB2312"/>
          <w:kern w:val="0"/>
          <w:sz w:val="44"/>
          <w:szCs w:val="44"/>
        </w:rPr>
      </w:pPr>
    </w:p>
    <w:p>
      <w:pPr>
        <w:autoSpaceDE w:val="0"/>
        <w:autoSpaceDN w:val="0"/>
        <w:adjustRightInd w:val="0"/>
        <w:spacing w:line="520" w:lineRule="atLeast"/>
        <w:jc w:val="center"/>
        <w:rPr>
          <w:rFonts w:ascii="??_GB2312" w:hAnsi="??_GB2312" w:cs="??_GB2312"/>
          <w:kern w:val="0"/>
          <w:sz w:val="44"/>
          <w:szCs w:val="44"/>
        </w:rPr>
      </w:pPr>
    </w:p>
    <w:p>
      <w:pPr>
        <w:autoSpaceDE w:val="0"/>
        <w:autoSpaceDN w:val="0"/>
        <w:adjustRightInd w:val="0"/>
        <w:spacing w:line="520" w:lineRule="atLeast"/>
        <w:rPr>
          <w:rFonts w:hint="eastAsia" w:ascii="宋体" w:hAnsi="??_GB2312" w:cs="宋体"/>
          <w:kern w:val="0"/>
          <w:sz w:val="44"/>
          <w:szCs w:val="44"/>
          <w:lang w:val="zh-CN"/>
        </w:rPr>
      </w:pP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hint="eastAsia" w:ascii="宋体" w:hAnsi="??_GB2312" w:cs="宋体"/>
          <w:kern w:val="0"/>
          <w:sz w:val="28"/>
          <w:szCs w:val="28"/>
          <w:lang w:val="zh-CN"/>
        </w:rPr>
        <w:sectPr>
          <w:footerReference r:id="rId5" w:type="first"/>
          <w:footerReference r:id="rId3" w:type="default"/>
          <w:footerReference r:id="rId4" w:type="even"/>
          <w:pgSz w:w="11906" w:h="16838"/>
          <w:pgMar w:top="1440" w:right="1134" w:bottom="1440" w:left="1134" w:header="851" w:footer="992" w:gutter="0"/>
          <w:pgNumType w:fmt="decimal"/>
          <w:cols w:space="720" w:num="1"/>
          <w:docGrid w:type="lines" w:linePitch="312" w:charSpace="0"/>
        </w:sectPr>
      </w:pP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ascii="??_GB2312" w:hAnsi="??_GB2312" w:cs="??_GB2312"/>
          <w:kern w:val="0"/>
          <w:sz w:val="28"/>
          <w:szCs w:val="28"/>
        </w:rPr>
      </w:pPr>
      <w:r>
        <w:rPr>
          <w:rFonts w:hint="eastAsia" w:ascii="宋体" w:hAnsi="??_GB2312" w:cs="宋体"/>
          <w:kern w:val="0"/>
          <w:sz w:val="28"/>
          <w:szCs w:val="28"/>
          <w:lang w:val="zh-CN"/>
        </w:rPr>
        <w:t>采购方：</w:t>
      </w:r>
      <w:r>
        <w:rPr>
          <w:rFonts w:ascii="??_GB2312" w:hAnsi="??_GB2312" w:cs="??_GB2312"/>
          <w:kern w:val="0"/>
          <w:sz w:val="28"/>
          <w:szCs w:val="28"/>
          <w:u w:val="single"/>
        </w:rPr>
        <w:t xml:space="preserve">    </w:t>
      </w:r>
      <w:r>
        <w:rPr>
          <w:rFonts w:hint="eastAsia" w:ascii="??_GB2312" w:hAnsi="??_GB2312" w:cs="??_GB2312"/>
          <w:kern w:val="0"/>
          <w:sz w:val="28"/>
          <w:szCs w:val="28"/>
          <w:u w:val="single"/>
        </w:rPr>
        <w:t>达拉特旗住房和城乡建设局</w:t>
      </w:r>
      <w:r>
        <w:rPr>
          <w:rFonts w:ascii="??_GB2312" w:hAnsi="??_GB2312" w:cs="??_GB2312"/>
          <w:kern w:val="0"/>
          <w:sz w:val="28"/>
          <w:szCs w:val="28"/>
          <w:u w:val="single"/>
        </w:rPr>
        <w:t xml:space="preserve">             </w:t>
      </w:r>
      <w:r>
        <w:rPr>
          <w:rFonts w:hint="eastAsia" w:ascii="宋体" w:hAnsi="??_GB2312" w:cs="宋体"/>
          <w:kern w:val="0"/>
          <w:sz w:val="28"/>
          <w:szCs w:val="28"/>
          <w:lang w:val="zh-CN"/>
        </w:rPr>
        <w:t>（以下简称甲方）</w:t>
      </w:r>
    </w:p>
    <w:p>
      <w:pPr>
        <w:autoSpaceDE w:val="0"/>
        <w:autoSpaceDN w:val="0"/>
        <w:adjustRightInd w:val="0"/>
        <w:spacing w:line="520" w:lineRule="atLeast"/>
        <w:rPr>
          <w:rFonts w:hint="eastAsia" w:ascii="宋体" w:hAnsi="??_GB2312" w:cs="宋体"/>
          <w:kern w:val="0"/>
          <w:sz w:val="28"/>
          <w:szCs w:val="28"/>
          <w:lang w:val="zh-CN"/>
        </w:rPr>
      </w:pPr>
      <w:r>
        <w:rPr>
          <w:rFonts w:hint="eastAsia" w:ascii="宋体" w:hAnsi="??_GB2312" w:cs="宋体"/>
          <w:kern w:val="0"/>
          <w:sz w:val="28"/>
          <w:szCs w:val="28"/>
          <w:lang w:val="zh-CN"/>
        </w:rPr>
        <w:t>供货方：</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r>
        <w:rPr>
          <w:rFonts w:hint="eastAsia" w:ascii="??_GB2312" w:hAnsi="??_GB2312" w:cs="??_GB2312"/>
          <w:kern w:val="0"/>
          <w:sz w:val="28"/>
          <w:szCs w:val="28"/>
          <w:u w:val="single"/>
          <w:lang w:val="en-US" w:eastAsia="zh-CN"/>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hint="eastAsia" w:ascii="宋体" w:hAnsi="??_GB2312" w:cs="宋体"/>
          <w:kern w:val="0"/>
          <w:sz w:val="28"/>
          <w:szCs w:val="28"/>
          <w:lang w:val="zh-CN"/>
        </w:rPr>
        <w:t>（以下简称乙方）</w:t>
      </w: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ascii="??_GB2312" w:hAnsi="??_GB2312" w:cs="??_GB2312"/>
          <w:kern w:val="0"/>
          <w:sz w:val="28"/>
          <w:szCs w:val="28"/>
        </w:rPr>
      </w:pPr>
      <w:r>
        <w:rPr>
          <w:rFonts w:ascii="??_GB2312" w:hAnsi="??_GB2312" w:cs="??_GB2312"/>
          <w:kern w:val="0"/>
          <w:sz w:val="28"/>
          <w:szCs w:val="28"/>
        </w:rPr>
        <w:t xml:space="preserve">    </w:t>
      </w:r>
      <w:r>
        <w:rPr>
          <w:rFonts w:hint="eastAsia" w:ascii="宋体" w:hAnsi="??_GB2312" w:cs="宋体"/>
          <w:kern w:val="0"/>
          <w:sz w:val="28"/>
          <w:szCs w:val="28"/>
          <w:lang w:val="zh-CN"/>
        </w:rPr>
        <w:t>根据《中华人民共和国合同法》及相关司法解释、达政函（2019）445号招标公告、《中华人民共和国招标投标法》及其实施条例、《中华人民共和国政府采购法》及其实施条例以及相关法律、法规的规定，遵循平等、自愿、公平和诚实信用的原则，甲、乙双方就“达拉特旗住房和城乡建设局</w:t>
      </w:r>
      <w:r>
        <w:rPr>
          <w:rFonts w:hint="eastAsia" w:ascii="??_GB2312" w:hAnsi="??_GB2312" w:cs="??_GB2312"/>
          <w:kern w:val="0"/>
          <w:sz w:val="28"/>
          <w:szCs w:val="28"/>
        </w:rPr>
        <w:t>采购240垃圾分类通项目</w:t>
      </w:r>
      <w:r>
        <w:rPr>
          <w:rFonts w:hint="eastAsia" w:ascii="宋体" w:hAnsi="??_GB2312" w:cs="宋体"/>
          <w:kern w:val="0"/>
          <w:sz w:val="28"/>
          <w:szCs w:val="28"/>
          <w:lang w:val="zh-CN"/>
        </w:rPr>
        <w:t>公开招标项目”的</w:t>
      </w:r>
      <w:r>
        <w:rPr>
          <w:rFonts w:hint="eastAsia" w:ascii="宋体" w:hAnsi="??_GB2312" w:cs="宋体"/>
          <w:kern w:val="0"/>
          <w:sz w:val="28"/>
          <w:szCs w:val="28"/>
        </w:rPr>
        <w:t>240垃圾分类</w:t>
      </w:r>
      <w:r>
        <w:rPr>
          <w:rFonts w:hint="eastAsia" w:ascii="??_GB2312" w:hAnsi="??_GB2312" w:cs="??_GB2312"/>
          <w:kern w:val="0"/>
          <w:sz w:val="28"/>
          <w:szCs w:val="28"/>
        </w:rPr>
        <w:t>桶</w:t>
      </w:r>
      <w:r>
        <w:rPr>
          <w:rFonts w:hint="eastAsia" w:ascii="宋体" w:hAnsi="??_GB2312" w:cs="宋体"/>
          <w:kern w:val="0"/>
          <w:sz w:val="28"/>
          <w:szCs w:val="28"/>
          <w:lang w:val="zh-CN"/>
        </w:rPr>
        <w:t>采购、安装、运行有关事宜协商一致，共同达成如下协议，特订立本合同，以便双方共同遵守。</w:t>
      </w:r>
    </w:p>
    <w:p>
      <w:pPr>
        <w:autoSpaceDE w:val="0"/>
        <w:autoSpaceDN w:val="0"/>
        <w:adjustRightInd w:val="0"/>
        <w:spacing w:line="520" w:lineRule="atLeast"/>
        <w:ind w:firstLine="555"/>
        <w:rPr>
          <w:rFonts w:ascii="??_GB2312" w:hAnsi="??_GB2312" w:cs="??_GB2312"/>
          <w:kern w:val="0"/>
          <w:sz w:val="28"/>
          <w:szCs w:val="28"/>
          <w:u w:val="single"/>
        </w:rPr>
      </w:pPr>
      <w:r>
        <w:rPr>
          <w:rFonts w:hint="eastAsia" w:ascii="宋体" w:hAnsi="??_GB2312" w:cs="宋体"/>
          <w:kern w:val="0"/>
          <w:sz w:val="28"/>
          <w:szCs w:val="28"/>
          <w:lang w:val="zh-CN"/>
        </w:rPr>
        <w:t>第一条</w:t>
      </w:r>
      <w:r>
        <w:rPr>
          <w:rFonts w:ascii="??_GB2312" w:hAnsi="??_GB2312" w:cs="??_GB2312"/>
          <w:kern w:val="0"/>
          <w:sz w:val="28"/>
          <w:szCs w:val="28"/>
        </w:rPr>
        <w:t xml:space="preserve"> </w:t>
      </w:r>
      <w:r>
        <w:rPr>
          <w:rFonts w:hint="eastAsia" w:ascii="宋体" w:hAnsi="??_GB2312" w:cs="宋体"/>
          <w:kern w:val="0"/>
          <w:sz w:val="28"/>
          <w:szCs w:val="28"/>
          <w:lang w:val="zh-CN"/>
        </w:rPr>
        <w:t>项目名称：</w:t>
      </w:r>
      <w:r>
        <w:rPr>
          <w:rFonts w:ascii="??_GB2312" w:hAnsi="??_GB2312" w:cs="??_GB2312"/>
          <w:kern w:val="0"/>
          <w:sz w:val="28"/>
          <w:szCs w:val="28"/>
        </w:rPr>
        <w:t xml:space="preserve"> </w:t>
      </w:r>
      <w:r>
        <w:rPr>
          <w:rFonts w:hint="eastAsia" w:ascii="??_GB2312" w:hAnsi="??_GB2312" w:cs="??_GB2312"/>
          <w:kern w:val="0"/>
          <w:sz w:val="28"/>
          <w:szCs w:val="28"/>
          <w:u w:val="single"/>
        </w:rPr>
        <w:t xml:space="preserve"> </w:t>
      </w:r>
      <w:r>
        <w:rPr>
          <w:rFonts w:hint="eastAsia" w:ascii="??_GB2312" w:hAnsi="??_GB2312" w:cs="??_GB2312"/>
          <w:kern w:val="0"/>
          <w:sz w:val="28"/>
          <w:szCs w:val="28"/>
          <w:u w:val="single"/>
          <w:lang w:val="en-US" w:eastAsia="zh-CN"/>
        </w:rPr>
        <w:t xml:space="preserve">              </w:t>
      </w:r>
      <w:r>
        <w:rPr>
          <w:rFonts w:hint="eastAsia" w:ascii="??_GB2312" w:hAnsi="??_GB2312" w:cs="??_GB2312"/>
          <w:kern w:val="0"/>
          <w:sz w:val="28"/>
          <w:szCs w:val="28"/>
          <w:u w:val="single"/>
        </w:rPr>
        <w:t>（</w:t>
      </w:r>
      <w:r>
        <w:rPr>
          <w:rFonts w:ascii="??_GB2312" w:hAnsi="??_GB2312" w:cs="??_GB2312"/>
          <w:kern w:val="0"/>
          <w:sz w:val="28"/>
          <w:szCs w:val="28"/>
        </w:rPr>
        <w:t xml:space="preserve"> </w:t>
      </w:r>
      <w:r>
        <w:rPr>
          <w:rFonts w:hint="eastAsia" w:ascii="??_GB2312" w:hAnsi="??_GB2312" w:cs="??_GB2312"/>
          <w:kern w:val="0"/>
          <w:sz w:val="28"/>
          <w:szCs w:val="28"/>
        </w:rPr>
        <w:t>项目编号：CG2019HGK1747)</w:t>
      </w:r>
    </w:p>
    <w:p>
      <w:pPr>
        <w:pStyle w:val="18"/>
        <w:ind w:firstLine="560" w:firstLineChars="200"/>
        <w:rPr>
          <w:rFonts w:ascii="??_GB2312" w:hAnsi="??_GB2312" w:cs="??_GB2312"/>
          <w:b/>
          <w:bCs/>
          <w:kern w:val="0"/>
          <w:sz w:val="28"/>
          <w:szCs w:val="28"/>
          <w:u w:val="single"/>
        </w:rPr>
      </w:pPr>
      <w:r>
        <w:rPr>
          <w:rFonts w:hint="eastAsia" w:ascii="宋体" w:hAnsi="??_GB2312" w:cs="宋体"/>
          <w:kern w:val="0"/>
          <w:sz w:val="28"/>
          <w:szCs w:val="28"/>
          <w:lang w:val="zh-CN"/>
        </w:rPr>
        <w:t>第二条</w:t>
      </w:r>
      <w:r>
        <w:rPr>
          <w:rFonts w:ascii="??_GB2312" w:hAnsi="??_GB2312" w:cs="??_GB2312"/>
          <w:kern w:val="0"/>
          <w:sz w:val="28"/>
          <w:szCs w:val="28"/>
        </w:rPr>
        <w:t xml:space="preserve"> </w:t>
      </w:r>
      <w:r>
        <w:rPr>
          <w:rFonts w:hint="eastAsia" w:ascii="??_GB2312" w:hAnsi="??_GB2312" w:cs="??_GB2312"/>
          <w:kern w:val="0"/>
          <w:sz w:val="28"/>
          <w:szCs w:val="28"/>
        </w:rPr>
        <w:t>项目</w:t>
      </w:r>
      <w:r>
        <w:rPr>
          <w:rFonts w:hint="eastAsia" w:ascii="宋体" w:hAnsi="??_GB2312" w:cs="宋体"/>
          <w:kern w:val="0"/>
          <w:sz w:val="28"/>
          <w:szCs w:val="28"/>
          <w:lang w:val="zh-CN"/>
        </w:rPr>
        <w:t>内容及范围：</w:t>
      </w:r>
      <w:r>
        <w:rPr>
          <w:rFonts w:hint="eastAsia" w:ascii="??_GB2312" w:hAnsi="??_GB2312" w:cs="??_GB2312"/>
          <w:kern w:val="0"/>
          <w:sz w:val="28"/>
          <w:szCs w:val="28"/>
          <w:u w:val="single"/>
        </w:rPr>
        <w:t xml:space="preserve"> </w:t>
      </w:r>
      <w:r>
        <w:rPr>
          <w:rFonts w:hint="eastAsia" w:ascii="??_GB2312" w:hAnsi="??_GB2312" w:cs="??_GB2312"/>
          <w:kern w:val="0"/>
          <w:sz w:val="28"/>
          <w:szCs w:val="28"/>
          <w:u w:val="single"/>
          <w:lang w:val="en-US" w:eastAsia="zh-CN"/>
        </w:rPr>
        <w:t xml:space="preserve">                                   </w:t>
      </w:r>
      <w:r>
        <w:rPr>
          <w:rFonts w:ascii="??_GB2312" w:hAnsi="??_GB2312" w:cs="??_GB2312"/>
          <w:kern w:val="0"/>
          <w:sz w:val="28"/>
          <w:szCs w:val="28"/>
        </w:rPr>
        <w:t xml:space="preserve">    </w:t>
      </w:r>
      <w:r>
        <w:rPr>
          <w:rFonts w:ascii="??_GB2312" w:hAnsi="??_GB2312" w:cs="??_GB2312"/>
          <w:b/>
          <w:bCs/>
          <w:kern w:val="0"/>
          <w:sz w:val="28"/>
          <w:szCs w:val="28"/>
        </w:rPr>
        <w:t xml:space="preserve"> </w:t>
      </w:r>
    </w:p>
    <w:p>
      <w:pPr>
        <w:autoSpaceDE w:val="0"/>
        <w:autoSpaceDN w:val="0"/>
        <w:adjustRightInd w:val="0"/>
        <w:spacing w:line="520" w:lineRule="atLeast"/>
        <w:ind w:firstLine="560"/>
        <w:rPr>
          <w:rFonts w:ascii="??_GB2312" w:hAnsi="??_GB2312" w:cs="??_GB2312"/>
          <w:kern w:val="0"/>
          <w:sz w:val="28"/>
          <w:szCs w:val="28"/>
        </w:rPr>
      </w:pPr>
      <w:r>
        <w:rPr>
          <w:rFonts w:hint="eastAsia" w:ascii="宋体" w:hAnsi="??_GB2312" w:cs="宋体"/>
          <w:kern w:val="0"/>
          <w:sz w:val="28"/>
          <w:szCs w:val="28"/>
          <w:lang w:val="zh-CN"/>
        </w:rPr>
        <w:t>第三条</w:t>
      </w:r>
      <w:r>
        <w:rPr>
          <w:rFonts w:ascii="??_GB2312" w:hAnsi="??_GB2312" w:cs="??_GB2312"/>
          <w:kern w:val="0"/>
          <w:sz w:val="28"/>
          <w:szCs w:val="28"/>
        </w:rPr>
        <w:t xml:space="preserve">  </w:t>
      </w:r>
      <w:r>
        <w:rPr>
          <w:rFonts w:hint="eastAsia" w:ascii="宋体" w:hAnsi="??_GB2312" w:cs="宋体"/>
          <w:kern w:val="0"/>
          <w:sz w:val="28"/>
          <w:szCs w:val="28"/>
          <w:lang w:val="zh-CN"/>
        </w:rPr>
        <w:t>项目形式：</w:t>
      </w:r>
    </w:p>
    <w:p>
      <w:pPr>
        <w:autoSpaceDE w:val="0"/>
        <w:autoSpaceDN w:val="0"/>
        <w:adjustRightInd w:val="0"/>
        <w:spacing w:line="520" w:lineRule="atLeast"/>
        <w:ind w:firstLine="560"/>
        <w:rPr>
          <w:rFonts w:hint="default" w:ascii="??_GB2312" w:hAnsi="??_GB2312" w:eastAsia="宋体" w:cs="??_GB2312"/>
          <w:kern w:val="0"/>
          <w:sz w:val="28"/>
          <w:szCs w:val="28"/>
          <w:u w:val="single"/>
          <w:lang w:val="en-US" w:eastAsia="zh-CN"/>
        </w:rPr>
      </w:pPr>
      <w:r>
        <w:rPr>
          <w:rFonts w:hint="eastAsia" w:ascii="宋体" w:hAnsi="??_GB2312" w:cs="宋体"/>
          <w:kern w:val="0"/>
          <w:sz w:val="28"/>
          <w:szCs w:val="28"/>
          <w:lang w:val="zh-CN"/>
        </w:rPr>
        <w:t>项目总承包：</w:t>
      </w:r>
      <w:r>
        <w:rPr>
          <w:rFonts w:hint="eastAsia" w:ascii="宋体" w:hAnsi="??_GB2312" w:cs="宋体"/>
          <w:kern w:val="0"/>
          <w:sz w:val="28"/>
          <w:szCs w:val="28"/>
          <w:u w:val="single"/>
          <w:lang w:val="en-US" w:eastAsia="zh-CN"/>
        </w:rPr>
        <w:t xml:space="preserve">                                       </w:t>
      </w:r>
    </w:p>
    <w:p>
      <w:pPr>
        <w:autoSpaceDE w:val="0"/>
        <w:autoSpaceDN w:val="0"/>
        <w:adjustRightInd w:val="0"/>
        <w:spacing w:line="440" w:lineRule="exact"/>
        <w:rPr>
          <w:rFonts w:hint="eastAsia" w:ascii="??_GB2312" w:hAnsi="??_GB2312" w:cs="??_GB2312"/>
          <w:kern w:val="0"/>
          <w:sz w:val="28"/>
          <w:szCs w:val="28"/>
        </w:rPr>
      </w:pPr>
    </w:p>
    <w:p>
      <w:pPr>
        <w:numPr>
          <w:ilvl w:val="0"/>
          <w:numId w:val="3"/>
        </w:numPr>
        <w:autoSpaceDE w:val="0"/>
        <w:autoSpaceDN w:val="0"/>
        <w:adjustRightInd w:val="0"/>
        <w:spacing w:line="520" w:lineRule="atLeast"/>
        <w:ind w:firstLine="549"/>
        <w:rPr>
          <w:rFonts w:hint="eastAsia" w:ascii="宋体" w:hAnsi="??_GB2312" w:cs="宋体"/>
          <w:kern w:val="0"/>
          <w:sz w:val="28"/>
          <w:szCs w:val="28"/>
          <w:lang w:val="zh-CN"/>
        </w:rPr>
      </w:pPr>
      <w:r>
        <w:rPr>
          <w:rFonts w:hint="eastAsia" w:ascii="宋体" w:hAnsi="??_GB2312" w:cs="宋体"/>
          <w:kern w:val="0"/>
          <w:sz w:val="28"/>
          <w:szCs w:val="28"/>
          <w:lang w:val="zh-CN"/>
        </w:rPr>
        <w:t>合同期：</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年 </w:t>
      </w:r>
      <w:r>
        <w:rPr>
          <w:rFonts w:hint="eastAsia" w:ascii="宋体" w:hAnsi="??_GB2312" w:cs="宋体"/>
          <w:kern w:val="0"/>
          <w:sz w:val="28"/>
          <w:szCs w:val="28"/>
          <w:lang w:val="zh-CN"/>
        </w:rPr>
        <w:t>，从</w:t>
      </w:r>
      <w:r>
        <w:rPr>
          <w:rFonts w:ascii="??_GB2312" w:hAnsi="??_GB2312" w:cs="??_GB2312"/>
          <w:kern w:val="0"/>
          <w:sz w:val="28"/>
          <w:szCs w:val="28"/>
          <w:u w:val="single"/>
        </w:rPr>
        <w:t xml:space="preserve">  </w:t>
      </w:r>
      <w:r>
        <w:rPr>
          <w:rFonts w:hint="eastAsia" w:ascii="宋体" w:hAnsi="??_GB2312" w:cs="宋体"/>
          <w:kern w:val="0"/>
          <w:sz w:val="28"/>
          <w:szCs w:val="28"/>
          <w:lang w:val="zh-CN"/>
        </w:rPr>
        <w:t>年</w:t>
      </w:r>
      <w:r>
        <w:rPr>
          <w:rFonts w:ascii="??_GB2312" w:hAnsi="??_GB2312" w:cs="??_GB2312"/>
          <w:kern w:val="0"/>
          <w:sz w:val="28"/>
          <w:szCs w:val="28"/>
          <w:u w:val="single"/>
        </w:rPr>
        <w:t xml:space="preserve">  </w:t>
      </w:r>
      <w:r>
        <w:rPr>
          <w:rFonts w:hint="eastAsia" w:ascii="宋体" w:hAnsi="??_GB2312" w:cs="宋体"/>
          <w:kern w:val="0"/>
          <w:sz w:val="28"/>
          <w:szCs w:val="28"/>
          <w:lang w:val="zh-CN"/>
        </w:rPr>
        <w:t>月</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rPr>
        <w:t xml:space="preserve"> </w:t>
      </w:r>
      <w:r>
        <w:rPr>
          <w:rFonts w:hint="eastAsia" w:ascii="宋体" w:hAnsi="??_GB2312" w:cs="宋体"/>
          <w:kern w:val="0"/>
          <w:sz w:val="28"/>
          <w:szCs w:val="28"/>
          <w:lang w:val="zh-CN"/>
        </w:rPr>
        <w:t>日起至</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hint="eastAsia" w:ascii="宋体" w:hAnsi="??_GB2312" w:cs="宋体"/>
          <w:kern w:val="0"/>
          <w:sz w:val="28"/>
          <w:szCs w:val="28"/>
          <w:lang w:val="zh-CN"/>
        </w:rPr>
        <w:t>年</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hint="eastAsia" w:ascii="宋体" w:hAnsi="??_GB2312" w:cs="宋体"/>
          <w:kern w:val="0"/>
          <w:sz w:val="28"/>
          <w:szCs w:val="28"/>
          <w:lang w:val="zh-CN"/>
        </w:rPr>
        <w:t>月</w:t>
      </w:r>
      <w:r>
        <w:rPr>
          <w:rFonts w:ascii="??_GB2312" w:hAnsi="??_GB2312" w:cs="??_GB2312"/>
          <w:kern w:val="0"/>
          <w:sz w:val="28"/>
          <w:szCs w:val="28"/>
          <w:u w:val="single"/>
        </w:rPr>
        <w:t xml:space="preserve"> </w:t>
      </w:r>
      <w:r>
        <w:rPr>
          <w:rFonts w:hint="eastAsia" w:ascii="??_GB2312" w:hAnsi="??_GB2312" w:cs="??_GB2312"/>
          <w:kern w:val="0"/>
          <w:sz w:val="28"/>
          <w:szCs w:val="28"/>
          <w:u w:val="single"/>
        </w:rPr>
        <w:t xml:space="preserve"> </w:t>
      </w:r>
      <w:r>
        <w:rPr>
          <w:rFonts w:ascii="??_GB2312" w:hAnsi="??_GB2312" w:cs="??_GB2312"/>
          <w:kern w:val="0"/>
          <w:sz w:val="28"/>
          <w:szCs w:val="28"/>
          <w:u w:val="single"/>
        </w:rPr>
        <w:t xml:space="preserve"> </w:t>
      </w:r>
      <w:r>
        <w:rPr>
          <w:rFonts w:hint="eastAsia" w:ascii="宋体" w:hAnsi="??_GB2312" w:cs="宋体"/>
          <w:kern w:val="0"/>
          <w:sz w:val="28"/>
          <w:szCs w:val="28"/>
          <w:lang w:val="zh-CN"/>
        </w:rPr>
        <w:t>日止。</w:t>
      </w:r>
    </w:p>
    <w:p>
      <w:pPr>
        <w:numPr>
          <w:ilvl w:val="0"/>
          <w:numId w:val="3"/>
        </w:numPr>
        <w:autoSpaceDE w:val="0"/>
        <w:autoSpaceDN w:val="0"/>
        <w:adjustRightInd w:val="0"/>
        <w:spacing w:line="520" w:lineRule="atLeast"/>
        <w:ind w:firstLine="549"/>
        <w:rPr>
          <w:rFonts w:hint="eastAsia" w:ascii="宋体" w:hAnsi="??_GB2312" w:cs="宋体"/>
          <w:kern w:val="0"/>
          <w:sz w:val="28"/>
          <w:szCs w:val="28"/>
          <w:lang w:val="zh-CN"/>
        </w:rPr>
      </w:pPr>
      <w:r>
        <w:rPr>
          <w:rFonts w:hint="eastAsia" w:ascii="宋体" w:hAnsi="??_GB2312" w:cs="宋体"/>
          <w:kern w:val="0"/>
          <w:sz w:val="28"/>
          <w:szCs w:val="28"/>
          <w:lang w:val="zh-CN"/>
        </w:rPr>
        <w:t>合同价款及付款方式</w:t>
      </w:r>
    </w:p>
    <w:p>
      <w:pPr>
        <w:numPr>
          <w:ilvl w:val="0"/>
          <w:numId w:val="4"/>
        </w:numPr>
        <w:autoSpaceDE w:val="0"/>
        <w:autoSpaceDN w:val="0"/>
        <w:adjustRightInd w:val="0"/>
        <w:spacing w:line="520" w:lineRule="exact"/>
        <w:ind w:firstLine="560"/>
        <w:rPr>
          <w:rFonts w:hint="eastAsia" w:ascii="宋体" w:hAnsi="??_GB2312" w:cs="宋体"/>
          <w:color w:val="auto"/>
          <w:kern w:val="0"/>
          <w:sz w:val="28"/>
          <w:szCs w:val="28"/>
          <w:u w:val="single"/>
        </w:rPr>
      </w:pPr>
      <w:r>
        <w:rPr>
          <w:rFonts w:hint="eastAsia" w:ascii="宋体" w:hAnsi="??_GB2312" w:cs="宋体"/>
          <w:color w:val="auto"/>
          <w:kern w:val="0"/>
          <w:sz w:val="28"/>
          <w:szCs w:val="28"/>
        </w:rPr>
        <w:t>合同总价款：</w:t>
      </w:r>
      <w:r>
        <w:rPr>
          <w:rFonts w:hint="eastAsia" w:ascii="宋体" w:hAnsi="??_GB2312" w:cs="宋体"/>
          <w:color w:val="auto"/>
          <w:kern w:val="0"/>
          <w:sz w:val="28"/>
          <w:szCs w:val="28"/>
          <w:u w:val="single"/>
        </w:rPr>
        <w:t xml:space="preserve"> </w:t>
      </w:r>
      <w:r>
        <w:rPr>
          <w:rFonts w:hint="eastAsia" w:ascii="宋体" w:hAnsi="??_GB2312" w:cs="宋体"/>
          <w:color w:val="auto"/>
          <w:kern w:val="0"/>
          <w:sz w:val="28"/>
          <w:szCs w:val="28"/>
          <w:u w:val="single"/>
          <w:lang w:val="en-US" w:eastAsia="zh-CN"/>
        </w:rPr>
        <w:t xml:space="preserve">                                              </w:t>
      </w:r>
      <w:r>
        <w:rPr>
          <w:rFonts w:hint="eastAsia" w:ascii="宋体" w:hAnsi="??_GB2312" w:cs="宋体"/>
          <w:color w:val="auto"/>
          <w:kern w:val="0"/>
          <w:sz w:val="28"/>
          <w:szCs w:val="28"/>
          <w:u w:val="single"/>
        </w:rPr>
        <w:t>。</w:t>
      </w:r>
      <w:r>
        <w:rPr>
          <w:rFonts w:hint="eastAsia" w:ascii="宋体" w:hAnsi="??_GB2312" w:cs="宋体"/>
          <w:color w:val="auto"/>
          <w:kern w:val="0"/>
          <w:sz w:val="28"/>
          <w:szCs w:val="28"/>
        </w:rPr>
        <w:t>付款方式为：</w:t>
      </w:r>
      <w:r>
        <w:rPr>
          <w:rFonts w:hint="eastAsia" w:ascii="宋体" w:hAnsi="??_GB2312" w:cs="宋体"/>
          <w:color w:val="auto"/>
          <w:kern w:val="0"/>
          <w:sz w:val="28"/>
          <w:szCs w:val="28"/>
          <w:u w:val="single"/>
        </w:rPr>
        <w:t>供货完成后支付比例达到百分之</w:t>
      </w:r>
      <w:r>
        <w:rPr>
          <w:rFonts w:hint="eastAsia" w:ascii="宋体" w:hAnsi="??_GB2312" w:cs="宋体"/>
          <w:color w:val="auto"/>
          <w:kern w:val="0"/>
          <w:sz w:val="28"/>
          <w:szCs w:val="28"/>
          <w:u w:val="single"/>
          <w:lang w:val="en-US" w:eastAsia="zh-CN"/>
        </w:rPr>
        <w:t>五</w:t>
      </w:r>
      <w:r>
        <w:rPr>
          <w:rFonts w:hint="eastAsia" w:ascii="宋体" w:hAnsi="??_GB2312" w:cs="宋体"/>
          <w:color w:val="auto"/>
          <w:kern w:val="0"/>
          <w:sz w:val="28"/>
          <w:szCs w:val="28"/>
          <w:u w:val="single"/>
        </w:rPr>
        <w:t>十以上，剩余款项两年内付清。</w:t>
      </w:r>
    </w:p>
    <w:p>
      <w:pPr>
        <w:autoSpaceDE w:val="0"/>
        <w:autoSpaceDN w:val="0"/>
        <w:adjustRightInd w:val="0"/>
        <w:spacing w:line="520" w:lineRule="exact"/>
        <w:ind w:firstLine="560" w:firstLineChars="200"/>
        <w:rPr>
          <w:rFonts w:hint="eastAsia" w:ascii="宋体" w:hAnsi="??_GB2312" w:cs="宋体"/>
          <w:color w:val="auto"/>
          <w:kern w:val="0"/>
          <w:sz w:val="28"/>
          <w:szCs w:val="28"/>
          <w:u w:val="single"/>
        </w:rPr>
      </w:pPr>
      <w:r>
        <w:rPr>
          <w:rFonts w:hint="eastAsia" w:ascii="宋体" w:hAnsi="??_GB2312" w:cs="宋体"/>
          <w:color w:val="auto"/>
          <w:kern w:val="0"/>
          <w:sz w:val="28"/>
          <w:szCs w:val="28"/>
          <w:u w:val="single"/>
        </w:rPr>
        <w:t>注：甲方付款时乙方须提供税务机关要求的相应数额的发票。</w:t>
      </w:r>
    </w:p>
    <w:p>
      <w:pPr>
        <w:autoSpaceDE w:val="0"/>
        <w:autoSpaceDN w:val="0"/>
        <w:adjustRightInd w:val="0"/>
        <w:spacing w:line="520" w:lineRule="atLeast"/>
        <w:ind w:firstLine="560" w:firstLineChars="200"/>
        <w:rPr>
          <w:rFonts w:ascii="??_GB2312" w:hAnsi="??_GB2312" w:cs="??_GB2312"/>
          <w:kern w:val="0"/>
          <w:sz w:val="28"/>
          <w:szCs w:val="28"/>
        </w:rPr>
      </w:pPr>
      <w:r>
        <w:rPr>
          <w:rFonts w:hint="eastAsia" w:ascii="宋体" w:hAnsi="??_GB2312" w:cs="宋体"/>
          <w:kern w:val="0"/>
          <w:sz w:val="28"/>
          <w:szCs w:val="28"/>
        </w:rPr>
        <w:t>2、</w:t>
      </w:r>
      <w:r>
        <w:rPr>
          <w:rFonts w:hint="eastAsia" w:ascii="宋体" w:hAnsi="??_GB2312" w:cs="宋体"/>
          <w:kern w:val="0"/>
          <w:sz w:val="28"/>
          <w:szCs w:val="28"/>
          <w:lang w:val="zh-CN"/>
        </w:rPr>
        <w:t>本合同的总价款中包括了本合同项目的全部价款，包括设备款、运输费用、辅助材料款、施工费、项目运行费用、项目人工费、财务费、安全措施费、设备运维费、税金各项费用，即：甲方除协调相关苏木镇、村和社确定个数后，其余项目全部由乙方承担，具备货物正常使用。</w:t>
      </w:r>
    </w:p>
    <w:p>
      <w:pPr>
        <w:autoSpaceDE w:val="0"/>
        <w:autoSpaceDN w:val="0"/>
        <w:adjustRightInd w:val="0"/>
        <w:spacing w:line="520" w:lineRule="atLeast"/>
        <w:ind w:firstLine="560"/>
        <w:rPr>
          <w:rFonts w:ascii="??_GB2312" w:hAnsi="??_GB2312" w:cs="??_GB2312"/>
          <w:kern w:val="0"/>
          <w:sz w:val="28"/>
          <w:szCs w:val="28"/>
        </w:rPr>
      </w:pPr>
      <w:r>
        <w:rPr>
          <w:rFonts w:hint="eastAsia" w:ascii="宋体" w:hAnsi="??_GB2312" w:cs="宋体"/>
          <w:kern w:val="0"/>
          <w:sz w:val="28"/>
          <w:szCs w:val="28"/>
        </w:rPr>
        <w:t>3、</w:t>
      </w:r>
      <w:r>
        <w:rPr>
          <w:rFonts w:hint="eastAsia" w:ascii="宋体" w:hAnsi="??_GB2312" w:cs="宋体"/>
          <w:kern w:val="0"/>
          <w:sz w:val="28"/>
          <w:szCs w:val="28"/>
          <w:lang w:val="zh-CN"/>
        </w:rPr>
        <w:t>乙方应当严格按照《中标通知书》或甲方确定的时间进行采购施工（详见本合同附件《中标通知书》，如实际采购时间超过预先确定的采购时间时，由乙方书面提出经得甲方同意后方可顺延工期。</w:t>
      </w:r>
    </w:p>
    <w:p>
      <w:pPr>
        <w:pStyle w:val="13"/>
        <w:spacing w:line="480" w:lineRule="auto"/>
        <w:ind w:firstLine="562" w:firstLineChars="200"/>
        <w:rPr>
          <w:rFonts w:hint="eastAsia" w:cs="宋体"/>
          <w:spacing w:val="26"/>
          <w:sz w:val="28"/>
          <w:szCs w:val="28"/>
          <w:lang w:eastAsia="zh-CN"/>
        </w:rPr>
      </w:pPr>
      <w:r>
        <w:rPr>
          <w:rFonts w:hint="eastAsia"/>
          <w:b/>
          <w:kern w:val="2"/>
          <w:sz w:val="28"/>
          <w:szCs w:val="28"/>
          <w:lang w:eastAsia="zh-CN"/>
        </w:rPr>
        <w:t>第六条 合同文件构成</w:t>
      </w:r>
      <w:r>
        <w:rPr>
          <w:rFonts w:cs="宋体"/>
          <w:spacing w:val="26"/>
          <w:sz w:val="28"/>
          <w:szCs w:val="28"/>
          <w:lang w:eastAsia="zh-CN"/>
        </w:rPr>
        <w:t xml:space="preserve"> </w:t>
      </w:r>
    </w:p>
    <w:p>
      <w:pPr>
        <w:spacing w:line="480" w:lineRule="auto"/>
        <w:ind w:firstLine="560" w:firstLineChars="200"/>
        <w:rPr>
          <w:rFonts w:ascii="宋体" w:hAnsi="宋体"/>
          <w:sz w:val="28"/>
          <w:szCs w:val="28"/>
        </w:rPr>
      </w:pPr>
      <w:r>
        <w:rPr>
          <w:rFonts w:hint="eastAsia" w:ascii="宋体" w:hAnsi="宋体"/>
          <w:sz w:val="28"/>
          <w:szCs w:val="28"/>
        </w:rPr>
        <w:t>本合同与下列文件一起构成合同文件：</w:t>
      </w:r>
      <w:r>
        <w:rPr>
          <w:rFonts w:ascii="宋体" w:hAnsi="宋体"/>
          <w:sz w:val="28"/>
          <w:szCs w:val="28"/>
        </w:rPr>
        <w:t xml:space="preserve"> </w:t>
      </w:r>
    </w:p>
    <w:p>
      <w:pPr>
        <w:numPr>
          <w:ilvl w:val="0"/>
          <w:numId w:val="5"/>
        </w:numPr>
        <w:spacing w:line="480" w:lineRule="auto"/>
        <w:rPr>
          <w:rFonts w:hint="eastAsia" w:ascii="宋体" w:hAnsi="宋体" w:cs="宋体"/>
          <w:spacing w:val="-2"/>
          <w:sz w:val="28"/>
          <w:szCs w:val="28"/>
        </w:rPr>
      </w:pPr>
      <w:r>
        <w:rPr>
          <w:rFonts w:hint="eastAsia" w:ascii="宋体" w:hAnsi="宋体" w:cs="宋体"/>
          <w:spacing w:val="-2"/>
          <w:sz w:val="28"/>
          <w:szCs w:val="28"/>
        </w:rPr>
        <w:t>达拉特旗住房和城乡建设局采购</w:t>
      </w:r>
      <w:r>
        <w:rPr>
          <w:rFonts w:hint="eastAsia" w:ascii="??_GB2312" w:hAnsi="??_GB2312" w:cs="??_GB2312"/>
          <w:kern w:val="0"/>
          <w:sz w:val="28"/>
          <w:szCs w:val="28"/>
        </w:rPr>
        <w:t>采购240垃圾分类桶</w:t>
      </w:r>
      <w:r>
        <w:rPr>
          <w:rFonts w:hint="eastAsia" w:ascii="宋体" w:hAnsi="宋体" w:cs="宋体"/>
          <w:spacing w:val="-2"/>
          <w:sz w:val="28"/>
          <w:szCs w:val="28"/>
        </w:rPr>
        <w:t>公开招标（二批）</w:t>
      </w:r>
      <w:r>
        <w:rPr>
          <w:rFonts w:hint="eastAsia" w:ascii="宋体" w:hAnsi="宋体" w:cs="宋体"/>
          <w:spacing w:val="-2"/>
          <w:sz w:val="28"/>
          <w:szCs w:val="28"/>
          <w:lang w:val="en-US" w:eastAsia="zh-CN"/>
        </w:rPr>
        <w:t>招标</w:t>
      </w:r>
      <w:r>
        <w:rPr>
          <w:rFonts w:hint="eastAsia" w:ascii="宋体" w:hAnsi="宋体" w:cs="宋体"/>
          <w:spacing w:val="-2"/>
          <w:sz w:val="28"/>
          <w:szCs w:val="28"/>
        </w:rPr>
        <w:t>文件；</w:t>
      </w:r>
    </w:p>
    <w:p>
      <w:pPr>
        <w:numPr>
          <w:ilvl w:val="0"/>
          <w:numId w:val="5"/>
        </w:numPr>
        <w:spacing w:line="480" w:lineRule="auto"/>
        <w:rPr>
          <w:rFonts w:hint="eastAsia" w:ascii="宋体" w:hAnsi="宋体" w:cs="宋体"/>
          <w:spacing w:val="-2"/>
          <w:sz w:val="28"/>
          <w:szCs w:val="28"/>
        </w:rPr>
      </w:pPr>
      <w:r>
        <w:rPr>
          <w:rFonts w:hint="eastAsia" w:ascii="宋体" w:hAnsi="宋体" w:cs="宋体"/>
          <w:spacing w:val="-2"/>
          <w:sz w:val="28"/>
          <w:szCs w:val="28"/>
        </w:rPr>
        <w:t>投标文件；</w:t>
      </w:r>
    </w:p>
    <w:p>
      <w:pPr>
        <w:numPr>
          <w:ilvl w:val="0"/>
          <w:numId w:val="5"/>
        </w:numPr>
        <w:spacing w:line="480" w:lineRule="auto"/>
        <w:rPr>
          <w:rFonts w:ascii="宋体" w:hAnsi="宋体"/>
          <w:sz w:val="28"/>
          <w:szCs w:val="28"/>
        </w:rPr>
      </w:pPr>
      <w:r>
        <w:rPr>
          <w:rFonts w:hint="eastAsia" w:ascii="宋体" w:hAnsi="宋体"/>
          <w:sz w:val="28"/>
          <w:szCs w:val="28"/>
        </w:rPr>
        <w:t>中标通知书；</w:t>
      </w:r>
      <w:r>
        <w:rPr>
          <w:rFonts w:ascii="宋体" w:hAnsi="宋体"/>
          <w:sz w:val="28"/>
          <w:szCs w:val="28"/>
        </w:rPr>
        <w:t xml:space="preserve"> </w:t>
      </w:r>
    </w:p>
    <w:p>
      <w:pPr>
        <w:spacing w:line="480" w:lineRule="auto"/>
        <w:ind w:firstLine="560" w:firstLineChars="200"/>
        <w:rPr>
          <w:rFonts w:ascii="宋体" w:hAnsi="宋体"/>
          <w:sz w:val="28"/>
          <w:szCs w:val="28"/>
        </w:rPr>
      </w:pPr>
      <w:r>
        <w:rPr>
          <w:rFonts w:hint="eastAsia" w:ascii="宋体" w:hAnsi="宋体"/>
          <w:sz w:val="28"/>
          <w:szCs w:val="28"/>
        </w:rPr>
        <w:t>（4）投标函及其附录；</w:t>
      </w:r>
      <w:r>
        <w:rPr>
          <w:rFonts w:ascii="宋体" w:hAnsi="宋体"/>
          <w:sz w:val="28"/>
          <w:szCs w:val="28"/>
        </w:rPr>
        <w:t xml:space="preserve">  </w:t>
      </w:r>
    </w:p>
    <w:p>
      <w:pPr>
        <w:spacing w:line="48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）技术标准和要求；</w:t>
      </w:r>
      <w:r>
        <w:rPr>
          <w:rFonts w:ascii="宋体" w:hAnsi="宋体"/>
          <w:sz w:val="28"/>
          <w:szCs w:val="28"/>
        </w:rPr>
        <w:t xml:space="preserve"> </w:t>
      </w:r>
    </w:p>
    <w:p>
      <w:pPr>
        <w:spacing w:line="48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）图纸；</w:t>
      </w:r>
      <w:r>
        <w:rPr>
          <w:rFonts w:ascii="宋体" w:hAnsi="宋体"/>
          <w:sz w:val="28"/>
          <w:szCs w:val="28"/>
        </w:rPr>
        <w:t xml:space="preserve"> </w:t>
      </w:r>
    </w:p>
    <w:p>
      <w:pPr>
        <w:spacing w:line="480" w:lineRule="auto"/>
        <w:ind w:firstLine="560" w:firstLineChars="200"/>
        <w:rPr>
          <w:rFonts w:ascii="宋体" w:hAnsi="宋体"/>
          <w:sz w:val="28"/>
          <w:szCs w:val="28"/>
        </w:rPr>
      </w:pPr>
      <w:r>
        <w:rPr>
          <w:rFonts w:hint="eastAsia" w:ascii="宋体" w:hAnsi="宋体"/>
          <w:sz w:val="28"/>
          <w:szCs w:val="28"/>
        </w:rPr>
        <w:t>（7）主要商务要求；</w:t>
      </w:r>
      <w:r>
        <w:rPr>
          <w:rFonts w:ascii="宋体" w:hAnsi="宋体"/>
          <w:sz w:val="28"/>
          <w:szCs w:val="28"/>
        </w:rPr>
        <w:t xml:space="preserve"> </w:t>
      </w:r>
    </w:p>
    <w:p>
      <w:pPr>
        <w:spacing w:line="480" w:lineRule="auto"/>
        <w:ind w:firstLine="560" w:firstLineChars="200"/>
        <w:rPr>
          <w:rFonts w:hint="eastAsia" w:ascii="宋体" w:hAnsi="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）售后服务承诺及方案；</w:t>
      </w:r>
    </w:p>
    <w:p>
      <w:pPr>
        <w:spacing w:line="480" w:lineRule="auto"/>
        <w:ind w:firstLine="560" w:firstLineChars="200"/>
        <w:rPr>
          <w:rFonts w:hint="eastAsia" w:ascii="宋体" w:hAnsi="宋体"/>
          <w:sz w:val="28"/>
          <w:szCs w:val="28"/>
        </w:rPr>
      </w:pPr>
      <w:r>
        <w:rPr>
          <w:rFonts w:hint="eastAsia" w:ascii="宋体" w:hAnsi="宋体"/>
          <w:sz w:val="28"/>
          <w:szCs w:val="28"/>
        </w:rPr>
        <w:t>（9）其他合同文件。</w:t>
      </w:r>
    </w:p>
    <w:p>
      <w:pPr>
        <w:spacing w:line="480" w:lineRule="auto"/>
        <w:ind w:firstLine="560" w:firstLineChars="200"/>
        <w:rPr>
          <w:rFonts w:hint="eastAsia" w:ascii="宋体" w:hAnsi="宋体"/>
          <w:sz w:val="28"/>
          <w:szCs w:val="28"/>
        </w:rPr>
      </w:pPr>
      <w:r>
        <w:rPr>
          <w:rFonts w:hint="eastAsia" w:ascii="宋体" w:hAnsi="宋体"/>
          <w:sz w:val="28"/>
          <w:szCs w:val="28"/>
        </w:rPr>
        <w:t>在合同订立及履行过程中形成的与合同有关的文件均构成合同文件组成部分。</w:t>
      </w:r>
    </w:p>
    <w:p>
      <w:pPr>
        <w:autoSpaceDE w:val="0"/>
        <w:autoSpaceDN w:val="0"/>
        <w:adjustRightInd w:val="0"/>
        <w:spacing w:line="520" w:lineRule="atLeast"/>
        <w:ind w:firstLine="549"/>
        <w:rPr>
          <w:rFonts w:hint="eastAsia" w:ascii="宋体" w:hAnsi="??_GB2312" w:cs="宋体"/>
          <w:kern w:val="0"/>
          <w:sz w:val="28"/>
          <w:szCs w:val="28"/>
          <w:lang w:val="zh-CN"/>
        </w:rPr>
      </w:pPr>
      <w:r>
        <w:rPr>
          <w:rFonts w:hint="eastAsia" w:ascii="宋体" w:hAnsi="宋体"/>
          <w:sz w:val="28"/>
          <w:szCs w:val="28"/>
        </w:rPr>
        <w:t>上述各项合同文件包括合同当事人就该项合同文件所作出的补充和修改，属于同一类内容的文件，应以最新签署的为准，须经合同当事人签字或盖章。</w:t>
      </w:r>
      <w:r>
        <w:rPr>
          <w:rFonts w:hint="eastAsia" w:ascii="宋体" w:hAnsi="??_GB2312" w:cs="宋体"/>
          <w:kern w:val="0"/>
          <w:sz w:val="28"/>
          <w:szCs w:val="28"/>
          <w:lang w:val="zh-CN"/>
        </w:rPr>
        <w:t>第六条</w:t>
      </w:r>
      <w:r>
        <w:rPr>
          <w:rFonts w:ascii="??_GB2312" w:hAnsi="??_GB2312" w:cs="??_GB2312"/>
          <w:kern w:val="0"/>
          <w:sz w:val="28"/>
          <w:szCs w:val="28"/>
        </w:rPr>
        <w:t xml:space="preserve"> </w:t>
      </w:r>
      <w:r>
        <w:rPr>
          <w:rFonts w:hint="eastAsia" w:ascii="宋体" w:hAnsi="??_GB2312" w:cs="宋体"/>
          <w:kern w:val="0"/>
          <w:sz w:val="28"/>
          <w:szCs w:val="28"/>
          <w:lang w:val="zh-CN"/>
        </w:rPr>
        <w:t>工程质量：符合《中标通知书》要求和环保部门要求。</w:t>
      </w:r>
    </w:p>
    <w:p>
      <w:pPr>
        <w:autoSpaceDE w:val="0"/>
        <w:autoSpaceDN w:val="0"/>
        <w:adjustRightInd w:val="0"/>
        <w:spacing w:line="520" w:lineRule="atLeast"/>
        <w:ind w:firstLine="549"/>
        <w:rPr>
          <w:rFonts w:hint="eastAsia" w:ascii="宋体" w:hAnsi="??_GB2312" w:cs="宋体"/>
          <w:kern w:val="0"/>
          <w:sz w:val="28"/>
          <w:szCs w:val="28"/>
        </w:rPr>
      </w:pPr>
      <w:r>
        <w:rPr>
          <w:rFonts w:hint="eastAsia" w:ascii="宋体" w:hAnsi="??_GB2312" w:cs="宋体"/>
          <w:kern w:val="0"/>
          <w:sz w:val="28"/>
          <w:szCs w:val="28"/>
          <w:lang w:val="zh-CN"/>
        </w:rPr>
        <w:t>第七条</w:t>
      </w:r>
      <w:r>
        <w:rPr>
          <w:rFonts w:hint="eastAsia" w:ascii="宋体" w:hAnsi="??_GB2312" w:cs="宋体"/>
          <w:kern w:val="0"/>
          <w:sz w:val="28"/>
          <w:szCs w:val="28"/>
        </w:rPr>
        <w:t xml:space="preserve"> 项目实施地点及交付使用的时间</w:t>
      </w:r>
    </w:p>
    <w:p>
      <w:pPr>
        <w:autoSpaceDE w:val="0"/>
        <w:autoSpaceDN w:val="0"/>
        <w:adjustRightInd w:val="0"/>
        <w:spacing w:line="520" w:lineRule="atLeast"/>
        <w:ind w:firstLine="549"/>
        <w:rPr>
          <w:rFonts w:hint="eastAsia" w:ascii="宋体" w:hAnsi="??_GB2312" w:cs="宋体"/>
          <w:kern w:val="0"/>
          <w:sz w:val="28"/>
          <w:szCs w:val="28"/>
        </w:rPr>
      </w:pPr>
      <w:r>
        <w:rPr>
          <w:rFonts w:hint="eastAsia" w:ascii="宋体" w:hAnsi="??_GB2312" w:cs="宋体"/>
          <w:kern w:val="0"/>
          <w:sz w:val="28"/>
          <w:szCs w:val="28"/>
        </w:rPr>
        <w:t>一、项目实施地点：具体地点由甲方协调苏木镇政府确定。</w:t>
      </w:r>
    </w:p>
    <w:p>
      <w:pPr>
        <w:autoSpaceDE w:val="0"/>
        <w:autoSpaceDN w:val="0"/>
        <w:adjustRightInd w:val="0"/>
        <w:spacing w:line="520" w:lineRule="atLeast"/>
        <w:ind w:firstLine="549"/>
        <w:rPr>
          <w:rFonts w:ascii="宋体" w:hAnsi="??_GB2312" w:cs="宋体"/>
          <w:kern w:val="0"/>
          <w:sz w:val="28"/>
          <w:szCs w:val="28"/>
        </w:rPr>
      </w:pPr>
      <w:r>
        <w:rPr>
          <w:rFonts w:hint="eastAsia" w:ascii="宋体" w:hAnsi="??_GB2312" w:cs="宋体"/>
          <w:kern w:val="0"/>
          <w:sz w:val="28"/>
          <w:szCs w:val="28"/>
        </w:rPr>
        <w:t>二、项目交付使用的时间：本合同签订后， 20日历天内完成供货。</w:t>
      </w:r>
    </w:p>
    <w:p>
      <w:pPr>
        <w:autoSpaceDE w:val="0"/>
        <w:autoSpaceDN w:val="0"/>
        <w:adjustRightInd w:val="0"/>
        <w:spacing w:line="520" w:lineRule="atLeast"/>
        <w:ind w:firstLine="549"/>
        <w:rPr>
          <w:rFonts w:hint="eastAsia" w:ascii="宋体" w:hAnsi="??_GB2312" w:cs="宋体"/>
          <w:kern w:val="0"/>
          <w:sz w:val="28"/>
          <w:szCs w:val="28"/>
          <w:lang w:val="zh-CN"/>
        </w:rPr>
      </w:pPr>
      <w:r>
        <w:rPr>
          <w:rFonts w:hint="eastAsia" w:ascii="宋体" w:hAnsi="??_GB2312" w:cs="宋体"/>
          <w:kern w:val="0"/>
          <w:sz w:val="28"/>
          <w:szCs w:val="28"/>
          <w:lang w:val="zh-CN"/>
        </w:rPr>
        <w:t>第八条</w:t>
      </w:r>
      <w:r>
        <w:rPr>
          <w:rFonts w:hint="eastAsia" w:ascii="宋体" w:hAnsi="??_GB2312" w:cs="宋体"/>
          <w:kern w:val="0"/>
          <w:sz w:val="28"/>
          <w:szCs w:val="28"/>
        </w:rPr>
        <w:t xml:space="preserve"> 质量</w:t>
      </w:r>
    </w:p>
    <w:p>
      <w:pPr>
        <w:autoSpaceDE w:val="0"/>
        <w:autoSpaceDN w:val="0"/>
        <w:adjustRightInd w:val="0"/>
        <w:spacing w:line="520" w:lineRule="atLeast"/>
        <w:ind w:firstLine="560" w:firstLineChars="200"/>
        <w:rPr>
          <w:rFonts w:ascii="??_GB2312" w:hAnsi="??_GB2312" w:cs="??_GB2312"/>
          <w:kern w:val="0"/>
          <w:sz w:val="28"/>
          <w:szCs w:val="28"/>
        </w:rPr>
      </w:pPr>
      <w:r>
        <w:rPr>
          <w:rFonts w:hint="eastAsia" w:ascii="??_GB2312" w:hAnsi="??_GB2312" w:cs="??_GB2312"/>
          <w:kern w:val="0"/>
          <w:sz w:val="28"/>
          <w:szCs w:val="28"/>
        </w:rPr>
        <w:t>乙方提供的标的物应符合国家相关质量验收标准，且能够提供相关权威部门出具的产品质量检测报告；提供的相关服务符合国家（或行业）规定标准。</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lang w:val="zh-CN"/>
        </w:rPr>
        <w:t>第九条</w:t>
      </w:r>
      <w:r>
        <w:rPr>
          <w:rFonts w:hint="eastAsia" w:ascii="??_GB2312" w:hAnsi="??_GB2312" w:cs="??_GB2312"/>
          <w:kern w:val="0"/>
          <w:sz w:val="28"/>
          <w:szCs w:val="28"/>
        </w:rPr>
        <w:t xml:space="preserve"> 包装</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标的物的包装应按照国家或者行业主管部门的技术规定执行，国家或业务主管部门无技术规定的，应当按双方约定采取足以保护标的物安全、完好的包装方式。</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lang w:val="zh-CN"/>
        </w:rPr>
        <w:t>第十条</w:t>
      </w:r>
      <w:r>
        <w:rPr>
          <w:rFonts w:hint="eastAsia" w:ascii="??_GB2312" w:hAnsi="??_GB2312" w:cs="??_GB2312"/>
          <w:kern w:val="0"/>
          <w:sz w:val="28"/>
          <w:szCs w:val="28"/>
        </w:rPr>
        <w:t xml:space="preserve"> 验收</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（1）乙方将标的物送达至甲方指定的地点后，由甲乙双方及第三方（如有）一同验收并签字确认。</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2）对标的物的质量问题，甲方应在发现后向乙方提出书面异议，乙方在接到书面异议后，应当在5日内负责处理。甲方逾期提出的，对所交标的物视为符合合同的规定。如果乙方在投标文件及谈判过程中做出的书面说明及承诺中，有明确质量保证期的，适用质量保证期。</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（3）经双方共同验收，标的物达不到质量或规格要求的，甲方可以拒收，并可解除合同且不承担任何法律责任。</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十一、售后服务</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（1）乙方应按招标文件、投标文件及乙方在谈判过程中做出的书面说明或承诺提供及时、快速、优质的售后服务。</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 xml:space="preserve">（2）其他售后服务内容：（投标文件售后承诺等）         </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十二、违约条款</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（1）乙方逾期交付标的物、甲方逾期付款，每逾期一天支付对方违约金总合同价的2%。</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（2）其他违约责任以相关法律法规规定为准，无相关规定的，双方协商解决。</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十三、不可抗力条款</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因不可抗力致使一方不能及时或完全履行合同的，应及时通知另一方，双方互不承担责任，并在2天内提供有关不可抗力的相关证明。合同未履行部分是否继续履行、如何履行等问题，双方协商解决。</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十四、争议的解决方式</w:t>
      </w:r>
    </w:p>
    <w:p>
      <w:pPr>
        <w:ind w:firstLine="560" w:firstLineChars="200"/>
        <w:rPr>
          <w:rFonts w:hint="eastAsia" w:ascii="??_GB2312" w:hAnsi="??_GB2312" w:cs="??_GB2312"/>
          <w:kern w:val="0"/>
          <w:sz w:val="28"/>
          <w:szCs w:val="28"/>
        </w:rPr>
      </w:pPr>
      <w:r>
        <w:rPr>
          <w:rFonts w:hint="eastAsia" w:ascii="??_GB2312" w:hAnsi="??_GB2312" w:cs="??_GB2312"/>
          <w:kern w:val="0"/>
          <w:sz w:val="28"/>
          <w:szCs w:val="28"/>
        </w:rPr>
        <w:t>合同发生纠纷时，双方应协商解决，协商不成，任何一方均可向甲方所在地有管辖权的人民法院起诉。</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 xml:space="preserve">十五、合同终止条款   </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（一）因解除而终止:</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除承担本合同约定的违约责任外，另须按合同总价款的20%向甲方支付违约金，并赔偿由此给甲方造成的损失。</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除按本合同约定承担违约责任外，另须按合同总价款的20%向乙方支付违约金，并赔偿由此给乙方造成的损失。</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3、合同一方依本合同约定行使解除权的，合同自解除通知送达之日起终止。违约方应当向另一方支付违约金或赔偿损失。</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4、合同终止后，不妨碍一方向违约方追究违约责任。</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（二) 有下列情形之一的，合同权利义务终止：</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（1）本合同已按约定履行完毕；</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（2）本合同经各方协商一致而终止；</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（3）本合同因一方出现合同第（十）条的违约情况（包括一方擅自转让本合同项下权利义务行为），另一方可以发出解除合同的通知；</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 xml:space="preserve">（4）法律法规规定终止的其他情形。 </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_GB2312" w:hAnsi="??_GB2312" w:cs="??_GB2312"/>
          <w:kern w:val="0"/>
          <w:sz w:val="28"/>
          <w:szCs w:val="28"/>
        </w:rPr>
        <w:t>十六、合同保存</w:t>
      </w:r>
    </w:p>
    <w:p>
      <w:pPr>
        <w:autoSpaceDE w:val="0"/>
        <w:autoSpaceDN w:val="0"/>
        <w:adjustRightInd w:val="0"/>
        <w:spacing w:line="520" w:lineRule="atLeast"/>
        <w:ind w:firstLine="560" w:firstLineChars="200"/>
        <w:rPr>
          <w:rFonts w:hint="eastAsia" w:ascii="??_GB2312" w:hAnsi="??_GB2312" w:cs="??_GB2312"/>
          <w:kern w:val="0"/>
          <w:sz w:val="28"/>
          <w:szCs w:val="28"/>
        </w:rPr>
      </w:pPr>
      <w:r>
        <w:rPr>
          <w:rFonts w:hint="eastAsia" w:ascii="宋体" w:hAnsi="??_GB2312" w:cs="宋体"/>
          <w:kern w:val="0"/>
          <w:sz w:val="28"/>
          <w:szCs w:val="28"/>
          <w:lang w:val="zh-CN"/>
        </w:rPr>
        <w:t>本合同经甲、乙双方签字、盖章后生效，本合同一式五份，正本两份、副本三份，甲、乙双方各执正本一份</w:t>
      </w:r>
      <w:r>
        <w:rPr>
          <w:rFonts w:hint="eastAsia" w:ascii="??_GB2312" w:hAnsi="??_GB2312" w:cs="??_GB2312"/>
          <w:kern w:val="0"/>
          <w:sz w:val="28"/>
          <w:szCs w:val="28"/>
        </w:rPr>
        <w:t>。</w:t>
      </w:r>
    </w:p>
    <w:p>
      <w:pPr>
        <w:autoSpaceDE w:val="0"/>
        <w:autoSpaceDN w:val="0"/>
        <w:adjustRightInd w:val="0"/>
        <w:spacing w:line="520" w:lineRule="atLeast"/>
        <w:ind w:firstLine="560" w:firstLineChars="200"/>
        <w:rPr>
          <w:rFonts w:hint="eastAsia" w:ascii="宋体" w:hAnsi="??_GB2312" w:cs="宋体"/>
          <w:kern w:val="0"/>
          <w:sz w:val="28"/>
          <w:szCs w:val="28"/>
          <w:lang w:val="zh-CN"/>
        </w:rPr>
      </w:pPr>
      <w:r>
        <w:rPr>
          <w:rFonts w:hint="eastAsia" w:ascii="??_GB2312" w:hAnsi="??_GB2312" w:cs="??_GB2312"/>
          <w:kern w:val="0"/>
          <w:sz w:val="28"/>
          <w:szCs w:val="28"/>
        </w:rPr>
        <w:t>十七、合同未尽事宜，双方另行签订补充协议，补充协议是合同的组成部分。</w:t>
      </w: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hint="eastAsia" w:ascii="宋体" w:hAnsi="??_GB2312" w:cs="宋体"/>
          <w:kern w:val="0"/>
          <w:sz w:val="28"/>
          <w:szCs w:val="28"/>
          <w:lang w:val="zh-CN"/>
        </w:rPr>
      </w:pPr>
    </w:p>
    <w:p>
      <w:pPr>
        <w:autoSpaceDE w:val="0"/>
        <w:autoSpaceDN w:val="0"/>
        <w:adjustRightInd w:val="0"/>
        <w:spacing w:line="520" w:lineRule="atLeast"/>
        <w:rPr>
          <w:rFonts w:hint="eastAsia" w:ascii="??_GB2312" w:hAnsi="??_GB2312" w:cs="??_GB2312"/>
          <w:kern w:val="0"/>
          <w:sz w:val="28"/>
          <w:szCs w:val="28"/>
        </w:rPr>
      </w:pPr>
      <w:r>
        <w:rPr>
          <w:rFonts w:hint="eastAsia" w:ascii="??_GB2312" w:hAnsi="??_GB2312" w:cs="??_GB2312"/>
          <w:kern w:val="0"/>
          <w:sz w:val="28"/>
          <w:szCs w:val="28"/>
        </w:rPr>
        <w:t>甲方：</w:t>
      </w:r>
      <w:r>
        <w:rPr>
          <w:rFonts w:ascii="??_GB2312" w:hAnsi="??_GB2312" w:cs="??_GB2312"/>
          <w:kern w:val="0"/>
          <w:sz w:val="28"/>
          <w:szCs w:val="28"/>
        </w:rPr>
        <w:t xml:space="preserve"> </w:t>
      </w:r>
      <w:r>
        <w:rPr>
          <w:rFonts w:hint="eastAsia" w:ascii="??_GB2312" w:hAnsi="??_GB2312" w:cs="??_GB2312"/>
          <w:kern w:val="0"/>
          <w:sz w:val="28"/>
          <w:szCs w:val="28"/>
        </w:rPr>
        <w:t>达拉特旗住房和城乡建设局  乙方：</w:t>
      </w:r>
    </w:p>
    <w:p>
      <w:pPr>
        <w:autoSpaceDE w:val="0"/>
        <w:autoSpaceDN w:val="0"/>
        <w:adjustRightInd w:val="0"/>
        <w:spacing w:line="520" w:lineRule="atLeast"/>
        <w:rPr>
          <w:rFonts w:hint="eastAsia" w:ascii="??_GB2312" w:hAnsi="??_GB2312" w:cs="??_GB2312"/>
          <w:kern w:val="0"/>
          <w:sz w:val="28"/>
          <w:szCs w:val="28"/>
        </w:rPr>
      </w:pPr>
      <w:r>
        <w:rPr>
          <w:rFonts w:hint="eastAsia" w:ascii="??_GB2312" w:hAnsi="??_GB2312" w:cs="??_GB2312"/>
          <w:kern w:val="0"/>
          <w:sz w:val="28"/>
          <w:szCs w:val="28"/>
        </w:rPr>
        <w:t>法人签字</w:t>
      </w:r>
      <w:r>
        <w:rPr>
          <w:rFonts w:ascii="??_GB2312" w:hAnsi="??_GB2312" w:cs="??_GB2312"/>
          <w:kern w:val="0"/>
          <w:sz w:val="28"/>
          <w:szCs w:val="28"/>
        </w:rPr>
        <w:t>:</w:t>
      </w:r>
      <w:r>
        <w:rPr>
          <w:rFonts w:hint="eastAsia" w:ascii="??_GB2312" w:hAnsi="??_GB2312" w:cs="??_GB2312"/>
          <w:kern w:val="0"/>
          <w:sz w:val="28"/>
          <w:szCs w:val="28"/>
        </w:rPr>
        <w:t xml:space="preserve">                        法人签字</w:t>
      </w:r>
      <w:r>
        <w:rPr>
          <w:rFonts w:ascii="??_GB2312" w:hAnsi="??_GB2312" w:cs="??_GB2312"/>
          <w:kern w:val="0"/>
          <w:sz w:val="28"/>
          <w:szCs w:val="28"/>
        </w:rPr>
        <w:t>:</w:t>
      </w:r>
      <w:r>
        <w:rPr>
          <w:rFonts w:hint="eastAsia" w:ascii="??_GB2312" w:hAnsi="??_GB2312" w:cs="??_GB2312"/>
          <w:kern w:val="0"/>
          <w:sz w:val="28"/>
          <w:szCs w:val="28"/>
        </w:rPr>
        <w:t xml:space="preserve">   </w:t>
      </w:r>
    </w:p>
    <w:p>
      <w:pPr>
        <w:pStyle w:val="2"/>
        <w:rPr>
          <w:rFonts w:ascii="??_GB2312" w:hAnsi="??_GB2312" w:cs="??_GB2312"/>
          <w:kern w:val="0"/>
          <w:sz w:val="28"/>
          <w:szCs w:val="28"/>
        </w:rPr>
      </w:pPr>
      <w:r>
        <w:rPr>
          <w:rFonts w:hint="eastAsia" w:ascii="??_GB2312" w:hAnsi="??_GB2312" w:cs="??_GB2312"/>
          <w:kern w:val="0"/>
          <w:sz w:val="28"/>
          <w:szCs w:val="28"/>
        </w:rPr>
        <w:t>单位盖章：                       单位盖章：</w:t>
      </w:r>
    </w:p>
    <w:p>
      <w:pPr>
        <w:autoSpaceDE w:val="0"/>
        <w:autoSpaceDN w:val="0"/>
        <w:adjustRightInd w:val="0"/>
        <w:spacing w:line="520" w:lineRule="atLeast"/>
        <w:rPr>
          <w:rFonts w:ascii="??_GB2312" w:hAnsi="??_GB2312" w:cs="??_GB2312"/>
          <w:kern w:val="0"/>
          <w:sz w:val="28"/>
          <w:szCs w:val="28"/>
        </w:rPr>
      </w:pPr>
      <w:r>
        <w:rPr>
          <w:rFonts w:hint="eastAsia" w:ascii="??_GB2312" w:hAnsi="??_GB2312" w:cs="??_GB2312"/>
          <w:kern w:val="0"/>
          <w:sz w:val="28"/>
          <w:szCs w:val="28"/>
        </w:rPr>
        <w:t>电话号码</w:t>
      </w:r>
      <w:r>
        <w:rPr>
          <w:rFonts w:ascii="??_GB2312" w:hAnsi="??_GB2312" w:cs="??_GB2312"/>
          <w:kern w:val="0"/>
          <w:sz w:val="28"/>
          <w:szCs w:val="28"/>
        </w:rPr>
        <w:t xml:space="preserve">: </w:t>
      </w:r>
      <w:r>
        <w:rPr>
          <w:rFonts w:hint="eastAsia" w:ascii="??_GB2312" w:hAnsi="??_GB2312" w:cs="??_GB2312"/>
          <w:kern w:val="0"/>
          <w:sz w:val="28"/>
          <w:szCs w:val="28"/>
        </w:rPr>
        <w:t xml:space="preserve">                       电话号码</w:t>
      </w:r>
      <w:r>
        <w:rPr>
          <w:rFonts w:ascii="??_GB2312" w:hAnsi="??_GB2312" w:cs="??_GB2312"/>
          <w:kern w:val="0"/>
          <w:sz w:val="28"/>
          <w:szCs w:val="28"/>
        </w:rPr>
        <w:t xml:space="preserve">: </w:t>
      </w:r>
    </w:p>
    <w:p>
      <w:pPr>
        <w:autoSpaceDE w:val="0"/>
        <w:autoSpaceDN w:val="0"/>
        <w:adjustRightInd w:val="0"/>
        <w:spacing w:line="520" w:lineRule="atLeast"/>
        <w:ind w:firstLine="4760" w:firstLineChars="1700"/>
        <w:rPr>
          <w:rFonts w:hint="eastAsia" w:ascii="??_GB2312" w:hAnsi="??_GB2312" w:cs="??_GB2312"/>
          <w:kern w:val="0"/>
          <w:sz w:val="28"/>
          <w:szCs w:val="28"/>
        </w:rPr>
      </w:pPr>
      <w:r>
        <w:rPr>
          <w:rFonts w:hint="eastAsia" w:ascii="??_GB2312" w:hAnsi="??_GB2312" w:cs="??_GB2312"/>
          <w:kern w:val="0"/>
          <w:sz w:val="28"/>
          <w:szCs w:val="28"/>
        </w:rPr>
        <w:t xml:space="preserve">   </w:t>
      </w:r>
    </w:p>
    <w:p>
      <w:pPr>
        <w:autoSpaceDE w:val="0"/>
        <w:autoSpaceDN w:val="0"/>
        <w:adjustRightInd w:val="0"/>
        <w:spacing w:line="520" w:lineRule="atLeast"/>
        <w:ind w:firstLine="7056" w:firstLineChars="2520"/>
      </w:pPr>
      <w:r>
        <w:rPr>
          <w:rFonts w:hint="eastAsia" w:ascii="宋体" w:hAnsi="??_GB2312" w:cs="宋体"/>
          <w:kern w:val="0"/>
          <w:sz w:val="28"/>
          <w:szCs w:val="28"/>
          <w:lang w:val="zh-CN"/>
        </w:rPr>
        <w:t>年</w:t>
      </w:r>
      <w:r>
        <w:rPr>
          <w:rFonts w:ascii="??_GB2312" w:hAnsi="??_GB2312" w:cs="??_GB2312"/>
          <w:kern w:val="0"/>
          <w:sz w:val="28"/>
          <w:szCs w:val="28"/>
        </w:rPr>
        <w:t xml:space="preserve"> </w:t>
      </w:r>
      <w:r>
        <w:rPr>
          <w:rFonts w:hint="eastAsia" w:ascii="??_GB2312" w:hAnsi="??_GB2312" w:cs="??_GB2312"/>
          <w:kern w:val="0"/>
          <w:sz w:val="28"/>
          <w:szCs w:val="28"/>
        </w:rPr>
        <w:t xml:space="preserve">  </w:t>
      </w:r>
      <w:r>
        <w:rPr>
          <w:rFonts w:ascii="??_GB2312" w:hAnsi="??_GB2312" w:cs="??_GB2312"/>
          <w:kern w:val="0"/>
          <w:sz w:val="28"/>
          <w:szCs w:val="28"/>
        </w:rPr>
        <w:t xml:space="preserve"> </w:t>
      </w:r>
      <w:r>
        <w:rPr>
          <w:rFonts w:hint="eastAsia" w:ascii="宋体" w:hAnsi="??_GB2312" w:cs="宋体"/>
          <w:kern w:val="0"/>
          <w:sz w:val="28"/>
          <w:szCs w:val="28"/>
          <w:lang w:val="zh-CN"/>
        </w:rPr>
        <w:t>月</w:t>
      </w:r>
      <w:r>
        <w:rPr>
          <w:rFonts w:ascii="??_GB2312" w:hAnsi="??_GB2312" w:cs="??_GB2312"/>
          <w:kern w:val="0"/>
          <w:sz w:val="28"/>
          <w:szCs w:val="28"/>
        </w:rPr>
        <w:t xml:space="preserve"> </w:t>
      </w:r>
      <w:r>
        <w:rPr>
          <w:rFonts w:hint="eastAsia" w:ascii="??_GB2312" w:hAnsi="??_GB2312" w:cs="??_GB2312"/>
          <w:kern w:val="0"/>
          <w:sz w:val="28"/>
          <w:szCs w:val="28"/>
        </w:rPr>
        <w:t xml:space="preserve">   </w:t>
      </w:r>
      <w:r>
        <w:rPr>
          <w:rFonts w:ascii="??_GB2312" w:hAnsi="??_GB2312" w:cs="??_GB2312"/>
          <w:kern w:val="0"/>
          <w:sz w:val="28"/>
          <w:szCs w:val="28"/>
        </w:rPr>
        <w:t xml:space="preserve"> </w:t>
      </w:r>
      <w:r>
        <w:rPr>
          <w:rFonts w:hint="eastAsia" w:ascii="宋体" w:hAnsi="??_GB2312" w:cs="宋体"/>
          <w:kern w:val="0"/>
          <w:sz w:val="28"/>
          <w:szCs w:val="28"/>
          <w:lang w:val="zh-CN"/>
        </w:rPr>
        <w:t>日</w:t>
      </w:r>
    </w:p>
    <w:p>
      <w:pPr>
        <w:pStyle w:val="16"/>
        <w:spacing w:line="360" w:lineRule="auto"/>
        <w:ind w:right="57"/>
        <w:rPr>
          <w:rFonts w:hAnsi="宋体" w:cs="Times New Roman"/>
          <w:kern w:val="2"/>
          <w:sz w:val="24"/>
          <w:szCs w:val="24"/>
        </w:rPr>
      </w:pPr>
    </w:p>
    <w:p>
      <w:pPr>
        <w:jc w:val="center"/>
        <w:outlineLvl w:val="0"/>
        <w:rPr>
          <w:rFonts w:ascii="宋体" w:hAnsi="宋体"/>
          <w:b/>
          <w:bCs/>
          <w:color w:val="000000"/>
          <w:kern w:val="44"/>
          <w:sz w:val="24"/>
          <w:szCs w:val="24"/>
        </w:rPr>
      </w:pPr>
      <w:bookmarkStart w:id="11" w:name="_Toc493507492"/>
    </w:p>
    <w:p>
      <w:pPr>
        <w:jc w:val="center"/>
        <w:outlineLvl w:val="0"/>
        <w:rPr>
          <w:rFonts w:hint="eastAsia" w:ascii="宋体" w:hAnsi="宋体"/>
          <w:b/>
          <w:bCs/>
          <w:color w:val="000000"/>
          <w:kern w:val="44"/>
          <w:sz w:val="24"/>
          <w:szCs w:val="24"/>
        </w:rPr>
      </w:pPr>
      <w:bookmarkStart w:id="12" w:name="_Toc30529"/>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第四章</w:t>
      </w:r>
      <w:bookmarkEnd w:id="11"/>
      <w:r>
        <w:rPr>
          <w:rFonts w:hint="eastAsia" w:ascii="宋体" w:hAnsi="宋体"/>
          <w:b/>
          <w:bCs/>
          <w:kern w:val="44"/>
          <w:sz w:val="24"/>
          <w:szCs w:val="24"/>
        </w:rPr>
        <w:t>货物需求</w:t>
      </w:r>
      <w:bookmarkEnd w:id="12"/>
    </w:p>
    <w:p>
      <w:pPr>
        <w:jc w:val="left"/>
        <w:rPr>
          <w:rFonts w:hAnsi="宋体"/>
          <w:sz w:val="24"/>
          <w:szCs w:val="24"/>
        </w:rPr>
      </w:pPr>
      <w:r>
        <w:rPr>
          <w:rFonts w:hint="eastAsia" w:ascii="宋体" w:hAnsi="宋体"/>
          <w:b/>
          <w:bCs/>
          <w:kern w:val="44"/>
          <w:sz w:val="24"/>
          <w:szCs w:val="24"/>
        </w:rPr>
        <w:t>一.主要商务要求</w:t>
      </w:r>
    </w:p>
    <w:tbl>
      <w:tblPr>
        <w:tblStyle w:val="26"/>
        <w:tblW w:w="10139"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8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950" w:type="dxa"/>
            <w:vAlign w:val="center"/>
          </w:tcPr>
          <w:p>
            <w:pPr>
              <w:pStyle w:val="48"/>
              <w:ind w:firstLine="0" w:firstLineChars="0"/>
              <w:rPr>
                <w:rFonts w:ascii="宋体" w:hAnsi="宋体"/>
                <w:color w:val="000000"/>
                <w:kern w:val="0"/>
                <w:sz w:val="24"/>
                <w:szCs w:val="24"/>
              </w:rPr>
            </w:pPr>
            <w:bookmarkStart w:id="13" w:name="_Toc491862079"/>
            <w:r>
              <w:rPr>
                <w:rFonts w:hint="eastAsia" w:ascii="宋体" w:hAnsi="宋体"/>
                <w:color w:val="000000"/>
                <w:kern w:val="0"/>
                <w:sz w:val="24"/>
                <w:szCs w:val="24"/>
              </w:rPr>
              <w:t>主要商务条款</w:t>
            </w:r>
            <w:bookmarkEnd w:id="13"/>
          </w:p>
        </w:tc>
        <w:tc>
          <w:tcPr>
            <w:tcW w:w="8189" w:type="dxa"/>
            <w:vAlign w:val="center"/>
          </w:tcPr>
          <w:p>
            <w:pPr>
              <w:pStyle w:val="48"/>
              <w:ind w:firstLine="0" w:firstLineChars="0"/>
              <w:rPr>
                <w:rFonts w:ascii="宋体" w:hAnsi="宋体"/>
                <w:color w:val="000000"/>
                <w:kern w:val="0"/>
                <w:sz w:val="24"/>
                <w:szCs w:val="24"/>
              </w:rPr>
            </w:pPr>
            <w:bookmarkStart w:id="14" w:name="_Toc491862080"/>
            <w:r>
              <w:rPr>
                <w:rFonts w:hint="eastAsia" w:ascii="宋体" w:hAnsi="宋体"/>
                <w:color w:val="000000"/>
                <w:kern w:val="0"/>
                <w:sz w:val="24"/>
                <w:szCs w:val="24"/>
              </w:rPr>
              <w:t>具体要求</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50" w:type="dxa"/>
            <w:vMerge w:val="restart"/>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采购预算</w:t>
            </w:r>
          </w:p>
        </w:tc>
        <w:tc>
          <w:tcPr>
            <w:tcW w:w="8189" w:type="dxa"/>
            <w:vAlign w:val="center"/>
          </w:tcPr>
          <w:p>
            <w:pPr>
              <w:pStyle w:val="48"/>
              <w:spacing w:line="300" w:lineRule="exact"/>
              <w:ind w:firstLine="0" w:firstLineChars="0"/>
              <w:rPr>
                <w:rFonts w:ascii="宋体" w:hAnsi="宋体"/>
                <w:color w:val="000000"/>
                <w:kern w:val="0"/>
                <w:sz w:val="24"/>
                <w:szCs w:val="24"/>
              </w:rPr>
            </w:pPr>
            <w:r>
              <w:rPr>
                <w:rFonts w:hint="eastAsia" w:ascii="宋体" w:hAnsi="宋体"/>
                <w:color w:val="000000"/>
                <w:kern w:val="0"/>
                <w:sz w:val="24"/>
                <w:szCs w:val="24"/>
              </w:rPr>
              <w:t>第一包：210万元（投标人报价应包括所有费用，如运输费、乡村倒运费、装卸费、税金等）投标报价的总价和单价均不能超出采购预算。主要配送至中和西镇、恩格贝镇和昭君镇辖区自然村。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950" w:type="dxa"/>
            <w:vMerge w:val="continue"/>
            <w:vAlign w:val="center"/>
          </w:tcPr>
          <w:p>
            <w:pPr>
              <w:pStyle w:val="48"/>
              <w:ind w:firstLine="0" w:firstLineChars="0"/>
              <w:rPr>
                <w:rFonts w:ascii="宋体" w:hAnsi="宋体"/>
                <w:color w:val="000000"/>
                <w:kern w:val="0"/>
                <w:sz w:val="24"/>
                <w:szCs w:val="24"/>
              </w:rPr>
            </w:pPr>
          </w:p>
        </w:tc>
        <w:tc>
          <w:tcPr>
            <w:tcW w:w="8189" w:type="dxa"/>
            <w:vAlign w:val="center"/>
          </w:tcPr>
          <w:p>
            <w:pPr>
              <w:pStyle w:val="48"/>
              <w:spacing w:line="300" w:lineRule="exact"/>
              <w:ind w:firstLine="0" w:firstLineChars="0"/>
              <w:rPr>
                <w:rFonts w:ascii="宋体" w:hAnsi="宋体"/>
                <w:color w:val="000000"/>
                <w:kern w:val="0"/>
                <w:sz w:val="24"/>
                <w:szCs w:val="24"/>
              </w:rPr>
            </w:pPr>
            <w:r>
              <w:rPr>
                <w:rFonts w:hint="eastAsia" w:ascii="宋体" w:hAnsi="宋体"/>
                <w:color w:val="000000"/>
                <w:kern w:val="0"/>
                <w:sz w:val="24"/>
                <w:szCs w:val="24"/>
              </w:rPr>
              <w:t>第二包：210万元（投标人报价应包括所有费用，如运输费、乡村倒运费、装卸费、税金等）投标报价的总价和单价均不能超出采购预算。主要配送至展旦召苏木、树林召镇和王爱召镇辖区自然村。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50"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交付使用时间</w:t>
            </w:r>
          </w:p>
        </w:tc>
        <w:tc>
          <w:tcPr>
            <w:tcW w:w="8189"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签订合同后20日历天内完成供货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50" w:type="dxa"/>
            <w:vAlign w:val="center"/>
          </w:tcPr>
          <w:p>
            <w:pPr>
              <w:pStyle w:val="48"/>
              <w:ind w:firstLine="0" w:firstLineChars="0"/>
              <w:rPr>
                <w:rFonts w:ascii="宋体" w:hAnsi="宋体"/>
                <w:color w:val="000000"/>
                <w:kern w:val="0"/>
                <w:sz w:val="24"/>
                <w:szCs w:val="24"/>
              </w:rPr>
            </w:pPr>
            <w:bookmarkStart w:id="15" w:name="_Toc491862089"/>
            <w:r>
              <w:rPr>
                <w:rFonts w:hint="eastAsia" w:ascii="宋体" w:hAnsi="宋体"/>
                <w:color w:val="000000"/>
                <w:kern w:val="0"/>
                <w:sz w:val="24"/>
                <w:szCs w:val="24"/>
              </w:rPr>
              <w:t>交付使用地点</w:t>
            </w:r>
            <w:bookmarkEnd w:id="15"/>
          </w:p>
        </w:tc>
        <w:tc>
          <w:tcPr>
            <w:tcW w:w="8189" w:type="dxa"/>
            <w:vAlign w:val="center"/>
          </w:tcPr>
          <w:p>
            <w:pPr>
              <w:pStyle w:val="48"/>
              <w:ind w:firstLine="0" w:firstLineChars="0"/>
              <w:rPr>
                <w:rFonts w:ascii="宋体" w:hAnsi="宋体"/>
                <w:color w:val="000000"/>
                <w:kern w:val="0"/>
                <w:sz w:val="24"/>
                <w:szCs w:val="24"/>
              </w:rPr>
            </w:pPr>
            <w:bookmarkStart w:id="16" w:name="_Toc491862090"/>
            <w:r>
              <w:rPr>
                <w:rFonts w:hint="eastAsia" w:ascii="宋体" w:hAnsi="宋体"/>
                <w:color w:val="000000"/>
                <w:kern w:val="0"/>
                <w:sz w:val="24"/>
                <w:szCs w:val="24"/>
              </w:rPr>
              <w:t>采购人指定地点</w:t>
            </w:r>
            <w:bookmarkEnd w:id="16"/>
            <w:r>
              <w:rPr>
                <w:rFonts w:hint="eastAsia" w:ascii="宋体" w:hAnsi="宋体"/>
                <w:color w:val="000000"/>
                <w:kern w:val="0"/>
                <w:sz w:val="24"/>
                <w:szCs w:val="24"/>
              </w:rPr>
              <w:t>(达拉特旗各苏木镇相关嘎查村)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50"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投标有效期</w:t>
            </w:r>
          </w:p>
        </w:tc>
        <w:tc>
          <w:tcPr>
            <w:tcW w:w="8189"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从提交投标文件的截止之日起60日历天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50" w:type="dxa"/>
            <w:vAlign w:val="center"/>
          </w:tcPr>
          <w:p>
            <w:pPr>
              <w:pStyle w:val="48"/>
              <w:ind w:firstLine="0" w:firstLineChars="0"/>
              <w:rPr>
                <w:rFonts w:ascii="宋体" w:hAnsi="宋体"/>
                <w:color w:val="000000"/>
                <w:kern w:val="0"/>
                <w:sz w:val="24"/>
                <w:szCs w:val="24"/>
              </w:rPr>
            </w:pPr>
            <w:bookmarkStart w:id="17" w:name="_Toc491862095"/>
            <w:r>
              <w:rPr>
                <w:rFonts w:hint="eastAsia" w:ascii="宋体" w:hAnsi="宋体"/>
                <w:color w:val="000000"/>
                <w:kern w:val="0"/>
                <w:sz w:val="24"/>
                <w:szCs w:val="24"/>
              </w:rPr>
              <w:t>付款方式</w:t>
            </w:r>
            <w:bookmarkEnd w:id="17"/>
          </w:p>
        </w:tc>
        <w:tc>
          <w:tcPr>
            <w:tcW w:w="8189"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50"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质保期</w:t>
            </w:r>
          </w:p>
        </w:tc>
        <w:tc>
          <w:tcPr>
            <w:tcW w:w="8189" w:type="dxa"/>
            <w:vAlign w:val="center"/>
          </w:tcPr>
          <w:p>
            <w:pPr>
              <w:pStyle w:val="48"/>
              <w:ind w:firstLine="0" w:firstLineChars="0"/>
              <w:rPr>
                <w:rFonts w:ascii="宋体" w:hAnsi="宋体"/>
                <w:color w:val="000000"/>
                <w:kern w:val="0"/>
                <w:sz w:val="24"/>
                <w:szCs w:val="24"/>
              </w:rPr>
            </w:pPr>
            <w:r>
              <w:rPr>
                <w:rFonts w:hint="eastAsia" w:ascii="宋体" w:hAnsi="宋体"/>
                <w:color w:val="000000"/>
                <w:kern w:val="0"/>
                <w:sz w:val="24"/>
                <w:szCs w:val="24"/>
              </w:rPr>
              <w:t>2年</w:t>
            </w:r>
          </w:p>
        </w:tc>
      </w:tr>
    </w:tbl>
    <w:p>
      <w:pPr>
        <w:spacing w:line="360" w:lineRule="auto"/>
        <w:jc w:val="left"/>
        <w:rPr>
          <w:rFonts w:hAnsi="宋体"/>
          <w:b/>
          <w:sz w:val="24"/>
          <w:szCs w:val="24"/>
        </w:rPr>
      </w:pPr>
      <w:r>
        <w:rPr>
          <w:rFonts w:hint="eastAsia" w:hAnsi="宋体"/>
          <w:b/>
          <w:sz w:val="24"/>
          <w:szCs w:val="24"/>
        </w:rPr>
        <w:t>二.技术标准与要求：</w:t>
      </w:r>
    </w:p>
    <w:p>
      <w:pPr>
        <w:spacing w:line="360" w:lineRule="auto"/>
        <w:jc w:val="left"/>
        <w:rPr>
          <w:rFonts w:hint="eastAsia" w:ascii="宋体" w:hAnsi="宋体" w:eastAsia="宋体"/>
          <w:b/>
          <w:sz w:val="24"/>
          <w:szCs w:val="24"/>
          <w:lang w:eastAsia="zh-CN"/>
        </w:rPr>
      </w:pPr>
      <w:r>
        <w:rPr>
          <w:rFonts w:hint="eastAsia" w:ascii="宋体" w:hAnsi="宋体"/>
          <w:b/>
          <w:sz w:val="24"/>
          <w:szCs w:val="24"/>
        </w:rPr>
        <w:t>1.项目基本情况：第一包：采购240垃圾桶7000个，第二包：采购240垃圾桶7000个</w:t>
      </w:r>
      <w:r>
        <w:rPr>
          <w:rFonts w:hint="eastAsia" w:ascii="宋体" w:hAnsi="宋体"/>
          <w:b/>
          <w:sz w:val="24"/>
          <w:szCs w:val="24"/>
          <w:lang w:eastAsia="zh-CN"/>
        </w:rPr>
        <w:t>。</w:t>
      </w:r>
    </w:p>
    <w:p>
      <w:pPr>
        <w:spacing w:line="360" w:lineRule="auto"/>
        <w:ind w:right="57"/>
      </w:pPr>
      <w:r>
        <w:rPr>
          <w:rFonts w:hint="eastAsia" w:ascii="宋体" w:hAnsi="宋体" w:cs="宋体"/>
          <w:b/>
          <w:sz w:val="24"/>
          <w:szCs w:val="24"/>
        </w:rPr>
        <w:t>2.货物需求一览表：</w:t>
      </w:r>
    </w:p>
    <w:tbl>
      <w:tblPr>
        <w:tblStyle w:val="25"/>
        <w:tblpPr w:leftFromText="180" w:rightFromText="180" w:vertAnchor="text" w:horzAnchor="page" w:tblpX="739" w:tblpY="14"/>
        <w:tblOverlap w:val="never"/>
        <w:tblW w:w="10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768"/>
        <w:gridCol w:w="667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tabs>
                <w:tab w:val="left" w:pos="2610"/>
              </w:tabs>
              <w:jc w:val="center"/>
              <w:rPr>
                <w:rFonts w:ascii="宋体" w:hAnsi="宋体" w:cs="宋体"/>
                <w:color w:val="auto"/>
                <w:sz w:val="24"/>
                <w:szCs w:val="24"/>
                <w:lang w:eastAsia="en-US" w:bidi="en-US"/>
              </w:rPr>
            </w:pPr>
            <w:r>
              <w:rPr>
                <w:rFonts w:hint="eastAsia" w:ascii="宋体" w:hAnsi="宋体" w:cs="宋体"/>
                <w:color w:val="auto"/>
                <w:sz w:val="24"/>
                <w:szCs w:val="24"/>
                <w:lang w:eastAsia="en-US" w:bidi="en-US"/>
              </w:rPr>
              <w:t>序号</w:t>
            </w:r>
          </w:p>
        </w:tc>
        <w:tc>
          <w:tcPr>
            <w:tcW w:w="1768" w:type="dxa"/>
            <w:vAlign w:val="center"/>
          </w:tcPr>
          <w:p>
            <w:pPr>
              <w:tabs>
                <w:tab w:val="left" w:pos="2610"/>
              </w:tabs>
              <w:jc w:val="center"/>
              <w:rPr>
                <w:rFonts w:ascii="宋体" w:hAnsi="宋体" w:cs="宋体"/>
                <w:color w:val="auto"/>
                <w:sz w:val="24"/>
                <w:szCs w:val="24"/>
                <w:lang w:eastAsia="en-US" w:bidi="en-US"/>
              </w:rPr>
            </w:pPr>
            <w:r>
              <w:rPr>
                <w:rFonts w:hint="eastAsia" w:ascii="宋体" w:hAnsi="宋体" w:cs="宋体"/>
                <w:color w:val="auto"/>
                <w:sz w:val="24"/>
                <w:szCs w:val="24"/>
                <w:lang w:eastAsia="en-US" w:bidi="en-US"/>
              </w:rPr>
              <w:t>内容</w:t>
            </w:r>
          </w:p>
        </w:tc>
        <w:tc>
          <w:tcPr>
            <w:tcW w:w="6671" w:type="dxa"/>
            <w:vAlign w:val="center"/>
          </w:tcPr>
          <w:p>
            <w:pPr>
              <w:tabs>
                <w:tab w:val="left" w:pos="2610"/>
              </w:tabs>
              <w:jc w:val="center"/>
              <w:rPr>
                <w:rFonts w:ascii="宋体" w:hAnsi="宋体" w:cs="宋体"/>
                <w:color w:val="auto"/>
                <w:sz w:val="24"/>
                <w:szCs w:val="24"/>
                <w:lang w:eastAsia="en-US" w:bidi="en-US"/>
              </w:rPr>
            </w:pPr>
            <w:r>
              <w:rPr>
                <w:rFonts w:hint="eastAsia" w:ascii="宋体" w:hAnsi="宋体" w:cs="宋体"/>
                <w:color w:val="auto"/>
                <w:sz w:val="24"/>
                <w:szCs w:val="24"/>
                <w:lang w:eastAsia="en-US" w:bidi="en-US"/>
              </w:rPr>
              <w:t>参数</w:t>
            </w:r>
          </w:p>
        </w:tc>
        <w:tc>
          <w:tcPr>
            <w:tcW w:w="939" w:type="dxa"/>
            <w:vAlign w:val="center"/>
          </w:tcPr>
          <w:p>
            <w:pPr>
              <w:tabs>
                <w:tab w:val="left" w:pos="2610"/>
              </w:tabs>
              <w:jc w:val="center"/>
              <w:rPr>
                <w:rFonts w:hint="eastAsia" w:ascii="宋体" w:hAnsi="宋体" w:eastAsia="宋体" w:cs="宋体"/>
                <w:color w:val="auto"/>
                <w:sz w:val="24"/>
                <w:szCs w:val="24"/>
                <w:lang w:eastAsia="zh-CN" w:bidi="en-US"/>
              </w:rPr>
            </w:pPr>
            <w:r>
              <w:rPr>
                <w:rFonts w:hint="eastAsia" w:ascii="宋体" w:hAnsi="宋体" w:cs="宋体"/>
                <w:color w:val="auto"/>
                <w:sz w:val="24"/>
                <w:szCs w:val="24"/>
                <w:lang w:eastAsia="zh-CN"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1</w:t>
            </w:r>
          </w:p>
        </w:tc>
        <w:tc>
          <w:tcPr>
            <w:tcW w:w="1768"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长x宽x高</w:t>
            </w:r>
            <w:r>
              <w:rPr>
                <w:rFonts w:hint="eastAsia"/>
                <w:color w:val="auto"/>
                <w:sz w:val="22"/>
                <w:szCs w:val="18"/>
              </w:rPr>
              <w:t>★</w:t>
            </w: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720x580x1050mm（±2%）</w:t>
            </w:r>
          </w:p>
        </w:tc>
        <w:tc>
          <w:tcPr>
            <w:tcW w:w="939" w:type="dxa"/>
            <w:vAlign w:val="center"/>
          </w:tcPr>
          <w:p>
            <w:pPr>
              <w:tabs>
                <w:tab w:val="left" w:pos="2610"/>
              </w:tabs>
              <w:jc w:val="center"/>
              <w:rPr>
                <w:rFonts w:ascii="宋体" w:hAnsi="宋体" w:cs="宋体"/>
                <w:color w:val="auto"/>
                <w:sz w:val="24"/>
                <w:szCs w:val="24"/>
                <w:lang w:eastAsia="en-US"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2</w:t>
            </w:r>
          </w:p>
        </w:tc>
        <w:tc>
          <w:tcPr>
            <w:tcW w:w="1768" w:type="dxa"/>
            <w:vAlign w:val="center"/>
          </w:tcPr>
          <w:p>
            <w:pPr>
              <w:pStyle w:val="48"/>
              <w:ind w:firstLine="0" w:firstLineChars="0"/>
              <w:rPr>
                <w:rFonts w:ascii="宋体" w:hAnsi="宋体"/>
                <w:color w:val="auto"/>
                <w:kern w:val="0"/>
                <w:sz w:val="21"/>
                <w:szCs w:val="21"/>
                <w:lang w:eastAsia="en-US"/>
              </w:rPr>
            </w:pPr>
            <w:r>
              <w:rPr>
                <w:rFonts w:hint="eastAsia" w:ascii="宋体" w:hAnsi="宋体"/>
                <w:color w:val="auto"/>
                <w:kern w:val="0"/>
                <w:sz w:val="21"/>
                <w:szCs w:val="21"/>
                <w:lang w:eastAsia="en-US"/>
              </w:rPr>
              <w:t>总质量</w:t>
            </w:r>
            <w:r>
              <w:rPr>
                <w:rFonts w:hint="eastAsia"/>
                <w:color w:val="auto"/>
                <w:sz w:val="22"/>
                <w:szCs w:val="18"/>
              </w:rPr>
              <w:t>★</w:t>
            </w: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≥28kg</w:t>
            </w:r>
          </w:p>
        </w:tc>
        <w:tc>
          <w:tcPr>
            <w:tcW w:w="939" w:type="dxa"/>
            <w:vAlign w:val="center"/>
          </w:tcPr>
          <w:p>
            <w:pPr>
              <w:tabs>
                <w:tab w:val="left" w:pos="2610"/>
              </w:tabs>
              <w:jc w:val="center"/>
              <w:rPr>
                <w:rFonts w:ascii="宋体" w:hAnsi="宋体" w:cs="宋体"/>
                <w:color w:val="auto"/>
                <w:sz w:val="24"/>
                <w:szCs w:val="24"/>
                <w:lang w:eastAsia="en-US"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3</w:t>
            </w:r>
          </w:p>
        </w:tc>
        <w:tc>
          <w:tcPr>
            <w:tcW w:w="1768"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桶盖材料</w:t>
            </w:r>
            <w:r>
              <w:rPr>
                <w:rFonts w:hint="eastAsia"/>
                <w:color w:val="auto"/>
                <w:sz w:val="22"/>
                <w:szCs w:val="18"/>
              </w:rPr>
              <w:t>★</w:t>
            </w: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采用1.</w:t>
            </w:r>
            <w:r>
              <w:rPr>
                <w:rFonts w:hint="eastAsia" w:ascii="宋体" w:hAnsi="宋体"/>
                <w:color w:val="auto"/>
                <w:kern w:val="0"/>
                <w:sz w:val="21"/>
                <w:szCs w:val="21"/>
                <w:lang w:val="en-US" w:eastAsia="zh-CN"/>
              </w:rPr>
              <w:t>2</w:t>
            </w:r>
            <w:r>
              <w:rPr>
                <w:rFonts w:hint="eastAsia" w:ascii="宋体" w:hAnsi="宋体"/>
                <w:color w:val="auto"/>
                <w:kern w:val="0"/>
                <w:sz w:val="21"/>
                <w:szCs w:val="21"/>
              </w:rPr>
              <w:t>mm</w:t>
            </w:r>
            <w:r>
              <w:rPr>
                <w:rFonts w:hint="eastAsia" w:ascii="宋体" w:hAnsi="宋体"/>
                <w:color w:val="auto"/>
                <w:kern w:val="0"/>
                <w:sz w:val="21"/>
                <w:szCs w:val="21"/>
                <w:lang w:val="en-US" w:eastAsia="zh-CN"/>
              </w:rPr>
              <w:t>厚的</w:t>
            </w:r>
            <w:r>
              <w:rPr>
                <w:rFonts w:hint="eastAsia" w:ascii="宋体" w:hAnsi="宋体"/>
                <w:color w:val="auto"/>
                <w:kern w:val="0"/>
                <w:sz w:val="21"/>
                <w:szCs w:val="21"/>
              </w:rPr>
              <w:t>优质镀锌</w:t>
            </w:r>
            <w:r>
              <w:rPr>
                <w:rFonts w:hint="eastAsia" w:ascii="宋体" w:hAnsi="宋体"/>
                <w:color w:val="auto"/>
                <w:kern w:val="0"/>
                <w:sz w:val="21"/>
                <w:szCs w:val="21"/>
                <w:lang w:val="en-US" w:eastAsia="zh-CN"/>
              </w:rPr>
              <w:t>刚</w:t>
            </w:r>
            <w:r>
              <w:rPr>
                <w:rFonts w:hint="eastAsia" w:ascii="宋体" w:hAnsi="宋体"/>
                <w:color w:val="auto"/>
                <w:kern w:val="0"/>
                <w:sz w:val="21"/>
                <w:szCs w:val="21"/>
              </w:rPr>
              <w:t>板</w:t>
            </w:r>
            <w:r>
              <w:rPr>
                <w:rFonts w:hint="eastAsia" w:ascii="宋体" w:hAnsi="宋体"/>
                <w:color w:val="auto"/>
                <w:kern w:val="0"/>
                <w:sz w:val="21"/>
                <w:szCs w:val="21"/>
                <w:lang w:val="en-US" w:eastAsia="zh-CN"/>
              </w:rPr>
              <w:t>经模具一次性压制成型，口边内卷边处理，尺寸≥L610mmX530mm,加装铁把手</w:t>
            </w:r>
            <w:r>
              <w:rPr>
                <w:rFonts w:hint="eastAsia" w:ascii="宋体" w:hAnsi="宋体"/>
                <w:color w:val="auto"/>
                <w:kern w:val="0"/>
                <w:sz w:val="21"/>
                <w:szCs w:val="21"/>
              </w:rPr>
              <w:t>。</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4</w:t>
            </w:r>
          </w:p>
        </w:tc>
        <w:tc>
          <w:tcPr>
            <w:tcW w:w="1768" w:type="dxa"/>
            <w:vAlign w:val="center"/>
          </w:tcPr>
          <w:p>
            <w:pPr>
              <w:pStyle w:val="48"/>
              <w:ind w:firstLine="0" w:firstLineChars="0"/>
              <w:rPr>
                <w:rFonts w:ascii="宋体" w:hAnsi="宋体"/>
                <w:color w:val="auto"/>
                <w:kern w:val="0"/>
                <w:sz w:val="21"/>
                <w:szCs w:val="21"/>
                <w:lang w:eastAsia="en-US"/>
              </w:rPr>
            </w:pPr>
            <w:r>
              <w:rPr>
                <w:rFonts w:hint="eastAsia" w:ascii="宋体" w:hAnsi="宋体"/>
                <w:color w:val="auto"/>
                <w:kern w:val="0"/>
                <w:sz w:val="21"/>
                <w:szCs w:val="21"/>
              </w:rPr>
              <w:t>桶身</w:t>
            </w:r>
            <w:r>
              <w:rPr>
                <w:rFonts w:hint="eastAsia" w:ascii="宋体" w:hAnsi="宋体"/>
                <w:color w:val="auto"/>
                <w:kern w:val="0"/>
                <w:sz w:val="21"/>
                <w:szCs w:val="21"/>
                <w:lang w:eastAsia="zh-CN"/>
              </w:rPr>
              <w:t>、</w:t>
            </w:r>
            <w:r>
              <w:rPr>
                <w:rFonts w:hint="eastAsia" w:ascii="宋体" w:hAnsi="宋体"/>
                <w:color w:val="auto"/>
                <w:kern w:val="0"/>
                <w:sz w:val="21"/>
                <w:szCs w:val="21"/>
              </w:rPr>
              <w:t>桶底材料</w:t>
            </w:r>
            <w:r>
              <w:rPr>
                <w:rFonts w:hint="eastAsia"/>
                <w:color w:val="auto"/>
                <w:sz w:val="22"/>
                <w:szCs w:val="18"/>
              </w:rPr>
              <w:t>★</w:t>
            </w: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采用厚度≥1.2mm优质镀锌板</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5</w:t>
            </w:r>
          </w:p>
        </w:tc>
        <w:tc>
          <w:tcPr>
            <w:tcW w:w="1768" w:type="dxa"/>
            <w:vAlign w:val="center"/>
          </w:tcPr>
          <w:p>
            <w:pPr>
              <w:pStyle w:val="48"/>
              <w:ind w:firstLine="0" w:firstLineChars="0"/>
              <w:rPr>
                <w:rFonts w:ascii="宋体" w:hAnsi="宋体"/>
                <w:color w:val="auto"/>
                <w:kern w:val="0"/>
                <w:sz w:val="21"/>
                <w:szCs w:val="21"/>
                <w:lang w:eastAsia="en-US"/>
              </w:rPr>
            </w:pPr>
            <w:r>
              <w:rPr>
                <w:rFonts w:hint="eastAsia" w:ascii="宋体" w:hAnsi="宋体"/>
                <w:color w:val="auto"/>
                <w:kern w:val="0"/>
                <w:sz w:val="21"/>
                <w:szCs w:val="21"/>
              </w:rPr>
              <w:t>投料口材料</w:t>
            </w:r>
            <w:r>
              <w:rPr>
                <w:rFonts w:hint="eastAsia"/>
                <w:color w:val="auto"/>
                <w:sz w:val="22"/>
                <w:szCs w:val="18"/>
              </w:rPr>
              <w:t>★</w:t>
            </w: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采用厚度≥1.2mm优质镀锌板</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hint="eastAsia" w:ascii="宋体" w:hAnsi="宋体"/>
                <w:color w:val="auto"/>
                <w:kern w:val="0"/>
                <w:sz w:val="21"/>
                <w:szCs w:val="21"/>
              </w:rPr>
            </w:pPr>
            <w:r>
              <w:rPr>
                <w:rFonts w:hint="eastAsia" w:ascii="宋体" w:hAnsi="宋体"/>
                <w:color w:val="auto"/>
                <w:kern w:val="0"/>
                <w:sz w:val="21"/>
                <w:szCs w:val="21"/>
              </w:rPr>
              <w:t>6</w:t>
            </w:r>
          </w:p>
        </w:tc>
        <w:tc>
          <w:tcPr>
            <w:tcW w:w="1768" w:type="dxa"/>
            <w:vAlign w:val="center"/>
          </w:tcPr>
          <w:p>
            <w:pPr>
              <w:pStyle w:val="48"/>
              <w:ind w:firstLine="0" w:firstLineChars="0"/>
              <w:rPr>
                <w:rFonts w:hint="eastAsia" w:ascii="宋体" w:hAnsi="宋体" w:eastAsia="宋体"/>
                <w:color w:val="auto"/>
                <w:kern w:val="0"/>
                <w:sz w:val="21"/>
                <w:szCs w:val="21"/>
                <w:lang w:val="en-US" w:eastAsia="zh-CN"/>
              </w:rPr>
            </w:pPr>
            <w:r>
              <w:rPr>
                <w:rFonts w:hint="eastAsia" w:ascii="宋体" w:hAnsi="宋体"/>
                <w:color w:val="auto"/>
                <w:kern w:val="0"/>
                <w:sz w:val="21"/>
                <w:szCs w:val="21"/>
                <w:lang w:val="en-US" w:eastAsia="zh-CN"/>
              </w:rPr>
              <w:t>桶体</w:t>
            </w:r>
            <w:r>
              <w:rPr>
                <w:rFonts w:hint="eastAsia"/>
                <w:color w:val="auto"/>
                <w:sz w:val="22"/>
                <w:szCs w:val="18"/>
              </w:rPr>
              <w:t>★</w:t>
            </w:r>
          </w:p>
        </w:tc>
        <w:tc>
          <w:tcPr>
            <w:tcW w:w="6671" w:type="dxa"/>
            <w:vAlign w:val="center"/>
          </w:tcPr>
          <w:p>
            <w:pPr>
              <w:pStyle w:val="48"/>
              <w:ind w:firstLine="0" w:firstLineChars="0"/>
              <w:rPr>
                <w:rFonts w:hint="default" w:ascii="宋体" w:hAnsi="宋体" w:eastAsia="宋体"/>
                <w:color w:val="auto"/>
                <w:kern w:val="0"/>
                <w:sz w:val="21"/>
                <w:szCs w:val="21"/>
                <w:lang w:val="en-US" w:eastAsia="zh-CN"/>
              </w:rPr>
            </w:pPr>
            <w:r>
              <w:rPr>
                <w:rFonts w:hint="eastAsia" w:ascii="宋体" w:hAnsi="宋体"/>
                <w:color w:val="auto"/>
                <w:kern w:val="0"/>
                <w:sz w:val="21"/>
                <w:szCs w:val="21"/>
              </w:rPr>
              <w:t>采用1.</w:t>
            </w:r>
            <w:r>
              <w:rPr>
                <w:rFonts w:hint="eastAsia" w:ascii="宋体" w:hAnsi="宋体"/>
                <w:color w:val="auto"/>
                <w:kern w:val="0"/>
                <w:sz w:val="21"/>
                <w:szCs w:val="21"/>
                <w:lang w:val="en-US" w:eastAsia="zh-CN"/>
              </w:rPr>
              <w:t>2</w:t>
            </w:r>
            <w:r>
              <w:rPr>
                <w:rFonts w:hint="eastAsia" w:ascii="宋体" w:hAnsi="宋体"/>
                <w:color w:val="auto"/>
                <w:kern w:val="0"/>
                <w:sz w:val="21"/>
                <w:szCs w:val="21"/>
              </w:rPr>
              <w:t>mm</w:t>
            </w:r>
            <w:r>
              <w:rPr>
                <w:rFonts w:hint="eastAsia" w:ascii="宋体" w:hAnsi="宋体"/>
                <w:color w:val="auto"/>
                <w:kern w:val="0"/>
                <w:sz w:val="21"/>
                <w:szCs w:val="21"/>
                <w:lang w:val="en-US" w:eastAsia="zh-CN"/>
              </w:rPr>
              <w:t>厚的</w:t>
            </w:r>
            <w:r>
              <w:rPr>
                <w:rFonts w:hint="eastAsia" w:ascii="宋体" w:hAnsi="宋体"/>
                <w:color w:val="auto"/>
                <w:kern w:val="0"/>
                <w:sz w:val="21"/>
                <w:szCs w:val="21"/>
              </w:rPr>
              <w:t>优质镀锌</w:t>
            </w:r>
            <w:r>
              <w:rPr>
                <w:rFonts w:hint="eastAsia" w:ascii="宋体" w:hAnsi="宋体"/>
                <w:color w:val="auto"/>
                <w:kern w:val="0"/>
                <w:sz w:val="21"/>
                <w:szCs w:val="21"/>
                <w:lang w:val="en-US" w:eastAsia="zh-CN"/>
              </w:rPr>
              <w:t>刚</w:t>
            </w:r>
            <w:r>
              <w:rPr>
                <w:rFonts w:hint="eastAsia" w:ascii="宋体" w:hAnsi="宋体"/>
                <w:color w:val="auto"/>
                <w:kern w:val="0"/>
                <w:sz w:val="21"/>
                <w:szCs w:val="21"/>
              </w:rPr>
              <w:t>板</w:t>
            </w:r>
            <w:r>
              <w:rPr>
                <w:rFonts w:hint="eastAsia" w:ascii="宋体" w:hAnsi="宋体"/>
                <w:color w:val="auto"/>
                <w:kern w:val="0"/>
                <w:sz w:val="21"/>
                <w:szCs w:val="21"/>
                <w:lang w:val="en-US" w:eastAsia="zh-CN"/>
              </w:rPr>
              <w:t>制作，桶体采用不破坏原有</w:t>
            </w:r>
            <w:r>
              <w:rPr>
                <w:rFonts w:hint="eastAsia" w:ascii="宋体" w:hAnsi="宋体"/>
                <w:color w:val="auto"/>
                <w:kern w:val="0"/>
                <w:sz w:val="21"/>
                <w:szCs w:val="21"/>
              </w:rPr>
              <w:t>镀锌</w:t>
            </w:r>
            <w:r>
              <w:rPr>
                <w:rFonts w:hint="eastAsia" w:ascii="宋体" w:hAnsi="宋体"/>
                <w:color w:val="auto"/>
                <w:kern w:val="0"/>
                <w:sz w:val="21"/>
                <w:szCs w:val="21"/>
                <w:lang w:val="en-US" w:eastAsia="zh-CN"/>
              </w:rPr>
              <w:t>层的封口工艺，对接相扣、无焊接、外观漂亮美观。桶体上设计有防撞加强筋，防撞加强筋采用模具整体一次性压制成型，每个面有4条纵向加强筋，每个拐角有横向8条加强筋。</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7</w:t>
            </w:r>
          </w:p>
        </w:tc>
        <w:tc>
          <w:tcPr>
            <w:tcW w:w="1768" w:type="dxa"/>
            <w:vAlign w:val="center"/>
          </w:tcPr>
          <w:p>
            <w:pPr>
              <w:pStyle w:val="48"/>
              <w:ind w:firstLine="0" w:firstLineChars="0"/>
              <w:rPr>
                <w:rFonts w:hint="default" w:ascii="宋体" w:hAnsi="宋体" w:eastAsia="宋体"/>
                <w:color w:val="auto"/>
                <w:kern w:val="0"/>
                <w:sz w:val="21"/>
                <w:szCs w:val="21"/>
                <w:lang w:val="en-US" w:eastAsia="zh-CN"/>
              </w:rPr>
            </w:pPr>
            <w:r>
              <w:rPr>
                <w:rFonts w:hint="eastAsia" w:ascii="宋体" w:hAnsi="宋体"/>
                <w:color w:val="auto"/>
                <w:kern w:val="0"/>
                <w:sz w:val="21"/>
                <w:szCs w:val="21"/>
                <w:lang w:val="en-US" w:eastAsia="zh-CN"/>
              </w:rPr>
              <w:t>桶沿</w:t>
            </w:r>
            <w:r>
              <w:rPr>
                <w:rFonts w:hint="eastAsia"/>
                <w:color w:val="auto"/>
                <w:sz w:val="22"/>
                <w:szCs w:val="18"/>
              </w:rPr>
              <w:t>★</w:t>
            </w:r>
          </w:p>
        </w:tc>
        <w:tc>
          <w:tcPr>
            <w:tcW w:w="6671" w:type="dxa"/>
            <w:vAlign w:val="center"/>
          </w:tcPr>
          <w:p>
            <w:pPr>
              <w:pStyle w:val="48"/>
              <w:ind w:firstLine="0" w:firstLineChars="0"/>
              <w:rPr>
                <w:rFonts w:hint="default" w:ascii="宋体" w:hAnsi="宋体" w:eastAsia="宋体"/>
                <w:color w:val="auto"/>
                <w:kern w:val="0"/>
                <w:sz w:val="21"/>
                <w:szCs w:val="21"/>
                <w:lang w:val="en-US" w:eastAsia="zh-CN"/>
              </w:rPr>
            </w:pPr>
            <w:r>
              <w:rPr>
                <w:rFonts w:hint="eastAsia" w:ascii="宋体" w:hAnsi="宋体"/>
                <w:color w:val="auto"/>
                <w:kern w:val="0"/>
                <w:sz w:val="21"/>
                <w:szCs w:val="21"/>
                <w:lang w:val="en-US" w:eastAsia="zh-CN"/>
              </w:rPr>
              <w:t>采用</w:t>
            </w:r>
            <w:r>
              <w:rPr>
                <w:rFonts w:hint="eastAsia" w:ascii="宋体" w:hAnsi="宋体"/>
                <w:color w:val="auto"/>
                <w:kern w:val="0"/>
                <w:sz w:val="21"/>
                <w:szCs w:val="21"/>
                <w:lang w:eastAsia="en-US"/>
              </w:rPr>
              <w:t>厚度≥1.</w:t>
            </w:r>
            <w:r>
              <w:rPr>
                <w:rFonts w:hint="eastAsia" w:ascii="宋体" w:hAnsi="宋体"/>
                <w:color w:val="auto"/>
                <w:kern w:val="0"/>
                <w:sz w:val="21"/>
                <w:szCs w:val="21"/>
                <w:lang w:val="en-US" w:eastAsia="zh-CN"/>
              </w:rPr>
              <w:t>5</w:t>
            </w:r>
            <w:r>
              <w:rPr>
                <w:rFonts w:hint="eastAsia" w:ascii="宋体" w:hAnsi="宋体"/>
                <w:color w:val="auto"/>
                <w:kern w:val="0"/>
                <w:sz w:val="21"/>
                <w:szCs w:val="21"/>
                <w:lang w:eastAsia="en-US"/>
              </w:rPr>
              <w:t>mm镀锌钢板</w:t>
            </w:r>
            <w:r>
              <w:rPr>
                <w:rFonts w:hint="eastAsia" w:ascii="宋体" w:hAnsi="宋体"/>
                <w:color w:val="auto"/>
                <w:kern w:val="0"/>
                <w:sz w:val="21"/>
                <w:szCs w:val="21"/>
                <w:lang w:val="en-US" w:eastAsia="zh-CN"/>
              </w:rPr>
              <w:t>制作，高度为55mm；口边内卷边处理，勾臂挂车处内部角铁加强。</w:t>
            </w:r>
          </w:p>
        </w:tc>
        <w:tc>
          <w:tcPr>
            <w:tcW w:w="939" w:type="dxa"/>
            <w:vAlign w:val="center"/>
          </w:tcPr>
          <w:p>
            <w:pPr>
              <w:tabs>
                <w:tab w:val="left" w:pos="2610"/>
              </w:tabs>
              <w:jc w:val="center"/>
              <w:rPr>
                <w:rFonts w:ascii="宋体" w:hAnsi="宋体" w:cs="宋体"/>
                <w:color w:val="auto"/>
                <w:sz w:val="24"/>
                <w:szCs w:val="24"/>
                <w:lang w:eastAsia="en-US"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05" w:type="dxa"/>
            <w:vAlign w:val="center"/>
          </w:tcPr>
          <w:p>
            <w:pPr>
              <w:pStyle w:val="48"/>
              <w:ind w:firstLine="0" w:firstLineChars="0"/>
              <w:jc w:val="center"/>
              <w:rPr>
                <w:rFonts w:ascii="宋体" w:hAnsi="宋体"/>
                <w:color w:val="auto"/>
                <w:kern w:val="0"/>
                <w:sz w:val="21"/>
                <w:szCs w:val="21"/>
              </w:rPr>
            </w:pPr>
            <w:r>
              <w:rPr>
                <w:rFonts w:hint="eastAsia" w:ascii="宋体" w:hAnsi="宋体"/>
                <w:color w:val="auto"/>
                <w:kern w:val="0"/>
                <w:sz w:val="21"/>
                <w:szCs w:val="21"/>
              </w:rPr>
              <w:t>8</w:t>
            </w:r>
          </w:p>
        </w:tc>
        <w:tc>
          <w:tcPr>
            <w:tcW w:w="1768" w:type="dxa"/>
            <w:vAlign w:val="center"/>
          </w:tcPr>
          <w:p>
            <w:pPr>
              <w:pStyle w:val="48"/>
              <w:ind w:firstLine="0" w:firstLineChars="0"/>
              <w:rPr>
                <w:rFonts w:ascii="宋体" w:hAnsi="宋体"/>
                <w:color w:val="auto"/>
                <w:kern w:val="0"/>
                <w:sz w:val="21"/>
                <w:szCs w:val="21"/>
                <w:lang w:eastAsia="en-US"/>
              </w:rPr>
            </w:pPr>
            <w:r>
              <w:rPr>
                <w:rFonts w:hint="eastAsia" w:ascii="宋体" w:hAnsi="宋体"/>
                <w:color w:val="auto"/>
                <w:kern w:val="0"/>
                <w:sz w:val="21"/>
                <w:szCs w:val="21"/>
                <w:lang w:eastAsia="en-US"/>
              </w:rPr>
              <w:t>轮、轴</w:t>
            </w:r>
            <w:r>
              <w:rPr>
                <w:rFonts w:hint="eastAsia"/>
                <w:color w:val="auto"/>
                <w:sz w:val="22"/>
                <w:szCs w:val="18"/>
              </w:rPr>
              <w:t>★</w:t>
            </w:r>
          </w:p>
          <w:p>
            <w:pPr>
              <w:pStyle w:val="48"/>
              <w:ind w:firstLine="0" w:firstLineChars="0"/>
              <w:rPr>
                <w:rFonts w:ascii="宋体" w:hAnsi="宋体"/>
                <w:color w:val="auto"/>
                <w:kern w:val="0"/>
                <w:sz w:val="21"/>
                <w:szCs w:val="21"/>
                <w:lang w:eastAsia="en-US"/>
              </w:rPr>
            </w:pP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1、轮芯采用实心钢制作，轮子规格为</w:t>
            </w:r>
            <w:r>
              <w:rPr>
                <w:rFonts w:hint="eastAsia" w:ascii="宋体" w:hAnsi="宋体"/>
                <w:color w:val="auto"/>
                <w:kern w:val="0"/>
                <w:sz w:val="21"/>
                <w:szCs w:val="21"/>
                <w:lang w:eastAsia="en-US"/>
              </w:rPr>
              <w:t>φ</w:t>
            </w:r>
            <w:r>
              <w:rPr>
                <w:rFonts w:hint="eastAsia" w:ascii="宋体" w:hAnsi="宋体"/>
                <w:color w:val="auto"/>
                <w:kern w:val="0"/>
                <w:sz w:val="21"/>
                <w:szCs w:val="21"/>
              </w:rPr>
              <w:t>200x45mm</w:t>
            </w:r>
          </w:p>
          <w:p>
            <w:pPr>
              <w:pStyle w:val="48"/>
              <w:ind w:firstLine="0" w:firstLineChars="0"/>
              <w:rPr>
                <w:rFonts w:hint="eastAsia" w:ascii="宋体" w:hAnsi="宋体" w:eastAsia="宋体"/>
                <w:color w:val="auto"/>
                <w:kern w:val="0"/>
                <w:sz w:val="21"/>
                <w:szCs w:val="21"/>
                <w:lang w:eastAsia="zh-CN"/>
              </w:rPr>
            </w:pPr>
            <w:r>
              <w:rPr>
                <w:rFonts w:hint="eastAsia" w:ascii="宋体" w:hAnsi="宋体"/>
                <w:color w:val="auto"/>
                <w:kern w:val="0"/>
                <w:sz w:val="21"/>
                <w:szCs w:val="21"/>
              </w:rPr>
              <w:t>2、轴为</w:t>
            </w:r>
            <w:r>
              <w:rPr>
                <w:rFonts w:hint="eastAsia" w:ascii="宋体" w:hAnsi="宋体"/>
                <w:color w:val="auto"/>
                <w:kern w:val="0"/>
                <w:sz w:val="21"/>
                <w:szCs w:val="21"/>
                <w:lang w:eastAsia="en-US"/>
              </w:rPr>
              <w:t>φ</w:t>
            </w:r>
            <w:r>
              <w:rPr>
                <w:rFonts w:hint="eastAsia" w:ascii="宋体" w:hAnsi="宋体"/>
                <w:color w:val="auto"/>
                <w:kern w:val="0"/>
                <w:sz w:val="21"/>
                <w:szCs w:val="21"/>
              </w:rPr>
              <w:t>20mm实心圆钢制作，成品后镀锌处理保证不易生锈</w:t>
            </w:r>
            <w:r>
              <w:rPr>
                <w:rFonts w:hint="eastAsia" w:ascii="宋体" w:hAnsi="宋体"/>
                <w:color w:val="auto"/>
                <w:kern w:val="0"/>
                <w:sz w:val="21"/>
                <w:szCs w:val="21"/>
                <w:lang w:eastAsia="zh-CN"/>
              </w:rPr>
              <w:t>。</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05" w:type="dxa"/>
            <w:vAlign w:val="center"/>
          </w:tcPr>
          <w:p>
            <w:pPr>
              <w:pStyle w:val="48"/>
              <w:ind w:firstLine="0" w:firstLineChars="0"/>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en-US" w:eastAsia="zh-CN"/>
              </w:rPr>
              <w:t>9</w:t>
            </w:r>
          </w:p>
        </w:tc>
        <w:tc>
          <w:tcPr>
            <w:tcW w:w="1768"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表面处理</w:t>
            </w:r>
            <w:r>
              <w:rPr>
                <w:rFonts w:hint="eastAsia"/>
                <w:color w:val="auto"/>
                <w:sz w:val="22"/>
                <w:szCs w:val="18"/>
              </w:rPr>
              <w:t>★</w:t>
            </w:r>
          </w:p>
          <w:p>
            <w:pPr>
              <w:pStyle w:val="48"/>
              <w:ind w:firstLine="0" w:firstLineChars="0"/>
              <w:rPr>
                <w:rFonts w:ascii="宋体" w:hAnsi="宋体"/>
                <w:color w:val="auto"/>
                <w:kern w:val="0"/>
                <w:sz w:val="21"/>
                <w:szCs w:val="21"/>
              </w:rPr>
            </w:pPr>
          </w:p>
        </w:tc>
        <w:tc>
          <w:tcPr>
            <w:tcW w:w="6671" w:type="dxa"/>
            <w:vAlign w:val="center"/>
          </w:tcPr>
          <w:p>
            <w:pPr>
              <w:pStyle w:val="48"/>
              <w:ind w:firstLine="0" w:firstLineChars="0"/>
              <w:rPr>
                <w:rFonts w:ascii="宋体" w:hAnsi="宋体"/>
                <w:color w:val="auto"/>
                <w:kern w:val="0"/>
                <w:sz w:val="21"/>
                <w:szCs w:val="21"/>
              </w:rPr>
            </w:pPr>
            <w:r>
              <w:rPr>
                <w:rFonts w:hint="eastAsia" w:ascii="宋体" w:hAnsi="宋体"/>
                <w:color w:val="auto"/>
                <w:kern w:val="0"/>
                <w:sz w:val="21"/>
                <w:szCs w:val="21"/>
              </w:rPr>
              <w:t>桶身整体制作完成后，采用静电粉末喷涂技术，经220度高温烘烤后保证塑料表层与板材之间粘合稳定不易脱落；焊缝平整，不留缝隙；色泽均匀。（文字图样由甲方定制）</w:t>
            </w:r>
          </w:p>
        </w:tc>
        <w:tc>
          <w:tcPr>
            <w:tcW w:w="939" w:type="dxa"/>
            <w:vAlign w:val="center"/>
          </w:tcPr>
          <w:p>
            <w:pPr>
              <w:tabs>
                <w:tab w:val="left" w:pos="2610"/>
              </w:tabs>
              <w:jc w:val="center"/>
              <w:rPr>
                <w:rFonts w:ascii="宋体" w:hAnsi="宋体" w:cs="宋体"/>
                <w:color w:val="auto"/>
                <w:sz w:val="24"/>
                <w:szCs w:val="24"/>
                <w:lang w:bidi="en-US"/>
              </w:rPr>
            </w:pPr>
            <w:r>
              <w:rPr>
                <w:rFonts w:hint="eastAsia"/>
                <w:color w:val="auto"/>
                <w:sz w:val="22"/>
                <w:szCs w:val="18"/>
              </w:rPr>
              <w:t>★</w:t>
            </w:r>
          </w:p>
        </w:tc>
      </w:tr>
    </w:tbl>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（二）特别说明：</w:t>
      </w:r>
    </w:p>
    <w:p>
      <w:pPr>
        <w:spacing w:line="360" w:lineRule="auto"/>
        <w:rPr>
          <w:rFonts w:ascii="宋体" w:hAnsi="宋体"/>
          <w:b/>
          <w:sz w:val="24"/>
          <w:szCs w:val="24"/>
        </w:rPr>
      </w:pPr>
      <w:r>
        <w:rPr>
          <w:rFonts w:hint="eastAsia" w:ascii="宋体" w:hAnsi="宋体" w:cs="宋体"/>
          <w:b/>
          <w:color w:val="000000"/>
          <w:kern w:val="0"/>
          <w:sz w:val="21"/>
          <w:szCs w:val="21"/>
        </w:rPr>
        <w:t>一、以上技术规格中如涉及到的品牌型号均作为参考，不含任何倾向，如投标单位不能完全符合此要求，可相当于或优于上述主要配置投标，投标文件须附所有产品的彩色实物数码照片，以供评委参考。</w:t>
      </w:r>
      <w:bookmarkStart w:id="18" w:name="_Toc28165"/>
      <w:bookmarkStart w:id="19" w:name="_Toc497408675"/>
    </w:p>
    <w:p>
      <w:pPr>
        <w:outlineLvl w:val="0"/>
        <w:rPr>
          <w:rFonts w:ascii="宋体" w:hAnsi="宋体"/>
          <w:b/>
          <w:sz w:val="24"/>
          <w:szCs w:val="24"/>
        </w:rPr>
      </w:pPr>
    </w:p>
    <w:p>
      <w:pPr>
        <w:rPr>
          <w:rFonts w:ascii="宋体" w:hAnsi="宋体"/>
          <w:b/>
          <w:sz w:val="24"/>
          <w:szCs w:val="24"/>
        </w:rPr>
      </w:pPr>
      <w:r>
        <w:rPr>
          <w:rFonts w:hint="eastAsia" w:ascii="宋体" w:hAnsi="宋体"/>
          <w:b/>
          <w:sz w:val="24"/>
          <w:szCs w:val="24"/>
        </w:rPr>
        <w:br w:type="page"/>
      </w:r>
    </w:p>
    <w:p>
      <w:pPr>
        <w:jc w:val="center"/>
        <w:outlineLvl w:val="0"/>
        <w:rPr>
          <w:rFonts w:ascii="宋体" w:hAnsi="宋体"/>
          <w:b/>
          <w:sz w:val="24"/>
          <w:szCs w:val="24"/>
        </w:rPr>
      </w:pPr>
      <w:r>
        <w:rPr>
          <w:rFonts w:hint="eastAsia" w:ascii="宋体" w:hAnsi="宋体"/>
          <w:b/>
          <w:sz w:val="24"/>
          <w:szCs w:val="24"/>
        </w:rPr>
        <w:t>第五章 投标人资格证明及相关文件要求</w:t>
      </w:r>
      <w:bookmarkEnd w:id="18"/>
      <w:bookmarkEnd w:id="19"/>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法人营业执照；</w:t>
      </w:r>
    </w:p>
    <w:p>
      <w:pPr>
        <w:spacing w:line="360" w:lineRule="auto"/>
        <w:ind w:firstLine="482" w:firstLineChars="201"/>
        <w:rPr>
          <w:rFonts w:hAnsi="宋体"/>
          <w:sz w:val="24"/>
          <w:szCs w:val="24"/>
        </w:rPr>
      </w:pPr>
      <w:r>
        <w:rPr>
          <w:rFonts w:ascii="宋体"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cs="宋体"/>
          <w:sz w:val="24"/>
          <w:szCs w:val="24"/>
        </w:rPr>
      </w:pPr>
      <w:r>
        <w:rPr>
          <w:rFonts w:ascii="宋体" w:hAnsi="宋体" w:cs="宋体"/>
          <w:sz w:val="24"/>
          <w:szCs w:val="24"/>
        </w:rPr>
        <w:t>3</w:t>
      </w:r>
      <w:r>
        <w:rPr>
          <w:rFonts w:hint="eastAsia" w:ascii="宋体" w:hAnsi="宋体" w:cs="宋体"/>
          <w:sz w:val="24"/>
          <w:szCs w:val="24"/>
        </w:rPr>
        <w:t>.（1）投标人是法人的审查会计师事务所出具的近一年 2018年度财务审计报告或基本开户银行近一年内出具的资信证明。</w:t>
      </w:r>
    </w:p>
    <w:p>
      <w:pPr>
        <w:spacing w:line="360" w:lineRule="auto"/>
        <w:ind w:firstLine="720" w:firstLineChars="300"/>
        <w:rPr>
          <w:rFonts w:ascii="宋体" w:hAnsi="宋体" w:cs="宋体"/>
          <w:sz w:val="24"/>
          <w:szCs w:val="24"/>
        </w:rPr>
      </w:pPr>
      <w:r>
        <w:rPr>
          <w:rFonts w:hint="eastAsia" w:ascii="宋体" w:hAnsi="宋体" w:cs="宋体"/>
          <w:sz w:val="24"/>
          <w:szCs w:val="24"/>
        </w:rPr>
        <w:t>（2）投标人是部分其他组织或自然人的，审查银行近一年内出具的资信证明。</w:t>
      </w:r>
    </w:p>
    <w:p>
      <w:pPr>
        <w:spacing w:line="360" w:lineRule="auto"/>
        <w:ind w:firstLine="482" w:firstLineChars="201"/>
        <w:rPr>
          <w:rFonts w:ascii="宋体" w:hAnsi="宋体" w:cs="宋体"/>
          <w:sz w:val="24"/>
          <w:szCs w:val="24"/>
        </w:rPr>
      </w:pPr>
      <w:r>
        <w:rPr>
          <w:rFonts w:hint="eastAsia" w:ascii="宋体" w:hAnsi="宋体" w:cs="宋体"/>
          <w:sz w:val="24"/>
          <w:szCs w:val="24"/>
        </w:rPr>
        <w:t>4.</w:t>
      </w:r>
      <w:r>
        <w:rPr>
          <w:rFonts w:hint="eastAsia" w:ascii="宋体" w:hAnsi="宋体" w:cs="宋体"/>
          <w:color w:val="000000" w:themeColor="text1"/>
          <w:sz w:val="24"/>
          <w:szCs w:val="24"/>
          <w14:textFill>
            <w14:solidFill>
              <w14:schemeClr w14:val="tx1"/>
            </w14:solidFill>
          </w14:textFill>
        </w:rPr>
        <w:t xml:space="preserve"> 2019年1</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月至开标当日的任意一个月依法缴纳税收的凭据。</w:t>
      </w:r>
    </w:p>
    <w:p>
      <w:pPr>
        <w:spacing w:line="360" w:lineRule="auto"/>
        <w:ind w:firstLine="482" w:firstLineChars="201"/>
        <w:rPr>
          <w:rFonts w:ascii="宋体" w:hAnsi="宋体" w:cs="宋体"/>
          <w:sz w:val="24"/>
          <w:szCs w:val="24"/>
        </w:rPr>
      </w:pPr>
      <w:r>
        <w:rPr>
          <w:rFonts w:hint="eastAsia" w:ascii="宋体" w:hAnsi="宋体" w:cs="宋体"/>
          <w:sz w:val="24"/>
          <w:szCs w:val="24"/>
        </w:rPr>
        <w:t>5.</w:t>
      </w:r>
      <w:r>
        <w:rPr>
          <w:rFonts w:hint="eastAsia" w:ascii="宋体" w:hAnsi="宋体" w:cs="宋体"/>
          <w:color w:val="000000" w:themeColor="text1"/>
          <w:sz w:val="24"/>
          <w:szCs w:val="24"/>
          <w14:textFill>
            <w14:solidFill>
              <w14:schemeClr w14:val="tx1"/>
            </w14:solidFill>
          </w14:textFill>
        </w:rPr>
        <w:t>2019年1</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月至开标当日的任意一个月缴纳社会保险的凭据</w:t>
      </w:r>
      <w:r>
        <w:rPr>
          <w:rFonts w:hint="eastAsia" w:ascii="宋体" w:hAnsi="宋体" w:cs="宋体"/>
          <w:sz w:val="24"/>
          <w:szCs w:val="24"/>
        </w:rPr>
        <w:t>（专用收据或社保缴纳清单）</w:t>
      </w:r>
      <w:r>
        <w:rPr>
          <w:rFonts w:hint="eastAsia" w:ascii="宋体" w:hAnsi="宋体"/>
          <w:sz w:val="24"/>
          <w:szCs w:val="24"/>
        </w:rPr>
        <w:t>依法免税和无需缴纳社会保险的必须提供相关主管部门出具的证明；</w:t>
      </w:r>
    </w:p>
    <w:p>
      <w:pPr>
        <w:spacing w:line="360" w:lineRule="auto"/>
        <w:ind w:firstLine="482" w:firstLineChars="201"/>
        <w:rPr>
          <w:rFonts w:ascii="宋体" w:hAnsi="宋体" w:cs="宋体"/>
          <w:sz w:val="24"/>
          <w:szCs w:val="24"/>
        </w:rPr>
      </w:pPr>
      <w:r>
        <w:rPr>
          <w:rFonts w:hint="eastAsia" w:ascii="宋体" w:hAnsi="宋体" w:cs="宋体"/>
          <w:sz w:val="24"/>
          <w:szCs w:val="24"/>
        </w:rPr>
        <w:t>6.投标人参加政府采购前三年内在经营活动中没有重大违法记录书面声明；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cs="宋体"/>
          <w:sz w:val="24"/>
          <w:szCs w:val="24"/>
        </w:rPr>
        <w:t>7.</w:t>
      </w:r>
      <w:r>
        <w:rPr>
          <w:rFonts w:hint="eastAsia" w:ascii="宋体" w:hAnsi="宋体"/>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r>
        <w:rPr>
          <w:rFonts w:hint="eastAsia" w:ascii="宋体" w:hAnsi="宋体"/>
          <w:kern w:val="0"/>
          <w:sz w:val="24"/>
          <w:szCs w:val="24"/>
        </w:rPr>
        <w:t>；</w:t>
      </w:r>
    </w:p>
    <w:p>
      <w:pPr>
        <w:spacing w:line="360" w:lineRule="auto"/>
        <w:ind w:firstLine="480" w:firstLineChars="200"/>
        <w:rPr>
          <w:rFonts w:ascii="宋体" w:hAnsi="宋体"/>
          <w:b/>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ind w:firstLine="562" w:firstLineChars="200"/>
        <w:rPr>
          <w:rFonts w:ascii="宋体" w:hAnsi="宋体"/>
          <w:b/>
          <w:sz w:val="24"/>
          <w:szCs w:val="24"/>
        </w:rPr>
      </w:pPr>
      <w:r>
        <w:rPr>
          <w:rFonts w:hint="eastAsia" w:ascii="宋体" w:hAnsi="宋体"/>
          <w:b/>
          <w:szCs w:val="28"/>
        </w:rPr>
        <w:t>以上资料原件或复印件的要求详见第六章评标办法。本招标文件中未要求提供原件的应当将证明材料装订至投标文件中；本招标文件中要求提供原件的应提供相关原件，同时将原件的复印件装订至投标文件中。</w:t>
      </w:r>
      <w:bookmarkStart w:id="20" w:name="_Toc497408662"/>
      <w:r>
        <w:rPr>
          <w:rFonts w:ascii="宋体" w:hAnsi="宋体"/>
          <w:b/>
          <w:bCs/>
          <w:color w:val="000000"/>
          <w:kern w:val="44"/>
          <w:sz w:val="24"/>
          <w:szCs w:val="24"/>
        </w:rPr>
        <w:br w:type="page"/>
      </w:r>
    </w:p>
    <w:bookmarkEnd w:id="20"/>
    <w:p>
      <w:pPr>
        <w:jc w:val="center"/>
        <w:outlineLvl w:val="0"/>
        <w:rPr>
          <w:rFonts w:ascii="宋体" w:hAnsi="宋体"/>
          <w:b/>
          <w:sz w:val="24"/>
          <w:szCs w:val="24"/>
        </w:rPr>
      </w:pPr>
      <w:bookmarkStart w:id="21" w:name="_Toc4301"/>
      <w:r>
        <w:rPr>
          <w:rFonts w:ascii="宋体" w:hAnsi="宋体"/>
          <w:b/>
          <w:sz w:val="24"/>
          <w:szCs w:val="24"/>
        </w:rPr>
        <w:t>第六章 评标办法（最低评标价法）</w:t>
      </w:r>
      <w:bookmarkEnd w:id="21"/>
    </w:p>
    <w:p>
      <w:pPr>
        <w:pStyle w:val="23"/>
        <w:shd w:val="clear" w:color="auto" w:fill="FFFFFF"/>
        <w:spacing w:before="0" w:beforeAutospacing="0" w:after="0" w:afterAutospacing="0" w:line="18" w:lineRule="atLeast"/>
        <w:jc w:val="both"/>
        <w:rPr>
          <w:rFonts w:ascii="Arial" w:hAnsi="Arial" w:cs="Arial"/>
          <w:b/>
          <w:color w:val="000000"/>
          <w:sz w:val="36"/>
          <w:szCs w:val="36"/>
        </w:rPr>
      </w:pPr>
      <w:r>
        <w:rPr>
          <w:rFonts w:ascii="Arial" w:hAnsi="Arial" w:cs="Arial"/>
          <w:b/>
          <w:color w:val="000000"/>
          <w:sz w:val="32"/>
          <w:szCs w:val="32"/>
          <w:shd w:val="clear" w:color="auto" w:fill="FFFFFF"/>
        </w:rPr>
        <w:t>一、评标原则</w:t>
      </w:r>
    </w:p>
    <w:p>
      <w:pPr>
        <w:pStyle w:val="23"/>
        <w:shd w:val="clear" w:color="auto" w:fill="FFFFFF"/>
        <w:spacing w:before="0" w:beforeAutospacing="0" w:after="0" w:afterAutospacing="0" w:line="27" w:lineRule="atLeast"/>
        <w:ind w:firstLine="482"/>
        <w:jc w:val="both"/>
        <w:rPr>
          <w:rFonts w:ascii="......." w:hAnsi="Calibri" w:eastAsia="......." w:cs="......."/>
          <w:color w:val="000000"/>
          <w:szCs w:val="21"/>
        </w:rPr>
      </w:pPr>
      <w:r>
        <w:rPr>
          <w:rFonts w:hint="eastAsia" w:ascii="......." w:hAnsi="Calibri" w:eastAsia="......." w:cs="......."/>
          <w:color w:val="000000"/>
          <w:szCs w:val="21"/>
        </w:rPr>
        <w:t>评标活动遵循公开、公平、公正、择优的原则进行。评标委员会将综合分析投标人的各项指标，而不以单项指标的优劣评选出预中标人。</w:t>
      </w:r>
    </w:p>
    <w:p>
      <w:pPr>
        <w:pStyle w:val="23"/>
        <w:shd w:val="clear" w:color="auto" w:fill="FFFFFF"/>
        <w:spacing w:before="0" w:beforeAutospacing="0" w:after="0" w:afterAutospacing="0" w:line="18" w:lineRule="atLeast"/>
        <w:jc w:val="both"/>
        <w:rPr>
          <w:rFonts w:ascii="Arial" w:hAnsi="Arial" w:cs="Arial"/>
          <w:b/>
          <w:color w:val="000000"/>
          <w:sz w:val="36"/>
          <w:szCs w:val="36"/>
        </w:rPr>
      </w:pPr>
      <w:r>
        <w:rPr>
          <w:rFonts w:ascii="Arial" w:hAnsi="Arial" w:cs="Arial"/>
          <w:b/>
          <w:color w:val="000000"/>
          <w:sz w:val="32"/>
          <w:szCs w:val="32"/>
          <w:shd w:val="clear" w:color="auto" w:fill="FFFFFF"/>
        </w:rPr>
        <w:t>二、评标办法</w:t>
      </w:r>
    </w:p>
    <w:p>
      <w:pPr>
        <w:pStyle w:val="23"/>
        <w:shd w:val="clear" w:color="auto" w:fill="FFFFFF"/>
        <w:spacing w:before="0" w:beforeAutospacing="0" w:after="0" w:afterAutospacing="0" w:line="27" w:lineRule="atLeast"/>
        <w:ind w:firstLine="482"/>
        <w:jc w:val="both"/>
        <w:rPr>
          <w:rFonts w:ascii="......." w:hAnsi="Calibri" w:eastAsia="......." w:cs="......."/>
          <w:color w:val="000000"/>
          <w:szCs w:val="21"/>
        </w:rPr>
      </w:pPr>
      <w:r>
        <w:rPr>
          <w:rFonts w:hint="eastAsia"/>
          <w:color w:val="000000"/>
          <w:sz w:val="28"/>
          <w:szCs w:val="28"/>
          <w:shd w:val="clear" w:color="auto" w:fill="FFFFFF"/>
        </w:rPr>
        <w:t>（一）</w:t>
      </w:r>
      <w:r>
        <w:rPr>
          <w:rFonts w:hint="eastAsia" w:ascii="......." w:hAnsi="Calibri" w:eastAsia="......." w:cs="......."/>
          <w:color w:val="000000"/>
          <w:szCs w:val="21"/>
        </w:rPr>
        <w:t>最低评标价法评标,即在投标文件满足招标文件全部实质性要求且投标报价最低的投标人为中标人的评标方法。</w:t>
      </w:r>
    </w:p>
    <w:p>
      <w:pPr>
        <w:pStyle w:val="23"/>
        <w:shd w:val="clear" w:color="auto" w:fill="FFFFFF"/>
        <w:spacing w:before="0" w:beforeAutospacing="0" w:after="0" w:afterAutospacing="0" w:line="27" w:lineRule="atLeast"/>
        <w:ind w:firstLine="482"/>
        <w:jc w:val="both"/>
        <w:rPr>
          <w:rFonts w:ascii="Times New Roman" w:hAnsi="Times New Roman" w:cs="Times New Roman"/>
          <w:color w:val="000000"/>
          <w:sz w:val="32"/>
          <w:szCs w:val="32"/>
        </w:rPr>
      </w:pPr>
      <w:r>
        <w:rPr>
          <w:rFonts w:hint="eastAsia"/>
          <w:color w:val="000000"/>
          <w:sz w:val="28"/>
          <w:szCs w:val="28"/>
          <w:shd w:val="clear" w:color="auto" w:fill="FFFFFF"/>
        </w:rPr>
        <w:t>（二）</w:t>
      </w:r>
      <w:r>
        <w:rPr>
          <w:rFonts w:hint="eastAsia" w:ascii="......." w:hAnsi="Calibri" w:eastAsia="......." w:cs="......."/>
          <w:color w:val="000000"/>
          <w:szCs w:val="21"/>
        </w:rPr>
        <w:t>具体评审工作按照以下步骤进行</w:t>
      </w:r>
      <w:r>
        <w:rPr>
          <w:rFonts w:hint="eastAsia"/>
          <w:color w:val="000000"/>
          <w:sz w:val="28"/>
          <w:szCs w:val="28"/>
          <w:shd w:val="clear" w:color="auto" w:fill="FFFFFF"/>
        </w:rPr>
        <w:t>。</w:t>
      </w:r>
    </w:p>
    <w:p>
      <w:pPr>
        <w:pStyle w:val="56"/>
        <w:spacing w:line="360" w:lineRule="auto"/>
        <w:ind w:firstLine="480" w:firstLineChars="200"/>
        <w:jc w:val="both"/>
        <w:rPr>
          <w:szCs w:val="21"/>
        </w:rPr>
      </w:pPr>
      <w:r>
        <w:rPr>
          <w:rFonts w:hint="eastAsia"/>
          <w:szCs w:val="21"/>
        </w:rPr>
        <w:t>1.初审。初审分为资格性检查和符合性检查。</w:t>
      </w:r>
    </w:p>
    <w:p>
      <w:pPr>
        <w:pStyle w:val="56"/>
        <w:spacing w:line="360" w:lineRule="auto"/>
        <w:ind w:firstLine="480" w:firstLineChars="200"/>
        <w:jc w:val="both"/>
        <w:rPr>
          <w:szCs w:val="21"/>
        </w:rPr>
      </w:pPr>
      <w:r>
        <w:rPr>
          <w:rFonts w:hint="eastAsia"/>
          <w:szCs w:val="21"/>
        </w:rPr>
        <w:t>资格性检查。依据法律法规和招标文件的规定，对投标文件中的资格证明等进行审查，以确定投标投标人是否具备投标资格。</w:t>
      </w:r>
    </w:p>
    <w:p>
      <w:pPr>
        <w:pStyle w:val="56"/>
        <w:spacing w:line="360" w:lineRule="auto"/>
        <w:ind w:firstLine="480" w:firstLineChars="200"/>
        <w:jc w:val="both"/>
        <w:rPr>
          <w:szCs w:val="21"/>
        </w:rPr>
      </w:pPr>
      <w:r>
        <w:rPr>
          <w:rFonts w:hint="eastAsia"/>
          <w:szCs w:val="21"/>
        </w:rPr>
        <w:t>符合性检查。依据招标文件的规定，从投标文件的有效性、完整性和对招标文件的响应程度进行审查，以确定是否对招标文件的实质性要求作出响应。</w:t>
      </w:r>
    </w:p>
    <w:p>
      <w:pPr>
        <w:pStyle w:val="56"/>
        <w:spacing w:line="360" w:lineRule="auto"/>
        <w:ind w:firstLine="480" w:firstLineChars="200"/>
        <w:jc w:val="both"/>
        <w:rPr>
          <w:szCs w:val="21"/>
        </w:rPr>
      </w:pPr>
      <w:r>
        <w:rPr>
          <w:rFonts w:hint="eastAsia"/>
          <w:szCs w:val="21"/>
        </w:rPr>
        <w:t>评审结果为“通过”或“未通过”，未通过资格性检查、符合性检查的投标单位按无效投标处理。</w:t>
      </w:r>
    </w:p>
    <w:p>
      <w:pPr>
        <w:pStyle w:val="56"/>
        <w:spacing w:line="360" w:lineRule="auto"/>
        <w:ind w:firstLine="480" w:firstLineChars="200"/>
        <w:jc w:val="both"/>
        <w:rPr>
          <w:szCs w:val="21"/>
        </w:rPr>
      </w:pPr>
      <w:r>
        <w:rPr>
          <w:rFonts w:hint="eastAsia"/>
          <w:szCs w:val="21"/>
        </w:rPr>
        <w:t>技术参数比较。评审内容主要为投标货物的品牌、型号及主要技术参数满足程度和一般技术参数偏离程度等。</w:t>
      </w:r>
    </w:p>
    <w:p>
      <w:pPr>
        <w:pStyle w:val="56"/>
        <w:spacing w:line="360" w:lineRule="auto"/>
        <w:ind w:firstLine="480" w:firstLineChars="200"/>
        <w:jc w:val="both"/>
        <w:rPr>
          <w:szCs w:val="21"/>
        </w:rPr>
      </w:pPr>
      <w:r>
        <w:rPr>
          <w:rFonts w:hint="eastAsia"/>
          <w:szCs w:val="21"/>
        </w:rPr>
        <w:t>根据投标企业提供的技术资料，由评标委员会逐项分别进行比较和评审。评审原则如下：标“*或★”参数凡有一项不满足的，属未实质性响应招标文件，按无效投标处理；一般技术参数偏离不能作为对供应商的否决依据，但对其不能有缺漏项，否则按无效投标处理。</w:t>
      </w:r>
    </w:p>
    <w:p>
      <w:pPr>
        <w:pStyle w:val="56"/>
        <w:spacing w:line="360" w:lineRule="auto"/>
        <w:ind w:firstLine="480" w:firstLineChars="200"/>
        <w:jc w:val="both"/>
        <w:rPr>
          <w:szCs w:val="21"/>
        </w:rPr>
      </w:pPr>
      <w:r>
        <w:rPr>
          <w:rFonts w:hint="eastAsia"/>
          <w:szCs w:val="21"/>
        </w:rPr>
        <w:t>价格比较。由评标委员会对实质性响应的投标人的报价进行比较、排序。投标报价相同的，按技术指标、售后服务条款、业绩的优劣顺序排列。</w:t>
      </w:r>
    </w:p>
    <w:p>
      <w:pPr>
        <w:pStyle w:val="56"/>
        <w:spacing w:line="360" w:lineRule="auto"/>
        <w:ind w:firstLine="480" w:firstLineChars="200"/>
        <w:jc w:val="both"/>
        <w:rPr>
          <w:szCs w:val="21"/>
        </w:rPr>
      </w:pPr>
      <w:r>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6"/>
        <w:spacing w:line="360" w:lineRule="auto"/>
        <w:ind w:firstLine="480" w:firstLineChars="200"/>
        <w:jc w:val="both"/>
        <w:rPr>
          <w:szCs w:val="21"/>
        </w:rPr>
      </w:pPr>
      <w:r>
        <w:rPr>
          <w:rFonts w:hint="eastAsia"/>
          <w:szCs w:val="21"/>
        </w:rPr>
        <w:t>4.投标文件满足招标文件全部实质性要求且投标报价最低的投标人为中标人。</w:t>
      </w:r>
    </w:p>
    <w:p>
      <w:pPr>
        <w:pStyle w:val="23"/>
        <w:shd w:val="clear" w:color="auto" w:fill="FFFFFF"/>
        <w:spacing w:before="0" w:beforeAutospacing="0" w:after="0" w:afterAutospacing="0" w:line="27" w:lineRule="atLeast"/>
        <w:ind w:firstLine="570"/>
        <w:jc w:val="both"/>
        <w:rPr>
          <w:rFonts w:ascii="Times New Roman" w:hAnsi="Times New Roman" w:cs="Times New Roman"/>
          <w:color w:val="000000"/>
          <w:sz w:val="32"/>
          <w:szCs w:val="32"/>
        </w:rPr>
      </w:pPr>
      <w:r>
        <w:rPr>
          <w:rFonts w:hint="eastAsia"/>
          <w:b/>
          <w:color w:val="000000"/>
          <w:sz w:val="28"/>
          <w:szCs w:val="28"/>
          <w:shd w:val="clear" w:color="auto" w:fill="FFFFFF"/>
        </w:rPr>
        <w:t>注：</w:t>
      </w:r>
    </w:p>
    <w:p>
      <w:pPr>
        <w:pStyle w:val="56"/>
        <w:spacing w:line="360" w:lineRule="auto"/>
        <w:ind w:firstLine="480" w:firstLineChars="200"/>
        <w:jc w:val="both"/>
        <w:rPr>
          <w:szCs w:val="21"/>
        </w:rPr>
      </w:pPr>
      <w:r>
        <w:rPr>
          <w:rFonts w:hint="eastAsia"/>
          <w:szCs w:val="21"/>
        </w:rPr>
        <w:t>1.提供核心设备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pPr>
        <w:pStyle w:val="56"/>
        <w:spacing w:line="360" w:lineRule="auto"/>
        <w:ind w:firstLine="480" w:firstLineChars="200"/>
        <w:jc w:val="both"/>
        <w:rPr>
          <w:szCs w:val="21"/>
        </w:rPr>
      </w:pPr>
      <w:r>
        <w:rPr>
          <w:rFonts w:hint="eastAsia"/>
          <w:szCs w:val="21"/>
        </w:rPr>
        <w:t>2.参与竞争的投标人不足3个的，项目废标处理。</w:t>
      </w:r>
    </w:p>
    <w:p>
      <w:pPr>
        <w:pStyle w:val="56"/>
        <w:spacing w:line="360" w:lineRule="auto"/>
        <w:ind w:firstLine="480" w:firstLineChars="200"/>
        <w:jc w:val="both"/>
        <w:rPr>
          <w:szCs w:val="21"/>
        </w:rPr>
      </w:pPr>
      <w:r>
        <w:rPr>
          <w:rFonts w:hint="eastAsia"/>
          <w:szCs w:val="21"/>
        </w:rPr>
        <w:t>3.在同等条件下，保护环境、不发达地区和少数民族地区企业优先。（需提供相关证明材料）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6"/>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2" w:name="OLE_LINK9"/>
      <w:r>
        <w:rPr>
          <w:rFonts w:hint="eastAsia" w:ascii="宋体" w:hAnsi="宋体"/>
          <w:sz w:val="24"/>
          <w:szCs w:val="24"/>
        </w:rPr>
        <w:t>本项所称货物不包括使用大型企业注册商标的货物。</w:t>
      </w:r>
      <w:bookmarkEnd w:id="22"/>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3" w:name="OLE_LINK14"/>
      <w:bookmarkStart w:id="24" w:name="OLE_LINK13"/>
      <w:r>
        <w:rPr>
          <w:rFonts w:hint="eastAsia" w:ascii="宋体" w:hAnsi="宋体"/>
          <w:sz w:val="24"/>
          <w:szCs w:val="24"/>
        </w:rPr>
        <w:t>《残疾人福利性单位声明函》</w:t>
      </w:r>
      <w:bookmarkEnd w:id="23"/>
      <w:bookmarkEnd w:id="24"/>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）提供声明函不实或在政府采购活动中有违法违规行为的，取消其中标资格，并严格按照相关法律法规处理。</w:t>
      </w:r>
    </w:p>
    <w:p>
      <w:pPr>
        <w:widowControl/>
        <w:jc w:val="left"/>
        <w:rPr>
          <w:rFonts w:ascii="宋体" w:hAnsi="宋体"/>
          <w:sz w:val="24"/>
          <w:szCs w:val="24"/>
        </w:rPr>
      </w:pPr>
      <w:r>
        <w:rPr>
          <w:rFonts w:ascii="宋体" w:hAnsi="宋体"/>
          <w:sz w:val="24"/>
          <w:szCs w:val="24"/>
        </w:rPr>
        <w:br w:type="page"/>
      </w:r>
    </w:p>
    <w:p>
      <w:pPr>
        <w:widowControl/>
        <w:spacing w:line="360" w:lineRule="auto"/>
        <w:ind w:firstLine="361" w:firstLineChars="150"/>
        <w:jc w:val="left"/>
        <w:rPr>
          <w:rFonts w:ascii="宋体" w:hAnsi="宋体"/>
          <w:b/>
          <w:sz w:val="24"/>
          <w:szCs w:val="24"/>
        </w:rPr>
      </w:pPr>
      <w:r>
        <w:rPr>
          <w:rFonts w:hint="eastAsia" w:ascii="宋体" w:hAnsi="宋体" w:cs="宋体"/>
          <w:b/>
          <w:color w:val="000000"/>
          <w:kern w:val="0"/>
          <w:sz w:val="24"/>
          <w:szCs w:val="24"/>
        </w:rPr>
        <w:t>表一初审表</w:t>
      </w:r>
      <w:r>
        <w:rPr>
          <w:rFonts w:ascii="宋体" w:hAnsi="宋体"/>
          <w:b/>
          <w:sz w:val="24"/>
          <w:szCs w:val="24"/>
        </w:rPr>
        <w:t>：</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504"/>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9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4"/>
                <w:szCs w:val="21"/>
              </w:rPr>
            </w:pPr>
            <w:r>
              <w:rPr>
                <w:rFonts w:hint="eastAsia" w:ascii="宋体" w:hAnsi="宋体"/>
                <w:color w:val="000000"/>
                <w:sz w:val="24"/>
                <w:szCs w:val="21"/>
              </w:rPr>
              <w:t>资格性检查</w:t>
            </w:r>
          </w:p>
          <w:p>
            <w:pPr>
              <w:jc w:val="left"/>
              <w:rPr>
                <w:rFonts w:ascii="宋体" w:hAnsi="宋体"/>
                <w:color w:val="000000"/>
                <w:sz w:val="24"/>
                <w:szCs w:val="21"/>
              </w:rPr>
            </w:pPr>
          </w:p>
        </w:tc>
        <w:tc>
          <w:tcPr>
            <w:tcW w:w="2504"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报名及保证金缴纳情况</w:t>
            </w:r>
          </w:p>
        </w:tc>
        <w:tc>
          <w:tcPr>
            <w:tcW w:w="6627"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按要求进行网上报名、进行保证金缴纳。（审查汇款凭证）</w:t>
            </w:r>
          </w:p>
          <w:p>
            <w:pPr>
              <w:jc w:val="left"/>
              <w:rPr>
                <w:rFonts w:ascii="宋体" w:hAnsi="宋体"/>
                <w:sz w:val="21"/>
                <w:szCs w:val="21"/>
              </w:rPr>
            </w:pPr>
            <w:r>
              <w:rPr>
                <w:rFonts w:hint="eastAsia" w:ascii="宋体" w:hAnsi="宋体"/>
                <w:b/>
                <w:bCs/>
                <w:sz w:val="21"/>
                <w:szCs w:val="21"/>
              </w:rPr>
              <w:t>注：</w:t>
            </w:r>
            <w:r>
              <w:rPr>
                <w:rFonts w:hint="eastAsia" w:ascii="宋体" w:hAnsi="宋体" w:cs="宋体"/>
                <w:b/>
                <w:bCs/>
                <w:sz w:val="21"/>
                <w:szCs w:val="21"/>
              </w:rPr>
              <w:t>选择以支票、汇票、本票、保函等非现金形式缴纳或提交保证金的供应商，在开标现场均需提供缴纳投标保证金证明的原件；未提供原件证明的视为未缴纳。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97" w:type="dxa"/>
            <w:vMerge w:val="continue"/>
            <w:tcBorders>
              <w:left w:val="single" w:color="auto" w:sz="4" w:space="0"/>
              <w:right w:val="single" w:color="auto" w:sz="4" w:space="0"/>
            </w:tcBorders>
            <w:vAlign w:val="center"/>
          </w:tcPr>
          <w:p>
            <w:pPr>
              <w:jc w:val="left"/>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具有独立承担民事责任的能力</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具有良好的商业信誉和健全的财务会计制度</w:t>
            </w:r>
          </w:p>
        </w:tc>
        <w:tc>
          <w:tcPr>
            <w:tcW w:w="662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1.投标人是法人的审查会计师事务所出具的近一年（2018年度）财务审计报告或基本开户银行近一年内出具的资信证明。</w:t>
            </w:r>
          </w:p>
          <w:p>
            <w:pPr>
              <w:rPr>
                <w:rFonts w:ascii="宋体" w:hAnsi="宋体"/>
                <w:sz w:val="21"/>
                <w:szCs w:val="21"/>
              </w:rPr>
            </w:pPr>
            <w:r>
              <w:rPr>
                <w:rFonts w:hint="eastAsia" w:ascii="宋体" w:hAnsi="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有依法缴纳税收和社会保障资金的良好记录</w:t>
            </w:r>
          </w:p>
        </w:tc>
        <w:tc>
          <w:tcPr>
            <w:tcW w:w="66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2019年1</w:t>
            </w:r>
            <w:r>
              <w:rPr>
                <w:rFonts w:hint="eastAsia" w:ascii="宋体" w:hAnsi="宋体" w:cs="宋体"/>
                <w:color w:val="000000" w:themeColor="text1"/>
                <w:sz w:val="21"/>
                <w:szCs w:val="21"/>
                <w:lang w:val="en-US" w:eastAsia="zh-CN"/>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月至开标当日的任意一个月依法缴纳税收的凭据</w:t>
            </w:r>
            <w:r>
              <w:rPr>
                <w:rFonts w:hint="eastAsia" w:ascii="宋体" w:hAnsi="宋体"/>
                <w:color w:val="000000" w:themeColor="text1"/>
                <w:sz w:val="21"/>
                <w:szCs w:val="21"/>
                <w14:textFill>
                  <w14:solidFill>
                    <w14:schemeClr w14:val="tx1"/>
                  </w14:solidFill>
                </w14:textFill>
              </w:rPr>
              <w:t>。</w:t>
            </w:r>
          </w:p>
          <w:p>
            <w:pPr>
              <w:rPr>
                <w:rFonts w:ascii="宋体" w:hAnsi="宋体"/>
                <w:color w:val="FF0000"/>
                <w:sz w:val="21"/>
                <w:szCs w:val="21"/>
              </w:rPr>
            </w:pPr>
            <w:r>
              <w:rPr>
                <w:rFonts w:hint="eastAsia" w:ascii="宋体" w:hAnsi="宋体"/>
                <w:color w:val="000000" w:themeColor="text1"/>
                <w:sz w:val="21"/>
                <w:szCs w:val="21"/>
                <w14:textFill>
                  <w14:solidFill>
                    <w14:schemeClr w14:val="tx1"/>
                  </w14:solidFill>
                </w14:textFill>
              </w:rPr>
              <w:t>2.2019年1</w:t>
            </w:r>
            <w:r>
              <w:rPr>
                <w:rFonts w:hint="eastAsia" w:ascii="宋体" w:hAnsi="宋体"/>
                <w:color w:val="000000" w:themeColor="text1"/>
                <w:sz w:val="21"/>
                <w:szCs w:val="21"/>
                <w:lang w:val="en-US" w:eastAsia="zh-CN"/>
                <w14:textFill>
                  <w14:solidFill>
                    <w14:schemeClr w14:val="tx1"/>
                  </w14:solidFill>
                </w14:textFill>
              </w:rPr>
              <w:t>0</w:t>
            </w:r>
            <w:r>
              <w:rPr>
                <w:rFonts w:hint="eastAsia" w:ascii="宋体" w:hAnsi="宋体"/>
                <w:color w:val="000000" w:themeColor="text1"/>
                <w:sz w:val="21"/>
                <w:szCs w:val="21"/>
                <w14:textFill>
                  <w14:solidFill>
                    <w14:schemeClr w14:val="tx1"/>
                  </w14:solidFill>
                </w14:textFill>
              </w:rPr>
              <w:t>月至开标当日的任意一个月缴纳社会保险的凭据（专用收据或社保缴纳清单）依法免税和无需缴纳社会保险的必须提供相关主管部门出具的证明。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具有履行合同所必须的设备和专业技术能力</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经营范围符合</w:t>
            </w:r>
            <w:r>
              <w:rPr>
                <w:rFonts w:hint="eastAsia" w:ascii="宋体" w:hAnsi="宋体"/>
                <w:color w:val="000000" w:themeColor="text1"/>
                <w:sz w:val="21"/>
                <w:szCs w:val="21"/>
                <w14:textFill>
                  <w14:solidFill>
                    <w14:schemeClr w14:val="tx1"/>
                  </w14:solidFill>
                </w14:textFill>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参加采购活动前3年内，在经营活动中没有重大违法记录</w:t>
            </w:r>
          </w:p>
        </w:tc>
        <w:tc>
          <w:tcPr>
            <w:tcW w:w="66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 w:val="21"/>
                <w:szCs w:val="21"/>
              </w:rPr>
            </w:pPr>
            <w:r>
              <w:rPr>
                <w:rFonts w:hint="eastAsia" w:ascii="宋体" w:hAnsi="宋体"/>
                <w:sz w:val="21"/>
                <w:szCs w:val="21"/>
              </w:rPr>
              <w:t>审查《</w:t>
            </w:r>
            <w:r>
              <w:rPr>
                <w:rFonts w:hint="eastAsia" w:ascii="宋体" w:hAnsi="宋体" w:cs="宋体"/>
                <w:kern w:val="0"/>
                <w:sz w:val="21"/>
                <w:szCs w:val="21"/>
              </w:rPr>
              <w:t>参加政府采购前三年内在经营活动中无重大违法记录书面声明</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04"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其他要求</w:t>
            </w:r>
          </w:p>
        </w:tc>
        <w:tc>
          <w:tcPr>
            <w:tcW w:w="6627" w:type="dxa"/>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97" w:type="dxa"/>
            <w:vMerge w:val="restart"/>
            <w:tcBorders>
              <w:left w:val="single" w:color="auto" w:sz="4" w:space="0"/>
              <w:right w:val="single" w:color="auto" w:sz="4" w:space="0"/>
            </w:tcBorders>
            <w:vAlign w:val="center"/>
          </w:tcPr>
          <w:p>
            <w:pPr>
              <w:rPr>
                <w:rFonts w:ascii="宋体" w:hAnsi="宋体"/>
                <w:color w:val="000000"/>
                <w:sz w:val="24"/>
                <w:szCs w:val="21"/>
              </w:rPr>
            </w:pPr>
            <w:r>
              <w:rPr>
                <w:rFonts w:hint="eastAsia" w:ascii="宋体" w:hAnsi="宋体"/>
                <w:color w:val="000000"/>
                <w:sz w:val="24"/>
                <w:szCs w:val="21"/>
              </w:rPr>
              <w:t>符合性检查</w:t>
            </w: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投标承诺书及法人授权委托书</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开标一览表</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投标文件规范性、符合性</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投标有效期</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主要商务条款</w:t>
            </w:r>
          </w:p>
        </w:tc>
        <w:tc>
          <w:tcPr>
            <w:tcW w:w="662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sz w:val="21"/>
                <w:szCs w:val="21"/>
              </w:rPr>
              <w:t>附加条件</w:t>
            </w:r>
          </w:p>
        </w:tc>
        <w:tc>
          <w:tcPr>
            <w:tcW w:w="662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联合体投标</w:t>
            </w:r>
          </w:p>
        </w:tc>
        <w:tc>
          <w:tcPr>
            <w:tcW w:w="6627"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vMerge w:val="restart"/>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技术部分实质性内容</w:t>
            </w:r>
          </w:p>
        </w:tc>
        <w:tc>
          <w:tcPr>
            <w:tcW w:w="6627"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明确所投全部货物的产品品牌、型号和具体参数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vMerge w:val="continue"/>
            <w:tcBorders>
              <w:left w:val="single" w:color="auto" w:sz="4" w:space="0"/>
              <w:right w:val="single" w:color="auto" w:sz="4" w:space="0"/>
            </w:tcBorders>
            <w:vAlign w:val="center"/>
          </w:tcPr>
          <w:p>
            <w:pPr>
              <w:jc w:val="left"/>
              <w:rPr>
                <w:rFonts w:ascii="宋体" w:hAnsi="宋体"/>
                <w:sz w:val="21"/>
                <w:szCs w:val="21"/>
              </w:rPr>
            </w:pPr>
          </w:p>
        </w:tc>
        <w:tc>
          <w:tcPr>
            <w:tcW w:w="6627"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vMerge w:val="continue"/>
            <w:tcBorders>
              <w:left w:val="single" w:color="auto" w:sz="4" w:space="0"/>
              <w:right w:val="single" w:color="auto" w:sz="4" w:space="0"/>
            </w:tcBorders>
            <w:vAlign w:val="center"/>
          </w:tcPr>
          <w:p>
            <w:pPr>
              <w:jc w:val="left"/>
              <w:rPr>
                <w:rFonts w:ascii="宋体" w:hAnsi="宋体"/>
                <w:sz w:val="21"/>
                <w:szCs w:val="21"/>
              </w:rPr>
            </w:pPr>
          </w:p>
        </w:tc>
        <w:tc>
          <w:tcPr>
            <w:tcW w:w="6627" w:type="dxa"/>
            <w:tcBorders>
              <w:top w:val="single" w:color="auto" w:sz="4" w:space="0"/>
              <w:left w:val="single" w:color="auto" w:sz="4" w:space="0"/>
              <w:right w:val="single" w:color="auto" w:sz="4" w:space="0"/>
            </w:tcBorders>
            <w:vAlign w:val="center"/>
          </w:tcPr>
          <w:p>
            <w:pPr>
              <w:snapToGrid w:val="0"/>
              <w:jc w:val="left"/>
              <w:rPr>
                <w:rFonts w:hint="default" w:ascii="宋体" w:hAnsi="宋体" w:eastAsia="宋体"/>
                <w:sz w:val="21"/>
                <w:szCs w:val="21"/>
                <w:lang w:val="en-US" w:eastAsia="zh-CN"/>
              </w:rPr>
            </w:pPr>
            <w:r>
              <w:rPr>
                <w:rFonts w:hint="eastAsia" w:ascii="宋体" w:hAnsi="宋体"/>
                <w:color w:val="auto"/>
                <w:sz w:val="21"/>
                <w:szCs w:val="21"/>
                <w:lang w:val="en-US" w:eastAsia="zh-CN"/>
              </w:rPr>
              <w:t>投标文件中必须附货物的实物图（正立面、背立面、右侧立面、左侧立面、轴、轮子、底部、桶盖、桶体内部），其他附实物图具体包括但不限于以下部位。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vMerge w:val="restart"/>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投标报价</w:t>
            </w:r>
          </w:p>
        </w:tc>
        <w:tc>
          <w:tcPr>
            <w:tcW w:w="6627"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04" w:type="dxa"/>
            <w:vMerge w:val="continue"/>
            <w:tcBorders>
              <w:left w:val="single" w:color="auto" w:sz="4" w:space="0"/>
              <w:right w:val="single" w:color="auto" w:sz="4" w:space="0"/>
            </w:tcBorders>
            <w:vAlign w:val="center"/>
          </w:tcPr>
          <w:p>
            <w:pPr>
              <w:jc w:val="left"/>
              <w:rPr>
                <w:rFonts w:ascii="宋体" w:hAnsi="宋体"/>
                <w:sz w:val="21"/>
                <w:szCs w:val="21"/>
              </w:rPr>
            </w:pPr>
          </w:p>
        </w:tc>
        <w:tc>
          <w:tcPr>
            <w:tcW w:w="6627" w:type="dxa"/>
            <w:tcBorders>
              <w:top w:val="single" w:color="auto" w:sz="4" w:space="0"/>
              <w:left w:val="single" w:color="auto" w:sz="4" w:space="0"/>
              <w:right w:val="single" w:color="auto" w:sz="4" w:space="0"/>
            </w:tcBorders>
            <w:vAlign w:val="center"/>
          </w:tcPr>
          <w:p>
            <w:pPr>
              <w:snapToGrid w:val="0"/>
              <w:jc w:val="left"/>
              <w:rPr>
                <w:rFonts w:ascii="宋体" w:hAnsi="宋体"/>
                <w:sz w:val="21"/>
                <w:szCs w:val="21"/>
              </w:rPr>
            </w:pPr>
            <w:r>
              <w:rPr>
                <w:rFonts w:hint="eastAsia" w:ascii="宋体" w:hAnsi="宋体"/>
                <w:sz w:val="21"/>
                <w:szCs w:val="21"/>
              </w:rPr>
              <w:t>报价合理。</w:t>
            </w:r>
          </w:p>
        </w:tc>
      </w:tr>
    </w:tbl>
    <w:p>
      <w:pPr>
        <w:widowControl/>
        <w:spacing w:line="360" w:lineRule="auto"/>
        <w:ind w:firstLine="360" w:firstLineChars="150"/>
        <w:jc w:val="left"/>
        <w:rPr>
          <w:rFonts w:ascii="宋体" w:hAnsi="宋体"/>
          <w:sz w:val="24"/>
          <w:szCs w:val="24"/>
        </w:rPr>
      </w:pPr>
    </w:p>
    <w:p>
      <w:pPr>
        <w:widowControl/>
        <w:spacing w:line="360" w:lineRule="auto"/>
        <w:jc w:val="left"/>
        <w:rPr>
          <w:rFonts w:ascii="宋体" w:hAnsi="宋体"/>
          <w:sz w:val="24"/>
          <w:szCs w:val="24"/>
        </w:rPr>
      </w:pPr>
      <w:r>
        <w:rPr>
          <w:rFonts w:ascii="宋体" w:hAnsi="宋体" w:cs="宋体"/>
          <w:b/>
          <w:sz w:val="24"/>
          <w:szCs w:val="24"/>
        </w:rPr>
        <w:br w:type="page"/>
      </w:r>
    </w:p>
    <w:p>
      <w:pPr>
        <w:spacing w:line="360" w:lineRule="auto"/>
        <w:jc w:val="center"/>
        <w:outlineLvl w:val="0"/>
        <w:rPr>
          <w:rFonts w:ascii="宋体" w:hAnsi="宋体"/>
          <w:b/>
          <w:bCs/>
          <w:color w:val="000000"/>
          <w:kern w:val="44"/>
          <w:sz w:val="24"/>
          <w:szCs w:val="24"/>
        </w:rPr>
      </w:pPr>
      <w:bookmarkStart w:id="25" w:name="_Toc24743"/>
      <w:r>
        <w:rPr>
          <w:rFonts w:hint="eastAsia" w:ascii="宋体" w:hAnsi="宋体"/>
          <w:b/>
          <w:bCs/>
          <w:color w:val="000000"/>
          <w:kern w:val="44"/>
          <w:sz w:val="24"/>
          <w:szCs w:val="24"/>
        </w:rPr>
        <w:t>第七章 投标文件格式与要求</w:t>
      </w:r>
      <w:bookmarkEnd w:id="25"/>
    </w:p>
    <w:p>
      <w:pPr>
        <w:rPr>
          <w:sz w:val="24"/>
          <w:szCs w:val="24"/>
        </w:rPr>
      </w:pPr>
    </w:p>
    <w:p>
      <w:pPr>
        <w:rPr>
          <w:sz w:val="24"/>
          <w:szCs w:val="24"/>
        </w:rPr>
      </w:pPr>
    </w:p>
    <w:p>
      <w:pPr>
        <w:ind w:firstLine="720" w:firstLineChars="300"/>
        <w:rPr>
          <w:sz w:val="24"/>
          <w:szCs w:val="24"/>
        </w:rPr>
      </w:pP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cs="宋体" w:asciiTheme="minorEastAsia" w:hAnsiTheme="minorEastAsia" w:eastAsiaTheme="minorEastAsia"/>
          <w:b/>
          <w:bCs/>
          <w:sz w:val="36"/>
          <w:szCs w:val="36"/>
        </w:rPr>
      </w:pPr>
    </w:p>
    <w:p>
      <w:pPr>
        <w:spacing w:line="360" w:lineRule="auto"/>
        <w:ind w:firstLine="726" w:firstLineChars="201"/>
        <w:jc w:val="center"/>
        <w:rPr>
          <w:rFonts w:cs="宋体" w:asciiTheme="minorEastAsia" w:hAnsiTheme="minorEastAsia" w:eastAsiaTheme="minorEastAsia"/>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565" w:firstLineChars="201"/>
        <w:jc w:val="center"/>
        <w:rPr>
          <w:rFonts w:cs="宋体" w:asciiTheme="minorEastAsia" w:hAnsiTheme="minorEastAsia" w:eastAsiaTheme="minorEastAsia"/>
          <w:b/>
          <w:kern w:val="0"/>
          <w:szCs w:val="28"/>
        </w:rPr>
      </w:pPr>
      <w:r>
        <w:rPr>
          <w:rFonts w:hint="eastAsia" w:cs="宋体" w:asciiTheme="minorEastAsia" w:hAnsiTheme="minorEastAsia" w:eastAsiaTheme="minorEastAsia"/>
          <w:b/>
          <w:kern w:val="0"/>
          <w:szCs w:val="28"/>
        </w:rPr>
        <w:t>(项目名称)</w:t>
      </w:r>
    </w:p>
    <w:p>
      <w:pPr>
        <w:spacing w:line="360" w:lineRule="auto"/>
        <w:ind w:firstLine="565" w:firstLineChars="201"/>
        <w:jc w:val="center"/>
        <w:rPr>
          <w:rFonts w:cs="宋体" w:asciiTheme="minorEastAsia" w:hAnsiTheme="minorEastAsia" w:eastAsiaTheme="minorEastAsia"/>
          <w:b/>
          <w:kern w:val="0"/>
          <w:szCs w:val="28"/>
        </w:rPr>
      </w:pPr>
      <w:r>
        <w:rPr>
          <w:rFonts w:hint="eastAsia" w:cs="宋体" w:asciiTheme="minorEastAsia" w:hAnsiTheme="minorEastAsia" w:eastAsiaTheme="minorEastAsia"/>
          <w:b/>
          <w:kern w:val="0"/>
          <w:szCs w:val="28"/>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 月 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格式二：</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sz w:val="24"/>
          <w:szCs w:val="24"/>
        </w:rPr>
      </w:pPr>
      <w:r>
        <w:rPr>
          <w:rFonts w:hint="eastAsia" w:ascii="宋体" w:hAnsi="宋体"/>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sz w:val="24"/>
          <w:szCs w:val="24"/>
        </w:rPr>
      </w:pPr>
      <w:r>
        <w:rPr>
          <w:rFonts w:hint="eastAsia" w:ascii="宋体" w:hAnsi="宋体"/>
          <w:sz w:val="24"/>
          <w:szCs w:val="24"/>
        </w:rPr>
        <w:t>七.开户许可证复印件……………………………………………………</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投标人业绩情况表…………………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投标基本情况表……………………………………………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w:t>
      </w:r>
      <w:r>
        <w:rPr>
          <w:rFonts w:hint="eastAsia" w:ascii="宋体" w:hAnsi="宋体" w:cs="宋体"/>
          <w:color w:val="000000" w:themeColor="text1"/>
          <w:sz w:val="24"/>
          <w:szCs w:val="24"/>
          <w14:textFill>
            <w14:solidFill>
              <w14:schemeClr w14:val="tx1"/>
            </w14:solidFill>
          </w14:textFill>
        </w:rPr>
        <w:t>依法缴纳税收的</w:t>
      </w:r>
      <w:r>
        <w:rPr>
          <w:rFonts w:hint="eastAsia" w:ascii="宋体" w:hAnsi="宋体" w:cs="宋体"/>
          <w:sz w:val="24"/>
          <w:szCs w:val="24"/>
        </w:rPr>
        <w:t>凭据</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sz w:val="24"/>
          <w:szCs w:val="24"/>
        </w:rPr>
        <w:t>…</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w:t>
      </w:r>
    </w:p>
    <w:p>
      <w:pPr>
        <w:autoSpaceDE w:val="0"/>
        <w:autoSpaceDN w:val="0"/>
        <w:spacing w:line="360" w:lineRule="auto"/>
        <w:rPr>
          <w:rFonts w:ascii="宋体" w:hAnsi="宋体"/>
          <w:sz w:val="24"/>
          <w:szCs w:val="24"/>
        </w:rPr>
      </w:pPr>
      <w:bookmarkStart w:id="26" w:name="_Toc482026547"/>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r>
        <w:rPr>
          <w:rFonts w:hint="eastAsia" w:ascii="宋体" w:hAnsi="宋体"/>
          <w:sz w:val="24"/>
          <w:szCs w:val="24"/>
        </w:rPr>
        <w:t>二十</w:t>
      </w:r>
      <w:r>
        <w:rPr>
          <w:rFonts w:hint="eastAsia" w:ascii="宋体" w:hAnsi="宋体"/>
          <w:sz w:val="24"/>
          <w:szCs w:val="24"/>
          <w:lang w:eastAsia="zh-CN"/>
        </w:rPr>
        <w:t>二</w:t>
      </w:r>
      <w:r>
        <w:rPr>
          <w:rFonts w:hint="eastAsia" w:ascii="宋体" w:hAnsi="宋体"/>
          <w:sz w:val="24"/>
          <w:szCs w:val="24"/>
        </w:rPr>
        <w:t>.各类证明材料…………………………………………………</w:t>
      </w:r>
      <w:r>
        <w:rPr>
          <w:rFonts w:ascii="宋体" w:hAnsi="宋体"/>
          <w:sz w:val="24"/>
          <w:szCs w:val="24"/>
        </w:rPr>
        <w:t>…………</w:t>
      </w:r>
      <w:r>
        <w:rPr>
          <w:rFonts w:hint="eastAsia" w:ascii="宋体" w:hAnsi="宋体"/>
          <w:sz w:val="24"/>
          <w:szCs w:val="24"/>
        </w:rPr>
        <w:t xml:space="preserve"> （）</w:t>
      </w:r>
    </w:p>
    <w:p>
      <w:pPr>
        <w:widowControl/>
        <w:spacing w:line="360" w:lineRule="auto"/>
        <w:rPr>
          <w:rFonts w:ascii="宋体" w:hAnsi="宋体"/>
          <w:sz w:val="24"/>
          <w:szCs w:val="24"/>
        </w:rPr>
      </w:pPr>
    </w:p>
    <w:p>
      <w:pPr>
        <w:widowControl/>
        <w:spacing w:line="360" w:lineRule="auto"/>
        <w:rPr>
          <w:rFonts w:ascii="宋体" w:hAnsi="宋体"/>
          <w:sz w:val="24"/>
          <w:szCs w:val="24"/>
        </w:rPr>
      </w:pPr>
      <w:r>
        <w:rPr>
          <w:rFonts w:hint="eastAsia" w:ascii="宋体" w:hAnsi="宋体"/>
          <w:sz w:val="24"/>
          <w:szCs w:val="24"/>
        </w:rPr>
        <w:t>温馨</w:t>
      </w:r>
      <w:r>
        <w:rPr>
          <w:rFonts w:ascii="宋体" w:hAnsi="宋体"/>
          <w:sz w:val="24"/>
          <w:szCs w:val="24"/>
        </w:rPr>
        <w:t>提示</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6"/>
    </w:p>
    <w:p>
      <w:pPr>
        <w:spacing w:line="360" w:lineRule="auto"/>
        <w:ind w:firstLine="3960" w:firstLineChars="1650"/>
        <w:jc w:val="left"/>
        <w:rPr>
          <w:rFonts w:ascii="宋体" w:hAnsi="宋体"/>
          <w:b/>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u w:val="single"/>
        </w:rPr>
      </w:pPr>
      <w:r>
        <w:rPr>
          <w:rFonts w:hint="eastAsia" w:ascii="宋体" w:hAnsi="宋体"/>
          <w:color w:val="000000"/>
          <w:sz w:val="24"/>
          <w:szCs w:val="24"/>
          <w:u w:val="single"/>
        </w:rPr>
        <w:t xml:space="preserve">（招标人名称）：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hint="eastAsia" w:ascii="宋体" w:hAnsi="宋体" w:eastAsia="宋体"/>
          <w:color w:val="000000"/>
          <w:sz w:val="24"/>
          <w:szCs w:val="24"/>
          <w:lang w:eastAsia="zh-CN"/>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r>
        <w:rPr>
          <w:rFonts w:hint="eastAsia" w:ascii="宋体" w:hAnsi="宋体"/>
          <w:color w:val="000000"/>
          <w:sz w:val="24"/>
          <w:szCs w:val="24"/>
          <w:lang w:eastAsia="zh-CN"/>
        </w:rPr>
        <w:t>；</w:t>
      </w:r>
    </w:p>
    <w:p>
      <w:pPr>
        <w:spacing w:line="360" w:lineRule="auto"/>
        <w:ind w:firstLine="528" w:firstLineChars="220"/>
        <w:rPr>
          <w:rFonts w:hint="default" w:ascii="宋体" w:hAnsi="宋体"/>
          <w:color w:val="0000FF"/>
          <w:kern w:val="0"/>
          <w:sz w:val="24"/>
          <w:szCs w:val="24"/>
          <w:lang w:val="en-US" w:eastAsia="zh-CN"/>
        </w:rPr>
      </w:pPr>
      <w:r>
        <w:rPr>
          <w:rFonts w:hint="eastAsia" w:ascii="宋体" w:hAnsi="宋体"/>
          <w:color w:val="000000"/>
          <w:kern w:val="0"/>
          <w:sz w:val="24"/>
          <w:szCs w:val="24"/>
        </w:rPr>
        <w:t xml:space="preserve">6. </w:t>
      </w:r>
      <w:r>
        <w:rPr>
          <w:rFonts w:hint="eastAsia" w:ascii="宋体" w:hAnsi="宋体"/>
          <w:color w:val="auto"/>
          <w:kern w:val="0"/>
          <w:sz w:val="24"/>
          <w:szCs w:val="24"/>
          <w:lang w:val="en-US" w:eastAsia="zh-CN"/>
        </w:rPr>
        <w:t>我方承诺在贵方要求的供货期内完成供货，否则贵方有权扣除履约保证金，并解除合同；我方无条件接受；</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lang w:val="en-US" w:eastAsia="zh-CN"/>
        </w:rPr>
        <w:t>7.</w:t>
      </w:r>
      <w:r>
        <w:rPr>
          <w:rFonts w:hint="eastAsia" w:ascii="宋体" w:hAnsi="宋体"/>
          <w:color w:val="000000"/>
          <w:kern w:val="0"/>
          <w:sz w:val="24"/>
          <w:szCs w:val="24"/>
        </w:rPr>
        <w:t>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b/>
          <w:bCs/>
          <w:color w:val="000000"/>
          <w:kern w:val="0"/>
          <w:sz w:val="24"/>
          <w:szCs w:val="24"/>
        </w:rPr>
        <w:br w:type="page"/>
      </w:r>
    </w:p>
    <w:p>
      <w:pPr>
        <w:adjustRightInd w:val="0"/>
        <w:snapToGrid w:val="0"/>
        <w:spacing w:line="360" w:lineRule="auto"/>
        <w:jc w:val="left"/>
        <w:rPr>
          <w:rFonts w:ascii="宋体" w:hAnsi="宋体"/>
          <w:color w:val="00000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16"/>
        <w:spacing w:line="360" w:lineRule="auto"/>
        <w:ind w:left="57" w:right="57" w:firstLine="57"/>
        <w:rPr>
          <w:rFonts w:hAnsi="宋体"/>
          <w:bCs/>
          <w:sz w:val="24"/>
          <w:szCs w:val="24"/>
        </w:rPr>
      </w:pPr>
    </w:p>
    <w:p>
      <w:pPr>
        <w:pStyle w:val="16"/>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                          项目编号：</w:t>
      </w:r>
    </w:p>
    <w:p>
      <w:pPr>
        <w:spacing w:line="360" w:lineRule="auto"/>
        <w:ind w:firstLine="120" w:firstLineChars="50"/>
        <w:rPr>
          <w:rFonts w:ascii="宋体" w:hAnsi="宋体"/>
          <w:sz w:val="24"/>
          <w:szCs w:val="24"/>
        </w:rPr>
      </w:pPr>
      <w:r>
        <w:rPr>
          <w:rFonts w:hint="eastAsia" w:ascii="宋体" w:hAnsi="宋体"/>
          <w:sz w:val="24"/>
          <w:szCs w:val="24"/>
        </w:rPr>
        <w:t>分包编号：</w:t>
      </w:r>
    </w:p>
    <w:tbl>
      <w:tblPr>
        <w:tblStyle w:val="25"/>
        <w:tblW w:w="9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853"/>
        <w:gridCol w:w="1678"/>
        <w:gridCol w:w="1719"/>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37" w:type="dxa"/>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2853" w:type="dxa"/>
            <w:vAlign w:val="center"/>
          </w:tcPr>
          <w:p>
            <w:pPr>
              <w:spacing w:line="360" w:lineRule="auto"/>
              <w:jc w:val="center"/>
              <w:rPr>
                <w:rFonts w:ascii="宋体" w:hAnsi="宋体"/>
                <w:sz w:val="24"/>
                <w:szCs w:val="24"/>
              </w:rPr>
            </w:pPr>
            <w:r>
              <w:rPr>
                <w:rFonts w:hint="eastAsia" w:ascii="宋体" w:hAnsi="宋体"/>
                <w:sz w:val="24"/>
                <w:szCs w:val="24"/>
              </w:rPr>
              <w:t>投标报价（元）</w:t>
            </w:r>
          </w:p>
        </w:tc>
        <w:tc>
          <w:tcPr>
            <w:tcW w:w="1678"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719" w:type="dxa"/>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1702"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37" w:type="dxa"/>
            <w:vAlign w:val="center"/>
          </w:tcPr>
          <w:p>
            <w:pPr>
              <w:spacing w:line="360" w:lineRule="auto"/>
              <w:jc w:val="center"/>
              <w:rPr>
                <w:rFonts w:ascii="宋体" w:hAnsi="宋体"/>
                <w:sz w:val="24"/>
                <w:szCs w:val="24"/>
              </w:rPr>
            </w:pPr>
            <w:r>
              <w:rPr>
                <w:rFonts w:hint="eastAsia" w:ascii="宋体" w:hAnsi="宋体"/>
                <w:sz w:val="24"/>
                <w:szCs w:val="24"/>
              </w:rPr>
              <w:t>240垃圾分类桶</w:t>
            </w:r>
          </w:p>
        </w:tc>
        <w:tc>
          <w:tcPr>
            <w:tcW w:w="2853" w:type="dxa"/>
            <w:vAlign w:val="center"/>
          </w:tcPr>
          <w:p>
            <w:pPr>
              <w:spacing w:line="360" w:lineRule="auto"/>
              <w:jc w:val="left"/>
              <w:rPr>
                <w:rFonts w:ascii="宋体" w:hAnsi="宋体"/>
                <w:sz w:val="24"/>
                <w:szCs w:val="24"/>
              </w:rPr>
            </w:pPr>
            <w:r>
              <w:rPr>
                <w:rFonts w:hint="eastAsia" w:ascii="宋体" w:hAnsi="宋体"/>
                <w:sz w:val="24"/>
                <w:szCs w:val="24"/>
              </w:rPr>
              <w:t>大写:</w:t>
            </w:r>
          </w:p>
          <w:p>
            <w:pPr>
              <w:spacing w:line="360" w:lineRule="auto"/>
              <w:jc w:val="left"/>
              <w:rPr>
                <w:rFonts w:ascii="宋体" w:hAnsi="宋体"/>
                <w:sz w:val="24"/>
                <w:szCs w:val="24"/>
              </w:rPr>
            </w:pPr>
            <w:r>
              <w:rPr>
                <w:rFonts w:hint="eastAsia" w:ascii="宋体" w:hAnsi="宋体"/>
                <w:sz w:val="24"/>
                <w:szCs w:val="24"/>
              </w:rPr>
              <w:t>小写：</w:t>
            </w:r>
          </w:p>
        </w:tc>
        <w:tc>
          <w:tcPr>
            <w:tcW w:w="1678" w:type="dxa"/>
            <w:vMerge w:val="restart"/>
            <w:vAlign w:val="center"/>
          </w:tcPr>
          <w:p>
            <w:pPr>
              <w:spacing w:line="360" w:lineRule="auto"/>
              <w:ind w:left="57" w:right="57" w:firstLine="57"/>
              <w:jc w:val="center"/>
              <w:outlineLvl w:val="0"/>
              <w:rPr>
                <w:rFonts w:ascii="宋体" w:hAnsi="宋体"/>
                <w:sz w:val="24"/>
                <w:szCs w:val="24"/>
              </w:rPr>
            </w:pPr>
          </w:p>
        </w:tc>
        <w:tc>
          <w:tcPr>
            <w:tcW w:w="1719" w:type="dxa"/>
            <w:vMerge w:val="restart"/>
            <w:vAlign w:val="center"/>
          </w:tcPr>
          <w:p>
            <w:pPr>
              <w:spacing w:line="360" w:lineRule="auto"/>
              <w:ind w:left="57" w:right="57" w:firstLine="57"/>
              <w:jc w:val="center"/>
              <w:outlineLvl w:val="0"/>
              <w:rPr>
                <w:rFonts w:ascii="宋体" w:hAnsi="宋体"/>
                <w:sz w:val="24"/>
                <w:szCs w:val="24"/>
              </w:rPr>
            </w:pPr>
          </w:p>
        </w:tc>
        <w:tc>
          <w:tcPr>
            <w:tcW w:w="1702" w:type="dxa"/>
            <w:vMerge w:val="restart"/>
            <w:vAlign w:val="center"/>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7" w:type="dxa"/>
            <w:vAlign w:val="center"/>
          </w:tcPr>
          <w:p>
            <w:pPr>
              <w:spacing w:line="360" w:lineRule="auto"/>
              <w:jc w:val="center"/>
              <w:rPr>
                <w:rFonts w:ascii="宋体" w:hAnsi="宋体"/>
                <w:sz w:val="24"/>
                <w:szCs w:val="24"/>
              </w:rPr>
            </w:pPr>
            <w:r>
              <w:rPr>
                <w:rFonts w:hint="eastAsia" w:ascii="宋体" w:hAnsi="宋体"/>
                <w:sz w:val="24"/>
                <w:szCs w:val="24"/>
              </w:rPr>
              <w:t>投标总价</w:t>
            </w:r>
          </w:p>
        </w:tc>
        <w:tc>
          <w:tcPr>
            <w:tcW w:w="2853" w:type="dxa"/>
            <w:vAlign w:val="center"/>
          </w:tcPr>
          <w:p>
            <w:pPr>
              <w:spacing w:line="360" w:lineRule="auto"/>
              <w:jc w:val="left"/>
              <w:rPr>
                <w:rFonts w:ascii="宋体" w:hAnsi="宋体"/>
                <w:sz w:val="24"/>
                <w:szCs w:val="24"/>
              </w:rPr>
            </w:pPr>
            <w:r>
              <w:rPr>
                <w:rFonts w:hint="eastAsia" w:ascii="宋体" w:hAnsi="宋体"/>
                <w:sz w:val="24"/>
                <w:szCs w:val="24"/>
              </w:rPr>
              <w:t>大写:</w:t>
            </w:r>
          </w:p>
          <w:p>
            <w:pPr>
              <w:spacing w:line="360" w:lineRule="auto"/>
              <w:jc w:val="left"/>
              <w:rPr>
                <w:rFonts w:ascii="宋体" w:hAnsi="宋体"/>
                <w:sz w:val="24"/>
                <w:szCs w:val="24"/>
              </w:rPr>
            </w:pPr>
            <w:r>
              <w:rPr>
                <w:rFonts w:hint="eastAsia" w:ascii="宋体" w:hAnsi="宋体"/>
                <w:sz w:val="24"/>
                <w:szCs w:val="24"/>
              </w:rPr>
              <w:t>小写:</w:t>
            </w:r>
          </w:p>
        </w:tc>
        <w:tc>
          <w:tcPr>
            <w:tcW w:w="1678" w:type="dxa"/>
            <w:vMerge w:val="continue"/>
            <w:vAlign w:val="center"/>
          </w:tcPr>
          <w:p>
            <w:pPr>
              <w:spacing w:line="360" w:lineRule="auto"/>
              <w:ind w:left="57" w:right="57" w:firstLine="57"/>
              <w:jc w:val="center"/>
              <w:outlineLvl w:val="0"/>
              <w:rPr>
                <w:rFonts w:ascii="宋体" w:hAnsi="宋体"/>
                <w:sz w:val="24"/>
                <w:szCs w:val="24"/>
              </w:rPr>
            </w:pPr>
          </w:p>
        </w:tc>
        <w:tc>
          <w:tcPr>
            <w:tcW w:w="1719" w:type="dxa"/>
            <w:vMerge w:val="continue"/>
            <w:vAlign w:val="center"/>
          </w:tcPr>
          <w:p>
            <w:pPr>
              <w:spacing w:line="360" w:lineRule="auto"/>
              <w:ind w:left="57" w:right="57" w:firstLine="57"/>
              <w:jc w:val="center"/>
              <w:outlineLvl w:val="0"/>
              <w:rPr>
                <w:rFonts w:ascii="宋体" w:hAnsi="宋体"/>
                <w:sz w:val="24"/>
                <w:szCs w:val="24"/>
              </w:rPr>
            </w:pPr>
          </w:p>
        </w:tc>
        <w:tc>
          <w:tcPr>
            <w:tcW w:w="1702"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ind w:right="480"/>
        <w:jc w:val="right"/>
        <w:rPr>
          <w:rFonts w:ascii="宋体" w:hAnsi="宋体"/>
          <w:color w:val="000000"/>
          <w:sz w:val="24"/>
          <w:szCs w:val="24"/>
        </w:rPr>
      </w:pPr>
      <w:r>
        <w:rPr>
          <w:rFonts w:hint="eastAsia" w:ascii="宋体" w:hAnsi="宋体"/>
          <w:color w:val="000000"/>
          <w:sz w:val="24"/>
          <w:szCs w:val="24"/>
        </w:rPr>
        <w:t xml:space="preserve">  年    月     日</w:t>
      </w:r>
    </w:p>
    <w:p>
      <w:pPr>
        <w:pStyle w:val="4"/>
        <w:keepNext w:val="0"/>
        <w:keepLines w:val="0"/>
        <w:spacing w:line="360" w:lineRule="auto"/>
        <w:rPr>
          <w:rFonts w:ascii="宋体" w:hAnsi="宋体" w:eastAsia="宋体"/>
          <w:color w:val="000000"/>
          <w:sz w:val="24"/>
          <w:szCs w:val="24"/>
        </w:rPr>
      </w:pPr>
      <w:bookmarkStart w:id="27" w:name="_Toc482026549"/>
      <w:r>
        <w:rPr>
          <w:rFonts w:ascii="宋体" w:hAnsi="宋体" w:eastAsia="宋体"/>
          <w:color w:val="000000"/>
          <w:sz w:val="24"/>
          <w:szCs w:val="24"/>
        </w:rPr>
        <w:br w:type="page"/>
      </w:r>
    </w:p>
    <w:bookmarkEnd w:id="27"/>
    <w:p>
      <w:pPr>
        <w:spacing w:line="360" w:lineRule="auto"/>
        <w:rPr>
          <w:rFonts w:asciiTheme="minorEastAsia" w:hAnsiTheme="minorEastAsia" w:eastAsiaTheme="minorEastAsia"/>
          <w:b/>
          <w:sz w:val="24"/>
          <w:szCs w:val="24"/>
        </w:rPr>
      </w:pPr>
      <w:bookmarkStart w:id="28"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jc w:val="right"/>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560" w:firstLineChars="1900"/>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ind w:firstLine="5400" w:firstLineChars="2250"/>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9" w:name="_Toc496001220"/>
      <w:r>
        <w:rPr>
          <w:rFonts w:hint="eastAsia" w:asciiTheme="minorEastAsia" w:hAnsiTheme="minorEastAsia" w:eastAsiaTheme="minorEastAsia"/>
          <w:b/>
          <w:sz w:val="24"/>
          <w:szCs w:val="24"/>
        </w:rPr>
        <w:t>格式七：</w:t>
      </w:r>
      <w:bookmarkEnd w:id="29"/>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w:t>
      </w:r>
      <w:r>
        <w:rPr>
          <w:rFonts w:hint="eastAsia" w:asciiTheme="minorEastAsia" w:hAnsiTheme="minorEastAsia" w:eastAsiaTheme="minorEastAsia"/>
          <w:sz w:val="24"/>
          <w:szCs w:val="24"/>
        </w:rPr>
        <w:t>授权委托人</w:t>
      </w:r>
      <w:r>
        <w:rPr>
          <w:rFonts w:asciiTheme="minorEastAsia" w:hAnsiTheme="minorEastAsia" w:eastAsiaTheme="minorEastAsia"/>
          <w:sz w:val="24"/>
          <w:szCs w:val="24"/>
        </w:rPr>
        <w:t>。授权委托人根据授权，以我方名义签署、澄清确认、递交、撤回、修改招标项目投标文件、签订合同和处理有关事宜，其法律后果由我方承担。委托期限：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授权委托人无转委托权。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注：本授权委托书需由投标人加盖单位公章并由其法定代表人和委托授权委托人签字。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委托授权委托人：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6"/>
        <w:spacing w:line="360" w:lineRule="auto"/>
        <w:ind w:right="57"/>
        <w:jc w:val="right"/>
        <w:rPr>
          <w:rFonts w:asciiTheme="minorEastAsia" w:hAnsiTheme="minorEastAsia" w:eastAsiaTheme="minorEastAsia"/>
          <w:color w:val="000000"/>
          <w:sz w:val="24"/>
          <w:szCs w:val="24"/>
        </w:rPr>
      </w:pP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widowControl/>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开户许可证复印件</w:t>
      </w: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p>
    <w:p>
      <w:pPr>
        <w:adjustRightInd w:val="0"/>
        <w:snapToGrid w:val="0"/>
        <w:spacing w:line="360" w:lineRule="auto"/>
        <w:ind w:firstLine="3000" w:firstLineChars="1250"/>
        <w:jc w:val="left"/>
        <w:rPr>
          <w:rFonts w:ascii="宋体" w:hAnsi="宋体" w:cs="Courier New"/>
          <w:kern w:val="0"/>
          <w:sz w:val="24"/>
          <w:szCs w:val="24"/>
        </w:rPr>
      </w:pPr>
      <w:bookmarkStart w:id="30"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sz w:val="24"/>
          <w:szCs w:val="24"/>
        </w:rPr>
      </w:pPr>
      <w:r>
        <w:rPr>
          <w:rFonts w:ascii="宋体" w:hAnsi="宋体"/>
          <w:sz w:val="24"/>
          <w:szCs w:val="24"/>
        </w:rPr>
        <w:br w:type="page"/>
      </w:r>
    </w:p>
    <w:p>
      <w:pPr>
        <w:widowControl/>
        <w:spacing w:line="360" w:lineRule="auto"/>
        <w:jc w:val="left"/>
        <w:rPr>
          <w:rFonts w:asciiTheme="minorEastAsia" w:hAnsiTheme="minorEastAsia" w:eastAsiaTheme="minorEastAsia"/>
          <w:sz w:val="24"/>
          <w:szCs w:val="24"/>
        </w:rPr>
      </w:pPr>
      <w:bookmarkStart w:id="31" w:name="_Toc496792708"/>
      <w:bookmarkStart w:id="32" w:name="_Toc496792932"/>
      <w:r>
        <w:rPr>
          <w:rFonts w:hint="eastAsia" w:asciiTheme="minorEastAsia" w:hAnsiTheme="minorEastAsia" w:eastAsiaTheme="minorEastAsia"/>
          <w:sz w:val="24"/>
          <w:szCs w:val="24"/>
        </w:rPr>
        <w:t>格式十一：</w:t>
      </w:r>
      <w:bookmarkEnd w:id="31"/>
      <w:bookmarkEnd w:id="32"/>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p>
      <w:pPr>
        <w:jc w:val="center"/>
        <w:rPr>
          <w:rFonts w:ascii="宋体" w:hAnsi="宋体"/>
          <w:sz w:val="24"/>
          <w:szCs w:val="24"/>
        </w:rPr>
      </w:pP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33" w:name="_Toc496792933"/>
      <w:bookmarkStart w:id="34" w:name="_Toc496792709"/>
      <w:r>
        <w:rPr>
          <w:rFonts w:hint="eastAsia" w:asciiTheme="minorEastAsia" w:hAnsiTheme="minorEastAsia" w:eastAsiaTheme="minorEastAsia"/>
          <w:sz w:val="24"/>
          <w:szCs w:val="24"/>
        </w:rPr>
        <w:t>格式十二：</w:t>
      </w:r>
      <w:bookmarkEnd w:id="30"/>
      <w:bookmarkEnd w:id="33"/>
      <w:bookmarkEnd w:id="34"/>
    </w:p>
    <w:p>
      <w:pPr>
        <w:spacing w:line="360" w:lineRule="auto"/>
        <w:jc w:val="center"/>
        <w:rPr>
          <w:rFonts w:ascii="宋体" w:hAnsi="宋体"/>
          <w:color w:val="000000"/>
          <w:sz w:val="24"/>
          <w:szCs w:val="24"/>
        </w:rPr>
      </w:pPr>
      <w:bookmarkStart w:id="35" w:name="_Toc482026551"/>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36" w:name="_Toc496792934"/>
      <w:bookmarkStart w:id="37" w:name="_Toc496792710"/>
      <w:r>
        <w:rPr>
          <w:rFonts w:hint="eastAsia" w:asciiTheme="minorEastAsia" w:hAnsiTheme="minorEastAsia" w:eastAsiaTheme="minorEastAsia"/>
          <w:sz w:val="24"/>
          <w:szCs w:val="24"/>
        </w:rPr>
        <w:t>格式十三：</w:t>
      </w:r>
      <w:bookmarkEnd w:id="35"/>
      <w:bookmarkEnd w:id="36"/>
      <w:bookmarkEnd w:id="37"/>
    </w:p>
    <w:p>
      <w:pPr>
        <w:adjustRightInd w:val="0"/>
        <w:snapToGrid w:val="0"/>
        <w:spacing w:line="360" w:lineRule="auto"/>
        <w:jc w:val="center"/>
        <w:rPr>
          <w:rFonts w:ascii="宋体" w:hAnsi="宋体"/>
          <w:b/>
          <w:sz w:val="24"/>
          <w:szCs w:val="24"/>
        </w:rPr>
      </w:pPr>
      <w:r>
        <w:rPr>
          <w:rFonts w:hint="eastAsia" w:ascii="宋体" w:hAnsi="宋体"/>
          <w:b/>
          <w:sz w:val="24"/>
          <w:szCs w:val="24"/>
        </w:rPr>
        <w:t xml:space="preserve">  售后服务承诺及方案</w:t>
      </w:r>
    </w:p>
    <w:p>
      <w:pPr>
        <w:spacing w:line="360" w:lineRule="auto"/>
        <w:ind w:firstLine="480" w:firstLineChars="200"/>
        <w:rPr>
          <w:rFonts w:ascii="宋体" w:hAnsi="宋体"/>
          <w:sz w:val="24"/>
          <w:szCs w:val="24"/>
        </w:rPr>
      </w:pPr>
      <w:r>
        <w:rPr>
          <w:rFonts w:hint="eastAsia" w:ascii="宋体" w:hAnsi="宋体"/>
          <w:sz w:val="24"/>
          <w:szCs w:val="24"/>
        </w:rPr>
        <w:t>一．售后服务承诺</w:t>
      </w:r>
    </w:p>
    <w:p>
      <w:pPr>
        <w:spacing w:line="360" w:lineRule="auto"/>
        <w:ind w:firstLine="480" w:firstLineChars="200"/>
        <w:rPr>
          <w:rFonts w:ascii="宋体" w:hAnsi="宋体"/>
          <w:sz w:val="24"/>
          <w:szCs w:val="24"/>
        </w:rPr>
      </w:pPr>
      <w:r>
        <w:rPr>
          <w:rFonts w:hint="eastAsia" w:ascii="宋体" w:hAnsi="宋体"/>
          <w:sz w:val="24"/>
          <w:szCs w:val="24"/>
        </w:rPr>
        <w:t>1.在</w:t>
      </w:r>
      <w:r>
        <w:rPr>
          <w:rFonts w:hint="eastAsia" w:ascii="宋体" w:hAnsi="宋体"/>
          <w:sz w:val="24"/>
          <w:szCs w:val="24"/>
          <w:u w:val="single"/>
        </w:rPr>
        <w:t xml:space="preserve">   </w:t>
      </w:r>
      <w:r>
        <w:rPr>
          <w:rFonts w:hint="eastAsia" w:ascii="宋体" w:hAnsi="宋体"/>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sz w:val="24"/>
          <w:szCs w:val="24"/>
        </w:rPr>
      </w:pPr>
      <w:r>
        <w:rPr>
          <w:rFonts w:hint="eastAsia" w:ascii="宋体" w:hAnsi="宋体"/>
          <w:sz w:val="24"/>
          <w:szCs w:val="24"/>
        </w:rPr>
        <w:t>2.质保期过后</w:t>
      </w:r>
      <w:r>
        <w:rPr>
          <w:rFonts w:hint="eastAsia" w:ascii="宋体" w:hAnsi="宋体"/>
          <w:sz w:val="24"/>
          <w:szCs w:val="24"/>
          <w:u w:val="single"/>
        </w:rPr>
        <w:t xml:space="preserve">  </w:t>
      </w:r>
      <w:r>
        <w:rPr>
          <w:rFonts w:hint="eastAsia" w:ascii="宋体" w:hAnsi="宋体"/>
          <w:sz w:val="24"/>
          <w:szCs w:val="24"/>
        </w:rPr>
        <w:t>年内，供应商将继续为</w:t>
      </w:r>
      <w:r>
        <w:rPr>
          <w:rFonts w:hint="eastAsia" w:ascii="宋体" w:hAnsi="宋体"/>
          <w:sz w:val="24"/>
          <w:szCs w:val="24"/>
          <w:u w:val="single"/>
        </w:rPr>
        <w:t xml:space="preserve"> （货物名称） </w:t>
      </w:r>
      <w:r>
        <w:rPr>
          <w:rFonts w:hint="eastAsia" w:ascii="宋体" w:hAnsi="宋体"/>
          <w:sz w:val="24"/>
          <w:szCs w:val="24"/>
        </w:rPr>
        <w:t>提供免费维修服务，在此期间不收取维护费，如需更换零配件，只收取零配件的成本费。</w:t>
      </w:r>
    </w:p>
    <w:p>
      <w:pPr>
        <w:pStyle w:val="14"/>
        <w:spacing w:line="360" w:lineRule="auto"/>
        <w:ind w:left="0" w:leftChars="0" w:firstLine="480" w:firstLineChars="200"/>
        <w:rPr>
          <w:rFonts w:ascii="宋体" w:hAnsi="宋体"/>
          <w:sz w:val="24"/>
          <w:szCs w:val="24"/>
        </w:rPr>
      </w:pPr>
      <w:r>
        <w:rPr>
          <w:rFonts w:hint="eastAsia" w:ascii="宋体" w:hAnsi="宋体"/>
          <w:sz w:val="24"/>
          <w:szCs w:val="24"/>
        </w:rPr>
        <w:t>3.质保期过后</w:t>
      </w:r>
      <w:r>
        <w:rPr>
          <w:rFonts w:hint="eastAsia" w:ascii="宋体" w:hAnsi="宋体"/>
          <w:sz w:val="24"/>
          <w:szCs w:val="24"/>
          <w:u w:val="single"/>
        </w:rPr>
        <w:t xml:space="preserve">  </w:t>
      </w:r>
      <w:r>
        <w:rPr>
          <w:rFonts w:hint="eastAsia" w:ascii="宋体" w:hAnsi="宋体"/>
          <w:sz w:val="24"/>
          <w:szCs w:val="24"/>
        </w:rPr>
        <w:t>年内，供应商将继续为</w:t>
      </w:r>
      <w:r>
        <w:rPr>
          <w:rFonts w:hint="eastAsia" w:ascii="宋体" w:hAnsi="宋体"/>
          <w:sz w:val="24"/>
          <w:szCs w:val="24"/>
          <w:u w:val="single"/>
        </w:rPr>
        <w:t xml:space="preserve"> （货物名称） </w:t>
      </w:r>
      <w:r>
        <w:rPr>
          <w:rFonts w:hint="eastAsia" w:ascii="宋体" w:hAnsi="宋体"/>
          <w:sz w:val="24"/>
          <w:szCs w:val="24"/>
        </w:rPr>
        <w:t>提供维修服务，除收取交通费、住宿费和所更换部件的成本费外，不再收取任何维修费用。</w:t>
      </w:r>
    </w:p>
    <w:p>
      <w:pPr>
        <w:pStyle w:val="14"/>
        <w:spacing w:line="360" w:lineRule="auto"/>
        <w:ind w:left="0" w:leftChars="0" w:firstLine="480" w:firstLineChars="200"/>
        <w:rPr>
          <w:rFonts w:ascii="宋体" w:hAnsi="宋体"/>
          <w:sz w:val="24"/>
          <w:szCs w:val="24"/>
        </w:rPr>
      </w:pPr>
      <w:r>
        <w:rPr>
          <w:rFonts w:hint="eastAsia" w:ascii="宋体" w:hAnsi="宋体"/>
          <w:sz w:val="24"/>
          <w:szCs w:val="24"/>
        </w:rPr>
        <w:t>4．供应商在接到用户维修通知后小时内响应，个工作日内排除故障（节假日照常服务）。</w:t>
      </w:r>
    </w:p>
    <w:p>
      <w:pPr>
        <w:adjustRightInd w:val="0"/>
        <w:spacing w:line="360" w:lineRule="auto"/>
        <w:ind w:firstLine="480" w:firstLineChars="200"/>
        <w:rPr>
          <w:rFonts w:ascii="宋体" w:hAnsi="宋体"/>
          <w:sz w:val="24"/>
          <w:szCs w:val="24"/>
        </w:rPr>
      </w:pPr>
      <w:r>
        <w:rPr>
          <w:rFonts w:hint="eastAsia" w:ascii="宋体" w:hAnsi="宋体"/>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sz w:val="24"/>
          <w:szCs w:val="24"/>
        </w:rPr>
      </w:pPr>
      <w:r>
        <w:rPr>
          <w:rFonts w:hint="eastAsia" w:ascii="宋体" w:hAnsi="宋体"/>
          <w:sz w:val="24"/>
          <w:szCs w:val="24"/>
        </w:rPr>
        <w:t>6.免费安装调试、人员培训、技术支持。</w:t>
      </w:r>
    </w:p>
    <w:p>
      <w:pPr>
        <w:adjustRightInd w:val="0"/>
        <w:spacing w:line="360" w:lineRule="auto"/>
        <w:ind w:firstLine="480" w:firstLineChars="200"/>
        <w:rPr>
          <w:rFonts w:ascii="宋体" w:hAnsi="宋体"/>
          <w:sz w:val="24"/>
          <w:szCs w:val="24"/>
        </w:rPr>
      </w:pPr>
      <w:r>
        <w:rPr>
          <w:rFonts w:hint="eastAsia" w:ascii="宋体" w:hAnsi="宋体"/>
          <w:sz w:val="24"/>
          <w:szCs w:val="24"/>
        </w:rPr>
        <w:t>7.定期进行用户回访，及时处理用户意见。</w:t>
      </w:r>
    </w:p>
    <w:p>
      <w:pPr>
        <w:adjustRightInd w:val="0"/>
        <w:spacing w:line="360" w:lineRule="auto"/>
        <w:ind w:firstLine="480" w:firstLineChars="200"/>
        <w:rPr>
          <w:rFonts w:ascii="宋体" w:hAnsi="宋体"/>
          <w:sz w:val="24"/>
          <w:szCs w:val="24"/>
        </w:rPr>
      </w:pPr>
      <w:r>
        <w:rPr>
          <w:rFonts w:hint="eastAsia" w:ascii="宋体" w:hAnsi="宋体"/>
          <w:sz w:val="24"/>
          <w:szCs w:val="24"/>
        </w:rPr>
        <w:t>二．技术培训</w:t>
      </w:r>
    </w:p>
    <w:p>
      <w:pPr>
        <w:adjustRightInd w:val="0"/>
        <w:spacing w:line="360" w:lineRule="auto"/>
        <w:ind w:firstLine="480" w:firstLineChars="200"/>
        <w:rPr>
          <w:rFonts w:ascii="宋体" w:hAnsi="宋体"/>
          <w:sz w:val="24"/>
          <w:szCs w:val="24"/>
        </w:rPr>
      </w:pPr>
      <w:r>
        <w:rPr>
          <w:rFonts w:hint="eastAsia" w:ascii="宋体" w:hAnsi="宋体"/>
          <w:sz w:val="24"/>
          <w:szCs w:val="24"/>
        </w:rPr>
        <w:t>1.免费培训内容：</w:t>
      </w:r>
    </w:p>
    <w:p>
      <w:pPr>
        <w:adjustRightInd w:val="0"/>
        <w:spacing w:line="360" w:lineRule="auto"/>
        <w:ind w:firstLine="480" w:firstLineChars="200"/>
        <w:rPr>
          <w:rFonts w:ascii="宋体" w:hAnsi="宋体"/>
          <w:sz w:val="24"/>
          <w:szCs w:val="24"/>
        </w:rPr>
      </w:pPr>
      <w:r>
        <w:rPr>
          <w:rFonts w:hint="eastAsia" w:ascii="宋体" w:hAnsi="宋体"/>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8"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8"/>
      <w:r>
        <w:rPr>
          <w:rFonts w:hint="eastAsia" w:ascii="宋体" w:hAnsi="宋体" w:cs="宋体"/>
          <w:sz w:val="24"/>
          <w:szCs w:val="24"/>
        </w:rPr>
        <w:t>。</w:t>
      </w:r>
    </w:p>
    <w:p>
      <w:pPr>
        <w:pStyle w:val="16"/>
        <w:spacing w:line="360" w:lineRule="auto"/>
        <w:ind w:firstLine="480" w:firstLineChars="200"/>
        <w:rPr>
          <w:sz w:val="24"/>
          <w:szCs w:val="24"/>
        </w:rPr>
      </w:pPr>
      <w:bookmarkStart w:id="39" w:name="_Toc266431152"/>
      <w:r>
        <w:rPr>
          <w:sz w:val="24"/>
          <w:szCs w:val="24"/>
        </w:rPr>
        <w:t>2.</w:t>
      </w:r>
      <w:r>
        <w:rPr>
          <w:rFonts w:hint="eastAsia"/>
          <w:sz w:val="24"/>
          <w:szCs w:val="24"/>
        </w:rPr>
        <w:t>本地化售后服务网点分布、机构名称、联系人、联系电话。</w:t>
      </w:r>
      <w:bookmarkEnd w:id="39"/>
    </w:p>
    <w:p>
      <w:pPr>
        <w:adjustRightInd w:val="0"/>
        <w:spacing w:line="360" w:lineRule="auto"/>
        <w:ind w:firstLine="480" w:firstLineChars="200"/>
        <w:rPr>
          <w:rFonts w:ascii="宋体" w:hAnsi="宋体"/>
          <w:sz w:val="24"/>
          <w:szCs w:val="24"/>
        </w:rPr>
      </w:pPr>
      <w:r>
        <w:rPr>
          <w:rFonts w:hint="eastAsia" w:ascii="宋体" w:hAnsi="宋体"/>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40" w:name="_Toc482026552"/>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41" w:name="_Toc496792935"/>
      <w:bookmarkStart w:id="42" w:name="_Toc496792711"/>
      <w:r>
        <w:rPr>
          <w:rFonts w:hint="eastAsia" w:asciiTheme="minorEastAsia" w:hAnsiTheme="minorEastAsia" w:eastAsiaTheme="minorEastAsia"/>
          <w:sz w:val="24"/>
          <w:szCs w:val="24"/>
        </w:rPr>
        <w:t>格式十四：</w:t>
      </w:r>
      <w:bookmarkEnd w:id="40"/>
      <w:bookmarkEnd w:id="41"/>
      <w:bookmarkEnd w:id="42"/>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jc w:val="center"/>
        <w:rPr>
          <w:rFonts w:ascii="宋体" w:hAnsi="宋体"/>
          <w:b/>
          <w:bCs/>
          <w:sz w:val="24"/>
          <w:szCs w:val="24"/>
        </w:rPr>
      </w:pPr>
    </w:p>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3" w:name="_Toc482026553"/>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44" w:name="_Toc496792936"/>
      <w:bookmarkStart w:id="45" w:name="_Toc496792712"/>
      <w:r>
        <w:rPr>
          <w:rFonts w:hint="eastAsia" w:asciiTheme="minorEastAsia" w:hAnsiTheme="minorEastAsia" w:eastAsiaTheme="minorEastAsia"/>
          <w:sz w:val="24"/>
          <w:szCs w:val="24"/>
        </w:rPr>
        <w:t>格式十五：</w:t>
      </w:r>
      <w:bookmarkEnd w:id="43"/>
      <w:bookmarkEnd w:id="44"/>
      <w:bookmarkEnd w:id="45"/>
    </w:p>
    <w:p>
      <w:pPr>
        <w:spacing w:line="360" w:lineRule="auto"/>
        <w:jc w:val="center"/>
        <w:rPr>
          <w:rFonts w:ascii="宋体" w:hAnsi="宋体"/>
          <w:b/>
          <w:sz w:val="24"/>
          <w:szCs w:val="24"/>
        </w:rPr>
      </w:pPr>
      <w:bookmarkStart w:id="46" w:name="_Toc482026554"/>
      <w:r>
        <w:rPr>
          <w:rFonts w:hint="eastAsia" w:ascii="宋体" w:hAnsi="宋体"/>
          <w:color w:val="000000"/>
          <w:sz w:val="24"/>
          <w:szCs w:val="24"/>
        </w:rPr>
        <w:t>投标人</w:t>
      </w:r>
      <w:r>
        <w:rPr>
          <w:rFonts w:hint="eastAsia" w:ascii="宋体" w:hAnsi="宋体"/>
          <w:sz w:val="24"/>
          <w:szCs w:val="24"/>
        </w:rPr>
        <w:t>业绩情况表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sz w:val="24"/>
          <w:szCs w:val="24"/>
        </w:rPr>
      </w:pPr>
      <w:r>
        <w:rPr>
          <w:rFonts w:hint="eastAsia" w:asciiTheme="minorEastAsia" w:hAnsiTheme="minorEastAsia" w:eastAsiaTheme="minorEastAsia"/>
          <w:sz w:val="24"/>
          <w:szCs w:val="24"/>
        </w:rPr>
        <w:t>注</w:t>
      </w:r>
      <w:r>
        <w:rPr>
          <w:rFonts w:hint="eastAsia" w:ascii="宋体" w:hAnsi="宋体"/>
          <w:sz w:val="24"/>
          <w:szCs w:val="24"/>
        </w:rPr>
        <w:t>投标人</w:t>
      </w:r>
      <w:r>
        <w:rPr>
          <w:rFonts w:hint="eastAsia" w:asciiTheme="minorEastAsia" w:hAnsiTheme="minorEastAsia" w:eastAsiaTheme="minorEastAsia"/>
          <w:sz w:val="24"/>
          <w:szCs w:val="24"/>
        </w:rPr>
        <w:t>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sz w:val="24"/>
          <w:szCs w:val="24"/>
        </w:rPr>
        <w:br w:type="page"/>
      </w:r>
    </w:p>
    <w:p>
      <w:pPr>
        <w:spacing w:line="360" w:lineRule="auto"/>
        <w:jc w:val="left"/>
        <w:rPr>
          <w:rFonts w:asciiTheme="minorEastAsia" w:hAnsiTheme="minorEastAsia" w:eastAsiaTheme="minorEastAsia"/>
          <w:sz w:val="24"/>
          <w:szCs w:val="24"/>
        </w:rPr>
      </w:pPr>
      <w:bookmarkStart w:id="47" w:name="_Toc496792713"/>
      <w:bookmarkStart w:id="48" w:name="_Toc496792937"/>
      <w:r>
        <w:rPr>
          <w:rFonts w:hint="eastAsia" w:asciiTheme="minorEastAsia" w:hAnsiTheme="minorEastAsia" w:eastAsiaTheme="minorEastAsia"/>
          <w:sz w:val="24"/>
          <w:szCs w:val="24"/>
        </w:rPr>
        <w:t>格式十六：</w:t>
      </w:r>
      <w:bookmarkEnd w:id="46"/>
      <w:bookmarkEnd w:id="47"/>
      <w:bookmarkEnd w:id="48"/>
    </w:p>
    <w:p>
      <w:pPr>
        <w:spacing w:line="360" w:lineRule="auto"/>
        <w:jc w:val="center"/>
        <w:rPr>
          <w:rFonts w:ascii="宋体" w:hAnsi="宋体"/>
          <w:sz w:val="24"/>
          <w:szCs w:val="24"/>
        </w:rPr>
      </w:pPr>
      <w:r>
        <w:rPr>
          <w:rFonts w:hint="eastAsia" w:ascii="宋体" w:hAnsi="宋体"/>
          <w:sz w:val="24"/>
          <w:szCs w:val="24"/>
        </w:rPr>
        <w:t>投标人基本情况表</w:t>
      </w:r>
    </w:p>
    <w:p>
      <w:pPr>
        <w:spacing w:line="360" w:lineRule="auto"/>
        <w:jc w:val="center"/>
        <w:rPr>
          <w:rFonts w:ascii="宋体" w:hAnsi="宋体"/>
          <w:color w:val="000000"/>
          <w:sz w:val="24"/>
          <w:szCs w:val="24"/>
        </w:rPr>
      </w:pPr>
    </w:p>
    <w:tbl>
      <w:tblPr>
        <w:tblStyle w:val="2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widowControl/>
        <w:spacing w:line="360" w:lineRule="auto"/>
        <w:jc w:val="left"/>
        <w:rPr>
          <w:rFonts w:asciiTheme="minorEastAsia" w:hAnsiTheme="minorEastAsia" w:eastAsiaTheme="minorEastAsia"/>
          <w:sz w:val="24"/>
          <w:szCs w:val="24"/>
        </w:rPr>
      </w:pPr>
      <w:r>
        <w:rPr>
          <w:rFonts w:ascii="宋体" w:hAnsi="宋体"/>
          <w:b/>
          <w:color w:val="000000"/>
          <w:sz w:val="24"/>
          <w:szCs w:val="24"/>
        </w:rPr>
        <w:br w:type="page"/>
      </w:r>
    </w:p>
    <w:p>
      <w:pPr>
        <w:spacing w:line="360" w:lineRule="auto"/>
        <w:rPr>
          <w:rFonts w:ascii="宋体" w:hAnsi="宋体"/>
          <w:b/>
          <w:sz w:val="24"/>
          <w:szCs w:val="24"/>
        </w:rPr>
      </w:pPr>
      <w:bookmarkStart w:id="49" w:name="_Toc496792717"/>
      <w:bookmarkStart w:id="50" w:name="_Toc496792941"/>
      <w:bookmarkStart w:id="51" w:name="_Toc482026558"/>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480" w:firstLineChars="200"/>
        <w:rPr>
          <w:rFonts w:ascii="宋体" w:hAnsi="宋体"/>
          <w:sz w:val="24"/>
          <w:szCs w:val="24"/>
        </w:rPr>
      </w:pPr>
      <w:r>
        <w:rPr>
          <w:rFonts w:hint="eastAsia" w:ascii="宋体" w:hAnsi="宋体"/>
          <w:sz w:val="24"/>
          <w:szCs w:val="24"/>
        </w:rPr>
        <w:t>提供投标人财务审计报告的，须提供会计师事务所出具的经审计的财务报告。</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格式十八：      </w:t>
      </w:r>
    </w:p>
    <w:p>
      <w:pPr>
        <w:autoSpaceDE w:val="0"/>
        <w:autoSpaceDN w:val="0"/>
        <w:spacing w:line="360" w:lineRule="auto"/>
        <w:jc w:val="center"/>
        <w:rPr>
          <w:rFonts w:ascii="宋体" w:hAnsi="宋体"/>
          <w:b/>
          <w:color w:val="FF0000"/>
          <w:sz w:val="24"/>
          <w:szCs w:val="24"/>
        </w:rPr>
      </w:pPr>
      <w:r>
        <w:rPr>
          <w:rFonts w:hint="eastAsia" w:ascii="宋体" w:hAnsi="宋体" w:cs="宋体"/>
          <w:color w:val="000000" w:themeColor="text1"/>
          <w:sz w:val="24"/>
          <w:szCs w:val="24"/>
          <w14:textFill>
            <w14:solidFill>
              <w14:schemeClr w14:val="tx1"/>
            </w14:solidFill>
          </w14:textFill>
        </w:rPr>
        <w:t>依法缴纳税收的凭据</w:t>
      </w:r>
    </w:p>
    <w:p>
      <w:pPr>
        <w:spacing w:line="240" w:lineRule="exact"/>
        <w:ind w:firstLine="1200" w:firstLineChars="500"/>
        <w:jc w:val="left"/>
        <w:rPr>
          <w:rFonts w:ascii="宋体" w:hAnsi="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2019年1</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月至开标当日的任意一个月依法缴纳税收的凭据</w:t>
      </w:r>
      <w:r>
        <w:rPr>
          <w:rFonts w:hint="eastAsia" w:ascii="宋体" w:hAnsi="宋体"/>
          <w:color w:val="000000" w:themeColor="text1"/>
          <w:sz w:val="24"/>
          <w:szCs w:val="24"/>
          <w14:textFill>
            <w14:solidFill>
              <w14:schemeClr w14:val="tx1"/>
            </w14:solidFill>
          </w14:textFill>
        </w:rPr>
        <w:t>。</w:t>
      </w:r>
    </w:p>
    <w:p>
      <w:pPr>
        <w:autoSpaceDE w:val="0"/>
        <w:autoSpaceDN w:val="0"/>
        <w:spacing w:line="360" w:lineRule="auto"/>
        <w:ind w:firstLine="1161" w:firstLineChars="482"/>
        <w:jc w:val="left"/>
        <w:rPr>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ind w:firstLine="570"/>
        <w:jc w:val="left"/>
        <w:rPr>
          <w:rFonts w:ascii="宋体" w:hAnsi="宋体"/>
          <w:sz w:val="24"/>
          <w:szCs w:val="24"/>
        </w:rPr>
      </w:pP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格式十九：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cs="宋体"/>
          <w:color w:val="000000"/>
          <w:kern w:val="0"/>
          <w:sz w:val="24"/>
          <w:szCs w:val="24"/>
        </w:rPr>
        <w:t>社会保险登记证和</w:t>
      </w:r>
      <w:r>
        <w:rPr>
          <w:rFonts w:hint="eastAsia" w:ascii="宋体" w:hAnsi="宋体"/>
          <w:sz w:val="24"/>
          <w:szCs w:val="24"/>
        </w:rPr>
        <w:t>缴纳社会保险的凭据（</w:t>
      </w:r>
      <w:r>
        <w:rPr>
          <w:rFonts w:hint="eastAsia" w:ascii="宋体" w:hAnsi="宋体" w:cs="宋体"/>
          <w:color w:val="000000"/>
          <w:kern w:val="0"/>
          <w:sz w:val="24"/>
          <w:szCs w:val="24"/>
        </w:rPr>
        <w:t>专用收据或社保缴纳清单或社保主管部门出具的证明材料</w:t>
      </w:r>
      <w:r>
        <w:rPr>
          <w:rFonts w:hint="eastAsia" w:ascii="宋体" w:hAnsi="宋体"/>
          <w:sz w:val="24"/>
          <w:szCs w:val="24"/>
        </w:rPr>
        <w:t>）。</w:t>
      </w:r>
    </w:p>
    <w:p>
      <w:pPr>
        <w:ind w:firstLine="482" w:firstLineChars="200"/>
        <w:rPr>
          <w:sz w:val="24"/>
          <w:szCs w:val="24"/>
        </w:rPr>
      </w:pPr>
      <w:r>
        <w:rPr>
          <w:rFonts w:hint="eastAsia" w:ascii="宋体" w:hAnsi="宋体"/>
          <w:b/>
          <w:color w:val="000000"/>
          <w:sz w:val="24"/>
          <w:szCs w:val="24"/>
        </w:rPr>
        <w:t>说明：</w:t>
      </w:r>
      <w:r>
        <w:rPr>
          <w:rFonts w:hint="eastAsia"/>
          <w:sz w:val="24"/>
          <w:szCs w:val="24"/>
        </w:rPr>
        <w:t>依法不需要缴纳社会保障资金的投标人，应提供相应文件证明其依法不需要缴纳社会保障资金。</w:t>
      </w:r>
    </w:p>
    <w:p>
      <w:pPr>
        <w:spacing w:line="360" w:lineRule="auto"/>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49"/>
      <w:bookmarkEnd w:id="50"/>
      <w:bookmarkEnd w:id="51"/>
    </w:p>
    <w:p>
      <w:pPr>
        <w:spacing w:line="360" w:lineRule="auto"/>
        <w:ind w:firstLine="480" w:firstLineChars="200"/>
        <w:jc w:val="center"/>
        <w:rPr>
          <w:rFonts w:ascii="宋体" w:hAnsi="宋体"/>
          <w:sz w:val="24"/>
          <w:szCs w:val="24"/>
        </w:rPr>
      </w:pPr>
    </w:p>
    <w:p>
      <w:pPr>
        <w:ind w:firstLine="1440" w:firstLineChars="600"/>
        <w:rPr>
          <w:rFonts w:ascii="宋体" w:hAnsi="宋体" w:cs="宋体"/>
          <w:kern w:val="0"/>
          <w:sz w:val="24"/>
          <w:szCs w:val="24"/>
        </w:rPr>
      </w:pPr>
      <w:bookmarkStart w:id="52" w:name="_Toc482026559"/>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u w:val="single"/>
        </w:rPr>
        <w:t>（招标人名称：）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在参加此次政府采购活动前3年内，本公司在经营活动中无重大违法记录。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6600" w:firstLineChars="2750"/>
        <w:rPr>
          <w:rFonts w:ascii="宋体" w:hAnsi="宋体"/>
          <w:sz w:val="24"/>
          <w:szCs w:val="24"/>
        </w:rPr>
      </w:pPr>
      <w:r>
        <w:rPr>
          <w:rFonts w:hint="eastAsia" w:ascii="宋体" w:hAnsi="宋体"/>
          <w:sz w:val="24"/>
          <w:szCs w:val="24"/>
        </w:rPr>
        <w:t>年  月  日</w:t>
      </w:r>
    </w:p>
    <w:p>
      <w:pPr>
        <w:tabs>
          <w:tab w:val="left" w:pos="8820"/>
        </w:tabs>
        <w:autoSpaceDE w:val="0"/>
        <w:autoSpaceDN w:val="0"/>
        <w:spacing w:line="360" w:lineRule="auto"/>
        <w:ind w:firstLine="6600" w:firstLineChars="2750"/>
        <w:rPr>
          <w:rFonts w:ascii="宋体" w:hAnsi="宋体"/>
          <w:sz w:val="24"/>
          <w:szCs w:val="24"/>
        </w:rPr>
      </w:pPr>
    </w:p>
    <w:p>
      <w:pPr>
        <w:spacing w:line="360" w:lineRule="auto"/>
        <w:ind w:firstLine="1920" w:firstLineChars="800"/>
        <w:rPr>
          <w:rFonts w:ascii="宋体" w:hAnsi="宋体"/>
          <w:sz w:val="24"/>
          <w:szCs w:val="24"/>
          <w:u w:val="single"/>
        </w:rPr>
      </w:pPr>
      <w:r>
        <w:rPr>
          <w:rFonts w:hint="eastAsia" w:ascii="宋体" w:hAnsi="宋体"/>
          <w:sz w:val="24"/>
          <w:szCs w:val="24"/>
        </w:rPr>
        <w:t>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tabs>
          <w:tab w:val="left" w:pos="8820"/>
        </w:tabs>
        <w:autoSpaceDE w:val="0"/>
        <w:autoSpaceDN w:val="0"/>
        <w:spacing w:line="360" w:lineRule="auto"/>
        <w:rPr>
          <w:rFonts w:ascii="宋体" w:hAnsi="宋体"/>
          <w:sz w:val="24"/>
          <w:szCs w:val="24"/>
        </w:rPr>
      </w:pPr>
    </w:p>
    <w:p>
      <w:pPr>
        <w:pStyle w:val="4"/>
        <w:keepNext w:val="0"/>
        <w:keepLines w:val="0"/>
        <w:spacing w:line="360" w:lineRule="auto"/>
        <w:rPr>
          <w:rFonts w:ascii="宋体" w:hAnsi="宋体" w:eastAsia="宋体"/>
          <w:b w:val="0"/>
          <w:bCs w:val="0"/>
          <w:kern w:val="2"/>
          <w:sz w:val="24"/>
          <w:szCs w:val="24"/>
        </w:rPr>
      </w:pPr>
    </w:p>
    <w:p>
      <w:pPr>
        <w:pStyle w:val="4"/>
        <w:keepNext w:val="0"/>
        <w:keepLines w:val="0"/>
        <w:spacing w:line="360" w:lineRule="auto"/>
        <w:rPr>
          <w:rFonts w:ascii="宋体" w:hAnsi="宋体" w:eastAsia="宋体"/>
          <w:b w:val="0"/>
          <w:bCs w:val="0"/>
          <w:kern w:val="2"/>
          <w:sz w:val="24"/>
          <w:szCs w:val="24"/>
        </w:rPr>
      </w:pPr>
    </w:p>
    <w:p>
      <w:pPr>
        <w:pStyle w:val="4"/>
        <w:keepNext w:val="0"/>
        <w:keepLines w:val="0"/>
        <w:spacing w:line="360" w:lineRule="auto"/>
        <w:rPr>
          <w:rFonts w:ascii="宋体" w:hAnsi="宋体" w:eastAsia="宋体"/>
          <w:b w:val="0"/>
          <w:bCs w:val="0"/>
          <w:kern w:val="2"/>
          <w:sz w:val="24"/>
          <w:szCs w:val="24"/>
        </w:rPr>
      </w:pPr>
    </w:p>
    <w:bookmarkEnd w:id="52"/>
    <w:p>
      <w:pPr>
        <w:pStyle w:val="4"/>
        <w:keepNext w:val="0"/>
        <w:keepLines w:val="0"/>
        <w:spacing w:line="360" w:lineRule="auto"/>
        <w:rPr>
          <w:rFonts w:ascii="宋体" w:hAnsi="宋体" w:eastAsia="宋体"/>
          <w:b w:val="0"/>
          <w:bCs w:val="0"/>
          <w:kern w:val="2"/>
          <w:sz w:val="18"/>
          <w:szCs w:val="18"/>
        </w:rPr>
      </w:pPr>
      <w:r>
        <w:rPr>
          <w:rFonts w:ascii="宋体" w:hAnsi="宋体"/>
          <w:b w:val="0"/>
          <w:bCs w:val="0"/>
          <w:sz w:val="24"/>
          <w:szCs w:val="24"/>
          <w:lang w:val="zh-CN"/>
        </w:rPr>
        <w:br w:type="page"/>
      </w:r>
    </w:p>
    <w:p>
      <w:pPr>
        <w:autoSpaceDE w:val="0"/>
        <w:autoSpaceDN w:val="0"/>
        <w:spacing w:line="360" w:lineRule="auto"/>
        <w:rPr>
          <w:rFonts w:ascii="宋体" w:hAnsi="宋体"/>
          <w:bCs/>
          <w:kern w:val="0"/>
          <w:sz w:val="24"/>
          <w:szCs w:val="24"/>
          <w:lang w:val="zh-CN"/>
        </w:rPr>
      </w:pPr>
      <w:r>
        <w:rPr>
          <w:rFonts w:hint="eastAsia" w:ascii="宋体" w:hAnsi="宋体"/>
          <w:bCs/>
          <w:kern w:val="0"/>
          <w:sz w:val="24"/>
          <w:szCs w:val="24"/>
          <w:lang w:val="zh-CN"/>
        </w:rPr>
        <w:t>格式二十一：</w:t>
      </w:r>
    </w:p>
    <w:p>
      <w:pPr>
        <w:autoSpaceDE w:val="0"/>
        <w:autoSpaceDN w:val="0"/>
        <w:spacing w:line="360" w:lineRule="auto"/>
        <w:jc w:val="center"/>
        <w:rPr>
          <w:rFonts w:ascii="宋体" w:hAnsi="宋体"/>
          <w:b/>
          <w:bCs/>
          <w:kern w:val="0"/>
          <w:sz w:val="24"/>
          <w:szCs w:val="24"/>
        </w:rPr>
      </w:pPr>
      <w:r>
        <w:rPr>
          <w:rFonts w:hint="eastAsia" w:ascii="宋体" w:hAnsi="宋体"/>
          <w:b/>
          <w:sz w:val="21"/>
          <w:szCs w:val="21"/>
        </w:rPr>
        <w:t>政府采购政策情况表</w:t>
      </w:r>
    </w:p>
    <w:tbl>
      <w:tblPr>
        <w:tblStyle w:val="2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tabs>
                <w:tab w:val="left" w:pos="1260"/>
              </w:tabs>
              <w:spacing w:before="156" w:after="156"/>
              <w:rPr>
                <w:rFonts w:ascii="宋体" w:hAnsi="宋体" w:cs="宋体"/>
                <w:kern w:val="0"/>
                <w:sz w:val="24"/>
                <w:szCs w:val="24"/>
              </w:rPr>
            </w:pPr>
            <w:r>
              <w:rPr>
                <w:rFonts w:hint="eastAsia" w:ascii="宋体" w:hAnsi="宋体" w:cs="宋体"/>
                <w:kern w:val="0"/>
                <w:sz w:val="24"/>
                <w:szCs w:val="24"/>
              </w:rPr>
              <w:t>中小企业扶持政策</w:t>
            </w:r>
          </w:p>
        </w:tc>
        <w:tc>
          <w:tcPr>
            <w:tcW w:w="7898" w:type="dxa"/>
            <w:shd w:val="clear" w:color="auto" w:fill="auto"/>
            <w:vAlign w:val="center"/>
          </w:tcPr>
          <w:p>
            <w:pPr>
              <w:tabs>
                <w:tab w:val="left" w:pos="1260"/>
              </w:tabs>
              <w:spacing w:before="40" w:after="40" w:line="360" w:lineRule="auto"/>
              <w:rPr>
                <w:rFonts w:ascii="宋体" w:hAnsi="宋体" w:cs="宋体"/>
                <w:kern w:val="0"/>
                <w:sz w:val="24"/>
                <w:szCs w:val="24"/>
              </w:rPr>
            </w:pPr>
            <w:r>
              <w:rPr>
                <w:rFonts w:ascii="宋体" w:hAnsi="宋体" w:cs="宋体"/>
                <w:kern w:val="0"/>
                <w:sz w:val="24"/>
                <w:szCs w:val="24"/>
              </w:rPr>
              <w:t>（  ）我公司属于</w:t>
            </w:r>
            <w:r>
              <w:rPr>
                <w:rFonts w:hint="eastAsia" w:ascii="宋体" w:hAnsi="宋体" w:cs="宋体"/>
                <w:kern w:val="0"/>
                <w:sz w:val="24"/>
                <w:szCs w:val="24"/>
              </w:rPr>
              <w:t>小微企业</w:t>
            </w:r>
            <w:r>
              <w:rPr>
                <w:rFonts w:ascii="宋体" w:hAnsi="宋体" w:cs="宋体"/>
                <w:kern w:val="0"/>
                <w:sz w:val="24"/>
                <w:szCs w:val="24"/>
              </w:rPr>
              <w:t>，</w:t>
            </w:r>
            <w:r>
              <w:rPr>
                <w:rFonts w:hint="eastAsia" w:ascii="宋体" w:hAnsi="宋体" w:cs="宋体"/>
                <w:kern w:val="0"/>
                <w:sz w:val="24"/>
                <w:szCs w:val="24"/>
              </w:rPr>
              <w:t>并</w:t>
            </w:r>
            <w:r>
              <w:rPr>
                <w:rFonts w:ascii="宋体" w:hAnsi="宋体" w:cs="宋体"/>
                <w:kern w:val="0"/>
                <w:sz w:val="24"/>
                <w:szCs w:val="24"/>
              </w:rPr>
              <w:t>提供</w:t>
            </w:r>
            <w:r>
              <w:rPr>
                <w:rFonts w:hint="eastAsia" w:ascii="宋体" w:hAnsi="宋体" w:cs="宋体"/>
                <w:kern w:val="0"/>
                <w:sz w:val="24"/>
                <w:szCs w:val="24"/>
              </w:rPr>
              <w:t>中小企业声明函</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rPr>
                <w:rFonts w:ascii="宋体" w:hAnsi="宋体" w:cs="宋体"/>
                <w:kern w:val="0"/>
                <w:sz w:val="24"/>
                <w:szCs w:val="24"/>
              </w:rPr>
            </w:pPr>
            <w:r>
              <w:rPr>
                <w:rFonts w:ascii="宋体" w:hAnsi="宋体" w:cs="宋体"/>
                <w:kern w:val="0"/>
                <w:sz w:val="24"/>
                <w:szCs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rPr>
                <w:rFonts w:ascii="宋体" w:hAnsi="宋体" w:cs="宋体"/>
                <w:kern w:val="0"/>
                <w:sz w:val="24"/>
                <w:szCs w:val="24"/>
              </w:rPr>
            </w:pPr>
            <w:r>
              <w:rPr>
                <w:rFonts w:ascii="宋体" w:hAnsi="宋体" w:cs="宋体"/>
                <w:kern w:val="0"/>
                <w:sz w:val="24"/>
                <w:szCs w:val="24"/>
              </w:rPr>
              <w:t>（  ）我公司属于监狱企业，</w:t>
            </w:r>
            <w:r>
              <w:rPr>
                <w:rFonts w:hint="eastAsia" w:ascii="宋体" w:hAnsi="宋体" w:cs="宋体"/>
                <w:kern w:val="0"/>
                <w:sz w:val="24"/>
                <w:szCs w:val="24"/>
              </w:rPr>
              <w:t>并</w:t>
            </w:r>
            <w:r>
              <w:rPr>
                <w:rFonts w:ascii="宋体" w:hAnsi="宋体" w:cs="宋体"/>
                <w:kern w:val="0"/>
                <w:sz w:val="24"/>
                <w:szCs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rPr>
                <w:rFonts w:ascii="宋体" w:hAnsi="宋体" w:cs="宋体"/>
                <w:kern w:val="0"/>
                <w:sz w:val="24"/>
                <w:szCs w:val="24"/>
              </w:rPr>
            </w:pPr>
            <w:r>
              <w:rPr>
                <w:rFonts w:hint="eastAsia" w:ascii="宋体" w:hAnsi="宋体" w:cs="宋体"/>
                <w:kern w:val="0"/>
                <w:sz w:val="24"/>
                <w:szCs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rPr>
                <w:rFonts w:ascii="宋体" w:hAnsi="宋体" w:cs="宋体"/>
                <w:kern w:val="0"/>
                <w:sz w:val="24"/>
                <w:szCs w:val="24"/>
              </w:rPr>
            </w:pPr>
            <w:r>
              <w:rPr>
                <w:rFonts w:ascii="宋体" w:hAnsi="宋体" w:cs="宋体"/>
                <w:kern w:val="0"/>
                <w:sz w:val="24"/>
                <w:szCs w:val="24"/>
              </w:rPr>
              <w:t>（  ）我公司属于</w:t>
            </w:r>
            <w:r>
              <w:rPr>
                <w:rFonts w:hint="eastAsia" w:ascii="宋体" w:hAnsi="宋体" w:cs="宋体"/>
                <w:kern w:val="0"/>
                <w:sz w:val="24"/>
                <w:szCs w:val="24"/>
              </w:rPr>
              <w:t>残疾人福利性单位</w:t>
            </w:r>
            <w:r>
              <w:rPr>
                <w:rFonts w:ascii="宋体" w:hAnsi="宋体" w:cs="宋体"/>
                <w:kern w:val="0"/>
                <w:sz w:val="24"/>
                <w:szCs w:val="24"/>
              </w:rPr>
              <w:t>，</w:t>
            </w:r>
            <w:r>
              <w:rPr>
                <w:rFonts w:hint="eastAsia" w:ascii="宋体" w:hAnsi="宋体" w:cs="宋体"/>
                <w:kern w:val="0"/>
                <w:sz w:val="24"/>
                <w:szCs w:val="24"/>
              </w:rPr>
              <w:t>并</w:t>
            </w:r>
            <w:r>
              <w:rPr>
                <w:rFonts w:ascii="宋体" w:hAnsi="宋体" w:cs="宋体"/>
                <w:kern w:val="0"/>
                <w:sz w:val="24"/>
                <w:szCs w:val="24"/>
              </w:rPr>
              <w:t>提供</w:t>
            </w:r>
            <w:r>
              <w:rPr>
                <w:rFonts w:hint="eastAsia" w:ascii="宋体" w:hAnsi="宋体" w:cs="宋体"/>
                <w:kern w:val="0"/>
                <w:sz w:val="24"/>
                <w:szCs w:val="24"/>
              </w:rPr>
              <w:t>残疾人福利性单位声明函</w:t>
            </w:r>
            <w:r>
              <w:rPr>
                <w:rFonts w:ascii="宋体" w:hAnsi="宋体" w:cs="宋体"/>
                <w:kern w:val="0"/>
                <w:sz w:val="24"/>
                <w:szCs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bookmarkStart w:id="56" w:name="_GoBack"/>
      <w:bookmarkEnd w:id="56"/>
    </w:p>
    <w:p>
      <w:pPr>
        <w:autoSpaceDN w:val="0"/>
        <w:spacing w:line="360" w:lineRule="auto"/>
        <w:rPr>
          <w:bCs/>
          <w:sz w:val="24"/>
        </w:rPr>
      </w:pPr>
      <w:r>
        <w:rPr>
          <w:rFonts w:hint="eastAsia"/>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3" w:name="OLE_LINK5"/>
      <w:bookmarkStart w:id="54" w:name="OLE_LINK2"/>
      <w:r>
        <w:rPr>
          <w:rFonts w:hint="eastAsia" w:ascii="宋体" w:hAnsi="宋体" w:cs="宋体"/>
          <w:kern w:val="0"/>
          <w:sz w:val="24"/>
          <w:szCs w:val="24"/>
        </w:rPr>
        <w:t>______（请填写：中型、小型、微型）企业</w:t>
      </w:r>
      <w:bookmarkEnd w:id="53"/>
      <w:bookmarkEnd w:id="5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kern w:val="0"/>
          <w:sz w:val="24"/>
          <w:szCs w:val="24"/>
          <w:lang w:val="zh-CN"/>
        </w:rPr>
      </w:pPr>
      <w:r>
        <w:rPr>
          <w:rFonts w:hint="eastAsia" w:ascii="宋体" w:hAnsi="宋体"/>
          <w:bCs/>
          <w:kern w:val="0"/>
          <w:sz w:val="24"/>
          <w:szCs w:val="24"/>
          <w:lang w:val="zh-CN"/>
        </w:rPr>
        <w:t>格式二十三：</w:t>
      </w:r>
    </w:p>
    <w:p>
      <w:pPr>
        <w:spacing w:line="588" w:lineRule="exact"/>
        <w:ind w:firstLine="3240" w:firstLineChars="13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bookmarkEnd w:id="28"/>
    <w:p>
      <w:pPr>
        <w:widowControl/>
        <w:jc w:val="left"/>
        <w:rPr>
          <w:rFonts w:ascii="宋体" w:hAnsi="宋体"/>
          <w:bCs/>
          <w:kern w:val="0"/>
          <w:sz w:val="24"/>
          <w:szCs w:val="24"/>
        </w:rPr>
      </w:pPr>
      <w:r>
        <w:rPr>
          <w:rFonts w:hint="eastAsia" w:ascii="宋体" w:hAnsi="宋体" w:cs="宋体"/>
          <w:kern w:val="0"/>
          <w:sz w:val="24"/>
          <w:szCs w:val="24"/>
        </w:rPr>
        <w:t>格式二十</w:t>
      </w:r>
      <w:r>
        <w:rPr>
          <w:rFonts w:hint="eastAsia" w:ascii="宋体" w:hAnsi="宋体" w:cs="宋体"/>
          <w:kern w:val="0"/>
          <w:sz w:val="24"/>
          <w:szCs w:val="24"/>
          <w:lang w:eastAsia="zh-CN"/>
        </w:rPr>
        <w:t>四</w:t>
      </w:r>
      <w:r>
        <w:rPr>
          <w:rFonts w:hint="eastAsia" w:ascii="宋体" w:hAnsi="宋体" w:cs="宋体"/>
          <w:kern w:val="0"/>
          <w:sz w:val="24"/>
          <w:szCs w:val="24"/>
        </w:rPr>
        <w:t>：</w:t>
      </w:r>
    </w:p>
    <w:p>
      <w:pPr>
        <w:autoSpaceDE w:val="0"/>
        <w:autoSpaceDN w:val="0"/>
        <w:spacing w:line="360" w:lineRule="auto"/>
        <w:ind w:left="3132" w:hanging="3132" w:hangingChars="1300"/>
        <w:jc w:val="center"/>
        <w:rPr>
          <w:rFonts w:ascii="宋体" w:hAnsi="宋体"/>
          <w:b/>
          <w:sz w:val="24"/>
          <w:szCs w:val="24"/>
          <w:lang w:val="zh-CN"/>
        </w:rPr>
      </w:pP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widowControl/>
        <w:jc w:val="left"/>
        <w:rPr>
          <w:rFonts w:ascii="宋体" w:hAnsi="宋体"/>
          <w:b/>
          <w:color w:val="000000"/>
          <w:sz w:val="24"/>
          <w:szCs w:val="24"/>
        </w:rPr>
      </w:pPr>
    </w:p>
    <w:p>
      <w:pPr>
        <w:widowControl/>
      </w:pPr>
    </w:p>
    <w:p>
      <w:pPr>
        <w:widowControl/>
        <w:jc w:val="left"/>
      </w:pPr>
    </w:p>
    <w:p>
      <w:pPr>
        <w:widowControl/>
        <w:jc w:val="left"/>
        <w:rPr>
          <w:rFonts w:ascii="宋体" w:hAnsi="宋体" w:eastAsia="黑体" w:cs="宋体"/>
          <w:b/>
          <w:kern w:val="0"/>
          <w:sz w:val="24"/>
          <w:szCs w:val="24"/>
        </w:rPr>
      </w:pPr>
      <w:r>
        <w:rPr>
          <w:rFonts w:ascii="宋体" w:hAnsi="宋体"/>
          <w:b/>
          <w:color w:val="000000"/>
          <w:sz w:val="24"/>
          <w:szCs w:val="24"/>
        </w:rPr>
        <w:br w:type="page"/>
      </w:r>
    </w:p>
    <w:p>
      <w:pPr>
        <w:spacing w:line="360" w:lineRule="auto"/>
        <w:ind w:firstLine="4216" w:firstLineChars="1750"/>
        <w:outlineLvl w:val="0"/>
        <w:rPr>
          <w:rFonts w:ascii="宋体" w:hAnsi="宋体"/>
          <w:b/>
          <w:color w:val="000000"/>
          <w:sz w:val="24"/>
          <w:szCs w:val="24"/>
        </w:rPr>
      </w:pPr>
      <w:bookmarkStart w:id="55" w:name="_Toc8244"/>
      <w:r>
        <w:rPr>
          <w:rFonts w:hint="eastAsia" w:ascii="宋体" w:hAnsi="宋体"/>
          <w:b/>
          <w:color w:val="000000"/>
          <w:sz w:val="24"/>
          <w:szCs w:val="24"/>
        </w:rPr>
        <w:t>温馨提示</w:t>
      </w:r>
      <w:bookmarkEnd w:id="55"/>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注意投标文件的密封、装订及签署、盖章，如项目分包，投标文件务必分包、分别编制（本次招标项目不分包）。</w:t>
      </w:r>
    </w:p>
    <w:p>
      <w:pPr>
        <w:tabs>
          <w:tab w:val="left" w:pos="851"/>
        </w:tabs>
        <w:spacing w:line="360" w:lineRule="auto"/>
        <w:rPr>
          <w:rFonts w:ascii="宋体" w:hAnsi="宋体"/>
          <w:sz w:val="24"/>
          <w:szCs w:val="24"/>
        </w:rPr>
      </w:pPr>
      <w:r>
        <w:rPr>
          <w:rFonts w:hint="eastAsia" w:ascii="宋体" w:hAnsi="宋体"/>
          <w:sz w:val="24"/>
          <w:szCs w:val="24"/>
        </w:rPr>
        <w:t>4. 务必将《开标一览表》按本招标文件相关要求单独密封、单独递交。</w:t>
      </w:r>
    </w:p>
    <w:p>
      <w:pPr>
        <w:tabs>
          <w:tab w:val="left" w:pos="851"/>
        </w:tabs>
        <w:spacing w:line="360" w:lineRule="auto"/>
        <w:rPr>
          <w:rFonts w:ascii="宋体" w:hAnsi="宋体"/>
          <w:sz w:val="24"/>
          <w:szCs w:val="24"/>
        </w:rPr>
      </w:pPr>
      <w:r>
        <w:rPr>
          <w:rFonts w:hint="eastAsia" w:ascii="宋体" w:hAnsi="宋体"/>
          <w:sz w:val="24"/>
          <w:szCs w:val="24"/>
        </w:rPr>
        <w:t>5.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6.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6" w:type="default"/>
      <w:footerReference r:id="rId7" w:type="default"/>
      <w:pgSz w:w="11906" w:h="16838"/>
      <w:pgMar w:top="737" w:right="1247" w:bottom="73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rPr>
                              <w:rStyle w:val="29"/>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8"/>
                      <w:rPr>
                        <w:rStyle w:val="29"/>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w:t>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404A8"/>
    <w:multiLevelType w:val="singleLevel"/>
    <w:tmpl w:val="91C404A8"/>
    <w:lvl w:ilvl="0" w:tentative="0">
      <w:start w:val="1"/>
      <w:numFmt w:val="decimal"/>
      <w:lvlText w:val="%1."/>
      <w:lvlJc w:val="left"/>
      <w:pPr>
        <w:tabs>
          <w:tab w:val="left" w:pos="312"/>
        </w:tabs>
      </w:pPr>
    </w:lvl>
  </w:abstractNum>
  <w:abstractNum w:abstractNumId="1">
    <w:nsid w:val="9F75D66B"/>
    <w:multiLevelType w:val="singleLevel"/>
    <w:tmpl w:val="9F75D66B"/>
    <w:lvl w:ilvl="0" w:tentative="0">
      <w:start w:val="1"/>
      <w:numFmt w:val="decimal"/>
      <w:suff w:val="nothing"/>
      <w:lvlText w:val="%1、"/>
      <w:lvlJc w:val="left"/>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3">
    <w:nsid w:val="00000004"/>
    <w:multiLevelType w:val="multilevel"/>
    <w:tmpl w:val="00000004"/>
    <w:lvl w:ilvl="0" w:tentative="0">
      <w:start w:val="1"/>
      <w:numFmt w:val="decimal"/>
      <w:lvlText w:val="（%1）"/>
      <w:lvlJc w:val="left"/>
      <w:pPr>
        <w:ind w:left="1200" w:hanging="720"/>
      </w:pPr>
      <w:rPr>
        <w:rFonts w:hint="default"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8CFC67E"/>
    <w:multiLevelType w:val="singleLevel"/>
    <w:tmpl w:val="68CFC67E"/>
    <w:lvl w:ilvl="0" w:tentative="0">
      <w:start w:val="4"/>
      <w:numFmt w:val="chineseCounting"/>
      <w:suff w:val="space"/>
      <w:lvlText w:val="第%1条"/>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1"/>
    <w:rsid w:val="00000432"/>
    <w:rsid w:val="00001493"/>
    <w:rsid w:val="000019B5"/>
    <w:rsid w:val="00001E33"/>
    <w:rsid w:val="00002538"/>
    <w:rsid w:val="000037F2"/>
    <w:rsid w:val="00005FCE"/>
    <w:rsid w:val="000064F9"/>
    <w:rsid w:val="000070C0"/>
    <w:rsid w:val="000120FC"/>
    <w:rsid w:val="000124B7"/>
    <w:rsid w:val="0001259D"/>
    <w:rsid w:val="00015A02"/>
    <w:rsid w:val="00015B44"/>
    <w:rsid w:val="00016625"/>
    <w:rsid w:val="00021C1D"/>
    <w:rsid w:val="00022CDF"/>
    <w:rsid w:val="0002366E"/>
    <w:rsid w:val="00024348"/>
    <w:rsid w:val="00024DB1"/>
    <w:rsid w:val="000275BE"/>
    <w:rsid w:val="000304BD"/>
    <w:rsid w:val="00030745"/>
    <w:rsid w:val="0003153C"/>
    <w:rsid w:val="0003167E"/>
    <w:rsid w:val="00032217"/>
    <w:rsid w:val="00032340"/>
    <w:rsid w:val="00032A72"/>
    <w:rsid w:val="00032C24"/>
    <w:rsid w:val="00032F2B"/>
    <w:rsid w:val="00035908"/>
    <w:rsid w:val="00035A5E"/>
    <w:rsid w:val="00035AB0"/>
    <w:rsid w:val="000367CA"/>
    <w:rsid w:val="00040326"/>
    <w:rsid w:val="00040454"/>
    <w:rsid w:val="0004101F"/>
    <w:rsid w:val="0004149A"/>
    <w:rsid w:val="000423CA"/>
    <w:rsid w:val="00042767"/>
    <w:rsid w:val="00043181"/>
    <w:rsid w:val="00044995"/>
    <w:rsid w:val="00044B0F"/>
    <w:rsid w:val="00044F12"/>
    <w:rsid w:val="00050B48"/>
    <w:rsid w:val="00050BD7"/>
    <w:rsid w:val="00051923"/>
    <w:rsid w:val="000521B0"/>
    <w:rsid w:val="000545A4"/>
    <w:rsid w:val="0005504F"/>
    <w:rsid w:val="000551DC"/>
    <w:rsid w:val="000554EC"/>
    <w:rsid w:val="000558A5"/>
    <w:rsid w:val="00060017"/>
    <w:rsid w:val="00060357"/>
    <w:rsid w:val="00060549"/>
    <w:rsid w:val="00062218"/>
    <w:rsid w:val="000629DD"/>
    <w:rsid w:val="00062C2E"/>
    <w:rsid w:val="00063168"/>
    <w:rsid w:val="0006359A"/>
    <w:rsid w:val="00064329"/>
    <w:rsid w:val="00064DFF"/>
    <w:rsid w:val="00065573"/>
    <w:rsid w:val="00065EA4"/>
    <w:rsid w:val="00066E50"/>
    <w:rsid w:val="00067542"/>
    <w:rsid w:val="0006757D"/>
    <w:rsid w:val="000702CD"/>
    <w:rsid w:val="00071A78"/>
    <w:rsid w:val="000750A4"/>
    <w:rsid w:val="00076D91"/>
    <w:rsid w:val="000774E2"/>
    <w:rsid w:val="000779FC"/>
    <w:rsid w:val="00077EEC"/>
    <w:rsid w:val="00080DBF"/>
    <w:rsid w:val="00082D2C"/>
    <w:rsid w:val="00083CDD"/>
    <w:rsid w:val="00085B49"/>
    <w:rsid w:val="00085C7B"/>
    <w:rsid w:val="00086144"/>
    <w:rsid w:val="0008650A"/>
    <w:rsid w:val="00086E1C"/>
    <w:rsid w:val="00086FD7"/>
    <w:rsid w:val="00087037"/>
    <w:rsid w:val="000876AB"/>
    <w:rsid w:val="0008773A"/>
    <w:rsid w:val="00087B0F"/>
    <w:rsid w:val="00087E50"/>
    <w:rsid w:val="000900FC"/>
    <w:rsid w:val="00090186"/>
    <w:rsid w:val="00090F39"/>
    <w:rsid w:val="00091D78"/>
    <w:rsid w:val="0009262E"/>
    <w:rsid w:val="00092783"/>
    <w:rsid w:val="000944D7"/>
    <w:rsid w:val="00096C31"/>
    <w:rsid w:val="000971DF"/>
    <w:rsid w:val="0009744B"/>
    <w:rsid w:val="0009789F"/>
    <w:rsid w:val="000A034C"/>
    <w:rsid w:val="000A0964"/>
    <w:rsid w:val="000A0F1D"/>
    <w:rsid w:val="000A132A"/>
    <w:rsid w:val="000A1428"/>
    <w:rsid w:val="000A3313"/>
    <w:rsid w:val="000A5AB3"/>
    <w:rsid w:val="000A6071"/>
    <w:rsid w:val="000A7EEC"/>
    <w:rsid w:val="000B010F"/>
    <w:rsid w:val="000B04B1"/>
    <w:rsid w:val="000B0CFD"/>
    <w:rsid w:val="000B18EE"/>
    <w:rsid w:val="000B1DD4"/>
    <w:rsid w:val="000B2D92"/>
    <w:rsid w:val="000B4FD6"/>
    <w:rsid w:val="000B5551"/>
    <w:rsid w:val="000B57D8"/>
    <w:rsid w:val="000B5AF8"/>
    <w:rsid w:val="000B60F0"/>
    <w:rsid w:val="000B7161"/>
    <w:rsid w:val="000C031C"/>
    <w:rsid w:val="000C1341"/>
    <w:rsid w:val="000C19EE"/>
    <w:rsid w:val="000C35D3"/>
    <w:rsid w:val="000C3A16"/>
    <w:rsid w:val="000C3E86"/>
    <w:rsid w:val="000C4BAF"/>
    <w:rsid w:val="000C5C82"/>
    <w:rsid w:val="000C612E"/>
    <w:rsid w:val="000C6D84"/>
    <w:rsid w:val="000D02AA"/>
    <w:rsid w:val="000D0A17"/>
    <w:rsid w:val="000D1665"/>
    <w:rsid w:val="000D17C6"/>
    <w:rsid w:val="000D1E29"/>
    <w:rsid w:val="000D515C"/>
    <w:rsid w:val="000D5C01"/>
    <w:rsid w:val="000D7A79"/>
    <w:rsid w:val="000E148A"/>
    <w:rsid w:val="000E15BD"/>
    <w:rsid w:val="000E2794"/>
    <w:rsid w:val="000E2BAC"/>
    <w:rsid w:val="000E550B"/>
    <w:rsid w:val="000E579D"/>
    <w:rsid w:val="000E5BC4"/>
    <w:rsid w:val="000E6319"/>
    <w:rsid w:val="000F082D"/>
    <w:rsid w:val="000F333E"/>
    <w:rsid w:val="000F422E"/>
    <w:rsid w:val="000F64BB"/>
    <w:rsid w:val="000F6D0F"/>
    <w:rsid w:val="001016F2"/>
    <w:rsid w:val="00103E0C"/>
    <w:rsid w:val="00104530"/>
    <w:rsid w:val="001066A5"/>
    <w:rsid w:val="0010792E"/>
    <w:rsid w:val="001117FE"/>
    <w:rsid w:val="00111FA5"/>
    <w:rsid w:val="00113776"/>
    <w:rsid w:val="00115C17"/>
    <w:rsid w:val="00117038"/>
    <w:rsid w:val="00117F1A"/>
    <w:rsid w:val="00120A63"/>
    <w:rsid w:val="001242EF"/>
    <w:rsid w:val="001246B6"/>
    <w:rsid w:val="001247E2"/>
    <w:rsid w:val="00124F0B"/>
    <w:rsid w:val="00126F44"/>
    <w:rsid w:val="00127E2F"/>
    <w:rsid w:val="00130354"/>
    <w:rsid w:val="00131C8E"/>
    <w:rsid w:val="00132AC3"/>
    <w:rsid w:val="00132C99"/>
    <w:rsid w:val="00134349"/>
    <w:rsid w:val="00136DFA"/>
    <w:rsid w:val="00141011"/>
    <w:rsid w:val="00141280"/>
    <w:rsid w:val="00141C9F"/>
    <w:rsid w:val="00142373"/>
    <w:rsid w:val="00143ACD"/>
    <w:rsid w:val="00143F98"/>
    <w:rsid w:val="0014459C"/>
    <w:rsid w:val="00146DBB"/>
    <w:rsid w:val="001472C1"/>
    <w:rsid w:val="00147FB1"/>
    <w:rsid w:val="001513B5"/>
    <w:rsid w:val="00152DE7"/>
    <w:rsid w:val="001544C2"/>
    <w:rsid w:val="00154774"/>
    <w:rsid w:val="00155388"/>
    <w:rsid w:val="00156723"/>
    <w:rsid w:val="00156A89"/>
    <w:rsid w:val="00157C1F"/>
    <w:rsid w:val="00160171"/>
    <w:rsid w:val="00160B53"/>
    <w:rsid w:val="00160C4C"/>
    <w:rsid w:val="00161123"/>
    <w:rsid w:val="001611B8"/>
    <w:rsid w:val="00161331"/>
    <w:rsid w:val="00161CC8"/>
    <w:rsid w:val="00162B44"/>
    <w:rsid w:val="001639C8"/>
    <w:rsid w:val="00165EB9"/>
    <w:rsid w:val="00166437"/>
    <w:rsid w:val="001669A9"/>
    <w:rsid w:val="0016725C"/>
    <w:rsid w:val="00170016"/>
    <w:rsid w:val="00170333"/>
    <w:rsid w:val="00171AA8"/>
    <w:rsid w:val="00172084"/>
    <w:rsid w:val="001721FE"/>
    <w:rsid w:val="001740A1"/>
    <w:rsid w:val="001746A9"/>
    <w:rsid w:val="00176355"/>
    <w:rsid w:val="00177528"/>
    <w:rsid w:val="00180296"/>
    <w:rsid w:val="00180D8E"/>
    <w:rsid w:val="0018304A"/>
    <w:rsid w:val="00183D05"/>
    <w:rsid w:val="00183F40"/>
    <w:rsid w:val="001854A2"/>
    <w:rsid w:val="00186AFA"/>
    <w:rsid w:val="001902CA"/>
    <w:rsid w:val="00190BA3"/>
    <w:rsid w:val="00194A15"/>
    <w:rsid w:val="00196945"/>
    <w:rsid w:val="001A0A5F"/>
    <w:rsid w:val="001A0B92"/>
    <w:rsid w:val="001A22C1"/>
    <w:rsid w:val="001A3186"/>
    <w:rsid w:val="001A3257"/>
    <w:rsid w:val="001A355C"/>
    <w:rsid w:val="001A35C7"/>
    <w:rsid w:val="001A45B1"/>
    <w:rsid w:val="001A4ADD"/>
    <w:rsid w:val="001A4B88"/>
    <w:rsid w:val="001A5910"/>
    <w:rsid w:val="001A6850"/>
    <w:rsid w:val="001A69EF"/>
    <w:rsid w:val="001B1D88"/>
    <w:rsid w:val="001B2547"/>
    <w:rsid w:val="001B4387"/>
    <w:rsid w:val="001B4580"/>
    <w:rsid w:val="001B5301"/>
    <w:rsid w:val="001B631D"/>
    <w:rsid w:val="001C4C6E"/>
    <w:rsid w:val="001C5388"/>
    <w:rsid w:val="001C63EA"/>
    <w:rsid w:val="001C66C5"/>
    <w:rsid w:val="001C6886"/>
    <w:rsid w:val="001C7085"/>
    <w:rsid w:val="001C780A"/>
    <w:rsid w:val="001C7921"/>
    <w:rsid w:val="001C7988"/>
    <w:rsid w:val="001D08D0"/>
    <w:rsid w:val="001D1224"/>
    <w:rsid w:val="001D128E"/>
    <w:rsid w:val="001D156E"/>
    <w:rsid w:val="001D2FE2"/>
    <w:rsid w:val="001D3898"/>
    <w:rsid w:val="001D3F0C"/>
    <w:rsid w:val="001D44B5"/>
    <w:rsid w:val="001D470F"/>
    <w:rsid w:val="001D5E87"/>
    <w:rsid w:val="001D7C35"/>
    <w:rsid w:val="001E0168"/>
    <w:rsid w:val="001E146C"/>
    <w:rsid w:val="001E15CD"/>
    <w:rsid w:val="001E164B"/>
    <w:rsid w:val="001E2F8C"/>
    <w:rsid w:val="001E3E6E"/>
    <w:rsid w:val="001E4498"/>
    <w:rsid w:val="001E5DB0"/>
    <w:rsid w:val="001E6B2B"/>
    <w:rsid w:val="001F0734"/>
    <w:rsid w:val="001F0A48"/>
    <w:rsid w:val="001F29E7"/>
    <w:rsid w:val="001F3324"/>
    <w:rsid w:val="001F38E6"/>
    <w:rsid w:val="001F3A9C"/>
    <w:rsid w:val="001F3CF4"/>
    <w:rsid w:val="001F44B5"/>
    <w:rsid w:val="001F46E4"/>
    <w:rsid w:val="001F50D5"/>
    <w:rsid w:val="001F5A90"/>
    <w:rsid w:val="00200C69"/>
    <w:rsid w:val="002024F8"/>
    <w:rsid w:val="0020300B"/>
    <w:rsid w:val="00203A97"/>
    <w:rsid w:val="00203C57"/>
    <w:rsid w:val="00203F52"/>
    <w:rsid w:val="00204D35"/>
    <w:rsid w:val="00205025"/>
    <w:rsid w:val="00205A07"/>
    <w:rsid w:val="00206151"/>
    <w:rsid w:val="0021286A"/>
    <w:rsid w:val="002138E0"/>
    <w:rsid w:val="002141C4"/>
    <w:rsid w:val="002168DC"/>
    <w:rsid w:val="0021704B"/>
    <w:rsid w:val="00217885"/>
    <w:rsid w:val="00217EFF"/>
    <w:rsid w:val="00217F36"/>
    <w:rsid w:val="00220C2D"/>
    <w:rsid w:val="002216D2"/>
    <w:rsid w:val="00224F93"/>
    <w:rsid w:val="002257DE"/>
    <w:rsid w:val="00227686"/>
    <w:rsid w:val="002309C7"/>
    <w:rsid w:val="00230D8D"/>
    <w:rsid w:val="002349C2"/>
    <w:rsid w:val="0023519D"/>
    <w:rsid w:val="002359DD"/>
    <w:rsid w:val="00236BF6"/>
    <w:rsid w:val="00236FE0"/>
    <w:rsid w:val="002409BE"/>
    <w:rsid w:val="0024273A"/>
    <w:rsid w:val="00244614"/>
    <w:rsid w:val="00245A28"/>
    <w:rsid w:val="00246110"/>
    <w:rsid w:val="00246923"/>
    <w:rsid w:val="00247981"/>
    <w:rsid w:val="00247D3C"/>
    <w:rsid w:val="00251043"/>
    <w:rsid w:val="002520A9"/>
    <w:rsid w:val="002523A4"/>
    <w:rsid w:val="00252A85"/>
    <w:rsid w:val="00252E75"/>
    <w:rsid w:val="002531F7"/>
    <w:rsid w:val="00256B7F"/>
    <w:rsid w:val="00257636"/>
    <w:rsid w:val="002618B9"/>
    <w:rsid w:val="00262286"/>
    <w:rsid w:val="0026245A"/>
    <w:rsid w:val="00265627"/>
    <w:rsid w:val="0026574F"/>
    <w:rsid w:val="0026690A"/>
    <w:rsid w:val="00267255"/>
    <w:rsid w:val="002677C5"/>
    <w:rsid w:val="0026789F"/>
    <w:rsid w:val="002706A8"/>
    <w:rsid w:val="00271A81"/>
    <w:rsid w:val="00274A75"/>
    <w:rsid w:val="00274FBD"/>
    <w:rsid w:val="002758D1"/>
    <w:rsid w:val="00275AE2"/>
    <w:rsid w:val="00275B60"/>
    <w:rsid w:val="00275EC0"/>
    <w:rsid w:val="00276325"/>
    <w:rsid w:val="00276D08"/>
    <w:rsid w:val="002771A1"/>
    <w:rsid w:val="00277A59"/>
    <w:rsid w:val="00280DF6"/>
    <w:rsid w:val="00280F8D"/>
    <w:rsid w:val="002813D5"/>
    <w:rsid w:val="00283220"/>
    <w:rsid w:val="002833E4"/>
    <w:rsid w:val="002836A2"/>
    <w:rsid w:val="002847EC"/>
    <w:rsid w:val="00284954"/>
    <w:rsid w:val="00285F7D"/>
    <w:rsid w:val="00286176"/>
    <w:rsid w:val="00287F86"/>
    <w:rsid w:val="002900C6"/>
    <w:rsid w:val="00290210"/>
    <w:rsid w:val="00290AF1"/>
    <w:rsid w:val="00290EA5"/>
    <w:rsid w:val="002917CB"/>
    <w:rsid w:val="00291B09"/>
    <w:rsid w:val="0029262E"/>
    <w:rsid w:val="00292903"/>
    <w:rsid w:val="00293351"/>
    <w:rsid w:val="002941EA"/>
    <w:rsid w:val="00294C80"/>
    <w:rsid w:val="002954F1"/>
    <w:rsid w:val="0029579F"/>
    <w:rsid w:val="00296D20"/>
    <w:rsid w:val="00297645"/>
    <w:rsid w:val="002A033D"/>
    <w:rsid w:val="002A1E57"/>
    <w:rsid w:val="002A1F01"/>
    <w:rsid w:val="002A3538"/>
    <w:rsid w:val="002A3B12"/>
    <w:rsid w:val="002A3C54"/>
    <w:rsid w:val="002A40A7"/>
    <w:rsid w:val="002A5073"/>
    <w:rsid w:val="002A5FA3"/>
    <w:rsid w:val="002A6158"/>
    <w:rsid w:val="002B07D2"/>
    <w:rsid w:val="002B086D"/>
    <w:rsid w:val="002B141C"/>
    <w:rsid w:val="002B36B3"/>
    <w:rsid w:val="002B46C2"/>
    <w:rsid w:val="002B5D5C"/>
    <w:rsid w:val="002B6555"/>
    <w:rsid w:val="002B6ACB"/>
    <w:rsid w:val="002B73CD"/>
    <w:rsid w:val="002C0120"/>
    <w:rsid w:val="002C05CF"/>
    <w:rsid w:val="002C065F"/>
    <w:rsid w:val="002C0752"/>
    <w:rsid w:val="002C1118"/>
    <w:rsid w:val="002C179F"/>
    <w:rsid w:val="002C1AB6"/>
    <w:rsid w:val="002C23F7"/>
    <w:rsid w:val="002C2541"/>
    <w:rsid w:val="002C2DEE"/>
    <w:rsid w:val="002C302F"/>
    <w:rsid w:val="002C582E"/>
    <w:rsid w:val="002C5CB7"/>
    <w:rsid w:val="002C5EBE"/>
    <w:rsid w:val="002C63B3"/>
    <w:rsid w:val="002C63B7"/>
    <w:rsid w:val="002C7284"/>
    <w:rsid w:val="002C72B3"/>
    <w:rsid w:val="002D1ACF"/>
    <w:rsid w:val="002D274A"/>
    <w:rsid w:val="002D2A1C"/>
    <w:rsid w:val="002D2ABF"/>
    <w:rsid w:val="002D3A79"/>
    <w:rsid w:val="002D3B81"/>
    <w:rsid w:val="002D4130"/>
    <w:rsid w:val="002D4F68"/>
    <w:rsid w:val="002D5556"/>
    <w:rsid w:val="002D56D6"/>
    <w:rsid w:val="002D5A33"/>
    <w:rsid w:val="002D5B54"/>
    <w:rsid w:val="002D63E5"/>
    <w:rsid w:val="002D6C15"/>
    <w:rsid w:val="002E0705"/>
    <w:rsid w:val="002E38DF"/>
    <w:rsid w:val="002E3CC2"/>
    <w:rsid w:val="002E3D50"/>
    <w:rsid w:val="002E5B05"/>
    <w:rsid w:val="002E5B7A"/>
    <w:rsid w:val="002E5EAB"/>
    <w:rsid w:val="002E5EDD"/>
    <w:rsid w:val="002E6E32"/>
    <w:rsid w:val="002E7061"/>
    <w:rsid w:val="002E7AC9"/>
    <w:rsid w:val="002F0037"/>
    <w:rsid w:val="002F0432"/>
    <w:rsid w:val="002F14A2"/>
    <w:rsid w:val="002F2B15"/>
    <w:rsid w:val="002F371D"/>
    <w:rsid w:val="002F4D72"/>
    <w:rsid w:val="002F4ECE"/>
    <w:rsid w:val="002F5648"/>
    <w:rsid w:val="002F692A"/>
    <w:rsid w:val="002F6F9E"/>
    <w:rsid w:val="002F7057"/>
    <w:rsid w:val="002F7ADE"/>
    <w:rsid w:val="002F7E87"/>
    <w:rsid w:val="00301B80"/>
    <w:rsid w:val="003028A1"/>
    <w:rsid w:val="00305037"/>
    <w:rsid w:val="00305086"/>
    <w:rsid w:val="0030511C"/>
    <w:rsid w:val="00305EF3"/>
    <w:rsid w:val="003073E8"/>
    <w:rsid w:val="00307C6D"/>
    <w:rsid w:val="0031146F"/>
    <w:rsid w:val="00312346"/>
    <w:rsid w:val="003125F5"/>
    <w:rsid w:val="0031539A"/>
    <w:rsid w:val="003166E1"/>
    <w:rsid w:val="0031697D"/>
    <w:rsid w:val="00316E70"/>
    <w:rsid w:val="003175DD"/>
    <w:rsid w:val="00317A60"/>
    <w:rsid w:val="0032337C"/>
    <w:rsid w:val="0032346F"/>
    <w:rsid w:val="003252DF"/>
    <w:rsid w:val="00330FBC"/>
    <w:rsid w:val="00331B5C"/>
    <w:rsid w:val="00331EF4"/>
    <w:rsid w:val="00331F96"/>
    <w:rsid w:val="003330B7"/>
    <w:rsid w:val="0033413C"/>
    <w:rsid w:val="0034009B"/>
    <w:rsid w:val="00340152"/>
    <w:rsid w:val="0034204C"/>
    <w:rsid w:val="00343DE1"/>
    <w:rsid w:val="0034473C"/>
    <w:rsid w:val="00344E0C"/>
    <w:rsid w:val="003453A3"/>
    <w:rsid w:val="003456D5"/>
    <w:rsid w:val="00346797"/>
    <w:rsid w:val="00346C50"/>
    <w:rsid w:val="00347021"/>
    <w:rsid w:val="00350415"/>
    <w:rsid w:val="00350CE1"/>
    <w:rsid w:val="00351A42"/>
    <w:rsid w:val="00354113"/>
    <w:rsid w:val="003546BF"/>
    <w:rsid w:val="00354D79"/>
    <w:rsid w:val="00355D59"/>
    <w:rsid w:val="003562A9"/>
    <w:rsid w:val="0035724C"/>
    <w:rsid w:val="00357BA2"/>
    <w:rsid w:val="00357BB1"/>
    <w:rsid w:val="00357FA8"/>
    <w:rsid w:val="003601BC"/>
    <w:rsid w:val="003605DA"/>
    <w:rsid w:val="00360873"/>
    <w:rsid w:val="003611ED"/>
    <w:rsid w:val="00361AFB"/>
    <w:rsid w:val="00361BED"/>
    <w:rsid w:val="00361E13"/>
    <w:rsid w:val="003620B6"/>
    <w:rsid w:val="00363A25"/>
    <w:rsid w:val="00363A61"/>
    <w:rsid w:val="00363C25"/>
    <w:rsid w:val="00363FBE"/>
    <w:rsid w:val="0036589D"/>
    <w:rsid w:val="003659E6"/>
    <w:rsid w:val="00366FF7"/>
    <w:rsid w:val="00367583"/>
    <w:rsid w:val="00372CDD"/>
    <w:rsid w:val="00373BBE"/>
    <w:rsid w:val="003745D8"/>
    <w:rsid w:val="00374800"/>
    <w:rsid w:val="00374D6D"/>
    <w:rsid w:val="003753C5"/>
    <w:rsid w:val="0037604A"/>
    <w:rsid w:val="0037796F"/>
    <w:rsid w:val="0038374C"/>
    <w:rsid w:val="003850C1"/>
    <w:rsid w:val="00385BEA"/>
    <w:rsid w:val="00386658"/>
    <w:rsid w:val="00386C41"/>
    <w:rsid w:val="00386F2E"/>
    <w:rsid w:val="003874AF"/>
    <w:rsid w:val="00387C9F"/>
    <w:rsid w:val="00391691"/>
    <w:rsid w:val="00392173"/>
    <w:rsid w:val="00394488"/>
    <w:rsid w:val="00394EAE"/>
    <w:rsid w:val="0039586D"/>
    <w:rsid w:val="00396559"/>
    <w:rsid w:val="00396A34"/>
    <w:rsid w:val="003973DC"/>
    <w:rsid w:val="0039754F"/>
    <w:rsid w:val="003978E6"/>
    <w:rsid w:val="003A0038"/>
    <w:rsid w:val="003A059F"/>
    <w:rsid w:val="003A13A2"/>
    <w:rsid w:val="003A231E"/>
    <w:rsid w:val="003A2414"/>
    <w:rsid w:val="003A414F"/>
    <w:rsid w:val="003A585F"/>
    <w:rsid w:val="003A60CE"/>
    <w:rsid w:val="003A642D"/>
    <w:rsid w:val="003A68ED"/>
    <w:rsid w:val="003A7970"/>
    <w:rsid w:val="003A7FDC"/>
    <w:rsid w:val="003B0360"/>
    <w:rsid w:val="003B5C3F"/>
    <w:rsid w:val="003B6529"/>
    <w:rsid w:val="003C2064"/>
    <w:rsid w:val="003C4C9F"/>
    <w:rsid w:val="003C57A9"/>
    <w:rsid w:val="003C62D0"/>
    <w:rsid w:val="003C6948"/>
    <w:rsid w:val="003C6BAD"/>
    <w:rsid w:val="003C719D"/>
    <w:rsid w:val="003D0F36"/>
    <w:rsid w:val="003D10F7"/>
    <w:rsid w:val="003D175D"/>
    <w:rsid w:val="003D1807"/>
    <w:rsid w:val="003D198A"/>
    <w:rsid w:val="003D1D79"/>
    <w:rsid w:val="003D1FCF"/>
    <w:rsid w:val="003D305F"/>
    <w:rsid w:val="003D3113"/>
    <w:rsid w:val="003D3190"/>
    <w:rsid w:val="003D4B78"/>
    <w:rsid w:val="003D5B83"/>
    <w:rsid w:val="003D66E2"/>
    <w:rsid w:val="003D7194"/>
    <w:rsid w:val="003D73A0"/>
    <w:rsid w:val="003E303A"/>
    <w:rsid w:val="003E309A"/>
    <w:rsid w:val="003E3399"/>
    <w:rsid w:val="003E40C1"/>
    <w:rsid w:val="003E4CA7"/>
    <w:rsid w:val="003E53CD"/>
    <w:rsid w:val="003E61FE"/>
    <w:rsid w:val="003E6776"/>
    <w:rsid w:val="003E6B9C"/>
    <w:rsid w:val="003E7A65"/>
    <w:rsid w:val="003F1BED"/>
    <w:rsid w:val="003F1EF2"/>
    <w:rsid w:val="003F2DF9"/>
    <w:rsid w:val="003F43DD"/>
    <w:rsid w:val="003F5453"/>
    <w:rsid w:val="003F6293"/>
    <w:rsid w:val="0040058C"/>
    <w:rsid w:val="004010B1"/>
    <w:rsid w:val="0040126E"/>
    <w:rsid w:val="004023C0"/>
    <w:rsid w:val="00404152"/>
    <w:rsid w:val="00404200"/>
    <w:rsid w:val="00405411"/>
    <w:rsid w:val="00406919"/>
    <w:rsid w:val="00406B9F"/>
    <w:rsid w:val="00406D2D"/>
    <w:rsid w:val="00406E46"/>
    <w:rsid w:val="0040743F"/>
    <w:rsid w:val="004104E8"/>
    <w:rsid w:val="004115E2"/>
    <w:rsid w:val="004117C1"/>
    <w:rsid w:val="00411877"/>
    <w:rsid w:val="004127CA"/>
    <w:rsid w:val="004129CF"/>
    <w:rsid w:val="004135DF"/>
    <w:rsid w:val="00413CE3"/>
    <w:rsid w:val="00414241"/>
    <w:rsid w:val="00414662"/>
    <w:rsid w:val="00414951"/>
    <w:rsid w:val="00416148"/>
    <w:rsid w:val="00416BA2"/>
    <w:rsid w:val="00417ACB"/>
    <w:rsid w:val="00417B8F"/>
    <w:rsid w:val="00417D84"/>
    <w:rsid w:val="00420B58"/>
    <w:rsid w:val="004223BB"/>
    <w:rsid w:val="004230C7"/>
    <w:rsid w:val="00423EC3"/>
    <w:rsid w:val="00425C9D"/>
    <w:rsid w:val="00425DB7"/>
    <w:rsid w:val="004261E5"/>
    <w:rsid w:val="00426A2D"/>
    <w:rsid w:val="004304A6"/>
    <w:rsid w:val="00431F27"/>
    <w:rsid w:val="00432AB7"/>
    <w:rsid w:val="00432F40"/>
    <w:rsid w:val="00433011"/>
    <w:rsid w:val="004340DD"/>
    <w:rsid w:val="004352F5"/>
    <w:rsid w:val="00435D31"/>
    <w:rsid w:val="00435D5B"/>
    <w:rsid w:val="004374BE"/>
    <w:rsid w:val="00440026"/>
    <w:rsid w:val="00440E33"/>
    <w:rsid w:val="00441C6D"/>
    <w:rsid w:val="00441CA8"/>
    <w:rsid w:val="00442FB1"/>
    <w:rsid w:val="004431F8"/>
    <w:rsid w:val="00443247"/>
    <w:rsid w:val="0044364D"/>
    <w:rsid w:val="00444A82"/>
    <w:rsid w:val="00445BD5"/>
    <w:rsid w:val="0044637C"/>
    <w:rsid w:val="00446442"/>
    <w:rsid w:val="00447670"/>
    <w:rsid w:val="00447B3B"/>
    <w:rsid w:val="00452F0B"/>
    <w:rsid w:val="00453384"/>
    <w:rsid w:val="00453FE9"/>
    <w:rsid w:val="00454B9D"/>
    <w:rsid w:val="00454BA2"/>
    <w:rsid w:val="00456764"/>
    <w:rsid w:val="004575B1"/>
    <w:rsid w:val="00461B30"/>
    <w:rsid w:val="00461F1F"/>
    <w:rsid w:val="0046293D"/>
    <w:rsid w:val="0046308F"/>
    <w:rsid w:val="00463F80"/>
    <w:rsid w:val="00467721"/>
    <w:rsid w:val="00470557"/>
    <w:rsid w:val="00473067"/>
    <w:rsid w:val="004755C8"/>
    <w:rsid w:val="00476447"/>
    <w:rsid w:val="004771B0"/>
    <w:rsid w:val="00477211"/>
    <w:rsid w:val="00477F94"/>
    <w:rsid w:val="00480251"/>
    <w:rsid w:val="00481182"/>
    <w:rsid w:val="0048197A"/>
    <w:rsid w:val="00481B1C"/>
    <w:rsid w:val="004825C2"/>
    <w:rsid w:val="004827A6"/>
    <w:rsid w:val="00482AEC"/>
    <w:rsid w:val="00482DE0"/>
    <w:rsid w:val="00483816"/>
    <w:rsid w:val="004838C0"/>
    <w:rsid w:val="004857AE"/>
    <w:rsid w:val="00486BCF"/>
    <w:rsid w:val="00487787"/>
    <w:rsid w:val="004905AF"/>
    <w:rsid w:val="0049094E"/>
    <w:rsid w:val="00491598"/>
    <w:rsid w:val="00493B4C"/>
    <w:rsid w:val="00493C31"/>
    <w:rsid w:val="0049481A"/>
    <w:rsid w:val="00494ADB"/>
    <w:rsid w:val="004A17D2"/>
    <w:rsid w:val="004A2179"/>
    <w:rsid w:val="004A32E9"/>
    <w:rsid w:val="004A540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746"/>
    <w:rsid w:val="004D3DB3"/>
    <w:rsid w:val="004D4568"/>
    <w:rsid w:val="004D57AF"/>
    <w:rsid w:val="004D5863"/>
    <w:rsid w:val="004D5A44"/>
    <w:rsid w:val="004D6BA9"/>
    <w:rsid w:val="004E0D0E"/>
    <w:rsid w:val="004E19E1"/>
    <w:rsid w:val="004E37D1"/>
    <w:rsid w:val="004E3BE0"/>
    <w:rsid w:val="004F1447"/>
    <w:rsid w:val="004F1780"/>
    <w:rsid w:val="004F1987"/>
    <w:rsid w:val="004F6584"/>
    <w:rsid w:val="004F73E9"/>
    <w:rsid w:val="00500436"/>
    <w:rsid w:val="00500D74"/>
    <w:rsid w:val="0050117C"/>
    <w:rsid w:val="00501241"/>
    <w:rsid w:val="00503942"/>
    <w:rsid w:val="005049B8"/>
    <w:rsid w:val="005055B0"/>
    <w:rsid w:val="005064F0"/>
    <w:rsid w:val="005109E3"/>
    <w:rsid w:val="00510CE7"/>
    <w:rsid w:val="00511267"/>
    <w:rsid w:val="00511FC6"/>
    <w:rsid w:val="005132DC"/>
    <w:rsid w:val="005140AF"/>
    <w:rsid w:val="00517A47"/>
    <w:rsid w:val="00517F41"/>
    <w:rsid w:val="0052071C"/>
    <w:rsid w:val="00520A53"/>
    <w:rsid w:val="005214EC"/>
    <w:rsid w:val="0052378F"/>
    <w:rsid w:val="00523827"/>
    <w:rsid w:val="00523AF4"/>
    <w:rsid w:val="00524571"/>
    <w:rsid w:val="00525B1D"/>
    <w:rsid w:val="0052688C"/>
    <w:rsid w:val="005269E2"/>
    <w:rsid w:val="00526CCB"/>
    <w:rsid w:val="00526E69"/>
    <w:rsid w:val="005275B1"/>
    <w:rsid w:val="00530AA4"/>
    <w:rsid w:val="00531038"/>
    <w:rsid w:val="005311C7"/>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3CA"/>
    <w:rsid w:val="00552AF4"/>
    <w:rsid w:val="00552C27"/>
    <w:rsid w:val="00555D85"/>
    <w:rsid w:val="00556CAB"/>
    <w:rsid w:val="00557212"/>
    <w:rsid w:val="005611C9"/>
    <w:rsid w:val="00561A9E"/>
    <w:rsid w:val="00564C80"/>
    <w:rsid w:val="0056504E"/>
    <w:rsid w:val="005655C3"/>
    <w:rsid w:val="0056676F"/>
    <w:rsid w:val="00566FEB"/>
    <w:rsid w:val="00567130"/>
    <w:rsid w:val="00567A33"/>
    <w:rsid w:val="00570A65"/>
    <w:rsid w:val="00571223"/>
    <w:rsid w:val="00572B98"/>
    <w:rsid w:val="00575115"/>
    <w:rsid w:val="0057590C"/>
    <w:rsid w:val="00575C09"/>
    <w:rsid w:val="005771EF"/>
    <w:rsid w:val="00577872"/>
    <w:rsid w:val="00577D22"/>
    <w:rsid w:val="0058126D"/>
    <w:rsid w:val="00584B37"/>
    <w:rsid w:val="00585EC9"/>
    <w:rsid w:val="00586746"/>
    <w:rsid w:val="00587549"/>
    <w:rsid w:val="00587E08"/>
    <w:rsid w:val="005937B4"/>
    <w:rsid w:val="00594ECC"/>
    <w:rsid w:val="005952AD"/>
    <w:rsid w:val="00595358"/>
    <w:rsid w:val="00595AC9"/>
    <w:rsid w:val="0059662E"/>
    <w:rsid w:val="00596711"/>
    <w:rsid w:val="0059698F"/>
    <w:rsid w:val="00597732"/>
    <w:rsid w:val="005A192E"/>
    <w:rsid w:val="005A30D6"/>
    <w:rsid w:val="005A3AD9"/>
    <w:rsid w:val="005A546E"/>
    <w:rsid w:val="005A5BF4"/>
    <w:rsid w:val="005A63BF"/>
    <w:rsid w:val="005A75B9"/>
    <w:rsid w:val="005B0C46"/>
    <w:rsid w:val="005B0F75"/>
    <w:rsid w:val="005B275E"/>
    <w:rsid w:val="005B346C"/>
    <w:rsid w:val="005B34B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6A1"/>
    <w:rsid w:val="005D7B0E"/>
    <w:rsid w:val="005E0C34"/>
    <w:rsid w:val="005E1B00"/>
    <w:rsid w:val="005E1E22"/>
    <w:rsid w:val="005E28DB"/>
    <w:rsid w:val="005E31CC"/>
    <w:rsid w:val="005E3ADF"/>
    <w:rsid w:val="005E3EC1"/>
    <w:rsid w:val="005E4F1E"/>
    <w:rsid w:val="005E6A35"/>
    <w:rsid w:val="005E7050"/>
    <w:rsid w:val="005E7763"/>
    <w:rsid w:val="005E7B84"/>
    <w:rsid w:val="005F01D8"/>
    <w:rsid w:val="005F04AE"/>
    <w:rsid w:val="005F060A"/>
    <w:rsid w:val="005F1AFD"/>
    <w:rsid w:val="005F221E"/>
    <w:rsid w:val="005F26AF"/>
    <w:rsid w:val="005F2E2A"/>
    <w:rsid w:val="005F461F"/>
    <w:rsid w:val="005F4751"/>
    <w:rsid w:val="005F5051"/>
    <w:rsid w:val="005F5965"/>
    <w:rsid w:val="005F62DF"/>
    <w:rsid w:val="005F639F"/>
    <w:rsid w:val="005F67B9"/>
    <w:rsid w:val="005F6C1D"/>
    <w:rsid w:val="005F6C97"/>
    <w:rsid w:val="005F72B5"/>
    <w:rsid w:val="00600D1F"/>
    <w:rsid w:val="00600EE8"/>
    <w:rsid w:val="00602A7F"/>
    <w:rsid w:val="006033B9"/>
    <w:rsid w:val="00603405"/>
    <w:rsid w:val="00604EBE"/>
    <w:rsid w:val="00605A4C"/>
    <w:rsid w:val="006062FE"/>
    <w:rsid w:val="006103F8"/>
    <w:rsid w:val="0061529A"/>
    <w:rsid w:val="0061544B"/>
    <w:rsid w:val="00615A8D"/>
    <w:rsid w:val="00615C22"/>
    <w:rsid w:val="0061692D"/>
    <w:rsid w:val="00616936"/>
    <w:rsid w:val="00616A52"/>
    <w:rsid w:val="00616CE0"/>
    <w:rsid w:val="006201AD"/>
    <w:rsid w:val="00620490"/>
    <w:rsid w:val="0062068C"/>
    <w:rsid w:val="00620B2E"/>
    <w:rsid w:val="00622B32"/>
    <w:rsid w:val="00624825"/>
    <w:rsid w:val="00624BAD"/>
    <w:rsid w:val="00625939"/>
    <w:rsid w:val="0062718C"/>
    <w:rsid w:val="00633988"/>
    <w:rsid w:val="00633E76"/>
    <w:rsid w:val="00635B60"/>
    <w:rsid w:val="006370B3"/>
    <w:rsid w:val="00637903"/>
    <w:rsid w:val="00637DAF"/>
    <w:rsid w:val="00637E93"/>
    <w:rsid w:val="00637F2E"/>
    <w:rsid w:val="006402D3"/>
    <w:rsid w:val="00641217"/>
    <w:rsid w:val="00641766"/>
    <w:rsid w:val="00643792"/>
    <w:rsid w:val="00644FED"/>
    <w:rsid w:val="00645BC8"/>
    <w:rsid w:val="00646195"/>
    <w:rsid w:val="00647813"/>
    <w:rsid w:val="00647829"/>
    <w:rsid w:val="0064782F"/>
    <w:rsid w:val="00650202"/>
    <w:rsid w:val="00650FB0"/>
    <w:rsid w:val="0065161B"/>
    <w:rsid w:val="006530CE"/>
    <w:rsid w:val="00653369"/>
    <w:rsid w:val="0065564E"/>
    <w:rsid w:val="006557F0"/>
    <w:rsid w:val="00655C8D"/>
    <w:rsid w:val="0065785E"/>
    <w:rsid w:val="00657D10"/>
    <w:rsid w:val="00657D1A"/>
    <w:rsid w:val="00661376"/>
    <w:rsid w:val="006615E5"/>
    <w:rsid w:val="00663483"/>
    <w:rsid w:val="00663B6F"/>
    <w:rsid w:val="00663B9C"/>
    <w:rsid w:val="00663D15"/>
    <w:rsid w:val="00663DD3"/>
    <w:rsid w:val="0066477C"/>
    <w:rsid w:val="00666A3E"/>
    <w:rsid w:val="0067086C"/>
    <w:rsid w:val="00670FAA"/>
    <w:rsid w:val="006718B0"/>
    <w:rsid w:val="006719FE"/>
    <w:rsid w:val="00671B47"/>
    <w:rsid w:val="006725D2"/>
    <w:rsid w:val="00673E1C"/>
    <w:rsid w:val="00673EB8"/>
    <w:rsid w:val="0067569A"/>
    <w:rsid w:val="00676610"/>
    <w:rsid w:val="0067708D"/>
    <w:rsid w:val="006770D0"/>
    <w:rsid w:val="006820F4"/>
    <w:rsid w:val="00683D35"/>
    <w:rsid w:val="006852E5"/>
    <w:rsid w:val="00685872"/>
    <w:rsid w:val="00685E21"/>
    <w:rsid w:val="006869C4"/>
    <w:rsid w:val="0068719C"/>
    <w:rsid w:val="00687D18"/>
    <w:rsid w:val="00690081"/>
    <w:rsid w:val="0069019B"/>
    <w:rsid w:val="00691B38"/>
    <w:rsid w:val="00693E39"/>
    <w:rsid w:val="00694C2F"/>
    <w:rsid w:val="00694CED"/>
    <w:rsid w:val="0069554E"/>
    <w:rsid w:val="00695DC9"/>
    <w:rsid w:val="006973C8"/>
    <w:rsid w:val="006974C8"/>
    <w:rsid w:val="00697B24"/>
    <w:rsid w:val="00697EA9"/>
    <w:rsid w:val="006A06EE"/>
    <w:rsid w:val="006A1A7E"/>
    <w:rsid w:val="006A25CE"/>
    <w:rsid w:val="006A2834"/>
    <w:rsid w:val="006A3281"/>
    <w:rsid w:val="006A4BA2"/>
    <w:rsid w:val="006A50E7"/>
    <w:rsid w:val="006A78BD"/>
    <w:rsid w:val="006A7B40"/>
    <w:rsid w:val="006A7FBB"/>
    <w:rsid w:val="006B0E96"/>
    <w:rsid w:val="006B1ADB"/>
    <w:rsid w:val="006B1C83"/>
    <w:rsid w:val="006B3C71"/>
    <w:rsid w:val="006B4351"/>
    <w:rsid w:val="006B5134"/>
    <w:rsid w:val="006C0C8A"/>
    <w:rsid w:val="006C227A"/>
    <w:rsid w:val="006C344B"/>
    <w:rsid w:val="006C3D88"/>
    <w:rsid w:val="006C412F"/>
    <w:rsid w:val="006C4292"/>
    <w:rsid w:val="006D03B7"/>
    <w:rsid w:val="006D203F"/>
    <w:rsid w:val="006D30BE"/>
    <w:rsid w:val="006D49CB"/>
    <w:rsid w:val="006D567A"/>
    <w:rsid w:val="006D58D2"/>
    <w:rsid w:val="006D5943"/>
    <w:rsid w:val="006D7490"/>
    <w:rsid w:val="006E010B"/>
    <w:rsid w:val="006E16A8"/>
    <w:rsid w:val="006E382F"/>
    <w:rsid w:val="006E6765"/>
    <w:rsid w:val="006E6953"/>
    <w:rsid w:val="006E77F4"/>
    <w:rsid w:val="006F11AB"/>
    <w:rsid w:val="006F1AAC"/>
    <w:rsid w:val="006F2097"/>
    <w:rsid w:val="006F344D"/>
    <w:rsid w:val="006F4928"/>
    <w:rsid w:val="006F5052"/>
    <w:rsid w:val="006F5776"/>
    <w:rsid w:val="006F63B1"/>
    <w:rsid w:val="006F709F"/>
    <w:rsid w:val="006F7539"/>
    <w:rsid w:val="00700CD9"/>
    <w:rsid w:val="00701BA9"/>
    <w:rsid w:val="00701EF4"/>
    <w:rsid w:val="007020B5"/>
    <w:rsid w:val="007029E6"/>
    <w:rsid w:val="00702AB7"/>
    <w:rsid w:val="00704031"/>
    <w:rsid w:val="007055F3"/>
    <w:rsid w:val="00706DA6"/>
    <w:rsid w:val="007071EB"/>
    <w:rsid w:val="00710463"/>
    <w:rsid w:val="007106DD"/>
    <w:rsid w:val="00710837"/>
    <w:rsid w:val="00710B71"/>
    <w:rsid w:val="00713350"/>
    <w:rsid w:val="00714859"/>
    <w:rsid w:val="00714F92"/>
    <w:rsid w:val="00717FD3"/>
    <w:rsid w:val="00720C41"/>
    <w:rsid w:val="00720E7E"/>
    <w:rsid w:val="00722FBA"/>
    <w:rsid w:val="0072310F"/>
    <w:rsid w:val="0072313F"/>
    <w:rsid w:val="007231A6"/>
    <w:rsid w:val="00724F07"/>
    <w:rsid w:val="0072792D"/>
    <w:rsid w:val="00727F36"/>
    <w:rsid w:val="0073012D"/>
    <w:rsid w:val="00732742"/>
    <w:rsid w:val="00732B47"/>
    <w:rsid w:val="0073370C"/>
    <w:rsid w:val="00733A3B"/>
    <w:rsid w:val="007343A4"/>
    <w:rsid w:val="00737262"/>
    <w:rsid w:val="007426F3"/>
    <w:rsid w:val="00742762"/>
    <w:rsid w:val="00742EDE"/>
    <w:rsid w:val="00744479"/>
    <w:rsid w:val="007444F9"/>
    <w:rsid w:val="00744FCC"/>
    <w:rsid w:val="0074656A"/>
    <w:rsid w:val="00746F76"/>
    <w:rsid w:val="0075190A"/>
    <w:rsid w:val="00752753"/>
    <w:rsid w:val="00752854"/>
    <w:rsid w:val="00753180"/>
    <w:rsid w:val="00754E54"/>
    <w:rsid w:val="007555E7"/>
    <w:rsid w:val="00755E9B"/>
    <w:rsid w:val="00755EF3"/>
    <w:rsid w:val="00756202"/>
    <w:rsid w:val="00756B89"/>
    <w:rsid w:val="007577DB"/>
    <w:rsid w:val="00757E08"/>
    <w:rsid w:val="00760D8B"/>
    <w:rsid w:val="00761B4D"/>
    <w:rsid w:val="007667D9"/>
    <w:rsid w:val="00766ADF"/>
    <w:rsid w:val="00770134"/>
    <w:rsid w:val="007718C9"/>
    <w:rsid w:val="00772676"/>
    <w:rsid w:val="007726C3"/>
    <w:rsid w:val="00773CE2"/>
    <w:rsid w:val="00773D9F"/>
    <w:rsid w:val="00774571"/>
    <w:rsid w:val="007768B7"/>
    <w:rsid w:val="00780E8E"/>
    <w:rsid w:val="007812FA"/>
    <w:rsid w:val="0078207C"/>
    <w:rsid w:val="00782676"/>
    <w:rsid w:val="007830D7"/>
    <w:rsid w:val="00783830"/>
    <w:rsid w:val="00784142"/>
    <w:rsid w:val="007847E2"/>
    <w:rsid w:val="0078499E"/>
    <w:rsid w:val="0078591F"/>
    <w:rsid w:val="0078611D"/>
    <w:rsid w:val="0078682A"/>
    <w:rsid w:val="00786E7B"/>
    <w:rsid w:val="00787879"/>
    <w:rsid w:val="00791867"/>
    <w:rsid w:val="007919E4"/>
    <w:rsid w:val="0079216A"/>
    <w:rsid w:val="00792933"/>
    <w:rsid w:val="00792D96"/>
    <w:rsid w:val="00793656"/>
    <w:rsid w:val="00793DD0"/>
    <w:rsid w:val="00794032"/>
    <w:rsid w:val="00795189"/>
    <w:rsid w:val="007969EF"/>
    <w:rsid w:val="007A068C"/>
    <w:rsid w:val="007A0737"/>
    <w:rsid w:val="007A1182"/>
    <w:rsid w:val="007A132C"/>
    <w:rsid w:val="007A341B"/>
    <w:rsid w:val="007A5951"/>
    <w:rsid w:val="007A6419"/>
    <w:rsid w:val="007A7335"/>
    <w:rsid w:val="007A79F2"/>
    <w:rsid w:val="007B02F2"/>
    <w:rsid w:val="007B06C6"/>
    <w:rsid w:val="007B16B5"/>
    <w:rsid w:val="007B4372"/>
    <w:rsid w:val="007B50EE"/>
    <w:rsid w:val="007B5C95"/>
    <w:rsid w:val="007B79A8"/>
    <w:rsid w:val="007C0F1A"/>
    <w:rsid w:val="007C0FB3"/>
    <w:rsid w:val="007C1344"/>
    <w:rsid w:val="007C17CD"/>
    <w:rsid w:val="007C17F7"/>
    <w:rsid w:val="007C1873"/>
    <w:rsid w:val="007C1EAB"/>
    <w:rsid w:val="007C38BF"/>
    <w:rsid w:val="007C3E96"/>
    <w:rsid w:val="007C43EF"/>
    <w:rsid w:val="007C4F12"/>
    <w:rsid w:val="007C5F1C"/>
    <w:rsid w:val="007C6D29"/>
    <w:rsid w:val="007C6DE3"/>
    <w:rsid w:val="007C7D9A"/>
    <w:rsid w:val="007D0240"/>
    <w:rsid w:val="007D064F"/>
    <w:rsid w:val="007D06D2"/>
    <w:rsid w:val="007D1ACE"/>
    <w:rsid w:val="007D27C9"/>
    <w:rsid w:val="007D2830"/>
    <w:rsid w:val="007D4070"/>
    <w:rsid w:val="007D4AB8"/>
    <w:rsid w:val="007D4FF0"/>
    <w:rsid w:val="007D5606"/>
    <w:rsid w:val="007D5921"/>
    <w:rsid w:val="007D6050"/>
    <w:rsid w:val="007E1654"/>
    <w:rsid w:val="007E1922"/>
    <w:rsid w:val="007E2A0D"/>
    <w:rsid w:val="007E347C"/>
    <w:rsid w:val="007E4109"/>
    <w:rsid w:val="007E6083"/>
    <w:rsid w:val="007E6348"/>
    <w:rsid w:val="007E7BC7"/>
    <w:rsid w:val="007E7F1E"/>
    <w:rsid w:val="007F2B6A"/>
    <w:rsid w:val="007F425A"/>
    <w:rsid w:val="007F5F08"/>
    <w:rsid w:val="007F5FD5"/>
    <w:rsid w:val="007F6127"/>
    <w:rsid w:val="007F6812"/>
    <w:rsid w:val="007F6974"/>
    <w:rsid w:val="007F6AC7"/>
    <w:rsid w:val="007F6F6A"/>
    <w:rsid w:val="007F7A75"/>
    <w:rsid w:val="00803208"/>
    <w:rsid w:val="00807358"/>
    <w:rsid w:val="00810769"/>
    <w:rsid w:val="00810E6F"/>
    <w:rsid w:val="008116E7"/>
    <w:rsid w:val="00813037"/>
    <w:rsid w:val="0081336F"/>
    <w:rsid w:val="00813722"/>
    <w:rsid w:val="008151FE"/>
    <w:rsid w:val="00815759"/>
    <w:rsid w:val="00815A2D"/>
    <w:rsid w:val="008160B8"/>
    <w:rsid w:val="008209C0"/>
    <w:rsid w:val="00820BE2"/>
    <w:rsid w:val="0082268F"/>
    <w:rsid w:val="008237E0"/>
    <w:rsid w:val="00823D48"/>
    <w:rsid w:val="00823F5F"/>
    <w:rsid w:val="0082435C"/>
    <w:rsid w:val="008244AF"/>
    <w:rsid w:val="0082551E"/>
    <w:rsid w:val="00825B1E"/>
    <w:rsid w:val="00825E02"/>
    <w:rsid w:val="00825F3D"/>
    <w:rsid w:val="008261CD"/>
    <w:rsid w:val="00827211"/>
    <w:rsid w:val="00827C96"/>
    <w:rsid w:val="008314C9"/>
    <w:rsid w:val="00831F79"/>
    <w:rsid w:val="00833423"/>
    <w:rsid w:val="00833704"/>
    <w:rsid w:val="008342B6"/>
    <w:rsid w:val="0083503B"/>
    <w:rsid w:val="0083719D"/>
    <w:rsid w:val="008372F3"/>
    <w:rsid w:val="00837AF0"/>
    <w:rsid w:val="00837C3F"/>
    <w:rsid w:val="00840E26"/>
    <w:rsid w:val="00841F9C"/>
    <w:rsid w:val="00842A8E"/>
    <w:rsid w:val="00844F0C"/>
    <w:rsid w:val="00845391"/>
    <w:rsid w:val="00846015"/>
    <w:rsid w:val="00846755"/>
    <w:rsid w:val="008479E7"/>
    <w:rsid w:val="00847B72"/>
    <w:rsid w:val="00852B2F"/>
    <w:rsid w:val="00852C58"/>
    <w:rsid w:val="00853159"/>
    <w:rsid w:val="00855499"/>
    <w:rsid w:val="0085576F"/>
    <w:rsid w:val="00855F4C"/>
    <w:rsid w:val="00856A51"/>
    <w:rsid w:val="00857D31"/>
    <w:rsid w:val="00860870"/>
    <w:rsid w:val="0086264D"/>
    <w:rsid w:val="00862DFA"/>
    <w:rsid w:val="00863D3F"/>
    <w:rsid w:val="008640A9"/>
    <w:rsid w:val="00864A68"/>
    <w:rsid w:val="0086561A"/>
    <w:rsid w:val="00867A66"/>
    <w:rsid w:val="00867D40"/>
    <w:rsid w:val="008708C8"/>
    <w:rsid w:val="00870E20"/>
    <w:rsid w:val="00871360"/>
    <w:rsid w:val="008714CE"/>
    <w:rsid w:val="00871A33"/>
    <w:rsid w:val="00872F54"/>
    <w:rsid w:val="00874F1E"/>
    <w:rsid w:val="00874F94"/>
    <w:rsid w:val="008759F2"/>
    <w:rsid w:val="00875C2B"/>
    <w:rsid w:val="0087606F"/>
    <w:rsid w:val="00876D6E"/>
    <w:rsid w:val="0088080F"/>
    <w:rsid w:val="00881C7A"/>
    <w:rsid w:val="00881CC4"/>
    <w:rsid w:val="00881FA3"/>
    <w:rsid w:val="008820EB"/>
    <w:rsid w:val="0088395D"/>
    <w:rsid w:val="008841A3"/>
    <w:rsid w:val="00884C23"/>
    <w:rsid w:val="0088652E"/>
    <w:rsid w:val="00887695"/>
    <w:rsid w:val="008876A6"/>
    <w:rsid w:val="00887B1A"/>
    <w:rsid w:val="00890105"/>
    <w:rsid w:val="008920CE"/>
    <w:rsid w:val="0089247E"/>
    <w:rsid w:val="00894BD5"/>
    <w:rsid w:val="00895CE7"/>
    <w:rsid w:val="008A090F"/>
    <w:rsid w:val="008A2034"/>
    <w:rsid w:val="008A2CAA"/>
    <w:rsid w:val="008A362F"/>
    <w:rsid w:val="008A3DD5"/>
    <w:rsid w:val="008A3F3D"/>
    <w:rsid w:val="008A6607"/>
    <w:rsid w:val="008B2560"/>
    <w:rsid w:val="008B2D43"/>
    <w:rsid w:val="008B4F77"/>
    <w:rsid w:val="008B58CB"/>
    <w:rsid w:val="008B6131"/>
    <w:rsid w:val="008B773A"/>
    <w:rsid w:val="008B7839"/>
    <w:rsid w:val="008B7C2B"/>
    <w:rsid w:val="008C0BB8"/>
    <w:rsid w:val="008C141C"/>
    <w:rsid w:val="008C2460"/>
    <w:rsid w:val="008C2A7F"/>
    <w:rsid w:val="008C2C58"/>
    <w:rsid w:val="008C4E19"/>
    <w:rsid w:val="008C5336"/>
    <w:rsid w:val="008C61E1"/>
    <w:rsid w:val="008C73C2"/>
    <w:rsid w:val="008C7CCE"/>
    <w:rsid w:val="008D03BD"/>
    <w:rsid w:val="008D08DE"/>
    <w:rsid w:val="008D1CB0"/>
    <w:rsid w:val="008D28BE"/>
    <w:rsid w:val="008D2B65"/>
    <w:rsid w:val="008D3244"/>
    <w:rsid w:val="008D4B46"/>
    <w:rsid w:val="008D51C7"/>
    <w:rsid w:val="008D6598"/>
    <w:rsid w:val="008D6D39"/>
    <w:rsid w:val="008D6E21"/>
    <w:rsid w:val="008D7F22"/>
    <w:rsid w:val="008E0F40"/>
    <w:rsid w:val="008E1103"/>
    <w:rsid w:val="008E1839"/>
    <w:rsid w:val="008E23E7"/>
    <w:rsid w:val="008E3AA7"/>
    <w:rsid w:val="008E3D32"/>
    <w:rsid w:val="008E4AA9"/>
    <w:rsid w:val="008E5FD0"/>
    <w:rsid w:val="008E64B5"/>
    <w:rsid w:val="008F1E56"/>
    <w:rsid w:val="008F23DD"/>
    <w:rsid w:val="008F2E32"/>
    <w:rsid w:val="008F5216"/>
    <w:rsid w:val="008F6418"/>
    <w:rsid w:val="008F66DE"/>
    <w:rsid w:val="008F6851"/>
    <w:rsid w:val="008F6F7B"/>
    <w:rsid w:val="008F7C65"/>
    <w:rsid w:val="00900237"/>
    <w:rsid w:val="009023CD"/>
    <w:rsid w:val="00903251"/>
    <w:rsid w:val="009035CB"/>
    <w:rsid w:val="00904D56"/>
    <w:rsid w:val="00904F9C"/>
    <w:rsid w:val="00907078"/>
    <w:rsid w:val="00907B49"/>
    <w:rsid w:val="009101B9"/>
    <w:rsid w:val="0091105D"/>
    <w:rsid w:val="0091280C"/>
    <w:rsid w:val="009132A8"/>
    <w:rsid w:val="00913BC2"/>
    <w:rsid w:val="00913F0D"/>
    <w:rsid w:val="009149DE"/>
    <w:rsid w:val="00914C17"/>
    <w:rsid w:val="0091581B"/>
    <w:rsid w:val="00916146"/>
    <w:rsid w:val="009169B4"/>
    <w:rsid w:val="0091754C"/>
    <w:rsid w:val="009175DE"/>
    <w:rsid w:val="00920046"/>
    <w:rsid w:val="00920A46"/>
    <w:rsid w:val="00920B58"/>
    <w:rsid w:val="00923416"/>
    <w:rsid w:val="00923F9C"/>
    <w:rsid w:val="00924BAB"/>
    <w:rsid w:val="00924D6A"/>
    <w:rsid w:val="00925DCD"/>
    <w:rsid w:val="00925EC5"/>
    <w:rsid w:val="00927B96"/>
    <w:rsid w:val="009303B7"/>
    <w:rsid w:val="0093237F"/>
    <w:rsid w:val="00932547"/>
    <w:rsid w:val="00934288"/>
    <w:rsid w:val="0093582E"/>
    <w:rsid w:val="00935E8F"/>
    <w:rsid w:val="00936C9E"/>
    <w:rsid w:val="0093717B"/>
    <w:rsid w:val="00942345"/>
    <w:rsid w:val="00943FF4"/>
    <w:rsid w:val="00945EC2"/>
    <w:rsid w:val="00945F65"/>
    <w:rsid w:val="00946290"/>
    <w:rsid w:val="009464E6"/>
    <w:rsid w:val="00947E3D"/>
    <w:rsid w:val="0095029C"/>
    <w:rsid w:val="00950A42"/>
    <w:rsid w:val="009510CA"/>
    <w:rsid w:val="00953BAA"/>
    <w:rsid w:val="00954B1F"/>
    <w:rsid w:val="00954CD1"/>
    <w:rsid w:val="00957FDA"/>
    <w:rsid w:val="0096412C"/>
    <w:rsid w:val="00964157"/>
    <w:rsid w:val="009654D6"/>
    <w:rsid w:val="00966E84"/>
    <w:rsid w:val="0097254D"/>
    <w:rsid w:val="0097267D"/>
    <w:rsid w:val="00972E53"/>
    <w:rsid w:val="0097396D"/>
    <w:rsid w:val="00974D6B"/>
    <w:rsid w:val="00975CFC"/>
    <w:rsid w:val="00976086"/>
    <w:rsid w:val="00977590"/>
    <w:rsid w:val="009775A8"/>
    <w:rsid w:val="00977707"/>
    <w:rsid w:val="00977DF3"/>
    <w:rsid w:val="0098116C"/>
    <w:rsid w:val="0098177D"/>
    <w:rsid w:val="00982ECE"/>
    <w:rsid w:val="009836C4"/>
    <w:rsid w:val="00984B21"/>
    <w:rsid w:val="009854E2"/>
    <w:rsid w:val="009866E8"/>
    <w:rsid w:val="0098697D"/>
    <w:rsid w:val="00986A6C"/>
    <w:rsid w:val="00987331"/>
    <w:rsid w:val="00990A4E"/>
    <w:rsid w:val="00991782"/>
    <w:rsid w:val="0099192A"/>
    <w:rsid w:val="00991D87"/>
    <w:rsid w:val="009920D9"/>
    <w:rsid w:val="009939F1"/>
    <w:rsid w:val="00994A54"/>
    <w:rsid w:val="009964D9"/>
    <w:rsid w:val="00996755"/>
    <w:rsid w:val="00997359"/>
    <w:rsid w:val="009A0B7E"/>
    <w:rsid w:val="009A0BCB"/>
    <w:rsid w:val="009A1E21"/>
    <w:rsid w:val="009A53E3"/>
    <w:rsid w:val="009B468D"/>
    <w:rsid w:val="009B5D5A"/>
    <w:rsid w:val="009C2E57"/>
    <w:rsid w:val="009C401C"/>
    <w:rsid w:val="009C4254"/>
    <w:rsid w:val="009C4A6F"/>
    <w:rsid w:val="009D1A5A"/>
    <w:rsid w:val="009D1C95"/>
    <w:rsid w:val="009D2091"/>
    <w:rsid w:val="009D276D"/>
    <w:rsid w:val="009D37AC"/>
    <w:rsid w:val="009D3EA9"/>
    <w:rsid w:val="009D4725"/>
    <w:rsid w:val="009D4DAB"/>
    <w:rsid w:val="009D507A"/>
    <w:rsid w:val="009D5087"/>
    <w:rsid w:val="009D54CB"/>
    <w:rsid w:val="009D7500"/>
    <w:rsid w:val="009D799E"/>
    <w:rsid w:val="009D7AF3"/>
    <w:rsid w:val="009E0628"/>
    <w:rsid w:val="009E1506"/>
    <w:rsid w:val="009E17E6"/>
    <w:rsid w:val="009E2925"/>
    <w:rsid w:val="009E29BB"/>
    <w:rsid w:val="009E391F"/>
    <w:rsid w:val="009E4C04"/>
    <w:rsid w:val="009E4F61"/>
    <w:rsid w:val="009E55D8"/>
    <w:rsid w:val="009E5AD3"/>
    <w:rsid w:val="009E6BCD"/>
    <w:rsid w:val="009F074C"/>
    <w:rsid w:val="009F204C"/>
    <w:rsid w:val="009F31F8"/>
    <w:rsid w:val="009F354C"/>
    <w:rsid w:val="009F3872"/>
    <w:rsid w:val="009F3CF9"/>
    <w:rsid w:val="009F4F17"/>
    <w:rsid w:val="009F5564"/>
    <w:rsid w:val="009F699B"/>
    <w:rsid w:val="009F7C18"/>
    <w:rsid w:val="00A00403"/>
    <w:rsid w:val="00A031CD"/>
    <w:rsid w:val="00A035AB"/>
    <w:rsid w:val="00A03B8F"/>
    <w:rsid w:val="00A0436B"/>
    <w:rsid w:val="00A04AB7"/>
    <w:rsid w:val="00A04F9A"/>
    <w:rsid w:val="00A05DF3"/>
    <w:rsid w:val="00A10757"/>
    <w:rsid w:val="00A10B3D"/>
    <w:rsid w:val="00A13C8B"/>
    <w:rsid w:val="00A150F0"/>
    <w:rsid w:val="00A153E9"/>
    <w:rsid w:val="00A169C3"/>
    <w:rsid w:val="00A17252"/>
    <w:rsid w:val="00A177BC"/>
    <w:rsid w:val="00A17933"/>
    <w:rsid w:val="00A2176D"/>
    <w:rsid w:val="00A21819"/>
    <w:rsid w:val="00A22C5E"/>
    <w:rsid w:val="00A277B8"/>
    <w:rsid w:val="00A27998"/>
    <w:rsid w:val="00A31027"/>
    <w:rsid w:val="00A310CE"/>
    <w:rsid w:val="00A312E4"/>
    <w:rsid w:val="00A32952"/>
    <w:rsid w:val="00A342F7"/>
    <w:rsid w:val="00A34CA2"/>
    <w:rsid w:val="00A3579C"/>
    <w:rsid w:val="00A35E73"/>
    <w:rsid w:val="00A3653F"/>
    <w:rsid w:val="00A36877"/>
    <w:rsid w:val="00A37132"/>
    <w:rsid w:val="00A376DE"/>
    <w:rsid w:val="00A40807"/>
    <w:rsid w:val="00A40D9C"/>
    <w:rsid w:val="00A41B11"/>
    <w:rsid w:val="00A43596"/>
    <w:rsid w:val="00A4479C"/>
    <w:rsid w:val="00A463C5"/>
    <w:rsid w:val="00A46519"/>
    <w:rsid w:val="00A467CB"/>
    <w:rsid w:val="00A472B6"/>
    <w:rsid w:val="00A524BA"/>
    <w:rsid w:val="00A52A90"/>
    <w:rsid w:val="00A52F7E"/>
    <w:rsid w:val="00A5339C"/>
    <w:rsid w:val="00A5438D"/>
    <w:rsid w:val="00A54921"/>
    <w:rsid w:val="00A553D4"/>
    <w:rsid w:val="00A5546A"/>
    <w:rsid w:val="00A5679A"/>
    <w:rsid w:val="00A569E6"/>
    <w:rsid w:val="00A57307"/>
    <w:rsid w:val="00A57517"/>
    <w:rsid w:val="00A579B0"/>
    <w:rsid w:val="00A57FBF"/>
    <w:rsid w:val="00A6030F"/>
    <w:rsid w:val="00A6233D"/>
    <w:rsid w:val="00A6309B"/>
    <w:rsid w:val="00A639B9"/>
    <w:rsid w:val="00A67AED"/>
    <w:rsid w:val="00A70302"/>
    <w:rsid w:val="00A70F46"/>
    <w:rsid w:val="00A7112C"/>
    <w:rsid w:val="00A713BF"/>
    <w:rsid w:val="00A71A2E"/>
    <w:rsid w:val="00A71C5A"/>
    <w:rsid w:val="00A72D9B"/>
    <w:rsid w:val="00A744A6"/>
    <w:rsid w:val="00A75A4D"/>
    <w:rsid w:val="00A7647A"/>
    <w:rsid w:val="00A770AD"/>
    <w:rsid w:val="00A8288E"/>
    <w:rsid w:val="00A847DE"/>
    <w:rsid w:val="00A84B75"/>
    <w:rsid w:val="00A85171"/>
    <w:rsid w:val="00A851C3"/>
    <w:rsid w:val="00A8522A"/>
    <w:rsid w:val="00A85806"/>
    <w:rsid w:val="00A85CC6"/>
    <w:rsid w:val="00A90680"/>
    <w:rsid w:val="00A90976"/>
    <w:rsid w:val="00A90D02"/>
    <w:rsid w:val="00A938B6"/>
    <w:rsid w:val="00A93EE5"/>
    <w:rsid w:val="00AA02D4"/>
    <w:rsid w:val="00AA050F"/>
    <w:rsid w:val="00AA1B71"/>
    <w:rsid w:val="00AA2127"/>
    <w:rsid w:val="00AA2404"/>
    <w:rsid w:val="00AA31B0"/>
    <w:rsid w:val="00AA3CF9"/>
    <w:rsid w:val="00AA4062"/>
    <w:rsid w:val="00AA56A4"/>
    <w:rsid w:val="00AB019D"/>
    <w:rsid w:val="00AB16A6"/>
    <w:rsid w:val="00AB59B5"/>
    <w:rsid w:val="00AB5DED"/>
    <w:rsid w:val="00AB6FD5"/>
    <w:rsid w:val="00AC08EC"/>
    <w:rsid w:val="00AC1C33"/>
    <w:rsid w:val="00AC3712"/>
    <w:rsid w:val="00AC445C"/>
    <w:rsid w:val="00AC47E3"/>
    <w:rsid w:val="00AC5CD4"/>
    <w:rsid w:val="00AC5F6A"/>
    <w:rsid w:val="00AC6751"/>
    <w:rsid w:val="00AC7611"/>
    <w:rsid w:val="00AD0654"/>
    <w:rsid w:val="00AD0D4D"/>
    <w:rsid w:val="00AD2B93"/>
    <w:rsid w:val="00AD3D67"/>
    <w:rsid w:val="00AD497A"/>
    <w:rsid w:val="00AD4BAD"/>
    <w:rsid w:val="00AD5BBB"/>
    <w:rsid w:val="00AD6104"/>
    <w:rsid w:val="00AD63F6"/>
    <w:rsid w:val="00AD7033"/>
    <w:rsid w:val="00AD7399"/>
    <w:rsid w:val="00AE1CFD"/>
    <w:rsid w:val="00AE40B3"/>
    <w:rsid w:val="00AE4E5E"/>
    <w:rsid w:val="00AE731A"/>
    <w:rsid w:val="00AE7FD2"/>
    <w:rsid w:val="00AF0182"/>
    <w:rsid w:val="00AF0EC5"/>
    <w:rsid w:val="00AF15E2"/>
    <w:rsid w:val="00AF1E0E"/>
    <w:rsid w:val="00AF23DE"/>
    <w:rsid w:val="00AF27FB"/>
    <w:rsid w:val="00AF3A3E"/>
    <w:rsid w:val="00AF45AC"/>
    <w:rsid w:val="00AF4CEA"/>
    <w:rsid w:val="00AF5847"/>
    <w:rsid w:val="00AF594A"/>
    <w:rsid w:val="00B01D77"/>
    <w:rsid w:val="00B035D1"/>
    <w:rsid w:val="00B036BB"/>
    <w:rsid w:val="00B0514E"/>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12F"/>
    <w:rsid w:val="00B16ACB"/>
    <w:rsid w:val="00B1742A"/>
    <w:rsid w:val="00B17806"/>
    <w:rsid w:val="00B204A1"/>
    <w:rsid w:val="00B211CD"/>
    <w:rsid w:val="00B21F10"/>
    <w:rsid w:val="00B22517"/>
    <w:rsid w:val="00B24B14"/>
    <w:rsid w:val="00B2713A"/>
    <w:rsid w:val="00B27C5F"/>
    <w:rsid w:val="00B3052E"/>
    <w:rsid w:val="00B31278"/>
    <w:rsid w:val="00B31F5D"/>
    <w:rsid w:val="00B32CDD"/>
    <w:rsid w:val="00B33034"/>
    <w:rsid w:val="00B3304D"/>
    <w:rsid w:val="00B33BD3"/>
    <w:rsid w:val="00B33D83"/>
    <w:rsid w:val="00B34FEA"/>
    <w:rsid w:val="00B361CF"/>
    <w:rsid w:val="00B401C4"/>
    <w:rsid w:val="00B402A9"/>
    <w:rsid w:val="00B40339"/>
    <w:rsid w:val="00B41184"/>
    <w:rsid w:val="00B41A02"/>
    <w:rsid w:val="00B4234F"/>
    <w:rsid w:val="00B423FA"/>
    <w:rsid w:val="00B4289E"/>
    <w:rsid w:val="00B434A7"/>
    <w:rsid w:val="00B44434"/>
    <w:rsid w:val="00B452D0"/>
    <w:rsid w:val="00B46FB3"/>
    <w:rsid w:val="00B5026C"/>
    <w:rsid w:val="00B51B8B"/>
    <w:rsid w:val="00B51D74"/>
    <w:rsid w:val="00B52366"/>
    <w:rsid w:val="00B5291B"/>
    <w:rsid w:val="00B54ADE"/>
    <w:rsid w:val="00B55C34"/>
    <w:rsid w:val="00B56F75"/>
    <w:rsid w:val="00B57566"/>
    <w:rsid w:val="00B57E15"/>
    <w:rsid w:val="00B57F03"/>
    <w:rsid w:val="00B611B5"/>
    <w:rsid w:val="00B619EA"/>
    <w:rsid w:val="00B61A7F"/>
    <w:rsid w:val="00B63244"/>
    <w:rsid w:val="00B636AC"/>
    <w:rsid w:val="00B64C82"/>
    <w:rsid w:val="00B65A95"/>
    <w:rsid w:val="00B66062"/>
    <w:rsid w:val="00B66D42"/>
    <w:rsid w:val="00B66E41"/>
    <w:rsid w:val="00B67321"/>
    <w:rsid w:val="00B712A6"/>
    <w:rsid w:val="00B721FD"/>
    <w:rsid w:val="00B7294E"/>
    <w:rsid w:val="00B72BAF"/>
    <w:rsid w:val="00B73AB7"/>
    <w:rsid w:val="00B74AEE"/>
    <w:rsid w:val="00B75348"/>
    <w:rsid w:val="00B762DB"/>
    <w:rsid w:val="00B76FD5"/>
    <w:rsid w:val="00B777AD"/>
    <w:rsid w:val="00B77BBD"/>
    <w:rsid w:val="00B80E43"/>
    <w:rsid w:val="00B81725"/>
    <w:rsid w:val="00B82DAE"/>
    <w:rsid w:val="00B83520"/>
    <w:rsid w:val="00B8568D"/>
    <w:rsid w:val="00B8697F"/>
    <w:rsid w:val="00B86BC8"/>
    <w:rsid w:val="00B941A6"/>
    <w:rsid w:val="00B95286"/>
    <w:rsid w:val="00B95A1E"/>
    <w:rsid w:val="00B96140"/>
    <w:rsid w:val="00B97AC6"/>
    <w:rsid w:val="00BA4166"/>
    <w:rsid w:val="00BA51ED"/>
    <w:rsid w:val="00BA55A8"/>
    <w:rsid w:val="00BA6AF0"/>
    <w:rsid w:val="00BA74C6"/>
    <w:rsid w:val="00BB1479"/>
    <w:rsid w:val="00BB1844"/>
    <w:rsid w:val="00BB1D5E"/>
    <w:rsid w:val="00BB2D8C"/>
    <w:rsid w:val="00BB3D9A"/>
    <w:rsid w:val="00BB3DB9"/>
    <w:rsid w:val="00BB407C"/>
    <w:rsid w:val="00BB4686"/>
    <w:rsid w:val="00BB4B11"/>
    <w:rsid w:val="00BB6385"/>
    <w:rsid w:val="00BB6E54"/>
    <w:rsid w:val="00BB7E3F"/>
    <w:rsid w:val="00BC1EC4"/>
    <w:rsid w:val="00BC256F"/>
    <w:rsid w:val="00BC356E"/>
    <w:rsid w:val="00BC362E"/>
    <w:rsid w:val="00BC671A"/>
    <w:rsid w:val="00BC7718"/>
    <w:rsid w:val="00BC7CB0"/>
    <w:rsid w:val="00BD404C"/>
    <w:rsid w:val="00BD4981"/>
    <w:rsid w:val="00BD5066"/>
    <w:rsid w:val="00BD6507"/>
    <w:rsid w:val="00BD7D7A"/>
    <w:rsid w:val="00BE0659"/>
    <w:rsid w:val="00BE0D1F"/>
    <w:rsid w:val="00BE2A8C"/>
    <w:rsid w:val="00BE328A"/>
    <w:rsid w:val="00BE371B"/>
    <w:rsid w:val="00BE3FD8"/>
    <w:rsid w:val="00BE457F"/>
    <w:rsid w:val="00BE480D"/>
    <w:rsid w:val="00BE64FC"/>
    <w:rsid w:val="00BE6B91"/>
    <w:rsid w:val="00BE7845"/>
    <w:rsid w:val="00BE7999"/>
    <w:rsid w:val="00BF053D"/>
    <w:rsid w:val="00BF16B5"/>
    <w:rsid w:val="00BF16B9"/>
    <w:rsid w:val="00BF1894"/>
    <w:rsid w:val="00BF2325"/>
    <w:rsid w:val="00BF31CC"/>
    <w:rsid w:val="00BF379A"/>
    <w:rsid w:val="00BF5677"/>
    <w:rsid w:val="00BF6A75"/>
    <w:rsid w:val="00BF7B2E"/>
    <w:rsid w:val="00C025F2"/>
    <w:rsid w:val="00C04B50"/>
    <w:rsid w:val="00C06133"/>
    <w:rsid w:val="00C06595"/>
    <w:rsid w:val="00C10324"/>
    <w:rsid w:val="00C1035C"/>
    <w:rsid w:val="00C105D7"/>
    <w:rsid w:val="00C107EE"/>
    <w:rsid w:val="00C10D3B"/>
    <w:rsid w:val="00C11493"/>
    <w:rsid w:val="00C11DE2"/>
    <w:rsid w:val="00C14B78"/>
    <w:rsid w:val="00C1503A"/>
    <w:rsid w:val="00C15049"/>
    <w:rsid w:val="00C15BA8"/>
    <w:rsid w:val="00C20838"/>
    <w:rsid w:val="00C2217B"/>
    <w:rsid w:val="00C223CD"/>
    <w:rsid w:val="00C23E02"/>
    <w:rsid w:val="00C240B2"/>
    <w:rsid w:val="00C24386"/>
    <w:rsid w:val="00C25776"/>
    <w:rsid w:val="00C27AE9"/>
    <w:rsid w:val="00C27E3E"/>
    <w:rsid w:val="00C30542"/>
    <w:rsid w:val="00C306E5"/>
    <w:rsid w:val="00C30E72"/>
    <w:rsid w:val="00C30F6E"/>
    <w:rsid w:val="00C31CDD"/>
    <w:rsid w:val="00C325DA"/>
    <w:rsid w:val="00C32E8C"/>
    <w:rsid w:val="00C3556B"/>
    <w:rsid w:val="00C3609F"/>
    <w:rsid w:val="00C36118"/>
    <w:rsid w:val="00C36337"/>
    <w:rsid w:val="00C3696F"/>
    <w:rsid w:val="00C37D9B"/>
    <w:rsid w:val="00C413E4"/>
    <w:rsid w:val="00C41917"/>
    <w:rsid w:val="00C426E9"/>
    <w:rsid w:val="00C4346E"/>
    <w:rsid w:val="00C44FFE"/>
    <w:rsid w:val="00C4548B"/>
    <w:rsid w:val="00C50596"/>
    <w:rsid w:val="00C51ABB"/>
    <w:rsid w:val="00C51EFD"/>
    <w:rsid w:val="00C53BB6"/>
    <w:rsid w:val="00C54D71"/>
    <w:rsid w:val="00C55B00"/>
    <w:rsid w:val="00C561F7"/>
    <w:rsid w:val="00C564D7"/>
    <w:rsid w:val="00C56953"/>
    <w:rsid w:val="00C57BDD"/>
    <w:rsid w:val="00C60605"/>
    <w:rsid w:val="00C60D33"/>
    <w:rsid w:val="00C61528"/>
    <w:rsid w:val="00C61E6E"/>
    <w:rsid w:val="00C63E6F"/>
    <w:rsid w:val="00C64F93"/>
    <w:rsid w:val="00C66124"/>
    <w:rsid w:val="00C667AE"/>
    <w:rsid w:val="00C671B8"/>
    <w:rsid w:val="00C70C7A"/>
    <w:rsid w:val="00C73054"/>
    <w:rsid w:val="00C733D3"/>
    <w:rsid w:val="00C7527E"/>
    <w:rsid w:val="00C7685A"/>
    <w:rsid w:val="00C76C70"/>
    <w:rsid w:val="00C80D9D"/>
    <w:rsid w:val="00C8171B"/>
    <w:rsid w:val="00C84AE6"/>
    <w:rsid w:val="00C854C5"/>
    <w:rsid w:val="00C90015"/>
    <w:rsid w:val="00C90333"/>
    <w:rsid w:val="00C90685"/>
    <w:rsid w:val="00C90A41"/>
    <w:rsid w:val="00C917D7"/>
    <w:rsid w:val="00C91D96"/>
    <w:rsid w:val="00C92ED6"/>
    <w:rsid w:val="00C93B88"/>
    <w:rsid w:val="00C94EE5"/>
    <w:rsid w:val="00C95166"/>
    <w:rsid w:val="00C95827"/>
    <w:rsid w:val="00C9693D"/>
    <w:rsid w:val="00C96F79"/>
    <w:rsid w:val="00C974EB"/>
    <w:rsid w:val="00CA08FD"/>
    <w:rsid w:val="00CA11E5"/>
    <w:rsid w:val="00CA172D"/>
    <w:rsid w:val="00CA247D"/>
    <w:rsid w:val="00CA2E53"/>
    <w:rsid w:val="00CA335D"/>
    <w:rsid w:val="00CA57E6"/>
    <w:rsid w:val="00CA58E1"/>
    <w:rsid w:val="00CA5ADB"/>
    <w:rsid w:val="00CA5E84"/>
    <w:rsid w:val="00CA6166"/>
    <w:rsid w:val="00CA68E7"/>
    <w:rsid w:val="00CB101A"/>
    <w:rsid w:val="00CB44BE"/>
    <w:rsid w:val="00CB513A"/>
    <w:rsid w:val="00CB53F8"/>
    <w:rsid w:val="00CB6C02"/>
    <w:rsid w:val="00CC09FB"/>
    <w:rsid w:val="00CC0C98"/>
    <w:rsid w:val="00CC1280"/>
    <w:rsid w:val="00CC1886"/>
    <w:rsid w:val="00CC3156"/>
    <w:rsid w:val="00CC32D8"/>
    <w:rsid w:val="00CC3A13"/>
    <w:rsid w:val="00CC3A49"/>
    <w:rsid w:val="00CC42E5"/>
    <w:rsid w:val="00CC4D5E"/>
    <w:rsid w:val="00CC5132"/>
    <w:rsid w:val="00CC6071"/>
    <w:rsid w:val="00CC7248"/>
    <w:rsid w:val="00CD0605"/>
    <w:rsid w:val="00CD22F9"/>
    <w:rsid w:val="00CD2825"/>
    <w:rsid w:val="00CD343A"/>
    <w:rsid w:val="00CD3F54"/>
    <w:rsid w:val="00CD462C"/>
    <w:rsid w:val="00CD48EE"/>
    <w:rsid w:val="00CD5687"/>
    <w:rsid w:val="00CD5EE4"/>
    <w:rsid w:val="00CD6EC2"/>
    <w:rsid w:val="00CD75C7"/>
    <w:rsid w:val="00CD7DE1"/>
    <w:rsid w:val="00CE19FA"/>
    <w:rsid w:val="00CE1B16"/>
    <w:rsid w:val="00CE1E0A"/>
    <w:rsid w:val="00CE24FB"/>
    <w:rsid w:val="00CE3456"/>
    <w:rsid w:val="00CE5CA4"/>
    <w:rsid w:val="00CE75AC"/>
    <w:rsid w:val="00CE7DDD"/>
    <w:rsid w:val="00CF0099"/>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4D0F"/>
    <w:rsid w:val="00D04E18"/>
    <w:rsid w:val="00D05CEF"/>
    <w:rsid w:val="00D06BE3"/>
    <w:rsid w:val="00D10303"/>
    <w:rsid w:val="00D12282"/>
    <w:rsid w:val="00D13446"/>
    <w:rsid w:val="00D13817"/>
    <w:rsid w:val="00D13A24"/>
    <w:rsid w:val="00D153A8"/>
    <w:rsid w:val="00D15A4A"/>
    <w:rsid w:val="00D201DA"/>
    <w:rsid w:val="00D215CB"/>
    <w:rsid w:val="00D22056"/>
    <w:rsid w:val="00D220E2"/>
    <w:rsid w:val="00D222A1"/>
    <w:rsid w:val="00D22940"/>
    <w:rsid w:val="00D22978"/>
    <w:rsid w:val="00D243A5"/>
    <w:rsid w:val="00D2526B"/>
    <w:rsid w:val="00D25D9C"/>
    <w:rsid w:val="00D25E82"/>
    <w:rsid w:val="00D264BE"/>
    <w:rsid w:val="00D2726D"/>
    <w:rsid w:val="00D274DC"/>
    <w:rsid w:val="00D30BF3"/>
    <w:rsid w:val="00D31203"/>
    <w:rsid w:val="00D31B6C"/>
    <w:rsid w:val="00D330EE"/>
    <w:rsid w:val="00D33144"/>
    <w:rsid w:val="00D33F5B"/>
    <w:rsid w:val="00D35D00"/>
    <w:rsid w:val="00D36231"/>
    <w:rsid w:val="00D3768D"/>
    <w:rsid w:val="00D37A5C"/>
    <w:rsid w:val="00D4093A"/>
    <w:rsid w:val="00D40BD5"/>
    <w:rsid w:val="00D4167C"/>
    <w:rsid w:val="00D426BF"/>
    <w:rsid w:val="00D4281E"/>
    <w:rsid w:val="00D42BC6"/>
    <w:rsid w:val="00D44287"/>
    <w:rsid w:val="00D4525A"/>
    <w:rsid w:val="00D47FAA"/>
    <w:rsid w:val="00D506E9"/>
    <w:rsid w:val="00D519D1"/>
    <w:rsid w:val="00D52E6C"/>
    <w:rsid w:val="00D53047"/>
    <w:rsid w:val="00D53FA8"/>
    <w:rsid w:val="00D5774E"/>
    <w:rsid w:val="00D60913"/>
    <w:rsid w:val="00D610EA"/>
    <w:rsid w:val="00D61543"/>
    <w:rsid w:val="00D62D47"/>
    <w:rsid w:val="00D63236"/>
    <w:rsid w:val="00D6390E"/>
    <w:rsid w:val="00D64FD0"/>
    <w:rsid w:val="00D65739"/>
    <w:rsid w:val="00D66013"/>
    <w:rsid w:val="00D66955"/>
    <w:rsid w:val="00D67284"/>
    <w:rsid w:val="00D67679"/>
    <w:rsid w:val="00D67C8B"/>
    <w:rsid w:val="00D70AA6"/>
    <w:rsid w:val="00D7189B"/>
    <w:rsid w:val="00D72E41"/>
    <w:rsid w:val="00D740A7"/>
    <w:rsid w:val="00D7468E"/>
    <w:rsid w:val="00D74E38"/>
    <w:rsid w:val="00D7522F"/>
    <w:rsid w:val="00D75534"/>
    <w:rsid w:val="00D758EC"/>
    <w:rsid w:val="00D773D8"/>
    <w:rsid w:val="00D77699"/>
    <w:rsid w:val="00D77A17"/>
    <w:rsid w:val="00D77B3F"/>
    <w:rsid w:val="00D80224"/>
    <w:rsid w:val="00D80277"/>
    <w:rsid w:val="00D82A8B"/>
    <w:rsid w:val="00D83A3C"/>
    <w:rsid w:val="00D83AF5"/>
    <w:rsid w:val="00D84F53"/>
    <w:rsid w:val="00D85920"/>
    <w:rsid w:val="00D85D06"/>
    <w:rsid w:val="00D85D82"/>
    <w:rsid w:val="00D85FAA"/>
    <w:rsid w:val="00D865BB"/>
    <w:rsid w:val="00D86A15"/>
    <w:rsid w:val="00D86AE2"/>
    <w:rsid w:val="00D877C3"/>
    <w:rsid w:val="00D9048A"/>
    <w:rsid w:val="00D92142"/>
    <w:rsid w:val="00D93C2E"/>
    <w:rsid w:val="00D95D5D"/>
    <w:rsid w:val="00D964AF"/>
    <w:rsid w:val="00D97226"/>
    <w:rsid w:val="00DA0D6B"/>
    <w:rsid w:val="00DA1FCB"/>
    <w:rsid w:val="00DA397E"/>
    <w:rsid w:val="00DA4E92"/>
    <w:rsid w:val="00DA5CEA"/>
    <w:rsid w:val="00DA667F"/>
    <w:rsid w:val="00DA6C48"/>
    <w:rsid w:val="00DA777C"/>
    <w:rsid w:val="00DB1BF7"/>
    <w:rsid w:val="00DB32EA"/>
    <w:rsid w:val="00DB39F6"/>
    <w:rsid w:val="00DB3FC7"/>
    <w:rsid w:val="00DB5509"/>
    <w:rsid w:val="00DB5848"/>
    <w:rsid w:val="00DB78A0"/>
    <w:rsid w:val="00DC1103"/>
    <w:rsid w:val="00DC3A07"/>
    <w:rsid w:val="00DC46B8"/>
    <w:rsid w:val="00DC53EC"/>
    <w:rsid w:val="00DC5610"/>
    <w:rsid w:val="00DC59A1"/>
    <w:rsid w:val="00DC5A40"/>
    <w:rsid w:val="00DC6D9D"/>
    <w:rsid w:val="00DC7438"/>
    <w:rsid w:val="00DC7CF8"/>
    <w:rsid w:val="00DD0764"/>
    <w:rsid w:val="00DD3477"/>
    <w:rsid w:val="00DD3D16"/>
    <w:rsid w:val="00DD3D93"/>
    <w:rsid w:val="00DD4BCF"/>
    <w:rsid w:val="00DD5AAA"/>
    <w:rsid w:val="00DD6928"/>
    <w:rsid w:val="00DE042B"/>
    <w:rsid w:val="00DE0BE2"/>
    <w:rsid w:val="00DE1CF8"/>
    <w:rsid w:val="00DE1D2F"/>
    <w:rsid w:val="00DE2DEA"/>
    <w:rsid w:val="00DE4AD2"/>
    <w:rsid w:val="00DE5B7E"/>
    <w:rsid w:val="00DE61A4"/>
    <w:rsid w:val="00DE671B"/>
    <w:rsid w:val="00DE6E2C"/>
    <w:rsid w:val="00DE74E0"/>
    <w:rsid w:val="00DE75C5"/>
    <w:rsid w:val="00DF002B"/>
    <w:rsid w:val="00DF42DE"/>
    <w:rsid w:val="00DF442A"/>
    <w:rsid w:val="00DF47E7"/>
    <w:rsid w:val="00DF4875"/>
    <w:rsid w:val="00DF49C8"/>
    <w:rsid w:val="00DF53E5"/>
    <w:rsid w:val="00DF5F8F"/>
    <w:rsid w:val="00DF767C"/>
    <w:rsid w:val="00E00781"/>
    <w:rsid w:val="00E01BC1"/>
    <w:rsid w:val="00E01BEC"/>
    <w:rsid w:val="00E026DC"/>
    <w:rsid w:val="00E02E0C"/>
    <w:rsid w:val="00E036B1"/>
    <w:rsid w:val="00E04FDA"/>
    <w:rsid w:val="00E05DFF"/>
    <w:rsid w:val="00E062C9"/>
    <w:rsid w:val="00E06326"/>
    <w:rsid w:val="00E06C1A"/>
    <w:rsid w:val="00E06F24"/>
    <w:rsid w:val="00E07446"/>
    <w:rsid w:val="00E13B0E"/>
    <w:rsid w:val="00E15C59"/>
    <w:rsid w:val="00E16261"/>
    <w:rsid w:val="00E16369"/>
    <w:rsid w:val="00E177D0"/>
    <w:rsid w:val="00E20312"/>
    <w:rsid w:val="00E20403"/>
    <w:rsid w:val="00E209B5"/>
    <w:rsid w:val="00E20DB7"/>
    <w:rsid w:val="00E2232F"/>
    <w:rsid w:val="00E23CDD"/>
    <w:rsid w:val="00E2425E"/>
    <w:rsid w:val="00E24621"/>
    <w:rsid w:val="00E26544"/>
    <w:rsid w:val="00E302BE"/>
    <w:rsid w:val="00E3075F"/>
    <w:rsid w:val="00E31F3F"/>
    <w:rsid w:val="00E321C8"/>
    <w:rsid w:val="00E32815"/>
    <w:rsid w:val="00E34628"/>
    <w:rsid w:val="00E34C95"/>
    <w:rsid w:val="00E40203"/>
    <w:rsid w:val="00E40D44"/>
    <w:rsid w:val="00E40D51"/>
    <w:rsid w:val="00E4106B"/>
    <w:rsid w:val="00E41229"/>
    <w:rsid w:val="00E41A31"/>
    <w:rsid w:val="00E41F21"/>
    <w:rsid w:val="00E443DE"/>
    <w:rsid w:val="00E458A9"/>
    <w:rsid w:val="00E45936"/>
    <w:rsid w:val="00E46A38"/>
    <w:rsid w:val="00E52314"/>
    <w:rsid w:val="00E52942"/>
    <w:rsid w:val="00E52AE4"/>
    <w:rsid w:val="00E54541"/>
    <w:rsid w:val="00E57399"/>
    <w:rsid w:val="00E57D14"/>
    <w:rsid w:val="00E611A0"/>
    <w:rsid w:val="00E638CF"/>
    <w:rsid w:val="00E64DBF"/>
    <w:rsid w:val="00E66D37"/>
    <w:rsid w:val="00E67310"/>
    <w:rsid w:val="00E706FA"/>
    <w:rsid w:val="00E71663"/>
    <w:rsid w:val="00E72050"/>
    <w:rsid w:val="00E7366F"/>
    <w:rsid w:val="00E74A9C"/>
    <w:rsid w:val="00E74CD6"/>
    <w:rsid w:val="00E751D0"/>
    <w:rsid w:val="00E75CE1"/>
    <w:rsid w:val="00E75E47"/>
    <w:rsid w:val="00E77315"/>
    <w:rsid w:val="00E8040D"/>
    <w:rsid w:val="00E81147"/>
    <w:rsid w:val="00E811CD"/>
    <w:rsid w:val="00E8218C"/>
    <w:rsid w:val="00E8244F"/>
    <w:rsid w:val="00E8295B"/>
    <w:rsid w:val="00E837C7"/>
    <w:rsid w:val="00E83A0B"/>
    <w:rsid w:val="00E83B6C"/>
    <w:rsid w:val="00E83C20"/>
    <w:rsid w:val="00E87BF0"/>
    <w:rsid w:val="00E90F46"/>
    <w:rsid w:val="00E9119E"/>
    <w:rsid w:val="00E91FB2"/>
    <w:rsid w:val="00E9217E"/>
    <w:rsid w:val="00E9325C"/>
    <w:rsid w:val="00E93B3E"/>
    <w:rsid w:val="00E93C4D"/>
    <w:rsid w:val="00E93F42"/>
    <w:rsid w:val="00E94E99"/>
    <w:rsid w:val="00E951F2"/>
    <w:rsid w:val="00E9604D"/>
    <w:rsid w:val="00E966AC"/>
    <w:rsid w:val="00E96B0E"/>
    <w:rsid w:val="00E96F9A"/>
    <w:rsid w:val="00E97B7D"/>
    <w:rsid w:val="00E97EA8"/>
    <w:rsid w:val="00EA076E"/>
    <w:rsid w:val="00EA0F89"/>
    <w:rsid w:val="00EA16B2"/>
    <w:rsid w:val="00EA3CB8"/>
    <w:rsid w:val="00EA43B3"/>
    <w:rsid w:val="00EA44F7"/>
    <w:rsid w:val="00EA455E"/>
    <w:rsid w:val="00EA4914"/>
    <w:rsid w:val="00EA655D"/>
    <w:rsid w:val="00EA7E87"/>
    <w:rsid w:val="00EB0871"/>
    <w:rsid w:val="00EB0B22"/>
    <w:rsid w:val="00EB1045"/>
    <w:rsid w:val="00EB18D5"/>
    <w:rsid w:val="00EB1ADC"/>
    <w:rsid w:val="00EB27D9"/>
    <w:rsid w:val="00EB36C9"/>
    <w:rsid w:val="00EB6A35"/>
    <w:rsid w:val="00EB6FF5"/>
    <w:rsid w:val="00EC0EAE"/>
    <w:rsid w:val="00EC1649"/>
    <w:rsid w:val="00EC27B7"/>
    <w:rsid w:val="00EC2ADE"/>
    <w:rsid w:val="00EC30C5"/>
    <w:rsid w:val="00EC3B61"/>
    <w:rsid w:val="00EC3E2D"/>
    <w:rsid w:val="00EC47C9"/>
    <w:rsid w:val="00EC61C4"/>
    <w:rsid w:val="00EC6461"/>
    <w:rsid w:val="00EC6A69"/>
    <w:rsid w:val="00EC6EC7"/>
    <w:rsid w:val="00EC7DD0"/>
    <w:rsid w:val="00ED0367"/>
    <w:rsid w:val="00ED1895"/>
    <w:rsid w:val="00ED1E24"/>
    <w:rsid w:val="00ED2A12"/>
    <w:rsid w:val="00ED3ACC"/>
    <w:rsid w:val="00ED4077"/>
    <w:rsid w:val="00ED4CDC"/>
    <w:rsid w:val="00ED53C9"/>
    <w:rsid w:val="00ED67BD"/>
    <w:rsid w:val="00ED6B97"/>
    <w:rsid w:val="00EE10D5"/>
    <w:rsid w:val="00EE1CC5"/>
    <w:rsid w:val="00EE2154"/>
    <w:rsid w:val="00EE22EE"/>
    <w:rsid w:val="00EE2B85"/>
    <w:rsid w:val="00EE2FF5"/>
    <w:rsid w:val="00EE337A"/>
    <w:rsid w:val="00EE57EA"/>
    <w:rsid w:val="00EE5D9F"/>
    <w:rsid w:val="00EE6B97"/>
    <w:rsid w:val="00EE7EB4"/>
    <w:rsid w:val="00EF149F"/>
    <w:rsid w:val="00EF1D9D"/>
    <w:rsid w:val="00EF38D9"/>
    <w:rsid w:val="00EF439F"/>
    <w:rsid w:val="00EF52FD"/>
    <w:rsid w:val="00EF6661"/>
    <w:rsid w:val="00EF731B"/>
    <w:rsid w:val="00EF7E88"/>
    <w:rsid w:val="00F002B7"/>
    <w:rsid w:val="00F023B2"/>
    <w:rsid w:val="00F025D4"/>
    <w:rsid w:val="00F027D4"/>
    <w:rsid w:val="00F037F8"/>
    <w:rsid w:val="00F03E93"/>
    <w:rsid w:val="00F0526C"/>
    <w:rsid w:val="00F059D5"/>
    <w:rsid w:val="00F05B2F"/>
    <w:rsid w:val="00F05F49"/>
    <w:rsid w:val="00F11341"/>
    <w:rsid w:val="00F11819"/>
    <w:rsid w:val="00F12D43"/>
    <w:rsid w:val="00F13062"/>
    <w:rsid w:val="00F13272"/>
    <w:rsid w:val="00F1328B"/>
    <w:rsid w:val="00F14EC6"/>
    <w:rsid w:val="00F14EF2"/>
    <w:rsid w:val="00F1665D"/>
    <w:rsid w:val="00F1738C"/>
    <w:rsid w:val="00F17582"/>
    <w:rsid w:val="00F20CD4"/>
    <w:rsid w:val="00F236A0"/>
    <w:rsid w:val="00F26503"/>
    <w:rsid w:val="00F26B75"/>
    <w:rsid w:val="00F26CC6"/>
    <w:rsid w:val="00F277E6"/>
    <w:rsid w:val="00F278D2"/>
    <w:rsid w:val="00F27A22"/>
    <w:rsid w:val="00F30282"/>
    <w:rsid w:val="00F31131"/>
    <w:rsid w:val="00F313D5"/>
    <w:rsid w:val="00F31E1E"/>
    <w:rsid w:val="00F348AE"/>
    <w:rsid w:val="00F35002"/>
    <w:rsid w:val="00F3543A"/>
    <w:rsid w:val="00F35761"/>
    <w:rsid w:val="00F35C6B"/>
    <w:rsid w:val="00F416FF"/>
    <w:rsid w:val="00F42B6C"/>
    <w:rsid w:val="00F439A6"/>
    <w:rsid w:val="00F43B30"/>
    <w:rsid w:val="00F442CE"/>
    <w:rsid w:val="00F44352"/>
    <w:rsid w:val="00F44AF7"/>
    <w:rsid w:val="00F44E60"/>
    <w:rsid w:val="00F46A1D"/>
    <w:rsid w:val="00F46DA2"/>
    <w:rsid w:val="00F50BF9"/>
    <w:rsid w:val="00F511C1"/>
    <w:rsid w:val="00F52D81"/>
    <w:rsid w:val="00F54D93"/>
    <w:rsid w:val="00F56BC9"/>
    <w:rsid w:val="00F56C79"/>
    <w:rsid w:val="00F57598"/>
    <w:rsid w:val="00F57C43"/>
    <w:rsid w:val="00F61401"/>
    <w:rsid w:val="00F618D9"/>
    <w:rsid w:val="00F6248E"/>
    <w:rsid w:val="00F624D0"/>
    <w:rsid w:val="00F63468"/>
    <w:rsid w:val="00F63C33"/>
    <w:rsid w:val="00F63F80"/>
    <w:rsid w:val="00F64437"/>
    <w:rsid w:val="00F6451F"/>
    <w:rsid w:val="00F64578"/>
    <w:rsid w:val="00F64AF9"/>
    <w:rsid w:val="00F64B41"/>
    <w:rsid w:val="00F64E90"/>
    <w:rsid w:val="00F65392"/>
    <w:rsid w:val="00F65EEF"/>
    <w:rsid w:val="00F664EB"/>
    <w:rsid w:val="00F665F5"/>
    <w:rsid w:val="00F66F60"/>
    <w:rsid w:val="00F70136"/>
    <w:rsid w:val="00F703A6"/>
    <w:rsid w:val="00F70A99"/>
    <w:rsid w:val="00F70E7C"/>
    <w:rsid w:val="00F70FE2"/>
    <w:rsid w:val="00F7125C"/>
    <w:rsid w:val="00F71348"/>
    <w:rsid w:val="00F724A8"/>
    <w:rsid w:val="00F73151"/>
    <w:rsid w:val="00F737D0"/>
    <w:rsid w:val="00F73D59"/>
    <w:rsid w:val="00F73DD0"/>
    <w:rsid w:val="00F74504"/>
    <w:rsid w:val="00F765FE"/>
    <w:rsid w:val="00F769BE"/>
    <w:rsid w:val="00F769E2"/>
    <w:rsid w:val="00F76F26"/>
    <w:rsid w:val="00F77442"/>
    <w:rsid w:val="00F77737"/>
    <w:rsid w:val="00F82BC4"/>
    <w:rsid w:val="00F8489B"/>
    <w:rsid w:val="00F85BC6"/>
    <w:rsid w:val="00F8666A"/>
    <w:rsid w:val="00F86E63"/>
    <w:rsid w:val="00F90666"/>
    <w:rsid w:val="00F90A2B"/>
    <w:rsid w:val="00F938D0"/>
    <w:rsid w:val="00F93CC9"/>
    <w:rsid w:val="00F961F0"/>
    <w:rsid w:val="00F964B8"/>
    <w:rsid w:val="00F97162"/>
    <w:rsid w:val="00F97947"/>
    <w:rsid w:val="00FA01EE"/>
    <w:rsid w:val="00FA0B1C"/>
    <w:rsid w:val="00FA2730"/>
    <w:rsid w:val="00FA35BE"/>
    <w:rsid w:val="00FA3B55"/>
    <w:rsid w:val="00FA3B9E"/>
    <w:rsid w:val="00FA4206"/>
    <w:rsid w:val="00FA477A"/>
    <w:rsid w:val="00FA48ED"/>
    <w:rsid w:val="00FA4E3B"/>
    <w:rsid w:val="00FA6128"/>
    <w:rsid w:val="00FA64FC"/>
    <w:rsid w:val="00FA691C"/>
    <w:rsid w:val="00FA7683"/>
    <w:rsid w:val="00FB1000"/>
    <w:rsid w:val="00FB380D"/>
    <w:rsid w:val="00FB43C9"/>
    <w:rsid w:val="00FB4A30"/>
    <w:rsid w:val="00FC08BE"/>
    <w:rsid w:val="00FC2614"/>
    <w:rsid w:val="00FC375D"/>
    <w:rsid w:val="00FC5551"/>
    <w:rsid w:val="00FC5D48"/>
    <w:rsid w:val="00FC751A"/>
    <w:rsid w:val="00FD04FF"/>
    <w:rsid w:val="00FD0A07"/>
    <w:rsid w:val="00FD0F69"/>
    <w:rsid w:val="00FD1490"/>
    <w:rsid w:val="00FD1B78"/>
    <w:rsid w:val="00FD45C0"/>
    <w:rsid w:val="00FD6052"/>
    <w:rsid w:val="00FD71B1"/>
    <w:rsid w:val="00FE04C4"/>
    <w:rsid w:val="00FE0938"/>
    <w:rsid w:val="00FE1A27"/>
    <w:rsid w:val="00FE22B0"/>
    <w:rsid w:val="00FE2B9B"/>
    <w:rsid w:val="00FE3211"/>
    <w:rsid w:val="00FE4101"/>
    <w:rsid w:val="00FE6E59"/>
    <w:rsid w:val="00FE6E67"/>
    <w:rsid w:val="00FF1D02"/>
    <w:rsid w:val="00FF2A96"/>
    <w:rsid w:val="00FF306B"/>
    <w:rsid w:val="00FF4262"/>
    <w:rsid w:val="00FF4505"/>
    <w:rsid w:val="00FF64D3"/>
    <w:rsid w:val="00FF6919"/>
    <w:rsid w:val="00FF71FD"/>
    <w:rsid w:val="01020F6D"/>
    <w:rsid w:val="04650AFF"/>
    <w:rsid w:val="04896506"/>
    <w:rsid w:val="04BA095E"/>
    <w:rsid w:val="04D60061"/>
    <w:rsid w:val="05A75005"/>
    <w:rsid w:val="05D560A5"/>
    <w:rsid w:val="06C21A22"/>
    <w:rsid w:val="07AC35A3"/>
    <w:rsid w:val="08482BAC"/>
    <w:rsid w:val="09384F22"/>
    <w:rsid w:val="099D04F7"/>
    <w:rsid w:val="0B293B28"/>
    <w:rsid w:val="0B6440B0"/>
    <w:rsid w:val="0CD37C51"/>
    <w:rsid w:val="0E526DB0"/>
    <w:rsid w:val="0E561E5B"/>
    <w:rsid w:val="0E7B01DB"/>
    <w:rsid w:val="0EB967A5"/>
    <w:rsid w:val="0FE62EBE"/>
    <w:rsid w:val="101563B9"/>
    <w:rsid w:val="10B54C5F"/>
    <w:rsid w:val="114F543C"/>
    <w:rsid w:val="12AD3DEE"/>
    <w:rsid w:val="12C3552D"/>
    <w:rsid w:val="13F25CAC"/>
    <w:rsid w:val="14494DB6"/>
    <w:rsid w:val="14A17327"/>
    <w:rsid w:val="14FF39A0"/>
    <w:rsid w:val="16D46060"/>
    <w:rsid w:val="171D0D89"/>
    <w:rsid w:val="190410A9"/>
    <w:rsid w:val="195A69C8"/>
    <w:rsid w:val="19725536"/>
    <w:rsid w:val="199E032F"/>
    <w:rsid w:val="1DAE4B32"/>
    <w:rsid w:val="1EE40251"/>
    <w:rsid w:val="1F393EFE"/>
    <w:rsid w:val="1FC7405D"/>
    <w:rsid w:val="20A24F33"/>
    <w:rsid w:val="23A4387C"/>
    <w:rsid w:val="23F054FE"/>
    <w:rsid w:val="245F2235"/>
    <w:rsid w:val="25D63237"/>
    <w:rsid w:val="265106B9"/>
    <w:rsid w:val="26D75CDF"/>
    <w:rsid w:val="28801A33"/>
    <w:rsid w:val="29641F6F"/>
    <w:rsid w:val="29E734A9"/>
    <w:rsid w:val="2AF4406B"/>
    <w:rsid w:val="2BD31415"/>
    <w:rsid w:val="2D8904E7"/>
    <w:rsid w:val="2DF40152"/>
    <w:rsid w:val="2FD846D9"/>
    <w:rsid w:val="304F616B"/>
    <w:rsid w:val="317A1DC8"/>
    <w:rsid w:val="32807CCB"/>
    <w:rsid w:val="331F18B4"/>
    <w:rsid w:val="335302FD"/>
    <w:rsid w:val="354F21CC"/>
    <w:rsid w:val="35806EC2"/>
    <w:rsid w:val="359D424F"/>
    <w:rsid w:val="35C03574"/>
    <w:rsid w:val="36DA6CDB"/>
    <w:rsid w:val="37CA1C19"/>
    <w:rsid w:val="384A63E8"/>
    <w:rsid w:val="3AAA2143"/>
    <w:rsid w:val="3B455293"/>
    <w:rsid w:val="3BB6262C"/>
    <w:rsid w:val="3C691262"/>
    <w:rsid w:val="3E680CCA"/>
    <w:rsid w:val="3EA065EA"/>
    <w:rsid w:val="41120027"/>
    <w:rsid w:val="4124082C"/>
    <w:rsid w:val="41270939"/>
    <w:rsid w:val="41D42400"/>
    <w:rsid w:val="427B6BF1"/>
    <w:rsid w:val="43F4663F"/>
    <w:rsid w:val="44004319"/>
    <w:rsid w:val="4463504E"/>
    <w:rsid w:val="49D70106"/>
    <w:rsid w:val="4A700228"/>
    <w:rsid w:val="4A8E7EB5"/>
    <w:rsid w:val="4AD950F7"/>
    <w:rsid w:val="4C681364"/>
    <w:rsid w:val="4CE315C2"/>
    <w:rsid w:val="4F235F8D"/>
    <w:rsid w:val="4F534EE0"/>
    <w:rsid w:val="4F74560E"/>
    <w:rsid w:val="4FBC2F9B"/>
    <w:rsid w:val="516A6BF5"/>
    <w:rsid w:val="52590F6F"/>
    <w:rsid w:val="542D2397"/>
    <w:rsid w:val="545865E6"/>
    <w:rsid w:val="54AB21AE"/>
    <w:rsid w:val="56D31141"/>
    <w:rsid w:val="5735737C"/>
    <w:rsid w:val="580F21BA"/>
    <w:rsid w:val="5A506C8E"/>
    <w:rsid w:val="5A700853"/>
    <w:rsid w:val="5AF33787"/>
    <w:rsid w:val="5C72150D"/>
    <w:rsid w:val="5D8E62AC"/>
    <w:rsid w:val="5E8775CC"/>
    <w:rsid w:val="5EF05F8E"/>
    <w:rsid w:val="5F1A1C5A"/>
    <w:rsid w:val="5FB35F1C"/>
    <w:rsid w:val="60A35714"/>
    <w:rsid w:val="60C83F6F"/>
    <w:rsid w:val="61207E45"/>
    <w:rsid w:val="637642DD"/>
    <w:rsid w:val="63C65D26"/>
    <w:rsid w:val="661A617C"/>
    <w:rsid w:val="662317F9"/>
    <w:rsid w:val="67A220A4"/>
    <w:rsid w:val="688C3DA6"/>
    <w:rsid w:val="68B42334"/>
    <w:rsid w:val="68E96C59"/>
    <w:rsid w:val="68EE6CFE"/>
    <w:rsid w:val="69727B4C"/>
    <w:rsid w:val="6A4A448D"/>
    <w:rsid w:val="6A5B3D02"/>
    <w:rsid w:val="6A7B0239"/>
    <w:rsid w:val="6A8E554D"/>
    <w:rsid w:val="6C5130C5"/>
    <w:rsid w:val="6D0B4C11"/>
    <w:rsid w:val="6D13633C"/>
    <w:rsid w:val="6D5A48E5"/>
    <w:rsid w:val="6E711F23"/>
    <w:rsid w:val="6FA20E42"/>
    <w:rsid w:val="74FE4858"/>
    <w:rsid w:val="74FF7B06"/>
    <w:rsid w:val="7A2855DE"/>
    <w:rsid w:val="7AB17D2A"/>
    <w:rsid w:val="7AB64C11"/>
    <w:rsid w:val="7B1928BC"/>
    <w:rsid w:val="7B46146E"/>
    <w:rsid w:val="7BC60A87"/>
    <w:rsid w:val="7C366174"/>
    <w:rsid w:val="7D393F86"/>
    <w:rsid w:val="7E246D43"/>
    <w:rsid w:val="7EB430AD"/>
    <w:rsid w:val="7F20037E"/>
    <w:rsid w:val="7F752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36"/>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7"/>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8"/>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9"/>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40"/>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1"/>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2"/>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afterLines="0" w:afterAutospacing="0" w:line="480" w:lineRule="auto"/>
    </w:pPr>
  </w:style>
  <w:style w:type="paragraph" w:styleId="12">
    <w:name w:val="Body Text 3"/>
    <w:basedOn w:val="1"/>
    <w:link w:val="50"/>
    <w:qFormat/>
    <w:uiPriority w:val="0"/>
    <w:rPr>
      <w:rFonts w:ascii="黑体" w:hAnsi="Arial" w:eastAsia="黑体"/>
      <w:b/>
      <w:kern w:val="0"/>
    </w:rPr>
  </w:style>
  <w:style w:type="paragraph" w:styleId="13">
    <w:name w:val="Body Text"/>
    <w:basedOn w:val="1"/>
    <w:qFormat/>
    <w:uiPriority w:val="0"/>
    <w:pPr>
      <w:ind w:left="142"/>
      <w:jc w:val="left"/>
    </w:pPr>
    <w:rPr>
      <w:rFonts w:ascii="宋体" w:hAnsi="宋体" w:eastAsia="宋体" w:cs="Times New Roman"/>
      <w:kern w:val="0"/>
      <w:szCs w:val="21"/>
      <w:lang w:eastAsia="en-US"/>
    </w:rPr>
  </w:style>
  <w:style w:type="paragraph" w:styleId="14">
    <w:name w:val="Body Text Indent"/>
    <w:basedOn w:val="1"/>
    <w:link w:val="53"/>
    <w:semiHidden/>
    <w:unhideWhenUsed/>
    <w:qFormat/>
    <w:uiPriority w:val="99"/>
    <w:pPr>
      <w:spacing w:after="120"/>
      <w:ind w:left="420" w:leftChars="200"/>
    </w:pPr>
  </w:style>
  <w:style w:type="paragraph" w:styleId="15">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45"/>
    <w:qFormat/>
    <w:uiPriority w:val="99"/>
    <w:rPr>
      <w:rFonts w:ascii="宋体" w:hAnsi="Courier New" w:cs="Courier New"/>
      <w:kern w:val="0"/>
      <w:sz w:val="20"/>
      <w:szCs w:val="21"/>
    </w:rPr>
  </w:style>
  <w:style w:type="paragraph" w:styleId="17">
    <w:name w:val="Balloon Text"/>
    <w:basedOn w:val="1"/>
    <w:link w:val="52"/>
    <w:semiHidden/>
    <w:unhideWhenUsed/>
    <w:qFormat/>
    <w:uiPriority w:val="99"/>
    <w:rPr>
      <w:sz w:val="18"/>
      <w:szCs w:val="18"/>
    </w:rPr>
  </w:style>
  <w:style w:type="paragraph" w:styleId="18">
    <w:name w:val="footer"/>
    <w:basedOn w:val="1"/>
    <w:link w:val="55"/>
    <w:unhideWhenUsed/>
    <w:qFormat/>
    <w:uiPriority w:val="0"/>
    <w:pPr>
      <w:tabs>
        <w:tab w:val="center" w:pos="4153"/>
        <w:tab w:val="right" w:pos="8306"/>
      </w:tabs>
      <w:snapToGrid w:val="0"/>
      <w:jc w:val="left"/>
    </w:pPr>
    <w:rPr>
      <w:sz w:val="18"/>
      <w:szCs w:val="18"/>
    </w:rPr>
  </w:style>
  <w:style w:type="paragraph" w:styleId="19">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rPr>
  </w:style>
  <w:style w:type="paragraph" w:styleId="21">
    <w:name w:val="Subtitle"/>
    <w:basedOn w:val="1"/>
    <w:next w:val="1"/>
    <w:link w:val="44"/>
    <w:qFormat/>
    <w:uiPriority w:val="0"/>
    <w:pPr>
      <w:spacing w:before="240" w:after="60" w:line="312" w:lineRule="auto"/>
      <w:jc w:val="center"/>
      <w:outlineLvl w:val="1"/>
    </w:pPr>
    <w:rPr>
      <w:rFonts w:ascii="Cambria" w:hAnsi="Cambria" w:eastAsia="方正楷体简体"/>
      <w:bCs/>
      <w:kern w:val="28"/>
      <w:sz w:val="20"/>
      <w:szCs w:val="32"/>
    </w:rPr>
  </w:style>
  <w:style w:type="paragraph" w:styleId="22">
    <w:name w:val="toc 2"/>
    <w:basedOn w:val="1"/>
    <w:next w:val="1"/>
    <w:qFormat/>
    <w:uiPriority w:val="39"/>
    <w:pPr>
      <w:ind w:left="420" w:leftChars="200"/>
    </w:pPr>
    <w:rPr>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43"/>
    <w:qFormat/>
    <w:uiPriority w:val="99"/>
    <w:pPr>
      <w:spacing w:before="240" w:after="60"/>
      <w:jc w:val="center"/>
      <w:outlineLvl w:val="0"/>
    </w:pPr>
    <w:rPr>
      <w:rFonts w:ascii="Cambria" w:hAnsi="Cambria" w:eastAsia="方正小标宋简体"/>
      <w:b/>
      <w:bCs/>
      <w:kern w:val="0"/>
      <w:sz w:val="44"/>
      <w:szCs w:val="32"/>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semiHidden/>
    <w:unhideWhenUsed/>
    <w:qFormat/>
    <w:uiPriority w:val="99"/>
    <w:rPr>
      <w:u w:val="none"/>
    </w:rPr>
  </w:style>
  <w:style w:type="character" w:styleId="31">
    <w:name w:val="Emphasis"/>
    <w:qFormat/>
    <w:uiPriority w:val="0"/>
    <w:rPr>
      <w:rFonts w:hint="default" w:ascii="Times New Roman" w:hAnsi="Times New Roman" w:cs="Times New Roman"/>
    </w:rPr>
  </w:style>
  <w:style w:type="character" w:styleId="32">
    <w:name w:val="Hyperlink"/>
    <w:qFormat/>
    <w:uiPriority w:val="99"/>
    <w:rPr>
      <w:color w:val="0000FF"/>
      <w:u w:val="single"/>
    </w:rPr>
  </w:style>
  <w:style w:type="paragraph" w:customStyle="1" w:styleId="33">
    <w:name w:val="列出段落1"/>
    <w:basedOn w:val="1"/>
    <w:qFormat/>
    <w:uiPriority w:val="34"/>
    <w:pPr>
      <w:ind w:firstLine="420" w:firstLineChars="200"/>
    </w:pPr>
    <w:rPr>
      <w:rFonts w:ascii="Calibri" w:hAnsi="Calibri"/>
      <w:szCs w:val="22"/>
    </w:rPr>
  </w:style>
  <w:style w:type="character" w:customStyle="1" w:styleId="34">
    <w:name w:val="标题 1 Char"/>
    <w:link w:val="3"/>
    <w:qFormat/>
    <w:uiPriority w:val="0"/>
    <w:rPr>
      <w:rFonts w:ascii="Times New Roman" w:hAnsi="Times New Roman"/>
      <w:b/>
      <w:bCs/>
      <w:kern w:val="44"/>
      <w:sz w:val="36"/>
      <w:szCs w:val="44"/>
    </w:rPr>
  </w:style>
  <w:style w:type="character" w:customStyle="1" w:styleId="35">
    <w:name w:val="标题 2 Char"/>
    <w:link w:val="4"/>
    <w:qFormat/>
    <w:uiPriority w:val="0"/>
    <w:rPr>
      <w:rFonts w:ascii="Arial" w:hAnsi="Arial" w:eastAsia="黑体"/>
      <w:b/>
      <w:bCs/>
      <w:sz w:val="32"/>
      <w:szCs w:val="32"/>
    </w:rPr>
  </w:style>
  <w:style w:type="character" w:customStyle="1" w:styleId="36">
    <w:name w:val="标题 3 Char"/>
    <w:link w:val="5"/>
    <w:qFormat/>
    <w:uiPriority w:val="0"/>
    <w:rPr>
      <w:rFonts w:ascii="Times New Roman" w:hAnsi="Times New Roman"/>
      <w:b/>
      <w:bCs/>
      <w:sz w:val="32"/>
      <w:szCs w:val="32"/>
    </w:rPr>
  </w:style>
  <w:style w:type="character" w:customStyle="1" w:styleId="37">
    <w:name w:val="标题 4 Char"/>
    <w:link w:val="6"/>
    <w:qFormat/>
    <w:uiPriority w:val="0"/>
    <w:rPr>
      <w:rFonts w:ascii="仿宋_GB2312" w:hAnsi="Times New Roman" w:eastAsia="仿宋_GB2312"/>
      <w:sz w:val="28"/>
      <w:szCs w:val="24"/>
    </w:rPr>
  </w:style>
  <w:style w:type="character" w:customStyle="1" w:styleId="38">
    <w:name w:val="标题 5 Char"/>
    <w:link w:val="7"/>
    <w:qFormat/>
    <w:uiPriority w:val="0"/>
    <w:rPr>
      <w:rFonts w:ascii="宋体" w:hAnsi="宋体"/>
      <w:b/>
      <w:kern w:val="21"/>
      <w:sz w:val="28"/>
      <w:lang w:eastAsia="ar-SA"/>
    </w:rPr>
  </w:style>
  <w:style w:type="character" w:customStyle="1" w:styleId="39">
    <w:name w:val="标题 6 Char"/>
    <w:link w:val="8"/>
    <w:qFormat/>
    <w:uiPriority w:val="0"/>
    <w:rPr>
      <w:rFonts w:ascii="Arial" w:hAnsi="Arial" w:eastAsia="黑体"/>
      <w:b/>
      <w:kern w:val="21"/>
      <w:sz w:val="24"/>
      <w:lang w:eastAsia="ar-SA"/>
    </w:rPr>
  </w:style>
  <w:style w:type="character" w:customStyle="1" w:styleId="40">
    <w:name w:val="标题 7 Char"/>
    <w:link w:val="9"/>
    <w:qFormat/>
    <w:uiPriority w:val="0"/>
    <w:rPr>
      <w:rFonts w:ascii="宋体" w:hAnsi="宋体"/>
      <w:b/>
      <w:kern w:val="21"/>
      <w:sz w:val="24"/>
      <w:lang w:eastAsia="ar-SA"/>
    </w:rPr>
  </w:style>
  <w:style w:type="character" w:customStyle="1" w:styleId="41">
    <w:name w:val="标题 8 Char"/>
    <w:link w:val="10"/>
    <w:qFormat/>
    <w:uiPriority w:val="0"/>
    <w:rPr>
      <w:rFonts w:ascii="Arial" w:hAnsi="Arial" w:eastAsia="黑体"/>
      <w:kern w:val="21"/>
      <w:sz w:val="24"/>
      <w:lang w:eastAsia="ar-SA"/>
    </w:rPr>
  </w:style>
  <w:style w:type="character" w:customStyle="1" w:styleId="42">
    <w:name w:val="标题 9 Char"/>
    <w:link w:val="11"/>
    <w:qFormat/>
    <w:uiPriority w:val="0"/>
    <w:rPr>
      <w:rFonts w:ascii="Arial" w:hAnsi="Arial" w:eastAsia="黑体"/>
      <w:kern w:val="21"/>
      <w:sz w:val="21"/>
      <w:lang w:eastAsia="ar-SA"/>
    </w:rPr>
  </w:style>
  <w:style w:type="character" w:customStyle="1" w:styleId="43">
    <w:name w:val="标题 Char"/>
    <w:link w:val="24"/>
    <w:qFormat/>
    <w:uiPriority w:val="99"/>
    <w:rPr>
      <w:rFonts w:ascii="Cambria" w:hAnsi="Cambria" w:eastAsia="方正小标宋简体"/>
      <w:b/>
      <w:bCs/>
      <w:sz w:val="44"/>
      <w:szCs w:val="32"/>
    </w:rPr>
  </w:style>
  <w:style w:type="character" w:customStyle="1" w:styleId="44">
    <w:name w:val="副标题 Char"/>
    <w:link w:val="21"/>
    <w:qFormat/>
    <w:uiPriority w:val="0"/>
    <w:rPr>
      <w:rFonts w:ascii="Cambria" w:hAnsi="Cambria" w:eastAsia="方正楷体简体"/>
      <w:bCs/>
      <w:kern w:val="28"/>
      <w:szCs w:val="32"/>
    </w:rPr>
  </w:style>
  <w:style w:type="character" w:customStyle="1" w:styleId="45">
    <w:name w:val="纯文本 Char"/>
    <w:link w:val="16"/>
    <w:qFormat/>
    <w:uiPriority w:val="99"/>
    <w:rPr>
      <w:rFonts w:ascii="宋体" w:hAnsi="Courier New" w:cs="Courier New"/>
      <w:szCs w:val="21"/>
    </w:rPr>
  </w:style>
  <w:style w:type="paragraph" w:styleId="46">
    <w:name w:val="No Spacing"/>
    <w:link w:val="47"/>
    <w:qFormat/>
    <w:uiPriority w:val="0"/>
    <w:rPr>
      <w:rFonts w:ascii="Calibri" w:hAnsi="Calibri" w:eastAsia="宋体" w:cs="Times New Roman"/>
      <w:sz w:val="22"/>
      <w:lang w:val="en-US" w:eastAsia="zh-CN" w:bidi="ar-SA"/>
    </w:rPr>
  </w:style>
  <w:style w:type="character" w:customStyle="1" w:styleId="47">
    <w:name w:val="无间隔 Char"/>
    <w:link w:val="46"/>
    <w:qFormat/>
    <w:uiPriority w:val="0"/>
    <w:rPr>
      <w:sz w:val="22"/>
    </w:rPr>
  </w:style>
  <w:style w:type="paragraph" w:styleId="48">
    <w:name w:val="List Paragraph"/>
    <w:basedOn w:val="1"/>
    <w:qFormat/>
    <w:uiPriority w:val="34"/>
    <w:pPr>
      <w:ind w:firstLine="420" w:firstLineChars="200"/>
    </w:pPr>
    <w:rPr>
      <w:szCs w:val="21"/>
    </w:rPr>
  </w:style>
  <w:style w:type="paragraph" w:customStyle="1" w:styleId="4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0">
    <w:name w:val="正文文本 3 Char"/>
    <w:link w:val="12"/>
    <w:qFormat/>
    <w:uiPriority w:val="0"/>
    <w:rPr>
      <w:rFonts w:ascii="黑体" w:hAnsi="Arial" w:eastAsia="黑体"/>
      <w:b/>
      <w:sz w:val="28"/>
    </w:rPr>
  </w:style>
  <w:style w:type="character" w:customStyle="1" w:styleId="51">
    <w:name w:val="正文文本 3 Char1"/>
    <w:basedOn w:val="27"/>
    <w:semiHidden/>
    <w:qFormat/>
    <w:uiPriority w:val="99"/>
    <w:rPr>
      <w:rFonts w:ascii="Times New Roman" w:hAnsi="Times New Roman"/>
      <w:kern w:val="2"/>
      <w:sz w:val="16"/>
      <w:szCs w:val="16"/>
    </w:rPr>
  </w:style>
  <w:style w:type="character" w:customStyle="1" w:styleId="52">
    <w:name w:val="批注框文本 Char"/>
    <w:basedOn w:val="27"/>
    <w:link w:val="17"/>
    <w:semiHidden/>
    <w:qFormat/>
    <w:uiPriority w:val="99"/>
    <w:rPr>
      <w:rFonts w:ascii="Times New Roman" w:hAnsi="Times New Roman"/>
      <w:kern w:val="2"/>
      <w:sz w:val="18"/>
      <w:szCs w:val="18"/>
    </w:rPr>
  </w:style>
  <w:style w:type="character" w:customStyle="1" w:styleId="53">
    <w:name w:val="正文文本缩进 Char"/>
    <w:basedOn w:val="27"/>
    <w:link w:val="14"/>
    <w:semiHidden/>
    <w:qFormat/>
    <w:uiPriority w:val="99"/>
    <w:rPr>
      <w:rFonts w:ascii="Times New Roman" w:hAnsi="Times New Roman"/>
      <w:kern w:val="2"/>
      <w:sz w:val="28"/>
    </w:rPr>
  </w:style>
  <w:style w:type="character" w:customStyle="1" w:styleId="54">
    <w:name w:val="页眉 Char"/>
    <w:basedOn w:val="27"/>
    <w:link w:val="19"/>
    <w:qFormat/>
    <w:uiPriority w:val="0"/>
    <w:rPr>
      <w:rFonts w:ascii="Times New Roman" w:hAnsi="Times New Roman"/>
      <w:kern w:val="2"/>
      <w:sz w:val="18"/>
      <w:szCs w:val="18"/>
    </w:rPr>
  </w:style>
  <w:style w:type="character" w:customStyle="1" w:styleId="55">
    <w:name w:val="页脚 Char"/>
    <w:basedOn w:val="27"/>
    <w:link w:val="18"/>
    <w:qFormat/>
    <w:uiPriority w:val="0"/>
    <w:rPr>
      <w:rFonts w:ascii="Times New Roman" w:hAnsi="Times New Roman"/>
      <w:kern w:val="2"/>
      <w:sz w:val="18"/>
      <w:szCs w:val="18"/>
    </w:rPr>
  </w:style>
  <w:style w:type="paragraph" w:customStyle="1" w:styleId="5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列出段落2"/>
    <w:basedOn w:val="1"/>
    <w:qFormat/>
    <w:uiPriority w:val="34"/>
    <w:pPr>
      <w:ind w:firstLine="420" w:firstLineChars="200"/>
    </w:pPr>
    <w:rPr>
      <w:szCs w:val="21"/>
    </w:rPr>
  </w:style>
  <w:style w:type="paragraph" w:customStyle="1" w:styleId="59">
    <w:name w:val="Normal_25"/>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4AAEA-015D-4F35-A882-27B6E2A05B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11340</Words>
  <Characters>14856</Characters>
  <Lines>1061</Lines>
  <Paragraphs>1309</Paragraphs>
  <TotalTime>14</TotalTime>
  <ScaleCrop>false</ScaleCrop>
  <LinksUpToDate>false</LinksUpToDate>
  <CharactersWithSpaces>24887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2019-06-19T08:01:00Z</dcterms:created>
  <dc:creator>Administrator</dc:creator>
  <cp:lastModifiedBy>吃不胖的瘦子</cp:lastModifiedBy>
  <cp:lastPrinted>2019-10-12T06:57:00Z</cp:lastPrinted>
  <dcterms:modified xsi:type="dcterms:W3CDTF">2020-01-16T07:24:49Z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