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1"/>
        <w:rPr>
          <w:rFonts w:asciiTheme="minorEastAsia" w:hAnsiTheme="minorEastAsia" w:eastAsiaTheme="minorEastAsia"/>
          <w:b/>
          <w:spacing w:val="-70"/>
          <w:sz w:val="72"/>
          <w:szCs w:val="72"/>
        </w:rPr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873760</wp:posOffset>
            </wp:positionH>
            <wp:positionV relativeFrom="paragraph">
              <wp:posOffset>1351915</wp:posOffset>
            </wp:positionV>
            <wp:extent cx="3665220" cy="1240790"/>
            <wp:effectExtent l="0" t="0" r="7620" b="889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124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0" w:name="_GoBack"/>
      <w:r>
        <w:rPr>
          <w:rFonts w:asciiTheme="minorEastAsia" w:hAnsiTheme="minorEastAsia" w:eastAsiaTheme="minorEastAsia"/>
        </w:rPr>
        <mc:AlternateContent>
          <mc:Choice Requires="wpg">
            <w:drawing>
              <wp:inline distT="0" distB="0" distL="0" distR="0">
                <wp:extent cx="5326380" cy="8634730"/>
                <wp:effectExtent l="0" t="0" r="0" b="0"/>
                <wp:docPr id="13" name="画布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8634730"/>
                          <a:chOff x="0" y="0"/>
                          <a:chExt cx="53263" cy="32823"/>
                        </a:xfrm>
                      </wpg:grpSpPr>
                      <wps:wsp>
                        <wps:cNvPr id="12" name="Picture 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  <w:lang w:val="en-US" w:eastAsia="zh-CN"/>
                                </w:rPr>
                                <w:t>股份</w:t>
                              </w: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  <w:lang w:val="en-US" w:eastAsia="zh-CN"/>
                                </w:rPr>
                                <w:t>400-998-0000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传真：0512-58132373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画布 4" o:spid="_x0000_s1026" o:spt="203" style="height:679.9pt;width:419.4pt;" coordsize="53263,32823" o:gfxdata="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Zb0tA1gAAAAYBAAAPAAAAAAAAAAEAIAAAACIAAABkcnMvZG93bnJldi54bWxQSwECFAAU&#10;AAAACACHTuJA3Qhr2J4CAAADBwAADgAAAAAAAAABACAAAAAlAQAAZHJzL2Uyb0RvYy54bWxQSwUG&#10;AAAAAAYABgBZAQAANQYAAAAA&#10;">
                <o:lock v:ext="edit" aspectratio="f"/>
                <v:rect id="Picture 30" o:spid="_x0000_s1026" o:spt="1" style="position:absolute;left:0;top:0;height:32823;width:53263;" filled="f" stroked="f" coordsize="21600,21600" o:gfxdata="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oZ/8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t"/>
                </v:rect>
                <v:shape id="Text Box 5" o:spid="_x0000_s1026" o:spt="202" type="#_x0000_t202" style="position:absolute;left:4019;top:17011;height:10573;width:44558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  <w:lang w:val="en-US" w:eastAsia="zh-CN"/>
                          </w:rPr>
                          <w:t>股份</w:t>
                        </w: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有限公司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rFonts w:hint="eastAsia" w:ascii="宋体" w:hAnsi="宋体"/>
                            <w:szCs w:val="21"/>
                            <w:lang w:val="en-US" w:eastAsia="zh-CN"/>
                          </w:rPr>
                          <w:t>400-998-0000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传真：0512-58132373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bookmarkEnd w:id="10"/>
    </w:p>
    <w:p>
      <w:pPr>
        <w:ind w:firstLine="0" w:firstLineChars="0"/>
        <w:rPr>
          <w:rFonts w:asciiTheme="minorEastAsia" w:hAnsiTheme="minorEastAsia" w:eastAsiaTheme="minorEastAsia"/>
        </w:rPr>
      </w:pPr>
    </w:p>
    <w:p>
      <w:pPr>
        <w:ind w:firstLine="0" w:firstLineChars="0"/>
        <w:rPr>
          <w:rFonts w:asciiTheme="minorEastAsia" w:hAnsiTheme="minorEastAsia" w:eastAsiaTheme="minorEastAsia"/>
        </w:rPr>
      </w:pPr>
    </w:p>
    <w:p>
      <w:pPr>
        <w:ind w:firstLine="0" w:firstLineChars="0"/>
        <w:rPr>
          <w:rFonts w:asciiTheme="minorEastAsia" w:hAnsiTheme="minorEastAsia" w:eastAsiaTheme="minorEastAsia"/>
        </w:rPr>
      </w:pPr>
    </w:p>
    <w:p>
      <w:pPr>
        <w:ind w:firstLine="0" w:firstLineChars="0"/>
        <w:jc w:val="center"/>
        <w:rPr>
          <w:rFonts w:ascii="楷体" w:hAnsi="楷体" w:eastAsia="楷体"/>
          <w:b/>
          <w:sz w:val="52"/>
          <w:szCs w:val="52"/>
        </w:rPr>
      </w:pPr>
      <w:r>
        <w:rPr>
          <w:rFonts w:hint="eastAsia" w:ascii="楷体" w:hAnsi="楷体" w:eastAsia="楷体"/>
          <w:b/>
          <w:sz w:val="52"/>
          <w:szCs w:val="52"/>
        </w:rPr>
        <w:t>电子发票系统V</w:t>
      </w:r>
      <w:r>
        <w:rPr>
          <w:rFonts w:ascii="楷体" w:hAnsi="楷体" w:eastAsia="楷体"/>
          <w:b/>
          <w:sz w:val="52"/>
          <w:szCs w:val="52"/>
        </w:rPr>
        <w:t>1.0</w:t>
      </w:r>
    </w:p>
    <w:p>
      <w:pPr>
        <w:ind w:firstLine="0" w:firstLineChars="0"/>
        <w:jc w:val="center"/>
        <w:rPr>
          <w:rFonts w:ascii="楷体" w:hAnsi="楷体" w:eastAsia="楷体"/>
          <w:b/>
          <w:sz w:val="52"/>
          <w:szCs w:val="52"/>
        </w:rPr>
      </w:pPr>
      <w:r>
        <w:rPr>
          <w:rFonts w:hint="eastAsia" w:ascii="楷体" w:hAnsi="楷体" w:eastAsia="楷体"/>
          <w:b/>
          <w:sz w:val="52"/>
          <w:szCs w:val="52"/>
        </w:rPr>
        <w:t>操作手册</w:t>
      </w: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ind w:firstLine="0" w:firstLineChars="0"/>
        <w:jc w:val="center"/>
        <w:rPr>
          <w:rFonts w:ascii="宋体" w:hAnsi="宋体"/>
          <w:b/>
          <w:spacing w:val="200"/>
          <w:sz w:val="32"/>
        </w:rPr>
      </w:pPr>
      <w:r>
        <w:rPr>
          <w:rFonts w:hint="eastAsia" w:ascii="宋体" w:hAnsi="宋体"/>
          <w:b/>
          <w:spacing w:val="200"/>
          <w:sz w:val="32"/>
        </w:rPr>
        <w:t>目录</w:t>
      </w:r>
    </w:p>
    <w:p>
      <w:pPr>
        <w:pStyle w:val="29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rPr>
          <w:rFonts w:asciiTheme="minorEastAsia" w:hAnsiTheme="minorEastAsia" w:eastAsiaTheme="minorEastAsia"/>
        </w:rPr>
        <w:fldChar w:fldCharType="begin"/>
      </w:r>
      <w:r>
        <w:rPr>
          <w:rFonts w:asciiTheme="minorEastAsia" w:hAnsiTheme="minorEastAsia" w:eastAsiaTheme="minorEastAsia"/>
        </w:rPr>
        <w:instrText xml:space="preserve"> TOC \o "4-5" \h \z \t "标题 1,1,标题 2,2,标题 3,3" </w:instrText>
      </w:r>
      <w:r>
        <w:rPr>
          <w:rFonts w:asciiTheme="minorEastAsia" w:hAnsiTheme="minorEastAsia" w:eastAsiaTheme="minorEastAsia"/>
        </w:rPr>
        <w:fldChar w:fldCharType="separate"/>
      </w:r>
      <w:r>
        <w:fldChar w:fldCharType="begin"/>
      </w:r>
      <w:r>
        <w:instrText xml:space="preserve"> HYPERLINK \l "_Toc499309344" </w:instrText>
      </w:r>
      <w:r>
        <w:fldChar w:fldCharType="separate"/>
      </w:r>
      <w:r>
        <w:rPr>
          <w:rStyle w:val="47"/>
          <w:rFonts w:hint="eastAsia" w:ascii="宋体" w:hAnsi="宋体"/>
        </w:rPr>
        <w:t>一、</w:t>
      </w:r>
      <w:r>
        <w:rPr>
          <w:rFonts w:asciiTheme="minorHAnsi" w:hAnsiTheme="minorHAnsi" w:eastAsiaTheme="minorEastAsia" w:cstheme="minorBidi"/>
          <w:bCs w:val="0"/>
          <w:caps w:val="0"/>
          <w:szCs w:val="22"/>
        </w:rPr>
        <w:tab/>
      </w:r>
      <w:r>
        <w:rPr>
          <w:rStyle w:val="47"/>
          <w:rFonts w:hint="eastAsia" w:ascii="宋体" w:hAnsi="宋体"/>
        </w:rPr>
        <w:t>开票前期准备</w:t>
      </w:r>
      <w:r>
        <w:tab/>
      </w:r>
      <w:r>
        <w:fldChar w:fldCharType="begin"/>
      </w:r>
      <w:r>
        <w:instrText xml:space="preserve"> PAGEREF _Toc499309344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35"/>
        <w:tabs>
          <w:tab w:val="left" w:pos="1260"/>
          <w:tab w:val="right" w:leader="dot" w:pos="8296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"_Toc499309345" </w:instrText>
      </w:r>
      <w:r>
        <w:fldChar w:fldCharType="separate"/>
      </w:r>
      <w:r>
        <w:rPr>
          <w:rStyle w:val="47"/>
          <w:rFonts w:hint="eastAsia"/>
        </w:rPr>
        <w:t>1.1、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7"/>
          <w:rFonts w:hint="eastAsia"/>
        </w:rPr>
        <w:t>企业开票基础信息设置</w:t>
      </w:r>
      <w:r>
        <w:tab/>
      </w:r>
      <w:r>
        <w:fldChar w:fldCharType="begin"/>
      </w:r>
      <w:r>
        <w:instrText xml:space="preserve"> PAGEREF _Toc499309345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9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"_Toc499309346" </w:instrText>
      </w:r>
      <w:r>
        <w:fldChar w:fldCharType="separate"/>
      </w:r>
      <w:r>
        <w:rPr>
          <w:rStyle w:val="47"/>
          <w:rFonts w:hint="eastAsia" w:ascii="宋体" w:hAnsi="宋体"/>
        </w:rPr>
        <w:t>二、</w:t>
      </w:r>
      <w:r>
        <w:rPr>
          <w:rFonts w:asciiTheme="minorHAnsi" w:hAnsiTheme="minorHAnsi" w:eastAsiaTheme="minorEastAsia" w:cstheme="minorBidi"/>
          <w:bCs w:val="0"/>
          <w:caps w:val="0"/>
          <w:szCs w:val="22"/>
        </w:rPr>
        <w:tab/>
      </w:r>
      <w:r>
        <w:rPr>
          <w:rStyle w:val="47"/>
          <w:rFonts w:hint="eastAsia" w:ascii="宋体" w:hAnsi="宋体"/>
        </w:rPr>
        <w:t>申请电子发票</w:t>
      </w:r>
      <w:r>
        <w:tab/>
      </w:r>
      <w:r>
        <w:fldChar w:fldCharType="begin"/>
      </w:r>
      <w:r>
        <w:instrText xml:space="preserve"> PAGEREF _Toc499309346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35"/>
        <w:tabs>
          <w:tab w:val="left" w:pos="1260"/>
          <w:tab w:val="right" w:leader="dot" w:pos="8296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"_Toc499309347" </w:instrText>
      </w:r>
      <w:r>
        <w:fldChar w:fldCharType="separate"/>
      </w:r>
      <w:r>
        <w:rPr>
          <w:rStyle w:val="47"/>
          <w:rFonts w:hint="eastAsia"/>
        </w:rPr>
        <w:t>2.1、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7"/>
          <w:rFonts w:hint="eastAsia" w:ascii="宋体" w:hAnsi="宋体"/>
        </w:rPr>
        <w:t>申请电子发票</w:t>
      </w:r>
      <w:r>
        <w:tab/>
      </w:r>
      <w:r>
        <w:fldChar w:fldCharType="begin"/>
      </w:r>
      <w:r>
        <w:instrText xml:space="preserve"> PAGEREF _Toc499309347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35"/>
        <w:tabs>
          <w:tab w:val="left" w:pos="1260"/>
          <w:tab w:val="right" w:leader="dot" w:pos="8296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"_Toc499309348" </w:instrText>
      </w:r>
      <w:r>
        <w:fldChar w:fldCharType="separate"/>
      </w:r>
      <w:r>
        <w:rPr>
          <w:rStyle w:val="47"/>
          <w:rFonts w:hint="eastAsia"/>
        </w:rPr>
        <w:t>2.2、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7"/>
          <w:rFonts w:hint="eastAsia" w:ascii="宋体" w:hAnsi="宋体"/>
        </w:rPr>
        <w:t>提取电子发票</w:t>
      </w:r>
      <w:r>
        <w:tab/>
      </w:r>
      <w:r>
        <w:fldChar w:fldCharType="begin"/>
      </w:r>
      <w:r>
        <w:instrText xml:space="preserve"> PAGEREF _Toc499309348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1"/>
        <w:tabs>
          <w:tab w:val="left" w:pos="1680"/>
          <w:tab w:val="right" w:leader="dot" w:pos="8296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"_Toc499309349" </w:instrText>
      </w:r>
      <w:r>
        <w:fldChar w:fldCharType="separate"/>
      </w:r>
      <w:r>
        <w:rPr>
          <w:rStyle w:val="47"/>
          <w:rFonts w:hint="eastAsia"/>
        </w:rPr>
        <w:t>2.2.1、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提取码提取</w:t>
      </w:r>
      <w:r>
        <w:tab/>
      </w:r>
      <w:r>
        <w:fldChar w:fldCharType="begin"/>
      </w:r>
      <w:r>
        <w:instrText xml:space="preserve"> PAGEREF _Toc499309349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1"/>
        <w:tabs>
          <w:tab w:val="left" w:pos="1680"/>
          <w:tab w:val="right" w:leader="dot" w:pos="8296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"_Toc499309350" </w:instrText>
      </w:r>
      <w:r>
        <w:fldChar w:fldCharType="separate"/>
      </w:r>
      <w:r>
        <w:rPr>
          <w:rStyle w:val="47"/>
          <w:rFonts w:hint="eastAsia"/>
        </w:rPr>
        <w:t>2.2.2、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手机号登录提取</w:t>
      </w:r>
      <w:r>
        <w:tab/>
      </w:r>
      <w:r>
        <w:fldChar w:fldCharType="begin"/>
      </w:r>
      <w:r>
        <w:instrText xml:space="preserve"> PAGEREF _Toc499309350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9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"_Toc499309351" </w:instrText>
      </w:r>
      <w:r>
        <w:fldChar w:fldCharType="separate"/>
      </w:r>
      <w:r>
        <w:rPr>
          <w:rStyle w:val="47"/>
          <w:rFonts w:hint="eastAsia"/>
        </w:rPr>
        <w:t>三、</w:t>
      </w:r>
      <w:r>
        <w:rPr>
          <w:rFonts w:asciiTheme="minorHAnsi" w:hAnsiTheme="minorHAnsi" w:eastAsiaTheme="minorEastAsia" w:cstheme="minorBidi"/>
          <w:bCs w:val="0"/>
          <w:caps w:val="0"/>
          <w:szCs w:val="22"/>
        </w:rPr>
        <w:tab/>
      </w:r>
      <w:r>
        <w:rPr>
          <w:rStyle w:val="47"/>
        </w:rPr>
        <w:t>FAQ</w:t>
      </w:r>
      <w:r>
        <w:tab/>
      </w:r>
      <w:r>
        <w:fldChar w:fldCharType="begin"/>
      </w:r>
      <w:r>
        <w:instrText xml:space="preserve"> PAGEREF _Toc499309351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35"/>
        <w:tabs>
          <w:tab w:val="left" w:pos="1260"/>
          <w:tab w:val="right" w:leader="dot" w:pos="8296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"_Toc499309352" </w:instrText>
      </w:r>
      <w:r>
        <w:fldChar w:fldCharType="separate"/>
      </w:r>
      <w:r>
        <w:rPr>
          <w:rStyle w:val="47"/>
          <w:rFonts w:hint="eastAsia"/>
        </w:rPr>
        <w:t>3.1、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7"/>
          <w:rFonts w:hint="eastAsia"/>
        </w:rPr>
        <w:t>无法登录电子发票提取系统</w:t>
      </w:r>
      <w:r>
        <w:tab/>
      </w:r>
      <w:r>
        <w:fldChar w:fldCharType="begin"/>
      </w:r>
      <w:r>
        <w:instrText xml:space="preserve"> PAGEREF _Toc499309352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35"/>
        <w:tabs>
          <w:tab w:val="left" w:pos="1260"/>
          <w:tab w:val="right" w:leader="dot" w:pos="8296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"_Toc499309353" </w:instrText>
      </w:r>
      <w:r>
        <w:fldChar w:fldCharType="separate"/>
      </w:r>
      <w:r>
        <w:rPr>
          <w:rStyle w:val="47"/>
          <w:rFonts w:hint="eastAsia"/>
        </w:rPr>
        <w:t>3.2、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7"/>
          <w:rFonts w:hint="eastAsia"/>
        </w:rPr>
        <w:t>电子发票系统验证码接收不到</w:t>
      </w:r>
      <w:r>
        <w:tab/>
      </w:r>
      <w:r>
        <w:fldChar w:fldCharType="begin"/>
      </w:r>
      <w:r>
        <w:instrText xml:space="preserve"> PAGEREF _Toc499309353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  <w:r>
        <w:rPr>
          <w:rFonts w:cs="Calibri" w:asciiTheme="minorEastAsia" w:hAnsiTheme="minorEastAsia" w:eastAsiaTheme="minorEastAsia"/>
          <w:szCs w:val="20"/>
        </w:rPr>
        <w:fldChar w:fldCharType="end"/>
      </w: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2"/>
        <w:rPr>
          <w:rFonts w:ascii="宋体" w:hAnsi="宋体"/>
          <w:szCs w:val="32"/>
        </w:rPr>
      </w:pPr>
      <w:bookmarkStart w:id="0" w:name="_Toc499309344"/>
      <w:r>
        <w:rPr>
          <w:rFonts w:hint="eastAsia" w:ascii="宋体" w:hAnsi="宋体"/>
          <w:szCs w:val="32"/>
        </w:rPr>
        <w:t>开票前期准备</w:t>
      </w:r>
      <w:bookmarkEnd w:id="0"/>
    </w:p>
    <w:p>
      <w:pPr>
        <w:pStyle w:val="3"/>
      </w:pPr>
      <w:bookmarkStart w:id="1" w:name="_履约记录"/>
      <w:bookmarkEnd w:id="1"/>
      <w:bookmarkStart w:id="2" w:name="_Toc499309345"/>
      <w:r>
        <w:rPr>
          <w:rFonts w:hint="eastAsia"/>
        </w:rPr>
        <w:t>企业开票基础信息设置</w:t>
      </w:r>
      <w:bookmarkEnd w:id="2"/>
    </w:p>
    <w:p>
      <w:pPr>
        <w:pStyle w:val="133"/>
        <w:numPr>
          <w:ilvl w:val="0"/>
          <w:numId w:val="2"/>
        </w:numPr>
        <w:ind w:left="0"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投标人登录网上招投标系统，点击“业务管理－电子发票－企业开票基础信息”菜单，进入的页面。如下图：</w:t>
      </w:r>
    </w:p>
    <w:p>
      <w:pPr>
        <w:ind w:firstLine="420"/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55245</wp:posOffset>
            </wp:positionV>
            <wp:extent cx="5601335" cy="2275205"/>
            <wp:effectExtent l="0" t="0" r="0" b="0"/>
            <wp:wrapSquare wrapText="bothSides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2、根据实际企业信息填写相关开票信息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例:</w:t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发票抬头:江苏国泰新点软件有限公司</w:t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纳税人识别号:</w:t>
      </w:r>
      <w:r>
        <w:rPr>
          <w:rFonts w:ascii="宋体" w:hAnsi="宋体"/>
          <w:sz w:val="24"/>
        </w:rPr>
        <w:t>913508000816365526</w:t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公司地址:张家港杨舍镇江帆路8号</w:t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电话:</w:t>
      </w:r>
      <w:r>
        <w:rPr>
          <w:rFonts w:ascii="宋体" w:hAnsi="宋体"/>
          <w:sz w:val="24"/>
        </w:rPr>
        <w:t>0512</w:t>
      </w:r>
      <w:r>
        <w:rPr>
          <w:rFonts w:hint="eastAsia" w:ascii="宋体" w:hAnsi="宋体"/>
          <w:sz w:val="24"/>
        </w:rPr>
        <w:t>-</w:t>
      </w:r>
      <w:r>
        <w:rPr>
          <w:rFonts w:ascii="宋体" w:hAnsi="宋体"/>
          <w:sz w:val="24"/>
        </w:rPr>
        <w:t>5800900</w:t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开户银行:中国农业银行张家港沙洲路支行(需具体到某某路支行</w:t>
      </w:r>
      <w:r>
        <w:rPr>
          <w:rFonts w:ascii="宋体" w:hAnsi="宋体"/>
          <w:sz w:val="24"/>
        </w:rPr>
        <w:t>)</w:t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开户账号:</w:t>
      </w:r>
      <w:r>
        <w:rPr>
          <w:rFonts w:ascii="宋体" w:hAnsi="宋体"/>
          <w:sz w:val="24"/>
        </w:rPr>
        <w:t>6228480398682778987(</w:t>
      </w:r>
      <w:r>
        <w:rPr>
          <w:rFonts w:hint="eastAsia" w:ascii="宋体" w:hAnsi="宋体"/>
          <w:sz w:val="24"/>
        </w:rPr>
        <w:t>填写正确的银行行账号</w:t>
      </w:r>
      <w:r>
        <w:rPr>
          <w:rFonts w:ascii="宋体" w:hAnsi="宋体"/>
          <w:sz w:val="24"/>
        </w:rPr>
        <w:t>)</w:t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手机号:</w:t>
      </w:r>
      <w:r>
        <w:rPr>
          <w:rFonts w:ascii="宋体" w:hAnsi="宋体"/>
          <w:sz w:val="24"/>
        </w:rPr>
        <w:t>13814177861</w:t>
      </w:r>
      <w:r>
        <w:rPr>
          <w:rFonts w:hint="eastAsia" w:ascii="宋体" w:hAnsi="宋体"/>
          <w:sz w:val="24"/>
        </w:rPr>
        <w:t>(接收发票开具短信及登录电子发票系统</w:t>
      </w:r>
      <w:r>
        <w:rPr>
          <w:rFonts w:ascii="宋体" w:hAnsi="宋体"/>
          <w:sz w:val="24"/>
        </w:rPr>
        <w:t>)</w:t>
      </w: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2"/>
        <w:rPr>
          <w:rFonts w:ascii="宋体" w:hAnsi="宋体"/>
        </w:rPr>
      </w:pPr>
      <w:bookmarkStart w:id="3" w:name="_Toc499309346"/>
      <w:r>
        <w:rPr>
          <w:rFonts w:hint="eastAsia" w:ascii="宋体" w:hAnsi="宋体"/>
        </w:rPr>
        <w:t>申请电子发票</w:t>
      </w:r>
      <w:bookmarkEnd w:id="3"/>
      <w:r>
        <w:rPr>
          <w:rFonts w:ascii="宋体" w:hAnsi="宋体"/>
        </w:rPr>
        <w:t xml:space="preserve"> </w:t>
      </w:r>
    </w:p>
    <w:p>
      <w:pPr>
        <w:pStyle w:val="3"/>
        <w:rPr>
          <w:rFonts w:ascii="宋体" w:hAnsi="宋体"/>
        </w:rPr>
      </w:pPr>
      <w:bookmarkStart w:id="4" w:name="_Toc499309347"/>
      <w:r>
        <w:rPr>
          <w:rFonts w:hint="eastAsia" w:ascii="宋体" w:hAnsi="宋体"/>
        </w:rPr>
        <w:t>申请电子发票</w:t>
      </w:r>
      <w:bookmarkEnd w:id="4"/>
    </w:p>
    <w:p>
      <w:pPr>
        <w:pStyle w:val="5"/>
        <w:ind w:firstLine="424" w:firstLineChars="201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b/>
          <w:sz w:val="21"/>
        </w:rPr>
        <w:t>基本功能：</w:t>
      </w:r>
      <w:r>
        <w:rPr>
          <w:rFonts w:hint="eastAsia" w:ascii="宋体" w:hAnsi="宋体"/>
        </w:rPr>
        <w:t>投标人申请电子发票</w:t>
      </w:r>
    </w:p>
    <w:p>
      <w:pPr>
        <w:ind w:firstLine="422"/>
        <w:rPr>
          <w:rFonts w:asciiTheme="minorEastAsia" w:hAnsiTheme="minorEastAsia" w:eastAsiaTheme="minorEastAsia"/>
          <w:b/>
        </w:rPr>
      </w:pPr>
      <w:r>
        <w:rPr>
          <w:rFonts w:hint="eastAsia" w:asciiTheme="minorEastAsia" w:hAnsiTheme="minorEastAsia" w:eastAsiaTheme="minorEastAsia"/>
          <w:b/>
        </w:rPr>
        <w:t>操作步骤：</w:t>
      </w:r>
    </w:p>
    <w:p>
      <w:pPr>
        <w:pStyle w:val="81"/>
        <w:ind w:firstLine="420" w:firstLineChars="200"/>
        <w:rPr>
          <w:rFonts w:ascii="宋体" w:hAnsi="宋体"/>
          <w:sz w:val="24"/>
        </w:rPr>
      </w:pP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 xml:space="preserve"> </w:t>
      </w:r>
      <w:r>
        <w:rPr>
          <w:rFonts w:hint="eastAsia" w:ascii="宋体" w:hAnsi="宋体"/>
          <w:sz w:val="24"/>
        </w:rPr>
        <w:t>投标人点击“业务管理－电子发票－企业开票基础信息”按钮，进入电子发票申请页面，如下图所示:</w:t>
      </w:r>
    </w:p>
    <w:p>
      <w:pPr>
        <w:pStyle w:val="81"/>
        <w:rPr>
          <w:rFonts w:asciiTheme="minorEastAsia" w:hAnsiTheme="minorEastAsia" w:eastAsiaTheme="minorEastAsia"/>
          <w:color w:val="FF000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5274310" cy="2318385"/>
            <wp:effectExtent l="0" t="0" r="3175" b="5715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1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1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投标人点击 </w:t>
      </w: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1080135</wp:posOffset>
            </wp:positionH>
            <wp:positionV relativeFrom="line">
              <wp:align>center</wp:align>
            </wp:positionV>
            <wp:extent cx="961390" cy="226695"/>
            <wp:effectExtent l="0" t="0" r="0" b="1905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4"/>
        </w:rPr>
        <w:t xml:space="preserve"> </w:t>
      </w:r>
      <w:r>
        <w:rPr>
          <w:rFonts w:hint="eastAsia" w:ascii="宋体" w:hAnsi="宋体"/>
          <w:sz w:val="24"/>
        </w:rPr>
        <w:t>按钮，选择标段进行开票，支持标段的多选。</w:t>
      </w:r>
    </w:p>
    <w:p>
      <w:pPr>
        <w:pStyle w:val="81"/>
        <w:rPr>
          <w:rFonts w:asciiTheme="minorEastAsia" w:hAnsiTheme="minorEastAsia" w:eastAsiaTheme="minorEastAsi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5274310" cy="2430145"/>
            <wp:effectExtent l="0" t="0" r="3175" b="889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1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完成标段选择后，点击</w:t>
      </w: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1828800</wp:posOffset>
            </wp:positionH>
            <wp:positionV relativeFrom="line">
              <wp:align>center</wp:align>
            </wp:positionV>
            <wp:extent cx="950595" cy="284480"/>
            <wp:effectExtent l="0" t="0" r="2540" b="1905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40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>按钮，进入相应的开票申请详细信息页面，可以对纳税人识别号和申请人手机号进行修改。</w:t>
      </w:r>
    </w:p>
    <w:p>
      <w:pPr>
        <w:pStyle w:val="81"/>
        <w:rPr>
          <w:rStyle w:val="4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5274310" cy="2415540"/>
            <wp:effectExtent l="0" t="0" r="3175" b="381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1"/>
        <w:adjustRightInd w:val="0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投标人确认无误后，点击</w:t>
      </w:r>
      <w:r>
        <w:drawing>
          <wp:inline distT="0" distB="0" distL="0" distR="0">
            <wp:extent cx="427990" cy="180340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按钮，完成申请电子发票步骤。已申请</w:t>
      </w:r>
    </w:p>
    <w:p>
      <w:pPr>
        <w:pStyle w:val="81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的标段将展示在列表中，可以查看相应的开票状态。</w:t>
      </w:r>
    </w:p>
    <w:p>
      <w:pPr>
        <w:pStyle w:val="81"/>
        <w:ind w:firstLine="420"/>
        <w:jc w:val="center"/>
        <w:rPr>
          <w:rFonts w:asciiTheme="minorEastAsia" w:hAnsiTheme="minorEastAsia" w:eastAsiaTheme="minorEastAsia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5274310" cy="2346960"/>
            <wp:effectExtent l="0" t="0" r="3175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ascii="宋体" w:hAnsi="宋体"/>
        </w:rPr>
      </w:pPr>
      <w:bookmarkStart w:id="5" w:name="_Toc499309348"/>
      <w:r>
        <w:rPr>
          <w:rFonts w:hint="eastAsia" w:ascii="宋体" w:hAnsi="宋体"/>
        </w:rPr>
        <w:t>提取电子发票</w:t>
      </w:r>
      <w:bookmarkEnd w:id="5"/>
    </w:p>
    <w:p>
      <w:pPr>
        <w:pStyle w:val="5"/>
        <w:ind w:firstLine="424" w:firstLineChars="201"/>
        <w:rPr>
          <w:rFonts w:ascii="宋体" w:hAnsi="宋体"/>
        </w:rPr>
      </w:pPr>
      <w:r>
        <w:rPr>
          <w:rFonts w:hint="eastAsia" w:asciiTheme="minorEastAsia" w:hAnsiTheme="minorEastAsia" w:eastAsiaTheme="minorEastAsia"/>
          <w:b/>
          <w:sz w:val="21"/>
        </w:rPr>
        <w:t>基本功能：</w:t>
      </w:r>
      <w:r>
        <w:rPr>
          <w:rFonts w:hint="eastAsia" w:ascii="宋体" w:hAnsi="宋体"/>
        </w:rPr>
        <w:t>投标人提取电子发票</w:t>
      </w:r>
    </w:p>
    <w:p>
      <w:pPr>
        <w:ind w:firstLine="422"/>
        <w:rPr>
          <w:rFonts w:asciiTheme="minorEastAsia" w:hAnsiTheme="minorEastAsia" w:eastAsiaTheme="minorEastAsia"/>
          <w:b/>
        </w:rPr>
      </w:pPr>
      <w:r>
        <w:rPr>
          <w:rFonts w:hint="eastAsia" w:asciiTheme="minorEastAsia" w:hAnsiTheme="minorEastAsia" w:eastAsiaTheme="minorEastAsia"/>
          <w:b/>
        </w:rPr>
        <w:t>操作步骤：</w:t>
      </w:r>
    </w:p>
    <w:p>
      <w:pPr>
        <w:pStyle w:val="81"/>
        <w:ind w:left="7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投标人点击</w:t>
      </w: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0</wp:posOffset>
            </wp:positionV>
            <wp:extent cx="410210" cy="295275"/>
            <wp:effectExtent l="0" t="0" r="8890" b="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" cy="29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>按钮，页面将跳转到新点网上商城，进行电子发票的提取步骤，如下图所示:</w:t>
      </w:r>
    </w:p>
    <w:p>
      <w:pPr>
        <w:pStyle w:val="81"/>
        <w:rPr>
          <w:rFonts w:asciiTheme="minorEastAsia" w:hAnsiTheme="minorEastAsia" w:eastAsiaTheme="minorEastAsia"/>
          <w:color w:val="FF0000"/>
        </w:rPr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5274310" cy="2257425"/>
            <wp:effectExtent l="0" t="0" r="3175" b="0"/>
            <wp:wrapSquare wrapText="bothSides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2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1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  <w:r>
        <w:rPr>
          <w:rFonts w:ascii="宋体" w:hAnsi="宋体"/>
          <w:sz w:val="24"/>
        </w:rPr>
        <w:t xml:space="preserve"> </w:t>
      </w:r>
      <w:r>
        <w:rPr>
          <w:rFonts w:hint="eastAsia" w:ascii="宋体" w:hAnsi="宋体"/>
          <w:sz w:val="24"/>
        </w:rPr>
        <w:t>投标人点击图中的电子发票按钮，进入电子发票系统，如下图所示:</w:t>
      </w:r>
    </w:p>
    <w:p>
      <w:pPr>
        <w:pStyle w:val="81"/>
        <w:rPr>
          <w:rFonts w:hint="eastAsia" w:ascii="宋体" w:hAnsi="宋体"/>
          <w:sz w:val="24"/>
        </w:rPr>
      </w:pPr>
      <w:r>
        <w:drawing>
          <wp:inline distT="0" distB="0" distL="0" distR="0">
            <wp:extent cx="5274310" cy="29095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1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电子发票系统支持2种方式提取发票:</w:t>
      </w:r>
    </w:p>
    <w:p>
      <w:pPr>
        <w:pStyle w:val="4"/>
        <w:ind w:left="0"/>
        <w:rPr>
          <w:rFonts w:ascii="宋体" w:hAnsi="宋体"/>
          <w:b w:val="0"/>
          <w:szCs w:val="28"/>
        </w:rPr>
      </w:pPr>
      <w:bookmarkStart w:id="6" w:name="_Toc499309349"/>
      <w:r>
        <w:rPr>
          <w:rFonts w:hint="eastAsia"/>
        </w:rPr>
        <w:t>提取码提取</w:t>
      </w:r>
      <w:bookmarkEnd w:id="6"/>
      <w:r>
        <w:rPr>
          <w:rFonts w:hint="eastAsia" w:ascii="宋体" w:hAnsi="宋体"/>
          <w:szCs w:val="28"/>
        </w:rPr>
        <w:t xml:space="preserve"> </w:t>
      </w:r>
    </w:p>
    <w:p>
      <w:pPr>
        <w:pStyle w:val="81"/>
        <w:ind w:firstLine="420" w:firstLineChars="200"/>
        <w:rPr>
          <w:rFonts w:ascii="宋体" w:hAnsi="宋体" w:cs="宋体"/>
          <w:sz w:val="24"/>
        </w:rPr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1050925</wp:posOffset>
            </wp:positionH>
            <wp:positionV relativeFrom="line">
              <wp:align>center</wp:align>
            </wp:positionV>
            <wp:extent cx="849630" cy="269875"/>
            <wp:effectExtent l="0" t="0" r="8255" b="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t xml:space="preserve">投标人点击 </w:t>
      </w:r>
      <w:r>
        <w:rPr>
          <w:rFonts w:ascii="宋体" w:hAnsi="宋体" w:cs="宋体"/>
          <w:sz w:val="24"/>
        </w:rPr>
        <w:t xml:space="preserve">  </w:t>
      </w:r>
      <w:r>
        <w:rPr>
          <w:rFonts w:hint="eastAsia" w:ascii="宋体" w:hAnsi="宋体" w:cs="宋体"/>
          <w:sz w:val="24"/>
        </w:rPr>
        <w:t>按照要求输入电子发票提取码和验证码，选择PDF文档格式格式或者PNG图片格式电子发票进行下载。</w:t>
      </w:r>
    </w:p>
    <w:p>
      <w:pPr>
        <w:pStyle w:val="81"/>
        <w:jc w:val="both"/>
        <w:rPr>
          <w:rFonts w:cs="宋体" w:asciiTheme="minorEastAsia" w:hAnsiTheme="minorEastAsia" w:eastAsiaTheme="minorEastAsia"/>
          <w:color w:val="FF0000"/>
        </w:rPr>
      </w:pPr>
      <w:r>
        <w:drawing>
          <wp:inline distT="0" distB="0" distL="0" distR="0">
            <wp:extent cx="5274310" cy="26968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0"/>
        <w:rPr>
          <w:rFonts w:ascii="宋体" w:hAnsi="宋体"/>
          <w:b w:val="0"/>
          <w:szCs w:val="28"/>
        </w:rPr>
      </w:pPr>
      <w:bookmarkStart w:id="7" w:name="_Toc499309350"/>
      <w:r>
        <w:rPr>
          <w:rFonts w:hint="eastAsia"/>
        </w:rPr>
        <w:t>手机号登录提取</w:t>
      </w:r>
      <w:bookmarkEnd w:id="7"/>
    </w:p>
    <w:p>
      <w:pPr>
        <w:pStyle w:val="81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投标人可以选择短信验证码登录或者账号密码登录，首次登录系统只能使用短信验证码方式登录。</w:t>
      </w:r>
    </w:p>
    <w:p>
      <w:pPr>
        <w:pStyle w:val="81"/>
        <w:numPr>
          <w:ilvl w:val="0"/>
          <w:numId w:val="3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验证码登录：</w:t>
      </w:r>
    </w:p>
    <w:p>
      <w:pPr>
        <w:pStyle w:val="81"/>
        <w:ind w:firstLine="420" w:firstLineChars="200"/>
        <w:rPr>
          <w:rFonts w:ascii="宋体" w:hAnsi="宋体" w:cs="宋体"/>
          <w:sz w:val="24"/>
        </w:rPr>
      </w:pP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1054100</wp:posOffset>
            </wp:positionH>
            <wp:positionV relativeFrom="line">
              <wp:posOffset>53340</wp:posOffset>
            </wp:positionV>
            <wp:extent cx="875030" cy="190500"/>
            <wp:effectExtent l="0" t="0" r="1905" b="0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t>投标人点击</w:t>
      </w:r>
      <w:r>
        <w:rPr>
          <w:rFonts w:ascii="宋体" w:hAnsi="宋体" w:cs="宋体"/>
          <w:sz w:val="24"/>
        </w:rPr>
        <w:t xml:space="preserve">   </w:t>
      </w:r>
      <w:r>
        <w:rPr>
          <w:rFonts w:hint="eastAsia" w:ascii="宋体" w:hAnsi="宋体" w:cs="宋体"/>
          <w:sz w:val="24"/>
        </w:rPr>
        <w:t>点击短信随机码，输入开票时填写的手机号并点击获取短信验证码，根据手机短信中的验证码进行登录。</w:t>
      </w:r>
    </w:p>
    <w:p>
      <w:pPr>
        <w:pStyle w:val="81"/>
        <w:rPr>
          <w:rFonts w:hint="eastAsia" w:asciiTheme="minorEastAsia" w:hAnsiTheme="minorEastAsia" w:eastAsiaTheme="minorEastAsia"/>
          <w:color w:val="FF0000"/>
        </w:rPr>
      </w:pPr>
      <w:r>
        <w:drawing>
          <wp:inline distT="0" distB="0" distL="0" distR="0">
            <wp:extent cx="5274310" cy="27813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1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进入发票系统，</w:t>
      </w: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首次登录将要求输入密码</w:t>
      </w:r>
      <w:r>
        <w:rPr>
          <w:rFonts w:hint="eastAsia" w:ascii="宋体" w:hAnsi="宋体"/>
          <w:sz w:val="24"/>
        </w:rPr>
        <w:t>如下图所示。</w:t>
      </w:r>
    </w:p>
    <w:p>
      <w:pPr>
        <w:pStyle w:val="81"/>
        <w:ind w:left="780"/>
        <w:rPr>
          <w:rFonts w:asciiTheme="minorEastAsia" w:hAnsiTheme="minorEastAsia" w:eastAsiaTheme="minorEastAsia"/>
          <w:color w:val="FF0000"/>
        </w:rPr>
      </w:pPr>
      <w:r>
        <w:rPr>
          <w:rFonts w:asciiTheme="minorEastAsia" w:hAnsiTheme="minorEastAsia" w:eastAsiaTheme="minor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5277485" cy="1274445"/>
            <wp:effectExtent l="0" t="0" r="0" b="2540"/>
            <wp:wrapSquare wrapText="bothSides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127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1"/>
        <w:ind w:firstLine="420" w:firstLineChars="200"/>
        <w:rPr>
          <w:rFonts w:ascii="宋体" w:hAnsi="宋体"/>
          <w:sz w:val="24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4194810</wp:posOffset>
            </wp:positionH>
            <wp:positionV relativeFrom="line">
              <wp:posOffset>15240</wp:posOffset>
            </wp:positionV>
            <wp:extent cx="284480" cy="266700"/>
            <wp:effectExtent l="0" t="0" r="1905" b="635"/>
            <wp:wrapSquare wrapText="bothSides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" cy="2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>进入系统后，可查看所有已开票信息，如下图所示，点击按钮，即可下载相应的电子发票。</w:t>
      </w:r>
    </w:p>
    <w:p>
      <w:pPr>
        <w:pStyle w:val="81"/>
        <w:rPr>
          <w:rFonts w:asciiTheme="minorEastAsia" w:hAnsiTheme="minorEastAsia" w:eastAsiaTheme="minorEastAsia"/>
          <w:color w:val="FF0000"/>
        </w:rPr>
      </w:pPr>
      <w:r>
        <w:rPr>
          <w:rFonts w:asciiTheme="minorEastAsia" w:hAnsiTheme="minorEastAsia" w:eastAsiaTheme="minor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5277485" cy="1846580"/>
            <wp:effectExtent l="0" t="0" r="0" b="1270"/>
            <wp:wrapSquare wrapText="bothSides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184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1"/>
        <w:numPr>
          <w:ilvl w:val="0"/>
          <w:numId w:val="3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密码登录</w:t>
      </w:r>
    </w:p>
    <w:p>
      <w:pPr>
        <w:pStyle w:val="5"/>
        <w:ind w:firstLine="480" w:firstLineChars="200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投标人完成首次登录系统，并录入新密码后即可使用手机号+密码形式进行登录。</w:t>
      </w:r>
    </w:p>
    <w:p>
      <w:pPr>
        <w:pStyle w:val="5"/>
        <w:ind w:firstLine="480" w:firstLineChars="200"/>
        <w:rPr>
          <w:rFonts w:ascii="宋体" w:hAnsi="宋体"/>
          <w:color w:val="FF0000"/>
        </w:rPr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669290</wp:posOffset>
            </wp:positionH>
            <wp:positionV relativeFrom="line">
              <wp:posOffset>27940</wp:posOffset>
            </wp:positionV>
            <wp:extent cx="875030" cy="190500"/>
            <wp:effectExtent l="0" t="0" r="1905" b="0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点击 并</w:t>
      </w:r>
      <w:r>
        <w:rPr>
          <w:rFonts w:hint="eastAsia" w:ascii="宋体" w:hAnsi="宋体"/>
        </w:rPr>
        <w:t>点击账号密码登录，账号为开票手机号，密码为首次使用短信验证码登录系统设置的密码。</w:t>
      </w:r>
    </w:p>
    <w:p>
      <w:pPr>
        <w:pStyle w:val="5"/>
        <w:ind w:firstLine="0" w:firstLineChars="0"/>
        <w:rPr>
          <w:rFonts w:ascii="宋体" w:hAnsi="宋体"/>
        </w:rPr>
      </w:pPr>
      <w:r>
        <w:drawing>
          <wp:inline distT="0" distB="0" distL="0" distR="0">
            <wp:extent cx="5274310" cy="272034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6504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80" w:firstLineChars="200"/>
      </w:pPr>
      <w:r>
        <w:rPr>
          <w:rFonts w:hint="eastAsia"/>
        </w:rPr>
        <w:t>投标人可以在登录后查看并下载相应的电子发票。</w:t>
      </w:r>
    </w:p>
    <w:p>
      <w:pPr>
        <w:pStyle w:val="5"/>
        <w:ind w:firstLine="0" w:firstLineChars="0"/>
        <w:jc w:val="center"/>
        <w:rPr>
          <w:rFonts w:asciiTheme="minorEastAsia" w:hAnsiTheme="minorEastAsia" w:eastAsiaTheme="minorEastAsia"/>
          <w:color w:val="FF0000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8120" cy="1847215"/>
            <wp:effectExtent l="0" t="0" r="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8" w:name="_Toc499309351"/>
      <w:r>
        <w:rPr>
          <w:rFonts w:hint="eastAsia"/>
        </w:rPr>
        <w:t>F</w:t>
      </w:r>
      <w:r>
        <w:t>AQ</w:t>
      </w:r>
      <w:bookmarkEnd w:id="8"/>
    </w:p>
    <w:p>
      <w:pPr>
        <w:pStyle w:val="3"/>
      </w:pPr>
      <w:bookmarkStart w:id="9" w:name="_Toc499309352"/>
      <w:r>
        <w:rPr>
          <w:rFonts w:hint="eastAsia"/>
        </w:rPr>
        <w:t>无法登录电子发票系统</w:t>
      </w:r>
      <w:bookmarkEnd w:id="9"/>
    </w:p>
    <w:p>
      <w:pPr>
        <w:pStyle w:val="5"/>
        <w:ind w:firstLine="360"/>
      </w:pPr>
      <w:r>
        <w:rPr>
          <w:rFonts w:hint="eastAsia"/>
        </w:rPr>
        <w:t>使用手机号登录时，显示该手机号尚未进行登记,如下图所示：</w:t>
      </w:r>
    </w:p>
    <w:p>
      <w:pPr>
        <w:pStyle w:val="5"/>
        <w:ind w:firstLine="360"/>
        <w:jc w:val="center"/>
      </w:pPr>
      <w:r>
        <w:drawing>
          <wp:inline distT="0" distB="0" distL="0" distR="0">
            <wp:extent cx="5274310" cy="2643505"/>
            <wp:effectExtent l="0" t="0" r="254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360"/>
      </w:pPr>
      <w:r>
        <w:rPr>
          <w:rFonts w:hint="eastAsia"/>
        </w:rPr>
        <w:t>解决：请确保以下条件：</w:t>
      </w:r>
    </w:p>
    <w:p>
      <w:pPr>
        <w:pStyle w:val="5"/>
        <w:numPr>
          <w:ilvl w:val="2"/>
          <w:numId w:val="4"/>
        </w:numPr>
        <w:ind w:firstLineChars="0"/>
      </w:pPr>
      <w:r>
        <w:rPr>
          <w:rFonts w:hint="eastAsia"/>
        </w:rPr>
        <w:t>开票状态为已开票</w:t>
      </w:r>
    </w:p>
    <w:p>
      <w:pPr>
        <w:pStyle w:val="5"/>
        <w:numPr>
          <w:ilvl w:val="2"/>
          <w:numId w:val="4"/>
        </w:numPr>
        <w:ind w:firstLineChars="0"/>
      </w:pPr>
      <w:r>
        <w:rPr>
          <w:rFonts w:hint="eastAsia"/>
        </w:rPr>
        <w:t>登录系统所使用手机号为申请电子发票时所填手机号码。</w:t>
      </w:r>
    </w:p>
    <w:p>
      <w:pPr>
        <w:pStyle w:val="3"/>
      </w:pPr>
      <w:r>
        <w:rPr>
          <w:rFonts w:hint="eastAsia"/>
        </w:rPr>
        <w:t>无法接收登录验证码</w:t>
      </w:r>
    </w:p>
    <w:p>
      <w:pPr>
        <w:pStyle w:val="5"/>
        <w:ind w:firstLine="360"/>
      </w:pPr>
      <w:r>
        <w:rPr>
          <w:rFonts w:hint="eastAsia"/>
        </w:rPr>
        <w:t>解决：确保手机可正常接收短信的情况下尝试以下方式：</w:t>
      </w:r>
    </w:p>
    <w:p>
      <w:pPr>
        <w:pStyle w:val="5"/>
        <w:numPr>
          <w:ilvl w:val="0"/>
          <w:numId w:val="5"/>
        </w:numPr>
        <w:ind w:firstLineChars="0"/>
      </w:pPr>
      <w:r>
        <w:rPr>
          <w:rFonts w:hint="eastAsia"/>
        </w:rPr>
        <w:t>查看短信是否被手机软件拦截</w:t>
      </w:r>
    </w:p>
    <w:p>
      <w:pPr>
        <w:pStyle w:val="5"/>
        <w:numPr>
          <w:ilvl w:val="0"/>
          <w:numId w:val="5"/>
        </w:numPr>
        <w:ind w:firstLineChars="0"/>
      </w:pPr>
      <w:r>
        <w:rPr>
          <w:rFonts w:hint="eastAsia"/>
        </w:rPr>
        <w:t>等待一分钟后重新获取验证码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spacing w:line="240" w:lineRule="auto"/>
      <w:ind w:firstLine="360"/>
      <w:jc w:val="right"/>
    </w:pPr>
    <w:r>
      <w:rPr>
        <w:rFonts w:hint="eastAsia"/>
        <w:lang w:val="zh-CN"/>
      </w:rPr>
      <w:t>国泰新点软件</w:t>
    </w:r>
    <w:r>
      <w:rPr>
        <w:rFonts w:hint="eastAsia"/>
        <w:lang w:val="en-US" w:eastAsia="zh-CN"/>
      </w:rPr>
      <w:t>股份</w:t>
    </w:r>
    <w:r>
      <w:rPr>
        <w:rFonts w:hint="eastAsia"/>
        <w:lang w:val="zh-CN"/>
      </w:rPr>
      <w:t xml:space="preserve">有限公司  </w:t>
    </w:r>
    <w:r>
      <w:rPr>
        <w:rFonts w:hint="eastAsia"/>
        <w:lang w:val="en-US" w:eastAsia="zh-CN"/>
      </w:rPr>
      <w:t>400-998-0000</w:t>
    </w:r>
    <w:r>
      <w:rPr>
        <w:rFonts w:hint="eastAsia"/>
        <w:lang w:val="zh-CN"/>
      </w:rPr>
      <w:t xml:space="preserve">                 </w:t>
    </w:r>
    <w:r>
      <w:fldChar w:fldCharType="begin"/>
    </w:r>
    <w:r>
      <w:instrText xml:space="preserve"> PAGE </w:instrText>
    </w:r>
    <w:r>
      <w:fldChar w:fldCharType="separate"/>
    </w:r>
    <w:r>
      <w:t>9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ascii="宋体" w:hAnsi="宋体"/>
      </w:rPr>
      <w:drawing>
        <wp:inline distT="0" distB="0" distL="0" distR="0">
          <wp:extent cx="600075" cy="314325"/>
          <wp:effectExtent l="0" t="0" r="0" b="0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Cambria" w:hAnsi="Cambria"/>
      </w:rPr>
      <w:t>电子发票操作手册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1A48"/>
    <w:multiLevelType w:val="multilevel"/>
    <w:tmpl w:val="00EC1A48"/>
    <w:lvl w:ilvl="0" w:tentative="0">
      <w:start w:val="1"/>
      <w:numFmt w:val="chineseCountingThousand"/>
      <w:lvlText w:val="%1、"/>
      <w:lvlJc w:val="left"/>
      <w:pPr>
        <w:ind w:left="120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EnclosedCircle"/>
      <w:lvlText w:val="%3"/>
      <w:lvlJc w:val="left"/>
      <w:pPr>
        <w:ind w:left="1200" w:hanging="360"/>
      </w:pPr>
      <w:rPr>
        <w:rFonts w:hint="default" w:ascii="宋体" w:hAnsi="宋体" w:cs="宋体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1" w:firstLine="0"/>
      </w:pPr>
      <w:rPr>
        <w:rFonts w:hint="default" w:ascii="Times New Roman" w:hAnsi="Times New Roman" w:cs="Times New Roman"/>
        <w:b/>
        <w:i w:val="0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">
    <w:nsid w:val="5D682DA4"/>
    <w:multiLevelType w:val="multilevel"/>
    <w:tmpl w:val="5D682DA4"/>
    <w:lvl w:ilvl="0" w:tentative="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5D79425E"/>
    <w:multiLevelType w:val="multilevel"/>
    <w:tmpl w:val="5D79425E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726E4848"/>
    <w:multiLevelType w:val="multilevel"/>
    <w:tmpl w:val="726E4848"/>
    <w:lvl w:ilvl="0" w:tentative="0">
      <w:start w:val="1"/>
      <w:numFmt w:val="decimalEnclosedCircle"/>
      <w:lvlText w:val="%1"/>
      <w:lvlJc w:val="left"/>
      <w:pPr>
        <w:ind w:left="1200" w:hanging="360"/>
      </w:pPr>
      <w:rPr>
        <w:rFonts w:hint="default" w:ascii="宋体" w:hAnsi="宋体" w:cs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 w:val="1"/>
  <w:bordersDoNotSurroundFooter w:val="1"/>
  <w:attachedTemplate r:id="rId1"/>
  <w:documentProtection w:enforcement="0"/>
  <w:defaultTabStop w:val="5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769"/>
    <w:rsid w:val="00003335"/>
    <w:rsid w:val="00003595"/>
    <w:rsid w:val="00012228"/>
    <w:rsid w:val="00013E1A"/>
    <w:rsid w:val="00023B6E"/>
    <w:rsid w:val="00032029"/>
    <w:rsid w:val="00041EE3"/>
    <w:rsid w:val="00044D20"/>
    <w:rsid w:val="00053F4F"/>
    <w:rsid w:val="00061DFC"/>
    <w:rsid w:val="000623D7"/>
    <w:rsid w:val="00077D71"/>
    <w:rsid w:val="00091DC7"/>
    <w:rsid w:val="00095F2C"/>
    <w:rsid w:val="00096E13"/>
    <w:rsid w:val="000A4CEE"/>
    <w:rsid w:val="000B48E7"/>
    <w:rsid w:val="000C0813"/>
    <w:rsid w:val="000C280B"/>
    <w:rsid w:val="000C585C"/>
    <w:rsid w:val="000D3ED3"/>
    <w:rsid w:val="000E4C9F"/>
    <w:rsid w:val="000F71E7"/>
    <w:rsid w:val="001053F0"/>
    <w:rsid w:val="0010785F"/>
    <w:rsid w:val="00115B33"/>
    <w:rsid w:val="00117F0F"/>
    <w:rsid w:val="00121ED0"/>
    <w:rsid w:val="00124CF0"/>
    <w:rsid w:val="00137390"/>
    <w:rsid w:val="0014276B"/>
    <w:rsid w:val="001535D9"/>
    <w:rsid w:val="0016010D"/>
    <w:rsid w:val="00165984"/>
    <w:rsid w:val="001904D0"/>
    <w:rsid w:val="001A2BC5"/>
    <w:rsid w:val="001A34D7"/>
    <w:rsid w:val="001B4B4D"/>
    <w:rsid w:val="001B559C"/>
    <w:rsid w:val="001C1EE8"/>
    <w:rsid w:val="001C3990"/>
    <w:rsid w:val="001C5C91"/>
    <w:rsid w:val="001C604C"/>
    <w:rsid w:val="001D0A4B"/>
    <w:rsid w:val="001D3B77"/>
    <w:rsid w:val="001E011D"/>
    <w:rsid w:val="001E51EE"/>
    <w:rsid w:val="001F0E31"/>
    <w:rsid w:val="001F3847"/>
    <w:rsid w:val="002100E2"/>
    <w:rsid w:val="00213C84"/>
    <w:rsid w:val="00214A74"/>
    <w:rsid w:val="00215379"/>
    <w:rsid w:val="00220B72"/>
    <w:rsid w:val="002261BE"/>
    <w:rsid w:val="002309EA"/>
    <w:rsid w:val="00232F0C"/>
    <w:rsid w:val="002347A8"/>
    <w:rsid w:val="002351EB"/>
    <w:rsid w:val="00242AE2"/>
    <w:rsid w:val="00243CA1"/>
    <w:rsid w:val="00243D80"/>
    <w:rsid w:val="002458BA"/>
    <w:rsid w:val="0025255D"/>
    <w:rsid w:val="00282EC5"/>
    <w:rsid w:val="0029372E"/>
    <w:rsid w:val="00297D29"/>
    <w:rsid w:val="002A1421"/>
    <w:rsid w:val="002A378B"/>
    <w:rsid w:val="002B022C"/>
    <w:rsid w:val="002C3412"/>
    <w:rsid w:val="002D4099"/>
    <w:rsid w:val="002E1B05"/>
    <w:rsid w:val="002F69F9"/>
    <w:rsid w:val="003066A1"/>
    <w:rsid w:val="003120F2"/>
    <w:rsid w:val="00315218"/>
    <w:rsid w:val="0032585A"/>
    <w:rsid w:val="00337696"/>
    <w:rsid w:val="003419CE"/>
    <w:rsid w:val="00343FD2"/>
    <w:rsid w:val="0034493B"/>
    <w:rsid w:val="0035540B"/>
    <w:rsid w:val="0036226F"/>
    <w:rsid w:val="0039015C"/>
    <w:rsid w:val="00392375"/>
    <w:rsid w:val="00397DF8"/>
    <w:rsid w:val="003B3E11"/>
    <w:rsid w:val="003B5D8F"/>
    <w:rsid w:val="003F4D06"/>
    <w:rsid w:val="0040104E"/>
    <w:rsid w:val="00421CE9"/>
    <w:rsid w:val="0042302E"/>
    <w:rsid w:val="004251BC"/>
    <w:rsid w:val="00427E14"/>
    <w:rsid w:val="00464C33"/>
    <w:rsid w:val="00470071"/>
    <w:rsid w:val="004A55EF"/>
    <w:rsid w:val="004A69E6"/>
    <w:rsid w:val="004A71CE"/>
    <w:rsid w:val="004A79B6"/>
    <w:rsid w:val="004B1FB5"/>
    <w:rsid w:val="004B2DD2"/>
    <w:rsid w:val="004C4425"/>
    <w:rsid w:val="004C4921"/>
    <w:rsid w:val="004C752A"/>
    <w:rsid w:val="004C7B4C"/>
    <w:rsid w:val="004D1C12"/>
    <w:rsid w:val="004E3AD7"/>
    <w:rsid w:val="004F3EFF"/>
    <w:rsid w:val="0050453E"/>
    <w:rsid w:val="00507AC3"/>
    <w:rsid w:val="0051155F"/>
    <w:rsid w:val="0051264E"/>
    <w:rsid w:val="0053023B"/>
    <w:rsid w:val="005466CB"/>
    <w:rsid w:val="00550FF8"/>
    <w:rsid w:val="00554AC4"/>
    <w:rsid w:val="005622FD"/>
    <w:rsid w:val="005744FD"/>
    <w:rsid w:val="00580505"/>
    <w:rsid w:val="00580C97"/>
    <w:rsid w:val="0059048F"/>
    <w:rsid w:val="005A0432"/>
    <w:rsid w:val="005A5930"/>
    <w:rsid w:val="005A7622"/>
    <w:rsid w:val="005D0D7C"/>
    <w:rsid w:val="005D7457"/>
    <w:rsid w:val="005E05F3"/>
    <w:rsid w:val="005E705F"/>
    <w:rsid w:val="005F26DC"/>
    <w:rsid w:val="005F527C"/>
    <w:rsid w:val="005F6BCD"/>
    <w:rsid w:val="00601E0B"/>
    <w:rsid w:val="00607158"/>
    <w:rsid w:val="006122B8"/>
    <w:rsid w:val="0061601B"/>
    <w:rsid w:val="00620BD3"/>
    <w:rsid w:val="006218CD"/>
    <w:rsid w:val="00632797"/>
    <w:rsid w:val="0063610C"/>
    <w:rsid w:val="00637111"/>
    <w:rsid w:val="0064270B"/>
    <w:rsid w:val="00646769"/>
    <w:rsid w:val="00646F75"/>
    <w:rsid w:val="006516BF"/>
    <w:rsid w:val="0065691D"/>
    <w:rsid w:val="006656A5"/>
    <w:rsid w:val="00666820"/>
    <w:rsid w:val="00675675"/>
    <w:rsid w:val="006828E6"/>
    <w:rsid w:val="00692ABE"/>
    <w:rsid w:val="006A03FC"/>
    <w:rsid w:val="006A56BB"/>
    <w:rsid w:val="006A61C4"/>
    <w:rsid w:val="006B361B"/>
    <w:rsid w:val="006B3945"/>
    <w:rsid w:val="006B6E6A"/>
    <w:rsid w:val="006C1940"/>
    <w:rsid w:val="006D0F0D"/>
    <w:rsid w:val="006D57C8"/>
    <w:rsid w:val="00715F0A"/>
    <w:rsid w:val="00720023"/>
    <w:rsid w:val="00732914"/>
    <w:rsid w:val="007351B2"/>
    <w:rsid w:val="007353D8"/>
    <w:rsid w:val="00737D5C"/>
    <w:rsid w:val="007443EA"/>
    <w:rsid w:val="00744B12"/>
    <w:rsid w:val="007512EE"/>
    <w:rsid w:val="0075239B"/>
    <w:rsid w:val="00752E8D"/>
    <w:rsid w:val="00762CCA"/>
    <w:rsid w:val="0076325A"/>
    <w:rsid w:val="007729F2"/>
    <w:rsid w:val="00773E8F"/>
    <w:rsid w:val="00794CEB"/>
    <w:rsid w:val="007A1DDA"/>
    <w:rsid w:val="007A3907"/>
    <w:rsid w:val="007B3496"/>
    <w:rsid w:val="007D24E2"/>
    <w:rsid w:val="007D2D50"/>
    <w:rsid w:val="007D6148"/>
    <w:rsid w:val="007E1D15"/>
    <w:rsid w:val="007E52B3"/>
    <w:rsid w:val="007F0038"/>
    <w:rsid w:val="00801EB8"/>
    <w:rsid w:val="00802C12"/>
    <w:rsid w:val="0080569B"/>
    <w:rsid w:val="008110F4"/>
    <w:rsid w:val="008157D8"/>
    <w:rsid w:val="0082065A"/>
    <w:rsid w:val="00830704"/>
    <w:rsid w:val="00831CA2"/>
    <w:rsid w:val="0083204A"/>
    <w:rsid w:val="008352CC"/>
    <w:rsid w:val="00840337"/>
    <w:rsid w:val="00844C7B"/>
    <w:rsid w:val="00852B02"/>
    <w:rsid w:val="00853CE5"/>
    <w:rsid w:val="008640F4"/>
    <w:rsid w:val="0087538D"/>
    <w:rsid w:val="00880181"/>
    <w:rsid w:val="008824A1"/>
    <w:rsid w:val="00892FA4"/>
    <w:rsid w:val="008952D1"/>
    <w:rsid w:val="00896F9B"/>
    <w:rsid w:val="008A42C1"/>
    <w:rsid w:val="008A575A"/>
    <w:rsid w:val="008B1FF9"/>
    <w:rsid w:val="008B3881"/>
    <w:rsid w:val="008C0092"/>
    <w:rsid w:val="008E609A"/>
    <w:rsid w:val="008F279A"/>
    <w:rsid w:val="008F4922"/>
    <w:rsid w:val="008F7693"/>
    <w:rsid w:val="00904346"/>
    <w:rsid w:val="00904A8E"/>
    <w:rsid w:val="009270B5"/>
    <w:rsid w:val="00946525"/>
    <w:rsid w:val="00962873"/>
    <w:rsid w:val="00964D85"/>
    <w:rsid w:val="0098140C"/>
    <w:rsid w:val="00990F10"/>
    <w:rsid w:val="009A1360"/>
    <w:rsid w:val="009B3A80"/>
    <w:rsid w:val="009B6796"/>
    <w:rsid w:val="009C18F4"/>
    <w:rsid w:val="009C48FF"/>
    <w:rsid w:val="009D6AD4"/>
    <w:rsid w:val="009D7C49"/>
    <w:rsid w:val="009F1D4C"/>
    <w:rsid w:val="00A1130E"/>
    <w:rsid w:val="00A14B13"/>
    <w:rsid w:val="00A24180"/>
    <w:rsid w:val="00A24BB0"/>
    <w:rsid w:val="00A2533D"/>
    <w:rsid w:val="00A274D7"/>
    <w:rsid w:val="00A279FB"/>
    <w:rsid w:val="00A375FC"/>
    <w:rsid w:val="00A411B7"/>
    <w:rsid w:val="00A418D9"/>
    <w:rsid w:val="00A53CF9"/>
    <w:rsid w:val="00A631D1"/>
    <w:rsid w:val="00A66AAA"/>
    <w:rsid w:val="00A703E3"/>
    <w:rsid w:val="00A72C59"/>
    <w:rsid w:val="00A7365E"/>
    <w:rsid w:val="00A8634C"/>
    <w:rsid w:val="00A918E1"/>
    <w:rsid w:val="00A95727"/>
    <w:rsid w:val="00AD3820"/>
    <w:rsid w:val="00AE5DA6"/>
    <w:rsid w:val="00AE7448"/>
    <w:rsid w:val="00AF0F42"/>
    <w:rsid w:val="00AF15B1"/>
    <w:rsid w:val="00B03414"/>
    <w:rsid w:val="00B0406B"/>
    <w:rsid w:val="00B13229"/>
    <w:rsid w:val="00B16377"/>
    <w:rsid w:val="00B16BCF"/>
    <w:rsid w:val="00B2528B"/>
    <w:rsid w:val="00B3513F"/>
    <w:rsid w:val="00B37A36"/>
    <w:rsid w:val="00B4581B"/>
    <w:rsid w:val="00B5307E"/>
    <w:rsid w:val="00B53BCC"/>
    <w:rsid w:val="00B65C78"/>
    <w:rsid w:val="00B91C9A"/>
    <w:rsid w:val="00B9295A"/>
    <w:rsid w:val="00B94D0E"/>
    <w:rsid w:val="00BA12F4"/>
    <w:rsid w:val="00BB5A03"/>
    <w:rsid w:val="00BB5D6A"/>
    <w:rsid w:val="00BB6D19"/>
    <w:rsid w:val="00BC65AE"/>
    <w:rsid w:val="00BC75B5"/>
    <w:rsid w:val="00BD2FB6"/>
    <w:rsid w:val="00BE05DF"/>
    <w:rsid w:val="00BE402F"/>
    <w:rsid w:val="00C01B2D"/>
    <w:rsid w:val="00C1048A"/>
    <w:rsid w:val="00C230EB"/>
    <w:rsid w:val="00C26907"/>
    <w:rsid w:val="00C337DA"/>
    <w:rsid w:val="00C42CCE"/>
    <w:rsid w:val="00C50372"/>
    <w:rsid w:val="00C504AC"/>
    <w:rsid w:val="00C53CDB"/>
    <w:rsid w:val="00C5702D"/>
    <w:rsid w:val="00C615D8"/>
    <w:rsid w:val="00C6242B"/>
    <w:rsid w:val="00C70572"/>
    <w:rsid w:val="00C877C9"/>
    <w:rsid w:val="00C9186A"/>
    <w:rsid w:val="00CC1C5D"/>
    <w:rsid w:val="00CC2604"/>
    <w:rsid w:val="00CC65B9"/>
    <w:rsid w:val="00CD5BA2"/>
    <w:rsid w:val="00CE31D9"/>
    <w:rsid w:val="00CE35FE"/>
    <w:rsid w:val="00CF1632"/>
    <w:rsid w:val="00CF67CF"/>
    <w:rsid w:val="00D020AA"/>
    <w:rsid w:val="00D23C3F"/>
    <w:rsid w:val="00D27F21"/>
    <w:rsid w:val="00D35C72"/>
    <w:rsid w:val="00D4593B"/>
    <w:rsid w:val="00D55AA2"/>
    <w:rsid w:val="00D609CD"/>
    <w:rsid w:val="00D83DB0"/>
    <w:rsid w:val="00D9305F"/>
    <w:rsid w:val="00D95717"/>
    <w:rsid w:val="00DA11FC"/>
    <w:rsid w:val="00DA1449"/>
    <w:rsid w:val="00DA1E05"/>
    <w:rsid w:val="00DB72E7"/>
    <w:rsid w:val="00DC6C06"/>
    <w:rsid w:val="00DF789D"/>
    <w:rsid w:val="00E04611"/>
    <w:rsid w:val="00E057CB"/>
    <w:rsid w:val="00E10704"/>
    <w:rsid w:val="00E14C2A"/>
    <w:rsid w:val="00E1711D"/>
    <w:rsid w:val="00E26C71"/>
    <w:rsid w:val="00E26DE0"/>
    <w:rsid w:val="00E32E74"/>
    <w:rsid w:val="00E34675"/>
    <w:rsid w:val="00E407B2"/>
    <w:rsid w:val="00E426C6"/>
    <w:rsid w:val="00E4614F"/>
    <w:rsid w:val="00E46455"/>
    <w:rsid w:val="00E67CDB"/>
    <w:rsid w:val="00E7257A"/>
    <w:rsid w:val="00E74D3A"/>
    <w:rsid w:val="00E77675"/>
    <w:rsid w:val="00E84D99"/>
    <w:rsid w:val="00E87049"/>
    <w:rsid w:val="00E93E23"/>
    <w:rsid w:val="00EA7C3B"/>
    <w:rsid w:val="00EC3572"/>
    <w:rsid w:val="00EC4666"/>
    <w:rsid w:val="00ED24A8"/>
    <w:rsid w:val="00ED545F"/>
    <w:rsid w:val="00EE3136"/>
    <w:rsid w:val="00EE541A"/>
    <w:rsid w:val="00EE6AA8"/>
    <w:rsid w:val="00EF1D5C"/>
    <w:rsid w:val="00EF2073"/>
    <w:rsid w:val="00F04C91"/>
    <w:rsid w:val="00F17816"/>
    <w:rsid w:val="00F257A4"/>
    <w:rsid w:val="00F26665"/>
    <w:rsid w:val="00F359B8"/>
    <w:rsid w:val="00F35C4D"/>
    <w:rsid w:val="00F41637"/>
    <w:rsid w:val="00F501ED"/>
    <w:rsid w:val="00F57492"/>
    <w:rsid w:val="00F575B4"/>
    <w:rsid w:val="00F607FA"/>
    <w:rsid w:val="00F76EC2"/>
    <w:rsid w:val="00F90D47"/>
    <w:rsid w:val="00F91ECD"/>
    <w:rsid w:val="00FB132E"/>
    <w:rsid w:val="00FB59AA"/>
    <w:rsid w:val="00FC77EA"/>
    <w:rsid w:val="00FF125F"/>
    <w:rsid w:val="00FF4402"/>
    <w:rsid w:val="00FF6B21"/>
    <w:rsid w:val="0C981555"/>
    <w:rsid w:val="0E657F08"/>
    <w:rsid w:val="14284FFF"/>
    <w:rsid w:val="1B443C26"/>
    <w:rsid w:val="1CB93C18"/>
    <w:rsid w:val="1D9C2B2D"/>
    <w:rsid w:val="1E7E13F7"/>
    <w:rsid w:val="26A7635C"/>
    <w:rsid w:val="27564780"/>
    <w:rsid w:val="277C73BB"/>
    <w:rsid w:val="27F35702"/>
    <w:rsid w:val="2939662A"/>
    <w:rsid w:val="29FA5C89"/>
    <w:rsid w:val="2D291BE3"/>
    <w:rsid w:val="2F0B3AF4"/>
    <w:rsid w:val="2FB0786C"/>
    <w:rsid w:val="3D79569D"/>
    <w:rsid w:val="3F2B1632"/>
    <w:rsid w:val="3FFD55E1"/>
    <w:rsid w:val="461344E6"/>
    <w:rsid w:val="4B025943"/>
    <w:rsid w:val="4E581502"/>
    <w:rsid w:val="5BF04CF5"/>
    <w:rsid w:val="5DA23477"/>
    <w:rsid w:val="6507671B"/>
    <w:rsid w:val="696514BB"/>
    <w:rsid w:val="6BDD77FE"/>
    <w:rsid w:val="6FFF4930"/>
    <w:rsid w:val="70AB16BD"/>
    <w:rsid w:val="718558A7"/>
    <w:rsid w:val="749870E7"/>
    <w:rsid w:val="7629799B"/>
    <w:rsid w:val="770A030E"/>
    <w:rsid w:val="7AC819D8"/>
    <w:rsid w:val="7B7A52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4"/>
    <w:next w:val="5"/>
    <w:link w:val="96"/>
    <w:qFormat/>
    <w:uiPriority w:val="0"/>
    <w:pPr>
      <w:numPr>
        <w:ilvl w:val="1"/>
      </w:numPr>
      <w:tabs>
        <w:tab w:val="left" w:pos="567"/>
      </w:tabs>
      <w:outlineLvl w:val="1"/>
    </w:pPr>
    <w:rPr>
      <w:sz w:val="30"/>
    </w:rPr>
  </w:style>
  <w:style w:type="paragraph" w:styleId="4">
    <w:name w:val="heading 3"/>
    <w:basedOn w:val="1"/>
    <w:next w:val="5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06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85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87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89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90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92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semiHidden/>
    <w:unhideWhenUsed/>
    <w:uiPriority w:val="1"/>
  </w:style>
  <w:style w:type="table" w:default="1" w:styleId="4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00"/>
    <w:qFormat/>
    <w:uiPriority w:val="0"/>
  </w:style>
  <w:style w:type="paragraph" w:styleId="17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104"/>
    <w:qFormat/>
    <w:uiPriority w:val="0"/>
    <w:pPr>
      <w:spacing w:after="120"/>
    </w:pPr>
  </w:style>
  <w:style w:type="paragraph" w:styleId="19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2">
    <w:name w:val="Plain Text"/>
    <w:basedOn w:val="1"/>
    <w:link w:val="95"/>
    <w:qFormat/>
    <w:uiPriority w:val="0"/>
    <w:rPr>
      <w:rFonts w:ascii="宋体" w:hAnsi="Courier New"/>
    </w:rPr>
  </w:style>
  <w:style w:type="paragraph" w:styleId="23">
    <w:name w:val="toc 8"/>
    <w:basedOn w:val="1"/>
    <w:next w:val="1"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5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99"/>
    <w:qFormat/>
    <w:uiPriority w:val="0"/>
    <w:rPr>
      <w:sz w:val="18"/>
      <w:szCs w:val="18"/>
    </w:rPr>
  </w:style>
  <w:style w:type="paragraph" w:styleId="27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129"/>
    <w:unhideWhenUsed/>
    <w:qFormat/>
    <w:uiPriority w:val="99"/>
    <w:rPr>
      <w:b/>
      <w:bCs/>
    </w:rPr>
  </w:style>
  <w:style w:type="paragraph" w:styleId="41">
    <w:name w:val="Body Text First Indent"/>
    <w:basedOn w:val="18"/>
    <w:link w:val="103"/>
    <w:qFormat/>
    <w:uiPriority w:val="0"/>
    <w:pPr>
      <w:ind w:firstLine="100" w:firstLineChars="100"/>
    </w:pPr>
  </w:style>
  <w:style w:type="character" w:styleId="44">
    <w:name w:val="Strong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qFormat/>
    <w:uiPriority w:val="0"/>
    <w:rPr>
      <w:color w:val="800080"/>
      <w:u w:val="single"/>
    </w:rPr>
  </w:style>
  <w:style w:type="character" w:styleId="47">
    <w:name w:val="Hyperlink"/>
    <w:qFormat/>
    <w:uiPriority w:val="99"/>
    <w:rPr>
      <w:color w:val="0000FF"/>
      <w:u w:val="single"/>
    </w:rPr>
  </w:style>
  <w:style w:type="character" w:styleId="48">
    <w:name w:val="annotation reference"/>
    <w:qFormat/>
    <w:uiPriority w:val="0"/>
    <w:rPr>
      <w:sz w:val="21"/>
      <w:szCs w:val="21"/>
    </w:rPr>
  </w:style>
  <w:style w:type="paragraph" w:customStyle="1" w:styleId="49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2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3">
    <w:name w:val="4"/>
    <w:basedOn w:val="1"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4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5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7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1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8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28"/>
    <w:link w:val="118"/>
    <w:qFormat/>
    <w:uiPriority w:val="0"/>
    <w:pPr>
      <w:ind w:firstLine="360"/>
    </w:pPr>
  </w:style>
  <w:style w:type="paragraph" w:customStyle="1" w:styleId="72">
    <w:name w:val="样式6"/>
    <w:basedOn w:val="28"/>
    <w:link w:val="119"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7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标题 5 Char"/>
    <w:link w:val="7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28"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39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10"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5"/>
    <w:qFormat/>
    <w:uiPriority w:val="0"/>
    <w:rPr>
      <w:kern w:val="2"/>
      <w:sz w:val="21"/>
      <w:szCs w:val="24"/>
    </w:rPr>
  </w:style>
  <w:style w:type="character" w:customStyle="1" w:styleId="92">
    <w:name w:val="标题 9 Char"/>
    <w:link w:val="11"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19"/>
    <w:qFormat/>
    <w:uiPriority w:val="0"/>
    <w:rPr>
      <w:kern w:val="2"/>
      <w:sz w:val="21"/>
      <w:szCs w:val="24"/>
    </w:rPr>
  </w:style>
  <w:style w:type="character" w:customStyle="1" w:styleId="95">
    <w:name w:val="纯文本 Char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18"/>
    </w:rPr>
  </w:style>
  <w:style w:type="character" w:customStyle="1" w:styleId="97">
    <w:name w:val="标题 3 Char"/>
    <w:link w:val="4"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7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6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6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41"/>
    <w:qFormat/>
    <w:uiPriority w:val="0"/>
    <w:rPr>
      <w:kern w:val="2"/>
      <w:sz w:val="21"/>
      <w:szCs w:val="24"/>
    </w:rPr>
  </w:style>
  <w:style w:type="character" w:customStyle="1" w:styleId="104">
    <w:name w:val="正文文本 Char"/>
    <w:link w:val="18"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Char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4"/>
    <w:qFormat/>
    <w:uiPriority w:val="0"/>
    <w:rPr>
      <w:kern w:val="2"/>
      <w:sz w:val="16"/>
      <w:szCs w:val="16"/>
    </w:rPr>
  </w:style>
  <w:style w:type="character" w:customStyle="1" w:styleId="108">
    <w:name w:val="文档结构图 Char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17"/>
    <w:qFormat/>
    <w:uiPriority w:val="0"/>
    <w:rPr>
      <w:kern w:val="2"/>
      <w:sz w:val="16"/>
      <w:szCs w:val="16"/>
    </w:rPr>
  </w:style>
  <w:style w:type="character" w:customStyle="1" w:styleId="111">
    <w:name w:val="正文文本 2 Char"/>
    <w:link w:val="37"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4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Char"/>
    <w:link w:val="40"/>
    <w:semiHidden/>
    <w:qFormat/>
    <w:uiPriority w:val="99"/>
    <w:rPr>
      <w:b/>
      <w:bCs/>
      <w:kern w:val="2"/>
      <w:sz w:val="21"/>
      <w:szCs w:val="24"/>
    </w:rPr>
  </w:style>
  <w:style w:type="paragraph" w:customStyle="1" w:styleId="130">
    <w:name w:val="列出段落2"/>
    <w:basedOn w:val="1"/>
    <w:qFormat/>
    <w:uiPriority w:val="34"/>
  </w:style>
  <w:style w:type="character" w:customStyle="1" w:styleId="131">
    <w:name w:val="样式1 Char"/>
    <w:link w:val="59"/>
    <w:qFormat/>
    <w:uiPriority w:val="0"/>
    <w:rPr>
      <w:kern w:val="2"/>
      <w:sz w:val="24"/>
      <w:szCs w:val="24"/>
    </w:rPr>
  </w:style>
  <w:style w:type="paragraph" w:customStyle="1" w:styleId="132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33">
    <w:name w:val="List Paragraph"/>
    <w:basedOn w:val="1"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D1AF2E-A239-46E0-B66A-6B4470B5DB7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Company>江苏国泰新点软件有限公司  0512-58188000</Company>
  <Pages>10</Pages>
  <Words>305</Words>
  <Characters>1743</Characters>
  <Lines>14</Lines>
  <Paragraphs>4</Paragraphs>
  <TotalTime>1</TotalTime>
  <ScaleCrop>false</ScaleCrop>
  <LinksUpToDate>false</LinksUpToDate>
  <CharactersWithSpaces>2044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2017-11-22T01:46:00Z</dcterms:created>
  <dc:creator>zhanghaiyan</dc:creator>
  <cp:lastModifiedBy>陈义</cp:lastModifiedBy>
  <dcterms:modified xsi:type="dcterms:W3CDTF">2020-06-22T10:04:04Z</dcterms:modified>
  <dc:title>_x0001_</dc:title>
  <cp:revision>185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