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line="360" w:lineRule="auto"/>
        <w:ind w:firstLine="339"/>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pPr>
      <w:r>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drawing>
          <wp:anchor distT="0" distB="0" distL="114300" distR="114300" simplePos="0" relativeHeight="251659264" behindDoc="0" locked="0" layoutInCell="1" allowOverlap="1">
            <wp:simplePos x="0" y="0"/>
            <wp:positionH relativeFrom="column">
              <wp:posOffset>-429895</wp:posOffset>
            </wp:positionH>
            <wp:positionV relativeFrom="paragraph">
              <wp:posOffset>-523240</wp:posOffset>
            </wp:positionV>
            <wp:extent cx="1075055" cy="955675"/>
            <wp:effectExtent l="0" t="0" r="10795" b="15875"/>
            <wp:wrapNone/>
            <wp:docPr id="1" name="图片 1" descr="润泰LOGO图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润泰LOGO图标1"/>
                    <pic:cNvPicPr>
                      <a:picLocks noChangeAspect="1"/>
                    </pic:cNvPicPr>
                  </pic:nvPicPr>
                  <pic:blipFill>
                    <a:blip r:embed="rId13"/>
                    <a:stretch>
                      <a:fillRect/>
                    </a:stretch>
                  </pic:blipFill>
                  <pic:spPr>
                    <a:xfrm>
                      <a:off x="0" y="0"/>
                      <a:ext cx="1075055" cy="955675"/>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39"/>
        <w:rPr>
          <w:rFonts w:ascii="黑体" w:hAnsi="黑体" w:eastAsia="黑体" w:cs="黑体"/>
          <w:spacing w:val="0"/>
          <w:position w:val="0"/>
          <w:sz w:val="48"/>
          <w:szCs w:val="48"/>
          <w14:textOutline w14:w="8717"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39"/>
        <w:rPr>
          <w:rFonts w:ascii="黑体" w:hAnsi="黑体" w:eastAsia="黑体" w:cs="黑体"/>
          <w:spacing w:val="0"/>
          <w:position w:val="0"/>
          <w:sz w:val="48"/>
          <w:szCs w:val="48"/>
          <w14:textOutline w14:w="8717"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39"/>
        <w:jc w:val="center"/>
        <w:textAlignment w:val="baseline"/>
        <w:rPr>
          <w:rFonts w:ascii="黑体" w:hAnsi="黑体" w:eastAsia="黑体" w:cs="黑体"/>
          <w:spacing w:val="0"/>
          <w:position w:val="0"/>
          <w:sz w:val="48"/>
          <w:szCs w:val="48"/>
        </w:rPr>
      </w:pPr>
      <w:r>
        <w:rPr>
          <w:rFonts w:ascii="黑体" w:hAnsi="黑体" w:eastAsia="黑体" w:cs="黑体"/>
          <w:spacing w:val="0"/>
          <w:position w:val="0"/>
          <w:sz w:val="48"/>
          <w:szCs w:val="48"/>
          <w14:textOutline w14:w="8717" w14:cap="sq" w14:cmpd="sng">
            <w14:solidFill>
              <w14:srgbClr w14:val="000000"/>
            </w14:solidFill>
            <w14:prstDash w14:val="solid"/>
            <w14:bevel/>
          </w14:textOutline>
        </w:rPr>
        <w:t>鄂尔多斯市</w:t>
      </w:r>
      <w:r>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t>公安局</w:t>
      </w:r>
      <w:r>
        <w:rPr>
          <w:rFonts w:ascii="黑体" w:hAnsi="黑体" w:eastAsia="黑体" w:cs="黑体"/>
          <w:spacing w:val="0"/>
          <w:position w:val="0"/>
          <w:sz w:val="48"/>
          <w:szCs w:val="48"/>
          <w14:textOutline w14:w="8717" w14:cap="sq" w14:cmpd="sng">
            <w14:solidFill>
              <w14:srgbClr w14:val="000000"/>
            </w14:solidFill>
            <w14:prstDash w14:val="solid"/>
            <w14:bevel/>
          </w14:textOutline>
        </w:rPr>
        <w:t>东胜区</w:t>
      </w:r>
      <w:r>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t>分局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56"/>
        <w:jc w:val="center"/>
        <w:textAlignment w:val="baseline"/>
        <w:rPr>
          <w:rFonts w:ascii="黑体" w:hAnsi="黑体" w:eastAsia="黑体" w:cs="黑体"/>
          <w:spacing w:val="0"/>
          <w:position w:val="0"/>
          <w:sz w:val="48"/>
          <w:szCs w:val="48"/>
        </w:rPr>
      </w:pPr>
      <w:r>
        <w:rPr>
          <w:rFonts w:ascii="黑体" w:hAnsi="黑体" w:eastAsia="黑体" w:cs="黑体"/>
          <w:spacing w:val="0"/>
          <w:position w:val="0"/>
          <w:sz w:val="48"/>
          <w:szCs w:val="48"/>
          <w14:textOutline w14:w="8717" w14:cap="sq" w14:cmpd="sng">
            <w14:solidFill>
              <w14:srgbClr w14:val="000000"/>
            </w14:solidFill>
            <w14:prstDash w14:val="solid"/>
            <w14:bevel/>
          </w14:textOutline>
        </w:rPr>
        <w:t>关于购买“</w:t>
      </w:r>
      <w:r>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t>技防八期</w:t>
      </w:r>
      <w:r>
        <w:rPr>
          <w:rFonts w:ascii="黑体" w:hAnsi="黑体" w:eastAsia="黑体" w:cs="黑体"/>
          <w:spacing w:val="0"/>
          <w:position w:val="0"/>
          <w:sz w:val="48"/>
          <w:szCs w:val="48"/>
          <w14:textOutline w14:w="8717" w14:cap="sq" w14:cmpd="sng">
            <w14:solidFill>
              <w14:srgbClr w14:val="000000"/>
            </w14:solidFill>
            <w14:prstDash w14:val="solid"/>
            <w14:bevel/>
          </w14:textOutline>
        </w:rPr>
        <w:t>服务”项目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1792"/>
        <w:textAlignment w:val="baseline"/>
        <w:rPr>
          <w:rFonts w:ascii="黑体" w:hAnsi="黑体" w:eastAsia="黑体" w:cs="黑体"/>
          <w:spacing w:val="0"/>
          <w:position w:val="0"/>
          <w:sz w:val="48"/>
          <w:szCs w:val="48"/>
        </w:rPr>
      </w:pPr>
      <w:r>
        <w:rPr>
          <w:rFonts w:ascii="黑体" w:hAnsi="黑体" w:eastAsia="黑体" w:cs="黑体"/>
          <w:spacing w:val="0"/>
          <w:position w:val="0"/>
          <w:sz w:val="48"/>
          <w:szCs w:val="48"/>
          <w14:textOutline w14:w="8717" w14:cap="sq" w14:cmpd="sng">
            <w14:solidFill>
              <w14:srgbClr w14:val="000000"/>
            </w14:solidFill>
            <w14:prstDash w14:val="solid"/>
            <w14:bevel/>
          </w14:textOutline>
        </w:rPr>
        <w:t>单一来源采购方式论证</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2754"/>
        <w:textAlignment w:val="baseline"/>
        <w:rPr>
          <w:rFonts w:ascii="黑体" w:hAnsi="黑体" w:eastAsia="黑体" w:cs="黑体"/>
          <w:spacing w:val="0"/>
          <w:position w:val="0"/>
          <w:sz w:val="72"/>
          <w:szCs w:val="72"/>
        </w:rPr>
      </w:pPr>
      <w:r>
        <w:rPr>
          <w:rFonts w:ascii="黑体" w:hAnsi="黑体" w:eastAsia="黑体" w:cs="黑体"/>
          <w:spacing w:val="0"/>
          <w:position w:val="0"/>
          <w:sz w:val="72"/>
          <w:szCs w:val="72"/>
          <w14:textOutline w14:w="13075" w14:cap="sq" w14:cmpd="sng">
            <w14:solidFill>
              <w14:srgbClr w14:val="000000"/>
            </w14:solidFill>
            <w14:prstDash w14:val="solid"/>
            <w14:bevel/>
          </w14:textOutline>
        </w:rPr>
        <w:t>论证报告</w:t>
      </w:r>
      <w:bookmarkStart w:id="0" w:name="_GoBack"/>
      <w:bookmarkEnd w:id="0"/>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r>
        <w:rPr>
          <w:rFonts w:hint="eastAsia" w:ascii="黑体" w:hAnsi="黑体" w:eastAsia="黑体" w:cs="黑体"/>
          <w:spacing w:val="0"/>
          <w:position w:val="0"/>
          <w:sz w:val="48"/>
          <w:szCs w:val="48"/>
          <w:lang w:eastAsia="zh-CN"/>
          <w14:textOutline w14:w="8717" w14:cap="sq" w14:cmpd="sng">
            <w14:solidFill>
              <w14:srgbClr w14:val="000000"/>
            </w14:solidFill>
            <w14:prstDash w14:val="solid"/>
            <w14:bevel/>
          </w14:textOutline>
        </w:rPr>
        <w:drawing>
          <wp:anchor distT="0" distB="0" distL="114300" distR="114300" simplePos="0" relativeHeight="251665408" behindDoc="1" locked="0" layoutInCell="1" allowOverlap="1">
            <wp:simplePos x="0" y="0"/>
            <wp:positionH relativeFrom="column">
              <wp:posOffset>2962910</wp:posOffset>
            </wp:positionH>
            <wp:positionV relativeFrom="paragraph">
              <wp:posOffset>170815</wp:posOffset>
            </wp:positionV>
            <wp:extent cx="1607185" cy="1614170"/>
            <wp:effectExtent l="0" t="0" r="12065" b="5080"/>
            <wp:wrapNone/>
            <wp:docPr id="28" name="图片 28" descr="润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润泰"/>
                    <pic:cNvPicPr>
                      <a:picLocks noChangeAspect="1"/>
                    </pic:cNvPicPr>
                  </pic:nvPicPr>
                  <pic:blipFill>
                    <a:blip r:embed="rId14"/>
                    <a:stretch>
                      <a:fillRect/>
                    </a:stretch>
                  </pic:blipFill>
                  <pic:spPr>
                    <a:xfrm>
                      <a:off x="0" y="0"/>
                      <a:ext cx="1607185" cy="161417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20" w:firstLineChars="100"/>
        <w:textAlignment w:val="baseline"/>
        <w:rPr>
          <w:rFonts w:ascii="黑体" w:hAnsi="黑体" w:eastAsia="黑体" w:cs="黑体"/>
          <w:spacing w:val="0"/>
          <w:position w:val="0"/>
          <w:sz w:val="32"/>
          <w:szCs w:val="32"/>
          <w14:textOutline w14:w="5793" w14:cap="sq" w14:cmpd="sng">
            <w14:solidFill>
              <w14:srgbClr w14:val="000000"/>
            </w14:solidFill>
            <w14:prstDash w14:val="solid"/>
            <w14:bevel/>
          </w14:textOutline>
        </w:rPr>
      </w:pPr>
      <w:r>
        <w:rPr>
          <w:rFonts w:ascii="黑体" w:hAnsi="黑体" w:eastAsia="黑体" w:cs="黑体"/>
          <w:spacing w:val="0"/>
          <w:position w:val="0"/>
          <w:sz w:val="32"/>
          <w:szCs w:val="32"/>
          <w14:textOutline w14:w="5793" w14:cap="sq" w14:cmpd="sng">
            <w14:solidFill>
              <w14:srgbClr w14:val="000000"/>
            </w14:solidFill>
            <w14:prstDash w14:val="solid"/>
            <w14:bevel/>
          </w14:textOutline>
        </w:rPr>
        <w:t>委托单位：</w:t>
      </w:r>
      <w:r>
        <w:rPr>
          <w:rFonts w:ascii="黑体" w:hAnsi="黑体" w:eastAsia="黑体" w:cs="黑体"/>
          <w:spacing w:val="0"/>
          <w:position w:val="0"/>
          <w:sz w:val="32"/>
          <w:szCs w:val="32"/>
        </w:rPr>
        <w:t xml:space="preserve"> </w:t>
      </w:r>
      <w:r>
        <w:rPr>
          <w:rFonts w:hint="eastAsia" w:ascii="黑体" w:hAnsi="黑体" w:eastAsia="黑体" w:cs="黑体"/>
          <w:spacing w:val="0"/>
          <w:position w:val="0"/>
          <w:sz w:val="32"/>
          <w:szCs w:val="32"/>
          <w14:textOutline w14:w="5793" w14:cap="sq" w14:cmpd="sng">
            <w14:solidFill>
              <w14:srgbClr w14:val="000000"/>
            </w14:solidFill>
            <w14:prstDash w14:val="solid"/>
            <w14:bevel/>
          </w14:textOutline>
        </w:rPr>
        <w:t>鄂尔多斯市公安局东胜区分局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20" w:firstLineChars="100"/>
        <w:textAlignment w:val="baseline"/>
        <w:rPr>
          <w:rFonts w:hint="eastAsia" w:ascii="黑体" w:hAnsi="黑体" w:eastAsia="黑体" w:cs="黑体"/>
          <w:spacing w:val="0"/>
          <w:position w:val="0"/>
          <w:sz w:val="32"/>
          <w:szCs w:val="32"/>
          <w:lang w:eastAsia="zh-CN"/>
        </w:rPr>
      </w:pPr>
      <w:r>
        <w:rPr>
          <w:rFonts w:ascii="黑体" w:hAnsi="黑体" w:eastAsia="黑体" w:cs="黑体"/>
          <w:spacing w:val="0"/>
          <w:position w:val="0"/>
          <w:sz w:val="32"/>
          <w:szCs w:val="32"/>
          <w14:textOutline w14:w="5793" w14:cap="sq" w14:cmpd="sng">
            <w14:solidFill>
              <w14:srgbClr w14:val="000000"/>
            </w14:solidFill>
            <w14:prstDash w14:val="solid"/>
            <w14:bevel/>
          </w14:textOutline>
        </w:rPr>
        <w:t>编制单位：</w:t>
      </w:r>
      <w:r>
        <w:rPr>
          <w:rFonts w:ascii="黑体" w:hAnsi="黑体" w:eastAsia="黑体" w:cs="黑体"/>
          <w:spacing w:val="0"/>
          <w:position w:val="0"/>
          <w:sz w:val="32"/>
          <w:szCs w:val="32"/>
        </w:rPr>
        <w:t xml:space="preserve"> </w:t>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t>内蒙古润泰工程项目管理有限责任公司</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20" w:firstLineChars="100"/>
        <w:textAlignment w:val="baseline"/>
        <w:rPr>
          <w:rFonts w:ascii="黑体" w:hAnsi="黑体" w:eastAsia="黑体" w:cs="黑体"/>
          <w:spacing w:val="0"/>
          <w:position w:val="0"/>
          <w:sz w:val="32"/>
          <w:szCs w:val="32"/>
          <w14:textOutline w14:w="5793" w14:cap="sq" w14:cmpd="sng">
            <w14:solidFill>
              <w14:srgbClr w14:val="000000"/>
            </w14:solidFill>
            <w14:prstDash w14:val="solid"/>
            <w14:bevel/>
          </w14:textOutline>
        </w:rPr>
      </w:pPr>
      <w:r>
        <w:rPr>
          <w:rFonts w:ascii="黑体" w:hAnsi="黑体" w:eastAsia="黑体" w:cs="黑体"/>
          <w:spacing w:val="0"/>
          <w:position w:val="0"/>
          <w:sz w:val="32"/>
          <w:szCs w:val="32"/>
          <w14:textOutline w14:w="5793" w14:cap="sq" w14:cmpd="sng">
            <w14:solidFill>
              <w14:srgbClr w14:val="000000"/>
            </w14:solidFill>
            <w14:prstDash w14:val="solid"/>
            <w14:bevel/>
          </w14:textOutline>
        </w:rPr>
        <w:t>编制日期：</w:t>
      </w:r>
      <w:r>
        <w:rPr>
          <w:rFonts w:ascii="黑体" w:hAnsi="黑体" w:eastAsia="黑体" w:cs="黑体"/>
          <w:spacing w:val="0"/>
          <w:position w:val="0"/>
          <w:sz w:val="32"/>
          <w:szCs w:val="32"/>
        </w:rPr>
        <w:t xml:space="preserve"> </w:t>
      </w:r>
      <w:r>
        <w:rPr>
          <w:rFonts w:ascii="黑体" w:hAnsi="黑体" w:eastAsia="黑体" w:cs="黑体"/>
          <w:spacing w:val="0"/>
          <w:position w:val="0"/>
          <w:sz w:val="32"/>
          <w:szCs w:val="32"/>
          <w14:textOutline w14:w="5793" w14:cap="sq" w14:cmpd="sng">
            <w14:solidFill>
              <w14:srgbClr w14:val="000000"/>
            </w14:solidFill>
            <w14:prstDash w14:val="solid"/>
            <w14:bevel/>
          </w14:textOutline>
        </w:rPr>
        <w:t>二〇二</w:t>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t>二</w:t>
      </w:r>
      <w:r>
        <w:rPr>
          <w:rFonts w:ascii="黑体" w:hAnsi="黑体" w:eastAsia="黑体" w:cs="黑体"/>
          <w:spacing w:val="0"/>
          <w:position w:val="0"/>
          <w:sz w:val="32"/>
          <w:szCs w:val="32"/>
          <w14:textOutline w14:w="5793" w14:cap="sq" w14:cmpd="sng">
            <w14:solidFill>
              <w14:srgbClr w14:val="000000"/>
            </w14:solidFill>
            <w14:prstDash w14:val="solid"/>
            <w14:bevel/>
          </w14:textOutline>
        </w:rPr>
        <w:t>年</w:t>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t>四</w:t>
      </w:r>
      <w:r>
        <w:rPr>
          <w:rFonts w:ascii="黑体" w:hAnsi="黑体" w:eastAsia="黑体" w:cs="黑体"/>
          <w:spacing w:val="0"/>
          <w:position w:val="0"/>
          <w:sz w:val="32"/>
          <w:szCs w:val="32"/>
          <w14:textOutline w14:w="5793" w14:cap="sq" w14:cmpd="sng">
            <w14:solidFill>
              <w14:srgbClr w14:val="000000"/>
            </w14:solidFill>
            <w14:prstDash w14:val="solid"/>
            <w14:bevel/>
          </w14:textOutline>
        </w:rPr>
        <w:t>月</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sectPr>
          <w:headerReference r:id="rId5" w:type="default"/>
          <w:footerReference r:id="rId6" w:type="default"/>
          <w:pgSz w:w="11906" w:h="16839"/>
          <w:pgMar w:top="1440" w:right="1800" w:bottom="1440" w:left="1800" w:header="1104" w:footer="1155"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pP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anchor distT="0" distB="0" distL="114300" distR="114300" simplePos="0" relativeHeight="251660288" behindDoc="0" locked="0" layoutInCell="1" allowOverlap="1">
            <wp:simplePos x="0" y="0"/>
            <wp:positionH relativeFrom="column">
              <wp:posOffset>-1656080</wp:posOffset>
            </wp:positionH>
            <wp:positionV relativeFrom="paragraph">
              <wp:posOffset>1249680</wp:posOffset>
            </wp:positionV>
            <wp:extent cx="8408035" cy="5946140"/>
            <wp:effectExtent l="0" t="0" r="16510" b="12065"/>
            <wp:wrapNone/>
            <wp:docPr id="2" name="图片 2" descr="2020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0营业执照副本"/>
                    <pic:cNvPicPr>
                      <a:picLocks noChangeAspect="1"/>
                    </pic:cNvPicPr>
                  </pic:nvPicPr>
                  <pic:blipFill>
                    <a:blip r:embed="rId15"/>
                    <a:stretch>
                      <a:fillRect/>
                    </a:stretch>
                  </pic:blipFill>
                  <pic:spPr>
                    <a:xfrm rot="16200000">
                      <a:off x="0" y="0"/>
                      <a:ext cx="8408035" cy="5946140"/>
                    </a:xfrm>
                    <a:prstGeom prst="rect">
                      <a:avLst/>
                    </a:prstGeom>
                  </pic:spPr>
                </pic:pic>
              </a:graphicData>
            </a:graphic>
          </wp:anchor>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3"/>
        <w:textAlignment w:val="baseline"/>
        <w:rPr>
          <w:rFonts w:hint="eastAsia" w:ascii="楷体" w:hAnsi="楷体" w:eastAsia="楷体" w:cs="楷体"/>
          <w:spacing w:val="0"/>
          <w:position w:val="0"/>
          <w:sz w:val="36"/>
          <w:szCs w:val="36"/>
        </w:rPr>
      </w:pPr>
      <w:r>
        <w:rPr>
          <w:rFonts w:hint="eastAsia" w:ascii="楷体" w:hAnsi="楷体" w:eastAsia="楷体" w:cs="楷体"/>
          <w:spacing w:val="0"/>
          <w:position w:val="0"/>
          <w:sz w:val="36"/>
          <w:szCs w:val="36"/>
          <w14:textOutline w14:w="6537" w14:cap="sq" w14:cmpd="sng">
            <w14:solidFill>
              <w14:srgbClr w14:val="000000"/>
            </w14:solidFill>
            <w14:prstDash w14:val="solid"/>
            <w14:bevel/>
          </w14:textOutline>
        </w:rPr>
        <w:t>一、项目基本情况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w w:val="99"/>
          <w:position w:val="0"/>
          <w:sz w:val="30"/>
          <w:szCs w:val="30"/>
          <w14:textOutline w14:w="5448" w14:cap="sq" w14:cmpd="sng">
            <w14:solidFill>
              <w14:srgbClr w14:val="000000"/>
            </w14:solidFill>
            <w14:prstDash w14:val="solid"/>
            <w14:bevel/>
          </w14:textOutline>
        </w:rPr>
      </w:pPr>
      <w:r>
        <w:rPr>
          <w:rFonts w:hint="eastAsia" w:ascii="楷体" w:hAnsi="楷体" w:eastAsia="楷体" w:cs="楷体"/>
          <w:spacing w:val="0"/>
          <w:w w:val="99"/>
          <w:position w:val="0"/>
          <w:sz w:val="30"/>
          <w:szCs w:val="30"/>
          <w14:textOutline w14:w="5448" w14:cap="sq" w14:cmpd="sng">
            <w14:solidFill>
              <w14:srgbClr w14:val="000000"/>
            </w14:solidFill>
            <w14:prstDash w14:val="solid"/>
            <w14:bevel/>
          </w14:textOutline>
        </w:rPr>
        <w:t>1.1  项目名称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8"/>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鄂尔多斯市公安局东胜区分局关于购买“技防八期服务”项目实施</w:t>
      </w:r>
      <w:r>
        <w:rPr>
          <w:rFonts w:hint="eastAsia" w:ascii="楷体" w:hAnsi="楷体" w:eastAsia="楷体" w:cs="楷体"/>
          <w:spacing w:val="0"/>
          <w:position w:val="0"/>
          <w:sz w:val="28"/>
          <w:szCs w:val="28"/>
          <w:lang w:eastAsia="zh-CN"/>
        </w:rPr>
        <w:t>方</w:t>
      </w:r>
      <w:r>
        <w:rPr>
          <w:rFonts w:hint="eastAsia" w:ascii="楷体" w:hAnsi="楷体" w:eastAsia="楷体" w:cs="楷体"/>
          <w:spacing w:val="0"/>
          <w:position w:val="0"/>
          <w:sz w:val="28"/>
          <w:szCs w:val="28"/>
        </w:rPr>
        <w:t>案。</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w w:val="99"/>
          <w:position w:val="0"/>
          <w:sz w:val="30"/>
          <w:szCs w:val="30"/>
        </w:rPr>
        <w:t>1.2</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w w:val="99"/>
          <w:position w:val="0"/>
          <w:sz w:val="30"/>
          <w:szCs w:val="30"/>
          <w14:textOutline w14:w="5448" w14:cap="sq" w14:cmpd="sng">
            <w14:solidFill>
              <w14:srgbClr w14:val="000000"/>
            </w14:solidFill>
            <w14:prstDash w14:val="solid"/>
            <w14:bevel/>
          </w14:textOutline>
        </w:rPr>
        <w:t>类型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0"/>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新增。</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w w:val="99"/>
          <w:position w:val="0"/>
          <w:sz w:val="30"/>
          <w:szCs w:val="30"/>
        </w:rPr>
        <w:t>1.3</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w w:val="99"/>
          <w:position w:val="0"/>
          <w:sz w:val="30"/>
          <w:szCs w:val="30"/>
          <w14:textOutline w14:w="5448" w14:cap="sq" w14:cmpd="sng">
            <w14:solidFill>
              <w14:srgbClr w14:val="000000"/>
            </w14:solidFill>
            <w14:prstDash w14:val="solid"/>
            <w14:bevel/>
          </w14:textOutline>
        </w:rPr>
        <w:t>行业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24" w:right="51" w:firstLine="567"/>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信息传输、软件和信息技术服务业</w:t>
      </w:r>
      <w:r>
        <w:rPr>
          <w:rFonts w:hint="eastAsia" w:ascii="楷体" w:hAnsi="楷体" w:eastAsia="楷体" w:cs="楷体"/>
          <w:spacing w:val="0"/>
          <w:position w:val="0"/>
          <w:sz w:val="28"/>
          <w:szCs w:val="28"/>
          <w:lang w:eastAsia="zh-CN"/>
        </w:rPr>
        <w:t>，</w:t>
      </w:r>
      <w:r>
        <w:rPr>
          <w:rFonts w:hint="eastAsia" w:ascii="楷体" w:hAnsi="楷体" w:eastAsia="楷体" w:cs="楷体"/>
          <w:spacing w:val="0"/>
          <w:position w:val="0"/>
          <w:sz w:val="28"/>
          <w:szCs w:val="28"/>
        </w:rPr>
        <w:t>互联网安全服务（《国民经济行业分类（GB/T 4754—2017）》中的 6440）。</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w w:val="99"/>
          <w:position w:val="0"/>
          <w:sz w:val="30"/>
          <w:szCs w:val="30"/>
        </w:rPr>
        <w:t>1.4</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w w:val="99"/>
          <w:position w:val="0"/>
          <w:sz w:val="30"/>
          <w:szCs w:val="30"/>
          <w14:textOutline w14:w="5448" w14:cap="sq" w14:cmpd="sng">
            <w14:solidFill>
              <w14:srgbClr w14:val="000000"/>
            </w14:solidFill>
            <w14:prstDash w14:val="solid"/>
            <w14:bevel/>
          </w14:textOutline>
        </w:rPr>
        <w:t>地点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1"/>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鄂尔多斯市东胜区。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1.5</w:t>
      </w:r>
      <w:r>
        <w:rPr>
          <w:rFonts w:hint="eastAsia" w:ascii="楷体" w:hAnsi="楷体" w:eastAsia="楷体" w:cs="楷体"/>
          <w:spacing w:val="0"/>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联系人</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5"/>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lang w:eastAsia="zh-CN"/>
        </w:rPr>
        <w:t>丰奕：</w:t>
      </w:r>
      <w:r>
        <w:rPr>
          <w:rFonts w:hint="eastAsia" w:ascii="楷体" w:hAnsi="楷体" w:eastAsia="楷体" w:cs="楷体"/>
          <w:spacing w:val="0"/>
          <w:position w:val="0"/>
          <w:sz w:val="28"/>
          <w:szCs w:val="28"/>
          <w:lang w:val="en-US" w:eastAsia="zh-CN"/>
        </w:rPr>
        <w:t>15248486933</w:t>
      </w:r>
      <w:r>
        <w:rPr>
          <w:rFonts w:hint="eastAsia" w:ascii="楷体" w:hAnsi="楷体" w:eastAsia="楷体" w:cs="楷体"/>
          <w:spacing w:val="0"/>
          <w:positio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1.6</w:t>
      </w:r>
      <w:r>
        <w:rPr>
          <w:rFonts w:hint="eastAsia" w:ascii="楷体" w:hAnsi="楷体" w:eastAsia="楷体" w:cs="楷体"/>
          <w:spacing w:val="0"/>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购买主体</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1"/>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鄂尔多斯市公安局东胜区分局。</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1.7</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购买服务内容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firstLineChars="200"/>
        <w:textAlignment w:val="baseline"/>
        <w:rPr>
          <w:rFonts w:hint="eastAsia" w:ascii="楷体" w:hAnsi="楷体" w:eastAsia="楷体" w:cs="楷体"/>
          <w:spacing w:val="0"/>
          <w:position w:val="0"/>
          <w:sz w:val="21"/>
          <w:highlight w:val="none"/>
          <w:lang w:eastAsia="zh-CN"/>
        </w:rPr>
      </w:pPr>
      <w:r>
        <w:rPr>
          <w:rFonts w:hint="eastAsia" w:ascii="楷体" w:hAnsi="楷体" w:eastAsia="楷体" w:cs="楷体"/>
          <w:spacing w:val="0"/>
          <w:position w:val="0"/>
          <w:sz w:val="28"/>
          <w:szCs w:val="28"/>
          <w:highlight w:val="none"/>
        </w:rPr>
        <w:t>本项目的购买服务内容分为</w:t>
      </w:r>
      <w:r>
        <w:rPr>
          <w:rFonts w:hint="eastAsia" w:ascii="楷体" w:hAnsi="楷体" w:eastAsia="楷体" w:cs="楷体"/>
          <w:spacing w:val="0"/>
          <w:position w:val="0"/>
          <w:sz w:val="28"/>
          <w:szCs w:val="28"/>
          <w:highlight w:val="none"/>
          <w:lang w:eastAsia="zh-CN"/>
        </w:rPr>
        <w:t>鄂尔多斯市东胜区万维科技集团有限公司八期技防视频监控系统。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1.8</w:t>
      </w:r>
      <w:r>
        <w:rPr>
          <w:rFonts w:hint="eastAsia" w:ascii="楷体" w:hAnsi="楷体" w:eastAsia="楷体" w:cs="楷体"/>
          <w:spacing w:val="0"/>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购买方式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2"/>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根据目前的条件和项目要求，拟采用单一来源的方式进行采购。</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1.9</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承接主体的资格</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5"/>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具备内政办发〔2015〕154号文件</w:t>
      </w:r>
      <w:r>
        <w:rPr>
          <w:rFonts w:hint="eastAsia" w:ascii="楷体" w:hAnsi="楷体" w:eastAsia="楷体" w:cs="楷体"/>
          <w:spacing w:val="0"/>
          <w:position w:val="0"/>
          <w:sz w:val="28"/>
          <w:szCs w:val="28"/>
          <w:lang w:eastAsia="zh-CN"/>
        </w:rPr>
        <w:t>，《内蒙古自治区人民政府办公厅关于‍印发政府向社会力量购买服务管理办法》的通知</w:t>
      </w:r>
      <w:r>
        <w:rPr>
          <w:rFonts w:hint="eastAsia" w:ascii="楷体" w:hAnsi="楷体" w:eastAsia="楷体" w:cs="楷体"/>
          <w:spacing w:val="0"/>
          <w:position w:val="0"/>
          <w:sz w:val="28"/>
          <w:szCs w:val="28"/>
        </w:rPr>
        <w:t>要求的基本条件并符合该项目购买主体要求的其它条件。</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1.10</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服务期限</w:t>
      </w:r>
      <w:r>
        <w:rPr>
          <w:rFonts w:hint="eastAsia" w:ascii="楷体" w:hAnsi="楷体" w:eastAsia="楷体" w:cs="楷体"/>
          <w:spacing w:val="0"/>
          <w:position w:val="0"/>
          <w:sz w:val="30"/>
          <w:szCs w:val="30"/>
          <w:lang w:eastAsia="zh-CN"/>
          <w14:textOutline w14:w="5448" w14:cap="sq" w14:cmpd="sng">
            <w14:solidFill>
              <w14:srgbClr w14:val="000000"/>
            </w14:solidFill>
            <w14:prstDash w14:val="solid"/>
            <w14:bevel/>
          </w14:textOutline>
        </w:rPr>
        <w:t>及</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成本核算</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60" w:firstLineChars="200"/>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本项目服务费用共计</w:t>
      </w:r>
      <w:r>
        <w:rPr>
          <w:rFonts w:hint="eastAsia" w:ascii="楷体" w:hAnsi="楷体" w:eastAsia="楷体" w:cs="楷体"/>
          <w:spacing w:val="0"/>
          <w:position w:val="0"/>
          <w:sz w:val="28"/>
          <w:szCs w:val="28"/>
          <w:u w:val="none"/>
          <w:lang w:val="en-US" w:eastAsia="zh-CN"/>
        </w:rPr>
        <w:t>1400</w:t>
      </w:r>
      <w:r>
        <w:rPr>
          <w:rFonts w:hint="eastAsia" w:ascii="楷体" w:hAnsi="楷体" w:eastAsia="楷体" w:cs="楷体"/>
          <w:spacing w:val="0"/>
          <w:position w:val="0"/>
          <w:sz w:val="28"/>
          <w:szCs w:val="28"/>
        </w:rPr>
        <w:t>万元，</w:t>
      </w:r>
      <w:r>
        <w:rPr>
          <w:rFonts w:hint="eastAsia" w:ascii="楷体" w:hAnsi="楷体" w:eastAsia="楷体" w:cs="楷体"/>
          <w:spacing w:val="0"/>
          <w:position w:val="0"/>
          <w:sz w:val="28"/>
          <w:szCs w:val="28"/>
          <w:u w:val="none"/>
          <w:lang w:eastAsia="zh-CN"/>
        </w:rPr>
        <w:t>分</w:t>
      </w:r>
      <w:r>
        <w:rPr>
          <w:rFonts w:hint="eastAsia" w:ascii="楷体" w:hAnsi="楷体" w:eastAsia="楷体" w:cs="楷体"/>
          <w:spacing w:val="0"/>
          <w:position w:val="0"/>
          <w:sz w:val="28"/>
          <w:szCs w:val="28"/>
          <w:u w:val="none"/>
          <w:lang w:val="en-US" w:eastAsia="zh-CN"/>
        </w:rPr>
        <w:t>5年支付，</w:t>
      </w:r>
      <w:r>
        <w:rPr>
          <w:rFonts w:hint="eastAsia" w:ascii="楷体" w:hAnsi="楷体" w:eastAsia="楷体" w:cs="楷体"/>
          <w:spacing w:val="0"/>
          <w:position w:val="0"/>
          <w:sz w:val="28"/>
          <w:szCs w:val="28"/>
        </w:rPr>
        <w:t>年均服务费用为</w:t>
      </w:r>
      <w:r>
        <w:rPr>
          <w:rFonts w:hint="eastAsia" w:ascii="楷体" w:hAnsi="楷体" w:eastAsia="楷体" w:cs="楷体"/>
          <w:spacing w:val="0"/>
          <w:position w:val="0"/>
          <w:sz w:val="28"/>
          <w:szCs w:val="28"/>
          <w:lang w:val="en-US" w:eastAsia="zh-CN"/>
        </w:rPr>
        <w:t>280</w:t>
      </w:r>
      <w:r>
        <w:rPr>
          <w:rFonts w:hint="eastAsia" w:ascii="楷体" w:hAnsi="楷体" w:eastAsia="楷体" w:cs="楷体"/>
          <w:spacing w:val="0"/>
          <w:position w:val="0"/>
          <w:sz w:val="28"/>
          <w:szCs w:val="28"/>
        </w:rPr>
        <w:t>万元</w:t>
      </w:r>
      <w:r>
        <w:rPr>
          <w:rFonts w:hint="eastAsia" w:ascii="楷体" w:hAnsi="楷体" w:eastAsia="楷体" w:cs="楷体"/>
          <w:spacing w:val="0"/>
          <w:position w:val="0"/>
          <w:sz w:val="28"/>
          <w:szCs w:val="28"/>
          <w:lang w:eastAsia="zh-CN"/>
        </w:rPr>
        <w:t>，</w:t>
      </w:r>
      <w:r>
        <w:rPr>
          <w:rFonts w:hint="eastAsia" w:ascii="楷体" w:hAnsi="楷体" w:eastAsia="楷体" w:cs="楷体"/>
          <w:spacing w:val="0"/>
          <w:position w:val="0"/>
          <w:sz w:val="28"/>
          <w:szCs w:val="28"/>
        </w:rPr>
        <w:t>服务费用按</w:t>
      </w:r>
      <w:r>
        <w:rPr>
          <w:rFonts w:hint="eastAsia" w:ascii="楷体" w:hAnsi="楷体" w:eastAsia="楷体" w:cs="楷体"/>
          <w:spacing w:val="0"/>
          <w:position w:val="0"/>
          <w:sz w:val="28"/>
          <w:szCs w:val="28"/>
          <w:lang w:eastAsia="zh-CN"/>
        </w:rPr>
        <w:t>年</w:t>
      </w:r>
      <w:r>
        <w:rPr>
          <w:rFonts w:hint="eastAsia" w:ascii="楷体" w:hAnsi="楷体" w:eastAsia="楷体" w:cs="楷体"/>
          <w:spacing w:val="0"/>
          <w:position w:val="0"/>
          <w:sz w:val="28"/>
          <w:szCs w:val="28"/>
        </w:rPr>
        <w:t>支付，服务合同</w:t>
      </w:r>
      <w:r>
        <w:rPr>
          <w:rFonts w:hint="eastAsia" w:ascii="楷体" w:hAnsi="楷体" w:eastAsia="楷体" w:cs="楷体"/>
          <w:spacing w:val="0"/>
          <w:position w:val="0"/>
          <w:sz w:val="28"/>
          <w:szCs w:val="28"/>
          <w:lang w:eastAsia="zh-CN"/>
        </w:rPr>
        <w:t>一年签订一次，服务期结束后，待所有费用支付完毕，该项目全部设备资产归</w:t>
      </w:r>
      <w:r>
        <w:rPr>
          <w:rFonts w:hint="eastAsia" w:ascii="楷体" w:hAnsi="楷体" w:eastAsia="楷体" w:cs="楷体"/>
          <w:spacing w:val="0"/>
          <w:position w:val="0"/>
          <w:sz w:val="28"/>
          <w:szCs w:val="28"/>
        </w:rPr>
        <w:t>鄂尔多斯市公安局东胜区分局</w:t>
      </w:r>
      <w:r>
        <w:rPr>
          <w:rFonts w:hint="eastAsia" w:ascii="楷体" w:hAnsi="楷体" w:eastAsia="楷体" w:cs="楷体"/>
          <w:spacing w:val="0"/>
          <w:position w:val="0"/>
          <w:sz w:val="28"/>
          <w:szCs w:val="28"/>
          <w:lang w:eastAsia="zh-CN"/>
        </w:rPr>
        <w:t>所有</w:t>
      </w:r>
      <w:r>
        <w:rPr>
          <w:rFonts w:hint="eastAsia" w:ascii="楷体" w:hAnsi="楷体" w:eastAsia="楷体" w:cs="楷体"/>
          <w:spacing w:val="0"/>
          <w:positio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1.1</w:t>
      </w:r>
      <w:r>
        <w:rPr>
          <w:rFonts w:hint="eastAsia" w:ascii="楷体" w:hAnsi="楷体" w:eastAsia="楷体" w:cs="楷体"/>
          <w:b/>
          <w:bCs/>
          <w:spacing w:val="0"/>
          <w:position w:val="0"/>
          <w:sz w:val="30"/>
          <w:szCs w:val="30"/>
          <w:lang w:val="en-US" w:eastAsia="zh-CN"/>
        </w:rPr>
        <w:t>1</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预算安排</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2"/>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本项目所需的资金来源于鄂尔多斯市公安局东胜区分局的财政支出，列入鄂尔多斯市公安局东胜区分局的财政预算，从部门预算中统筹安排。</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633"/>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1.1</w:t>
      </w:r>
      <w:r>
        <w:rPr>
          <w:rFonts w:hint="eastAsia" w:ascii="楷体" w:hAnsi="楷体" w:eastAsia="楷体" w:cs="楷体"/>
          <w:b/>
          <w:bCs/>
          <w:spacing w:val="0"/>
          <w:position w:val="0"/>
          <w:sz w:val="30"/>
          <w:szCs w:val="30"/>
          <w:lang w:val="en-US" w:eastAsia="zh-CN"/>
        </w:rPr>
        <w:t>2</w:t>
      </w:r>
      <w:r>
        <w:rPr>
          <w:rFonts w:hint="eastAsia" w:ascii="楷体" w:hAnsi="楷体" w:eastAsia="楷体" w:cs="楷体"/>
          <w:spacing w:val="0"/>
          <w:w w:val="101"/>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项目进度</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60" w:firstLineChars="200"/>
        <w:textAlignment w:val="baseline"/>
        <w:rPr>
          <w:rFonts w:hint="eastAsia" w:ascii="楷体" w:hAnsi="楷体" w:eastAsia="楷体" w:cs="楷体"/>
          <w:spacing w:val="0"/>
          <w:position w:val="0"/>
          <w:sz w:val="21"/>
        </w:rPr>
      </w:pPr>
      <w:r>
        <w:rPr>
          <w:rFonts w:hint="eastAsia" w:ascii="楷体" w:hAnsi="楷体" w:eastAsia="楷体" w:cs="楷体"/>
          <w:spacing w:val="0"/>
          <w:position w:val="0"/>
          <w:sz w:val="28"/>
          <w:szCs w:val="28"/>
        </w:rPr>
        <w:t>目前项目处于准备阶段，待实施方案、申请计划与部门预算经鄂尔多斯市东胜区财政主管部门、鄂尔多斯市公安局东胜区分局审核通过后， 即可进入采购实施阶段。</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49"/>
        <w:textAlignment w:val="baseline"/>
        <w:rPr>
          <w:rFonts w:hint="eastAsia" w:ascii="楷体" w:hAnsi="楷体" w:eastAsia="楷体" w:cs="楷体"/>
          <w:spacing w:val="0"/>
          <w:position w:val="0"/>
          <w:sz w:val="36"/>
          <w:szCs w:val="36"/>
        </w:rPr>
      </w:pPr>
      <w:r>
        <w:rPr>
          <w:rFonts w:hint="eastAsia" w:ascii="楷体" w:hAnsi="楷体" w:eastAsia="楷体" w:cs="楷体"/>
          <w:spacing w:val="0"/>
          <w:position w:val="0"/>
          <w:sz w:val="36"/>
          <w:szCs w:val="36"/>
          <w14:textOutline w14:w="6537" w14:cap="sq" w14:cmpd="sng">
            <w14:solidFill>
              <w14:srgbClr w14:val="000000"/>
            </w14:solidFill>
            <w14:prstDash w14:val="solid"/>
            <w14:bevel/>
          </w14:textOutline>
        </w:rPr>
        <w:t>二、购买服务内容</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646"/>
        <w:textAlignment w:val="baseline"/>
        <w:rPr>
          <w:rFonts w:hint="eastAsia" w:ascii="楷体" w:hAnsi="楷体" w:eastAsia="楷体" w:cs="楷体"/>
          <w:spacing w:val="0"/>
          <w:position w:val="0"/>
          <w:sz w:val="30"/>
          <w:szCs w:val="30"/>
        </w:rPr>
      </w:pP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1、鄂尔多斯市东胜区万维科技集团有限公司八期技防视频监控系统具体包括</w:t>
      </w:r>
      <w:r>
        <w:rPr>
          <w:rFonts w:hint="eastAsia" w:ascii="楷体" w:hAnsi="楷体" w:eastAsia="楷体" w:cs="楷体"/>
          <w:spacing w:val="0"/>
          <w:position w:val="0"/>
          <w:sz w:val="30"/>
          <w:szCs w:val="30"/>
          <w:lang w:eastAsia="zh-CN"/>
          <w14:textOutline w14:w="5448" w14:cap="sq" w14:cmpd="sng">
            <w14:solidFill>
              <w14:srgbClr w14:val="000000"/>
            </w14:solidFill>
            <w14:prstDash w14:val="solid"/>
            <w14:bevel/>
          </w14:textOutline>
        </w:rPr>
        <w:t>（具体点位详见附件）</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line="396" w:lineRule="auto"/>
        <w:ind w:left="33" w:firstLine="556"/>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 xml:space="preserve">1.1 </w:t>
      </w:r>
      <w:r>
        <w:rPr>
          <w:rFonts w:hint="eastAsia" w:ascii="楷体" w:hAnsi="楷体" w:eastAsia="楷体" w:cs="楷体"/>
          <w:spacing w:val="0"/>
          <w:position w:val="0"/>
          <w:sz w:val="28"/>
          <w:szCs w:val="28"/>
          <w:lang w:eastAsia="zh-CN"/>
        </w:rPr>
        <w:t>环湖片区监控点位</w:t>
      </w:r>
      <w:r>
        <w:rPr>
          <w:rFonts w:hint="eastAsia" w:ascii="楷体" w:hAnsi="楷体" w:eastAsia="楷体" w:cs="楷体"/>
          <w:spacing w:val="0"/>
          <w:positio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 xml:space="preserve">1.2 </w:t>
      </w:r>
      <w:r>
        <w:rPr>
          <w:rFonts w:hint="eastAsia" w:ascii="楷体" w:hAnsi="楷体" w:eastAsia="楷体" w:cs="楷体"/>
          <w:spacing w:val="0"/>
          <w:position w:val="0"/>
          <w:sz w:val="28"/>
          <w:szCs w:val="28"/>
          <w:lang w:eastAsia="zh-CN"/>
        </w:rPr>
        <w:t>泊江海子镇监控点位</w:t>
      </w:r>
      <w:r>
        <w:rPr>
          <w:rFonts w:hint="eastAsia" w:ascii="楷体" w:hAnsi="楷体" w:eastAsia="楷体" w:cs="楷体"/>
          <w:spacing w:val="0"/>
          <w:position w:val="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eastAsia" w:ascii="楷体" w:hAnsi="楷体" w:eastAsia="楷体" w:cs="楷体"/>
          <w:spacing w:val="0"/>
          <w:position w:val="0"/>
          <w:sz w:val="28"/>
          <w:szCs w:val="28"/>
          <w:lang w:eastAsia="zh-CN"/>
        </w:rPr>
      </w:pPr>
      <w:r>
        <w:rPr>
          <w:rFonts w:hint="eastAsia" w:ascii="楷体" w:hAnsi="楷体" w:eastAsia="楷体" w:cs="楷体"/>
          <w:spacing w:val="0"/>
          <w:position w:val="0"/>
          <w:sz w:val="28"/>
          <w:szCs w:val="28"/>
          <w:lang w:val="en-US" w:eastAsia="zh-CN"/>
        </w:rPr>
        <w:t>1.3 万利镇</w:t>
      </w:r>
      <w:r>
        <w:rPr>
          <w:rFonts w:hint="eastAsia" w:ascii="楷体" w:hAnsi="楷体" w:eastAsia="楷体" w:cs="楷体"/>
          <w:spacing w:val="0"/>
          <w:position w:val="0"/>
          <w:sz w:val="28"/>
          <w:szCs w:val="28"/>
          <w:lang w:eastAsia="zh-CN"/>
        </w:rPr>
        <w:t>监控点位。</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eastAsia" w:ascii="楷体" w:hAnsi="楷体" w:eastAsia="楷体" w:cs="楷体"/>
          <w:spacing w:val="0"/>
          <w:position w:val="0"/>
          <w:sz w:val="28"/>
          <w:szCs w:val="28"/>
          <w:lang w:val="en-US" w:eastAsia="zh-CN"/>
        </w:rPr>
      </w:pPr>
      <w:r>
        <w:rPr>
          <w:rFonts w:hint="eastAsia" w:ascii="楷体" w:hAnsi="楷体" w:eastAsia="楷体" w:cs="楷体"/>
          <w:spacing w:val="0"/>
          <w:position w:val="0"/>
          <w:sz w:val="28"/>
          <w:szCs w:val="28"/>
          <w:lang w:val="en-US" w:eastAsia="zh-CN"/>
        </w:rPr>
        <w:t>1.4 铜川镇监控点位。</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eastAsia" w:ascii="楷体" w:hAnsi="楷体" w:eastAsia="楷体" w:cs="楷体"/>
          <w:spacing w:val="0"/>
          <w:position w:val="0"/>
          <w:sz w:val="28"/>
          <w:szCs w:val="28"/>
          <w:lang w:val="en-US" w:eastAsia="zh-CN"/>
        </w:rPr>
      </w:pPr>
      <w:r>
        <w:rPr>
          <w:rFonts w:hint="eastAsia" w:ascii="楷体" w:hAnsi="楷体" w:eastAsia="楷体" w:cs="楷体"/>
          <w:spacing w:val="0"/>
          <w:position w:val="0"/>
          <w:sz w:val="28"/>
          <w:szCs w:val="28"/>
          <w:lang w:val="en-US" w:eastAsia="zh-CN"/>
        </w:rPr>
        <w:t>1.5中心医院东伊运小区点位。</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eastAsia" w:ascii="楷体" w:hAnsi="楷体" w:eastAsia="楷体" w:cs="楷体"/>
          <w:spacing w:val="0"/>
          <w:position w:val="0"/>
          <w:sz w:val="28"/>
          <w:szCs w:val="28"/>
          <w:lang w:val="en-US" w:eastAsia="zh-CN"/>
        </w:rPr>
      </w:pPr>
      <w:r>
        <w:rPr>
          <w:rFonts w:hint="eastAsia" w:ascii="楷体" w:hAnsi="楷体" w:eastAsia="楷体" w:cs="楷体"/>
          <w:spacing w:val="0"/>
          <w:position w:val="0"/>
          <w:sz w:val="28"/>
          <w:szCs w:val="28"/>
          <w:lang w:val="en-US" w:eastAsia="zh-CN"/>
        </w:rPr>
        <w:t>1.6 夜市监控点位。</w:t>
      </w:r>
    </w:p>
    <w:p>
      <w:pPr>
        <w:keepNext w:val="0"/>
        <w:keepLines w:val="0"/>
        <w:pageBreakBefore w:val="0"/>
        <w:widowControl/>
        <w:kinsoku w:val="0"/>
        <w:wordWrap/>
        <w:overflowPunct/>
        <w:topLinePunct w:val="0"/>
        <w:autoSpaceDE w:val="0"/>
        <w:autoSpaceDN w:val="0"/>
        <w:bidi w:val="0"/>
        <w:adjustRightInd w:val="0"/>
        <w:snapToGrid w:val="0"/>
        <w:spacing w:line="396" w:lineRule="auto"/>
        <w:ind w:firstLine="596" w:firstLineChars="213"/>
        <w:textAlignment w:val="baseline"/>
        <w:rPr>
          <w:rFonts w:hint="default" w:ascii="楷体" w:hAnsi="楷体" w:eastAsia="楷体" w:cs="楷体"/>
          <w:spacing w:val="0"/>
          <w:position w:val="0"/>
          <w:sz w:val="28"/>
          <w:szCs w:val="28"/>
          <w:lang w:val="en-US" w:eastAsia="zh-CN"/>
        </w:rPr>
      </w:pPr>
      <w:r>
        <w:rPr>
          <w:rFonts w:hint="eastAsia" w:ascii="楷体" w:hAnsi="楷体" w:eastAsia="楷体" w:cs="楷体"/>
          <w:spacing w:val="0"/>
          <w:position w:val="0"/>
          <w:sz w:val="28"/>
          <w:szCs w:val="28"/>
          <w:lang w:val="en-US" w:eastAsia="zh-CN"/>
        </w:rPr>
        <w:t>1.7麻黄湾片区监控点位。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21"/>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2</w:t>
      </w:r>
      <w:r>
        <w:rPr>
          <w:rFonts w:hint="eastAsia" w:ascii="楷体" w:hAnsi="楷体" w:eastAsia="楷体" w:cs="楷体"/>
          <w:spacing w:val="0"/>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、购买服务内容的合规性分析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1" w:right="141" w:firstLine="561"/>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政府向社会力量购买服务的内容为适合采取市场化的方式提供，社会力量能够承担的公共服务，具有显著的公共性和公益性。“技防八期”项目购买服务，不仅是城市规划和建设的基本内容，也是</w:t>
      </w:r>
      <w:r>
        <w:rPr>
          <w:rFonts w:hint="eastAsia" w:ascii="楷体" w:hAnsi="楷体" w:eastAsia="楷体" w:cs="楷体"/>
          <w:spacing w:val="0"/>
          <w:position w:val="0"/>
          <w:sz w:val="28"/>
          <w:szCs w:val="28"/>
          <w:lang w:eastAsia="zh-CN"/>
        </w:rPr>
        <w:t>安全</w:t>
      </w:r>
      <w:r>
        <w:rPr>
          <w:rFonts w:hint="eastAsia" w:ascii="楷体" w:hAnsi="楷体" w:eastAsia="楷体" w:cs="楷体"/>
          <w:spacing w:val="0"/>
          <w:position w:val="0"/>
          <w:sz w:val="28"/>
          <w:szCs w:val="28"/>
        </w:rPr>
        <w:t>保护工作的重要推动力。因此，本项目是可以购买的服务类项目，符合规定。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43" w:firstLine="554"/>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鄂尔多斯市公安局东胜区分局关于购买“技防八期服务”项目服务在《鄂尔多斯市政府购买服务目录》中属于技术服务事项，代码为101D0102，符合相关规定。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18"/>
        <w:textAlignment w:val="baseline"/>
        <w:rPr>
          <w:rFonts w:hint="eastAsia" w:ascii="楷体" w:hAnsi="楷体" w:eastAsia="楷体" w:cs="楷体"/>
          <w:spacing w:val="0"/>
          <w:position w:val="0"/>
          <w:sz w:val="30"/>
          <w:szCs w:val="30"/>
        </w:rPr>
      </w:pPr>
      <w:r>
        <w:rPr>
          <w:rFonts w:hint="eastAsia" w:ascii="楷体" w:hAnsi="楷体" w:eastAsia="楷体" w:cs="楷体"/>
          <w:b/>
          <w:bCs/>
          <w:spacing w:val="0"/>
          <w:position w:val="0"/>
          <w:sz w:val="30"/>
          <w:szCs w:val="30"/>
        </w:rPr>
        <w:t>3</w:t>
      </w:r>
      <w:r>
        <w:rPr>
          <w:rFonts w:hint="eastAsia" w:ascii="楷体" w:hAnsi="楷体" w:eastAsia="楷体" w:cs="楷体"/>
          <w:spacing w:val="0"/>
          <w:position w:val="0"/>
          <w:sz w:val="30"/>
          <w:szCs w:val="30"/>
        </w:rPr>
        <w:t xml:space="preserve"> </w:t>
      </w:r>
      <w:r>
        <w:rPr>
          <w:rFonts w:hint="eastAsia" w:ascii="楷体" w:hAnsi="楷体" w:eastAsia="楷体" w:cs="楷体"/>
          <w:spacing w:val="0"/>
          <w:position w:val="0"/>
          <w:sz w:val="30"/>
          <w:szCs w:val="30"/>
          <w14:textOutline w14:w="5448" w14:cap="sq" w14:cmpd="sng">
            <w14:solidFill>
              <w14:srgbClr w14:val="000000"/>
            </w14:solidFill>
            <w14:prstDash w14:val="solid"/>
            <w14:bevel/>
          </w14:textOutline>
        </w:rPr>
        <w:t>、服务质量标准及要求</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楷体" w:hAnsi="楷体" w:eastAsia="楷体" w:cs="楷体"/>
          <w:spacing w:val="0"/>
          <w:position w:val="0"/>
          <w:sz w:val="21"/>
        </w:rPr>
      </w:pPr>
      <w:r>
        <w:rPr>
          <w:rFonts w:hint="eastAsia" w:ascii="楷体" w:hAnsi="楷体" w:eastAsia="楷体" w:cs="楷体"/>
          <w:spacing w:val="0"/>
          <w:position w:val="0"/>
          <w:sz w:val="28"/>
          <w:szCs w:val="28"/>
        </w:rPr>
        <w:t>本项目承接主体应当严格按照国家、自治区相关政策规定履行</w:t>
      </w:r>
      <w:r>
        <w:rPr>
          <w:rFonts w:hint="eastAsia" w:ascii="楷体" w:hAnsi="楷体" w:eastAsia="楷体" w:cs="楷体"/>
          <w:spacing w:val="0"/>
          <w:position w:val="0"/>
          <w:sz w:val="28"/>
          <w:szCs w:val="28"/>
          <w:lang w:eastAsia="zh-CN"/>
        </w:rPr>
        <w:t>本项目</w:t>
      </w:r>
      <w:r>
        <w:rPr>
          <w:rFonts w:hint="eastAsia" w:ascii="楷体" w:hAnsi="楷体" w:eastAsia="楷体" w:cs="楷体"/>
          <w:spacing w:val="0"/>
          <w:position w:val="0"/>
          <w:sz w:val="28"/>
          <w:szCs w:val="28"/>
        </w:rPr>
        <w:t>相关工作，保证服务工作的正常运行及实施。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7"/>
        <w:textAlignment w:val="baseline"/>
        <w:rPr>
          <w:rFonts w:hint="eastAsia" w:ascii="楷体" w:hAnsi="楷体" w:eastAsia="楷体" w:cs="楷体"/>
          <w:spacing w:val="0"/>
          <w:position w:val="0"/>
          <w:sz w:val="36"/>
          <w:szCs w:val="36"/>
        </w:rPr>
      </w:pPr>
      <w:r>
        <w:rPr>
          <w:rFonts w:hint="eastAsia" w:ascii="楷体" w:hAnsi="楷体" w:eastAsia="楷体" w:cs="楷体"/>
          <w:spacing w:val="0"/>
          <w:position w:val="0"/>
          <w:sz w:val="36"/>
          <w:szCs w:val="36"/>
          <w14:textOutline w14:w="6537" w14:cap="sq" w14:cmpd="sng">
            <w14:solidFill>
              <w14:srgbClr w14:val="000000"/>
            </w14:solidFill>
            <w14:prstDash w14:val="solid"/>
            <w14:bevel/>
          </w14:textOutline>
        </w:rPr>
        <w:t>三、单一来源采购方式论证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1"/>
        <w:textAlignment w:val="baseline"/>
        <w:rPr>
          <w:rFonts w:hint="eastAsia" w:ascii="楷体" w:hAnsi="楷体" w:eastAsia="楷体" w:cs="楷体"/>
          <w:spacing w:val="0"/>
          <w:position w:val="0"/>
          <w:sz w:val="28"/>
          <w:szCs w:val="28"/>
        </w:rPr>
      </w:pPr>
      <w:r>
        <w:rPr>
          <w:rFonts w:hint="eastAsia" w:ascii="楷体" w:hAnsi="楷体" w:eastAsia="楷体" w:cs="楷体"/>
          <w:b/>
          <w:bCs/>
          <w:spacing w:val="0"/>
          <w:position w:val="0"/>
          <w:sz w:val="28"/>
          <w:szCs w:val="28"/>
        </w:rPr>
        <w:t>1</w:t>
      </w:r>
      <w:r>
        <w:rPr>
          <w:rFonts w:hint="eastAsia" w:ascii="楷体" w:hAnsi="楷体" w:eastAsia="楷体" w:cs="楷体"/>
          <w:spacing w:val="0"/>
          <w:position w:val="0"/>
          <w:sz w:val="28"/>
          <w:szCs w:val="28"/>
        </w:rPr>
        <w:t xml:space="preserve"> </w:t>
      </w: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、评估依据</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34" w:right="146" w:firstLine="557"/>
        <w:textAlignment w:val="baseline"/>
        <w:rPr>
          <w:rFonts w:hint="eastAsia" w:ascii="楷体" w:hAnsi="楷体" w:eastAsia="楷体" w:cs="楷体"/>
          <w:spacing w:val="0"/>
          <w:position w:val="0"/>
          <w:sz w:val="28"/>
          <w:szCs w:val="28"/>
          <w:lang w:eastAsia="zh-CN"/>
        </w:rPr>
      </w:pPr>
      <w:r>
        <w:rPr>
          <w:rFonts w:hint="eastAsia" w:ascii="楷体" w:hAnsi="楷体" w:eastAsia="楷体" w:cs="楷体"/>
          <w:spacing w:val="0"/>
          <w:position w:val="0"/>
          <w:sz w:val="28"/>
          <w:szCs w:val="28"/>
        </w:rPr>
        <w:t>《</w:t>
      </w:r>
      <w:r>
        <w:rPr>
          <w:rFonts w:hint="eastAsia" w:ascii="楷体" w:hAnsi="楷体" w:eastAsia="楷体" w:cs="楷体"/>
          <w:spacing w:val="0"/>
          <w:position w:val="0"/>
          <w:sz w:val="28"/>
          <w:szCs w:val="28"/>
          <w:lang w:eastAsia="zh-CN"/>
        </w:rPr>
        <w:t>鄂尔多斯市东胜区人民政府会议纪要</w:t>
      </w:r>
      <w:r>
        <w:rPr>
          <w:rFonts w:hint="eastAsia" w:ascii="楷体" w:hAnsi="楷体" w:eastAsia="楷体" w:cs="楷体"/>
          <w:spacing w:val="0"/>
          <w:position w:val="0"/>
          <w:sz w:val="28"/>
          <w:szCs w:val="28"/>
        </w:rPr>
        <w:t>》</w:t>
      </w:r>
      <w:r>
        <w:rPr>
          <w:rFonts w:hint="eastAsia" w:ascii="楷体" w:hAnsi="楷体" w:eastAsia="楷体" w:cs="楷体"/>
          <w:spacing w:val="0"/>
          <w:position w:val="0"/>
          <w:sz w:val="28"/>
          <w:szCs w:val="28"/>
          <w:lang w:eastAsia="zh-CN"/>
        </w:rPr>
        <w:t>【</w:t>
      </w:r>
      <w:r>
        <w:rPr>
          <w:rFonts w:hint="eastAsia" w:ascii="楷体" w:hAnsi="楷体" w:eastAsia="楷体" w:cs="楷体"/>
          <w:spacing w:val="0"/>
          <w:position w:val="0"/>
          <w:sz w:val="28"/>
          <w:szCs w:val="28"/>
          <w:lang w:val="en-US" w:eastAsia="zh-CN"/>
        </w:rPr>
        <w:t>2021</w:t>
      </w:r>
      <w:r>
        <w:rPr>
          <w:rFonts w:hint="eastAsia" w:ascii="楷体" w:hAnsi="楷体" w:eastAsia="楷体" w:cs="楷体"/>
          <w:spacing w:val="0"/>
          <w:position w:val="0"/>
          <w:sz w:val="28"/>
          <w:szCs w:val="28"/>
          <w:lang w:eastAsia="zh-CN"/>
        </w:rPr>
        <w:t>】</w:t>
      </w:r>
      <w:r>
        <w:rPr>
          <w:rFonts w:hint="eastAsia" w:ascii="楷体" w:hAnsi="楷体" w:eastAsia="楷体" w:cs="楷体"/>
          <w:spacing w:val="0"/>
          <w:position w:val="0"/>
          <w:sz w:val="28"/>
          <w:szCs w:val="28"/>
          <w:lang w:val="en-US" w:eastAsia="zh-CN"/>
        </w:rPr>
        <w:t>50号（详见附件）；</w:t>
      </w:r>
    </w:p>
    <w:p>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34" w:right="146" w:firstLine="557"/>
        <w:textAlignment w:val="baseline"/>
        <w:rPr>
          <w:rFonts w:hint="eastAsia" w:ascii="楷体" w:hAnsi="楷体" w:eastAsia="楷体" w:cs="楷体"/>
          <w:spacing w:val="0"/>
          <w:position w:val="0"/>
          <w:sz w:val="28"/>
          <w:szCs w:val="28"/>
          <w:lang w:eastAsia="zh-CN"/>
        </w:rPr>
      </w:pPr>
      <w:r>
        <w:rPr>
          <w:rFonts w:hint="eastAsia" w:ascii="楷体" w:hAnsi="楷体" w:eastAsia="楷体" w:cs="楷体"/>
          <w:spacing w:val="0"/>
          <w:position w:val="0"/>
          <w:sz w:val="28"/>
          <w:szCs w:val="28"/>
        </w:rPr>
        <w:t xml:space="preserve"> 鄂尔多斯市财政局关于进一步加强和规范政府采购单一来源采购方式管理的通知（鄂财购发【2020】179 号）</w:t>
      </w:r>
      <w:r>
        <w:rPr>
          <w:rFonts w:hint="eastAsia" w:ascii="楷体" w:hAnsi="楷体" w:eastAsia="楷体" w:cs="楷体"/>
          <w:spacing w:val="0"/>
          <w:position w:val="0"/>
          <w:sz w:val="28"/>
          <w:szCs w:val="28"/>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80"/>
        <w:textAlignment w:val="baseline"/>
        <w:rPr>
          <w:rFonts w:hint="eastAsia" w:ascii="楷体" w:hAnsi="楷体" w:eastAsia="楷体" w:cs="楷体"/>
          <w:spacing w:val="0"/>
          <w:position w:val="0"/>
          <w:sz w:val="28"/>
          <w:szCs w:val="28"/>
        </w:rPr>
      </w:pPr>
      <w:r>
        <w:rPr>
          <w:rFonts w:hint="eastAsia" w:ascii="楷体" w:hAnsi="楷体" w:eastAsia="楷体" w:cs="楷体"/>
          <w:b/>
          <w:bCs/>
          <w:spacing w:val="0"/>
          <w:position w:val="0"/>
          <w:sz w:val="28"/>
          <w:szCs w:val="28"/>
        </w:rPr>
        <w:t>2</w:t>
      </w:r>
      <w:r>
        <w:rPr>
          <w:rFonts w:hint="eastAsia" w:ascii="楷体" w:hAnsi="楷体" w:eastAsia="楷体" w:cs="楷体"/>
          <w:spacing w:val="0"/>
          <w:position w:val="0"/>
          <w:sz w:val="28"/>
          <w:szCs w:val="28"/>
        </w:rPr>
        <w:t xml:space="preserve"> </w:t>
      </w: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、评估内容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613" w:firstLineChars="219"/>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鄂尔多斯市公安局东胜区分局关于购买“技防八期服务”项目单一来源采购方式论证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77"/>
        <w:textAlignment w:val="baseline"/>
        <w:rPr>
          <w:rFonts w:hint="eastAsia" w:ascii="楷体" w:hAnsi="楷体" w:eastAsia="楷体" w:cs="楷体"/>
          <w:spacing w:val="0"/>
          <w:position w:val="0"/>
          <w:sz w:val="28"/>
          <w:szCs w:val="28"/>
        </w:rPr>
      </w:pPr>
      <w:r>
        <w:rPr>
          <w:rFonts w:hint="eastAsia" w:ascii="楷体" w:hAnsi="楷体" w:eastAsia="楷体" w:cs="楷体"/>
          <w:b/>
          <w:bCs/>
          <w:spacing w:val="0"/>
          <w:position w:val="0"/>
          <w:sz w:val="28"/>
          <w:szCs w:val="28"/>
        </w:rPr>
        <w:t>3</w:t>
      </w:r>
      <w:r>
        <w:rPr>
          <w:rFonts w:hint="eastAsia" w:ascii="楷体" w:hAnsi="楷体" w:eastAsia="楷体" w:cs="楷体"/>
          <w:spacing w:val="0"/>
          <w:position w:val="0"/>
          <w:sz w:val="28"/>
          <w:szCs w:val="28"/>
        </w:rPr>
        <w:t xml:space="preserve"> </w:t>
      </w: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、评估过程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1" w:right="101" w:firstLine="573"/>
        <w:textAlignment w:val="baseline"/>
        <w:rPr>
          <w:rFonts w:hint="eastAsia" w:ascii="楷体" w:hAnsi="楷体" w:eastAsia="楷体" w:cs="楷体"/>
          <w:spacing w:val="0"/>
          <w:position w:val="0"/>
          <w:sz w:val="21"/>
        </w:rPr>
      </w:pPr>
      <w:r>
        <w:rPr>
          <w:rFonts w:hint="eastAsia" w:ascii="楷体" w:hAnsi="楷体" w:eastAsia="楷体" w:cs="楷体"/>
          <w:spacing w:val="0"/>
          <w:position w:val="0"/>
          <w:sz w:val="28"/>
          <w:szCs w:val="28"/>
        </w:rPr>
        <w:t>受鄂尔多斯市公安局东胜区分局的委托，</w:t>
      </w:r>
      <w:r>
        <w:rPr>
          <w:rFonts w:hint="eastAsia" w:ascii="楷体" w:hAnsi="楷体" w:eastAsia="楷体" w:cs="楷体"/>
          <w:spacing w:val="0"/>
          <w:position w:val="0"/>
          <w:sz w:val="28"/>
          <w:szCs w:val="28"/>
          <w:lang w:eastAsia="zh-CN"/>
        </w:rPr>
        <w:t>内蒙古润泰工程项目管理有限责任公司</w:t>
      </w:r>
      <w:r>
        <w:rPr>
          <w:rFonts w:hint="eastAsia" w:ascii="楷体" w:hAnsi="楷体" w:eastAsia="楷体" w:cs="楷体"/>
          <w:spacing w:val="0"/>
          <w:position w:val="0"/>
          <w:sz w:val="28"/>
          <w:szCs w:val="28"/>
        </w:rPr>
        <w:t>于</w:t>
      </w:r>
      <w:r>
        <w:rPr>
          <w:rFonts w:hint="eastAsia" w:ascii="楷体" w:hAnsi="楷体" w:eastAsia="楷体" w:cs="楷体"/>
          <w:spacing w:val="0"/>
          <w:position w:val="0"/>
          <w:sz w:val="28"/>
          <w:szCs w:val="28"/>
          <w:lang w:val="en-US" w:eastAsia="zh-CN"/>
        </w:rPr>
        <w:t>2022</w:t>
      </w:r>
      <w:r>
        <w:rPr>
          <w:rFonts w:hint="eastAsia" w:ascii="楷体" w:hAnsi="楷体" w:eastAsia="楷体" w:cs="楷体"/>
          <w:spacing w:val="0"/>
          <w:position w:val="0"/>
          <w:sz w:val="28"/>
          <w:szCs w:val="28"/>
        </w:rPr>
        <w:t>年</w:t>
      </w:r>
      <w:r>
        <w:rPr>
          <w:rFonts w:hint="eastAsia" w:ascii="楷体" w:hAnsi="楷体" w:eastAsia="楷体" w:cs="楷体"/>
          <w:spacing w:val="0"/>
          <w:position w:val="0"/>
          <w:sz w:val="28"/>
          <w:szCs w:val="28"/>
          <w:lang w:val="en-US" w:eastAsia="zh-CN"/>
        </w:rPr>
        <w:t>04</w:t>
      </w:r>
      <w:r>
        <w:rPr>
          <w:rFonts w:hint="eastAsia" w:ascii="楷体" w:hAnsi="楷体" w:eastAsia="楷体" w:cs="楷体"/>
          <w:spacing w:val="0"/>
          <w:position w:val="0"/>
          <w:sz w:val="28"/>
          <w:szCs w:val="28"/>
        </w:rPr>
        <w:t>月</w:t>
      </w:r>
      <w:r>
        <w:rPr>
          <w:rFonts w:hint="eastAsia" w:ascii="楷体" w:hAnsi="楷体" w:eastAsia="楷体" w:cs="楷体"/>
          <w:spacing w:val="0"/>
          <w:position w:val="0"/>
          <w:sz w:val="28"/>
          <w:szCs w:val="28"/>
          <w:lang w:val="en-US" w:eastAsia="zh-CN"/>
        </w:rPr>
        <w:t>13</w:t>
      </w:r>
      <w:r>
        <w:rPr>
          <w:rFonts w:hint="eastAsia" w:ascii="楷体" w:hAnsi="楷体" w:eastAsia="楷体" w:cs="楷体"/>
          <w:spacing w:val="0"/>
          <w:position w:val="0"/>
          <w:sz w:val="28"/>
          <w:szCs w:val="28"/>
        </w:rPr>
        <w:t>日在</w:t>
      </w:r>
      <w:r>
        <w:rPr>
          <w:rFonts w:hint="eastAsia" w:ascii="楷体" w:hAnsi="楷体" w:eastAsia="楷体" w:cs="楷体"/>
          <w:spacing w:val="0"/>
          <w:position w:val="0"/>
          <w:sz w:val="28"/>
          <w:szCs w:val="28"/>
          <w:lang w:eastAsia="zh-CN"/>
        </w:rPr>
        <w:t>鄂尔多斯市康巴什区日兴大厦七楼（内蒙古单子招标投标交易平台）</w:t>
      </w:r>
      <w:r>
        <w:rPr>
          <w:rFonts w:hint="eastAsia" w:ascii="楷体" w:hAnsi="楷体" w:eastAsia="楷体" w:cs="楷体"/>
          <w:spacing w:val="0"/>
          <w:position w:val="0"/>
          <w:sz w:val="28"/>
          <w:szCs w:val="28"/>
        </w:rPr>
        <w:t>会议室组织召开了鄂尔多斯市公安局东胜区分局关于购买“技防八期服务”项目单一来源采购方式专家论证会，评估过程如下：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77"/>
        <w:textAlignment w:val="baseline"/>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pP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3.1 评估准备工作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2"/>
        <w:textAlignment w:val="baseline"/>
        <w:rPr>
          <w:rFonts w:hint="eastAsia" w:ascii="楷体" w:hAnsi="楷体" w:eastAsia="楷体" w:cs="楷体"/>
          <w:spacing w:val="0"/>
          <w:position w:val="0"/>
          <w:sz w:val="28"/>
          <w:szCs w:val="28"/>
        </w:rPr>
      </w:pPr>
      <w:r>
        <w:rPr>
          <w:rFonts w:hint="eastAsia" w:ascii="楷体" w:hAnsi="楷体" w:eastAsia="楷体" w:cs="楷体"/>
          <w:spacing w:val="0"/>
          <w:w w:val="95"/>
          <w:position w:val="0"/>
          <w:sz w:val="28"/>
          <w:szCs w:val="28"/>
          <w:lang w:val="en-US" w:eastAsia="zh-CN"/>
        </w:rPr>
        <w:t>3.1.1</w:t>
      </w:r>
      <w:r>
        <w:rPr>
          <w:rFonts w:hint="eastAsia" w:ascii="楷体" w:hAnsi="楷体" w:eastAsia="楷体" w:cs="楷体"/>
          <w:spacing w:val="0"/>
          <w:w w:val="95"/>
          <w:position w:val="0"/>
          <w:sz w:val="28"/>
          <w:szCs w:val="28"/>
        </w:rPr>
        <w:t>项目预审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3" w:firstLine="590"/>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lang w:eastAsia="zh-CN"/>
        </w:rPr>
        <w:t>内蒙古润泰工程项目管理有限责任公司</w:t>
      </w:r>
      <w:r>
        <w:rPr>
          <w:rFonts w:hint="eastAsia" w:ascii="楷体" w:hAnsi="楷体" w:eastAsia="楷体" w:cs="楷体"/>
          <w:spacing w:val="0"/>
          <w:position w:val="0"/>
          <w:sz w:val="28"/>
          <w:szCs w:val="28"/>
        </w:rPr>
        <w:t>在接受委托后，即成立项目评估组，并与鄂尔多斯市公安局东胜区分局联系评估事宜。了解  项目的基本情况，明确评估的目的和重点。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6" w:right="238" w:firstLine="556"/>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评估组认为</w:t>
      </w:r>
      <w:r>
        <w:rPr>
          <w:rFonts w:hint="eastAsia" w:ascii="楷体" w:hAnsi="楷体" w:eastAsia="楷体" w:cs="楷体"/>
          <w:spacing w:val="0"/>
          <w:position w:val="0"/>
          <w:sz w:val="28"/>
          <w:szCs w:val="28"/>
          <w:lang w:eastAsia="zh-CN"/>
        </w:rPr>
        <w:t>该论证</w:t>
      </w:r>
      <w:r>
        <w:rPr>
          <w:rFonts w:hint="eastAsia" w:ascii="楷体" w:hAnsi="楷体" w:eastAsia="楷体" w:cs="楷体"/>
          <w:spacing w:val="0"/>
          <w:position w:val="0"/>
          <w:sz w:val="28"/>
          <w:szCs w:val="28"/>
        </w:rPr>
        <w:t>基本达到评估要求，可以组织专家召开评估会。</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92"/>
        <w:textAlignment w:val="baseline"/>
        <w:rPr>
          <w:rFonts w:hint="eastAsia" w:ascii="楷体" w:hAnsi="楷体" w:eastAsia="楷体" w:cs="楷体"/>
          <w:spacing w:val="0"/>
          <w:position w:val="0"/>
          <w:sz w:val="28"/>
          <w:szCs w:val="28"/>
        </w:rPr>
      </w:pPr>
      <w:r>
        <w:rPr>
          <w:rFonts w:hint="eastAsia" w:ascii="楷体" w:hAnsi="楷体" w:eastAsia="楷体" w:cs="楷体"/>
          <w:spacing w:val="0"/>
          <w:w w:val="98"/>
          <w:position w:val="0"/>
          <w:sz w:val="28"/>
          <w:szCs w:val="28"/>
          <w:lang w:val="en-US" w:eastAsia="zh-CN"/>
        </w:rPr>
        <w:t>3.1.2</w:t>
      </w:r>
      <w:r>
        <w:rPr>
          <w:rFonts w:hint="eastAsia" w:ascii="楷体" w:hAnsi="楷体" w:eastAsia="楷体" w:cs="楷体"/>
          <w:spacing w:val="0"/>
          <w:w w:val="98"/>
          <w:position w:val="0"/>
          <w:sz w:val="28"/>
          <w:szCs w:val="28"/>
        </w:rPr>
        <w:t>准备专家评估会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2" w:right="240" w:firstLine="569"/>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为了顺利推进项目评估工作，经与鄂尔多斯市公安局东胜区分局沟通，评估组定于</w:t>
      </w:r>
      <w:r>
        <w:rPr>
          <w:rFonts w:hint="eastAsia" w:ascii="楷体" w:hAnsi="楷体" w:eastAsia="楷体" w:cs="楷体"/>
          <w:spacing w:val="0"/>
          <w:position w:val="0"/>
          <w:sz w:val="28"/>
          <w:szCs w:val="28"/>
          <w:lang w:val="en-US" w:eastAsia="zh-CN"/>
        </w:rPr>
        <w:t>2022</w:t>
      </w:r>
      <w:r>
        <w:rPr>
          <w:rFonts w:hint="eastAsia" w:ascii="楷体" w:hAnsi="楷体" w:eastAsia="楷体" w:cs="楷体"/>
          <w:spacing w:val="0"/>
          <w:position w:val="0"/>
          <w:sz w:val="28"/>
          <w:szCs w:val="28"/>
        </w:rPr>
        <w:t>年</w:t>
      </w:r>
      <w:r>
        <w:rPr>
          <w:rFonts w:hint="eastAsia" w:ascii="楷体" w:hAnsi="楷体" w:eastAsia="楷体" w:cs="楷体"/>
          <w:spacing w:val="0"/>
          <w:position w:val="0"/>
          <w:sz w:val="28"/>
          <w:szCs w:val="28"/>
          <w:lang w:val="en-US" w:eastAsia="zh-CN"/>
        </w:rPr>
        <w:t>04</w:t>
      </w:r>
      <w:r>
        <w:rPr>
          <w:rFonts w:hint="eastAsia" w:ascii="楷体" w:hAnsi="楷体" w:eastAsia="楷体" w:cs="楷体"/>
          <w:spacing w:val="0"/>
          <w:position w:val="0"/>
          <w:sz w:val="28"/>
          <w:szCs w:val="28"/>
        </w:rPr>
        <w:t>月</w:t>
      </w:r>
      <w:r>
        <w:rPr>
          <w:rFonts w:hint="eastAsia" w:ascii="楷体" w:hAnsi="楷体" w:eastAsia="楷体" w:cs="楷体"/>
          <w:spacing w:val="0"/>
          <w:position w:val="0"/>
          <w:sz w:val="28"/>
          <w:szCs w:val="28"/>
          <w:lang w:val="en-US" w:eastAsia="zh-CN"/>
        </w:rPr>
        <w:t>13</w:t>
      </w:r>
      <w:r>
        <w:rPr>
          <w:rFonts w:hint="eastAsia" w:ascii="楷体" w:hAnsi="楷体" w:eastAsia="楷体" w:cs="楷体"/>
          <w:spacing w:val="0"/>
          <w:position w:val="0"/>
          <w:sz w:val="28"/>
          <w:szCs w:val="28"/>
        </w:rPr>
        <w:t>日召开评估会。根据评估内容，评估组邀请了来自</w:t>
      </w:r>
      <w:r>
        <w:rPr>
          <w:rFonts w:hint="eastAsia" w:ascii="楷体" w:hAnsi="楷体" w:eastAsia="楷体" w:cs="楷体"/>
          <w:spacing w:val="0"/>
          <w:position w:val="0"/>
          <w:sz w:val="28"/>
          <w:szCs w:val="28"/>
          <w:lang w:eastAsia="zh-CN"/>
        </w:rPr>
        <w:t>技防</w:t>
      </w:r>
      <w:r>
        <w:rPr>
          <w:rFonts w:hint="eastAsia" w:ascii="楷体" w:hAnsi="楷体" w:eastAsia="楷体" w:cs="楷体"/>
          <w:spacing w:val="0"/>
          <w:position w:val="0"/>
          <w:sz w:val="28"/>
          <w:szCs w:val="28"/>
        </w:rPr>
        <w:t>、法律和财务等专业领域的 3 位专家组成专家组。</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48" w:firstLineChars="200"/>
        <w:textAlignment w:val="baseline"/>
        <w:outlineLvl w:val="0"/>
        <w:rPr>
          <w:rFonts w:hint="eastAsia" w:ascii="楷体" w:hAnsi="楷体" w:eastAsia="楷体" w:cs="楷体"/>
          <w:spacing w:val="0"/>
          <w:position w:val="0"/>
          <w:sz w:val="28"/>
          <w:szCs w:val="28"/>
        </w:rPr>
      </w:pPr>
      <w:r>
        <w:rPr>
          <w:rFonts w:hint="eastAsia" w:ascii="楷体" w:hAnsi="楷体" w:eastAsia="楷体" w:cs="楷体"/>
          <w:spacing w:val="0"/>
          <w:w w:val="98"/>
          <w:position w:val="0"/>
          <w:sz w:val="28"/>
          <w:szCs w:val="28"/>
          <w:lang w:val="en-US" w:eastAsia="zh-CN"/>
        </w:rPr>
        <w:t>3.1.3</w:t>
      </w:r>
      <w:r>
        <w:rPr>
          <w:rFonts w:hint="eastAsia" w:ascii="楷体" w:hAnsi="楷体" w:eastAsia="楷体" w:cs="楷体"/>
          <w:spacing w:val="0"/>
          <w:w w:val="98"/>
          <w:position w:val="0"/>
          <w:sz w:val="28"/>
          <w:szCs w:val="28"/>
        </w:rPr>
        <w:t>召开专家评估会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1" w:right="238" w:firstLine="554"/>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lang w:val="en-US" w:eastAsia="zh-CN"/>
        </w:rPr>
        <w:t>2022</w:t>
      </w:r>
      <w:r>
        <w:rPr>
          <w:rFonts w:hint="eastAsia" w:ascii="楷体" w:hAnsi="楷体" w:eastAsia="楷体" w:cs="楷体"/>
          <w:spacing w:val="0"/>
          <w:position w:val="0"/>
          <w:sz w:val="28"/>
          <w:szCs w:val="28"/>
        </w:rPr>
        <w:t>年</w:t>
      </w:r>
      <w:r>
        <w:rPr>
          <w:rFonts w:hint="eastAsia" w:ascii="楷体" w:hAnsi="楷体" w:eastAsia="楷体" w:cs="楷体"/>
          <w:spacing w:val="0"/>
          <w:position w:val="0"/>
          <w:sz w:val="28"/>
          <w:szCs w:val="28"/>
          <w:lang w:val="en-US" w:eastAsia="zh-CN"/>
        </w:rPr>
        <w:t>04</w:t>
      </w:r>
      <w:r>
        <w:rPr>
          <w:rFonts w:hint="eastAsia" w:ascii="楷体" w:hAnsi="楷体" w:eastAsia="楷体" w:cs="楷体"/>
          <w:spacing w:val="0"/>
          <w:position w:val="0"/>
          <w:sz w:val="28"/>
          <w:szCs w:val="28"/>
        </w:rPr>
        <w:t>月</w:t>
      </w:r>
      <w:r>
        <w:rPr>
          <w:rFonts w:hint="eastAsia" w:ascii="楷体" w:hAnsi="楷体" w:eastAsia="楷体" w:cs="楷体"/>
          <w:spacing w:val="0"/>
          <w:position w:val="0"/>
          <w:sz w:val="28"/>
          <w:szCs w:val="28"/>
          <w:lang w:val="en-US" w:eastAsia="zh-CN"/>
        </w:rPr>
        <w:t>13</w:t>
      </w:r>
      <w:r>
        <w:rPr>
          <w:rFonts w:hint="eastAsia" w:ascii="楷体" w:hAnsi="楷体" w:eastAsia="楷体" w:cs="楷体"/>
          <w:spacing w:val="0"/>
          <w:position w:val="0"/>
          <w:sz w:val="28"/>
          <w:szCs w:val="28"/>
        </w:rPr>
        <w:t>日在</w:t>
      </w:r>
      <w:r>
        <w:rPr>
          <w:rFonts w:hint="eastAsia" w:ascii="楷体" w:hAnsi="楷体" w:eastAsia="楷体" w:cs="楷体"/>
          <w:spacing w:val="0"/>
          <w:position w:val="0"/>
          <w:sz w:val="28"/>
          <w:szCs w:val="28"/>
          <w:lang w:eastAsia="zh-CN"/>
        </w:rPr>
        <w:t>鄂尔多斯市康巴什区日兴大厦七楼（内蒙古单子招标投标交易平台）</w:t>
      </w:r>
      <w:r>
        <w:rPr>
          <w:rFonts w:hint="eastAsia" w:ascii="楷体" w:hAnsi="楷体" w:eastAsia="楷体" w:cs="楷体"/>
          <w:spacing w:val="0"/>
          <w:position w:val="0"/>
          <w:sz w:val="28"/>
          <w:szCs w:val="28"/>
        </w:rPr>
        <w:t>会议室组织召开了专家评估会。参会单位有鄂尔多斯市公安局东胜区分局和评估单位</w:t>
      </w:r>
      <w:r>
        <w:rPr>
          <w:rFonts w:hint="eastAsia" w:ascii="楷体" w:hAnsi="楷体" w:eastAsia="楷体" w:cs="楷体"/>
          <w:spacing w:val="0"/>
          <w:position w:val="0"/>
          <w:sz w:val="28"/>
          <w:szCs w:val="28"/>
          <w:lang w:eastAsia="zh-CN"/>
        </w:rPr>
        <w:t>内蒙古润泰工程项目管理有限责任公司</w:t>
      </w:r>
      <w:r>
        <w:rPr>
          <w:rFonts w:hint="eastAsia" w:ascii="楷体" w:hAnsi="楷体" w:eastAsia="楷体" w:cs="楷体"/>
          <w:spacing w:val="0"/>
          <w:position w:val="0"/>
          <w:sz w:val="28"/>
          <w:szCs w:val="28"/>
        </w:rPr>
        <w:t>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6" w:right="237" w:firstLine="566"/>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与会专家听取了审查单位对</w:t>
      </w:r>
      <w:r>
        <w:rPr>
          <w:rFonts w:hint="eastAsia" w:ascii="楷体" w:hAnsi="楷体" w:eastAsia="楷体" w:cs="楷体"/>
          <w:spacing w:val="0"/>
          <w:position w:val="0"/>
          <w:sz w:val="28"/>
          <w:szCs w:val="28"/>
          <w:lang w:eastAsia="zh-CN"/>
        </w:rPr>
        <w:t>本项目</w:t>
      </w:r>
      <w:r>
        <w:rPr>
          <w:rFonts w:hint="eastAsia" w:ascii="楷体" w:hAnsi="楷体" w:eastAsia="楷体" w:cs="楷体"/>
          <w:spacing w:val="0"/>
          <w:position w:val="0"/>
          <w:sz w:val="28"/>
          <w:szCs w:val="28"/>
        </w:rPr>
        <w:t>的内容介绍和与会单位的意见，审议了</w:t>
      </w:r>
      <w:r>
        <w:rPr>
          <w:rFonts w:hint="eastAsia" w:ascii="楷体" w:hAnsi="楷体" w:eastAsia="楷体" w:cs="楷体"/>
          <w:spacing w:val="0"/>
          <w:position w:val="0"/>
          <w:sz w:val="28"/>
          <w:szCs w:val="28"/>
          <w:lang w:eastAsia="zh-CN"/>
        </w:rPr>
        <w:t>该项目</w:t>
      </w:r>
      <w:r>
        <w:rPr>
          <w:rFonts w:hint="eastAsia" w:ascii="楷体" w:hAnsi="楷体" w:eastAsia="楷体" w:cs="楷体"/>
          <w:spacing w:val="0"/>
          <w:position w:val="0"/>
          <w:sz w:val="28"/>
          <w:szCs w:val="28"/>
        </w:rPr>
        <w:t>的全部内容，对采购方式及内容进行了质询论证。会上专家和与会代表进行了充分的沟通，会议结束前，形 成并宣读了专家组评估意见。会后，评估组将专家组评估意见及时送 达编制单位。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77"/>
        <w:textAlignment w:val="baseline"/>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pP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3.</w:t>
      </w:r>
      <w:r>
        <w:rPr>
          <w:rFonts w:hint="eastAsia" w:ascii="楷体" w:hAnsi="楷体" w:eastAsia="楷体" w:cs="楷体"/>
          <w:spacing w:val="0"/>
          <w:position w:val="0"/>
          <w:sz w:val="28"/>
          <w:szCs w:val="28"/>
          <w:lang w:val="en-US" w:eastAsia="zh-CN"/>
          <w14:textOutline w14:w="5103" w14:cap="sq" w14:cmpd="sng">
            <w14:solidFill>
              <w14:srgbClr w14:val="000000"/>
            </w14:solidFill>
            <w14:prstDash w14:val="solid"/>
            <w14:bevel/>
          </w14:textOutline>
        </w:rPr>
        <w:t>2</w:t>
      </w: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 xml:space="preserve"> 编定评估报告</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楷体" w:hAnsi="楷体" w:eastAsia="楷体" w:cs="楷体"/>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33" w:firstLine="559"/>
        <w:textAlignment w:val="baseline"/>
        <w:rPr>
          <w:rFonts w:hint="eastAsia" w:ascii="楷体" w:hAnsi="楷体" w:eastAsia="楷体" w:cs="楷体"/>
          <w:spacing w:val="0"/>
          <w:position w:val="0"/>
          <w:sz w:val="21"/>
        </w:rPr>
      </w:pPr>
      <w:r>
        <w:rPr>
          <w:rFonts w:hint="eastAsia" w:ascii="楷体" w:hAnsi="楷体" w:eastAsia="楷体" w:cs="楷体"/>
          <w:spacing w:val="0"/>
          <w:position w:val="0"/>
          <w:sz w:val="28"/>
          <w:szCs w:val="28"/>
        </w:rPr>
        <w:t>在工作过程中，评估组本着“独立、 客观、公正、科学”的原则，在专家评估的基础上，对项目进行综合 分析并开展评估报告的编写工作。同时，就项目的有关问题继续与专家、建设单位、编制单位进行了充分的沟通，最终形成本《评估报告》。</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80"/>
        <w:textAlignment w:val="baseline"/>
        <w:rPr>
          <w:rFonts w:hint="eastAsia" w:ascii="楷体" w:hAnsi="楷体" w:eastAsia="楷体" w:cs="楷体"/>
          <w:spacing w:val="0"/>
          <w:position w:val="0"/>
          <w:sz w:val="21"/>
        </w:rPr>
      </w:pPr>
      <w:r>
        <w:rPr>
          <w:rFonts w:hint="eastAsia" w:ascii="楷体" w:hAnsi="楷体" w:eastAsia="楷体" w:cs="楷体"/>
          <w:b/>
          <w:bCs/>
          <w:spacing w:val="0"/>
          <w:position w:val="0"/>
          <w:sz w:val="28"/>
          <w:szCs w:val="28"/>
        </w:rPr>
        <w:t>4</w:t>
      </w:r>
      <w:r>
        <w:rPr>
          <w:rFonts w:hint="eastAsia" w:ascii="楷体" w:hAnsi="楷体" w:eastAsia="楷体" w:cs="楷体"/>
          <w:spacing w:val="0"/>
          <w:position w:val="0"/>
          <w:sz w:val="28"/>
          <w:szCs w:val="28"/>
        </w:rPr>
        <w:t xml:space="preserve"> </w:t>
      </w:r>
      <w:r>
        <w:rPr>
          <w:rFonts w:hint="eastAsia" w:ascii="楷体" w:hAnsi="楷体" w:eastAsia="楷体" w:cs="楷体"/>
          <w:spacing w:val="0"/>
          <w:position w:val="0"/>
          <w:sz w:val="28"/>
          <w:szCs w:val="28"/>
          <w14:textOutline w14:w="5103" w14:cap="sq" w14:cmpd="sng">
            <w14:solidFill>
              <w14:srgbClr w14:val="000000"/>
            </w14:solidFill>
            <w14:prstDash w14:val="solid"/>
            <w14:bevel/>
          </w14:textOutline>
        </w:rPr>
        <w:t>、专家论证意见：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31" w:right="101" w:firstLine="565"/>
        <w:textAlignment w:val="baseline"/>
        <w:rPr>
          <w:rFonts w:hint="eastAsia" w:ascii="楷体" w:hAnsi="楷体" w:eastAsia="楷体" w:cs="楷体"/>
          <w:spacing w:val="0"/>
          <w:position w:val="0"/>
          <w:sz w:val="28"/>
          <w:szCs w:val="28"/>
        </w:rPr>
      </w:pPr>
      <w:r>
        <w:rPr>
          <w:rFonts w:hint="eastAsia" w:ascii="楷体" w:hAnsi="楷体" w:eastAsia="楷体" w:cs="楷体"/>
          <w:spacing w:val="0"/>
          <w:position w:val="0"/>
          <w:sz w:val="28"/>
          <w:szCs w:val="28"/>
        </w:rPr>
        <w:t>单一来源采购适用于具有特殊要求，只能从唯一供应商处采购的公共服务项目。本项目具备</w:t>
      </w:r>
      <w:r>
        <w:rPr>
          <w:rFonts w:hint="eastAsia" w:ascii="楷体" w:hAnsi="楷体" w:eastAsia="楷体" w:cs="楷体"/>
          <w:spacing w:val="0"/>
          <w:position w:val="0"/>
          <w:sz w:val="28"/>
          <w:szCs w:val="28"/>
          <w:lang w:eastAsia="zh-CN"/>
        </w:rPr>
        <w:t>该</w:t>
      </w:r>
      <w:r>
        <w:rPr>
          <w:rFonts w:hint="eastAsia" w:ascii="楷体" w:hAnsi="楷体" w:eastAsia="楷体" w:cs="楷体"/>
          <w:spacing w:val="0"/>
          <w:position w:val="0"/>
          <w:sz w:val="28"/>
          <w:szCs w:val="28"/>
        </w:rPr>
        <w:t>特点，结合近年来东胜区创建全国文明城市</w:t>
      </w:r>
      <w:r>
        <w:rPr>
          <w:rFonts w:hint="eastAsia" w:ascii="楷体" w:hAnsi="楷体" w:eastAsia="楷体" w:cs="楷体"/>
          <w:spacing w:val="0"/>
          <w:position w:val="0"/>
          <w:sz w:val="28"/>
          <w:szCs w:val="28"/>
          <w:lang w:eastAsia="zh-CN"/>
        </w:rPr>
        <w:t>等</w:t>
      </w:r>
      <w:r>
        <w:rPr>
          <w:rFonts w:hint="eastAsia" w:ascii="楷体" w:hAnsi="楷体" w:eastAsia="楷体" w:cs="楷体"/>
          <w:spacing w:val="0"/>
          <w:position w:val="0"/>
          <w:sz w:val="28"/>
          <w:szCs w:val="28"/>
        </w:rPr>
        <w:t>复检验收的实际运行情况，</w:t>
      </w:r>
      <w:r>
        <w:rPr>
          <w:rFonts w:hint="eastAsia" w:ascii="楷体" w:hAnsi="楷体" w:eastAsia="楷体" w:cs="楷体"/>
          <w:spacing w:val="0"/>
          <w:position w:val="0"/>
          <w:sz w:val="28"/>
          <w:szCs w:val="28"/>
          <w:lang w:eastAsia="zh-CN"/>
        </w:rPr>
        <w:t>该项目</w:t>
      </w:r>
      <w:r>
        <w:rPr>
          <w:rFonts w:hint="eastAsia" w:ascii="楷体" w:hAnsi="楷体" w:eastAsia="楷体" w:cs="楷体"/>
          <w:spacing w:val="0"/>
          <w:position w:val="0"/>
          <w:sz w:val="28"/>
          <w:szCs w:val="28"/>
        </w:rPr>
        <w:t>同时具备提供服务的社会力量具有唯一性，不具备竞争形态。因此，单一来源的采购方式适用于本项目。</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楷体" w:hAnsi="楷体" w:eastAsia="楷体" w:cs="楷体"/>
          <w:spacing w:val="0"/>
          <w:position w:val="0"/>
        </w:rPr>
        <w:sectPr>
          <w:footerReference r:id="rId7" w:type="default"/>
          <w:pgSz w:w="11906" w:h="16839"/>
          <w:pgMar w:top="1440" w:right="1800" w:bottom="1440" w:left="1800" w:header="1104" w:footer="1155" w:gutter="0"/>
          <w:pgNumType w:fmt="decimal" w:start="1"/>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宋体" w:hAnsi="宋体" w:eastAsia="宋体" w:cs="宋体"/>
          <w:spacing w:val="0"/>
          <w:position w:val="0"/>
          <w:sz w:val="28"/>
          <w:szCs w:val="28"/>
          <w14:textOutline w14:w="5103" w14:cap="sq" w14:cmpd="sng">
            <w14:solidFill>
              <w14:srgbClr w14:val="000000"/>
            </w14:solidFill>
            <w14:prstDash w14:val="solid"/>
            <w14:bevel/>
          </w14:textOutline>
        </w:rPr>
      </w:pPr>
      <w:r>
        <w:rPr>
          <w:rFonts w:hint="eastAsia" w:ascii="楷体" w:hAnsi="楷体" w:eastAsia="楷体" w:cs="楷体"/>
          <w:spacing w:val="0"/>
          <w:position w:val="0"/>
          <w:sz w:val="28"/>
          <w:szCs w:val="28"/>
          <w:lang w:val="en-US" w:eastAsia="zh-CN"/>
        </w:rPr>
        <w:drawing>
          <wp:anchor distT="0" distB="0" distL="114300" distR="114300" simplePos="0" relativeHeight="251663360" behindDoc="0" locked="0" layoutInCell="1" allowOverlap="1">
            <wp:simplePos x="0" y="0"/>
            <wp:positionH relativeFrom="column">
              <wp:posOffset>1214120</wp:posOffset>
            </wp:positionH>
            <wp:positionV relativeFrom="paragraph">
              <wp:posOffset>-2519045</wp:posOffset>
            </wp:positionV>
            <wp:extent cx="6400165" cy="9689465"/>
            <wp:effectExtent l="0" t="0" r="6985" b="635"/>
            <wp:wrapNone/>
            <wp:docPr id="21" name="图片 21" descr="DOC04162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C041622 - 1"/>
                    <pic:cNvPicPr>
                      <a:picLocks noChangeAspect="1"/>
                    </pic:cNvPicPr>
                  </pic:nvPicPr>
                  <pic:blipFill>
                    <a:blip r:embed="rId16"/>
                    <a:stretch>
                      <a:fillRect/>
                    </a:stretch>
                  </pic:blipFill>
                  <pic:spPr>
                    <a:xfrm rot="5400000">
                      <a:off x="0" y="0"/>
                      <a:ext cx="6400165" cy="9689465"/>
                    </a:xfrm>
                    <a:prstGeom prst="rect">
                      <a:avLst/>
                    </a:prstGeom>
                  </pic:spPr>
                </pic:pic>
              </a:graphicData>
            </a:graphic>
          </wp:anchor>
        </w:drawing>
      </w:r>
      <w:r>
        <w:rPr>
          <w:rFonts w:ascii="宋体" w:hAnsi="宋体" w:eastAsia="宋体" w:cs="宋体"/>
          <w:spacing w:val="0"/>
          <w:position w:val="0"/>
          <w:sz w:val="28"/>
          <w:szCs w:val="28"/>
          <w14:textOutline w14:w="5103" w14:cap="sq" w14:cmpd="sng">
            <w14:solidFill>
              <w14:srgbClr w14:val="000000"/>
            </w14:solidFill>
            <w14:prstDash w14:val="solid"/>
            <w14:bevel/>
          </w14:textOutline>
        </w:rPr>
        <w:t>附件</w:t>
      </w:r>
      <w:r>
        <w:rPr>
          <w:rFonts w:ascii="宋体" w:hAnsi="宋体" w:eastAsia="宋体" w:cs="宋体"/>
          <w:spacing w:val="0"/>
          <w:position w:val="0"/>
          <w:sz w:val="28"/>
          <w:szCs w:val="28"/>
        </w:rPr>
        <w:t xml:space="preserve"> </w:t>
      </w:r>
      <w:r>
        <w:rPr>
          <w:rFonts w:ascii="Times New Roman" w:hAnsi="Times New Roman" w:eastAsia="Times New Roman" w:cs="Times New Roman"/>
          <w:b/>
          <w:bCs/>
          <w:spacing w:val="0"/>
          <w:position w:val="0"/>
          <w:sz w:val="28"/>
          <w:szCs w:val="28"/>
        </w:rPr>
        <w:t>1</w:t>
      </w:r>
      <w:r>
        <w:rPr>
          <w:rFonts w:ascii="Times New Roman" w:hAnsi="Times New Roman" w:eastAsia="Times New Roman" w:cs="Times New Roman"/>
          <w:spacing w:val="0"/>
          <w:position w:val="0"/>
          <w:sz w:val="28"/>
          <w:szCs w:val="28"/>
        </w:rPr>
        <w:t xml:space="preserve"> </w:t>
      </w:r>
      <w:r>
        <w:rPr>
          <w:rFonts w:ascii="宋体" w:hAnsi="宋体" w:eastAsia="宋体" w:cs="宋体"/>
          <w:spacing w:val="0"/>
          <w:position w:val="0"/>
          <w:sz w:val="28"/>
          <w:szCs w:val="28"/>
          <w14:textOutline w14:w="5103" w14:cap="sq" w14:cmpd="sng">
            <w14:solidFill>
              <w14:srgbClr w14:val="000000"/>
            </w14:solidFill>
            <w14:prstDash w14:val="solid"/>
            <w14:bevel/>
          </w14:textOutline>
        </w:rPr>
        <w:t>、评审委员签字表</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t>项目名称：鄂尔多斯市公安局东胜区分局关于购买“技防八期服务”项目单一来源采购方式论证</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138"/>
        <w:gridCol w:w="2118"/>
        <w:gridCol w:w="2719"/>
        <w:gridCol w:w="3975"/>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6" w:hRule="atLeast"/>
        </w:trPr>
        <w:tc>
          <w:tcPr>
            <w:tcW w:w="126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序号</w:t>
            </w:r>
          </w:p>
        </w:tc>
        <w:tc>
          <w:tcPr>
            <w:tcW w:w="213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姓名</w:t>
            </w:r>
          </w:p>
        </w:tc>
        <w:tc>
          <w:tcPr>
            <w:tcW w:w="21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宋体" w:hAnsi="宋体" w:eastAsia="宋体" w:cs="宋体"/>
                <w:spacing w:val="0"/>
                <w:position w:val="0"/>
                <w:sz w:val="28"/>
                <w:szCs w:val="28"/>
                <w:vertAlign w:val="baseline"/>
                <w:lang w:val="en-US"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职称</w:t>
            </w:r>
            <w:r>
              <w:rPr>
                <w:rFonts w:hint="eastAsia" w:ascii="宋体" w:hAnsi="宋体" w:eastAsia="宋体" w:cs="宋体"/>
                <w:spacing w:val="0"/>
                <w:position w:val="0"/>
                <w:sz w:val="28"/>
                <w:szCs w:val="28"/>
                <w:vertAlign w:val="baseline"/>
                <w:lang w:val="en-US" w:eastAsia="zh-CN"/>
                <w14:textOutline w14:w="5103" w14:cap="sq" w14:cmpd="sng">
                  <w14:solidFill>
                    <w14:srgbClr w14:val="000000"/>
                  </w14:solidFill>
                  <w14:prstDash w14:val="solid"/>
                  <w14:bevel/>
                </w14:textOutline>
              </w:rPr>
              <w:t>/职务</w:t>
            </w:r>
          </w:p>
        </w:tc>
        <w:tc>
          <w:tcPr>
            <w:tcW w:w="27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专业或从事专业</w:t>
            </w:r>
          </w:p>
        </w:tc>
        <w:tc>
          <w:tcPr>
            <w:tcW w:w="397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工作单位</w:t>
            </w:r>
          </w:p>
        </w:tc>
        <w:tc>
          <w:tcPr>
            <w:tcW w:w="195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vertAlign w:val="baseline"/>
                <w:lang w:eastAsia="zh-CN"/>
                <w14:textOutline w14:w="5103" w14:cap="sq" w14:cmpd="sng">
                  <w14:solidFill>
                    <w14:srgbClr w14:val="000000"/>
                  </w14:solidFill>
                  <w14:prstDash w14:val="solid"/>
                  <w14:bevel/>
                </w14:textOutli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26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3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1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71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397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19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26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3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1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71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397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19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126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3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118"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271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3975"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c>
          <w:tcPr>
            <w:tcW w:w="1959" w:type="dxa"/>
          </w:tcPr>
          <w:p>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宋体" w:hAnsi="宋体" w:eastAsia="宋体" w:cs="宋体"/>
                <w:spacing w:val="0"/>
                <w:position w:val="0"/>
                <w:sz w:val="28"/>
                <w:szCs w:val="28"/>
                <w:vertAlign w:val="baseline"/>
                <w14:textOutline w14:w="5103" w14:cap="sq" w14:cmpd="sng">
                  <w14:solidFill>
                    <w14:srgbClr w14:val="000000"/>
                  </w14:solidFill>
                  <w14:prstDash w14:val="solid"/>
                  <w14:bevel/>
                </w14:textOutline>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327"/>
        <w:rPr>
          <w:rFonts w:ascii="宋体" w:hAnsi="宋体" w:eastAsia="宋体" w:cs="宋体"/>
          <w:spacing w:val="0"/>
          <w:position w:val="0"/>
          <w:sz w:val="28"/>
          <w:szCs w:val="28"/>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rPr>
          <w:spacing w:val="0"/>
          <w:position w:val="0"/>
        </w:rPr>
        <w:sectPr>
          <w:headerReference r:id="rId8" w:type="default"/>
          <w:footerReference r:id="rId9" w:type="default"/>
          <w:pgSz w:w="16838" w:h="11906" w:orient="landscape"/>
          <w:pgMar w:top="1803" w:right="1440" w:bottom="1803" w:left="1440" w:header="1106" w:footer="1157" w:gutter="0"/>
          <w:pgNumType w:fmt="decimal"/>
          <w:cols w:space="0" w:num="1"/>
          <w:rtlGutter w:val="0"/>
          <w:docGrid w:linePitch="0" w:charSpace="0"/>
        </w:sectPr>
      </w:pPr>
      <w:r>
        <w:rPr>
          <w:rFonts w:hint="eastAsia" w:ascii="楷体" w:hAnsi="楷体" w:eastAsia="楷体" w:cs="楷体"/>
          <w:spacing w:val="0"/>
          <w:position w:val="0"/>
          <w:sz w:val="28"/>
          <w:szCs w:val="28"/>
          <w:lang w:val="en-US" w:eastAsia="zh-CN"/>
        </w:rPr>
        <w:t>2022</w:t>
      </w:r>
      <w:r>
        <w:rPr>
          <w:rFonts w:hint="eastAsia" w:ascii="楷体" w:hAnsi="楷体" w:eastAsia="楷体" w:cs="楷体"/>
          <w:spacing w:val="0"/>
          <w:position w:val="0"/>
          <w:sz w:val="28"/>
          <w:szCs w:val="28"/>
        </w:rPr>
        <w:t>年</w:t>
      </w:r>
      <w:r>
        <w:rPr>
          <w:rFonts w:hint="eastAsia" w:ascii="楷体" w:hAnsi="楷体" w:eastAsia="楷体" w:cs="楷体"/>
          <w:spacing w:val="0"/>
          <w:position w:val="0"/>
          <w:sz w:val="28"/>
          <w:szCs w:val="28"/>
          <w:lang w:val="en-US" w:eastAsia="zh-CN"/>
        </w:rPr>
        <w:t>04</w:t>
      </w:r>
      <w:r>
        <w:rPr>
          <w:rFonts w:hint="eastAsia" w:ascii="楷体" w:hAnsi="楷体" w:eastAsia="楷体" w:cs="楷体"/>
          <w:spacing w:val="0"/>
          <w:position w:val="0"/>
          <w:sz w:val="28"/>
          <w:szCs w:val="28"/>
        </w:rPr>
        <w:t>月</w:t>
      </w:r>
      <w:r>
        <w:rPr>
          <w:rFonts w:hint="eastAsia" w:ascii="楷体" w:hAnsi="楷体" w:eastAsia="楷体" w:cs="楷体"/>
          <w:spacing w:val="0"/>
          <w:position w:val="0"/>
          <w:sz w:val="28"/>
          <w:szCs w:val="28"/>
          <w:lang w:val="en-US" w:eastAsia="zh-CN"/>
        </w:rPr>
        <w:t>13</w:t>
      </w:r>
      <w:r>
        <w:rPr>
          <w:rFonts w:hint="eastAsia" w:ascii="楷体" w:hAnsi="楷体" w:eastAsia="楷体" w:cs="楷体"/>
          <w:spacing w:val="0"/>
          <w:position w:val="0"/>
          <w:sz w:val="28"/>
          <w:szCs w:val="28"/>
        </w:rPr>
        <w:t>日</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Arial"/>
          <w:spacing w:val="0"/>
          <w:position w:val="0"/>
          <w:sz w:val="21"/>
        </w:rPr>
      </w:pPr>
      <w:r>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drawing>
          <wp:anchor distT="0" distB="0" distL="114300" distR="114300" simplePos="0" relativeHeight="251664384" behindDoc="0" locked="0" layoutInCell="1" allowOverlap="1">
            <wp:simplePos x="0" y="0"/>
            <wp:positionH relativeFrom="column">
              <wp:posOffset>-552450</wp:posOffset>
            </wp:positionH>
            <wp:positionV relativeFrom="paragraph">
              <wp:posOffset>-419100</wp:posOffset>
            </wp:positionV>
            <wp:extent cx="6534150" cy="9253220"/>
            <wp:effectExtent l="0" t="0" r="0" b="5080"/>
            <wp:wrapNone/>
            <wp:docPr id="25" name="图片 25" descr="DOC04162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OC041622 - 2"/>
                    <pic:cNvPicPr>
                      <a:picLocks noChangeAspect="1"/>
                    </pic:cNvPicPr>
                  </pic:nvPicPr>
                  <pic:blipFill>
                    <a:blip r:embed="rId17"/>
                    <a:stretch>
                      <a:fillRect/>
                    </a:stretch>
                  </pic:blipFill>
                  <pic:spPr>
                    <a:xfrm>
                      <a:off x="0" y="0"/>
                      <a:ext cx="6534150" cy="9253220"/>
                    </a:xfrm>
                    <a:prstGeom prst="rect">
                      <a:avLst/>
                    </a:prstGeom>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宋体" w:hAnsi="宋体" w:eastAsia="宋体" w:cs="宋体"/>
          <w:spacing w:val="0"/>
          <w:position w:val="0"/>
          <w:sz w:val="28"/>
          <w:szCs w:val="28"/>
          <w14:textOutline w14:w="5103" w14:cap="sq" w14:cmpd="sng">
            <w14:solidFill>
              <w14:srgbClr w14:val="000000"/>
            </w14:solidFill>
            <w14:prstDash w14:val="solid"/>
            <w14:bevel/>
          </w14:textOutline>
        </w:rPr>
      </w:pPr>
      <w:r>
        <w:rPr>
          <w:rFonts w:ascii="宋体" w:hAnsi="宋体" w:eastAsia="宋体" w:cs="宋体"/>
          <w:spacing w:val="0"/>
          <w:position w:val="0"/>
          <w:sz w:val="28"/>
          <w:szCs w:val="28"/>
          <w14:textOutline w14:w="5103" w14:cap="sq" w14:cmpd="sng">
            <w14:solidFill>
              <w14:srgbClr w14:val="000000"/>
            </w14:solidFill>
            <w14:prstDash w14:val="solid"/>
            <w14:bevel/>
          </w14:textOutline>
        </w:rPr>
        <w:t>附件</w:t>
      </w:r>
      <w:r>
        <w:rPr>
          <w:rFonts w:ascii="宋体" w:hAnsi="宋体" w:eastAsia="宋体" w:cs="宋体"/>
          <w:spacing w:val="0"/>
          <w:position w:val="0"/>
          <w:sz w:val="28"/>
          <w:szCs w:val="28"/>
        </w:rPr>
        <w:t xml:space="preserve"> </w:t>
      </w:r>
      <w:r>
        <w:rPr>
          <w:rFonts w:ascii="Times New Roman" w:hAnsi="Times New Roman" w:eastAsia="Times New Roman" w:cs="Times New Roman"/>
          <w:b/>
          <w:bCs/>
          <w:spacing w:val="0"/>
          <w:position w:val="0"/>
          <w:sz w:val="28"/>
          <w:szCs w:val="28"/>
        </w:rPr>
        <w:t>2</w:t>
      </w:r>
      <w:r>
        <w:rPr>
          <w:rFonts w:ascii="Times New Roman" w:hAnsi="Times New Roman" w:eastAsia="Times New Roman" w:cs="Times New Roman"/>
          <w:spacing w:val="0"/>
          <w:position w:val="0"/>
          <w:sz w:val="28"/>
          <w:szCs w:val="28"/>
        </w:rPr>
        <w:t xml:space="preserve"> </w:t>
      </w:r>
      <w:r>
        <w:rPr>
          <w:rFonts w:ascii="宋体" w:hAnsi="宋体" w:eastAsia="宋体" w:cs="宋体"/>
          <w:spacing w:val="0"/>
          <w:position w:val="0"/>
          <w:sz w:val="28"/>
          <w:szCs w:val="28"/>
          <w14:textOutline w14:w="5103" w14:cap="sq" w14:cmpd="sng">
            <w14:solidFill>
              <w14:srgbClr w14:val="000000"/>
            </w14:solidFill>
            <w14:prstDash w14:val="solid"/>
            <w14:bevel/>
          </w14:textOutline>
        </w:rPr>
        <w:t>、专家评审意见</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14:textOutline w14:w="5103" w14:cap="sq" w14:cmpd="sng">
            <w14:solidFill>
              <w14:srgbClr w14:val="000000"/>
            </w14:solidFill>
            <w14:prstDash w14:val="solid"/>
            <w14:bevel/>
          </w14:textOutline>
        </w:rPr>
        <w:t>项目名称：鄂尔多斯市公安局东胜区分局关于购买“技防八期服务”项目单一来源采购方式论证</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t>评审意见：</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t>单一来源采购适用于具有特殊要求，只能从唯一供应商处采购的公共服务项目。本项目具备该特点，结合近年来东胜区创建全国文明城市等复检验收的实际运行情况，该项目同时具备提供服务的社会力量具有唯一性，不具备竞争形态。因此，单一来源的采购方式适用于本项目。</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60"/>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t>评审专家签字：</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right"/>
        <w:rPr>
          <w:rFonts w:hint="default"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r>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t>2022年4月13日</w:t>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b w:val="0"/>
          <w:bCs w:val="0"/>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default" w:ascii="宋体" w:hAnsi="宋体" w:eastAsia="宋体" w:cs="宋体"/>
          <w:spacing w:val="0"/>
          <w:position w:val="0"/>
          <w:sz w:val="28"/>
          <w:szCs w:val="28"/>
          <w:lang w:val="en-US" w:eastAsia="zh-CN"/>
          <w14:textOutline w14:w="5103" w14:cap="sq" w14:cmpd="sng">
            <w14:solidFill>
              <w14:srgbClr w14:val="000000"/>
            </w14:solidFill>
            <w14:prstDash w14:val="solid"/>
            <w14:bevel/>
          </w14:textOutline>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ascii="Arial"/>
          <w:spacing w:val="0"/>
          <w:position w:val="0"/>
          <w:sz w:val="21"/>
        </w:rPr>
      </w:pP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anchor distT="0" distB="0" distL="114300" distR="114300" simplePos="0" relativeHeight="251661312" behindDoc="0" locked="0" layoutInCell="1" allowOverlap="1">
            <wp:simplePos x="0" y="0"/>
            <wp:positionH relativeFrom="column">
              <wp:posOffset>-64770</wp:posOffset>
            </wp:positionH>
            <wp:positionV relativeFrom="paragraph">
              <wp:posOffset>638810</wp:posOffset>
            </wp:positionV>
            <wp:extent cx="5267960" cy="7459980"/>
            <wp:effectExtent l="0" t="0" r="8890" b="7620"/>
            <wp:wrapNone/>
            <wp:docPr id="30" name="图片 30" descr="DOC041222-00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OC041222-001 - 1"/>
                    <pic:cNvPicPr>
                      <a:picLocks noChangeAspect="1"/>
                    </pic:cNvPicPr>
                  </pic:nvPicPr>
                  <pic:blipFill>
                    <a:blip r:embed="rId18"/>
                    <a:stretch>
                      <a:fillRect/>
                    </a:stretch>
                  </pic:blipFill>
                  <pic:spPr>
                    <a:xfrm>
                      <a:off x="0" y="0"/>
                      <a:ext cx="5267960" cy="7459980"/>
                    </a:xfrm>
                    <a:prstGeom prst="rect">
                      <a:avLst/>
                    </a:prstGeom>
                  </pic:spPr>
                </pic:pic>
              </a:graphicData>
            </a:graphic>
          </wp:anchor>
        </w:drawing>
      </w:r>
      <w:r>
        <w:rPr>
          <w:rFonts w:ascii="宋体" w:hAnsi="宋体" w:eastAsia="宋体" w:cs="宋体"/>
          <w:spacing w:val="0"/>
          <w:position w:val="0"/>
          <w:sz w:val="28"/>
          <w:szCs w:val="28"/>
          <w14:textOutline w14:w="5103" w14:cap="sq" w14:cmpd="sng">
            <w14:solidFill>
              <w14:srgbClr w14:val="000000"/>
            </w14:solidFill>
            <w14:prstDash w14:val="solid"/>
            <w14:bevel/>
          </w14:textOutline>
        </w:rPr>
        <w:t>附件</w:t>
      </w:r>
      <w:r>
        <w:rPr>
          <w:rFonts w:ascii="宋体" w:hAnsi="宋体" w:eastAsia="宋体" w:cs="宋体"/>
          <w:spacing w:val="0"/>
          <w:position w:val="0"/>
          <w:sz w:val="28"/>
          <w:szCs w:val="28"/>
        </w:rPr>
        <w:t xml:space="preserve"> </w:t>
      </w:r>
      <w:r>
        <w:rPr>
          <w:rFonts w:hint="eastAsia" w:ascii="Times New Roman" w:hAnsi="Times New Roman" w:eastAsia="宋体" w:cs="Times New Roman"/>
          <w:b/>
          <w:bCs/>
          <w:spacing w:val="0"/>
          <w:position w:val="0"/>
          <w:sz w:val="28"/>
          <w:szCs w:val="28"/>
          <w:lang w:val="en-US" w:eastAsia="zh-CN"/>
        </w:rPr>
        <w:t xml:space="preserve">3 </w:t>
      </w:r>
      <w:r>
        <w:rPr>
          <w:rFonts w:ascii="宋体" w:hAnsi="宋体" w:eastAsia="宋体" w:cs="宋体"/>
          <w:spacing w:val="0"/>
          <w:position w:val="0"/>
          <w:sz w:val="28"/>
          <w:szCs w:val="28"/>
          <w14:textOutline w14:w="5103" w14:cap="sq" w14:cmpd="sng">
            <w14:solidFill>
              <w14:srgbClr w14:val="000000"/>
            </w14:solidFill>
            <w14:prstDash w14:val="solid"/>
            <w14:bevel/>
          </w14:textOutline>
        </w:rPr>
        <w:t>、</w:t>
      </w:r>
      <w:r>
        <w:rPr>
          <w:rFonts w:hint="eastAsia" w:ascii="宋体" w:hAnsi="宋体" w:eastAsia="宋体" w:cs="宋体"/>
          <w:spacing w:val="0"/>
          <w:position w:val="0"/>
          <w:sz w:val="28"/>
          <w:szCs w:val="28"/>
          <w14:textOutline w14:w="5103" w14:cap="sq" w14:cmpd="sng">
            <w14:solidFill>
              <w14:srgbClr w14:val="000000"/>
            </w14:solidFill>
            <w14:prstDash w14:val="solid"/>
            <w14:bevel/>
          </w14:textOutline>
        </w:rPr>
        <w:t>鄂尔多斯市东胜区人民政府会议纪要</w:t>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t>（第七项）</w:t>
      </w:r>
    </w:p>
    <w:p>
      <w:pP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27" name="图片 27" descr="DOC041222-001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OC041222-001 - 4"/>
                    <pic:cNvPicPr>
                      <a:picLocks noChangeAspect="1"/>
                    </pic:cNvPicPr>
                  </pic:nvPicPr>
                  <pic:blipFill>
                    <a:blip r:embed="rId19"/>
                    <a:stretch>
                      <a:fillRect/>
                    </a:stretch>
                  </pic:blipFill>
                  <pic:spPr>
                    <a:xfrm>
                      <a:off x="0" y="0"/>
                      <a:ext cx="5267960" cy="7459980"/>
                    </a:xfrm>
                    <a:prstGeom prst="rect">
                      <a:avLst/>
                    </a:prstGeom>
                  </pic:spPr>
                </pic:pic>
              </a:graphicData>
            </a:graphic>
          </wp:inline>
        </w:drawing>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26" name="图片 26" descr="DOC041222-001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OC041222-001 - 5"/>
                    <pic:cNvPicPr>
                      <a:picLocks noChangeAspect="1"/>
                    </pic:cNvPicPr>
                  </pic:nvPicPr>
                  <pic:blipFill>
                    <a:blip r:embed="rId20"/>
                    <a:stretch>
                      <a:fillRect/>
                    </a:stretch>
                  </pic:blipFill>
                  <pic:spPr>
                    <a:xfrm>
                      <a:off x="0" y="0"/>
                      <a:ext cx="5267960" cy="7459980"/>
                    </a:xfrm>
                    <a:prstGeom prst="rect">
                      <a:avLst/>
                    </a:prstGeom>
                  </pic:spPr>
                </pic:pic>
              </a:graphicData>
            </a:graphic>
          </wp:inline>
        </w:drawing>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20" name="图片 20" descr="DOC041222-001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C041222-001 - 11"/>
                    <pic:cNvPicPr>
                      <a:picLocks noChangeAspect="1"/>
                    </pic:cNvPicPr>
                  </pic:nvPicPr>
                  <pic:blipFill>
                    <a:blip r:embed="rId21"/>
                    <a:stretch>
                      <a:fillRect/>
                    </a:stretch>
                  </pic:blipFill>
                  <pic:spPr>
                    <a:xfrm>
                      <a:off x="0" y="0"/>
                      <a:ext cx="5267960" cy="7459980"/>
                    </a:xfrm>
                    <a:prstGeom prst="rect">
                      <a:avLst/>
                    </a:prstGeom>
                  </pic:spPr>
                </pic:pic>
              </a:graphicData>
            </a:graphic>
          </wp:inline>
        </w:drawing>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19" name="图片 19" descr="DOC041222-001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OC041222-001 - 12"/>
                    <pic:cNvPicPr>
                      <a:picLocks noChangeAspect="1"/>
                    </pic:cNvPicPr>
                  </pic:nvPicPr>
                  <pic:blipFill>
                    <a:blip r:embed="rId22"/>
                    <a:stretch>
                      <a:fillRect/>
                    </a:stretch>
                  </pic:blipFill>
                  <pic:spPr>
                    <a:xfrm>
                      <a:off x="0" y="0"/>
                      <a:ext cx="5267960" cy="7459980"/>
                    </a:xfrm>
                    <a:prstGeom prst="rect">
                      <a:avLst/>
                    </a:prstGeom>
                  </pic:spPr>
                </pic:pic>
              </a:graphicData>
            </a:graphic>
          </wp:inline>
        </w:drawing>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18" name="图片 18" descr="DOC041222-001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041222-001 - 13"/>
                    <pic:cNvPicPr>
                      <a:picLocks noChangeAspect="1"/>
                    </pic:cNvPicPr>
                  </pic:nvPicPr>
                  <pic:blipFill>
                    <a:blip r:embed="rId23"/>
                    <a:stretch>
                      <a:fillRect/>
                    </a:stretch>
                  </pic:blipFill>
                  <pic:spPr>
                    <a:xfrm>
                      <a:off x="0" y="0"/>
                      <a:ext cx="5267960" cy="7459980"/>
                    </a:xfrm>
                    <a:prstGeom prst="rect">
                      <a:avLst/>
                    </a:prstGeom>
                  </pic:spPr>
                </pic:pic>
              </a:graphicData>
            </a:graphic>
          </wp:inline>
        </w:drawing>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drawing>
          <wp:inline distT="0" distB="0" distL="114300" distR="114300">
            <wp:extent cx="5267960" cy="7459980"/>
            <wp:effectExtent l="0" t="0" r="8890" b="7620"/>
            <wp:docPr id="17" name="图片 17" descr="DOC041222-001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C041222-001 - 14"/>
                    <pic:cNvPicPr>
                      <a:picLocks noChangeAspect="1"/>
                    </pic:cNvPicPr>
                  </pic:nvPicPr>
                  <pic:blipFill>
                    <a:blip r:embed="rId24"/>
                    <a:stretch>
                      <a:fillRect/>
                    </a:stretch>
                  </pic:blipFill>
                  <pic:spPr>
                    <a:xfrm>
                      <a:off x="0" y="0"/>
                      <a:ext cx="5267960" cy="7459980"/>
                    </a:xfrm>
                    <a:prstGeom prst="rect">
                      <a:avLst/>
                    </a:prstGeom>
                  </pic:spPr>
                </pic:pic>
              </a:graphicData>
            </a:graphic>
          </wp:inline>
        </w:drawing>
      </w:r>
    </w:p>
    <w:p>
      <w:pPr>
        <w:rPr>
          <w:rFonts w:ascii="宋体" w:hAnsi="宋体" w:eastAsia="宋体" w:cs="宋体"/>
          <w:spacing w:val="0"/>
          <w:position w:val="0"/>
          <w:sz w:val="28"/>
          <w:szCs w:val="28"/>
          <w14:textOutline w14:w="5103" w14:cap="sq" w14:cmpd="sng">
            <w14:solidFill>
              <w14:srgbClr w14:val="000000"/>
            </w14:solidFill>
            <w14:prstDash w14:val="solid"/>
            <w14:bevel/>
          </w14:textOutline>
        </w:rPr>
      </w:pPr>
      <w:r>
        <w:rPr>
          <w:rFonts w:ascii="宋体" w:hAnsi="宋体" w:eastAsia="宋体" w:cs="宋体"/>
          <w:spacing w:val="0"/>
          <w:position w:val="0"/>
          <w:sz w:val="28"/>
          <w:szCs w:val="28"/>
          <w14:textOutline w14:w="5103" w14:cap="sq" w14:cmpd="sng">
            <w14:solidFill>
              <w14:srgbClr w14:val="000000"/>
            </w14:solidFill>
            <w14:prstDash w14:val="solid"/>
            <w14:bevel/>
          </w14:textOutline>
        </w:rPr>
        <w:br w:type="page"/>
      </w:r>
    </w:p>
    <w:p>
      <w:pPr>
        <w:keepNext w:val="0"/>
        <w:keepLines w:val="0"/>
        <w:pageBreakBefore w:val="0"/>
        <w:widowControl/>
        <w:kinsoku w:val="0"/>
        <w:wordWrap/>
        <w:overflowPunct/>
        <w:topLinePunct w:val="0"/>
        <w:autoSpaceDE w:val="0"/>
        <w:autoSpaceDN w:val="0"/>
        <w:bidi w:val="0"/>
        <w:adjustRightInd w:val="0"/>
        <w:snapToGrid w:val="0"/>
        <w:spacing w:line="360" w:lineRule="auto"/>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pP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anchor distT="0" distB="0" distL="114300" distR="114300" simplePos="0" relativeHeight="251662336" behindDoc="0" locked="0" layoutInCell="1" allowOverlap="1">
            <wp:simplePos x="0" y="0"/>
            <wp:positionH relativeFrom="column">
              <wp:posOffset>-275590</wp:posOffset>
            </wp:positionH>
            <wp:positionV relativeFrom="paragraph">
              <wp:posOffset>408305</wp:posOffset>
            </wp:positionV>
            <wp:extent cx="5773420" cy="8176895"/>
            <wp:effectExtent l="0" t="0" r="17780" b="14605"/>
            <wp:wrapNone/>
            <wp:docPr id="16" name="图片 16" descr="DOC041222-00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041222-002 - 1"/>
                    <pic:cNvPicPr>
                      <a:picLocks noChangeAspect="1"/>
                    </pic:cNvPicPr>
                  </pic:nvPicPr>
                  <pic:blipFill>
                    <a:blip r:embed="rId25"/>
                    <a:stretch>
                      <a:fillRect/>
                    </a:stretch>
                  </pic:blipFill>
                  <pic:spPr>
                    <a:xfrm>
                      <a:off x="0" y="0"/>
                      <a:ext cx="5773420" cy="8176895"/>
                    </a:xfrm>
                    <a:prstGeom prst="rect">
                      <a:avLst/>
                    </a:prstGeom>
                  </pic:spPr>
                </pic:pic>
              </a:graphicData>
            </a:graphic>
          </wp:anchor>
        </w:drawing>
      </w:r>
      <w:r>
        <w:rPr>
          <w:rFonts w:ascii="宋体" w:hAnsi="宋体" w:eastAsia="宋体" w:cs="宋体"/>
          <w:spacing w:val="0"/>
          <w:position w:val="0"/>
          <w:sz w:val="28"/>
          <w:szCs w:val="28"/>
          <w14:textOutline w14:w="5103" w14:cap="sq" w14:cmpd="sng">
            <w14:solidFill>
              <w14:srgbClr w14:val="000000"/>
            </w14:solidFill>
            <w14:prstDash w14:val="solid"/>
            <w14:bevel/>
          </w14:textOutline>
        </w:rPr>
        <w:t>附件</w:t>
      </w:r>
      <w:r>
        <w:rPr>
          <w:rFonts w:ascii="宋体" w:hAnsi="宋体" w:eastAsia="宋体" w:cs="宋体"/>
          <w:spacing w:val="0"/>
          <w:position w:val="0"/>
          <w:sz w:val="28"/>
          <w:szCs w:val="28"/>
        </w:rPr>
        <w:t xml:space="preserve"> </w:t>
      </w:r>
      <w:r>
        <w:rPr>
          <w:rFonts w:hint="eastAsia" w:ascii="Times New Roman" w:hAnsi="Times New Roman" w:eastAsia="宋体" w:cs="Times New Roman"/>
          <w:b/>
          <w:bCs/>
          <w:spacing w:val="0"/>
          <w:position w:val="0"/>
          <w:sz w:val="28"/>
          <w:szCs w:val="28"/>
          <w:lang w:val="en-US" w:eastAsia="zh-CN"/>
        </w:rPr>
        <w:t xml:space="preserve">4 </w:t>
      </w:r>
      <w:r>
        <w:rPr>
          <w:rFonts w:ascii="宋体" w:hAnsi="宋体" w:eastAsia="宋体" w:cs="宋体"/>
          <w:spacing w:val="0"/>
          <w:position w:val="0"/>
          <w:sz w:val="28"/>
          <w:szCs w:val="28"/>
          <w14:textOutline w14:w="5103" w14:cap="sq" w14:cmpd="sng">
            <w14:solidFill>
              <w14:srgbClr w14:val="000000"/>
            </w14:solidFill>
            <w14:prstDash w14:val="solid"/>
            <w14:bevel/>
          </w14:textOutline>
        </w:rPr>
        <w:t>、</w:t>
      </w:r>
      <w:r>
        <w:rPr>
          <w:rFonts w:hint="eastAsia" w:ascii="宋体" w:hAnsi="宋体" w:eastAsia="宋体" w:cs="宋体"/>
          <w:spacing w:val="0"/>
          <w:position w:val="0"/>
          <w:sz w:val="28"/>
          <w:szCs w:val="28"/>
          <w:lang w:eastAsia="zh-CN"/>
          <w14:textOutline w14:w="5103" w14:cap="sq" w14:cmpd="sng">
            <w14:solidFill>
              <w14:srgbClr w14:val="000000"/>
            </w14:solidFill>
            <w14:prstDash w14:val="solid"/>
            <w14:bevel/>
          </w14:textOutline>
        </w:rPr>
        <w:t>点位明细表</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320" w:firstLineChars="100"/>
        <w:textAlignment w:val="baseline"/>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pP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15" name="图片 15" descr="DOC041222-00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041222-002 - 2"/>
                    <pic:cNvPicPr>
                      <a:picLocks noChangeAspect="1"/>
                    </pic:cNvPicPr>
                  </pic:nvPicPr>
                  <pic:blipFill>
                    <a:blip r:embed="rId26"/>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13" name="图片 13" descr="DOC041222-00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041222-002 - 3"/>
                    <pic:cNvPicPr>
                      <a:picLocks noChangeAspect="1"/>
                    </pic:cNvPicPr>
                  </pic:nvPicPr>
                  <pic:blipFill>
                    <a:blip r:embed="rId27"/>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12" name="图片 12" descr="DOC041222-00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041222-002 - 4"/>
                    <pic:cNvPicPr>
                      <a:picLocks noChangeAspect="1"/>
                    </pic:cNvPicPr>
                  </pic:nvPicPr>
                  <pic:blipFill>
                    <a:blip r:embed="rId28"/>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11" name="图片 11" descr="DOC041222-002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041222-002 - 5"/>
                    <pic:cNvPicPr>
                      <a:picLocks noChangeAspect="1"/>
                    </pic:cNvPicPr>
                  </pic:nvPicPr>
                  <pic:blipFill>
                    <a:blip r:embed="rId29"/>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10" name="图片 10" descr="DOC041222-002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41222-002 - 6"/>
                    <pic:cNvPicPr>
                      <a:picLocks noChangeAspect="1"/>
                    </pic:cNvPicPr>
                  </pic:nvPicPr>
                  <pic:blipFill>
                    <a:blip r:embed="rId30"/>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9" name="图片 9" descr="DOC041222-002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41222-002 - 7"/>
                    <pic:cNvPicPr>
                      <a:picLocks noChangeAspect="1"/>
                    </pic:cNvPicPr>
                  </pic:nvPicPr>
                  <pic:blipFill>
                    <a:blip r:embed="rId31"/>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8" name="图片 8" descr="DOC041222-002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41222-002 - 8"/>
                    <pic:cNvPicPr>
                      <a:picLocks noChangeAspect="1"/>
                    </pic:cNvPicPr>
                  </pic:nvPicPr>
                  <pic:blipFill>
                    <a:blip r:embed="rId32"/>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7" name="图片 7" descr="DOC041222-002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41222-002 - 9"/>
                    <pic:cNvPicPr>
                      <a:picLocks noChangeAspect="1"/>
                    </pic:cNvPicPr>
                  </pic:nvPicPr>
                  <pic:blipFill>
                    <a:blip r:embed="rId33"/>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6" name="图片 6" descr="DOC041222-002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41222-002 - 10"/>
                    <pic:cNvPicPr>
                      <a:picLocks noChangeAspect="1"/>
                    </pic:cNvPicPr>
                  </pic:nvPicPr>
                  <pic:blipFill>
                    <a:blip r:embed="rId34"/>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5" name="图片 5" descr="DOC041222-002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41222-002 - 11"/>
                    <pic:cNvPicPr>
                      <a:picLocks noChangeAspect="1"/>
                    </pic:cNvPicPr>
                  </pic:nvPicPr>
                  <pic:blipFill>
                    <a:blip r:embed="rId35"/>
                    <a:stretch>
                      <a:fillRect/>
                    </a:stretch>
                  </pic:blipFill>
                  <pic:spPr>
                    <a:xfrm>
                      <a:off x="0" y="0"/>
                      <a:ext cx="5267960" cy="7459980"/>
                    </a:xfrm>
                    <a:prstGeom prst="rect">
                      <a:avLst/>
                    </a:prstGeom>
                  </pic:spPr>
                </pic:pic>
              </a:graphicData>
            </a:graphic>
          </wp:inline>
        </w:drawing>
      </w:r>
      <w:r>
        <w:rPr>
          <w:rFonts w:hint="eastAsia" w:ascii="黑体" w:hAnsi="黑体" w:eastAsia="黑体" w:cs="黑体"/>
          <w:spacing w:val="0"/>
          <w:position w:val="0"/>
          <w:sz w:val="32"/>
          <w:szCs w:val="32"/>
          <w:lang w:eastAsia="zh-CN"/>
          <w14:textOutline w14:w="5793" w14:cap="sq" w14:cmpd="sng">
            <w14:solidFill>
              <w14:srgbClr w14:val="000000"/>
            </w14:solidFill>
            <w14:prstDash w14:val="solid"/>
            <w14:bevel/>
          </w14:textOutline>
        </w:rPr>
        <w:drawing>
          <wp:inline distT="0" distB="0" distL="114300" distR="114300">
            <wp:extent cx="5267960" cy="7459980"/>
            <wp:effectExtent l="0" t="0" r="8890" b="7620"/>
            <wp:docPr id="4" name="图片 4" descr="DOC041222-002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41222-002 - 12"/>
                    <pic:cNvPicPr>
                      <a:picLocks noChangeAspect="1"/>
                    </pic:cNvPicPr>
                  </pic:nvPicPr>
                  <pic:blipFill>
                    <a:blip r:embed="rId36"/>
                    <a:stretch>
                      <a:fillRect/>
                    </a:stretch>
                  </pic:blipFill>
                  <pic:spPr>
                    <a:xfrm>
                      <a:off x="0" y="0"/>
                      <a:ext cx="5267960" cy="7459980"/>
                    </a:xfrm>
                    <a:prstGeom prst="rect">
                      <a:avLst/>
                    </a:prstGeom>
                  </pic:spPr>
                </pic:pic>
              </a:graphicData>
            </a:graphic>
          </wp:inline>
        </w:drawing>
      </w:r>
    </w:p>
    <w:sectPr>
      <w:headerReference r:id="rId10" w:type="default"/>
      <w:footerReference r:id="rId11" w:type="default"/>
      <w:pgSz w:w="11906" w:h="16838"/>
      <w:pgMar w:top="1440" w:right="1803" w:bottom="1440" w:left="1803" w:header="1106" w:footer="1157" w:gutter="0"/>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6" w:lineRule="exact"/>
      <w:rPr>
        <w:rFonts w:ascii="宋体" w:hAnsi="宋体" w:eastAsia="宋体" w:cs="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r>
      <w:drawing>
        <wp:anchor distT="0" distB="0" distL="0" distR="0" simplePos="0" relativeHeight="251663360" behindDoc="0" locked="0" layoutInCell="0" allowOverlap="1">
          <wp:simplePos x="0" y="0"/>
          <wp:positionH relativeFrom="page">
            <wp:posOffset>1143000</wp:posOffset>
          </wp:positionH>
          <wp:positionV relativeFrom="page">
            <wp:posOffset>701040</wp:posOffset>
          </wp:positionV>
          <wp:extent cx="5274310" cy="889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274309" cy="914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exact"/>
      <w:rPr>
        <w:rFonts w:ascii="Arial"/>
        <w:sz w:val="2"/>
      </w:rPr>
    </w:pPr>
    <w:r>
      <w:drawing>
        <wp:anchor distT="0" distB="0" distL="0" distR="0" simplePos="0" relativeHeight="251664384" behindDoc="0" locked="0" layoutInCell="0" allowOverlap="1">
          <wp:simplePos x="0" y="0"/>
          <wp:positionH relativeFrom="page">
            <wp:posOffset>1143000</wp:posOffset>
          </wp:positionH>
          <wp:positionV relativeFrom="page">
            <wp:posOffset>701040</wp:posOffset>
          </wp:positionV>
          <wp:extent cx="5274310" cy="8890"/>
          <wp:effectExtent l="0" t="0" r="0" b="0"/>
          <wp:wrapNone/>
          <wp:docPr id="3" name="IM 14"/>
          <wp:cNvGraphicFramePr/>
          <a:graphic xmlns:a="http://schemas.openxmlformats.org/drawingml/2006/main">
            <a:graphicData uri="http://schemas.openxmlformats.org/drawingml/2006/picture">
              <pic:pic xmlns:pic="http://schemas.openxmlformats.org/drawingml/2006/picture">
                <pic:nvPicPr>
                  <pic:cNvPr id="3" name="IM 14"/>
                  <pic:cNvPicPr/>
                </pic:nvPicPr>
                <pic:blipFill>
                  <a:blip r:embed="rId1"/>
                  <a:stretch>
                    <a:fillRect/>
                  </a:stretch>
                </pic:blipFill>
                <pic:spPr>
                  <a:xfrm>
                    <a:off x="0" y="0"/>
                    <a:ext cx="5274309" cy="914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730401"/>
    <w:multiLevelType w:val="singleLevel"/>
    <w:tmpl w:val="02730401"/>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693BCE"/>
    <w:rsid w:val="09693BCE"/>
    <w:rsid w:val="0DCC00E6"/>
    <w:rsid w:val="0EB26903"/>
    <w:rsid w:val="18127CDC"/>
    <w:rsid w:val="21306C5D"/>
    <w:rsid w:val="25AC015B"/>
    <w:rsid w:val="2BD1637A"/>
    <w:rsid w:val="2D8C5FDE"/>
    <w:rsid w:val="38003FBF"/>
    <w:rsid w:val="4BAE382F"/>
    <w:rsid w:val="53BF5CE6"/>
    <w:rsid w:val="54792C98"/>
    <w:rsid w:val="555575F4"/>
    <w:rsid w:val="59CB0B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2292</Words>
  <Characters>2421</Characters>
  <Lines>0</Lines>
  <Paragraphs>0</Paragraphs>
  <TotalTime>1</TotalTime>
  <ScaleCrop>false</ScaleCrop>
  <LinksUpToDate>false</LinksUpToDate>
  <CharactersWithSpaces>2482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2022-03-30T08:33:00Z</dcterms:created>
  <dc:creator>QK779   </dc:creator>
  <cp:lastModifiedBy>QK779   </cp:lastModifiedBy>
  <cp:lastPrinted>2022-04-18T08:08:00Z</cp:lastPrinted>
  <dcterms:modified xsi:type="dcterms:W3CDTF">2022-04-18T08:13:24Z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DC9899A7CC294AB0B847CD6B0D34EB65</vt:lpwstr>
  </property>
  <property fmtid="{D5CDD505-2E9C-101B-9397-08002B2CF9AE}" pid="4" name="commondata">
    <vt:lpwstr>eyJoZGlkIjoiYWJjYjc1MmZlZjA0MmM3YmYzYmM2OWI5YWYyMWY4MGIifQ==</vt:lpwstr>
  </property>
</Properties>
</file>