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Default ContentType="image/png" Extension="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008000">
    <v:background id="矩形 0">
      <v:fill type="gradient" on="t" color2="fill lighten(0)" angle="-135" focus="100%" focussize="0f,0f" focusposition="0f,0f" method="linear sigma"/>
    </v:background>
  </w:background>
  <w:body>
    <w:p>
      <w:pPr>
        <w:tabs>
          <w:tab w:val="left" w:pos="420"/>
        </w:tabs>
        <w:spacing w:line="360" w:lineRule="auto"/>
        <w:jc w:val="center"/>
        <w:rPr>
          <w:rFonts w:hint="eastAsia" w:ascii="宋体" w:hAnsi="宋体"/>
          <w:b/>
          <w:bCs/>
          <w:color w:val="auto"/>
          <w:spacing w:val="36"/>
          <w:w w:val="66"/>
          <w:sz w:val="72"/>
          <w:szCs w:val="72"/>
        </w:rPr>
      </w:pPr>
    </w:p>
    <w:p>
      <w:pPr>
        <w:tabs>
          <w:tab w:val="left" w:pos="315"/>
          <w:tab w:val="left" w:pos="8820"/>
        </w:tabs>
        <w:spacing w:line="360" w:lineRule="auto"/>
        <w:ind w:right="356" w:rightChars="127"/>
        <w:jc w:val="center"/>
        <w:rPr>
          <w:rFonts w:hint="eastAsia" w:ascii="宋体" w:hAnsi="宋体"/>
          <w:b/>
          <w:bCs/>
          <w:color w:val="auto"/>
          <w:spacing w:val="36"/>
          <w:w w:val="66"/>
          <w:sz w:val="72"/>
          <w:szCs w:val="72"/>
          <w:lang w:eastAsia="zh-CN"/>
        </w:rPr>
      </w:pPr>
      <w:r>
        <w:rPr>
          <w:rFonts w:hint="eastAsia" w:ascii="宋体" w:hAnsi="宋体"/>
          <w:b/>
          <w:bCs/>
          <w:color w:val="auto"/>
          <w:spacing w:val="36"/>
          <w:w w:val="66"/>
          <w:sz w:val="72"/>
          <w:szCs w:val="72"/>
          <w:lang w:eastAsia="zh-CN"/>
        </w:rPr>
        <w:t>鄂尔多斯市东胜区公共资源交易中心</w:t>
      </w:r>
    </w:p>
    <w:p>
      <w:pPr>
        <w:tabs>
          <w:tab w:val="left" w:pos="315"/>
          <w:tab w:val="left" w:pos="8820"/>
        </w:tabs>
        <w:spacing w:line="360" w:lineRule="auto"/>
        <w:ind w:right="356" w:rightChars="127"/>
        <w:jc w:val="center"/>
        <w:rPr>
          <w:rFonts w:hint="eastAsia" w:ascii="宋体" w:hAnsi="宋体"/>
          <w:b/>
          <w:bCs/>
          <w:color w:val="auto"/>
          <w:spacing w:val="36"/>
          <w:w w:val="66"/>
          <w:sz w:val="72"/>
          <w:szCs w:val="72"/>
          <w:lang w:eastAsia="zh-CN"/>
        </w:rPr>
      </w:pPr>
    </w:p>
    <w:p>
      <w:pPr>
        <w:tabs>
          <w:tab w:val="left" w:pos="315"/>
          <w:tab w:val="left" w:pos="8820"/>
        </w:tabs>
        <w:spacing w:line="360" w:lineRule="auto"/>
        <w:ind w:right="356" w:rightChars="127"/>
        <w:jc w:val="center"/>
        <w:rPr>
          <w:rFonts w:ascii="宋体" w:hAnsi="宋体"/>
          <w:b/>
          <w:bCs/>
          <w:color w:val="auto"/>
          <w:sz w:val="72"/>
          <w:szCs w:val="72"/>
        </w:rPr>
      </w:pPr>
      <w:r>
        <w:rPr>
          <w:rFonts w:hint="eastAsia" w:ascii="宋体" w:hAnsi="宋体"/>
          <w:b/>
          <w:bCs/>
          <w:color w:val="auto"/>
          <w:sz w:val="72"/>
          <w:szCs w:val="72"/>
        </w:rPr>
        <w:t>招 标 文 件</w:t>
      </w:r>
    </w:p>
    <w:p>
      <w:pPr>
        <w:tabs>
          <w:tab w:val="left" w:pos="315"/>
          <w:tab w:val="left" w:pos="8820"/>
        </w:tabs>
        <w:spacing w:line="360" w:lineRule="auto"/>
        <w:ind w:right="356" w:rightChars="127"/>
        <w:rPr>
          <w:rFonts w:ascii="宋体" w:hAnsi="宋体"/>
          <w:b/>
          <w:color w:val="auto"/>
          <w:kern w:val="0"/>
          <w:szCs w:val="28"/>
        </w:rPr>
      </w:pPr>
    </w:p>
    <w:p>
      <w:pPr>
        <w:tabs>
          <w:tab w:val="left" w:pos="315"/>
          <w:tab w:val="left" w:pos="8820"/>
        </w:tabs>
        <w:spacing w:line="360" w:lineRule="auto"/>
        <w:ind w:right="356" w:rightChars="127"/>
        <w:rPr>
          <w:rFonts w:ascii="宋体" w:hAnsi="宋体"/>
          <w:b/>
          <w:bCs/>
          <w:color w:val="auto"/>
          <w:szCs w:val="28"/>
        </w:rPr>
      </w:pPr>
    </w:p>
    <w:p>
      <w:pPr>
        <w:tabs>
          <w:tab w:val="left" w:pos="315"/>
          <w:tab w:val="left" w:pos="8820"/>
        </w:tabs>
        <w:spacing w:line="360" w:lineRule="auto"/>
        <w:ind w:right="356" w:rightChars="127"/>
        <w:jc w:val="center"/>
        <w:rPr>
          <w:rFonts w:ascii="宋体" w:hAnsi="宋体"/>
          <w:color w:val="auto"/>
          <w:szCs w:val="28"/>
        </w:rPr>
      </w:pPr>
    </w:p>
    <w:p>
      <w:pPr>
        <w:tabs>
          <w:tab w:val="left" w:pos="315"/>
          <w:tab w:val="left" w:pos="8820"/>
        </w:tabs>
        <w:spacing w:line="360" w:lineRule="auto"/>
        <w:ind w:right="356" w:rightChars="127"/>
        <w:jc w:val="center"/>
        <w:rPr>
          <w:rFonts w:ascii="宋体" w:hAnsi="宋体"/>
          <w:color w:val="auto"/>
          <w:szCs w:val="28"/>
        </w:rPr>
      </w:pPr>
    </w:p>
    <w:p>
      <w:pPr>
        <w:tabs>
          <w:tab w:val="left" w:pos="315"/>
          <w:tab w:val="left" w:pos="8820"/>
        </w:tabs>
        <w:spacing w:line="360" w:lineRule="auto"/>
        <w:ind w:right="356" w:rightChars="127"/>
        <w:jc w:val="center"/>
        <w:rPr>
          <w:rFonts w:ascii="宋体" w:hAnsi="宋体"/>
          <w:color w:val="auto"/>
          <w:szCs w:val="28"/>
        </w:rPr>
      </w:pPr>
    </w:p>
    <w:p>
      <w:pPr>
        <w:tabs>
          <w:tab w:val="left" w:pos="315"/>
          <w:tab w:val="left" w:pos="8820"/>
        </w:tabs>
        <w:spacing w:line="360" w:lineRule="auto"/>
        <w:ind w:right="356" w:rightChars="127"/>
        <w:jc w:val="center"/>
        <w:rPr>
          <w:rFonts w:ascii="宋体" w:hAnsi="宋体"/>
          <w:color w:val="auto"/>
          <w:szCs w:val="28"/>
        </w:rPr>
      </w:pPr>
    </w:p>
    <w:p>
      <w:pPr>
        <w:tabs>
          <w:tab w:val="left" w:pos="315"/>
          <w:tab w:val="left" w:pos="8820"/>
        </w:tabs>
        <w:spacing w:line="360" w:lineRule="auto"/>
        <w:ind w:right="356" w:rightChars="127"/>
        <w:jc w:val="center"/>
        <w:rPr>
          <w:rFonts w:ascii="宋体" w:hAnsi="宋体"/>
          <w:color w:val="auto"/>
          <w:szCs w:val="28"/>
        </w:rPr>
      </w:pPr>
    </w:p>
    <w:p>
      <w:pPr>
        <w:tabs>
          <w:tab w:val="left" w:pos="315"/>
          <w:tab w:val="left" w:pos="8820"/>
        </w:tabs>
        <w:spacing w:beforeLines="100" w:afterLines="50" w:line="360" w:lineRule="auto"/>
        <w:ind w:right="356" w:rightChars="127"/>
        <w:jc w:val="center"/>
        <w:rPr>
          <w:rFonts w:hint="eastAsia" w:ascii="宋体" w:hAnsi="宋体"/>
          <w:b/>
          <w:color w:val="auto"/>
          <w:szCs w:val="28"/>
        </w:rPr>
      </w:pPr>
    </w:p>
    <w:p>
      <w:pPr>
        <w:tabs>
          <w:tab w:val="left" w:pos="315"/>
          <w:tab w:val="left" w:pos="8820"/>
        </w:tabs>
        <w:spacing w:beforeLines="100" w:afterLines="50" w:line="360" w:lineRule="auto"/>
        <w:ind w:right="356" w:rightChars="127"/>
        <w:jc w:val="center"/>
        <w:rPr>
          <w:rFonts w:ascii="宋体" w:hAnsi="宋体"/>
          <w:b/>
          <w:color w:val="auto"/>
          <w:szCs w:val="28"/>
        </w:rPr>
      </w:pPr>
    </w:p>
    <w:p>
      <w:pPr>
        <w:tabs>
          <w:tab w:val="left" w:pos="315"/>
          <w:tab w:val="left" w:pos="8820"/>
        </w:tabs>
        <w:spacing w:beforeLines="100" w:afterLines="50" w:line="360" w:lineRule="auto"/>
        <w:ind w:right="356" w:rightChars="127"/>
        <w:jc w:val="center"/>
        <w:rPr>
          <w:rFonts w:ascii="宋体" w:hAnsi="宋体"/>
          <w:b/>
          <w:bCs/>
          <w:color w:val="auto"/>
          <w:szCs w:val="28"/>
        </w:rPr>
      </w:pPr>
    </w:p>
    <w:p>
      <w:pPr>
        <w:tabs>
          <w:tab w:val="left" w:pos="315"/>
          <w:tab w:val="left" w:pos="8820"/>
        </w:tabs>
        <w:spacing w:line="360" w:lineRule="auto"/>
        <w:ind w:right="356" w:rightChars="127"/>
        <w:rPr>
          <w:rFonts w:ascii="宋体" w:hAnsi="宋体"/>
          <w:color w:val="auto"/>
          <w:szCs w:val="28"/>
        </w:rPr>
      </w:pPr>
    </w:p>
    <w:p>
      <w:pPr>
        <w:pStyle w:val="16"/>
        <w:spacing w:line="360" w:lineRule="auto"/>
        <w:ind w:left="2476" w:leftChars="337" w:hanging="1532" w:hangingChars="545"/>
        <w:rPr>
          <w:rFonts w:ascii="宋体" w:hAnsi="宋体" w:eastAsia="宋体"/>
          <w:color w:val="auto"/>
          <w:szCs w:val="28"/>
        </w:rPr>
      </w:pPr>
      <w:r>
        <w:rPr>
          <w:rFonts w:hint="eastAsia" w:ascii="宋体" w:hAnsi="宋体" w:eastAsia="宋体"/>
          <w:color w:val="auto"/>
          <w:szCs w:val="28"/>
        </w:rPr>
        <w:t>项目名称：</w:t>
      </w:r>
      <w:r>
        <w:rPr>
          <w:rFonts w:hint="eastAsia" w:ascii="宋体" w:hAnsi="宋体" w:eastAsia="宋体"/>
          <w:color w:val="auto"/>
          <w:szCs w:val="28"/>
          <w:lang w:eastAsia="zh-CN"/>
        </w:rPr>
        <w:t>鄂尔多斯市公安局东胜区分局</w:t>
      </w:r>
      <w:r>
        <w:rPr>
          <w:rFonts w:hint="eastAsia" w:ascii="宋体" w:hAnsi="宋体" w:eastAsia="宋体"/>
          <w:color w:val="auto"/>
          <w:szCs w:val="28"/>
        </w:rPr>
        <w:t>采购</w:t>
      </w:r>
      <w:r>
        <w:rPr>
          <w:rFonts w:hint="eastAsia" w:ascii="宋体" w:hAnsi="宋体" w:eastAsia="宋体"/>
          <w:color w:val="auto"/>
          <w:szCs w:val="28"/>
          <w:lang w:eastAsia="zh-CN"/>
        </w:rPr>
        <w:t>警用装备（第二次）</w:t>
      </w:r>
    </w:p>
    <w:p>
      <w:pPr>
        <w:pStyle w:val="16"/>
        <w:spacing w:line="360" w:lineRule="auto"/>
        <w:ind w:left="2335" w:leftChars="337" w:hanging="1391" w:hangingChars="495"/>
        <w:rPr>
          <w:rFonts w:ascii="宋体" w:hAnsi="宋体" w:eastAsia="宋体"/>
          <w:color w:val="auto"/>
          <w:szCs w:val="28"/>
        </w:rPr>
      </w:pPr>
      <w:r>
        <w:rPr>
          <w:rFonts w:hint="eastAsia" w:ascii="宋体" w:hAnsi="宋体" w:eastAsia="宋体"/>
          <w:color w:val="auto"/>
          <w:szCs w:val="28"/>
        </w:rPr>
        <w:t>项目编号：CG201</w:t>
      </w:r>
      <w:r>
        <w:rPr>
          <w:rFonts w:hint="eastAsia" w:ascii="宋体" w:hAnsi="宋体" w:eastAsia="宋体"/>
          <w:color w:val="auto"/>
          <w:szCs w:val="28"/>
          <w:lang w:val="en-US" w:eastAsia="zh-CN"/>
        </w:rPr>
        <w:t>9HGK1939</w:t>
      </w:r>
    </w:p>
    <w:p>
      <w:pPr>
        <w:pStyle w:val="16"/>
        <w:spacing w:line="360" w:lineRule="auto"/>
        <w:rPr>
          <w:rFonts w:ascii="宋体" w:hAnsi="宋体" w:eastAsia="宋体"/>
          <w:color w:val="auto"/>
          <w:szCs w:val="28"/>
        </w:rPr>
      </w:pPr>
    </w:p>
    <w:p>
      <w:pPr>
        <w:jc w:val="center"/>
        <w:rPr>
          <w:rFonts w:hint="eastAsia" w:ascii="宋体" w:hAnsi="宋体"/>
          <w:color w:val="auto"/>
          <w:szCs w:val="28"/>
        </w:rPr>
        <w:sectPr>
          <w:headerReference r:id="rId6" w:type="first"/>
          <w:footerReference r:id="rId8" w:type="first"/>
          <w:headerReference r:id="rId4" w:type="default"/>
          <w:headerReference r:id="rId5" w:type="even"/>
          <w:footerReference r:id="rId7" w:type="even"/>
          <w:pgSz w:w="11906" w:h="16838"/>
          <w:pgMar w:top="737" w:right="1247" w:bottom="737" w:left="1247" w:header="851" w:footer="992" w:gutter="0"/>
          <w:pgBorders>
            <w:top w:val="none" w:color="auto" w:sz="0" w:space="0"/>
            <w:left w:val="none" w:color="auto" w:sz="0" w:space="0"/>
            <w:bottom w:val="none" w:color="auto" w:sz="0" w:space="0"/>
            <w:right w:val="none" w:color="auto" w:sz="0" w:space="0"/>
          </w:pgBorders>
          <w:pgNumType w:start="0"/>
          <w:cols w:space="720" w:num="1"/>
          <w:docGrid w:type="lines" w:linePitch="312"/>
        </w:sectPr>
      </w:pPr>
      <w:r>
        <w:rPr>
          <w:rFonts w:hint="eastAsia" w:ascii="宋体" w:hAnsi="宋体"/>
          <w:color w:val="auto"/>
          <w:szCs w:val="28"/>
        </w:rPr>
        <w:t>20</w:t>
      </w:r>
      <w:r>
        <w:rPr>
          <w:rFonts w:hint="eastAsia" w:ascii="宋体" w:hAnsi="宋体"/>
          <w:color w:val="auto"/>
          <w:szCs w:val="28"/>
          <w:lang w:val="en-US" w:eastAsia="zh-CN"/>
        </w:rPr>
        <w:t>20</w:t>
      </w:r>
      <w:r>
        <w:rPr>
          <w:rFonts w:hint="eastAsia" w:ascii="宋体" w:hAnsi="宋体"/>
          <w:color w:val="auto"/>
          <w:szCs w:val="28"/>
        </w:rPr>
        <w:t>年</w:t>
      </w:r>
      <w:r>
        <w:rPr>
          <w:rFonts w:hint="eastAsia" w:ascii="宋体" w:hAnsi="宋体"/>
          <w:color w:val="auto"/>
          <w:szCs w:val="28"/>
          <w:lang w:val="en-US" w:eastAsia="zh-CN"/>
        </w:rPr>
        <w:t>1</w:t>
      </w:r>
      <w:r>
        <w:rPr>
          <w:rFonts w:hint="eastAsia" w:ascii="宋体" w:hAnsi="宋体"/>
          <w:color w:val="auto"/>
          <w:szCs w:val="28"/>
        </w:rPr>
        <w:t>月</w:t>
      </w:r>
      <w:r>
        <w:rPr>
          <w:rFonts w:hint="eastAsia" w:ascii="宋体" w:hAnsi="宋体"/>
          <w:color w:val="auto"/>
          <w:szCs w:val="28"/>
          <w:lang w:val="en-US" w:eastAsia="zh-CN"/>
        </w:rPr>
        <w:t>15</w:t>
      </w:r>
      <w:r>
        <w:rPr>
          <w:rFonts w:hint="eastAsia" w:ascii="宋体" w:hAnsi="宋体"/>
          <w:color w:val="auto"/>
          <w:szCs w:val="28"/>
        </w:rPr>
        <w:t>日</w:t>
      </w:r>
    </w:p>
    <w:p>
      <w:pPr>
        <w:rPr>
          <w:rFonts w:hint="eastAsia" w:ascii="宋体" w:hAnsi="宋体"/>
          <w:color w:val="auto"/>
          <w:szCs w:val="28"/>
        </w:rPr>
      </w:pPr>
    </w:p>
    <w:p>
      <w:pPr>
        <w:pStyle w:val="37"/>
        <w:spacing w:before="0" w:line="360" w:lineRule="auto"/>
        <w:jc w:val="center"/>
        <w:rPr>
          <w:rFonts w:ascii="宋体" w:hAnsi="宋体"/>
          <w:color w:val="auto"/>
          <w:lang w:val="zh-CN" w:eastAsia="zh-CN"/>
        </w:rPr>
      </w:pPr>
      <w:r>
        <w:rPr>
          <w:rFonts w:hint="eastAsia" w:ascii="宋体" w:hAnsi="宋体"/>
          <w:color w:val="auto"/>
          <w:lang w:val="zh-CN"/>
        </w:rPr>
        <w:t>目   录</w:t>
      </w:r>
    </w:p>
    <w:p>
      <w:pPr>
        <w:pStyle w:val="24"/>
        <w:tabs>
          <w:tab w:val="right" w:leader="dot" w:pos="9402"/>
        </w:tabs>
        <w:rPr>
          <w:rFonts w:ascii="Calibri" w:hAnsi="Calibri" w:eastAsia="宋体" w:cs="黑体"/>
          <w:b w:val="0"/>
          <w:bCs w:val="0"/>
          <w:caps w:val="0"/>
          <w:color w:val="auto"/>
          <w:sz w:val="21"/>
          <w:szCs w:val="22"/>
        </w:rPr>
      </w:pPr>
      <w:r>
        <w:rPr>
          <w:rFonts w:ascii="宋体" w:hAnsi="宋体"/>
          <w:b w:val="0"/>
          <w:color w:val="auto"/>
          <w:szCs w:val="28"/>
        </w:rPr>
        <w:fldChar w:fldCharType="begin"/>
      </w:r>
      <w:r>
        <w:rPr>
          <w:rFonts w:ascii="宋体" w:hAnsi="宋体"/>
          <w:b w:val="0"/>
          <w:color w:val="auto"/>
          <w:szCs w:val="28"/>
        </w:rPr>
        <w:instrText xml:space="preserve"> TOC \o "1-3" \h \z \u </w:instrText>
      </w:r>
      <w:r>
        <w:rPr>
          <w:rFonts w:ascii="宋体" w:hAnsi="宋体"/>
          <w:b w:val="0"/>
          <w:color w:val="auto"/>
          <w:szCs w:val="28"/>
        </w:rPr>
        <w:fldChar w:fldCharType="separate"/>
      </w:r>
      <w:r>
        <w:rPr>
          <w:color w:val="auto"/>
        </w:rPr>
        <w:fldChar w:fldCharType="begin"/>
      </w:r>
      <w:r>
        <w:rPr>
          <w:color w:val="auto"/>
        </w:rPr>
        <w:instrText xml:space="preserve">HYPERLINK  \l "_Toc497408657" </w:instrText>
      </w:r>
      <w:r>
        <w:rPr>
          <w:color w:val="auto"/>
        </w:rPr>
        <w:fldChar w:fldCharType="separate"/>
      </w:r>
      <w:r>
        <w:rPr>
          <w:rStyle w:val="33"/>
          <w:rFonts w:hint="eastAsia" w:ascii="宋体" w:hAnsi="宋体"/>
          <w:color w:val="auto"/>
        </w:rPr>
        <w:t>第一章</w:t>
      </w:r>
      <w:r>
        <w:rPr>
          <w:rStyle w:val="33"/>
          <w:rFonts w:ascii="宋体" w:hAnsi="宋体"/>
          <w:color w:val="auto"/>
        </w:rPr>
        <w:t xml:space="preserve"> </w:t>
      </w:r>
      <w:r>
        <w:rPr>
          <w:rStyle w:val="33"/>
          <w:rFonts w:hint="eastAsia" w:ascii="宋体" w:hAnsi="宋体"/>
          <w:color w:val="auto"/>
        </w:rPr>
        <w:t>招标公告</w:t>
      </w:r>
      <w:r>
        <w:rPr>
          <w:color w:val="auto"/>
        </w:rPr>
        <w:tab/>
      </w:r>
      <w:r>
        <w:rPr>
          <w:color w:val="auto"/>
        </w:rPr>
        <w:fldChar w:fldCharType="begin"/>
      </w:r>
      <w:r>
        <w:rPr>
          <w:color w:val="auto"/>
        </w:rPr>
        <w:instrText xml:space="preserve"> PAGEREF _Toc497408657 \h </w:instrText>
      </w:r>
      <w:r>
        <w:rPr>
          <w:color w:val="auto"/>
        </w:rPr>
        <w:fldChar w:fldCharType="separate"/>
      </w:r>
      <w:r>
        <w:rPr>
          <w:color w:val="auto"/>
        </w:rPr>
        <w:t>2</w:t>
      </w:r>
      <w:r>
        <w:rPr>
          <w:color w:val="auto"/>
        </w:rPr>
        <w:fldChar w:fldCharType="end"/>
      </w:r>
      <w:r>
        <w:rPr>
          <w:color w:val="auto"/>
        </w:rPr>
        <w:fldChar w:fldCharType="end"/>
      </w:r>
    </w:p>
    <w:p>
      <w:pPr>
        <w:pStyle w:val="24"/>
        <w:tabs>
          <w:tab w:val="right" w:leader="dot" w:pos="9402"/>
        </w:tabs>
        <w:rPr>
          <w:rFonts w:ascii="Calibri" w:hAnsi="Calibri" w:eastAsia="宋体" w:cs="黑体"/>
          <w:b w:val="0"/>
          <w:bCs w:val="0"/>
          <w:caps w:val="0"/>
          <w:color w:val="auto"/>
          <w:sz w:val="21"/>
          <w:szCs w:val="22"/>
        </w:rPr>
      </w:pPr>
      <w:r>
        <w:rPr>
          <w:color w:val="auto"/>
        </w:rPr>
        <w:fldChar w:fldCharType="begin"/>
      </w:r>
      <w:r>
        <w:rPr>
          <w:color w:val="auto"/>
        </w:rPr>
        <w:instrText xml:space="preserve">HYPERLINK  \l "_Toc497408658" </w:instrText>
      </w:r>
      <w:r>
        <w:rPr>
          <w:color w:val="auto"/>
        </w:rPr>
        <w:fldChar w:fldCharType="separate"/>
      </w:r>
      <w:r>
        <w:rPr>
          <w:rStyle w:val="33"/>
          <w:rFonts w:hint="eastAsia" w:ascii="宋体" w:hAnsi="宋体"/>
          <w:color w:val="auto"/>
        </w:rPr>
        <w:t>第二章</w:t>
      </w:r>
      <w:r>
        <w:rPr>
          <w:rStyle w:val="33"/>
          <w:rFonts w:ascii="宋体" w:hAnsi="宋体"/>
          <w:color w:val="auto"/>
        </w:rPr>
        <w:t xml:space="preserve"> </w:t>
      </w:r>
      <w:r>
        <w:rPr>
          <w:rStyle w:val="33"/>
          <w:rFonts w:hint="eastAsia" w:ascii="宋体" w:hAnsi="宋体"/>
          <w:color w:val="auto"/>
        </w:rPr>
        <w:t>投标人须知</w:t>
      </w:r>
      <w:r>
        <w:rPr>
          <w:color w:val="auto"/>
        </w:rPr>
        <w:tab/>
      </w:r>
      <w:r>
        <w:rPr>
          <w:color w:val="auto"/>
        </w:rPr>
        <w:fldChar w:fldCharType="begin"/>
      </w:r>
      <w:r>
        <w:rPr>
          <w:color w:val="auto"/>
        </w:rPr>
        <w:instrText xml:space="preserve"> PAGEREF _Toc497408658 \h </w:instrText>
      </w:r>
      <w:r>
        <w:rPr>
          <w:color w:val="auto"/>
        </w:rPr>
        <w:fldChar w:fldCharType="separate"/>
      </w:r>
      <w:r>
        <w:rPr>
          <w:color w:val="auto"/>
        </w:rPr>
        <w:t>4</w:t>
      </w:r>
      <w:r>
        <w:rPr>
          <w:color w:val="auto"/>
        </w:rPr>
        <w:fldChar w:fldCharType="end"/>
      </w:r>
      <w:r>
        <w:rPr>
          <w:color w:val="auto"/>
        </w:rPr>
        <w:fldChar w:fldCharType="end"/>
      </w:r>
    </w:p>
    <w:p>
      <w:pPr>
        <w:pStyle w:val="24"/>
        <w:tabs>
          <w:tab w:val="right" w:leader="dot" w:pos="9402"/>
        </w:tabs>
        <w:rPr>
          <w:rFonts w:ascii="Calibri" w:hAnsi="Calibri" w:eastAsia="宋体" w:cs="黑体"/>
          <w:b w:val="0"/>
          <w:bCs w:val="0"/>
          <w:caps w:val="0"/>
          <w:color w:val="auto"/>
          <w:sz w:val="21"/>
          <w:szCs w:val="22"/>
        </w:rPr>
      </w:pPr>
      <w:r>
        <w:rPr>
          <w:color w:val="auto"/>
        </w:rPr>
        <w:fldChar w:fldCharType="begin"/>
      </w:r>
      <w:r>
        <w:rPr>
          <w:color w:val="auto"/>
        </w:rPr>
        <w:instrText xml:space="preserve">HYPERLINK  \l "_Toc497408659" </w:instrText>
      </w:r>
      <w:r>
        <w:rPr>
          <w:color w:val="auto"/>
        </w:rPr>
        <w:fldChar w:fldCharType="separate"/>
      </w:r>
      <w:r>
        <w:rPr>
          <w:rStyle w:val="33"/>
          <w:rFonts w:hint="eastAsia" w:ascii="宋体" w:hAnsi="宋体" w:cs="宋体"/>
          <w:color w:val="auto"/>
        </w:rPr>
        <w:t>第三章</w:t>
      </w:r>
      <w:r>
        <w:rPr>
          <w:rStyle w:val="33"/>
          <w:rFonts w:ascii="宋体" w:hAnsi="宋体" w:cs="宋体"/>
          <w:color w:val="auto"/>
        </w:rPr>
        <w:t xml:space="preserve"> </w:t>
      </w:r>
      <w:r>
        <w:rPr>
          <w:rStyle w:val="33"/>
          <w:rFonts w:hint="eastAsia" w:ascii="宋体" w:hAnsi="宋体" w:cs="宋体"/>
          <w:color w:val="auto"/>
        </w:rPr>
        <w:t>合同与验收</w:t>
      </w:r>
      <w:r>
        <w:rPr>
          <w:color w:val="auto"/>
        </w:rPr>
        <w:tab/>
      </w:r>
      <w:r>
        <w:rPr>
          <w:color w:val="auto"/>
        </w:rPr>
        <w:fldChar w:fldCharType="begin"/>
      </w:r>
      <w:r>
        <w:rPr>
          <w:color w:val="auto"/>
        </w:rPr>
        <w:instrText xml:space="preserve"> PAGEREF _Toc497408659 \h </w:instrText>
      </w:r>
      <w:r>
        <w:rPr>
          <w:color w:val="auto"/>
        </w:rPr>
        <w:fldChar w:fldCharType="separate"/>
      </w:r>
      <w:r>
        <w:rPr>
          <w:color w:val="auto"/>
        </w:rPr>
        <w:t>16</w:t>
      </w:r>
      <w:r>
        <w:rPr>
          <w:color w:val="auto"/>
        </w:rPr>
        <w:fldChar w:fldCharType="end"/>
      </w:r>
      <w:r>
        <w:rPr>
          <w:color w:val="auto"/>
        </w:rPr>
        <w:fldChar w:fldCharType="end"/>
      </w:r>
    </w:p>
    <w:p>
      <w:pPr>
        <w:pStyle w:val="24"/>
        <w:tabs>
          <w:tab w:val="right" w:leader="dot" w:pos="9402"/>
        </w:tabs>
        <w:rPr>
          <w:rFonts w:ascii="Calibri" w:hAnsi="Calibri" w:eastAsia="宋体" w:cs="黑体"/>
          <w:b w:val="0"/>
          <w:bCs w:val="0"/>
          <w:caps w:val="0"/>
          <w:color w:val="auto"/>
          <w:sz w:val="21"/>
          <w:szCs w:val="22"/>
        </w:rPr>
      </w:pPr>
      <w:r>
        <w:rPr>
          <w:color w:val="auto"/>
        </w:rPr>
        <w:fldChar w:fldCharType="begin"/>
      </w:r>
      <w:r>
        <w:rPr>
          <w:color w:val="auto"/>
        </w:rPr>
        <w:instrText xml:space="preserve">HYPERLINK  \l "_Toc497408660" </w:instrText>
      </w:r>
      <w:r>
        <w:rPr>
          <w:color w:val="auto"/>
        </w:rPr>
        <w:fldChar w:fldCharType="separate"/>
      </w:r>
      <w:r>
        <w:rPr>
          <w:rStyle w:val="33"/>
          <w:rFonts w:hint="eastAsia" w:ascii="宋体" w:hAnsi="宋体"/>
          <w:color w:val="auto"/>
          <w:kern w:val="44"/>
        </w:rPr>
        <w:t>第四章</w:t>
      </w:r>
      <w:r>
        <w:rPr>
          <w:rStyle w:val="33"/>
          <w:rFonts w:ascii="宋体" w:hAnsi="宋体"/>
          <w:color w:val="auto"/>
          <w:kern w:val="44"/>
        </w:rPr>
        <w:t xml:space="preserve"> </w:t>
      </w:r>
      <w:r>
        <w:rPr>
          <w:rStyle w:val="33"/>
          <w:rFonts w:hint="eastAsia" w:ascii="宋体" w:hAnsi="宋体"/>
          <w:color w:val="auto"/>
          <w:kern w:val="44"/>
        </w:rPr>
        <w:t>招标内容与技术要求</w:t>
      </w:r>
      <w:r>
        <w:rPr>
          <w:color w:val="auto"/>
        </w:rPr>
        <w:tab/>
      </w:r>
      <w:r>
        <w:rPr>
          <w:color w:val="auto"/>
        </w:rPr>
        <w:fldChar w:fldCharType="begin"/>
      </w:r>
      <w:r>
        <w:rPr>
          <w:color w:val="auto"/>
        </w:rPr>
        <w:instrText xml:space="preserve"> PAGEREF _Toc497408660 \h </w:instrText>
      </w:r>
      <w:r>
        <w:rPr>
          <w:color w:val="auto"/>
        </w:rPr>
        <w:fldChar w:fldCharType="separate"/>
      </w:r>
      <w:r>
        <w:rPr>
          <w:color w:val="auto"/>
        </w:rPr>
        <w:t>19</w:t>
      </w:r>
      <w:r>
        <w:rPr>
          <w:color w:val="auto"/>
        </w:rPr>
        <w:fldChar w:fldCharType="end"/>
      </w:r>
      <w:r>
        <w:rPr>
          <w:color w:val="auto"/>
        </w:rPr>
        <w:fldChar w:fldCharType="end"/>
      </w:r>
    </w:p>
    <w:p>
      <w:pPr>
        <w:pStyle w:val="24"/>
        <w:tabs>
          <w:tab w:val="right" w:leader="dot" w:pos="9402"/>
        </w:tabs>
        <w:rPr>
          <w:rFonts w:ascii="Calibri" w:hAnsi="Calibri" w:eastAsia="宋体" w:cs="黑体"/>
          <w:b w:val="0"/>
          <w:bCs w:val="0"/>
          <w:caps w:val="0"/>
          <w:color w:val="auto"/>
          <w:sz w:val="21"/>
          <w:szCs w:val="22"/>
        </w:rPr>
      </w:pPr>
      <w:r>
        <w:rPr>
          <w:color w:val="auto"/>
        </w:rPr>
        <w:fldChar w:fldCharType="begin"/>
      </w:r>
      <w:r>
        <w:rPr>
          <w:color w:val="auto"/>
        </w:rPr>
        <w:instrText xml:space="preserve">HYPERLINK  \l "_Toc497408661" </w:instrText>
      </w:r>
      <w:r>
        <w:rPr>
          <w:color w:val="auto"/>
        </w:rPr>
        <w:fldChar w:fldCharType="separate"/>
      </w:r>
      <w:r>
        <w:rPr>
          <w:rStyle w:val="33"/>
          <w:rFonts w:hint="eastAsia" w:ascii="宋体" w:hAnsi="宋体"/>
          <w:color w:val="auto"/>
          <w:kern w:val="44"/>
        </w:rPr>
        <w:t>第五章</w:t>
      </w:r>
      <w:r>
        <w:rPr>
          <w:rStyle w:val="33"/>
          <w:rFonts w:ascii="宋体" w:hAnsi="宋体"/>
          <w:color w:val="auto"/>
          <w:kern w:val="44"/>
        </w:rPr>
        <w:t xml:space="preserve"> </w:t>
      </w:r>
      <w:r>
        <w:rPr>
          <w:rStyle w:val="33"/>
          <w:rFonts w:hint="eastAsia" w:ascii="宋体" w:hAnsi="宋体"/>
          <w:color w:val="auto"/>
          <w:kern w:val="44"/>
        </w:rPr>
        <w:t>投标人资格证明及相关文件要求</w:t>
      </w:r>
      <w:r>
        <w:rPr>
          <w:color w:val="auto"/>
        </w:rPr>
        <w:tab/>
      </w:r>
      <w:r>
        <w:rPr>
          <w:color w:val="auto"/>
        </w:rPr>
        <w:fldChar w:fldCharType="begin"/>
      </w:r>
      <w:r>
        <w:rPr>
          <w:color w:val="auto"/>
        </w:rPr>
        <w:instrText xml:space="preserve"> PAGEREF _Toc497408661 \h </w:instrText>
      </w:r>
      <w:r>
        <w:rPr>
          <w:color w:val="auto"/>
        </w:rPr>
        <w:fldChar w:fldCharType="separate"/>
      </w:r>
      <w:r>
        <w:rPr>
          <w:color w:val="auto"/>
        </w:rPr>
        <w:t>20</w:t>
      </w:r>
      <w:r>
        <w:rPr>
          <w:color w:val="auto"/>
        </w:rPr>
        <w:fldChar w:fldCharType="end"/>
      </w:r>
      <w:r>
        <w:rPr>
          <w:color w:val="auto"/>
        </w:rPr>
        <w:fldChar w:fldCharType="end"/>
      </w:r>
    </w:p>
    <w:p>
      <w:pPr>
        <w:pStyle w:val="24"/>
        <w:tabs>
          <w:tab w:val="right" w:leader="dot" w:pos="9402"/>
        </w:tabs>
        <w:rPr>
          <w:rFonts w:ascii="Calibri" w:hAnsi="Calibri" w:eastAsia="宋体" w:cs="黑体"/>
          <w:b w:val="0"/>
          <w:bCs w:val="0"/>
          <w:caps w:val="0"/>
          <w:color w:val="auto"/>
          <w:sz w:val="21"/>
          <w:szCs w:val="22"/>
        </w:rPr>
      </w:pPr>
      <w:r>
        <w:rPr>
          <w:color w:val="auto"/>
        </w:rPr>
        <w:fldChar w:fldCharType="begin"/>
      </w:r>
      <w:r>
        <w:rPr>
          <w:color w:val="auto"/>
        </w:rPr>
        <w:instrText xml:space="preserve">HYPERLINK  \l "_Toc497408662" </w:instrText>
      </w:r>
      <w:r>
        <w:rPr>
          <w:color w:val="auto"/>
        </w:rPr>
        <w:fldChar w:fldCharType="separate"/>
      </w:r>
      <w:r>
        <w:rPr>
          <w:rStyle w:val="33"/>
          <w:rFonts w:hint="eastAsia" w:ascii="宋体" w:hAnsi="宋体"/>
          <w:color w:val="auto"/>
          <w:kern w:val="44"/>
        </w:rPr>
        <w:t>第六章</w:t>
      </w:r>
      <w:r>
        <w:rPr>
          <w:rStyle w:val="33"/>
          <w:rFonts w:ascii="宋体" w:hAnsi="宋体"/>
          <w:color w:val="auto"/>
          <w:kern w:val="44"/>
        </w:rPr>
        <w:t xml:space="preserve"> </w:t>
      </w:r>
      <w:r>
        <w:rPr>
          <w:rStyle w:val="33"/>
          <w:rFonts w:hint="eastAsia" w:ascii="宋体" w:hAnsi="宋体"/>
          <w:color w:val="auto"/>
          <w:kern w:val="44"/>
        </w:rPr>
        <w:t>评标办法（综合评分）</w:t>
      </w:r>
      <w:r>
        <w:rPr>
          <w:color w:val="auto"/>
        </w:rPr>
        <w:tab/>
      </w:r>
      <w:r>
        <w:rPr>
          <w:color w:val="auto"/>
        </w:rPr>
        <w:fldChar w:fldCharType="begin"/>
      </w:r>
      <w:r>
        <w:rPr>
          <w:color w:val="auto"/>
        </w:rPr>
        <w:instrText xml:space="preserve"> PAGEREF _Toc497408662 \h </w:instrText>
      </w:r>
      <w:r>
        <w:rPr>
          <w:color w:val="auto"/>
        </w:rPr>
        <w:fldChar w:fldCharType="separate"/>
      </w:r>
      <w:r>
        <w:rPr>
          <w:color w:val="auto"/>
        </w:rPr>
        <w:t>21</w:t>
      </w:r>
      <w:r>
        <w:rPr>
          <w:color w:val="auto"/>
        </w:rPr>
        <w:fldChar w:fldCharType="end"/>
      </w:r>
      <w:r>
        <w:rPr>
          <w:color w:val="auto"/>
        </w:rPr>
        <w:fldChar w:fldCharType="end"/>
      </w:r>
    </w:p>
    <w:p>
      <w:pPr>
        <w:pStyle w:val="24"/>
        <w:tabs>
          <w:tab w:val="right" w:leader="dot" w:pos="9402"/>
        </w:tabs>
        <w:rPr>
          <w:rFonts w:ascii="Calibri" w:hAnsi="Calibri" w:eastAsia="宋体" w:cs="黑体"/>
          <w:b w:val="0"/>
          <w:bCs w:val="0"/>
          <w:caps w:val="0"/>
          <w:color w:val="auto"/>
          <w:sz w:val="21"/>
          <w:szCs w:val="22"/>
        </w:rPr>
      </w:pPr>
      <w:r>
        <w:rPr>
          <w:color w:val="auto"/>
        </w:rPr>
        <w:fldChar w:fldCharType="begin"/>
      </w:r>
      <w:r>
        <w:rPr>
          <w:color w:val="auto"/>
        </w:rPr>
        <w:instrText xml:space="preserve">HYPERLINK  \l "_Toc497408663" </w:instrText>
      </w:r>
      <w:r>
        <w:rPr>
          <w:color w:val="auto"/>
        </w:rPr>
        <w:fldChar w:fldCharType="separate"/>
      </w:r>
      <w:r>
        <w:rPr>
          <w:rStyle w:val="33"/>
          <w:rFonts w:hint="eastAsia" w:ascii="宋体" w:hAnsi="宋体"/>
          <w:color w:val="auto"/>
        </w:rPr>
        <w:t>第七章</w:t>
      </w:r>
      <w:r>
        <w:rPr>
          <w:rStyle w:val="33"/>
          <w:rFonts w:ascii="宋体" w:hAnsi="宋体"/>
          <w:color w:val="auto"/>
        </w:rPr>
        <w:t xml:space="preserve"> </w:t>
      </w:r>
      <w:r>
        <w:rPr>
          <w:rStyle w:val="33"/>
          <w:rFonts w:hint="eastAsia" w:ascii="宋体" w:hAnsi="宋体"/>
          <w:color w:val="auto"/>
        </w:rPr>
        <w:t>投标文件格式与要求</w:t>
      </w:r>
      <w:r>
        <w:rPr>
          <w:color w:val="auto"/>
        </w:rPr>
        <w:tab/>
      </w:r>
      <w:r>
        <w:rPr>
          <w:color w:val="auto"/>
        </w:rPr>
        <w:fldChar w:fldCharType="begin"/>
      </w:r>
      <w:r>
        <w:rPr>
          <w:color w:val="auto"/>
        </w:rPr>
        <w:instrText xml:space="preserve"> PAGEREF _Toc497408663 \h </w:instrText>
      </w:r>
      <w:r>
        <w:rPr>
          <w:color w:val="auto"/>
        </w:rPr>
        <w:fldChar w:fldCharType="separate"/>
      </w:r>
      <w:r>
        <w:rPr>
          <w:color w:val="auto"/>
        </w:rPr>
        <w:t>26</w:t>
      </w:r>
      <w:r>
        <w:rPr>
          <w:color w:val="auto"/>
        </w:rPr>
        <w:fldChar w:fldCharType="end"/>
      </w:r>
      <w:r>
        <w:rPr>
          <w:color w:val="auto"/>
        </w:rPr>
        <w:fldChar w:fldCharType="end"/>
      </w:r>
    </w:p>
    <w:p>
      <w:pPr>
        <w:pStyle w:val="24"/>
        <w:tabs>
          <w:tab w:val="right" w:leader="dot" w:pos="9402"/>
        </w:tabs>
        <w:rPr>
          <w:rFonts w:ascii="Calibri" w:hAnsi="Calibri" w:eastAsia="宋体" w:cs="黑体"/>
          <w:b w:val="0"/>
          <w:bCs w:val="0"/>
          <w:caps w:val="0"/>
          <w:color w:val="auto"/>
          <w:sz w:val="21"/>
          <w:szCs w:val="22"/>
        </w:rPr>
      </w:pPr>
      <w:r>
        <w:rPr>
          <w:color w:val="auto"/>
        </w:rPr>
        <w:fldChar w:fldCharType="begin"/>
      </w:r>
      <w:r>
        <w:rPr>
          <w:color w:val="auto"/>
        </w:rPr>
        <w:instrText xml:space="preserve">HYPERLINK  \l "_Toc497408664" </w:instrText>
      </w:r>
      <w:r>
        <w:rPr>
          <w:color w:val="auto"/>
        </w:rPr>
        <w:fldChar w:fldCharType="separate"/>
      </w:r>
      <w:r>
        <w:rPr>
          <w:rStyle w:val="33"/>
          <w:rFonts w:hint="eastAsia" w:ascii="宋体" w:hAnsi="宋体"/>
          <w:color w:val="auto"/>
        </w:rPr>
        <w:t>温馨提示</w:t>
      </w:r>
      <w:r>
        <w:rPr>
          <w:color w:val="auto"/>
        </w:rPr>
        <w:tab/>
      </w:r>
      <w:r>
        <w:rPr>
          <w:color w:val="auto"/>
        </w:rPr>
        <w:fldChar w:fldCharType="begin"/>
      </w:r>
      <w:r>
        <w:rPr>
          <w:color w:val="auto"/>
        </w:rPr>
        <w:instrText xml:space="preserve"> PAGEREF _Toc497408664 \h </w:instrText>
      </w:r>
      <w:r>
        <w:rPr>
          <w:color w:val="auto"/>
        </w:rPr>
        <w:fldChar w:fldCharType="separate"/>
      </w:r>
      <w:r>
        <w:rPr>
          <w:color w:val="auto"/>
        </w:rPr>
        <w:t>54</w:t>
      </w:r>
      <w:r>
        <w:rPr>
          <w:color w:val="auto"/>
        </w:rPr>
        <w:fldChar w:fldCharType="end"/>
      </w:r>
      <w:r>
        <w:rPr>
          <w:color w:val="auto"/>
        </w:rPr>
        <w:fldChar w:fldCharType="end"/>
      </w:r>
    </w:p>
    <w:p>
      <w:pPr>
        <w:rPr>
          <w:color w:val="auto"/>
        </w:rPr>
      </w:pPr>
      <w:r>
        <w:rPr>
          <w:color w:val="auto"/>
        </w:rPr>
        <w:fldChar w:fldCharType="end"/>
      </w:r>
      <w:r>
        <w:rPr>
          <w:color w:val="auto"/>
        </w:rPr>
        <w:br w:type="page"/>
      </w:r>
    </w:p>
    <w:p>
      <w:pPr>
        <w:jc w:val="center"/>
        <w:outlineLvl w:val="0"/>
        <w:rPr>
          <w:rFonts w:ascii="宋体" w:hAnsi="宋体"/>
          <w:b/>
          <w:color w:val="auto"/>
          <w:sz w:val="24"/>
          <w:szCs w:val="24"/>
        </w:rPr>
      </w:pPr>
      <w:bookmarkStart w:id="0" w:name="_Toc497408657"/>
      <w:r>
        <w:rPr>
          <w:rFonts w:hint="eastAsia" w:ascii="宋体" w:hAnsi="宋体"/>
          <w:b/>
          <w:color w:val="auto"/>
          <w:sz w:val="24"/>
          <w:szCs w:val="24"/>
        </w:rPr>
        <w:t>第一章 招标公告</w:t>
      </w:r>
      <w:bookmarkEnd w:id="0"/>
    </w:p>
    <w:p>
      <w:pPr>
        <w:spacing w:line="360" w:lineRule="auto"/>
        <w:jc w:val="center"/>
        <w:rPr>
          <w:rFonts w:hint="eastAsia" w:ascii="宋体" w:hAnsi="宋体"/>
          <w:b/>
          <w:color w:val="auto"/>
          <w:sz w:val="24"/>
          <w:szCs w:val="24"/>
        </w:rPr>
      </w:pPr>
      <w:r>
        <w:rPr>
          <w:rFonts w:hint="eastAsia" w:ascii="宋体" w:hAnsi="宋体"/>
          <w:b/>
          <w:color w:val="auto"/>
          <w:sz w:val="24"/>
          <w:szCs w:val="24"/>
          <w:lang w:eastAsia="zh-CN"/>
        </w:rPr>
        <w:t>鄂尔多斯市公安局东胜区分局</w:t>
      </w:r>
      <w:r>
        <w:rPr>
          <w:rFonts w:hint="eastAsia" w:ascii="宋体" w:hAnsi="宋体"/>
          <w:b/>
          <w:color w:val="auto"/>
          <w:sz w:val="24"/>
          <w:szCs w:val="24"/>
        </w:rPr>
        <w:t>采购</w:t>
      </w:r>
      <w:r>
        <w:rPr>
          <w:rFonts w:hint="eastAsia" w:ascii="宋体" w:hAnsi="宋体"/>
          <w:b/>
          <w:color w:val="auto"/>
          <w:sz w:val="24"/>
          <w:szCs w:val="24"/>
          <w:lang w:eastAsia="zh-CN"/>
        </w:rPr>
        <w:t>警用装备</w:t>
      </w:r>
      <w:r>
        <w:rPr>
          <w:rFonts w:hint="eastAsia" w:ascii="宋体" w:hAnsi="宋体"/>
          <w:b/>
          <w:color w:val="auto"/>
          <w:sz w:val="24"/>
          <w:szCs w:val="24"/>
        </w:rPr>
        <w:t>公开招标公告</w:t>
      </w:r>
      <w:r>
        <w:rPr>
          <w:rFonts w:hint="eastAsia" w:ascii="宋体" w:hAnsi="宋体"/>
          <w:b/>
          <w:color w:val="auto"/>
          <w:sz w:val="24"/>
          <w:szCs w:val="24"/>
          <w:lang w:eastAsia="zh-CN"/>
        </w:rPr>
        <w:t>（第二次）</w:t>
      </w:r>
    </w:p>
    <w:p>
      <w:pPr>
        <w:spacing w:line="360" w:lineRule="auto"/>
        <w:rPr>
          <w:rFonts w:ascii="宋体" w:hAnsi="宋体"/>
          <w:color w:val="auto"/>
          <w:sz w:val="24"/>
          <w:szCs w:val="24"/>
        </w:rPr>
      </w:pPr>
      <w:r>
        <w:rPr>
          <w:rFonts w:hint="eastAsia" w:ascii="宋体" w:hAnsi="宋体"/>
          <w:color w:val="auto"/>
          <w:sz w:val="24"/>
          <w:szCs w:val="24"/>
          <w:lang w:val="en-US" w:eastAsia="zh-CN"/>
        </w:rPr>
        <w:t xml:space="preserve">    </w:t>
      </w:r>
      <w:r>
        <w:rPr>
          <w:rFonts w:hint="eastAsia" w:ascii="宋体" w:hAnsi="宋体"/>
          <w:color w:val="auto"/>
          <w:sz w:val="24"/>
          <w:szCs w:val="24"/>
          <w:lang w:eastAsia="zh-CN"/>
        </w:rPr>
        <w:t>鄂尔多斯市东胜区公共资源交易中心</w:t>
      </w:r>
      <w:r>
        <w:rPr>
          <w:rFonts w:hint="eastAsia" w:ascii="宋体" w:hAnsi="宋体"/>
          <w:color w:val="auto"/>
          <w:sz w:val="24"/>
          <w:szCs w:val="24"/>
        </w:rPr>
        <w:t>受</w:t>
      </w:r>
      <w:r>
        <w:rPr>
          <w:rFonts w:hint="eastAsia" w:ascii="宋体" w:hAnsi="宋体"/>
          <w:color w:val="auto"/>
          <w:sz w:val="24"/>
          <w:szCs w:val="24"/>
          <w:lang w:eastAsia="zh-CN"/>
        </w:rPr>
        <w:t>鄂尔多斯市公安局东胜区分局</w:t>
      </w:r>
      <w:r>
        <w:rPr>
          <w:rFonts w:hint="eastAsia" w:ascii="宋体" w:hAnsi="宋体"/>
          <w:color w:val="auto"/>
          <w:sz w:val="24"/>
          <w:szCs w:val="24"/>
        </w:rPr>
        <w:t>委托，采用公开招标方式组织采购</w:t>
      </w:r>
      <w:r>
        <w:rPr>
          <w:rFonts w:hint="eastAsia" w:ascii="宋体" w:hAnsi="宋体"/>
          <w:color w:val="auto"/>
          <w:sz w:val="24"/>
          <w:szCs w:val="24"/>
          <w:lang w:eastAsia="zh-CN"/>
        </w:rPr>
        <w:t>警用装备</w:t>
      </w:r>
      <w:r>
        <w:rPr>
          <w:rFonts w:hint="eastAsia" w:ascii="宋体" w:hAnsi="宋体"/>
          <w:color w:val="auto"/>
          <w:sz w:val="24"/>
          <w:szCs w:val="24"/>
        </w:rPr>
        <w:t>。欢迎符合资格条件的投标人前来报名参加。</w:t>
      </w:r>
    </w:p>
    <w:p>
      <w:pPr>
        <w:spacing w:line="360" w:lineRule="auto"/>
        <w:rPr>
          <w:rFonts w:ascii="宋体" w:hAnsi="宋体"/>
          <w:b/>
          <w:color w:val="auto"/>
          <w:sz w:val="24"/>
          <w:szCs w:val="24"/>
        </w:rPr>
      </w:pPr>
      <w:r>
        <w:rPr>
          <w:rFonts w:hint="eastAsia" w:ascii="宋体" w:hAnsi="宋体"/>
          <w:b/>
          <w:color w:val="auto"/>
          <w:sz w:val="24"/>
          <w:szCs w:val="24"/>
        </w:rPr>
        <w:t>一.项目概述</w:t>
      </w:r>
    </w:p>
    <w:p>
      <w:pPr>
        <w:pStyle w:val="36"/>
        <w:spacing w:line="360" w:lineRule="auto"/>
        <w:ind w:firstLine="480"/>
        <w:rPr>
          <w:rFonts w:ascii="宋体" w:hAnsi="宋体"/>
          <w:b/>
          <w:color w:val="auto"/>
          <w:sz w:val="24"/>
          <w:szCs w:val="24"/>
        </w:rPr>
      </w:pPr>
      <w:r>
        <w:rPr>
          <w:rFonts w:hint="eastAsia" w:ascii="宋体" w:hAnsi="宋体"/>
          <w:color w:val="auto"/>
          <w:sz w:val="24"/>
          <w:szCs w:val="24"/>
        </w:rPr>
        <w:t>1.名称与编号</w:t>
      </w:r>
    </w:p>
    <w:p>
      <w:pPr>
        <w:spacing w:line="360" w:lineRule="auto"/>
        <w:ind w:firstLine="480" w:firstLineChars="200"/>
        <w:jc w:val="left"/>
        <w:rPr>
          <w:rFonts w:hint="eastAsia" w:ascii="宋体" w:hAnsi="宋体" w:eastAsia="宋体" w:cs="宋体"/>
          <w:color w:val="auto"/>
          <w:kern w:val="2"/>
          <w:sz w:val="24"/>
          <w:szCs w:val="24"/>
        </w:rPr>
      </w:pPr>
      <w:r>
        <w:rPr>
          <w:rFonts w:hint="eastAsia" w:ascii="宋体" w:hAnsi="宋体"/>
          <w:color w:val="auto"/>
          <w:sz w:val="24"/>
          <w:szCs w:val="24"/>
        </w:rPr>
        <w:t>项目名</w:t>
      </w:r>
      <w:r>
        <w:rPr>
          <w:rFonts w:hint="eastAsia" w:ascii="宋体" w:hAnsi="宋体" w:eastAsia="宋体" w:cs="宋体"/>
          <w:color w:val="auto"/>
          <w:kern w:val="2"/>
          <w:sz w:val="24"/>
          <w:szCs w:val="24"/>
        </w:rPr>
        <w:t>称：</w:t>
      </w:r>
      <w:r>
        <w:rPr>
          <w:rFonts w:hint="eastAsia" w:ascii="宋体" w:hAnsi="宋体" w:eastAsia="宋体" w:cs="宋体"/>
          <w:color w:val="auto"/>
          <w:kern w:val="2"/>
          <w:sz w:val="24"/>
          <w:szCs w:val="24"/>
          <w:lang w:eastAsia="zh-CN"/>
        </w:rPr>
        <w:t>鄂尔多斯市公安局东胜区分局</w:t>
      </w:r>
      <w:r>
        <w:rPr>
          <w:rFonts w:hint="eastAsia" w:ascii="宋体" w:hAnsi="宋体" w:eastAsia="宋体" w:cs="宋体"/>
          <w:color w:val="auto"/>
          <w:kern w:val="2"/>
          <w:sz w:val="24"/>
          <w:szCs w:val="24"/>
        </w:rPr>
        <w:t>采购</w:t>
      </w:r>
      <w:r>
        <w:rPr>
          <w:rFonts w:hint="eastAsia" w:ascii="宋体" w:hAnsi="宋体" w:eastAsia="宋体" w:cs="宋体"/>
          <w:color w:val="auto"/>
          <w:kern w:val="2"/>
          <w:sz w:val="24"/>
          <w:szCs w:val="24"/>
          <w:lang w:eastAsia="zh-CN"/>
        </w:rPr>
        <w:t>警用装备</w:t>
      </w:r>
      <w:r>
        <w:rPr>
          <w:rFonts w:hint="eastAsia" w:ascii="宋体" w:hAnsi="宋体" w:cs="宋体"/>
          <w:color w:val="auto"/>
          <w:kern w:val="2"/>
          <w:sz w:val="24"/>
          <w:szCs w:val="24"/>
          <w:lang w:eastAsia="zh-CN"/>
        </w:rPr>
        <w:t>（第二次）</w:t>
      </w:r>
    </w:p>
    <w:p>
      <w:pPr>
        <w:spacing w:line="360" w:lineRule="auto"/>
        <w:ind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批准文件编号：东财购准字[201</w:t>
      </w:r>
      <w:r>
        <w:rPr>
          <w:rFonts w:hint="eastAsia" w:ascii="宋体" w:hAnsi="宋体" w:eastAsia="宋体" w:cs="宋体"/>
          <w:color w:val="auto"/>
          <w:kern w:val="2"/>
          <w:sz w:val="24"/>
          <w:szCs w:val="24"/>
          <w:lang w:val="en-US" w:eastAsia="zh-CN"/>
        </w:rPr>
        <w:t>9</w:t>
      </w:r>
      <w:r>
        <w:rPr>
          <w:rFonts w:hint="eastAsia" w:ascii="宋体" w:hAnsi="宋体" w:eastAsia="宋体" w:cs="宋体"/>
          <w:color w:val="auto"/>
          <w:kern w:val="2"/>
          <w:sz w:val="24"/>
          <w:szCs w:val="24"/>
        </w:rPr>
        <w:t>]第</w:t>
      </w:r>
      <w:r>
        <w:rPr>
          <w:rFonts w:hint="eastAsia" w:ascii="宋体" w:hAnsi="宋体" w:eastAsia="宋体" w:cs="宋体"/>
          <w:color w:val="auto"/>
          <w:kern w:val="2"/>
          <w:sz w:val="24"/>
          <w:szCs w:val="24"/>
          <w:lang w:val="en-US" w:eastAsia="zh-CN"/>
        </w:rPr>
        <w:t>320</w:t>
      </w:r>
      <w:r>
        <w:rPr>
          <w:rFonts w:hint="eastAsia" w:ascii="宋体" w:hAnsi="宋体" w:eastAsia="宋体" w:cs="宋体"/>
          <w:color w:val="auto"/>
          <w:kern w:val="2"/>
          <w:sz w:val="24"/>
          <w:szCs w:val="24"/>
        </w:rPr>
        <w:t>号</w:t>
      </w:r>
    </w:p>
    <w:p>
      <w:pPr>
        <w:spacing w:line="360" w:lineRule="auto"/>
        <w:ind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采购文件编号：CG201</w:t>
      </w:r>
      <w:r>
        <w:rPr>
          <w:rFonts w:hint="eastAsia" w:ascii="宋体" w:hAnsi="宋体" w:eastAsia="宋体" w:cs="宋体"/>
          <w:color w:val="auto"/>
          <w:kern w:val="2"/>
          <w:sz w:val="24"/>
          <w:szCs w:val="24"/>
          <w:lang w:val="en-US" w:eastAsia="zh-CN"/>
        </w:rPr>
        <w:t>9HGK1939</w:t>
      </w:r>
    </w:p>
    <w:p>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2.内容及分包情况（技术规格、参数及要求）</w:t>
      </w:r>
    </w:p>
    <w:tbl>
      <w:tblPr>
        <w:tblW w:w="94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3150"/>
        <w:gridCol w:w="3302"/>
        <w:gridCol w:w="2193"/>
      </w:tblGrid>
      <w:tr>
        <w:trPr>
          <w:trHeight w:val="434" w:hRule="atLeast"/>
        </w:trPr>
        <w:tc>
          <w:tcPr>
            <w:tcW w:w="8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包号</w:t>
            </w:r>
          </w:p>
        </w:tc>
        <w:tc>
          <w:tcPr>
            <w:tcW w:w="31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货物服务名称</w:t>
            </w:r>
          </w:p>
        </w:tc>
        <w:tc>
          <w:tcPr>
            <w:tcW w:w="33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采购需求</w:t>
            </w:r>
          </w:p>
        </w:tc>
        <w:tc>
          <w:tcPr>
            <w:tcW w:w="21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预算金额（元）</w:t>
            </w:r>
          </w:p>
        </w:tc>
      </w:tr>
      <w:tr>
        <w:trPr>
          <w:trHeight w:val="443" w:hRule="atLeast"/>
        </w:trPr>
        <w:tc>
          <w:tcPr>
            <w:tcW w:w="8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1</w:t>
            </w:r>
          </w:p>
        </w:tc>
        <w:tc>
          <w:tcPr>
            <w:tcW w:w="31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鄂尔多斯市公安局东胜区分局</w:t>
            </w:r>
            <w:r>
              <w:rPr>
                <w:rFonts w:hint="eastAsia" w:ascii="宋体" w:hAnsi="宋体"/>
                <w:color w:val="auto"/>
                <w:sz w:val="24"/>
                <w:szCs w:val="24"/>
                <w:highlight w:val="none"/>
              </w:rPr>
              <w:t>采购</w:t>
            </w:r>
            <w:r>
              <w:rPr>
                <w:rFonts w:hint="eastAsia" w:ascii="宋体" w:hAnsi="宋体"/>
                <w:color w:val="auto"/>
                <w:sz w:val="24"/>
                <w:szCs w:val="24"/>
                <w:highlight w:val="none"/>
                <w:lang w:eastAsia="zh-CN"/>
              </w:rPr>
              <w:t>警用装备</w:t>
            </w:r>
          </w:p>
        </w:tc>
        <w:tc>
          <w:tcPr>
            <w:tcW w:w="33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olor w:val="auto"/>
                <w:sz w:val="24"/>
                <w:szCs w:val="24"/>
                <w:highlight w:val="none"/>
              </w:rPr>
            </w:pPr>
            <w:r>
              <w:rPr>
                <w:rFonts w:hint="eastAsia" w:ascii="宋体" w:hAnsi="宋体"/>
                <w:color w:val="auto"/>
                <w:sz w:val="24"/>
                <w:szCs w:val="24"/>
                <w:highlight w:val="none"/>
              </w:rPr>
              <w:t>详见招标文件正文部分</w:t>
            </w:r>
          </w:p>
        </w:tc>
        <w:tc>
          <w:tcPr>
            <w:tcW w:w="21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olor w:val="auto"/>
                <w:sz w:val="24"/>
                <w:szCs w:val="24"/>
                <w:highlight w:val="none"/>
                <w:lang w:eastAsia="zh-CN"/>
              </w:rPr>
            </w:pPr>
            <w:r>
              <w:rPr>
                <w:rFonts w:hint="eastAsia" w:ascii="宋体" w:hAnsi="宋体"/>
                <w:color w:val="auto"/>
                <w:sz w:val="24"/>
                <w:szCs w:val="24"/>
                <w:highlight w:val="none"/>
                <w:lang w:val="en-US" w:eastAsia="zh-CN"/>
              </w:rPr>
              <w:t>1830530</w:t>
            </w:r>
          </w:p>
        </w:tc>
      </w:tr>
    </w:tbl>
    <w:p>
      <w:pPr>
        <w:spacing w:line="360" w:lineRule="auto"/>
        <w:rPr>
          <w:rFonts w:ascii="宋体" w:hAnsi="宋体"/>
          <w:b/>
          <w:color w:val="auto"/>
          <w:sz w:val="24"/>
          <w:szCs w:val="24"/>
        </w:rPr>
      </w:pPr>
      <w:r>
        <w:rPr>
          <w:rFonts w:hint="eastAsia" w:ascii="宋体" w:hAnsi="宋体"/>
          <w:b/>
          <w:color w:val="auto"/>
          <w:sz w:val="24"/>
          <w:szCs w:val="24"/>
        </w:rPr>
        <w:t>二.投标人的资格要求</w:t>
      </w:r>
    </w:p>
    <w:p>
      <w:pPr>
        <w:spacing w:line="360" w:lineRule="auto"/>
        <w:ind w:left="560" w:leftChars="200"/>
        <w:rPr>
          <w:rFonts w:hint="eastAsia" w:ascii="宋体" w:hAnsi="宋体"/>
          <w:color w:val="auto"/>
          <w:sz w:val="24"/>
          <w:szCs w:val="24"/>
        </w:rPr>
      </w:pPr>
      <w:r>
        <w:rPr>
          <w:rFonts w:hint="eastAsia" w:ascii="宋体" w:hAnsi="宋体"/>
          <w:color w:val="auto"/>
          <w:sz w:val="24"/>
          <w:szCs w:val="24"/>
        </w:rPr>
        <w:t>1.投标人应符合《中华人民共和国政府采购法》第二十二条规定的条件；</w:t>
      </w:r>
    </w:p>
    <w:p>
      <w:pPr>
        <w:spacing w:line="360" w:lineRule="auto"/>
        <w:rPr>
          <w:rFonts w:ascii="宋体" w:hAnsi="宋体"/>
          <w:color w:val="auto"/>
          <w:sz w:val="24"/>
          <w:szCs w:val="24"/>
        </w:rPr>
      </w:pPr>
      <w:r>
        <w:rPr>
          <w:rFonts w:hint="eastAsia" w:ascii="宋体" w:hAnsi="宋体"/>
          <w:b/>
          <w:color w:val="auto"/>
          <w:sz w:val="24"/>
          <w:szCs w:val="24"/>
        </w:rPr>
        <w:t>三.获取招标文件的时间、地点、方式</w:t>
      </w:r>
    </w:p>
    <w:p>
      <w:pPr>
        <w:spacing w:line="360" w:lineRule="auto"/>
        <w:ind w:firstLine="480" w:firstLineChars="200"/>
        <w:textAlignment w:val="baseline"/>
        <w:rPr>
          <w:rFonts w:hint="eastAsia" w:ascii="宋体" w:hAnsi="宋体"/>
          <w:color w:val="auto"/>
          <w:sz w:val="24"/>
          <w:szCs w:val="24"/>
          <w:lang w:eastAsia="zh-CN"/>
        </w:rPr>
      </w:pPr>
      <w:r>
        <w:rPr>
          <w:rFonts w:hint="eastAsia" w:ascii="宋体" w:hAnsi="宋体"/>
          <w:color w:val="auto"/>
          <w:sz w:val="24"/>
          <w:szCs w:val="24"/>
          <w:lang w:val="en-US" w:eastAsia="zh-CN"/>
        </w:rPr>
        <w:t>1.</w:t>
      </w:r>
      <w:r>
        <w:rPr>
          <w:rFonts w:hint="eastAsia" w:ascii="宋体" w:hAnsi="宋体"/>
          <w:color w:val="auto"/>
          <w:sz w:val="24"/>
          <w:szCs w:val="24"/>
        </w:rPr>
        <w:t>符合上述条件</w:t>
      </w:r>
      <w:r>
        <w:rPr>
          <w:rFonts w:hint="eastAsia" w:ascii="宋体" w:hAnsi="宋体"/>
          <w:color w:val="auto"/>
          <w:sz w:val="24"/>
          <w:szCs w:val="24"/>
          <w:lang w:eastAsia="zh-CN"/>
        </w:rPr>
        <w:t>的投标人可于</w:t>
      </w:r>
      <w:r>
        <w:rPr>
          <w:rFonts w:hint="eastAsia" w:ascii="宋体" w:hAnsi="宋体"/>
          <w:color w:val="auto"/>
          <w:sz w:val="24"/>
          <w:szCs w:val="24"/>
          <w:lang w:val="en-US" w:eastAsia="zh-CN"/>
        </w:rPr>
        <w:t>2020</w:t>
      </w:r>
      <w:r>
        <w:rPr>
          <w:rFonts w:hint="eastAsia" w:ascii="宋体" w:hAnsi="宋体"/>
          <w:color w:val="auto"/>
          <w:sz w:val="24"/>
          <w:szCs w:val="24"/>
          <w:lang w:eastAsia="zh-CN"/>
        </w:rPr>
        <w:t>年</w:t>
      </w:r>
      <w:r>
        <w:rPr>
          <w:rFonts w:hint="eastAsia" w:ascii="宋体" w:hAnsi="宋体"/>
          <w:color w:val="auto"/>
          <w:sz w:val="24"/>
          <w:szCs w:val="24"/>
          <w:lang w:val="en-US" w:eastAsia="zh-CN"/>
        </w:rPr>
        <w:t>1</w:t>
      </w:r>
      <w:r>
        <w:rPr>
          <w:rFonts w:hint="eastAsia" w:ascii="宋体" w:hAnsi="宋体"/>
          <w:color w:val="auto"/>
          <w:sz w:val="24"/>
          <w:szCs w:val="24"/>
          <w:lang w:eastAsia="zh-CN"/>
        </w:rPr>
        <w:t>月</w:t>
      </w:r>
      <w:r>
        <w:rPr>
          <w:rFonts w:hint="eastAsia" w:ascii="宋体" w:hAnsi="宋体"/>
          <w:color w:val="auto"/>
          <w:sz w:val="24"/>
          <w:szCs w:val="24"/>
          <w:lang w:val="en-US" w:eastAsia="zh-CN"/>
        </w:rPr>
        <w:t>15</w:t>
      </w:r>
      <w:r>
        <w:rPr>
          <w:rFonts w:hint="eastAsia" w:ascii="宋体" w:hAnsi="宋体"/>
          <w:color w:val="auto"/>
          <w:sz w:val="24"/>
          <w:szCs w:val="24"/>
          <w:lang w:eastAsia="zh-CN"/>
        </w:rPr>
        <w:t>日起登录</w:t>
      </w:r>
      <w:r>
        <w:rPr>
          <w:rFonts w:hint="eastAsia" w:ascii="宋体" w:hAnsi="宋体"/>
          <w:color w:val="auto"/>
          <w:sz w:val="24"/>
          <w:szCs w:val="24"/>
          <w:lang w:val="en-US" w:eastAsia="zh-CN"/>
        </w:rPr>
        <w:t>内蒙古自治区</w:t>
      </w:r>
      <w:r>
        <w:rPr>
          <w:rFonts w:hint="default" w:ascii="宋体" w:hAnsi="宋体"/>
          <w:color w:val="auto"/>
          <w:sz w:val="24"/>
          <w:szCs w:val="24"/>
          <w:lang w:eastAsia="zh-CN"/>
        </w:rPr>
        <w:t>政府采购网（</w:t>
      </w:r>
      <w:r>
        <w:rPr>
          <w:rFonts w:hint="default"/>
          <w:color w:val="auto"/>
          <w:sz w:val="24"/>
          <w:szCs w:val="24"/>
          <w:u w:val="single" w:color="auto"/>
          <w:lang w:eastAsia="zh-CN"/>
        </w:rPr>
        <w:t>http://www.</w:t>
      </w:r>
      <w:r>
        <w:rPr>
          <w:rFonts w:hint="eastAsia"/>
          <w:color w:val="auto"/>
          <w:sz w:val="24"/>
          <w:szCs w:val="24"/>
          <w:u w:val="single" w:color="auto"/>
          <w:lang w:val="en-US" w:eastAsia="zh-CN"/>
        </w:rPr>
        <w:t>nmgp</w:t>
      </w:r>
      <w:r>
        <w:rPr>
          <w:rFonts w:hint="default"/>
          <w:color w:val="auto"/>
          <w:sz w:val="24"/>
          <w:szCs w:val="24"/>
          <w:u w:val="single" w:color="auto"/>
          <w:lang w:eastAsia="zh-CN"/>
        </w:rPr>
        <w:t>.gov.cn</w:t>
      </w:r>
      <w:r>
        <w:rPr>
          <w:rFonts w:hint="default" w:ascii="宋体" w:hAnsi="宋体"/>
          <w:color w:val="auto"/>
          <w:sz w:val="24"/>
          <w:szCs w:val="24"/>
          <w:lang w:eastAsia="zh-CN"/>
        </w:rPr>
        <w:t>）</w:t>
      </w:r>
      <w:r>
        <w:rPr>
          <w:rFonts w:hint="eastAsia" w:ascii="宋体" w:hAnsi="宋体"/>
          <w:color w:val="auto"/>
          <w:sz w:val="24"/>
          <w:szCs w:val="24"/>
          <w:lang w:eastAsia="zh-CN"/>
        </w:rPr>
        <w:t>、</w:t>
      </w:r>
      <w:r>
        <w:rPr>
          <w:rFonts w:hint="eastAsia" w:ascii="宋体" w:hAnsi="宋体"/>
          <w:color w:val="auto"/>
          <w:sz w:val="24"/>
          <w:szCs w:val="24"/>
        </w:rPr>
        <w:t>内蒙古自治区公共资源交易网（</w:t>
      </w:r>
      <w:r>
        <w:rPr>
          <w:rFonts w:hint="eastAsia"/>
          <w:color w:val="auto"/>
          <w:sz w:val="24"/>
          <w:szCs w:val="24"/>
          <w:u w:val="single" w:color="auto"/>
          <w:lang w:eastAsia="zh-CN"/>
        </w:rPr>
        <w:t>http://www.nmgggzyjy.gov.cn</w:t>
      </w:r>
      <w:r>
        <w:rPr>
          <w:rFonts w:hint="eastAsia" w:ascii="宋体" w:hAnsi="宋体"/>
          <w:color w:val="auto"/>
          <w:sz w:val="24"/>
          <w:szCs w:val="24"/>
        </w:rPr>
        <w:t>）</w:t>
      </w:r>
      <w:r>
        <w:rPr>
          <w:rFonts w:hint="eastAsia" w:ascii="宋体" w:hAnsi="宋体"/>
          <w:color w:val="auto"/>
          <w:sz w:val="24"/>
          <w:szCs w:val="24"/>
          <w:lang w:eastAsia="zh-CN"/>
        </w:rPr>
        <w:t>、鄂尔多斯市公共资源交易网（</w:t>
      </w:r>
      <w:r>
        <w:rPr>
          <w:rFonts w:hint="eastAsia"/>
          <w:color w:val="auto"/>
          <w:sz w:val="24"/>
          <w:szCs w:val="24"/>
          <w:u w:val="single" w:color="auto"/>
          <w:lang w:eastAsia="zh-CN"/>
        </w:rPr>
        <w:t>http://www.ordosggzyjy.org.cn</w:t>
      </w:r>
      <w:r>
        <w:rPr>
          <w:rFonts w:hint="eastAsia" w:ascii="宋体" w:hAnsi="宋体"/>
          <w:color w:val="auto"/>
          <w:sz w:val="24"/>
          <w:szCs w:val="24"/>
          <w:lang w:eastAsia="zh-CN"/>
        </w:rPr>
        <w:t>）、鄂尔多斯市政府采购网（</w:t>
      </w:r>
      <w:r>
        <w:rPr>
          <w:rFonts w:hint="eastAsia"/>
          <w:color w:val="auto"/>
          <w:sz w:val="24"/>
          <w:szCs w:val="24"/>
          <w:u w:val="single" w:color="auto"/>
          <w:lang w:eastAsia="zh-CN"/>
        </w:rPr>
        <w:t>http://zfcg.ordos.gov.cn</w:t>
      </w:r>
      <w:r>
        <w:rPr>
          <w:rFonts w:hint="eastAsia" w:ascii="宋体" w:hAnsi="宋体"/>
          <w:color w:val="auto"/>
          <w:sz w:val="24"/>
          <w:szCs w:val="24"/>
          <w:lang w:eastAsia="zh-CN"/>
        </w:rPr>
        <w:t>）获取采购信息。</w:t>
      </w:r>
    </w:p>
    <w:p>
      <w:pPr>
        <w:spacing w:line="360" w:lineRule="auto"/>
        <w:ind w:firstLine="480" w:firstLineChars="200"/>
        <w:textAlignment w:val="baseline"/>
        <w:rPr>
          <w:rFonts w:ascii="宋体" w:hAnsi="宋体"/>
          <w:color w:val="auto"/>
          <w:sz w:val="24"/>
          <w:szCs w:val="24"/>
        </w:rPr>
      </w:pPr>
      <w:r>
        <w:rPr>
          <w:rFonts w:hint="eastAsia" w:ascii="宋体" w:hAnsi="宋体"/>
          <w:color w:val="auto"/>
          <w:sz w:val="24"/>
          <w:szCs w:val="24"/>
        </w:rPr>
        <w:t>2.</w:t>
      </w:r>
      <w:r>
        <w:rPr>
          <w:rFonts w:hint="eastAsia" w:ascii="宋体" w:hAnsi="宋体"/>
          <w:color w:val="auto"/>
          <w:sz w:val="24"/>
          <w:szCs w:val="24"/>
          <w:lang w:eastAsia="zh-CN"/>
        </w:rPr>
        <w:t>登录</w:t>
      </w:r>
      <w:r>
        <w:rPr>
          <w:rFonts w:hint="eastAsia" w:ascii="宋体" w:hAnsi="宋体"/>
          <w:color w:val="auto"/>
          <w:sz w:val="24"/>
          <w:szCs w:val="24"/>
        </w:rPr>
        <w:t>鄂尔多斯市公共资源交易网（</w:t>
      </w:r>
      <w:r>
        <w:rPr>
          <w:rFonts w:hint="eastAsia"/>
          <w:color w:val="auto"/>
          <w:sz w:val="24"/>
          <w:szCs w:val="24"/>
          <w:u w:val="single" w:color="auto"/>
          <w:lang w:eastAsia="zh-CN"/>
        </w:rPr>
        <w:t>http://www.ordosggzyjy.org.cn</w:t>
      </w:r>
      <w:r>
        <w:rPr>
          <w:rFonts w:hint="eastAsia" w:ascii="宋体" w:hAnsi="宋体"/>
          <w:color w:val="auto"/>
          <w:sz w:val="24"/>
          <w:szCs w:val="24"/>
        </w:rPr>
        <w:t>）</w:t>
      </w:r>
      <w:r>
        <w:rPr>
          <w:rFonts w:hint="eastAsia" w:ascii="宋体" w:hAnsi="宋体"/>
          <w:color w:val="auto"/>
          <w:sz w:val="24"/>
          <w:szCs w:val="24"/>
          <w:lang w:eastAsia="zh-CN"/>
        </w:rPr>
        <w:t>可以获取招标文件。</w:t>
      </w:r>
      <w:r>
        <w:rPr>
          <w:rFonts w:hint="eastAsia" w:ascii="宋体" w:hAnsi="宋体"/>
          <w:color w:val="auto"/>
          <w:sz w:val="24"/>
          <w:szCs w:val="24"/>
        </w:rPr>
        <w:t>登录</w:t>
      </w:r>
      <w:r>
        <w:rPr>
          <w:rFonts w:hint="eastAsia" w:ascii="宋体" w:hAnsi="宋体"/>
          <w:color w:val="auto"/>
          <w:sz w:val="24"/>
          <w:szCs w:val="24"/>
          <w:lang w:eastAsia="zh-CN"/>
        </w:rPr>
        <w:t>网站页面</w:t>
      </w:r>
      <w:r>
        <w:rPr>
          <w:rFonts w:hint="eastAsia" w:ascii="宋体" w:hAnsi="宋体"/>
          <w:color w:val="auto"/>
          <w:sz w:val="24"/>
          <w:szCs w:val="24"/>
        </w:rPr>
        <w:t>后</w:t>
      </w:r>
      <w:r>
        <w:rPr>
          <w:rFonts w:hint="eastAsia" w:ascii="宋体" w:hAnsi="宋体"/>
          <w:color w:val="auto"/>
          <w:sz w:val="24"/>
          <w:szCs w:val="24"/>
          <w:lang w:eastAsia="zh-CN"/>
        </w:rPr>
        <w:t>，</w:t>
      </w:r>
      <w:r>
        <w:rPr>
          <w:rFonts w:hint="eastAsia" w:ascii="宋体" w:hAnsi="宋体"/>
          <w:color w:val="auto"/>
          <w:sz w:val="24"/>
          <w:szCs w:val="24"/>
        </w:rPr>
        <w:t>点击“政府采购”中的“信息公告”栏，查询采购信息，点击信息公告页面左下角“附件”即可浏览、下载</w:t>
      </w:r>
      <w:r>
        <w:rPr>
          <w:rFonts w:hint="eastAsia" w:ascii="宋体" w:hAnsi="宋体"/>
          <w:color w:val="auto"/>
          <w:sz w:val="24"/>
          <w:szCs w:val="24"/>
          <w:lang w:eastAsia="zh-CN"/>
        </w:rPr>
        <w:t>招标文件</w:t>
      </w:r>
      <w:r>
        <w:rPr>
          <w:rFonts w:hint="eastAsia" w:ascii="宋体" w:hAnsi="宋体"/>
          <w:color w:val="auto"/>
          <w:sz w:val="24"/>
          <w:szCs w:val="24"/>
        </w:rPr>
        <w:t>。</w:t>
      </w:r>
    </w:p>
    <w:p>
      <w:pPr>
        <w:spacing w:line="360" w:lineRule="auto"/>
        <w:ind w:firstLine="480" w:firstLineChars="200"/>
        <w:textAlignment w:val="baseline"/>
        <w:rPr>
          <w:rFonts w:ascii="宋体" w:hAnsi="宋体"/>
          <w:color w:val="auto"/>
          <w:sz w:val="24"/>
          <w:szCs w:val="24"/>
        </w:rPr>
      </w:pPr>
      <w:r>
        <w:rPr>
          <w:rFonts w:hint="eastAsia" w:ascii="宋体" w:hAnsi="宋体"/>
          <w:color w:val="auto"/>
          <w:sz w:val="24"/>
          <w:szCs w:val="24"/>
          <w:lang w:val="en-US" w:eastAsia="zh-CN"/>
        </w:rPr>
        <w:t>3</w:t>
      </w:r>
      <w:r>
        <w:rPr>
          <w:rFonts w:hint="eastAsia" w:ascii="宋体" w:hAnsi="宋体"/>
          <w:color w:val="auto"/>
          <w:sz w:val="24"/>
          <w:szCs w:val="24"/>
        </w:rPr>
        <w:t>.报名方式及报名时间详见</w:t>
      </w:r>
      <w:r>
        <w:rPr>
          <w:rFonts w:hint="eastAsia" w:ascii="宋体" w:hAnsi="宋体"/>
          <w:color w:val="auto"/>
          <w:sz w:val="24"/>
          <w:szCs w:val="24"/>
          <w:lang w:eastAsia="zh-CN"/>
        </w:rPr>
        <w:t>招标文件</w:t>
      </w:r>
      <w:r>
        <w:rPr>
          <w:rFonts w:hint="eastAsia" w:ascii="宋体" w:hAnsi="宋体"/>
          <w:color w:val="auto"/>
          <w:sz w:val="24"/>
          <w:szCs w:val="24"/>
        </w:rPr>
        <w:t>第二章“报名须知”。</w:t>
      </w:r>
    </w:p>
    <w:p>
      <w:pPr>
        <w:spacing w:line="360" w:lineRule="auto"/>
        <w:textAlignment w:val="baseline"/>
        <w:rPr>
          <w:rFonts w:ascii="宋体" w:hAnsi="宋体"/>
          <w:b/>
          <w:color w:val="auto"/>
          <w:sz w:val="24"/>
          <w:szCs w:val="24"/>
        </w:rPr>
      </w:pPr>
      <w:r>
        <w:rPr>
          <w:rFonts w:hint="eastAsia" w:ascii="宋体" w:hAnsi="宋体"/>
          <w:b/>
          <w:color w:val="auto"/>
          <w:sz w:val="24"/>
          <w:szCs w:val="24"/>
        </w:rPr>
        <w:t>四.采购文件售价</w:t>
      </w:r>
    </w:p>
    <w:p>
      <w:pPr>
        <w:spacing w:line="360" w:lineRule="auto"/>
        <w:ind w:firstLine="480" w:firstLineChars="200"/>
        <w:rPr>
          <w:rFonts w:ascii="宋体" w:hAnsi="宋体"/>
          <w:color w:val="auto"/>
          <w:sz w:val="24"/>
          <w:szCs w:val="24"/>
        </w:rPr>
      </w:pPr>
      <w:r>
        <w:rPr>
          <w:rFonts w:hint="eastAsia" w:ascii="宋体" w:hAnsi="宋体"/>
          <w:color w:val="auto"/>
          <w:sz w:val="24"/>
          <w:szCs w:val="24"/>
        </w:rPr>
        <w:t>本次采购文件的售价为0元人民币。</w:t>
      </w:r>
    </w:p>
    <w:p>
      <w:pPr>
        <w:spacing w:line="360" w:lineRule="auto"/>
        <w:rPr>
          <w:rFonts w:ascii="宋体" w:hAnsi="宋体"/>
          <w:b/>
          <w:color w:val="auto"/>
          <w:sz w:val="24"/>
          <w:szCs w:val="24"/>
        </w:rPr>
      </w:pPr>
      <w:r>
        <w:rPr>
          <w:rFonts w:hint="eastAsia" w:ascii="宋体" w:hAnsi="宋体"/>
          <w:b/>
          <w:color w:val="auto"/>
          <w:sz w:val="24"/>
          <w:szCs w:val="24"/>
        </w:rPr>
        <w:t>五.递交投标（响应）文件截止时间、开标时间及地点</w:t>
      </w:r>
    </w:p>
    <w:p>
      <w:pPr>
        <w:spacing w:line="360" w:lineRule="auto"/>
        <w:ind w:firstLine="480" w:firstLineChars="200"/>
        <w:rPr>
          <w:rFonts w:ascii="宋体" w:hAnsi="宋体"/>
          <w:color w:val="auto"/>
          <w:sz w:val="24"/>
          <w:szCs w:val="24"/>
        </w:rPr>
      </w:pPr>
      <w:r>
        <w:rPr>
          <w:rFonts w:hint="eastAsia" w:ascii="宋体" w:hAnsi="宋体"/>
          <w:color w:val="auto"/>
          <w:sz w:val="24"/>
          <w:szCs w:val="24"/>
        </w:rPr>
        <w:t>递交投标（响应）文件截止时间：</w:t>
      </w:r>
      <w:r>
        <w:rPr>
          <w:rFonts w:hint="eastAsia" w:ascii="宋体" w:hAnsi="宋体"/>
          <w:color w:val="auto"/>
          <w:sz w:val="24"/>
          <w:szCs w:val="24"/>
          <w:lang w:val="en-US" w:eastAsia="zh-CN"/>
        </w:rPr>
        <w:t>2020</w:t>
      </w:r>
      <w:r>
        <w:rPr>
          <w:rFonts w:hint="eastAsia" w:ascii="宋体" w:hAnsi="宋体"/>
          <w:color w:val="auto"/>
          <w:sz w:val="24"/>
          <w:szCs w:val="24"/>
        </w:rPr>
        <w:t>年</w:t>
      </w:r>
      <w:r>
        <w:rPr>
          <w:rFonts w:hint="eastAsia" w:ascii="宋体" w:hAnsi="宋体"/>
          <w:color w:val="auto"/>
          <w:sz w:val="24"/>
          <w:szCs w:val="24"/>
          <w:lang w:val="en-US" w:eastAsia="zh-CN"/>
        </w:rPr>
        <w:t>2</w:t>
      </w:r>
      <w:r>
        <w:rPr>
          <w:rFonts w:hint="eastAsia" w:ascii="宋体" w:hAnsi="宋体"/>
          <w:color w:val="auto"/>
          <w:sz w:val="24"/>
          <w:szCs w:val="24"/>
        </w:rPr>
        <w:t>月</w:t>
      </w:r>
      <w:r>
        <w:rPr>
          <w:rFonts w:hint="eastAsia" w:ascii="宋体" w:hAnsi="宋体"/>
          <w:color w:val="auto"/>
          <w:sz w:val="24"/>
          <w:szCs w:val="24"/>
          <w:lang w:val="en-US" w:eastAsia="zh-CN"/>
        </w:rPr>
        <w:t>20</w:t>
      </w:r>
      <w:r>
        <w:rPr>
          <w:rFonts w:hint="eastAsia" w:ascii="宋体" w:hAnsi="宋体"/>
          <w:color w:val="auto"/>
          <w:sz w:val="24"/>
          <w:szCs w:val="24"/>
        </w:rPr>
        <w:t>日</w:t>
      </w:r>
      <w:r>
        <w:rPr>
          <w:rFonts w:hint="eastAsia" w:ascii="宋体" w:hAnsi="宋体"/>
          <w:color w:val="auto"/>
          <w:sz w:val="24"/>
          <w:szCs w:val="24"/>
          <w:lang w:val="en-US" w:eastAsia="zh-CN"/>
        </w:rPr>
        <w:t>09</w:t>
      </w:r>
      <w:r>
        <w:rPr>
          <w:rFonts w:hint="eastAsia" w:ascii="宋体" w:hAnsi="宋体"/>
          <w:color w:val="auto"/>
          <w:sz w:val="24"/>
          <w:szCs w:val="24"/>
        </w:rPr>
        <w:t>时</w:t>
      </w:r>
      <w:r>
        <w:rPr>
          <w:rFonts w:hint="eastAsia" w:ascii="宋体" w:hAnsi="宋体"/>
          <w:color w:val="auto"/>
          <w:sz w:val="24"/>
          <w:szCs w:val="24"/>
          <w:lang w:val="en-US" w:eastAsia="zh-CN"/>
        </w:rPr>
        <w:t>00</w:t>
      </w:r>
      <w:r>
        <w:rPr>
          <w:rFonts w:hint="eastAsia" w:ascii="宋体" w:hAnsi="宋体"/>
          <w:color w:val="auto"/>
          <w:sz w:val="24"/>
          <w:szCs w:val="24"/>
        </w:rPr>
        <w:t>分</w:t>
      </w:r>
    </w:p>
    <w:p>
      <w:pPr>
        <w:spacing w:line="360" w:lineRule="auto"/>
        <w:ind w:firstLine="480" w:firstLineChars="200"/>
        <w:rPr>
          <w:rFonts w:ascii="宋体" w:hAnsi="宋体"/>
          <w:color w:val="auto"/>
          <w:sz w:val="24"/>
          <w:szCs w:val="24"/>
        </w:rPr>
      </w:pPr>
      <w:r>
        <w:rPr>
          <w:rFonts w:hint="eastAsia" w:ascii="宋体" w:hAnsi="宋体"/>
          <w:color w:val="auto"/>
          <w:sz w:val="24"/>
          <w:szCs w:val="24"/>
        </w:rPr>
        <w:t>投标地点：</w:t>
      </w:r>
      <w:r>
        <w:rPr>
          <w:rFonts w:hint="eastAsia" w:ascii="宋体" w:hAnsi="宋体"/>
          <w:color w:val="auto"/>
          <w:sz w:val="24"/>
          <w:szCs w:val="24"/>
          <w:lang w:eastAsia="zh-CN"/>
        </w:rPr>
        <w:t>鄂尔多斯市东胜区公共资源交易中心八楼开标</w:t>
      </w:r>
      <w:r>
        <w:rPr>
          <w:rFonts w:hint="eastAsia" w:ascii="宋体" w:hAnsi="宋体"/>
          <w:color w:val="auto"/>
          <w:sz w:val="24"/>
          <w:szCs w:val="24"/>
        </w:rPr>
        <w:t>会议室（</w:t>
      </w:r>
      <w:r>
        <w:rPr>
          <w:rFonts w:hint="eastAsia" w:ascii="宋体" w:hAnsi="宋体"/>
          <w:color w:val="auto"/>
          <w:sz w:val="24"/>
          <w:szCs w:val="24"/>
          <w:lang w:eastAsia="zh-CN"/>
        </w:rPr>
        <w:t>东胜区市民中心B座八楼</w:t>
      </w:r>
      <w:r>
        <w:rPr>
          <w:rFonts w:hint="eastAsia" w:ascii="宋体" w:hAnsi="宋体"/>
          <w:color w:val="auto"/>
          <w:sz w:val="24"/>
          <w:szCs w:val="24"/>
        </w:rPr>
        <w:t>）</w:t>
      </w:r>
    </w:p>
    <w:p>
      <w:pPr>
        <w:spacing w:line="360" w:lineRule="auto"/>
        <w:ind w:firstLine="480" w:firstLineChars="200"/>
        <w:rPr>
          <w:rFonts w:ascii="宋体" w:hAnsi="宋体"/>
          <w:color w:val="auto"/>
          <w:sz w:val="24"/>
          <w:szCs w:val="24"/>
        </w:rPr>
      </w:pPr>
      <w:r>
        <w:rPr>
          <w:rFonts w:hint="eastAsia" w:ascii="宋体" w:hAnsi="宋体"/>
          <w:color w:val="auto"/>
          <w:sz w:val="24"/>
          <w:szCs w:val="24"/>
        </w:rPr>
        <w:t>开标时间：</w:t>
      </w:r>
      <w:r>
        <w:rPr>
          <w:rFonts w:hint="eastAsia" w:ascii="宋体" w:hAnsi="宋体"/>
          <w:color w:val="auto"/>
          <w:sz w:val="24"/>
          <w:szCs w:val="24"/>
          <w:lang w:val="en-US" w:eastAsia="zh-CN"/>
        </w:rPr>
        <w:t>2020</w:t>
      </w:r>
      <w:r>
        <w:rPr>
          <w:rFonts w:hint="eastAsia" w:ascii="宋体" w:hAnsi="宋体"/>
          <w:color w:val="auto"/>
          <w:sz w:val="24"/>
          <w:szCs w:val="24"/>
        </w:rPr>
        <w:t>年</w:t>
      </w:r>
      <w:r>
        <w:rPr>
          <w:rFonts w:hint="eastAsia" w:ascii="宋体" w:hAnsi="宋体"/>
          <w:color w:val="auto"/>
          <w:sz w:val="24"/>
          <w:szCs w:val="24"/>
          <w:lang w:val="en-US" w:eastAsia="zh-CN"/>
        </w:rPr>
        <w:t>2</w:t>
      </w:r>
      <w:r>
        <w:rPr>
          <w:rFonts w:hint="eastAsia" w:ascii="宋体" w:hAnsi="宋体"/>
          <w:color w:val="auto"/>
          <w:sz w:val="24"/>
          <w:szCs w:val="24"/>
        </w:rPr>
        <w:t>月</w:t>
      </w:r>
      <w:r>
        <w:rPr>
          <w:rFonts w:hint="eastAsia" w:ascii="宋体" w:hAnsi="宋体"/>
          <w:color w:val="auto"/>
          <w:sz w:val="24"/>
          <w:szCs w:val="24"/>
          <w:lang w:val="en-US" w:eastAsia="zh-CN"/>
        </w:rPr>
        <w:t>20</w:t>
      </w:r>
      <w:r>
        <w:rPr>
          <w:rFonts w:hint="eastAsia" w:ascii="宋体" w:hAnsi="宋体"/>
          <w:color w:val="auto"/>
          <w:sz w:val="24"/>
          <w:szCs w:val="24"/>
        </w:rPr>
        <w:t>日</w:t>
      </w:r>
      <w:r>
        <w:rPr>
          <w:rFonts w:hint="eastAsia" w:ascii="宋体" w:hAnsi="宋体"/>
          <w:color w:val="auto"/>
          <w:sz w:val="24"/>
          <w:szCs w:val="24"/>
          <w:lang w:val="en-US" w:eastAsia="zh-CN"/>
        </w:rPr>
        <w:t>09</w:t>
      </w:r>
      <w:r>
        <w:rPr>
          <w:rFonts w:hint="eastAsia" w:ascii="宋体" w:hAnsi="宋体"/>
          <w:color w:val="auto"/>
          <w:sz w:val="24"/>
          <w:szCs w:val="24"/>
        </w:rPr>
        <w:t>时整</w:t>
      </w:r>
    </w:p>
    <w:p>
      <w:pPr>
        <w:spacing w:line="360" w:lineRule="auto"/>
        <w:ind w:firstLine="480" w:firstLineChars="200"/>
        <w:rPr>
          <w:rFonts w:ascii="宋体" w:hAnsi="宋体"/>
          <w:color w:val="auto"/>
          <w:sz w:val="24"/>
          <w:szCs w:val="24"/>
        </w:rPr>
      </w:pPr>
      <w:r>
        <w:rPr>
          <w:rFonts w:hint="eastAsia" w:ascii="宋体" w:hAnsi="宋体"/>
          <w:color w:val="auto"/>
          <w:sz w:val="24"/>
          <w:szCs w:val="24"/>
        </w:rPr>
        <w:t>开标地点：</w:t>
      </w:r>
      <w:r>
        <w:rPr>
          <w:rFonts w:hint="eastAsia" w:ascii="宋体" w:hAnsi="宋体"/>
          <w:color w:val="auto"/>
          <w:sz w:val="24"/>
          <w:szCs w:val="24"/>
          <w:lang w:eastAsia="zh-CN"/>
        </w:rPr>
        <w:t>鄂尔多斯市东胜区公共资源交易中心八楼开标</w:t>
      </w:r>
      <w:r>
        <w:rPr>
          <w:rFonts w:hint="eastAsia" w:ascii="宋体" w:hAnsi="宋体"/>
          <w:color w:val="auto"/>
          <w:sz w:val="24"/>
          <w:szCs w:val="24"/>
        </w:rPr>
        <w:t>会议室（</w:t>
      </w:r>
      <w:r>
        <w:rPr>
          <w:rFonts w:hint="eastAsia" w:ascii="宋体" w:hAnsi="宋体"/>
          <w:color w:val="auto"/>
          <w:sz w:val="24"/>
          <w:szCs w:val="24"/>
          <w:lang w:eastAsia="zh-CN"/>
        </w:rPr>
        <w:t>东胜区市民中心B座八楼</w:t>
      </w:r>
      <w:r>
        <w:rPr>
          <w:rFonts w:hint="eastAsia" w:ascii="宋体" w:hAnsi="宋体"/>
          <w:color w:val="auto"/>
          <w:sz w:val="24"/>
          <w:szCs w:val="24"/>
        </w:rPr>
        <w:t>）</w:t>
      </w:r>
    </w:p>
    <w:p>
      <w:pPr>
        <w:spacing w:line="360" w:lineRule="auto"/>
        <w:rPr>
          <w:rFonts w:ascii="宋体" w:hAnsi="宋体"/>
          <w:b/>
          <w:color w:val="auto"/>
          <w:sz w:val="24"/>
          <w:szCs w:val="24"/>
        </w:rPr>
      </w:pPr>
      <w:r>
        <w:rPr>
          <w:rFonts w:hint="eastAsia" w:ascii="宋体" w:hAnsi="宋体"/>
          <w:b/>
          <w:color w:val="auto"/>
          <w:sz w:val="24"/>
          <w:szCs w:val="24"/>
        </w:rPr>
        <w:t>六.联系方式</w:t>
      </w:r>
    </w:p>
    <w:p>
      <w:pPr>
        <w:spacing w:line="360" w:lineRule="auto"/>
        <w:ind w:firstLine="480" w:firstLineChars="200"/>
        <w:rPr>
          <w:rFonts w:ascii="宋体" w:hAnsi="宋体"/>
          <w:color w:val="auto"/>
          <w:sz w:val="24"/>
          <w:szCs w:val="24"/>
        </w:rPr>
      </w:pPr>
      <w:r>
        <w:rPr>
          <w:rFonts w:hint="eastAsia" w:ascii="宋体" w:hAnsi="宋体"/>
          <w:color w:val="auto"/>
          <w:sz w:val="24"/>
          <w:szCs w:val="24"/>
          <w:lang w:val="en-US" w:eastAsia="zh-CN"/>
        </w:rPr>
        <w:t>1.</w:t>
      </w:r>
      <w:r>
        <w:rPr>
          <w:rFonts w:hint="eastAsia" w:ascii="宋体" w:hAnsi="宋体"/>
          <w:color w:val="auto"/>
          <w:sz w:val="24"/>
          <w:szCs w:val="24"/>
        </w:rPr>
        <w:t>采购代理机构名称：</w:t>
      </w:r>
      <w:r>
        <w:rPr>
          <w:rFonts w:hint="eastAsia" w:ascii="宋体" w:hAnsi="宋体"/>
          <w:color w:val="auto"/>
          <w:sz w:val="24"/>
          <w:szCs w:val="24"/>
          <w:lang w:eastAsia="zh-CN"/>
        </w:rPr>
        <w:t>鄂尔多斯市东胜区公共资源交易中心</w:t>
      </w:r>
    </w:p>
    <w:p>
      <w:pPr>
        <w:spacing w:line="360" w:lineRule="auto"/>
        <w:ind w:right="-140" w:rightChars="-50" w:firstLine="480" w:firstLineChars="200"/>
        <w:rPr>
          <w:rFonts w:ascii="宋体" w:hAnsi="宋体"/>
          <w:color w:val="auto"/>
          <w:sz w:val="24"/>
          <w:szCs w:val="24"/>
        </w:rPr>
      </w:pPr>
      <w:r>
        <w:rPr>
          <w:rFonts w:hint="eastAsia" w:ascii="宋体" w:hAnsi="宋体"/>
          <w:color w:val="auto"/>
          <w:sz w:val="24"/>
          <w:szCs w:val="24"/>
        </w:rPr>
        <w:t>地址：</w:t>
      </w:r>
      <w:r>
        <w:rPr>
          <w:rFonts w:hint="eastAsia" w:ascii="宋体" w:hAnsi="宋体"/>
          <w:color w:val="auto"/>
          <w:sz w:val="24"/>
          <w:szCs w:val="24"/>
          <w:lang w:eastAsia="zh-CN"/>
        </w:rPr>
        <w:t>鄂尔多斯市东胜区公共资源交易中心</w:t>
      </w:r>
      <w:r>
        <w:rPr>
          <w:rFonts w:hint="eastAsia" w:ascii="宋体" w:hAnsi="宋体"/>
          <w:color w:val="auto"/>
          <w:sz w:val="24"/>
          <w:szCs w:val="24"/>
        </w:rPr>
        <w:t>九楼</w:t>
      </w:r>
      <w:r>
        <w:rPr>
          <w:rFonts w:hint="eastAsia" w:ascii="宋体" w:hAnsi="宋体"/>
          <w:color w:val="auto"/>
          <w:sz w:val="24"/>
          <w:szCs w:val="24"/>
          <w:lang w:eastAsia="zh-CN"/>
        </w:rPr>
        <w:t>政府采购</w:t>
      </w:r>
      <w:r>
        <w:rPr>
          <w:rFonts w:hint="eastAsia" w:ascii="宋体" w:hAnsi="宋体"/>
          <w:color w:val="auto"/>
          <w:sz w:val="24"/>
          <w:szCs w:val="24"/>
        </w:rPr>
        <w:t>室（</w:t>
      </w:r>
      <w:r>
        <w:rPr>
          <w:rFonts w:hint="eastAsia" w:ascii="宋体" w:hAnsi="宋体"/>
          <w:color w:val="auto"/>
          <w:sz w:val="24"/>
          <w:szCs w:val="24"/>
          <w:lang w:eastAsia="zh-CN"/>
        </w:rPr>
        <w:t>东胜区市民中心B座九楼</w:t>
      </w:r>
      <w:r>
        <w:rPr>
          <w:rFonts w:hint="eastAsia" w:ascii="宋体" w:hAnsi="宋体"/>
          <w:color w:val="auto"/>
          <w:sz w:val="24"/>
          <w:szCs w:val="24"/>
        </w:rPr>
        <w:t>）</w:t>
      </w:r>
    </w:p>
    <w:p>
      <w:pPr>
        <w:spacing w:line="360" w:lineRule="auto"/>
        <w:ind w:firstLine="480" w:firstLineChars="200"/>
        <w:rPr>
          <w:rFonts w:ascii="宋体" w:hAnsi="宋体"/>
          <w:color w:val="auto"/>
          <w:sz w:val="24"/>
          <w:szCs w:val="24"/>
        </w:rPr>
      </w:pPr>
      <w:r>
        <w:rPr>
          <w:rFonts w:hint="eastAsia" w:ascii="宋体" w:hAnsi="宋体"/>
          <w:color w:val="auto"/>
          <w:sz w:val="24"/>
          <w:szCs w:val="24"/>
        </w:rPr>
        <w:t>邮政编码：017000</w:t>
      </w:r>
    </w:p>
    <w:p>
      <w:pPr>
        <w:spacing w:line="360" w:lineRule="auto"/>
        <w:ind w:firstLine="480" w:firstLineChars="200"/>
        <w:rPr>
          <w:rFonts w:hint="eastAsia" w:ascii="宋体" w:hAnsi="宋体" w:eastAsia="宋体"/>
          <w:color w:val="auto"/>
          <w:sz w:val="24"/>
          <w:szCs w:val="24"/>
          <w:lang w:val="en-US" w:eastAsia="zh-CN"/>
        </w:rPr>
      </w:pPr>
      <w:r>
        <w:rPr>
          <w:rFonts w:hint="eastAsia" w:ascii="宋体" w:hAnsi="宋体"/>
          <w:color w:val="auto"/>
          <w:sz w:val="24"/>
          <w:szCs w:val="24"/>
        </w:rPr>
        <w:t>联系人：</w:t>
      </w:r>
      <w:r>
        <w:rPr>
          <w:rFonts w:hint="eastAsia" w:ascii="宋体" w:hAnsi="宋体"/>
          <w:color w:val="auto"/>
          <w:sz w:val="24"/>
          <w:szCs w:val="24"/>
          <w:lang w:val="en-US" w:eastAsia="zh-CN"/>
        </w:rPr>
        <w:t>边先生</w:t>
      </w:r>
    </w:p>
    <w:p>
      <w:pPr>
        <w:spacing w:line="360" w:lineRule="auto"/>
        <w:ind w:firstLine="480" w:firstLineChars="200"/>
        <w:rPr>
          <w:rFonts w:ascii="宋体" w:hAnsi="宋体"/>
          <w:color w:val="auto"/>
          <w:sz w:val="24"/>
          <w:szCs w:val="24"/>
        </w:rPr>
      </w:pPr>
      <w:r>
        <w:rPr>
          <w:rFonts w:hint="eastAsia" w:ascii="宋体" w:hAnsi="宋体"/>
          <w:color w:val="auto"/>
          <w:sz w:val="24"/>
          <w:szCs w:val="24"/>
        </w:rPr>
        <w:t>联系电话：</w:t>
      </w:r>
      <w:r>
        <w:rPr>
          <w:rFonts w:hint="eastAsia" w:ascii="宋体" w:hAnsi="宋体"/>
          <w:color w:val="auto"/>
          <w:sz w:val="24"/>
          <w:szCs w:val="24"/>
          <w:lang w:val="en-US" w:eastAsia="zh-CN"/>
        </w:rPr>
        <w:t>0477-8169168</w:t>
      </w:r>
    </w:p>
    <w:p>
      <w:pPr>
        <w:spacing w:line="360" w:lineRule="auto"/>
        <w:ind w:right="750" w:firstLine="480" w:firstLineChars="200"/>
        <w:rPr>
          <w:rFonts w:hint="eastAsia" w:ascii="宋体" w:hAnsi="宋体"/>
          <w:color w:val="auto"/>
          <w:sz w:val="24"/>
          <w:szCs w:val="24"/>
        </w:rPr>
      </w:pPr>
      <w:r>
        <w:rPr>
          <w:rFonts w:hint="eastAsia" w:ascii="宋体" w:hAnsi="宋体"/>
          <w:color w:val="auto"/>
          <w:sz w:val="24"/>
          <w:szCs w:val="24"/>
          <w:lang w:val="en-US" w:eastAsia="zh-CN"/>
        </w:rPr>
        <w:t>2.</w:t>
      </w:r>
      <w:r>
        <w:rPr>
          <w:rFonts w:hint="eastAsia" w:ascii="宋体" w:hAnsi="宋体"/>
          <w:color w:val="auto"/>
          <w:sz w:val="24"/>
          <w:szCs w:val="24"/>
        </w:rPr>
        <w:t>账户名称：鄂尔多斯市东胜区公共资源交易中心</w:t>
      </w:r>
    </w:p>
    <w:p>
      <w:pPr>
        <w:spacing w:line="360" w:lineRule="auto"/>
        <w:ind w:right="750" w:firstLine="480" w:firstLineChars="200"/>
        <w:rPr>
          <w:rFonts w:hint="eastAsia" w:ascii="宋体" w:hAnsi="宋体"/>
          <w:color w:val="auto"/>
          <w:sz w:val="24"/>
          <w:szCs w:val="24"/>
        </w:rPr>
      </w:pPr>
      <w:r>
        <w:rPr>
          <w:rFonts w:hint="eastAsia" w:ascii="宋体" w:hAnsi="宋体"/>
          <w:color w:val="auto"/>
          <w:sz w:val="24"/>
          <w:szCs w:val="24"/>
        </w:rPr>
        <w:t>开户行：详见</w:t>
      </w:r>
      <w:r>
        <w:rPr>
          <w:rFonts w:hint="eastAsia" w:ascii="宋体" w:hAnsi="宋体"/>
          <w:color w:val="auto"/>
          <w:sz w:val="24"/>
          <w:szCs w:val="24"/>
          <w:lang w:val="en-US" w:eastAsia="zh-CN"/>
        </w:rPr>
        <w:t>招标文件</w:t>
      </w:r>
      <w:r>
        <w:rPr>
          <w:rFonts w:hint="eastAsia" w:ascii="宋体" w:hAnsi="宋体"/>
          <w:color w:val="auto"/>
          <w:sz w:val="24"/>
          <w:szCs w:val="24"/>
          <w:lang w:eastAsia="zh-CN"/>
        </w:rPr>
        <w:t>投标人</w:t>
      </w:r>
      <w:r>
        <w:rPr>
          <w:rFonts w:hint="eastAsia" w:ascii="宋体" w:hAnsi="宋体"/>
          <w:color w:val="auto"/>
          <w:sz w:val="24"/>
          <w:szCs w:val="24"/>
        </w:rPr>
        <w:t>须知</w:t>
      </w:r>
    </w:p>
    <w:p>
      <w:pPr>
        <w:spacing w:line="360" w:lineRule="auto"/>
        <w:ind w:right="750" w:firstLine="480" w:firstLineChars="200"/>
        <w:rPr>
          <w:rFonts w:hint="eastAsia" w:ascii="宋体" w:hAnsi="宋体"/>
          <w:color w:val="auto"/>
          <w:sz w:val="24"/>
          <w:szCs w:val="24"/>
        </w:rPr>
      </w:pPr>
      <w:r>
        <w:rPr>
          <w:rFonts w:hint="eastAsia" w:ascii="宋体" w:hAnsi="宋体"/>
          <w:color w:val="auto"/>
          <w:sz w:val="24"/>
          <w:szCs w:val="24"/>
        </w:rPr>
        <w:t>账号：详见“政府采购投标信息回执函”下方所附“保证金缴纳信息”中载明的账号</w:t>
      </w:r>
    </w:p>
    <w:p>
      <w:pPr>
        <w:spacing w:line="360" w:lineRule="auto"/>
        <w:ind w:right="750" w:firstLine="480" w:firstLineChars="200"/>
        <w:rPr>
          <w:rFonts w:hint="eastAsia" w:ascii="宋体" w:hAnsi="宋体"/>
          <w:color w:val="auto"/>
          <w:sz w:val="24"/>
          <w:szCs w:val="24"/>
        </w:rPr>
      </w:pPr>
      <w:r>
        <w:rPr>
          <w:rFonts w:hint="eastAsia" w:ascii="宋体" w:hAnsi="宋体"/>
          <w:color w:val="auto"/>
          <w:sz w:val="24"/>
          <w:szCs w:val="24"/>
        </w:rPr>
        <w:t>联系人：</w:t>
      </w:r>
      <w:r>
        <w:rPr>
          <w:rFonts w:hint="eastAsia" w:ascii="宋体" w:hAnsi="宋体"/>
          <w:color w:val="auto"/>
          <w:sz w:val="24"/>
          <w:highlight w:val="none"/>
          <w:lang w:val="en-US" w:eastAsia="zh-CN"/>
        </w:rPr>
        <w:t>谢女士</w:t>
      </w:r>
      <w:r>
        <w:rPr>
          <w:rFonts w:hint="eastAsia" w:ascii="宋体" w:hAnsi="宋体"/>
          <w:color w:val="auto"/>
          <w:sz w:val="24"/>
          <w:szCs w:val="24"/>
        </w:rPr>
        <w:t xml:space="preserve">   0477-8169176</w:t>
      </w:r>
    </w:p>
    <w:p>
      <w:pPr>
        <w:spacing w:line="360" w:lineRule="auto"/>
        <w:ind w:firstLine="480" w:firstLineChars="200"/>
        <w:rPr>
          <w:rFonts w:ascii="宋体" w:hAnsi="宋体"/>
          <w:color w:val="auto"/>
          <w:sz w:val="24"/>
          <w:szCs w:val="24"/>
        </w:rPr>
      </w:pPr>
      <w:r>
        <w:rPr>
          <w:rFonts w:hint="eastAsia" w:ascii="宋体" w:hAnsi="宋体"/>
          <w:color w:val="auto"/>
          <w:sz w:val="24"/>
          <w:szCs w:val="24"/>
          <w:lang w:val="en-US" w:eastAsia="zh-CN"/>
        </w:rPr>
        <w:t>3.</w:t>
      </w:r>
      <w:r>
        <w:rPr>
          <w:rFonts w:hint="eastAsia" w:ascii="宋体" w:hAnsi="宋体"/>
          <w:color w:val="auto"/>
          <w:sz w:val="24"/>
          <w:szCs w:val="24"/>
        </w:rPr>
        <w:t>采购单位名称：</w:t>
      </w:r>
      <w:r>
        <w:rPr>
          <w:rFonts w:hint="eastAsia" w:ascii="宋体" w:hAnsi="宋体"/>
          <w:color w:val="auto"/>
          <w:sz w:val="24"/>
          <w:szCs w:val="24"/>
          <w:lang w:eastAsia="zh-CN"/>
        </w:rPr>
        <w:t>鄂尔多斯市公安局东胜区分局</w:t>
      </w:r>
    </w:p>
    <w:p>
      <w:pPr>
        <w:spacing w:line="360" w:lineRule="auto"/>
        <w:ind w:firstLine="480" w:firstLineChars="200"/>
        <w:rPr>
          <w:rFonts w:ascii="宋体" w:hAnsi="宋体"/>
          <w:color w:val="auto"/>
          <w:sz w:val="24"/>
          <w:szCs w:val="24"/>
        </w:rPr>
      </w:pPr>
      <w:r>
        <w:rPr>
          <w:rFonts w:hint="eastAsia" w:ascii="宋体" w:hAnsi="宋体"/>
          <w:color w:val="auto"/>
          <w:sz w:val="24"/>
          <w:szCs w:val="24"/>
        </w:rPr>
        <w:t>地址：</w:t>
      </w:r>
      <w:r>
        <w:rPr>
          <w:rFonts w:hint="eastAsia" w:ascii="宋体" w:hAnsi="宋体"/>
          <w:color w:val="auto"/>
          <w:sz w:val="24"/>
          <w:szCs w:val="24"/>
          <w:lang w:val="en-US" w:eastAsia="zh-CN"/>
        </w:rPr>
        <w:t>鄂尔多斯市东胜区</w:t>
      </w:r>
      <w:r>
        <w:rPr>
          <w:rFonts w:ascii="宋体" w:hAnsi="宋体"/>
          <w:color w:val="auto"/>
          <w:sz w:val="24"/>
          <w:szCs w:val="24"/>
        </w:rPr>
        <w:t xml:space="preserve"> </w:t>
      </w:r>
    </w:p>
    <w:p>
      <w:pPr>
        <w:spacing w:line="360" w:lineRule="auto"/>
        <w:ind w:firstLine="480" w:firstLineChars="200"/>
        <w:rPr>
          <w:rFonts w:ascii="宋体" w:hAnsi="宋体"/>
          <w:color w:val="auto"/>
          <w:sz w:val="24"/>
          <w:szCs w:val="24"/>
        </w:rPr>
      </w:pPr>
      <w:r>
        <w:rPr>
          <w:rFonts w:hint="eastAsia" w:ascii="宋体" w:hAnsi="宋体"/>
          <w:color w:val="auto"/>
          <w:sz w:val="24"/>
          <w:szCs w:val="24"/>
        </w:rPr>
        <w:t>邮政编码：017000</w:t>
      </w:r>
    </w:p>
    <w:p>
      <w:pPr>
        <w:spacing w:line="360" w:lineRule="auto"/>
        <w:ind w:firstLine="480" w:firstLineChars="200"/>
        <w:rPr>
          <w:rFonts w:ascii="宋体" w:hAnsi="宋体"/>
          <w:color w:val="auto"/>
          <w:sz w:val="24"/>
          <w:szCs w:val="24"/>
        </w:rPr>
      </w:pPr>
      <w:r>
        <w:rPr>
          <w:rFonts w:hint="eastAsia" w:ascii="宋体" w:hAnsi="宋体"/>
          <w:color w:val="auto"/>
          <w:sz w:val="24"/>
          <w:szCs w:val="24"/>
        </w:rPr>
        <w:t>联系人：</w:t>
      </w:r>
      <w:r>
        <w:rPr>
          <w:rFonts w:hint="eastAsia" w:ascii="宋体" w:hAnsi="宋体"/>
          <w:color w:val="auto"/>
          <w:sz w:val="24"/>
          <w:szCs w:val="24"/>
          <w:lang w:eastAsia="zh-CN"/>
        </w:rPr>
        <w:t>贾先生</w:t>
      </w:r>
    </w:p>
    <w:p>
      <w:pPr>
        <w:spacing w:line="360" w:lineRule="auto"/>
        <w:ind w:firstLine="480" w:firstLineChars="200"/>
        <w:rPr>
          <w:rFonts w:ascii="宋体" w:hAnsi="宋体"/>
          <w:color w:val="auto"/>
          <w:sz w:val="24"/>
          <w:szCs w:val="24"/>
        </w:rPr>
      </w:pPr>
      <w:r>
        <w:rPr>
          <w:rFonts w:hint="eastAsia" w:ascii="宋体" w:hAnsi="宋体"/>
          <w:color w:val="auto"/>
          <w:sz w:val="24"/>
          <w:szCs w:val="24"/>
        </w:rPr>
        <w:t>联系电话：</w:t>
      </w:r>
      <w:r>
        <w:rPr>
          <w:rFonts w:hint="eastAsia" w:ascii="宋体" w:hAnsi="宋体"/>
          <w:color w:val="auto"/>
          <w:sz w:val="24"/>
          <w:szCs w:val="24"/>
          <w:lang w:val="en-US" w:eastAsia="zh-CN"/>
        </w:rPr>
        <w:t>18247765295</w:t>
      </w:r>
    </w:p>
    <w:p>
      <w:pPr>
        <w:spacing w:line="360" w:lineRule="auto"/>
        <w:ind w:firstLine="480" w:firstLineChars="200"/>
        <w:rPr>
          <w:rFonts w:hint="eastAsia" w:ascii="宋体" w:hAnsi="宋体"/>
          <w:color w:val="auto"/>
          <w:sz w:val="24"/>
          <w:szCs w:val="24"/>
        </w:rPr>
      </w:pPr>
    </w:p>
    <w:p>
      <w:pPr>
        <w:spacing w:line="360" w:lineRule="auto"/>
        <w:ind w:firstLine="600" w:firstLineChars="250"/>
        <w:rPr>
          <w:rFonts w:ascii="宋体" w:hAnsi="宋体"/>
          <w:color w:val="auto"/>
          <w:sz w:val="24"/>
          <w:szCs w:val="24"/>
        </w:rPr>
      </w:pPr>
      <w:r>
        <w:rPr>
          <w:rFonts w:hint="eastAsia" w:ascii="宋体" w:hAnsi="宋体"/>
          <w:color w:val="auto"/>
          <w:sz w:val="24"/>
          <w:szCs w:val="24"/>
          <w:lang w:val="en-US" w:eastAsia="zh-CN"/>
        </w:rPr>
        <w:t xml:space="preserve">                                         </w:t>
      </w:r>
      <w:r>
        <w:rPr>
          <w:rFonts w:hint="eastAsia" w:ascii="宋体" w:hAnsi="宋体"/>
          <w:color w:val="auto"/>
          <w:sz w:val="24"/>
          <w:szCs w:val="24"/>
          <w:lang w:eastAsia="zh-CN"/>
        </w:rPr>
        <w:t>鄂尔多斯市东胜区公共资源交易中心</w:t>
      </w:r>
    </w:p>
    <w:p>
      <w:pPr>
        <w:spacing w:line="360" w:lineRule="auto"/>
        <w:ind w:firstLine="4680" w:firstLineChars="1950"/>
        <w:rPr>
          <w:rFonts w:ascii="宋体" w:hAnsi="宋体"/>
          <w:color w:val="auto"/>
          <w:sz w:val="24"/>
          <w:szCs w:val="24"/>
        </w:rPr>
      </w:pPr>
      <w:r>
        <w:rPr>
          <w:rFonts w:hint="eastAsia" w:ascii="宋体" w:hAnsi="宋体"/>
          <w:color w:val="auto"/>
          <w:sz w:val="24"/>
          <w:szCs w:val="24"/>
          <w:lang w:val="en-US" w:eastAsia="zh-CN"/>
        </w:rPr>
        <w:t xml:space="preserve">             2020</w:t>
      </w:r>
      <w:r>
        <w:rPr>
          <w:rFonts w:hint="eastAsia" w:ascii="宋体" w:hAnsi="宋体"/>
          <w:color w:val="auto"/>
          <w:sz w:val="24"/>
          <w:szCs w:val="24"/>
        </w:rPr>
        <w:t>年</w:t>
      </w:r>
      <w:r>
        <w:rPr>
          <w:rFonts w:hint="eastAsia" w:ascii="宋体" w:hAnsi="宋体"/>
          <w:color w:val="auto"/>
          <w:sz w:val="24"/>
          <w:szCs w:val="24"/>
          <w:lang w:val="en-US" w:eastAsia="zh-CN"/>
        </w:rPr>
        <w:t>1</w:t>
      </w:r>
      <w:r>
        <w:rPr>
          <w:rFonts w:hint="eastAsia" w:ascii="宋体" w:hAnsi="宋体"/>
          <w:color w:val="auto"/>
          <w:sz w:val="24"/>
          <w:szCs w:val="24"/>
        </w:rPr>
        <w:t>月</w:t>
      </w:r>
      <w:r>
        <w:rPr>
          <w:rFonts w:hint="eastAsia" w:ascii="宋体" w:hAnsi="宋体"/>
          <w:color w:val="auto"/>
          <w:sz w:val="24"/>
          <w:szCs w:val="24"/>
          <w:lang w:val="en-US" w:eastAsia="zh-CN"/>
        </w:rPr>
        <w:t>15</w:t>
      </w:r>
      <w:r>
        <w:rPr>
          <w:rFonts w:hint="eastAsia" w:ascii="宋体" w:hAnsi="宋体"/>
          <w:color w:val="auto"/>
          <w:sz w:val="24"/>
          <w:szCs w:val="24"/>
        </w:rPr>
        <w:t>日</w:t>
      </w:r>
    </w:p>
    <w:p>
      <w:pPr>
        <w:spacing w:line="360" w:lineRule="auto"/>
        <w:jc w:val="center"/>
        <w:rPr>
          <w:rFonts w:ascii="宋体" w:hAnsi="宋体"/>
          <w:b/>
          <w:color w:val="auto"/>
          <w:sz w:val="24"/>
          <w:szCs w:val="24"/>
        </w:rPr>
      </w:pPr>
      <w:r>
        <w:rPr>
          <w:rFonts w:ascii="宋体" w:hAnsi="宋体"/>
          <w:b/>
          <w:color w:val="auto"/>
          <w:sz w:val="24"/>
          <w:szCs w:val="24"/>
        </w:rPr>
        <w:br w:type="page"/>
      </w:r>
    </w:p>
    <w:p>
      <w:pPr>
        <w:spacing w:line="360" w:lineRule="auto"/>
        <w:jc w:val="center"/>
        <w:outlineLvl w:val="0"/>
        <w:rPr>
          <w:rFonts w:ascii="宋体" w:hAnsi="宋体"/>
          <w:b/>
          <w:color w:val="auto"/>
          <w:sz w:val="24"/>
          <w:szCs w:val="24"/>
        </w:rPr>
      </w:pPr>
      <w:bookmarkStart w:id="1" w:name="_Toc497408658"/>
      <w:r>
        <w:rPr>
          <w:rFonts w:hint="eastAsia" w:ascii="宋体" w:hAnsi="宋体"/>
          <w:b/>
          <w:color w:val="auto"/>
          <w:sz w:val="24"/>
          <w:szCs w:val="24"/>
        </w:rPr>
        <w:t>第二章 投标人须知</w:t>
      </w:r>
      <w:bookmarkEnd w:id="1"/>
    </w:p>
    <w:p>
      <w:pPr>
        <w:spacing w:line="360" w:lineRule="auto"/>
        <w:rPr>
          <w:rFonts w:ascii="宋体" w:hAnsi="宋体"/>
          <w:b/>
          <w:color w:val="auto"/>
          <w:sz w:val="24"/>
          <w:szCs w:val="24"/>
        </w:rPr>
      </w:pPr>
      <w:r>
        <w:rPr>
          <w:rFonts w:hint="eastAsia" w:ascii="宋体" w:hAnsi="宋体"/>
          <w:b/>
          <w:color w:val="auto"/>
          <w:sz w:val="24"/>
          <w:szCs w:val="24"/>
        </w:rPr>
        <w:t>一.前附表</w:t>
      </w:r>
    </w:p>
    <w:tbl>
      <w:tblPr>
        <w:tblW w:w="962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2"/>
        <w:gridCol w:w="2465"/>
        <w:gridCol w:w="6401"/>
      </w:tblGrid>
      <w:tr>
        <w:trPr>
          <w:trHeight w:val="295"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color w:val="auto"/>
                <w:sz w:val="24"/>
                <w:szCs w:val="24"/>
              </w:rPr>
            </w:pPr>
            <w:r>
              <w:rPr>
                <w:rFonts w:hint="eastAsia" w:ascii="宋体" w:hAnsi="宋体"/>
                <w:b/>
                <w:bCs/>
                <w:color w:val="auto"/>
                <w:sz w:val="24"/>
                <w:szCs w:val="24"/>
              </w:rPr>
              <w:t>序号</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b/>
                <w:bCs/>
                <w:color w:val="auto"/>
                <w:sz w:val="24"/>
                <w:szCs w:val="24"/>
              </w:rPr>
            </w:pPr>
            <w:r>
              <w:rPr>
                <w:rFonts w:hint="eastAsia" w:ascii="宋体" w:hAnsi="宋体"/>
                <w:b/>
                <w:bCs/>
                <w:color w:val="auto"/>
                <w:sz w:val="24"/>
                <w:szCs w:val="24"/>
              </w:rPr>
              <w:t>条款名称</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b/>
                <w:bCs/>
                <w:color w:val="auto"/>
                <w:sz w:val="24"/>
                <w:szCs w:val="24"/>
              </w:rPr>
            </w:pPr>
            <w:r>
              <w:rPr>
                <w:rFonts w:hint="eastAsia" w:ascii="宋体" w:hAnsi="宋体"/>
                <w:b/>
                <w:bCs/>
                <w:color w:val="auto"/>
                <w:sz w:val="24"/>
                <w:szCs w:val="24"/>
              </w:rPr>
              <w:t>内容及要求</w:t>
            </w:r>
          </w:p>
        </w:tc>
      </w:tr>
      <w:tr>
        <w:trPr>
          <w:trHeight w:val="295"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b/>
                <w:bCs/>
                <w:color w:val="auto"/>
                <w:sz w:val="24"/>
                <w:szCs w:val="24"/>
              </w:rPr>
            </w:pPr>
            <w:r>
              <w:rPr>
                <w:rFonts w:hint="eastAsia" w:ascii="宋体" w:hAnsi="宋体"/>
                <w:color w:val="auto"/>
                <w:sz w:val="24"/>
                <w:szCs w:val="24"/>
                <w:lang w:val="en-US" w:eastAsia="zh-CN"/>
              </w:rPr>
              <w:t>1</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hint="eastAsia" w:ascii="宋体" w:hAnsi="宋体" w:eastAsia="宋体"/>
                <w:b w:val="0"/>
                <w:bCs w:val="0"/>
                <w:color w:val="auto"/>
                <w:sz w:val="24"/>
                <w:szCs w:val="24"/>
                <w:lang w:eastAsia="zh-CN"/>
              </w:rPr>
            </w:pPr>
            <w:r>
              <w:rPr>
                <w:rFonts w:hint="eastAsia" w:ascii="宋体" w:hAnsi="宋体"/>
                <w:b w:val="0"/>
                <w:bCs w:val="0"/>
                <w:color w:val="auto"/>
                <w:sz w:val="24"/>
                <w:szCs w:val="24"/>
                <w:lang w:eastAsia="zh-CN"/>
              </w:rPr>
              <w:t>采购人</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hint="eastAsia" w:ascii="宋体" w:hAnsi="宋体"/>
                <w:color w:val="auto"/>
                <w:sz w:val="24"/>
                <w:szCs w:val="24"/>
                <w:lang w:eastAsia="zh-CN"/>
              </w:rPr>
            </w:pPr>
            <w:r>
              <w:rPr>
                <w:rFonts w:hint="eastAsia" w:ascii="宋体" w:hAnsi="宋体"/>
                <w:color w:val="auto"/>
                <w:sz w:val="24"/>
                <w:szCs w:val="24"/>
                <w:lang w:eastAsia="zh-CN"/>
              </w:rPr>
              <w:t>鄂尔多斯市公安局东胜区分局</w:t>
            </w:r>
          </w:p>
          <w:p>
            <w:pPr>
              <w:spacing w:line="360" w:lineRule="auto"/>
              <w:ind w:right="-140" w:rightChars="-50"/>
              <w:rPr>
                <w:rFonts w:ascii="宋体" w:hAnsi="宋体"/>
                <w:color w:val="auto"/>
                <w:sz w:val="24"/>
                <w:szCs w:val="24"/>
              </w:rPr>
            </w:pPr>
            <w:r>
              <w:rPr>
                <w:rFonts w:hint="eastAsia" w:ascii="宋体" w:hAnsi="宋体"/>
                <w:color w:val="auto"/>
                <w:sz w:val="24"/>
                <w:szCs w:val="24"/>
              </w:rPr>
              <w:t>联系人：</w:t>
            </w:r>
            <w:r>
              <w:rPr>
                <w:rFonts w:hint="eastAsia" w:ascii="宋体" w:hAnsi="宋体"/>
                <w:color w:val="auto"/>
                <w:sz w:val="24"/>
                <w:szCs w:val="24"/>
                <w:lang w:eastAsia="zh-CN"/>
              </w:rPr>
              <w:t>贾先生</w:t>
            </w:r>
            <w:r>
              <w:rPr>
                <w:rFonts w:hint="eastAsia" w:ascii="宋体" w:hAnsi="宋体"/>
                <w:color w:val="auto"/>
                <w:sz w:val="24"/>
                <w:szCs w:val="24"/>
              </w:rPr>
              <w:t xml:space="preserve">            </w:t>
            </w:r>
            <w:r>
              <w:rPr>
                <w:rFonts w:hint="eastAsia" w:ascii="宋体" w:hAnsi="宋体"/>
                <w:color w:val="auto"/>
                <w:sz w:val="24"/>
                <w:szCs w:val="24"/>
                <w:lang w:val="en-US" w:eastAsia="zh-CN"/>
              </w:rPr>
              <w:t xml:space="preserve"> </w:t>
            </w:r>
            <w:r>
              <w:rPr>
                <w:rFonts w:hint="eastAsia" w:ascii="宋体" w:hAnsi="宋体"/>
                <w:color w:val="auto"/>
                <w:sz w:val="24"/>
                <w:szCs w:val="24"/>
              </w:rPr>
              <w:t>联系电话：</w:t>
            </w:r>
            <w:r>
              <w:rPr>
                <w:rFonts w:hint="eastAsia" w:ascii="宋体" w:hAnsi="宋体"/>
                <w:color w:val="auto"/>
                <w:sz w:val="24"/>
                <w:szCs w:val="24"/>
                <w:lang w:val="en-US" w:eastAsia="zh-CN"/>
              </w:rPr>
              <w:t>18247765295</w:t>
            </w:r>
          </w:p>
          <w:p>
            <w:pPr>
              <w:spacing w:line="360" w:lineRule="auto"/>
              <w:ind w:right="57"/>
              <w:jc w:val="both"/>
              <w:rPr>
                <w:rFonts w:hint="eastAsia" w:ascii="宋体" w:hAnsi="宋体"/>
                <w:b/>
                <w:bCs/>
                <w:color w:val="auto"/>
                <w:sz w:val="24"/>
                <w:szCs w:val="24"/>
              </w:rPr>
            </w:pPr>
            <w:r>
              <w:rPr>
                <w:rFonts w:hint="eastAsia" w:ascii="宋体" w:hAnsi="宋体"/>
                <w:color w:val="auto"/>
                <w:sz w:val="24"/>
                <w:szCs w:val="24"/>
              </w:rPr>
              <w:t>地址：</w:t>
            </w:r>
            <w:r>
              <w:rPr>
                <w:rFonts w:hint="eastAsia" w:ascii="宋体" w:hAnsi="宋体"/>
                <w:color w:val="auto"/>
                <w:sz w:val="24"/>
                <w:szCs w:val="24"/>
                <w:lang w:eastAsia="zh-CN"/>
              </w:rPr>
              <w:t>鄂尔多斯市东胜区</w:t>
            </w:r>
          </w:p>
        </w:tc>
      </w:tr>
      <w:tr>
        <w:trPr>
          <w:trHeight w:val="295"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olor w:val="auto"/>
                <w:sz w:val="24"/>
                <w:szCs w:val="24"/>
                <w:lang w:val="en-US" w:eastAsia="zh-CN"/>
              </w:rPr>
            </w:pPr>
            <w:r>
              <w:rPr>
                <w:rFonts w:hint="eastAsia" w:ascii="宋体" w:hAnsi="宋体"/>
                <w:color w:val="auto"/>
                <w:sz w:val="24"/>
                <w:szCs w:val="24"/>
                <w:lang w:val="en-US" w:eastAsia="zh-CN"/>
              </w:rPr>
              <w:t>2</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hint="eastAsia" w:ascii="宋体" w:hAnsi="宋体"/>
                <w:b w:val="0"/>
                <w:bCs w:val="0"/>
                <w:color w:val="auto"/>
                <w:sz w:val="24"/>
                <w:szCs w:val="24"/>
                <w:lang w:eastAsia="zh-CN"/>
              </w:rPr>
            </w:pPr>
            <w:r>
              <w:rPr>
                <w:rFonts w:hint="eastAsia" w:ascii="宋体" w:hAnsi="宋体"/>
                <w:b w:val="0"/>
                <w:bCs w:val="0"/>
                <w:color w:val="auto"/>
                <w:sz w:val="24"/>
                <w:szCs w:val="24"/>
                <w:lang w:eastAsia="zh-CN"/>
              </w:rPr>
              <w:t>采购代理机构</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hint="eastAsia" w:ascii="宋体" w:hAnsi="宋体" w:eastAsia="宋体"/>
                <w:color w:val="auto"/>
                <w:sz w:val="24"/>
                <w:szCs w:val="24"/>
                <w:lang w:eastAsia="zh-CN"/>
              </w:rPr>
            </w:pPr>
            <w:r>
              <w:rPr>
                <w:rFonts w:hint="eastAsia" w:ascii="宋体" w:hAnsi="宋体"/>
                <w:color w:val="auto"/>
                <w:sz w:val="24"/>
                <w:szCs w:val="24"/>
                <w:lang w:eastAsia="zh-CN"/>
              </w:rPr>
              <w:t>鄂尔多斯市东胜区公共资源交易中心</w:t>
            </w:r>
          </w:p>
          <w:p>
            <w:pPr>
              <w:spacing w:line="360" w:lineRule="auto"/>
              <w:ind w:right="-140" w:rightChars="-50"/>
              <w:rPr>
                <w:rFonts w:hint="eastAsia" w:ascii="宋体" w:hAnsi="宋体" w:eastAsia="宋体"/>
                <w:color w:val="auto"/>
                <w:sz w:val="24"/>
                <w:szCs w:val="24"/>
                <w:lang w:val="en-US" w:eastAsia="zh-CN"/>
              </w:rPr>
            </w:pPr>
            <w:r>
              <w:rPr>
                <w:rFonts w:hint="eastAsia" w:ascii="宋体" w:hAnsi="宋体"/>
                <w:color w:val="auto"/>
                <w:sz w:val="24"/>
                <w:szCs w:val="24"/>
              </w:rPr>
              <w:t>联系人：</w:t>
            </w:r>
            <w:r>
              <w:rPr>
                <w:rFonts w:hint="eastAsia" w:ascii="宋体" w:hAnsi="宋体"/>
                <w:color w:val="auto"/>
                <w:sz w:val="24"/>
                <w:szCs w:val="24"/>
                <w:lang w:val="en-US" w:eastAsia="zh-CN"/>
              </w:rPr>
              <w:t xml:space="preserve">边先生     </w:t>
            </w:r>
            <w:r>
              <w:rPr>
                <w:rFonts w:hint="eastAsia" w:ascii="宋体" w:hAnsi="宋体"/>
                <w:color w:val="auto"/>
                <w:sz w:val="24"/>
                <w:szCs w:val="24"/>
              </w:rPr>
              <w:t xml:space="preserve">       联系电话：0477-</w:t>
            </w:r>
            <w:r>
              <w:rPr>
                <w:rFonts w:hint="eastAsia" w:ascii="宋体" w:hAnsi="宋体"/>
                <w:color w:val="auto"/>
                <w:sz w:val="24"/>
                <w:szCs w:val="24"/>
                <w:lang w:val="en-US" w:eastAsia="zh-CN"/>
              </w:rPr>
              <w:t>8169166</w:t>
            </w:r>
          </w:p>
          <w:p>
            <w:pPr>
              <w:spacing w:line="360" w:lineRule="auto"/>
              <w:ind w:left="57" w:right="57" w:firstLine="57"/>
              <w:jc w:val="both"/>
              <w:rPr>
                <w:rFonts w:hint="eastAsia" w:ascii="宋体" w:hAnsi="宋体"/>
                <w:color w:val="auto"/>
                <w:sz w:val="24"/>
                <w:szCs w:val="24"/>
              </w:rPr>
            </w:pPr>
            <w:r>
              <w:rPr>
                <w:rFonts w:hint="eastAsia" w:ascii="宋体" w:hAnsi="宋体"/>
                <w:color w:val="auto"/>
                <w:sz w:val="24"/>
                <w:szCs w:val="24"/>
              </w:rPr>
              <w:t>地址：</w:t>
            </w:r>
            <w:r>
              <w:rPr>
                <w:rFonts w:hint="eastAsia" w:ascii="宋体" w:hAnsi="宋体"/>
                <w:color w:val="auto"/>
                <w:sz w:val="24"/>
                <w:szCs w:val="24"/>
                <w:lang w:eastAsia="zh-CN"/>
              </w:rPr>
              <w:t>鄂尔多斯市东胜区公共资源交易中心</w:t>
            </w:r>
            <w:r>
              <w:rPr>
                <w:rFonts w:hint="eastAsia" w:ascii="宋体" w:hAnsi="宋体"/>
                <w:color w:val="auto"/>
                <w:sz w:val="24"/>
                <w:szCs w:val="24"/>
              </w:rPr>
              <w:t>九楼</w:t>
            </w:r>
            <w:r>
              <w:rPr>
                <w:rFonts w:hint="eastAsia" w:ascii="宋体" w:hAnsi="宋体"/>
                <w:color w:val="auto"/>
                <w:sz w:val="24"/>
                <w:szCs w:val="24"/>
                <w:lang w:eastAsia="zh-CN"/>
              </w:rPr>
              <w:t>政府采购</w:t>
            </w:r>
            <w:r>
              <w:rPr>
                <w:rFonts w:hint="eastAsia" w:ascii="宋体" w:hAnsi="宋体"/>
                <w:color w:val="auto"/>
                <w:sz w:val="24"/>
                <w:szCs w:val="24"/>
              </w:rPr>
              <w:t>室（</w:t>
            </w:r>
            <w:r>
              <w:rPr>
                <w:rFonts w:hint="eastAsia" w:ascii="宋体" w:hAnsi="宋体"/>
                <w:color w:val="auto"/>
                <w:sz w:val="24"/>
                <w:szCs w:val="24"/>
                <w:lang w:eastAsia="zh-CN"/>
              </w:rPr>
              <w:t>东胜区市民中心B座九楼</w:t>
            </w:r>
            <w:r>
              <w:rPr>
                <w:rFonts w:hint="eastAsia" w:ascii="宋体" w:hAnsi="宋体"/>
                <w:color w:val="auto"/>
                <w:sz w:val="24"/>
                <w:szCs w:val="24"/>
              </w:rPr>
              <w:t xml:space="preserve">） </w:t>
            </w:r>
          </w:p>
        </w:tc>
      </w:tr>
      <w:tr>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hint="eastAsia" w:ascii="宋体" w:hAnsi="宋体"/>
                <w:color w:val="auto"/>
                <w:sz w:val="24"/>
                <w:szCs w:val="24"/>
              </w:rPr>
            </w:pPr>
            <w:r>
              <w:rPr>
                <w:rFonts w:hint="eastAsia" w:ascii="宋体" w:hAnsi="宋体"/>
                <w:color w:val="auto"/>
                <w:sz w:val="24"/>
                <w:szCs w:val="24"/>
              </w:rPr>
              <w:t>3</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olor w:val="auto"/>
                <w:sz w:val="24"/>
                <w:szCs w:val="24"/>
              </w:rPr>
            </w:pPr>
            <w:r>
              <w:rPr>
                <w:rFonts w:hint="eastAsia" w:ascii="宋体" w:hAnsi="宋体"/>
                <w:color w:val="auto"/>
                <w:sz w:val="24"/>
                <w:szCs w:val="24"/>
              </w:rPr>
              <w:t>项目内容及要求</w:t>
            </w:r>
          </w:p>
        </w:tc>
        <w:tc>
          <w:tcPr>
            <w:tcW w:w="6401" w:type="dxa"/>
            <w:tcBorders>
              <w:top w:val="single" w:color="auto" w:sz="4" w:space="0"/>
              <w:left w:val="single" w:color="auto" w:sz="4" w:space="0"/>
              <w:bottom w:val="single" w:color="auto" w:sz="4" w:space="0"/>
              <w:right w:val="single" w:color="auto" w:sz="4" w:space="0"/>
            </w:tcBorders>
            <w:vAlign w:val="center"/>
          </w:tcPr>
          <w:p>
            <w:pPr>
              <w:spacing w:beforeLines="50" w:line="360" w:lineRule="auto"/>
              <w:textAlignment w:val="baseline"/>
              <w:rPr>
                <w:rFonts w:hint="eastAsia" w:ascii="宋体" w:hAnsi="宋体"/>
                <w:color w:val="auto"/>
                <w:sz w:val="24"/>
                <w:szCs w:val="24"/>
              </w:rPr>
            </w:pPr>
            <w:r>
              <w:rPr>
                <w:rFonts w:hint="eastAsia" w:ascii="宋体" w:hAnsi="宋体"/>
                <w:color w:val="auto"/>
                <w:sz w:val="24"/>
                <w:szCs w:val="24"/>
              </w:rPr>
              <w:t>详见招标文件第四章</w:t>
            </w:r>
          </w:p>
        </w:tc>
      </w:tr>
      <w:tr>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hint="eastAsia" w:ascii="宋体" w:hAnsi="宋体"/>
                <w:color w:val="auto"/>
                <w:sz w:val="24"/>
                <w:szCs w:val="24"/>
              </w:rPr>
            </w:pPr>
            <w:r>
              <w:rPr>
                <w:rFonts w:hint="eastAsia" w:ascii="宋体" w:hAnsi="宋体"/>
                <w:color w:val="auto"/>
                <w:sz w:val="24"/>
                <w:szCs w:val="24"/>
              </w:rPr>
              <w:t>4</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olor w:val="auto"/>
                <w:sz w:val="24"/>
                <w:szCs w:val="24"/>
              </w:rPr>
            </w:pPr>
            <w:r>
              <w:rPr>
                <w:rFonts w:hint="eastAsia" w:ascii="宋体" w:hAnsi="宋体"/>
                <w:color w:val="auto"/>
                <w:sz w:val="24"/>
                <w:szCs w:val="24"/>
              </w:rPr>
              <w:t>采购预算</w:t>
            </w:r>
          </w:p>
        </w:tc>
        <w:tc>
          <w:tcPr>
            <w:tcW w:w="6401" w:type="dxa"/>
            <w:tcBorders>
              <w:top w:val="single" w:color="auto" w:sz="4" w:space="0"/>
              <w:left w:val="single" w:color="auto" w:sz="4" w:space="0"/>
              <w:bottom w:val="single" w:color="auto" w:sz="4" w:space="0"/>
              <w:right w:val="single" w:color="auto" w:sz="4" w:space="0"/>
            </w:tcBorders>
            <w:vAlign w:val="center"/>
          </w:tcPr>
          <w:p>
            <w:pPr>
              <w:spacing w:beforeLines="50" w:line="360" w:lineRule="auto"/>
              <w:textAlignment w:val="baseline"/>
              <w:rPr>
                <w:rFonts w:hint="eastAsia" w:ascii="宋体" w:hAnsi="宋体"/>
                <w:color w:val="auto"/>
                <w:sz w:val="24"/>
                <w:szCs w:val="24"/>
              </w:rPr>
            </w:pPr>
            <w:r>
              <w:rPr>
                <w:rFonts w:hint="eastAsia" w:ascii="宋体" w:hAnsi="宋体"/>
                <w:color w:val="auto"/>
                <w:sz w:val="24"/>
                <w:szCs w:val="24"/>
                <w:highlight w:val="none"/>
                <w:u w:val="single" w:color="auto"/>
                <w:lang w:val="en-US" w:eastAsia="zh-CN"/>
              </w:rPr>
              <w:t>1830530</w:t>
            </w:r>
            <w:r>
              <w:rPr>
                <w:rFonts w:hint="eastAsia" w:ascii="宋体" w:hAnsi="宋体"/>
                <w:color w:val="auto"/>
                <w:sz w:val="24"/>
                <w:szCs w:val="24"/>
              </w:rPr>
              <w:t>元</w:t>
            </w:r>
          </w:p>
        </w:tc>
      </w:tr>
      <w:tr>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hint="eastAsia" w:ascii="宋体" w:hAnsi="宋体"/>
                <w:color w:val="auto"/>
                <w:sz w:val="24"/>
                <w:szCs w:val="24"/>
              </w:rPr>
            </w:pPr>
            <w:r>
              <w:rPr>
                <w:rFonts w:hint="eastAsia" w:ascii="宋体" w:hAnsi="宋体"/>
                <w:color w:val="auto"/>
                <w:sz w:val="24"/>
                <w:szCs w:val="24"/>
              </w:rPr>
              <w:t>5</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olor w:val="auto"/>
                <w:sz w:val="24"/>
                <w:szCs w:val="24"/>
              </w:rPr>
            </w:pPr>
            <w:r>
              <w:rPr>
                <w:rFonts w:hint="eastAsia" w:ascii="宋体" w:hAnsi="宋体"/>
                <w:color w:val="auto"/>
                <w:sz w:val="24"/>
                <w:szCs w:val="24"/>
              </w:rPr>
              <w:t>分包情况</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 w:val="24"/>
                <w:szCs w:val="24"/>
              </w:rPr>
            </w:pPr>
            <w:r>
              <w:rPr>
                <w:rFonts w:hint="eastAsia" w:ascii="宋体" w:hAnsi="宋体"/>
                <w:color w:val="auto"/>
                <w:sz w:val="24"/>
                <w:szCs w:val="24"/>
              </w:rPr>
              <w:t>一整包</w:t>
            </w:r>
          </w:p>
        </w:tc>
      </w:tr>
      <w:tr>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6</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付款方式</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 w:val="24"/>
                <w:szCs w:val="24"/>
              </w:rPr>
            </w:pPr>
            <w:r>
              <w:rPr>
                <w:rFonts w:hint="eastAsia" w:ascii="宋体" w:hAnsi="宋体"/>
                <w:color w:val="auto"/>
                <w:sz w:val="24"/>
                <w:szCs w:val="24"/>
              </w:rPr>
              <w:t>国库集中支付</w:t>
            </w:r>
          </w:p>
        </w:tc>
      </w:tr>
      <w:tr>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7</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采购方式</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 w:val="24"/>
                <w:szCs w:val="24"/>
              </w:rPr>
            </w:pPr>
            <w:r>
              <w:rPr>
                <w:rFonts w:hint="eastAsia" w:ascii="宋体" w:hAnsi="宋体"/>
                <w:color w:val="auto"/>
                <w:sz w:val="24"/>
                <w:szCs w:val="24"/>
              </w:rPr>
              <w:t>公开招标</w:t>
            </w:r>
          </w:p>
        </w:tc>
      </w:tr>
      <w:tr>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8</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评标办法</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olor w:val="auto"/>
                <w:sz w:val="24"/>
                <w:szCs w:val="24"/>
              </w:rPr>
            </w:pPr>
            <w:r>
              <w:rPr>
                <w:rFonts w:hint="eastAsia" w:ascii="宋体" w:hAnsi="宋体"/>
                <w:color w:val="auto"/>
                <w:sz w:val="24"/>
                <w:szCs w:val="24"/>
              </w:rPr>
              <w:t>综合评分法</w:t>
            </w:r>
          </w:p>
        </w:tc>
      </w:tr>
      <w:tr>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9</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评标委员会数量</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olor w:val="auto"/>
                <w:sz w:val="24"/>
                <w:szCs w:val="24"/>
              </w:rPr>
            </w:pPr>
            <w:r>
              <w:rPr>
                <w:rFonts w:hint="eastAsia" w:ascii="宋体" w:hAnsi="宋体"/>
                <w:color w:val="auto"/>
                <w:sz w:val="24"/>
                <w:szCs w:val="24"/>
              </w:rPr>
              <w:t>评标委员会由采购人代表和评审专家组成，成员人数应当为5人及5人以上单数</w:t>
            </w:r>
            <w:r>
              <w:rPr>
                <w:rFonts w:hint="eastAsia" w:ascii="宋体" w:hAnsi="宋体"/>
                <w:color w:val="auto"/>
                <w:sz w:val="24"/>
                <w:szCs w:val="24"/>
                <w:lang w:eastAsia="zh-CN"/>
              </w:rPr>
              <w:t>。</w:t>
            </w:r>
          </w:p>
        </w:tc>
      </w:tr>
      <w:tr>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10</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中标人确定</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20" w:firstLineChars="50"/>
              <w:rPr>
                <w:rFonts w:ascii="宋体" w:hAnsi="宋体"/>
                <w:color w:val="auto"/>
                <w:sz w:val="24"/>
                <w:szCs w:val="24"/>
              </w:rPr>
            </w:pPr>
            <w:r>
              <w:rPr>
                <w:rFonts w:hint="eastAsia" w:ascii="宋体" w:hAnsi="宋体"/>
                <w:color w:val="auto"/>
                <w:sz w:val="24"/>
                <w:szCs w:val="24"/>
              </w:rPr>
              <w:t>采购人授权评标委员会按照评审原则直接确定中标人</w:t>
            </w:r>
          </w:p>
        </w:tc>
      </w:tr>
      <w:tr>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11</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投标人资格要求</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color w:val="auto"/>
                <w:sz w:val="24"/>
                <w:szCs w:val="24"/>
              </w:rPr>
            </w:pPr>
            <w:r>
              <w:rPr>
                <w:rFonts w:hint="eastAsia" w:ascii="宋体" w:hAnsi="宋体"/>
                <w:color w:val="auto"/>
                <w:sz w:val="24"/>
                <w:szCs w:val="24"/>
              </w:rPr>
              <w:t>详见招标公告</w:t>
            </w:r>
          </w:p>
        </w:tc>
      </w:tr>
      <w:tr>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12</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投标有效期</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color w:val="auto"/>
                <w:sz w:val="24"/>
                <w:szCs w:val="24"/>
              </w:rPr>
            </w:pPr>
            <w:r>
              <w:rPr>
                <w:rFonts w:hint="eastAsia" w:ascii="宋体" w:hAnsi="宋体"/>
                <w:color w:val="auto"/>
                <w:sz w:val="24"/>
                <w:szCs w:val="24"/>
              </w:rPr>
              <w:t>从提交投标文件的截止之日起90日历天</w:t>
            </w:r>
          </w:p>
        </w:tc>
      </w:tr>
      <w:tr>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13</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提交投标文件时间</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color w:val="auto"/>
                <w:sz w:val="24"/>
                <w:szCs w:val="24"/>
              </w:rPr>
            </w:pPr>
            <w:r>
              <w:rPr>
                <w:rFonts w:hint="eastAsia" w:ascii="宋体" w:hAnsi="宋体"/>
                <w:color w:val="auto"/>
                <w:sz w:val="24"/>
                <w:szCs w:val="24"/>
                <w:lang w:val="en-US" w:eastAsia="zh-CN"/>
              </w:rPr>
              <w:t>2020</w:t>
            </w:r>
            <w:r>
              <w:rPr>
                <w:rFonts w:hint="eastAsia" w:ascii="宋体" w:hAnsi="宋体"/>
                <w:color w:val="auto"/>
                <w:sz w:val="24"/>
                <w:szCs w:val="24"/>
              </w:rPr>
              <w:t>年</w:t>
            </w:r>
            <w:r>
              <w:rPr>
                <w:rFonts w:hint="eastAsia" w:ascii="宋体" w:hAnsi="宋体"/>
                <w:color w:val="auto"/>
                <w:sz w:val="24"/>
                <w:szCs w:val="24"/>
                <w:lang w:val="en-US" w:eastAsia="zh-CN"/>
              </w:rPr>
              <w:t>2</w:t>
            </w:r>
            <w:r>
              <w:rPr>
                <w:rFonts w:hint="eastAsia" w:ascii="宋体" w:hAnsi="宋体"/>
                <w:color w:val="auto"/>
                <w:sz w:val="24"/>
                <w:szCs w:val="24"/>
              </w:rPr>
              <w:t>月</w:t>
            </w:r>
            <w:r>
              <w:rPr>
                <w:rFonts w:hint="eastAsia" w:ascii="宋体" w:hAnsi="宋体"/>
                <w:color w:val="auto"/>
                <w:sz w:val="24"/>
                <w:szCs w:val="24"/>
                <w:lang w:val="en-US" w:eastAsia="zh-CN"/>
              </w:rPr>
              <w:t>20</w:t>
            </w:r>
            <w:r>
              <w:rPr>
                <w:rFonts w:hint="eastAsia" w:ascii="宋体" w:hAnsi="宋体"/>
                <w:color w:val="auto"/>
                <w:sz w:val="24"/>
                <w:szCs w:val="24"/>
              </w:rPr>
              <w:t>日</w:t>
            </w:r>
            <w:r>
              <w:rPr>
                <w:rFonts w:hint="eastAsia" w:ascii="宋体" w:hAnsi="宋体"/>
                <w:color w:val="auto"/>
                <w:sz w:val="24"/>
                <w:szCs w:val="24"/>
                <w:lang w:val="en-US" w:eastAsia="zh-CN"/>
              </w:rPr>
              <w:t>08</w:t>
            </w:r>
            <w:r>
              <w:rPr>
                <w:rFonts w:hint="eastAsia" w:ascii="宋体" w:hAnsi="宋体"/>
                <w:color w:val="auto"/>
                <w:sz w:val="24"/>
                <w:szCs w:val="24"/>
              </w:rPr>
              <w:t>时</w:t>
            </w:r>
            <w:r>
              <w:rPr>
                <w:rFonts w:hint="eastAsia" w:ascii="宋体" w:hAnsi="宋体"/>
                <w:color w:val="auto"/>
                <w:sz w:val="24"/>
                <w:szCs w:val="24"/>
                <w:lang w:val="en-US" w:eastAsia="zh-CN"/>
              </w:rPr>
              <w:t>40</w:t>
            </w:r>
            <w:r>
              <w:rPr>
                <w:rFonts w:hint="eastAsia" w:ascii="宋体" w:hAnsi="宋体"/>
                <w:color w:val="auto"/>
                <w:sz w:val="24"/>
                <w:szCs w:val="24"/>
              </w:rPr>
              <w:t>分--</w:t>
            </w:r>
            <w:r>
              <w:rPr>
                <w:rFonts w:hint="eastAsia" w:ascii="宋体" w:hAnsi="宋体"/>
                <w:color w:val="auto"/>
                <w:sz w:val="24"/>
                <w:szCs w:val="24"/>
                <w:lang w:val="en-US" w:eastAsia="zh-CN"/>
              </w:rPr>
              <w:t>09</w:t>
            </w:r>
            <w:r>
              <w:rPr>
                <w:rFonts w:hint="eastAsia" w:ascii="宋体" w:hAnsi="宋体"/>
                <w:color w:val="auto"/>
                <w:sz w:val="24"/>
                <w:szCs w:val="24"/>
              </w:rPr>
              <w:t>时</w:t>
            </w:r>
            <w:r>
              <w:rPr>
                <w:rFonts w:hint="eastAsia" w:ascii="宋体" w:hAnsi="宋体"/>
                <w:color w:val="auto"/>
                <w:sz w:val="24"/>
                <w:szCs w:val="24"/>
                <w:lang w:val="en-US" w:eastAsia="zh-CN"/>
              </w:rPr>
              <w:t>00</w:t>
            </w:r>
            <w:r>
              <w:rPr>
                <w:rFonts w:hint="eastAsia" w:ascii="宋体" w:hAnsi="宋体"/>
                <w:color w:val="auto"/>
                <w:sz w:val="24"/>
                <w:szCs w:val="24"/>
              </w:rPr>
              <w:t xml:space="preserve">分 </w:t>
            </w:r>
          </w:p>
        </w:tc>
      </w:tr>
      <w:tr>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14</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开标时间</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color w:val="auto"/>
                <w:sz w:val="24"/>
                <w:szCs w:val="24"/>
              </w:rPr>
            </w:pPr>
            <w:r>
              <w:rPr>
                <w:rFonts w:hint="eastAsia" w:ascii="宋体" w:hAnsi="宋体"/>
                <w:color w:val="auto"/>
                <w:sz w:val="24"/>
                <w:szCs w:val="24"/>
                <w:lang w:val="en-US" w:eastAsia="zh-CN"/>
              </w:rPr>
              <w:t>2020</w:t>
            </w:r>
            <w:r>
              <w:rPr>
                <w:rFonts w:hint="eastAsia" w:ascii="宋体" w:hAnsi="宋体"/>
                <w:color w:val="auto"/>
                <w:sz w:val="24"/>
                <w:szCs w:val="24"/>
              </w:rPr>
              <w:t>年</w:t>
            </w:r>
            <w:r>
              <w:rPr>
                <w:rFonts w:hint="eastAsia" w:ascii="宋体" w:hAnsi="宋体"/>
                <w:color w:val="auto"/>
                <w:sz w:val="24"/>
                <w:szCs w:val="24"/>
                <w:lang w:val="en-US" w:eastAsia="zh-CN"/>
              </w:rPr>
              <w:t>2</w:t>
            </w:r>
            <w:r>
              <w:rPr>
                <w:rFonts w:hint="eastAsia" w:ascii="宋体" w:hAnsi="宋体"/>
                <w:color w:val="auto"/>
                <w:sz w:val="24"/>
                <w:szCs w:val="24"/>
              </w:rPr>
              <w:t>月</w:t>
            </w:r>
            <w:r>
              <w:rPr>
                <w:rFonts w:hint="eastAsia" w:ascii="宋体" w:hAnsi="宋体"/>
                <w:color w:val="auto"/>
                <w:sz w:val="24"/>
                <w:szCs w:val="24"/>
                <w:lang w:val="en-US" w:eastAsia="zh-CN"/>
              </w:rPr>
              <w:t>20</w:t>
            </w:r>
            <w:r>
              <w:rPr>
                <w:rFonts w:hint="eastAsia" w:ascii="宋体" w:hAnsi="宋体"/>
                <w:color w:val="auto"/>
                <w:sz w:val="24"/>
                <w:szCs w:val="24"/>
              </w:rPr>
              <w:t>日</w:t>
            </w:r>
            <w:r>
              <w:rPr>
                <w:rFonts w:hint="eastAsia" w:ascii="宋体" w:hAnsi="宋体"/>
                <w:color w:val="auto"/>
                <w:sz w:val="24"/>
                <w:szCs w:val="24"/>
                <w:lang w:val="en-US" w:eastAsia="zh-CN"/>
              </w:rPr>
              <w:t>09</w:t>
            </w:r>
            <w:r>
              <w:rPr>
                <w:rFonts w:hint="eastAsia" w:ascii="宋体" w:hAnsi="宋体"/>
                <w:color w:val="auto"/>
                <w:sz w:val="24"/>
                <w:szCs w:val="24"/>
              </w:rPr>
              <w:t>时整</w:t>
            </w:r>
          </w:p>
        </w:tc>
      </w:tr>
      <w:tr>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15</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开标地点（投标文件提交地点）</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olor w:val="auto"/>
                <w:sz w:val="24"/>
                <w:szCs w:val="24"/>
              </w:rPr>
            </w:pPr>
            <w:r>
              <w:rPr>
                <w:rFonts w:hint="eastAsia" w:ascii="宋体" w:hAnsi="宋体"/>
                <w:color w:val="auto"/>
                <w:sz w:val="24"/>
                <w:szCs w:val="24"/>
                <w:lang w:eastAsia="zh-CN"/>
              </w:rPr>
              <w:t>鄂尔多斯市东胜区公共资源交易中心八楼</w:t>
            </w:r>
            <w:r>
              <w:rPr>
                <w:rFonts w:hint="eastAsia" w:ascii="宋体" w:hAnsi="宋体"/>
                <w:color w:val="auto"/>
                <w:sz w:val="24"/>
                <w:szCs w:val="24"/>
              </w:rPr>
              <w:t>开标会议室（</w:t>
            </w:r>
            <w:r>
              <w:rPr>
                <w:rFonts w:hint="eastAsia" w:ascii="宋体" w:hAnsi="宋体"/>
                <w:color w:val="auto"/>
                <w:sz w:val="24"/>
                <w:szCs w:val="24"/>
                <w:lang w:eastAsia="zh-CN"/>
              </w:rPr>
              <w:t>东胜区市民中心B座八楼</w:t>
            </w:r>
            <w:r>
              <w:rPr>
                <w:rFonts w:hint="eastAsia" w:ascii="宋体" w:hAnsi="宋体"/>
                <w:color w:val="auto"/>
                <w:sz w:val="24"/>
                <w:szCs w:val="24"/>
              </w:rPr>
              <w:t>）</w:t>
            </w:r>
          </w:p>
        </w:tc>
      </w:tr>
      <w:tr>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right="57"/>
              <w:jc w:val="center"/>
              <w:rPr>
                <w:rFonts w:ascii="宋体" w:hAnsi="宋体"/>
                <w:color w:val="auto"/>
                <w:sz w:val="24"/>
                <w:szCs w:val="24"/>
              </w:rPr>
            </w:pPr>
            <w:r>
              <w:rPr>
                <w:rFonts w:hint="eastAsia" w:ascii="宋体" w:hAnsi="宋体"/>
                <w:color w:val="auto"/>
                <w:sz w:val="24"/>
                <w:szCs w:val="24"/>
              </w:rPr>
              <w:t xml:space="preserve"> 16</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投标文件数量</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olor w:val="auto"/>
                <w:sz w:val="24"/>
                <w:szCs w:val="24"/>
              </w:rPr>
            </w:pPr>
            <w:r>
              <w:rPr>
                <w:rFonts w:hint="eastAsia" w:ascii="宋体" w:hAnsi="宋体"/>
                <w:color w:val="auto"/>
                <w:sz w:val="24"/>
                <w:szCs w:val="24"/>
              </w:rPr>
              <w:t>正本1份、副本4份，电子光盘1份（标明投标人名称）</w:t>
            </w:r>
          </w:p>
        </w:tc>
      </w:tr>
      <w:tr>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17</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olor w:val="auto"/>
                <w:sz w:val="24"/>
                <w:szCs w:val="24"/>
              </w:rPr>
            </w:pPr>
            <w:r>
              <w:rPr>
                <w:rFonts w:hint="eastAsia" w:ascii="宋体" w:hAnsi="宋体" w:cs="宋体"/>
                <w:color w:val="auto"/>
                <w:sz w:val="24"/>
                <w:szCs w:val="24"/>
              </w:rPr>
              <w:t>实物样品（现场演示）</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color w:val="auto"/>
                <w:sz w:val="24"/>
                <w:szCs w:val="24"/>
              </w:rPr>
            </w:pPr>
            <w:r>
              <w:rPr>
                <w:rFonts w:hint="eastAsia" w:ascii="宋体" w:hAnsi="宋体" w:cs="宋体"/>
                <w:color w:val="auto"/>
                <w:sz w:val="24"/>
                <w:szCs w:val="24"/>
              </w:rPr>
              <w:t>无</w:t>
            </w:r>
          </w:p>
        </w:tc>
      </w:tr>
      <w:tr>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18</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现场踏勘</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s="宋体"/>
                <w:color w:val="auto"/>
                <w:sz w:val="24"/>
                <w:szCs w:val="24"/>
                <w:u w:val="single"/>
              </w:rPr>
            </w:pPr>
            <w:r>
              <w:rPr>
                <w:rFonts w:hint="eastAsia" w:ascii="宋体" w:hAnsi="宋体" w:cs="宋体"/>
                <w:color w:val="auto"/>
                <w:sz w:val="24"/>
              </w:rPr>
              <w:t>无</w:t>
            </w:r>
          </w:p>
        </w:tc>
      </w:tr>
      <w:tr>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19</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备选方案</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olor w:val="auto"/>
                <w:sz w:val="24"/>
                <w:szCs w:val="24"/>
              </w:rPr>
            </w:pPr>
            <w:r>
              <w:rPr>
                <w:rFonts w:hint="eastAsia" w:ascii="宋体" w:hAnsi="宋体"/>
                <w:color w:val="auto"/>
                <w:sz w:val="24"/>
                <w:szCs w:val="24"/>
              </w:rPr>
              <w:t>不允许</w:t>
            </w:r>
          </w:p>
        </w:tc>
      </w:tr>
      <w:tr>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20</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联合体投标</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olor w:val="auto"/>
                <w:sz w:val="24"/>
                <w:szCs w:val="24"/>
              </w:rPr>
            </w:pPr>
            <w:r>
              <w:rPr>
                <w:rFonts w:hint="eastAsia" w:ascii="宋体" w:hAnsi="宋体"/>
                <w:color w:val="auto"/>
                <w:sz w:val="24"/>
                <w:szCs w:val="24"/>
              </w:rPr>
              <w:t>不接受</w:t>
            </w:r>
          </w:p>
        </w:tc>
      </w:tr>
      <w:tr>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21</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履约保证金</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olor w:val="auto"/>
                <w:sz w:val="24"/>
                <w:szCs w:val="24"/>
              </w:rPr>
            </w:pPr>
            <w:r>
              <w:rPr>
                <w:rFonts w:hint="eastAsia" w:ascii="宋体" w:hAnsi="宋体"/>
                <w:color w:val="auto"/>
                <w:sz w:val="24"/>
                <w:szCs w:val="24"/>
              </w:rPr>
              <w:t>无</w:t>
            </w:r>
          </w:p>
        </w:tc>
      </w:tr>
      <w:tr>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22</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采购机构代理费用</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olor w:val="auto"/>
                <w:sz w:val="24"/>
                <w:szCs w:val="24"/>
              </w:rPr>
            </w:pPr>
            <w:r>
              <w:rPr>
                <w:rFonts w:hint="eastAsia" w:ascii="宋体" w:hAnsi="宋体"/>
                <w:color w:val="auto"/>
                <w:sz w:val="24"/>
                <w:szCs w:val="24"/>
              </w:rPr>
              <w:t>不收取</w:t>
            </w:r>
          </w:p>
        </w:tc>
      </w:tr>
      <w:tr>
        <w:trPr>
          <w:trHeight w:val="2780"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23</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投标保证金</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jc w:val="left"/>
              <w:rPr>
                <w:rFonts w:hint="eastAsia" w:ascii="宋体" w:hAnsi="宋体"/>
                <w:color w:val="auto"/>
                <w:sz w:val="24"/>
                <w:highlight w:val="none"/>
                <w:lang w:val="en-US" w:eastAsia="zh-CN"/>
              </w:rPr>
            </w:pPr>
            <w:r>
              <w:rPr>
                <w:rFonts w:hint="eastAsia" w:ascii="宋体" w:hAnsi="宋体"/>
                <w:b/>
                <w:color w:val="auto"/>
                <w:sz w:val="24"/>
                <w:szCs w:val="24"/>
                <w:highlight w:val="none"/>
              </w:rPr>
              <w:t>本项目采用“虚拟子账户”形式及法律法规规定的其它缴纳方式收退投标保证金。请各</w:t>
            </w:r>
            <w:r>
              <w:rPr>
                <w:rFonts w:hint="eastAsia" w:ascii="宋体" w:hAnsi="宋体"/>
                <w:b/>
                <w:color w:val="auto"/>
                <w:sz w:val="24"/>
                <w:szCs w:val="24"/>
                <w:highlight w:val="none"/>
                <w:lang w:val="en-US" w:eastAsia="zh-CN"/>
              </w:rPr>
              <w:t>投标人</w:t>
            </w:r>
            <w:r>
              <w:rPr>
                <w:rFonts w:hint="eastAsia" w:ascii="宋体" w:hAnsi="宋体"/>
                <w:b/>
                <w:color w:val="auto"/>
                <w:sz w:val="24"/>
                <w:szCs w:val="24"/>
                <w:highlight w:val="none"/>
              </w:rPr>
              <w:t>特别关注并严格遵照</w:t>
            </w:r>
            <w:r>
              <w:rPr>
                <w:rFonts w:hint="eastAsia" w:ascii="宋体" w:hAnsi="宋体"/>
                <w:b/>
                <w:color w:val="auto"/>
                <w:sz w:val="24"/>
                <w:szCs w:val="24"/>
                <w:highlight w:val="none"/>
                <w:lang w:val="en-US" w:eastAsia="zh-CN"/>
              </w:rPr>
              <w:t>招标文件</w:t>
            </w:r>
            <w:r>
              <w:rPr>
                <w:rFonts w:hint="eastAsia" w:ascii="宋体" w:hAnsi="宋体"/>
                <w:b/>
                <w:color w:val="auto"/>
                <w:sz w:val="24"/>
                <w:szCs w:val="24"/>
                <w:highlight w:val="none"/>
              </w:rPr>
              <w:t>中有关投标保证金缴纳的规定。</w:t>
            </w:r>
          </w:p>
          <w:p>
            <w:pPr>
              <w:spacing w:line="360" w:lineRule="auto"/>
              <w:ind w:left="-140" w:leftChars="-50" w:right="-140" w:rightChars="-50" w:firstLine="175" w:firstLineChars="73"/>
              <w:jc w:val="left"/>
              <w:rPr>
                <w:rFonts w:hint="eastAsia" w:ascii="宋体" w:hAnsi="宋体"/>
                <w:color w:val="auto"/>
                <w:sz w:val="24"/>
                <w:highlight w:val="none"/>
                <w:lang w:val="en-US" w:eastAsia="zh-CN"/>
              </w:rPr>
            </w:pPr>
            <w:r>
              <w:rPr>
                <w:rFonts w:hint="eastAsia" w:ascii="宋体" w:hAnsi="宋体"/>
                <w:color w:val="auto"/>
                <w:sz w:val="24"/>
                <w:highlight w:val="none"/>
                <w:lang w:val="en-US" w:eastAsia="zh-CN"/>
              </w:rPr>
              <w:t>保证金人民币:20000元整。</w:t>
            </w:r>
          </w:p>
          <w:p>
            <w:pPr>
              <w:spacing w:line="360" w:lineRule="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开户银行：中国银行股份有限公司鄂尔多斯市分行</w:t>
            </w:r>
          </w:p>
          <w:p>
            <w:pPr>
              <w:spacing w:line="360" w:lineRule="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行    号：104205015877</w:t>
            </w:r>
          </w:p>
          <w:p>
            <w:pPr>
              <w:spacing w:line="360" w:lineRule="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开户银行：鄂尔多斯银行股份有限公司银通支行</w:t>
            </w:r>
          </w:p>
          <w:p>
            <w:pPr>
              <w:spacing w:line="360" w:lineRule="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行    号：313205000288</w:t>
            </w:r>
          </w:p>
          <w:p>
            <w:pPr>
              <w:spacing w:line="360" w:lineRule="auto"/>
              <w:rPr>
                <w:rFonts w:hint="eastAsia" w:ascii="宋体" w:hAnsi="宋体"/>
                <w:color w:val="auto"/>
                <w:sz w:val="24"/>
                <w:szCs w:val="22"/>
                <w:highlight w:val="none"/>
                <w:lang w:val="en-US" w:eastAsia="zh-CN"/>
              </w:rPr>
            </w:pPr>
            <w:r>
              <w:rPr>
                <w:rFonts w:hint="eastAsia" w:ascii="宋体" w:hAnsi="宋体"/>
                <w:color w:val="auto"/>
                <w:sz w:val="24"/>
                <w:szCs w:val="22"/>
                <w:highlight w:val="none"/>
                <w:lang w:val="en-US" w:eastAsia="zh-CN"/>
              </w:rPr>
              <w:t>开户银行：华夏银行股份有限公司鄂尔多斯分行营业部</w:t>
            </w:r>
          </w:p>
          <w:p>
            <w:pPr>
              <w:spacing w:line="360" w:lineRule="auto"/>
              <w:rPr>
                <w:rFonts w:hint="eastAsia" w:ascii="宋体" w:hAnsi="宋体"/>
                <w:color w:val="auto"/>
                <w:sz w:val="24"/>
                <w:highlight w:val="none"/>
                <w:lang w:val="en-US" w:eastAsia="zh-CN"/>
              </w:rPr>
            </w:pPr>
            <w:r>
              <w:rPr>
                <w:rFonts w:hint="eastAsia" w:ascii="宋体" w:hAnsi="宋体"/>
                <w:color w:val="auto"/>
                <w:sz w:val="24"/>
                <w:szCs w:val="22"/>
                <w:highlight w:val="none"/>
                <w:lang w:val="en-US" w:eastAsia="zh-CN"/>
              </w:rPr>
              <w:t>行    号：304 205 010 534</w:t>
            </w:r>
          </w:p>
          <w:p>
            <w:pPr>
              <w:spacing w:line="360" w:lineRule="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开户单位：鄂尔多斯市东胜区公共资源交易中心</w:t>
            </w:r>
          </w:p>
          <w:p>
            <w:pPr>
              <w:spacing w:line="360" w:lineRule="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账    号：详见“政府采购投标信息回执函”下方所附“保证金缴纳信息”中载明的账号</w:t>
            </w:r>
          </w:p>
          <w:p>
            <w:pPr>
              <w:spacing w:line="360" w:lineRule="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投标保证金缴纳、退还联系人：谢女士    0477—8169176</w:t>
            </w:r>
          </w:p>
          <w:p>
            <w:pPr>
              <w:spacing w:line="360" w:lineRule="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咨询电话：</w:t>
            </w:r>
          </w:p>
          <w:p>
            <w:pPr>
              <w:spacing w:line="360" w:lineRule="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中国银行咨询电话：0477-8369608</w:t>
            </w:r>
          </w:p>
          <w:p>
            <w:pPr>
              <w:spacing w:line="360" w:lineRule="auto"/>
              <w:ind w:left="-140" w:leftChars="-50" w:right="-140" w:rightChars="-50" w:firstLine="175" w:firstLineChars="73"/>
              <w:jc w:val="left"/>
              <w:rPr>
                <w:rFonts w:hint="eastAsia" w:ascii="宋体" w:hAnsi="宋体"/>
                <w:color w:val="auto"/>
                <w:sz w:val="24"/>
                <w:highlight w:val="none"/>
                <w:lang w:val="en-US" w:eastAsia="zh-CN"/>
              </w:rPr>
            </w:pPr>
            <w:r>
              <w:rPr>
                <w:rFonts w:hint="eastAsia" w:ascii="宋体" w:hAnsi="宋体"/>
                <w:color w:val="auto"/>
                <w:sz w:val="24"/>
                <w:highlight w:val="none"/>
                <w:lang w:val="en-US" w:eastAsia="zh-CN"/>
              </w:rPr>
              <w:t>鄂尔多斯银行咨询电话：0477-2200177\2200033</w:t>
            </w:r>
          </w:p>
          <w:p>
            <w:pPr>
              <w:spacing w:line="360" w:lineRule="auto"/>
              <w:ind w:left="-140" w:leftChars="-50" w:right="-140" w:rightChars="-50" w:firstLine="175" w:firstLineChars="73"/>
              <w:jc w:val="left"/>
              <w:rPr>
                <w:rFonts w:hint="eastAsia" w:ascii="宋体" w:hAnsi="宋体"/>
                <w:color w:val="auto"/>
                <w:sz w:val="24"/>
                <w:highlight w:val="none"/>
                <w:lang w:val="en-US" w:eastAsia="zh-CN"/>
              </w:rPr>
            </w:pPr>
            <w:r>
              <w:rPr>
                <w:rFonts w:hint="eastAsia" w:ascii="宋体" w:hAnsi="宋体"/>
                <w:color w:val="auto"/>
                <w:sz w:val="24"/>
                <w:szCs w:val="22"/>
                <w:highlight w:val="none"/>
                <w:lang w:val="en-US" w:eastAsia="zh-CN"/>
              </w:rPr>
              <w:t>华夏银行</w:t>
            </w:r>
            <w:r>
              <w:rPr>
                <w:rFonts w:hint="eastAsia" w:ascii="宋体" w:hAnsi="宋体"/>
                <w:color w:val="auto"/>
                <w:sz w:val="24"/>
                <w:highlight w:val="none"/>
                <w:lang w:val="en-US" w:eastAsia="zh-CN"/>
              </w:rPr>
              <w:t>咨询</w:t>
            </w:r>
            <w:r>
              <w:rPr>
                <w:rFonts w:hint="eastAsia" w:ascii="宋体" w:hAnsi="宋体"/>
                <w:color w:val="auto"/>
                <w:sz w:val="24"/>
                <w:szCs w:val="22"/>
                <w:highlight w:val="none"/>
                <w:lang w:val="en-US" w:eastAsia="zh-CN"/>
              </w:rPr>
              <w:t>电话：0477-8547822</w:t>
            </w:r>
          </w:p>
        </w:tc>
      </w:tr>
    </w:tbl>
    <w:p>
      <w:pPr>
        <w:spacing w:line="360" w:lineRule="auto"/>
        <w:rPr>
          <w:rFonts w:ascii="宋体" w:hAnsi="宋体"/>
          <w:b/>
          <w:color w:val="auto"/>
          <w:sz w:val="24"/>
          <w:szCs w:val="24"/>
        </w:rPr>
      </w:pPr>
      <w:r>
        <w:rPr>
          <w:rFonts w:hint="eastAsia" w:ascii="宋体" w:hAnsi="宋体"/>
          <w:b/>
          <w:color w:val="auto"/>
          <w:sz w:val="24"/>
          <w:szCs w:val="24"/>
        </w:rPr>
        <w:t>二.报名须知</w:t>
      </w:r>
    </w:p>
    <w:p>
      <w:pPr>
        <w:spacing w:line="360" w:lineRule="auto"/>
        <w:rPr>
          <w:rFonts w:ascii="宋体" w:hAnsi="宋体"/>
          <w:b/>
          <w:color w:val="auto"/>
          <w:sz w:val="24"/>
          <w:szCs w:val="24"/>
        </w:rPr>
      </w:pPr>
      <w:r>
        <w:rPr>
          <w:rFonts w:hint="eastAsia" w:ascii="宋体" w:hAnsi="宋体"/>
          <w:b/>
          <w:color w:val="auto"/>
          <w:sz w:val="24"/>
          <w:szCs w:val="24"/>
        </w:rPr>
        <w:t>1.报名方式</w:t>
      </w:r>
    </w:p>
    <w:p>
      <w:pPr>
        <w:spacing w:line="360" w:lineRule="auto"/>
        <w:ind w:firstLine="480" w:firstLineChars="200"/>
        <w:rPr>
          <w:rFonts w:ascii="宋体" w:hAnsi="宋体" w:cs="宋体"/>
          <w:color w:val="auto"/>
          <w:kern w:val="0"/>
          <w:sz w:val="24"/>
          <w:szCs w:val="24"/>
        </w:rPr>
      </w:pPr>
      <w:r>
        <w:rPr>
          <w:rFonts w:hint="eastAsia" w:ascii="宋体" w:hAnsi="宋体"/>
          <w:color w:val="auto"/>
          <w:sz w:val="24"/>
          <w:szCs w:val="24"/>
        </w:rPr>
        <w:t>1.1</w:t>
      </w:r>
      <w:r>
        <w:rPr>
          <w:rFonts w:hint="eastAsia" w:ascii="宋体" w:hAnsi="宋体" w:cs="宋体"/>
          <w:color w:val="auto"/>
          <w:kern w:val="0"/>
          <w:sz w:val="24"/>
          <w:szCs w:val="24"/>
        </w:rPr>
        <w:t>报名方式采用网上报名，流程如下：</w:t>
      </w:r>
    </w:p>
    <w:p>
      <w:pPr>
        <w:spacing w:line="360" w:lineRule="auto"/>
        <w:ind w:firstLine="480" w:firstLineChars="200"/>
        <w:rPr>
          <w:rFonts w:hint="eastAsia" w:ascii="宋体" w:hAnsi="宋体" w:cs="宋体"/>
          <w:color w:val="auto"/>
          <w:kern w:val="0"/>
          <w:sz w:val="24"/>
          <w:szCs w:val="24"/>
        </w:rPr>
      </w:pPr>
      <w:r>
        <w:rPr>
          <w:rFonts w:hint="eastAsia" w:ascii="宋体" w:hAnsi="宋体"/>
          <w:color w:val="auto"/>
          <w:sz w:val="24"/>
          <w:szCs w:val="24"/>
        </w:rPr>
        <w:t>登录鄂</w:t>
      </w:r>
      <w:r>
        <w:rPr>
          <w:rFonts w:hint="eastAsia" w:ascii="宋体" w:hAnsi="宋体" w:cs="宋体"/>
          <w:color w:val="auto"/>
          <w:kern w:val="0"/>
          <w:sz w:val="24"/>
          <w:szCs w:val="24"/>
        </w:rPr>
        <w:t>尔多斯市公共资源交易网（</w:t>
      </w:r>
      <w:r>
        <w:rPr>
          <w:rFonts w:hint="eastAsia"/>
          <w:color w:val="auto"/>
          <w:sz w:val="24"/>
          <w:szCs w:val="24"/>
          <w:u w:val="single" w:color="auto"/>
          <w:lang w:eastAsia="zh-CN"/>
        </w:rPr>
        <w:t>http://www.ordosggzyjy.org.cn</w:t>
      </w:r>
      <w:r>
        <w:rPr>
          <w:rFonts w:hint="eastAsia" w:ascii="宋体" w:hAnsi="宋体" w:cs="宋体"/>
          <w:color w:val="auto"/>
          <w:kern w:val="0"/>
          <w:sz w:val="24"/>
          <w:szCs w:val="24"/>
        </w:rPr>
        <w:t>）页面，点击“政府采购”中的“采购公告”栏，打开本项目的招标公告，点击公告页面下方的“企业报名”或“自然人报名”进入“投标项目信息”，填写“</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信息”、“保证金缴纳开户行信息”、“分包信息”、“回执码找回信息填写”，按照页面提示点击“确认报名”，进入下一步“回执信息”页面并点击红色字体“点击此处”，在进入新页面中核对报名信息，并点击“保证金缴纳信息获取”处获取“保证金缴纳信息”。</w:t>
      </w:r>
      <w:r>
        <w:rPr>
          <w:rFonts w:hint="eastAsia" w:ascii="宋体" w:hAnsi="宋体" w:cs="宋体"/>
          <w:color w:val="auto"/>
          <w:kern w:val="0"/>
          <w:sz w:val="24"/>
          <w:szCs w:val="24"/>
          <w:lang w:eastAsia="zh-CN"/>
        </w:rPr>
        <w:t>（不收取保证金项目不用点击“保证金缴纳信息获取”及缴纳保证金等操作）</w:t>
      </w:r>
    </w:p>
    <w:p>
      <w:pPr>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1.2缴纳投标保证金。本项目采用“虚拟子账号”形式收退投标保证金，每一个</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在所投的每一项目或</w:t>
      </w:r>
      <w:r>
        <w:rPr>
          <w:rFonts w:hint="eastAsia" w:ascii="宋体" w:hAnsi="宋体" w:cs="宋体"/>
          <w:color w:val="auto"/>
          <w:kern w:val="0"/>
          <w:sz w:val="24"/>
          <w:szCs w:val="24"/>
          <w:lang w:eastAsia="zh-CN"/>
        </w:rPr>
        <w:t>每</w:t>
      </w:r>
      <w:r>
        <w:rPr>
          <w:rFonts w:hint="eastAsia" w:ascii="宋体" w:hAnsi="宋体" w:cs="宋体"/>
          <w:color w:val="auto"/>
          <w:kern w:val="0"/>
          <w:sz w:val="24"/>
          <w:szCs w:val="24"/>
        </w:rPr>
        <w:t>包会对应每一家银行自动生成一个账号，称为“虚拟子账号”。</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在进行投标信息确认后，应查看“保证金缴纳信息”下方所载明的账号，并按照</w:t>
      </w:r>
      <w:r>
        <w:rPr>
          <w:rFonts w:hint="eastAsia" w:ascii="宋体" w:hAnsi="宋体" w:cs="宋体"/>
          <w:color w:val="auto"/>
          <w:kern w:val="0"/>
          <w:sz w:val="24"/>
          <w:szCs w:val="24"/>
          <w:lang w:eastAsia="zh-CN"/>
        </w:rPr>
        <w:t>采购文件</w:t>
      </w:r>
      <w:r>
        <w:rPr>
          <w:rFonts w:hint="eastAsia" w:ascii="宋体" w:hAnsi="宋体" w:cs="宋体"/>
          <w:color w:val="auto"/>
          <w:kern w:val="0"/>
          <w:sz w:val="24"/>
          <w:szCs w:val="24"/>
        </w:rPr>
        <w:t>规定的金额、时间电汇或转账至上述账号中，付款人名称必须为投标</w:t>
      </w:r>
      <w:r>
        <w:rPr>
          <w:rFonts w:hint="eastAsia" w:ascii="宋体" w:hAnsi="宋体" w:cs="宋体"/>
          <w:color w:val="auto"/>
          <w:kern w:val="0"/>
          <w:sz w:val="24"/>
          <w:szCs w:val="24"/>
          <w:lang w:eastAsia="zh-CN"/>
        </w:rPr>
        <w:t>人</w:t>
      </w:r>
      <w:r>
        <w:rPr>
          <w:rFonts w:hint="eastAsia" w:ascii="宋体" w:hAnsi="宋体" w:cs="宋体"/>
          <w:color w:val="auto"/>
          <w:kern w:val="0"/>
          <w:sz w:val="24"/>
          <w:szCs w:val="24"/>
        </w:rPr>
        <w:t>全称，该账号可以自动识别金额是否正确，缴纳时间是否符合</w:t>
      </w:r>
      <w:r>
        <w:rPr>
          <w:rFonts w:hint="eastAsia" w:ascii="宋体" w:hAnsi="宋体" w:cs="宋体"/>
          <w:color w:val="auto"/>
          <w:kern w:val="0"/>
          <w:sz w:val="24"/>
          <w:szCs w:val="24"/>
          <w:lang w:eastAsia="zh-CN"/>
        </w:rPr>
        <w:t>采购</w:t>
      </w:r>
      <w:r>
        <w:rPr>
          <w:rFonts w:hint="eastAsia" w:ascii="宋体" w:hAnsi="宋体" w:cs="宋体"/>
          <w:color w:val="auto"/>
          <w:kern w:val="0"/>
          <w:sz w:val="24"/>
          <w:szCs w:val="24"/>
        </w:rPr>
        <w:t>文件的规定，如果不符合，一律不予收取。</w:t>
      </w:r>
    </w:p>
    <w:p>
      <w:pPr>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1.3查看报名状况。用“回执码”登录可查看报名状况；只有“是否缴纳保证金”显示“已缴纳”，报名才能成功。</w:t>
      </w:r>
    </w:p>
    <w:p>
      <w:pPr>
        <w:spacing w:line="360" w:lineRule="auto"/>
        <w:rPr>
          <w:rFonts w:ascii="宋体" w:hAnsi="宋体"/>
          <w:b/>
          <w:color w:val="auto"/>
          <w:sz w:val="24"/>
          <w:szCs w:val="24"/>
        </w:rPr>
      </w:pPr>
      <w:r>
        <w:rPr>
          <w:rFonts w:hint="eastAsia" w:ascii="宋体" w:hAnsi="宋体"/>
          <w:b/>
          <w:color w:val="auto"/>
          <w:sz w:val="24"/>
          <w:szCs w:val="24"/>
        </w:rPr>
        <w:t>2.报名时间及保证金缴纳截止时间（网上报名）</w:t>
      </w:r>
    </w:p>
    <w:p>
      <w:pPr>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2.1报名时间（招标文件提供期限）：</w:t>
      </w:r>
      <w:r>
        <w:rPr>
          <w:rFonts w:hint="eastAsia" w:ascii="宋体" w:hAnsi="宋体" w:cs="宋体"/>
          <w:color w:val="auto"/>
          <w:kern w:val="0"/>
          <w:sz w:val="24"/>
          <w:szCs w:val="24"/>
          <w:lang w:val="en-US" w:eastAsia="zh-CN"/>
        </w:rPr>
        <w:t>2020</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15</w:t>
      </w:r>
      <w:r>
        <w:rPr>
          <w:rFonts w:hint="eastAsia" w:ascii="宋体" w:hAnsi="宋体" w:cs="宋体"/>
          <w:color w:val="auto"/>
          <w:kern w:val="0"/>
          <w:sz w:val="24"/>
          <w:szCs w:val="24"/>
        </w:rPr>
        <w:t>日至</w:t>
      </w:r>
      <w:r>
        <w:rPr>
          <w:rFonts w:hint="eastAsia" w:ascii="宋体" w:hAnsi="宋体" w:cs="宋体"/>
          <w:color w:val="auto"/>
          <w:kern w:val="0"/>
          <w:sz w:val="24"/>
          <w:szCs w:val="24"/>
          <w:lang w:val="en-US" w:eastAsia="zh-CN"/>
        </w:rPr>
        <w:t>2020</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21</w:t>
      </w:r>
      <w:r>
        <w:rPr>
          <w:rFonts w:hint="eastAsia" w:ascii="宋体" w:hAnsi="宋体" w:cs="宋体"/>
          <w:color w:val="auto"/>
          <w:kern w:val="0"/>
          <w:sz w:val="24"/>
          <w:szCs w:val="24"/>
        </w:rPr>
        <w:t>日</w:t>
      </w:r>
      <w:r>
        <w:rPr>
          <w:rFonts w:hint="eastAsia" w:ascii="宋体" w:hAnsi="宋体" w:cs="宋体"/>
          <w:color w:val="auto"/>
          <w:kern w:val="0"/>
          <w:sz w:val="24"/>
          <w:szCs w:val="24"/>
          <w:lang w:val="en-US" w:eastAsia="zh-CN"/>
        </w:rPr>
        <w:t>17时30分</w:t>
      </w:r>
    </w:p>
    <w:p>
      <w:pPr>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2.2</w:t>
      </w:r>
      <w:r>
        <w:rPr>
          <w:rFonts w:hint="eastAsia" w:ascii="宋体" w:hAnsi="宋体"/>
          <w:color w:val="auto"/>
          <w:sz w:val="24"/>
          <w:szCs w:val="24"/>
        </w:rPr>
        <w:t>保证金缴纳截止时间</w:t>
      </w:r>
      <w:r>
        <w:rPr>
          <w:rFonts w:hint="eastAsia" w:ascii="宋体" w:hAnsi="宋体" w:cs="宋体"/>
          <w:color w:val="auto"/>
          <w:kern w:val="0"/>
          <w:sz w:val="24"/>
          <w:szCs w:val="24"/>
        </w:rPr>
        <w:t>（同提交投标文件截止时间）</w:t>
      </w:r>
      <w:r>
        <w:rPr>
          <w:rFonts w:hint="eastAsia" w:ascii="宋体" w:hAnsi="宋体"/>
          <w:color w:val="auto"/>
          <w:sz w:val="24"/>
          <w:szCs w:val="24"/>
        </w:rPr>
        <w:t>：</w:t>
      </w:r>
      <w:r>
        <w:rPr>
          <w:rFonts w:hint="eastAsia" w:ascii="宋体" w:hAnsi="宋体" w:cs="宋体"/>
          <w:color w:val="auto"/>
          <w:kern w:val="0"/>
          <w:sz w:val="24"/>
          <w:szCs w:val="24"/>
          <w:lang w:val="en-US" w:eastAsia="zh-CN"/>
        </w:rPr>
        <w:t>2020</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20</w:t>
      </w:r>
      <w:r>
        <w:rPr>
          <w:rFonts w:hint="eastAsia" w:ascii="宋体" w:hAnsi="宋体" w:cs="宋体"/>
          <w:color w:val="auto"/>
          <w:kern w:val="0"/>
          <w:sz w:val="24"/>
          <w:szCs w:val="24"/>
        </w:rPr>
        <w:t>日</w:t>
      </w:r>
      <w:r>
        <w:rPr>
          <w:rFonts w:hint="eastAsia" w:ascii="宋体" w:hAnsi="宋体" w:cs="宋体"/>
          <w:color w:val="auto"/>
          <w:kern w:val="0"/>
          <w:sz w:val="24"/>
          <w:szCs w:val="24"/>
          <w:lang w:val="en-US" w:eastAsia="zh-CN"/>
        </w:rPr>
        <w:t>09时00分</w:t>
      </w:r>
    </w:p>
    <w:p>
      <w:pPr>
        <w:spacing w:line="360" w:lineRule="auto"/>
        <w:rPr>
          <w:rFonts w:ascii="宋体" w:hAnsi="宋体"/>
          <w:color w:val="auto"/>
          <w:sz w:val="24"/>
          <w:szCs w:val="24"/>
        </w:rPr>
      </w:pPr>
      <w:r>
        <w:rPr>
          <w:rFonts w:hint="eastAsia" w:ascii="宋体" w:hAnsi="宋体"/>
          <w:b/>
          <w:color w:val="auto"/>
          <w:sz w:val="24"/>
          <w:szCs w:val="24"/>
        </w:rPr>
        <w:t>3.特别提示</w:t>
      </w:r>
      <w:r>
        <w:rPr>
          <w:rFonts w:hint="eastAsia" w:ascii="宋体" w:hAnsi="宋体"/>
          <w:color w:val="auto"/>
          <w:sz w:val="24"/>
          <w:szCs w:val="24"/>
        </w:rPr>
        <w:t>：</w:t>
      </w:r>
    </w:p>
    <w:p>
      <w:pPr>
        <w:spacing w:line="360" w:lineRule="auto"/>
        <w:ind w:firstLine="480" w:firstLineChars="200"/>
        <w:rPr>
          <w:rFonts w:ascii="宋体" w:hAnsi="宋体"/>
          <w:color w:val="auto"/>
          <w:sz w:val="24"/>
          <w:szCs w:val="24"/>
        </w:rPr>
      </w:pPr>
      <w:r>
        <w:rPr>
          <w:rFonts w:hint="eastAsia" w:ascii="宋体" w:hAnsi="宋体"/>
          <w:color w:val="auto"/>
          <w:sz w:val="24"/>
          <w:szCs w:val="24"/>
        </w:rPr>
        <w:t>3.1“回执码”是用来查询报名状况的登录码，投标人在完成保证金缴纳后，应及时用“回执码”登陆查询报名状况，关注所投项目或标包的保证金缴纳确认状态，如果在开标前仍显示“未缴纳”状态时，应及时查找原因，必要时可联系</w:t>
      </w:r>
      <w:r>
        <w:rPr>
          <w:rFonts w:hint="eastAsia" w:ascii="宋体" w:hAnsi="宋体"/>
          <w:color w:val="auto"/>
          <w:sz w:val="24"/>
          <w:szCs w:val="24"/>
          <w:lang w:eastAsia="zh-CN"/>
        </w:rPr>
        <w:t>交易</w:t>
      </w:r>
      <w:r>
        <w:rPr>
          <w:rFonts w:hint="eastAsia" w:ascii="宋体" w:hAnsi="宋体"/>
          <w:color w:val="auto"/>
          <w:sz w:val="24"/>
          <w:szCs w:val="24"/>
        </w:rPr>
        <w:t>中</w:t>
      </w:r>
      <w:r>
        <w:rPr>
          <w:rFonts w:hint="eastAsia" w:ascii="宋体" w:hAnsi="宋体"/>
          <w:color w:val="auto"/>
          <w:sz w:val="24"/>
          <w:szCs w:val="24"/>
          <w:lang w:eastAsia="zh-CN"/>
        </w:rPr>
        <w:t>心财务室或银行</w:t>
      </w:r>
      <w:r>
        <w:rPr>
          <w:rFonts w:hint="eastAsia" w:ascii="宋体" w:hAnsi="宋体"/>
          <w:color w:val="auto"/>
          <w:sz w:val="24"/>
          <w:szCs w:val="24"/>
        </w:rPr>
        <w:t>进行咨询，以确保投标保证金缴纳情况符合招标文件规定。投标人未按照招标文件要求缴纳投标保证金导致的一切后果由投标人自行承担。</w:t>
      </w:r>
    </w:p>
    <w:p>
      <w:pPr>
        <w:spacing w:line="360" w:lineRule="auto"/>
        <w:ind w:firstLine="480" w:firstLineChars="200"/>
        <w:rPr>
          <w:rFonts w:ascii="宋体" w:hAnsi="宋体"/>
          <w:color w:val="auto"/>
          <w:sz w:val="24"/>
          <w:szCs w:val="24"/>
        </w:rPr>
      </w:pPr>
      <w:r>
        <w:rPr>
          <w:rFonts w:hint="eastAsia" w:ascii="宋体" w:hAnsi="宋体"/>
          <w:color w:val="auto"/>
          <w:sz w:val="24"/>
          <w:szCs w:val="24"/>
        </w:rPr>
        <w:t>3.2由于投标保证金到账需要一定时间，请投标人在投标截止前及早缴纳，以免导致报名无效。</w:t>
      </w:r>
    </w:p>
    <w:p>
      <w:pPr>
        <w:spacing w:line="360" w:lineRule="auto"/>
        <w:ind w:firstLine="480" w:firstLineChars="200"/>
        <w:rPr>
          <w:rFonts w:ascii="宋体" w:hAnsi="宋体"/>
          <w:color w:val="auto"/>
          <w:sz w:val="24"/>
          <w:szCs w:val="24"/>
        </w:rPr>
      </w:pPr>
      <w:r>
        <w:rPr>
          <w:rFonts w:hint="eastAsia" w:ascii="宋体" w:hAnsi="宋体"/>
          <w:color w:val="auto"/>
          <w:sz w:val="24"/>
          <w:szCs w:val="24"/>
        </w:rPr>
        <w:t>3.3若报名成功将以短信的方式进行提示，如已完成报名信息的填写并缴纳投标保证金后仍未收到报名成功短信，请及时用“回执码”登陆查询报名状况及保证金缴纳状态。</w:t>
      </w:r>
    </w:p>
    <w:p>
      <w:pPr>
        <w:spacing w:line="360" w:lineRule="auto"/>
        <w:ind w:firstLine="480" w:firstLineChars="200"/>
        <w:rPr>
          <w:rFonts w:ascii="宋体" w:hAnsi="宋体"/>
          <w:color w:val="auto"/>
          <w:sz w:val="24"/>
          <w:szCs w:val="24"/>
        </w:rPr>
      </w:pPr>
      <w:r>
        <w:rPr>
          <w:rFonts w:hint="eastAsia" w:ascii="宋体" w:hAnsi="宋体"/>
          <w:color w:val="auto"/>
          <w:sz w:val="24"/>
          <w:szCs w:val="24"/>
        </w:rPr>
        <w:t>3.4网上报名成功而放弃参加投</w:t>
      </w:r>
      <w:r>
        <w:rPr>
          <w:rFonts w:hint="eastAsia" w:ascii="宋体" w:hAnsi="宋体"/>
          <w:b w:val="0"/>
          <w:bCs w:val="0"/>
          <w:color w:val="auto"/>
          <w:sz w:val="24"/>
          <w:szCs w:val="24"/>
        </w:rPr>
        <w:t>标的</w:t>
      </w:r>
      <w:r>
        <w:rPr>
          <w:rFonts w:hint="eastAsia" w:ascii="宋体" w:hAnsi="宋体"/>
          <w:b w:val="0"/>
          <w:bCs w:val="0"/>
          <w:color w:val="auto"/>
          <w:sz w:val="24"/>
          <w:szCs w:val="24"/>
          <w:lang w:eastAsia="zh-CN"/>
        </w:rPr>
        <w:t>投标人</w:t>
      </w:r>
      <w:r>
        <w:rPr>
          <w:rFonts w:hint="eastAsia" w:ascii="宋体" w:hAnsi="宋体"/>
          <w:b w:val="0"/>
          <w:bCs w:val="0"/>
          <w:color w:val="auto"/>
          <w:sz w:val="24"/>
          <w:szCs w:val="24"/>
        </w:rPr>
        <w:t>，请在递交</w:t>
      </w:r>
      <w:r>
        <w:rPr>
          <w:rFonts w:hint="eastAsia" w:ascii="宋体" w:hAnsi="宋体"/>
          <w:b w:val="0"/>
          <w:bCs w:val="0"/>
          <w:color w:val="auto"/>
          <w:sz w:val="24"/>
          <w:szCs w:val="24"/>
          <w:lang w:val="en-US" w:eastAsia="zh-CN"/>
        </w:rPr>
        <w:t>投标</w:t>
      </w:r>
      <w:r>
        <w:rPr>
          <w:rFonts w:hint="eastAsia" w:ascii="宋体" w:hAnsi="宋体"/>
          <w:b w:val="0"/>
          <w:bCs w:val="0"/>
          <w:color w:val="auto"/>
          <w:sz w:val="24"/>
          <w:szCs w:val="24"/>
        </w:rPr>
        <w:t>文件前以书面形式并加盖单位公章（扫描件发送至</w:t>
      </w:r>
      <w:r>
        <w:rPr>
          <w:rFonts w:hint="eastAsia" w:ascii="宋体" w:hAnsi="宋体"/>
          <w:b w:val="0"/>
          <w:bCs w:val="0"/>
          <w:color w:val="auto"/>
          <w:sz w:val="24"/>
          <w:szCs w:val="24"/>
          <w:u w:val="none"/>
          <w:shd w:val="clear" w:color="auto" w:fill="FFFFFF"/>
          <w:lang w:val="en-US" w:eastAsia="zh-CN"/>
        </w:rPr>
        <w:t>dszfcg</w:t>
      </w:r>
      <w:r>
        <w:rPr>
          <w:rFonts w:ascii="宋体" w:hAnsi="宋体"/>
          <w:b w:val="0"/>
          <w:bCs w:val="0"/>
          <w:color w:val="auto"/>
          <w:sz w:val="24"/>
          <w:szCs w:val="24"/>
          <w:u w:val="none"/>
          <w:shd w:val="clear" w:color="auto" w:fill="FFFFFF"/>
        </w:rPr>
        <w:t>@1</w:t>
      </w:r>
      <w:r>
        <w:rPr>
          <w:rFonts w:hint="eastAsia" w:ascii="宋体" w:hAnsi="宋体"/>
          <w:b w:val="0"/>
          <w:bCs w:val="0"/>
          <w:color w:val="auto"/>
          <w:sz w:val="24"/>
          <w:szCs w:val="24"/>
          <w:u w:val="none"/>
          <w:shd w:val="clear" w:color="auto" w:fill="FFFFFF"/>
          <w:lang w:val="en-US" w:eastAsia="zh-CN"/>
        </w:rPr>
        <w:t>26</w:t>
      </w:r>
      <w:r>
        <w:rPr>
          <w:rFonts w:ascii="宋体" w:hAnsi="宋体"/>
          <w:b w:val="0"/>
          <w:bCs w:val="0"/>
          <w:color w:val="auto"/>
          <w:sz w:val="24"/>
          <w:szCs w:val="24"/>
          <w:u w:val="none"/>
          <w:shd w:val="clear" w:color="auto" w:fill="FFFFFF"/>
        </w:rPr>
        <w:t>.com</w:t>
      </w:r>
      <w:r>
        <w:rPr>
          <w:rFonts w:hint="eastAsia" w:ascii="宋体" w:hAnsi="宋体"/>
          <w:b w:val="0"/>
          <w:bCs w:val="0"/>
          <w:color w:val="auto"/>
          <w:sz w:val="24"/>
          <w:szCs w:val="24"/>
          <w:lang w:eastAsia="zh-CN"/>
        </w:rPr>
        <w:t>、传真至</w:t>
      </w:r>
      <w:r>
        <w:rPr>
          <w:rFonts w:hint="eastAsia" w:ascii="宋体" w:hAnsi="宋体"/>
          <w:b w:val="0"/>
          <w:bCs w:val="0"/>
          <w:color w:val="auto"/>
          <w:sz w:val="24"/>
          <w:szCs w:val="24"/>
          <w:lang w:val="en-US" w:eastAsia="zh-CN"/>
        </w:rPr>
        <w:t>0477</w:t>
      </w:r>
      <w:r>
        <w:rPr>
          <w:rFonts w:hint="eastAsia" w:ascii="宋体" w:hAnsi="宋体"/>
          <w:color w:val="auto"/>
          <w:sz w:val="24"/>
          <w:szCs w:val="24"/>
          <w:lang w:val="en-US" w:eastAsia="zh-CN"/>
        </w:rPr>
        <w:t>-8169168</w:t>
      </w:r>
      <w:r>
        <w:rPr>
          <w:rFonts w:hint="eastAsia" w:ascii="宋体" w:hAnsi="宋体"/>
          <w:color w:val="auto"/>
          <w:sz w:val="24"/>
          <w:szCs w:val="24"/>
        </w:rPr>
        <w:t>或书面送达）通知</w:t>
      </w:r>
      <w:r>
        <w:rPr>
          <w:rFonts w:hint="eastAsia" w:ascii="宋体" w:hAnsi="宋体"/>
          <w:color w:val="auto"/>
          <w:sz w:val="24"/>
          <w:szCs w:val="24"/>
          <w:lang w:eastAsia="zh-CN"/>
        </w:rPr>
        <w:t>鄂尔多斯市东胜区公共资源交易中心</w:t>
      </w:r>
      <w:r>
        <w:rPr>
          <w:rFonts w:hint="eastAsia" w:ascii="宋体" w:hAnsi="宋体"/>
          <w:color w:val="auto"/>
          <w:sz w:val="24"/>
          <w:szCs w:val="24"/>
        </w:rPr>
        <w:t>。放弃投标未予告知的，</w:t>
      </w:r>
      <w:r>
        <w:rPr>
          <w:rFonts w:hint="eastAsia" w:ascii="宋体" w:hAnsi="宋体"/>
          <w:color w:val="auto"/>
          <w:sz w:val="24"/>
          <w:szCs w:val="24"/>
          <w:lang w:eastAsia="zh-CN"/>
        </w:rPr>
        <w:t>鄂尔多斯市东胜区公共资源交易中心</w:t>
      </w:r>
      <w:r>
        <w:rPr>
          <w:rFonts w:hint="eastAsia" w:ascii="宋体" w:hAnsi="宋体"/>
          <w:color w:val="auto"/>
          <w:sz w:val="24"/>
          <w:szCs w:val="24"/>
        </w:rPr>
        <w:t>将给予不诚信行为记录并在鄂尔多斯市公共资源交易网上公开通报。</w:t>
      </w:r>
    </w:p>
    <w:p>
      <w:pPr>
        <w:spacing w:line="360" w:lineRule="auto"/>
        <w:rPr>
          <w:rFonts w:ascii="宋体" w:hAnsi="宋体"/>
          <w:b/>
          <w:color w:val="auto"/>
          <w:sz w:val="24"/>
          <w:szCs w:val="24"/>
        </w:rPr>
      </w:pPr>
      <w:r>
        <w:rPr>
          <w:rFonts w:hint="eastAsia" w:ascii="宋体" w:hAnsi="宋体"/>
          <w:b/>
          <w:color w:val="auto"/>
          <w:sz w:val="24"/>
          <w:szCs w:val="24"/>
        </w:rPr>
        <w:t>三.说明</w:t>
      </w:r>
    </w:p>
    <w:p>
      <w:pPr>
        <w:spacing w:line="360" w:lineRule="auto"/>
        <w:rPr>
          <w:rFonts w:ascii="宋体" w:hAnsi="宋体" w:cs="宋体"/>
          <w:b/>
          <w:color w:val="auto"/>
          <w:sz w:val="24"/>
          <w:szCs w:val="24"/>
        </w:rPr>
      </w:pPr>
      <w:r>
        <w:rPr>
          <w:rFonts w:hint="eastAsia" w:ascii="宋体" w:hAnsi="宋体" w:cs="宋体"/>
          <w:b/>
          <w:color w:val="auto"/>
          <w:sz w:val="24"/>
          <w:szCs w:val="24"/>
        </w:rPr>
        <w:t>1.总则</w:t>
      </w:r>
    </w:p>
    <w:p>
      <w:pPr>
        <w:spacing w:line="360" w:lineRule="auto"/>
        <w:ind w:firstLine="482" w:firstLineChars="201"/>
        <w:rPr>
          <w:rFonts w:ascii="宋体" w:hAnsi="宋体"/>
          <w:color w:val="auto"/>
          <w:sz w:val="24"/>
          <w:szCs w:val="24"/>
        </w:rPr>
      </w:pPr>
      <w:r>
        <w:rPr>
          <w:rFonts w:hint="eastAsia" w:ascii="宋体" w:hAnsi="宋体" w:cs="宋体"/>
          <w:color w:val="auto"/>
          <w:sz w:val="24"/>
          <w:szCs w:val="24"/>
        </w:rPr>
        <w:t>本招标文件依据《中华人民共和国政府采购法》、《中华人民共和国政府采购法实施条例》和《政府采购货物和服务招标投标管理办法》（财政部令第87号）及国家和自治区有关法律、法规、规章制度编制。</w:t>
      </w:r>
    </w:p>
    <w:p>
      <w:pPr>
        <w:spacing w:line="360" w:lineRule="auto"/>
        <w:ind w:firstLine="480" w:firstLineChars="200"/>
        <w:rPr>
          <w:rFonts w:ascii="宋体" w:hAnsi="宋体"/>
          <w:color w:val="auto"/>
          <w:sz w:val="24"/>
          <w:szCs w:val="24"/>
        </w:rPr>
      </w:pPr>
      <w:r>
        <w:rPr>
          <w:rFonts w:hint="eastAsia" w:ascii="宋体" w:hAnsi="宋体"/>
          <w:color w:val="auto"/>
          <w:sz w:val="24"/>
          <w:szCs w:val="24"/>
        </w:rPr>
        <w:t>投标人应仔细阅读本项目信息公告及招标文件的所有内容（包括变更、补充、澄清以及修改等，且均为招标文件的组成部分），按照招标文件要求以及格式编制投标文件，并保证其真实性，否则一切后果自负。</w:t>
      </w:r>
    </w:p>
    <w:p>
      <w:pPr>
        <w:spacing w:line="360" w:lineRule="auto"/>
        <w:ind w:firstLine="480" w:firstLineChars="200"/>
        <w:rPr>
          <w:rFonts w:ascii="宋体" w:hAnsi="宋体"/>
          <w:color w:val="auto"/>
          <w:sz w:val="24"/>
          <w:szCs w:val="24"/>
        </w:rPr>
      </w:pPr>
      <w:r>
        <w:rPr>
          <w:rFonts w:hint="eastAsia" w:ascii="宋体" w:hAnsi="宋体"/>
          <w:color w:val="auto"/>
          <w:sz w:val="24"/>
          <w:szCs w:val="24"/>
        </w:rPr>
        <w:t>本次公开招标项目，</w:t>
      </w:r>
      <w:r>
        <w:rPr>
          <w:rFonts w:ascii="宋体" w:hAnsi="宋体"/>
          <w:color w:val="auto"/>
          <w:sz w:val="24"/>
          <w:szCs w:val="24"/>
        </w:rPr>
        <w:t>是以</w:t>
      </w:r>
      <w:r>
        <w:rPr>
          <w:rFonts w:hint="eastAsia" w:ascii="宋体" w:hAnsi="宋体"/>
          <w:color w:val="auto"/>
          <w:sz w:val="24"/>
          <w:szCs w:val="24"/>
        </w:rPr>
        <w:t>招标</w:t>
      </w:r>
      <w:r>
        <w:rPr>
          <w:rFonts w:ascii="宋体" w:hAnsi="宋体"/>
          <w:color w:val="auto"/>
          <w:sz w:val="24"/>
          <w:szCs w:val="24"/>
        </w:rPr>
        <w:t>公告的方式邀请非特定的</w:t>
      </w:r>
      <w:r>
        <w:rPr>
          <w:rFonts w:hint="eastAsia" w:ascii="宋体" w:hAnsi="宋体"/>
          <w:color w:val="auto"/>
          <w:sz w:val="24"/>
          <w:szCs w:val="24"/>
        </w:rPr>
        <w:t>投标人</w:t>
      </w:r>
      <w:r>
        <w:rPr>
          <w:rFonts w:ascii="宋体" w:hAnsi="宋体"/>
          <w:color w:val="auto"/>
          <w:sz w:val="24"/>
          <w:szCs w:val="24"/>
        </w:rPr>
        <w:t>参加投标</w:t>
      </w:r>
      <w:r>
        <w:rPr>
          <w:rFonts w:hint="eastAsia" w:ascii="宋体" w:hAnsi="宋体"/>
          <w:color w:val="auto"/>
          <w:sz w:val="24"/>
          <w:szCs w:val="24"/>
        </w:rPr>
        <w:t>。</w:t>
      </w:r>
    </w:p>
    <w:p>
      <w:pPr>
        <w:spacing w:line="360" w:lineRule="auto"/>
        <w:ind w:firstLine="480" w:firstLineChars="200"/>
        <w:rPr>
          <w:rFonts w:ascii="宋体" w:hAnsi="宋体"/>
          <w:color w:val="auto"/>
          <w:sz w:val="24"/>
          <w:szCs w:val="24"/>
        </w:rPr>
      </w:pPr>
      <w:r>
        <w:rPr>
          <w:rFonts w:hint="eastAsia" w:ascii="宋体" w:hAnsi="宋体"/>
          <w:color w:val="auto"/>
          <w:sz w:val="24"/>
          <w:szCs w:val="24"/>
        </w:rPr>
        <w:t>本招标文件所称货物，是指各种形态和种类的物品。提供的货物必须合法生产或销售且符合国家有关标准要求。</w:t>
      </w:r>
    </w:p>
    <w:p>
      <w:pPr>
        <w:pStyle w:val="20"/>
        <w:adjustRightInd w:val="0"/>
        <w:snapToGrid w:val="0"/>
        <w:spacing w:line="360" w:lineRule="auto"/>
        <w:rPr>
          <w:rFonts w:hAnsi="宋体"/>
          <w:b/>
          <w:color w:val="auto"/>
          <w:kern w:val="2"/>
          <w:sz w:val="24"/>
          <w:szCs w:val="24"/>
        </w:rPr>
      </w:pPr>
      <w:r>
        <w:rPr>
          <w:rFonts w:hint="eastAsia" w:hAnsi="宋体"/>
          <w:b/>
          <w:color w:val="auto"/>
          <w:kern w:val="2"/>
          <w:sz w:val="24"/>
          <w:szCs w:val="24"/>
        </w:rPr>
        <w:t>2.适用范围</w:t>
      </w:r>
    </w:p>
    <w:p>
      <w:pPr>
        <w:pStyle w:val="20"/>
        <w:adjustRightInd w:val="0"/>
        <w:snapToGrid w:val="0"/>
        <w:spacing w:line="360" w:lineRule="auto"/>
        <w:ind w:firstLine="480" w:firstLineChars="200"/>
        <w:rPr>
          <w:rFonts w:hAnsi="宋体"/>
          <w:b/>
          <w:color w:val="auto"/>
          <w:kern w:val="2"/>
          <w:sz w:val="24"/>
          <w:szCs w:val="24"/>
        </w:rPr>
      </w:pPr>
      <w:r>
        <w:rPr>
          <w:rFonts w:hint="eastAsia" w:hAnsi="宋体" w:cs="宋体"/>
          <w:color w:val="auto"/>
          <w:sz w:val="24"/>
          <w:szCs w:val="24"/>
        </w:rPr>
        <w:t>本招标文件仅适用于本次招标公告中所涉及的项目和内容。</w:t>
      </w:r>
    </w:p>
    <w:p>
      <w:pPr>
        <w:pStyle w:val="20"/>
        <w:adjustRightInd w:val="0"/>
        <w:snapToGrid w:val="0"/>
        <w:spacing w:line="360" w:lineRule="auto"/>
        <w:rPr>
          <w:rFonts w:hAnsi="宋体"/>
          <w:b/>
          <w:color w:val="auto"/>
          <w:sz w:val="24"/>
          <w:szCs w:val="24"/>
        </w:rPr>
      </w:pPr>
      <w:r>
        <w:rPr>
          <w:rFonts w:hint="eastAsia" w:hAnsi="宋体"/>
          <w:b/>
          <w:color w:val="auto"/>
          <w:sz w:val="24"/>
          <w:szCs w:val="24"/>
        </w:rPr>
        <w:t>3.投标费用</w:t>
      </w:r>
    </w:p>
    <w:p>
      <w:pPr>
        <w:pStyle w:val="20"/>
        <w:adjustRightInd w:val="0"/>
        <w:snapToGrid w:val="0"/>
        <w:spacing w:line="360" w:lineRule="auto"/>
        <w:ind w:firstLine="480" w:firstLineChars="200"/>
        <w:rPr>
          <w:rFonts w:hAnsi="宋体" w:cs="Arial"/>
          <w:color w:val="auto"/>
          <w:kern w:val="2"/>
          <w:sz w:val="24"/>
          <w:szCs w:val="24"/>
        </w:rPr>
      </w:pPr>
      <w:r>
        <w:rPr>
          <w:rFonts w:hint="eastAsia" w:hAnsi="宋体"/>
          <w:color w:val="auto"/>
          <w:sz w:val="24"/>
          <w:szCs w:val="24"/>
        </w:rPr>
        <w:t>投标人应承担所有与准备和参加投标有关的费用。不论投标结果如何，</w:t>
      </w:r>
      <w:r>
        <w:rPr>
          <w:rFonts w:hint="eastAsia" w:hAnsi="宋体"/>
          <w:color w:val="auto"/>
          <w:sz w:val="24"/>
          <w:szCs w:val="24"/>
          <w:lang w:eastAsia="zh-CN"/>
        </w:rPr>
        <w:t>鄂尔多斯市东胜区公共资源交易中心</w:t>
      </w:r>
      <w:r>
        <w:rPr>
          <w:rFonts w:hint="eastAsia" w:hAnsi="宋体" w:cs="Arial"/>
          <w:color w:val="auto"/>
          <w:kern w:val="2"/>
          <w:sz w:val="24"/>
          <w:szCs w:val="24"/>
        </w:rPr>
        <w:t>和采购人均无义务和责任承担相关费用。</w:t>
      </w:r>
    </w:p>
    <w:p>
      <w:pPr>
        <w:spacing w:line="360" w:lineRule="auto"/>
        <w:rPr>
          <w:rFonts w:ascii="宋体" w:hAnsi="宋体" w:cs="Arial"/>
          <w:b/>
          <w:color w:val="auto"/>
          <w:sz w:val="24"/>
          <w:szCs w:val="24"/>
        </w:rPr>
      </w:pPr>
      <w:r>
        <w:rPr>
          <w:rFonts w:hint="eastAsia" w:ascii="宋体" w:hAnsi="宋体" w:cs="Arial"/>
          <w:b/>
          <w:color w:val="auto"/>
          <w:sz w:val="24"/>
          <w:szCs w:val="24"/>
        </w:rPr>
        <w:t>4.当事人</w:t>
      </w:r>
    </w:p>
    <w:p>
      <w:pPr>
        <w:spacing w:line="360" w:lineRule="auto"/>
        <w:ind w:firstLine="480" w:firstLineChars="200"/>
        <w:rPr>
          <w:rFonts w:ascii="宋体" w:hAnsi="宋体"/>
          <w:color w:val="auto"/>
          <w:sz w:val="24"/>
          <w:szCs w:val="24"/>
        </w:rPr>
      </w:pPr>
      <w:r>
        <w:rPr>
          <w:rFonts w:hint="eastAsia" w:ascii="宋体" w:hAnsi="宋体"/>
          <w:color w:val="auto"/>
          <w:sz w:val="24"/>
          <w:szCs w:val="24"/>
        </w:rPr>
        <w:t>4.1“采购人”是指</w:t>
      </w:r>
      <w:r>
        <w:rPr>
          <w:rFonts w:hint="eastAsia" w:ascii="宋体" w:hAnsi="宋体" w:cs="Arial"/>
          <w:color w:val="auto"/>
          <w:sz w:val="24"/>
          <w:szCs w:val="24"/>
        </w:rPr>
        <w:t>依法进行政府采购的国家机关、事业单位、团体组织。本招标文件的采购人特指</w:t>
      </w:r>
      <w:r>
        <w:rPr>
          <w:rFonts w:hint="eastAsia" w:ascii="宋体" w:hAnsi="宋体" w:cs="Arial"/>
          <w:color w:val="auto"/>
          <w:sz w:val="24"/>
          <w:szCs w:val="24"/>
          <w:lang w:eastAsia="zh-CN"/>
        </w:rPr>
        <w:t>鄂尔多斯市公安局东胜区分局</w:t>
      </w:r>
      <w:r>
        <w:rPr>
          <w:rFonts w:hint="eastAsia" w:ascii="宋体" w:hAnsi="宋体" w:cs="Arial"/>
          <w:color w:val="auto"/>
          <w:sz w:val="24"/>
          <w:szCs w:val="24"/>
        </w:rPr>
        <w:t>。</w:t>
      </w:r>
    </w:p>
    <w:p>
      <w:pPr>
        <w:spacing w:line="360" w:lineRule="auto"/>
        <w:ind w:firstLine="480" w:firstLineChars="200"/>
        <w:rPr>
          <w:rFonts w:ascii="宋体" w:hAnsi="宋体"/>
          <w:color w:val="auto"/>
          <w:sz w:val="24"/>
          <w:szCs w:val="24"/>
        </w:rPr>
      </w:pPr>
      <w:r>
        <w:rPr>
          <w:rFonts w:hint="eastAsia" w:ascii="宋体" w:hAnsi="宋体"/>
          <w:color w:val="auto"/>
          <w:sz w:val="24"/>
          <w:szCs w:val="24"/>
        </w:rPr>
        <w:t>4.2“集中采购机构”是指人民政府依法设立的代理集中采购项目的执行机构。本招标文件的集中采购机构特指</w:t>
      </w:r>
      <w:r>
        <w:rPr>
          <w:rFonts w:hint="eastAsia" w:ascii="宋体" w:hAnsi="宋体"/>
          <w:color w:val="auto"/>
          <w:sz w:val="24"/>
          <w:szCs w:val="24"/>
          <w:lang w:eastAsia="zh-CN"/>
        </w:rPr>
        <w:t>鄂尔多斯市东胜区公共资源交易中心</w:t>
      </w:r>
      <w:r>
        <w:rPr>
          <w:rFonts w:hint="eastAsia" w:ascii="宋体" w:hAnsi="宋体"/>
          <w:color w:val="auto"/>
          <w:sz w:val="24"/>
          <w:szCs w:val="24"/>
        </w:rPr>
        <w:t>（以下简称</w:t>
      </w:r>
      <w:r>
        <w:rPr>
          <w:rFonts w:hint="eastAsia" w:ascii="宋体" w:hAnsi="宋体"/>
          <w:color w:val="auto"/>
          <w:sz w:val="24"/>
          <w:szCs w:val="24"/>
          <w:lang w:eastAsia="zh-CN"/>
        </w:rPr>
        <w:t>交易中心</w:t>
      </w:r>
      <w:r>
        <w:rPr>
          <w:rFonts w:hint="eastAsia" w:ascii="宋体" w:hAnsi="宋体"/>
          <w:color w:val="auto"/>
          <w:sz w:val="24"/>
          <w:szCs w:val="24"/>
        </w:rPr>
        <w:t>）。</w:t>
      </w:r>
    </w:p>
    <w:p>
      <w:pPr>
        <w:spacing w:line="360" w:lineRule="auto"/>
        <w:ind w:firstLine="480" w:firstLineChars="200"/>
        <w:rPr>
          <w:rFonts w:ascii="宋体" w:hAnsi="宋体"/>
          <w:color w:val="auto"/>
          <w:sz w:val="24"/>
          <w:szCs w:val="24"/>
        </w:rPr>
      </w:pPr>
      <w:r>
        <w:rPr>
          <w:rFonts w:hint="eastAsia" w:ascii="宋体" w:hAnsi="宋体"/>
          <w:color w:val="auto"/>
          <w:sz w:val="24"/>
          <w:szCs w:val="24"/>
        </w:rPr>
        <w:t>4.3“投标人”是指向采购人提供货物、工程或者服务的法人、其他组织或者自然人。</w:t>
      </w:r>
    </w:p>
    <w:p>
      <w:pPr>
        <w:spacing w:line="360" w:lineRule="auto"/>
        <w:ind w:firstLine="480" w:firstLineChars="200"/>
        <w:rPr>
          <w:rFonts w:ascii="宋体" w:hAnsi="宋体"/>
          <w:color w:val="auto"/>
          <w:sz w:val="24"/>
          <w:szCs w:val="24"/>
        </w:rPr>
      </w:pPr>
      <w:r>
        <w:rPr>
          <w:rFonts w:hint="eastAsia" w:ascii="宋体" w:hAnsi="宋体"/>
          <w:color w:val="auto"/>
          <w:sz w:val="24"/>
          <w:szCs w:val="24"/>
        </w:rPr>
        <w:t>4.4“评标委员会”是指根据《中华人民共和国政府采购法》等法律法规规定，由采购人代表和有关专家组成以确定中标人或者推荐中标候选人的临时组织。</w:t>
      </w:r>
    </w:p>
    <w:p>
      <w:pPr>
        <w:spacing w:line="360" w:lineRule="auto"/>
        <w:ind w:firstLine="480" w:firstLineChars="200"/>
        <w:rPr>
          <w:rFonts w:ascii="宋体" w:hAnsi="宋体"/>
          <w:color w:val="auto"/>
          <w:sz w:val="24"/>
          <w:szCs w:val="24"/>
        </w:rPr>
      </w:pPr>
      <w:r>
        <w:rPr>
          <w:rFonts w:hint="eastAsia" w:ascii="宋体" w:hAnsi="宋体"/>
          <w:color w:val="auto"/>
          <w:sz w:val="24"/>
          <w:szCs w:val="24"/>
        </w:rPr>
        <w:t>4.5“中标人”是指经评标委员会评审确定的对招标文件做出实质性响应，取得与采购人签订合同资格的投标人。</w:t>
      </w:r>
    </w:p>
    <w:p>
      <w:pPr>
        <w:spacing w:line="360" w:lineRule="auto"/>
        <w:rPr>
          <w:rFonts w:ascii="宋体" w:hAnsi="宋体"/>
          <w:b/>
          <w:color w:val="auto"/>
          <w:sz w:val="24"/>
          <w:szCs w:val="24"/>
        </w:rPr>
      </w:pPr>
      <w:r>
        <w:rPr>
          <w:rFonts w:hint="eastAsia" w:ascii="宋体" w:hAnsi="宋体"/>
          <w:b/>
          <w:color w:val="auto"/>
          <w:sz w:val="24"/>
          <w:szCs w:val="24"/>
        </w:rPr>
        <w:t>5.合格的投标人</w:t>
      </w:r>
    </w:p>
    <w:p>
      <w:pPr>
        <w:spacing w:line="360" w:lineRule="auto"/>
        <w:ind w:firstLine="480" w:firstLineChars="200"/>
        <w:rPr>
          <w:rFonts w:ascii="宋体" w:hAnsi="宋体"/>
          <w:bCs/>
          <w:color w:val="auto"/>
          <w:sz w:val="24"/>
          <w:szCs w:val="24"/>
          <w:highlight w:val="none"/>
        </w:rPr>
      </w:pPr>
      <w:r>
        <w:rPr>
          <w:rFonts w:hint="eastAsia" w:ascii="宋体" w:hAnsi="宋体"/>
          <w:color w:val="auto"/>
          <w:sz w:val="24"/>
          <w:szCs w:val="24"/>
          <w:highlight w:val="none"/>
        </w:rPr>
        <w:t>5.1具有独立承担民事责任的能力、</w:t>
      </w:r>
      <w:r>
        <w:rPr>
          <w:rFonts w:hint="eastAsia" w:ascii="宋体" w:hAnsi="宋体"/>
          <w:bCs/>
          <w:color w:val="auto"/>
          <w:sz w:val="24"/>
          <w:szCs w:val="24"/>
          <w:highlight w:val="none"/>
        </w:rPr>
        <w:t>具有良好的商业信誉和健全的财务会计制度、有依法缴纳税收和社会保障资金的良好记录、具有履行合同所必须的设备和专业技术能力、参加采购活动前3年内在经营活动中没有重大违法记录，并按照要求提供相关证明材料。</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5.2到递交投标文件截止时间，通过“信用中国”网站（</w:t>
      </w:r>
      <w:r>
        <w:rPr>
          <w:rFonts w:hint="eastAsia"/>
          <w:color w:val="auto"/>
          <w:sz w:val="24"/>
          <w:szCs w:val="24"/>
          <w:u w:val="single" w:color="auto"/>
          <w:lang w:eastAsia="zh-CN"/>
        </w:rPr>
        <w:t>http://www.creditchina.gov.cn</w:t>
      </w:r>
      <w:r>
        <w:rPr>
          <w:rFonts w:hint="eastAsia" w:ascii="宋体" w:hAnsi="宋体"/>
          <w:bCs/>
          <w:color w:val="auto"/>
          <w:sz w:val="24"/>
          <w:szCs w:val="24"/>
          <w:highlight w:val="none"/>
        </w:rPr>
        <w:t>）、中国政府采购网（</w:t>
      </w:r>
      <w:r>
        <w:rPr>
          <w:rFonts w:hint="eastAsia"/>
          <w:color w:val="auto"/>
          <w:sz w:val="24"/>
          <w:szCs w:val="24"/>
          <w:u w:val="single" w:color="auto"/>
          <w:lang w:eastAsia="zh-CN"/>
        </w:rPr>
        <w:t>http://www.ccgp.gov.cn</w:t>
      </w:r>
      <w:r>
        <w:rPr>
          <w:rFonts w:hint="eastAsia" w:ascii="宋体" w:hAnsi="宋体"/>
          <w:bCs/>
          <w:color w:val="auto"/>
          <w:sz w:val="24"/>
          <w:szCs w:val="24"/>
          <w:highlight w:val="none"/>
        </w:rPr>
        <w:t>）查询相关主体信用记录。对列入失信被执行人、重大税收违法案件当事人名单、政府采购严重违法失信行为记录名单及其他不符合《中华人民共和国政府采购法》第二十二条规定条件的投标人，拒绝其参与政府采购活动。</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5.3符合本招标文件规定的资格要求，并按照要求提供相关证明材料。</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5.4单位负责人为同一人或者存在直接控股、管理关系的不同投标人，不得参加同一合同项下的政府采购活动。</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5.5为采购项目提供整体设计、规范编制或者项目管理、监理、检测等服务的投标人，不得再参加该采购项目的其他采购活动。</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highlight w:val="none"/>
        </w:rPr>
        <w:t>5.6由于法人分支机构不能独立承担民事责任，不能以分支机构的身份参加政府采购，只能以法人身份参加。</w:t>
      </w:r>
    </w:p>
    <w:p>
      <w:pPr>
        <w:tabs>
          <w:tab w:val="left" w:pos="567"/>
        </w:tabs>
        <w:spacing w:line="360" w:lineRule="auto"/>
        <w:rPr>
          <w:rFonts w:ascii="宋体" w:hAnsi="宋体"/>
          <w:b/>
          <w:bCs/>
          <w:color w:val="auto"/>
          <w:sz w:val="24"/>
          <w:szCs w:val="24"/>
        </w:rPr>
      </w:pPr>
      <w:r>
        <w:rPr>
          <w:rFonts w:hint="eastAsia" w:ascii="宋体" w:hAnsi="宋体"/>
          <w:b/>
          <w:bCs/>
          <w:color w:val="auto"/>
          <w:sz w:val="24"/>
          <w:szCs w:val="24"/>
        </w:rPr>
        <w:t>6.以联合体形式投标的，应符合以下规定：</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6.1联合体各方应签订联合体协议书，明确联合体牵头人和各方权利义务，并装订至投标文件中。</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6.2联合体各方均应当具备政府采购法第二十二条规定的条件，并提供联合体各方的相关证明材料。</w:t>
      </w:r>
    </w:p>
    <w:p>
      <w:pPr>
        <w:spacing w:line="360" w:lineRule="auto"/>
        <w:ind w:firstLine="480" w:firstLineChars="200"/>
        <w:rPr>
          <w:rFonts w:ascii="宋体" w:hAnsi="宋体"/>
          <w:color w:val="auto"/>
          <w:sz w:val="24"/>
          <w:szCs w:val="24"/>
        </w:rPr>
      </w:pPr>
      <w:r>
        <w:rPr>
          <w:rFonts w:hint="eastAsia" w:ascii="宋体" w:hAnsi="宋体" w:cs="宋体"/>
          <w:color w:val="auto"/>
          <w:sz w:val="24"/>
          <w:szCs w:val="24"/>
        </w:rPr>
        <w:t>6.3联合体成员存在不良信用记录的，视同联合体存在不良信用记录。</w:t>
      </w:r>
    </w:p>
    <w:p>
      <w:pPr>
        <w:spacing w:line="360" w:lineRule="auto"/>
        <w:ind w:firstLine="480" w:firstLineChars="200"/>
        <w:rPr>
          <w:rFonts w:ascii="宋体" w:hAnsi="宋体"/>
          <w:color w:val="auto"/>
          <w:sz w:val="24"/>
          <w:szCs w:val="24"/>
        </w:rPr>
      </w:pPr>
      <w:r>
        <w:rPr>
          <w:rFonts w:hint="eastAsia" w:ascii="宋体" w:hAnsi="宋体"/>
          <w:color w:val="auto"/>
          <w:sz w:val="24"/>
          <w:szCs w:val="24"/>
        </w:rPr>
        <w:t>6.4</w:t>
      </w:r>
      <w:r>
        <w:rPr>
          <w:rFonts w:hint="eastAsia" w:ascii="宋体" w:hAnsi="宋体" w:cs="宋体"/>
          <w:color w:val="auto"/>
          <w:sz w:val="24"/>
          <w:szCs w:val="24"/>
        </w:rPr>
        <w:t>联合体各方中至少应当有一方符合采购人规定的资格要求。由</w:t>
      </w:r>
      <w:r>
        <w:rPr>
          <w:rFonts w:hint="eastAsia" w:ascii="宋体" w:hAnsi="宋体"/>
          <w:color w:val="auto"/>
          <w:sz w:val="24"/>
          <w:szCs w:val="24"/>
        </w:rPr>
        <w:t>同一资质条件的投标人组成的联合体，应当按照资质等级较低的投标人确定联合体资质等级。</w:t>
      </w:r>
    </w:p>
    <w:p>
      <w:pPr>
        <w:spacing w:line="360" w:lineRule="auto"/>
        <w:ind w:firstLine="480" w:firstLineChars="200"/>
        <w:rPr>
          <w:rFonts w:ascii="宋体" w:hAnsi="宋体"/>
          <w:color w:val="auto"/>
          <w:sz w:val="24"/>
          <w:szCs w:val="24"/>
        </w:rPr>
      </w:pPr>
      <w:r>
        <w:rPr>
          <w:rFonts w:hint="eastAsia" w:ascii="宋体" w:hAnsi="宋体"/>
          <w:color w:val="auto"/>
          <w:sz w:val="24"/>
          <w:szCs w:val="24"/>
        </w:rPr>
        <w:t>6.5联合体各方不得再以自己名义单独在同一项目中投标，也不得组成新的联合体参加同一项目投标。</w:t>
      </w:r>
    </w:p>
    <w:p>
      <w:pPr>
        <w:spacing w:line="360" w:lineRule="auto"/>
        <w:ind w:firstLine="480" w:firstLineChars="200"/>
        <w:rPr>
          <w:rFonts w:ascii="宋体" w:hAnsi="宋体"/>
          <w:color w:val="auto"/>
          <w:sz w:val="24"/>
          <w:szCs w:val="24"/>
        </w:rPr>
      </w:pPr>
      <w:r>
        <w:rPr>
          <w:rFonts w:hint="eastAsia" w:ascii="宋体" w:hAnsi="宋体"/>
          <w:color w:val="auto"/>
          <w:sz w:val="24"/>
          <w:szCs w:val="24"/>
        </w:rPr>
        <w:t>6.6联合体各方应当共同与采购人签订采购合同，就合同约定的事项对采购人承担连带责任。</w:t>
      </w:r>
    </w:p>
    <w:p>
      <w:pPr>
        <w:spacing w:line="360" w:lineRule="auto"/>
        <w:ind w:firstLine="480" w:firstLineChars="200"/>
        <w:rPr>
          <w:rFonts w:ascii="宋体" w:hAnsi="宋体"/>
          <w:color w:val="auto"/>
          <w:sz w:val="24"/>
          <w:szCs w:val="24"/>
        </w:rPr>
      </w:pPr>
      <w:r>
        <w:rPr>
          <w:rFonts w:hint="eastAsia" w:ascii="宋体" w:hAnsi="宋体"/>
          <w:color w:val="auto"/>
          <w:sz w:val="24"/>
          <w:szCs w:val="24"/>
        </w:rPr>
        <w:t>6.7 投标报名时，应以联合体协议中确定的主体方名义报名，以主体方名义缴纳投标保证金，对联合体各方均具有约束力。</w:t>
      </w:r>
    </w:p>
    <w:p>
      <w:pPr>
        <w:spacing w:line="360" w:lineRule="auto"/>
        <w:rPr>
          <w:rFonts w:ascii="宋体" w:hAnsi="宋体"/>
          <w:b/>
          <w:color w:val="auto"/>
          <w:sz w:val="24"/>
          <w:szCs w:val="24"/>
        </w:rPr>
      </w:pPr>
      <w:r>
        <w:rPr>
          <w:rFonts w:hint="eastAsia" w:ascii="宋体" w:hAnsi="宋体"/>
          <w:b/>
          <w:color w:val="auto"/>
          <w:sz w:val="24"/>
          <w:szCs w:val="24"/>
        </w:rPr>
        <w:t>7.语言文字以及度量衡单位</w:t>
      </w:r>
    </w:p>
    <w:p>
      <w:pPr>
        <w:spacing w:line="360" w:lineRule="auto"/>
        <w:ind w:firstLine="480" w:firstLineChars="200"/>
        <w:rPr>
          <w:rFonts w:ascii="宋体" w:hAnsi="宋体"/>
          <w:color w:val="auto"/>
          <w:sz w:val="24"/>
          <w:szCs w:val="24"/>
        </w:rPr>
      </w:pPr>
      <w:r>
        <w:rPr>
          <w:rFonts w:hint="eastAsia" w:ascii="宋体" w:hAnsi="宋体"/>
          <w:color w:val="auto"/>
          <w:sz w:val="24"/>
          <w:szCs w:val="24"/>
        </w:rPr>
        <w:t>7.1所有文件使用的语言文字为简体中文。专用术语使用外文的，应附有简体中文注释，否则</w:t>
      </w:r>
      <w:r>
        <w:rPr>
          <w:rFonts w:hint="eastAsia" w:ascii="宋体" w:hAnsi="宋体" w:cs="宋体"/>
          <w:color w:val="auto"/>
          <w:sz w:val="24"/>
          <w:szCs w:val="24"/>
        </w:rPr>
        <w:t>视为无效</w:t>
      </w:r>
    </w:p>
    <w:p>
      <w:pPr>
        <w:spacing w:line="360" w:lineRule="auto"/>
        <w:ind w:firstLine="480" w:firstLineChars="200"/>
        <w:rPr>
          <w:rFonts w:ascii="宋体" w:hAnsi="宋体"/>
          <w:color w:val="auto"/>
          <w:sz w:val="24"/>
          <w:szCs w:val="24"/>
        </w:rPr>
      </w:pPr>
      <w:r>
        <w:rPr>
          <w:rFonts w:hint="eastAsia" w:ascii="宋体" w:hAnsi="宋体"/>
          <w:color w:val="auto"/>
          <w:sz w:val="24"/>
          <w:szCs w:val="24"/>
        </w:rPr>
        <w:t>7.2所有计量均采用中国法定的计量单位。</w:t>
      </w:r>
    </w:p>
    <w:p>
      <w:pPr>
        <w:spacing w:line="360" w:lineRule="auto"/>
        <w:ind w:firstLine="480" w:firstLineChars="200"/>
        <w:rPr>
          <w:rFonts w:ascii="宋体" w:hAnsi="宋体"/>
          <w:color w:val="auto"/>
          <w:sz w:val="24"/>
          <w:szCs w:val="24"/>
        </w:rPr>
      </w:pPr>
      <w:r>
        <w:rPr>
          <w:rFonts w:hint="eastAsia" w:ascii="宋体" w:hAnsi="宋体"/>
          <w:color w:val="auto"/>
          <w:sz w:val="24"/>
          <w:szCs w:val="24"/>
        </w:rPr>
        <w:t>7.3所有报价一律使用人民币，货币单位：元。</w:t>
      </w:r>
    </w:p>
    <w:p>
      <w:pPr>
        <w:spacing w:line="360" w:lineRule="auto"/>
        <w:rPr>
          <w:rFonts w:ascii="宋体" w:hAnsi="宋体"/>
          <w:b/>
          <w:color w:val="auto"/>
          <w:sz w:val="24"/>
          <w:szCs w:val="24"/>
        </w:rPr>
      </w:pPr>
      <w:r>
        <w:rPr>
          <w:rFonts w:hint="eastAsia" w:ascii="宋体" w:hAnsi="宋体"/>
          <w:b/>
          <w:color w:val="auto"/>
          <w:sz w:val="24"/>
          <w:szCs w:val="24"/>
        </w:rPr>
        <w:t>8.现场踏勘</w:t>
      </w:r>
    </w:p>
    <w:p>
      <w:pPr>
        <w:spacing w:line="360" w:lineRule="auto"/>
        <w:ind w:firstLine="480" w:firstLineChars="200"/>
        <w:rPr>
          <w:rFonts w:ascii="宋体" w:hAnsi="宋体"/>
          <w:b/>
          <w:color w:val="auto"/>
          <w:sz w:val="24"/>
          <w:szCs w:val="24"/>
        </w:rPr>
      </w:pPr>
      <w:r>
        <w:rPr>
          <w:rFonts w:hint="eastAsia" w:ascii="宋体" w:hAnsi="宋体"/>
          <w:color w:val="auto"/>
          <w:sz w:val="24"/>
          <w:szCs w:val="24"/>
        </w:rPr>
        <w:t>8.1招标文件规定组织踏勘现场的，采购人按招标文件规定的时间、地点组织投标人踏勘项目现场。</w:t>
      </w:r>
    </w:p>
    <w:p>
      <w:pPr>
        <w:spacing w:line="360" w:lineRule="auto"/>
        <w:ind w:firstLine="480" w:firstLineChars="200"/>
        <w:rPr>
          <w:rFonts w:ascii="宋体" w:hAnsi="宋体"/>
          <w:color w:val="auto"/>
          <w:sz w:val="24"/>
          <w:szCs w:val="24"/>
        </w:rPr>
      </w:pPr>
      <w:r>
        <w:rPr>
          <w:rFonts w:hint="eastAsia" w:ascii="宋体" w:hAnsi="宋体"/>
          <w:color w:val="auto"/>
          <w:sz w:val="24"/>
          <w:szCs w:val="24"/>
        </w:rPr>
        <w:t>8.2投标人自行承担踏勘现场发生的责任、风险和自身费用。</w:t>
      </w:r>
    </w:p>
    <w:p>
      <w:pPr>
        <w:spacing w:line="360" w:lineRule="auto"/>
        <w:ind w:firstLine="480" w:firstLineChars="200"/>
        <w:rPr>
          <w:rFonts w:ascii="宋体" w:hAnsi="宋体"/>
          <w:color w:val="auto"/>
          <w:sz w:val="24"/>
          <w:szCs w:val="24"/>
        </w:rPr>
      </w:pPr>
      <w:r>
        <w:rPr>
          <w:rFonts w:hint="eastAsia" w:ascii="宋体" w:hAnsi="宋体"/>
          <w:color w:val="auto"/>
          <w:sz w:val="24"/>
          <w:szCs w:val="24"/>
        </w:rPr>
        <w:t>8.3采购人在踏勘现场中介绍的资料和数据等，不构成对招标文件的修改或不作为投标人编制投标文件的依据。</w:t>
      </w:r>
    </w:p>
    <w:p>
      <w:pPr>
        <w:spacing w:line="360" w:lineRule="auto"/>
        <w:rPr>
          <w:rFonts w:ascii="宋体" w:hAnsi="宋体"/>
          <w:b/>
          <w:color w:val="auto"/>
          <w:sz w:val="24"/>
          <w:szCs w:val="24"/>
        </w:rPr>
      </w:pPr>
      <w:r>
        <w:rPr>
          <w:rFonts w:hint="eastAsia" w:ascii="宋体" w:hAnsi="宋体"/>
          <w:b/>
          <w:color w:val="auto"/>
          <w:sz w:val="24"/>
          <w:szCs w:val="24"/>
        </w:rPr>
        <w:t>9.其他条款</w:t>
      </w:r>
    </w:p>
    <w:p>
      <w:pPr>
        <w:spacing w:line="360" w:lineRule="auto"/>
        <w:ind w:firstLine="480" w:firstLineChars="200"/>
        <w:rPr>
          <w:rFonts w:ascii="宋体" w:hAnsi="宋体"/>
          <w:color w:val="auto"/>
          <w:sz w:val="24"/>
          <w:szCs w:val="24"/>
        </w:rPr>
      </w:pPr>
      <w:r>
        <w:rPr>
          <w:rFonts w:hint="eastAsia" w:ascii="宋体" w:hAnsi="宋体"/>
          <w:color w:val="auto"/>
          <w:sz w:val="24"/>
          <w:szCs w:val="24"/>
        </w:rPr>
        <w:t>无论中标与否投标人递交的投标文件均不予退还。</w:t>
      </w:r>
    </w:p>
    <w:p>
      <w:pPr>
        <w:spacing w:line="360" w:lineRule="auto"/>
        <w:rPr>
          <w:rFonts w:ascii="宋体" w:hAnsi="宋体"/>
          <w:b/>
          <w:color w:val="auto"/>
          <w:sz w:val="24"/>
          <w:szCs w:val="24"/>
        </w:rPr>
      </w:pPr>
      <w:r>
        <w:rPr>
          <w:rFonts w:hint="eastAsia" w:ascii="宋体" w:hAnsi="宋体"/>
          <w:b/>
          <w:color w:val="auto"/>
          <w:sz w:val="24"/>
          <w:szCs w:val="24"/>
        </w:rPr>
        <w:t>四.招标文件的澄清或者修改</w:t>
      </w:r>
    </w:p>
    <w:p>
      <w:pPr>
        <w:spacing w:line="360" w:lineRule="auto"/>
        <w:ind w:firstLine="480" w:firstLineChars="200"/>
        <w:rPr>
          <w:rFonts w:ascii="宋体" w:hAnsi="宋体"/>
          <w:color w:val="auto"/>
          <w:sz w:val="24"/>
          <w:szCs w:val="24"/>
        </w:rPr>
      </w:pPr>
      <w:r>
        <w:rPr>
          <w:rFonts w:hint="eastAsia" w:ascii="宋体" w:hAnsi="宋体"/>
          <w:color w:val="auto"/>
          <w:sz w:val="24"/>
          <w:szCs w:val="24"/>
        </w:rPr>
        <w:t>采购人或</w:t>
      </w:r>
      <w:r>
        <w:rPr>
          <w:rFonts w:hint="eastAsia" w:ascii="宋体" w:hAnsi="宋体"/>
          <w:color w:val="auto"/>
          <w:sz w:val="24"/>
          <w:szCs w:val="24"/>
          <w:lang w:eastAsia="zh-CN"/>
        </w:rPr>
        <w:t>鄂尔多斯市东胜区公共资源交易中心</w:t>
      </w:r>
      <w:r>
        <w:rPr>
          <w:rFonts w:hint="eastAsia" w:ascii="宋体" w:hAnsi="宋体"/>
          <w:color w:val="auto"/>
          <w:sz w:val="24"/>
          <w:szCs w:val="24"/>
        </w:rPr>
        <w:t>对已发出的招标文件进行必要的澄清或修改的，澄清或者修改的内容可能影响投标文件编制的，采购人或者</w:t>
      </w:r>
      <w:r>
        <w:rPr>
          <w:rFonts w:hint="eastAsia" w:ascii="宋体" w:hAnsi="宋体"/>
          <w:color w:val="auto"/>
          <w:sz w:val="24"/>
          <w:szCs w:val="24"/>
          <w:lang w:eastAsia="zh-CN"/>
        </w:rPr>
        <w:t>鄂尔多斯市东胜区公共资源交易中心</w:t>
      </w:r>
      <w:r>
        <w:rPr>
          <w:rFonts w:hint="eastAsia" w:ascii="宋体" w:hAnsi="宋体"/>
          <w:color w:val="auto"/>
          <w:sz w:val="24"/>
          <w:szCs w:val="24"/>
        </w:rPr>
        <w:t>应当在投标截止时间15日前，</w:t>
      </w:r>
      <w:r>
        <w:rPr>
          <w:rFonts w:ascii="宋体" w:hAnsi="宋体" w:cs="宋体"/>
          <w:color w:val="auto"/>
          <w:kern w:val="0"/>
          <w:sz w:val="24"/>
          <w:szCs w:val="24"/>
        </w:rPr>
        <w:t>不足</w:t>
      </w:r>
      <w:r>
        <w:rPr>
          <w:rFonts w:hint="eastAsia" w:ascii="宋体" w:hAnsi="宋体" w:cs="宋体"/>
          <w:color w:val="auto"/>
          <w:kern w:val="0"/>
          <w:sz w:val="24"/>
          <w:szCs w:val="24"/>
        </w:rPr>
        <w:t>15</w:t>
      </w:r>
      <w:r>
        <w:rPr>
          <w:rFonts w:ascii="宋体" w:hAnsi="宋体" w:cs="宋体"/>
          <w:color w:val="auto"/>
          <w:kern w:val="0"/>
          <w:sz w:val="24"/>
          <w:szCs w:val="24"/>
        </w:rPr>
        <w:t>日的，顺延</w:t>
      </w:r>
      <w:r>
        <w:rPr>
          <w:rFonts w:hint="eastAsia" w:ascii="宋体" w:hAnsi="宋体" w:cs="宋体"/>
          <w:color w:val="auto"/>
          <w:kern w:val="0"/>
          <w:sz w:val="24"/>
          <w:szCs w:val="24"/>
        </w:rPr>
        <w:t>投标</w:t>
      </w:r>
      <w:r>
        <w:rPr>
          <w:rFonts w:ascii="宋体" w:hAnsi="宋体" w:cs="宋体"/>
          <w:color w:val="auto"/>
          <w:kern w:val="0"/>
          <w:sz w:val="24"/>
          <w:szCs w:val="24"/>
        </w:rPr>
        <w:t>截止之日</w:t>
      </w:r>
      <w:r>
        <w:rPr>
          <w:rFonts w:hint="eastAsia" w:ascii="宋体" w:hAnsi="宋体" w:cs="宋体"/>
          <w:color w:val="auto"/>
          <w:kern w:val="0"/>
          <w:sz w:val="24"/>
          <w:szCs w:val="24"/>
        </w:rPr>
        <w:t>，同时</w:t>
      </w:r>
      <w:r>
        <w:rPr>
          <w:rFonts w:hint="eastAsia" w:ascii="宋体" w:hAnsi="宋体"/>
          <w:color w:val="auto"/>
          <w:sz w:val="24"/>
          <w:szCs w:val="24"/>
        </w:rPr>
        <w:t>在“内蒙古自治区政府采购网”、“内蒙古自治区公共资源交易网”、“鄂尔多斯市政府采购网”、“鄂尔多斯市公共资源交易网”上发布澄清或者变更公告进行通知。澄清或者变更公告的内容为招标文件的组成部分，投标人应自行上网查询，采购人或</w:t>
      </w:r>
      <w:r>
        <w:rPr>
          <w:rFonts w:hint="eastAsia" w:ascii="宋体" w:hAnsi="宋体"/>
          <w:color w:val="auto"/>
          <w:sz w:val="24"/>
          <w:szCs w:val="24"/>
          <w:lang w:eastAsia="zh-CN"/>
        </w:rPr>
        <w:t>鄂尔多斯市东胜区公共资源交易中心</w:t>
      </w:r>
      <w:r>
        <w:rPr>
          <w:rFonts w:hint="eastAsia" w:ascii="宋体" w:hAnsi="宋体"/>
          <w:color w:val="auto"/>
          <w:sz w:val="24"/>
          <w:szCs w:val="24"/>
        </w:rPr>
        <w:t>不承担投标人未及时关注相关信息的责任。</w:t>
      </w:r>
    </w:p>
    <w:p>
      <w:pPr>
        <w:spacing w:line="360" w:lineRule="auto"/>
        <w:rPr>
          <w:rFonts w:ascii="宋体" w:hAnsi="宋体"/>
          <w:b/>
          <w:color w:val="auto"/>
          <w:sz w:val="24"/>
          <w:szCs w:val="24"/>
        </w:rPr>
      </w:pPr>
      <w:r>
        <w:rPr>
          <w:rFonts w:hint="eastAsia" w:ascii="宋体" w:hAnsi="宋体"/>
          <w:b/>
          <w:color w:val="auto"/>
          <w:sz w:val="24"/>
          <w:szCs w:val="24"/>
        </w:rPr>
        <w:t>五.投标文件</w:t>
      </w:r>
    </w:p>
    <w:p>
      <w:pPr>
        <w:spacing w:line="360" w:lineRule="auto"/>
        <w:rPr>
          <w:rFonts w:ascii="宋体" w:hAnsi="宋体"/>
          <w:b/>
          <w:color w:val="auto"/>
          <w:sz w:val="24"/>
          <w:szCs w:val="24"/>
        </w:rPr>
      </w:pPr>
      <w:r>
        <w:rPr>
          <w:rFonts w:hint="eastAsia" w:ascii="宋体" w:hAnsi="宋体"/>
          <w:b/>
          <w:color w:val="auto"/>
          <w:sz w:val="24"/>
          <w:szCs w:val="24"/>
        </w:rPr>
        <w:t>1.投标文件的构成</w:t>
      </w:r>
    </w:p>
    <w:p>
      <w:pPr>
        <w:spacing w:line="360" w:lineRule="auto"/>
        <w:ind w:firstLine="480" w:firstLineChars="200"/>
        <w:rPr>
          <w:rFonts w:ascii="宋体" w:hAnsi="宋体"/>
          <w:color w:val="auto"/>
          <w:sz w:val="24"/>
          <w:szCs w:val="24"/>
        </w:rPr>
      </w:pPr>
      <w:r>
        <w:rPr>
          <w:rFonts w:hint="eastAsia" w:ascii="宋体" w:hAnsi="宋体"/>
          <w:color w:val="auto"/>
          <w:sz w:val="24"/>
          <w:szCs w:val="24"/>
        </w:rPr>
        <w:t>投标文件应按照招标文件第七章“投标文件格式”进行编写（可以增加附页），作为投标文件的组成部分。</w:t>
      </w:r>
    </w:p>
    <w:p>
      <w:pPr>
        <w:spacing w:line="360" w:lineRule="auto"/>
        <w:rPr>
          <w:rFonts w:ascii="宋体" w:hAnsi="宋体"/>
          <w:b/>
          <w:color w:val="auto"/>
          <w:sz w:val="24"/>
          <w:szCs w:val="24"/>
        </w:rPr>
      </w:pPr>
      <w:r>
        <w:rPr>
          <w:rFonts w:hint="eastAsia" w:ascii="宋体" w:hAnsi="宋体"/>
          <w:b/>
          <w:color w:val="auto"/>
          <w:sz w:val="24"/>
          <w:szCs w:val="24"/>
        </w:rPr>
        <w:t>2.投标报价</w:t>
      </w:r>
    </w:p>
    <w:p>
      <w:pPr>
        <w:autoSpaceDE w:val="0"/>
        <w:autoSpaceDN w:val="0"/>
        <w:adjustRightInd w:val="0"/>
        <w:snapToGrid w:val="0"/>
        <w:spacing w:line="360" w:lineRule="auto"/>
        <w:ind w:right="-147" w:firstLine="480" w:firstLineChars="200"/>
        <w:rPr>
          <w:rFonts w:ascii="宋体" w:hAnsi="宋体"/>
          <w:color w:val="auto"/>
          <w:kern w:val="0"/>
          <w:sz w:val="24"/>
          <w:szCs w:val="24"/>
        </w:rPr>
      </w:pPr>
      <w:r>
        <w:rPr>
          <w:rFonts w:hint="eastAsia" w:ascii="宋体" w:hAnsi="宋体"/>
          <w:color w:val="auto"/>
          <w:kern w:val="0"/>
          <w:sz w:val="24"/>
          <w:szCs w:val="24"/>
        </w:rPr>
        <w:t xml:space="preserve">2.1 </w:t>
      </w:r>
      <w:r>
        <w:rPr>
          <w:rFonts w:ascii="宋体" w:hAnsi="宋体"/>
          <w:color w:val="auto"/>
          <w:sz w:val="24"/>
          <w:szCs w:val="24"/>
        </w:rPr>
        <w:t>投标人应按照“第四章招标内容与要求”的供货内容</w:t>
      </w:r>
      <w:r>
        <w:rPr>
          <w:rFonts w:hint="eastAsia" w:ascii="宋体" w:hAnsi="宋体"/>
          <w:color w:val="auto"/>
          <w:sz w:val="24"/>
          <w:szCs w:val="24"/>
        </w:rPr>
        <w:t>、</w:t>
      </w:r>
      <w:r>
        <w:rPr>
          <w:rFonts w:ascii="宋体" w:hAnsi="宋体"/>
          <w:color w:val="auto"/>
          <w:sz w:val="24"/>
          <w:szCs w:val="24"/>
        </w:rPr>
        <w:t>责任范围以及合同条款进行报价。并按“开标一览表”和“投标货物分项报价明细表”规定的格式报出总价和分项价格</w:t>
      </w:r>
      <w:r>
        <w:rPr>
          <w:rFonts w:ascii="宋体" w:hAnsi="宋体"/>
          <w:color w:val="auto"/>
          <w:kern w:val="0"/>
          <w:sz w:val="24"/>
          <w:szCs w:val="24"/>
        </w:rPr>
        <w:t>。投标总价中不得包含招标文件要求以外的内容，否则，在评审时不予核减。</w:t>
      </w:r>
    </w:p>
    <w:p>
      <w:pPr>
        <w:autoSpaceDE w:val="0"/>
        <w:autoSpaceDN w:val="0"/>
        <w:adjustRightInd w:val="0"/>
        <w:snapToGrid w:val="0"/>
        <w:spacing w:line="360" w:lineRule="auto"/>
        <w:ind w:right="-147" w:firstLine="480" w:firstLineChars="200"/>
        <w:rPr>
          <w:rFonts w:ascii="宋体" w:hAnsi="宋体"/>
          <w:color w:val="auto"/>
          <w:kern w:val="0"/>
          <w:sz w:val="24"/>
          <w:szCs w:val="24"/>
        </w:rPr>
      </w:pPr>
      <w:r>
        <w:rPr>
          <w:rFonts w:hint="eastAsia" w:ascii="宋体" w:hAnsi="宋体"/>
          <w:color w:val="auto"/>
          <w:kern w:val="0"/>
          <w:sz w:val="24"/>
          <w:szCs w:val="24"/>
        </w:rPr>
        <w:t xml:space="preserve">2.2 </w:t>
      </w:r>
      <w:r>
        <w:rPr>
          <w:rFonts w:hint="eastAsia" w:ascii="宋体" w:hAnsi="宋体"/>
          <w:color w:val="auto"/>
          <w:sz w:val="24"/>
          <w:szCs w:val="24"/>
        </w:rPr>
        <w:t>投标报价的范</w:t>
      </w:r>
      <w:r>
        <w:rPr>
          <w:rFonts w:hint="eastAsia" w:ascii="宋体" w:hAnsi="宋体"/>
          <w:color w:val="auto"/>
          <w:kern w:val="0"/>
          <w:sz w:val="24"/>
          <w:szCs w:val="24"/>
        </w:rPr>
        <w:t>围：本次投标报价为一次性报价。投标报价含主件、标准附件、备品备件、专用工具、安装、调试、检验、培训、技术服务、运输、保险及因购买货物和服务所需缴纳的所有税、费等全部费用。</w:t>
      </w:r>
    </w:p>
    <w:p>
      <w:pPr>
        <w:autoSpaceDE w:val="0"/>
        <w:autoSpaceDN w:val="0"/>
        <w:adjustRightInd w:val="0"/>
        <w:snapToGrid w:val="0"/>
        <w:spacing w:line="360" w:lineRule="auto"/>
        <w:ind w:right="-147" w:firstLine="480" w:firstLineChars="200"/>
        <w:rPr>
          <w:rFonts w:ascii="宋体" w:hAnsi="宋体"/>
          <w:color w:val="auto"/>
          <w:kern w:val="0"/>
          <w:sz w:val="24"/>
          <w:szCs w:val="24"/>
        </w:rPr>
      </w:pPr>
      <w:r>
        <w:rPr>
          <w:rFonts w:hint="eastAsia" w:ascii="宋体" w:hAnsi="宋体"/>
          <w:color w:val="auto"/>
          <w:sz w:val="24"/>
          <w:szCs w:val="24"/>
        </w:rPr>
        <w:t>2.3投标报价不得有选择性报价和附有条件的报价，每一种规格的货物只允许有一个报价，不得缺项、漏项、不得高于预算价或最高限价。</w:t>
      </w:r>
    </w:p>
    <w:p>
      <w:pPr>
        <w:autoSpaceDE w:val="0"/>
        <w:autoSpaceDN w:val="0"/>
        <w:adjustRightInd w:val="0"/>
        <w:snapToGrid w:val="0"/>
        <w:spacing w:line="360" w:lineRule="auto"/>
        <w:ind w:right="-147" w:firstLine="480" w:firstLineChars="200"/>
        <w:rPr>
          <w:rFonts w:ascii="宋体" w:hAnsi="宋体"/>
          <w:color w:val="auto"/>
          <w:kern w:val="0"/>
          <w:sz w:val="24"/>
          <w:szCs w:val="24"/>
        </w:rPr>
      </w:pPr>
      <w:r>
        <w:rPr>
          <w:rFonts w:hint="eastAsia" w:ascii="宋体" w:hAnsi="宋体"/>
          <w:color w:val="auto"/>
          <w:sz w:val="24"/>
          <w:szCs w:val="24"/>
        </w:rPr>
        <w:t>2.4</w:t>
      </w:r>
      <w:r>
        <w:rPr>
          <w:rFonts w:ascii="宋体" w:hAnsi="宋体"/>
          <w:color w:val="auto"/>
          <w:sz w:val="24"/>
          <w:szCs w:val="24"/>
        </w:rPr>
        <w:t>对报价的计算错误按以下原则修正：</w:t>
      </w:r>
    </w:p>
    <w:p>
      <w:pPr>
        <w:spacing w:line="360" w:lineRule="auto"/>
        <w:ind w:firstLine="482" w:firstLineChars="201"/>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1</w:t>
      </w:r>
      <w:r>
        <w:rPr>
          <w:rFonts w:hint="eastAsia" w:ascii="宋体" w:hAnsi="宋体"/>
          <w:color w:val="auto"/>
          <w:sz w:val="24"/>
          <w:szCs w:val="24"/>
        </w:rPr>
        <w:t>）投标文件中开标一览表（报价表）内容与投标文件中相应内容不一致的，以开标一览表（报价表）为准；</w:t>
      </w:r>
    </w:p>
    <w:p>
      <w:pPr>
        <w:widowControl/>
        <w:spacing w:line="360" w:lineRule="auto"/>
        <w:ind w:firstLine="482" w:firstLineChars="201"/>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2</w:t>
      </w:r>
      <w:r>
        <w:rPr>
          <w:rFonts w:hint="eastAsia" w:ascii="宋体" w:hAnsi="宋体"/>
          <w:color w:val="auto"/>
          <w:sz w:val="24"/>
          <w:szCs w:val="24"/>
        </w:rPr>
        <w:t>）大写金额和小写金额不一致的，以大写金额为准；</w:t>
      </w:r>
    </w:p>
    <w:p>
      <w:pPr>
        <w:spacing w:line="360" w:lineRule="auto"/>
        <w:ind w:firstLine="482" w:firstLineChars="201"/>
        <w:rPr>
          <w:rFonts w:hint="eastAsia" w:ascii="宋体" w:hAnsi="宋体"/>
          <w:color w:val="auto"/>
          <w:sz w:val="24"/>
          <w:szCs w:val="24"/>
        </w:rPr>
      </w:pPr>
      <w:r>
        <w:rPr>
          <w:rFonts w:hint="eastAsia" w:ascii="宋体" w:hAnsi="宋体"/>
          <w:color w:val="auto"/>
          <w:sz w:val="24"/>
          <w:szCs w:val="24"/>
        </w:rPr>
        <w:t>（</w:t>
      </w:r>
      <w:r>
        <w:rPr>
          <w:rFonts w:ascii="宋体" w:hAnsi="宋体"/>
          <w:color w:val="auto"/>
          <w:sz w:val="24"/>
          <w:szCs w:val="24"/>
        </w:rPr>
        <w:t>3</w:t>
      </w:r>
      <w:r>
        <w:rPr>
          <w:rFonts w:hint="eastAsia" w:ascii="宋体" w:hAnsi="宋体"/>
          <w:color w:val="auto"/>
          <w:sz w:val="24"/>
          <w:szCs w:val="24"/>
        </w:rPr>
        <w:t>）单价金额小数点或者百分比有明显错位的，以开标一览表的总价为准，并修改单价。</w:t>
      </w:r>
    </w:p>
    <w:p>
      <w:pPr>
        <w:spacing w:line="360" w:lineRule="auto"/>
        <w:ind w:firstLine="482" w:firstLineChars="201"/>
        <w:rPr>
          <w:rFonts w:hint="eastAsia" w:ascii="宋体" w:hAnsi="宋体" w:eastAsia="宋体"/>
          <w:color w:val="auto"/>
          <w:sz w:val="24"/>
          <w:szCs w:val="24"/>
          <w:lang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4</w:t>
      </w:r>
      <w:r>
        <w:rPr>
          <w:rFonts w:hint="eastAsia" w:ascii="宋体" w:hAnsi="宋体"/>
          <w:color w:val="auto"/>
          <w:sz w:val="24"/>
          <w:szCs w:val="24"/>
          <w:lang w:eastAsia="zh-CN"/>
        </w:rPr>
        <w:t>）总价金额与按单价汇总金额不一致的，以单价金额计算结果为准。</w:t>
      </w:r>
    </w:p>
    <w:p>
      <w:pPr>
        <w:spacing w:line="360" w:lineRule="auto"/>
        <w:ind w:firstLine="482" w:firstLineChars="201"/>
        <w:rPr>
          <w:rFonts w:ascii="宋体" w:hAnsi="宋体"/>
          <w:color w:val="auto"/>
          <w:sz w:val="24"/>
          <w:szCs w:val="24"/>
        </w:rPr>
      </w:pPr>
      <w:r>
        <w:rPr>
          <w:rFonts w:hint="eastAsia" w:ascii="宋体" w:hAnsi="宋体"/>
          <w:color w:val="auto"/>
          <w:sz w:val="24"/>
          <w:szCs w:val="24"/>
        </w:rPr>
        <w:t>注：修正后的报价投标人应当采用书面形式，并加盖公章，或者由法定代表人或其授权的代表签字确认后产生约束力，但不得超出投标文件的范围或者改变投标文件的实质性内容，投标人不确认的，其投标无效。</w:t>
      </w:r>
    </w:p>
    <w:p>
      <w:pPr>
        <w:spacing w:line="360" w:lineRule="auto"/>
        <w:rPr>
          <w:rFonts w:ascii="宋体" w:hAnsi="宋体"/>
          <w:b/>
          <w:color w:val="auto"/>
          <w:sz w:val="24"/>
          <w:szCs w:val="24"/>
        </w:rPr>
      </w:pPr>
      <w:r>
        <w:rPr>
          <w:rFonts w:hint="eastAsia" w:ascii="宋体" w:hAnsi="宋体"/>
          <w:b/>
          <w:color w:val="auto"/>
          <w:sz w:val="24"/>
          <w:szCs w:val="24"/>
        </w:rPr>
        <w:t>3.投标文件的密封、签署、盖章要求等</w:t>
      </w:r>
    </w:p>
    <w:p>
      <w:pPr>
        <w:spacing w:line="360" w:lineRule="auto"/>
        <w:ind w:firstLine="480" w:firstLineChars="200"/>
        <w:rPr>
          <w:rFonts w:ascii="宋体" w:hAnsi="宋体"/>
          <w:color w:val="auto"/>
          <w:sz w:val="24"/>
          <w:szCs w:val="24"/>
        </w:rPr>
      </w:pPr>
      <w:r>
        <w:rPr>
          <w:rFonts w:hint="eastAsia" w:ascii="宋体" w:hAnsi="宋体"/>
          <w:color w:val="auto"/>
          <w:sz w:val="24"/>
          <w:szCs w:val="24"/>
        </w:rPr>
        <w:t>3.1纸质投标文件编制要求：投标文件应用A4纸书写、打印。正本和副本的封面上应清楚地标记“正本”或“副本”的字样，副本可采用正本复印件。当副本和正本不一致时，以正本为准。投标文件的正本与副本应分别装订成册，并编制目录，页码必须连续（所附的图纸、不能重新打印的资料和印刷品等除外）。</w:t>
      </w:r>
    </w:p>
    <w:p>
      <w:pPr>
        <w:spacing w:line="360" w:lineRule="auto"/>
        <w:ind w:firstLine="480" w:firstLineChars="200"/>
        <w:rPr>
          <w:rFonts w:ascii="宋体" w:hAnsi="宋体"/>
          <w:color w:val="auto"/>
          <w:sz w:val="24"/>
          <w:szCs w:val="24"/>
        </w:rPr>
      </w:pPr>
      <w:r>
        <w:rPr>
          <w:rFonts w:hint="eastAsia" w:ascii="宋体" w:hAnsi="宋体"/>
          <w:color w:val="auto"/>
          <w:sz w:val="24"/>
          <w:szCs w:val="24"/>
        </w:rPr>
        <w:t>3.2电子版响应文件编制要求：提供PDF格式和word格式电子文档一份，内容必须一致，在电子文档上标明投标人全称。（</w:t>
      </w:r>
      <w:r>
        <w:rPr>
          <w:rFonts w:hint="eastAsia" w:ascii="宋体" w:hAnsi="宋体"/>
          <w:color w:val="auto"/>
          <w:sz w:val="24"/>
          <w:szCs w:val="24"/>
          <w:lang w:eastAsia="zh-CN"/>
        </w:rPr>
        <w:t>电子文档使用光盘</w:t>
      </w:r>
      <w:r>
        <w:rPr>
          <w:rFonts w:hint="eastAsia" w:ascii="宋体" w:hAnsi="宋体"/>
          <w:color w:val="auto"/>
          <w:sz w:val="24"/>
          <w:szCs w:val="24"/>
        </w:rPr>
        <w:t>）</w:t>
      </w:r>
    </w:p>
    <w:p>
      <w:pPr>
        <w:spacing w:line="360" w:lineRule="auto"/>
        <w:ind w:firstLine="480" w:firstLineChars="200"/>
        <w:rPr>
          <w:rFonts w:ascii="宋体" w:hAnsi="宋体"/>
          <w:color w:val="auto"/>
          <w:sz w:val="24"/>
          <w:szCs w:val="24"/>
        </w:rPr>
      </w:pPr>
      <w:r>
        <w:rPr>
          <w:rFonts w:hint="eastAsia" w:ascii="宋体" w:hAnsi="宋体"/>
          <w:color w:val="auto"/>
          <w:sz w:val="24"/>
          <w:szCs w:val="24"/>
        </w:rPr>
        <w:t>3.3投标文件正、副本中要求签署盖章的应按要求由投标人的法定代表人或其授权委托人签字并加盖公章。投标文件应尽量避免涂改、行间插字或删除，如果出现上述情况，改动之处应当加盖公章或由投标人的法定代表人（授权委托人）签字确认。</w:t>
      </w:r>
    </w:p>
    <w:p>
      <w:pPr>
        <w:spacing w:line="360" w:lineRule="auto"/>
        <w:ind w:firstLine="482" w:firstLineChars="200"/>
        <w:rPr>
          <w:rFonts w:ascii="宋体" w:hAnsi="宋体"/>
          <w:color w:val="auto"/>
          <w:sz w:val="24"/>
          <w:szCs w:val="24"/>
        </w:rPr>
      </w:pPr>
      <w:r>
        <w:rPr>
          <w:rFonts w:hint="eastAsia" w:ascii="宋体" w:hAnsi="宋体"/>
          <w:b/>
          <w:color w:val="auto"/>
          <w:sz w:val="24"/>
          <w:szCs w:val="24"/>
        </w:rPr>
        <w:t>注</w:t>
      </w:r>
      <w:r>
        <w:rPr>
          <w:rFonts w:hint="eastAsia" w:ascii="宋体" w:hAnsi="宋体"/>
          <w:color w:val="auto"/>
          <w:sz w:val="24"/>
          <w:szCs w:val="24"/>
        </w:rPr>
        <w:t>：投标人在投标文件及相关书面文件中的单位公章（包括印章、公章等）均指与投标人名称全称一致的标准公章，不得使用其他形式（如带有“专用章”、“财务章”、“业务章”等）的印章。</w:t>
      </w:r>
    </w:p>
    <w:p>
      <w:pPr>
        <w:spacing w:line="360" w:lineRule="auto"/>
        <w:ind w:firstLine="480" w:firstLineChars="200"/>
        <w:rPr>
          <w:rFonts w:ascii="宋体" w:hAnsi="宋体"/>
          <w:color w:val="auto"/>
          <w:sz w:val="24"/>
          <w:szCs w:val="24"/>
        </w:rPr>
      </w:pPr>
      <w:r>
        <w:rPr>
          <w:rFonts w:hint="eastAsia" w:ascii="宋体" w:hAnsi="宋体"/>
          <w:color w:val="auto"/>
          <w:sz w:val="24"/>
          <w:szCs w:val="24"/>
        </w:rPr>
        <w:t>3.3投标文件的装订应采用胶订方式牢固装订成册，不可插页抽页，不可采用活页纸进行装订；投标人同时对多个标包投标的，投标文件应按所投标包分别编制并分册胶装、分包密封。</w:t>
      </w:r>
    </w:p>
    <w:p>
      <w:pPr>
        <w:spacing w:line="360" w:lineRule="auto"/>
        <w:ind w:firstLine="480" w:firstLineChars="200"/>
        <w:rPr>
          <w:rFonts w:ascii="宋体" w:hAnsi="宋体"/>
          <w:color w:val="auto"/>
          <w:sz w:val="24"/>
          <w:szCs w:val="24"/>
        </w:rPr>
      </w:pPr>
      <w:r>
        <w:rPr>
          <w:rFonts w:hint="eastAsia" w:ascii="宋体" w:hAnsi="宋体"/>
          <w:color w:val="auto"/>
          <w:sz w:val="24"/>
          <w:szCs w:val="24"/>
        </w:rPr>
        <w:t>3.4投标文件的密封。投标人</w:t>
      </w:r>
      <w:r>
        <w:rPr>
          <w:rFonts w:ascii="宋体" w:hAnsi="宋体"/>
          <w:color w:val="auto"/>
          <w:sz w:val="24"/>
          <w:szCs w:val="24"/>
        </w:rPr>
        <w:t>应将</w:t>
      </w:r>
      <w:r>
        <w:rPr>
          <w:rFonts w:hint="eastAsia" w:ascii="宋体" w:hAnsi="宋体"/>
          <w:color w:val="auto"/>
          <w:sz w:val="24"/>
          <w:szCs w:val="24"/>
        </w:rPr>
        <w:t>投标</w:t>
      </w:r>
      <w:r>
        <w:rPr>
          <w:rFonts w:ascii="宋体" w:hAnsi="宋体"/>
          <w:color w:val="auto"/>
          <w:sz w:val="24"/>
          <w:szCs w:val="24"/>
        </w:rPr>
        <w:t>文件密封</w:t>
      </w:r>
      <w:r>
        <w:rPr>
          <w:rFonts w:hint="eastAsia" w:ascii="宋体" w:hAnsi="宋体"/>
          <w:color w:val="auto"/>
          <w:sz w:val="24"/>
          <w:szCs w:val="24"/>
          <w:lang w:eastAsia="zh-CN"/>
        </w:rPr>
        <w:t>完好</w:t>
      </w:r>
      <w:r>
        <w:rPr>
          <w:rFonts w:hint="eastAsia" w:ascii="宋体" w:hAnsi="宋体"/>
          <w:color w:val="auto"/>
          <w:sz w:val="24"/>
          <w:szCs w:val="24"/>
        </w:rPr>
        <w:t>，电子文档可密封至投标文件中也可单独密封。密封封面上注明“项目名称”、“项目编号”、“投标人全称”字样。</w:t>
      </w:r>
    </w:p>
    <w:p>
      <w:pPr>
        <w:spacing w:line="360" w:lineRule="auto"/>
        <w:ind w:right="57" w:firstLine="480" w:firstLineChars="200"/>
        <w:rPr>
          <w:rFonts w:ascii="宋体" w:hAnsi="宋体"/>
          <w:color w:val="auto"/>
          <w:sz w:val="24"/>
          <w:szCs w:val="24"/>
        </w:rPr>
      </w:pPr>
      <w:r>
        <w:rPr>
          <w:rFonts w:hint="eastAsia" w:ascii="宋体" w:hAnsi="宋体"/>
          <w:color w:val="auto"/>
          <w:sz w:val="24"/>
          <w:szCs w:val="24"/>
        </w:rPr>
        <w:t>投标人按上述规定进行密封和标记后，将投标文件按照招标文件的要求送达指定地点。如果未按上述规定进行密封和标记，</w:t>
      </w:r>
      <w:r>
        <w:rPr>
          <w:rFonts w:hint="eastAsia" w:ascii="宋体" w:hAnsi="宋体"/>
          <w:color w:val="auto"/>
          <w:sz w:val="24"/>
          <w:szCs w:val="24"/>
          <w:lang w:eastAsia="zh-CN"/>
        </w:rPr>
        <w:t>导致</w:t>
      </w:r>
      <w:r>
        <w:rPr>
          <w:rFonts w:hint="eastAsia" w:ascii="宋体" w:hAnsi="宋体"/>
          <w:color w:val="auto"/>
          <w:sz w:val="24"/>
          <w:szCs w:val="24"/>
        </w:rPr>
        <w:t>误投或提前启封</w:t>
      </w:r>
      <w:r>
        <w:rPr>
          <w:rFonts w:hint="eastAsia" w:ascii="宋体" w:hAnsi="宋体"/>
          <w:color w:val="auto"/>
          <w:sz w:val="24"/>
          <w:szCs w:val="24"/>
          <w:lang w:eastAsia="zh-CN"/>
        </w:rPr>
        <w:t>的鄂尔多斯市东胜区公共资源交易中心</w:t>
      </w:r>
      <w:r>
        <w:rPr>
          <w:rFonts w:hint="eastAsia" w:ascii="宋体" w:hAnsi="宋体"/>
          <w:color w:val="auto"/>
          <w:sz w:val="24"/>
          <w:szCs w:val="24"/>
        </w:rPr>
        <w:t>概不负责。</w:t>
      </w:r>
      <w:bookmarkStart w:id="37" w:name="_GoBack"/>
      <w:bookmarkEnd w:id="37"/>
    </w:p>
    <w:p>
      <w:pPr>
        <w:spacing w:line="360" w:lineRule="auto"/>
        <w:rPr>
          <w:rFonts w:ascii="宋体" w:hAnsi="宋体"/>
          <w:b/>
          <w:color w:val="auto"/>
          <w:sz w:val="24"/>
          <w:szCs w:val="24"/>
        </w:rPr>
      </w:pPr>
      <w:r>
        <w:rPr>
          <w:rFonts w:hint="eastAsia" w:ascii="宋体" w:hAnsi="宋体"/>
          <w:b/>
          <w:color w:val="auto"/>
          <w:sz w:val="24"/>
          <w:szCs w:val="24"/>
        </w:rPr>
        <w:t>4.投标有效期</w:t>
      </w:r>
    </w:p>
    <w:p>
      <w:pPr>
        <w:spacing w:line="360" w:lineRule="auto"/>
        <w:ind w:firstLine="480" w:firstLineChars="200"/>
        <w:rPr>
          <w:rFonts w:ascii="宋体" w:hAnsi="宋体"/>
          <w:color w:val="auto"/>
          <w:sz w:val="24"/>
          <w:szCs w:val="24"/>
        </w:rPr>
      </w:pPr>
      <w:r>
        <w:rPr>
          <w:rFonts w:hint="eastAsia" w:ascii="宋体" w:hAnsi="宋体"/>
          <w:color w:val="auto"/>
          <w:sz w:val="24"/>
          <w:szCs w:val="24"/>
        </w:rPr>
        <w:t>4.1投标有效期从提交投标文件的截止之日起算。投标文件中承诺的投标有效期应当不少于招标文件中载明的投标有效期。投标有效期内投标人撤销投标文件的，采购人或者采购代理机构可以不退还投标保证金。</w:t>
      </w:r>
    </w:p>
    <w:p>
      <w:pPr>
        <w:spacing w:line="360" w:lineRule="auto"/>
        <w:ind w:firstLine="480" w:firstLineChars="200"/>
        <w:rPr>
          <w:rFonts w:ascii="宋体" w:hAnsi="宋体"/>
          <w:color w:val="auto"/>
          <w:sz w:val="24"/>
          <w:szCs w:val="24"/>
        </w:rPr>
      </w:pPr>
      <w:r>
        <w:rPr>
          <w:rFonts w:hint="eastAsia" w:ascii="宋体" w:hAnsi="宋体"/>
          <w:color w:val="auto"/>
          <w:sz w:val="24"/>
          <w:szCs w:val="24"/>
        </w:rPr>
        <w:t>4.2出现特殊情况需要延长投标有效期的，采购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pacing w:line="360" w:lineRule="auto"/>
        <w:rPr>
          <w:rFonts w:ascii="宋体" w:hAnsi="宋体"/>
          <w:b/>
          <w:color w:val="auto"/>
          <w:sz w:val="24"/>
          <w:szCs w:val="24"/>
        </w:rPr>
      </w:pPr>
      <w:r>
        <w:rPr>
          <w:rFonts w:hint="eastAsia" w:ascii="宋体" w:hAnsi="宋体"/>
          <w:b/>
          <w:color w:val="auto"/>
          <w:sz w:val="24"/>
          <w:szCs w:val="24"/>
        </w:rPr>
        <w:t>5.投标保证金</w:t>
      </w:r>
    </w:p>
    <w:p>
      <w:pPr>
        <w:spacing w:line="360" w:lineRule="auto"/>
        <w:ind w:firstLine="480" w:firstLineChars="200"/>
        <w:rPr>
          <w:rFonts w:ascii="宋体" w:hAnsi="宋体"/>
          <w:color w:val="auto"/>
          <w:sz w:val="24"/>
          <w:szCs w:val="24"/>
        </w:rPr>
      </w:pPr>
      <w:r>
        <w:rPr>
          <w:rFonts w:hint="eastAsia" w:ascii="宋体" w:hAnsi="宋体"/>
          <w:color w:val="auto"/>
          <w:sz w:val="24"/>
          <w:szCs w:val="24"/>
        </w:rPr>
        <w:t>5.1投标保证金的缴纳</w:t>
      </w:r>
    </w:p>
    <w:p>
      <w:pPr>
        <w:spacing w:line="360" w:lineRule="auto"/>
        <w:ind w:firstLine="480" w:firstLineChars="200"/>
        <w:rPr>
          <w:rFonts w:ascii="宋体" w:hAnsi="宋体"/>
          <w:color w:val="auto"/>
          <w:sz w:val="24"/>
          <w:szCs w:val="24"/>
        </w:rPr>
      </w:pPr>
      <w:r>
        <w:rPr>
          <w:rFonts w:hint="eastAsia" w:ascii="宋体" w:hAnsi="宋体"/>
          <w:color w:val="auto"/>
          <w:sz w:val="24"/>
          <w:szCs w:val="24"/>
        </w:rPr>
        <w:t>投标人在提交投标文件的同时，应按投标人须知前附表规定的金额、开户银行、行号、开户单位、账号和招标文件本章“报名须知”规定的投标保证金缴纳要求递交投标保证金，并作为其投标文件的组成部分。</w:t>
      </w:r>
    </w:p>
    <w:p>
      <w:pPr>
        <w:spacing w:line="360" w:lineRule="auto"/>
        <w:ind w:firstLine="480" w:firstLineChars="200"/>
        <w:rPr>
          <w:rFonts w:ascii="宋体" w:hAnsi="宋体"/>
          <w:color w:val="auto"/>
          <w:sz w:val="24"/>
          <w:szCs w:val="24"/>
        </w:rPr>
      </w:pPr>
      <w:r>
        <w:rPr>
          <w:rFonts w:hint="eastAsia" w:ascii="宋体" w:hAnsi="宋体"/>
          <w:color w:val="auto"/>
          <w:sz w:val="24"/>
          <w:szCs w:val="24"/>
        </w:rPr>
        <w:t>5.2投标保证金的退还：</w:t>
      </w:r>
    </w:p>
    <w:p>
      <w:pPr>
        <w:spacing w:line="360" w:lineRule="auto"/>
        <w:ind w:firstLine="480" w:firstLineChars="200"/>
        <w:rPr>
          <w:rFonts w:ascii="宋体" w:hAnsi="宋体"/>
          <w:color w:val="auto"/>
          <w:sz w:val="24"/>
          <w:szCs w:val="24"/>
        </w:rPr>
      </w:pPr>
      <w:r>
        <w:rPr>
          <w:rFonts w:hint="eastAsia" w:ascii="宋体" w:hAnsi="宋体"/>
          <w:color w:val="auto"/>
          <w:sz w:val="24"/>
          <w:szCs w:val="24"/>
        </w:rPr>
        <w:t>（1）投标人在投标截止时间前放弃投标的，自收到投标人书面放弃投标通知之日起５个工作日内退还，但因投标人自身原因导致无法及时退还的除外；</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（2）未中标人投标保证金，自中标通知书发出之日起5个工作日内退还；</w:t>
      </w:r>
    </w:p>
    <w:p>
      <w:pPr>
        <w:spacing w:line="360" w:lineRule="auto"/>
        <w:ind w:firstLine="480" w:firstLineChars="200"/>
        <w:rPr>
          <w:rFonts w:ascii="宋体" w:hAnsi="宋体"/>
          <w:color w:val="auto"/>
          <w:sz w:val="24"/>
          <w:szCs w:val="24"/>
        </w:rPr>
      </w:pPr>
      <w:r>
        <w:rPr>
          <w:rFonts w:hint="eastAsia" w:ascii="宋体" w:hAnsi="宋体"/>
          <w:color w:val="auto"/>
          <w:sz w:val="24"/>
          <w:szCs w:val="24"/>
        </w:rPr>
        <w:t>（3）中标人投标保证金，自政府采购合同签订之日起5个工作日内退还或者转为中标人的履约保证金。</w:t>
      </w:r>
    </w:p>
    <w:p>
      <w:pPr>
        <w:spacing w:line="360" w:lineRule="auto"/>
        <w:ind w:firstLine="480" w:firstLineChars="200"/>
        <w:rPr>
          <w:rFonts w:ascii="宋体" w:hAnsi="宋体"/>
          <w:color w:val="auto"/>
          <w:sz w:val="24"/>
          <w:szCs w:val="24"/>
        </w:rPr>
      </w:pPr>
      <w:r>
        <w:rPr>
          <w:rFonts w:hint="eastAsia" w:ascii="宋体" w:hAnsi="宋体"/>
          <w:color w:val="auto"/>
          <w:sz w:val="24"/>
          <w:szCs w:val="24"/>
        </w:rPr>
        <w:t>5.3有下列情形之一的，投标保证金将不予退还：</w:t>
      </w:r>
    </w:p>
    <w:p>
      <w:pPr>
        <w:spacing w:line="360" w:lineRule="auto"/>
        <w:ind w:firstLine="528" w:firstLineChars="220"/>
        <w:rPr>
          <w:rFonts w:ascii="宋体" w:hAnsi="宋体"/>
          <w:color w:val="auto"/>
          <w:kern w:val="0"/>
          <w:sz w:val="24"/>
          <w:szCs w:val="24"/>
        </w:rPr>
      </w:pPr>
      <w:r>
        <w:rPr>
          <w:rFonts w:hint="eastAsia" w:ascii="宋体" w:hAnsi="宋体"/>
          <w:color w:val="auto"/>
          <w:kern w:val="0"/>
          <w:sz w:val="24"/>
          <w:szCs w:val="24"/>
        </w:rPr>
        <w:t>（1）中标后，无正当理由放弃中标资格；</w:t>
      </w:r>
    </w:p>
    <w:p>
      <w:pPr>
        <w:spacing w:line="360" w:lineRule="auto"/>
        <w:ind w:firstLine="528" w:firstLineChars="220"/>
        <w:rPr>
          <w:rFonts w:ascii="宋体" w:hAnsi="宋体"/>
          <w:color w:val="auto"/>
          <w:kern w:val="0"/>
          <w:sz w:val="24"/>
          <w:szCs w:val="24"/>
        </w:rPr>
      </w:pPr>
      <w:r>
        <w:rPr>
          <w:rFonts w:hint="eastAsia" w:ascii="宋体" w:hAnsi="宋体"/>
          <w:color w:val="auto"/>
          <w:kern w:val="0"/>
          <w:sz w:val="24"/>
          <w:szCs w:val="24"/>
        </w:rPr>
        <w:t>（2）中标后，无正当理由不与招标人签订合同；</w:t>
      </w:r>
    </w:p>
    <w:p>
      <w:pPr>
        <w:spacing w:line="360" w:lineRule="auto"/>
        <w:ind w:firstLine="528" w:firstLineChars="220"/>
        <w:rPr>
          <w:rFonts w:ascii="宋体" w:hAnsi="宋体"/>
          <w:color w:val="auto"/>
          <w:kern w:val="0"/>
          <w:sz w:val="24"/>
          <w:szCs w:val="24"/>
        </w:rPr>
      </w:pPr>
      <w:r>
        <w:rPr>
          <w:rFonts w:hint="eastAsia" w:ascii="宋体" w:hAnsi="宋体"/>
          <w:color w:val="auto"/>
          <w:kern w:val="0"/>
          <w:sz w:val="24"/>
          <w:szCs w:val="24"/>
        </w:rPr>
        <w:t>（3）在签订合同时，向招标人提出附加条件；</w:t>
      </w:r>
    </w:p>
    <w:p>
      <w:pPr>
        <w:spacing w:line="360" w:lineRule="auto"/>
        <w:ind w:firstLine="528" w:firstLineChars="220"/>
        <w:rPr>
          <w:rFonts w:ascii="宋体" w:hAnsi="宋体"/>
          <w:color w:val="auto"/>
          <w:kern w:val="0"/>
          <w:sz w:val="24"/>
          <w:szCs w:val="24"/>
        </w:rPr>
      </w:pPr>
      <w:r>
        <w:rPr>
          <w:rFonts w:hint="eastAsia" w:ascii="宋体" w:hAnsi="宋体"/>
          <w:color w:val="auto"/>
          <w:kern w:val="0"/>
          <w:sz w:val="24"/>
          <w:szCs w:val="24"/>
        </w:rPr>
        <w:t>（4）不按照招标文件要求提交履约保证金；</w:t>
      </w:r>
    </w:p>
    <w:p>
      <w:pPr>
        <w:spacing w:line="360" w:lineRule="auto"/>
        <w:ind w:firstLine="528" w:firstLineChars="220"/>
        <w:rPr>
          <w:rFonts w:ascii="宋体" w:hAnsi="宋体"/>
          <w:color w:val="auto"/>
          <w:kern w:val="0"/>
          <w:sz w:val="24"/>
          <w:szCs w:val="24"/>
        </w:rPr>
      </w:pPr>
      <w:r>
        <w:rPr>
          <w:rFonts w:hint="eastAsia" w:ascii="宋体" w:hAnsi="宋体"/>
          <w:color w:val="auto"/>
          <w:kern w:val="0"/>
          <w:sz w:val="24"/>
          <w:szCs w:val="24"/>
        </w:rPr>
        <w:t>（5）要求修改、补充和撤销投标文件的实质性内容；</w:t>
      </w:r>
    </w:p>
    <w:p>
      <w:pPr>
        <w:spacing w:line="360" w:lineRule="auto"/>
        <w:ind w:firstLine="528" w:firstLineChars="220"/>
        <w:rPr>
          <w:rFonts w:ascii="宋体" w:hAnsi="宋体"/>
          <w:color w:val="auto"/>
          <w:kern w:val="0"/>
          <w:sz w:val="24"/>
          <w:szCs w:val="24"/>
        </w:rPr>
      </w:pPr>
      <w:r>
        <w:rPr>
          <w:rFonts w:hint="eastAsia" w:ascii="宋体" w:hAnsi="宋体"/>
          <w:color w:val="auto"/>
          <w:kern w:val="0"/>
          <w:sz w:val="24"/>
          <w:szCs w:val="24"/>
        </w:rPr>
        <w:t>（6）要求更改招标文件和中标结果公告的实质性内容；</w:t>
      </w:r>
    </w:p>
    <w:p>
      <w:pPr>
        <w:spacing w:line="360" w:lineRule="auto"/>
        <w:ind w:firstLine="528" w:firstLineChars="220"/>
        <w:rPr>
          <w:rFonts w:ascii="宋体" w:hAnsi="宋体"/>
          <w:color w:val="auto"/>
          <w:kern w:val="0"/>
          <w:sz w:val="24"/>
          <w:szCs w:val="24"/>
        </w:rPr>
      </w:pPr>
      <w:r>
        <w:rPr>
          <w:rFonts w:hint="eastAsia" w:ascii="宋体" w:hAnsi="宋体"/>
          <w:color w:val="auto"/>
          <w:kern w:val="0"/>
          <w:sz w:val="24"/>
          <w:szCs w:val="24"/>
        </w:rPr>
        <w:t>（7）法律法规和招标文件规定的其他情形。</w:t>
      </w:r>
    </w:p>
    <w:p>
      <w:pPr>
        <w:spacing w:line="360" w:lineRule="auto"/>
        <w:rPr>
          <w:rFonts w:ascii="宋体" w:hAnsi="宋体"/>
          <w:color w:val="auto"/>
          <w:sz w:val="24"/>
          <w:szCs w:val="24"/>
        </w:rPr>
      </w:pPr>
      <w:r>
        <w:rPr>
          <w:rFonts w:hint="eastAsia" w:ascii="宋体" w:hAnsi="宋体"/>
          <w:b/>
          <w:color w:val="auto"/>
          <w:sz w:val="24"/>
          <w:szCs w:val="24"/>
        </w:rPr>
        <w:t>6.</w:t>
      </w:r>
      <w:r>
        <w:rPr>
          <w:rFonts w:ascii="宋体" w:hAnsi="宋体"/>
          <w:b/>
          <w:color w:val="auto"/>
          <w:sz w:val="24"/>
          <w:szCs w:val="24"/>
        </w:rPr>
        <w:t>投标文件的修改和撤回</w:t>
      </w:r>
    </w:p>
    <w:p>
      <w:pPr>
        <w:spacing w:line="360" w:lineRule="auto"/>
        <w:ind w:firstLine="480" w:firstLineChars="200"/>
        <w:rPr>
          <w:rFonts w:ascii="宋体" w:hAnsi="宋体"/>
          <w:color w:val="auto"/>
          <w:sz w:val="24"/>
          <w:szCs w:val="24"/>
        </w:rPr>
      </w:pPr>
      <w:r>
        <w:rPr>
          <w:rFonts w:hint="eastAsia" w:ascii="宋体" w:hAnsi="宋体"/>
          <w:color w:val="auto"/>
          <w:sz w:val="24"/>
          <w:szCs w:val="24"/>
        </w:rPr>
        <w:t>投标人在提交投标截止时间前，可以对所递交的投标文件进行补充、修改或者撤回。补充、修改的内容旁签署（法人或授权委托人签署）、盖章、密封后生效，并作为投标文件的组成部分；撤回的应以书面形式告知</w:t>
      </w:r>
      <w:r>
        <w:rPr>
          <w:rFonts w:hint="eastAsia" w:ascii="宋体" w:hAnsi="宋体"/>
          <w:color w:val="auto"/>
          <w:sz w:val="24"/>
          <w:szCs w:val="24"/>
          <w:lang w:eastAsia="zh-CN"/>
        </w:rPr>
        <w:t>鄂尔多斯市东胜区公共资源交易中心</w:t>
      </w:r>
      <w:r>
        <w:rPr>
          <w:rFonts w:hint="eastAsia" w:ascii="宋体" w:hAnsi="宋体"/>
          <w:color w:val="auto"/>
          <w:sz w:val="24"/>
          <w:szCs w:val="24"/>
        </w:rPr>
        <w:t>或采购人。</w:t>
      </w:r>
    </w:p>
    <w:p>
      <w:pPr>
        <w:spacing w:line="360" w:lineRule="auto"/>
        <w:ind w:firstLine="480" w:firstLineChars="200"/>
        <w:rPr>
          <w:rFonts w:ascii="宋体" w:hAnsi="宋体"/>
          <w:color w:val="auto"/>
          <w:sz w:val="24"/>
          <w:szCs w:val="24"/>
        </w:rPr>
      </w:pPr>
      <w:r>
        <w:rPr>
          <w:rFonts w:hint="eastAsia" w:ascii="宋体" w:hAnsi="宋体"/>
          <w:color w:val="auto"/>
          <w:sz w:val="24"/>
          <w:szCs w:val="24"/>
        </w:rPr>
        <w:t>在提交投标文件截止时间后到招标文件规定的投标有效期终止之前，投标人不得补充、修改、替代或者撤回其投标文件。</w:t>
      </w:r>
    </w:p>
    <w:p>
      <w:pPr>
        <w:spacing w:line="360" w:lineRule="auto"/>
        <w:rPr>
          <w:rFonts w:ascii="宋体" w:hAnsi="宋体"/>
          <w:color w:val="auto"/>
          <w:sz w:val="24"/>
          <w:szCs w:val="24"/>
        </w:rPr>
      </w:pPr>
      <w:r>
        <w:rPr>
          <w:rFonts w:hint="eastAsia" w:ascii="宋体" w:hAnsi="宋体"/>
          <w:b/>
          <w:color w:val="auto"/>
          <w:sz w:val="24"/>
          <w:szCs w:val="24"/>
        </w:rPr>
        <w:t>7.投标文件的递交</w:t>
      </w:r>
    </w:p>
    <w:p>
      <w:pPr>
        <w:spacing w:line="360" w:lineRule="auto"/>
        <w:ind w:firstLine="480" w:firstLineChars="200"/>
        <w:rPr>
          <w:rFonts w:ascii="宋体" w:hAnsi="宋体"/>
          <w:color w:val="auto"/>
          <w:sz w:val="24"/>
          <w:szCs w:val="24"/>
        </w:rPr>
      </w:pPr>
      <w:r>
        <w:rPr>
          <w:rFonts w:hint="eastAsia" w:ascii="宋体" w:hAnsi="宋体"/>
          <w:color w:val="auto"/>
          <w:sz w:val="24"/>
          <w:szCs w:val="24"/>
        </w:rPr>
        <w:t>在招标文件要求提交投标文件的截止时间之后送达的投标文件</w:t>
      </w:r>
      <w:r>
        <w:rPr>
          <w:rFonts w:hint="eastAsia" w:ascii="宋体" w:hAnsi="宋体"/>
          <w:color w:val="auto"/>
          <w:kern w:val="0"/>
          <w:sz w:val="24"/>
          <w:szCs w:val="24"/>
        </w:rPr>
        <w:t>，</w:t>
      </w:r>
      <w:r>
        <w:rPr>
          <w:rFonts w:hint="eastAsia" w:ascii="宋体" w:hAnsi="宋体"/>
          <w:color w:val="auto"/>
          <w:sz w:val="24"/>
          <w:szCs w:val="24"/>
        </w:rPr>
        <w:t>为无效投标文件，采购单位或</w:t>
      </w:r>
      <w:r>
        <w:rPr>
          <w:rFonts w:hint="eastAsia" w:ascii="宋体" w:hAnsi="宋体"/>
          <w:color w:val="auto"/>
          <w:sz w:val="24"/>
          <w:szCs w:val="24"/>
          <w:lang w:eastAsia="zh-CN"/>
        </w:rPr>
        <w:t>鄂尔多斯市东胜区公共资源交易中心</w:t>
      </w:r>
      <w:r>
        <w:rPr>
          <w:rFonts w:hint="eastAsia" w:ascii="宋体" w:hAnsi="宋体"/>
          <w:color w:val="auto"/>
          <w:sz w:val="24"/>
          <w:szCs w:val="24"/>
        </w:rPr>
        <w:t>拒收。</w:t>
      </w:r>
    </w:p>
    <w:p>
      <w:pPr>
        <w:spacing w:line="360" w:lineRule="auto"/>
        <w:rPr>
          <w:rFonts w:ascii="宋体" w:hAnsi="宋体"/>
          <w:b/>
          <w:color w:val="auto"/>
          <w:sz w:val="24"/>
          <w:szCs w:val="24"/>
        </w:rPr>
      </w:pPr>
      <w:r>
        <w:rPr>
          <w:rFonts w:hint="eastAsia" w:ascii="宋体" w:hAnsi="宋体"/>
          <w:b/>
          <w:color w:val="auto"/>
          <w:sz w:val="24"/>
          <w:szCs w:val="24"/>
        </w:rPr>
        <w:t>8.样品（演示）</w:t>
      </w:r>
    </w:p>
    <w:p>
      <w:pPr>
        <w:spacing w:line="360" w:lineRule="auto"/>
        <w:ind w:firstLine="480" w:firstLineChars="200"/>
        <w:rPr>
          <w:rFonts w:ascii="宋体" w:hAnsi="宋体"/>
          <w:color w:val="auto"/>
          <w:sz w:val="24"/>
          <w:szCs w:val="24"/>
        </w:rPr>
      </w:pPr>
      <w:r>
        <w:rPr>
          <w:rFonts w:hint="eastAsia" w:ascii="宋体" w:hAnsi="宋体"/>
          <w:color w:val="auto"/>
          <w:sz w:val="24"/>
          <w:szCs w:val="24"/>
        </w:rPr>
        <w:t>招标文件规定投标人提交样品的，样品属于投标文件的组成部分。样品的生产、运输、安装、保全等一切费用由投标人自理。</w:t>
      </w:r>
    </w:p>
    <w:p>
      <w:pPr>
        <w:spacing w:line="360" w:lineRule="auto"/>
        <w:ind w:firstLine="480" w:firstLineChars="200"/>
        <w:rPr>
          <w:rFonts w:ascii="宋体" w:hAnsi="宋体"/>
          <w:color w:val="auto"/>
          <w:sz w:val="24"/>
          <w:szCs w:val="24"/>
        </w:rPr>
      </w:pPr>
      <w:r>
        <w:rPr>
          <w:rFonts w:hint="eastAsia" w:ascii="宋体" w:hAnsi="宋体"/>
          <w:color w:val="auto"/>
          <w:sz w:val="24"/>
          <w:szCs w:val="24"/>
        </w:rPr>
        <w:t>8.1开标前，投标人应将样品送达至指定地点，并按要求摆放并做好展示。若需要现场演示的，投标人应提前做好演示准备（包括演示设备）。</w:t>
      </w:r>
    </w:p>
    <w:p>
      <w:pPr>
        <w:spacing w:line="360" w:lineRule="auto"/>
        <w:ind w:firstLine="480" w:firstLineChars="200"/>
        <w:rPr>
          <w:rFonts w:ascii="宋体" w:hAnsi="宋体"/>
          <w:color w:val="auto"/>
          <w:sz w:val="24"/>
          <w:szCs w:val="24"/>
        </w:rPr>
      </w:pPr>
      <w:r>
        <w:rPr>
          <w:rFonts w:hint="eastAsia" w:ascii="宋体" w:hAnsi="宋体"/>
          <w:color w:val="auto"/>
          <w:sz w:val="24"/>
          <w:szCs w:val="24"/>
        </w:rPr>
        <w:t>8.2评标结束后，中标人与采购人共同清点、检查和密封样品，由中标人送至采购人指定地点封存。未中标投标人将样品自行带回。</w:t>
      </w:r>
    </w:p>
    <w:p>
      <w:pPr>
        <w:spacing w:line="360" w:lineRule="auto"/>
        <w:rPr>
          <w:rFonts w:ascii="宋体" w:hAnsi="宋体"/>
          <w:b/>
          <w:color w:val="auto"/>
          <w:sz w:val="24"/>
          <w:szCs w:val="24"/>
        </w:rPr>
      </w:pPr>
      <w:r>
        <w:rPr>
          <w:rFonts w:hint="eastAsia" w:ascii="宋体" w:hAnsi="宋体"/>
          <w:b/>
          <w:color w:val="auto"/>
          <w:sz w:val="24"/>
          <w:szCs w:val="24"/>
        </w:rPr>
        <w:t>六.开标</w:t>
      </w:r>
    </w:p>
    <w:p>
      <w:pPr>
        <w:spacing w:line="360" w:lineRule="auto"/>
        <w:rPr>
          <w:rFonts w:ascii="宋体" w:hAnsi="宋体"/>
          <w:b/>
          <w:color w:val="auto"/>
          <w:sz w:val="24"/>
          <w:szCs w:val="24"/>
        </w:rPr>
      </w:pPr>
      <w:r>
        <w:rPr>
          <w:rFonts w:hint="eastAsia" w:ascii="宋体" w:hAnsi="宋体"/>
          <w:b/>
          <w:color w:val="auto"/>
          <w:sz w:val="24"/>
          <w:szCs w:val="24"/>
        </w:rPr>
        <w:t>1.开标时间和地点</w:t>
      </w:r>
    </w:p>
    <w:p>
      <w:pPr>
        <w:spacing w:line="360" w:lineRule="auto"/>
        <w:ind w:firstLine="480" w:firstLineChars="200"/>
        <w:rPr>
          <w:rFonts w:ascii="宋体" w:hAnsi="宋体"/>
          <w:color w:val="auto"/>
          <w:sz w:val="24"/>
          <w:szCs w:val="24"/>
        </w:rPr>
      </w:pPr>
      <w:r>
        <w:rPr>
          <w:rFonts w:hint="eastAsia" w:ascii="宋体" w:hAnsi="宋体"/>
          <w:color w:val="auto"/>
          <w:sz w:val="24"/>
          <w:szCs w:val="24"/>
        </w:rPr>
        <w:t>开标时间与提交投标文件截止时间为同一时间；开标地点为招标文件规定的地点。邀请所有投标人的法定代表人或其授权委托人准时参加。</w:t>
      </w:r>
    </w:p>
    <w:p>
      <w:pPr>
        <w:spacing w:line="360" w:lineRule="auto"/>
        <w:ind w:firstLine="480" w:firstLineChars="200"/>
        <w:rPr>
          <w:rFonts w:ascii="宋体" w:hAnsi="宋体"/>
          <w:color w:val="auto"/>
          <w:sz w:val="24"/>
          <w:szCs w:val="24"/>
        </w:rPr>
      </w:pPr>
      <w:r>
        <w:rPr>
          <w:rFonts w:hint="eastAsia" w:ascii="宋体" w:hAnsi="宋体"/>
          <w:color w:val="auto"/>
          <w:sz w:val="24"/>
          <w:szCs w:val="24"/>
        </w:rPr>
        <w:t>采购人、</w:t>
      </w:r>
      <w:r>
        <w:rPr>
          <w:rFonts w:hint="eastAsia" w:ascii="宋体" w:hAnsi="宋体"/>
          <w:color w:val="auto"/>
          <w:sz w:val="24"/>
          <w:szCs w:val="24"/>
          <w:lang w:eastAsia="zh-CN"/>
        </w:rPr>
        <w:t>鄂尔多斯市东胜区公共资源交易中心</w:t>
      </w:r>
      <w:r>
        <w:rPr>
          <w:rFonts w:hint="eastAsia" w:ascii="宋体" w:hAnsi="宋体"/>
          <w:color w:val="auto"/>
          <w:sz w:val="24"/>
          <w:szCs w:val="24"/>
        </w:rPr>
        <w:t>对误投或未按规定时间、地点进行投标的概不负责。</w:t>
      </w:r>
    </w:p>
    <w:p>
      <w:pPr>
        <w:spacing w:line="360" w:lineRule="auto"/>
        <w:rPr>
          <w:rFonts w:ascii="宋体" w:hAnsi="宋体"/>
          <w:b/>
          <w:color w:val="auto"/>
          <w:sz w:val="24"/>
          <w:szCs w:val="24"/>
        </w:rPr>
      </w:pPr>
      <w:r>
        <w:rPr>
          <w:rFonts w:hint="eastAsia" w:ascii="宋体" w:hAnsi="宋体"/>
          <w:b/>
          <w:color w:val="auto"/>
          <w:sz w:val="24"/>
          <w:szCs w:val="24"/>
        </w:rPr>
        <w:t>2.开标程序</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2.1主持人按下列程序进行开标：</w:t>
      </w:r>
    </w:p>
    <w:p>
      <w:pPr>
        <w:spacing w:line="360" w:lineRule="auto"/>
        <w:ind w:firstLine="480" w:firstLineChars="200"/>
        <w:rPr>
          <w:rFonts w:ascii="宋体" w:hAnsi="宋体"/>
          <w:color w:val="auto"/>
          <w:sz w:val="24"/>
          <w:szCs w:val="24"/>
        </w:rPr>
      </w:pPr>
      <w:r>
        <w:rPr>
          <w:rFonts w:hint="eastAsia" w:ascii="宋体" w:hAnsi="宋体"/>
          <w:color w:val="auto"/>
          <w:sz w:val="24"/>
          <w:szCs w:val="24"/>
        </w:rPr>
        <w:t>（1）宣布开标纪律；</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（2）公布在投标截止时间前提交投标文件的投标人名称；</w:t>
      </w:r>
    </w:p>
    <w:p>
      <w:pPr>
        <w:spacing w:line="360" w:lineRule="auto"/>
        <w:ind w:firstLine="480" w:firstLineChars="200"/>
        <w:rPr>
          <w:rFonts w:ascii="宋体" w:hAnsi="宋体"/>
          <w:color w:val="auto"/>
          <w:sz w:val="24"/>
          <w:szCs w:val="24"/>
        </w:rPr>
      </w:pPr>
      <w:r>
        <w:rPr>
          <w:rFonts w:hint="eastAsia" w:ascii="宋体" w:hAnsi="宋体"/>
          <w:color w:val="auto"/>
          <w:sz w:val="24"/>
          <w:szCs w:val="24"/>
        </w:rPr>
        <w:t>（3）宣布采购人代表、采购代理机构代表、监督部门等有关人员姓名；</w:t>
      </w:r>
    </w:p>
    <w:p>
      <w:pPr>
        <w:spacing w:line="360" w:lineRule="auto"/>
        <w:ind w:firstLine="480" w:firstLineChars="200"/>
        <w:rPr>
          <w:rFonts w:ascii="宋体" w:hAnsi="宋体"/>
          <w:color w:val="auto"/>
          <w:sz w:val="24"/>
          <w:szCs w:val="24"/>
        </w:rPr>
      </w:pPr>
      <w:r>
        <w:rPr>
          <w:rFonts w:hint="eastAsia" w:ascii="宋体" w:hAnsi="宋体"/>
          <w:color w:val="auto"/>
          <w:sz w:val="24"/>
          <w:szCs w:val="24"/>
        </w:rPr>
        <w:t>（4）由投标人或者其推选的代表检查投标文件的密封情况；经确认无误后，由采购人或者采购代理机构工作人员当众拆封，宣布投标人名称、投标价格和招标文件规定的需要宣布的其他内容（以开标一览表要求为准），投标人签字确认；</w:t>
      </w:r>
    </w:p>
    <w:p>
      <w:pPr>
        <w:spacing w:line="360" w:lineRule="auto"/>
        <w:ind w:firstLine="480" w:firstLineChars="200"/>
        <w:rPr>
          <w:rFonts w:ascii="宋体" w:hAnsi="宋体"/>
          <w:color w:val="auto"/>
          <w:sz w:val="24"/>
          <w:szCs w:val="24"/>
        </w:rPr>
      </w:pPr>
      <w:r>
        <w:rPr>
          <w:rFonts w:hint="eastAsia" w:ascii="宋体" w:hAnsi="宋体"/>
          <w:color w:val="auto"/>
          <w:sz w:val="24"/>
          <w:szCs w:val="24"/>
        </w:rPr>
        <w:t>（5）参加开标会议人员在开标记录上对应签字确认；</w:t>
      </w:r>
    </w:p>
    <w:p>
      <w:pPr>
        <w:spacing w:line="360" w:lineRule="auto"/>
        <w:ind w:firstLine="480" w:firstLineChars="200"/>
        <w:rPr>
          <w:rFonts w:ascii="宋体" w:hAnsi="宋体"/>
          <w:color w:val="auto"/>
          <w:sz w:val="24"/>
          <w:szCs w:val="24"/>
        </w:rPr>
      </w:pPr>
      <w:r>
        <w:rPr>
          <w:rFonts w:hint="eastAsia" w:ascii="宋体" w:hAnsi="宋体"/>
          <w:color w:val="auto"/>
          <w:sz w:val="24"/>
          <w:szCs w:val="24"/>
        </w:rPr>
        <w:t>（6）开标结束，投标文件移交评标委员会。</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2.2开标异议</w:t>
      </w:r>
    </w:p>
    <w:p>
      <w:pPr>
        <w:spacing w:line="360" w:lineRule="auto"/>
        <w:ind w:firstLine="360" w:firstLineChars="150"/>
        <w:rPr>
          <w:rFonts w:ascii="宋体" w:hAnsi="宋体"/>
          <w:color w:val="auto"/>
          <w:sz w:val="24"/>
          <w:szCs w:val="24"/>
        </w:rPr>
      </w:pPr>
      <w:r>
        <w:rPr>
          <w:rFonts w:hint="eastAsia" w:ascii="宋体" w:hAnsi="宋体"/>
          <w:color w:val="auto"/>
          <w:sz w:val="24"/>
          <w:szCs w:val="24"/>
        </w:rPr>
        <w:t>投标人代表对开标过程和开标记录有疑义，以及认为采购人、采购代理机构相关工作人员有需要回避的情形的，应当场提出询问或者回避申请，开标会议结束后不再接受相关询问、质疑或者回避申请。</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2.3 投标人不足三家的，不得开标。</w:t>
      </w:r>
    </w:p>
    <w:p>
      <w:pPr>
        <w:spacing w:line="360" w:lineRule="auto"/>
        <w:ind w:firstLine="361" w:firstLineChars="150"/>
        <w:rPr>
          <w:rFonts w:ascii="宋体" w:hAnsi="宋体"/>
          <w:b/>
          <w:color w:val="auto"/>
          <w:sz w:val="24"/>
          <w:szCs w:val="24"/>
        </w:rPr>
      </w:pPr>
      <w:r>
        <w:rPr>
          <w:rFonts w:hint="eastAsia" w:ascii="宋体" w:hAnsi="宋体"/>
          <w:b/>
          <w:color w:val="auto"/>
          <w:sz w:val="24"/>
          <w:szCs w:val="24"/>
        </w:rPr>
        <w:t>七.评标</w:t>
      </w:r>
    </w:p>
    <w:p>
      <w:pPr>
        <w:spacing w:line="360" w:lineRule="auto"/>
        <w:rPr>
          <w:rFonts w:ascii="宋体" w:hAnsi="宋体"/>
          <w:b/>
          <w:color w:val="auto"/>
          <w:sz w:val="24"/>
          <w:szCs w:val="24"/>
        </w:rPr>
      </w:pPr>
      <w:r>
        <w:rPr>
          <w:rFonts w:hint="eastAsia" w:ascii="宋体" w:hAnsi="宋体"/>
          <w:b/>
          <w:color w:val="auto"/>
          <w:sz w:val="24"/>
          <w:szCs w:val="24"/>
        </w:rPr>
        <w:t>1.评标委员会</w:t>
      </w:r>
    </w:p>
    <w:p>
      <w:pPr>
        <w:spacing w:line="360" w:lineRule="auto"/>
        <w:ind w:firstLine="480" w:firstLineChars="200"/>
        <w:rPr>
          <w:rFonts w:ascii="宋体" w:hAnsi="宋体"/>
          <w:color w:val="auto"/>
          <w:sz w:val="24"/>
          <w:szCs w:val="24"/>
        </w:rPr>
      </w:pPr>
      <w:r>
        <w:rPr>
          <w:rFonts w:hint="eastAsia" w:ascii="宋体" w:hAnsi="宋体"/>
          <w:color w:val="auto"/>
          <w:sz w:val="24"/>
          <w:szCs w:val="24"/>
        </w:rPr>
        <w:t>1.1评标委员会由采购人代表和有关技术、经济等方面的专家组成，成员人数为5人及以上单数，其中技术、经济等方面的评审专家不得少于成员总数的三分之二。</w:t>
      </w:r>
    </w:p>
    <w:p>
      <w:pPr>
        <w:spacing w:line="360" w:lineRule="auto"/>
        <w:ind w:firstLine="480" w:firstLineChars="200"/>
        <w:rPr>
          <w:rFonts w:ascii="宋体" w:hAnsi="宋体"/>
          <w:color w:val="auto"/>
          <w:sz w:val="24"/>
          <w:szCs w:val="24"/>
        </w:rPr>
      </w:pPr>
      <w:r>
        <w:rPr>
          <w:rFonts w:hint="eastAsia" w:ascii="宋体" w:hAnsi="宋体"/>
          <w:color w:val="auto"/>
          <w:sz w:val="24"/>
          <w:szCs w:val="24"/>
        </w:rPr>
        <w:t>1.2评标委员会成员有下列情形之一的，应当回避：</w:t>
      </w:r>
    </w:p>
    <w:p>
      <w:pPr>
        <w:spacing w:line="360" w:lineRule="auto"/>
        <w:ind w:firstLine="360" w:firstLineChars="150"/>
        <w:rPr>
          <w:rFonts w:ascii="宋体" w:hAnsi="宋体"/>
          <w:color w:val="auto"/>
          <w:sz w:val="24"/>
          <w:szCs w:val="24"/>
        </w:rPr>
      </w:pPr>
      <w:r>
        <w:rPr>
          <w:rFonts w:hint="eastAsia" w:ascii="宋体" w:hAnsi="宋体"/>
          <w:color w:val="auto"/>
          <w:sz w:val="24"/>
          <w:szCs w:val="24"/>
        </w:rPr>
        <w:t>（1）参加采购活动前三年内,与投标人存在劳动关系,或者担任过投标人的董事、监事,或者是投标人的控股股东或实际控制人；</w:t>
      </w:r>
    </w:p>
    <w:p>
      <w:pPr>
        <w:spacing w:line="360" w:lineRule="auto"/>
        <w:ind w:firstLine="360" w:firstLineChars="150"/>
        <w:rPr>
          <w:rFonts w:ascii="宋体" w:hAnsi="宋体"/>
          <w:color w:val="auto"/>
          <w:sz w:val="24"/>
          <w:szCs w:val="24"/>
        </w:rPr>
      </w:pPr>
      <w:r>
        <w:rPr>
          <w:rFonts w:hint="eastAsia" w:ascii="宋体" w:hAnsi="宋体"/>
          <w:color w:val="auto"/>
          <w:sz w:val="24"/>
          <w:szCs w:val="24"/>
        </w:rPr>
        <w:t>（2）与投标人的法定代表人或者负责人有夫妻、直系血亲、三代以内旁系血亲或者近姻亲关系；</w:t>
      </w:r>
    </w:p>
    <w:p>
      <w:pPr>
        <w:spacing w:line="360" w:lineRule="auto"/>
        <w:ind w:firstLine="360" w:firstLineChars="150"/>
        <w:rPr>
          <w:rFonts w:ascii="宋体" w:hAnsi="宋体"/>
          <w:color w:val="auto"/>
          <w:sz w:val="24"/>
          <w:szCs w:val="24"/>
        </w:rPr>
      </w:pPr>
      <w:r>
        <w:rPr>
          <w:rFonts w:hint="eastAsia" w:ascii="宋体" w:hAnsi="宋体"/>
          <w:color w:val="auto"/>
          <w:sz w:val="24"/>
          <w:szCs w:val="24"/>
        </w:rPr>
        <w:t>（3）与投标人有其他可能影响政府采购活动公平、公正进行的关系；</w:t>
      </w:r>
    </w:p>
    <w:p>
      <w:pPr>
        <w:spacing w:line="360" w:lineRule="auto"/>
        <w:rPr>
          <w:rFonts w:ascii="宋体" w:hAnsi="宋体"/>
          <w:b/>
          <w:color w:val="auto"/>
          <w:sz w:val="24"/>
          <w:szCs w:val="24"/>
        </w:rPr>
      </w:pPr>
      <w:r>
        <w:rPr>
          <w:rFonts w:hint="eastAsia" w:ascii="宋体" w:hAnsi="宋体"/>
          <w:b/>
          <w:color w:val="auto"/>
          <w:sz w:val="24"/>
          <w:szCs w:val="24"/>
        </w:rPr>
        <w:t>2.评标原则</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2.1评标活动遵循公平、公正、科学和择优的原则，以招标文件和投标文件为评标的基本依据，并按照招标文件规定的评标方法和评标标准进行评标。</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2.2具体评标事项由评标委员会负责，并按招标文件的规定办法进行评审。</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2.3 合格投标人不足三家的，不得评标。</w:t>
      </w:r>
    </w:p>
    <w:p>
      <w:pPr>
        <w:spacing w:line="360" w:lineRule="auto"/>
        <w:rPr>
          <w:rFonts w:ascii="宋体" w:hAnsi="宋体"/>
          <w:b/>
          <w:color w:val="auto"/>
          <w:sz w:val="24"/>
          <w:szCs w:val="24"/>
        </w:rPr>
      </w:pPr>
      <w:r>
        <w:rPr>
          <w:rFonts w:hint="eastAsia" w:ascii="宋体" w:hAnsi="宋体"/>
          <w:b/>
          <w:color w:val="auto"/>
          <w:sz w:val="24"/>
          <w:szCs w:val="24"/>
        </w:rPr>
        <w:t>3.澄清</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对于投标文件中含义不明确、同类问题表述不一致或者有明显文字和计算错误的内容，评标委员会应当以书面形式要求投标人作出必要的澄清、说明或者补正。</w:t>
      </w:r>
    </w:p>
    <w:p>
      <w:pPr>
        <w:spacing w:line="360" w:lineRule="auto"/>
        <w:ind w:firstLine="480" w:firstLineChars="200"/>
        <w:rPr>
          <w:rFonts w:ascii="宋体" w:hAnsi="宋体"/>
          <w:color w:val="auto"/>
          <w:sz w:val="24"/>
          <w:szCs w:val="24"/>
        </w:rPr>
      </w:pPr>
      <w:r>
        <w:rPr>
          <w:rFonts w:hint="eastAsia" w:ascii="宋体" w:hAnsi="宋体"/>
          <w:color w:val="auto"/>
          <w:sz w:val="24"/>
          <w:szCs w:val="24"/>
        </w:rPr>
        <w:t>投标人的澄清、说明或者补正应当采用书面形式，并加盖公章，或者由法定代表人或其授权的代表签字。投标人的澄清、说明或者补正不得超出投标文件的范围或者改变投标文件的实质性内容。</w:t>
      </w:r>
    </w:p>
    <w:p>
      <w:pPr>
        <w:spacing w:line="360" w:lineRule="auto"/>
        <w:ind w:firstLine="480" w:firstLineChars="200"/>
        <w:rPr>
          <w:rFonts w:ascii="宋体" w:hAnsi="宋体"/>
          <w:color w:val="auto"/>
          <w:sz w:val="24"/>
          <w:szCs w:val="24"/>
        </w:rPr>
      </w:pPr>
      <w:r>
        <w:rPr>
          <w:rFonts w:hint="eastAsia" w:ascii="宋体" w:hAnsi="宋体"/>
          <w:color w:val="auto"/>
          <w:sz w:val="24"/>
          <w:szCs w:val="24"/>
        </w:rPr>
        <w:t>3.1评标委员会不接受投标人主动提出的澄清、说明或补正。</w:t>
      </w:r>
    </w:p>
    <w:p>
      <w:pPr>
        <w:spacing w:line="360" w:lineRule="auto"/>
        <w:ind w:firstLine="480" w:firstLineChars="200"/>
        <w:rPr>
          <w:rFonts w:ascii="宋体" w:hAnsi="宋体"/>
          <w:color w:val="auto"/>
          <w:sz w:val="24"/>
          <w:szCs w:val="24"/>
        </w:rPr>
      </w:pPr>
      <w:r>
        <w:rPr>
          <w:rFonts w:hint="eastAsia" w:ascii="宋体" w:hAnsi="宋体"/>
          <w:color w:val="auto"/>
          <w:sz w:val="24"/>
          <w:szCs w:val="24"/>
        </w:rPr>
        <w:t>3.2评标委员会对投标人提交的澄清、说明或补正有疑问的，可以要求投标人进一步澄清、说明或补正。</w:t>
      </w:r>
    </w:p>
    <w:p>
      <w:pPr>
        <w:spacing w:line="360" w:lineRule="auto"/>
        <w:rPr>
          <w:rFonts w:ascii="宋体" w:hAnsi="宋体"/>
          <w:b/>
          <w:color w:val="auto"/>
          <w:sz w:val="24"/>
          <w:szCs w:val="24"/>
        </w:rPr>
      </w:pPr>
      <w:r>
        <w:rPr>
          <w:rFonts w:hint="eastAsia" w:ascii="宋体" w:hAnsi="宋体"/>
          <w:b/>
          <w:color w:val="auto"/>
          <w:sz w:val="24"/>
          <w:szCs w:val="24"/>
        </w:rPr>
        <w:t>4.投标无效的情形</w:t>
      </w:r>
    </w:p>
    <w:p>
      <w:pPr>
        <w:spacing w:line="360" w:lineRule="auto"/>
        <w:ind w:firstLine="480" w:firstLineChars="200"/>
        <w:rPr>
          <w:rFonts w:ascii="宋体" w:hAnsi="宋体"/>
          <w:color w:val="auto"/>
          <w:sz w:val="24"/>
          <w:szCs w:val="24"/>
        </w:rPr>
      </w:pPr>
      <w:r>
        <w:rPr>
          <w:rFonts w:hint="eastAsia" w:ascii="宋体" w:hAnsi="宋体"/>
          <w:color w:val="auto"/>
          <w:sz w:val="24"/>
          <w:szCs w:val="24"/>
        </w:rPr>
        <w:t>详见第六章</w:t>
      </w:r>
      <w:r>
        <w:rPr>
          <w:rFonts w:hint="eastAsia" w:ascii="宋体" w:hAnsi="宋体"/>
          <w:color w:val="auto"/>
          <w:sz w:val="24"/>
          <w:szCs w:val="24"/>
          <w:lang w:eastAsia="zh-CN"/>
        </w:rPr>
        <w:t>初步</w:t>
      </w:r>
      <w:r>
        <w:rPr>
          <w:rFonts w:hint="eastAsia" w:ascii="宋体" w:hAnsi="宋体"/>
          <w:color w:val="auto"/>
          <w:sz w:val="24"/>
          <w:szCs w:val="24"/>
          <w:lang w:val="en-US" w:eastAsia="zh-CN"/>
        </w:rPr>
        <w:t>审查</w:t>
      </w:r>
      <w:r>
        <w:rPr>
          <w:rFonts w:hint="eastAsia" w:ascii="宋体" w:hAnsi="宋体"/>
          <w:color w:val="auto"/>
          <w:sz w:val="24"/>
          <w:szCs w:val="24"/>
        </w:rPr>
        <w:t>表。经评标委员会认定，凡其中有一项不合格的，按无效投标处理。</w:t>
      </w:r>
    </w:p>
    <w:p>
      <w:pPr>
        <w:spacing w:line="360" w:lineRule="auto"/>
        <w:rPr>
          <w:rFonts w:ascii="宋体" w:hAnsi="宋体"/>
          <w:color w:val="auto"/>
          <w:sz w:val="24"/>
          <w:szCs w:val="24"/>
        </w:rPr>
      </w:pPr>
      <w:r>
        <w:rPr>
          <w:rFonts w:hint="eastAsia" w:ascii="宋体" w:hAnsi="宋体"/>
          <w:b/>
          <w:color w:val="auto"/>
          <w:sz w:val="24"/>
          <w:szCs w:val="24"/>
        </w:rPr>
        <w:t>5.有下列情形之一的，视为投标人串通投标：</w:t>
      </w:r>
    </w:p>
    <w:p>
      <w:pPr>
        <w:spacing w:line="360" w:lineRule="auto"/>
        <w:ind w:firstLine="360" w:firstLineChars="150"/>
        <w:rPr>
          <w:rFonts w:ascii="宋体" w:hAnsi="宋体"/>
          <w:color w:val="auto"/>
          <w:sz w:val="24"/>
          <w:szCs w:val="24"/>
        </w:rPr>
      </w:pPr>
      <w:r>
        <w:rPr>
          <w:rFonts w:hint="eastAsia" w:ascii="宋体" w:hAnsi="宋体"/>
          <w:color w:val="auto"/>
          <w:sz w:val="24"/>
          <w:szCs w:val="24"/>
        </w:rPr>
        <w:t>（1）不同投标人的投标文件由同一单位或者个人编制；</w:t>
      </w:r>
    </w:p>
    <w:p>
      <w:pPr>
        <w:spacing w:line="360" w:lineRule="auto"/>
        <w:ind w:firstLine="360" w:firstLineChars="150"/>
        <w:rPr>
          <w:rFonts w:ascii="宋体" w:hAnsi="宋体"/>
          <w:color w:val="auto"/>
          <w:sz w:val="24"/>
          <w:szCs w:val="24"/>
        </w:rPr>
      </w:pPr>
      <w:r>
        <w:rPr>
          <w:rFonts w:hint="eastAsia" w:ascii="宋体" w:hAnsi="宋体"/>
          <w:color w:val="auto"/>
          <w:sz w:val="24"/>
          <w:szCs w:val="24"/>
        </w:rPr>
        <w:t>（2）不同投标人委托同一单位或者个人办理投标事宜；</w:t>
      </w:r>
    </w:p>
    <w:p>
      <w:pPr>
        <w:spacing w:line="360" w:lineRule="auto"/>
        <w:ind w:firstLine="360" w:firstLineChars="150"/>
        <w:rPr>
          <w:rFonts w:ascii="宋体" w:hAnsi="宋体"/>
          <w:color w:val="auto"/>
          <w:sz w:val="24"/>
          <w:szCs w:val="24"/>
        </w:rPr>
      </w:pPr>
      <w:r>
        <w:rPr>
          <w:rFonts w:hint="eastAsia" w:ascii="宋体" w:hAnsi="宋体"/>
          <w:color w:val="auto"/>
          <w:sz w:val="24"/>
          <w:szCs w:val="24"/>
        </w:rPr>
        <w:t>（3）不同投标人的投标文件载明的项目管理成员或者联系人员为同一人；</w:t>
      </w:r>
    </w:p>
    <w:p>
      <w:pPr>
        <w:spacing w:line="360" w:lineRule="auto"/>
        <w:ind w:firstLine="360" w:firstLineChars="150"/>
        <w:rPr>
          <w:rFonts w:ascii="宋体" w:hAnsi="宋体"/>
          <w:color w:val="auto"/>
          <w:sz w:val="24"/>
          <w:szCs w:val="24"/>
        </w:rPr>
      </w:pPr>
      <w:r>
        <w:rPr>
          <w:rFonts w:hint="eastAsia" w:ascii="宋体" w:hAnsi="宋体"/>
          <w:color w:val="auto"/>
          <w:sz w:val="24"/>
          <w:szCs w:val="24"/>
        </w:rPr>
        <w:t>（4）不同投标人的投标文件异常一致或者投标报价呈规律性差异；</w:t>
      </w:r>
    </w:p>
    <w:p>
      <w:pPr>
        <w:spacing w:line="360" w:lineRule="auto"/>
        <w:ind w:firstLine="360" w:firstLineChars="150"/>
        <w:rPr>
          <w:rFonts w:ascii="宋体" w:hAnsi="宋体"/>
          <w:color w:val="auto"/>
          <w:sz w:val="24"/>
          <w:szCs w:val="24"/>
        </w:rPr>
      </w:pPr>
      <w:r>
        <w:rPr>
          <w:rFonts w:hint="eastAsia" w:ascii="宋体" w:hAnsi="宋体"/>
          <w:color w:val="auto"/>
          <w:sz w:val="24"/>
          <w:szCs w:val="24"/>
        </w:rPr>
        <w:t>（5）不同投标人的投标文件相互混装；</w:t>
      </w:r>
    </w:p>
    <w:p>
      <w:pPr>
        <w:spacing w:line="360" w:lineRule="auto"/>
        <w:ind w:firstLine="360" w:firstLineChars="150"/>
        <w:rPr>
          <w:rFonts w:ascii="宋体" w:hAnsi="宋体"/>
          <w:color w:val="auto"/>
          <w:sz w:val="24"/>
          <w:szCs w:val="24"/>
        </w:rPr>
      </w:pPr>
      <w:r>
        <w:rPr>
          <w:rFonts w:hint="eastAsia" w:ascii="宋体" w:hAnsi="宋体"/>
          <w:color w:val="auto"/>
          <w:sz w:val="24"/>
          <w:szCs w:val="24"/>
        </w:rPr>
        <w:t>（6）不同投标人的投标保证金从同一单位或者个人的账户转出。</w:t>
      </w:r>
    </w:p>
    <w:p>
      <w:pPr>
        <w:spacing w:line="360" w:lineRule="auto"/>
        <w:rPr>
          <w:rFonts w:ascii="宋体" w:hAnsi="宋体"/>
          <w:color w:val="auto"/>
          <w:sz w:val="24"/>
          <w:szCs w:val="24"/>
        </w:rPr>
      </w:pPr>
      <w:r>
        <w:rPr>
          <w:rFonts w:hint="eastAsia" w:ascii="宋体" w:hAnsi="宋体"/>
          <w:b/>
          <w:color w:val="auto"/>
          <w:sz w:val="24"/>
          <w:szCs w:val="24"/>
        </w:rPr>
        <w:t>6.废标的情形</w:t>
      </w:r>
    </w:p>
    <w:p>
      <w:pPr>
        <w:spacing w:line="360" w:lineRule="auto"/>
        <w:ind w:firstLine="480" w:firstLineChars="200"/>
        <w:rPr>
          <w:rFonts w:ascii="宋体" w:hAnsi="宋体"/>
          <w:color w:val="auto"/>
          <w:sz w:val="24"/>
          <w:szCs w:val="24"/>
        </w:rPr>
      </w:pPr>
      <w:r>
        <w:rPr>
          <w:rFonts w:hint="eastAsia" w:ascii="宋体" w:hAnsi="宋体"/>
          <w:color w:val="auto"/>
          <w:sz w:val="24"/>
          <w:szCs w:val="24"/>
        </w:rPr>
        <w:t>出现下列情形之一的，应予以废标。</w:t>
      </w:r>
    </w:p>
    <w:p>
      <w:pPr>
        <w:spacing w:line="360" w:lineRule="auto"/>
        <w:ind w:firstLine="480" w:firstLineChars="200"/>
        <w:rPr>
          <w:rFonts w:ascii="宋体" w:hAnsi="宋体"/>
          <w:color w:val="auto"/>
          <w:sz w:val="24"/>
          <w:szCs w:val="24"/>
        </w:rPr>
      </w:pPr>
      <w:r>
        <w:rPr>
          <w:rFonts w:hint="eastAsia" w:ascii="宋体" w:hAnsi="宋体"/>
          <w:color w:val="auto"/>
          <w:sz w:val="24"/>
          <w:szCs w:val="24"/>
        </w:rPr>
        <w:t>（1）符合专业条件的投标人或者对招标文件作实质响应的投标人不足3家；</w:t>
      </w:r>
      <w:r>
        <w:rPr>
          <w:rFonts w:hint="eastAsia" w:ascii="宋体" w:hAnsi="宋体" w:cs="宋体"/>
          <w:color w:val="auto"/>
          <w:sz w:val="24"/>
          <w:szCs w:val="24"/>
        </w:rPr>
        <w:t>（或参与竞争的核心产品品牌不足</w:t>
      </w:r>
      <w:r>
        <w:rPr>
          <w:rFonts w:ascii="宋体" w:hAnsi="宋体" w:cs="宋体"/>
          <w:color w:val="auto"/>
          <w:sz w:val="24"/>
          <w:szCs w:val="24"/>
        </w:rPr>
        <w:t>3</w:t>
      </w:r>
      <w:r>
        <w:rPr>
          <w:rFonts w:hint="eastAsia" w:ascii="宋体" w:hAnsi="宋体" w:cs="宋体"/>
          <w:color w:val="auto"/>
          <w:sz w:val="24"/>
          <w:szCs w:val="24"/>
        </w:rPr>
        <w:t>个）的；</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（2）出现影响采购公正的违法、违规行为的；</w:t>
      </w:r>
    </w:p>
    <w:p>
      <w:pPr>
        <w:spacing w:line="360" w:lineRule="auto"/>
        <w:ind w:firstLine="480" w:firstLineChars="200"/>
        <w:rPr>
          <w:rFonts w:ascii="宋体" w:hAnsi="宋体"/>
          <w:color w:val="auto"/>
          <w:sz w:val="24"/>
          <w:szCs w:val="24"/>
        </w:rPr>
      </w:pPr>
      <w:r>
        <w:rPr>
          <w:rFonts w:hint="eastAsia" w:ascii="宋体" w:hAnsi="宋体"/>
          <w:color w:val="auto"/>
          <w:sz w:val="24"/>
          <w:szCs w:val="24"/>
        </w:rPr>
        <w:t>（3）投标人的报价均超过了采购预算；</w:t>
      </w:r>
    </w:p>
    <w:p>
      <w:pPr>
        <w:spacing w:line="360" w:lineRule="auto"/>
        <w:ind w:firstLine="480" w:firstLineChars="200"/>
        <w:rPr>
          <w:rFonts w:ascii="宋体" w:hAnsi="宋体"/>
          <w:color w:val="auto"/>
          <w:sz w:val="24"/>
          <w:szCs w:val="24"/>
        </w:rPr>
      </w:pPr>
      <w:r>
        <w:rPr>
          <w:rFonts w:hint="eastAsia" w:ascii="宋体" w:hAnsi="宋体"/>
          <w:color w:val="auto"/>
          <w:sz w:val="24"/>
          <w:szCs w:val="24"/>
        </w:rPr>
        <w:t>（4）因重大变故，采购任务取消；</w:t>
      </w:r>
    </w:p>
    <w:p>
      <w:pPr>
        <w:spacing w:line="360" w:lineRule="auto"/>
        <w:ind w:firstLine="480" w:firstLineChars="200"/>
        <w:rPr>
          <w:rFonts w:ascii="宋体" w:hAnsi="宋体"/>
          <w:color w:val="auto"/>
          <w:sz w:val="24"/>
          <w:szCs w:val="24"/>
        </w:rPr>
      </w:pPr>
      <w:r>
        <w:rPr>
          <w:rFonts w:hint="eastAsia" w:ascii="宋体" w:hAnsi="宋体"/>
          <w:color w:val="auto"/>
          <w:sz w:val="24"/>
          <w:szCs w:val="24"/>
        </w:rPr>
        <w:t>（5）法律、法规以及招标文件规定其他情形。</w:t>
      </w:r>
    </w:p>
    <w:p>
      <w:pPr>
        <w:spacing w:line="360" w:lineRule="auto"/>
        <w:rPr>
          <w:rFonts w:ascii="宋体" w:hAnsi="宋体"/>
          <w:b/>
          <w:color w:val="auto"/>
          <w:sz w:val="24"/>
          <w:szCs w:val="24"/>
        </w:rPr>
      </w:pPr>
      <w:r>
        <w:rPr>
          <w:rFonts w:hint="eastAsia" w:ascii="宋体" w:hAnsi="宋体"/>
          <w:b/>
          <w:color w:val="auto"/>
          <w:sz w:val="24"/>
          <w:szCs w:val="24"/>
        </w:rPr>
        <w:t>7.定标</w:t>
      </w:r>
    </w:p>
    <w:p>
      <w:pPr>
        <w:spacing w:line="360" w:lineRule="auto"/>
        <w:ind w:firstLine="480" w:firstLineChars="200"/>
        <w:rPr>
          <w:rFonts w:ascii="宋体" w:hAnsi="宋体"/>
          <w:color w:val="auto"/>
          <w:sz w:val="24"/>
          <w:szCs w:val="24"/>
        </w:rPr>
      </w:pPr>
      <w:r>
        <w:rPr>
          <w:rFonts w:hint="eastAsia" w:ascii="宋体" w:hAnsi="宋体"/>
          <w:color w:val="auto"/>
          <w:sz w:val="24"/>
          <w:szCs w:val="24"/>
        </w:rPr>
        <w:t>评标委员会按照招标文件确定的评标方法、步骤、标准，对投标文件进行评审。评标结束后，对投标人的评审名次进行排序，确定中标人或者推荐中标候选人。</w:t>
      </w:r>
    </w:p>
    <w:p>
      <w:pPr>
        <w:spacing w:line="360" w:lineRule="auto"/>
        <w:rPr>
          <w:rFonts w:ascii="宋体" w:hAnsi="宋体"/>
          <w:b/>
          <w:color w:val="auto"/>
          <w:sz w:val="24"/>
          <w:szCs w:val="24"/>
        </w:rPr>
      </w:pPr>
      <w:r>
        <w:rPr>
          <w:rFonts w:hint="eastAsia" w:ascii="宋体" w:hAnsi="宋体"/>
          <w:b/>
          <w:color w:val="auto"/>
          <w:sz w:val="24"/>
          <w:szCs w:val="24"/>
        </w:rPr>
        <w:t>8.中标结果公告</w:t>
      </w:r>
    </w:p>
    <w:p>
      <w:pPr>
        <w:spacing w:line="360" w:lineRule="auto"/>
        <w:ind w:firstLine="480" w:firstLineChars="200"/>
        <w:rPr>
          <w:rFonts w:ascii="宋体" w:hAnsi="宋体"/>
          <w:color w:val="auto"/>
          <w:sz w:val="24"/>
          <w:szCs w:val="24"/>
        </w:rPr>
      </w:pPr>
      <w:r>
        <w:rPr>
          <w:rFonts w:hint="eastAsia" w:ascii="宋体" w:hAnsi="宋体"/>
          <w:color w:val="auto"/>
          <w:sz w:val="24"/>
          <w:szCs w:val="24"/>
          <w:lang w:val="en-US" w:eastAsia="zh-CN"/>
        </w:rPr>
        <w:t>8</w:t>
      </w:r>
      <w:r>
        <w:rPr>
          <w:rFonts w:hint="eastAsia" w:ascii="宋体" w:hAnsi="宋体"/>
          <w:color w:val="auto"/>
          <w:sz w:val="24"/>
          <w:szCs w:val="24"/>
        </w:rPr>
        <w:t>.1中标人确定后，</w:t>
      </w:r>
      <w:r>
        <w:rPr>
          <w:rFonts w:hint="eastAsia" w:ascii="宋体" w:hAnsi="宋体"/>
          <w:color w:val="auto"/>
          <w:sz w:val="24"/>
          <w:szCs w:val="24"/>
          <w:lang w:eastAsia="zh-CN"/>
        </w:rPr>
        <w:t>鄂尔多斯市东胜区公共资源交易中心</w:t>
      </w:r>
      <w:r>
        <w:rPr>
          <w:rFonts w:hint="eastAsia" w:ascii="宋体" w:hAnsi="宋体"/>
          <w:color w:val="auto"/>
          <w:sz w:val="24"/>
          <w:szCs w:val="24"/>
        </w:rPr>
        <w:t>将在内蒙古自治区政府采购网、内蒙古自治区公共资源交易网、鄂尔多斯市政府采购网</w:t>
      </w:r>
      <w:r>
        <w:rPr>
          <w:rFonts w:hint="eastAsia" w:ascii="宋体" w:hAnsi="宋体"/>
          <w:color w:val="auto"/>
          <w:sz w:val="24"/>
          <w:szCs w:val="24"/>
          <w:lang w:eastAsia="zh-CN"/>
        </w:rPr>
        <w:t>、</w:t>
      </w:r>
      <w:r>
        <w:rPr>
          <w:rFonts w:hint="eastAsia" w:ascii="宋体" w:hAnsi="宋体"/>
          <w:color w:val="auto"/>
          <w:sz w:val="24"/>
          <w:szCs w:val="24"/>
        </w:rPr>
        <w:t>鄂尔多斯市公共资源交易网上发布中标结果公告，同时将中标结果以公告形式通知未中标的投标人，中标结果公告期为</w:t>
      </w:r>
      <w:r>
        <w:rPr>
          <w:rFonts w:hint="eastAsia" w:ascii="宋体" w:hAnsi="宋体"/>
          <w:color w:val="auto"/>
          <w:sz w:val="24"/>
          <w:szCs w:val="24"/>
          <w:u w:val="single"/>
        </w:rPr>
        <w:t xml:space="preserve"> 1 </w:t>
      </w:r>
      <w:r>
        <w:rPr>
          <w:rFonts w:hint="eastAsia" w:ascii="宋体" w:hAnsi="宋体"/>
          <w:color w:val="auto"/>
          <w:sz w:val="24"/>
          <w:szCs w:val="24"/>
        </w:rPr>
        <w:t>个工作日。</w:t>
      </w:r>
    </w:p>
    <w:p>
      <w:pPr>
        <w:spacing w:line="360" w:lineRule="auto"/>
        <w:ind w:firstLine="480" w:firstLineChars="200"/>
        <w:rPr>
          <w:rFonts w:ascii="宋体" w:hAnsi="宋体"/>
          <w:color w:val="auto"/>
          <w:sz w:val="24"/>
          <w:szCs w:val="24"/>
        </w:rPr>
      </w:pPr>
      <w:r>
        <w:rPr>
          <w:rFonts w:hint="eastAsia" w:ascii="宋体" w:hAnsi="宋体"/>
          <w:color w:val="auto"/>
          <w:sz w:val="24"/>
          <w:szCs w:val="24"/>
          <w:lang w:val="en-US" w:eastAsia="zh-CN"/>
        </w:rPr>
        <w:t>8</w:t>
      </w:r>
      <w:r>
        <w:rPr>
          <w:rFonts w:hint="eastAsia" w:ascii="宋体" w:hAnsi="宋体"/>
          <w:color w:val="auto"/>
          <w:sz w:val="24"/>
          <w:szCs w:val="24"/>
        </w:rPr>
        <w:t>.2中标人须将中标货物报价明细表（WORD格式电子版，格式下载地址：</w:t>
      </w:r>
      <w:r>
        <w:rPr>
          <w:rFonts w:hint="eastAsia" w:ascii="宋体" w:hAnsi="宋体"/>
          <w:color w:val="auto"/>
          <w:sz w:val="24"/>
          <w:szCs w:val="24"/>
          <w:lang w:eastAsia="zh-CN"/>
        </w:rPr>
        <w:t>鄂尔多斯市</w:t>
      </w:r>
      <w:r>
        <w:rPr>
          <w:rFonts w:hint="eastAsia" w:ascii="宋体" w:hAnsi="宋体"/>
          <w:color w:val="auto"/>
          <w:sz w:val="24"/>
          <w:szCs w:val="24"/>
        </w:rPr>
        <w:t>公共资源交易网</w:t>
      </w:r>
      <w:r>
        <w:rPr>
          <w:rFonts w:hint="eastAsia" w:ascii="宋体" w:hAnsi="宋体"/>
          <w:color w:val="auto"/>
          <w:sz w:val="24"/>
          <w:szCs w:val="24"/>
          <w:lang w:eastAsia="zh-CN"/>
        </w:rPr>
        <w:t>—东胜区</w:t>
      </w:r>
      <w:r>
        <w:rPr>
          <w:rFonts w:ascii="宋体" w:hAnsi="宋体"/>
          <w:color w:val="auto"/>
          <w:sz w:val="24"/>
          <w:szCs w:val="24"/>
        </w:rPr>
        <w:t>—</w:t>
      </w:r>
      <w:r>
        <w:rPr>
          <w:rFonts w:hint="eastAsia" w:ascii="宋体" w:hAnsi="宋体"/>
          <w:color w:val="auto"/>
          <w:sz w:val="24"/>
          <w:szCs w:val="24"/>
        </w:rPr>
        <w:t>办事指南</w:t>
      </w:r>
      <w:r>
        <w:rPr>
          <w:rFonts w:ascii="宋体" w:hAnsi="宋体"/>
          <w:color w:val="auto"/>
          <w:sz w:val="24"/>
          <w:szCs w:val="24"/>
        </w:rPr>
        <w:t>—</w:t>
      </w:r>
      <w:r>
        <w:rPr>
          <w:rFonts w:hint="eastAsia" w:ascii="宋体" w:hAnsi="宋体"/>
          <w:color w:val="auto"/>
          <w:sz w:val="24"/>
          <w:szCs w:val="24"/>
        </w:rPr>
        <w:t>办事表格下载）（包括主要中标标的的名称、规格型号、数量、单价、服务要求）于评标结束后当天发送在</w:t>
      </w:r>
      <w:r>
        <w:rPr>
          <w:rFonts w:hint="eastAsia" w:ascii="宋体" w:hAnsi="宋体"/>
          <w:color w:val="auto"/>
          <w:sz w:val="24"/>
          <w:szCs w:val="24"/>
          <w:lang w:eastAsia="zh-CN"/>
        </w:rPr>
        <w:t>鄂尔多斯市东胜区公共资源交易中心</w:t>
      </w:r>
      <w:r>
        <w:rPr>
          <w:rFonts w:hint="eastAsia" w:ascii="宋体" w:hAnsi="宋体"/>
          <w:color w:val="auto"/>
          <w:sz w:val="24"/>
          <w:szCs w:val="24"/>
        </w:rPr>
        <w:t>工作邮箱内（</w:t>
      </w:r>
      <w:r>
        <w:rPr>
          <w:rFonts w:hint="eastAsia" w:ascii="宋体" w:hAnsi="宋体"/>
          <w:color w:val="auto"/>
          <w:sz w:val="24"/>
          <w:szCs w:val="24"/>
          <w:u w:val="none"/>
          <w:lang w:val="en-US" w:eastAsia="zh-CN"/>
        </w:rPr>
        <w:t>dszfcg</w:t>
      </w:r>
      <w:r>
        <w:rPr>
          <w:rFonts w:hint="eastAsia" w:ascii="宋体" w:hAnsi="宋体"/>
          <w:color w:val="auto"/>
          <w:sz w:val="24"/>
          <w:szCs w:val="24"/>
          <w:u w:val="none"/>
        </w:rPr>
        <w:t>@1</w:t>
      </w:r>
      <w:r>
        <w:rPr>
          <w:rFonts w:hint="eastAsia" w:ascii="宋体" w:hAnsi="宋体"/>
          <w:color w:val="auto"/>
          <w:sz w:val="24"/>
          <w:szCs w:val="24"/>
          <w:u w:val="none"/>
          <w:lang w:val="en-US" w:eastAsia="zh-CN"/>
        </w:rPr>
        <w:t>26</w:t>
      </w:r>
      <w:r>
        <w:rPr>
          <w:rFonts w:hint="eastAsia" w:ascii="宋体" w:hAnsi="宋体"/>
          <w:color w:val="auto"/>
          <w:sz w:val="24"/>
          <w:szCs w:val="24"/>
          <w:u w:val="none"/>
        </w:rPr>
        <w:t>.com</w:t>
      </w:r>
      <w:r>
        <w:rPr>
          <w:rFonts w:hint="eastAsia" w:ascii="宋体" w:hAnsi="宋体"/>
          <w:color w:val="auto"/>
          <w:sz w:val="24"/>
          <w:szCs w:val="24"/>
        </w:rPr>
        <w:t>，联系电话0477-</w:t>
      </w:r>
      <w:r>
        <w:rPr>
          <w:rFonts w:hint="eastAsia" w:ascii="宋体" w:hAnsi="宋体"/>
          <w:color w:val="auto"/>
          <w:sz w:val="24"/>
          <w:szCs w:val="24"/>
          <w:lang w:val="en-US" w:eastAsia="zh-CN"/>
        </w:rPr>
        <w:t>8169166/8163300</w:t>
      </w:r>
      <w:r>
        <w:rPr>
          <w:rFonts w:hint="eastAsia" w:ascii="宋体" w:hAnsi="宋体"/>
          <w:color w:val="auto"/>
          <w:sz w:val="24"/>
          <w:szCs w:val="24"/>
        </w:rPr>
        <w:t>），并在邮件标题注明项目名称及成交单位名称，否则不予发布中标结果公告。</w:t>
      </w:r>
    </w:p>
    <w:p>
      <w:pPr>
        <w:spacing w:line="360" w:lineRule="auto"/>
        <w:rPr>
          <w:rFonts w:ascii="宋体" w:hAnsi="宋体"/>
          <w:b/>
          <w:color w:val="auto"/>
          <w:sz w:val="24"/>
          <w:szCs w:val="24"/>
        </w:rPr>
      </w:pPr>
      <w:r>
        <w:rPr>
          <w:rFonts w:hint="eastAsia" w:ascii="宋体" w:hAnsi="宋体"/>
          <w:b/>
          <w:color w:val="auto"/>
          <w:sz w:val="24"/>
          <w:szCs w:val="24"/>
        </w:rPr>
        <w:t>9.中标通知书发放</w:t>
      </w:r>
    </w:p>
    <w:p>
      <w:pPr>
        <w:spacing w:line="360" w:lineRule="auto"/>
        <w:ind w:firstLine="480" w:firstLineChars="200"/>
        <w:rPr>
          <w:rFonts w:ascii="宋体" w:hAnsi="宋体"/>
          <w:color w:val="auto"/>
          <w:sz w:val="24"/>
          <w:szCs w:val="24"/>
        </w:rPr>
      </w:pPr>
      <w:r>
        <w:rPr>
          <w:rFonts w:hint="eastAsia" w:ascii="宋体" w:hAnsi="宋体"/>
          <w:color w:val="auto"/>
          <w:sz w:val="24"/>
          <w:szCs w:val="24"/>
          <w:lang w:eastAsia="zh-CN"/>
        </w:rPr>
        <w:t>鄂尔多斯市东胜区公共资源交易中心</w:t>
      </w:r>
      <w:r>
        <w:rPr>
          <w:rFonts w:hint="eastAsia" w:ascii="宋体" w:hAnsi="宋体"/>
          <w:color w:val="auto"/>
          <w:sz w:val="24"/>
          <w:szCs w:val="24"/>
        </w:rPr>
        <w:t>以书面形式向中标人发出中标通知书，</w:t>
      </w:r>
      <w:r>
        <w:rPr>
          <w:rFonts w:ascii="宋体" w:hAnsi="宋体"/>
          <w:color w:val="auto"/>
          <w:sz w:val="24"/>
          <w:szCs w:val="24"/>
        </w:rPr>
        <w:t>中标通知书是合同的组成部分</w:t>
      </w:r>
      <w:r>
        <w:rPr>
          <w:rFonts w:hint="eastAsia" w:ascii="宋体" w:hAnsi="宋体"/>
          <w:color w:val="auto"/>
          <w:sz w:val="24"/>
          <w:szCs w:val="24"/>
        </w:rPr>
        <w:t>，中标通知书对采购人和中标投标人具有同等法律效力。</w:t>
      </w:r>
    </w:p>
    <w:p>
      <w:pPr>
        <w:spacing w:line="360" w:lineRule="auto"/>
        <w:ind w:firstLine="480" w:firstLineChars="200"/>
        <w:rPr>
          <w:rFonts w:ascii="宋体" w:hAnsi="宋体"/>
          <w:color w:val="auto"/>
          <w:sz w:val="24"/>
          <w:szCs w:val="24"/>
        </w:rPr>
      </w:pPr>
      <w:r>
        <w:rPr>
          <w:rFonts w:hint="eastAsia" w:ascii="宋体" w:hAnsi="宋体"/>
          <w:color w:val="auto"/>
          <w:sz w:val="24"/>
          <w:szCs w:val="24"/>
        </w:rPr>
        <w:t>中标通知书发出后，采购人不得违法改变中标结果，中标人无正当理由不得放弃中标。</w:t>
      </w:r>
    </w:p>
    <w:p>
      <w:pPr>
        <w:spacing w:line="360" w:lineRule="auto"/>
        <w:ind w:firstLine="480" w:firstLineChars="200"/>
        <w:rPr>
          <w:rFonts w:ascii="宋体" w:hAnsi="宋体"/>
          <w:color w:val="auto"/>
          <w:sz w:val="24"/>
          <w:szCs w:val="24"/>
        </w:rPr>
      </w:pPr>
      <w:r>
        <w:rPr>
          <w:rFonts w:hint="eastAsia" w:ascii="宋体" w:hAnsi="宋体"/>
          <w:color w:val="auto"/>
          <w:sz w:val="24"/>
          <w:szCs w:val="24"/>
        </w:rPr>
        <w:t>中标人须持法定代表人授权委托书及本人身份证至</w:t>
      </w:r>
      <w:r>
        <w:rPr>
          <w:rFonts w:hint="eastAsia" w:ascii="宋体" w:hAnsi="宋体"/>
          <w:color w:val="auto"/>
          <w:sz w:val="24"/>
          <w:szCs w:val="24"/>
          <w:lang w:eastAsia="zh-CN"/>
        </w:rPr>
        <w:t>鄂尔多斯市东胜区公共资源交易中心政府采购</w:t>
      </w:r>
      <w:r>
        <w:rPr>
          <w:rFonts w:hint="eastAsia" w:ascii="宋体" w:hAnsi="宋体"/>
          <w:color w:val="auto"/>
          <w:sz w:val="24"/>
          <w:szCs w:val="24"/>
        </w:rPr>
        <w:t>室领取。</w:t>
      </w:r>
    </w:p>
    <w:p>
      <w:pPr>
        <w:spacing w:line="360" w:lineRule="auto"/>
        <w:rPr>
          <w:rFonts w:ascii="宋体" w:hAnsi="宋体"/>
          <w:b/>
          <w:color w:val="auto"/>
          <w:sz w:val="24"/>
          <w:szCs w:val="24"/>
        </w:rPr>
      </w:pPr>
      <w:r>
        <w:rPr>
          <w:rFonts w:hint="eastAsia" w:ascii="宋体" w:hAnsi="宋体"/>
          <w:b/>
          <w:color w:val="auto"/>
          <w:sz w:val="24"/>
          <w:szCs w:val="24"/>
        </w:rPr>
        <w:t>八.询问、质疑与投诉</w:t>
      </w:r>
    </w:p>
    <w:p>
      <w:pPr>
        <w:autoSpaceDE w:val="0"/>
        <w:autoSpaceDN w:val="0"/>
        <w:adjustRightInd w:val="0"/>
        <w:snapToGrid w:val="0"/>
        <w:spacing w:line="360" w:lineRule="auto"/>
        <w:ind w:right="32"/>
        <w:rPr>
          <w:rFonts w:ascii="宋体" w:hAnsi="宋体" w:cs="宋体"/>
          <w:b/>
          <w:color w:val="auto"/>
          <w:sz w:val="24"/>
          <w:szCs w:val="24"/>
        </w:rPr>
      </w:pPr>
      <w:r>
        <w:rPr>
          <w:rFonts w:hint="eastAsia" w:ascii="宋体" w:hAnsi="宋体" w:cs="宋体"/>
          <w:b/>
          <w:color w:val="auto"/>
          <w:sz w:val="24"/>
          <w:szCs w:val="24"/>
        </w:rPr>
        <w:t>1.询问</w:t>
      </w:r>
    </w:p>
    <w:p>
      <w:pPr>
        <w:autoSpaceDE w:val="0"/>
        <w:autoSpaceDN w:val="0"/>
        <w:adjustRightInd w:val="0"/>
        <w:snapToGrid w:val="0"/>
        <w:spacing w:line="360" w:lineRule="auto"/>
        <w:ind w:right="32" w:firstLine="482" w:firstLineChars="201"/>
        <w:rPr>
          <w:rFonts w:ascii="宋体" w:hAnsi="宋体" w:cs="宋体"/>
          <w:b/>
          <w:color w:val="auto"/>
          <w:kern w:val="0"/>
          <w:sz w:val="24"/>
          <w:szCs w:val="24"/>
        </w:rPr>
      </w:pPr>
      <w:r>
        <w:rPr>
          <w:rFonts w:hint="eastAsia" w:ascii="宋体" w:hAnsi="宋体" w:cs="宋体"/>
          <w:color w:val="auto"/>
          <w:sz w:val="24"/>
          <w:szCs w:val="24"/>
        </w:rPr>
        <w:t>投标人对政府采购活动事项有疑问的，可以向采购人或</w:t>
      </w:r>
      <w:r>
        <w:rPr>
          <w:rFonts w:hint="eastAsia" w:ascii="宋体" w:hAnsi="宋体" w:cs="宋体"/>
          <w:color w:val="auto"/>
          <w:sz w:val="24"/>
          <w:szCs w:val="24"/>
          <w:lang w:eastAsia="zh-CN"/>
        </w:rPr>
        <w:t>鄂尔多斯市东胜区公共资源交易中心</w:t>
      </w:r>
      <w:r>
        <w:rPr>
          <w:rFonts w:hint="eastAsia" w:ascii="宋体" w:hAnsi="宋体" w:cs="宋体"/>
          <w:color w:val="auto"/>
          <w:sz w:val="24"/>
          <w:szCs w:val="24"/>
        </w:rPr>
        <w:t>提出询问，采购人或</w:t>
      </w:r>
      <w:r>
        <w:rPr>
          <w:rFonts w:hint="eastAsia" w:ascii="宋体" w:hAnsi="宋体" w:cs="宋体"/>
          <w:color w:val="auto"/>
          <w:sz w:val="24"/>
          <w:szCs w:val="24"/>
          <w:lang w:eastAsia="zh-CN"/>
        </w:rPr>
        <w:t>鄂尔多斯市东胜区公共资源交易中心</w:t>
      </w:r>
      <w:r>
        <w:rPr>
          <w:rFonts w:hint="eastAsia" w:ascii="宋体" w:hAnsi="宋体" w:cs="宋体"/>
          <w:color w:val="auto"/>
          <w:sz w:val="24"/>
          <w:szCs w:val="24"/>
        </w:rPr>
        <w:t>应当在</w:t>
      </w:r>
      <w:r>
        <w:rPr>
          <w:rFonts w:ascii="宋体" w:hAnsi="宋体" w:cs="宋体"/>
          <w:color w:val="auto"/>
          <w:sz w:val="24"/>
          <w:szCs w:val="24"/>
        </w:rPr>
        <w:t>3</w:t>
      </w:r>
      <w:r>
        <w:rPr>
          <w:rFonts w:hint="eastAsia" w:ascii="宋体" w:hAnsi="宋体" w:cs="宋体"/>
          <w:color w:val="auto"/>
          <w:sz w:val="24"/>
          <w:szCs w:val="24"/>
        </w:rPr>
        <w:t>个工作日内做出答复，但答复的内容不得涉及商业秘密。</w:t>
      </w:r>
      <w:r>
        <w:rPr>
          <w:rFonts w:hint="eastAsia" w:ascii="宋体" w:hAnsi="宋体" w:cs="宋体"/>
          <w:color w:val="auto"/>
          <w:kern w:val="0"/>
          <w:sz w:val="24"/>
          <w:szCs w:val="24"/>
        </w:rPr>
        <w:t>投标人提出的询问超出采购人对</w:t>
      </w:r>
      <w:r>
        <w:rPr>
          <w:rFonts w:hint="eastAsia" w:ascii="宋体" w:hAnsi="宋体" w:cs="宋体"/>
          <w:color w:val="auto"/>
          <w:kern w:val="0"/>
          <w:sz w:val="24"/>
          <w:szCs w:val="24"/>
          <w:lang w:eastAsia="zh-CN"/>
        </w:rPr>
        <w:t>鄂尔多斯市东胜区公共资源交易中心</w:t>
      </w:r>
      <w:r>
        <w:rPr>
          <w:rFonts w:hint="eastAsia" w:ascii="宋体" w:hAnsi="宋体" w:cs="宋体"/>
          <w:color w:val="auto"/>
          <w:kern w:val="0"/>
          <w:sz w:val="24"/>
          <w:szCs w:val="24"/>
        </w:rPr>
        <w:t>委托授权范围的，</w:t>
      </w:r>
      <w:r>
        <w:rPr>
          <w:rFonts w:hint="eastAsia" w:ascii="宋体" w:hAnsi="宋体" w:cs="宋体"/>
          <w:color w:val="auto"/>
          <w:kern w:val="0"/>
          <w:sz w:val="24"/>
          <w:szCs w:val="24"/>
          <w:lang w:eastAsia="zh-CN"/>
        </w:rPr>
        <w:t>鄂尔多斯市东胜区公共资源交易中心</w:t>
      </w:r>
      <w:r>
        <w:rPr>
          <w:rFonts w:hint="eastAsia" w:ascii="宋体" w:hAnsi="宋体" w:cs="宋体"/>
          <w:color w:val="auto"/>
          <w:kern w:val="0"/>
          <w:sz w:val="24"/>
          <w:szCs w:val="24"/>
        </w:rPr>
        <w:t>应当告知其向采购人提出。</w:t>
      </w:r>
    </w:p>
    <w:p>
      <w:pPr>
        <w:autoSpaceDE w:val="0"/>
        <w:autoSpaceDN w:val="0"/>
        <w:adjustRightInd w:val="0"/>
        <w:snapToGrid w:val="0"/>
        <w:spacing w:line="360" w:lineRule="auto"/>
        <w:ind w:right="32" w:firstLine="482" w:firstLineChars="201"/>
        <w:rPr>
          <w:rFonts w:ascii="宋体" w:hAnsi="宋体"/>
          <w:color w:val="auto"/>
          <w:kern w:val="0"/>
          <w:sz w:val="24"/>
          <w:szCs w:val="24"/>
        </w:rPr>
      </w:pPr>
      <w:r>
        <w:rPr>
          <w:rFonts w:hint="eastAsia" w:ascii="宋体" w:hAnsi="宋体" w:cs="宋体"/>
          <w:color w:val="auto"/>
          <w:kern w:val="0"/>
          <w:sz w:val="24"/>
          <w:szCs w:val="24"/>
        </w:rPr>
        <w:t>为了使提出的询问事项在规定时间内得到有效回复，询问采用实名制，询问内容以书面材料的形式亲自递交到</w:t>
      </w:r>
      <w:r>
        <w:rPr>
          <w:rFonts w:hint="eastAsia" w:ascii="宋体" w:hAnsi="宋体" w:cs="宋体"/>
          <w:color w:val="auto"/>
          <w:kern w:val="0"/>
          <w:sz w:val="24"/>
          <w:szCs w:val="24"/>
          <w:lang w:eastAsia="zh-CN"/>
        </w:rPr>
        <w:t>鄂尔多斯市东胜区公共资源交易中心</w:t>
      </w:r>
      <w:r>
        <w:rPr>
          <w:rFonts w:hint="eastAsia" w:ascii="宋体" w:hAnsi="宋体" w:cs="宋体"/>
          <w:color w:val="auto"/>
          <w:kern w:val="0"/>
          <w:sz w:val="24"/>
          <w:szCs w:val="24"/>
        </w:rPr>
        <w:t>，正式受理后方可生效，否则，为无效询问。</w:t>
      </w:r>
    </w:p>
    <w:p>
      <w:pPr>
        <w:spacing w:line="360" w:lineRule="auto"/>
        <w:rPr>
          <w:rFonts w:ascii="宋体" w:hAnsi="宋体" w:cs="宋体"/>
          <w:b/>
          <w:color w:val="auto"/>
          <w:kern w:val="0"/>
          <w:sz w:val="24"/>
          <w:szCs w:val="24"/>
        </w:rPr>
      </w:pPr>
      <w:r>
        <w:rPr>
          <w:rFonts w:hint="eastAsia" w:ascii="宋体" w:hAnsi="宋体" w:cs="宋体"/>
          <w:b/>
          <w:color w:val="auto"/>
          <w:kern w:val="0"/>
          <w:sz w:val="24"/>
          <w:szCs w:val="24"/>
        </w:rPr>
        <w:t>2.质疑</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2.1投标人认为</w:t>
      </w:r>
      <w:r>
        <w:rPr>
          <w:rFonts w:hint="eastAsia" w:ascii="宋体" w:hAnsi="宋体" w:cs="宋体"/>
          <w:color w:val="auto"/>
          <w:kern w:val="0"/>
          <w:sz w:val="24"/>
          <w:szCs w:val="24"/>
          <w:highlight w:val="none"/>
          <w:lang w:val="en-US" w:eastAsia="zh-CN"/>
        </w:rPr>
        <w:t>招标</w:t>
      </w:r>
      <w:r>
        <w:rPr>
          <w:rFonts w:hint="eastAsia" w:ascii="宋体" w:hAnsi="宋体" w:cs="宋体"/>
          <w:color w:val="auto"/>
          <w:kern w:val="0"/>
          <w:sz w:val="24"/>
          <w:szCs w:val="24"/>
          <w:highlight w:val="none"/>
        </w:rPr>
        <w:t>文件、采购过程和中标、成交结果使自己的权益受到损害的，可以在知道或者应知其权益受到损害之日起七个工作日内，以书面形式向采购人提出质疑。</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投标人</w:t>
      </w:r>
      <w:r>
        <w:rPr>
          <w:rFonts w:ascii="宋体" w:hAnsi="宋体" w:cs="宋体"/>
          <w:color w:val="auto"/>
          <w:kern w:val="0"/>
          <w:sz w:val="24"/>
          <w:szCs w:val="24"/>
          <w:highlight w:val="none"/>
        </w:rPr>
        <w:t>在法定质疑期内</w:t>
      </w:r>
      <w:r>
        <w:rPr>
          <w:rFonts w:hint="eastAsia" w:ascii="宋体" w:hAnsi="宋体" w:cs="宋体"/>
          <w:color w:val="auto"/>
          <w:kern w:val="0"/>
          <w:sz w:val="24"/>
          <w:szCs w:val="24"/>
          <w:highlight w:val="none"/>
        </w:rPr>
        <w:t>应当</w:t>
      </w:r>
      <w:r>
        <w:rPr>
          <w:rFonts w:ascii="宋体" w:hAnsi="宋体" w:cs="宋体"/>
          <w:color w:val="auto"/>
          <w:kern w:val="0"/>
          <w:sz w:val="24"/>
          <w:szCs w:val="24"/>
          <w:highlight w:val="none"/>
        </w:rPr>
        <w:t>一次性提出针对同一采购程序环节的质疑。</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提</w:t>
      </w:r>
      <w:r>
        <w:rPr>
          <w:rFonts w:ascii="宋体" w:hAnsi="宋体" w:cs="宋体"/>
          <w:color w:val="auto"/>
          <w:kern w:val="0"/>
          <w:sz w:val="24"/>
          <w:szCs w:val="24"/>
          <w:highlight w:val="none"/>
        </w:rPr>
        <w:t>出质疑的投标人应当是参与所质疑项目采购活动的投标人。</w:t>
      </w:r>
    </w:p>
    <w:p>
      <w:pPr>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潜在投标人已依法获取其可质疑的</w:t>
      </w:r>
      <w:r>
        <w:rPr>
          <w:rFonts w:hint="eastAsia" w:ascii="宋体" w:hAnsi="宋体" w:cs="宋体"/>
          <w:color w:val="auto"/>
          <w:kern w:val="0"/>
          <w:sz w:val="24"/>
          <w:szCs w:val="24"/>
          <w:highlight w:val="none"/>
          <w:lang w:val="en-US" w:eastAsia="zh-CN"/>
        </w:rPr>
        <w:t>招标</w:t>
      </w:r>
      <w:r>
        <w:rPr>
          <w:rFonts w:hint="eastAsia" w:ascii="宋体" w:hAnsi="宋体" w:cs="宋体"/>
          <w:color w:val="auto"/>
          <w:kern w:val="0"/>
          <w:sz w:val="24"/>
          <w:szCs w:val="24"/>
          <w:highlight w:val="none"/>
        </w:rPr>
        <w:t>文件</w:t>
      </w:r>
      <w:r>
        <w:rPr>
          <w:rFonts w:ascii="宋体" w:hAnsi="宋体" w:cs="宋体"/>
          <w:color w:val="auto"/>
          <w:kern w:val="0"/>
          <w:sz w:val="24"/>
          <w:szCs w:val="24"/>
          <w:highlight w:val="none"/>
        </w:rPr>
        <w:t>的，可以对该文件提出质疑。对</w:t>
      </w:r>
      <w:r>
        <w:rPr>
          <w:rFonts w:hint="eastAsia" w:ascii="宋体" w:hAnsi="宋体" w:cs="宋体"/>
          <w:color w:val="auto"/>
          <w:kern w:val="0"/>
          <w:sz w:val="24"/>
          <w:szCs w:val="24"/>
          <w:highlight w:val="none"/>
          <w:lang w:val="en-US" w:eastAsia="zh-CN"/>
        </w:rPr>
        <w:t>招标</w:t>
      </w:r>
      <w:r>
        <w:rPr>
          <w:rFonts w:hint="eastAsia" w:ascii="宋体" w:hAnsi="宋体" w:cs="宋体"/>
          <w:color w:val="auto"/>
          <w:kern w:val="0"/>
          <w:sz w:val="24"/>
          <w:szCs w:val="24"/>
          <w:highlight w:val="none"/>
        </w:rPr>
        <w:t>文件</w:t>
      </w:r>
      <w:r>
        <w:rPr>
          <w:rFonts w:ascii="宋体" w:hAnsi="宋体" w:cs="宋体"/>
          <w:color w:val="auto"/>
          <w:kern w:val="0"/>
          <w:sz w:val="24"/>
          <w:szCs w:val="24"/>
          <w:highlight w:val="none"/>
        </w:rPr>
        <w:t>提出质疑的，应当在获取</w:t>
      </w:r>
      <w:r>
        <w:rPr>
          <w:rFonts w:hint="eastAsia" w:ascii="宋体" w:hAnsi="宋体" w:cs="宋体"/>
          <w:color w:val="auto"/>
          <w:kern w:val="0"/>
          <w:sz w:val="24"/>
          <w:szCs w:val="24"/>
          <w:highlight w:val="none"/>
          <w:lang w:val="en-US" w:eastAsia="zh-CN"/>
        </w:rPr>
        <w:t>招标</w:t>
      </w:r>
      <w:r>
        <w:rPr>
          <w:rFonts w:hint="eastAsia" w:ascii="宋体" w:hAnsi="宋体" w:cs="宋体"/>
          <w:color w:val="auto"/>
          <w:kern w:val="0"/>
          <w:sz w:val="24"/>
          <w:szCs w:val="24"/>
          <w:highlight w:val="none"/>
        </w:rPr>
        <w:t>文件</w:t>
      </w:r>
      <w:r>
        <w:rPr>
          <w:rFonts w:ascii="宋体" w:hAnsi="宋体" w:cs="宋体"/>
          <w:color w:val="auto"/>
          <w:kern w:val="0"/>
          <w:sz w:val="24"/>
          <w:szCs w:val="24"/>
          <w:highlight w:val="none"/>
        </w:rPr>
        <w:t>或者</w:t>
      </w:r>
      <w:r>
        <w:rPr>
          <w:rFonts w:hint="eastAsia" w:ascii="宋体" w:hAnsi="宋体" w:cs="宋体"/>
          <w:color w:val="auto"/>
          <w:kern w:val="0"/>
          <w:sz w:val="24"/>
          <w:szCs w:val="24"/>
          <w:highlight w:val="none"/>
          <w:lang w:val="en-US" w:eastAsia="zh-CN"/>
        </w:rPr>
        <w:t>招标</w:t>
      </w:r>
      <w:r>
        <w:rPr>
          <w:rFonts w:hint="eastAsia" w:ascii="宋体" w:hAnsi="宋体" w:cs="宋体"/>
          <w:color w:val="auto"/>
          <w:kern w:val="0"/>
          <w:sz w:val="24"/>
          <w:szCs w:val="24"/>
          <w:highlight w:val="none"/>
        </w:rPr>
        <w:t>文件</w:t>
      </w:r>
      <w:r>
        <w:rPr>
          <w:rFonts w:ascii="宋体" w:hAnsi="宋体" w:cs="宋体"/>
          <w:color w:val="auto"/>
          <w:kern w:val="0"/>
          <w:sz w:val="24"/>
          <w:szCs w:val="24"/>
          <w:highlight w:val="none"/>
        </w:rPr>
        <w:t>公告期限届满之日起7个工作日内提出。</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2.2采购人应当在收到投标人的书面质疑后七个工作日内作出答复，并以书面形式通知质疑投标人和其他有关投标人，但答复的内容不得涉及商业秘密。</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2.3询问或者质疑事项可能影响中标结果的，采购人应当暂停签订合同，已经签订合同的，应当中止履行合同。</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2.4</w:t>
      </w:r>
      <w:r>
        <w:rPr>
          <w:rFonts w:ascii="宋体" w:hAnsi="宋体" w:cs="宋体"/>
          <w:color w:val="auto"/>
          <w:kern w:val="0"/>
          <w:sz w:val="24"/>
          <w:szCs w:val="24"/>
          <w:highlight w:val="none"/>
        </w:rPr>
        <w:t>投标人提出质疑应当提交质疑函和必要的证明材料。质疑函应当包括下列内容：</w:t>
      </w:r>
    </w:p>
    <w:p>
      <w:pPr>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（一）投标人的姓名或者名称、地址、邮编、联系人及联系电话；</w:t>
      </w:r>
    </w:p>
    <w:p>
      <w:pPr>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（二）质疑项目的名称、编号；</w:t>
      </w:r>
    </w:p>
    <w:p>
      <w:pPr>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（三）具体、明确的质疑事项和与质疑事项相关的请求；</w:t>
      </w:r>
    </w:p>
    <w:p>
      <w:pPr>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（四）事实依据；</w:t>
      </w:r>
    </w:p>
    <w:p>
      <w:pPr>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（五）必要的法律依据；</w:t>
      </w:r>
    </w:p>
    <w:p>
      <w:pPr>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（六）提出质疑的日期。</w:t>
      </w:r>
    </w:p>
    <w:p>
      <w:pPr>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投标人为自然人的，应当由本人签字；投标人为法人或者其他组织的，应当由法定代表人、主要负责人，或者其授权代表签字或者盖章，并加盖公章。</w:t>
      </w:r>
    </w:p>
    <w:p>
      <w:pPr>
        <w:spacing w:line="360" w:lineRule="auto"/>
        <w:ind w:firstLine="480" w:firstLineChars="200"/>
        <w:rPr>
          <w:rFonts w:ascii="Arial" w:hAnsi="Arial" w:cs="Arial"/>
          <w:color w:val="auto"/>
          <w:kern w:val="0"/>
          <w:sz w:val="24"/>
          <w:szCs w:val="24"/>
          <w:highlight w:val="none"/>
        </w:rPr>
      </w:pPr>
      <w:r>
        <w:rPr>
          <w:rFonts w:ascii="Arial" w:hAnsi="Arial" w:cs="Arial"/>
          <w:color w:val="auto"/>
          <w:kern w:val="0"/>
          <w:sz w:val="24"/>
          <w:szCs w:val="24"/>
          <w:highlight w:val="none"/>
        </w:rPr>
        <w:t>投标人可以委托代理人进行质疑</w:t>
      </w:r>
      <w:r>
        <w:rPr>
          <w:rFonts w:hint="eastAsia" w:ascii="Arial" w:hAnsi="Arial" w:cs="Arial"/>
          <w:color w:val="auto"/>
          <w:kern w:val="0"/>
          <w:sz w:val="24"/>
          <w:szCs w:val="24"/>
          <w:highlight w:val="none"/>
        </w:rPr>
        <w:t>，且</w:t>
      </w:r>
      <w:r>
        <w:rPr>
          <w:rFonts w:ascii="Arial" w:hAnsi="Arial" w:cs="Arial"/>
          <w:color w:val="auto"/>
          <w:kern w:val="0"/>
          <w:sz w:val="24"/>
          <w:szCs w:val="24"/>
          <w:highlight w:val="none"/>
        </w:rPr>
        <w:t>应当提交投标人签署的授权委托书。其授权委托书应当载明代理人的姓名或者名称、代理事项、具体权限、期限和相关事项。</w:t>
      </w:r>
    </w:p>
    <w:p>
      <w:pPr>
        <w:pStyle w:val="27"/>
        <w:spacing w:before="0" w:beforeAutospacing="0" w:after="0" w:afterAutospacing="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2.5投标人在提出质疑时，请严格按照相关法律法规及质疑函范本要求提出和制作，否则，自行承担相关不利后果。</w:t>
      </w:r>
    </w:p>
    <w:p>
      <w:pPr>
        <w:pStyle w:val="27"/>
        <w:spacing w:before="0" w:beforeAutospacing="0" w:after="0" w:afterAutospacing="0" w:line="360" w:lineRule="auto"/>
        <w:ind w:firstLine="480"/>
        <w:jc w:val="both"/>
        <w:rPr>
          <w:rFonts w:ascii="Arial" w:hAnsi="Arial" w:cs="Arial"/>
          <w:color w:val="auto"/>
          <w:highlight w:val="none"/>
        </w:rPr>
      </w:pPr>
      <w:r>
        <w:rPr>
          <w:rFonts w:hint="eastAsia" w:ascii="Arial" w:hAnsi="Arial" w:cs="Arial"/>
          <w:color w:val="auto"/>
          <w:highlight w:val="none"/>
        </w:rPr>
        <w:t>对捏造事实，提供虚假材料或者以非法手段取得证明材料进行恶意质疑的，一经查实，将上报监督部门，并给以相应处罚。</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rPr>
        <w:t>接收质疑函的方式：为了使提出的质疑事项在规定时间内得到有效答复、处理，质疑采用实名制，且由法定代表人或委托代理人亲自递交到</w:t>
      </w:r>
      <w:r>
        <w:rPr>
          <w:rFonts w:hint="eastAsia" w:ascii="宋体" w:hAnsi="宋体" w:cs="宋体"/>
          <w:color w:val="auto"/>
          <w:kern w:val="0"/>
          <w:sz w:val="24"/>
          <w:szCs w:val="24"/>
          <w:highlight w:val="none"/>
          <w:lang w:val="en-US" w:eastAsia="zh-CN"/>
        </w:rPr>
        <w:t>鄂尔多斯市东胜区公共资源交易中心</w:t>
      </w:r>
      <w:r>
        <w:rPr>
          <w:rFonts w:hint="eastAsia" w:ascii="宋体" w:hAnsi="宋体" w:cs="宋体"/>
          <w:color w:val="auto"/>
          <w:kern w:val="0"/>
          <w:sz w:val="24"/>
          <w:szCs w:val="24"/>
          <w:highlight w:val="none"/>
        </w:rPr>
        <w:t>，正式受理后方可生效。</w:t>
      </w:r>
    </w:p>
    <w:p>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联系部门：采购人、采购代理机构（详见前附表）。</w:t>
      </w:r>
    </w:p>
    <w:p>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联系电话：采购人、采购代理机构（详见前附表）。</w:t>
      </w:r>
    </w:p>
    <w:p>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通讯地址：采购人、采购代理机构（详见前附表）。</w:t>
      </w:r>
    </w:p>
    <w:p>
      <w:pPr>
        <w:spacing w:line="360" w:lineRule="auto"/>
        <w:rPr>
          <w:rFonts w:ascii="宋体" w:hAnsi="宋体"/>
          <w:b/>
          <w:color w:val="auto"/>
          <w:sz w:val="24"/>
          <w:szCs w:val="24"/>
        </w:rPr>
      </w:pPr>
      <w:r>
        <w:rPr>
          <w:rFonts w:hint="eastAsia" w:ascii="宋体" w:hAnsi="宋体"/>
          <w:b/>
          <w:color w:val="auto"/>
          <w:sz w:val="24"/>
          <w:szCs w:val="24"/>
        </w:rPr>
        <w:t>3.投诉</w:t>
      </w:r>
    </w:p>
    <w:p>
      <w:pPr>
        <w:spacing w:line="360" w:lineRule="auto"/>
        <w:ind w:firstLine="480" w:firstLineChars="200"/>
        <w:rPr>
          <w:rFonts w:ascii="宋体" w:hAnsi="宋体"/>
          <w:color w:val="auto"/>
          <w:sz w:val="24"/>
          <w:szCs w:val="24"/>
        </w:rPr>
      </w:pPr>
      <w:r>
        <w:rPr>
          <w:rFonts w:hint="eastAsia" w:ascii="宋体" w:hAnsi="宋体"/>
          <w:color w:val="auto"/>
          <w:sz w:val="24"/>
          <w:szCs w:val="24"/>
        </w:rPr>
        <w:t>质疑人对采购人、</w:t>
      </w:r>
      <w:r>
        <w:rPr>
          <w:rFonts w:hint="eastAsia" w:ascii="宋体" w:hAnsi="宋体"/>
          <w:color w:val="auto"/>
          <w:sz w:val="24"/>
          <w:szCs w:val="24"/>
          <w:lang w:eastAsia="zh-CN"/>
        </w:rPr>
        <w:t>鄂尔多斯市东胜区公共资源交易中心</w:t>
      </w:r>
      <w:r>
        <w:rPr>
          <w:rFonts w:hint="eastAsia" w:ascii="宋体" w:hAnsi="宋体"/>
          <w:color w:val="auto"/>
          <w:sz w:val="24"/>
          <w:szCs w:val="24"/>
        </w:rPr>
        <w:t>的答复不满意或者采购人、</w:t>
      </w:r>
      <w:r>
        <w:rPr>
          <w:rFonts w:hint="eastAsia" w:ascii="宋体" w:hAnsi="宋体"/>
          <w:color w:val="auto"/>
          <w:sz w:val="24"/>
          <w:szCs w:val="24"/>
          <w:lang w:eastAsia="zh-CN"/>
        </w:rPr>
        <w:t>鄂尔多斯市东胜区公共资源交易中心</w:t>
      </w:r>
      <w:r>
        <w:rPr>
          <w:rFonts w:hint="eastAsia" w:ascii="宋体" w:hAnsi="宋体"/>
          <w:color w:val="auto"/>
          <w:sz w:val="24"/>
          <w:szCs w:val="24"/>
        </w:rPr>
        <w:t>未在规定的时间内做出书面答复的，可以在答复期满后十五个工作日内向监督部门进行投诉。投诉程序按《政府采购法》及相关规定执行。</w:t>
      </w:r>
    </w:p>
    <w:p>
      <w:pPr>
        <w:ind w:firstLine="480" w:firstLineChars="200"/>
        <w:rPr>
          <w:rFonts w:ascii="宋体" w:hAnsi="宋体"/>
          <w:color w:val="auto"/>
          <w:sz w:val="24"/>
          <w:szCs w:val="24"/>
        </w:rPr>
      </w:pPr>
      <w:r>
        <w:rPr>
          <w:rFonts w:hint="eastAsia" w:ascii="宋体" w:hAnsi="宋体"/>
          <w:color w:val="auto"/>
          <w:sz w:val="24"/>
          <w:szCs w:val="24"/>
        </w:rPr>
        <w:t>投标人投诉的事项不得超出已质疑事项的范围。</w:t>
      </w:r>
      <w:bookmarkStart w:id="2" w:name="_Toc447030613"/>
      <w:bookmarkStart w:id="3" w:name="_Toc266431157"/>
    </w:p>
    <w:p>
      <w:pPr>
        <w:rPr>
          <w:color w:val="auto"/>
        </w:rPr>
      </w:pPr>
      <w:r>
        <w:rPr>
          <w:color w:val="auto"/>
        </w:rPr>
        <w:br w:type="page"/>
      </w:r>
    </w:p>
    <w:p>
      <w:pPr>
        <w:pStyle w:val="28"/>
        <w:spacing w:line="360" w:lineRule="auto"/>
        <w:rPr>
          <w:rFonts w:ascii="宋体" w:hAnsi="宋体" w:eastAsia="宋体" w:cs="宋体"/>
          <w:bCs w:val="0"/>
          <w:color w:val="auto"/>
          <w:sz w:val="24"/>
          <w:szCs w:val="24"/>
        </w:rPr>
      </w:pPr>
      <w:bookmarkStart w:id="4" w:name="_Toc497408659"/>
      <w:r>
        <w:rPr>
          <w:rFonts w:hint="eastAsia" w:ascii="宋体" w:hAnsi="宋体" w:eastAsia="宋体" w:cs="宋体"/>
          <w:bCs w:val="0"/>
          <w:color w:val="auto"/>
          <w:sz w:val="24"/>
          <w:szCs w:val="24"/>
        </w:rPr>
        <w:t xml:space="preserve">第三章 </w:t>
      </w:r>
      <w:bookmarkEnd w:id="2"/>
      <w:bookmarkEnd w:id="3"/>
      <w:r>
        <w:rPr>
          <w:rFonts w:hint="eastAsia" w:ascii="宋体" w:hAnsi="宋体" w:eastAsia="宋体" w:cs="宋体"/>
          <w:bCs w:val="0"/>
          <w:color w:val="auto"/>
          <w:sz w:val="24"/>
          <w:szCs w:val="24"/>
        </w:rPr>
        <w:t>合同与验收</w:t>
      </w:r>
      <w:bookmarkEnd w:id="4"/>
    </w:p>
    <w:p>
      <w:pPr>
        <w:spacing w:line="360" w:lineRule="auto"/>
        <w:rPr>
          <w:rFonts w:ascii="宋体" w:hAnsi="宋体"/>
          <w:b/>
          <w:color w:val="auto"/>
          <w:sz w:val="24"/>
          <w:szCs w:val="24"/>
        </w:rPr>
      </w:pPr>
      <w:r>
        <w:rPr>
          <w:rFonts w:hint="eastAsia" w:ascii="宋体" w:hAnsi="宋体"/>
          <w:b/>
          <w:color w:val="auto"/>
          <w:sz w:val="24"/>
          <w:szCs w:val="24"/>
        </w:rPr>
        <w:t>一.合同要求</w:t>
      </w:r>
    </w:p>
    <w:p>
      <w:pPr>
        <w:spacing w:line="360" w:lineRule="auto"/>
        <w:rPr>
          <w:rFonts w:ascii="宋体" w:hAnsi="宋体"/>
          <w:b/>
          <w:color w:val="auto"/>
          <w:sz w:val="24"/>
          <w:szCs w:val="24"/>
        </w:rPr>
      </w:pPr>
      <w:r>
        <w:rPr>
          <w:rFonts w:hint="eastAsia" w:ascii="宋体" w:hAnsi="宋体"/>
          <w:b/>
          <w:color w:val="auto"/>
          <w:sz w:val="24"/>
          <w:szCs w:val="24"/>
        </w:rPr>
        <w:t xml:space="preserve">    1.一般要求</w:t>
      </w:r>
    </w:p>
    <w:p>
      <w:pPr>
        <w:spacing w:line="360" w:lineRule="auto"/>
        <w:ind w:firstLine="480" w:firstLineChars="200"/>
        <w:rPr>
          <w:rFonts w:ascii="宋体" w:hAnsi="宋体"/>
          <w:color w:val="auto"/>
          <w:sz w:val="24"/>
          <w:szCs w:val="24"/>
        </w:rPr>
      </w:pPr>
      <w:r>
        <w:rPr>
          <w:rFonts w:hint="eastAsia" w:ascii="宋体" w:hAnsi="宋体"/>
          <w:color w:val="auto"/>
          <w:sz w:val="24"/>
          <w:szCs w:val="24"/>
        </w:rPr>
        <w:t>1.1采购人应当自中标通知书发出之日起30日内，按照招标文件和中标人投标文件的规定，与中标人签订书面合同。所签订的合同不得对招标文件确定的事项和中标人投标文件作实质性修改。</w:t>
      </w:r>
    </w:p>
    <w:p>
      <w:pPr>
        <w:spacing w:line="360" w:lineRule="auto"/>
        <w:ind w:firstLine="480" w:firstLineChars="200"/>
        <w:rPr>
          <w:rFonts w:ascii="宋体" w:hAnsi="宋体"/>
          <w:color w:val="auto"/>
          <w:sz w:val="24"/>
          <w:szCs w:val="24"/>
        </w:rPr>
      </w:pPr>
      <w:r>
        <w:rPr>
          <w:rFonts w:hint="eastAsia" w:ascii="宋体" w:hAnsi="宋体"/>
          <w:color w:val="auto"/>
          <w:sz w:val="24"/>
          <w:szCs w:val="24"/>
        </w:rPr>
        <w:t>合同签订双方不得提出任何不合理的要求作为签订合同的条件。</w:t>
      </w:r>
    </w:p>
    <w:p>
      <w:pPr>
        <w:spacing w:line="360" w:lineRule="auto"/>
        <w:ind w:firstLine="480" w:firstLineChars="200"/>
        <w:rPr>
          <w:rFonts w:ascii="宋体" w:hAnsi="宋体"/>
          <w:color w:val="auto"/>
          <w:sz w:val="24"/>
          <w:szCs w:val="24"/>
        </w:rPr>
      </w:pPr>
      <w:r>
        <w:rPr>
          <w:rFonts w:hint="eastAsia" w:ascii="宋体" w:hAnsi="宋体"/>
          <w:color w:val="auto"/>
          <w:sz w:val="24"/>
          <w:szCs w:val="24"/>
        </w:rPr>
        <w:t>1.2政府采购合同应当包括采购人与中标人的名称和住所、标的、数量、质量、价款或者报酬、履行期限及地点和方式、验收要求、违约责任、解决争议的方法等内容。</w:t>
      </w:r>
    </w:p>
    <w:p>
      <w:pPr>
        <w:spacing w:line="360" w:lineRule="auto"/>
        <w:ind w:firstLine="480" w:firstLineChars="200"/>
        <w:rPr>
          <w:rFonts w:ascii="宋体" w:hAnsi="宋体"/>
          <w:color w:val="auto"/>
          <w:sz w:val="24"/>
          <w:szCs w:val="24"/>
        </w:rPr>
      </w:pPr>
      <w:r>
        <w:rPr>
          <w:rFonts w:hint="eastAsia" w:ascii="宋体" w:hAnsi="宋体"/>
          <w:color w:val="auto"/>
          <w:sz w:val="24"/>
          <w:szCs w:val="24"/>
        </w:rPr>
        <w:t>1.3采购人与中标人应当根据合同的约定依法履行合同义务。</w:t>
      </w:r>
    </w:p>
    <w:p>
      <w:pPr>
        <w:spacing w:line="360" w:lineRule="auto"/>
        <w:ind w:firstLine="480" w:firstLineChars="200"/>
        <w:rPr>
          <w:rFonts w:ascii="宋体" w:hAnsi="宋体"/>
          <w:color w:val="auto"/>
          <w:sz w:val="24"/>
          <w:szCs w:val="24"/>
        </w:rPr>
      </w:pPr>
      <w:r>
        <w:rPr>
          <w:rFonts w:hint="eastAsia" w:ascii="宋体" w:hAnsi="宋体"/>
          <w:color w:val="auto"/>
          <w:sz w:val="24"/>
          <w:szCs w:val="24"/>
        </w:rPr>
        <w:t>政府采购合同的履行、违约责任和解决争议的方法等适用《中华人民共和国合同法》。</w:t>
      </w:r>
    </w:p>
    <w:p>
      <w:pPr>
        <w:spacing w:line="360" w:lineRule="auto"/>
        <w:ind w:firstLine="480" w:firstLineChars="200"/>
        <w:rPr>
          <w:rFonts w:ascii="宋体" w:hAnsi="宋体"/>
          <w:color w:val="auto"/>
          <w:sz w:val="24"/>
          <w:szCs w:val="24"/>
        </w:rPr>
      </w:pPr>
      <w:r>
        <w:rPr>
          <w:rFonts w:hint="eastAsia" w:ascii="宋体" w:hAnsi="宋体"/>
          <w:color w:val="auto"/>
          <w:sz w:val="24"/>
          <w:szCs w:val="24"/>
        </w:rPr>
        <w:t>政府采购合同的双方当事人不得擅自变更、中止或者终止合同。</w:t>
      </w:r>
    </w:p>
    <w:p>
      <w:pPr>
        <w:spacing w:line="360" w:lineRule="auto"/>
        <w:ind w:firstLine="480" w:firstLineChars="200"/>
        <w:rPr>
          <w:rFonts w:ascii="宋体" w:hAnsi="宋体"/>
          <w:color w:val="auto"/>
          <w:sz w:val="24"/>
          <w:szCs w:val="24"/>
        </w:rPr>
      </w:pPr>
      <w:r>
        <w:rPr>
          <w:rFonts w:hint="eastAsia" w:ascii="宋体" w:hAnsi="宋体"/>
          <w:color w:val="auto"/>
          <w:sz w:val="24"/>
          <w:szCs w:val="24"/>
        </w:rPr>
        <w:t>1.4拒绝签订采购合同的按照相关规定处理，并承担相应法律责任。</w:t>
      </w:r>
    </w:p>
    <w:p>
      <w:pPr>
        <w:spacing w:line="360" w:lineRule="auto"/>
        <w:ind w:firstLine="480" w:firstLineChars="200"/>
        <w:rPr>
          <w:rFonts w:ascii="宋体" w:hAnsi="宋体"/>
          <w:color w:val="auto"/>
          <w:sz w:val="24"/>
          <w:szCs w:val="24"/>
        </w:rPr>
      </w:pPr>
      <w:r>
        <w:rPr>
          <w:rFonts w:hint="eastAsia" w:ascii="宋体" w:hAnsi="宋体"/>
          <w:color w:val="auto"/>
          <w:sz w:val="24"/>
          <w:szCs w:val="24"/>
        </w:rPr>
        <w:t>1.5</w:t>
      </w:r>
      <w:r>
        <w:rPr>
          <w:rFonts w:ascii="宋体" w:hAnsi="宋体"/>
          <w:color w:val="auto"/>
          <w:sz w:val="24"/>
          <w:szCs w:val="24"/>
        </w:rPr>
        <w:t>采购人应当自政府采购合同签订之日起2个工作日内，将政府采购合同在指定的媒体上公告，但政府采购合同中涉及国家秘密</w:t>
      </w:r>
      <w:r>
        <w:rPr>
          <w:rFonts w:hint="eastAsia" w:ascii="宋体" w:hAnsi="宋体"/>
          <w:color w:val="auto"/>
          <w:sz w:val="24"/>
          <w:szCs w:val="24"/>
        </w:rPr>
        <w:t>、</w:t>
      </w:r>
      <w:r>
        <w:rPr>
          <w:rFonts w:ascii="宋体" w:hAnsi="宋体"/>
          <w:color w:val="auto"/>
          <w:sz w:val="24"/>
          <w:szCs w:val="24"/>
        </w:rPr>
        <w:t>商业秘密的内容除外。</w:t>
      </w:r>
    </w:p>
    <w:p>
      <w:pPr>
        <w:spacing w:line="360" w:lineRule="auto"/>
        <w:ind w:firstLine="480" w:firstLineChars="200"/>
        <w:rPr>
          <w:rFonts w:ascii="宋体" w:hAnsi="宋体"/>
          <w:color w:val="auto"/>
          <w:sz w:val="24"/>
          <w:szCs w:val="24"/>
        </w:rPr>
      </w:pPr>
      <w:r>
        <w:rPr>
          <w:rFonts w:hint="eastAsia" w:ascii="宋体" w:hAnsi="宋体"/>
          <w:color w:val="auto"/>
          <w:sz w:val="24"/>
          <w:szCs w:val="24"/>
        </w:rPr>
        <w:t>自合同签订之日起2个工作日内，中标人应将政府采购合同送达至</w:t>
      </w:r>
      <w:r>
        <w:rPr>
          <w:rFonts w:hint="eastAsia" w:ascii="宋体" w:hAnsi="宋体"/>
          <w:color w:val="auto"/>
          <w:sz w:val="24"/>
          <w:szCs w:val="24"/>
          <w:lang w:eastAsia="zh-CN"/>
        </w:rPr>
        <w:t>鄂尔多斯市东胜区公共资源交易中心政府采购</w:t>
      </w:r>
      <w:r>
        <w:rPr>
          <w:rFonts w:hint="eastAsia" w:ascii="宋体" w:hAnsi="宋体"/>
          <w:color w:val="auto"/>
          <w:sz w:val="24"/>
          <w:szCs w:val="24"/>
        </w:rPr>
        <w:t>室存档，联系电话：0477-8</w:t>
      </w:r>
      <w:r>
        <w:rPr>
          <w:rFonts w:hint="eastAsia" w:ascii="宋体" w:hAnsi="宋体"/>
          <w:color w:val="auto"/>
          <w:sz w:val="24"/>
          <w:szCs w:val="24"/>
          <w:lang w:val="en-US" w:eastAsia="zh-CN"/>
        </w:rPr>
        <w:t>169166/8163300。</w:t>
      </w:r>
      <w:r>
        <w:rPr>
          <w:rFonts w:hint="eastAsia" w:ascii="宋体" w:hAnsi="宋体"/>
          <w:color w:val="auto"/>
          <w:sz w:val="24"/>
          <w:szCs w:val="24"/>
        </w:rPr>
        <w:t>逾期未签订合同或未按时交回合同，将按照相关法律法规做出相应处罚。</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2. 合同格式及内容</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2.1具体格式见本招标文件后附拟签订的《合同文本》（部分合同条款），投标文件中可以不提供《合同文本》。</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2.2《合同文本》的内容可以根据《合同法》和合同签订双方的实际要求进行修改，但不得改变范本中的实质性内容。</w:t>
      </w:r>
    </w:p>
    <w:p>
      <w:pPr>
        <w:spacing w:line="360" w:lineRule="auto"/>
        <w:rPr>
          <w:rFonts w:ascii="宋体" w:hAnsi="宋体"/>
          <w:b/>
          <w:color w:val="auto"/>
          <w:sz w:val="24"/>
          <w:szCs w:val="24"/>
        </w:rPr>
      </w:pPr>
      <w:r>
        <w:rPr>
          <w:rFonts w:hint="eastAsia" w:ascii="宋体" w:hAnsi="宋体"/>
          <w:b/>
          <w:color w:val="auto"/>
          <w:sz w:val="24"/>
          <w:szCs w:val="24"/>
        </w:rPr>
        <w:t>二.验收</w:t>
      </w:r>
    </w:p>
    <w:p>
      <w:pPr>
        <w:spacing w:line="360" w:lineRule="auto"/>
        <w:ind w:firstLine="480" w:firstLineChars="200"/>
        <w:rPr>
          <w:rFonts w:hAnsi="宋体"/>
          <w:color w:val="auto"/>
          <w:sz w:val="24"/>
          <w:szCs w:val="24"/>
        </w:rPr>
      </w:pPr>
      <w:r>
        <w:rPr>
          <w:rFonts w:hint="eastAsia" w:ascii="宋体" w:hAnsi="宋体"/>
          <w:color w:val="auto"/>
          <w:sz w:val="24"/>
          <w:szCs w:val="24"/>
        </w:rPr>
        <w:t>中标人在供货、工程竣工或服务结束后，采购人应及时组织验收，并按照</w:t>
      </w:r>
      <w:r>
        <w:rPr>
          <w:rFonts w:hint="eastAsia" w:ascii="宋体" w:hAnsi="宋体"/>
          <w:color w:val="auto"/>
          <w:sz w:val="24"/>
          <w:szCs w:val="24"/>
          <w:lang w:eastAsia="zh-CN"/>
        </w:rPr>
        <w:t>招标文件</w:t>
      </w:r>
      <w:r>
        <w:rPr>
          <w:rFonts w:hint="eastAsia" w:ascii="宋体" w:hAnsi="宋体"/>
          <w:color w:val="auto"/>
          <w:sz w:val="24"/>
          <w:szCs w:val="24"/>
        </w:rPr>
        <w:t>、响应文件及合同约定填写验收单（下载地址：</w:t>
      </w:r>
      <w:r>
        <w:rPr>
          <w:rFonts w:hint="eastAsia" w:ascii="宋体" w:hAnsi="宋体"/>
          <w:color w:val="auto"/>
          <w:sz w:val="24"/>
          <w:szCs w:val="24"/>
          <w:lang w:eastAsia="zh-CN"/>
        </w:rPr>
        <w:t>鄂尔多斯市</w:t>
      </w:r>
      <w:r>
        <w:rPr>
          <w:rFonts w:hint="eastAsia" w:ascii="宋体" w:hAnsi="宋体"/>
          <w:color w:val="auto"/>
          <w:sz w:val="24"/>
          <w:szCs w:val="24"/>
        </w:rPr>
        <w:t>公共资源交易网</w:t>
      </w:r>
      <w:r>
        <w:rPr>
          <w:rFonts w:hint="eastAsia" w:ascii="宋体" w:hAnsi="宋体"/>
          <w:color w:val="auto"/>
          <w:sz w:val="24"/>
          <w:szCs w:val="24"/>
          <w:lang w:eastAsia="zh-CN"/>
        </w:rPr>
        <w:t>—</w:t>
      </w:r>
      <w:r>
        <w:rPr>
          <w:rFonts w:hint="eastAsia" w:ascii="宋体" w:hAnsi="宋体"/>
          <w:color w:val="auto"/>
          <w:sz w:val="24"/>
          <w:szCs w:val="24"/>
        </w:rPr>
        <w:t>东胜区</w:t>
      </w:r>
      <w:r>
        <w:rPr>
          <w:rFonts w:ascii="宋体" w:hAnsi="宋体"/>
          <w:color w:val="auto"/>
          <w:sz w:val="24"/>
          <w:szCs w:val="24"/>
        </w:rPr>
        <w:t>—</w:t>
      </w:r>
      <w:r>
        <w:rPr>
          <w:rFonts w:hint="eastAsia" w:ascii="宋体" w:hAnsi="宋体"/>
          <w:color w:val="auto"/>
          <w:sz w:val="24"/>
          <w:szCs w:val="24"/>
        </w:rPr>
        <w:t>办事指南</w:t>
      </w:r>
      <w:r>
        <w:rPr>
          <w:rFonts w:ascii="宋体" w:hAnsi="宋体"/>
          <w:color w:val="auto"/>
          <w:sz w:val="24"/>
          <w:szCs w:val="24"/>
        </w:rPr>
        <w:t>—</w:t>
      </w:r>
      <w:r>
        <w:rPr>
          <w:rFonts w:hint="eastAsia" w:ascii="宋体" w:hAnsi="宋体"/>
          <w:color w:val="auto"/>
          <w:sz w:val="24"/>
          <w:szCs w:val="24"/>
        </w:rPr>
        <w:t>办事表格下载）。验收合格后2个工作日内，中标人应将政府采购项目验收单送达至</w:t>
      </w:r>
      <w:r>
        <w:rPr>
          <w:rFonts w:hint="eastAsia" w:ascii="宋体" w:hAnsi="宋体"/>
          <w:color w:val="auto"/>
          <w:sz w:val="24"/>
          <w:szCs w:val="24"/>
          <w:lang w:eastAsia="zh-CN"/>
        </w:rPr>
        <w:t>鄂尔多斯市东胜区公共资源交易中心政府采购</w:t>
      </w:r>
      <w:r>
        <w:rPr>
          <w:rFonts w:hint="eastAsia" w:ascii="宋体" w:hAnsi="宋体"/>
          <w:color w:val="auto"/>
          <w:sz w:val="24"/>
          <w:szCs w:val="24"/>
        </w:rPr>
        <w:t>室存档，联系电话：0477-8</w:t>
      </w:r>
      <w:r>
        <w:rPr>
          <w:rFonts w:hint="eastAsia" w:ascii="宋体" w:hAnsi="宋体"/>
          <w:color w:val="auto"/>
          <w:sz w:val="24"/>
          <w:szCs w:val="24"/>
          <w:lang w:val="en-US" w:eastAsia="zh-CN"/>
        </w:rPr>
        <w:t>169166/8163300</w:t>
      </w:r>
      <w:r>
        <w:rPr>
          <w:rFonts w:hint="eastAsia" w:ascii="宋体" w:hAnsi="宋体"/>
          <w:color w:val="auto"/>
          <w:sz w:val="24"/>
          <w:szCs w:val="24"/>
        </w:rPr>
        <w:t>。逾期未验收或未按时交回验收单，将按照相关法律法规做出相应处罚。</w:t>
      </w:r>
    </w:p>
    <w:p>
      <w:pPr>
        <w:jc w:val="center"/>
        <w:rPr>
          <w:rFonts w:ascii="宋体" w:hAnsi="宋体"/>
          <w:b/>
          <w:bCs/>
          <w:color w:val="auto"/>
          <w:kern w:val="44"/>
          <w:sz w:val="24"/>
          <w:szCs w:val="24"/>
        </w:rPr>
      </w:pPr>
      <w:r>
        <w:rPr>
          <w:rFonts w:ascii="宋体" w:hAnsi="宋体"/>
          <w:b/>
          <w:bCs/>
          <w:color w:val="auto"/>
          <w:kern w:val="44"/>
          <w:sz w:val="24"/>
          <w:szCs w:val="24"/>
        </w:rPr>
        <w:br w:type="page"/>
      </w:r>
    </w:p>
    <w:p>
      <w:pPr>
        <w:jc w:val="center"/>
        <w:rPr>
          <w:rFonts w:ascii="宋体" w:hAnsi="宋体"/>
          <w:b/>
          <w:color w:val="auto"/>
          <w:sz w:val="24"/>
          <w:szCs w:val="24"/>
        </w:rPr>
      </w:pPr>
      <w:r>
        <w:rPr>
          <w:rFonts w:hint="eastAsia" w:ascii="宋体" w:hAnsi="宋体"/>
          <w:b/>
          <w:color w:val="auto"/>
          <w:sz w:val="24"/>
          <w:szCs w:val="24"/>
        </w:rPr>
        <w:t>政府采购合同（合同文本）</w:t>
      </w:r>
    </w:p>
    <w:p>
      <w:pPr>
        <w:rPr>
          <w:rFonts w:ascii="宋体" w:hAnsi="宋体"/>
          <w:b/>
          <w:color w:val="auto"/>
          <w:sz w:val="44"/>
          <w:szCs w:val="44"/>
        </w:rPr>
      </w:pPr>
    </w:p>
    <w:p>
      <w:pPr>
        <w:rPr>
          <w:rFonts w:ascii="宋体" w:hAnsi="宋体" w:eastAsia="宋体"/>
          <w:b/>
          <w:color w:val="auto"/>
          <w:sz w:val="24"/>
          <w:szCs w:val="24"/>
        </w:rPr>
      </w:pPr>
      <w:r>
        <w:rPr>
          <w:rFonts w:hint="eastAsia" w:ascii="宋体" w:hAnsi="宋体" w:eastAsia="宋体"/>
          <w:b/>
          <w:color w:val="auto"/>
          <w:sz w:val="24"/>
          <w:szCs w:val="24"/>
        </w:rPr>
        <w:t>甲方：***（填写采购单位）</w:t>
      </w:r>
    </w:p>
    <w:p>
      <w:pPr>
        <w:rPr>
          <w:rFonts w:ascii="宋体" w:hAnsi="宋体" w:eastAsia="宋体"/>
          <w:b/>
          <w:color w:val="auto"/>
          <w:sz w:val="24"/>
          <w:szCs w:val="24"/>
        </w:rPr>
      </w:pPr>
      <w:r>
        <w:rPr>
          <w:rFonts w:hint="eastAsia" w:ascii="宋体" w:hAnsi="宋体" w:eastAsia="宋体"/>
          <w:b/>
          <w:color w:val="auto"/>
          <w:sz w:val="24"/>
          <w:szCs w:val="24"/>
        </w:rPr>
        <w:t>地址（详细地址）：</w:t>
      </w:r>
    </w:p>
    <w:p>
      <w:pPr>
        <w:rPr>
          <w:rFonts w:ascii="宋体" w:hAnsi="宋体" w:eastAsia="宋体"/>
          <w:b/>
          <w:color w:val="auto"/>
          <w:sz w:val="24"/>
          <w:szCs w:val="24"/>
        </w:rPr>
      </w:pPr>
      <w:r>
        <w:rPr>
          <w:rFonts w:hint="eastAsia" w:ascii="宋体" w:hAnsi="宋体" w:eastAsia="宋体"/>
          <w:b/>
          <w:color w:val="auto"/>
          <w:sz w:val="24"/>
          <w:szCs w:val="24"/>
        </w:rPr>
        <w:t>乙方：***（填写中标投标人）</w:t>
      </w:r>
    </w:p>
    <w:p>
      <w:pPr>
        <w:rPr>
          <w:rFonts w:ascii="宋体" w:hAnsi="宋体" w:eastAsia="宋体"/>
          <w:b/>
          <w:color w:val="auto"/>
          <w:sz w:val="24"/>
          <w:szCs w:val="24"/>
        </w:rPr>
      </w:pPr>
      <w:r>
        <w:rPr>
          <w:rFonts w:hint="eastAsia" w:ascii="宋体" w:hAnsi="宋体" w:eastAsia="宋体"/>
          <w:b/>
          <w:color w:val="auto"/>
          <w:sz w:val="24"/>
          <w:szCs w:val="24"/>
        </w:rPr>
        <w:t>地址（详细地址）：</w:t>
      </w:r>
    </w:p>
    <w:p>
      <w:pPr>
        <w:jc w:val="left"/>
        <w:rPr>
          <w:rFonts w:ascii="宋体" w:hAnsi="宋体" w:eastAsia="宋体"/>
          <w:color w:val="auto"/>
          <w:sz w:val="24"/>
          <w:szCs w:val="24"/>
          <w:u w:val="single"/>
        </w:rPr>
      </w:pPr>
      <w:r>
        <w:rPr>
          <w:rFonts w:hint="eastAsia" w:ascii="宋体" w:hAnsi="宋体" w:eastAsia="宋体"/>
          <w:b/>
          <w:color w:val="auto"/>
          <w:sz w:val="24"/>
          <w:szCs w:val="24"/>
        </w:rPr>
        <w:t>合同号：</w:t>
      </w:r>
      <w:r>
        <w:rPr>
          <w:rFonts w:hint="eastAsia" w:ascii="宋体" w:hAnsi="宋体" w:eastAsia="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eastAsia="宋体"/>
          <w:color w:val="auto"/>
          <w:sz w:val="24"/>
          <w:szCs w:val="24"/>
          <w:u w:val="single"/>
        </w:rPr>
        <w:t xml:space="preserve"> </w:t>
      </w:r>
    </w:p>
    <w:p>
      <w:pPr>
        <w:spacing w:line="15" w:lineRule="atLeast"/>
        <w:ind w:firstLine="646"/>
        <w:jc w:val="left"/>
        <w:rPr>
          <w:rFonts w:ascii="宋体" w:hAnsi="宋体" w:eastAsia="宋体"/>
          <w:color w:val="auto"/>
          <w:sz w:val="24"/>
          <w:szCs w:val="24"/>
        </w:rPr>
      </w:pPr>
      <w:r>
        <w:rPr>
          <w:rFonts w:hint="eastAsia" w:ascii="宋体" w:hAnsi="宋体" w:eastAsia="宋体"/>
          <w:color w:val="auto"/>
          <w:sz w:val="24"/>
          <w:szCs w:val="24"/>
        </w:rPr>
        <w:t>根据《中华人民共和国政府采购法》、《中华人民共和国合同法》等相关法律法规，甲、乙双方就</w:t>
      </w:r>
      <w:r>
        <w:rPr>
          <w:rFonts w:hint="eastAsia" w:ascii="宋体" w:hAnsi="宋体" w:eastAsia="宋体"/>
          <w:color w:val="auto"/>
          <w:sz w:val="24"/>
          <w:szCs w:val="24"/>
          <w:u w:val="single"/>
        </w:rPr>
        <w:t xml:space="preserve">      （填写项目名称）            </w:t>
      </w:r>
      <w:r>
        <w:rPr>
          <w:rFonts w:hint="eastAsia" w:ascii="宋体" w:hAnsi="宋体" w:eastAsia="宋体"/>
          <w:color w:val="auto"/>
          <w:sz w:val="24"/>
          <w:szCs w:val="24"/>
        </w:rPr>
        <w:t>（政府采购项目批准书编号：</w:t>
      </w:r>
      <w:r>
        <w:rPr>
          <w:rFonts w:hint="eastAsia" w:ascii="宋体" w:hAnsi="宋体" w:eastAsia="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eastAsia="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），经平等自愿协商一致达成合同如下：</w:t>
      </w:r>
      <w:r>
        <w:rPr>
          <w:rFonts w:hint="eastAsia" w:ascii="宋体" w:hAnsi="宋体"/>
          <w:color w:val="auto"/>
          <w:sz w:val="24"/>
          <w:szCs w:val="24"/>
          <w:lang w:val="en-US" w:eastAsia="zh-CN"/>
        </w:rPr>
        <w:t xml:space="preserve"> </w:t>
      </w:r>
    </w:p>
    <w:p>
      <w:pPr>
        <w:spacing w:line="15" w:lineRule="atLeast"/>
        <w:ind w:firstLine="645"/>
        <w:jc w:val="left"/>
        <w:rPr>
          <w:rFonts w:ascii="宋体" w:hAnsi="宋体" w:eastAsia="宋体"/>
          <w:color w:val="auto"/>
          <w:sz w:val="24"/>
          <w:szCs w:val="24"/>
        </w:rPr>
      </w:pPr>
      <w:r>
        <w:rPr>
          <w:rFonts w:hint="eastAsia" w:ascii="宋体" w:hAnsi="宋体" w:eastAsia="宋体"/>
          <w:color w:val="auto"/>
          <w:sz w:val="24"/>
          <w:szCs w:val="24"/>
        </w:rPr>
        <w:t>一、合同文件</w:t>
      </w:r>
    </w:p>
    <w:p>
      <w:pPr>
        <w:spacing w:line="15" w:lineRule="atLeast"/>
        <w:ind w:firstLine="645"/>
        <w:jc w:val="left"/>
        <w:rPr>
          <w:rFonts w:ascii="宋体" w:hAnsi="宋体" w:eastAsia="宋体"/>
          <w:color w:val="auto"/>
          <w:sz w:val="24"/>
          <w:szCs w:val="24"/>
        </w:rPr>
      </w:pPr>
      <w:r>
        <w:rPr>
          <w:rFonts w:hint="eastAsia" w:ascii="宋体" w:hAnsi="宋体" w:eastAsia="宋体"/>
          <w:color w:val="auto"/>
          <w:sz w:val="24"/>
          <w:szCs w:val="24"/>
        </w:rPr>
        <w:t>本合同所附下列文件是构成本合同不可分割的部分：</w:t>
      </w:r>
    </w:p>
    <w:p>
      <w:pPr>
        <w:spacing w:line="15" w:lineRule="atLeast"/>
        <w:ind w:firstLine="645"/>
        <w:jc w:val="left"/>
        <w:rPr>
          <w:rFonts w:ascii="宋体" w:hAnsi="宋体" w:eastAsia="宋体"/>
          <w:color w:val="auto"/>
          <w:sz w:val="24"/>
          <w:szCs w:val="24"/>
        </w:rPr>
      </w:pPr>
      <w:r>
        <w:rPr>
          <w:rFonts w:hint="eastAsia" w:ascii="宋体" w:hAnsi="宋体" w:eastAsia="宋体"/>
          <w:color w:val="auto"/>
          <w:sz w:val="24"/>
          <w:szCs w:val="24"/>
        </w:rPr>
        <w:t>1、合同格式以及合同条款</w:t>
      </w:r>
    </w:p>
    <w:p>
      <w:pPr>
        <w:spacing w:line="15" w:lineRule="atLeast"/>
        <w:ind w:firstLine="645"/>
        <w:jc w:val="left"/>
        <w:rPr>
          <w:rFonts w:ascii="宋体" w:hAnsi="宋体" w:eastAsia="宋体"/>
          <w:color w:val="auto"/>
          <w:sz w:val="24"/>
          <w:szCs w:val="24"/>
        </w:rPr>
      </w:pPr>
      <w:r>
        <w:rPr>
          <w:rFonts w:hint="eastAsia" w:ascii="宋体" w:hAnsi="宋体" w:eastAsia="宋体"/>
          <w:color w:val="auto"/>
          <w:sz w:val="24"/>
          <w:szCs w:val="24"/>
        </w:rPr>
        <w:t>2、中标结果公告及中标通知书</w:t>
      </w:r>
    </w:p>
    <w:p>
      <w:pPr>
        <w:spacing w:line="15" w:lineRule="atLeast"/>
        <w:ind w:firstLine="645"/>
        <w:jc w:val="left"/>
        <w:rPr>
          <w:rFonts w:ascii="宋体" w:hAnsi="宋体" w:eastAsia="宋体"/>
          <w:color w:val="auto"/>
          <w:sz w:val="24"/>
          <w:szCs w:val="24"/>
        </w:rPr>
      </w:pPr>
      <w:r>
        <w:rPr>
          <w:rFonts w:hint="eastAsia" w:ascii="宋体" w:hAnsi="宋体" w:eastAsia="宋体"/>
          <w:color w:val="auto"/>
          <w:sz w:val="24"/>
          <w:szCs w:val="24"/>
        </w:rPr>
        <w:t>3、招标文件</w:t>
      </w:r>
    </w:p>
    <w:p>
      <w:pPr>
        <w:spacing w:line="15" w:lineRule="atLeast"/>
        <w:ind w:firstLine="645"/>
        <w:jc w:val="left"/>
        <w:rPr>
          <w:rFonts w:ascii="宋体" w:hAnsi="宋体" w:eastAsia="宋体"/>
          <w:color w:val="auto"/>
          <w:sz w:val="24"/>
          <w:szCs w:val="24"/>
        </w:rPr>
      </w:pPr>
      <w:r>
        <w:rPr>
          <w:rFonts w:hint="eastAsia" w:ascii="宋体" w:hAnsi="宋体" w:eastAsia="宋体"/>
          <w:color w:val="auto"/>
          <w:sz w:val="24"/>
          <w:szCs w:val="24"/>
        </w:rPr>
        <w:t>4、投标文件</w:t>
      </w:r>
    </w:p>
    <w:p>
      <w:pPr>
        <w:spacing w:line="15" w:lineRule="atLeast"/>
        <w:ind w:firstLine="645"/>
        <w:jc w:val="left"/>
        <w:rPr>
          <w:rFonts w:ascii="宋体" w:hAnsi="宋体" w:eastAsia="宋体"/>
          <w:color w:val="auto"/>
          <w:sz w:val="24"/>
          <w:szCs w:val="24"/>
        </w:rPr>
      </w:pPr>
      <w:r>
        <w:rPr>
          <w:rFonts w:hint="eastAsia" w:ascii="宋体" w:hAnsi="宋体" w:eastAsia="宋体"/>
          <w:color w:val="auto"/>
          <w:sz w:val="24"/>
          <w:szCs w:val="24"/>
        </w:rPr>
        <w:t>5、变更合同</w:t>
      </w:r>
    </w:p>
    <w:p>
      <w:pPr>
        <w:spacing w:line="15" w:lineRule="atLeast"/>
        <w:ind w:firstLine="645"/>
        <w:jc w:val="left"/>
        <w:rPr>
          <w:rFonts w:ascii="宋体" w:hAnsi="宋体" w:eastAsia="宋体"/>
          <w:color w:val="auto"/>
          <w:sz w:val="24"/>
          <w:szCs w:val="24"/>
        </w:rPr>
      </w:pPr>
      <w:r>
        <w:rPr>
          <w:rFonts w:hint="eastAsia" w:ascii="宋体" w:hAnsi="宋体" w:eastAsia="宋体"/>
          <w:color w:val="auto"/>
          <w:sz w:val="24"/>
          <w:szCs w:val="24"/>
        </w:rPr>
        <w:t>二、本合同所提供的标的物、数量及规格等详见中标结果公告及后附清单。</w:t>
      </w:r>
    </w:p>
    <w:p>
      <w:pPr>
        <w:spacing w:line="15" w:lineRule="atLeast"/>
        <w:ind w:firstLine="645"/>
        <w:jc w:val="left"/>
        <w:rPr>
          <w:rFonts w:ascii="宋体" w:hAnsi="宋体" w:eastAsia="宋体"/>
          <w:color w:val="auto"/>
          <w:sz w:val="24"/>
          <w:szCs w:val="24"/>
        </w:rPr>
      </w:pPr>
      <w:r>
        <w:rPr>
          <w:rFonts w:hint="eastAsia" w:ascii="宋体" w:hAnsi="宋体" w:eastAsia="宋体"/>
          <w:color w:val="auto"/>
          <w:sz w:val="24"/>
          <w:szCs w:val="24"/>
        </w:rPr>
        <w:t>三、合同金额</w:t>
      </w:r>
    </w:p>
    <w:p>
      <w:pPr>
        <w:spacing w:line="15" w:lineRule="atLeast"/>
        <w:ind w:firstLine="645"/>
        <w:jc w:val="left"/>
        <w:rPr>
          <w:rFonts w:ascii="宋体" w:hAnsi="宋体" w:eastAsia="宋体"/>
          <w:color w:val="auto"/>
          <w:sz w:val="24"/>
          <w:szCs w:val="24"/>
          <w:u w:val="single"/>
        </w:rPr>
      </w:pPr>
      <w:r>
        <w:rPr>
          <w:rFonts w:hint="eastAsia" w:ascii="宋体" w:hAnsi="宋体" w:eastAsia="宋体"/>
          <w:color w:val="auto"/>
          <w:sz w:val="24"/>
          <w:szCs w:val="24"/>
        </w:rPr>
        <w:t>合同金额为人民币</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万元，大写：</w:t>
      </w:r>
      <w:r>
        <w:rPr>
          <w:rFonts w:hint="eastAsia" w:ascii="宋体" w:hAnsi="宋体" w:eastAsia="宋体"/>
          <w:color w:val="auto"/>
          <w:sz w:val="24"/>
          <w:szCs w:val="24"/>
          <w:u w:val="single"/>
        </w:rPr>
        <w:t xml:space="preserve">              </w:t>
      </w:r>
    </w:p>
    <w:p>
      <w:pPr>
        <w:spacing w:line="15" w:lineRule="atLeast"/>
        <w:ind w:firstLine="645"/>
        <w:jc w:val="left"/>
        <w:rPr>
          <w:rFonts w:ascii="宋体" w:hAnsi="宋体" w:eastAsia="宋体"/>
          <w:color w:val="auto"/>
          <w:sz w:val="24"/>
          <w:szCs w:val="24"/>
        </w:rPr>
      </w:pPr>
      <w:r>
        <w:rPr>
          <w:rFonts w:hint="eastAsia" w:ascii="宋体" w:hAnsi="宋体" w:eastAsia="宋体"/>
          <w:color w:val="auto"/>
          <w:sz w:val="24"/>
          <w:szCs w:val="24"/>
        </w:rPr>
        <w:t>四、付款方式及时间</w:t>
      </w:r>
    </w:p>
    <w:p>
      <w:pPr>
        <w:spacing w:line="15" w:lineRule="atLeast"/>
        <w:ind w:firstLine="600" w:firstLineChars="250"/>
        <w:jc w:val="left"/>
        <w:rPr>
          <w:rFonts w:ascii="宋体" w:hAnsi="宋体" w:eastAsia="宋体"/>
          <w:color w:val="auto"/>
          <w:sz w:val="24"/>
          <w:szCs w:val="24"/>
        </w:rPr>
      </w:pPr>
      <w:r>
        <w:rPr>
          <w:rFonts w:hint="eastAsia" w:ascii="宋体" w:hAnsi="宋体" w:eastAsia="宋体" w:cs="宋体"/>
          <w:color w:val="auto"/>
          <w:sz w:val="24"/>
          <w:szCs w:val="24"/>
        </w:rPr>
        <w:t>***（见招标文件第四章）</w:t>
      </w:r>
    </w:p>
    <w:p>
      <w:pPr>
        <w:spacing w:line="15" w:lineRule="atLeast"/>
        <w:ind w:firstLine="645"/>
        <w:jc w:val="left"/>
        <w:rPr>
          <w:rFonts w:ascii="宋体" w:hAnsi="宋体" w:eastAsia="宋体"/>
          <w:color w:val="auto"/>
          <w:sz w:val="24"/>
          <w:szCs w:val="24"/>
        </w:rPr>
      </w:pPr>
      <w:r>
        <w:rPr>
          <w:rFonts w:hint="eastAsia" w:ascii="宋体" w:hAnsi="宋体" w:eastAsia="宋体"/>
          <w:color w:val="auto"/>
          <w:sz w:val="24"/>
          <w:szCs w:val="24"/>
        </w:rPr>
        <w:t>五、交货安装</w:t>
      </w:r>
    </w:p>
    <w:p>
      <w:pPr>
        <w:spacing w:line="15" w:lineRule="atLeast"/>
        <w:ind w:firstLine="645"/>
        <w:jc w:val="left"/>
        <w:rPr>
          <w:rFonts w:ascii="宋体" w:hAnsi="宋体" w:eastAsia="宋体"/>
          <w:color w:val="auto"/>
          <w:sz w:val="24"/>
          <w:szCs w:val="24"/>
          <w:u w:val="single"/>
        </w:rPr>
      </w:pPr>
      <w:r>
        <w:rPr>
          <w:rFonts w:hint="eastAsia" w:ascii="宋体" w:hAnsi="宋体" w:eastAsia="宋体"/>
          <w:color w:val="auto"/>
          <w:sz w:val="24"/>
          <w:szCs w:val="24"/>
        </w:rPr>
        <w:t>交货时间：</w:t>
      </w:r>
      <w:r>
        <w:rPr>
          <w:rFonts w:hint="eastAsia" w:ascii="宋体" w:hAnsi="宋体" w:eastAsia="宋体"/>
          <w:color w:val="auto"/>
          <w:sz w:val="24"/>
          <w:szCs w:val="24"/>
          <w:u w:val="single"/>
        </w:rPr>
        <w:t xml:space="preserve">                 </w:t>
      </w:r>
    </w:p>
    <w:p>
      <w:pPr>
        <w:spacing w:line="15" w:lineRule="atLeast"/>
        <w:ind w:firstLine="645"/>
        <w:jc w:val="left"/>
        <w:rPr>
          <w:rFonts w:ascii="宋体" w:hAnsi="宋体" w:eastAsia="宋体"/>
          <w:color w:val="auto"/>
          <w:sz w:val="24"/>
          <w:szCs w:val="24"/>
          <w:u w:val="single"/>
        </w:rPr>
      </w:pPr>
      <w:r>
        <w:rPr>
          <w:rFonts w:hint="eastAsia" w:ascii="宋体" w:hAnsi="宋体" w:eastAsia="宋体"/>
          <w:color w:val="auto"/>
          <w:sz w:val="24"/>
          <w:szCs w:val="24"/>
        </w:rPr>
        <w:t>交货地点：</w:t>
      </w:r>
      <w:r>
        <w:rPr>
          <w:rFonts w:hint="eastAsia" w:ascii="宋体" w:hAnsi="宋体" w:eastAsia="宋体"/>
          <w:color w:val="auto"/>
          <w:sz w:val="24"/>
          <w:szCs w:val="24"/>
          <w:u w:val="single"/>
        </w:rPr>
        <w:t xml:space="preserve">                 </w:t>
      </w:r>
    </w:p>
    <w:p>
      <w:pPr>
        <w:spacing w:line="15" w:lineRule="atLeast"/>
        <w:ind w:firstLine="645"/>
        <w:jc w:val="left"/>
        <w:rPr>
          <w:rFonts w:ascii="宋体" w:hAnsi="宋体" w:eastAsia="宋体"/>
          <w:color w:val="auto"/>
          <w:sz w:val="24"/>
          <w:szCs w:val="24"/>
        </w:rPr>
      </w:pPr>
      <w:r>
        <w:rPr>
          <w:rFonts w:hint="eastAsia" w:ascii="宋体" w:hAnsi="宋体" w:eastAsia="宋体"/>
          <w:color w:val="auto"/>
          <w:sz w:val="24"/>
          <w:szCs w:val="24"/>
        </w:rPr>
        <w:t>六、质量</w:t>
      </w:r>
    </w:p>
    <w:p>
      <w:pPr>
        <w:spacing w:line="15" w:lineRule="atLeast"/>
        <w:ind w:firstLine="645"/>
        <w:jc w:val="left"/>
        <w:rPr>
          <w:rFonts w:ascii="宋体" w:hAnsi="宋体" w:eastAsia="宋体"/>
          <w:color w:val="auto"/>
          <w:sz w:val="24"/>
          <w:szCs w:val="24"/>
        </w:rPr>
      </w:pPr>
      <w:r>
        <w:rPr>
          <w:rFonts w:hint="eastAsia" w:ascii="宋体" w:hAnsi="宋体" w:eastAsia="宋体"/>
          <w:color w:val="auto"/>
          <w:sz w:val="24"/>
          <w:szCs w:val="24"/>
        </w:rPr>
        <w:t>乙方提供的标的物应符合国家相关质量验收标准，且能够提供相关权威部门出具的产品质量检测报告；提供的相关服务符合国家（或行业）规定标准。</w:t>
      </w:r>
    </w:p>
    <w:p>
      <w:pPr>
        <w:spacing w:line="15" w:lineRule="atLeast"/>
        <w:ind w:firstLine="645"/>
        <w:jc w:val="left"/>
        <w:rPr>
          <w:rFonts w:ascii="宋体" w:hAnsi="宋体" w:eastAsia="宋体"/>
          <w:color w:val="auto"/>
          <w:sz w:val="24"/>
          <w:szCs w:val="24"/>
        </w:rPr>
      </w:pPr>
      <w:r>
        <w:rPr>
          <w:rFonts w:hint="eastAsia" w:ascii="宋体" w:hAnsi="宋体" w:eastAsia="宋体"/>
          <w:color w:val="auto"/>
          <w:sz w:val="24"/>
          <w:szCs w:val="24"/>
        </w:rPr>
        <w:t>七、包装</w:t>
      </w:r>
    </w:p>
    <w:p>
      <w:pPr>
        <w:spacing w:line="15" w:lineRule="atLeast"/>
        <w:ind w:firstLine="645"/>
        <w:jc w:val="left"/>
        <w:rPr>
          <w:rFonts w:ascii="宋体" w:hAnsi="宋体" w:eastAsia="宋体"/>
          <w:color w:val="auto"/>
          <w:sz w:val="24"/>
          <w:szCs w:val="24"/>
        </w:rPr>
      </w:pPr>
      <w:r>
        <w:rPr>
          <w:rFonts w:hint="eastAsia" w:ascii="宋体" w:hAnsi="宋体" w:eastAsia="宋体"/>
          <w:color w:val="auto"/>
          <w:sz w:val="24"/>
          <w:szCs w:val="24"/>
        </w:rPr>
        <w:t>标的物的包装应按照国家或者行业主管部门的技术规定执行，国家或业务主管部门无技术规定的，应当按双方约定采取足以保护标的物安全、完好的包装方式。</w:t>
      </w:r>
    </w:p>
    <w:p>
      <w:pPr>
        <w:spacing w:line="15" w:lineRule="atLeast"/>
        <w:ind w:firstLine="645"/>
        <w:jc w:val="left"/>
        <w:rPr>
          <w:rFonts w:ascii="宋体" w:hAnsi="宋体" w:eastAsia="宋体"/>
          <w:color w:val="auto"/>
          <w:sz w:val="24"/>
          <w:szCs w:val="24"/>
        </w:rPr>
      </w:pPr>
      <w:r>
        <w:rPr>
          <w:rFonts w:hint="eastAsia" w:ascii="宋体" w:hAnsi="宋体" w:eastAsia="宋体"/>
          <w:color w:val="auto"/>
          <w:sz w:val="24"/>
          <w:szCs w:val="24"/>
        </w:rPr>
        <w:t>八、运输要求</w:t>
      </w:r>
    </w:p>
    <w:p>
      <w:pPr>
        <w:spacing w:line="15" w:lineRule="atLeast"/>
        <w:ind w:firstLine="645"/>
        <w:jc w:val="left"/>
        <w:rPr>
          <w:rFonts w:ascii="宋体" w:hAnsi="宋体" w:eastAsia="宋体"/>
          <w:color w:val="auto"/>
          <w:sz w:val="24"/>
          <w:szCs w:val="24"/>
          <w:u w:val="single"/>
        </w:rPr>
      </w:pPr>
      <w:r>
        <w:rPr>
          <w:rFonts w:hint="eastAsia" w:ascii="宋体" w:hAnsi="宋体" w:eastAsia="宋体"/>
          <w:color w:val="auto"/>
          <w:sz w:val="24"/>
          <w:szCs w:val="24"/>
        </w:rPr>
        <w:t>（一）运输方式及线路：</w:t>
      </w:r>
      <w:r>
        <w:rPr>
          <w:rFonts w:hint="eastAsia" w:ascii="宋体" w:hAnsi="宋体" w:eastAsia="宋体"/>
          <w:color w:val="auto"/>
          <w:sz w:val="24"/>
          <w:szCs w:val="24"/>
          <w:u w:val="single"/>
        </w:rPr>
        <w:t xml:space="preserve">                      </w:t>
      </w:r>
    </w:p>
    <w:p>
      <w:pPr>
        <w:spacing w:line="15" w:lineRule="atLeast"/>
        <w:ind w:firstLine="645"/>
        <w:jc w:val="left"/>
        <w:rPr>
          <w:rFonts w:ascii="宋体" w:hAnsi="宋体" w:eastAsia="宋体"/>
          <w:color w:val="auto"/>
          <w:sz w:val="24"/>
          <w:szCs w:val="24"/>
        </w:rPr>
      </w:pPr>
      <w:r>
        <w:rPr>
          <w:rFonts w:hint="eastAsia" w:ascii="宋体" w:hAnsi="宋体" w:eastAsia="宋体"/>
          <w:color w:val="auto"/>
          <w:sz w:val="24"/>
          <w:szCs w:val="24"/>
        </w:rPr>
        <w:t>（二）运输及相关费用由乙方承担。</w:t>
      </w:r>
    </w:p>
    <w:p>
      <w:pPr>
        <w:spacing w:line="15" w:lineRule="atLeast"/>
        <w:ind w:firstLine="645"/>
        <w:jc w:val="left"/>
        <w:rPr>
          <w:rFonts w:ascii="宋体" w:hAnsi="宋体" w:eastAsia="宋体"/>
          <w:color w:val="auto"/>
          <w:sz w:val="24"/>
          <w:szCs w:val="24"/>
        </w:rPr>
      </w:pPr>
      <w:r>
        <w:rPr>
          <w:rFonts w:hint="eastAsia" w:ascii="宋体" w:hAnsi="宋体" w:eastAsia="宋体"/>
          <w:color w:val="auto"/>
          <w:sz w:val="24"/>
          <w:szCs w:val="24"/>
        </w:rPr>
        <w:t>九、知识产权</w:t>
      </w:r>
    </w:p>
    <w:p>
      <w:pPr>
        <w:spacing w:line="15" w:lineRule="atLeast"/>
        <w:ind w:firstLine="645"/>
        <w:jc w:val="left"/>
        <w:rPr>
          <w:rFonts w:ascii="宋体" w:hAnsi="宋体" w:eastAsia="宋体"/>
          <w:color w:val="auto"/>
          <w:sz w:val="24"/>
          <w:szCs w:val="24"/>
        </w:rPr>
      </w:pPr>
      <w:r>
        <w:rPr>
          <w:rFonts w:hint="eastAsia" w:ascii="宋体" w:hAnsi="宋体" w:eastAsia="宋体"/>
          <w:color w:val="auto"/>
          <w:sz w:val="24"/>
          <w:szCs w:val="24"/>
        </w:rPr>
        <w:t>乙方应保证甲方在中国境内使用标的物或标的物的任何一部分时，免受第三方提出的侵犯其知识产权的诉讼。</w:t>
      </w:r>
    </w:p>
    <w:p>
      <w:pPr>
        <w:spacing w:line="15" w:lineRule="atLeast"/>
        <w:ind w:firstLine="645"/>
        <w:jc w:val="left"/>
        <w:rPr>
          <w:rFonts w:ascii="宋体" w:hAnsi="宋体" w:eastAsia="宋体"/>
          <w:color w:val="auto"/>
          <w:sz w:val="24"/>
          <w:szCs w:val="24"/>
        </w:rPr>
      </w:pPr>
      <w:r>
        <w:rPr>
          <w:rFonts w:hint="eastAsia" w:ascii="宋体" w:hAnsi="宋体" w:eastAsia="宋体"/>
          <w:color w:val="auto"/>
          <w:sz w:val="24"/>
          <w:szCs w:val="24"/>
        </w:rPr>
        <w:t>十、验收</w:t>
      </w:r>
    </w:p>
    <w:p>
      <w:pPr>
        <w:spacing w:line="15" w:lineRule="atLeast"/>
        <w:ind w:firstLine="645"/>
        <w:jc w:val="left"/>
        <w:rPr>
          <w:rFonts w:ascii="宋体" w:hAnsi="宋体" w:eastAsia="宋体"/>
          <w:color w:val="auto"/>
          <w:sz w:val="24"/>
          <w:szCs w:val="24"/>
        </w:rPr>
      </w:pPr>
      <w:r>
        <w:rPr>
          <w:rFonts w:hint="eastAsia" w:ascii="宋体" w:hAnsi="宋体" w:eastAsia="宋体"/>
          <w:color w:val="auto"/>
          <w:sz w:val="24"/>
          <w:szCs w:val="24"/>
        </w:rPr>
        <w:t>（一）乙方将标的物送达至甲方指定的地点后，由甲乙双方及第三方（如有）一同验收并签字确认。</w:t>
      </w:r>
    </w:p>
    <w:p>
      <w:pPr>
        <w:spacing w:line="15" w:lineRule="atLeast"/>
        <w:ind w:firstLine="645"/>
        <w:jc w:val="left"/>
        <w:rPr>
          <w:rFonts w:ascii="宋体" w:hAnsi="宋体" w:eastAsia="宋体"/>
          <w:color w:val="auto"/>
          <w:sz w:val="24"/>
          <w:szCs w:val="24"/>
        </w:rPr>
      </w:pPr>
      <w:r>
        <w:rPr>
          <w:rFonts w:hint="eastAsia" w:ascii="宋体" w:hAnsi="宋体" w:eastAsia="宋体"/>
          <w:color w:val="auto"/>
          <w:sz w:val="24"/>
          <w:szCs w:val="24"/>
        </w:rPr>
        <w:t>（二）对标的物的质量问题，甲方应在发现后向乙方提出书面异议，乙方在接到书面异议后，应当在</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日内负责处理。甲方逾期提出的，对所交标的物视为符合合同的规定。如果乙方在投标文件及谈判过程中做出的书面说明及承诺中，有明确质量保证期的，适用质量保证期。</w:t>
      </w:r>
    </w:p>
    <w:p>
      <w:pPr>
        <w:spacing w:line="15" w:lineRule="atLeast"/>
        <w:ind w:firstLine="645"/>
        <w:jc w:val="left"/>
        <w:rPr>
          <w:rFonts w:ascii="宋体" w:hAnsi="宋体" w:eastAsia="宋体"/>
          <w:color w:val="auto"/>
          <w:sz w:val="24"/>
          <w:szCs w:val="24"/>
        </w:rPr>
      </w:pPr>
      <w:r>
        <w:rPr>
          <w:rFonts w:hint="eastAsia" w:ascii="宋体" w:hAnsi="宋体" w:eastAsia="宋体"/>
          <w:color w:val="auto"/>
          <w:sz w:val="24"/>
          <w:szCs w:val="24"/>
        </w:rPr>
        <w:t>（三）经双方共同验收，标的物达不到质量或规格要求的，甲方可以拒收，并可解除合同且不承担任何法律责任，</w:t>
      </w:r>
    </w:p>
    <w:p>
      <w:pPr>
        <w:spacing w:line="15" w:lineRule="atLeast"/>
        <w:ind w:firstLine="645"/>
        <w:jc w:val="left"/>
        <w:rPr>
          <w:rFonts w:ascii="宋体" w:hAnsi="宋体" w:eastAsia="宋体"/>
          <w:color w:val="auto"/>
          <w:sz w:val="24"/>
          <w:szCs w:val="24"/>
        </w:rPr>
      </w:pPr>
      <w:r>
        <w:rPr>
          <w:rFonts w:hint="eastAsia" w:ascii="宋体" w:hAnsi="宋体" w:eastAsia="宋体"/>
          <w:color w:val="auto"/>
          <w:sz w:val="24"/>
          <w:szCs w:val="24"/>
        </w:rPr>
        <w:t>十一、售后服务</w:t>
      </w:r>
    </w:p>
    <w:p>
      <w:pPr>
        <w:spacing w:line="15" w:lineRule="atLeast"/>
        <w:ind w:firstLine="645"/>
        <w:jc w:val="left"/>
        <w:rPr>
          <w:rFonts w:ascii="宋体" w:hAnsi="宋体" w:eastAsia="宋体"/>
          <w:color w:val="auto"/>
          <w:sz w:val="24"/>
          <w:szCs w:val="24"/>
        </w:rPr>
      </w:pPr>
      <w:r>
        <w:rPr>
          <w:rFonts w:hint="eastAsia" w:ascii="宋体" w:hAnsi="宋体" w:eastAsia="宋体"/>
          <w:color w:val="auto"/>
          <w:sz w:val="24"/>
          <w:szCs w:val="24"/>
        </w:rPr>
        <w:t>（一）乙方应按招标文件、投标文件及乙方在谈判过程中做出的书面说明或承诺提供及时、快速、优质的售后服务。</w:t>
      </w:r>
    </w:p>
    <w:p>
      <w:pPr>
        <w:spacing w:line="15" w:lineRule="atLeast"/>
        <w:ind w:firstLine="645"/>
        <w:jc w:val="left"/>
        <w:rPr>
          <w:rFonts w:ascii="宋体" w:hAnsi="宋体" w:eastAsia="宋体"/>
          <w:color w:val="auto"/>
          <w:sz w:val="24"/>
          <w:szCs w:val="24"/>
          <w:u w:val="single"/>
        </w:rPr>
      </w:pPr>
      <w:r>
        <w:rPr>
          <w:rFonts w:hint="eastAsia" w:ascii="宋体" w:hAnsi="宋体" w:eastAsia="宋体"/>
          <w:color w:val="auto"/>
          <w:sz w:val="24"/>
          <w:szCs w:val="24"/>
        </w:rPr>
        <w:t>（二）其他售后服务内容：</w:t>
      </w:r>
      <w:r>
        <w:rPr>
          <w:rFonts w:hint="eastAsia" w:ascii="宋体" w:hAnsi="宋体" w:eastAsia="宋体"/>
          <w:color w:val="auto"/>
          <w:sz w:val="24"/>
          <w:szCs w:val="24"/>
          <w:u w:val="single"/>
        </w:rPr>
        <w:t xml:space="preserve">     （投标文件售后承诺等）      </w:t>
      </w:r>
    </w:p>
    <w:p>
      <w:pPr>
        <w:spacing w:line="15" w:lineRule="atLeast"/>
        <w:ind w:firstLine="645"/>
        <w:jc w:val="left"/>
        <w:rPr>
          <w:rFonts w:ascii="宋体" w:hAnsi="宋体" w:eastAsia="宋体"/>
          <w:color w:val="auto"/>
          <w:sz w:val="24"/>
          <w:szCs w:val="24"/>
        </w:rPr>
      </w:pPr>
      <w:r>
        <w:rPr>
          <w:rFonts w:hint="eastAsia" w:ascii="宋体" w:hAnsi="宋体" w:eastAsia="宋体"/>
          <w:color w:val="auto"/>
          <w:sz w:val="24"/>
          <w:szCs w:val="24"/>
        </w:rPr>
        <w:t>十二、违约条款</w:t>
      </w:r>
    </w:p>
    <w:p>
      <w:pPr>
        <w:spacing w:line="15" w:lineRule="atLeast"/>
        <w:ind w:firstLine="645"/>
        <w:jc w:val="left"/>
        <w:rPr>
          <w:rFonts w:ascii="宋体" w:hAnsi="宋体" w:eastAsia="宋体"/>
          <w:color w:val="auto"/>
          <w:sz w:val="24"/>
          <w:szCs w:val="24"/>
        </w:rPr>
      </w:pPr>
      <w:r>
        <w:rPr>
          <w:rFonts w:hint="eastAsia" w:ascii="宋体" w:hAnsi="宋体" w:eastAsia="宋体"/>
          <w:color w:val="auto"/>
          <w:sz w:val="24"/>
          <w:szCs w:val="24"/>
        </w:rPr>
        <w:t>（一）乙方逾期交付标的物、甲方逾期付款，按日承担违约部分合同金额</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的违约金。</w:t>
      </w:r>
    </w:p>
    <w:p>
      <w:pPr>
        <w:spacing w:line="15" w:lineRule="atLeast"/>
        <w:ind w:firstLine="645"/>
        <w:jc w:val="left"/>
        <w:rPr>
          <w:rFonts w:ascii="宋体" w:hAnsi="宋体" w:eastAsia="宋体"/>
          <w:color w:val="auto"/>
          <w:sz w:val="24"/>
          <w:szCs w:val="24"/>
        </w:rPr>
      </w:pPr>
      <w:r>
        <w:rPr>
          <w:rFonts w:hint="eastAsia" w:ascii="宋体" w:hAnsi="宋体" w:eastAsia="宋体"/>
          <w:color w:val="auto"/>
          <w:sz w:val="24"/>
          <w:szCs w:val="24"/>
        </w:rPr>
        <w:t>（二）其他违约责任以相关法律法规规定为准，无相关规定的，双方协商解决。</w:t>
      </w:r>
    </w:p>
    <w:p>
      <w:pPr>
        <w:spacing w:line="15" w:lineRule="atLeast"/>
        <w:ind w:firstLine="645"/>
        <w:jc w:val="left"/>
        <w:rPr>
          <w:rFonts w:ascii="宋体" w:hAnsi="宋体" w:eastAsia="宋体"/>
          <w:color w:val="auto"/>
          <w:sz w:val="24"/>
          <w:szCs w:val="24"/>
        </w:rPr>
      </w:pPr>
      <w:r>
        <w:rPr>
          <w:rFonts w:hint="eastAsia" w:ascii="宋体" w:hAnsi="宋体" w:eastAsia="宋体"/>
          <w:color w:val="auto"/>
          <w:sz w:val="24"/>
          <w:szCs w:val="24"/>
        </w:rPr>
        <w:t>十三、不可抗力条款</w:t>
      </w:r>
    </w:p>
    <w:p>
      <w:pPr>
        <w:spacing w:line="15" w:lineRule="atLeast"/>
        <w:ind w:firstLine="645"/>
        <w:jc w:val="left"/>
        <w:rPr>
          <w:rFonts w:ascii="宋体" w:hAnsi="宋体" w:eastAsia="宋体"/>
          <w:color w:val="auto"/>
          <w:sz w:val="24"/>
          <w:szCs w:val="24"/>
        </w:rPr>
      </w:pPr>
      <w:r>
        <w:rPr>
          <w:rFonts w:hint="eastAsia" w:ascii="宋体" w:hAnsi="宋体" w:eastAsia="宋体"/>
          <w:color w:val="auto"/>
          <w:sz w:val="24"/>
          <w:szCs w:val="24"/>
        </w:rPr>
        <w:t>因不可抗力致使一方不能及时或完全履行合同的，应及时通知另一方，双方互不承担责任，并在</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天内提供有关不可抗力的相关证明。合同未履行部分是否继续履行、如何履行等问题，双方协商解决。</w:t>
      </w:r>
    </w:p>
    <w:p>
      <w:pPr>
        <w:spacing w:line="15" w:lineRule="atLeast"/>
        <w:ind w:firstLine="645"/>
        <w:jc w:val="left"/>
        <w:rPr>
          <w:rFonts w:ascii="宋体" w:hAnsi="宋体" w:eastAsia="宋体"/>
          <w:color w:val="auto"/>
          <w:sz w:val="24"/>
          <w:szCs w:val="24"/>
        </w:rPr>
      </w:pPr>
      <w:r>
        <w:rPr>
          <w:rFonts w:hint="eastAsia" w:ascii="宋体" w:hAnsi="宋体" w:eastAsia="宋体"/>
          <w:color w:val="auto"/>
          <w:sz w:val="24"/>
          <w:szCs w:val="24"/>
        </w:rPr>
        <w:t>十四、争议的解决方式</w:t>
      </w:r>
    </w:p>
    <w:p>
      <w:pPr>
        <w:spacing w:line="15" w:lineRule="atLeast"/>
        <w:ind w:firstLine="645"/>
        <w:jc w:val="left"/>
        <w:rPr>
          <w:rFonts w:ascii="宋体" w:hAnsi="宋体" w:eastAsia="宋体"/>
          <w:color w:val="auto"/>
          <w:sz w:val="24"/>
          <w:szCs w:val="24"/>
        </w:rPr>
      </w:pPr>
      <w:r>
        <w:rPr>
          <w:rFonts w:hint="eastAsia" w:ascii="宋体" w:hAnsi="宋体" w:eastAsia="宋体"/>
          <w:color w:val="auto"/>
          <w:sz w:val="24"/>
          <w:szCs w:val="24"/>
        </w:rPr>
        <w:t>合同发生纠纷时，双方应协商解决，协商不成可以采用下列方式解决：</w:t>
      </w:r>
    </w:p>
    <w:p>
      <w:pPr>
        <w:spacing w:line="15" w:lineRule="atLeast"/>
        <w:ind w:firstLine="645"/>
        <w:jc w:val="left"/>
        <w:rPr>
          <w:rFonts w:ascii="宋体" w:hAnsi="宋体" w:eastAsia="宋体"/>
          <w:color w:val="auto"/>
          <w:sz w:val="24"/>
          <w:szCs w:val="24"/>
          <w:u w:val="single"/>
        </w:rPr>
      </w:pPr>
      <w:r>
        <w:rPr>
          <w:rFonts w:hint="eastAsia" w:ascii="宋体" w:hAnsi="宋体" w:eastAsia="宋体"/>
          <w:color w:val="auto"/>
          <w:sz w:val="24"/>
          <w:szCs w:val="24"/>
        </w:rPr>
        <w:t>（一）提交</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仲裁委员会仲裁。</w:t>
      </w:r>
    </w:p>
    <w:p>
      <w:pPr>
        <w:spacing w:line="15" w:lineRule="atLeast"/>
        <w:ind w:firstLine="645"/>
        <w:jc w:val="left"/>
        <w:rPr>
          <w:rFonts w:ascii="宋体" w:hAnsi="宋体" w:eastAsia="宋体"/>
          <w:color w:val="auto"/>
          <w:sz w:val="24"/>
          <w:szCs w:val="24"/>
        </w:rPr>
      </w:pPr>
      <w:r>
        <w:rPr>
          <w:rFonts w:hint="eastAsia" w:ascii="宋体" w:hAnsi="宋体" w:eastAsia="宋体"/>
          <w:color w:val="auto"/>
          <w:sz w:val="24"/>
          <w:szCs w:val="24"/>
        </w:rPr>
        <w:t>（二）向</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人民法院起诉。十五、合同保存</w:t>
      </w:r>
    </w:p>
    <w:p>
      <w:pPr>
        <w:spacing w:line="15" w:lineRule="atLeast"/>
        <w:ind w:firstLine="645"/>
        <w:jc w:val="left"/>
        <w:rPr>
          <w:rFonts w:ascii="宋体" w:hAnsi="宋体" w:eastAsia="宋体"/>
          <w:color w:val="auto"/>
          <w:sz w:val="24"/>
          <w:szCs w:val="24"/>
        </w:rPr>
      </w:pPr>
      <w:r>
        <w:rPr>
          <w:rFonts w:hint="eastAsia" w:ascii="宋体" w:hAnsi="宋体" w:eastAsia="宋体"/>
          <w:color w:val="auto"/>
          <w:sz w:val="24"/>
          <w:szCs w:val="24"/>
        </w:rPr>
        <w:t>合同文本一式五份，采购单位、投标人、政府采购监管部门、</w:t>
      </w:r>
      <w:r>
        <w:rPr>
          <w:rFonts w:hint="eastAsia" w:ascii="宋体" w:hAnsi="宋体"/>
          <w:color w:val="auto"/>
          <w:sz w:val="24"/>
          <w:szCs w:val="24"/>
          <w:lang w:eastAsia="zh-CN"/>
        </w:rPr>
        <w:t>鄂尔多斯市东胜区公共资源交易中心</w:t>
      </w:r>
      <w:r>
        <w:rPr>
          <w:rFonts w:hint="eastAsia" w:ascii="宋体" w:hAnsi="宋体" w:eastAsia="宋体"/>
          <w:color w:val="auto"/>
          <w:sz w:val="24"/>
          <w:szCs w:val="24"/>
        </w:rPr>
        <w:t>、国库支付执行机构各一份，自双方签订之日起生效。</w:t>
      </w:r>
    </w:p>
    <w:p>
      <w:pPr>
        <w:spacing w:line="15" w:lineRule="atLeast"/>
        <w:ind w:firstLine="645"/>
        <w:jc w:val="left"/>
        <w:rPr>
          <w:rFonts w:ascii="宋体" w:hAnsi="宋体" w:eastAsia="宋体"/>
          <w:color w:val="auto"/>
          <w:sz w:val="24"/>
          <w:szCs w:val="24"/>
        </w:rPr>
      </w:pPr>
      <w:r>
        <w:rPr>
          <w:rFonts w:hint="eastAsia" w:ascii="宋体" w:hAnsi="宋体" w:eastAsia="宋体"/>
          <w:color w:val="auto"/>
          <w:sz w:val="24"/>
          <w:szCs w:val="24"/>
        </w:rPr>
        <w:t>十六、</w:t>
      </w:r>
      <w:r>
        <w:rPr>
          <w:rFonts w:ascii="宋体" w:hAnsi="宋体" w:eastAsia="宋体"/>
          <w:color w:val="auto"/>
          <w:sz w:val="24"/>
          <w:szCs w:val="24"/>
        </w:rPr>
        <w:t>合同未尽事宜，双方另行签订补充协议，补充协议是合同的组成部分。</w:t>
      </w:r>
    </w:p>
    <w:p>
      <w:pPr>
        <w:spacing w:line="15" w:lineRule="atLeast"/>
        <w:ind w:firstLine="645"/>
        <w:jc w:val="left"/>
        <w:rPr>
          <w:rFonts w:hint="eastAsia" w:ascii="宋体" w:hAnsi="宋体" w:eastAsia="宋体"/>
          <w:color w:val="auto"/>
          <w:sz w:val="24"/>
          <w:szCs w:val="24"/>
        </w:rPr>
      </w:pPr>
    </w:p>
    <w:p>
      <w:pPr>
        <w:spacing w:line="15" w:lineRule="atLeast"/>
        <w:ind w:firstLine="645"/>
        <w:jc w:val="left"/>
        <w:rPr>
          <w:rFonts w:ascii="宋体" w:hAnsi="宋体" w:eastAsia="宋体"/>
          <w:color w:val="auto"/>
          <w:sz w:val="24"/>
          <w:szCs w:val="24"/>
        </w:rPr>
      </w:pPr>
      <w:r>
        <w:rPr>
          <w:rFonts w:hint="eastAsia" w:ascii="宋体" w:hAnsi="宋体" w:eastAsia="宋体"/>
          <w:color w:val="auto"/>
          <w:sz w:val="24"/>
          <w:szCs w:val="24"/>
        </w:rPr>
        <w:t>甲方：（章）                            乙 方：（章）</w:t>
      </w:r>
    </w:p>
    <w:p>
      <w:pPr>
        <w:spacing w:line="15" w:lineRule="atLeast"/>
        <w:ind w:firstLine="645"/>
        <w:jc w:val="left"/>
        <w:rPr>
          <w:rFonts w:ascii="宋体" w:hAnsi="宋体" w:eastAsia="宋体"/>
          <w:color w:val="auto"/>
          <w:sz w:val="24"/>
          <w:szCs w:val="24"/>
        </w:rPr>
      </w:pPr>
      <w:r>
        <w:rPr>
          <w:rFonts w:hint="eastAsia" w:ascii="宋体" w:hAnsi="宋体" w:eastAsia="宋体"/>
          <w:color w:val="auto"/>
          <w:sz w:val="24"/>
          <w:szCs w:val="24"/>
        </w:rPr>
        <w:t xml:space="preserve">采购方法人代表：（签字）             </w:t>
      </w:r>
      <w:r>
        <w:rPr>
          <w:rFonts w:hint="eastAsia" w:ascii="宋体" w:hAnsi="宋体"/>
          <w:color w:val="auto"/>
          <w:sz w:val="24"/>
          <w:szCs w:val="24"/>
          <w:lang w:val="en-US" w:eastAsia="zh-CN"/>
        </w:rPr>
        <w:t xml:space="preserve">   </w:t>
      </w:r>
      <w:r>
        <w:rPr>
          <w:rFonts w:hint="eastAsia" w:ascii="宋体" w:hAnsi="宋体" w:eastAsia="宋体"/>
          <w:color w:val="auto"/>
          <w:sz w:val="24"/>
          <w:szCs w:val="24"/>
        </w:rPr>
        <w:t>投标人法人代表：（签字）</w:t>
      </w:r>
    </w:p>
    <w:p>
      <w:pPr>
        <w:spacing w:line="15" w:lineRule="atLeast"/>
        <w:ind w:firstLine="645"/>
        <w:jc w:val="left"/>
        <w:rPr>
          <w:rFonts w:ascii="宋体" w:hAnsi="宋体" w:eastAsia="宋体"/>
          <w:color w:val="auto"/>
          <w:sz w:val="24"/>
          <w:szCs w:val="24"/>
        </w:rPr>
      </w:pPr>
      <w:r>
        <w:rPr>
          <w:rFonts w:hint="eastAsia" w:ascii="宋体" w:hAnsi="宋体" w:eastAsia="宋体"/>
          <w:color w:val="auto"/>
          <w:sz w:val="24"/>
          <w:szCs w:val="24"/>
        </w:rPr>
        <w:t>开户银行：                             开户银行：</w:t>
      </w:r>
    </w:p>
    <w:p>
      <w:pPr>
        <w:spacing w:line="15" w:lineRule="atLeast"/>
        <w:ind w:firstLine="645"/>
        <w:jc w:val="left"/>
        <w:rPr>
          <w:rFonts w:ascii="宋体" w:hAnsi="宋体" w:eastAsia="宋体"/>
          <w:color w:val="auto"/>
          <w:sz w:val="24"/>
          <w:szCs w:val="24"/>
        </w:rPr>
      </w:pPr>
      <w:r>
        <w:rPr>
          <w:rFonts w:hint="eastAsia" w:ascii="宋体" w:hAnsi="宋体" w:eastAsia="宋体"/>
          <w:color w:val="auto"/>
          <w:sz w:val="24"/>
          <w:szCs w:val="24"/>
        </w:rPr>
        <w:t>帐    号：                             帐    号：</w:t>
      </w:r>
    </w:p>
    <w:p>
      <w:pPr>
        <w:spacing w:line="15" w:lineRule="atLeast"/>
        <w:ind w:firstLine="645"/>
        <w:jc w:val="left"/>
        <w:rPr>
          <w:rFonts w:ascii="宋体" w:hAnsi="宋体" w:eastAsia="宋体"/>
          <w:color w:val="auto"/>
          <w:sz w:val="24"/>
          <w:szCs w:val="24"/>
        </w:rPr>
      </w:pPr>
      <w:r>
        <w:rPr>
          <w:rFonts w:hint="eastAsia" w:ascii="宋体" w:hAnsi="宋体" w:eastAsia="宋体"/>
          <w:color w:val="auto"/>
          <w:sz w:val="24"/>
          <w:szCs w:val="24"/>
        </w:rPr>
        <w:t>联系电话：                             联系电话：</w:t>
      </w:r>
    </w:p>
    <w:p>
      <w:pPr>
        <w:spacing w:line="15" w:lineRule="atLeast"/>
        <w:ind w:firstLine="645"/>
        <w:jc w:val="left"/>
        <w:rPr>
          <w:rFonts w:hint="eastAsia" w:ascii="宋体" w:hAnsi="宋体" w:eastAsia="宋体"/>
          <w:color w:val="auto"/>
          <w:sz w:val="24"/>
          <w:szCs w:val="24"/>
        </w:rPr>
      </w:pPr>
      <w:r>
        <w:rPr>
          <w:rFonts w:hint="eastAsia" w:ascii="宋体" w:hAnsi="宋体" w:eastAsia="宋体"/>
          <w:color w:val="auto"/>
          <w:sz w:val="24"/>
          <w:szCs w:val="24"/>
        </w:rPr>
        <w:t xml:space="preserve">                                    </w:t>
      </w:r>
    </w:p>
    <w:p>
      <w:pPr>
        <w:spacing w:line="15" w:lineRule="atLeast"/>
        <w:ind w:firstLine="645"/>
        <w:jc w:val="left"/>
        <w:rPr>
          <w:rFonts w:ascii="宋体" w:hAnsi="宋体" w:eastAsia="宋体"/>
          <w:color w:val="auto"/>
          <w:sz w:val="24"/>
          <w:szCs w:val="24"/>
        </w:rPr>
      </w:pPr>
      <w:r>
        <w:rPr>
          <w:rFonts w:hint="eastAsia" w:ascii="宋体" w:hAnsi="宋体" w:eastAsia="宋体"/>
          <w:color w:val="auto"/>
          <w:sz w:val="24"/>
          <w:szCs w:val="24"/>
        </w:rPr>
        <w:t xml:space="preserve">签订时间       年  </w:t>
      </w:r>
      <w:r>
        <w:rPr>
          <w:rFonts w:hint="eastAsia" w:ascii="宋体" w:hAnsi="宋体"/>
          <w:color w:val="auto"/>
          <w:sz w:val="24"/>
          <w:szCs w:val="24"/>
          <w:lang w:val="en-US" w:eastAsia="zh-CN"/>
        </w:rPr>
        <w:t xml:space="preserve"> </w:t>
      </w:r>
      <w:r>
        <w:rPr>
          <w:rFonts w:hint="eastAsia" w:ascii="宋体" w:hAnsi="宋体" w:eastAsia="宋体"/>
          <w:color w:val="auto"/>
          <w:sz w:val="24"/>
          <w:szCs w:val="24"/>
        </w:rPr>
        <w:t>月</w:t>
      </w:r>
      <w:r>
        <w:rPr>
          <w:rFonts w:hint="eastAsia" w:ascii="宋体" w:hAnsi="宋体"/>
          <w:color w:val="auto"/>
          <w:sz w:val="24"/>
          <w:szCs w:val="24"/>
          <w:lang w:val="en-US" w:eastAsia="zh-CN"/>
        </w:rPr>
        <w:t xml:space="preserve"> </w:t>
      </w:r>
      <w:r>
        <w:rPr>
          <w:rFonts w:hint="eastAsia" w:ascii="宋体" w:hAnsi="宋体" w:eastAsia="宋体"/>
          <w:color w:val="auto"/>
          <w:sz w:val="24"/>
          <w:szCs w:val="24"/>
        </w:rPr>
        <w:t xml:space="preserve">  日</w:t>
      </w:r>
    </w:p>
    <w:p>
      <w:pPr>
        <w:ind w:firstLine="645"/>
        <w:jc w:val="left"/>
        <w:rPr>
          <w:rFonts w:ascii="宋体" w:hAnsi="宋体" w:eastAsia="宋体"/>
          <w:color w:val="auto"/>
          <w:sz w:val="24"/>
          <w:szCs w:val="24"/>
        </w:rPr>
      </w:pPr>
    </w:p>
    <w:p>
      <w:pPr>
        <w:jc w:val="left"/>
        <w:rPr>
          <w:rFonts w:ascii="宋体" w:hAnsi="宋体" w:eastAsia="宋体"/>
          <w:b/>
          <w:color w:val="auto"/>
          <w:sz w:val="24"/>
          <w:szCs w:val="24"/>
        </w:rPr>
      </w:pPr>
      <w:r>
        <w:rPr>
          <w:rFonts w:hint="eastAsia" w:ascii="宋体" w:hAnsi="宋体" w:eastAsia="宋体"/>
          <w:b/>
          <w:color w:val="auto"/>
          <w:sz w:val="24"/>
          <w:szCs w:val="24"/>
        </w:rPr>
        <w:t>附表：标的物清单（主要技术参数需与投标文件相一致）</w:t>
      </w:r>
    </w:p>
    <w:tbl>
      <w:tblPr>
        <w:tblW w:w="96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4082"/>
        <w:gridCol w:w="616"/>
        <w:gridCol w:w="932"/>
        <w:gridCol w:w="940"/>
        <w:gridCol w:w="1413"/>
      </w:tblGrid>
      <w:tr>
        <w:trPr>
          <w:trHeight w:val="420" w:hRule="atLeast"/>
        </w:trPr>
        <w:tc>
          <w:tcPr>
            <w:tcW w:w="1645" w:type="dxa"/>
            <w:vAlign w:val="center"/>
          </w:tcPr>
          <w:p>
            <w:pPr>
              <w:jc w:val="center"/>
              <w:rPr>
                <w:rFonts w:ascii="宋体" w:hAnsi="宋体" w:eastAsia="宋体"/>
                <w:b/>
                <w:color w:val="auto"/>
                <w:sz w:val="24"/>
                <w:szCs w:val="24"/>
              </w:rPr>
            </w:pPr>
            <w:r>
              <w:rPr>
                <w:rFonts w:hint="eastAsia" w:ascii="宋体" w:hAnsi="宋体" w:eastAsia="宋体"/>
                <w:b/>
                <w:color w:val="auto"/>
                <w:sz w:val="24"/>
                <w:szCs w:val="24"/>
              </w:rPr>
              <w:t>名 称</w:t>
            </w:r>
          </w:p>
        </w:tc>
        <w:tc>
          <w:tcPr>
            <w:tcW w:w="4082" w:type="dxa"/>
            <w:vAlign w:val="center"/>
          </w:tcPr>
          <w:p>
            <w:pPr>
              <w:jc w:val="center"/>
              <w:rPr>
                <w:rFonts w:ascii="宋体" w:hAnsi="宋体" w:eastAsia="宋体"/>
                <w:b/>
                <w:color w:val="auto"/>
                <w:sz w:val="24"/>
                <w:szCs w:val="24"/>
              </w:rPr>
            </w:pPr>
            <w:r>
              <w:rPr>
                <w:rFonts w:hint="eastAsia" w:ascii="宋体" w:hAnsi="宋体" w:eastAsia="宋体"/>
                <w:b/>
                <w:color w:val="auto"/>
                <w:sz w:val="24"/>
                <w:szCs w:val="24"/>
              </w:rPr>
              <w:t>品牌、规格、标准</w:t>
            </w:r>
          </w:p>
        </w:tc>
        <w:tc>
          <w:tcPr>
            <w:tcW w:w="616" w:type="dxa"/>
            <w:vAlign w:val="center"/>
          </w:tcPr>
          <w:p>
            <w:pPr>
              <w:jc w:val="center"/>
              <w:rPr>
                <w:rFonts w:ascii="宋体" w:hAnsi="宋体" w:eastAsia="宋体"/>
                <w:b/>
                <w:color w:val="auto"/>
                <w:sz w:val="24"/>
                <w:szCs w:val="24"/>
              </w:rPr>
            </w:pPr>
            <w:r>
              <w:rPr>
                <w:rFonts w:hint="eastAsia" w:ascii="宋体" w:hAnsi="宋体" w:eastAsia="宋体"/>
                <w:b/>
                <w:color w:val="auto"/>
                <w:sz w:val="24"/>
                <w:szCs w:val="24"/>
              </w:rPr>
              <w:t>产地</w:t>
            </w:r>
          </w:p>
        </w:tc>
        <w:tc>
          <w:tcPr>
            <w:tcW w:w="932" w:type="dxa"/>
            <w:vAlign w:val="center"/>
          </w:tcPr>
          <w:p>
            <w:pPr>
              <w:jc w:val="center"/>
              <w:rPr>
                <w:rFonts w:ascii="宋体" w:hAnsi="宋体" w:eastAsia="宋体"/>
                <w:b/>
                <w:color w:val="auto"/>
                <w:sz w:val="24"/>
                <w:szCs w:val="24"/>
              </w:rPr>
            </w:pPr>
            <w:r>
              <w:rPr>
                <w:rFonts w:hint="eastAsia" w:ascii="宋体" w:hAnsi="宋体" w:eastAsia="宋体"/>
                <w:b/>
                <w:color w:val="auto"/>
                <w:sz w:val="24"/>
                <w:szCs w:val="24"/>
              </w:rPr>
              <w:t>数量</w:t>
            </w:r>
          </w:p>
        </w:tc>
        <w:tc>
          <w:tcPr>
            <w:tcW w:w="940" w:type="dxa"/>
            <w:vAlign w:val="center"/>
          </w:tcPr>
          <w:p>
            <w:pPr>
              <w:jc w:val="center"/>
              <w:rPr>
                <w:rFonts w:ascii="宋体" w:hAnsi="宋体" w:eastAsia="宋体"/>
                <w:b/>
                <w:color w:val="auto"/>
                <w:sz w:val="24"/>
                <w:szCs w:val="24"/>
              </w:rPr>
            </w:pPr>
            <w:r>
              <w:rPr>
                <w:rFonts w:hint="eastAsia" w:ascii="宋体" w:hAnsi="宋体" w:eastAsia="宋体"/>
                <w:b/>
                <w:color w:val="auto"/>
                <w:sz w:val="24"/>
                <w:szCs w:val="24"/>
              </w:rPr>
              <w:t>单价（元）</w:t>
            </w:r>
          </w:p>
        </w:tc>
        <w:tc>
          <w:tcPr>
            <w:tcW w:w="1413" w:type="dxa"/>
            <w:vAlign w:val="center"/>
          </w:tcPr>
          <w:p>
            <w:pPr>
              <w:jc w:val="center"/>
              <w:rPr>
                <w:rFonts w:ascii="宋体" w:hAnsi="宋体" w:eastAsia="宋体"/>
                <w:b/>
                <w:color w:val="auto"/>
                <w:sz w:val="24"/>
                <w:szCs w:val="24"/>
              </w:rPr>
            </w:pPr>
            <w:r>
              <w:rPr>
                <w:rFonts w:hint="eastAsia" w:ascii="宋体" w:hAnsi="宋体" w:eastAsia="宋体"/>
                <w:b/>
                <w:color w:val="auto"/>
                <w:sz w:val="24"/>
                <w:szCs w:val="24"/>
              </w:rPr>
              <w:t>金额（元）</w:t>
            </w:r>
          </w:p>
        </w:tc>
      </w:tr>
      <w:tr>
        <w:trPr>
          <w:trHeight w:val="510" w:hRule="atLeast"/>
        </w:trPr>
        <w:tc>
          <w:tcPr>
            <w:tcW w:w="1645" w:type="dxa"/>
            <w:vAlign w:val="center"/>
          </w:tcPr>
          <w:p>
            <w:pPr>
              <w:adjustRightInd w:val="0"/>
              <w:snapToGrid w:val="0"/>
              <w:spacing w:line="460" w:lineRule="exact"/>
              <w:jc w:val="center"/>
              <w:rPr>
                <w:rFonts w:ascii="宋体" w:hAnsi="宋体" w:eastAsia="宋体"/>
                <w:color w:val="auto"/>
                <w:sz w:val="24"/>
                <w:szCs w:val="24"/>
              </w:rPr>
            </w:pPr>
            <w:r>
              <w:rPr>
                <w:rFonts w:hint="eastAsia" w:ascii="宋体" w:hAnsi="宋体" w:eastAsia="宋体"/>
                <w:color w:val="auto"/>
                <w:sz w:val="24"/>
                <w:szCs w:val="24"/>
              </w:rPr>
              <w:t>**</w:t>
            </w:r>
          </w:p>
        </w:tc>
        <w:tc>
          <w:tcPr>
            <w:tcW w:w="4082" w:type="dxa"/>
            <w:vAlign w:val="center"/>
          </w:tcPr>
          <w:p>
            <w:pPr>
              <w:jc w:val="center"/>
              <w:rPr>
                <w:rFonts w:ascii="宋体" w:hAnsi="宋体" w:eastAsia="宋体"/>
                <w:color w:val="auto"/>
                <w:sz w:val="24"/>
                <w:szCs w:val="24"/>
              </w:rPr>
            </w:pPr>
            <w:r>
              <w:rPr>
                <w:rFonts w:hint="eastAsia" w:ascii="宋体" w:hAnsi="宋体" w:eastAsia="宋体"/>
                <w:color w:val="auto"/>
                <w:sz w:val="24"/>
                <w:szCs w:val="24"/>
              </w:rPr>
              <w:t>**</w:t>
            </w:r>
          </w:p>
        </w:tc>
        <w:tc>
          <w:tcPr>
            <w:tcW w:w="616" w:type="dxa"/>
            <w:vAlign w:val="center"/>
          </w:tcPr>
          <w:p>
            <w:pPr>
              <w:jc w:val="center"/>
              <w:rPr>
                <w:rFonts w:ascii="宋体" w:hAnsi="宋体" w:eastAsia="宋体"/>
                <w:color w:val="auto"/>
                <w:sz w:val="24"/>
                <w:szCs w:val="24"/>
              </w:rPr>
            </w:pPr>
            <w:r>
              <w:rPr>
                <w:rFonts w:hint="eastAsia" w:ascii="宋体" w:hAnsi="宋体" w:eastAsia="宋体"/>
                <w:color w:val="auto"/>
                <w:sz w:val="24"/>
                <w:szCs w:val="24"/>
              </w:rPr>
              <w:t>**</w:t>
            </w:r>
          </w:p>
        </w:tc>
        <w:tc>
          <w:tcPr>
            <w:tcW w:w="932" w:type="dxa"/>
            <w:vAlign w:val="center"/>
          </w:tcPr>
          <w:p>
            <w:pPr>
              <w:adjustRightInd w:val="0"/>
              <w:snapToGrid w:val="0"/>
              <w:spacing w:line="460" w:lineRule="exact"/>
              <w:jc w:val="center"/>
              <w:rPr>
                <w:rFonts w:ascii="宋体" w:hAnsi="宋体" w:eastAsia="宋体"/>
                <w:color w:val="auto"/>
                <w:sz w:val="24"/>
                <w:szCs w:val="24"/>
              </w:rPr>
            </w:pPr>
            <w:r>
              <w:rPr>
                <w:rFonts w:hint="eastAsia" w:ascii="宋体" w:hAnsi="宋体" w:eastAsia="宋体"/>
                <w:color w:val="auto"/>
                <w:sz w:val="24"/>
                <w:szCs w:val="24"/>
              </w:rPr>
              <w:t>**</w:t>
            </w:r>
          </w:p>
        </w:tc>
        <w:tc>
          <w:tcPr>
            <w:tcW w:w="940" w:type="dxa"/>
            <w:vAlign w:val="center"/>
          </w:tcPr>
          <w:p>
            <w:pPr>
              <w:adjustRightInd w:val="0"/>
              <w:snapToGrid w:val="0"/>
              <w:spacing w:line="460" w:lineRule="exact"/>
              <w:jc w:val="center"/>
              <w:rPr>
                <w:rFonts w:ascii="宋体" w:hAnsi="宋体" w:eastAsia="宋体"/>
                <w:color w:val="auto"/>
                <w:sz w:val="24"/>
                <w:szCs w:val="24"/>
              </w:rPr>
            </w:pPr>
            <w:r>
              <w:rPr>
                <w:rFonts w:hint="eastAsia" w:ascii="宋体" w:hAnsi="宋体" w:eastAsia="宋体"/>
                <w:color w:val="auto"/>
                <w:sz w:val="24"/>
                <w:szCs w:val="24"/>
              </w:rPr>
              <w:t>**</w:t>
            </w:r>
          </w:p>
        </w:tc>
        <w:tc>
          <w:tcPr>
            <w:tcW w:w="1413" w:type="dxa"/>
            <w:vAlign w:val="center"/>
          </w:tcPr>
          <w:p>
            <w:pPr>
              <w:adjustRightInd w:val="0"/>
              <w:snapToGrid w:val="0"/>
              <w:spacing w:line="460" w:lineRule="exact"/>
              <w:jc w:val="center"/>
              <w:rPr>
                <w:rFonts w:ascii="宋体" w:hAnsi="宋体" w:eastAsia="宋体"/>
                <w:color w:val="auto"/>
                <w:sz w:val="24"/>
                <w:szCs w:val="24"/>
              </w:rPr>
            </w:pPr>
            <w:r>
              <w:rPr>
                <w:rFonts w:hint="eastAsia" w:ascii="宋体" w:hAnsi="宋体" w:eastAsia="宋体"/>
                <w:color w:val="auto"/>
                <w:sz w:val="24"/>
                <w:szCs w:val="24"/>
              </w:rPr>
              <w:t>**</w:t>
            </w:r>
          </w:p>
        </w:tc>
      </w:tr>
      <w:tr>
        <w:trPr>
          <w:trHeight w:val="510" w:hRule="atLeast"/>
        </w:trPr>
        <w:tc>
          <w:tcPr>
            <w:tcW w:w="1645" w:type="dxa"/>
            <w:vAlign w:val="center"/>
          </w:tcPr>
          <w:p>
            <w:pPr>
              <w:adjustRightInd w:val="0"/>
              <w:snapToGrid w:val="0"/>
              <w:spacing w:line="460" w:lineRule="exact"/>
              <w:ind w:left="-118" w:leftChars="-42"/>
              <w:jc w:val="center"/>
              <w:rPr>
                <w:rFonts w:ascii="宋体" w:hAnsi="宋体" w:eastAsia="宋体"/>
                <w:color w:val="auto"/>
                <w:sz w:val="24"/>
                <w:szCs w:val="24"/>
              </w:rPr>
            </w:pPr>
          </w:p>
        </w:tc>
        <w:tc>
          <w:tcPr>
            <w:tcW w:w="4082" w:type="dxa"/>
            <w:vAlign w:val="center"/>
          </w:tcPr>
          <w:p>
            <w:pPr>
              <w:jc w:val="center"/>
              <w:rPr>
                <w:rFonts w:ascii="宋体" w:hAnsi="宋体" w:eastAsia="宋体"/>
                <w:color w:val="auto"/>
                <w:sz w:val="24"/>
                <w:szCs w:val="24"/>
              </w:rPr>
            </w:pPr>
          </w:p>
        </w:tc>
        <w:tc>
          <w:tcPr>
            <w:tcW w:w="616" w:type="dxa"/>
            <w:vAlign w:val="center"/>
          </w:tcPr>
          <w:p>
            <w:pPr>
              <w:jc w:val="center"/>
              <w:rPr>
                <w:rFonts w:ascii="宋体" w:hAnsi="宋体" w:eastAsia="宋体"/>
                <w:color w:val="auto"/>
                <w:sz w:val="24"/>
                <w:szCs w:val="24"/>
              </w:rPr>
            </w:pPr>
          </w:p>
        </w:tc>
        <w:tc>
          <w:tcPr>
            <w:tcW w:w="932" w:type="dxa"/>
            <w:vAlign w:val="center"/>
          </w:tcPr>
          <w:p>
            <w:pPr>
              <w:adjustRightInd w:val="0"/>
              <w:snapToGrid w:val="0"/>
              <w:spacing w:line="460" w:lineRule="exact"/>
              <w:jc w:val="center"/>
              <w:rPr>
                <w:rFonts w:ascii="宋体" w:hAnsi="宋体" w:eastAsia="宋体"/>
                <w:color w:val="auto"/>
                <w:sz w:val="24"/>
                <w:szCs w:val="24"/>
              </w:rPr>
            </w:pPr>
          </w:p>
        </w:tc>
        <w:tc>
          <w:tcPr>
            <w:tcW w:w="940" w:type="dxa"/>
            <w:vAlign w:val="center"/>
          </w:tcPr>
          <w:p>
            <w:pPr>
              <w:adjustRightInd w:val="0"/>
              <w:snapToGrid w:val="0"/>
              <w:spacing w:line="460" w:lineRule="exact"/>
              <w:jc w:val="center"/>
              <w:rPr>
                <w:rFonts w:ascii="宋体" w:hAnsi="宋体" w:eastAsia="宋体"/>
                <w:color w:val="auto"/>
                <w:sz w:val="24"/>
                <w:szCs w:val="24"/>
              </w:rPr>
            </w:pPr>
          </w:p>
        </w:tc>
        <w:tc>
          <w:tcPr>
            <w:tcW w:w="1413" w:type="dxa"/>
            <w:vAlign w:val="center"/>
          </w:tcPr>
          <w:p>
            <w:pPr>
              <w:adjustRightInd w:val="0"/>
              <w:snapToGrid w:val="0"/>
              <w:spacing w:line="460" w:lineRule="exact"/>
              <w:jc w:val="center"/>
              <w:rPr>
                <w:rFonts w:ascii="宋体" w:hAnsi="宋体" w:eastAsia="宋体"/>
                <w:color w:val="auto"/>
                <w:sz w:val="24"/>
                <w:szCs w:val="24"/>
              </w:rPr>
            </w:pPr>
          </w:p>
        </w:tc>
      </w:tr>
      <w:tr>
        <w:trPr>
          <w:trHeight w:val="510" w:hRule="atLeast"/>
        </w:trPr>
        <w:tc>
          <w:tcPr>
            <w:tcW w:w="1645" w:type="dxa"/>
            <w:vAlign w:val="center"/>
          </w:tcPr>
          <w:p>
            <w:pPr>
              <w:adjustRightInd w:val="0"/>
              <w:snapToGrid w:val="0"/>
              <w:spacing w:line="460" w:lineRule="exact"/>
              <w:ind w:left="-118" w:leftChars="-42"/>
              <w:jc w:val="center"/>
              <w:rPr>
                <w:rFonts w:ascii="宋体" w:hAnsi="宋体" w:eastAsia="宋体"/>
                <w:color w:val="auto"/>
                <w:sz w:val="24"/>
                <w:szCs w:val="24"/>
              </w:rPr>
            </w:pPr>
          </w:p>
        </w:tc>
        <w:tc>
          <w:tcPr>
            <w:tcW w:w="4082" w:type="dxa"/>
            <w:vAlign w:val="center"/>
          </w:tcPr>
          <w:p>
            <w:pPr>
              <w:jc w:val="center"/>
              <w:rPr>
                <w:rFonts w:ascii="宋体" w:hAnsi="宋体" w:eastAsia="宋体"/>
                <w:color w:val="auto"/>
                <w:sz w:val="24"/>
                <w:szCs w:val="24"/>
              </w:rPr>
            </w:pPr>
          </w:p>
        </w:tc>
        <w:tc>
          <w:tcPr>
            <w:tcW w:w="616" w:type="dxa"/>
            <w:vAlign w:val="center"/>
          </w:tcPr>
          <w:p>
            <w:pPr>
              <w:jc w:val="center"/>
              <w:rPr>
                <w:rFonts w:ascii="宋体" w:hAnsi="宋体" w:eastAsia="宋体"/>
                <w:color w:val="auto"/>
                <w:sz w:val="24"/>
                <w:szCs w:val="24"/>
              </w:rPr>
            </w:pPr>
          </w:p>
        </w:tc>
        <w:tc>
          <w:tcPr>
            <w:tcW w:w="932" w:type="dxa"/>
            <w:vAlign w:val="center"/>
          </w:tcPr>
          <w:p>
            <w:pPr>
              <w:adjustRightInd w:val="0"/>
              <w:snapToGrid w:val="0"/>
              <w:spacing w:line="460" w:lineRule="exact"/>
              <w:jc w:val="center"/>
              <w:rPr>
                <w:rFonts w:ascii="宋体" w:hAnsi="宋体" w:eastAsia="宋体"/>
                <w:color w:val="auto"/>
                <w:sz w:val="24"/>
                <w:szCs w:val="24"/>
              </w:rPr>
            </w:pPr>
          </w:p>
        </w:tc>
        <w:tc>
          <w:tcPr>
            <w:tcW w:w="940" w:type="dxa"/>
            <w:vAlign w:val="center"/>
          </w:tcPr>
          <w:p>
            <w:pPr>
              <w:adjustRightInd w:val="0"/>
              <w:snapToGrid w:val="0"/>
              <w:spacing w:line="460" w:lineRule="exact"/>
              <w:jc w:val="center"/>
              <w:rPr>
                <w:rFonts w:ascii="宋体" w:hAnsi="宋体" w:eastAsia="宋体"/>
                <w:color w:val="auto"/>
                <w:sz w:val="24"/>
                <w:szCs w:val="24"/>
              </w:rPr>
            </w:pPr>
          </w:p>
        </w:tc>
        <w:tc>
          <w:tcPr>
            <w:tcW w:w="1413" w:type="dxa"/>
            <w:vAlign w:val="center"/>
          </w:tcPr>
          <w:p>
            <w:pPr>
              <w:adjustRightInd w:val="0"/>
              <w:snapToGrid w:val="0"/>
              <w:spacing w:line="460" w:lineRule="exact"/>
              <w:jc w:val="center"/>
              <w:rPr>
                <w:rFonts w:ascii="宋体" w:hAnsi="宋体" w:eastAsia="宋体"/>
                <w:color w:val="auto"/>
                <w:sz w:val="24"/>
                <w:szCs w:val="24"/>
              </w:rPr>
            </w:pPr>
          </w:p>
        </w:tc>
      </w:tr>
      <w:tr>
        <w:trPr>
          <w:trHeight w:val="510" w:hRule="atLeast"/>
        </w:trPr>
        <w:tc>
          <w:tcPr>
            <w:tcW w:w="1645" w:type="dxa"/>
            <w:vAlign w:val="center"/>
          </w:tcPr>
          <w:p>
            <w:pPr>
              <w:adjustRightInd w:val="0"/>
              <w:snapToGrid w:val="0"/>
              <w:spacing w:line="460" w:lineRule="exact"/>
              <w:ind w:left="-118" w:leftChars="-42"/>
              <w:jc w:val="center"/>
              <w:rPr>
                <w:rFonts w:ascii="宋体" w:hAnsi="宋体" w:eastAsia="宋体"/>
                <w:color w:val="auto"/>
                <w:sz w:val="24"/>
                <w:szCs w:val="24"/>
              </w:rPr>
            </w:pPr>
          </w:p>
        </w:tc>
        <w:tc>
          <w:tcPr>
            <w:tcW w:w="4082" w:type="dxa"/>
            <w:vAlign w:val="center"/>
          </w:tcPr>
          <w:p>
            <w:pPr>
              <w:jc w:val="center"/>
              <w:rPr>
                <w:rFonts w:ascii="宋体" w:hAnsi="宋体" w:eastAsia="宋体"/>
                <w:color w:val="auto"/>
                <w:sz w:val="24"/>
                <w:szCs w:val="24"/>
              </w:rPr>
            </w:pPr>
          </w:p>
        </w:tc>
        <w:tc>
          <w:tcPr>
            <w:tcW w:w="616" w:type="dxa"/>
            <w:vAlign w:val="center"/>
          </w:tcPr>
          <w:p>
            <w:pPr>
              <w:jc w:val="center"/>
              <w:rPr>
                <w:rFonts w:ascii="宋体" w:hAnsi="宋体" w:eastAsia="宋体"/>
                <w:color w:val="auto"/>
                <w:sz w:val="24"/>
                <w:szCs w:val="24"/>
              </w:rPr>
            </w:pPr>
          </w:p>
        </w:tc>
        <w:tc>
          <w:tcPr>
            <w:tcW w:w="932" w:type="dxa"/>
            <w:vAlign w:val="center"/>
          </w:tcPr>
          <w:p>
            <w:pPr>
              <w:adjustRightInd w:val="0"/>
              <w:snapToGrid w:val="0"/>
              <w:spacing w:line="460" w:lineRule="exact"/>
              <w:jc w:val="center"/>
              <w:rPr>
                <w:rFonts w:ascii="宋体" w:hAnsi="宋体" w:eastAsia="宋体"/>
                <w:color w:val="auto"/>
                <w:sz w:val="24"/>
                <w:szCs w:val="24"/>
              </w:rPr>
            </w:pPr>
          </w:p>
        </w:tc>
        <w:tc>
          <w:tcPr>
            <w:tcW w:w="940" w:type="dxa"/>
            <w:vAlign w:val="center"/>
          </w:tcPr>
          <w:p>
            <w:pPr>
              <w:adjustRightInd w:val="0"/>
              <w:snapToGrid w:val="0"/>
              <w:spacing w:line="460" w:lineRule="exact"/>
              <w:jc w:val="center"/>
              <w:rPr>
                <w:rFonts w:ascii="宋体" w:hAnsi="宋体" w:eastAsia="宋体"/>
                <w:color w:val="auto"/>
                <w:sz w:val="24"/>
                <w:szCs w:val="24"/>
              </w:rPr>
            </w:pPr>
          </w:p>
        </w:tc>
        <w:tc>
          <w:tcPr>
            <w:tcW w:w="1413" w:type="dxa"/>
            <w:vAlign w:val="center"/>
          </w:tcPr>
          <w:p>
            <w:pPr>
              <w:adjustRightInd w:val="0"/>
              <w:snapToGrid w:val="0"/>
              <w:spacing w:line="460" w:lineRule="exact"/>
              <w:jc w:val="center"/>
              <w:rPr>
                <w:rFonts w:ascii="宋体" w:hAnsi="宋体" w:eastAsia="宋体"/>
                <w:color w:val="auto"/>
                <w:sz w:val="24"/>
                <w:szCs w:val="24"/>
              </w:rPr>
            </w:pPr>
          </w:p>
        </w:tc>
      </w:tr>
      <w:tr>
        <w:trPr>
          <w:trHeight w:val="510" w:hRule="atLeast"/>
        </w:trPr>
        <w:tc>
          <w:tcPr>
            <w:tcW w:w="1645" w:type="dxa"/>
            <w:vAlign w:val="center"/>
          </w:tcPr>
          <w:p>
            <w:pPr>
              <w:adjustRightInd w:val="0"/>
              <w:snapToGrid w:val="0"/>
              <w:spacing w:line="460" w:lineRule="exact"/>
              <w:ind w:left="-118" w:leftChars="-42"/>
              <w:jc w:val="center"/>
              <w:rPr>
                <w:rFonts w:ascii="宋体" w:hAnsi="宋体" w:eastAsia="宋体"/>
                <w:color w:val="auto"/>
                <w:sz w:val="24"/>
                <w:szCs w:val="24"/>
              </w:rPr>
            </w:pPr>
          </w:p>
        </w:tc>
        <w:tc>
          <w:tcPr>
            <w:tcW w:w="4082" w:type="dxa"/>
            <w:vAlign w:val="center"/>
          </w:tcPr>
          <w:p>
            <w:pPr>
              <w:jc w:val="center"/>
              <w:rPr>
                <w:rFonts w:ascii="宋体" w:hAnsi="宋体" w:eastAsia="宋体"/>
                <w:color w:val="auto"/>
                <w:sz w:val="24"/>
                <w:szCs w:val="24"/>
              </w:rPr>
            </w:pPr>
          </w:p>
        </w:tc>
        <w:tc>
          <w:tcPr>
            <w:tcW w:w="616" w:type="dxa"/>
            <w:vAlign w:val="center"/>
          </w:tcPr>
          <w:p>
            <w:pPr>
              <w:jc w:val="center"/>
              <w:rPr>
                <w:rFonts w:ascii="宋体" w:hAnsi="宋体" w:eastAsia="宋体"/>
                <w:color w:val="auto"/>
                <w:sz w:val="24"/>
                <w:szCs w:val="24"/>
              </w:rPr>
            </w:pPr>
          </w:p>
        </w:tc>
        <w:tc>
          <w:tcPr>
            <w:tcW w:w="932" w:type="dxa"/>
            <w:vAlign w:val="center"/>
          </w:tcPr>
          <w:p>
            <w:pPr>
              <w:adjustRightInd w:val="0"/>
              <w:snapToGrid w:val="0"/>
              <w:spacing w:line="460" w:lineRule="exact"/>
              <w:jc w:val="center"/>
              <w:rPr>
                <w:rFonts w:ascii="宋体" w:hAnsi="宋体" w:eastAsia="宋体"/>
                <w:color w:val="auto"/>
                <w:sz w:val="24"/>
                <w:szCs w:val="24"/>
              </w:rPr>
            </w:pPr>
          </w:p>
        </w:tc>
        <w:tc>
          <w:tcPr>
            <w:tcW w:w="940" w:type="dxa"/>
            <w:vAlign w:val="center"/>
          </w:tcPr>
          <w:p>
            <w:pPr>
              <w:adjustRightInd w:val="0"/>
              <w:snapToGrid w:val="0"/>
              <w:spacing w:line="460" w:lineRule="exact"/>
              <w:jc w:val="center"/>
              <w:rPr>
                <w:rFonts w:ascii="宋体" w:hAnsi="宋体" w:eastAsia="宋体"/>
                <w:color w:val="auto"/>
                <w:sz w:val="24"/>
                <w:szCs w:val="24"/>
              </w:rPr>
            </w:pPr>
          </w:p>
        </w:tc>
        <w:tc>
          <w:tcPr>
            <w:tcW w:w="1413" w:type="dxa"/>
            <w:vAlign w:val="center"/>
          </w:tcPr>
          <w:p>
            <w:pPr>
              <w:adjustRightInd w:val="0"/>
              <w:snapToGrid w:val="0"/>
              <w:spacing w:line="460" w:lineRule="exact"/>
              <w:jc w:val="center"/>
              <w:rPr>
                <w:rFonts w:ascii="宋体" w:hAnsi="宋体" w:eastAsia="宋体"/>
                <w:color w:val="auto"/>
                <w:sz w:val="24"/>
                <w:szCs w:val="24"/>
              </w:rPr>
            </w:pPr>
          </w:p>
        </w:tc>
      </w:tr>
      <w:tr>
        <w:trPr>
          <w:trHeight w:val="510" w:hRule="atLeast"/>
        </w:trPr>
        <w:tc>
          <w:tcPr>
            <w:tcW w:w="1645" w:type="dxa"/>
            <w:vAlign w:val="center"/>
          </w:tcPr>
          <w:p>
            <w:pPr>
              <w:adjustRightInd w:val="0"/>
              <w:snapToGrid w:val="0"/>
              <w:spacing w:line="460" w:lineRule="exact"/>
              <w:rPr>
                <w:rFonts w:ascii="宋体" w:hAnsi="宋体" w:eastAsia="宋体"/>
                <w:color w:val="auto"/>
                <w:sz w:val="24"/>
                <w:szCs w:val="24"/>
              </w:rPr>
            </w:pPr>
          </w:p>
        </w:tc>
        <w:tc>
          <w:tcPr>
            <w:tcW w:w="4082" w:type="dxa"/>
            <w:vAlign w:val="center"/>
          </w:tcPr>
          <w:p>
            <w:pPr>
              <w:jc w:val="center"/>
              <w:rPr>
                <w:rFonts w:ascii="宋体" w:hAnsi="宋体" w:eastAsia="宋体"/>
                <w:color w:val="auto"/>
                <w:sz w:val="24"/>
                <w:szCs w:val="24"/>
              </w:rPr>
            </w:pPr>
          </w:p>
        </w:tc>
        <w:tc>
          <w:tcPr>
            <w:tcW w:w="616" w:type="dxa"/>
            <w:vAlign w:val="center"/>
          </w:tcPr>
          <w:p>
            <w:pPr>
              <w:jc w:val="center"/>
              <w:rPr>
                <w:rFonts w:ascii="宋体" w:hAnsi="宋体" w:eastAsia="宋体"/>
                <w:color w:val="auto"/>
                <w:sz w:val="24"/>
                <w:szCs w:val="24"/>
              </w:rPr>
            </w:pPr>
          </w:p>
        </w:tc>
        <w:tc>
          <w:tcPr>
            <w:tcW w:w="932" w:type="dxa"/>
            <w:vAlign w:val="center"/>
          </w:tcPr>
          <w:p>
            <w:pPr>
              <w:adjustRightInd w:val="0"/>
              <w:snapToGrid w:val="0"/>
              <w:spacing w:line="460" w:lineRule="exact"/>
              <w:jc w:val="center"/>
              <w:rPr>
                <w:rFonts w:ascii="宋体" w:hAnsi="宋体" w:eastAsia="宋体"/>
                <w:color w:val="auto"/>
                <w:sz w:val="24"/>
                <w:szCs w:val="24"/>
              </w:rPr>
            </w:pPr>
          </w:p>
        </w:tc>
        <w:tc>
          <w:tcPr>
            <w:tcW w:w="940" w:type="dxa"/>
            <w:vAlign w:val="center"/>
          </w:tcPr>
          <w:p>
            <w:pPr>
              <w:adjustRightInd w:val="0"/>
              <w:snapToGrid w:val="0"/>
              <w:spacing w:line="460" w:lineRule="exact"/>
              <w:jc w:val="center"/>
              <w:rPr>
                <w:rFonts w:ascii="宋体" w:hAnsi="宋体" w:eastAsia="宋体"/>
                <w:color w:val="auto"/>
                <w:sz w:val="24"/>
                <w:szCs w:val="24"/>
              </w:rPr>
            </w:pPr>
          </w:p>
        </w:tc>
        <w:tc>
          <w:tcPr>
            <w:tcW w:w="1413" w:type="dxa"/>
            <w:vAlign w:val="center"/>
          </w:tcPr>
          <w:p>
            <w:pPr>
              <w:adjustRightInd w:val="0"/>
              <w:snapToGrid w:val="0"/>
              <w:spacing w:line="460" w:lineRule="exact"/>
              <w:jc w:val="center"/>
              <w:rPr>
                <w:rFonts w:ascii="宋体" w:hAnsi="宋体" w:eastAsia="宋体"/>
                <w:color w:val="auto"/>
                <w:sz w:val="24"/>
                <w:szCs w:val="24"/>
              </w:rPr>
            </w:pPr>
          </w:p>
        </w:tc>
      </w:tr>
      <w:tr>
        <w:trPr>
          <w:trHeight w:val="480" w:hRule="atLeast"/>
        </w:trPr>
        <w:tc>
          <w:tcPr>
            <w:tcW w:w="8215" w:type="dxa"/>
            <w:gridSpan w:val="5"/>
            <w:vAlign w:val="center"/>
          </w:tcPr>
          <w:p>
            <w:pPr>
              <w:rPr>
                <w:rFonts w:ascii="宋体" w:hAnsi="宋体" w:eastAsia="宋体"/>
                <w:color w:val="auto"/>
                <w:sz w:val="24"/>
                <w:szCs w:val="24"/>
              </w:rPr>
            </w:pPr>
            <w:r>
              <w:rPr>
                <w:rFonts w:hint="eastAsia" w:ascii="宋体" w:hAnsi="宋体" w:eastAsia="宋体"/>
                <w:color w:val="auto"/>
                <w:sz w:val="24"/>
                <w:szCs w:val="24"/>
              </w:rPr>
              <w:t>人民币大写：**</w:t>
            </w:r>
            <w:r>
              <w:rPr>
                <w:rFonts w:ascii="宋体" w:hAnsi="宋体" w:eastAsia="宋体"/>
                <w:color w:val="auto"/>
                <w:sz w:val="24"/>
                <w:szCs w:val="24"/>
              </w:rPr>
              <w:t>元</w:t>
            </w:r>
            <w:r>
              <w:rPr>
                <w:rFonts w:hint="eastAsia" w:ascii="宋体" w:hAnsi="宋体" w:eastAsia="宋体"/>
                <w:color w:val="auto"/>
                <w:sz w:val="24"/>
                <w:szCs w:val="24"/>
              </w:rPr>
              <w:t>整</w:t>
            </w:r>
          </w:p>
        </w:tc>
        <w:tc>
          <w:tcPr>
            <w:tcW w:w="1413" w:type="dxa"/>
            <w:vAlign w:val="center"/>
          </w:tcPr>
          <w:p>
            <w:pPr>
              <w:jc w:val="center"/>
              <w:rPr>
                <w:rFonts w:ascii="宋体" w:hAnsi="宋体" w:eastAsia="宋体"/>
                <w:color w:val="auto"/>
                <w:sz w:val="24"/>
                <w:szCs w:val="24"/>
              </w:rPr>
            </w:pPr>
            <w:r>
              <w:rPr>
                <w:rFonts w:hint="eastAsia" w:ascii="宋体" w:hAnsi="宋体" w:eastAsia="宋体"/>
                <w:color w:val="auto"/>
                <w:sz w:val="24"/>
                <w:szCs w:val="24"/>
              </w:rPr>
              <w:t>￥：**</w:t>
            </w:r>
          </w:p>
        </w:tc>
      </w:tr>
    </w:tbl>
    <w:p>
      <w:pPr>
        <w:rPr>
          <w:color w:val="auto"/>
        </w:rPr>
      </w:pPr>
      <w:r>
        <w:rPr>
          <w:color w:val="auto"/>
        </w:rPr>
        <w:br w:type="page"/>
      </w:r>
    </w:p>
    <w:p>
      <w:pPr>
        <w:jc w:val="center"/>
        <w:outlineLvl w:val="0"/>
        <w:rPr>
          <w:rFonts w:ascii="宋体" w:hAnsi="宋体"/>
          <w:b/>
          <w:bCs/>
          <w:color w:val="auto"/>
          <w:kern w:val="44"/>
          <w:sz w:val="24"/>
          <w:szCs w:val="24"/>
        </w:rPr>
      </w:pPr>
      <w:bookmarkStart w:id="5" w:name="_Toc497408660"/>
      <w:r>
        <w:rPr>
          <w:rFonts w:hint="eastAsia" w:ascii="宋体" w:hAnsi="宋体"/>
          <w:b/>
          <w:bCs/>
          <w:color w:val="auto"/>
          <w:kern w:val="44"/>
          <w:sz w:val="24"/>
          <w:szCs w:val="24"/>
        </w:rPr>
        <w:t>第四章 招标内容与技术要求</w:t>
      </w:r>
      <w:bookmarkEnd w:id="5"/>
    </w:p>
    <w:p>
      <w:pPr>
        <w:jc w:val="left"/>
        <w:rPr>
          <w:rFonts w:hAnsi="宋体"/>
          <w:color w:val="auto"/>
          <w:sz w:val="24"/>
          <w:szCs w:val="24"/>
        </w:rPr>
      </w:pPr>
      <w:r>
        <w:rPr>
          <w:rFonts w:hint="eastAsia" w:ascii="宋体" w:hAnsi="宋体"/>
          <w:b/>
          <w:bCs/>
          <w:color w:val="auto"/>
          <w:kern w:val="44"/>
          <w:sz w:val="24"/>
          <w:szCs w:val="24"/>
        </w:rPr>
        <w:t>一.主要商务要求</w:t>
      </w:r>
    </w:p>
    <w:tbl>
      <w:tblPr>
        <w:tblW w:w="96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1"/>
        <w:gridCol w:w="6957"/>
      </w:tblGrid>
      <w:tr>
        <w:trPr>
          <w:trHeight w:val="281" w:hRule="atLeast"/>
        </w:trPr>
        <w:tc>
          <w:tcPr>
            <w:tcW w:w="2671" w:type="dxa"/>
            <w:vAlign w:val="center"/>
          </w:tcPr>
          <w:p>
            <w:pPr>
              <w:pStyle w:val="36"/>
              <w:ind w:firstLine="0" w:firstLineChars="0"/>
              <w:jc w:val="center"/>
              <w:rPr>
                <w:rFonts w:ascii="宋体" w:hAnsi="宋体"/>
                <w:color w:val="auto"/>
                <w:sz w:val="24"/>
                <w:szCs w:val="24"/>
              </w:rPr>
            </w:pPr>
            <w:bookmarkStart w:id="6" w:name="_Toc491862079"/>
            <w:r>
              <w:rPr>
                <w:rFonts w:hint="eastAsia" w:ascii="宋体" w:hAnsi="宋体"/>
                <w:color w:val="auto"/>
                <w:sz w:val="24"/>
                <w:szCs w:val="24"/>
              </w:rPr>
              <w:t xml:space="preserve">   主要商务条款</w:t>
            </w:r>
            <w:bookmarkEnd w:id="6"/>
          </w:p>
        </w:tc>
        <w:tc>
          <w:tcPr>
            <w:tcW w:w="6957" w:type="dxa"/>
            <w:vAlign w:val="center"/>
          </w:tcPr>
          <w:p>
            <w:pPr>
              <w:pStyle w:val="36"/>
              <w:ind w:firstLine="0" w:firstLineChars="0"/>
              <w:jc w:val="center"/>
              <w:rPr>
                <w:rFonts w:ascii="宋体" w:hAnsi="宋体"/>
                <w:color w:val="auto"/>
                <w:sz w:val="24"/>
                <w:szCs w:val="24"/>
              </w:rPr>
            </w:pPr>
            <w:bookmarkStart w:id="7" w:name="_Toc491862080"/>
            <w:r>
              <w:rPr>
                <w:rFonts w:hint="eastAsia" w:ascii="宋体" w:hAnsi="宋体"/>
                <w:color w:val="auto"/>
                <w:sz w:val="24"/>
                <w:szCs w:val="24"/>
              </w:rPr>
              <w:t>具体要求</w:t>
            </w:r>
            <w:bookmarkEnd w:id="7"/>
          </w:p>
        </w:tc>
      </w:tr>
      <w:tr>
        <w:trPr>
          <w:trHeight w:val="422" w:hRule="atLeast"/>
        </w:trPr>
        <w:tc>
          <w:tcPr>
            <w:tcW w:w="2671" w:type="dxa"/>
            <w:vAlign w:val="center"/>
          </w:tcPr>
          <w:p>
            <w:pPr>
              <w:pStyle w:val="36"/>
              <w:ind w:firstLine="0" w:firstLineChars="0"/>
              <w:jc w:val="center"/>
              <w:rPr>
                <w:rFonts w:ascii="宋体" w:hAnsi="宋体"/>
                <w:color w:val="auto"/>
                <w:sz w:val="24"/>
                <w:szCs w:val="24"/>
              </w:rPr>
            </w:pPr>
            <w:bookmarkStart w:id="8" w:name="_Toc491862082"/>
            <w:r>
              <w:rPr>
                <w:rFonts w:hint="eastAsia" w:ascii="宋体" w:hAnsi="宋体"/>
                <w:color w:val="auto"/>
                <w:sz w:val="24"/>
                <w:szCs w:val="24"/>
              </w:rPr>
              <w:t xml:space="preserve">  采购预算/最高限价</w:t>
            </w:r>
            <w:bookmarkEnd w:id="8"/>
          </w:p>
        </w:tc>
        <w:tc>
          <w:tcPr>
            <w:tcW w:w="6957" w:type="dxa"/>
            <w:vAlign w:val="center"/>
          </w:tcPr>
          <w:p>
            <w:pPr>
              <w:rPr>
                <w:rFonts w:ascii="宋体" w:hAnsi="宋体"/>
                <w:color w:val="auto"/>
                <w:sz w:val="24"/>
                <w:szCs w:val="24"/>
              </w:rPr>
            </w:pPr>
            <w:bookmarkStart w:id="9" w:name="_Toc491862083"/>
            <w:r>
              <w:rPr>
                <w:rFonts w:hint="default" w:ascii="宋体" w:hAnsi="宋体" w:cs="Times New Roman"/>
                <w:color w:val="auto"/>
                <w:kern w:val="0"/>
                <w:sz w:val="24"/>
                <w:szCs w:val="24"/>
                <w:lang w:val="en-US"/>
              </w:rPr>
              <w:t>183053</w:t>
            </w:r>
            <w:r>
              <w:rPr>
                <w:rFonts w:hint="eastAsia" w:ascii="宋体" w:hAnsi="宋体" w:cs="Times New Roman"/>
                <w:color w:val="auto"/>
                <w:kern w:val="0"/>
                <w:sz w:val="24"/>
                <w:szCs w:val="24"/>
                <w:lang w:val="en-US" w:eastAsia="zh-CN"/>
              </w:rPr>
              <w:t>0</w:t>
            </w:r>
            <w:r>
              <w:rPr>
                <w:rFonts w:hint="eastAsia" w:ascii="宋体" w:hAnsi="宋体"/>
                <w:color w:val="auto"/>
                <w:sz w:val="24"/>
                <w:szCs w:val="24"/>
                <w:u w:val="none" w:color="auto"/>
                <w:lang w:val="en-US" w:eastAsia="zh-CN"/>
              </w:rPr>
              <w:t>元</w:t>
            </w:r>
            <w:bookmarkEnd w:id="9"/>
            <w:r>
              <w:rPr>
                <w:rFonts w:hint="eastAsia" w:ascii="宋体" w:hAnsi="宋体"/>
                <w:color w:val="auto"/>
                <w:sz w:val="24"/>
                <w:szCs w:val="24"/>
                <w:u w:val="none" w:color="auto"/>
                <w:lang w:val="en-US" w:eastAsia="zh-CN"/>
              </w:rPr>
              <w:t>。</w:t>
            </w:r>
          </w:p>
        </w:tc>
      </w:tr>
      <w:tr>
        <w:trPr>
          <w:trHeight w:val="421" w:hRule="atLeast"/>
        </w:trPr>
        <w:tc>
          <w:tcPr>
            <w:tcW w:w="2671"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交付使用时间</w:t>
            </w:r>
          </w:p>
        </w:tc>
        <w:tc>
          <w:tcPr>
            <w:tcW w:w="6957" w:type="dxa"/>
            <w:vAlign w:val="center"/>
          </w:tcPr>
          <w:p>
            <w:pPr>
              <w:spacing w:line="360" w:lineRule="auto"/>
              <w:rPr>
                <w:rFonts w:ascii="宋体" w:hAnsi="宋体"/>
                <w:color w:val="auto"/>
                <w:sz w:val="24"/>
                <w:szCs w:val="24"/>
              </w:rPr>
            </w:pPr>
            <w:r>
              <w:rPr>
                <w:rFonts w:hint="eastAsia" w:ascii="宋体" w:hAnsi="宋体"/>
                <w:color w:val="auto"/>
                <w:sz w:val="24"/>
                <w:szCs w:val="24"/>
              </w:rPr>
              <w:t>签订合同后</w:t>
            </w:r>
            <w:r>
              <w:rPr>
                <w:rFonts w:hint="eastAsia" w:ascii="宋体" w:hAnsi="宋体"/>
                <w:color w:val="auto"/>
                <w:sz w:val="24"/>
                <w:szCs w:val="24"/>
                <w:u w:val="single" w:color="auto"/>
                <w:lang w:val="en-US" w:eastAsia="zh-CN"/>
              </w:rPr>
              <w:t>5</w:t>
            </w:r>
            <w:r>
              <w:rPr>
                <w:rFonts w:hint="eastAsia" w:ascii="宋体" w:hAnsi="宋体"/>
                <w:color w:val="auto"/>
                <w:sz w:val="24"/>
                <w:szCs w:val="24"/>
              </w:rPr>
              <w:t>日内。</w:t>
            </w:r>
            <w:r>
              <w:rPr>
                <w:rFonts w:ascii="宋体" w:hAnsi="宋体"/>
                <w:color w:val="auto"/>
                <w:sz w:val="24"/>
                <w:szCs w:val="24"/>
              </w:rPr>
              <w:t xml:space="preserve"> </w:t>
            </w:r>
          </w:p>
        </w:tc>
      </w:tr>
      <w:tr>
        <w:trPr>
          <w:trHeight w:val="499" w:hRule="atLeast"/>
        </w:trPr>
        <w:tc>
          <w:tcPr>
            <w:tcW w:w="2671" w:type="dxa"/>
            <w:vAlign w:val="center"/>
          </w:tcPr>
          <w:p>
            <w:pPr>
              <w:pStyle w:val="36"/>
              <w:ind w:firstLine="0" w:firstLineChars="0"/>
              <w:jc w:val="center"/>
              <w:rPr>
                <w:rFonts w:ascii="宋体" w:hAnsi="宋体"/>
                <w:color w:val="auto"/>
                <w:sz w:val="24"/>
                <w:szCs w:val="24"/>
              </w:rPr>
            </w:pPr>
            <w:bookmarkStart w:id="10" w:name="_Toc491862089"/>
            <w:r>
              <w:rPr>
                <w:rFonts w:hint="eastAsia" w:ascii="宋体" w:hAnsi="宋体"/>
                <w:color w:val="auto"/>
                <w:sz w:val="24"/>
                <w:szCs w:val="24"/>
              </w:rPr>
              <w:t>交付使用地点</w:t>
            </w:r>
            <w:bookmarkEnd w:id="10"/>
          </w:p>
        </w:tc>
        <w:tc>
          <w:tcPr>
            <w:tcW w:w="6957" w:type="dxa"/>
            <w:vAlign w:val="center"/>
          </w:tcPr>
          <w:p>
            <w:pPr>
              <w:pStyle w:val="36"/>
              <w:ind w:firstLine="0" w:firstLineChars="0"/>
              <w:rPr>
                <w:rFonts w:ascii="宋体" w:hAnsi="宋体"/>
                <w:color w:val="auto"/>
                <w:sz w:val="24"/>
                <w:szCs w:val="24"/>
              </w:rPr>
            </w:pPr>
            <w:bookmarkStart w:id="11" w:name="_Toc491862090"/>
            <w:r>
              <w:rPr>
                <w:rFonts w:hint="eastAsia" w:ascii="宋体" w:hAnsi="宋体"/>
                <w:color w:val="auto"/>
                <w:sz w:val="24"/>
                <w:szCs w:val="24"/>
              </w:rPr>
              <w:t>采购人指定地点。</w:t>
            </w:r>
            <w:bookmarkEnd w:id="11"/>
          </w:p>
        </w:tc>
      </w:tr>
      <w:tr>
        <w:trPr>
          <w:trHeight w:val="421" w:hRule="atLeast"/>
        </w:trPr>
        <w:tc>
          <w:tcPr>
            <w:tcW w:w="2671" w:type="dxa"/>
            <w:vAlign w:val="center"/>
          </w:tcPr>
          <w:p>
            <w:pPr>
              <w:pStyle w:val="36"/>
              <w:ind w:firstLine="0" w:firstLineChars="0"/>
              <w:jc w:val="center"/>
              <w:rPr>
                <w:rFonts w:ascii="宋体" w:hAnsi="宋体"/>
                <w:color w:val="auto"/>
                <w:sz w:val="24"/>
                <w:szCs w:val="24"/>
              </w:rPr>
            </w:pPr>
            <w:r>
              <w:rPr>
                <w:rFonts w:hint="eastAsia" w:ascii="宋体" w:hAnsi="宋体"/>
                <w:color w:val="auto"/>
                <w:sz w:val="24"/>
                <w:szCs w:val="24"/>
              </w:rPr>
              <w:t>投标有效期</w:t>
            </w:r>
          </w:p>
        </w:tc>
        <w:tc>
          <w:tcPr>
            <w:tcW w:w="6957" w:type="dxa"/>
            <w:vAlign w:val="center"/>
          </w:tcPr>
          <w:p>
            <w:pPr>
              <w:pStyle w:val="36"/>
              <w:ind w:firstLine="0" w:firstLineChars="0"/>
              <w:rPr>
                <w:rFonts w:ascii="宋体" w:hAnsi="宋体"/>
                <w:color w:val="auto"/>
                <w:sz w:val="24"/>
                <w:szCs w:val="24"/>
              </w:rPr>
            </w:pPr>
            <w:r>
              <w:rPr>
                <w:rFonts w:hint="eastAsia" w:ascii="宋体" w:hAnsi="宋体"/>
                <w:color w:val="auto"/>
                <w:sz w:val="24"/>
                <w:szCs w:val="24"/>
              </w:rPr>
              <w:t>从提交投标文件的截止之日起</w:t>
            </w:r>
            <w:r>
              <w:rPr>
                <w:rFonts w:hint="eastAsia" w:ascii="宋体" w:hAnsi="宋体"/>
                <w:color w:val="auto"/>
                <w:sz w:val="24"/>
                <w:szCs w:val="24"/>
                <w:u w:val="single"/>
                <w:lang w:val="en-US" w:eastAsia="zh-CN"/>
              </w:rPr>
              <w:t>90</w:t>
            </w:r>
            <w:r>
              <w:rPr>
                <w:rFonts w:hint="eastAsia" w:ascii="宋体" w:hAnsi="宋体"/>
                <w:color w:val="auto"/>
                <w:sz w:val="24"/>
                <w:szCs w:val="24"/>
              </w:rPr>
              <w:t>日历天。</w:t>
            </w:r>
          </w:p>
        </w:tc>
      </w:tr>
      <w:tr>
        <w:trPr>
          <w:trHeight w:val="412" w:hRule="atLeast"/>
        </w:trPr>
        <w:tc>
          <w:tcPr>
            <w:tcW w:w="2671" w:type="dxa"/>
            <w:vAlign w:val="center"/>
          </w:tcPr>
          <w:p>
            <w:pPr>
              <w:pStyle w:val="36"/>
              <w:ind w:firstLine="0" w:firstLineChars="0"/>
              <w:jc w:val="center"/>
              <w:rPr>
                <w:rFonts w:ascii="宋体" w:hAnsi="宋体"/>
                <w:color w:val="auto"/>
                <w:sz w:val="24"/>
                <w:szCs w:val="24"/>
              </w:rPr>
            </w:pPr>
            <w:bookmarkStart w:id="12" w:name="_Toc491862092"/>
            <w:r>
              <w:rPr>
                <w:rFonts w:hint="eastAsia" w:ascii="宋体" w:hAnsi="宋体"/>
                <w:color w:val="auto"/>
                <w:sz w:val="24"/>
                <w:szCs w:val="24"/>
              </w:rPr>
              <w:t>质保期</w:t>
            </w:r>
            <w:bookmarkEnd w:id="12"/>
          </w:p>
        </w:tc>
        <w:tc>
          <w:tcPr>
            <w:tcW w:w="6957" w:type="dxa"/>
            <w:vAlign w:val="center"/>
          </w:tcPr>
          <w:p>
            <w:pPr>
              <w:pStyle w:val="36"/>
              <w:ind w:firstLine="0" w:firstLineChars="0"/>
              <w:rPr>
                <w:rFonts w:ascii="宋体" w:hAnsi="宋体"/>
                <w:color w:val="auto"/>
                <w:sz w:val="24"/>
                <w:szCs w:val="24"/>
              </w:rPr>
            </w:pPr>
            <w:bookmarkStart w:id="13" w:name="_Toc491862093"/>
            <w:r>
              <w:rPr>
                <w:rFonts w:hint="eastAsia" w:ascii="宋体" w:hAnsi="宋体"/>
                <w:color w:val="auto"/>
                <w:sz w:val="24"/>
                <w:szCs w:val="24"/>
                <w:u w:val="single" w:color="auto"/>
                <w:lang w:val="en-US" w:eastAsia="zh-CN"/>
              </w:rPr>
              <w:t>5</w:t>
            </w:r>
            <w:r>
              <w:rPr>
                <w:rFonts w:hint="eastAsia" w:ascii="宋体" w:hAnsi="宋体"/>
                <w:color w:val="auto"/>
                <w:sz w:val="24"/>
                <w:szCs w:val="24"/>
              </w:rPr>
              <w:t>年。</w:t>
            </w:r>
            <w:bookmarkEnd w:id="13"/>
          </w:p>
        </w:tc>
      </w:tr>
      <w:tr>
        <w:trPr>
          <w:trHeight w:val="419" w:hRule="atLeast"/>
        </w:trPr>
        <w:tc>
          <w:tcPr>
            <w:tcW w:w="2671" w:type="dxa"/>
            <w:vAlign w:val="center"/>
          </w:tcPr>
          <w:p>
            <w:pPr>
              <w:pStyle w:val="36"/>
              <w:ind w:firstLine="0" w:firstLineChars="0"/>
              <w:jc w:val="center"/>
              <w:rPr>
                <w:rFonts w:ascii="宋体" w:hAnsi="宋体"/>
                <w:color w:val="auto"/>
                <w:sz w:val="24"/>
                <w:szCs w:val="24"/>
              </w:rPr>
            </w:pPr>
            <w:bookmarkStart w:id="14" w:name="_Toc491862095"/>
            <w:r>
              <w:rPr>
                <w:rFonts w:hint="eastAsia" w:ascii="宋体" w:hAnsi="宋体"/>
                <w:color w:val="auto"/>
                <w:sz w:val="24"/>
                <w:szCs w:val="24"/>
              </w:rPr>
              <w:t>付款方式</w:t>
            </w:r>
            <w:bookmarkEnd w:id="14"/>
          </w:p>
        </w:tc>
        <w:tc>
          <w:tcPr>
            <w:tcW w:w="6957" w:type="dxa"/>
            <w:vAlign w:val="center"/>
          </w:tcPr>
          <w:p>
            <w:pPr>
              <w:pStyle w:val="36"/>
              <w:ind w:firstLine="0" w:firstLineChars="0"/>
              <w:rPr>
                <w:rFonts w:hint="eastAsia" w:ascii="宋体" w:hAnsi="宋体" w:eastAsia="宋体"/>
                <w:color w:val="auto"/>
                <w:sz w:val="24"/>
                <w:szCs w:val="24"/>
                <w:lang w:eastAsia="zh-CN"/>
              </w:rPr>
            </w:pPr>
            <w:r>
              <w:rPr>
                <w:rFonts w:hint="eastAsia" w:ascii="宋体" w:hAnsi="宋体" w:eastAsia="宋体" w:cs="宋体"/>
                <w:b w:val="0"/>
                <w:bCs w:val="0"/>
                <w:i w:val="0"/>
                <w:color w:val="auto"/>
                <w:kern w:val="0"/>
                <w:sz w:val="24"/>
                <w:szCs w:val="24"/>
                <w:u w:val="none"/>
                <w:lang w:val="en-US" w:eastAsia="zh-CN"/>
              </w:rPr>
              <w:t>验收合格后一次性付款</w:t>
            </w:r>
          </w:p>
        </w:tc>
      </w:tr>
    </w:tbl>
    <w:p>
      <w:pPr>
        <w:spacing w:line="360" w:lineRule="auto"/>
        <w:jc w:val="left"/>
        <w:rPr>
          <w:rFonts w:hAnsi="宋体"/>
          <w:b/>
          <w:color w:val="auto"/>
          <w:sz w:val="24"/>
          <w:szCs w:val="24"/>
        </w:rPr>
      </w:pPr>
      <w:r>
        <w:rPr>
          <w:rFonts w:hint="eastAsia" w:hAnsi="宋体"/>
          <w:b/>
          <w:color w:val="auto"/>
          <w:sz w:val="24"/>
          <w:szCs w:val="24"/>
        </w:rPr>
        <w:t>二.技术标准与要求：</w:t>
      </w:r>
    </w:p>
    <w:p>
      <w:pPr>
        <w:spacing w:line="360" w:lineRule="auto"/>
        <w:ind w:right="57"/>
        <w:rPr>
          <w:rFonts w:hint="eastAsia" w:ascii="宋体" w:hAnsi="宋体" w:eastAsia="宋体" w:cs="宋体"/>
          <w:b w:val="0"/>
          <w:bCs w:val="0"/>
          <w:sz w:val="24"/>
          <w:szCs w:val="24"/>
        </w:rPr>
      </w:pPr>
      <w:r>
        <w:rPr>
          <w:rFonts w:hint="eastAsia" w:ascii="宋体" w:hAnsi="宋体" w:cs="宋体"/>
          <w:b/>
          <w:color w:val="auto"/>
          <w:sz w:val="24"/>
          <w:szCs w:val="24"/>
          <w:lang w:val="en-US" w:eastAsia="zh-CN"/>
        </w:rPr>
        <w:t>1</w:t>
      </w:r>
      <w:r>
        <w:rPr>
          <w:rFonts w:hint="eastAsia" w:ascii="宋体" w:hAnsi="宋体" w:cs="宋体"/>
          <w:b/>
          <w:color w:val="auto"/>
          <w:sz w:val="24"/>
          <w:szCs w:val="24"/>
        </w:rPr>
        <w:t>.货物需求一览表：</w:t>
      </w:r>
    </w:p>
    <w:tbl>
      <w:tblPr>
        <w:tblW w:w="96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
      <w:tblGrid>
        <w:gridCol w:w="1080"/>
        <w:gridCol w:w="1200"/>
        <w:gridCol w:w="1995"/>
        <w:gridCol w:w="3180"/>
        <w:gridCol w:w="1080"/>
        <w:gridCol w:w="1080"/>
      </w:tblGrid>
      <w:tr>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设备性质</w:t>
            </w:r>
          </w:p>
        </w:tc>
        <w:tc>
          <w:tcPr>
            <w:tcW w:w="1200"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编号</w:t>
            </w:r>
          </w:p>
        </w:tc>
        <w:tc>
          <w:tcPr>
            <w:tcW w:w="1995"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货物名称</w:t>
            </w:r>
          </w:p>
        </w:tc>
        <w:tc>
          <w:tcPr>
            <w:tcW w:w="3180"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技术参数和性能指标</w:t>
            </w:r>
          </w:p>
        </w:tc>
        <w:tc>
          <w:tcPr>
            <w:tcW w:w="1080"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数量</w:t>
            </w:r>
          </w:p>
        </w:tc>
        <w:tc>
          <w:tcPr>
            <w:tcW w:w="1080"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单位</w:t>
            </w:r>
          </w:p>
        </w:tc>
      </w:tr>
      <w:tr>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textAlignment w:val="auto"/>
              <w:rPr>
                <w:rFonts w:hint="default" w:ascii="宋体" w:hAnsi="宋体"/>
                <w:sz w:val="24"/>
              </w:rPr>
            </w:pPr>
          </w:p>
        </w:tc>
        <w:tc>
          <w:tcPr>
            <w:tcW w:w="1200"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995"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3180"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080"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080"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r>
      <w:tr>
        <w:trPr>
          <w:trHeight w:val="330" w:hRule="atLeast"/>
        </w:trPr>
        <w:tc>
          <w:tcPr>
            <w:tcW w:w="1080"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p>
        </w:tc>
        <w:tc>
          <w:tcPr>
            <w:tcW w:w="12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1</w:t>
            </w:r>
          </w:p>
        </w:tc>
        <w:tc>
          <w:tcPr>
            <w:tcW w:w="199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 xml:space="preserve">  执法记录仪</w:t>
            </w:r>
          </w:p>
        </w:tc>
        <w:tc>
          <w:tcPr>
            <w:tcW w:w="3180" w:type="dxa"/>
            <w:tcBorders>
              <w:bottom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见附表1技术参数和性能指标</w:t>
            </w:r>
          </w:p>
        </w:tc>
        <w:tc>
          <w:tcPr>
            <w:tcW w:w="1080" w:type="dxa"/>
            <w:tcBorders>
              <w:left w:val="single" w:color="000000" w:sz="4" w:space="0"/>
              <w:bottom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162</w:t>
            </w:r>
          </w:p>
        </w:tc>
        <w:tc>
          <w:tcPr>
            <w:tcW w:w="1080"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部</w:t>
            </w:r>
          </w:p>
        </w:tc>
      </w:tr>
      <w:tr>
        <w:trPr>
          <w:trHeight w:val="330" w:hRule="atLeast"/>
        </w:trPr>
        <w:tc>
          <w:tcPr>
            <w:tcW w:w="1080"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p>
        </w:tc>
        <w:tc>
          <w:tcPr>
            <w:tcW w:w="12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2</w:t>
            </w:r>
          </w:p>
        </w:tc>
        <w:tc>
          <w:tcPr>
            <w:tcW w:w="199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防暴盾牌</w:t>
            </w:r>
          </w:p>
        </w:tc>
        <w:tc>
          <w:tcPr>
            <w:tcW w:w="3180" w:type="dxa"/>
            <w:tcBorders>
              <w:bottom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见附表2技术参数和性能指标</w:t>
            </w:r>
          </w:p>
        </w:tc>
        <w:tc>
          <w:tcPr>
            <w:tcW w:w="1080" w:type="dxa"/>
            <w:tcBorders>
              <w:left w:val="single" w:color="000000" w:sz="4" w:space="0"/>
              <w:bottom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43</w:t>
            </w:r>
          </w:p>
        </w:tc>
        <w:tc>
          <w:tcPr>
            <w:tcW w:w="1080"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块</w:t>
            </w:r>
          </w:p>
        </w:tc>
      </w:tr>
      <w:tr>
        <w:trPr>
          <w:trHeight w:val="330" w:hRule="atLeast"/>
        </w:trPr>
        <w:tc>
          <w:tcPr>
            <w:tcW w:w="1080"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p>
        </w:tc>
        <w:tc>
          <w:tcPr>
            <w:tcW w:w="12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3</w:t>
            </w:r>
          </w:p>
        </w:tc>
        <w:tc>
          <w:tcPr>
            <w:tcW w:w="199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防暴头盔</w:t>
            </w:r>
          </w:p>
        </w:tc>
        <w:tc>
          <w:tcPr>
            <w:tcW w:w="3180" w:type="dxa"/>
            <w:tcBorders>
              <w:bottom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见附表3技术参数和性能指标</w:t>
            </w:r>
          </w:p>
        </w:tc>
        <w:tc>
          <w:tcPr>
            <w:tcW w:w="1080" w:type="dxa"/>
            <w:tcBorders>
              <w:left w:val="single" w:color="000000" w:sz="4" w:space="0"/>
              <w:bottom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40</w:t>
            </w:r>
          </w:p>
        </w:tc>
        <w:tc>
          <w:tcPr>
            <w:tcW w:w="1080"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顶</w:t>
            </w:r>
          </w:p>
        </w:tc>
      </w:tr>
      <w:tr>
        <w:trPr>
          <w:trHeight w:val="330" w:hRule="atLeast"/>
        </w:trPr>
        <w:tc>
          <w:tcPr>
            <w:tcW w:w="1080"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p>
        </w:tc>
        <w:tc>
          <w:tcPr>
            <w:tcW w:w="12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4</w:t>
            </w:r>
          </w:p>
        </w:tc>
        <w:tc>
          <w:tcPr>
            <w:tcW w:w="199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防暴服</w:t>
            </w:r>
          </w:p>
        </w:tc>
        <w:tc>
          <w:tcPr>
            <w:tcW w:w="3180" w:type="dxa"/>
            <w:tcBorders>
              <w:bottom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见附表4技术参数和性能指标</w:t>
            </w:r>
          </w:p>
        </w:tc>
        <w:tc>
          <w:tcPr>
            <w:tcW w:w="1080" w:type="dxa"/>
            <w:tcBorders>
              <w:left w:val="single" w:color="000000" w:sz="4" w:space="0"/>
              <w:bottom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75</w:t>
            </w:r>
          </w:p>
        </w:tc>
        <w:tc>
          <w:tcPr>
            <w:tcW w:w="1080"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件</w:t>
            </w:r>
          </w:p>
        </w:tc>
      </w:tr>
      <w:tr>
        <w:trPr>
          <w:trHeight w:val="330" w:hRule="atLeast"/>
        </w:trPr>
        <w:tc>
          <w:tcPr>
            <w:tcW w:w="1080"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p>
        </w:tc>
        <w:tc>
          <w:tcPr>
            <w:tcW w:w="12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5</w:t>
            </w:r>
          </w:p>
        </w:tc>
        <w:tc>
          <w:tcPr>
            <w:tcW w:w="199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防暴约束叉</w:t>
            </w:r>
          </w:p>
        </w:tc>
        <w:tc>
          <w:tcPr>
            <w:tcW w:w="3180" w:type="dxa"/>
            <w:tcBorders>
              <w:bottom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见附表5技术参数和性能指标</w:t>
            </w:r>
          </w:p>
        </w:tc>
        <w:tc>
          <w:tcPr>
            <w:tcW w:w="1080" w:type="dxa"/>
            <w:tcBorders>
              <w:left w:val="single" w:color="000000" w:sz="4" w:space="0"/>
              <w:bottom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23</w:t>
            </w:r>
          </w:p>
        </w:tc>
        <w:tc>
          <w:tcPr>
            <w:tcW w:w="1080"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把</w:t>
            </w:r>
          </w:p>
        </w:tc>
      </w:tr>
      <w:tr>
        <w:trPr>
          <w:trHeight w:val="330" w:hRule="atLeast"/>
        </w:trPr>
        <w:tc>
          <w:tcPr>
            <w:tcW w:w="1080"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p>
        </w:tc>
        <w:tc>
          <w:tcPr>
            <w:tcW w:w="12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b w:val="0"/>
                <w:i w:val="0"/>
                <w:color w:val="000000"/>
                <w:sz w:val="24"/>
                <w:u w:val="none"/>
                <w:lang w:val="en-US" w:eastAsia="zh-CN"/>
              </w:rPr>
              <w:t>6</w:t>
            </w:r>
          </w:p>
        </w:tc>
        <w:tc>
          <w:tcPr>
            <w:tcW w:w="199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防弹头盔</w:t>
            </w:r>
          </w:p>
        </w:tc>
        <w:tc>
          <w:tcPr>
            <w:tcW w:w="3180" w:type="dxa"/>
            <w:tcBorders>
              <w:bottom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见附表</w:t>
            </w:r>
            <w:r>
              <w:rPr>
                <w:rFonts w:hint="default" w:ascii="宋体" w:hAnsi="宋体"/>
                <w:b w:val="0"/>
                <w:i w:val="0"/>
                <w:color w:val="000000"/>
                <w:sz w:val="24"/>
                <w:u w:val="none"/>
                <w:lang w:val="en-US" w:eastAsia="zh-CN"/>
              </w:rPr>
              <w:t>6</w:t>
            </w:r>
            <w:r>
              <w:rPr>
                <w:rFonts w:hint="default" w:ascii="宋体" w:hAnsi="宋体" w:eastAsia="宋体"/>
                <w:b w:val="0"/>
                <w:i w:val="0"/>
                <w:color w:val="000000"/>
                <w:sz w:val="24"/>
                <w:u w:val="none"/>
                <w:lang w:eastAsia="zh-CN"/>
              </w:rPr>
              <w:t>技术参数和性能指标</w:t>
            </w:r>
          </w:p>
        </w:tc>
        <w:tc>
          <w:tcPr>
            <w:tcW w:w="1080" w:type="dxa"/>
            <w:tcBorders>
              <w:left w:val="single" w:color="000000" w:sz="4" w:space="0"/>
              <w:bottom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97</w:t>
            </w:r>
          </w:p>
        </w:tc>
        <w:tc>
          <w:tcPr>
            <w:tcW w:w="1080"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顶</w:t>
            </w:r>
          </w:p>
        </w:tc>
      </w:tr>
      <w:tr>
        <w:trPr>
          <w:trHeight w:val="230" w:hRule="atLeast"/>
        </w:trPr>
        <w:tc>
          <w:tcPr>
            <w:tcW w:w="1080"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p>
        </w:tc>
        <w:tc>
          <w:tcPr>
            <w:tcW w:w="12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b w:val="0"/>
                <w:i w:val="0"/>
                <w:color w:val="000000"/>
                <w:sz w:val="24"/>
                <w:u w:val="none"/>
                <w:lang w:val="en-US" w:eastAsia="zh-CN"/>
              </w:rPr>
              <w:t>7</w:t>
            </w:r>
          </w:p>
        </w:tc>
        <w:tc>
          <w:tcPr>
            <w:tcW w:w="199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防弹服</w:t>
            </w:r>
          </w:p>
        </w:tc>
        <w:tc>
          <w:tcPr>
            <w:tcW w:w="3180" w:type="dxa"/>
            <w:tcBorders>
              <w:bottom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见附表</w:t>
            </w:r>
            <w:r>
              <w:rPr>
                <w:rFonts w:hint="default" w:ascii="宋体" w:hAnsi="宋体"/>
                <w:b w:val="0"/>
                <w:i w:val="0"/>
                <w:color w:val="000000"/>
                <w:sz w:val="24"/>
                <w:u w:val="none"/>
                <w:lang w:val="en-US" w:eastAsia="zh-CN"/>
              </w:rPr>
              <w:t>7</w:t>
            </w:r>
            <w:r>
              <w:rPr>
                <w:rFonts w:hint="default" w:ascii="宋体" w:hAnsi="宋体" w:eastAsia="宋体"/>
                <w:b w:val="0"/>
                <w:i w:val="0"/>
                <w:color w:val="000000"/>
                <w:sz w:val="24"/>
                <w:u w:val="none"/>
                <w:lang w:eastAsia="zh-CN"/>
              </w:rPr>
              <w:t>技术参数和性能指标</w:t>
            </w:r>
          </w:p>
        </w:tc>
        <w:tc>
          <w:tcPr>
            <w:tcW w:w="1080" w:type="dxa"/>
            <w:tcBorders>
              <w:left w:val="single" w:color="000000" w:sz="4" w:space="0"/>
              <w:bottom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84</w:t>
            </w:r>
          </w:p>
        </w:tc>
        <w:tc>
          <w:tcPr>
            <w:tcW w:w="1080"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件</w:t>
            </w:r>
          </w:p>
        </w:tc>
      </w:tr>
      <w:tr>
        <w:trPr>
          <w:trHeight w:val="330" w:hRule="atLeast"/>
        </w:trPr>
        <w:tc>
          <w:tcPr>
            <w:tcW w:w="1080"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p>
        </w:tc>
        <w:tc>
          <w:tcPr>
            <w:tcW w:w="12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b w:val="0"/>
                <w:i w:val="0"/>
                <w:color w:val="000000"/>
                <w:sz w:val="24"/>
                <w:u w:val="none"/>
                <w:lang w:val="en-US" w:eastAsia="zh-CN"/>
              </w:rPr>
              <w:t>8</w:t>
            </w:r>
          </w:p>
        </w:tc>
        <w:tc>
          <w:tcPr>
            <w:tcW w:w="199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防弹面罩</w:t>
            </w:r>
          </w:p>
        </w:tc>
        <w:tc>
          <w:tcPr>
            <w:tcW w:w="3180" w:type="dxa"/>
            <w:tcBorders>
              <w:bottom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见附表</w:t>
            </w:r>
            <w:r>
              <w:rPr>
                <w:rFonts w:hint="default" w:ascii="宋体" w:hAnsi="宋体"/>
                <w:b w:val="0"/>
                <w:i w:val="0"/>
                <w:color w:val="000000"/>
                <w:sz w:val="24"/>
                <w:u w:val="none"/>
                <w:lang w:val="en-US" w:eastAsia="zh-CN"/>
              </w:rPr>
              <w:t>8</w:t>
            </w:r>
            <w:r>
              <w:rPr>
                <w:rFonts w:hint="default" w:ascii="宋体" w:hAnsi="宋体" w:eastAsia="宋体"/>
                <w:b w:val="0"/>
                <w:i w:val="0"/>
                <w:color w:val="000000"/>
                <w:sz w:val="24"/>
                <w:u w:val="none"/>
                <w:lang w:eastAsia="zh-CN"/>
              </w:rPr>
              <w:t>技术参数和性能指标</w:t>
            </w:r>
          </w:p>
        </w:tc>
        <w:tc>
          <w:tcPr>
            <w:tcW w:w="1080" w:type="dxa"/>
            <w:tcBorders>
              <w:left w:val="single" w:color="000000" w:sz="4" w:space="0"/>
              <w:bottom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30</w:t>
            </w:r>
          </w:p>
        </w:tc>
        <w:tc>
          <w:tcPr>
            <w:tcW w:w="1080"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具</w:t>
            </w:r>
          </w:p>
        </w:tc>
      </w:tr>
      <w:tr>
        <w:trPr>
          <w:trHeight w:val="330" w:hRule="atLeast"/>
        </w:trPr>
        <w:tc>
          <w:tcPr>
            <w:tcW w:w="1080"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p>
        </w:tc>
        <w:tc>
          <w:tcPr>
            <w:tcW w:w="12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b w:val="0"/>
                <w:i w:val="0"/>
                <w:color w:val="000000"/>
                <w:sz w:val="24"/>
                <w:u w:val="none"/>
                <w:lang w:val="en-US" w:eastAsia="zh-CN"/>
              </w:rPr>
              <w:t>9</w:t>
            </w:r>
          </w:p>
        </w:tc>
        <w:tc>
          <w:tcPr>
            <w:tcW w:w="199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防弹盾牌</w:t>
            </w:r>
          </w:p>
        </w:tc>
        <w:tc>
          <w:tcPr>
            <w:tcW w:w="3180" w:type="dxa"/>
            <w:tcBorders>
              <w:bottom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见附表</w:t>
            </w:r>
            <w:r>
              <w:rPr>
                <w:rFonts w:hint="default" w:ascii="宋体" w:hAnsi="宋体"/>
                <w:b w:val="0"/>
                <w:i w:val="0"/>
                <w:color w:val="000000"/>
                <w:sz w:val="24"/>
                <w:u w:val="none"/>
                <w:lang w:val="en-US" w:eastAsia="zh-CN"/>
              </w:rPr>
              <w:t>9</w:t>
            </w:r>
            <w:r>
              <w:rPr>
                <w:rFonts w:hint="default" w:ascii="宋体" w:hAnsi="宋体" w:eastAsia="宋体"/>
                <w:b w:val="0"/>
                <w:i w:val="0"/>
                <w:color w:val="000000"/>
                <w:sz w:val="24"/>
                <w:u w:val="none"/>
                <w:lang w:eastAsia="zh-CN"/>
              </w:rPr>
              <w:t>技术参数和性能指标</w:t>
            </w:r>
          </w:p>
        </w:tc>
        <w:tc>
          <w:tcPr>
            <w:tcW w:w="1080" w:type="dxa"/>
            <w:tcBorders>
              <w:left w:val="single" w:color="000000" w:sz="4" w:space="0"/>
              <w:bottom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b w:val="0"/>
                <w:i w:val="0"/>
                <w:color w:val="000000"/>
                <w:sz w:val="24"/>
                <w:u w:val="none"/>
                <w:lang w:val="en-US" w:eastAsia="zh-CN"/>
              </w:rPr>
              <w:t>17</w:t>
            </w:r>
          </w:p>
        </w:tc>
        <w:tc>
          <w:tcPr>
            <w:tcW w:w="1080"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块</w:t>
            </w:r>
          </w:p>
        </w:tc>
      </w:tr>
      <w:tr>
        <w:trPr>
          <w:trHeight w:val="330" w:hRule="atLeast"/>
        </w:trPr>
        <w:tc>
          <w:tcPr>
            <w:tcW w:w="1080"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p>
        </w:tc>
        <w:tc>
          <w:tcPr>
            <w:tcW w:w="12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b w:val="0"/>
                <w:i w:val="0"/>
                <w:color w:val="000000"/>
                <w:sz w:val="24"/>
                <w:u w:val="none"/>
                <w:lang w:val="en-US" w:eastAsia="zh-CN"/>
              </w:rPr>
              <w:t>10</w:t>
            </w:r>
          </w:p>
        </w:tc>
        <w:tc>
          <w:tcPr>
            <w:tcW w:w="199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防刺服</w:t>
            </w:r>
          </w:p>
        </w:tc>
        <w:tc>
          <w:tcPr>
            <w:tcW w:w="3180" w:type="dxa"/>
            <w:tcBorders>
              <w:bottom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见附表</w:t>
            </w:r>
            <w:r>
              <w:rPr>
                <w:rFonts w:hint="default" w:ascii="宋体" w:hAnsi="宋体"/>
                <w:b w:val="0"/>
                <w:i w:val="0"/>
                <w:color w:val="000000"/>
                <w:sz w:val="24"/>
                <w:u w:val="none"/>
                <w:lang w:val="en-US" w:eastAsia="zh-CN"/>
              </w:rPr>
              <w:t>10</w:t>
            </w:r>
            <w:r>
              <w:rPr>
                <w:rFonts w:hint="default" w:ascii="宋体" w:hAnsi="宋体" w:eastAsia="宋体"/>
                <w:b w:val="0"/>
                <w:i w:val="0"/>
                <w:color w:val="000000"/>
                <w:sz w:val="24"/>
                <w:u w:val="none"/>
                <w:lang w:eastAsia="zh-CN"/>
              </w:rPr>
              <w:t>技术参数和性能指标</w:t>
            </w:r>
          </w:p>
        </w:tc>
        <w:tc>
          <w:tcPr>
            <w:tcW w:w="1080" w:type="dxa"/>
            <w:tcBorders>
              <w:left w:val="single" w:color="000000" w:sz="4" w:space="0"/>
              <w:bottom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74</w:t>
            </w:r>
          </w:p>
        </w:tc>
        <w:tc>
          <w:tcPr>
            <w:tcW w:w="1080"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件</w:t>
            </w:r>
          </w:p>
        </w:tc>
      </w:tr>
      <w:tr>
        <w:trPr>
          <w:trHeight w:val="330" w:hRule="atLeast"/>
        </w:trPr>
        <w:tc>
          <w:tcPr>
            <w:tcW w:w="1080"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p>
        </w:tc>
        <w:tc>
          <w:tcPr>
            <w:tcW w:w="12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b w:val="0"/>
                <w:i w:val="0"/>
                <w:color w:val="000000"/>
                <w:sz w:val="24"/>
                <w:u w:val="none"/>
                <w:lang w:val="en-US" w:eastAsia="zh-CN"/>
              </w:rPr>
              <w:t>11</w:t>
            </w:r>
          </w:p>
        </w:tc>
        <w:tc>
          <w:tcPr>
            <w:tcW w:w="199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约束带</w:t>
            </w:r>
          </w:p>
        </w:tc>
        <w:tc>
          <w:tcPr>
            <w:tcW w:w="3180" w:type="dxa"/>
            <w:tcBorders>
              <w:bottom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见附表</w:t>
            </w:r>
            <w:r>
              <w:rPr>
                <w:rFonts w:hint="default" w:ascii="宋体" w:hAnsi="宋体"/>
                <w:b w:val="0"/>
                <w:i w:val="0"/>
                <w:color w:val="000000"/>
                <w:sz w:val="24"/>
                <w:u w:val="none"/>
                <w:lang w:val="en-US" w:eastAsia="zh-CN"/>
              </w:rPr>
              <w:t>11</w:t>
            </w:r>
            <w:r>
              <w:rPr>
                <w:rFonts w:hint="default" w:ascii="宋体" w:hAnsi="宋体" w:eastAsia="宋体"/>
                <w:b w:val="0"/>
                <w:i w:val="0"/>
                <w:color w:val="000000"/>
                <w:sz w:val="24"/>
                <w:u w:val="none"/>
                <w:lang w:eastAsia="zh-CN"/>
              </w:rPr>
              <w:t>技术参数和性能指标</w:t>
            </w:r>
          </w:p>
        </w:tc>
        <w:tc>
          <w:tcPr>
            <w:tcW w:w="1080" w:type="dxa"/>
            <w:tcBorders>
              <w:left w:val="single" w:color="000000" w:sz="4" w:space="0"/>
              <w:bottom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228</w:t>
            </w:r>
          </w:p>
        </w:tc>
        <w:tc>
          <w:tcPr>
            <w:tcW w:w="1080"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根</w:t>
            </w:r>
          </w:p>
        </w:tc>
      </w:tr>
      <w:tr>
        <w:trPr>
          <w:trHeight w:val="330" w:hRule="atLeast"/>
        </w:trPr>
        <w:tc>
          <w:tcPr>
            <w:tcW w:w="1080"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p>
        </w:tc>
        <w:tc>
          <w:tcPr>
            <w:tcW w:w="12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b w:val="0"/>
                <w:i w:val="0"/>
                <w:color w:val="000000"/>
                <w:sz w:val="24"/>
                <w:u w:val="none"/>
                <w:lang w:val="en-US" w:eastAsia="zh-CN"/>
              </w:rPr>
              <w:t>12</w:t>
            </w:r>
          </w:p>
        </w:tc>
        <w:tc>
          <w:tcPr>
            <w:tcW w:w="199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阻车路障</w:t>
            </w:r>
          </w:p>
        </w:tc>
        <w:tc>
          <w:tcPr>
            <w:tcW w:w="3180" w:type="dxa"/>
            <w:tcBorders>
              <w:bottom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见附表</w:t>
            </w:r>
            <w:r>
              <w:rPr>
                <w:rFonts w:hint="default" w:ascii="宋体" w:hAnsi="宋体"/>
                <w:b w:val="0"/>
                <w:i w:val="0"/>
                <w:color w:val="000000"/>
                <w:sz w:val="24"/>
                <w:u w:val="none"/>
                <w:lang w:val="en-US" w:eastAsia="zh-CN"/>
              </w:rPr>
              <w:t>12</w:t>
            </w:r>
            <w:r>
              <w:rPr>
                <w:rFonts w:hint="default" w:ascii="宋体" w:hAnsi="宋体" w:eastAsia="宋体"/>
                <w:b w:val="0"/>
                <w:i w:val="0"/>
                <w:color w:val="000000"/>
                <w:sz w:val="24"/>
                <w:u w:val="none"/>
                <w:lang w:eastAsia="zh-CN"/>
              </w:rPr>
              <w:t>技术参数和性能指标</w:t>
            </w:r>
          </w:p>
        </w:tc>
        <w:tc>
          <w:tcPr>
            <w:tcW w:w="1080" w:type="dxa"/>
            <w:tcBorders>
              <w:left w:val="single" w:color="000000" w:sz="4" w:space="0"/>
              <w:bottom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16</w:t>
            </w:r>
          </w:p>
        </w:tc>
        <w:tc>
          <w:tcPr>
            <w:tcW w:w="1080"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个</w:t>
            </w:r>
          </w:p>
        </w:tc>
      </w:tr>
      <w:tr>
        <w:trPr>
          <w:trHeight w:val="330" w:hRule="atLeast"/>
        </w:trPr>
        <w:tc>
          <w:tcPr>
            <w:tcW w:w="1080"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p>
        </w:tc>
        <w:tc>
          <w:tcPr>
            <w:tcW w:w="12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b w:val="0"/>
                <w:i w:val="0"/>
                <w:color w:val="000000"/>
                <w:sz w:val="24"/>
                <w:u w:val="none"/>
                <w:lang w:val="en-US" w:eastAsia="zh-CN"/>
              </w:rPr>
              <w:t>13</w:t>
            </w:r>
          </w:p>
        </w:tc>
        <w:tc>
          <w:tcPr>
            <w:tcW w:w="199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反光背心</w:t>
            </w:r>
          </w:p>
        </w:tc>
        <w:tc>
          <w:tcPr>
            <w:tcW w:w="3180" w:type="dxa"/>
            <w:tcBorders>
              <w:bottom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见附表</w:t>
            </w:r>
            <w:r>
              <w:rPr>
                <w:rFonts w:hint="default" w:ascii="宋体" w:hAnsi="宋体"/>
                <w:b w:val="0"/>
                <w:i w:val="0"/>
                <w:color w:val="000000"/>
                <w:sz w:val="24"/>
                <w:u w:val="none"/>
                <w:lang w:val="en-US" w:eastAsia="zh-CN"/>
              </w:rPr>
              <w:t>13</w:t>
            </w:r>
            <w:r>
              <w:rPr>
                <w:rFonts w:hint="default" w:ascii="宋体" w:hAnsi="宋体" w:eastAsia="宋体"/>
                <w:b w:val="0"/>
                <w:i w:val="0"/>
                <w:color w:val="000000"/>
                <w:sz w:val="24"/>
                <w:u w:val="none"/>
                <w:lang w:eastAsia="zh-CN"/>
              </w:rPr>
              <w:t>技术参数和性能指标</w:t>
            </w:r>
          </w:p>
        </w:tc>
        <w:tc>
          <w:tcPr>
            <w:tcW w:w="1080" w:type="dxa"/>
            <w:tcBorders>
              <w:left w:val="single" w:color="000000" w:sz="4" w:space="0"/>
              <w:bottom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224</w:t>
            </w:r>
          </w:p>
        </w:tc>
        <w:tc>
          <w:tcPr>
            <w:tcW w:w="1080"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件</w:t>
            </w:r>
          </w:p>
        </w:tc>
      </w:tr>
      <w:tr>
        <w:trPr>
          <w:trHeight w:val="330" w:hRule="atLeast"/>
        </w:trPr>
        <w:tc>
          <w:tcPr>
            <w:tcW w:w="1080"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p>
        </w:tc>
        <w:tc>
          <w:tcPr>
            <w:tcW w:w="12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b w:val="0"/>
                <w:i w:val="0"/>
                <w:color w:val="000000"/>
                <w:sz w:val="24"/>
                <w:u w:val="none"/>
                <w:lang w:val="en-US" w:eastAsia="zh-CN"/>
              </w:rPr>
              <w:t>14</w:t>
            </w:r>
          </w:p>
        </w:tc>
        <w:tc>
          <w:tcPr>
            <w:tcW w:w="199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挂臂警示灯</w:t>
            </w:r>
          </w:p>
        </w:tc>
        <w:tc>
          <w:tcPr>
            <w:tcW w:w="3180" w:type="dxa"/>
            <w:tcBorders>
              <w:bottom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见附表</w:t>
            </w:r>
            <w:r>
              <w:rPr>
                <w:rFonts w:hint="default" w:ascii="宋体" w:hAnsi="宋体"/>
                <w:b w:val="0"/>
                <w:i w:val="0"/>
                <w:color w:val="000000"/>
                <w:sz w:val="24"/>
                <w:u w:val="none"/>
                <w:lang w:val="en-US" w:eastAsia="zh-CN"/>
              </w:rPr>
              <w:t>14</w:t>
            </w:r>
            <w:r>
              <w:rPr>
                <w:rFonts w:hint="default" w:ascii="宋体" w:hAnsi="宋体" w:eastAsia="宋体"/>
                <w:b w:val="0"/>
                <w:i w:val="0"/>
                <w:color w:val="000000"/>
                <w:sz w:val="24"/>
                <w:u w:val="none"/>
                <w:lang w:eastAsia="zh-CN"/>
              </w:rPr>
              <w:t>技术参数和性能指标</w:t>
            </w:r>
          </w:p>
        </w:tc>
        <w:tc>
          <w:tcPr>
            <w:tcW w:w="1080" w:type="dxa"/>
            <w:tcBorders>
              <w:left w:val="single" w:color="000000" w:sz="4" w:space="0"/>
              <w:bottom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474</w:t>
            </w:r>
          </w:p>
        </w:tc>
        <w:tc>
          <w:tcPr>
            <w:tcW w:w="1080"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个</w:t>
            </w:r>
          </w:p>
        </w:tc>
      </w:tr>
      <w:tr>
        <w:trPr>
          <w:trHeight w:val="330" w:hRule="atLeast"/>
        </w:trPr>
        <w:tc>
          <w:tcPr>
            <w:tcW w:w="1080"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p>
        </w:tc>
        <w:tc>
          <w:tcPr>
            <w:tcW w:w="12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b w:val="0"/>
                <w:i w:val="0"/>
                <w:color w:val="000000"/>
                <w:sz w:val="24"/>
                <w:u w:val="none"/>
                <w:lang w:val="en-US" w:eastAsia="zh-CN"/>
              </w:rPr>
              <w:t>15</w:t>
            </w:r>
          </w:p>
        </w:tc>
        <w:tc>
          <w:tcPr>
            <w:tcW w:w="199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电击防暴器</w:t>
            </w:r>
          </w:p>
        </w:tc>
        <w:tc>
          <w:tcPr>
            <w:tcW w:w="3180" w:type="dxa"/>
            <w:tcBorders>
              <w:bottom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见附表</w:t>
            </w:r>
            <w:r>
              <w:rPr>
                <w:rFonts w:hint="default" w:ascii="宋体" w:hAnsi="宋体"/>
                <w:b w:val="0"/>
                <w:i w:val="0"/>
                <w:color w:val="000000"/>
                <w:sz w:val="24"/>
                <w:u w:val="none"/>
                <w:lang w:val="en-US" w:eastAsia="zh-CN"/>
              </w:rPr>
              <w:t>15</w:t>
            </w:r>
            <w:r>
              <w:rPr>
                <w:rFonts w:hint="default" w:ascii="宋体" w:hAnsi="宋体" w:eastAsia="宋体"/>
                <w:b w:val="0"/>
                <w:i w:val="0"/>
                <w:color w:val="000000"/>
                <w:sz w:val="24"/>
                <w:u w:val="none"/>
                <w:lang w:eastAsia="zh-CN"/>
              </w:rPr>
              <w:t>技术参数和性能指标</w:t>
            </w:r>
          </w:p>
        </w:tc>
        <w:tc>
          <w:tcPr>
            <w:tcW w:w="1080" w:type="dxa"/>
            <w:tcBorders>
              <w:left w:val="single" w:color="000000" w:sz="4" w:space="0"/>
              <w:bottom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13</w:t>
            </w:r>
          </w:p>
        </w:tc>
        <w:tc>
          <w:tcPr>
            <w:tcW w:w="1080"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把</w:t>
            </w:r>
          </w:p>
        </w:tc>
      </w:tr>
      <w:tr>
        <w:trPr>
          <w:trHeight w:val="330" w:hRule="atLeast"/>
        </w:trPr>
        <w:tc>
          <w:tcPr>
            <w:tcW w:w="1080"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p>
        </w:tc>
        <w:tc>
          <w:tcPr>
            <w:tcW w:w="12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val="en-US" w:eastAsia="zh-CN"/>
              </w:rPr>
            </w:pPr>
            <w:r>
              <w:rPr>
                <w:rFonts w:hint="default" w:ascii="宋体" w:hAnsi="宋体"/>
                <w:b w:val="0"/>
                <w:i w:val="0"/>
                <w:color w:val="000000"/>
                <w:sz w:val="24"/>
                <w:u w:val="none"/>
                <w:lang w:val="en-US" w:eastAsia="zh-CN"/>
              </w:rPr>
              <w:t>16</w:t>
            </w:r>
          </w:p>
        </w:tc>
        <w:tc>
          <w:tcPr>
            <w:tcW w:w="1995" w:type="dxa"/>
            <w:tcBorders>
              <w:bottom w:val="single" w:color="000000" w:sz="4" w:space="0"/>
              <w:right w:val="single" w:color="000000" w:sz="4" w:space="0"/>
            </w:tcBorders>
            <w:vAlign w:val="center"/>
          </w:tcPr>
          <w:p>
            <w:pPr>
              <w:autoSpaceDN w:val="0"/>
              <w:jc w:val="center"/>
              <w:textAlignment w:val="center"/>
              <w:rPr>
                <w:rFonts w:hint="eastAsia" w:ascii="宋体" w:hAnsi="宋体" w:eastAsia="宋体"/>
                <w:b w:val="0"/>
                <w:i w:val="0"/>
                <w:color w:val="000000"/>
                <w:sz w:val="24"/>
                <w:u w:val="none"/>
                <w:lang w:val="en-US" w:eastAsia="zh-CN"/>
              </w:rPr>
            </w:pPr>
            <w:r>
              <w:rPr>
                <w:rFonts w:hint="eastAsia" w:ascii="宋体" w:hAnsi="宋体"/>
                <w:b w:val="0"/>
                <w:i w:val="0"/>
                <w:color w:val="000000"/>
                <w:sz w:val="24"/>
                <w:u w:val="none"/>
                <w:lang w:val="en-US" w:eastAsia="zh-CN"/>
              </w:rPr>
              <w:t>隔离围栏</w:t>
            </w:r>
          </w:p>
        </w:tc>
        <w:tc>
          <w:tcPr>
            <w:tcW w:w="3180" w:type="dxa"/>
            <w:tcBorders>
              <w:bottom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见附表</w:t>
            </w:r>
            <w:r>
              <w:rPr>
                <w:rFonts w:hint="default" w:ascii="宋体" w:hAnsi="宋体"/>
                <w:b w:val="0"/>
                <w:i w:val="0"/>
                <w:color w:val="000000"/>
                <w:sz w:val="24"/>
                <w:u w:val="none"/>
                <w:lang w:val="en-US" w:eastAsia="zh-CN"/>
              </w:rPr>
              <w:t>16</w:t>
            </w:r>
            <w:r>
              <w:rPr>
                <w:rFonts w:hint="default" w:ascii="宋体" w:hAnsi="宋体" w:eastAsia="宋体"/>
                <w:b w:val="0"/>
                <w:i w:val="0"/>
                <w:color w:val="000000"/>
                <w:sz w:val="24"/>
                <w:u w:val="none"/>
                <w:lang w:eastAsia="zh-CN"/>
              </w:rPr>
              <w:t>技术参数和性能指标</w:t>
            </w:r>
          </w:p>
        </w:tc>
        <w:tc>
          <w:tcPr>
            <w:tcW w:w="1080" w:type="dxa"/>
            <w:tcBorders>
              <w:left w:val="single" w:color="000000" w:sz="4" w:space="0"/>
              <w:bottom w:val="single" w:color="000000" w:sz="4" w:space="0"/>
            </w:tcBorders>
            <w:vAlign w:val="center"/>
          </w:tcPr>
          <w:p>
            <w:pPr>
              <w:autoSpaceDN w:val="0"/>
              <w:jc w:val="center"/>
              <w:textAlignment w:val="center"/>
              <w:rPr>
                <w:rFonts w:hint="default" w:ascii="宋体" w:hAnsi="宋体" w:eastAsia="宋体"/>
                <w:b w:val="0"/>
                <w:i w:val="0"/>
                <w:color w:val="000000"/>
                <w:sz w:val="24"/>
                <w:u w:val="none"/>
                <w:lang w:val="en-US" w:eastAsia="zh-CN"/>
              </w:rPr>
            </w:pPr>
            <w:r>
              <w:rPr>
                <w:rFonts w:hint="eastAsia" w:ascii="宋体" w:hAnsi="宋体"/>
                <w:b w:val="0"/>
                <w:i w:val="0"/>
                <w:color w:val="000000"/>
                <w:sz w:val="24"/>
                <w:u w:val="none"/>
                <w:lang w:val="en-US" w:eastAsia="zh-CN"/>
              </w:rPr>
              <w:t>20</w:t>
            </w:r>
          </w:p>
        </w:tc>
        <w:tc>
          <w:tcPr>
            <w:tcW w:w="1080"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eastAsia" w:ascii="宋体" w:hAnsi="宋体"/>
                <w:b w:val="0"/>
                <w:i w:val="0"/>
                <w:color w:val="000000"/>
                <w:sz w:val="24"/>
                <w:u w:val="none"/>
                <w:lang w:eastAsia="zh-CN"/>
              </w:rPr>
              <w:t>片</w:t>
            </w:r>
          </w:p>
        </w:tc>
      </w:tr>
      <w:tr>
        <w:trPr>
          <w:trHeight w:val="285" w:hRule="atLeast"/>
        </w:trPr>
        <w:tc>
          <w:tcPr>
            <w:tcW w:w="9615" w:type="dxa"/>
            <w:gridSpan w:val="6"/>
            <w:tcBorders>
              <w:left w:val="single" w:color="000000" w:sz="4" w:space="0"/>
              <w:right w:val="single" w:color="000000" w:sz="4" w:space="0"/>
            </w:tcBorders>
            <w:vAlign w:val="center"/>
          </w:tcPr>
          <w:p>
            <w:pPr>
              <w:autoSpaceDN w:val="0"/>
              <w:jc w:val="both"/>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注：1.“参数性质”标“△”表示此设备为核心产品。</w:t>
            </w:r>
          </w:p>
        </w:tc>
      </w:tr>
      <w:tr>
        <w:trPr>
          <w:trHeight w:val="1140" w:hRule="atLeast"/>
        </w:trPr>
        <w:tc>
          <w:tcPr>
            <w:tcW w:w="9615" w:type="dxa"/>
            <w:gridSpan w:val="6"/>
            <w:tcBorders>
              <w:left w:val="single" w:color="000000" w:sz="4" w:space="0"/>
              <w:bottom w:val="single" w:color="000000" w:sz="4" w:space="0"/>
              <w:right w:val="single" w:color="000000" w:sz="4" w:space="0"/>
            </w:tcBorders>
            <w:vAlign w:val="center"/>
          </w:tcPr>
          <w:p>
            <w:pPr>
              <w:autoSpaceDN w:val="0"/>
              <w:jc w:val="both"/>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2.提供相同品牌产品的不同投标人参加同一合同项下投标的，以其中通过资格审查、符合性审查且报价最低的参加评标；报价相同的，提供售后、维修、培训等方案更优的参加评标，其他投标无效。</w:t>
            </w:r>
          </w:p>
        </w:tc>
      </w:tr>
    </w:tbl>
    <w:p>
      <w:pPr>
        <w:numPr>
          <w:numId w:val="0"/>
        </w:numPr>
        <w:rPr>
          <w:rFonts w:hint="eastAsia" w:ascii="宋体" w:hAnsi="宋体" w:eastAsia="宋体" w:cs="宋体"/>
          <w:b w:val="0"/>
          <w:bCs w:val="0"/>
          <w:sz w:val="24"/>
          <w:szCs w:val="24"/>
        </w:rPr>
      </w:pPr>
      <w:r>
        <w:rPr>
          <w:rFonts w:hint="eastAsia" w:ascii="宋体" w:hAnsi="宋体" w:eastAsia="宋体" w:cs="宋体"/>
          <w:b w:val="0"/>
          <w:bCs w:val="0"/>
          <w:sz w:val="24"/>
          <w:szCs w:val="24"/>
        </w:rPr>
        <w:t>附表1技术参数和性能指标。货物名称：</w:t>
      </w:r>
      <w:r>
        <w:rPr>
          <w:rFonts w:hint="eastAsia" w:ascii="宋体" w:hAnsi="宋体" w:eastAsia="宋体" w:cs="宋体"/>
          <w:b w:val="0"/>
          <w:bCs w:val="0"/>
          <w:sz w:val="24"/>
          <w:szCs w:val="24"/>
          <w:u w:val="single"/>
        </w:rPr>
        <w:t xml:space="preserve"> </w:t>
      </w:r>
      <w:r>
        <w:rPr>
          <w:rFonts w:hint="eastAsia"/>
          <w:b w:val="0"/>
          <w:bCs w:val="0"/>
          <w:sz w:val="24"/>
          <w:szCs w:val="24"/>
          <w:u w:val="single"/>
          <w:lang w:val="en-US" w:eastAsia="zh-CN"/>
        </w:rPr>
        <w:t>（执法记录仪）162部</w:t>
      </w:r>
    </w:p>
    <w:tbl>
      <w:tblPr>
        <w:tblW w:w="96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31"/>
        <w:gridCol w:w="723"/>
        <w:gridCol w:w="7674"/>
      </w:tblGrid>
      <w:tr>
        <w:trPr>
          <w:trHeight w:val="212"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参数</w:t>
            </w:r>
          </w:p>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性质</w:t>
            </w: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编号</w:t>
            </w:r>
          </w:p>
        </w:tc>
        <w:tc>
          <w:tcPr>
            <w:tcW w:w="767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技术参数和性能指标</w:t>
            </w:r>
          </w:p>
        </w:tc>
      </w:tr>
      <w:tr>
        <w:trPr>
          <w:trHeight w:val="401"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rPr>
            </w:pPr>
            <w:r>
              <w:rPr>
                <w:rFonts w:hint="default" w:ascii="宋体" w:hAnsi="宋体" w:cs="宋体"/>
                <w:kern w:val="0"/>
                <w:sz w:val="24"/>
                <w:szCs w:val="24"/>
                <w:lang w:val="en-US"/>
              </w:rPr>
              <w:t>1</w:t>
            </w:r>
          </w:p>
        </w:tc>
        <w:tc>
          <w:tcPr>
            <w:tcW w:w="7674" w:type="dxa"/>
            <w:tcBorders>
              <w:top w:val="single" w:color="auto" w:sz="4" w:space="0"/>
              <w:left w:val="nil"/>
              <w:bottom w:val="single" w:color="auto" w:sz="4" w:space="0"/>
              <w:right w:val="single" w:color="auto" w:sz="4" w:space="0"/>
            </w:tcBorders>
            <w:vAlign w:val="center"/>
          </w:tcPr>
          <w:p>
            <w:pPr>
              <w:numPr>
                <w:numId w:val="0"/>
              </w:numPr>
              <w:spacing w:line="360" w:lineRule="auto"/>
              <w:rPr>
                <w:rFonts w:hint="default" w:ascii="宋体" w:hAnsi="宋体" w:eastAsia="宋体"/>
                <w:b w:val="0"/>
                <w:i w:val="0"/>
                <w:color w:val="000000"/>
                <w:sz w:val="24"/>
                <w:szCs w:val="24"/>
                <w:u w:val="none"/>
                <w:lang w:eastAsia="zh-CN"/>
              </w:rPr>
            </w:pPr>
            <w:r>
              <w:rPr>
                <w:rFonts w:hint="default" w:ascii="宋体" w:hAnsi="宋体" w:eastAsia="宋体"/>
                <w:b w:val="0"/>
                <w:i w:val="0"/>
                <w:color w:val="000000"/>
                <w:sz w:val="24"/>
                <w:szCs w:val="24"/>
                <w:u w:val="none"/>
                <w:lang w:eastAsia="zh-CN"/>
              </w:rPr>
              <w:t>执法记录仪外表主体颜色为黑色，外表面上应有警徽图案（符合GA244规定），设备采用内置不可更换电池设计。。</w:t>
            </w:r>
          </w:p>
        </w:tc>
      </w:tr>
      <w:tr>
        <w:trPr>
          <w:trHeight w:val="401"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rPr>
            </w:pPr>
            <w:r>
              <w:rPr>
                <w:rFonts w:hint="default" w:ascii="宋体" w:hAnsi="宋体" w:cs="宋体"/>
                <w:kern w:val="0"/>
                <w:sz w:val="24"/>
                <w:szCs w:val="24"/>
                <w:lang w:val="en-US"/>
              </w:rPr>
              <w:t>2</w:t>
            </w:r>
          </w:p>
        </w:tc>
        <w:tc>
          <w:tcPr>
            <w:tcW w:w="7674" w:type="dxa"/>
            <w:tcBorders>
              <w:top w:val="single" w:color="auto" w:sz="4" w:space="0"/>
              <w:left w:val="nil"/>
              <w:bottom w:val="single" w:color="auto" w:sz="4" w:space="0"/>
              <w:right w:val="single" w:color="auto" w:sz="4" w:space="0"/>
            </w:tcBorders>
            <w:vAlign w:val="center"/>
          </w:tcPr>
          <w:p>
            <w:pPr>
              <w:numPr>
                <w:numId w:val="0"/>
              </w:numPr>
              <w:spacing w:line="360" w:lineRule="auto"/>
              <w:rPr>
                <w:rFonts w:hint="default" w:ascii="宋体" w:hAnsi="宋体" w:eastAsia="宋体"/>
                <w:b w:val="0"/>
                <w:i w:val="0"/>
                <w:color w:val="000000"/>
                <w:sz w:val="24"/>
                <w:szCs w:val="24"/>
                <w:u w:val="none"/>
                <w:lang w:eastAsia="zh-CN"/>
              </w:rPr>
            </w:pPr>
            <w:r>
              <w:rPr>
                <w:rFonts w:hint="default" w:ascii="宋体" w:hAnsi="宋体" w:eastAsia="宋体"/>
                <w:b w:val="0"/>
                <w:i w:val="0"/>
                <w:color w:val="000000"/>
                <w:sz w:val="24"/>
                <w:szCs w:val="24"/>
                <w:u w:val="none"/>
                <w:lang w:eastAsia="zh-CN"/>
              </w:rPr>
              <w:t>执法记录仪存储容量≥</w:t>
            </w:r>
            <w:r>
              <w:rPr>
                <w:rFonts w:hint="default" w:ascii="宋体" w:hAnsi="宋体"/>
                <w:b w:val="0"/>
                <w:i w:val="0"/>
                <w:color w:val="000000"/>
                <w:sz w:val="24"/>
                <w:szCs w:val="24"/>
                <w:u w:val="none"/>
                <w:lang w:val="en-US" w:eastAsia="zh-CN"/>
              </w:rPr>
              <w:t>64</w:t>
            </w:r>
            <w:r>
              <w:rPr>
                <w:rFonts w:hint="default" w:ascii="宋体" w:hAnsi="宋体" w:eastAsia="宋体"/>
                <w:b w:val="0"/>
                <w:i w:val="0"/>
                <w:color w:val="000000"/>
                <w:sz w:val="24"/>
                <w:szCs w:val="24"/>
                <w:u w:val="none"/>
                <w:lang w:eastAsia="zh-CN"/>
              </w:rPr>
              <w:t>G</w:t>
            </w:r>
          </w:p>
        </w:tc>
      </w:tr>
      <w:tr>
        <w:trPr>
          <w:trHeight w:val="401"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rPr>
            </w:pPr>
            <w:r>
              <w:rPr>
                <w:rFonts w:hint="default" w:ascii="宋体" w:hAnsi="宋体" w:cs="宋体"/>
                <w:kern w:val="0"/>
                <w:sz w:val="24"/>
                <w:szCs w:val="24"/>
                <w:lang w:val="en-US"/>
              </w:rPr>
              <w:t>3</w:t>
            </w:r>
          </w:p>
        </w:tc>
        <w:tc>
          <w:tcPr>
            <w:tcW w:w="7674" w:type="dxa"/>
            <w:tcBorders>
              <w:top w:val="single" w:color="auto" w:sz="4" w:space="0"/>
              <w:left w:val="nil"/>
              <w:bottom w:val="single" w:color="auto" w:sz="4" w:space="0"/>
              <w:right w:val="single" w:color="auto" w:sz="4" w:space="0"/>
            </w:tcBorders>
            <w:vAlign w:val="center"/>
          </w:tcPr>
          <w:p>
            <w:pPr>
              <w:numPr>
                <w:numId w:val="0"/>
              </w:numPr>
              <w:spacing w:line="360" w:lineRule="auto"/>
              <w:rPr>
                <w:rFonts w:hint="default" w:ascii="宋体" w:hAnsi="宋体" w:eastAsia="宋体"/>
                <w:b w:val="0"/>
                <w:i w:val="0"/>
                <w:color w:val="000000"/>
                <w:sz w:val="24"/>
                <w:szCs w:val="24"/>
                <w:u w:val="none"/>
                <w:lang w:eastAsia="zh-CN"/>
              </w:rPr>
            </w:pPr>
            <w:r>
              <w:rPr>
                <w:rFonts w:hint="default" w:ascii="宋体" w:hAnsi="宋体" w:eastAsia="宋体"/>
                <w:b w:val="0"/>
                <w:i w:val="0"/>
                <w:color w:val="000000"/>
                <w:sz w:val="24"/>
                <w:szCs w:val="24"/>
                <w:u w:val="none"/>
                <w:lang w:eastAsia="zh-CN"/>
              </w:rPr>
              <w:t>执法记录仪外形尺寸（背夹、外接设备除外）应≤87mm×57mm×28mm（长×宽×高）。</w:t>
            </w:r>
          </w:p>
        </w:tc>
      </w:tr>
      <w:tr>
        <w:trPr>
          <w:trHeight w:val="401"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rPr>
            </w:pPr>
            <w:r>
              <w:rPr>
                <w:rFonts w:hint="default" w:ascii="宋体" w:hAnsi="宋体" w:cs="宋体"/>
                <w:kern w:val="0"/>
                <w:sz w:val="24"/>
                <w:szCs w:val="24"/>
                <w:lang w:val="en-US"/>
              </w:rPr>
              <w:t>4</w:t>
            </w:r>
          </w:p>
        </w:tc>
        <w:tc>
          <w:tcPr>
            <w:tcW w:w="7674" w:type="dxa"/>
            <w:tcBorders>
              <w:top w:val="single" w:color="auto" w:sz="4" w:space="0"/>
              <w:left w:val="nil"/>
              <w:bottom w:val="single" w:color="auto" w:sz="4" w:space="0"/>
              <w:right w:val="single" w:color="auto" w:sz="4" w:space="0"/>
            </w:tcBorders>
            <w:vAlign w:val="center"/>
          </w:tcPr>
          <w:p>
            <w:pPr>
              <w:numPr>
                <w:numId w:val="0"/>
              </w:numPr>
              <w:spacing w:line="360" w:lineRule="auto"/>
              <w:rPr>
                <w:rFonts w:hint="default" w:ascii="宋体" w:hAnsi="宋体" w:eastAsia="宋体"/>
                <w:b w:val="0"/>
                <w:i w:val="0"/>
                <w:color w:val="000000"/>
                <w:sz w:val="24"/>
                <w:szCs w:val="24"/>
                <w:u w:val="none"/>
                <w:lang w:eastAsia="zh-CN"/>
              </w:rPr>
            </w:pPr>
            <w:r>
              <w:rPr>
                <w:rFonts w:hint="default" w:ascii="宋体" w:hAnsi="宋体" w:eastAsia="宋体"/>
                <w:b w:val="0"/>
                <w:i w:val="0"/>
                <w:color w:val="000000"/>
                <w:sz w:val="24"/>
                <w:szCs w:val="24"/>
                <w:u w:val="none"/>
                <w:lang w:eastAsia="zh-CN"/>
              </w:rPr>
              <w:t>执法记录仪的数据接口应符合GA/T 947.4-2015中5.1的要求。</w:t>
            </w:r>
          </w:p>
        </w:tc>
      </w:tr>
      <w:tr>
        <w:trPr>
          <w:trHeight w:val="401"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rPr>
            </w:pPr>
            <w:r>
              <w:rPr>
                <w:rFonts w:hint="default" w:ascii="宋体" w:hAnsi="宋体" w:cs="宋体"/>
                <w:kern w:val="0"/>
                <w:sz w:val="24"/>
                <w:szCs w:val="24"/>
                <w:lang w:val="en-US"/>
              </w:rPr>
              <w:t>5</w:t>
            </w:r>
          </w:p>
        </w:tc>
        <w:tc>
          <w:tcPr>
            <w:tcW w:w="7674" w:type="dxa"/>
            <w:tcBorders>
              <w:top w:val="single" w:color="auto" w:sz="4" w:space="0"/>
              <w:left w:val="nil"/>
              <w:bottom w:val="single" w:color="auto" w:sz="4" w:space="0"/>
              <w:right w:val="single" w:color="auto" w:sz="4" w:space="0"/>
            </w:tcBorders>
            <w:vAlign w:val="center"/>
          </w:tcPr>
          <w:p>
            <w:pPr>
              <w:numPr>
                <w:numId w:val="0"/>
              </w:numPr>
              <w:spacing w:line="360" w:lineRule="auto"/>
              <w:rPr>
                <w:rFonts w:hint="default" w:ascii="宋体" w:hAnsi="宋体" w:eastAsia="宋体"/>
                <w:b w:val="0"/>
                <w:i w:val="0"/>
                <w:color w:val="000000"/>
                <w:sz w:val="24"/>
                <w:szCs w:val="24"/>
                <w:u w:val="none"/>
                <w:lang w:eastAsia="zh-CN"/>
              </w:rPr>
            </w:pPr>
            <w:r>
              <w:rPr>
                <w:rFonts w:hint="default" w:ascii="宋体" w:hAnsi="宋体" w:eastAsia="宋体"/>
                <w:b w:val="0"/>
                <w:i w:val="0"/>
                <w:color w:val="000000"/>
                <w:sz w:val="24"/>
                <w:szCs w:val="24"/>
                <w:u w:val="none"/>
                <w:lang w:eastAsia="zh-CN"/>
              </w:rPr>
              <w:t>执法记录仪质量（外接设备除外）应≤183g。</w:t>
            </w:r>
          </w:p>
        </w:tc>
      </w:tr>
      <w:tr>
        <w:trPr>
          <w:trHeight w:val="401"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rPr>
            </w:pPr>
            <w:r>
              <w:rPr>
                <w:rFonts w:hint="default" w:ascii="宋体" w:hAnsi="宋体" w:cs="宋体"/>
                <w:kern w:val="0"/>
                <w:sz w:val="24"/>
                <w:szCs w:val="24"/>
                <w:lang w:val="en-US"/>
              </w:rPr>
              <w:t>6</w:t>
            </w:r>
          </w:p>
        </w:tc>
        <w:tc>
          <w:tcPr>
            <w:tcW w:w="7674" w:type="dxa"/>
            <w:tcBorders>
              <w:top w:val="single" w:color="auto" w:sz="4" w:space="0"/>
              <w:left w:val="nil"/>
              <w:bottom w:val="single" w:color="auto" w:sz="4" w:space="0"/>
              <w:right w:val="single" w:color="auto" w:sz="4" w:space="0"/>
            </w:tcBorders>
            <w:vAlign w:val="center"/>
          </w:tcPr>
          <w:p>
            <w:pPr>
              <w:numPr>
                <w:numId w:val="0"/>
              </w:numPr>
              <w:spacing w:line="360" w:lineRule="auto"/>
              <w:rPr>
                <w:rFonts w:hint="default" w:ascii="宋体" w:hAnsi="宋体" w:eastAsia="宋体"/>
                <w:b w:val="0"/>
                <w:i w:val="0"/>
                <w:color w:val="000000"/>
                <w:sz w:val="24"/>
                <w:szCs w:val="24"/>
                <w:u w:val="none"/>
                <w:lang w:eastAsia="zh-CN"/>
              </w:rPr>
            </w:pPr>
            <w:r>
              <w:rPr>
                <w:rFonts w:hint="default" w:ascii="宋体" w:hAnsi="宋体" w:eastAsia="宋体"/>
                <w:b w:val="0"/>
                <w:i w:val="0"/>
                <w:color w:val="000000"/>
                <w:sz w:val="24"/>
                <w:szCs w:val="24"/>
                <w:u w:val="none"/>
                <w:lang w:eastAsia="zh-CN"/>
              </w:rPr>
              <w:t>执法记录仪外壳防护等级应≥IP56。</w:t>
            </w:r>
          </w:p>
        </w:tc>
      </w:tr>
      <w:tr>
        <w:trPr>
          <w:trHeight w:val="401"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rPr>
            </w:pPr>
            <w:r>
              <w:rPr>
                <w:rFonts w:hint="default" w:ascii="宋体" w:hAnsi="宋体" w:cs="宋体"/>
                <w:kern w:val="0"/>
                <w:sz w:val="24"/>
                <w:szCs w:val="24"/>
                <w:lang w:val="en-US"/>
              </w:rPr>
              <w:t>7</w:t>
            </w:r>
          </w:p>
        </w:tc>
        <w:tc>
          <w:tcPr>
            <w:tcW w:w="7674" w:type="dxa"/>
            <w:tcBorders>
              <w:top w:val="single" w:color="auto" w:sz="4" w:space="0"/>
              <w:left w:val="nil"/>
              <w:bottom w:val="single" w:color="auto" w:sz="4" w:space="0"/>
              <w:right w:val="single" w:color="auto" w:sz="4" w:space="0"/>
            </w:tcBorders>
            <w:vAlign w:val="center"/>
          </w:tcPr>
          <w:p>
            <w:pPr>
              <w:numPr>
                <w:numId w:val="0"/>
              </w:numPr>
              <w:spacing w:line="360" w:lineRule="auto"/>
              <w:rPr>
                <w:rFonts w:hint="default" w:ascii="宋体" w:hAnsi="宋体" w:eastAsia="宋体"/>
                <w:b w:val="0"/>
                <w:i w:val="0"/>
                <w:color w:val="000000"/>
                <w:sz w:val="24"/>
                <w:szCs w:val="24"/>
                <w:u w:val="none"/>
                <w:lang w:eastAsia="zh-CN"/>
              </w:rPr>
            </w:pPr>
            <w:r>
              <w:rPr>
                <w:rFonts w:hint="default" w:ascii="宋体" w:hAnsi="宋体" w:eastAsia="宋体"/>
                <w:b w:val="0"/>
                <w:i w:val="0"/>
                <w:color w:val="000000"/>
                <w:sz w:val="24"/>
                <w:szCs w:val="24"/>
                <w:u w:val="none"/>
                <w:lang w:eastAsia="zh-CN"/>
              </w:rPr>
              <w:t>执法记录仪应具有以时间等方式浏览和回放本机存储的视音频、音频、照片等信息的功能。</w:t>
            </w:r>
          </w:p>
        </w:tc>
      </w:tr>
      <w:tr>
        <w:trPr>
          <w:trHeight w:val="401"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rPr>
            </w:pPr>
            <w:r>
              <w:rPr>
                <w:rFonts w:hint="default" w:ascii="宋体" w:hAnsi="宋体" w:cs="宋体"/>
                <w:kern w:val="0"/>
                <w:sz w:val="24"/>
                <w:szCs w:val="24"/>
                <w:lang w:val="en-US"/>
              </w:rPr>
              <w:t>8</w:t>
            </w:r>
          </w:p>
        </w:tc>
        <w:tc>
          <w:tcPr>
            <w:tcW w:w="7674" w:type="dxa"/>
            <w:tcBorders>
              <w:top w:val="single" w:color="auto" w:sz="4" w:space="0"/>
              <w:left w:val="nil"/>
              <w:bottom w:val="single" w:color="auto" w:sz="4" w:space="0"/>
              <w:right w:val="single" w:color="auto" w:sz="4" w:space="0"/>
            </w:tcBorders>
            <w:vAlign w:val="center"/>
          </w:tcPr>
          <w:p>
            <w:pPr>
              <w:numPr>
                <w:numId w:val="0"/>
              </w:numPr>
              <w:spacing w:line="360" w:lineRule="auto"/>
              <w:rPr>
                <w:rFonts w:hint="default" w:ascii="宋体" w:hAnsi="宋体" w:eastAsia="宋体"/>
                <w:b w:val="0"/>
                <w:i w:val="0"/>
                <w:color w:val="000000"/>
                <w:sz w:val="24"/>
                <w:szCs w:val="24"/>
                <w:u w:val="none"/>
                <w:lang w:eastAsia="zh-CN"/>
              </w:rPr>
            </w:pPr>
            <w:r>
              <w:rPr>
                <w:rFonts w:hint="default" w:ascii="宋体" w:hAnsi="宋体" w:eastAsia="宋体"/>
                <w:b w:val="0"/>
                <w:i w:val="0"/>
                <w:color w:val="000000"/>
                <w:sz w:val="24"/>
                <w:szCs w:val="24"/>
                <w:u w:val="none"/>
                <w:lang w:eastAsia="zh-CN"/>
              </w:rPr>
              <w:t>执法记录仪应对存储的数据加以保护，存储的数据不应被本机或未经授权的设备删除和覆盖。编码视频流应有防篡改、防非法复制等认证措施（如：水印叠加），以保证原始数据的完整性。执法记录仪在出现异常问题时应能重启，重启后已保存的数据不应丢失或损坏。</w:t>
            </w:r>
          </w:p>
        </w:tc>
      </w:tr>
      <w:tr>
        <w:trPr>
          <w:trHeight w:val="401"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rPr>
            </w:pPr>
            <w:r>
              <w:rPr>
                <w:rFonts w:hint="default" w:ascii="宋体" w:hAnsi="宋体" w:cs="宋体"/>
                <w:kern w:val="0"/>
                <w:sz w:val="24"/>
                <w:szCs w:val="24"/>
                <w:lang w:val="en-US"/>
              </w:rPr>
              <w:t>9</w:t>
            </w:r>
          </w:p>
        </w:tc>
        <w:tc>
          <w:tcPr>
            <w:tcW w:w="7674" w:type="dxa"/>
            <w:tcBorders>
              <w:top w:val="single" w:color="auto" w:sz="4" w:space="0"/>
              <w:left w:val="nil"/>
              <w:bottom w:val="single" w:color="auto" w:sz="4" w:space="0"/>
              <w:right w:val="single" w:color="auto" w:sz="4" w:space="0"/>
            </w:tcBorders>
            <w:vAlign w:val="center"/>
          </w:tcPr>
          <w:p>
            <w:pPr>
              <w:numPr>
                <w:numId w:val="0"/>
              </w:numPr>
              <w:spacing w:line="360" w:lineRule="auto"/>
              <w:rPr>
                <w:rFonts w:hint="default" w:ascii="宋体" w:hAnsi="宋体" w:eastAsia="宋体"/>
                <w:b w:val="0"/>
                <w:i w:val="0"/>
                <w:color w:val="000000"/>
                <w:sz w:val="24"/>
                <w:szCs w:val="24"/>
                <w:u w:val="none"/>
                <w:lang w:eastAsia="zh-CN"/>
              </w:rPr>
            </w:pPr>
            <w:r>
              <w:rPr>
                <w:rFonts w:hint="default" w:ascii="宋体" w:hAnsi="宋体" w:eastAsia="宋体"/>
                <w:b w:val="0"/>
                <w:i w:val="0"/>
                <w:color w:val="000000"/>
                <w:sz w:val="24"/>
                <w:szCs w:val="24"/>
                <w:u w:val="none"/>
                <w:lang w:eastAsia="zh-CN"/>
              </w:rPr>
              <w:t>执法记录仪可连接对讲机，为对讲机提供拾音器和扬声器。</w:t>
            </w:r>
          </w:p>
        </w:tc>
      </w:tr>
      <w:tr>
        <w:trPr>
          <w:trHeight w:val="401"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rPr>
            </w:pPr>
            <w:r>
              <w:rPr>
                <w:rFonts w:hint="default" w:ascii="宋体" w:hAnsi="宋体" w:cs="宋体"/>
                <w:kern w:val="0"/>
                <w:sz w:val="24"/>
                <w:szCs w:val="24"/>
                <w:lang w:val="en-US"/>
              </w:rPr>
              <w:t>10</w:t>
            </w:r>
          </w:p>
        </w:tc>
        <w:tc>
          <w:tcPr>
            <w:tcW w:w="7674" w:type="dxa"/>
            <w:tcBorders>
              <w:top w:val="single" w:color="auto" w:sz="4" w:space="0"/>
              <w:left w:val="nil"/>
              <w:bottom w:val="single" w:color="auto" w:sz="4" w:space="0"/>
              <w:right w:val="single" w:color="auto" w:sz="4" w:space="0"/>
            </w:tcBorders>
            <w:vAlign w:val="center"/>
          </w:tcPr>
          <w:p>
            <w:pPr>
              <w:numPr>
                <w:numId w:val="0"/>
              </w:numPr>
              <w:spacing w:line="360" w:lineRule="auto"/>
              <w:rPr>
                <w:rFonts w:hint="default" w:ascii="宋体" w:hAnsi="宋体" w:eastAsia="宋体"/>
                <w:b w:val="0"/>
                <w:i w:val="0"/>
                <w:color w:val="000000"/>
                <w:sz w:val="24"/>
                <w:szCs w:val="24"/>
                <w:u w:val="none"/>
                <w:lang w:eastAsia="zh-CN"/>
              </w:rPr>
            </w:pPr>
            <w:r>
              <w:rPr>
                <w:rFonts w:hint="default" w:ascii="宋体" w:hAnsi="宋体" w:eastAsia="宋体"/>
                <w:b w:val="0"/>
                <w:i w:val="0"/>
                <w:color w:val="000000"/>
                <w:sz w:val="24"/>
                <w:szCs w:val="24"/>
                <w:u w:val="none"/>
                <w:lang w:eastAsia="zh-CN"/>
              </w:rPr>
              <w:t>执法记录仪应具有夜视功能，在开启夜视功能后，有效拍摄距离应≥3m，有效拍摄距离处应能看清人物面部特征，红外补光范围在3m处应覆盖摄录画面70%以上面积。</w:t>
            </w:r>
          </w:p>
        </w:tc>
      </w:tr>
      <w:tr>
        <w:trPr>
          <w:trHeight w:val="401"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rPr>
            </w:pPr>
            <w:r>
              <w:rPr>
                <w:rFonts w:hint="default" w:ascii="宋体" w:hAnsi="宋体" w:cs="宋体"/>
                <w:kern w:val="0"/>
                <w:sz w:val="24"/>
                <w:szCs w:val="24"/>
                <w:lang w:val="en-US"/>
              </w:rPr>
              <w:t>11</w:t>
            </w:r>
          </w:p>
        </w:tc>
        <w:tc>
          <w:tcPr>
            <w:tcW w:w="7674" w:type="dxa"/>
            <w:tcBorders>
              <w:top w:val="single" w:color="auto" w:sz="4" w:space="0"/>
              <w:left w:val="nil"/>
              <w:bottom w:val="single" w:color="auto" w:sz="4" w:space="0"/>
              <w:right w:val="single" w:color="auto" w:sz="4" w:space="0"/>
            </w:tcBorders>
            <w:vAlign w:val="center"/>
          </w:tcPr>
          <w:p>
            <w:pPr>
              <w:numPr>
                <w:numId w:val="0"/>
              </w:numPr>
              <w:spacing w:line="360" w:lineRule="auto"/>
              <w:rPr>
                <w:rFonts w:hint="default" w:ascii="宋体" w:hAnsi="宋体" w:eastAsia="宋体"/>
                <w:b w:val="0"/>
                <w:i w:val="0"/>
                <w:color w:val="000000"/>
                <w:sz w:val="24"/>
                <w:szCs w:val="24"/>
                <w:u w:val="none"/>
                <w:lang w:eastAsia="zh-CN"/>
              </w:rPr>
            </w:pPr>
            <w:r>
              <w:rPr>
                <w:rFonts w:hint="default" w:ascii="宋体" w:hAnsi="宋体" w:eastAsia="宋体"/>
                <w:b w:val="0"/>
                <w:i w:val="0"/>
                <w:color w:val="000000"/>
                <w:sz w:val="24"/>
                <w:szCs w:val="24"/>
                <w:u w:val="none"/>
                <w:lang w:eastAsia="zh-CN"/>
              </w:rPr>
              <w:t>执法记录仪应具有彩色显示屏，显示屏对角线尺寸应≥2.0英寸。显示全场白测试信号时最大亮度应≥350cd/㎡。</w:t>
            </w:r>
          </w:p>
        </w:tc>
      </w:tr>
      <w:tr>
        <w:trPr>
          <w:trHeight w:val="401"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rPr>
            </w:pPr>
            <w:r>
              <w:rPr>
                <w:rFonts w:hint="default" w:ascii="宋体" w:hAnsi="宋体" w:cs="宋体"/>
                <w:kern w:val="0"/>
                <w:sz w:val="24"/>
                <w:szCs w:val="24"/>
                <w:lang w:val="en-US"/>
              </w:rPr>
              <w:t>12</w:t>
            </w:r>
          </w:p>
        </w:tc>
        <w:tc>
          <w:tcPr>
            <w:tcW w:w="7674" w:type="dxa"/>
            <w:tcBorders>
              <w:top w:val="single" w:color="auto" w:sz="4" w:space="0"/>
              <w:left w:val="nil"/>
              <w:bottom w:val="single" w:color="auto" w:sz="4" w:space="0"/>
              <w:right w:val="single" w:color="auto" w:sz="4" w:space="0"/>
            </w:tcBorders>
            <w:vAlign w:val="center"/>
          </w:tcPr>
          <w:p>
            <w:pPr>
              <w:numPr>
                <w:numId w:val="0"/>
              </w:numPr>
              <w:spacing w:line="360" w:lineRule="auto"/>
              <w:rPr>
                <w:rFonts w:hint="default" w:ascii="宋体" w:hAnsi="宋体" w:eastAsia="宋体"/>
                <w:b w:val="0"/>
                <w:i w:val="0"/>
                <w:color w:val="000000"/>
                <w:sz w:val="24"/>
                <w:szCs w:val="24"/>
                <w:u w:val="none"/>
                <w:lang w:eastAsia="zh-CN"/>
              </w:rPr>
            </w:pPr>
            <w:r>
              <w:rPr>
                <w:rFonts w:hint="default" w:ascii="宋体" w:hAnsi="宋体" w:eastAsia="宋体"/>
                <w:b w:val="0"/>
                <w:i w:val="0"/>
                <w:color w:val="000000"/>
                <w:sz w:val="24"/>
                <w:szCs w:val="24"/>
                <w:u w:val="none"/>
                <w:lang w:eastAsia="zh-CN"/>
              </w:rPr>
              <w:t>执法记录仪摄像头的水平视场角在分辨率1920×1080条件下应≥124°执法记录仪在视频分辨率为1920×1080时，分辨力≥600线；在视频分辨率为1280×720时，分辨力≥500线，帧率为≥</w:t>
            </w:r>
            <w:r>
              <w:rPr>
                <w:rFonts w:hint="default" w:ascii="宋体" w:hAnsi="宋体"/>
                <w:b w:val="0"/>
                <w:i w:val="0"/>
                <w:color w:val="000000"/>
                <w:sz w:val="24"/>
                <w:szCs w:val="24"/>
                <w:u w:val="none"/>
                <w:lang w:val="en-US" w:eastAsia="zh-CN"/>
              </w:rPr>
              <w:t>25</w:t>
            </w:r>
            <w:r>
              <w:rPr>
                <w:rFonts w:hint="default" w:ascii="宋体" w:hAnsi="宋体" w:eastAsia="宋体"/>
                <w:b w:val="0"/>
                <w:i w:val="0"/>
                <w:color w:val="000000"/>
                <w:sz w:val="24"/>
                <w:szCs w:val="24"/>
                <w:u w:val="none"/>
                <w:lang w:eastAsia="zh-CN"/>
              </w:rPr>
              <w:t>帧/s。在生产厂声明的所有像素下，照片分辨力（像素为8000×4500）≥1200线。</w:t>
            </w:r>
          </w:p>
        </w:tc>
      </w:tr>
      <w:tr>
        <w:trPr>
          <w:trHeight w:val="401"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rPr>
            </w:pPr>
            <w:r>
              <w:rPr>
                <w:rFonts w:hint="default" w:ascii="宋体" w:hAnsi="宋体" w:cs="宋体"/>
                <w:kern w:val="0"/>
                <w:sz w:val="24"/>
                <w:szCs w:val="24"/>
                <w:lang w:val="en-US"/>
              </w:rPr>
              <w:t>13</w:t>
            </w:r>
          </w:p>
        </w:tc>
        <w:tc>
          <w:tcPr>
            <w:tcW w:w="7674" w:type="dxa"/>
            <w:tcBorders>
              <w:top w:val="single" w:color="auto" w:sz="4" w:space="0"/>
              <w:left w:val="nil"/>
              <w:bottom w:val="single" w:color="auto" w:sz="4" w:space="0"/>
              <w:right w:val="single" w:color="auto" w:sz="4" w:space="0"/>
            </w:tcBorders>
            <w:vAlign w:val="center"/>
          </w:tcPr>
          <w:p>
            <w:pPr>
              <w:numPr>
                <w:numId w:val="0"/>
              </w:numPr>
              <w:spacing w:line="360" w:lineRule="auto"/>
              <w:rPr>
                <w:rFonts w:hint="default" w:ascii="宋体" w:hAnsi="宋体" w:eastAsia="宋体"/>
                <w:b w:val="0"/>
                <w:i w:val="0"/>
                <w:color w:val="000000"/>
                <w:sz w:val="24"/>
                <w:szCs w:val="24"/>
                <w:u w:val="none"/>
                <w:lang w:eastAsia="zh-CN"/>
              </w:rPr>
            </w:pPr>
            <w:r>
              <w:rPr>
                <w:rFonts w:hint="default" w:ascii="宋体" w:hAnsi="宋体" w:eastAsia="宋体"/>
                <w:b w:val="0"/>
                <w:i w:val="0"/>
                <w:color w:val="000000"/>
                <w:sz w:val="24"/>
                <w:szCs w:val="24"/>
                <w:u w:val="none"/>
                <w:lang w:eastAsia="zh-CN"/>
              </w:rPr>
              <w:t>执法记录仪录像键单独前置，</w:t>
            </w:r>
            <w:r>
              <w:rPr>
                <w:rFonts w:hint="eastAsia"/>
                <w:sz w:val="24"/>
                <w:szCs w:val="24"/>
                <w:highlight w:val="none"/>
                <w:lang w:val="en-US" w:eastAsia="zh-CN"/>
              </w:rPr>
              <w:t>关机状态长按设备自动开机录像，</w:t>
            </w:r>
            <w:r>
              <w:rPr>
                <w:rFonts w:hint="default" w:ascii="宋体" w:hAnsi="宋体" w:eastAsia="宋体"/>
                <w:b w:val="0"/>
                <w:i w:val="0"/>
                <w:color w:val="000000"/>
                <w:sz w:val="24"/>
                <w:szCs w:val="24"/>
                <w:u w:val="none"/>
                <w:lang w:eastAsia="zh-CN"/>
              </w:rPr>
              <w:t>方便操作。执法记录仪应满足A级要求：应能支持执法记录仪连续摄录时间8h。执法记录仪应具有电池欠压、存储溢出报警功能，外接摄像头的执法记录仪应有视频丢失报警功能。电池欠压报警后电池剩余容量应能保证执法记录仪正常摄录不少于5min，但不超过30min。</w:t>
            </w:r>
          </w:p>
        </w:tc>
      </w:tr>
      <w:tr>
        <w:trPr>
          <w:trHeight w:val="401"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r>
              <w:rPr>
                <w:rFonts w:hint="default" w:ascii="宋体" w:hAnsi="宋体" w:cs="宋体"/>
                <w:sz w:val="24"/>
                <w:szCs w:val="24"/>
                <w:lang w:val="en-US"/>
              </w:rPr>
              <w:t>14</w:t>
            </w:r>
          </w:p>
        </w:tc>
        <w:tc>
          <w:tcPr>
            <w:tcW w:w="7674" w:type="dxa"/>
            <w:tcBorders>
              <w:top w:val="single" w:color="auto" w:sz="4" w:space="0"/>
              <w:left w:val="nil"/>
              <w:bottom w:val="single" w:color="auto" w:sz="4" w:space="0"/>
              <w:right w:val="single" w:color="auto" w:sz="4" w:space="0"/>
            </w:tcBorders>
            <w:vAlign w:val="center"/>
          </w:tcPr>
          <w:p>
            <w:pPr>
              <w:numPr>
                <w:numId w:val="0"/>
              </w:numPr>
              <w:spacing w:line="360" w:lineRule="auto"/>
              <w:rPr>
                <w:rFonts w:hint="default" w:ascii="宋体" w:hAnsi="宋体" w:eastAsia="宋体"/>
                <w:b w:val="0"/>
                <w:i w:val="0"/>
                <w:color w:val="000000"/>
                <w:sz w:val="24"/>
                <w:szCs w:val="24"/>
                <w:u w:val="none"/>
                <w:lang w:eastAsia="zh-CN"/>
              </w:rPr>
            </w:pPr>
            <w:r>
              <w:rPr>
                <w:rFonts w:hint="default" w:ascii="宋体" w:hAnsi="宋体" w:eastAsia="宋体"/>
                <w:b w:val="0"/>
                <w:i w:val="0"/>
                <w:color w:val="000000"/>
                <w:sz w:val="24"/>
                <w:szCs w:val="24"/>
                <w:u w:val="none"/>
                <w:lang w:eastAsia="zh-CN"/>
              </w:rPr>
              <w:t>执法记录仪应能通过执法数据采集设备、随机配备的充电设备(需配备专用适配器和车载充电器)进行充电，并有明显的充电及完成状态指示。</w:t>
            </w:r>
          </w:p>
        </w:tc>
      </w:tr>
      <w:tr>
        <w:trPr>
          <w:trHeight w:val="401"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rPr>
            </w:pPr>
            <w:r>
              <w:rPr>
                <w:rFonts w:hint="default" w:ascii="宋体" w:hAnsi="宋体" w:cs="宋体"/>
                <w:kern w:val="0"/>
                <w:sz w:val="24"/>
                <w:szCs w:val="24"/>
                <w:lang w:val="en-US"/>
              </w:rPr>
              <w:t>15</w:t>
            </w:r>
          </w:p>
        </w:tc>
        <w:tc>
          <w:tcPr>
            <w:tcW w:w="7674" w:type="dxa"/>
            <w:tcBorders>
              <w:top w:val="single" w:color="auto" w:sz="4" w:space="0"/>
              <w:left w:val="nil"/>
              <w:bottom w:val="single" w:color="auto" w:sz="4" w:space="0"/>
              <w:right w:val="single" w:color="auto" w:sz="4" w:space="0"/>
            </w:tcBorders>
            <w:vAlign w:val="center"/>
          </w:tcPr>
          <w:p>
            <w:pPr>
              <w:numPr>
                <w:numId w:val="0"/>
              </w:numPr>
              <w:spacing w:line="360" w:lineRule="auto"/>
              <w:rPr>
                <w:rFonts w:hint="default" w:ascii="宋体" w:hAnsi="宋体" w:eastAsia="宋体"/>
                <w:b w:val="0"/>
                <w:i w:val="0"/>
                <w:color w:val="000000"/>
                <w:sz w:val="24"/>
                <w:szCs w:val="24"/>
                <w:u w:val="none"/>
                <w:lang w:eastAsia="zh-CN"/>
              </w:rPr>
            </w:pPr>
            <w:r>
              <w:rPr>
                <w:rFonts w:hint="default" w:ascii="宋体" w:hAnsi="宋体" w:eastAsia="宋体"/>
                <w:b w:val="0"/>
                <w:i w:val="0"/>
                <w:color w:val="000000"/>
                <w:sz w:val="24"/>
                <w:szCs w:val="24"/>
                <w:u w:val="none"/>
                <w:lang w:eastAsia="zh-CN"/>
              </w:rPr>
              <w:t>执法记录仪在摄录过程中应能通过一键操作的方式对重点文件进行标记，标记的文件应能在管理平台中进行检索，并可与其他文件进行区分。执法记录仪的时间与标准时的计时误差应≤3s/天。执法记录仪记录的视频在分辨率1920×1080条件下几何失真应≤13.8%。裸机自由跌落高度应≥2000mm，水泥地面任意4个面各跌落1次，跌落后应能正常工作，存储的数据不应丢失。</w:t>
            </w:r>
          </w:p>
        </w:tc>
      </w:tr>
      <w:tr>
        <w:trPr>
          <w:trHeight w:val="401"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rPr>
            </w:pPr>
            <w:r>
              <w:rPr>
                <w:rFonts w:hint="default" w:ascii="宋体" w:hAnsi="宋体" w:cs="宋体"/>
                <w:kern w:val="0"/>
                <w:sz w:val="24"/>
                <w:szCs w:val="24"/>
                <w:lang w:val="en-US"/>
              </w:rPr>
              <w:t>16</w:t>
            </w:r>
          </w:p>
        </w:tc>
        <w:tc>
          <w:tcPr>
            <w:tcW w:w="7674" w:type="dxa"/>
            <w:tcBorders>
              <w:top w:val="single" w:color="auto" w:sz="4" w:space="0"/>
              <w:left w:val="nil"/>
              <w:bottom w:val="single" w:color="auto" w:sz="4" w:space="0"/>
              <w:right w:val="single" w:color="auto" w:sz="4" w:space="0"/>
            </w:tcBorders>
            <w:vAlign w:val="center"/>
          </w:tcPr>
          <w:p>
            <w:pPr>
              <w:numPr>
                <w:numId w:val="0"/>
              </w:numPr>
              <w:spacing w:line="360" w:lineRule="auto"/>
              <w:rPr>
                <w:rFonts w:hint="eastAsia" w:ascii="宋体" w:hAnsi="宋体" w:eastAsia="宋体" w:cs="宋体"/>
                <w:kern w:val="0"/>
                <w:sz w:val="24"/>
                <w:szCs w:val="24"/>
              </w:rPr>
            </w:pPr>
            <w:r>
              <w:rPr>
                <w:rFonts w:hint="default" w:ascii="宋体" w:hAnsi="宋体" w:eastAsia="宋体"/>
                <w:b w:val="0"/>
                <w:i w:val="0"/>
                <w:color w:val="000000"/>
                <w:sz w:val="24"/>
                <w:szCs w:val="24"/>
                <w:u w:val="none"/>
                <w:lang w:eastAsia="zh-CN"/>
              </w:rPr>
              <w:t>执法记录仪应能在摄录时按下录音键保存当前录像文件后开始录音，在录音时按下摄录键保存当前录音文件后开始摄录。</w:t>
            </w:r>
          </w:p>
        </w:tc>
      </w:tr>
      <w:tr>
        <w:trPr>
          <w:trHeight w:val="90"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default" w:ascii="宋体" w:hAnsi="宋体" w:cs="宋体"/>
                <w:kern w:val="0"/>
                <w:sz w:val="24"/>
                <w:szCs w:val="24"/>
                <w:lang w:val="en-US"/>
              </w:rPr>
            </w:pPr>
            <w:r>
              <w:rPr>
                <w:rFonts w:hint="default" w:ascii="宋体" w:hAnsi="宋体" w:cs="宋体"/>
                <w:kern w:val="0"/>
                <w:sz w:val="24"/>
                <w:szCs w:val="24"/>
                <w:lang w:val="en-US"/>
              </w:rPr>
              <w:t>17</w:t>
            </w:r>
          </w:p>
        </w:tc>
        <w:tc>
          <w:tcPr>
            <w:tcW w:w="7674" w:type="dxa"/>
            <w:tcBorders>
              <w:top w:val="single" w:color="auto" w:sz="4" w:space="0"/>
              <w:left w:val="nil"/>
              <w:bottom w:val="single" w:color="auto" w:sz="4" w:space="0"/>
              <w:right w:val="single" w:color="auto" w:sz="4" w:space="0"/>
            </w:tcBorders>
            <w:vAlign w:val="center"/>
          </w:tcPr>
          <w:p>
            <w:pPr>
              <w:numPr>
                <w:numId w:val="0"/>
              </w:numPr>
              <w:spacing w:line="360" w:lineRule="auto"/>
              <w:rPr>
                <w:rFonts w:hint="eastAsia" w:ascii="宋体" w:hAnsi="宋体" w:eastAsia="宋体" w:cs="宋体"/>
                <w:sz w:val="24"/>
                <w:szCs w:val="24"/>
                <w:highlight w:val="none"/>
              </w:rPr>
            </w:pPr>
            <w:r>
              <w:rPr>
                <w:rFonts w:hint="eastAsia"/>
                <w:sz w:val="24"/>
                <w:szCs w:val="24"/>
                <w:highlight w:val="none"/>
                <w:lang w:val="en-US" w:eastAsia="zh-CN"/>
              </w:rPr>
              <w:t>菜单键设计：执法记录仪具有独立的菜单键设计，通过菜单键设置执法记录仪功能参数。</w:t>
            </w:r>
          </w:p>
        </w:tc>
      </w:tr>
      <w:tr>
        <w:trPr>
          <w:trHeight w:val="365" w:hRule="atLeast"/>
        </w:trPr>
        <w:tc>
          <w:tcPr>
            <w:tcW w:w="9628"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注：</w:t>
            </w:r>
            <w:r>
              <w:rPr>
                <w:rFonts w:hint="default" w:ascii="宋体" w:hAnsi="宋体" w:cs="宋体"/>
                <w:kern w:val="0"/>
                <w:sz w:val="24"/>
                <w:szCs w:val="24"/>
                <w:lang w:val="en-US"/>
              </w:rPr>
              <w:t>1.</w:t>
            </w:r>
            <w:r>
              <w:rPr>
                <w:rFonts w:hint="eastAsia" w:ascii="宋体" w:hAnsi="宋体" w:eastAsia="宋体" w:cs="宋体"/>
                <w:kern w:val="0"/>
                <w:sz w:val="24"/>
                <w:szCs w:val="24"/>
              </w:rPr>
              <w:t>“参数性质”标“*”表示此参数为主要技术参数。</w:t>
            </w:r>
          </w:p>
          <w:p>
            <w:pPr>
              <w:widowControl/>
              <w:spacing w:line="360" w:lineRule="auto"/>
              <w:jc w:val="left"/>
              <w:rPr>
                <w:rFonts w:hint="eastAsia" w:ascii="宋体" w:hAnsi="宋体" w:eastAsia="宋体" w:cs="宋体"/>
                <w:kern w:val="0"/>
                <w:sz w:val="24"/>
                <w:szCs w:val="24"/>
                <w:lang w:val="en-US"/>
              </w:rPr>
            </w:pPr>
            <w:r>
              <w:rPr>
                <w:rFonts w:hint="default" w:ascii="宋体" w:hAnsi="宋体" w:cs="宋体"/>
                <w:kern w:val="0"/>
                <w:sz w:val="24"/>
                <w:szCs w:val="24"/>
                <w:lang w:val="en-US"/>
              </w:rPr>
              <w:t xml:space="preserve">    2.</w:t>
            </w:r>
            <w:r>
              <w:rPr>
                <w:rFonts w:hint="eastAsia" w:ascii="宋体" w:hAnsi="宋体" w:cs="宋体"/>
                <w:kern w:val="0"/>
                <w:sz w:val="24"/>
                <w:szCs w:val="24"/>
                <w:lang w:val="en-US" w:eastAsia="zh-CN"/>
              </w:rPr>
              <w:t>以上技术要求如涉及品牌及型号仅供参考，并无局限性，投标人可以选择不低于参考品牌的其他品牌产品。</w:t>
            </w:r>
          </w:p>
        </w:tc>
      </w:tr>
    </w:tbl>
    <w:p>
      <w:pPr>
        <w:tabs>
          <w:tab w:val="left" w:pos="2940"/>
        </w:tabs>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附表2技术参数和性能指标。货物名称：</w:t>
      </w:r>
      <w:r>
        <w:rPr>
          <w:rFonts w:hint="eastAsia" w:ascii="宋体" w:hAnsi="宋体" w:cs="宋体"/>
          <w:b w:val="0"/>
          <w:bCs w:val="0"/>
          <w:sz w:val="24"/>
          <w:szCs w:val="24"/>
          <w:highlight w:val="none"/>
          <w:u w:val="single" w:color="auto"/>
          <w:lang w:eastAsia="zh-CN"/>
        </w:rPr>
        <w:t>（防暴盾牌）</w:t>
      </w:r>
      <w:r>
        <w:rPr>
          <w:rFonts w:hint="eastAsia" w:ascii="宋体" w:hAnsi="宋体" w:cs="宋体"/>
          <w:b/>
          <w:bCs/>
          <w:sz w:val="24"/>
          <w:szCs w:val="24"/>
          <w:highlight w:val="none"/>
          <w:u w:val="single" w:color="auto"/>
          <w:lang w:val="en-US" w:eastAsia="zh-CN"/>
        </w:rPr>
        <w:t>43</w:t>
      </w:r>
      <w:r>
        <w:rPr>
          <w:rFonts w:hint="eastAsia" w:ascii="宋体" w:hAnsi="宋体" w:cs="宋体"/>
          <w:b w:val="0"/>
          <w:bCs w:val="0"/>
          <w:sz w:val="24"/>
          <w:szCs w:val="24"/>
          <w:highlight w:val="none"/>
          <w:u w:val="single" w:color="auto"/>
          <w:lang w:val="en-US" w:eastAsia="zh-CN"/>
        </w:rPr>
        <w:t>块</w:t>
      </w:r>
      <w:r>
        <w:rPr>
          <w:rFonts w:hint="eastAsia" w:ascii="宋体" w:hAnsi="宋体" w:eastAsia="宋体" w:cs="宋体"/>
          <w:b w:val="0"/>
          <w:bCs w:val="0"/>
          <w:sz w:val="24"/>
          <w:szCs w:val="24"/>
          <w:highlight w:val="none"/>
          <w:u w:val="single" w:color="auto"/>
        </w:rPr>
        <w:t xml:space="preserve"> </w:t>
      </w:r>
      <w:r>
        <w:rPr>
          <w:rFonts w:hint="eastAsia" w:ascii="宋体" w:hAnsi="宋体" w:eastAsia="宋体" w:cs="宋体"/>
          <w:b w:val="0"/>
          <w:bCs w:val="0"/>
          <w:sz w:val="24"/>
          <w:szCs w:val="24"/>
          <w:highlight w:val="none"/>
          <w:u w:val="single"/>
        </w:rPr>
        <w:t xml:space="preserve"> </w:t>
      </w:r>
      <w:r>
        <w:rPr>
          <w:rFonts w:hint="eastAsia" w:ascii="宋体" w:hAnsi="宋体" w:eastAsia="宋体" w:cs="宋体"/>
          <w:b w:val="0"/>
          <w:bCs w:val="0"/>
          <w:sz w:val="24"/>
          <w:szCs w:val="24"/>
          <w:highlight w:val="none"/>
        </w:rPr>
        <w:t>。</w:t>
      </w:r>
    </w:p>
    <w:tbl>
      <w:tblPr>
        <w:tblW w:w="96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31"/>
        <w:gridCol w:w="885"/>
        <w:gridCol w:w="7512"/>
      </w:tblGrid>
      <w:tr>
        <w:trPr>
          <w:trHeight w:val="212"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参数</w:t>
            </w:r>
          </w:p>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性质</w:t>
            </w:r>
          </w:p>
        </w:tc>
        <w:tc>
          <w:tcPr>
            <w:tcW w:w="8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编号</w:t>
            </w:r>
          </w:p>
        </w:tc>
        <w:tc>
          <w:tcPr>
            <w:tcW w:w="751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技术参数和性能指标</w:t>
            </w:r>
          </w:p>
        </w:tc>
      </w:tr>
      <w:tr>
        <w:trPr>
          <w:trHeight w:val="212"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val="en-US"/>
              </w:rPr>
            </w:pPr>
          </w:p>
        </w:tc>
        <w:tc>
          <w:tcPr>
            <w:tcW w:w="8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val="en-US"/>
              </w:rPr>
            </w:pPr>
            <w:r>
              <w:rPr>
                <w:rFonts w:hint="default" w:ascii="宋体" w:hAnsi="宋体" w:cs="宋体"/>
                <w:sz w:val="24"/>
                <w:szCs w:val="24"/>
                <w:lang w:val="en-US"/>
              </w:rPr>
              <w:t>1</w:t>
            </w:r>
          </w:p>
        </w:tc>
        <w:tc>
          <w:tcPr>
            <w:tcW w:w="7512"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lang w:eastAsia="zh-CN"/>
              </w:rPr>
              <w:t>防暴盾牌的盾体采用透明PC板制成，背面有握把和臂带。</w:t>
            </w:r>
          </w:p>
        </w:tc>
      </w:tr>
      <w:tr>
        <w:trPr>
          <w:trHeight w:val="212"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8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2</w:t>
            </w:r>
          </w:p>
        </w:tc>
        <w:tc>
          <w:tcPr>
            <w:tcW w:w="7512" w:type="dxa"/>
            <w:tcBorders>
              <w:top w:val="single" w:color="auto" w:sz="4" w:space="0"/>
              <w:left w:val="nil"/>
              <w:bottom w:val="single" w:color="auto" w:sz="4" w:space="0"/>
              <w:right w:val="single" w:color="auto" w:sz="4" w:space="0"/>
            </w:tcBorders>
            <w:vAlign w:val="center"/>
          </w:tcPr>
          <w:p>
            <w:pPr>
              <w:widowControl w:val="0"/>
              <w:wordWrap/>
              <w:adjustRightInd w:val="0"/>
              <w:snapToGrid w:val="0"/>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重量≤2.03kg</w:t>
            </w:r>
          </w:p>
        </w:tc>
      </w:tr>
      <w:tr>
        <w:trPr>
          <w:trHeight w:val="212"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8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3</w:t>
            </w:r>
          </w:p>
        </w:tc>
        <w:tc>
          <w:tcPr>
            <w:tcW w:w="7512" w:type="dxa"/>
            <w:tcBorders>
              <w:top w:val="single" w:color="auto" w:sz="4" w:space="0"/>
              <w:left w:val="nil"/>
              <w:bottom w:val="single" w:color="auto" w:sz="4" w:space="0"/>
              <w:right w:val="single" w:color="auto" w:sz="4" w:space="0"/>
            </w:tcBorders>
            <w:vAlign w:val="center"/>
          </w:tcPr>
          <w:p>
            <w:pPr>
              <w:widowControl w:val="0"/>
              <w:wordWrap/>
              <w:adjustRightInd w:val="0"/>
              <w:snapToGrid w:val="0"/>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防护面积≥0.45 ㎡</w:t>
            </w:r>
          </w:p>
        </w:tc>
      </w:tr>
      <w:tr>
        <w:trPr>
          <w:trHeight w:val="212"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p>
        </w:tc>
        <w:tc>
          <w:tcPr>
            <w:tcW w:w="8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4</w:t>
            </w:r>
          </w:p>
        </w:tc>
        <w:tc>
          <w:tcPr>
            <w:tcW w:w="7512" w:type="dxa"/>
            <w:tcBorders>
              <w:top w:val="single" w:color="auto" w:sz="4" w:space="0"/>
              <w:left w:val="nil"/>
              <w:bottom w:val="single" w:color="auto" w:sz="4" w:space="0"/>
              <w:right w:val="single" w:color="auto" w:sz="4" w:space="0"/>
            </w:tcBorders>
            <w:vAlign w:val="center"/>
          </w:tcPr>
          <w:p>
            <w:pPr>
              <w:widowControl w:val="0"/>
              <w:wordWrap/>
              <w:adjustRightInd w:val="0"/>
              <w:snapToGrid w:val="0"/>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盾牌宽度≥0.5m</w:t>
            </w:r>
          </w:p>
        </w:tc>
      </w:tr>
      <w:tr>
        <w:trPr>
          <w:trHeight w:val="212"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p>
        </w:tc>
        <w:tc>
          <w:tcPr>
            <w:tcW w:w="8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5</w:t>
            </w:r>
          </w:p>
        </w:tc>
        <w:tc>
          <w:tcPr>
            <w:tcW w:w="7512"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eastAsia" w:ascii="宋体" w:hAnsi="宋体" w:eastAsia="宋体" w:cs="宋体"/>
                <w:sz w:val="24"/>
                <w:szCs w:val="24"/>
              </w:rPr>
            </w:pPr>
            <w:r>
              <w:rPr>
                <w:rFonts w:hint="eastAsia" w:ascii="宋体" w:hAnsi="宋体" w:eastAsia="宋体" w:cs="宋体"/>
                <w:sz w:val="24"/>
                <w:szCs w:val="24"/>
                <w:lang w:eastAsia="zh-CN"/>
              </w:rPr>
              <w:t>握把连接强度:在握把与盾体间施加≥500N 的拉力握把不会断裂、松动或脱落</w:t>
            </w:r>
          </w:p>
        </w:tc>
      </w:tr>
      <w:tr>
        <w:trPr>
          <w:trHeight w:val="212"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p>
        </w:tc>
        <w:tc>
          <w:tcPr>
            <w:tcW w:w="8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6</w:t>
            </w:r>
          </w:p>
        </w:tc>
        <w:tc>
          <w:tcPr>
            <w:tcW w:w="7512" w:type="dxa"/>
            <w:tcBorders>
              <w:top w:val="single" w:color="auto" w:sz="4" w:space="0"/>
              <w:left w:val="nil"/>
              <w:bottom w:val="single" w:color="auto" w:sz="4" w:space="0"/>
              <w:right w:val="single" w:color="auto" w:sz="4" w:space="0"/>
            </w:tcBorders>
            <w:vAlign w:val="center"/>
          </w:tcPr>
          <w:p>
            <w:pPr>
              <w:widowControl w:val="0"/>
              <w:wordWrap/>
              <w:adjustRightInd w:val="0"/>
              <w:snapToGrid w:val="0"/>
              <w:spacing w:line="360" w:lineRule="auto"/>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臂带连接强度: 在臂带与盾体间施加≥500N 的拉力臂带不会断裂、松动或脱落。</w:t>
            </w:r>
          </w:p>
        </w:tc>
      </w:tr>
      <w:tr>
        <w:trPr>
          <w:trHeight w:val="212"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p>
        </w:tc>
        <w:tc>
          <w:tcPr>
            <w:tcW w:w="8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7</w:t>
            </w:r>
          </w:p>
        </w:tc>
        <w:tc>
          <w:tcPr>
            <w:tcW w:w="7512" w:type="dxa"/>
            <w:tcBorders>
              <w:top w:val="single" w:color="auto" w:sz="4" w:space="0"/>
              <w:left w:val="nil"/>
              <w:bottom w:val="single" w:color="auto" w:sz="4" w:space="0"/>
              <w:right w:val="single" w:color="auto" w:sz="4" w:space="0"/>
            </w:tcBorders>
            <w:vAlign w:val="center"/>
          </w:tcPr>
          <w:p>
            <w:pPr>
              <w:widowControl w:val="0"/>
              <w:wordWrap/>
              <w:adjustRightInd w:val="0"/>
              <w:snapToGrid w:val="0"/>
              <w:spacing w:line="360" w:lineRule="auto"/>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透光率：≥88.5%</w:t>
            </w:r>
          </w:p>
        </w:tc>
      </w:tr>
      <w:tr>
        <w:trPr>
          <w:trHeight w:val="212"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p>
        </w:tc>
        <w:tc>
          <w:tcPr>
            <w:tcW w:w="8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8</w:t>
            </w:r>
          </w:p>
        </w:tc>
        <w:tc>
          <w:tcPr>
            <w:tcW w:w="7512" w:type="dxa"/>
            <w:tcBorders>
              <w:top w:val="single" w:color="auto" w:sz="4" w:space="0"/>
              <w:left w:val="nil"/>
              <w:bottom w:val="single" w:color="auto" w:sz="4" w:space="0"/>
              <w:right w:val="single" w:color="auto" w:sz="4" w:space="0"/>
            </w:tcBorders>
            <w:vAlign w:val="center"/>
          </w:tcPr>
          <w:p>
            <w:pPr>
              <w:widowControl w:val="0"/>
              <w:wordWrap/>
              <w:adjustRightInd w:val="0"/>
              <w:snapToGrid w:val="0"/>
              <w:spacing w:line="360" w:lineRule="auto"/>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lang w:eastAsia="zh-CN"/>
              </w:rPr>
              <w:t>耐冲击强度：盾体能承受 147J 动能的冲击。</w:t>
            </w:r>
          </w:p>
        </w:tc>
      </w:tr>
      <w:tr>
        <w:trPr>
          <w:trHeight w:val="212"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8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9</w:t>
            </w:r>
          </w:p>
        </w:tc>
        <w:tc>
          <w:tcPr>
            <w:tcW w:w="7512"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eastAsia" w:ascii="宋体" w:hAnsi="宋体" w:eastAsia="宋体" w:cs="宋体"/>
                <w:sz w:val="24"/>
                <w:szCs w:val="24"/>
                <w:highlight w:val="none"/>
              </w:rPr>
            </w:pPr>
            <w:r>
              <w:rPr>
                <w:rFonts w:hint="eastAsia" w:ascii="宋体" w:hAnsi="宋体" w:eastAsia="宋体" w:cs="宋体"/>
                <w:b w:val="0"/>
                <w:bCs w:val="0"/>
                <w:sz w:val="24"/>
                <w:szCs w:val="24"/>
                <w:lang w:val="en-US" w:eastAsia="zh-CN"/>
              </w:rPr>
              <w:t>执行标准</w:t>
            </w:r>
            <w:r>
              <w:rPr>
                <w:rFonts w:hint="eastAsia" w:ascii="宋体" w:hAnsi="宋体" w:eastAsia="宋体" w:cs="宋体"/>
                <w:sz w:val="24"/>
                <w:szCs w:val="24"/>
                <w:lang w:val="zh-CN" w:eastAsia="zh-CN"/>
              </w:rPr>
              <w:t>《GA 422-2008 防暴盾牌》</w:t>
            </w:r>
          </w:p>
        </w:tc>
      </w:tr>
      <w:tr>
        <w:trPr>
          <w:trHeight w:val="212"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8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10</w:t>
            </w:r>
          </w:p>
        </w:tc>
        <w:tc>
          <w:tcPr>
            <w:tcW w:w="7512"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eastAsia" w:ascii="宋体" w:hAnsi="宋体" w:eastAsia="宋体" w:cs="宋体"/>
                <w:sz w:val="24"/>
                <w:szCs w:val="24"/>
              </w:rPr>
            </w:pPr>
            <w:r>
              <w:rPr>
                <w:rFonts w:hint="eastAsia" w:ascii="宋体" w:hAnsi="宋体" w:eastAsia="宋体" w:cs="宋体"/>
                <w:sz w:val="24"/>
                <w:szCs w:val="24"/>
                <w:highlight w:val="none"/>
              </w:rPr>
              <w:t>公安部警用装备</w:t>
            </w:r>
            <w:r>
              <w:rPr>
                <w:rFonts w:hint="default" w:ascii="宋体" w:hAnsi="宋体" w:cs="宋体"/>
                <w:sz w:val="24"/>
                <w:szCs w:val="24"/>
                <w:highlight w:val="none"/>
                <w:lang w:val="en-US"/>
              </w:rPr>
              <w:t>201</w:t>
            </w:r>
            <w:r>
              <w:rPr>
                <w:rFonts w:hint="eastAsia" w:ascii="宋体" w:hAnsi="宋体" w:cs="宋体"/>
                <w:sz w:val="24"/>
                <w:szCs w:val="24"/>
                <w:highlight w:val="none"/>
                <w:lang w:val="en-US" w:eastAsia="zh-CN"/>
              </w:rPr>
              <w:t>8年-2019年</w:t>
            </w:r>
            <w:r>
              <w:rPr>
                <w:rFonts w:hint="eastAsia" w:ascii="宋体" w:hAnsi="宋体" w:eastAsia="宋体" w:cs="宋体"/>
                <w:sz w:val="24"/>
                <w:szCs w:val="24"/>
                <w:highlight w:val="none"/>
              </w:rPr>
              <w:t>协议供货采购项目目录企业生产</w:t>
            </w:r>
          </w:p>
        </w:tc>
      </w:tr>
      <w:tr>
        <w:trPr>
          <w:trHeight w:val="365" w:hRule="atLeast"/>
        </w:trPr>
        <w:tc>
          <w:tcPr>
            <w:tcW w:w="9628"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注：</w:t>
            </w:r>
            <w:r>
              <w:rPr>
                <w:rFonts w:hint="eastAsia" w:ascii="宋体" w:hAnsi="宋体" w:cs="宋体"/>
                <w:kern w:val="0"/>
                <w:sz w:val="24"/>
                <w:szCs w:val="24"/>
                <w:lang w:val="en-US" w:eastAsia="zh-CN"/>
              </w:rPr>
              <w:t>1.</w:t>
            </w:r>
            <w:r>
              <w:rPr>
                <w:rFonts w:hint="eastAsia" w:ascii="宋体" w:hAnsi="宋体" w:eastAsia="宋体" w:cs="宋体"/>
                <w:kern w:val="0"/>
                <w:sz w:val="24"/>
                <w:szCs w:val="24"/>
              </w:rPr>
              <w:t>“参数性质”标“*”表示此参数为主要技术参数。</w:t>
            </w:r>
          </w:p>
          <w:p>
            <w:pPr>
              <w:widowControl/>
              <w:spacing w:line="360" w:lineRule="auto"/>
              <w:jc w:val="left"/>
              <w:rPr>
                <w:rFonts w:hint="eastAsia" w:ascii="宋体" w:hAnsi="宋体" w:eastAsia="宋体" w:cs="宋体"/>
                <w:kern w:val="0"/>
                <w:sz w:val="24"/>
                <w:szCs w:val="24"/>
              </w:rPr>
            </w:pPr>
            <w:r>
              <w:rPr>
                <w:rFonts w:hint="default" w:ascii="宋体" w:hAnsi="宋体" w:cs="宋体"/>
                <w:kern w:val="0"/>
                <w:sz w:val="24"/>
                <w:szCs w:val="24"/>
                <w:lang w:val="en-US"/>
              </w:rPr>
              <w:t xml:space="preserve"> </w:t>
            </w:r>
            <w:r>
              <w:rPr>
                <w:rFonts w:hint="eastAsia" w:ascii="宋体" w:hAnsi="宋体" w:cs="宋体"/>
                <w:kern w:val="0"/>
                <w:sz w:val="24"/>
                <w:szCs w:val="24"/>
                <w:lang w:val="en-US" w:eastAsia="zh-CN"/>
              </w:rPr>
              <w:t xml:space="preserve">   </w:t>
            </w:r>
            <w:r>
              <w:rPr>
                <w:rFonts w:hint="default" w:ascii="宋体" w:hAnsi="宋体" w:cs="宋体"/>
                <w:kern w:val="0"/>
                <w:sz w:val="24"/>
                <w:szCs w:val="24"/>
                <w:lang w:val="en-US"/>
              </w:rPr>
              <w:t>2.</w:t>
            </w:r>
            <w:r>
              <w:rPr>
                <w:rFonts w:hint="eastAsia" w:ascii="宋体" w:hAnsi="宋体" w:cs="宋体"/>
                <w:kern w:val="0"/>
                <w:sz w:val="24"/>
                <w:szCs w:val="24"/>
                <w:lang w:val="en-US" w:eastAsia="zh-CN"/>
              </w:rPr>
              <w:t>以上技术要求如涉及品牌及型号仅供参考，并无局限性，投标人可以选择不低于参考品牌的其他品牌产品。</w:t>
            </w:r>
          </w:p>
        </w:tc>
      </w:tr>
    </w:tbl>
    <w:p>
      <w:pPr>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附表</w:t>
      </w: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rPr>
        <w:t>技术参数和性能指标。货物名称：</w:t>
      </w:r>
      <w:r>
        <w:rPr>
          <w:rFonts w:hint="eastAsia" w:ascii="宋体" w:hAnsi="宋体" w:eastAsia="宋体" w:cs="宋体"/>
          <w:b w:val="0"/>
          <w:bCs w:val="0"/>
          <w:sz w:val="24"/>
          <w:szCs w:val="24"/>
          <w:highlight w:val="none"/>
          <w:u w:val="single" w:color="auto"/>
          <w:lang w:eastAsia="zh-CN"/>
        </w:rPr>
        <w:t>（</w:t>
      </w:r>
      <w:r>
        <w:rPr>
          <w:rFonts w:hint="eastAsia" w:ascii="宋体" w:hAnsi="宋体" w:eastAsia="宋体" w:cs="宋体"/>
          <w:b w:val="0"/>
          <w:i w:val="0"/>
          <w:color w:val="000000"/>
          <w:sz w:val="24"/>
          <w:szCs w:val="24"/>
          <w:highlight w:val="none"/>
          <w:u w:val="single" w:color="auto"/>
          <w:lang w:eastAsia="zh-CN"/>
        </w:rPr>
        <w:t>防暴头盔）</w:t>
      </w:r>
      <w:r>
        <w:rPr>
          <w:rFonts w:hint="eastAsia" w:ascii="宋体" w:hAnsi="宋体" w:eastAsia="宋体" w:cs="宋体"/>
          <w:b/>
          <w:bCs/>
          <w:i w:val="0"/>
          <w:color w:val="000000"/>
          <w:sz w:val="24"/>
          <w:szCs w:val="24"/>
          <w:highlight w:val="none"/>
          <w:u w:val="single" w:color="auto"/>
          <w:lang w:val="en-US" w:eastAsia="zh-CN"/>
        </w:rPr>
        <w:t>40</w:t>
      </w:r>
      <w:r>
        <w:rPr>
          <w:rFonts w:hint="eastAsia" w:ascii="宋体" w:hAnsi="宋体" w:eastAsia="宋体" w:cs="宋体"/>
          <w:b w:val="0"/>
          <w:i w:val="0"/>
          <w:color w:val="000000"/>
          <w:sz w:val="24"/>
          <w:szCs w:val="24"/>
          <w:highlight w:val="none"/>
          <w:u w:val="single" w:color="auto"/>
          <w:lang w:val="en-US" w:eastAsia="zh-CN"/>
        </w:rPr>
        <w:t>顶</w:t>
      </w:r>
      <w:r>
        <w:rPr>
          <w:rFonts w:hint="eastAsia" w:ascii="宋体" w:hAnsi="宋体" w:eastAsia="宋体" w:cs="宋体"/>
          <w:b w:val="0"/>
          <w:bCs w:val="0"/>
          <w:sz w:val="24"/>
          <w:szCs w:val="24"/>
          <w:highlight w:val="none"/>
          <w:u w:val="single" w:color="auto"/>
        </w:rPr>
        <w:t xml:space="preserve">  </w:t>
      </w:r>
    </w:p>
    <w:tbl>
      <w:tblPr>
        <w:tblW w:w="96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31"/>
        <w:gridCol w:w="723"/>
        <w:gridCol w:w="7674"/>
      </w:tblGrid>
      <w:tr>
        <w:trPr>
          <w:trHeight w:val="212"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参数</w:t>
            </w:r>
          </w:p>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性质</w:t>
            </w: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编号</w:t>
            </w:r>
          </w:p>
        </w:tc>
        <w:tc>
          <w:tcPr>
            <w:tcW w:w="767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技术参数和性能指标</w:t>
            </w:r>
          </w:p>
        </w:tc>
      </w:tr>
      <w:tr>
        <w:trPr>
          <w:trHeight w:val="401"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7674" w:type="dxa"/>
            <w:tcBorders>
              <w:top w:val="single" w:color="auto" w:sz="4" w:space="0"/>
              <w:left w:val="nil"/>
              <w:bottom w:val="single" w:color="auto" w:sz="4" w:space="0"/>
              <w:right w:val="single" w:color="auto" w:sz="4" w:space="0"/>
            </w:tcBorders>
            <w:vAlign w:val="center"/>
          </w:tcPr>
          <w:p>
            <w:pPr>
              <w:widowControl w:val="0"/>
              <w:wordWrap/>
              <w:adjustRightInd w:val="0"/>
              <w:snapToGrid w:val="0"/>
              <w:spacing w:line="360" w:lineRule="auto"/>
              <w:jc w:val="left"/>
              <w:textAlignment w:val="auto"/>
              <w:outlineLvl w:val="9"/>
              <w:rPr>
                <w:rFonts w:hint="eastAsia" w:ascii="宋体" w:hAnsi="宋体" w:eastAsia="宋体" w:cs="宋体"/>
                <w:kern w:val="0"/>
                <w:sz w:val="24"/>
                <w:szCs w:val="24"/>
              </w:rPr>
            </w:pPr>
            <w:r>
              <w:rPr>
                <w:rFonts w:hint="eastAsia" w:ascii="宋体" w:hAnsi="宋体" w:eastAsia="宋体" w:cs="宋体"/>
                <w:sz w:val="24"/>
                <w:szCs w:val="24"/>
                <w:lang w:val="zh-CN"/>
              </w:rPr>
              <w:t>头盔由壳体、缓冲层、佩带装置、面罩、护颈等组成，外表面颜色为99式警服颜色（藏蓝），质量不应大于1.</w:t>
            </w:r>
            <w:r>
              <w:rPr>
                <w:rFonts w:hint="eastAsia" w:ascii="宋体" w:hAnsi="宋体" w:eastAsia="宋体" w:cs="宋体"/>
                <w:sz w:val="24"/>
                <w:szCs w:val="24"/>
                <w:lang w:val="en-US" w:eastAsia="zh-CN"/>
              </w:rPr>
              <w:t>57</w:t>
            </w:r>
            <w:r>
              <w:rPr>
                <w:rFonts w:hint="eastAsia" w:ascii="宋体" w:hAnsi="宋体" w:eastAsia="宋体" w:cs="宋体"/>
                <w:sz w:val="24"/>
                <w:szCs w:val="24"/>
                <w:lang w:val="zh-CN"/>
              </w:rPr>
              <w:t>kg，头盔面罩可见光透过率不小于8</w:t>
            </w:r>
            <w:r>
              <w:rPr>
                <w:rFonts w:hint="eastAsia" w:ascii="宋体" w:hAnsi="宋体" w:eastAsia="宋体" w:cs="宋体"/>
                <w:sz w:val="24"/>
                <w:szCs w:val="24"/>
                <w:lang w:val="en-US" w:eastAsia="zh-CN"/>
              </w:rPr>
              <w:t>8.3</w:t>
            </w:r>
            <w:r>
              <w:rPr>
                <w:rFonts w:hint="eastAsia" w:ascii="宋体" w:hAnsi="宋体" w:eastAsia="宋体" w:cs="宋体"/>
                <w:sz w:val="24"/>
                <w:szCs w:val="24"/>
                <w:lang w:val="zh-CN"/>
              </w:rPr>
              <w:t>﹪；面罩光畸变最大量应≤</w:t>
            </w:r>
            <w:r>
              <w:rPr>
                <w:rFonts w:hint="eastAsia" w:ascii="宋体" w:hAnsi="宋体" w:eastAsia="宋体" w:cs="宋体"/>
                <w:sz w:val="24"/>
                <w:szCs w:val="24"/>
                <w:lang w:val="en-US" w:eastAsia="zh-CN"/>
              </w:rPr>
              <w:t>4’</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7674"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sz w:val="24"/>
                <w:szCs w:val="24"/>
                <w:lang w:val="zh-CN"/>
              </w:rPr>
              <w:t>头盔面罩经高温（5</w:t>
            </w:r>
            <w:r>
              <w:rPr>
                <w:rFonts w:hint="eastAsia" w:ascii="宋体" w:hAnsi="宋体" w:eastAsia="宋体" w:cs="宋体"/>
                <w:sz w:val="24"/>
                <w:szCs w:val="24"/>
                <w:lang w:val="en-US" w:eastAsia="zh-CN"/>
              </w:rPr>
              <w:t>5</w:t>
            </w:r>
            <w:r>
              <w:rPr>
                <w:rFonts w:hint="eastAsia" w:ascii="宋体" w:hAnsi="宋体" w:eastAsia="宋体" w:cs="宋体"/>
                <w:sz w:val="24"/>
                <w:szCs w:val="24"/>
                <w:lang w:val="zh-CN"/>
              </w:rPr>
              <w:t>℃±2℃ 4H）、低温（-20℃±2℃ 4H）、雨淋（常温、处理1H后放置</w:t>
            </w:r>
            <w:r>
              <w:rPr>
                <w:rFonts w:hint="eastAsia" w:ascii="宋体" w:hAnsi="宋体" w:eastAsia="宋体" w:cs="宋体"/>
                <w:sz w:val="24"/>
                <w:szCs w:val="24"/>
                <w:lang w:val="en-US" w:eastAsia="zh-CN"/>
              </w:rPr>
              <w:t>5min</w:t>
            </w:r>
            <w:r>
              <w:rPr>
                <w:rFonts w:hint="eastAsia" w:ascii="宋体" w:hAnsi="宋体" w:eastAsia="宋体" w:cs="宋体"/>
                <w:sz w:val="24"/>
                <w:szCs w:val="24"/>
                <w:lang w:val="zh-CN"/>
              </w:rPr>
              <w:t>）预处理，佩戴于相应的头型上，用</w:t>
            </w:r>
            <w:r>
              <w:rPr>
                <w:rFonts w:hint="eastAsia" w:ascii="宋体" w:hAnsi="宋体" w:eastAsia="宋体" w:cs="宋体"/>
                <w:sz w:val="24"/>
                <w:szCs w:val="24"/>
                <w:lang w:val="en-US" w:eastAsia="zh-CN"/>
              </w:rPr>
              <w:t>49J的能量冲击，冲击时传递到试验头模上的力应＜4900N</w:t>
            </w:r>
            <w:r>
              <w:rPr>
                <w:rFonts w:hint="eastAsia" w:ascii="宋体" w:hAnsi="宋体" w:eastAsia="宋体" w:cs="宋体"/>
                <w:sz w:val="24"/>
                <w:szCs w:val="24"/>
                <w:lang w:val="zh-CN"/>
              </w:rPr>
              <w:t>，且壳体无破裂，面罩与试验头模的鼻子未接触且能正常开合，可翻转固定；</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w:t>
            </w:r>
          </w:p>
        </w:tc>
        <w:tc>
          <w:tcPr>
            <w:tcW w:w="7674"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sz w:val="24"/>
                <w:szCs w:val="24"/>
                <w:lang w:val="zh-CN" w:eastAsia="zh-CN"/>
              </w:rPr>
              <w:t>防渗漏性能：头盔能承受试验液从各方向向头盔实验区喷洒，试验头模不被实验液染色；面罩在闭合后，与壳体接合部位有防液体流入功能。</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rPr>
            </w:pPr>
            <w:r>
              <w:rPr>
                <w:rFonts w:hint="default" w:ascii="宋体" w:hAnsi="宋体" w:cs="宋体"/>
                <w:kern w:val="0"/>
                <w:sz w:val="24"/>
                <w:szCs w:val="24"/>
                <w:lang w:val="en-US" w:eastAsia="zh-CN"/>
              </w:rPr>
              <w:t>4</w:t>
            </w:r>
          </w:p>
        </w:tc>
        <w:tc>
          <w:tcPr>
            <w:tcW w:w="7674" w:type="dxa"/>
            <w:tcBorders>
              <w:top w:val="single" w:color="auto" w:sz="4" w:space="0"/>
              <w:left w:val="nil"/>
              <w:bottom w:val="single" w:color="auto" w:sz="4" w:space="0"/>
              <w:right w:val="single" w:color="auto" w:sz="4" w:space="0"/>
            </w:tcBorders>
            <w:vAlign w:val="center"/>
          </w:tcPr>
          <w:p>
            <w:pPr>
              <w:widowControl w:val="0"/>
              <w:wordWrap/>
              <w:adjustRightInd w:val="0"/>
              <w:snapToGrid w:val="0"/>
              <w:spacing w:line="360" w:lineRule="auto"/>
              <w:jc w:val="left"/>
              <w:textAlignment w:val="auto"/>
              <w:outlineLvl w:val="9"/>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头盔阻有阻燃性，头盔外壳续燃时间≤</w:t>
            </w:r>
            <w:r>
              <w:rPr>
                <w:rFonts w:hint="eastAsia" w:ascii="宋体" w:hAnsi="宋体" w:eastAsia="宋体" w:cs="宋体"/>
                <w:sz w:val="24"/>
                <w:szCs w:val="24"/>
                <w:lang w:val="en-US" w:eastAsia="zh-CN"/>
              </w:rPr>
              <w:t>7s</w:t>
            </w:r>
            <w:r>
              <w:rPr>
                <w:rFonts w:hint="eastAsia" w:ascii="宋体" w:hAnsi="宋体" w:eastAsia="宋体" w:cs="宋体"/>
                <w:sz w:val="24"/>
                <w:szCs w:val="24"/>
                <w:lang w:val="zh-CN" w:eastAsia="zh-CN"/>
              </w:rPr>
              <w:t>；</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rPr>
            </w:pPr>
            <w:r>
              <w:rPr>
                <w:rFonts w:hint="default" w:ascii="宋体" w:hAnsi="宋体" w:cs="宋体"/>
                <w:kern w:val="0"/>
                <w:sz w:val="24"/>
                <w:szCs w:val="24"/>
                <w:lang w:val="en-US" w:eastAsia="zh-CN"/>
              </w:rPr>
              <w:t>5</w:t>
            </w:r>
          </w:p>
        </w:tc>
        <w:tc>
          <w:tcPr>
            <w:tcW w:w="7674"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b w:val="0"/>
                <w:bCs w:val="0"/>
                <w:sz w:val="24"/>
                <w:szCs w:val="24"/>
                <w:lang w:val="en-US" w:eastAsia="zh-CN"/>
              </w:rPr>
            </w:pPr>
            <w:r>
              <w:rPr>
                <w:rFonts w:hint="eastAsia" w:ascii="宋体" w:hAnsi="宋体" w:eastAsia="宋体" w:cs="宋体"/>
                <w:sz w:val="24"/>
                <w:szCs w:val="24"/>
                <w:highlight w:val="none"/>
              </w:rPr>
              <w:t>公安部警用装备</w:t>
            </w:r>
            <w:r>
              <w:rPr>
                <w:rFonts w:hint="default" w:ascii="宋体" w:hAnsi="宋体" w:cs="宋体"/>
                <w:sz w:val="24"/>
                <w:szCs w:val="24"/>
                <w:highlight w:val="none"/>
                <w:lang w:val="en-US"/>
              </w:rPr>
              <w:t>201</w:t>
            </w:r>
            <w:r>
              <w:rPr>
                <w:rFonts w:hint="eastAsia" w:ascii="宋体" w:hAnsi="宋体" w:cs="宋体"/>
                <w:sz w:val="24"/>
                <w:szCs w:val="24"/>
                <w:highlight w:val="none"/>
                <w:lang w:val="en-US" w:eastAsia="zh-CN"/>
              </w:rPr>
              <w:t>8年-2019年</w:t>
            </w:r>
            <w:r>
              <w:rPr>
                <w:rFonts w:hint="eastAsia" w:ascii="宋体" w:hAnsi="宋体" w:eastAsia="宋体" w:cs="宋体"/>
                <w:sz w:val="24"/>
                <w:szCs w:val="24"/>
                <w:highlight w:val="none"/>
              </w:rPr>
              <w:t>协议供货采购项目目录企业生产</w:t>
            </w:r>
          </w:p>
        </w:tc>
      </w:tr>
      <w:tr>
        <w:trPr>
          <w:trHeight w:val="365" w:hRule="atLeast"/>
        </w:trPr>
        <w:tc>
          <w:tcPr>
            <w:tcW w:w="9628"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注：</w:t>
            </w:r>
            <w:r>
              <w:rPr>
                <w:rFonts w:hint="eastAsia" w:ascii="宋体" w:hAnsi="宋体" w:cs="宋体"/>
                <w:kern w:val="0"/>
                <w:sz w:val="24"/>
                <w:szCs w:val="24"/>
                <w:lang w:val="en-US" w:eastAsia="zh-CN"/>
              </w:rPr>
              <w:t>1.</w:t>
            </w:r>
            <w:r>
              <w:rPr>
                <w:rFonts w:hint="eastAsia" w:ascii="宋体" w:hAnsi="宋体" w:eastAsia="宋体" w:cs="宋体"/>
                <w:kern w:val="0"/>
                <w:sz w:val="24"/>
                <w:szCs w:val="24"/>
              </w:rPr>
              <w:t>“参数性质”标“*”表示此参数为主要技术参数。</w:t>
            </w:r>
          </w:p>
          <w:p>
            <w:pPr>
              <w:widowControl/>
              <w:spacing w:line="360" w:lineRule="auto"/>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 xml:space="preserve">    </w:t>
            </w:r>
            <w:r>
              <w:rPr>
                <w:rFonts w:hint="default" w:ascii="宋体" w:hAnsi="宋体" w:cs="宋体"/>
                <w:kern w:val="0"/>
                <w:sz w:val="24"/>
                <w:szCs w:val="24"/>
                <w:lang w:val="en-US"/>
              </w:rPr>
              <w:t>2.</w:t>
            </w:r>
            <w:r>
              <w:rPr>
                <w:rFonts w:hint="eastAsia" w:ascii="宋体" w:hAnsi="宋体" w:cs="宋体"/>
                <w:kern w:val="0"/>
                <w:sz w:val="24"/>
                <w:szCs w:val="24"/>
                <w:lang w:val="en-US" w:eastAsia="zh-CN"/>
              </w:rPr>
              <w:t>以上技术要求如涉及品牌及型号仅供参考，并无局限性，投标人可以选择不低于参考品牌的其他品牌产品。</w:t>
            </w:r>
          </w:p>
        </w:tc>
      </w:tr>
    </w:tbl>
    <w:p>
      <w:pPr>
        <w:spacing w:line="360" w:lineRule="auto"/>
        <w:rPr>
          <w:rFonts w:hint="eastAsia" w:ascii="宋体" w:hAnsi="宋体" w:eastAsia="宋体" w:cs="宋体"/>
          <w:b w:val="0"/>
          <w:bCs w:val="0"/>
          <w:sz w:val="24"/>
          <w:szCs w:val="24"/>
          <w:highlight w:val="yellow"/>
        </w:rPr>
      </w:pPr>
      <w:r>
        <w:rPr>
          <w:rFonts w:hint="eastAsia" w:ascii="宋体" w:hAnsi="宋体" w:eastAsia="宋体" w:cs="宋体"/>
          <w:b w:val="0"/>
          <w:bCs w:val="0"/>
          <w:sz w:val="24"/>
          <w:szCs w:val="24"/>
        </w:rPr>
        <w:t>附表</w:t>
      </w: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技术参数和性能指标。货物名称：</w:t>
      </w:r>
      <w:r>
        <w:rPr>
          <w:rFonts w:hint="eastAsia" w:ascii="宋体" w:hAnsi="宋体" w:eastAsia="宋体" w:cs="宋体"/>
          <w:b w:val="0"/>
          <w:bCs w:val="0"/>
          <w:sz w:val="24"/>
          <w:szCs w:val="24"/>
          <w:highlight w:val="none"/>
          <w:u w:val="single" w:color="auto"/>
          <w:lang w:eastAsia="zh-CN"/>
        </w:rPr>
        <w:t>（防暴服）</w:t>
      </w:r>
      <w:r>
        <w:rPr>
          <w:rFonts w:hint="eastAsia" w:ascii="宋体" w:hAnsi="宋体" w:eastAsia="宋体" w:cs="宋体"/>
          <w:b w:val="0"/>
          <w:bCs w:val="0"/>
          <w:sz w:val="24"/>
          <w:szCs w:val="24"/>
          <w:highlight w:val="none"/>
          <w:u w:val="single" w:color="auto"/>
          <w:lang w:val="en-US" w:eastAsia="zh-CN"/>
        </w:rPr>
        <w:t>75件</w:t>
      </w:r>
      <w:r>
        <w:rPr>
          <w:rFonts w:hint="eastAsia" w:ascii="宋体" w:hAnsi="宋体" w:eastAsia="宋体" w:cs="宋体"/>
          <w:b w:val="0"/>
          <w:bCs w:val="0"/>
          <w:sz w:val="24"/>
          <w:szCs w:val="24"/>
          <w:highlight w:val="none"/>
          <w:u w:val="single"/>
        </w:rPr>
        <w:t xml:space="preserve"> </w:t>
      </w:r>
      <w:r>
        <w:rPr>
          <w:rFonts w:hint="eastAsia" w:ascii="宋体" w:hAnsi="宋体" w:eastAsia="宋体" w:cs="宋体"/>
          <w:b w:val="0"/>
          <w:bCs w:val="0"/>
          <w:sz w:val="24"/>
          <w:szCs w:val="24"/>
          <w:highlight w:val="none"/>
        </w:rPr>
        <w:t>。</w:t>
      </w:r>
    </w:p>
    <w:tbl>
      <w:tblPr>
        <w:tblW w:w="96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31"/>
        <w:gridCol w:w="723"/>
        <w:gridCol w:w="7674"/>
      </w:tblGrid>
      <w:tr>
        <w:trPr>
          <w:trHeight w:val="212"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参数</w:t>
            </w:r>
          </w:p>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性质</w:t>
            </w: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编号</w:t>
            </w:r>
          </w:p>
        </w:tc>
        <w:tc>
          <w:tcPr>
            <w:tcW w:w="767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技术参数和性能指标</w:t>
            </w:r>
          </w:p>
        </w:tc>
      </w:tr>
      <w:tr>
        <w:trPr>
          <w:trHeight w:val="401"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7674" w:type="dxa"/>
            <w:tcBorders>
              <w:top w:val="single" w:color="auto" w:sz="4" w:space="0"/>
              <w:left w:val="nil"/>
              <w:bottom w:val="single" w:color="auto" w:sz="4" w:space="0"/>
              <w:right w:val="single" w:color="auto" w:sz="4" w:space="0"/>
            </w:tcBorders>
            <w:vAlign w:val="center"/>
          </w:tcPr>
          <w:p>
            <w:pPr>
              <w:spacing w:line="276" w:lineRule="auto"/>
              <w:rPr>
                <w:rFonts w:hint="eastAsia" w:ascii="宋体" w:hAnsi="宋体" w:eastAsia="宋体" w:cs="宋体"/>
                <w:kern w:val="0"/>
                <w:sz w:val="24"/>
                <w:szCs w:val="24"/>
              </w:rPr>
            </w:pPr>
            <w:r>
              <w:rPr>
                <w:rFonts w:hint="eastAsia" w:ascii="宋体" w:hAnsi="宋体"/>
                <w:b w:val="0"/>
                <w:bCs/>
                <w:sz w:val="24"/>
                <w:szCs w:val="24"/>
              </w:rPr>
              <w:t>材质：前胸、后背及各塑料防护层采用优质高强度、高韧性阻燃工程塑料制造而成，前裆防护层采用硬质铝合金板，面料具有阻然性能。</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7674" w:type="dxa"/>
            <w:tcBorders>
              <w:top w:val="single" w:color="auto" w:sz="4" w:space="0"/>
              <w:left w:val="nil"/>
              <w:bottom w:val="single" w:color="auto" w:sz="4" w:space="0"/>
              <w:right w:val="single" w:color="auto" w:sz="4" w:space="0"/>
            </w:tcBorders>
            <w:vAlign w:val="center"/>
          </w:tcPr>
          <w:p>
            <w:pPr>
              <w:spacing w:line="276" w:lineRule="auto"/>
              <w:rPr>
                <w:rFonts w:hint="eastAsia" w:ascii="宋体" w:hAnsi="宋体" w:eastAsia="宋体" w:cs="宋体"/>
                <w:kern w:val="0"/>
                <w:sz w:val="24"/>
                <w:szCs w:val="24"/>
              </w:rPr>
            </w:pPr>
            <w:r>
              <w:rPr>
                <w:rFonts w:hint="eastAsia" w:ascii="宋体" w:hAnsi="宋体"/>
                <w:sz w:val="24"/>
                <w:szCs w:val="24"/>
              </w:rPr>
              <w:t>适合身高尺寸（cm）：165cm—185cm</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c>
          <w:tcPr>
            <w:tcW w:w="7674" w:type="dxa"/>
            <w:tcBorders>
              <w:top w:val="single" w:color="auto" w:sz="4" w:space="0"/>
              <w:left w:val="nil"/>
              <w:bottom w:val="single" w:color="auto" w:sz="4" w:space="0"/>
              <w:right w:val="single" w:color="auto" w:sz="4" w:space="0"/>
            </w:tcBorders>
            <w:vAlign w:val="center"/>
          </w:tcPr>
          <w:p>
            <w:pPr>
              <w:spacing w:line="276" w:lineRule="auto"/>
              <w:rPr>
                <w:rFonts w:hint="eastAsia" w:ascii="宋体" w:hAnsi="宋体" w:eastAsia="宋体" w:cs="宋体"/>
                <w:kern w:val="0"/>
                <w:sz w:val="24"/>
                <w:szCs w:val="24"/>
              </w:rPr>
            </w:pPr>
            <w:r>
              <w:rPr>
                <w:rFonts w:hint="eastAsia" w:ascii="宋体" w:hAnsi="宋体"/>
                <w:sz w:val="24"/>
                <w:szCs w:val="24"/>
              </w:rPr>
              <w:t>防 刺 性 能：前胸、后背防护层以20J动能穿刺，刀尖不穿透。</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w:t>
            </w:r>
          </w:p>
        </w:tc>
        <w:tc>
          <w:tcPr>
            <w:tcW w:w="7674" w:type="dxa"/>
            <w:tcBorders>
              <w:top w:val="single" w:color="auto" w:sz="4" w:space="0"/>
              <w:left w:val="nil"/>
              <w:bottom w:val="single" w:color="auto" w:sz="4" w:space="0"/>
              <w:right w:val="single" w:color="auto" w:sz="4" w:space="0"/>
            </w:tcBorders>
            <w:vAlign w:val="center"/>
          </w:tcPr>
          <w:p>
            <w:pPr>
              <w:spacing w:line="276" w:lineRule="auto"/>
              <w:rPr>
                <w:rFonts w:hint="eastAsia" w:ascii="宋体" w:hAnsi="宋体" w:eastAsia="宋体" w:cs="宋体"/>
                <w:kern w:val="0"/>
                <w:sz w:val="24"/>
                <w:szCs w:val="24"/>
              </w:rPr>
            </w:pPr>
            <w:r>
              <w:rPr>
                <w:rFonts w:hint="eastAsia" w:ascii="宋体" w:hAnsi="宋体"/>
                <w:sz w:val="24"/>
                <w:szCs w:val="24"/>
              </w:rPr>
              <w:t>耐 冲 击 性 能</w:t>
            </w:r>
            <w:r>
              <w:rPr>
                <w:rFonts w:hint="eastAsia" w:ascii="宋体" w:hAnsi="宋体"/>
                <w:sz w:val="24"/>
                <w:szCs w:val="24"/>
                <w:lang w:eastAsia="zh-CN"/>
              </w:rPr>
              <w:t>以</w:t>
            </w:r>
            <w:r>
              <w:rPr>
                <w:rFonts w:hint="eastAsia" w:ascii="宋体" w:hAnsi="宋体"/>
                <w:sz w:val="24"/>
                <w:szCs w:val="24"/>
              </w:rPr>
              <w:t>20J动能冲击，防护层不破损、开裂。</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rPr>
            </w:pPr>
            <w:r>
              <w:rPr>
                <w:rFonts w:hint="default" w:ascii="宋体" w:hAnsi="宋体" w:cs="宋体"/>
                <w:kern w:val="0"/>
                <w:sz w:val="24"/>
                <w:szCs w:val="24"/>
                <w:lang w:val="en-US" w:eastAsia="zh-CN"/>
              </w:rPr>
              <w:t>5</w:t>
            </w:r>
          </w:p>
        </w:tc>
        <w:tc>
          <w:tcPr>
            <w:tcW w:w="7674" w:type="dxa"/>
            <w:tcBorders>
              <w:top w:val="single" w:color="auto" w:sz="4" w:space="0"/>
              <w:left w:val="nil"/>
              <w:bottom w:val="single" w:color="auto" w:sz="4" w:space="0"/>
              <w:right w:val="single" w:color="auto" w:sz="4" w:space="0"/>
            </w:tcBorders>
            <w:vAlign w:val="center"/>
          </w:tcPr>
          <w:p>
            <w:pPr>
              <w:spacing w:line="276" w:lineRule="auto"/>
              <w:rPr>
                <w:rFonts w:hint="eastAsia" w:ascii="宋体" w:hAnsi="宋体"/>
                <w:sz w:val="24"/>
                <w:szCs w:val="24"/>
              </w:rPr>
            </w:pPr>
            <w:r>
              <w:rPr>
                <w:rFonts w:hint="eastAsia" w:ascii="宋体" w:hAnsi="宋体"/>
                <w:sz w:val="24"/>
                <w:szCs w:val="24"/>
              </w:rPr>
              <w:t>击打能量吸收性能：前胸、后背以100J动能冲击防护层，胶泥压痕</w:t>
            </w:r>
            <w:r>
              <w:rPr>
                <w:rFonts w:hint="eastAsia" w:ascii="宋体" w:hAnsi="宋体" w:cs="宋体"/>
                <w:sz w:val="24"/>
                <w:szCs w:val="24"/>
                <w:lang w:val="en-US" w:eastAsia="zh-CN"/>
              </w:rPr>
              <w:t>10</w:t>
            </w:r>
            <w:r>
              <w:rPr>
                <w:rFonts w:hint="eastAsia" w:ascii="宋体" w:hAnsi="宋体"/>
                <w:sz w:val="24"/>
                <w:szCs w:val="24"/>
              </w:rPr>
              <w:t>mm</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rPr>
            </w:pPr>
            <w:r>
              <w:rPr>
                <w:rFonts w:hint="default" w:ascii="宋体" w:hAnsi="宋体" w:cs="宋体"/>
                <w:kern w:val="0"/>
                <w:sz w:val="24"/>
                <w:szCs w:val="24"/>
                <w:lang w:val="en-US" w:eastAsia="zh-CN"/>
              </w:rPr>
              <w:t>6</w:t>
            </w:r>
          </w:p>
        </w:tc>
        <w:tc>
          <w:tcPr>
            <w:tcW w:w="7674" w:type="dxa"/>
            <w:tcBorders>
              <w:top w:val="single" w:color="auto" w:sz="4" w:space="0"/>
              <w:left w:val="nil"/>
              <w:bottom w:val="single" w:color="auto" w:sz="4" w:space="0"/>
              <w:right w:val="single" w:color="auto" w:sz="4" w:space="0"/>
            </w:tcBorders>
            <w:vAlign w:val="center"/>
          </w:tcPr>
          <w:p>
            <w:pPr>
              <w:spacing w:line="276" w:lineRule="auto"/>
              <w:rPr>
                <w:rFonts w:hint="eastAsia" w:ascii="宋体" w:hAnsi="宋体"/>
                <w:sz w:val="24"/>
                <w:szCs w:val="24"/>
              </w:rPr>
            </w:pPr>
            <w:r>
              <w:rPr>
                <w:rFonts w:hint="eastAsia" w:ascii="宋体" w:hAnsi="宋体"/>
                <w:sz w:val="24"/>
                <w:szCs w:val="24"/>
              </w:rPr>
              <w:t>防护面积：前胸及前档＞0.10㎡，后背＞0.10㎡，上肢（含肩、肘）＞0.18㎡，下肢（含脚背）＞0.30㎡。</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rPr>
            </w:pPr>
            <w:r>
              <w:rPr>
                <w:rFonts w:hint="default" w:ascii="宋体" w:hAnsi="宋体" w:cs="宋体"/>
                <w:kern w:val="0"/>
                <w:sz w:val="24"/>
                <w:szCs w:val="24"/>
                <w:lang w:val="en-US" w:eastAsia="zh-CN"/>
              </w:rPr>
              <w:t>7</w:t>
            </w:r>
          </w:p>
        </w:tc>
        <w:tc>
          <w:tcPr>
            <w:tcW w:w="7674" w:type="dxa"/>
            <w:tcBorders>
              <w:top w:val="single" w:color="auto" w:sz="4" w:space="0"/>
              <w:left w:val="nil"/>
              <w:bottom w:val="single" w:color="auto" w:sz="4" w:space="0"/>
              <w:right w:val="single" w:color="auto" w:sz="4" w:space="0"/>
            </w:tcBorders>
            <w:vAlign w:val="center"/>
          </w:tcPr>
          <w:p>
            <w:pPr>
              <w:spacing w:line="276" w:lineRule="auto"/>
              <w:rPr>
                <w:rFonts w:hint="eastAsia" w:ascii="宋体" w:hAnsi="宋体"/>
                <w:sz w:val="24"/>
                <w:szCs w:val="24"/>
              </w:rPr>
            </w:pPr>
            <w:r>
              <w:rPr>
                <w:rFonts w:hint="eastAsia" w:ascii="宋体" w:hAnsi="宋体"/>
                <w:sz w:val="24"/>
                <w:szCs w:val="24"/>
              </w:rPr>
              <w:t>阻燃性能：防护部件表面燃烧后的续燃时间3.5秒。</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rPr>
            </w:pPr>
            <w:r>
              <w:rPr>
                <w:rFonts w:hint="default" w:ascii="宋体" w:hAnsi="宋体" w:cs="宋体"/>
                <w:kern w:val="0"/>
                <w:sz w:val="24"/>
                <w:szCs w:val="24"/>
                <w:lang w:val="en-US" w:eastAsia="zh-CN"/>
              </w:rPr>
              <w:t>8</w:t>
            </w:r>
          </w:p>
        </w:tc>
        <w:tc>
          <w:tcPr>
            <w:tcW w:w="7674" w:type="dxa"/>
            <w:tcBorders>
              <w:top w:val="single" w:color="auto" w:sz="4" w:space="0"/>
              <w:left w:val="nil"/>
              <w:bottom w:val="single" w:color="auto" w:sz="4" w:space="0"/>
              <w:right w:val="single" w:color="auto" w:sz="4" w:space="0"/>
            </w:tcBorders>
            <w:vAlign w:val="center"/>
          </w:tcPr>
          <w:p>
            <w:pPr>
              <w:spacing w:line="276" w:lineRule="auto"/>
              <w:rPr>
                <w:rFonts w:hint="eastAsia" w:ascii="宋体" w:hAnsi="宋体"/>
                <w:sz w:val="24"/>
                <w:szCs w:val="24"/>
              </w:rPr>
            </w:pPr>
            <w:r>
              <w:rPr>
                <w:rFonts w:hint="eastAsia" w:ascii="宋体" w:hAnsi="宋体"/>
                <w:sz w:val="24"/>
                <w:szCs w:val="24"/>
              </w:rPr>
              <w:t>适应环境温度：-20℃～+55℃</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rPr>
            </w:pPr>
            <w:r>
              <w:rPr>
                <w:rFonts w:hint="default" w:ascii="宋体" w:hAnsi="宋体" w:cs="宋体"/>
                <w:kern w:val="0"/>
                <w:sz w:val="24"/>
                <w:szCs w:val="24"/>
                <w:lang w:val="en-US" w:eastAsia="zh-CN"/>
              </w:rPr>
              <w:t>9</w:t>
            </w:r>
          </w:p>
        </w:tc>
        <w:tc>
          <w:tcPr>
            <w:tcW w:w="7674" w:type="dxa"/>
            <w:tcBorders>
              <w:top w:val="single" w:color="auto" w:sz="4" w:space="0"/>
              <w:left w:val="nil"/>
              <w:bottom w:val="single" w:color="auto" w:sz="4" w:space="0"/>
              <w:right w:val="single" w:color="auto" w:sz="4" w:space="0"/>
            </w:tcBorders>
            <w:vAlign w:val="center"/>
          </w:tcPr>
          <w:p>
            <w:pPr>
              <w:spacing w:line="276" w:lineRule="auto"/>
              <w:rPr>
                <w:rFonts w:hint="eastAsia" w:ascii="宋体" w:hAnsi="宋体"/>
                <w:sz w:val="24"/>
                <w:szCs w:val="24"/>
              </w:rPr>
            </w:pPr>
            <w:r>
              <w:rPr>
                <w:rFonts w:hint="eastAsia" w:ascii="宋体" w:hAnsi="宋体"/>
                <w:sz w:val="24"/>
                <w:szCs w:val="24"/>
              </w:rPr>
              <w:t>结构连接强度：插扣强力1350N，尼龙搭扣的扣合强度19.89N/㎝</w:t>
            </w:r>
            <w:r>
              <w:rPr>
                <w:rFonts w:hint="eastAsia" w:ascii="宋体" w:hAnsi="宋体"/>
                <w:sz w:val="24"/>
                <w:szCs w:val="24"/>
                <w:vertAlign w:val="superscript"/>
              </w:rPr>
              <w:t>2</w:t>
            </w:r>
            <w:r>
              <w:rPr>
                <w:rFonts w:hint="eastAsia" w:ascii="宋体" w:hAnsi="宋体"/>
                <w:sz w:val="24"/>
                <w:szCs w:val="24"/>
              </w:rPr>
              <w:t>，连接带强力：2764N</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rPr>
            </w:pPr>
            <w:r>
              <w:rPr>
                <w:rFonts w:hint="default" w:ascii="宋体" w:hAnsi="宋体" w:cs="宋体"/>
                <w:kern w:val="0"/>
                <w:sz w:val="24"/>
                <w:szCs w:val="24"/>
                <w:lang w:val="en-US" w:eastAsia="zh-CN"/>
              </w:rPr>
              <w:t>10</w:t>
            </w:r>
          </w:p>
        </w:tc>
        <w:tc>
          <w:tcPr>
            <w:tcW w:w="7674" w:type="dxa"/>
            <w:tcBorders>
              <w:top w:val="single" w:color="auto" w:sz="4" w:space="0"/>
              <w:left w:val="nil"/>
              <w:bottom w:val="single" w:color="auto" w:sz="4" w:space="0"/>
              <w:right w:val="single" w:color="auto" w:sz="4" w:space="0"/>
            </w:tcBorders>
            <w:vAlign w:val="center"/>
          </w:tcPr>
          <w:p>
            <w:pPr>
              <w:spacing w:line="276" w:lineRule="auto"/>
              <w:rPr>
                <w:rFonts w:hint="eastAsia" w:ascii="宋体" w:hAnsi="宋体" w:eastAsia="宋体" w:cs="宋体"/>
                <w:kern w:val="0"/>
                <w:sz w:val="24"/>
                <w:szCs w:val="24"/>
              </w:rPr>
            </w:pPr>
            <w:r>
              <w:rPr>
                <w:rFonts w:hint="eastAsia" w:ascii="宋体" w:hAnsi="宋体"/>
                <w:sz w:val="24"/>
                <w:szCs w:val="24"/>
              </w:rPr>
              <w:t>结构连接强度：插扣强力1350N，尼龙搭扣的扣合强度19.89N/㎝</w:t>
            </w:r>
            <w:r>
              <w:rPr>
                <w:rFonts w:hint="eastAsia" w:ascii="宋体" w:hAnsi="宋体"/>
                <w:sz w:val="24"/>
                <w:szCs w:val="24"/>
                <w:vertAlign w:val="superscript"/>
              </w:rPr>
              <w:t>2</w:t>
            </w:r>
            <w:r>
              <w:rPr>
                <w:rFonts w:hint="eastAsia" w:ascii="宋体" w:hAnsi="宋体"/>
                <w:sz w:val="24"/>
                <w:szCs w:val="24"/>
              </w:rPr>
              <w:t>，连接带强力：2764N</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rPr>
            </w:pPr>
            <w:r>
              <w:rPr>
                <w:rFonts w:hint="default" w:ascii="宋体" w:hAnsi="宋体" w:cs="宋体"/>
                <w:kern w:val="0"/>
                <w:sz w:val="24"/>
                <w:szCs w:val="24"/>
                <w:lang w:val="en-US" w:eastAsia="zh-CN"/>
              </w:rPr>
              <w:t>11</w:t>
            </w:r>
          </w:p>
        </w:tc>
        <w:tc>
          <w:tcPr>
            <w:tcW w:w="7674"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kern w:val="0"/>
                <w:sz w:val="24"/>
                <w:szCs w:val="24"/>
              </w:rPr>
            </w:pPr>
            <w:r>
              <w:rPr>
                <w:rFonts w:hint="eastAsia" w:ascii="宋体" w:hAnsi="宋体"/>
                <w:sz w:val="24"/>
                <w:szCs w:val="24"/>
              </w:rPr>
              <w:t>质量（kg）</w:t>
            </w:r>
            <w:r>
              <w:rPr>
                <w:rFonts w:hint="eastAsia" w:ascii="宋体" w:hAnsi="宋体" w:eastAsia="宋体" w:cs="宋体"/>
                <w:sz w:val="24"/>
                <w:szCs w:val="24"/>
                <w:lang w:eastAsia="zh-CN"/>
              </w:rPr>
              <w:t>≤</w:t>
            </w:r>
            <w:r>
              <w:rPr>
                <w:rFonts w:hint="eastAsia" w:ascii="宋体" w:hAnsi="宋体"/>
                <w:sz w:val="24"/>
                <w:szCs w:val="24"/>
              </w:rPr>
              <w:t>6.</w:t>
            </w:r>
            <w:r>
              <w:rPr>
                <w:rFonts w:hint="eastAsia" w:ascii="宋体" w:hAnsi="宋体"/>
                <w:sz w:val="24"/>
                <w:szCs w:val="24"/>
                <w:lang w:val="en-US" w:eastAsia="zh-CN"/>
              </w:rPr>
              <w:t>74</w:t>
            </w:r>
            <w:r>
              <w:rPr>
                <w:rFonts w:hint="eastAsia" w:ascii="宋体" w:hAnsi="宋体"/>
                <w:sz w:val="24"/>
                <w:szCs w:val="24"/>
              </w:rPr>
              <w:t xml:space="preserve"> kg</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rPr>
            </w:pPr>
            <w:r>
              <w:rPr>
                <w:rFonts w:hint="default" w:ascii="宋体" w:hAnsi="宋体" w:cs="宋体"/>
                <w:kern w:val="0"/>
                <w:sz w:val="24"/>
                <w:szCs w:val="24"/>
                <w:lang w:val="en-US" w:eastAsia="zh-CN"/>
              </w:rPr>
              <w:t>12</w:t>
            </w:r>
          </w:p>
        </w:tc>
        <w:tc>
          <w:tcPr>
            <w:tcW w:w="7674"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b w:val="0"/>
                <w:bCs w:val="0"/>
                <w:sz w:val="24"/>
                <w:szCs w:val="24"/>
                <w:lang w:val="en-US" w:eastAsia="zh-CN"/>
              </w:rPr>
            </w:pPr>
            <w:r>
              <w:rPr>
                <w:rFonts w:hint="eastAsia" w:ascii="宋体" w:hAnsi="宋体" w:eastAsia="宋体" w:cs="宋体"/>
                <w:sz w:val="24"/>
                <w:szCs w:val="24"/>
                <w:highlight w:val="none"/>
              </w:rPr>
              <w:t>公安部警用装备</w:t>
            </w:r>
            <w:r>
              <w:rPr>
                <w:rFonts w:hint="default" w:ascii="宋体" w:hAnsi="宋体" w:cs="宋体"/>
                <w:sz w:val="24"/>
                <w:szCs w:val="24"/>
                <w:highlight w:val="none"/>
                <w:lang w:val="en-US"/>
              </w:rPr>
              <w:t>201</w:t>
            </w:r>
            <w:r>
              <w:rPr>
                <w:rFonts w:hint="eastAsia" w:ascii="宋体" w:hAnsi="宋体" w:cs="宋体"/>
                <w:sz w:val="24"/>
                <w:szCs w:val="24"/>
                <w:highlight w:val="none"/>
                <w:lang w:val="en-US" w:eastAsia="zh-CN"/>
              </w:rPr>
              <w:t>8年-2019年</w:t>
            </w:r>
            <w:r>
              <w:rPr>
                <w:rFonts w:hint="eastAsia" w:ascii="宋体" w:hAnsi="宋体" w:eastAsia="宋体" w:cs="宋体"/>
                <w:sz w:val="24"/>
                <w:szCs w:val="24"/>
                <w:highlight w:val="none"/>
              </w:rPr>
              <w:t>协议供货采购项目目录企业生产</w:t>
            </w:r>
          </w:p>
        </w:tc>
      </w:tr>
      <w:tr>
        <w:trPr>
          <w:trHeight w:val="365" w:hRule="atLeast"/>
        </w:trPr>
        <w:tc>
          <w:tcPr>
            <w:tcW w:w="9628"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注：</w:t>
            </w:r>
            <w:r>
              <w:rPr>
                <w:rFonts w:hint="eastAsia" w:ascii="宋体" w:hAnsi="宋体" w:cs="宋体"/>
                <w:kern w:val="0"/>
                <w:sz w:val="24"/>
                <w:szCs w:val="24"/>
                <w:lang w:val="en-US" w:eastAsia="zh-CN"/>
              </w:rPr>
              <w:t>1.</w:t>
            </w:r>
            <w:r>
              <w:rPr>
                <w:rFonts w:hint="eastAsia" w:ascii="宋体" w:hAnsi="宋体" w:eastAsia="宋体" w:cs="宋体"/>
                <w:kern w:val="0"/>
                <w:sz w:val="24"/>
                <w:szCs w:val="24"/>
              </w:rPr>
              <w:t>“参数性质”标“*”表示此参数为主要技术参数。</w:t>
            </w:r>
          </w:p>
          <w:p>
            <w:pPr>
              <w:widowControl/>
              <w:spacing w:line="360" w:lineRule="auto"/>
              <w:jc w:val="left"/>
              <w:rPr>
                <w:rFonts w:hint="eastAsia" w:ascii="宋体" w:hAnsi="宋体" w:eastAsia="宋体" w:cs="宋体"/>
                <w:kern w:val="0"/>
                <w:sz w:val="24"/>
                <w:szCs w:val="24"/>
              </w:rPr>
            </w:pPr>
            <w:r>
              <w:rPr>
                <w:rFonts w:hint="eastAsia" w:ascii="宋体" w:hAnsi="宋体" w:cs="宋体"/>
                <w:kern w:val="0"/>
                <w:sz w:val="24"/>
                <w:szCs w:val="24"/>
                <w:lang w:val="en-US" w:eastAsia="zh-CN"/>
              </w:rPr>
              <w:t xml:space="preserve">   </w:t>
            </w:r>
            <w:r>
              <w:rPr>
                <w:rFonts w:hint="default" w:ascii="宋体" w:hAnsi="宋体" w:cs="宋体"/>
                <w:kern w:val="0"/>
                <w:sz w:val="24"/>
                <w:szCs w:val="24"/>
                <w:lang w:val="en-US"/>
              </w:rPr>
              <w:t>2.</w:t>
            </w:r>
            <w:r>
              <w:rPr>
                <w:rFonts w:hint="eastAsia" w:ascii="宋体" w:hAnsi="宋体" w:cs="宋体"/>
                <w:kern w:val="0"/>
                <w:sz w:val="24"/>
                <w:szCs w:val="24"/>
                <w:lang w:val="en-US" w:eastAsia="zh-CN"/>
              </w:rPr>
              <w:t>以上技术要求如涉及品牌及型号仅供参考，并无局限性，投标人可以选择不低于参考品牌的其他品牌产品</w:t>
            </w:r>
            <w:r>
              <w:rPr>
                <w:rFonts w:hint="default" w:ascii="宋体" w:hAnsi="宋体" w:cs="宋体"/>
                <w:kern w:val="0"/>
                <w:sz w:val="24"/>
                <w:szCs w:val="24"/>
                <w:lang w:val="en-US" w:eastAsia="zh-CN"/>
              </w:rPr>
              <w:t>.</w:t>
            </w:r>
          </w:p>
        </w:tc>
      </w:tr>
    </w:tbl>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附表</w:t>
      </w: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rPr>
        <w:t>技术参数和性能指标。货物名称：</w:t>
      </w:r>
      <w:r>
        <w:rPr>
          <w:rFonts w:hint="eastAsia" w:ascii="宋体" w:hAnsi="宋体" w:eastAsia="宋体" w:cs="宋体"/>
          <w:b w:val="0"/>
          <w:bCs w:val="0"/>
          <w:sz w:val="24"/>
          <w:szCs w:val="24"/>
          <w:u w:val="single" w:color="auto"/>
          <w:lang w:eastAsia="zh-CN"/>
        </w:rPr>
        <w:t>（防暴约束钢叉）</w:t>
      </w:r>
      <w:r>
        <w:rPr>
          <w:rFonts w:hint="eastAsia" w:ascii="宋体" w:hAnsi="宋体" w:eastAsia="宋体" w:cs="宋体"/>
          <w:b w:val="0"/>
          <w:bCs w:val="0"/>
          <w:sz w:val="24"/>
          <w:szCs w:val="24"/>
          <w:u w:val="single" w:color="auto"/>
          <w:lang w:val="en-US" w:eastAsia="zh-CN"/>
        </w:rPr>
        <w:t>23把</w:t>
      </w:r>
      <w:r>
        <w:rPr>
          <w:rFonts w:hint="eastAsia" w:ascii="宋体" w:hAnsi="宋体" w:eastAsia="宋体" w:cs="宋体"/>
          <w:b w:val="0"/>
          <w:bCs w:val="0"/>
          <w:sz w:val="24"/>
          <w:szCs w:val="24"/>
          <w:u w:val="single" w:color="auto"/>
        </w:rPr>
        <w:t xml:space="preserve"> </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w:t>
      </w:r>
    </w:p>
    <w:tbl>
      <w:tblPr>
        <w:tblW w:w="96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31"/>
        <w:gridCol w:w="723"/>
        <w:gridCol w:w="7674"/>
      </w:tblGrid>
      <w:tr>
        <w:trPr>
          <w:trHeight w:val="212"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参数</w:t>
            </w:r>
          </w:p>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性质</w:t>
            </w: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编号</w:t>
            </w:r>
          </w:p>
        </w:tc>
        <w:tc>
          <w:tcPr>
            <w:tcW w:w="767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技术参数和性能指标</w:t>
            </w:r>
          </w:p>
        </w:tc>
      </w:tr>
      <w:tr>
        <w:trPr>
          <w:trHeight w:val="401" w:hRule="atLeast"/>
        </w:trPr>
        <w:tc>
          <w:tcPr>
            <w:tcW w:w="1231" w:type="dxa"/>
            <w:tcBorders>
              <w:top w:val="single" w:color="auto" w:sz="4" w:space="0"/>
              <w:left w:val="single" w:color="auto" w:sz="4" w:space="0"/>
              <w:bottom w:val="single" w:color="auto" w:sz="4" w:space="0"/>
              <w:right w:val="single" w:color="auto" w:sz="4" w:space="0"/>
            </w:tcBorders>
            <w:textDirection w:val="lrTb"/>
            <w:vAlign w:val="center"/>
          </w:tcPr>
          <w:p>
            <w:pPr>
              <w:widowControl/>
              <w:spacing w:line="360" w:lineRule="auto"/>
              <w:jc w:val="center"/>
              <w:rPr>
                <w:rFonts w:hint="eastAsia" w:ascii="宋体" w:hAnsi="宋体" w:eastAsia="宋体" w:cs="宋体"/>
                <w:sz w:val="24"/>
                <w:szCs w:val="24"/>
              </w:rPr>
            </w:pPr>
          </w:p>
        </w:tc>
        <w:tc>
          <w:tcPr>
            <w:tcW w:w="723" w:type="dxa"/>
            <w:tcBorders>
              <w:top w:val="single" w:color="auto" w:sz="4" w:space="0"/>
              <w:left w:val="nil"/>
              <w:bottom w:val="single" w:color="auto" w:sz="4" w:space="0"/>
              <w:right w:val="single" w:color="auto" w:sz="4" w:space="0"/>
            </w:tcBorders>
            <w:textDirection w:val="lrTb"/>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7674" w:type="dxa"/>
            <w:tcBorders>
              <w:top w:val="single" w:color="auto" w:sz="4" w:space="0"/>
              <w:left w:val="nil"/>
              <w:bottom w:val="single" w:color="auto" w:sz="4" w:space="0"/>
              <w:right w:val="single" w:color="auto" w:sz="4" w:space="0"/>
            </w:tcBorders>
            <w:textDirection w:val="lrTb"/>
            <w:vAlign w:val="center"/>
          </w:tcPr>
          <w:p>
            <w:pPr>
              <w:widowControl w:val="0"/>
              <w:wordWrap/>
              <w:adjustRightInd w:val="0"/>
              <w:snapToGrid w:val="0"/>
              <w:spacing w:line="360" w:lineRule="auto"/>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结构：约束叉由叉头、叉杆、连接部位、握持部位、控制部位等组成。收缩方式为伸缩式。</w:t>
            </w:r>
          </w:p>
        </w:tc>
      </w:tr>
      <w:tr>
        <w:trPr>
          <w:trHeight w:val="401" w:hRule="atLeast"/>
        </w:trPr>
        <w:tc>
          <w:tcPr>
            <w:tcW w:w="1231" w:type="dxa"/>
            <w:tcBorders>
              <w:top w:val="single" w:color="auto" w:sz="4" w:space="0"/>
              <w:left w:val="single" w:color="auto" w:sz="4" w:space="0"/>
              <w:bottom w:val="single" w:color="auto" w:sz="4" w:space="0"/>
              <w:right w:val="single" w:color="auto" w:sz="4" w:space="0"/>
            </w:tcBorders>
            <w:textDirection w:val="lrTb"/>
            <w:vAlign w:val="center"/>
          </w:tcPr>
          <w:p>
            <w:pPr>
              <w:widowControl/>
              <w:spacing w:line="360" w:lineRule="auto"/>
              <w:jc w:val="center"/>
              <w:rPr>
                <w:rFonts w:hint="eastAsia" w:ascii="宋体" w:hAnsi="宋体" w:eastAsia="宋体" w:cs="宋体"/>
                <w:sz w:val="24"/>
                <w:szCs w:val="24"/>
              </w:rPr>
            </w:pPr>
          </w:p>
        </w:tc>
        <w:tc>
          <w:tcPr>
            <w:tcW w:w="723" w:type="dxa"/>
            <w:tcBorders>
              <w:top w:val="single" w:color="auto" w:sz="4" w:space="0"/>
              <w:left w:val="nil"/>
              <w:bottom w:val="single" w:color="auto" w:sz="4" w:space="0"/>
              <w:right w:val="single" w:color="auto" w:sz="4" w:space="0"/>
            </w:tcBorders>
            <w:textDirection w:val="lrTb"/>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w:t>
            </w:r>
          </w:p>
        </w:tc>
        <w:tc>
          <w:tcPr>
            <w:tcW w:w="7674" w:type="dxa"/>
            <w:tcBorders>
              <w:top w:val="single" w:color="auto" w:sz="4" w:space="0"/>
              <w:left w:val="nil"/>
              <w:bottom w:val="single" w:color="auto" w:sz="4" w:space="0"/>
              <w:right w:val="single" w:color="auto" w:sz="4" w:space="0"/>
            </w:tcBorders>
            <w:textDirection w:val="lrTb"/>
            <w:vAlign w:val="center"/>
          </w:tcPr>
          <w:p>
            <w:pPr>
              <w:rPr>
                <w:rFonts w:hint="eastAsia" w:ascii="宋体" w:hAnsi="宋体" w:eastAsia="宋体" w:cs="宋体"/>
                <w:sz w:val="24"/>
                <w:szCs w:val="24"/>
                <w:lang w:eastAsia="zh-CN"/>
              </w:rPr>
            </w:pPr>
            <w:r>
              <w:rPr>
                <w:rFonts w:hint="eastAsia" w:ascii="宋体" w:hAnsi="宋体" w:eastAsia="宋体" w:cs="宋体"/>
                <w:sz w:val="24"/>
                <w:szCs w:val="24"/>
                <w:lang w:eastAsia="zh-CN"/>
              </w:rPr>
              <w:t>材质：杆体铝合金</w:t>
            </w:r>
          </w:p>
        </w:tc>
      </w:tr>
      <w:tr>
        <w:trPr>
          <w:trHeight w:val="401"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rPr>
            </w:pPr>
            <w:r>
              <w:rPr>
                <w:rFonts w:hint="default" w:ascii="宋体" w:hAnsi="宋体" w:cs="宋体"/>
                <w:kern w:val="0"/>
                <w:sz w:val="24"/>
                <w:szCs w:val="24"/>
                <w:lang w:val="en-US"/>
              </w:rPr>
              <w:t>3</w:t>
            </w:r>
          </w:p>
        </w:tc>
        <w:tc>
          <w:tcPr>
            <w:tcW w:w="7674" w:type="dxa"/>
            <w:tcBorders>
              <w:top w:val="single" w:color="auto" w:sz="4" w:space="0"/>
              <w:left w:val="nil"/>
              <w:bottom w:val="single" w:color="auto" w:sz="4" w:space="0"/>
              <w:right w:val="single" w:color="auto" w:sz="4" w:space="0"/>
            </w:tcBorders>
            <w:vAlign w:val="center"/>
          </w:tcPr>
          <w:p>
            <w:pPr>
              <w:widowControl w:val="0"/>
              <w:wordWrap/>
              <w:adjustRightInd w:val="0"/>
              <w:snapToGrid w:val="0"/>
              <w:spacing w:line="360" w:lineRule="auto"/>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颜色：黑色</w:t>
            </w:r>
          </w:p>
        </w:tc>
      </w:tr>
      <w:tr>
        <w:trPr>
          <w:trHeight w:val="401"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rPr>
            </w:pPr>
            <w:r>
              <w:rPr>
                <w:rFonts w:hint="default" w:ascii="宋体" w:hAnsi="宋体" w:cs="宋体"/>
                <w:kern w:val="0"/>
                <w:sz w:val="24"/>
                <w:szCs w:val="24"/>
                <w:lang w:val="en-US"/>
              </w:rPr>
              <w:t>4</w:t>
            </w:r>
          </w:p>
        </w:tc>
        <w:tc>
          <w:tcPr>
            <w:tcW w:w="7674" w:type="dxa"/>
            <w:tcBorders>
              <w:top w:val="single" w:color="auto" w:sz="4" w:space="0"/>
              <w:left w:val="nil"/>
              <w:bottom w:val="single" w:color="auto" w:sz="4" w:space="0"/>
              <w:right w:val="single" w:color="auto" w:sz="4" w:space="0"/>
            </w:tcBorders>
            <w:vAlign w:val="center"/>
          </w:tcPr>
          <w:p>
            <w:pPr>
              <w:widowControl w:val="0"/>
              <w:wordWrap/>
              <w:adjustRightInd w:val="0"/>
              <w:snapToGrid w:val="0"/>
              <w:spacing w:line="360" w:lineRule="auto"/>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工作长度:2010</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mm; 携行长度：1290</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mm</w:t>
            </w:r>
          </w:p>
        </w:tc>
      </w:tr>
      <w:tr>
        <w:trPr>
          <w:trHeight w:val="401"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rPr>
            </w:pPr>
            <w:r>
              <w:rPr>
                <w:rFonts w:hint="default" w:ascii="宋体" w:hAnsi="宋体" w:cs="宋体"/>
                <w:kern w:val="0"/>
                <w:sz w:val="24"/>
                <w:szCs w:val="24"/>
                <w:lang w:val="en-US"/>
              </w:rPr>
              <w:t>5</w:t>
            </w:r>
          </w:p>
        </w:tc>
        <w:tc>
          <w:tcPr>
            <w:tcW w:w="7674" w:type="dxa"/>
            <w:tcBorders>
              <w:top w:val="single" w:color="auto" w:sz="4" w:space="0"/>
              <w:left w:val="nil"/>
              <w:bottom w:val="single" w:color="auto" w:sz="4" w:space="0"/>
              <w:right w:val="single" w:color="auto" w:sz="4" w:space="0"/>
            </w:tcBorders>
            <w:vAlign w:val="center"/>
          </w:tcPr>
          <w:p>
            <w:pPr>
              <w:widowControl w:val="0"/>
              <w:wordWrap/>
              <w:adjustRightInd w:val="0"/>
              <w:snapToGrid w:val="0"/>
              <w:spacing w:line="360" w:lineRule="auto"/>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叉杆握持部位直径：Φ33.</w:t>
            </w:r>
            <w:r>
              <w:rPr>
                <w:rFonts w:hint="eastAsia" w:ascii="宋体" w:hAnsi="宋体" w:eastAsia="宋体" w:cs="宋体"/>
                <w:sz w:val="24"/>
                <w:szCs w:val="24"/>
                <w:lang w:val="en-US" w:eastAsia="zh-CN"/>
              </w:rPr>
              <w:t>5±0.5</w:t>
            </w:r>
            <w:r>
              <w:rPr>
                <w:rFonts w:hint="eastAsia" w:ascii="宋体" w:hAnsi="宋体" w:eastAsia="宋体" w:cs="宋体"/>
                <w:sz w:val="24"/>
                <w:szCs w:val="24"/>
                <w:lang w:eastAsia="zh-CN"/>
              </w:rPr>
              <w:t>mm；叉头闭合缝隙：8.</w:t>
            </w:r>
            <w:r>
              <w:rPr>
                <w:rFonts w:hint="eastAsia" w:ascii="宋体" w:hAnsi="宋体" w:eastAsia="宋体" w:cs="宋体"/>
                <w:sz w:val="24"/>
                <w:szCs w:val="24"/>
                <w:lang w:val="en-US" w:eastAsia="zh-CN"/>
              </w:rPr>
              <w:t>5±0.5</w:t>
            </w:r>
            <w:r>
              <w:rPr>
                <w:rFonts w:hint="eastAsia" w:ascii="宋体" w:hAnsi="宋体" w:eastAsia="宋体" w:cs="宋体"/>
                <w:sz w:val="24"/>
                <w:szCs w:val="24"/>
                <w:lang w:eastAsia="zh-CN"/>
              </w:rPr>
              <w:t>mm</w:t>
            </w:r>
          </w:p>
        </w:tc>
      </w:tr>
      <w:tr>
        <w:trPr>
          <w:trHeight w:val="401"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rPr>
            </w:pPr>
            <w:r>
              <w:rPr>
                <w:rFonts w:hint="default" w:ascii="宋体" w:hAnsi="宋体" w:cs="宋体"/>
                <w:kern w:val="0"/>
                <w:sz w:val="24"/>
                <w:szCs w:val="24"/>
                <w:lang w:val="en-US"/>
              </w:rPr>
              <w:t>6</w:t>
            </w:r>
          </w:p>
        </w:tc>
        <w:tc>
          <w:tcPr>
            <w:tcW w:w="7674" w:type="dxa"/>
            <w:tcBorders>
              <w:top w:val="single" w:color="auto" w:sz="4" w:space="0"/>
              <w:left w:val="nil"/>
              <w:bottom w:val="single" w:color="auto" w:sz="4" w:space="0"/>
              <w:right w:val="single" w:color="auto" w:sz="4" w:space="0"/>
            </w:tcBorders>
            <w:vAlign w:val="center"/>
          </w:tcPr>
          <w:p>
            <w:pPr>
              <w:widowControl w:val="0"/>
              <w:wordWrap/>
              <w:adjustRightInd w:val="0"/>
              <w:snapToGrid w:val="0"/>
              <w:spacing w:line="360" w:lineRule="auto"/>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质量：≤2.</w:t>
            </w:r>
            <w:r>
              <w:rPr>
                <w:rFonts w:hint="eastAsia" w:ascii="宋体" w:hAnsi="宋体" w:eastAsia="宋体" w:cs="宋体"/>
                <w:sz w:val="24"/>
                <w:szCs w:val="24"/>
                <w:lang w:val="en-US" w:eastAsia="zh-CN"/>
              </w:rPr>
              <w:t>20</w:t>
            </w:r>
            <w:r>
              <w:rPr>
                <w:rFonts w:hint="eastAsia" w:ascii="宋体" w:hAnsi="宋体" w:eastAsia="宋体" w:cs="宋体"/>
                <w:sz w:val="24"/>
                <w:szCs w:val="24"/>
                <w:lang w:eastAsia="zh-CN"/>
              </w:rPr>
              <w:t>kg；耐腐蚀性等级：≥9级</w:t>
            </w:r>
          </w:p>
        </w:tc>
      </w:tr>
      <w:tr>
        <w:trPr>
          <w:trHeight w:val="401"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rPr>
            </w:pPr>
            <w:r>
              <w:rPr>
                <w:rFonts w:hint="default" w:ascii="宋体" w:hAnsi="宋体" w:cs="宋体"/>
                <w:kern w:val="0"/>
                <w:sz w:val="24"/>
                <w:szCs w:val="24"/>
                <w:lang w:val="en-US"/>
              </w:rPr>
              <w:t>7</w:t>
            </w:r>
          </w:p>
        </w:tc>
        <w:tc>
          <w:tcPr>
            <w:tcW w:w="7674" w:type="dxa"/>
            <w:tcBorders>
              <w:top w:val="single" w:color="auto" w:sz="4" w:space="0"/>
              <w:left w:val="nil"/>
              <w:bottom w:val="single" w:color="auto" w:sz="4" w:space="0"/>
              <w:right w:val="single" w:color="auto" w:sz="4" w:space="0"/>
            </w:tcBorders>
            <w:vAlign w:val="center"/>
          </w:tcPr>
          <w:p>
            <w:pPr>
              <w:widowControl w:val="0"/>
              <w:wordWrap/>
              <w:adjustRightInd w:val="0"/>
              <w:snapToGrid w:val="0"/>
              <w:spacing w:line="360" w:lineRule="auto"/>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快速约束功能：通过触碰方式叉套被约束对象，当叉头触碰约束部位时，叉头能迅速叉套并闭合。闭合时间≤5s。</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rPr>
            </w:pPr>
            <w:r>
              <w:rPr>
                <w:rFonts w:hint="default" w:ascii="宋体" w:hAnsi="宋体" w:cs="宋体"/>
                <w:kern w:val="0"/>
                <w:sz w:val="24"/>
                <w:szCs w:val="24"/>
                <w:lang w:val="en-US" w:eastAsia="zh-CN"/>
              </w:rPr>
              <w:t>8</w:t>
            </w:r>
          </w:p>
        </w:tc>
        <w:tc>
          <w:tcPr>
            <w:tcW w:w="7674"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lang w:eastAsia="zh-CN"/>
              </w:rPr>
              <w:t>自锁功能：约束叉叉头闭合后，叉头自内向外不能自由开启。</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rPr>
            </w:pPr>
            <w:r>
              <w:rPr>
                <w:rFonts w:hint="default" w:ascii="宋体" w:hAnsi="宋体" w:cs="宋体"/>
                <w:kern w:val="0"/>
                <w:sz w:val="24"/>
                <w:szCs w:val="24"/>
                <w:lang w:val="en-US" w:eastAsia="zh-CN"/>
              </w:rPr>
              <w:t>9</w:t>
            </w:r>
          </w:p>
        </w:tc>
        <w:tc>
          <w:tcPr>
            <w:tcW w:w="7674" w:type="dxa"/>
            <w:tcBorders>
              <w:top w:val="single" w:color="auto" w:sz="4" w:space="0"/>
              <w:left w:val="nil"/>
              <w:bottom w:val="single" w:color="auto" w:sz="4" w:space="0"/>
              <w:right w:val="single" w:color="auto" w:sz="4" w:space="0"/>
            </w:tcBorders>
            <w:vAlign w:val="center"/>
          </w:tcPr>
          <w:p>
            <w:pPr>
              <w:widowControl w:val="0"/>
              <w:wordWrap/>
              <w:adjustRightInd w:val="0"/>
              <w:snapToGrid w:val="0"/>
              <w:spacing w:line="360" w:lineRule="auto"/>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状态转换时间：约束叉的携行状态与工作状态能快速有效的转换，转换时间≤2.</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s。</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rPr>
            </w:pPr>
            <w:r>
              <w:rPr>
                <w:rFonts w:hint="default" w:ascii="宋体" w:hAnsi="宋体" w:cs="宋体"/>
                <w:kern w:val="0"/>
                <w:sz w:val="24"/>
                <w:szCs w:val="24"/>
                <w:lang w:val="en-US" w:eastAsia="zh-CN"/>
              </w:rPr>
              <w:t>10</w:t>
            </w:r>
          </w:p>
        </w:tc>
        <w:tc>
          <w:tcPr>
            <w:tcW w:w="7674" w:type="dxa"/>
            <w:tcBorders>
              <w:top w:val="single" w:color="auto" w:sz="4" w:space="0"/>
              <w:left w:val="nil"/>
              <w:bottom w:val="single" w:color="auto" w:sz="4" w:space="0"/>
              <w:right w:val="single" w:color="auto" w:sz="4" w:space="0"/>
            </w:tcBorders>
            <w:vAlign w:val="center"/>
          </w:tcPr>
          <w:p>
            <w:pPr>
              <w:widowControl w:val="0"/>
              <w:wordWrap/>
              <w:adjustRightInd w:val="0"/>
              <w:snapToGrid w:val="0"/>
              <w:spacing w:line="360" w:lineRule="auto"/>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约束叉叉杆的中点承受600N的横向力Fw作用时，叉杆未出现裂纹、断裂或拉脱。</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rPr>
            </w:pPr>
            <w:r>
              <w:rPr>
                <w:rFonts w:hint="default" w:ascii="宋体" w:hAnsi="宋体" w:cs="宋体"/>
                <w:kern w:val="0"/>
                <w:sz w:val="24"/>
                <w:szCs w:val="24"/>
                <w:lang w:val="en-US" w:eastAsia="zh-CN"/>
              </w:rPr>
              <w:t>11</w:t>
            </w:r>
          </w:p>
        </w:tc>
        <w:tc>
          <w:tcPr>
            <w:tcW w:w="7674" w:type="dxa"/>
            <w:tcBorders>
              <w:top w:val="single" w:color="auto" w:sz="4" w:space="0"/>
              <w:left w:val="nil"/>
              <w:bottom w:val="single" w:color="auto" w:sz="4" w:space="0"/>
              <w:right w:val="single" w:color="auto" w:sz="4" w:space="0"/>
            </w:tcBorders>
            <w:vAlign w:val="center"/>
          </w:tcPr>
          <w:p>
            <w:pPr>
              <w:widowControl w:val="0"/>
              <w:wordWrap/>
              <w:adjustRightInd w:val="0"/>
              <w:snapToGrid w:val="0"/>
              <w:spacing w:line="360" w:lineRule="auto"/>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操作可靠性：约束叉经过1000次开启、闭合循环后，能正常使用。防暴叉控制部件的控制点与叉头底部的距离≥17</w:t>
            </w:r>
            <w:r>
              <w:rPr>
                <w:rFonts w:hint="eastAsia" w:ascii="宋体" w:hAnsi="宋体" w:eastAsia="宋体" w:cs="宋体"/>
                <w:sz w:val="24"/>
                <w:szCs w:val="24"/>
                <w:lang w:val="en-US" w:eastAsia="zh-CN"/>
              </w:rPr>
              <w:t>00</w:t>
            </w:r>
            <w:r>
              <w:rPr>
                <w:rFonts w:hint="eastAsia" w:ascii="宋体" w:hAnsi="宋体" w:eastAsia="宋体" w:cs="宋体"/>
                <w:sz w:val="24"/>
                <w:szCs w:val="24"/>
                <w:lang w:eastAsia="zh-CN"/>
              </w:rPr>
              <w:t>mm，连接机构设有保护措施，其控制点位置不受限制。</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rPr>
            </w:pPr>
            <w:r>
              <w:rPr>
                <w:rFonts w:hint="default" w:ascii="宋体" w:hAnsi="宋体" w:cs="宋体"/>
                <w:kern w:val="0"/>
                <w:sz w:val="24"/>
                <w:szCs w:val="24"/>
                <w:lang w:val="en-US" w:eastAsia="zh-CN"/>
              </w:rPr>
              <w:t>12</w:t>
            </w:r>
          </w:p>
        </w:tc>
        <w:tc>
          <w:tcPr>
            <w:tcW w:w="7674"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sz w:val="24"/>
                <w:szCs w:val="24"/>
                <w:lang w:eastAsia="zh-CN"/>
              </w:rPr>
            </w:pPr>
            <w:r>
              <w:rPr>
                <w:rFonts w:hint="eastAsia" w:ascii="宋体" w:hAnsi="宋体" w:eastAsia="宋体" w:cs="宋体"/>
                <w:sz w:val="24"/>
                <w:szCs w:val="24"/>
                <w:lang w:eastAsia="zh-CN"/>
              </w:rPr>
              <w:t>执行标准：《GA/T 1145-2014 警用防暴叉》</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default" w:ascii="宋体" w:hAnsi="宋体" w:cs="宋体"/>
                <w:kern w:val="0"/>
                <w:sz w:val="24"/>
                <w:szCs w:val="24"/>
                <w:lang w:val="en-US" w:eastAsia="zh-CN"/>
              </w:rPr>
            </w:pPr>
            <w:r>
              <w:rPr>
                <w:rFonts w:hint="default" w:ascii="宋体" w:hAnsi="宋体" w:cs="宋体"/>
                <w:kern w:val="0"/>
                <w:sz w:val="24"/>
                <w:szCs w:val="24"/>
                <w:lang w:val="en-US" w:eastAsia="zh-CN"/>
              </w:rPr>
              <w:t>13</w:t>
            </w:r>
          </w:p>
        </w:tc>
        <w:tc>
          <w:tcPr>
            <w:tcW w:w="7674"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sz w:val="24"/>
                <w:szCs w:val="24"/>
                <w:lang w:eastAsia="zh-CN"/>
              </w:rPr>
            </w:pPr>
            <w:r>
              <w:rPr>
                <w:rFonts w:hint="eastAsia" w:ascii="宋体" w:hAnsi="宋体" w:eastAsia="宋体" w:cs="宋体"/>
                <w:sz w:val="24"/>
                <w:szCs w:val="24"/>
                <w:highlight w:val="none"/>
              </w:rPr>
              <w:t>公安部警用装备</w:t>
            </w:r>
            <w:r>
              <w:rPr>
                <w:rFonts w:hint="default" w:ascii="宋体" w:hAnsi="宋体" w:cs="宋体"/>
                <w:sz w:val="24"/>
                <w:szCs w:val="24"/>
                <w:highlight w:val="none"/>
                <w:lang w:val="en-US"/>
              </w:rPr>
              <w:t>201</w:t>
            </w:r>
            <w:r>
              <w:rPr>
                <w:rFonts w:hint="eastAsia" w:ascii="宋体" w:hAnsi="宋体" w:cs="宋体"/>
                <w:sz w:val="24"/>
                <w:szCs w:val="24"/>
                <w:highlight w:val="none"/>
                <w:lang w:val="en-US" w:eastAsia="zh-CN"/>
              </w:rPr>
              <w:t>8年-2019年</w:t>
            </w:r>
            <w:r>
              <w:rPr>
                <w:rFonts w:hint="eastAsia" w:ascii="宋体" w:hAnsi="宋体" w:eastAsia="宋体" w:cs="宋体"/>
                <w:sz w:val="24"/>
                <w:szCs w:val="24"/>
                <w:highlight w:val="none"/>
              </w:rPr>
              <w:t>协议供货采购项目目录企业生产</w:t>
            </w:r>
          </w:p>
        </w:tc>
      </w:tr>
      <w:tr>
        <w:trPr>
          <w:trHeight w:val="365" w:hRule="atLeast"/>
        </w:trPr>
        <w:tc>
          <w:tcPr>
            <w:tcW w:w="9628"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注：</w:t>
            </w:r>
            <w:r>
              <w:rPr>
                <w:rFonts w:hint="eastAsia" w:ascii="宋体" w:hAnsi="宋体" w:cs="宋体"/>
                <w:kern w:val="0"/>
                <w:sz w:val="24"/>
                <w:szCs w:val="24"/>
                <w:lang w:val="en-US" w:eastAsia="zh-CN"/>
              </w:rPr>
              <w:t>1.</w:t>
            </w:r>
            <w:r>
              <w:rPr>
                <w:rFonts w:hint="eastAsia" w:ascii="宋体" w:hAnsi="宋体" w:eastAsia="宋体" w:cs="宋体"/>
                <w:kern w:val="0"/>
                <w:sz w:val="24"/>
                <w:szCs w:val="24"/>
              </w:rPr>
              <w:t>“参数性质”标“*”表示此参数为主要技术参数。</w:t>
            </w:r>
          </w:p>
          <w:p>
            <w:pPr>
              <w:widowControl/>
              <w:spacing w:line="360" w:lineRule="auto"/>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 xml:space="preserve">    </w:t>
            </w:r>
            <w:r>
              <w:rPr>
                <w:rFonts w:hint="default" w:ascii="宋体" w:hAnsi="宋体" w:cs="宋体"/>
                <w:kern w:val="0"/>
                <w:sz w:val="24"/>
                <w:szCs w:val="24"/>
                <w:lang w:val="en-US"/>
              </w:rPr>
              <w:t>2.</w:t>
            </w:r>
            <w:r>
              <w:rPr>
                <w:rFonts w:hint="eastAsia" w:ascii="宋体" w:hAnsi="宋体" w:cs="宋体"/>
                <w:kern w:val="0"/>
                <w:sz w:val="24"/>
                <w:szCs w:val="24"/>
                <w:lang w:val="en-US" w:eastAsia="zh-CN"/>
              </w:rPr>
              <w:t>以上技术要求如涉及品牌及型号仅供参考，并无局限性，投标人可以选择不低于参考品牌的其他品牌产品。</w:t>
            </w:r>
          </w:p>
        </w:tc>
      </w:tr>
    </w:tbl>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附表</w:t>
      </w:r>
      <w:r>
        <w:rPr>
          <w:rFonts w:hint="default" w:ascii="宋体" w:hAnsi="宋体" w:cs="宋体"/>
          <w:b w:val="0"/>
          <w:bCs w:val="0"/>
          <w:sz w:val="24"/>
          <w:szCs w:val="24"/>
          <w:lang w:val="en-US" w:eastAsia="zh-CN"/>
        </w:rPr>
        <w:t>6</w:t>
      </w:r>
      <w:r>
        <w:rPr>
          <w:rFonts w:hint="eastAsia" w:ascii="宋体" w:hAnsi="宋体" w:eastAsia="宋体" w:cs="宋体"/>
          <w:b w:val="0"/>
          <w:bCs w:val="0"/>
          <w:sz w:val="24"/>
          <w:szCs w:val="24"/>
        </w:rPr>
        <w:t>技术参数和性能指标。货物名称：</w:t>
      </w:r>
      <w:r>
        <w:rPr>
          <w:rFonts w:hint="eastAsia" w:ascii="宋体" w:hAnsi="宋体" w:eastAsia="宋体" w:cs="宋体"/>
          <w:b w:val="0"/>
          <w:bCs w:val="0"/>
          <w:sz w:val="24"/>
          <w:szCs w:val="24"/>
          <w:u w:val="single" w:color="auto"/>
          <w:lang w:eastAsia="zh-CN"/>
        </w:rPr>
        <w:t>（防弹头盔）</w:t>
      </w:r>
      <w:r>
        <w:rPr>
          <w:rFonts w:hint="eastAsia" w:ascii="宋体" w:hAnsi="宋体" w:eastAsia="宋体" w:cs="宋体"/>
          <w:b w:val="0"/>
          <w:bCs w:val="0"/>
          <w:sz w:val="24"/>
          <w:szCs w:val="24"/>
          <w:u w:val="single" w:color="auto"/>
          <w:lang w:val="en-US" w:eastAsia="zh-CN"/>
        </w:rPr>
        <w:t>97顶</w:t>
      </w:r>
      <w:r>
        <w:rPr>
          <w:rFonts w:hint="eastAsia" w:ascii="宋体" w:hAnsi="宋体" w:eastAsia="宋体" w:cs="宋体"/>
          <w:b w:val="0"/>
          <w:bCs w:val="0"/>
          <w:sz w:val="24"/>
          <w:szCs w:val="24"/>
          <w:u w:val="single" w:color="auto"/>
        </w:rPr>
        <w:t xml:space="preserve"> </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w:t>
      </w:r>
    </w:p>
    <w:tbl>
      <w:tblPr>
        <w:tblW w:w="96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31"/>
        <w:gridCol w:w="723"/>
        <w:gridCol w:w="7674"/>
      </w:tblGrid>
      <w:tr>
        <w:trPr>
          <w:trHeight w:val="212"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参数</w:t>
            </w:r>
          </w:p>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性质</w:t>
            </w: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编号</w:t>
            </w:r>
          </w:p>
        </w:tc>
        <w:tc>
          <w:tcPr>
            <w:tcW w:w="767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技术参数和性能指标</w:t>
            </w:r>
          </w:p>
        </w:tc>
      </w:tr>
      <w:tr>
        <w:trPr>
          <w:trHeight w:val="401"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7674"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b w:val="0"/>
                <w:i w:val="0"/>
                <w:color w:val="000000"/>
                <w:sz w:val="24"/>
                <w:szCs w:val="24"/>
                <w:u w:val="none"/>
                <w:lang w:eastAsia="zh-CN"/>
              </w:rPr>
              <w:t>材  质：芳纶浸胶机织布</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rPr>
              <w:t>2</w:t>
            </w:r>
          </w:p>
        </w:tc>
        <w:tc>
          <w:tcPr>
            <w:tcW w:w="7674"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b w:val="0"/>
                <w:i w:val="0"/>
                <w:color w:val="000000"/>
                <w:sz w:val="24"/>
                <w:szCs w:val="24"/>
                <w:u w:val="none"/>
                <w:lang w:eastAsia="zh-CN"/>
              </w:rPr>
            </w:pPr>
            <w:r>
              <w:rPr>
                <w:rFonts w:hint="eastAsia" w:ascii="宋体" w:hAnsi="宋体" w:eastAsia="宋体" w:cs="宋体"/>
                <w:b w:val="0"/>
                <w:i w:val="0"/>
                <w:color w:val="000000"/>
                <w:sz w:val="24"/>
                <w:szCs w:val="24"/>
                <w:u w:val="none"/>
                <w:lang w:eastAsia="zh-CN"/>
              </w:rPr>
              <w:t>防护等级</w:t>
            </w:r>
            <w:r>
              <w:rPr>
                <w:rFonts w:hint="eastAsia" w:ascii="宋体" w:hAnsi="宋体" w:eastAsia="宋体" w:cs="宋体"/>
                <w:sz w:val="24"/>
                <w:szCs w:val="24"/>
                <w:highlight w:val="none"/>
                <w:lang w:eastAsia="zh-CN"/>
              </w:rPr>
              <w:t>≥</w:t>
            </w:r>
            <w:r>
              <w:rPr>
                <w:rFonts w:hint="eastAsia" w:ascii="宋体" w:hAnsi="宋体" w:eastAsia="宋体" w:cs="宋体"/>
                <w:b w:val="0"/>
                <w:i w:val="0"/>
                <w:color w:val="000000"/>
                <w:sz w:val="24"/>
                <w:szCs w:val="24"/>
                <w:u w:val="none"/>
                <w:lang w:eastAsia="zh-CN"/>
              </w:rPr>
              <w:t>3级</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rPr>
              <w:t>3</w:t>
            </w:r>
          </w:p>
        </w:tc>
        <w:tc>
          <w:tcPr>
            <w:tcW w:w="7674"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b w:val="0"/>
                <w:i w:val="0"/>
                <w:color w:val="000000"/>
                <w:sz w:val="24"/>
                <w:szCs w:val="24"/>
                <w:u w:val="none"/>
                <w:lang w:eastAsia="zh-CN"/>
              </w:rPr>
            </w:pPr>
            <w:r>
              <w:rPr>
                <w:rFonts w:hint="eastAsia" w:ascii="宋体" w:hAnsi="宋体" w:eastAsia="宋体" w:cs="宋体"/>
                <w:b w:val="0"/>
                <w:i w:val="0"/>
                <w:color w:val="000000"/>
                <w:sz w:val="24"/>
                <w:szCs w:val="24"/>
                <w:u w:val="none"/>
                <w:lang w:eastAsia="zh-CN"/>
              </w:rPr>
              <w:t>颜  色：99式警服藏蓝色</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rPr>
              <w:t>4</w:t>
            </w:r>
          </w:p>
        </w:tc>
        <w:tc>
          <w:tcPr>
            <w:tcW w:w="7674"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b w:val="0"/>
                <w:i w:val="0"/>
                <w:color w:val="000000"/>
                <w:sz w:val="24"/>
                <w:szCs w:val="24"/>
                <w:u w:val="none"/>
                <w:lang w:eastAsia="zh-CN"/>
              </w:rPr>
            </w:pPr>
            <w:r>
              <w:rPr>
                <w:rFonts w:hint="eastAsia" w:ascii="宋体" w:hAnsi="宋体" w:eastAsia="宋体" w:cs="宋体"/>
                <w:b w:val="0"/>
                <w:i w:val="0"/>
                <w:color w:val="000000"/>
                <w:sz w:val="24"/>
                <w:szCs w:val="24"/>
                <w:u w:val="none"/>
                <w:lang w:eastAsia="zh-CN"/>
              </w:rPr>
              <w:t>质  量：小于1500g</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rPr>
              <w:t>5</w:t>
            </w:r>
          </w:p>
        </w:tc>
        <w:tc>
          <w:tcPr>
            <w:tcW w:w="7674"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b w:val="0"/>
                <w:i w:val="0"/>
                <w:color w:val="000000"/>
                <w:sz w:val="24"/>
                <w:szCs w:val="24"/>
                <w:u w:val="none"/>
                <w:lang w:eastAsia="zh-CN"/>
              </w:rPr>
            </w:pPr>
            <w:r>
              <w:rPr>
                <w:rFonts w:hint="eastAsia" w:ascii="宋体" w:hAnsi="宋体" w:eastAsia="宋体" w:cs="宋体"/>
                <w:b w:val="0"/>
                <w:i w:val="0"/>
                <w:color w:val="000000"/>
                <w:sz w:val="24"/>
                <w:szCs w:val="24"/>
                <w:u w:val="none"/>
                <w:lang w:eastAsia="zh-CN"/>
              </w:rPr>
              <w:t>头盔外部配置印有警徽的头套</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lang w:val="en-US"/>
              </w:rPr>
              <w:t>6</w:t>
            </w:r>
          </w:p>
        </w:tc>
        <w:tc>
          <w:tcPr>
            <w:tcW w:w="7674"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sz w:val="24"/>
                <w:szCs w:val="24"/>
                <w:lang w:eastAsia="zh-CN"/>
              </w:rPr>
              <w:t>防弹效果：使用79式7.62mm轻型冲锋枪，51式7.62mm手枪弹在5m距离对防弹头盔射击，在5发有效命中情况下，头盔应阻断弹头，盔壳弹痕高度小于25mm标准规定。且测试后悬挂缓冲系统无脱落</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w:t>
            </w:r>
          </w:p>
        </w:tc>
        <w:tc>
          <w:tcPr>
            <w:tcW w:w="7674"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b w:val="0"/>
                <w:i w:val="0"/>
                <w:color w:val="000000"/>
                <w:sz w:val="24"/>
                <w:szCs w:val="24"/>
                <w:u w:val="none"/>
                <w:lang w:eastAsia="zh-CN"/>
              </w:rPr>
            </w:pPr>
            <w:r>
              <w:rPr>
                <w:rFonts w:hint="eastAsia" w:ascii="宋体" w:hAnsi="宋体" w:eastAsia="宋体" w:cs="宋体"/>
                <w:b w:val="0"/>
                <w:i w:val="0"/>
                <w:color w:val="000000"/>
                <w:sz w:val="24"/>
                <w:szCs w:val="24"/>
                <w:u w:val="none"/>
                <w:lang w:eastAsia="zh-CN"/>
              </w:rPr>
              <w:t>阻燃性能：盔壳的外表面续燃时间小于等于5s。</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8</w:t>
            </w:r>
          </w:p>
        </w:tc>
        <w:tc>
          <w:tcPr>
            <w:tcW w:w="7674"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b w:val="0"/>
                <w:i w:val="0"/>
                <w:color w:val="000000"/>
                <w:sz w:val="24"/>
                <w:szCs w:val="24"/>
                <w:u w:val="none"/>
                <w:lang w:eastAsia="zh-CN"/>
              </w:rPr>
              <w:t>执行标准：《GA293-2012警用防弹头盔及面罩》</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rPr>
            </w:pPr>
            <w:r>
              <w:rPr>
                <w:rFonts w:hint="default" w:ascii="宋体" w:hAnsi="宋体" w:cs="宋体"/>
                <w:kern w:val="0"/>
                <w:sz w:val="24"/>
                <w:szCs w:val="24"/>
                <w:lang w:val="en-US" w:eastAsia="zh-CN"/>
              </w:rPr>
              <w:t>9</w:t>
            </w:r>
          </w:p>
        </w:tc>
        <w:tc>
          <w:tcPr>
            <w:tcW w:w="7674"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b w:val="0"/>
                <w:i w:val="0"/>
                <w:color w:val="000000"/>
                <w:sz w:val="24"/>
                <w:szCs w:val="24"/>
                <w:u w:val="none"/>
                <w:lang w:eastAsia="zh-CN"/>
              </w:rPr>
            </w:pPr>
            <w:r>
              <w:rPr>
                <w:rFonts w:hint="eastAsia" w:ascii="宋体" w:hAnsi="宋体" w:eastAsia="宋体" w:cs="宋体"/>
                <w:sz w:val="24"/>
                <w:szCs w:val="24"/>
                <w:highlight w:val="none"/>
              </w:rPr>
              <w:t>公安部警用装备</w:t>
            </w:r>
            <w:r>
              <w:rPr>
                <w:rFonts w:hint="default" w:ascii="宋体" w:hAnsi="宋体" w:cs="宋体"/>
                <w:sz w:val="24"/>
                <w:szCs w:val="24"/>
                <w:highlight w:val="none"/>
                <w:lang w:val="en-US"/>
              </w:rPr>
              <w:t>201</w:t>
            </w:r>
            <w:r>
              <w:rPr>
                <w:rFonts w:hint="eastAsia" w:ascii="宋体" w:hAnsi="宋体" w:cs="宋体"/>
                <w:sz w:val="24"/>
                <w:szCs w:val="24"/>
                <w:highlight w:val="none"/>
                <w:lang w:val="en-US" w:eastAsia="zh-CN"/>
              </w:rPr>
              <w:t>8年-2019年</w:t>
            </w:r>
            <w:r>
              <w:rPr>
                <w:rFonts w:hint="eastAsia" w:ascii="宋体" w:hAnsi="宋体" w:eastAsia="宋体" w:cs="宋体"/>
                <w:sz w:val="24"/>
                <w:szCs w:val="24"/>
                <w:highlight w:val="none"/>
              </w:rPr>
              <w:t>协议供货采购项目目录企业生产</w:t>
            </w:r>
          </w:p>
        </w:tc>
      </w:tr>
      <w:tr>
        <w:trPr>
          <w:trHeight w:val="365" w:hRule="atLeast"/>
        </w:trPr>
        <w:tc>
          <w:tcPr>
            <w:tcW w:w="9628"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注：</w:t>
            </w:r>
            <w:r>
              <w:rPr>
                <w:rFonts w:hint="eastAsia" w:ascii="宋体" w:hAnsi="宋体" w:cs="宋体"/>
                <w:kern w:val="0"/>
                <w:sz w:val="24"/>
                <w:szCs w:val="24"/>
                <w:lang w:val="en-US" w:eastAsia="zh-CN"/>
              </w:rPr>
              <w:t>1.</w:t>
            </w:r>
            <w:r>
              <w:rPr>
                <w:rFonts w:hint="eastAsia" w:ascii="宋体" w:hAnsi="宋体" w:eastAsia="宋体" w:cs="宋体"/>
                <w:kern w:val="0"/>
                <w:sz w:val="24"/>
                <w:szCs w:val="24"/>
              </w:rPr>
              <w:t>“参数性质”标“*”表示此参数为主要技术参数。</w:t>
            </w:r>
          </w:p>
          <w:p>
            <w:pPr>
              <w:widowControl/>
              <w:spacing w:line="360" w:lineRule="auto"/>
              <w:jc w:val="left"/>
              <w:rPr>
                <w:rFonts w:hint="eastAsia" w:ascii="宋体" w:hAnsi="宋体" w:eastAsia="宋体" w:cs="宋体"/>
                <w:kern w:val="0"/>
                <w:sz w:val="24"/>
                <w:szCs w:val="24"/>
              </w:rPr>
            </w:pPr>
            <w:r>
              <w:rPr>
                <w:rFonts w:hint="eastAsia" w:ascii="宋体" w:hAnsi="宋体" w:cs="宋体"/>
                <w:kern w:val="0"/>
                <w:sz w:val="24"/>
                <w:szCs w:val="24"/>
                <w:lang w:val="en-US" w:eastAsia="zh-CN"/>
              </w:rPr>
              <w:t xml:space="preserve">    2.以上技术要求如涉及品牌及型号仅供参考，并无局限性，投标人可以选择不低于参考品牌的其他品牌产品。</w:t>
            </w:r>
          </w:p>
        </w:tc>
      </w:tr>
    </w:tbl>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附表</w:t>
      </w:r>
      <w:r>
        <w:rPr>
          <w:rFonts w:hint="default" w:ascii="宋体" w:hAnsi="宋体" w:cs="宋体"/>
          <w:b w:val="0"/>
          <w:bCs w:val="0"/>
          <w:sz w:val="24"/>
          <w:szCs w:val="24"/>
          <w:lang w:val="en-US" w:eastAsia="zh-CN"/>
        </w:rPr>
        <w:t>7</w:t>
      </w:r>
      <w:r>
        <w:rPr>
          <w:rFonts w:hint="eastAsia" w:ascii="宋体" w:hAnsi="宋体" w:eastAsia="宋体" w:cs="宋体"/>
          <w:b w:val="0"/>
          <w:bCs w:val="0"/>
          <w:sz w:val="24"/>
          <w:szCs w:val="24"/>
        </w:rPr>
        <w:t>技术参数和性能指标。货物名</w:t>
      </w:r>
      <w:r>
        <w:rPr>
          <w:rFonts w:hint="eastAsia" w:ascii="宋体" w:hAnsi="宋体" w:eastAsia="宋体" w:cs="宋体"/>
          <w:b w:val="0"/>
          <w:bCs w:val="0"/>
          <w:sz w:val="24"/>
          <w:szCs w:val="24"/>
          <w:highlight w:val="none"/>
        </w:rPr>
        <w:t>称：</w:t>
      </w:r>
      <w:r>
        <w:rPr>
          <w:rFonts w:hint="eastAsia" w:ascii="宋体" w:hAnsi="宋体" w:eastAsia="宋体" w:cs="宋体"/>
          <w:b w:val="0"/>
          <w:bCs w:val="0"/>
          <w:sz w:val="24"/>
          <w:szCs w:val="24"/>
          <w:highlight w:val="none"/>
          <w:u w:val="single" w:color="auto"/>
          <w:lang w:eastAsia="zh-CN"/>
        </w:rPr>
        <w:t>（防弹服）</w:t>
      </w:r>
      <w:r>
        <w:rPr>
          <w:rFonts w:hint="eastAsia" w:ascii="宋体" w:hAnsi="宋体" w:eastAsia="宋体" w:cs="宋体"/>
          <w:b w:val="0"/>
          <w:bCs w:val="0"/>
          <w:sz w:val="24"/>
          <w:szCs w:val="24"/>
          <w:highlight w:val="none"/>
          <w:u w:val="single" w:color="auto"/>
          <w:lang w:val="en-US" w:eastAsia="zh-CN"/>
        </w:rPr>
        <w:t>84件</w:t>
      </w:r>
      <w:r>
        <w:rPr>
          <w:rFonts w:hint="eastAsia" w:ascii="宋体" w:hAnsi="宋体" w:eastAsia="宋体" w:cs="宋体"/>
          <w:b w:val="0"/>
          <w:bCs w:val="0"/>
          <w:sz w:val="24"/>
          <w:szCs w:val="24"/>
          <w:highlight w:val="none"/>
        </w:rPr>
        <w:t>。</w:t>
      </w:r>
    </w:p>
    <w:tbl>
      <w:tblPr>
        <w:tblW w:w="96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31"/>
        <w:gridCol w:w="723"/>
        <w:gridCol w:w="7674"/>
      </w:tblGrid>
      <w:tr>
        <w:trPr>
          <w:trHeight w:val="212"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参数</w:t>
            </w:r>
          </w:p>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性质</w:t>
            </w: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编号</w:t>
            </w:r>
          </w:p>
        </w:tc>
        <w:tc>
          <w:tcPr>
            <w:tcW w:w="767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技术参数和性能指标</w:t>
            </w:r>
          </w:p>
        </w:tc>
      </w:tr>
      <w:tr>
        <w:trPr>
          <w:trHeight w:val="401"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7674"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b w:val="0"/>
                <w:i w:val="0"/>
                <w:color w:val="000000"/>
                <w:sz w:val="24"/>
                <w:szCs w:val="24"/>
                <w:u w:val="none"/>
                <w:lang w:eastAsia="zh-CN"/>
              </w:rPr>
              <w:t>执行标准:GA141-2010标准</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2</w:t>
            </w:r>
          </w:p>
        </w:tc>
        <w:tc>
          <w:tcPr>
            <w:tcW w:w="7674"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b w:val="0"/>
                <w:i w:val="0"/>
                <w:color w:val="000000"/>
                <w:sz w:val="24"/>
                <w:szCs w:val="24"/>
                <w:u w:val="none"/>
                <w:lang w:eastAsia="zh-CN"/>
              </w:rPr>
            </w:pPr>
            <w:r>
              <w:rPr>
                <w:rFonts w:hint="eastAsia" w:ascii="宋体" w:hAnsi="宋体" w:eastAsia="宋体" w:cs="宋体"/>
                <w:b w:val="0"/>
                <w:i w:val="0"/>
                <w:color w:val="000000"/>
                <w:sz w:val="24"/>
                <w:szCs w:val="24"/>
                <w:u w:val="none"/>
                <w:lang w:eastAsia="zh-CN"/>
              </w:rPr>
              <w:t>防弹性能等级</w:t>
            </w:r>
            <w:r>
              <w:rPr>
                <w:rFonts w:hint="eastAsia" w:ascii="宋体" w:hAnsi="宋体" w:eastAsia="宋体" w:cs="宋体"/>
                <w:sz w:val="24"/>
                <w:szCs w:val="24"/>
                <w:highlight w:val="none"/>
                <w:lang w:eastAsia="zh-CN"/>
              </w:rPr>
              <w:t>≥</w:t>
            </w:r>
            <w:r>
              <w:rPr>
                <w:rFonts w:hint="eastAsia" w:ascii="宋体" w:hAnsi="宋体" w:eastAsia="宋体" w:cs="宋体"/>
                <w:b w:val="0"/>
                <w:i w:val="0"/>
                <w:color w:val="000000"/>
                <w:sz w:val="24"/>
                <w:szCs w:val="24"/>
                <w:u w:val="none"/>
                <w:lang w:eastAsia="zh-CN"/>
              </w:rPr>
              <w:t>3级。</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3</w:t>
            </w:r>
          </w:p>
        </w:tc>
        <w:tc>
          <w:tcPr>
            <w:tcW w:w="7674"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b w:val="0"/>
                <w:i w:val="0"/>
                <w:color w:val="000000"/>
                <w:sz w:val="24"/>
                <w:szCs w:val="24"/>
                <w:highlight w:val="none"/>
                <w:u w:val="none"/>
                <w:lang w:eastAsia="zh-CN"/>
              </w:rPr>
            </w:pPr>
            <w:r>
              <w:rPr>
                <w:rFonts w:hint="eastAsia" w:ascii="宋体" w:hAnsi="宋体" w:eastAsia="宋体"/>
                <w:color w:val="000000"/>
                <w:sz w:val="24"/>
                <w:szCs w:val="24"/>
                <w:highlight w:val="none"/>
              </w:rPr>
              <w:t>42层高性能芳纶纤维无纬布+1层0.5mm厚PC板+5mm厚泡沫。</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4</w:t>
            </w:r>
          </w:p>
        </w:tc>
        <w:tc>
          <w:tcPr>
            <w:tcW w:w="7674"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b w:val="0"/>
                <w:i w:val="0"/>
                <w:color w:val="000000"/>
                <w:sz w:val="24"/>
                <w:szCs w:val="24"/>
                <w:highlight w:val="none"/>
                <w:u w:val="none"/>
                <w:lang w:eastAsia="zh-CN"/>
              </w:rPr>
            </w:pPr>
            <w:r>
              <w:rPr>
                <w:rFonts w:hint="eastAsia" w:ascii="宋体" w:hAnsi="宋体" w:eastAsia="宋体"/>
                <w:color w:val="000000"/>
                <w:sz w:val="24"/>
                <w:szCs w:val="24"/>
                <w:highlight w:val="none"/>
              </w:rPr>
              <w:t>防弹插板由18mm厚防弹陶瓷板制作。</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5</w:t>
            </w:r>
          </w:p>
        </w:tc>
        <w:tc>
          <w:tcPr>
            <w:tcW w:w="7674"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b w:val="0"/>
                <w:i w:val="0"/>
                <w:color w:val="000000"/>
                <w:sz w:val="24"/>
                <w:szCs w:val="24"/>
                <w:highlight w:val="none"/>
                <w:u w:val="none"/>
                <w:lang w:eastAsia="zh-CN"/>
              </w:rPr>
            </w:pPr>
            <w:r>
              <w:rPr>
                <w:rFonts w:hint="eastAsia" w:ascii="宋体" w:hAnsi="宋体" w:eastAsia="宋体"/>
                <w:color w:val="000000"/>
                <w:sz w:val="24"/>
                <w:szCs w:val="24"/>
                <w:highlight w:val="none"/>
              </w:rPr>
              <w:t>防弹插板尺寸：250mm（弧长）×300mm（高），四角倒角＜25mm。</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6</w:t>
            </w:r>
          </w:p>
        </w:tc>
        <w:tc>
          <w:tcPr>
            <w:tcW w:w="7674"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b w:val="0"/>
                <w:i w:val="0"/>
                <w:color w:val="000000"/>
                <w:sz w:val="24"/>
                <w:szCs w:val="24"/>
                <w:highlight w:val="none"/>
                <w:u w:val="none"/>
                <w:lang w:eastAsia="zh-CN"/>
              </w:rPr>
            </w:pPr>
            <w:r>
              <w:rPr>
                <w:rFonts w:hint="eastAsia" w:ascii="宋体" w:hAnsi="宋体" w:eastAsia="宋体"/>
                <w:color w:val="000000"/>
                <w:sz w:val="24"/>
                <w:szCs w:val="24"/>
                <w:highlight w:val="none"/>
              </w:rPr>
              <w:t>防弹层保护套材料性能：保护套颜色为黑色，不透光并且密封不透水，封边均匀一致，具有抗渗水性能，耐静水压≥18KPa。</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7</w:t>
            </w:r>
          </w:p>
        </w:tc>
        <w:tc>
          <w:tcPr>
            <w:tcW w:w="7674"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b w:val="0"/>
                <w:i w:val="0"/>
                <w:color w:val="000000"/>
                <w:sz w:val="24"/>
                <w:szCs w:val="24"/>
                <w:highlight w:val="none"/>
                <w:u w:val="none"/>
                <w:lang w:eastAsia="zh-CN"/>
              </w:rPr>
            </w:pPr>
            <w:r>
              <w:rPr>
                <w:rFonts w:hint="eastAsia" w:ascii="宋体" w:hAnsi="宋体" w:eastAsia="宋体"/>
                <w:color w:val="000000"/>
                <w:sz w:val="24"/>
                <w:szCs w:val="24"/>
                <w:highlight w:val="none"/>
              </w:rPr>
              <w:t>防护面积</w:t>
            </w:r>
            <w:r>
              <w:rPr>
                <w:rFonts w:hint="eastAsia" w:ascii="宋体" w:hAnsi="宋体" w:eastAsia="宋体" w:cs="宋体"/>
                <w:sz w:val="24"/>
                <w:szCs w:val="24"/>
                <w:highlight w:val="none"/>
                <w:lang w:eastAsia="zh-CN"/>
              </w:rPr>
              <w:t>≥</w:t>
            </w:r>
            <w:r>
              <w:rPr>
                <w:rFonts w:hint="eastAsia" w:ascii="宋体" w:hAnsi="宋体" w:eastAsia="宋体"/>
                <w:color w:val="000000"/>
                <w:sz w:val="24"/>
                <w:szCs w:val="24"/>
                <w:highlight w:val="none"/>
              </w:rPr>
              <w:t>0.30㎡</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8</w:t>
            </w:r>
          </w:p>
        </w:tc>
        <w:tc>
          <w:tcPr>
            <w:tcW w:w="7674"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b w:val="0"/>
                <w:i w:val="0"/>
                <w:color w:val="000000"/>
                <w:sz w:val="24"/>
                <w:szCs w:val="24"/>
                <w:highlight w:val="none"/>
                <w:u w:val="none"/>
                <w:lang w:eastAsia="zh-CN"/>
              </w:rPr>
            </w:pPr>
            <w:r>
              <w:rPr>
                <w:rFonts w:hint="eastAsia" w:ascii="宋体" w:hAnsi="宋体" w:eastAsia="宋体"/>
                <w:color w:val="000000"/>
                <w:sz w:val="24"/>
                <w:szCs w:val="24"/>
                <w:highlight w:val="none"/>
              </w:rPr>
              <w:t>基础防弹衣防弹性能：使用79年式7.62mm轻型冲锋枪和51年式7.62mm手枪弹（铅心），在有效击中情况下，防弹衣能阻断弹头，背衬最大凹陷深度≤25mm。</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9</w:t>
            </w:r>
          </w:p>
        </w:tc>
        <w:tc>
          <w:tcPr>
            <w:tcW w:w="7674"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b w:val="0"/>
                <w:i w:val="0"/>
                <w:color w:val="000000"/>
                <w:sz w:val="24"/>
                <w:szCs w:val="24"/>
                <w:highlight w:val="none"/>
                <w:u w:val="none"/>
                <w:lang w:eastAsia="zh-CN"/>
              </w:rPr>
            </w:pPr>
            <w:r>
              <w:rPr>
                <w:rFonts w:hint="eastAsia" w:ascii="宋体" w:hAnsi="宋体" w:eastAsia="宋体"/>
                <w:color w:val="000000"/>
                <w:sz w:val="24"/>
                <w:szCs w:val="24"/>
                <w:highlight w:val="none"/>
              </w:rPr>
              <w:t>基础防弹衣加插防弹插板防弹性能：使用56年式7.62mm半自动步枪和56年式7.62mm普通弹（铅心），在有效击中情况下，防弹衣能阻断弹头，背衬最大凹陷深度≤25mm。</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10</w:t>
            </w:r>
          </w:p>
        </w:tc>
        <w:tc>
          <w:tcPr>
            <w:tcW w:w="7674"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b w:val="0"/>
                <w:i w:val="0"/>
                <w:color w:val="000000"/>
                <w:sz w:val="24"/>
                <w:szCs w:val="24"/>
                <w:highlight w:val="none"/>
                <w:u w:val="none"/>
                <w:lang w:eastAsia="zh-CN"/>
              </w:rPr>
            </w:pPr>
            <w:r>
              <w:rPr>
                <w:rFonts w:hint="eastAsia" w:ascii="宋体" w:hAnsi="宋体" w:eastAsia="宋体"/>
                <w:color w:val="000000"/>
                <w:sz w:val="24"/>
                <w:szCs w:val="24"/>
                <w:highlight w:val="none"/>
              </w:rPr>
              <w:t>基础防弹衣耐浸水性能：防弹衣在水中浸泡30min后，在有效击中情况下，防弹衣能阻断弹头，背衬最大凹陷深度≤25mm。</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highlight w:val="none"/>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11</w:t>
            </w:r>
          </w:p>
        </w:tc>
        <w:tc>
          <w:tcPr>
            <w:tcW w:w="7674"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kern w:val="0"/>
                <w:sz w:val="24"/>
                <w:szCs w:val="24"/>
                <w:highlight w:val="none"/>
              </w:rPr>
            </w:pPr>
            <w:r>
              <w:rPr>
                <w:rFonts w:hint="eastAsia" w:ascii="宋体" w:hAnsi="宋体" w:eastAsia="宋体"/>
                <w:color w:val="000000"/>
                <w:sz w:val="24"/>
                <w:szCs w:val="24"/>
                <w:highlight w:val="none"/>
              </w:rPr>
              <w:t>基础防弹衣加插防弹插板耐浸水性能：防弹衣在水中浸泡30min后，在有效击中情况下，防弹衣能阻断弹头，背衬最大凹陷深度≤25mm。环境温度：-20℃-+55℃</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highlight w:val="none"/>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12</w:t>
            </w:r>
          </w:p>
        </w:tc>
        <w:tc>
          <w:tcPr>
            <w:tcW w:w="7674"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sz w:val="24"/>
                <w:szCs w:val="24"/>
                <w:highlight w:val="none"/>
              </w:rPr>
            </w:pPr>
            <w:r>
              <w:rPr>
                <w:rFonts w:hint="eastAsia" w:ascii="宋体" w:hAnsi="宋体" w:eastAsia="宋体"/>
                <w:color w:val="000000"/>
                <w:sz w:val="24"/>
                <w:szCs w:val="24"/>
                <w:highlight w:val="none"/>
              </w:rPr>
              <w:t>环境温度：-20℃-+55℃</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13</w:t>
            </w:r>
          </w:p>
        </w:tc>
        <w:tc>
          <w:tcPr>
            <w:tcW w:w="7674"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b w:val="0"/>
                <w:i w:val="0"/>
                <w:color w:val="000000"/>
                <w:sz w:val="24"/>
                <w:szCs w:val="24"/>
                <w:u w:val="none"/>
                <w:lang w:eastAsia="zh-CN"/>
              </w:rPr>
            </w:pPr>
            <w:r>
              <w:rPr>
                <w:rFonts w:hint="eastAsia" w:ascii="宋体" w:hAnsi="宋体" w:eastAsia="宋体" w:cs="宋体"/>
                <w:sz w:val="24"/>
                <w:szCs w:val="24"/>
                <w:highlight w:val="none"/>
              </w:rPr>
              <w:t>公安部警用装备</w:t>
            </w:r>
            <w:r>
              <w:rPr>
                <w:rFonts w:hint="default" w:ascii="宋体" w:hAnsi="宋体" w:cs="宋体"/>
                <w:sz w:val="24"/>
                <w:szCs w:val="24"/>
                <w:highlight w:val="none"/>
                <w:lang w:val="en-US"/>
              </w:rPr>
              <w:t>201</w:t>
            </w:r>
            <w:r>
              <w:rPr>
                <w:rFonts w:hint="eastAsia" w:ascii="宋体" w:hAnsi="宋体" w:cs="宋体"/>
                <w:sz w:val="24"/>
                <w:szCs w:val="24"/>
                <w:highlight w:val="none"/>
                <w:lang w:val="en-US" w:eastAsia="zh-CN"/>
              </w:rPr>
              <w:t>8年-2019年</w:t>
            </w:r>
            <w:r>
              <w:rPr>
                <w:rFonts w:hint="eastAsia" w:ascii="宋体" w:hAnsi="宋体" w:eastAsia="宋体" w:cs="宋体"/>
                <w:sz w:val="24"/>
                <w:szCs w:val="24"/>
                <w:highlight w:val="none"/>
              </w:rPr>
              <w:t>协议供货采购项目目录企业生产</w:t>
            </w:r>
          </w:p>
        </w:tc>
      </w:tr>
      <w:tr>
        <w:trPr>
          <w:trHeight w:val="365" w:hRule="atLeast"/>
        </w:trPr>
        <w:tc>
          <w:tcPr>
            <w:tcW w:w="9628"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注：</w:t>
            </w:r>
            <w:r>
              <w:rPr>
                <w:rFonts w:hint="eastAsia" w:ascii="宋体" w:hAnsi="宋体" w:cs="宋体"/>
                <w:kern w:val="0"/>
                <w:sz w:val="24"/>
                <w:szCs w:val="24"/>
                <w:lang w:val="en-US" w:eastAsia="zh-CN"/>
              </w:rPr>
              <w:t>1.</w:t>
            </w:r>
            <w:r>
              <w:rPr>
                <w:rFonts w:hint="eastAsia" w:ascii="宋体" w:hAnsi="宋体" w:eastAsia="宋体" w:cs="宋体"/>
                <w:kern w:val="0"/>
                <w:sz w:val="24"/>
                <w:szCs w:val="24"/>
              </w:rPr>
              <w:t>“参数性质”标“*”表示此参数为主要技术参数。</w:t>
            </w:r>
          </w:p>
          <w:p>
            <w:pPr>
              <w:widowControl/>
              <w:spacing w:line="360" w:lineRule="auto"/>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 xml:space="preserve">    </w:t>
            </w:r>
            <w:r>
              <w:rPr>
                <w:rFonts w:hint="default" w:ascii="宋体" w:hAnsi="宋体" w:cs="宋体"/>
                <w:kern w:val="0"/>
                <w:sz w:val="24"/>
                <w:szCs w:val="24"/>
                <w:lang w:val="en-US"/>
              </w:rPr>
              <w:t>2.</w:t>
            </w:r>
            <w:r>
              <w:rPr>
                <w:rFonts w:hint="eastAsia" w:ascii="宋体" w:hAnsi="宋体" w:cs="宋体"/>
                <w:kern w:val="0"/>
                <w:sz w:val="24"/>
                <w:szCs w:val="24"/>
                <w:lang w:val="en-US" w:eastAsia="zh-CN"/>
              </w:rPr>
              <w:t>以上技术要求如涉及品牌及型号仅供参考，并无局限性，投标人可以选择不低于参考品牌的其他品牌产品。</w:t>
            </w:r>
          </w:p>
        </w:tc>
      </w:tr>
    </w:tbl>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附表</w:t>
      </w:r>
      <w:r>
        <w:rPr>
          <w:rFonts w:hint="default" w:ascii="宋体" w:hAnsi="宋体" w:cs="宋体"/>
          <w:b w:val="0"/>
          <w:bCs w:val="0"/>
          <w:sz w:val="24"/>
          <w:szCs w:val="24"/>
          <w:lang w:val="en-US" w:eastAsia="zh-CN"/>
        </w:rPr>
        <w:t>8</w:t>
      </w:r>
      <w:r>
        <w:rPr>
          <w:rFonts w:hint="eastAsia" w:ascii="宋体" w:hAnsi="宋体" w:eastAsia="宋体" w:cs="宋体"/>
          <w:b w:val="0"/>
          <w:bCs w:val="0"/>
          <w:sz w:val="24"/>
          <w:szCs w:val="24"/>
        </w:rPr>
        <w:t>技术参数和性能指标。货物名称：</w:t>
      </w:r>
      <w:r>
        <w:rPr>
          <w:rFonts w:hint="eastAsia" w:ascii="宋体" w:hAnsi="宋体" w:eastAsia="宋体" w:cs="宋体"/>
          <w:b w:val="0"/>
          <w:bCs w:val="0"/>
          <w:sz w:val="24"/>
          <w:szCs w:val="24"/>
          <w:u w:val="single" w:color="auto"/>
          <w:lang w:eastAsia="zh-CN"/>
        </w:rPr>
        <w:t>（防弹面罩）</w:t>
      </w:r>
      <w:r>
        <w:rPr>
          <w:rFonts w:hint="eastAsia" w:ascii="宋体" w:hAnsi="宋体" w:eastAsia="宋体" w:cs="宋体"/>
          <w:b w:val="0"/>
          <w:bCs w:val="0"/>
          <w:sz w:val="24"/>
          <w:szCs w:val="24"/>
          <w:u w:val="single" w:color="auto"/>
          <w:lang w:val="en-US" w:eastAsia="zh-CN"/>
        </w:rPr>
        <w:t>30具</w:t>
      </w:r>
      <w:r>
        <w:rPr>
          <w:rFonts w:hint="eastAsia" w:ascii="宋体" w:hAnsi="宋体" w:eastAsia="宋体" w:cs="宋体"/>
          <w:b w:val="0"/>
          <w:bCs w:val="0"/>
          <w:sz w:val="24"/>
          <w:szCs w:val="24"/>
          <w:u w:val="single" w:color="auto"/>
        </w:rPr>
        <w:t xml:space="preserve"> </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w:t>
      </w:r>
    </w:p>
    <w:tbl>
      <w:tblPr>
        <w:tblW w:w="96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31"/>
        <w:gridCol w:w="723"/>
        <w:gridCol w:w="7674"/>
      </w:tblGrid>
      <w:tr>
        <w:trPr>
          <w:trHeight w:val="212"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参数</w:t>
            </w:r>
          </w:p>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性质</w:t>
            </w: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编号</w:t>
            </w:r>
          </w:p>
        </w:tc>
        <w:tc>
          <w:tcPr>
            <w:tcW w:w="767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技术参数和性能指标</w:t>
            </w:r>
          </w:p>
        </w:tc>
      </w:tr>
      <w:tr>
        <w:trPr>
          <w:trHeight w:val="401"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7674" w:type="dxa"/>
            <w:tcBorders>
              <w:top w:val="single" w:color="auto" w:sz="4" w:space="0"/>
              <w:left w:val="nil"/>
              <w:bottom w:val="single" w:color="auto" w:sz="4" w:space="0"/>
              <w:right w:val="single" w:color="auto" w:sz="4" w:space="0"/>
            </w:tcBorders>
            <w:vAlign w:val="center"/>
          </w:tcPr>
          <w:p>
            <w:pPr>
              <w:widowControl/>
              <w:jc w:val="left"/>
              <w:textAlignment w:val="center"/>
              <w:rPr>
                <w:rFonts w:hint="eastAsia" w:ascii="宋体" w:hAnsi="宋体" w:eastAsia="宋体" w:cs="宋体"/>
                <w:kern w:val="0"/>
                <w:sz w:val="24"/>
                <w:szCs w:val="24"/>
              </w:rPr>
            </w:pPr>
            <w:r>
              <w:rPr>
                <w:rFonts w:hint="eastAsia" w:ascii="宋体" w:hAnsi="宋体" w:eastAsia="宋体" w:cs="宋体"/>
                <w:sz w:val="24"/>
                <w:szCs w:val="24"/>
                <w:lang w:val="en-US" w:eastAsia="zh-CN"/>
              </w:rPr>
              <w:t>防护结构由防弹面开始依次为：1.0mm厚PC+1.25mm厚胶+10.0mm厚有机玻璃+1.25mm厚胶+8.0mm厚PC。</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lang w:val="en-US"/>
              </w:rPr>
            </w:pPr>
            <w:r>
              <w:rPr>
                <w:rFonts w:hint="default" w:ascii="宋体" w:hAnsi="宋体" w:cs="宋体"/>
                <w:kern w:val="0"/>
                <w:sz w:val="24"/>
                <w:szCs w:val="24"/>
                <w:lang w:val="en-US"/>
              </w:rPr>
              <w:t>2</w:t>
            </w:r>
          </w:p>
        </w:tc>
        <w:tc>
          <w:tcPr>
            <w:tcW w:w="7674" w:type="dxa"/>
            <w:tcBorders>
              <w:top w:val="single" w:color="auto" w:sz="4" w:space="0"/>
              <w:left w:val="nil"/>
              <w:bottom w:val="single" w:color="auto" w:sz="4" w:space="0"/>
              <w:right w:val="single" w:color="auto" w:sz="4" w:space="0"/>
            </w:tcBorders>
            <w:vAlign w:val="center"/>
          </w:tcPr>
          <w:p>
            <w:pPr>
              <w:jc w:val="left"/>
              <w:rPr>
                <w:rFonts w:hint="eastAsia" w:ascii="宋体" w:hAnsi="宋体" w:eastAsia="宋体" w:cs="宋体"/>
                <w:sz w:val="24"/>
                <w:szCs w:val="24"/>
              </w:rPr>
            </w:pPr>
            <w:r>
              <w:rPr>
                <w:rFonts w:hint="eastAsia" w:ascii="宋体" w:hAnsi="宋体" w:eastAsia="宋体" w:cs="宋体"/>
                <w:sz w:val="24"/>
                <w:szCs w:val="24"/>
                <w:lang w:val="en-US" w:eastAsia="zh-CN"/>
              </w:rPr>
              <w:t>防护等级</w:t>
            </w:r>
            <w:r>
              <w:rPr>
                <w:rFonts w:hint="eastAsia" w:ascii="宋体" w:hAnsi="宋体" w:eastAsia="宋体" w:cs="宋体"/>
                <w:sz w:val="24"/>
                <w:szCs w:val="24"/>
                <w:highlight w:val="none"/>
                <w:lang w:eastAsia="zh-CN"/>
              </w:rPr>
              <w:t>≥</w:t>
            </w:r>
            <w:r>
              <w:rPr>
                <w:rFonts w:hint="eastAsia" w:ascii="宋体" w:hAnsi="宋体" w:eastAsia="宋体" w:cs="宋体"/>
                <w:sz w:val="24"/>
                <w:szCs w:val="24"/>
                <w:lang w:val="en-US" w:eastAsia="zh-CN"/>
              </w:rPr>
              <w:t>2级。</w:t>
            </w:r>
            <w:r>
              <w:rPr>
                <w:rFonts w:hint="eastAsia" w:ascii="宋体" w:hAnsi="宋体" w:eastAsia="宋体" w:cs="宋体"/>
                <w:sz w:val="24"/>
                <w:szCs w:val="24"/>
              </w:rPr>
              <w:t xml:space="preserve">      </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lang w:val="en-US"/>
              </w:rPr>
            </w:pPr>
            <w:r>
              <w:rPr>
                <w:rFonts w:hint="default" w:ascii="宋体" w:hAnsi="宋体" w:cs="宋体"/>
                <w:kern w:val="0"/>
                <w:sz w:val="24"/>
                <w:szCs w:val="24"/>
                <w:lang w:val="en-US"/>
              </w:rPr>
              <w:t>3</w:t>
            </w:r>
          </w:p>
        </w:tc>
        <w:tc>
          <w:tcPr>
            <w:tcW w:w="7674" w:type="dxa"/>
            <w:tcBorders>
              <w:top w:val="single" w:color="auto" w:sz="4" w:space="0"/>
              <w:left w:val="nil"/>
              <w:bottom w:val="single" w:color="auto" w:sz="4" w:space="0"/>
              <w:right w:val="single" w:color="auto" w:sz="4" w:space="0"/>
            </w:tcBorders>
            <w:vAlign w:val="center"/>
          </w:tcPr>
          <w:p>
            <w:pPr>
              <w:jc w:val="left"/>
              <w:rPr>
                <w:rFonts w:hint="eastAsia" w:ascii="宋体" w:hAnsi="宋体" w:eastAsia="宋体" w:cs="宋体"/>
                <w:sz w:val="24"/>
                <w:szCs w:val="24"/>
              </w:rPr>
            </w:pPr>
            <w:r>
              <w:rPr>
                <w:rFonts w:hint="eastAsia" w:ascii="宋体" w:hAnsi="宋体" w:eastAsia="宋体" w:cs="宋体"/>
                <w:sz w:val="24"/>
                <w:szCs w:val="24"/>
                <w:lang w:val="en-US" w:eastAsia="zh-CN"/>
              </w:rPr>
              <w:t>质量：≤1.46kg</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lang w:val="en-US"/>
              </w:rPr>
            </w:pPr>
            <w:r>
              <w:rPr>
                <w:rFonts w:hint="default" w:ascii="宋体" w:hAnsi="宋体" w:cs="宋体"/>
                <w:kern w:val="0"/>
                <w:sz w:val="24"/>
                <w:szCs w:val="24"/>
                <w:lang w:val="en-US"/>
              </w:rPr>
              <w:t>4</w:t>
            </w:r>
          </w:p>
        </w:tc>
        <w:tc>
          <w:tcPr>
            <w:tcW w:w="7674" w:type="dxa"/>
            <w:tcBorders>
              <w:top w:val="single" w:color="auto" w:sz="4" w:space="0"/>
              <w:left w:val="nil"/>
              <w:bottom w:val="single" w:color="auto" w:sz="4" w:space="0"/>
              <w:right w:val="single" w:color="auto" w:sz="4" w:space="0"/>
            </w:tcBorders>
            <w:vAlign w:val="center"/>
          </w:tcPr>
          <w:p>
            <w:pPr>
              <w:jc w:val="left"/>
              <w:rPr>
                <w:rFonts w:hint="eastAsia" w:ascii="宋体" w:hAnsi="宋体" w:eastAsia="宋体" w:cs="宋体"/>
                <w:sz w:val="24"/>
                <w:szCs w:val="24"/>
              </w:rPr>
            </w:pPr>
            <w:r>
              <w:rPr>
                <w:rFonts w:hint="eastAsia" w:ascii="宋体" w:hAnsi="宋体" w:eastAsia="宋体" w:cs="宋体"/>
                <w:sz w:val="24"/>
                <w:szCs w:val="24"/>
                <w:lang w:val="en-US" w:eastAsia="zh-CN"/>
              </w:rPr>
              <w:t>尺寸：防弹面罩高145±3mm，圆弧长度3</w:t>
            </w:r>
            <w:r>
              <w:rPr>
                <w:rFonts w:hint="default" w:ascii="宋体" w:hAnsi="宋体" w:cs="宋体"/>
                <w:sz w:val="24"/>
                <w:szCs w:val="24"/>
                <w:lang w:val="en-US" w:eastAsia="zh-CN"/>
              </w:rPr>
              <w:t>3</w:t>
            </w:r>
            <w:r>
              <w:rPr>
                <w:rFonts w:hint="eastAsia" w:ascii="宋体" w:hAnsi="宋体" w:eastAsia="宋体" w:cs="宋体"/>
                <w:sz w:val="24"/>
                <w:szCs w:val="24"/>
                <w:lang w:val="en-US" w:eastAsia="zh-CN"/>
              </w:rPr>
              <w:t>0±5mm，</w:t>
            </w:r>
            <w:r>
              <w:rPr>
                <w:rFonts w:hint="eastAsia" w:ascii="宋体" w:hAnsi="宋体" w:eastAsia="宋体" w:cs="宋体"/>
                <w:sz w:val="24"/>
                <w:szCs w:val="24"/>
              </w:rPr>
              <w:t xml:space="preserve">       </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lang w:val="en-US"/>
              </w:rPr>
            </w:pPr>
            <w:r>
              <w:rPr>
                <w:rFonts w:hint="default" w:ascii="宋体" w:hAnsi="宋体" w:cs="宋体"/>
                <w:kern w:val="0"/>
                <w:sz w:val="24"/>
                <w:szCs w:val="24"/>
                <w:lang w:val="en-US"/>
              </w:rPr>
              <w:t>5</w:t>
            </w:r>
          </w:p>
        </w:tc>
        <w:tc>
          <w:tcPr>
            <w:tcW w:w="7674" w:type="dxa"/>
            <w:tcBorders>
              <w:top w:val="single" w:color="auto" w:sz="4" w:space="0"/>
              <w:left w:val="nil"/>
              <w:bottom w:val="single" w:color="auto" w:sz="4" w:space="0"/>
              <w:right w:val="single" w:color="auto" w:sz="4" w:space="0"/>
            </w:tcBorders>
            <w:vAlign w:val="center"/>
          </w:tcPr>
          <w:p>
            <w:pPr>
              <w:jc w:val="left"/>
              <w:rPr>
                <w:rFonts w:hint="eastAsia" w:ascii="宋体" w:hAnsi="宋体" w:eastAsia="宋体" w:cs="宋体"/>
                <w:sz w:val="24"/>
                <w:szCs w:val="24"/>
              </w:rPr>
            </w:pPr>
            <w:r>
              <w:rPr>
                <w:rFonts w:hint="eastAsia" w:ascii="宋体" w:hAnsi="宋体" w:eastAsia="宋体" w:cs="宋体"/>
                <w:sz w:val="24"/>
                <w:szCs w:val="24"/>
                <w:lang w:val="en-US" w:eastAsia="zh-CN"/>
              </w:rPr>
              <w:t>透光率：≥82.0%</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lang w:val="en-US"/>
              </w:rPr>
            </w:pPr>
            <w:r>
              <w:rPr>
                <w:rFonts w:hint="default" w:ascii="宋体" w:hAnsi="宋体" w:cs="宋体"/>
                <w:kern w:val="0"/>
                <w:sz w:val="24"/>
                <w:szCs w:val="24"/>
                <w:lang w:val="en-US"/>
              </w:rPr>
              <w:t>6</w:t>
            </w:r>
          </w:p>
        </w:tc>
        <w:tc>
          <w:tcPr>
            <w:tcW w:w="7674" w:type="dxa"/>
            <w:tcBorders>
              <w:top w:val="single" w:color="auto" w:sz="4" w:space="0"/>
              <w:left w:val="nil"/>
              <w:bottom w:val="single" w:color="auto" w:sz="4" w:space="0"/>
              <w:right w:val="single" w:color="auto" w:sz="4" w:space="0"/>
            </w:tcBorders>
            <w:vAlign w:val="center"/>
          </w:tcPr>
          <w:p>
            <w:pPr>
              <w:jc w:val="left"/>
              <w:rPr>
                <w:rFonts w:hint="eastAsia" w:ascii="宋体" w:hAnsi="宋体" w:eastAsia="宋体" w:cs="宋体"/>
                <w:sz w:val="24"/>
                <w:szCs w:val="24"/>
              </w:rPr>
            </w:pPr>
            <w:r>
              <w:rPr>
                <w:rFonts w:hint="eastAsia" w:ascii="宋体" w:hAnsi="宋体" w:eastAsia="宋体" w:cs="宋体"/>
                <w:sz w:val="24"/>
                <w:szCs w:val="24"/>
                <w:lang w:val="en-US" w:eastAsia="zh-CN"/>
              </w:rPr>
              <w:t>光畸变性能：透明面板光畸变最大量为5＇。</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lang w:val="en-US"/>
              </w:rPr>
            </w:pPr>
            <w:r>
              <w:rPr>
                <w:rFonts w:hint="default" w:ascii="宋体" w:hAnsi="宋体" w:cs="宋体"/>
                <w:kern w:val="0"/>
                <w:sz w:val="24"/>
                <w:szCs w:val="24"/>
                <w:lang w:val="en-US"/>
              </w:rPr>
              <w:t>7</w:t>
            </w:r>
          </w:p>
        </w:tc>
        <w:tc>
          <w:tcPr>
            <w:tcW w:w="7674" w:type="dxa"/>
            <w:tcBorders>
              <w:top w:val="single" w:color="auto" w:sz="4" w:space="0"/>
              <w:left w:val="nil"/>
              <w:bottom w:val="single" w:color="auto" w:sz="4" w:space="0"/>
              <w:right w:val="single" w:color="auto" w:sz="4" w:space="0"/>
            </w:tcBorders>
            <w:vAlign w:val="center"/>
          </w:tcPr>
          <w:p>
            <w:pPr>
              <w:jc w:val="left"/>
              <w:rPr>
                <w:rFonts w:hint="eastAsia" w:ascii="宋体" w:hAnsi="宋体" w:eastAsia="宋体" w:cs="宋体"/>
                <w:sz w:val="24"/>
                <w:szCs w:val="24"/>
              </w:rPr>
            </w:pPr>
            <w:r>
              <w:rPr>
                <w:rFonts w:hint="eastAsia" w:ascii="宋体" w:hAnsi="宋体" w:eastAsia="宋体" w:cs="宋体"/>
                <w:sz w:val="24"/>
                <w:szCs w:val="24"/>
                <w:lang w:val="en-US" w:eastAsia="zh-CN"/>
              </w:rPr>
              <w:t>防雾性能：透明面板内表面不结雾。</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lang w:val="en-US"/>
              </w:rPr>
            </w:pPr>
            <w:r>
              <w:rPr>
                <w:rFonts w:hint="default" w:ascii="宋体" w:hAnsi="宋体" w:cs="宋体"/>
                <w:kern w:val="0"/>
                <w:sz w:val="24"/>
                <w:szCs w:val="24"/>
                <w:lang w:val="en-US"/>
              </w:rPr>
              <w:t>8</w:t>
            </w:r>
          </w:p>
        </w:tc>
        <w:tc>
          <w:tcPr>
            <w:tcW w:w="7674" w:type="dxa"/>
            <w:tcBorders>
              <w:top w:val="single" w:color="auto" w:sz="4" w:space="0"/>
              <w:left w:val="nil"/>
              <w:bottom w:val="single" w:color="auto" w:sz="4" w:space="0"/>
              <w:right w:val="single" w:color="auto" w:sz="4" w:space="0"/>
            </w:tcBorders>
            <w:vAlign w:val="center"/>
          </w:tcPr>
          <w:p>
            <w:pPr>
              <w:widowControl/>
              <w:jc w:val="left"/>
              <w:textAlignment w:val="center"/>
              <w:rPr>
                <w:rFonts w:hint="eastAsia" w:ascii="宋体" w:hAnsi="宋体" w:eastAsia="宋体" w:cs="宋体"/>
                <w:kern w:val="0"/>
                <w:sz w:val="24"/>
                <w:szCs w:val="24"/>
              </w:rPr>
            </w:pPr>
            <w:r>
              <w:rPr>
                <w:rFonts w:hint="eastAsia" w:ascii="宋体" w:hAnsi="宋体" w:eastAsia="宋体" w:cs="宋体"/>
                <w:sz w:val="24"/>
                <w:szCs w:val="24"/>
                <w:lang w:val="en-US" w:eastAsia="zh-CN"/>
              </w:rPr>
              <w:t>防弹性能：可防54手枪发射的51式7.62mm手枪铅芯弹。</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lang w:val="en-US"/>
              </w:rPr>
            </w:pPr>
            <w:r>
              <w:rPr>
                <w:rFonts w:hint="default" w:ascii="宋体" w:hAnsi="宋体" w:cs="宋体"/>
                <w:kern w:val="0"/>
                <w:sz w:val="24"/>
                <w:szCs w:val="24"/>
                <w:lang w:val="en-US"/>
              </w:rPr>
              <w:t>9</w:t>
            </w:r>
          </w:p>
        </w:tc>
        <w:tc>
          <w:tcPr>
            <w:tcW w:w="7674" w:type="dxa"/>
            <w:tcBorders>
              <w:top w:val="single" w:color="auto" w:sz="4" w:space="0"/>
              <w:left w:val="nil"/>
              <w:bottom w:val="single" w:color="auto" w:sz="4" w:space="0"/>
              <w:right w:val="single" w:color="auto" w:sz="4" w:space="0"/>
            </w:tcBorders>
            <w:vAlign w:val="center"/>
          </w:tcPr>
          <w:p>
            <w:pPr>
              <w:widowControl w:val="0"/>
              <w:wordWrap/>
              <w:adjustRightInd w:val="0"/>
              <w:snapToGrid w:val="0"/>
              <w:spacing w:line="360" w:lineRule="auto"/>
              <w:jc w:val="left"/>
              <w:textAlignment w:val="auto"/>
              <w:outlineLvl w:val="9"/>
              <w:rPr>
                <w:rFonts w:hint="eastAsia" w:ascii="宋体" w:hAnsi="宋体" w:eastAsia="宋体" w:cs="宋体"/>
                <w:kern w:val="0"/>
                <w:sz w:val="24"/>
                <w:szCs w:val="24"/>
              </w:rPr>
            </w:pPr>
            <w:r>
              <w:rPr>
                <w:rFonts w:hint="eastAsia" w:ascii="宋体" w:hAnsi="宋体" w:eastAsia="宋体" w:cs="宋体"/>
                <w:sz w:val="24"/>
                <w:szCs w:val="24"/>
                <w:lang w:val="en-US" w:eastAsia="zh-CN"/>
              </w:rPr>
              <w:t>耐浸水性能：在水中浸泡24h后，面罩夹层间不进水。</w:t>
            </w:r>
            <w:r>
              <w:rPr>
                <w:rFonts w:hint="eastAsia" w:ascii="宋体" w:hAnsi="宋体" w:eastAsia="宋体" w:cs="宋体"/>
                <w:bCs/>
                <w:sz w:val="24"/>
                <w:szCs w:val="24"/>
              </w:rPr>
              <w:t xml:space="preserve">    </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default" w:ascii="宋体" w:hAnsi="宋体" w:cs="宋体"/>
                <w:kern w:val="0"/>
                <w:sz w:val="24"/>
                <w:szCs w:val="24"/>
                <w:lang w:val="en-US"/>
              </w:rPr>
            </w:pPr>
            <w:r>
              <w:rPr>
                <w:rFonts w:hint="default" w:ascii="宋体" w:hAnsi="宋体" w:cs="宋体"/>
                <w:kern w:val="0"/>
                <w:sz w:val="24"/>
                <w:szCs w:val="24"/>
                <w:lang w:val="en-US"/>
              </w:rPr>
              <w:t>10</w:t>
            </w:r>
          </w:p>
        </w:tc>
        <w:tc>
          <w:tcPr>
            <w:tcW w:w="7674" w:type="dxa"/>
            <w:tcBorders>
              <w:top w:val="single" w:color="auto" w:sz="4" w:space="0"/>
              <w:left w:val="nil"/>
              <w:bottom w:val="single" w:color="auto" w:sz="4" w:space="0"/>
              <w:right w:val="single" w:color="auto" w:sz="4" w:space="0"/>
            </w:tcBorders>
            <w:vAlign w:val="center"/>
          </w:tcPr>
          <w:p>
            <w:pPr>
              <w:widowControl w:val="0"/>
              <w:wordWrap/>
              <w:adjustRightInd w:val="0"/>
              <w:snapToGrid w:val="0"/>
              <w:spacing w:line="360" w:lineRule="auto"/>
              <w:jc w:val="left"/>
              <w:textAlignment w:val="auto"/>
              <w:outlineLvl w:val="9"/>
              <w:rPr>
                <w:rFonts w:hint="eastAsia" w:ascii="宋体" w:hAnsi="宋体" w:eastAsia="宋体" w:cs="宋体"/>
                <w:kern w:val="0"/>
                <w:sz w:val="24"/>
                <w:szCs w:val="24"/>
              </w:rPr>
            </w:pPr>
            <w:r>
              <w:rPr>
                <w:rFonts w:hint="eastAsia" w:ascii="宋体" w:hAnsi="宋体" w:eastAsia="宋体" w:cs="宋体"/>
                <w:sz w:val="24"/>
                <w:szCs w:val="24"/>
                <w:lang w:val="en-US" w:eastAsia="zh-CN"/>
              </w:rPr>
              <w:t>环境适应性能：-25°C—+55°C</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lang w:val="en-US"/>
              </w:rPr>
            </w:pPr>
            <w:r>
              <w:rPr>
                <w:rFonts w:hint="default" w:ascii="宋体" w:hAnsi="宋体" w:cs="宋体"/>
                <w:kern w:val="0"/>
                <w:sz w:val="24"/>
                <w:szCs w:val="24"/>
                <w:lang w:val="en-US"/>
              </w:rPr>
              <w:t>11</w:t>
            </w:r>
          </w:p>
        </w:tc>
        <w:tc>
          <w:tcPr>
            <w:tcW w:w="7674"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sz w:val="24"/>
                <w:szCs w:val="24"/>
                <w:lang w:val="en-US" w:eastAsia="zh-CN"/>
              </w:rPr>
              <w:t>执行标准：《GA293-2012警用防弹头盔及面罩》</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default" w:ascii="宋体" w:hAnsi="宋体" w:cs="宋体"/>
                <w:kern w:val="0"/>
                <w:sz w:val="24"/>
                <w:szCs w:val="24"/>
                <w:lang w:val="en-US"/>
              </w:rPr>
            </w:pPr>
            <w:r>
              <w:rPr>
                <w:rFonts w:hint="default" w:ascii="宋体" w:hAnsi="宋体" w:cs="宋体"/>
                <w:kern w:val="0"/>
                <w:sz w:val="24"/>
                <w:szCs w:val="24"/>
                <w:lang w:val="en-US"/>
              </w:rPr>
              <w:t>12</w:t>
            </w:r>
          </w:p>
        </w:tc>
        <w:tc>
          <w:tcPr>
            <w:tcW w:w="7674"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highlight w:val="none"/>
              </w:rPr>
              <w:t>公安部警用装备</w:t>
            </w:r>
            <w:r>
              <w:rPr>
                <w:rFonts w:hint="default" w:ascii="宋体" w:hAnsi="宋体" w:cs="宋体"/>
                <w:sz w:val="24"/>
                <w:szCs w:val="24"/>
                <w:highlight w:val="none"/>
                <w:lang w:val="en-US"/>
              </w:rPr>
              <w:t>201</w:t>
            </w:r>
            <w:r>
              <w:rPr>
                <w:rFonts w:hint="eastAsia" w:ascii="宋体" w:hAnsi="宋体" w:cs="宋体"/>
                <w:sz w:val="24"/>
                <w:szCs w:val="24"/>
                <w:highlight w:val="none"/>
                <w:lang w:val="en-US" w:eastAsia="zh-CN"/>
              </w:rPr>
              <w:t>8年-2019年</w:t>
            </w:r>
            <w:r>
              <w:rPr>
                <w:rFonts w:hint="eastAsia" w:ascii="宋体" w:hAnsi="宋体" w:eastAsia="宋体" w:cs="宋体"/>
                <w:sz w:val="24"/>
                <w:szCs w:val="24"/>
                <w:highlight w:val="none"/>
              </w:rPr>
              <w:t>协议供货采购项目目录企业生产</w:t>
            </w:r>
          </w:p>
        </w:tc>
      </w:tr>
      <w:tr>
        <w:trPr>
          <w:trHeight w:val="365" w:hRule="atLeast"/>
        </w:trPr>
        <w:tc>
          <w:tcPr>
            <w:tcW w:w="9628"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注：</w:t>
            </w:r>
            <w:r>
              <w:rPr>
                <w:rFonts w:hint="eastAsia" w:ascii="宋体" w:hAnsi="宋体" w:cs="宋体"/>
                <w:kern w:val="0"/>
                <w:sz w:val="24"/>
                <w:szCs w:val="24"/>
                <w:lang w:val="en-US" w:eastAsia="zh-CN"/>
              </w:rPr>
              <w:t>1.</w:t>
            </w:r>
            <w:r>
              <w:rPr>
                <w:rFonts w:hint="eastAsia" w:ascii="宋体" w:hAnsi="宋体" w:eastAsia="宋体" w:cs="宋体"/>
                <w:kern w:val="0"/>
                <w:sz w:val="24"/>
                <w:szCs w:val="24"/>
              </w:rPr>
              <w:t>“参数性质”标“*”表示此参数为主要技术参数。</w:t>
            </w:r>
          </w:p>
          <w:p>
            <w:pPr>
              <w:widowControl/>
              <w:spacing w:line="360" w:lineRule="auto"/>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 xml:space="preserve">    </w:t>
            </w:r>
            <w:r>
              <w:rPr>
                <w:rFonts w:hint="default" w:ascii="宋体" w:hAnsi="宋体" w:cs="宋体"/>
                <w:kern w:val="0"/>
                <w:sz w:val="24"/>
                <w:szCs w:val="24"/>
                <w:lang w:val="en-US"/>
              </w:rPr>
              <w:t>2.</w:t>
            </w:r>
            <w:r>
              <w:rPr>
                <w:rFonts w:hint="eastAsia" w:ascii="宋体" w:hAnsi="宋体" w:cs="宋体"/>
                <w:kern w:val="0"/>
                <w:sz w:val="24"/>
                <w:szCs w:val="24"/>
                <w:lang w:val="en-US" w:eastAsia="zh-CN"/>
              </w:rPr>
              <w:t>以上技术要求如涉及品牌及型号仅供参考，并无局限性，投标人可以选择不低于参考品牌的其他品牌产品。</w:t>
            </w:r>
          </w:p>
        </w:tc>
      </w:tr>
    </w:tbl>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附表</w:t>
      </w:r>
      <w:r>
        <w:rPr>
          <w:rFonts w:hint="default" w:ascii="宋体" w:hAnsi="宋体" w:cs="宋体"/>
          <w:b w:val="0"/>
          <w:bCs w:val="0"/>
          <w:sz w:val="24"/>
          <w:szCs w:val="24"/>
          <w:lang w:val="en-US" w:eastAsia="zh-CN"/>
        </w:rPr>
        <w:t>9</w:t>
      </w:r>
      <w:r>
        <w:rPr>
          <w:rFonts w:hint="eastAsia" w:ascii="宋体" w:hAnsi="宋体" w:eastAsia="宋体" w:cs="宋体"/>
          <w:b w:val="0"/>
          <w:bCs w:val="0"/>
          <w:sz w:val="24"/>
          <w:szCs w:val="24"/>
        </w:rPr>
        <w:t>技术参数和性能指标</w:t>
      </w:r>
      <w:r>
        <w:rPr>
          <w:rFonts w:hint="default" w:ascii="宋体" w:hAnsi="宋体" w:cs="宋体"/>
          <w:b w:val="0"/>
          <w:bCs w:val="0"/>
          <w:sz w:val="24"/>
          <w:szCs w:val="24"/>
          <w:highlight w:val="none"/>
          <w:lang w:val="en-US"/>
        </w:rPr>
        <w:t xml:space="preserve"> </w:t>
      </w:r>
      <w:r>
        <w:rPr>
          <w:rFonts w:hint="eastAsia" w:ascii="宋体" w:hAnsi="宋体" w:eastAsia="宋体" w:cs="宋体"/>
          <w:b w:val="0"/>
          <w:bCs w:val="0"/>
          <w:sz w:val="24"/>
          <w:szCs w:val="24"/>
          <w:highlight w:val="none"/>
        </w:rPr>
        <w:t>货物名称：</w:t>
      </w:r>
      <w:r>
        <w:rPr>
          <w:rFonts w:hint="eastAsia" w:ascii="宋体" w:hAnsi="宋体" w:eastAsia="宋体" w:cs="宋体"/>
          <w:b w:val="0"/>
          <w:bCs w:val="0"/>
          <w:sz w:val="24"/>
          <w:szCs w:val="24"/>
          <w:highlight w:val="none"/>
          <w:u w:val="single" w:color="auto"/>
          <w:lang w:eastAsia="zh-CN"/>
        </w:rPr>
        <w:t>（防弹盾牌）</w:t>
      </w:r>
      <w:r>
        <w:rPr>
          <w:rFonts w:hint="default" w:ascii="宋体" w:hAnsi="宋体" w:cs="宋体"/>
          <w:b w:val="0"/>
          <w:bCs w:val="0"/>
          <w:sz w:val="24"/>
          <w:szCs w:val="24"/>
          <w:highlight w:val="none"/>
          <w:u w:val="single" w:color="auto"/>
          <w:lang w:val="en-US" w:eastAsia="zh-CN"/>
        </w:rPr>
        <w:t>17</w:t>
      </w:r>
      <w:r>
        <w:rPr>
          <w:rFonts w:hint="eastAsia" w:ascii="宋体" w:hAnsi="宋体" w:eastAsia="宋体" w:cs="宋体"/>
          <w:b w:val="0"/>
          <w:bCs w:val="0"/>
          <w:sz w:val="24"/>
          <w:szCs w:val="24"/>
          <w:highlight w:val="none"/>
          <w:u w:val="single" w:color="auto"/>
          <w:lang w:val="en-US" w:eastAsia="zh-CN"/>
        </w:rPr>
        <w:t>块</w:t>
      </w:r>
      <w:r>
        <w:rPr>
          <w:rFonts w:hint="eastAsia" w:ascii="宋体" w:hAnsi="宋体" w:eastAsia="宋体" w:cs="宋体"/>
          <w:b w:val="0"/>
          <w:bCs w:val="0"/>
          <w:sz w:val="24"/>
          <w:szCs w:val="24"/>
          <w:highlight w:val="none"/>
          <w:u w:val="single" w:color="auto"/>
        </w:rPr>
        <w:t xml:space="preserve"> </w:t>
      </w:r>
      <w:r>
        <w:rPr>
          <w:rFonts w:hint="eastAsia" w:ascii="宋体" w:hAnsi="宋体" w:eastAsia="宋体" w:cs="宋体"/>
          <w:b w:val="0"/>
          <w:bCs w:val="0"/>
          <w:sz w:val="24"/>
          <w:szCs w:val="24"/>
          <w:highlight w:val="none"/>
          <w:u w:val="single"/>
        </w:rPr>
        <w:t xml:space="preserve"> </w:t>
      </w:r>
      <w:r>
        <w:rPr>
          <w:rFonts w:hint="eastAsia" w:ascii="宋体" w:hAnsi="宋体" w:eastAsia="宋体" w:cs="宋体"/>
          <w:b w:val="0"/>
          <w:bCs w:val="0"/>
          <w:sz w:val="24"/>
          <w:szCs w:val="24"/>
          <w:highlight w:val="none"/>
        </w:rPr>
        <w:t>。</w:t>
      </w:r>
    </w:p>
    <w:tbl>
      <w:tblPr>
        <w:tblW w:w="96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31"/>
        <w:gridCol w:w="723"/>
        <w:gridCol w:w="7674"/>
      </w:tblGrid>
      <w:tr>
        <w:trPr>
          <w:trHeight w:val="212"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参数</w:t>
            </w:r>
          </w:p>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性质</w:t>
            </w: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编号</w:t>
            </w:r>
          </w:p>
        </w:tc>
        <w:tc>
          <w:tcPr>
            <w:tcW w:w="767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技术参数和性能指标</w:t>
            </w:r>
          </w:p>
        </w:tc>
      </w:tr>
      <w:tr>
        <w:trPr>
          <w:trHeight w:val="401"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sz w:val="24"/>
                <w:szCs w:val="24"/>
              </w:rPr>
              <w:t>*</w:t>
            </w: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7674"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kern w:val="0"/>
                <w:sz w:val="24"/>
                <w:szCs w:val="24"/>
              </w:rPr>
            </w:pPr>
            <w:r>
              <w:rPr>
                <w:rFonts w:hint="eastAsia" w:ascii="宋体" w:hAnsi="宋体" w:eastAsia="宋体"/>
                <w:sz w:val="24"/>
                <w:szCs w:val="24"/>
              </w:rPr>
              <w:t>防弹级别</w:t>
            </w:r>
            <w:r>
              <w:rPr>
                <w:rFonts w:hint="default" w:ascii="宋体" w:hAnsi="宋体"/>
                <w:sz w:val="24"/>
                <w:szCs w:val="24"/>
                <w:lang w:val="en-US"/>
              </w:rPr>
              <w:t>:</w:t>
            </w:r>
            <w:r>
              <w:rPr>
                <w:rFonts w:ascii="宋体" w:hAnsi="宋体" w:eastAsia="宋体"/>
                <w:sz w:val="24"/>
                <w:szCs w:val="24"/>
              </w:rPr>
              <w:t xml:space="preserve"> 6</w:t>
            </w:r>
            <w:r>
              <w:rPr>
                <w:rFonts w:hint="eastAsia" w:ascii="宋体" w:hAnsi="宋体" w:eastAsia="宋体"/>
                <w:sz w:val="24"/>
                <w:szCs w:val="24"/>
              </w:rPr>
              <w:t>级;</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rPr>
              <w:t>2</w:t>
            </w:r>
          </w:p>
        </w:tc>
        <w:tc>
          <w:tcPr>
            <w:tcW w:w="7674"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kern w:val="0"/>
                <w:sz w:val="24"/>
                <w:szCs w:val="24"/>
              </w:rPr>
            </w:pPr>
            <w:r>
              <w:rPr>
                <w:rFonts w:hint="eastAsia" w:ascii="宋体" w:hAnsi="宋体" w:eastAsia="宋体"/>
                <w:sz w:val="24"/>
                <w:szCs w:val="24"/>
              </w:rPr>
              <w:t>防弹性能：防56式7.62mm半自动步枪，56式7.62mm普通弹。</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rPr>
              <w:t>3</w:t>
            </w:r>
          </w:p>
        </w:tc>
        <w:tc>
          <w:tcPr>
            <w:tcW w:w="7674"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kern w:val="0"/>
                <w:sz w:val="24"/>
                <w:szCs w:val="24"/>
              </w:rPr>
            </w:pPr>
            <w:r>
              <w:rPr>
                <w:rFonts w:hint="eastAsia" w:ascii="宋体" w:hAnsi="宋体" w:eastAsia="宋体"/>
                <w:sz w:val="24"/>
                <w:szCs w:val="24"/>
              </w:rPr>
              <w:t>防护面积</w:t>
            </w:r>
            <w:r>
              <w:rPr>
                <w:rFonts w:hint="eastAsia" w:ascii="宋体" w:hAnsi="宋体" w:eastAsia="宋体" w:cs="宋体"/>
                <w:sz w:val="24"/>
                <w:szCs w:val="24"/>
                <w:lang w:val="en-US" w:eastAsia="zh-CN"/>
              </w:rPr>
              <w:t>≥</w:t>
            </w:r>
            <w:r>
              <w:rPr>
                <w:rFonts w:ascii="宋体" w:hAnsi="宋体" w:eastAsia="宋体"/>
                <w:sz w:val="24"/>
                <w:szCs w:val="24"/>
              </w:rPr>
              <w:t>0.</w:t>
            </w:r>
            <w:r>
              <w:rPr>
                <w:rFonts w:hint="eastAsia" w:ascii="宋体" w:hAnsi="宋体" w:eastAsia="宋体"/>
                <w:sz w:val="24"/>
                <w:szCs w:val="24"/>
              </w:rPr>
              <w:t>55㎡；</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rPr>
              <w:t>4</w:t>
            </w:r>
          </w:p>
        </w:tc>
        <w:tc>
          <w:tcPr>
            <w:tcW w:w="7674"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kern w:val="0"/>
                <w:sz w:val="24"/>
                <w:szCs w:val="24"/>
              </w:rPr>
            </w:pPr>
            <w:r>
              <w:rPr>
                <w:rFonts w:hint="eastAsia" w:ascii="宋体" w:hAnsi="宋体" w:eastAsia="宋体"/>
                <w:sz w:val="24"/>
                <w:szCs w:val="24"/>
              </w:rPr>
              <w:t>规格：宽</w:t>
            </w:r>
            <w:r>
              <w:rPr>
                <w:rFonts w:ascii="宋体" w:hAnsi="宋体" w:eastAsia="宋体"/>
                <w:sz w:val="24"/>
                <w:szCs w:val="24"/>
              </w:rPr>
              <w:t>550mm</w:t>
            </w:r>
            <w:r>
              <w:rPr>
                <w:rFonts w:hint="eastAsia" w:ascii="宋体" w:hAnsi="宋体" w:eastAsia="宋体"/>
                <w:sz w:val="24"/>
                <w:szCs w:val="24"/>
              </w:rPr>
              <w:t>、高</w:t>
            </w:r>
            <w:r>
              <w:rPr>
                <w:rFonts w:ascii="宋体" w:hAnsi="宋体" w:eastAsia="宋体"/>
                <w:sz w:val="24"/>
                <w:szCs w:val="24"/>
              </w:rPr>
              <w:t>1000mm</w:t>
            </w:r>
            <w:r>
              <w:rPr>
                <w:rFonts w:hint="eastAsia" w:ascii="宋体" w:hAnsi="宋体" w:eastAsia="宋体"/>
                <w:sz w:val="24"/>
                <w:szCs w:val="24"/>
              </w:rPr>
              <w:t>；盾体离地高度48</w:t>
            </w:r>
            <w:r>
              <w:rPr>
                <w:rFonts w:ascii="宋体" w:hAnsi="宋体" w:eastAsia="宋体"/>
                <w:sz w:val="24"/>
                <w:szCs w:val="24"/>
              </w:rPr>
              <w:t>mm</w:t>
            </w:r>
            <w:r>
              <w:rPr>
                <w:rFonts w:hint="eastAsia" w:ascii="宋体" w:hAnsi="宋体" w:eastAsia="宋体"/>
                <w:sz w:val="24"/>
                <w:szCs w:val="24"/>
              </w:rPr>
              <w:t>；</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rPr>
            </w:pPr>
            <w:r>
              <w:rPr>
                <w:rFonts w:hint="default" w:ascii="宋体" w:hAnsi="宋体" w:cs="宋体"/>
                <w:kern w:val="0"/>
                <w:sz w:val="24"/>
                <w:szCs w:val="24"/>
                <w:lang w:val="en-US"/>
              </w:rPr>
              <w:t>5</w:t>
            </w:r>
          </w:p>
        </w:tc>
        <w:tc>
          <w:tcPr>
            <w:tcW w:w="7674" w:type="dxa"/>
            <w:tcBorders>
              <w:top w:val="single" w:color="auto" w:sz="4" w:space="0"/>
              <w:left w:val="nil"/>
              <w:bottom w:val="single" w:color="auto" w:sz="4" w:space="0"/>
              <w:right w:val="single" w:color="auto" w:sz="4" w:space="0"/>
            </w:tcBorders>
            <w:vAlign w:val="center"/>
          </w:tcPr>
          <w:p>
            <w:pPr>
              <w:jc w:val="left"/>
              <w:rPr>
                <w:rFonts w:hint="eastAsia" w:ascii="宋体" w:hAnsi="宋体" w:eastAsia="宋体" w:cs="宋体"/>
                <w:kern w:val="0"/>
                <w:sz w:val="24"/>
                <w:szCs w:val="24"/>
              </w:rPr>
            </w:pPr>
            <w:r>
              <w:rPr>
                <w:rFonts w:hint="eastAsia" w:ascii="宋体" w:hAnsi="宋体" w:eastAsia="宋体"/>
                <w:sz w:val="24"/>
                <w:szCs w:val="24"/>
              </w:rPr>
              <w:t>观察窗尺寸＞</w:t>
            </w:r>
            <w:r>
              <w:rPr>
                <w:rFonts w:ascii="宋体" w:hAnsi="宋体" w:eastAsia="宋体"/>
                <w:sz w:val="24"/>
                <w:szCs w:val="24"/>
              </w:rPr>
              <w:t>100</w:t>
            </w:r>
            <w:r>
              <w:rPr>
                <w:rFonts w:hint="eastAsia" w:ascii="宋体" w:hAnsi="宋体" w:eastAsia="宋体"/>
                <w:sz w:val="24"/>
                <w:szCs w:val="24"/>
              </w:rPr>
              <w:t xml:space="preserve">平方厘米 </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rPr>
            </w:pPr>
            <w:r>
              <w:rPr>
                <w:rFonts w:hint="default" w:ascii="宋体" w:hAnsi="宋体" w:cs="宋体"/>
                <w:kern w:val="0"/>
                <w:sz w:val="24"/>
                <w:szCs w:val="24"/>
                <w:lang w:val="en-US"/>
              </w:rPr>
              <w:t>6</w:t>
            </w:r>
          </w:p>
        </w:tc>
        <w:tc>
          <w:tcPr>
            <w:tcW w:w="7674" w:type="dxa"/>
            <w:tcBorders>
              <w:top w:val="single" w:color="auto" w:sz="4" w:space="0"/>
              <w:left w:val="nil"/>
              <w:bottom w:val="single" w:color="auto" w:sz="4" w:space="0"/>
              <w:right w:val="single" w:color="auto" w:sz="4" w:space="0"/>
            </w:tcBorders>
            <w:vAlign w:val="center"/>
          </w:tcPr>
          <w:p>
            <w:pPr>
              <w:jc w:val="left"/>
              <w:rPr>
                <w:rFonts w:hint="eastAsia" w:ascii="宋体" w:hAnsi="宋体" w:eastAsia="宋体" w:cs="宋体"/>
                <w:kern w:val="0"/>
                <w:sz w:val="24"/>
                <w:szCs w:val="24"/>
              </w:rPr>
            </w:pPr>
            <w:r>
              <w:rPr>
                <w:rFonts w:hint="eastAsia" w:ascii="宋体" w:hAnsi="宋体" w:eastAsia="宋体"/>
                <w:sz w:val="24"/>
                <w:szCs w:val="24"/>
              </w:rPr>
              <w:t>观察窗透光率</w:t>
            </w:r>
            <w:r>
              <w:rPr>
                <w:rFonts w:hint="eastAsia" w:ascii="宋体" w:hAnsi="宋体" w:eastAsia="宋体" w:cs="宋体"/>
                <w:sz w:val="24"/>
                <w:szCs w:val="24"/>
                <w:lang w:val="en-US" w:eastAsia="zh-CN"/>
              </w:rPr>
              <w:t>≥</w:t>
            </w:r>
            <w:r>
              <w:rPr>
                <w:rFonts w:hint="eastAsia" w:ascii="宋体" w:hAnsi="宋体" w:eastAsia="宋体"/>
                <w:sz w:val="24"/>
                <w:szCs w:val="24"/>
              </w:rPr>
              <w:t>75.</w:t>
            </w:r>
            <w:r>
              <w:rPr>
                <w:rFonts w:hint="default" w:ascii="宋体" w:hAnsi="宋体"/>
                <w:sz w:val="24"/>
                <w:szCs w:val="24"/>
                <w:lang w:val="en-US"/>
              </w:rPr>
              <w:t>3</w:t>
            </w:r>
            <w:r>
              <w:rPr>
                <w:rFonts w:hint="eastAsia" w:ascii="宋体" w:hAnsi="宋体" w:eastAsia="宋体"/>
                <w:sz w:val="24"/>
                <w:szCs w:val="24"/>
              </w:rPr>
              <w:t>%</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r>
              <w:rPr>
                <w:rFonts w:hint="default" w:ascii="宋体" w:hAnsi="宋体" w:cs="宋体"/>
                <w:kern w:val="0"/>
                <w:sz w:val="24"/>
                <w:szCs w:val="24"/>
                <w:lang w:val="en-US"/>
              </w:rPr>
              <w:t>7</w:t>
            </w:r>
          </w:p>
        </w:tc>
        <w:tc>
          <w:tcPr>
            <w:tcW w:w="7674" w:type="dxa"/>
            <w:tcBorders>
              <w:top w:val="single" w:color="auto" w:sz="4" w:space="0"/>
              <w:left w:val="nil"/>
              <w:bottom w:val="single" w:color="auto" w:sz="4" w:space="0"/>
              <w:right w:val="single" w:color="auto" w:sz="4" w:space="0"/>
            </w:tcBorders>
            <w:vAlign w:val="center"/>
          </w:tcPr>
          <w:p>
            <w:pPr>
              <w:jc w:val="left"/>
              <w:rPr>
                <w:rFonts w:hint="eastAsia" w:ascii="宋体" w:hAnsi="宋体" w:eastAsia="宋体" w:cs="宋体"/>
                <w:kern w:val="0"/>
                <w:sz w:val="24"/>
                <w:szCs w:val="24"/>
              </w:rPr>
            </w:pPr>
            <w:r>
              <w:rPr>
                <w:rFonts w:hint="eastAsia" w:ascii="宋体" w:hAnsi="宋体" w:eastAsia="宋体"/>
                <w:sz w:val="24"/>
                <w:szCs w:val="24"/>
              </w:rPr>
              <w:t>连接强度：把手与盾牌的连接处能承受</w:t>
            </w:r>
            <w:r>
              <w:rPr>
                <w:rFonts w:hint="default" w:ascii="宋体" w:hAnsi="宋体"/>
                <w:sz w:val="24"/>
                <w:szCs w:val="24"/>
                <w:lang w:val="en-US"/>
              </w:rPr>
              <w:t>5</w:t>
            </w:r>
            <w:r>
              <w:rPr>
                <w:rFonts w:hint="eastAsia" w:ascii="宋体" w:hAnsi="宋体" w:eastAsia="宋体"/>
                <w:sz w:val="24"/>
                <w:szCs w:val="24"/>
              </w:rPr>
              <w:t>00N的拉力。</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8</w:t>
            </w:r>
          </w:p>
        </w:tc>
        <w:tc>
          <w:tcPr>
            <w:tcW w:w="7674" w:type="dxa"/>
            <w:tcBorders>
              <w:top w:val="single" w:color="auto" w:sz="4" w:space="0"/>
              <w:left w:val="nil"/>
              <w:bottom w:val="single" w:color="auto" w:sz="4" w:space="0"/>
              <w:right w:val="single" w:color="auto" w:sz="4" w:space="0"/>
            </w:tcBorders>
            <w:vAlign w:val="center"/>
          </w:tcPr>
          <w:p>
            <w:pPr>
              <w:rPr>
                <w:rFonts w:hint="eastAsia" w:ascii="宋体" w:hAnsi="宋体" w:eastAsia="宋体"/>
                <w:sz w:val="24"/>
                <w:szCs w:val="24"/>
              </w:rPr>
            </w:pPr>
            <w:r>
              <w:rPr>
                <w:rFonts w:hint="eastAsia" w:ascii="宋体" w:hAnsi="宋体" w:eastAsia="宋体"/>
                <w:sz w:val="24"/>
                <w:szCs w:val="24"/>
              </w:rPr>
              <w:t>盾体材料组成：</w:t>
            </w:r>
            <w:r>
              <w:rPr>
                <w:rFonts w:ascii="宋体" w:hAnsi="宋体" w:eastAsia="宋体"/>
                <w:sz w:val="24"/>
                <w:szCs w:val="24"/>
              </w:rPr>
              <w:t>4.</w:t>
            </w:r>
            <w:r>
              <w:rPr>
                <w:rFonts w:hint="eastAsia" w:ascii="宋体" w:hAnsi="宋体" w:eastAsia="宋体"/>
                <w:sz w:val="24"/>
                <w:szCs w:val="24"/>
              </w:rPr>
              <w:t>8</w:t>
            </w:r>
            <w:r>
              <w:rPr>
                <w:rFonts w:ascii="宋体" w:hAnsi="宋体" w:eastAsia="宋体"/>
                <w:sz w:val="24"/>
                <w:szCs w:val="24"/>
              </w:rPr>
              <w:t>mm</w:t>
            </w:r>
            <w:r>
              <w:rPr>
                <w:rFonts w:hint="eastAsia" w:ascii="宋体" w:hAnsi="宋体" w:eastAsia="宋体"/>
                <w:sz w:val="24"/>
                <w:szCs w:val="24"/>
              </w:rPr>
              <w:t>厚防弹钢板制成；</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9</w:t>
            </w:r>
          </w:p>
        </w:tc>
        <w:tc>
          <w:tcPr>
            <w:tcW w:w="7674" w:type="dxa"/>
            <w:tcBorders>
              <w:top w:val="single" w:color="auto" w:sz="4" w:space="0"/>
              <w:left w:val="nil"/>
              <w:bottom w:val="single" w:color="auto" w:sz="4" w:space="0"/>
              <w:right w:val="single" w:color="auto" w:sz="4" w:space="0"/>
            </w:tcBorders>
            <w:vAlign w:val="center"/>
          </w:tcPr>
          <w:p>
            <w:pPr>
              <w:rPr>
                <w:rFonts w:hint="eastAsia" w:ascii="宋体" w:hAnsi="宋体" w:eastAsia="宋体"/>
                <w:sz w:val="24"/>
                <w:szCs w:val="24"/>
              </w:rPr>
            </w:pPr>
            <w:r>
              <w:rPr>
                <w:rFonts w:hint="eastAsia" w:ascii="宋体" w:hAnsi="宋体" w:eastAsia="宋体"/>
                <w:sz w:val="24"/>
                <w:szCs w:val="24"/>
              </w:rPr>
              <w:t>重 量：25.2</w:t>
            </w:r>
            <w:r>
              <w:rPr>
                <w:rFonts w:ascii="宋体" w:hAnsi="宋体" w:eastAsia="宋体"/>
                <w:sz w:val="24"/>
                <w:szCs w:val="24"/>
              </w:rPr>
              <w:t>kg</w:t>
            </w:r>
            <w:r>
              <w:rPr>
                <w:rFonts w:hint="eastAsia" w:ascii="宋体" w:hAnsi="宋体" w:eastAsia="宋体"/>
                <w:sz w:val="24"/>
                <w:szCs w:val="24"/>
              </w:rPr>
              <w:t>；</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10</w:t>
            </w:r>
          </w:p>
        </w:tc>
        <w:tc>
          <w:tcPr>
            <w:tcW w:w="7674" w:type="dxa"/>
            <w:tcBorders>
              <w:top w:val="single" w:color="auto" w:sz="4" w:space="0"/>
              <w:left w:val="nil"/>
              <w:bottom w:val="single" w:color="auto" w:sz="4" w:space="0"/>
              <w:right w:val="single" w:color="auto" w:sz="4" w:space="0"/>
            </w:tcBorders>
            <w:vAlign w:val="center"/>
          </w:tcPr>
          <w:p>
            <w:pPr>
              <w:rPr>
                <w:rFonts w:hint="eastAsia" w:ascii="宋体" w:hAnsi="宋体" w:eastAsia="宋体"/>
                <w:sz w:val="24"/>
                <w:szCs w:val="24"/>
              </w:rPr>
            </w:pPr>
            <w:r>
              <w:rPr>
                <w:rFonts w:hint="eastAsia" w:ascii="宋体" w:hAnsi="宋体" w:eastAsia="宋体"/>
                <w:sz w:val="24"/>
                <w:szCs w:val="24"/>
              </w:rPr>
              <w:t>使用环境温度：</w:t>
            </w:r>
            <w:r>
              <w:rPr>
                <w:rFonts w:ascii="宋体" w:hAnsi="宋体" w:eastAsia="宋体"/>
                <w:sz w:val="24"/>
                <w:szCs w:val="24"/>
              </w:rPr>
              <w:t>-20</w:t>
            </w:r>
            <w:r>
              <w:rPr>
                <w:rFonts w:hint="eastAsia" w:ascii="宋体" w:hAnsi="宋体" w:eastAsia="宋体"/>
                <w:sz w:val="24"/>
                <w:szCs w:val="24"/>
              </w:rPr>
              <w:t>℃</w:t>
            </w:r>
            <w:r>
              <w:rPr>
                <w:rFonts w:ascii="宋体" w:hAnsi="宋体" w:eastAsia="宋体"/>
                <w:sz w:val="24"/>
                <w:szCs w:val="24"/>
              </w:rPr>
              <w:t>~+55</w:t>
            </w:r>
            <w:r>
              <w:rPr>
                <w:rFonts w:hint="eastAsia" w:ascii="宋体" w:hAnsi="宋体" w:eastAsia="宋体"/>
                <w:sz w:val="24"/>
                <w:szCs w:val="24"/>
              </w:rPr>
              <w:t>℃；</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11</w:t>
            </w:r>
          </w:p>
        </w:tc>
        <w:tc>
          <w:tcPr>
            <w:tcW w:w="7674" w:type="dxa"/>
            <w:tcBorders>
              <w:top w:val="single" w:color="auto" w:sz="4" w:space="0"/>
              <w:left w:val="nil"/>
              <w:bottom w:val="single" w:color="auto" w:sz="4" w:space="0"/>
              <w:right w:val="single" w:color="auto" w:sz="4" w:space="0"/>
            </w:tcBorders>
            <w:vAlign w:val="center"/>
          </w:tcPr>
          <w:p>
            <w:pPr>
              <w:jc w:val="left"/>
              <w:rPr>
                <w:rFonts w:hint="eastAsia" w:ascii="宋体" w:hAnsi="宋体" w:eastAsia="宋体"/>
                <w:sz w:val="24"/>
                <w:szCs w:val="24"/>
              </w:rPr>
            </w:pPr>
            <w:r>
              <w:rPr>
                <w:rFonts w:hint="eastAsia" w:ascii="宋体" w:hAnsi="宋体" w:eastAsia="宋体"/>
                <w:sz w:val="24"/>
                <w:szCs w:val="24"/>
              </w:rPr>
              <w:t>阻燃性能：盾体外表面续燃时间＜2S</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12</w:t>
            </w:r>
          </w:p>
        </w:tc>
        <w:tc>
          <w:tcPr>
            <w:tcW w:w="7674" w:type="dxa"/>
            <w:tcBorders>
              <w:top w:val="single" w:color="auto" w:sz="4" w:space="0"/>
              <w:left w:val="nil"/>
              <w:bottom w:val="single" w:color="auto" w:sz="4" w:space="0"/>
              <w:right w:val="single" w:color="auto" w:sz="4" w:space="0"/>
            </w:tcBorders>
            <w:vAlign w:val="center"/>
          </w:tcPr>
          <w:p>
            <w:pPr>
              <w:widowControl/>
              <w:jc w:val="left"/>
              <w:textAlignment w:val="center"/>
              <w:rPr>
                <w:rFonts w:hint="eastAsia" w:ascii="宋体" w:hAnsi="宋体" w:eastAsia="宋体" w:cs="宋体"/>
                <w:sz w:val="24"/>
                <w:szCs w:val="24"/>
                <w:highlight w:val="none"/>
              </w:rPr>
            </w:pPr>
            <w:r>
              <w:rPr>
                <w:rFonts w:hint="eastAsia" w:ascii="宋体" w:hAnsi="宋体" w:eastAsia="宋体"/>
                <w:sz w:val="24"/>
                <w:szCs w:val="24"/>
              </w:rPr>
              <w:t>执行标准：</w:t>
            </w:r>
            <w:r>
              <w:rPr>
                <w:rFonts w:hint="eastAsia" w:ascii="宋体" w:hAnsi="宋体"/>
                <w:sz w:val="24"/>
                <w:szCs w:val="24"/>
                <w:lang w:eastAsia="zh-CN"/>
              </w:rPr>
              <w:t>《</w:t>
            </w:r>
            <w:r>
              <w:rPr>
                <w:rFonts w:ascii="宋体" w:hAnsi="宋体" w:eastAsia="宋体"/>
                <w:sz w:val="24"/>
                <w:szCs w:val="24"/>
              </w:rPr>
              <w:t> GA423-2</w:t>
            </w:r>
            <w:r>
              <w:rPr>
                <w:rFonts w:hint="eastAsia" w:ascii="宋体" w:hAnsi="宋体" w:eastAsia="宋体"/>
                <w:sz w:val="24"/>
                <w:szCs w:val="24"/>
              </w:rPr>
              <w:t>0</w:t>
            </w:r>
            <w:r>
              <w:rPr>
                <w:rFonts w:hint="default" w:ascii="宋体" w:hAnsi="宋体"/>
                <w:sz w:val="24"/>
                <w:szCs w:val="24"/>
                <w:lang w:val="en-US"/>
              </w:rPr>
              <w:t>03</w:t>
            </w:r>
            <w:r>
              <w:rPr>
                <w:rFonts w:hint="eastAsia" w:ascii="宋体" w:hAnsi="宋体" w:eastAsia="宋体"/>
                <w:sz w:val="24"/>
                <w:szCs w:val="24"/>
              </w:rPr>
              <w:t>《防弹盾牌》</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13</w:t>
            </w:r>
          </w:p>
        </w:tc>
        <w:tc>
          <w:tcPr>
            <w:tcW w:w="7674" w:type="dxa"/>
            <w:tcBorders>
              <w:top w:val="single" w:color="auto" w:sz="4" w:space="0"/>
              <w:left w:val="nil"/>
              <w:bottom w:val="single" w:color="auto" w:sz="4" w:space="0"/>
              <w:right w:val="single" w:color="auto" w:sz="4" w:space="0"/>
            </w:tcBorders>
            <w:vAlign w:val="center"/>
          </w:tcPr>
          <w:p>
            <w:pPr>
              <w:widowControl/>
              <w:jc w:val="left"/>
              <w:textAlignment w:val="center"/>
              <w:rPr>
                <w:rFonts w:hint="eastAsia" w:ascii="宋体" w:hAnsi="宋体" w:eastAsia="宋体" w:cs="宋体"/>
                <w:bCs/>
                <w:sz w:val="24"/>
                <w:szCs w:val="24"/>
              </w:rPr>
            </w:pPr>
            <w:r>
              <w:rPr>
                <w:rFonts w:hint="eastAsia" w:ascii="宋体" w:hAnsi="宋体" w:eastAsia="宋体" w:cs="宋体"/>
                <w:sz w:val="24"/>
                <w:szCs w:val="24"/>
                <w:highlight w:val="none"/>
              </w:rPr>
              <w:t>公安部警用装备</w:t>
            </w:r>
            <w:r>
              <w:rPr>
                <w:rFonts w:hint="default" w:ascii="宋体" w:hAnsi="宋体" w:cs="宋体"/>
                <w:sz w:val="24"/>
                <w:szCs w:val="24"/>
                <w:highlight w:val="none"/>
                <w:lang w:val="en-US"/>
              </w:rPr>
              <w:t>201</w:t>
            </w:r>
            <w:r>
              <w:rPr>
                <w:rFonts w:hint="eastAsia" w:ascii="宋体" w:hAnsi="宋体" w:cs="宋体"/>
                <w:sz w:val="24"/>
                <w:szCs w:val="24"/>
                <w:highlight w:val="none"/>
                <w:lang w:val="en-US" w:eastAsia="zh-CN"/>
              </w:rPr>
              <w:t>8年-2019年</w:t>
            </w:r>
            <w:r>
              <w:rPr>
                <w:rFonts w:hint="eastAsia" w:ascii="宋体" w:hAnsi="宋体" w:eastAsia="宋体" w:cs="宋体"/>
                <w:sz w:val="24"/>
                <w:szCs w:val="24"/>
                <w:highlight w:val="none"/>
              </w:rPr>
              <w:t>协议供货采购项目目录企业生产</w:t>
            </w:r>
          </w:p>
        </w:tc>
      </w:tr>
      <w:tr>
        <w:trPr>
          <w:trHeight w:val="365" w:hRule="atLeast"/>
        </w:trPr>
        <w:tc>
          <w:tcPr>
            <w:tcW w:w="9628"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注：</w:t>
            </w:r>
            <w:r>
              <w:rPr>
                <w:rFonts w:hint="eastAsia" w:ascii="宋体" w:hAnsi="宋体" w:cs="宋体"/>
                <w:kern w:val="0"/>
                <w:sz w:val="24"/>
                <w:szCs w:val="24"/>
                <w:lang w:val="en-US" w:eastAsia="zh-CN"/>
              </w:rPr>
              <w:t>1.</w:t>
            </w:r>
            <w:r>
              <w:rPr>
                <w:rFonts w:hint="eastAsia" w:ascii="宋体" w:hAnsi="宋体" w:eastAsia="宋体" w:cs="宋体"/>
                <w:kern w:val="0"/>
                <w:sz w:val="24"/>
                <w:szCs w:val="24"/>
              </w:rPr>
              <w:t>“参数性质”标“*”表示此参数为主要技术参数。</w:t>
            </w:r>
          </w:p>
          <w:p>
            <w:pPr>
              <w:widowControl/>
              <w:spacing w:line="360" w:lineRule="auto"/>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 xml:space="preserve">    </w:t>
            </w:r>
            <w:r>
              <w:rPr>
                <w:rFonts w:hint="default" w:ascii="宋体" w:hAnsi="宋体" w:cs="宋体"/>
                <w:kern w:val="0"/>
                <w:sz w:val="24"/>
                <w:szCs w:val="24"/>
                <w:lang w:val="en-US"/>
              </w:rPr>
              <w:t>2.</w:t>
            </w:r>
            <w:r>
              <w:rPr>
                <w:rFonts w:hint="eastAsia" w:ascii="宋体" w:hAnsi="宋体" w:cs="宋体"/>
                <w:kern w:val="0"/>
                <w:sz w:val="24"/>
                <w:szCs w:val="24"/>
                <w:lang w:val="en-US" w:eastAsia="zh-CN"/>
              </w:rPr>
              <w:t>以上技术要求如涉及品牌及型号仅供参考，并无局限性，投标人可以选择不低于参考品牌的其他品牌产品。</w:t>
            </w:r>
          </w:p>
        </w:tc>
      </w:tr>
    </w:tbl>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附表</w:t>
      </w:r>
      <w:r>
        <w:rPr>
          <w:rFonts w:hint="eastAsia" w:ascii="宋体" w:hAnsi="宋体" w:eastAsia="宋体" w:cs="宋体"/>
          <w:b w:val="0"/>
          <w:bCs w:val="0"/>
          <w:sz w:val="24"/>
          <w:szCs w:val="24"/>
          <w:lang w:val="en-US" w:eastAsia="zh-CN"/>
        </w:rPr>
        <w:t>1</w:t>
      </w:r>
      <w:r>
        <w:rPr>
          <w:rFonts w:hint="default" w:ascii="宋体" w:hAnsi="宋体" w:cs="宋体"/>
          <w:b w:val="0"/>
          <w:bCs w:val="0"/>
          <w:sz w:val="24"/>
          <w:szCs w:val="24"/>
          <w:lang w:val="en-US" w:eastAsia="zh-CN"/>
        </w:rPr>
        <w:t>0</w:t>
      </w:r>
      <w:r>
        <w:rPr>
          <w:rFonts w:hint="eastAsia" w:ascii="宋体" w:hAnsi="宋体" w:eastAsia="宋体" w:cs="宋体"/>
          <w:b w:val="0"/>
          <w:bCs w:val="0"/>
          <w:sz w:val="24"/>
          <w:szCs w:val="24"/>
        </w:rPr>
        <w:t>技术参数和性能指标</w:t>
      </w:r>
      <w:r>
        <w:rPr>
          <w:rFonts w:hint="eastAsia" w:ascii="宋体" w:hAnsi="宋体" w:eastAsia="宋体" w:cs="宋体"/>
          <w:b w:val="0"/>
          <w:bCs w:val="0"/>
          <w:sz w:val="24"/>
          <w:szCs w:val="24"/>
          <w:highlight w:val="none"/>
        </w:rPr>
        <w:t>。货物名称：</w:t>
      </w:r>
      <w:r>
        <w:rPr>
          <w:rFonts w:hint="eastAsia" w:ascii="宋体" w:hAnsi="宋体" w:eastAsia="宋体" w:cs="宋体"/>
          <w:b w:val="0"/>
          <w:bCs w:val="0"/>
          <w:sz w:val="24"/>
          <w:szCs w:val="24"/>
          <w:highlight w:val="none"/>
          <w:u w:val="single" w:color="auto"/>
          <w:lang w:eastAsia="zh-CN"/>
        </w:rPr>
        <w:t>（防刺服）</w:t>
      </w:r>
      <w:r>
        <w:rPr>
          <w:rFonts w:hint="eastAsia" w:ascii="宋体" w:hAnsi="宋体" w:eastAsia="宋体" w:cs="宋体"/>
          <w:b w:val="0"/>
          <w:bCs w:val="0"/>
          <w:sz w:val="24"/>
          <w:szCs w:val="24"/>
          <w:highlight w:val="none"/>
          <w:u w:val="single" w:color="auto"/>
          <w:lang w:val="en-US" w:eastAsia="zh-CN"/>
        </w:rPr>
        <w:t>74件</w:t>
      </w:r>
      <w:r>
        <w:rPr>
          <w:rFonts w:hint="eastAsia" w:ascii="宋体" w:hAnsi="宋体" w:eastAsia="宋体" w:cs="宋体"/>
          <w:b w:val="0"/>
          <w:bCs w:val="0"/>
          <w:sz w:val="24"/>
          <w:szCs w:val="24"/>
          <w:highlight w:val="none"/>
          <w:u w:val="single" w:color="auto"/>
        </w:rPr>
        <w:t xml:space="preserve"> </w:t>
      </w:r>
      <w:r>
        <w:rPr>
          <w:rFonts w:hint="eastAsia" w:ascii="宋体" w:hAnsi="宋体" w:eastAsia="宋体" w:cs="宋体"/>
          <w:b w:val="0"/>
          <w:bCs w:val="0"/>
          <w:sz w:val="24"/>
          <w:szCs w:val="24"/>
          <w:highlight w:val="none"/>
          <w:u w:val="single"/>
        </w:rPr>
        <w:t xml:space="preserve"> </w:t>
      </w:r>
      <w:r>
        <w:rPr>
          <w:rFonts w:hint="eastAsia" w:ascii="宋体" w:hAnsi="宋体" w:eastAsia="宋体" w:cs="宋体"/>
          <w:b w:val="0"/>
          <w:bCs w:val="0"/>
          <w:sz w:val="24"/>
          <w:szCs w:val="24"/>
          <w:highlight w:val="none"/>
        </w:rPr>
        <w:t>。</w:t>
      </w:r>
    </w:p>
    <w:tbl>
      <w:tblPr>
        <w:tblW w:w="96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31"/>
        <w:gridCol w:w="723"/>
        <w:gridCol w:w="7674"/>
      </w:tblGrid>
      <w:tr>
        <w:trPr>
          <w:trHeight w:val="212"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参数</w:t>
            </w:r>
          </w:p>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性质</w:t>
            </w: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编号</w:t>
            </w:r>
          </w:p>
        </w:tc>
        <w:tc>
          <w:tcPr>
            <w:tcW w:w="767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技术参数和性能指标</w:t>
            </w:r>
          </w:p>
        </w:tc>
      </w:tr>
      <w:tr>
        <w:trPr>
          <w:trHeight w:val="401"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sz w:val="24"/>
                <w:szCs w:val="24"/>
              </w:rPr>
              <w:t>*</w:t>
            </w: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7674"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r>
              <w:rPr>
                <w:rFonts w:hint="eastAsia" w:ascii="宋体" w:hAnsi="宋体"/>
                <w:sz w:val="24"/>
                <w:szCs w:val="24"/>
              </w:rPr>
              <w:t>肩部、腰部采用锦丝搭扣带搭结，可调节肩、腰部尺寸；外套采用黑色防水、耐磨、抗撕裂涤帆布材料制作，防刺芯片由1层高性能聚乙烯纤维浸胶机织布+4层高性能聚乙烯纤维毡+37层高性能聚乙烯纤维浸胶机织布。</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rPr>
              <w:t>2</w:t>
            </w:r>
          </w:p>
        </w:tc>
        <w:tc>
          <w:tcPr>
            <w:tcW w:w="7674" w:type="dxa"/>
            <w:tcBorders>
              <w:top w:val="single" w:color="auto" w:sz="4" w:space="0"/>
              <w:left w:val="nil"/>
              <w:bottom w:val="single" w:color="auto" w:sz="4" w:space="0"/>
              <w:right w:val="single" w:color="auto" w:sz="4" w:space="0"/>
            </w:tcBorders>
            <w:vAlign w:val="center"/>
          </w:tcPr>
          <w:p>
            <w:pPr>
              <w:spacing w:line="300" w:lineRule="exact"/>
              <w:jc w:val="left"/>
              <w:rPr>
                <w:rFonts w:hint="eastAsia" w:ascii="宋体" w:hAnsi="宋体" w:eastAsia="宋体" w:cs="宋体"/>
                <w:kern w:val="0"/>
                <w:sz w:val="24"/>
                <w:szCs w:val="24"/>
              </w:rPr>
            </w:pPr>
            <w:r>
              <w:rPr>
                <w:rFonts w:hint="eastAsia" w:ascii="宋体" w:hAnsi="宋体"/>
                <w:sz w:val="24"/>
                <w:szCs w:val="24"/>
              </w:rPr>
              <w:t>气候环境适应性：可在环境温度-20°C~+55°C条件下使用；</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rPr>
              <w:t>3</w:t>
            </w:r>
          </w:p>
        </w:tc>
        <w:tc>
          <w:tcPr>
            <w:tcW w:w="7674"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b w:val="0"/>
                <w:i w:val="0"/>
                <w:color w:val="000000"/>
                <w:sz w:val="24"/>
                <w:szCs w:val="24"/>
                <w:u w:val="none"/>
                <w:lang w:eastAsia="zh-CN"/>
              </w:rPr>
              <w:t>穿着舒适、柔软</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rPr>
              <w:t>4</w:t>
            </w:r>
          </w:p>
        </w:tc>
        <w:tc>
          <w:tcPr>
            <w:tcW w:w="7674"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b w:val="0"/>
                <w:i w:val="0"/>
                <w:color w:val="000000"/>
                <w:sz w:val="24"/>
                <w:szCs w:val="24"/>
                <w:u w:val="none"/>
                <w:lang w:eastAsia="zh-CN"/>
              </w:rPr>
              <w:t>内胆重量：≤2.</w:t>
            </w:r>
            <w:r>
              <w:rPr>
                <w:rFonts w:hint="default" w:ascii="宋体" w:hAnsi="宋体" w:cs="宋体"/>
                <w:b w:val="0"/>
                <w:i w:val="0"/>
                <w:color w:val="000000"/>
                <w:sz w:val="24"/>
                <w:szCs w:val="24"/>
                <w:u w:val="none"/>
                <w:lang w:val="en-US" w:eastAsia="zh-CN"/>
              </w:rPr>
              <w:t>8</w:t>
            </w:r>
            <w:r>
              <w:rPr>
                <w:rFonts w:hint="eastAsia" w:ascii="宋体" w:hAnsi="宋体" w:eastAsia="宋体" w:cs="宋体"/>
                <w:b w:val="0"/>
                <w:i w:val="0"/>
                <w:color w:val="000000"/>
                <w:sz w:val="24"/>
                <w:szCs w:val="24"/>
                <w:u w:val="none"/>
                <w:lang w:eastAsia="zh-CN"/>
              </w:rPr>
              <w:t>Kg</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rPr>
              <w:t>5</w:t>
            </w:r>
          </w:p>
        </w:tc>
        <w:tc>
          <w:tcPr>
            <w:tcW w:w="7674"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b w:val="0"/>
                <w:i w:val="0"/>
                <w:color w:val="000000"/>
                <w:sz w:val="24"/>
                <w:szCs w:val="24"/>
                <w:u w:val="none"/>
                <w:lang w:eastAsia="zh-CN"/>
              </w:rPr>
              <w:t>防护面积：≥0.3平方米</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r>
              <w:rPr>
                <w:rFonts w:hint="eastAsia" w:ascii="宋体" w:hAnsi="宋体" w:cs="宋体"/>
                <w:kern w:val="0"/>
                <w:sz w:val="24"/>
                <w:szCs w:val="24"/>
                <w:lang w:val="en-US" w:eastAsia="zh-CN"/>
              </w:rPr>
              <w:t>6</w:t>
            </w:r>
          </w:p>
        </w:tc>
        <w:tc>
          <w:tcPr>
            <w:tcW w:w="7674"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b w:val="0"/>
                <w:i w:val="0"/>
                <w:color w:val="000000"/>
                <w:sz w:val="24"/>
                <w:szCs w:val="24"/>
                <w:u w:val="none"/>
                <w:lang w:eastAsia="zh-CN"/>
              </w:rPr>
              <w:t>执行标准： 《GA68-2008警用防刺服》</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lang w:val="en-US" w:eastAsia="zh-CN"/>
              </w:rPr>
            </w:pPr>
            <w:r>
              <w:rPr>
                <w:rFonts w:hint="default" w:ascii="宋体" w:hAnsi="宋体" w:cs="宋体"/>
                <w:kern w:val="0"/>
                <w:sz w:val="24"/>
                <w:szCs w:val="24"/>
                <w:lang w:val="en-US" w:eastAsia="zh-CN"/>
              </w:rPr>
              <w:t>7</w:t>
            </w:r>
          </w:p>
        </w:tc>
        <w:tc>
          <w:tcPr>
            <w:tcW w:w="7674"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b w:val="0"/>
                <w:i w:val="0"/>
                <w:color w:val="000000"/>
                <w:sz w:val="24"/>
                <w:szCs w:val="24"/>
                <w:u w:val="none"/>
                <w:lang w:eastAsia="zh-CN"/>
              </w:rPr>
            </w:pPr>
            <w:r>
              <w:rPr>
                <w:rFonts w:hint="eastAsia" w:ascii="宋体" w:hAnsi="宋体" w:eastAsia="宋体" w:cs="宋体"/>
                <w:sz w:val="24"/>
                <w:szCs w:val="24"/>
                <w:highlight w:val="none"/>
              </w:rPr>
              <w:t>公安部警用装备</w:t>
            </w:r>
            <w:r>
              <w:rPr>
                <w:rFonts w:hint="default" w:ascii="宋体" w:hAnsi="宋体" w:cs="宋体"/>
                <w:sz w:val="24"/>
                <w:szCs w:val="24"/>
                <w:highlight w:val="none"/>
                <w:lang w:val="en-US"/>
              </w:rPr>
              <w:t>201</w:t>
            </w:r>
            <w:r>
              <w:rPr>
                <w:rFonts w:hint="eastAsia" w:ascii="宋体" w:hAnsi="宋体" w:cs="宋体"/>
                <w:sz w:val="24"/>
                <w:szCs w:val="24"/>
                <w:highlight w:val="none"/>
                <w:lang w:val="en-US" w:eastAsia="zh-CN"/>
              </w:rPr>
              <w:t>8年-2019年</w:t>
            </w:r>
            <w:r>
              <w:rPr>
                <w:rFonts w:hint="eastAsia" w:ascii="宋体" w:hAnsi="宋体" w:eastAsia="宋体" w:cs="宋体"/>
                <w:sz w:val="24"/>
                <w:szCs w:val="24"/>
                <w:highlight w:val="none"/>
              </w:rPr>
              <w:t>协议供货采购项目目录企业生产</w:t>
            </w:r>
          </w:p>
        </w:tc>
      </w:tr>
      <w:tr>
        <w:trPr>
          <w:trHeight w:val="365" w:hRule="atLeast"/>
        </w:trPr>
        <w:tc>
          <w:tcPr>
            <w:tcW w:w="9628"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注：</w:t>
            </w:r>
            <w:r>
              <w:rPr>
                <w:rFonts w:hint="eastAsia" w:ascii="宋体" w:hAnsi="宋体" w:cs="宋体"/>
                <w:kern w:val="0"/>
                <w:sz w:val="24"/>
                <w:szCs w:val="24"/>
                <w:lang w:val="en-US" w:eastAsia="zh-CN"/>
              </w:rPr>
              <w:t>1.</w:t>
            </w:r>
            <w:r>
              <w:rPr>
                <w:rFonts w:hint="eastAsia" w:ascii="宋体" w:hAnsi="宋体" w:eastAsia="宋体" w:cs="宋体"/>
                <w:kern w:val="0"/>
                <w:sz w:val="24"/>
                <w:szCs w:val="24"/>
              </w:rPr>
              <w:t>“参数性质”标“*”表示此参数为主要技术参数。</w:t>
            </w:r>
          </w:p>
          <w:p>
            <w:pPr>
              <w:widowControl/>
              <w:spacing w:line="360" w:lineRule="auto"/>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 xml:space="preserve">    </w:t>
            </w:r>
            <w:r>
              <w:rPr>
                <w:rFonts w:hint="default" w:ascii="宋体" w:hAnsi="宋体" w:cs="宋体"/>
                <w:kern w:val="0"/>
                <w:sz w:val="24"/>
                <w:szCs w:val="24"/>
                <w:lang w:val="en-US"/>
              </w:rPr>
              <w:t>2.</w:t>
            </w:r>
            <w:r>
              <w:rPr>
                <w:rFonts w:hint="eastAsia" w:ascii="宋体" w:hAnsi="宋体" w:cs="宋体"/>
                <w:kern w:val="0"/>
                <w:sz w:val="24"/>
                <w:szCs w:val="24"/>
                <w:lang w:val="en-US" w:eastAsia="zh-CN"/>
              </w:rPr>
              <w:t>以上技术要求如涉及品牌及型号仅供参考，并无局限性，投标人可以选择不低于参考品牌的其他品牌产品。</w:t>
            </w:r>
          </w:p>
        </w:tc>
      </w:tr>
    </w:tbl>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附表</w:t>
      </w:r>
      <w:r>
        <w:rPr>
          <w:rFonts w:hint="eastAsia" w:ascii="宋体" w:hAnsi="宋体" w:eastAsia="宋体" w:cs="宋体"/>
          <w:b w:val="0"/>
          <w:bCs w:val="0"/>
          <w:sz w:val="24"/>
          <w:szCs w:val="24"/>
          <w:lang w:val="en-US" w:eastAsia="zh-CN"/>
        </w:rPr>
        <w:t>1</w:t>
      </w:r>
      <w:r>
        <w:rPr>
          <w:rFonts w:hint="default" w:ascii="宋体" w:hAnsi="宋体" w:cs="宋体"/>
          <w:b w:val="0"/>
          <w:bCs w:val="0"/>
          <w:sz w:val="24"/>
          <w:szCs w:val="24"/>
          <w:lang w:val="en-US" w:eastAsia="zh-CN"/>
        </w:rPr>
        <w:t>1</w:t>
      </w:r>
      <w:r>
        <w:rPr>
          <w:rFonts w:hint="eastAsia" w:ascii="宋体" w:hAnsi="宋体" w:eastAsia="宋体" w:cs="宋体"/>
          <w:b w:val="0"/>
          <w:bCs w:val="0"/>
          <w:sz w:val="24"/>
          <w:szCs w:val="24"/>
        </w:rPr>
        <w:t>技术参数和性能指标。货物名称：</w:t>
      </w:r>
      <w:r>
        <w:rPr>
          <w:rFonts w:hint="eastAsia" w:ascii="宋体" w:hAnsi="宋体" w:eastAsia="宋体" w:cs="宋体"/>
          <w:b w:val="0"/>
          <w:bCs w:val="0"/>
          <w:sz w:val="24"/>
          <w:szCs w:val="24"/>
          <w:u w:val="single" w:color="auto"/>
          <w:lang w:eastAsia="zh-CN"/>
        </w:rPr>
        <w:t>（约束带）</w:t>
      </w:r>
      <w:r>
        <w:rPr>
          <w:rFonts w:hint="eastAsia" w:ascii="宋体" w:hAnsi="宋体" w:eastAsia="宋体" w:cs="宋体"/>
          <w:b w:val="0"/>
          <w:bCs w:val="0"/>
          <w:sz w:val="24"/>
          <w:szCs w:val="24"/>
          <w:u w:val="single" w:color="auto"/>
          <w:lang w:val="en-US" w:eastAsia="zh-CN"/>
        </w:rPr>
        <w:t>228根</w:t>
      </w:r>
      <w:r>
        <w:rPr>
          <w:rFonts w:hint="eastAsia" w:ascii="宋体" w:hAnsi="宋体" w:eastAsia="宋体" w:cs="宋体"/>
          <w:b w:val="0"/>
          <w:bCs w:val="0"/>
          <w:sz w:val="24"/>
          <w:szCs w:val="24"/>
          <w:u w:val="single" w:color="auto"/>
        </w:rPr>
        <w:t xml:space="preserve"> </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w:t>
      </w:r>
    </w:p>
    <w:tbl>
      <w:tblPr>
        <w:tblW w:w="96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31"/>
        <w:gridCol w:w="723"/>
        <w:gridCol w:w="7674"/>
      </w:tblGrid>
      <w:tr>
        <w:trPr>
          <w:trHeight w:val="212"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参数</w:t>
            </w:r>
          </w:p>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性质</w:t>
            </w: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编号</w:t>
            </w:r>
          </w:p>
        </w:tc>
        <w:tc>
          <w:tcPr>
            <w:tcW w:w="767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技术参数和性能指标</w:t>
            </w:r>
          </w:p>
        </w:tc>
      </w:tr>
      <w:tr>
        <w:trPr>
          <w:trHeight w:val="401"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1</w:t>
            </w:r>
          </w:p>
        </w:tc>
        <w:tc>
          <w:tcPr>
            <w:tcW w:w="7674" w:type="dxa"/>
            <w:tcBorders>
              <w:top w:val="single" w:color="auto" w:sz="4" w:space="0"/>
              <w:left w:val="nil"/>
              <w:bottom w:val="single" w:color="auto" w:sz="4" w:space="0"/>
              <w:right w:val="single" w:color="auto" w:sz="4" w:space="0"/>
            </w:tcBorders>
            <w:vAlign w:val="center"/>
          </w:tcPr>
          <w:p>
            <w:pPr>
              <w:widowControl w:val="0"/>
              <w:wordWrap/>
              <w:adjustRightInd w:val="0"/>
              <w:snapToGrid w:val="0"/>
              <w:spacing w:line="360" w:lineRule="auto"/>
              <w:jc w:val="left"/>
              <w:textAlignment w:val="auto"/>
              <w:outlineLvl w:val="9"/>
              <w:rPr>
                <w:rFonts w:hint="eastAsia" w:ascii="宋体" w:hAnsi="宋体" w:eastAsia="宋体" w:cs="宋体"/>
                <w:sz w:val="24"/>
                <w:szCs w:val="24"/>
                <w:lang w:val="en-US" w:eastAsia="zh-CN"/>
              </w:rPr>
            </w:pPr>
            <w:r>
              <w:rPr>
                <w:rFonts w:hint="eastAsia" w:ascii="宋体" w:hAnsi="宋体" w:cs="宋体"/>
                <w:sz w:val="24"/>
                <w:szCs w:val="24"/>
                <w:lang w:val="en-US" w:eastAsia="zh-CN"/>
              </w:rPr>
              <w:t>约</w:t>
            </w:r>
            <w:r>
              <w:rPr>
                <w:rFonts w:hint="eastAsia" w:ascii="宋体" w:hAnsi="宋体" w:eastAsia="宋体" w:cs="宋体"/>
                <w:sz w:val="24"/>
                <w:szCs w:val="24"/>
                <w:lang w:val="en-US" w:eastAsia="zh-CN"/>
              </w:rPr>
              <w:t>束带的组成由脚腕束缚带、手腕束缚带、肘臂束缚带等组成。</w:t>
            </w:r>
          </w:p>
        </w:tc>
      </w:tr>
      <w:tr>
        <w:trPr>
          <w:trHeight w:val="401"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2</w:t>
            </w:r>
          </w:p>
        </w:tc>
        <w:tc>
          <w:tcPr>
            <w:tcW w:w="7674" w:type="dxa"/>
            <w:tcBorders>
              <w:top w:val="single" w:color="auto" w:sz="4" w:space="0"/>
              <w:left w:val="nil"/>
              <w:bottom w:val="single" w:color="auto" w:sz="4" w:space="0"/>
              <w:right w:val="single" w:color="auto" w:sz="4" w:space="0"/>
            </w:tcBorders>
            <w:vAlign w:val="center"/>
          </w:tcPr>
          <w:p>
            <w:pPr>
              <w:widowControl w:val="0"/>
              <w:wordWrap/>
              <w:adjustRightInd w:val="0"/>
              <w:snapToGrid w:val="0"/>
              <w:spacing w:line="360" w:lineRule="auto"/>
              <w:jc w:val="left"/>
              <w:textAlignment w:val="auto"/>
              <w:outlineLvl w:val="9"/>
              <w:rPr>
                <w:rFonts w:hint="eastAsia" w:ascii="宋体" w:hAnsi="宋体" w:eastAsia="宋体" w:cs="宋体"/>
                <w:kern w:val="0"/>
                <w:sz w:val="24"/>
                <w:szCs w:val="24"/>
              </w:rPr>
            </w:pPr>
            <w:r>
              <w:rPr>
                <w:rFonts w:hint="eastAsia" w:ascii="宋体" w:hAnsi="宋体" w:eastAsia="宋体" w:cs="宋体"/>
                <w:sz w:val="24"/>
                <w:szCs w:val="24"/>
                <w:lang w:val="en-US" w:eastAsia="zh-CN"/>
              </w:rPr>
              <w:t>脚腕束缚带尺寸，宽度：50mm，内周长：最大370.0mm；最小270mm，调节孔为单孔，间距为3</w:t>
            </w:r>
            <w:r>
              <w:rPr>
                <w:rFonts w:hint="default" w:ascii="宋体" w:hAnsi="宋体" w:cs="宋体"/>
                <w:sz w:val="24"/>
                <w:szCs w:val="24"/>
                <w:lang w:val="en-US" w:eastAsia="zh-CN"/>
              </w:rPr>
              <w:t>0</w:t>
            </w:r>
            <w:r>
              <w:rPr>
                <w:rFonts w:hint="eastAsia" w:ascii="宋体" w:hAnsi="宋体" w:eastAsia="宋体" w:cs="宋体"/>
                <w:sz w:val="24"/>
                <w:szCs w:val="24"/>
                <w:lang w:val="en-US" w:eastAsia="zh-CN"/>
              </w:rPr>
              <w:t>.0mm，连接链长度：280mm；</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3</w:t>
            </w:r>
          </w:p>
        </w:tc>
        <w:tc>
          <w:tcPr>
            <w:tcW w:w="7674" w:type="dxa"/>
            <w:tcBorders>
              <w:top w:val="single" w:color="auto" w:sz="4" w:space="0"/>
              <w:left w:val="nil"/>
              <w:bottom w:val="single" w:color="auto" w:sz="4" w:space="0"/>
              <w:right w:val="single" w:color="auto" w:sz="4" w:space="0"/>
            </w:tcBorders>
            <w:vAlign w:val="center"/>
          </w:tcPr>
          <w:p>
            <w:pPr>
              <w:widowControl w:val="0"/>
              <w:wordWrap/>
              <w:adjustRightInd w:val="0"/>
              <w:snapToGrid w:val="0"/>
              <w:spacing w:line="360" w:lineRule="auto"/>
              <w:jc w:val="left"/>
              <w:textAlignment w:val="auto"/>
              <w:outlineLvl w:val="9"/>
              <w:rPr>
                <w:rFonts w:hint="eastAsia" w:ascii="宋体" w:hAnsi="宋体" w:eastAsia="宋体" w:cs="宋体"/>
                <w:kern w:val="0"/>
                <w:sz w:val="24"/>
                <w:szCs w:val="24"/>
              </w:rPr>
            </w:pPr>
            <w:r>
              <w:rPr>
                <w:rFonts w:hint="eastAsia" w:ascii="宋体" w:hAnsi="宋体" w:eastAsia="宋体" w:cs="宋体"/>
                <w:sz w:val="24"/>
                <w:szCs w:val="24"/>
                <w:lang w:val="en-US" w:eastAsia="zh-CN"/>
              </w:rPr>
              <w:t>手腕束缚带尺寸，宽度: 50mm，内周长: 最大205.0mm，最小195.0mm，节孔为单孔，间距为55.0mm，连接链长度: 280.0mm；肘臂束缚带尺寸，宽度: 50mm，可调节长度:800～ 1075mm，节孔为单孔，间距为55.0mm；</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r>
              <w:rPr>
                <w:rFonts w:hint="eastAsia" w:ascii="宋体" w:hAnsi="宋体" w:cs="宋体"/>
                <w:kern w:val="0"/>
                <w:sz w:val="24"/>
                <w:szCs w:val="24"/>
                <w:lang w:val="en-US" w:eastAsia="zh-CN"/>
              </w:rPr>
              <w:t>4</w:t>
            </w:r>
          </w:p>
        </w:tc>
        <w:tc>
          <w:tcPr>
            <w:tcW w:w="7674" w:type="dxa"/>
            <w:tcBorders>
              <w:top w:val="single" w:color="auto" w:sz="4" w:space="0"/>
              <w:left w:val="nil"/>
              <w:bottom w:val="single" w:color="auto" w:sz="4" w:space="0"/>
              <w:right w:val="single" w:color="auto" w:sz="4" w:space="0"/>
            </w:tcBorders>
            <w:vAlign w:val="center"/>
          </w:tcPr>
          <w:p>
            <w:pPr>
              <w:widowControl w:val="0"/>
              <w:wordWrap/>
              <w:adjustRightInd w:val="0"/>
              <w:snapToGrid w:val="0"/>
              <w:spacing w:line="360" w:lineRule="auto"/>
              <w:jc w:val="left"/>
              <w:textAlignment w:val="auto"/>
              <w:outlineLvl w:val="9"/>
              <w:rPr>
                <w:rFonts w:hint="eastAsia" w:ascii="宋体" w:hAnsi="宋体" w:eastAsia="宋体" w:cs="宋体"/>
                <w:kern w:val="0"/>
                <w:sz w:val="24"/>
                <w:szCs w:val="24"/>
              </w:rPr>
            </w:pPr>
            <w:r>
              <w:rPr>
                <w:rFonts w:hint="eastAsia" w:ascii="宋体" w:hAnsi="宋体" w:eastAsia="宋体" w:cs="宋体"/>
                <w:sz w:val="24"/>
                <w:szCs w:val="24"/>
                <w:lang w:val="en-US" w:eastAsia="zh-CN"/>
              </w:rPr>
              <w:t>全套总质量≤0.84kg</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5</w:t>
            </w:r>
          </w:p>
        </w:tc>
        <w:tc>
          <w:tcPr>
            <w:tcW w:w="7674" w:type="dxa"/>
            <w:tcBorders>
              <w:top w:val="single" w:color="auto" w:sz="4" w:space="0"/>
              <w:left w:val="nil"/>
              <w:bottom w:val="single" w:color="auto" w:sz="4" w:space="0"/>
              <w:right w:val="single" w:color="auto" w:sz="4" w:space="0"/>
            </w:tcBorders>
            <w:vAlign w:val="center"/>
          </w:tcPr>
          <w:p>
            <w:pPr>
              <w:widowControl w:val="0"/>
              <w:wordWrap/>
              <w:adjustRightInd w:val="0"/>
              <w:snapToGrid w:val="0"/>
              <w:spacing w:line="360" w:lineRule="auto"/>
              <w:jc w:val="left"/>
              <w:textAlignment w:val="auto"/>
              <w:outlineLvl w:val="9"/>
              <w:rPr>
                <w:rFonts w:hint="eastAsia" w:ascii="宋体" w:hAnsi="宋体" w:eastAsia="宋体" w:cs="宋体"/>
                <w:sz w:val="24"/>
                <w:szCs w:val="24"/>
                <w:shd w:val="clear" w:color="auto" w:fill="FFFFFF"/>
              </w:rPr>
            </w:pPr>
            <w:r>
              <w:rPr>
                <w:rFonts w:hint="eastAsia" w:ascii="宋体" w:hAnsi="宋体" w:eastAsia="宋体" w:cs="宋体"/>
                <w:sz w:val="24"/>
                <w:szCs w:val="24"/>
                <w:lang w:val="en-US" w:eastAsia="zh-CN"/>
              </w:rPr>
              <w:t>带体耐摩擦色牢度：干摩4-5级；湿摩4-5级</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textDirection w:val="lrTb"/>
            <w:vAlign w:val="center"/>
          </w:tcPr>
          <w:p>
            <w:pPr>
              <w:widowControl/>
              <w:spacing w:line="360" w:lineRule="auto"/>
              <w:jc w:val="center"/>
              <w:rPr>
                <w:rFonts w:hint="eastAsia" w:ascii="宋体" w:hAnsi="宋体" w:eastAsia="宋体" w:cs="宋体"/>
                <w:sz w:val="24"/>
                <w:szCs w:val="24"/>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6</w:t>
            </w:r>
          </w:p>
        </w:tc>
        <w:tc>
          <w:tcPr>
            <w:tcW w:w="7674" w:type="dxa"/>
            <w:tcBorders>
              <w:top w:val="single" w:color="auto" w:sz="4" w:space="0"/>
              <w:left w:val="nil"/>
              <w:bottom w:val="single" w:color="auto" w:sz="4" w:space="0"/>
              <w:right w:val="single" w:color="auto" w:sz="4" w:space="0"/>
            </w:tcBorders>
            <w:vAlign w:val="center"/>
          </w:tcPr>
          <w:p>
            <w:pPr>
              <w:widowControl w:val="0"/>
              <w:wordWrap/>
              <w:adjustRightInd w:val="0"/>
              <w:snapToGrid w:val="0"/>
              <w:spacing w:line="360" w:lineRule="auto"/>
              <w:jc w:val="left"/>
              <w:textAlignment w:val="auto"/>
              <w:outlineLvl w:val="9"/>
              <w:rPr>
                <w:rFonts w:hint="eastAsia" w:ascii="宋体" w:hAnsi="宋体" w:eastAsia="宋体" w:cs="宋体"/>
                <w:sz w:val="24"/>
                <w:szCs w:val="24"/>
                <w:shd w:val="clear" w:color="auto" w:fill="FFFFFF"/>
              </w:rPr>
            </w:pPr>
            <w:r>
              <w:rPr>
                <w:rFonts w:hint="eastAsia" w:ascii="宋体" w:hAnsi="宋体" w:eastAsia="宋体" w:cs="宋体"/>
                <w:sz w:val="24"/>
                <w:szCs w:val="24"/>
                <w:lang w:val="en-US" w:eastAsia="zh-CN"/>
              </w:rPr>
              <w:t>抗拉强度：手腕束缚带、脚腕束缚带的金属连接件在承受4000N的静拉力后，不出现带体断裂，锁扣松脱现象。</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textDirection w:val="lrTb"/>
            <w:vAlign w:val="center"/>
          </w:tcPr>
          <w:p>
            <w:pPr>
              <w:widowControl/>
              <w:spacing w:line="360" w:lineRule="auto"/>
              <w:jc w:val="center"/>
              <w:rPr>
                <w:rFonts w:hint="eastAsia" w:ascii="宋体" w:hAnsi="宋体" w:eastAsia="宋体" w:cs="宋体"/>
                <w:sz w:val="24"/>
                <w:szCs w:val="24"/>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7</w:t>
            </w:r>
          </w:p>
        </w:tc>
        <w:tc>
          <w:tcPr>
            <w:tcW w:w="7674" w:type="dxa"/>
            <w:tcBorders>
              <w:top w:val="single" w:color="auto" w:sz="4" w:space="0"/>
              <w:left w:val="nil"/>
              <w:bottom w:val="single" w:color="auto" w:sz="4" w:space="0"/>
              <w:right w:val="single" w:color="auto" w:sz="4" w:space="0"/>
            </w:tcBorders>
            <w:vAlign w:val="center"/>
          </w:tcPr>
          <w:p>
            <w:pPr>
              <w:widowControl w:val="0"/>
              <w:wordWrap/>
              <w:adjustRightInd w:val="0"/>
              <w:snapToGrid w:val="0"/>
              <w:spacing w:line="360" w:lineRule="auto"/>
              <w:jc w:val="left"/>
              <w:textAlignment w:val="auto"/>
              <w:outlineLvl w:val="9"/>
              <w:rPr>
                <w:rFonts w:hint="eastAsia" w:ascii="宋体" w:hAnsi="宋体" w:eastAsia="宋体" w:cs="宋体"/>
                <w:sz w:val="24"/>
                <w:szCs w:val="24"/>
                <w:shd w:val="clear" w:color="auto" w:fill="FFFFFF"/>
              </w:rPr>
            </w:pPr>
            <w:r>
              <w:rPr>
                <w:rFonts w:hint="eastAsia" w:ascii="宋体" w:hAnsi="宋体" w:eastAsia="宋体" w:cs="宋体"/>
                <w:sz w:val="24"/>
                <w:szCs w:val="24"/>
                <w:lang w:val="en-US" w:eastAsia="zh-CN"/>
              </w:rPr>
              <w:t>耐用度：≥6000次</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textDirection w:val="lrTb"/>
            <w:vAlign w:val="center"/>
          </w:tcPr>
          <w:p>
            <w:pPr>
              <w:widowControl/>
              <w:spacing w:line="360" w:lineRule="auto"/>
              <w:jc w:val="both"/>
              <w:rPr>
                <w:rFonts w:hint="eastAsia" w:ascii="宋体" w:hAnsi="宋体" w:eastAsia="宋体" w:cs="宋体"/>
                <w:sz w:val="24"/>
                <w:szCs w:val="24"/>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8</w:t>
            </w:r>
          </w:p>
        </w:tc>
        <w:tc>
          <w:tcPr>
            <w:tcW w:w="7674" w:type="dxa"/>
            <w:tcBorders>
              <w:top w:val="single" w:color="auto" w:sz="4" w:space="0"/>
              <w:left w:val="nil"/>
              <w:bottom w:val="single" w:color="auto" w:sz="4" w:space="0"/>
              <w:right w:val="single" w:color="auto" w:sz="4" w:space="0"/>
            </w:tcBorders>
            <w:vAlign w:val="center"/>
          </w:tcPr>
          <w:p>
            <w:pPr>
              <w:widowControl w:val="0"/>
              <w:wordWrap/>
              <w:adjustRightInd w:val="0"/>
              <w:snapToGrid w:val="0"/>
              <w:spacing w:line="360" w:lineRule="auto"/>
              <w:jc w:val="left"/>
              <w:textAlignment w:val="auto"/>
              <w:outlineLvl w:val="9"/>
              <w:rPr>
                <w:rFonts w:hint="eastAsia" w:ascii="宋体" w:hAnsi="宋体" w:eastAsia="宋体" w:cs="宋体"/>
                <w:sz w:val="24"/>
                <w:szCs w:val="24"/>
                <w:shd w:val="clear" w:color="auto" w:fill="FFFFFF"/>
              </w:rPr>
            </w:pPr>
            <w:r>
              <w:rPr>
                <w:rFonts w:hint="eastAsia" w:ascii="宋体" w:hAnsi="宋体" w:eastAsia="宋体" w:cs="宋体"/>
                <w:sz w:val="24"/>
                <w:szCs w:val="24"/>
                <w:lang w:val="en-US" w:eastAsia="zh-CN"/>
              </w:rPr>
              <w:t>耐腐蚀等级：8级</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textDirection w:val="lrTb"/>
            <w:vAlign w:val="center"/>
          </w:tcPr>
          <w:p>
            <w:pPr>
              <w:widowControl/>
              <w:spacing w:line="360" w:lineRule="auto"/>
              <w:jc w:val="both"/>
              <w:rPr>
                <w:rFonts w:hint="eastAsia" w:ascii="宋体" w:hAnsi="宋体" w:eastAsia="宋体" w:cs="宋体"/>
                <w:sz w:val="24"/>
                <w:szCs w:val="24"/>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9</w:t>
            </w:r>
          </w:p>
        </w:tc>
        <w:tc>
          <w:tcPr>
            <w:tcW w:w="7674" w:type="dxa"/>
            <w:tcBorders>
              <w:top w:val="single" w:color="auto" w:sz="4" w:space="0"/>
              <w:left w:val="nil"/>
              <w:bottom w:val="single" w:color="auto" w:sz="4" w:space="0"/>
              <w:right w:val="single" w:color="auto" w:sz="4" w:space="0"/>
            </w:tcBorders>
            <w:vAlign w:val="center"/>
          </w:tcPr>
          <w:p>
            <w:pPr>
              <w:widowControl w:val="0"/>
              <w:wordWrap/>
              <w:adjustRightInd w:val="0"/>
              <w:snapToGrid w:val="0"/>
              <w:spacing w:line="360" w:lineRule="auto"/>
              <w:jc w:val="left"/>
              <w:textAlignment w:val="auto"/>
              <w:outlineLvl w:val="9"/>
              <w:rPr>
                <w:rFonts w:hint="eastAsia" w:ascii="宋体" w:hAnsi="宋体" w:eastAsia="宋体" w:cs="宋体"/>
                <w:sz w:val="24"/>
                <w:szCs w:val="24"/>
                <w:shd w:val="clear" w:color="auto" w:fill="FFFFFF"/>
              </w:rPr>
            </w:pPr>
            <w:r>
              <w:rPr>
                <w:rFonts w:hint="eastAsia" w:ascii="宋体" w:hAnsi="宋体" w:eastAsia="宋体" w:cs="宋体"/>
                <w:sz w:val="24"/>
                <w:szCs w:val="24"/>
                <w:lang w:val="en-US" w:eastAsia="zh-CN"/>
              </w:rPr>
              <w:t>执行标准：《GA814-2009警用约束带》</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textDirection w:val="lrTb"/>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10</w:t>
            </w:r>
          </w:p>
        </w:tc>
        <w:tc>
          <w:tcPr>
            <w:tcW w:w="7674" w:type="dxa"/>
            <w:tcBorders>
              <w:top w:val="single" w:color="auto" w:sz="4" w:space="0"/>
              <w:left w:val="nil"/>
              <w:bottom w:val="single" w:color="auto" w:sz="4" w:space="0"/>
              <w:right w:val="single" w:color="auto" w:sz="4" w:space="0"/>
            </w:tcBorders>
            <w:vAlign w:val="center"/>
          </w:tcPr>
          <w:p>
            <w:pPr>
              <w:widowControl w:val="0"/>
              <w:wordWrap/>
              <w:adjustRightInd w:val="0"/>
              <w:snapToGrid w:val="0"/>
              <w:spacing w:line="360" w:lineRule="auto"/>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highlight w:val="none"/>
              </w:rPr>
              <w:t>公安部警用装备</w:t>
            </w:r>
            <w:r>
              <w:rPr>
                <w:rFonts w:hint="default" w:ascii="宋体" w:hAnsi="宋体" w:cs="宋体"/>
                <w:sz w:val="24"/>
                <w:szCs w:val="24"/>
                <w:highlight w:val="none"/>
                <w:lang w:val="en-US"/>
              </w:rPr>
              <w:t>201</w:t>
            </w:r>
            <w:r>
              <w:rPr>
                <w:rFonts w:hint="eastAsia" w:ascii="宋体" w:hAnsi="宋体" w:cs="宋体"/>
                <w:sz w:val="24"/>
                <w:szCs w:val="24"/>
                <w:highlight w:val="none"/>
                <w:lang w:val="en-US" w:eastAsia="zh-CN"/>
              </w:rPr>
              <w:t>8年-2019年</w:t>
            </w:r>
            <w:r>
              <w:rPr>
                <w:rFonts w:hint="eastAsia" w:ascii="宋体" w:hAnsi="宋体" w:eastAsia="宋体" w:cs="宋体"/>
                <w:sz w:val="24"/>
                <w:szCs w:val="24"/>
                <w:highlight w:val="none"/>
              </w:rPr>
              <w:t>协议供货采购项目目录企业生产</w:t>
            </w:r>
          </w:p>
        </w:tc>
      </w:tr>
      <w:tr>
        <w:trPr>
          <w:trHeight w:val="365" w:hRule="atLeast"/>
        </w:trPr>
        <w:tc>
          <w:tcPr>
            <w:tcW w:w="9628"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注：</w:t>
            </w:r>
            <w:r>
              <w:rPr>
                <w:rFonts w:hint="eastAsia" w:ascii="宋体" w:hAnsi="宋体" w:cs="宋体"/>
                <w:kern w:val="0"/>
                <w:sz w:val="24"/>
                <w:szCs w:val="24"/>
                <w:lang w:val="en-US" w:eastAsia="zh-CN"/>
              </w:rPr>
              <w:t>1.</w:t>
            </w:r>
            <w:r>
              <w:rPr>
                <w:rFonts w:hint="eastAsia" w:ascii="宋体" w:hAnsi="宋体" w:eastAsia="宋体" w:cs="宋体"/>
                <w:kern w:val="0"/>
                <w:sz w:val="24"/>
                <w:szCs w:val="24"/>
              </w:rPr>
              <w:t>“参数性质”标“*”表示此参数为主要技术参数。</w:t>
            </w:r>
          </w:p>
          <w:p>
            <w:pPr>
              <w:widowControl/>
              <w:spacing w:line="360" w:lineRule="auto"/>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 xml:space="preserve">    </w:t>
            </w:r>
            <w:r>
              <w:rPr>
                <w:rFonts w:hint="default" w:ascii="宋体" w:hAnsi="宋体" w:cs="宋体"/>
                <w:kern w:val="0"/>
                <w:sz w:val="24"/>
                <w:szCs w:val="24"/>
                <w:lang w:val="en-US"/>
              </w:rPr>
              <w:t>2.</w:t>
            </w:r>
            <w:r>
              <w:rPr>
                <w:rFonts w:hint="eastAsia" w:ascii="宋体" w:hAnsi="宋体" w:cs="宋体"/>
                <w:kern w:val="0"/>
                <w:sz w:val="24"/>
                <w:szCs w:val="24"/>
                <w:lang w:val="en-US" w:eastAsia="zh-CN"/>
              </w:rPr>
              <w:t>以上技术要求如涉及品牌及型号仅供参考，并无局限性，投标人可以选择不低于参考品牌的其他品牌产品。</w:t>
            </w:r>
          </w:p>
        </w:tc>
      </w:tr>
    </w:tbl>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附表</w:t>
      </w:r>
      <w:r>
        <w:rPr>
          <w:rFonts w:hint="eastAsia" w:ascii="宋体" w:hAnsi="宋体" w:eastAsia="宋体" w:cs="宋体"/>
          <w:b w:val="0"/>
          <w:bCs w:val="0"/>
          <w:sz w:val="24"/>
          <w:szCs w:val="24"/>
          <w:lang w:val="en-US" w:eastAsia="zh-CN"/>
        </w:rPr>
        <w:t>1</w:t>
      </w:r>
      <w:r>
        <w:rPr>
          <w:rFonts w:hint="default" w:ascii="宋体" w:hAnsi="宋体" w:cs="宋体"/>
          <w:b w:val="0"/>
          <w:bCs w:val="0"/>
          <w:sz w:val="24"/>
          <w:szCs w:val="24"/>
          <w:lang w:val="en-US" w:eastAsia="zh-CN"/>
        </w:rPr>
        <w:t>2</w:t>
      </w:r>
      <w:r>
        <w:rPr>
          <w:rFonts w:hint="eastAsia" w:ascii="宋体" w:hAnsi="宋体" w:eastAsia="宋体" w:cs="宋体"/>
          <w:b w:val="0"/>
          <w:bCs w:val="0"/>
          <w:sz w:val="24"/>
          <w:szCs w:val="24"/>
        </w:rPr>
        <w:t>技术参数和性能指标。货物名称：</w:t>
      </w:r>
      <w:r>
        <w:rPr>
          <w:rFonts w:hint="eastAsia" w:ascii="宋体" w:hAnsi="宋体" w:eastAsia="宋体" w:cs="宋体"/>
          <w:b w:val="0"/>
          <w:bCs w:val="0"/>
          <w:sz w:val="24"/>
          <w:szCs w:val="24"/>
          <w:u w:val="single" w:color="auto"/>
          <w:lang w:eastAsia="zh-CN"/>
        </w:rPr>
        <w:t>（阻车路障）</w:t>
      </w:r>
      <w:r>
        <w:rPr>
          <w:rFonts w:hint="eastAsia" w:ascii="宋体" w:hAnsi="宋体" w:eastAsia="宋体" w:cs="宋体"/>
          <w:b w:val="0"/>
          <w:bCs w:val="0"/>
          <w:sz w:val="24"/>
          <w:szCs w:val="24"/>
          <w:u w:val="single" w:color="auto"/>
          <w:lang w:val="en-US" w:eastAsia="zh-CN"/>
        </w:rPr>
        <w:t>16个</w:t>
      </w:r>
      <w:r>
        <w:rPr>
          <w:rFonts w:hint="eastAsia" w:ascii="宋体" w:hAnsi="宋体" w:eastAsia="宋体" w:cs="宋体"/>
          <w:b w:val="0"/>
          <w:bCs w:val="0"/>
          <w:sz w:val="24"/>
          <w:szCs w:val="24"/>
          <w:u w:val="single" w:color="auto"/>
        </w:rPr>
        <w:t xml:space="preserve"> </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w:t>
      </w:r>
    </w:p>
    <w:tbl>
      <w:tblPr>
        <w:tblW w:w="96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31"/>
        <w:gridCol w:w="723"/>
        <w:gridCol w:w="7674"/>
      </w:tblGrid>
      <w:tr>
        <w:trPr>
          <w:trHeight w:val="212"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参数</w:t>
            </w:r>
          </w:p>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性质</w:t>
            </w: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编号</w:t>
            </w:r>
          </w:p>
        </w:tc>
        <w:tc>
          <w:tcPr>
            <w:tcW w:w="767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技术参数和性能指标</w:t>
            </w:r>
          </w:p>
        </w:tc>
      </w:tr>
      <w:tr>
        <w:trPr>
          <w:trHeight w:val="401"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7674"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b w:val="0"/>
                <w:i w:val="0"/>
                <w:color w:val="000000"/>
                <w:sz w:val="24"/>
                <w:szCs w:val="24"/>
                <w:u w:val="none"/>
                <w:lang w:eastAsia="zh-CN"/>
              </w:rPr>
              <w:t>整台重量8.3kg，便于警员携带，便于随车存放应急。打开时间2秒左右，进退速度快，布控快速及时，不会影响交通。特别设计反光穿刺钉，为布控增加了威慑力。</w:t>
            </w:r>
            <w:r>
              <w:rPr>
                <w:rFonts w:hint="eastAsia" w:ascii="宋体" w:hAnsi="宋体" w:eastAsia="宋体" w:cs="宋体"/>
                <w:b w:val="0"/>
                <w:i w:val="0"/>
                <w:color w:val="000000"/>
                <w:sz w:val="24"/>
                <w:szCs w:val="24"/>
                <w:u w:val="none"/>
                <w:lang w:eastAsia="zh-CN"/>
              </w:rPr>
              <w:br/>
            </w:r>
            <w:r>
              <w:rPr>
                <w:rFonts w:hint="eastAsia" w:ascii="宋体" w:hAnsi="宋体" w:eastAsia="宋体" w:cs="宋体"/>
                <w:b w:val="0"/>
                <w:i w:val="0"/>
                <w:color w:val="000000"/>
                <w:sz w:val="24"/>
                <w:szCs w:val="24"/>
                <w:u w:val="none"/>
                <w:lang w:eastAsia="zh-CN"/>
              </w:rPr>
              <w:t>使用时打开箱扣，打开电源、指示灯亮，按遥控器大按钮，路障快速前行，按小按钮，路障快速收回。</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rPr>
            </w:pPr>
            <w:r>
              <w:rPr>
                <w:rFonts w:hint="default" w:ascii="宋体" w:hAnsi="宋体" w:cs="宋体"/>
                <w:kern w:val="0"/>
                <w:sz w:val="24"/>
                <w:szCs w:val="24"/>
                <w:lang w:val="en-US"/>
              </w:rPr>
              <w:t>2</w:t>
            </w:r>
          </w:p>
        </w:tc>
        <w:tc>
          <w:tcPr>
            <w:tcW w:w="7674" w:type="dxa"/>
            <w:tcBorders>
              <w:top w:val="single" w:color="auto" w:sz="4" w:space="0"/>
              <w:left w:val="nil"/>
              <w:bottom w:val="single" w:color="auto" w:sz="4" w:space="0"/>
              <w:right w:val="single" w:color="auto" w:sz="4" w:space="0"/>
            </w:tcBorders>
            <w:textDirection w:val="lrTb"/>
            <w:vAlign w:val="center"/>
          </w:tcPr>
          <w:p>
            <w:pPr>
              <w:widowControl/>
              <w:spacing w:line="360" w:lineRule="auto"/>
              <w:jc w:val="left"/>
              <w:rPr>
                <w:rFonts w:hint="eastAsia" w:ascii="宋体" w:hAnsi="宋体" w:eastAsia="宋体" w:cs="宋体"/>
                <w:b w:val="0"/>
                <w:i w:val="0"/>
                <w:color w:val="000000"/>
                <w:sz w:val="24"/>
                <w:szCs w:val="24"/>
                <w:u w:val="none"/>
                <w:lang w:eastAsia="zh-CN"/>
              </w:rPr>
            </w:pPr>
            <w:r>
              <w:rPr>
                <w:rFonts w:hint="eastAsia" w:ascii="宋体" w:hAnsi="宋体" w:eastAsia="宋体" w:cs="宋体"/>
                <w:b w:val="0"/>
                <w:i w:val="0"/>
                <w:color w:val="000000"/>
                <w:sz w:val="24"/>
                <w:szCs w:val="24"/>
                <w:u w:val="none"/>
                <w:lang w:eastAsia="zh-CN"/>
              </w:rPr>
              <w:t xml:space="preserve">重  量： ＜8.5KG </w:t>
            </w:r>
            <w:r>
              <w:rPr>
                <w:rFonts w:hint="default" w:ascii="宋体" w:hAnsi="宋体" w:cs="宋体"/>
                <w:b w:val="0"/>
                <w:i w:val="0"/>
                <w:color w:val="000000"/>
                <w:sz w:val="24"/>
                <w:szCs w:val="24"/>
                <w:u w:val="none"/>
                <w:lang w:val="en-US" w:eastAsia="zh-CN"/>
              </w:rPr>
              <w:t>;</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3</w:t>
            </w:r>
          </w:p>
        </w:tc>
        <w:tc>
          <w:tcPr>
            <w:tcW w:w="7674" w:type="dxa"/>
            <w:tcBorders>
              <w:top w:val="single" w:color="auto" w:sz="4" w:space="0"/>
              <w:left w:val="nil"/>
              <w:bottom w:val="single" w:color="auto" w:sz="4" w:space="0"/>
              <w:right w:val="single" w:color="auto" w:sz="4" w:space="0"/>
            </w:tcBorders>
            <w:textDirection w:val="lrTb"/>
            <w:vAlign w:val="center"/>
          </w:tcPr>
          <w:p>
            <w:pPr>
              <w:widowControl/>
              <w:spacing w:line="360" w:lineRule="auto"/>
              <w:jc w:val="left"/>
              <w:rPr>
                <w:rFonts w:hint="eastAsia" w:ascii="宋体" w:hAnsi="宋体" w:eastAsia="宋体" w:cs="宋体"/>
                <w:b w:val="0"/>
                <w:i w:val="0"/>
                <w:color w:val="000000"/>
                <w:sz w:val="24"/>
                <w:szCs w:val="24"/>
                <w:u w:val="none"/>
                <w:lang w:eastAsia="zh-CN"/>
              </w:rPr>
            </w:pPr>
            <w:r>
              <w:rPr>
                <w:rFonts w:hint="eastAsia" w:ascii="宋体" w:hAnsi="宋体" w:eastAsia="宋体" w:cs="宋体"/>
                <w:b w:val="0"/>
                <w:i w:val="0"/>
                <w:color w:val="000000"/>
                <w:sz w:val="24"/>
                <w:szCs w:val="24"/>
                <w:u w:val="none"/>
                <w:lang w:eastAsia="zh-CN"/>
              </w:rPr>
              <w:t>布控长度：5米，</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4</w:t>
            </w:r>
          </w:p>
        </w:tc>
        <w:tc>
          <w:tcPr>
            <w:tcW w:w="7674" w:type="dxa"/>
            <w:tcBorders>
              <w:top w:val="single" w:color="auto" w:sz="4" w:space="0"/>
              <w:left w:val="nil"/>
              <w:bottom w:val="single" w:color="auto" w:sz="4" w:space="0"/>
              <w:right w:val="single" w:color="auto" w:sz="4" w:space="0"/>
            </w:tcBorders>
            <w:textDirection w:val="lrTb"/>
            <w:vAlign w:val="center"/>
          </w:tcPr>
          <w:p>
            <w:pPr>
              <w:widowControl/>
              <w:spacing w:line="360" w:lineRule="auto"/>
              <w:jc w:val="left"/>
              <w:rPr>
                <w:rFonts w:hint="eastAsia" w:ascii="宋体" w:hAnsi="宋体" w:eastAsia="宋体" w:cs="宋体"/>
                <w:b w:val="0"/>
                <w:i w:val="0"/>
                <w:color w:val="000000"/>
                <w:sz w:val="24"/>
                <w:szCs w:val="24"/>
                <w:u w:val="none"/>
                <w:lang w:eastAsia="zh-CN"/>
              </w:rPr>
            </w:pPr>
            <w:r>
              <w:rPr>
                <w:rFonts w:hint="eastAsia" w:ascii="宋体" w:hAnsi="宋体" w:eastAsia="宋体" w:cs="宋体"/>
                <w:b w:val="0"/>
                <w:i w:val="0"/>
                <w:color w:val="000000"/>
                <w:sz w:val="24"/>
                <w:szCs w:val="24"/>
                <w:u w:val="none"/>
                <w:lang w:eastAsia="zh-CN"/>
              </w:rPr>
              <w:t xml:space="preserve">电    压： 12V </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5</w:t>
            </w:r>
          </w:p>
        </w:tc>
        <w:tc>
          <w:tcPr>
            <w:tcW w:w="7674" w:type="dxa"/>
            <w:tcBorders>
              <w:top w:val="single" w:color="auto" w:sz="4" w:space="0"/>
              <w:left w:val="nil"/>
              <w:bottom w:val="single" w:color="auto" w:sz="4" w:space="0"/>
              <w:right w:val="single" w:color="auto" w:sz="4" w:space="0"/>
            </w:tcBorders>
            <w:textDirection w:val="lrTb"/>
            <w:vAlign w:val="center"/>
          </w:tcPr>
          <w:p>
            <w:pPr>
              <w:widowControl/>
              <w:spacing w:line="360" w:lineRule="auto"/>
              <w:jc w:val="left"/>
              <w:rPr>
                <w:rFonts w:hint="eastAsia" w:ascii="宋体" w:hAnsi="宋体" w:eastAsia="宋体" w:cs="宋体"/>
                <w:b w:val="0"/>
                <w:i w:val="0"/>
                <w:color w:val="000000"/>
                <w:sz w:val="24"/>
                <w:szCs w:val="24"/>
                <w:u w:val="none"/>
                <w:lang w:eastAsia="zh-CN"/>
              </w:rPr>
            </w:pPr>
            <w:r>
              <w:rPr>
                <w:rFonts w:hint="eastAsia" w:ascii="宋体" w:hAnsi="宋体" w:eastAsia="宋体" w:cs="宋体"/>
                <w:b w:val="0"/>
                <w:i w:val="0"/>
                <w:color w:val="000000"/>
                <w:sz w:val="24"/>
                <w:szCs w:val="24"/>
                <w:u w:val="none"/>
                <w:lang w:eastAsia="zh-CN"/>
              </w:rPr>
              <w:t>遥控距离：100米，</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6</w:t>
            </w:r>
          </w:p>
        </w:tc>
        <w:tc>
          <w:tcPr>
            <w:tcW w:w="7674" w:type="dxa"/>
            <w:tcBorders>
              <w:top w:val="single" w:color="auto" w:sz="4" w:space="0"/>
              <w:left w:val="nil"/>
              <w:bottom w:val="single" w:color="auto" w:sz="4" w:space="0"/>
              <w:right w:val="single" w:color="auto" w:sz="4" w:space="0"/>
            </w:tcBorders>
            <w:textDirection w:val="lrTb"/>
            <w:vAlign w:val="center"/>
          </w:tcPr>
          <w:p>
            <w:pPr>
              <w:widowControl/>
              <w:spacing w:line="360" w:lineRule="auto"/>
              <w:jc w:val="left"/>
              <w:rPr>
                <w:rFonts w:hint="eastAsia" w:ascii="宋体" w:hAnsi="宋体" w:eastAsia="宋体" w:cs="宋体"/>
                <w:b w:val="0"/>
                <w:i w:val="0"/>
                <w:color w:val="000000"/>
                <w:sz w:val="24"/>
                <w:szCs w:val="24"/>
                <w:u w:val="none"/>
                <w:lang w:eastAsia="zh-CN"/>
              </w:rPr>
            </w:pPr>
            <w:r>
              <w:rPr>
                <w:rFonts w:hint="eastAsia" w:ascii="宋体" w:hAnsi="宋体" w:eastAsia="宋体" w:cs="宋体"/>
                <w:b w:val="0"/>
                <w:i w:val="0"/>
                <w:color w:val="000000"/>
                <w:sz w:val="24"/>
                <w:szCs w:val="24"/>
                <w:u w:val="none"/>
                <w:lang w:eastAsia="zh-CN"/>
              </w:rPr>
              <w:t xml:space="preserve">刺破深度：≤35MM     </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7</w:t>
            </w:r>
          </w:p>
        </w:tc>
        <w:tc>
          <w:tcPr>
            <w:tcW w:w="7674" w:type="dxa"/>
            <w:tcBorders>
              <w:top w:val="single" w:color="auto" w:sz="4" w:space="0"/>
              <w:left w:val="nil"/>
              <w:bottom w:val="single" w:color="auto" w:sz="4" w:space="0"/>
              <w:right w:val="single" w:color="auto" w:sz="4" w:space="0"/>
            </w:tcBorders>
            <w:textDirection w:val="lrTb"/>
            <w:vAlign w:val="center"/>
          </w:tcPr>
          <w:p>
            <w:pPr>
              <w:widowControl/>
              <w:spacing w:line="360" w:lineRule="auto"/>
              <w:jc w:val="left"/>
              <w:rPr>
                <w:rFonts w:hint="eastAsia" w:ascii="宋体" w:hAnsi="宋体" w:eastAsia="宋体" w:cs="宋体"/>
                <w:b w:val="0"/>
                <w:i w:val="0"/>
                <w:color w:val="000000"/>
                <w:sz w:val="24"/>
                <w:szCs w:val="24"/>
                <w:u w:val="none"/>
                <w:lang w:eastAsia="zh-CN"/>
              </w:rPr>
            </w:pPr>
            <w:r>
              <w:rPr>
                <w:rFonts w:hint="eastAsia" w:ascii="宋体" w:hAnsi="宋体" w:eastAsia="宋体" w:cs="宋体"/>
                <w:b w:val="0"/>
                <w:i w:val="0"/>
                <w:color w:val="000000"/>
                <w:sz w:val="24"/>
                <w:szCs w:val="24"/>
                <w:u w:val="none"/>
                <w:lang w:eastAsia="zh-CN"/>
              </w:rPr>
              <w:t>承  重：20T，</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8</w:t>
            </w:r>
          </w:p>
        </w:tc>
        <w:tc>
          <w:tcPr>
            <w:tcW w:w="7674" w:type="dxa"/>
            <w:tcBorders>
              <w:top w:val="single" w:color="auto" w:sz="4" w:space="0"/>
              <w:left w:val="nil"/>
              <w:bottom w:val="single" w:color="auto" w:sz="4" w:space="0"/>
              <w:right w:val="single" w:color="auto" w:sz="4" w:space="0"/>
            </w:tcBorders>
            <w:textDirection w:val="lrTb"/>
            <w:vAlign w:val="center"/>
          </w:tcPr>
          <w:p>
            <w:pPr>
              <w:widowControl/>
              <w:spacing w:line="360" w:lineRule="auto"/>
              <w:jc w:val="left"/>
              <w:rPr>
                <w:rFonts w:hint="eastAsia" w:ascii="宋体" w:hAnsi="宋体" w:eastAsia="宋体" w:cs="宋体"/>
                <w:b w:val="0"/>
                <w:i w:val="0"/>
                <w:color w:val="000000"/>
                <w:sz w:val="24"/>
                <w:szCs w:val="24"/>
                <w:u w:val="none"/>
                <w:lang w:eastAsia="zh-CN"/>
              </w:rPr>
            </w:pPr>
            <w:r>
              <w:rPr>
                <w:rFonts w:hint="eastAsia" w:ascii="宋体" w:hAnsi="宋体" w:eastAsia="宋体" w:cs="宋体"/>
                <w:b w:val="0"/>
                <w:i w:val="0"/>
                <w:color w:val="000000"/>
                <w:sz w:val="24"/>
                <w:szCs w:val="24"/>
                <w:u w:val="none"/>
                <w:lang w:eastAsia="zh-CN"/>
              </w:rPr>
              <w:t xml:space="preserve">展开时间：≤3.5秒     </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9</w:t>
            </w:r>
          </w:p>
        </w:tc>
        <w:tc>
          <w:tcPr>
            <w:tcW w:w="7674" w:type="dxa"/>
            <w:tcBorders>
              <w:top w:val="single" w:color="auto" w:sz="4" w:space="0"/>
              <w:left w:val="nil"/>
              <w:bottom w:val="single" w:color="auto" w:sz="4" w:space="0"/>
              <w:right w:val="single" w:color="auto" w:sz="4" w:space="0"/>
            </w:tcBorders>
            <w:textDirection w:val="lrTb"/>
            <w:vAlign w:val="center"/>
          </w:tcPr>
          <w:p>
            <w:pPr>
              <w:widowControl/>
              <w:spacing w:line="360" w:lineRule="auto"/>
              <w:jc w:val="left"/>
              <w:rPr>
                <w:rFonts w:hint="eastAsia" w:ascii="宋体" w:hAnsi="宋体" w:eastAsia="宋体" w:cs="宋体"/>
                <w:b w:val="0"/>
                <w:i w:val="0"/>
                <w:color w:val="000000"/>
                <w:sz w:val="24"/>
                <w:szCs w:val="24"/>
                <w:u w:val="none"/>
                <w:lang w:eastAsia="zh-CN"/>
              </w:rPr>
            </w:pPr>
            <w:r>
              <w:rPr>
                <w:rFonts w:hint="eastAsia" w:ascii="宋体" w:hAnsi="宋体" w:eastAsia="宋体" w:cs="宋体"/>
                <w:b w:val="0"/>
                <w:i w:val="0"/>
                <w:color w:val="000000"/>
                <w:sz w:val="24"/>
                <w:szCs w:val="24"/>
                <w:u w:val="none"/>
                <w:lang w:eastAsia="zh-CN"/>
              </w:rPr>
              <w:t>尺    寸：55CM×42.5CM×9CM</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10</w:t>
            </w:r>
          </w:p>
        </w:tc>
        <w:tc>
          <w:tcPr>
            <w:tcW w:w="7674" w:type="dxa"/>
            <w:tcBorders>
              <w:top w:val="single" w:color="auto" w:sz="4" w:space="0"/>
              <w:left w:val="nil"/>
              <w:bottom w:val="single" w:color="auto" w:sz="4" w:space="0"/>
              <w:right w:val="single" w:color="auto" w:sz="4" w:space="0"/>
            </w:tcBorders>
            <w:textDirection w:val="lrTb"/>
            <w:vAlign w:val="center"/>
          </w:tcPr>
          <w:p>
            <w:pPr>
              <w:widowControl/>
              <w:spacing w:line="360" w:lineRule="auto"/>
              <w:jc w:val="left"/>
              <w:rPr>
                <w:rFonts w:hint="eastAsia" w:ascii="宋体" w:hAnsi="宋体" w:eastAsia="宋体" w:cs="宋体"/>
                <w:b w:val="0"/>
                <w:i w:val="0"/>
                <w:color w:val="000000"/>
                <w:sz w:val="24"/>
                <w:szCs w:val="24"/>
                <w:u w:val="none"/>
                <w:lang w:eastAsia="zh-CN"/>
              </w:rPr>
            </w:pPr>
            <w:r>
              <w:rPr>
                <w:rFonts w:hint="eastAsia" w:ascii="宋体" w:hAnsi="宋体" w:eastAsia="宋体" w:cs="宋体"/>
                <w:b w:val="0"/>
                <w:i w:val="0"/>
                <w:color w:val="000000"/>
                <w:sz w:val="24"/>
                <w:szCs w:val="24"/>
                <w:u w:val="none"/>
                <w:lang w:eastAsia="zh-CN"/>
              </w:rPr>
              <w:t>执行标准：GA/T421-2003穿刺放气式路障</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lang w:val="en-US" w:eastAsia="zh-CN"/>
              </w:rPr>
            </w:pPr>
            <w:r>
              <w:rPr>
                <w:rFonts w:hint="default" w:ascii="宋体" w:hAnsi="宋体" w:cs="宋体"/>
                <w:kern w:val="0"/>
                <w:sz w:val="24"/>
                <w:szCs w:val="24"/>
                <w:lang w:val="en-US" w:eastAsia="zh-CN"/>
              </w:rPr>
              <w:t>11</w:t>
            </w:r>
          </w:p>
        </w:tc>
        <w:tc>
          <w:tcPr>
            <w:tcW w:w="7674" w:type="dxa"/>
            <w:tcBorders>
              <w:top w:val="single" w:color="auto" w:sz="4" w:space="0"/>
              <w:left w:val="nil"/>
              <w:bottom w:val="single" w:color="auto" w:sz="4" w:space="0"/>
              <w:right w:val="single" w:color="auto" w:sz="4" w:space="0"/>
            </w:tcBorders>
            <w:textDirection w:val="lrTb"/>
            <w:vAlign w:val="center"/>
          </w:tcPr>
          <w:p>
            <w:pPr>
              <w:widowControl/>
              <w:spacing w:line="360" w:lineRule="auto"/>
              <w:jc w:val="left"/>
              <w:rPr>
                <w:rFonts w:hint="eastAsia" w:ascii="宋体" w:hAnsi="宋体" w:eastAsia="宋体" w:cs="宋体"/>
                <w:b w:val="0"/>
                <w:i w:val="0"/>
                <w:color w:val="000000"/>
                <w:sz w:val="24"/>
                <w:szCs w:val="24"/>
                <w:u w:val="none"/>
                <w:lang w:eastAsia="zh-CN"/>
              </w:rPr>
            </w:pPr>
            <w:r>
              <w:rPr>
                <w:rFonts w:hint="eastAsia" w:ascii="宋体" w:hAnsi="宋体" w:eastAsia="宋体" w:cs="宋体"/>
                <w:sz w:val="24"/>
                <w:szCs w:val="24"/>
                <w:highlight w:val="none"/>
              </w:rPr>
              <w:t>公安部警用装备</w:t>
            </w:r>
            <w:r>
              <w:rPr>
                <w:rFonts w:hint="default" w:ascii="宋体" w:hAnsi="宋体" w:cs="宋体"/>
                <w:sz w:val="24"/>
                <w:szCs w:val="24"/>
                <w:highlight w:val="none"/>
                <w:lang w:val="en-US"/>
              </w:rPr>
              <w:t>201</w:t>
            </w:r>
            <w:r>
              <w:rPr>
                <w:rFonts w:hint="eastAsia" w:ascii="宋体" w:hAnsi="宋体" w:cs="宋体"/>
                <w:sz w:val="24"/>
                <w:szCs w:val="24"/>
                <w:highlight w:val="none"/>
                <w:lang w:val="en-US" w:eastAsia="zh-CN"/>
              </w:rPr>
              <w:t>8年-2019年</w:t>
            </w:r>
            <w:r>
              <w:rPr>
                <w:rFonts w:hint="eastAsia" w:ascii="宋体" w:hAnsi="宋体" w:eastAsia="宋体" w:cs="宋体"/>
                <w:sz w:val="24"/>
                <w:szCs w:val="24"/>
                <w:highlight w:val="none"/>
              </w:rPr>
              <w:t>协议供货采购项目目录企业生产</w:t>
            </w:r>
          </w:p>
        </w:tc>
      </w:tr>
      <w:tr>
        <w:trPr>
          <w:trHeight w:val="365" w:hRule="atLeast"/>
        </w:trPr>
        <w:tc>
          <w:tcPr>
            <w:tcW w:w="9628"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注：</w:t>
            </w:r>
            <w:r>
              <w:rPr>
                <w:rFonts w:hint="eastAsia" w:ascii="宋体" w:hAnsi="宋体" w:cs="宋体"/>
                <w:kern w:val="0"/>
                <w:sz w:val="24"/>
                <w:szCs w:val="24"/>
                <w:lang w:val="en-US" w:eastAsia="zh-CN"/>
              </w:rPr>
              <w:t>1.</w:t>
            </w:r>
            <w:r>
              <w:rPr>
                <w:rFonts w:hint="eastAsia" w:ascii="宋体" w:hAnsi="宋体" w:eastAsia="宋体" w:cs="宋体"/>
                <w:kern w:val="0"/>
                <w:sz w:val="24"/>
                <w:szCs w:val="24"/>
              </w:rPr>
              <w:t>“参数性质”标“*”表示此参数为主要技术参数。</w:t>
            </w:r>
          </w:p>
          <w:p>
            <w:pPr>
              <w:widowControl/>
              <w:spacing w:line="360" w:lineRule="auto"/>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 xml:space="preserve">     </w:t>
            </w:r>
            <w:r>
              <w:rPr>
                <w:rFonts w:hint="default" w:ascii="宋体" w:hAnsi="宋体" w:cs="宋体"/>
                <w:kern w:val="0"/>
                <w:sz w:val="24"/>
                <w:szCs w:val="24"/>
                <w:lang w:val="en-US"/>
              </w:rPr>
              <w:t>2.</w:t>
            </w:r>
            <w:r>
              <w:rPr>
                <w:rFonts w:hint="eastAsia" w:ascii="宋体" w:hAnsi="宋体" w:cs="宋体"/>
                <w:kern w:val="0"/>
                <w:sz w:val="24"/>
                <w:szCs w:val="24"/>
                <w:lang w:val="en-US" w:eastAsia="zh-CN"/>
              </w:rPr>
              <w:t>以上技术要求如涉及品牌及型号仅供参考，并无局限性，投标人可以选择不低于参考品牌的其他品牌产品。</w:t>
            </w:r>
          </w:p>
        </w:tc>
      </w:tr>
    </w:tbl>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附表</w:t>
      </w:r>
      <w:r>
        <w:rPr>
          <w:rFonts w:hint="default" w:ascii="宋体" w:hAnsi="宋体" w:cs="宋体"/>
          <w:b w:val="0"/>
          <w:bCs w:val="0"/>
          <w:sz w:val="24"/>
          <w:szCs w:val="24"/>
          <w:lang w:val="en-US" w:eastAsia="zh-CN"/>
        </w:rPr>
        <w:t>13</w:t>
      </w:r>
      <w:r>
        <w:rPr>
          <w:rFonts w:hint="eastAsia" w:ascii="宋体" w:hAnsi="宋体" w:eastAsia="宋体" w:cs="宋体"/>
          <w:b w:val="0"/>
          <w:bCs w:val="0"/>
          <w:sz w:val="24"/>
          <w:szCs w:val="24"/>
        </w:rPr>
        <w:t>技术参数和性能指标。货物名称：</w:t>
      </w:r>
      <w:r>
        <w:rPr>
          <w:rFonts w:hint="eastAsia" w:ascii="宋体" w:hAnsi="宋体" w:eastAsia="宋体" w:cs="宋体"/>
          <w:b w:val="0"/>
          <w:bCs w:val="0"/>
          <w:sz w:val="24"/>
          <w:szCs w:val="24"/>
          <w:u w:val="single" w:color="auto"/>
          <w:lang w:eastAsia="zh-CN"/>
        </w:rPr>
        <w:t>（反光背心）</w:t>
      </w:r>
      <w:r>
        <w:rPr>
          <w:rFonts w:hint="eastAsia" w:ascii="宋体" w:hAnsi="宋体" w:eastAsia="宋体" w:cs="宋体"/>
          <w:b w:val="0"/>
          <w:bCs w:val="0"/>
          <w:sz w:val="24"/>
          <w:szCs w:val="24"/>
          <w:u w:val="single" w:color="auto"/>
          <w:lang w:val="en-US" w:eastAsia="zh-CN"/>
        </w:rPr>
        <w:t>224件</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w:t>
      </w:r>
    </w:p>
    <w:tbl>
      <w:tblPr>
        <w:tblW w:w="96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31"/>
        <w:gridCol w:w="723"/>
        <w:gridCol w:w="7674"/>
      </w:tblGrid>
      <w:tr>
        <w:trPr>
          <w:trHeight w:val="212"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参数</w:t>
            </w:r>
          </w:p>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性质</w:t>
            </w: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编号</w:t>
            </w:r>
          </w:p>
        </w:tc>
        <w:tc>
          <w:tcPr>
            <w:tcW w:w="767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技术参数和性能指标</w:t>
            </w:r>
          </w:p>
        </w:tc>
      </w:tr>
      <w:tr>
        <w:trPr>
          <w:trHeight w:val="401"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7674"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荧光材料:荧光材料为 300D/96f×2（FDY）涤纶长丝经编网眼布，网眼形状为六角形。</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7674"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反光条带:反光条带为晶格反光材料（包括空气层和全密封布基底两种）</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3</w:t>
            </w:r>
          </w:p>
        </w:tc>
        <w:tc>
          <w:tcPr>
            <w:tcW w:w="7674"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反光沿条:要求反光沿条为玻璃微珠型反光材料。</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4</w:t>
            </w:r>
          </w:p>
        </w:tc>
        <w:tc>
          <w:tcPr>
            <w:tcW w:w="7674"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文字标志:前身“警察”和后身“警 POLICE 察”</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5</w:t>
            </w:r>
          </w:p>
        </w:tc>
        <w:tc>
          <w:tcPr>
            <w:tcW w:w="7674"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对讲机袢:锦纶材质，厚1mm</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6</w:t>
            </w:r>
          </w:p>
        </w:tc>
        <w:tc>
          <w:tcPr>
            <w:tcW w:w="7674"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拉链:规格为5#，单开尾注塑，符合GA 729要求插座移位强力，平拉强力，拉片结合力，负荷拉</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7</w:t>
            </w:r>
          </w:p>
        </w:tc>
        <w:tc>
          <w:tcPr>
            <w:tcW w:w="7674"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肩部搭扣:锦丝材质，符合GA 732要求</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8</w:t>
            </w:r>
          </w:p>
        </w:tc>
        <w:tc>
          <w:tcPr>
            <w:tcW w:w="7674"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四件按扣:规格为Φ 1.5cm，铜质，符合GA 281要求</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9</w:t>
            </w:r>
          </w:p>
        </w:tc>
        <w:tc>
          <w:tcPr>
            <w:tcW w:w="7674"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胸徽:警号搭扣、锦丝材质，绒面，符合GA 732要求</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10</w:t>
            </w:r>
          </w:p>
        </w:tc>
        <w:tc>
          <w:tcPr>
            <w:tcW w:w="7674"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腰部粘扣带:锦丝材质，符合GA 732要</w:t>
            </w:r>
            <w:r>
              <w:rPr>
                <w:rFonts w:hint="eastAsia" w:ascii="宋体" w:hAnsi="宋体" w:cs="宋体"/>
                <w:kern w:val="0"/>
                <w:sz w:val="24"/>
                <w:szCs w:val="24"/>
                <w:lang w:eastAsia="zh-CN"/>
              </w:rPr>
              <w:t>求</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11</w:t>
            </w:r>
          </w:p>
        </w:tc>
        <w:tc>
          <w:tcPr>
            <w:tcW w:w="7674"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涤纶缝纫线:规格为11.8tex×3，涤纶材质，符合GB/T 6836要求</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lang w:val="en-US" w:eastAsia="zh-CN"/>
              </w:rPr>
            </w:pPr>
            <w:r>
              <w:rPr>
                <w:rFonts w:hint="default" w:ascii="宋体" w:hAnsi="宋体" w:cs="宋体"/>
                <w:kern w:val="0"/>
                <w:sz w:val="24"/>
                <w:szCs w:val="24"/>
                <w:lang w:val="en-US" w:eastAsia="zh-CN"/>
              </w:rPr>
              <w:t>12</w:t>
            </w:r>
          </w:p>
        </w:tc>
        <w:tc>
          <w:tcPr>
            <w:tcW w:w="7674"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sz w:val="24"/>
                <w:szCs w:val="24"/>
                <w:highlight w:val="none"/>
              </w:rPr>
              <w:t>公安部警用装备</w:t>
            </w:r>
            <w:r>
              <w:rPr>
                <w:rFonts w:hint="default" w:ascii="宋体" w:hAnsi="宋体" w:cs="宋体"/>
                <w:sz w:val="24"/>
                <w:szCs w:val="24"/>
                <w:highlight w:val="none"/>
                <w:lang w:val="en-US"/>
              </w:rPr>
              <w:t>201</w:t>
            </w:r>
            <w:r>
              <w:rPr>
                <w:rFonts w:hint="eastAsia" w:ascii="宋体" w:hAnsi="宋体" w:cs="宋体"/>
                <w:sz w:val="24"/>
                <w:szCs w:val="24"/>
                <w:highlight w:val="none"/>
                <w:lang w:val="en-US" w:eastAsia="zh-CN"/>
              </w:rPr>
              <w:t>8年-2019年</w:t>
            </w:r>
            <w:r>
              <w:rPr>
                <w:rFonts w:hint="eastAsia" w:ascii="宋体" w:hAnsi="宋体" w:eastAsia="宋体" w:cs="宋体"/>
                <w:sz w:val="24"/>
                <w:szCs w:val="24"/>
                <w:highlight w:val="none"/>
              </w:rPr>
              <w:t>协议供货采购项目目录企业生产</w:t>
            </w:r>
          </w:p>
        </w:tc>
      </w:tr>
      <w:tr>
        <w:trPr>
          <w:trHeight w:val="365" w:hRule="atLeast"/>
        </w:trPr>
        <w:tc>
          <w:tcPr>
            <w:tcW w:w="9628"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注：</w:t>
            </w:r>
            <w:r>
              <w:rPr>
                <w:rFonts w:hint="eastAsia" w:ascii="宋体" w:hAnsi="宋体" w:cs="宋体"/>
                <w:kern w:val="0"/>
                <w:sz w:val="24"/>
                <w:szCs w:val="24"/>
                <w:lang w:val="en-US" w:eastAsia="zh-CN"/>
              </w:rPr>
              <w:t>1.</w:t>
            </w:r>
            <w:r>
              <w:rPr>
                <w:rFonts w:hint="eastAsia" w:ascii="宋体" w:hAnsi="宋体" w:eastAsia="宋体" w:cs="宋体"/>
                <w:kern w:val="0"/>
                <w:sz w:val="24"/>
                <w:szCs w:val="24"/>
              </w:rPr>
              <w:t>“参数性质”标“*”表示此参数为主要技术参数。</w:t>
            </w:r>
          </w:p>
          <w:p>
            <w:pPr>
              <w:widowControl/>
              <w:spacing w:line="360" w:lineRule="auto"/>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 xml:space="preserve">    </w:t>
            </w:r>
            <w:r>
              <w:rPr>
                <w:rFonts w:hint="default" w:ascii="宋体" w:hAnsi="宋体" w:cs="宋体"/>
                <w:kern w:val="0"/>
                <w:sz w:val="24"/>
                <w:szCs w:val="24"/>
                <w:lang w:val="en-US"/>
              </w:rPr>
              <w:t>2.</w:t>
            </w:r>
            <w:r>
              <w:rPr>
                <w:rFonts w:hint="eastAsia" w:ascii="宋体" w:hAnsi="宋体" w:cs="宋体"/>
                <w:kern w:val="0"/>
                <w:sz w:val="24"/>
                <w:szCs w:val="24"/>
                <w:lang w:val="en-US" w:eastAsia="zh-CN"/>
              </w:rPr>
              <w:t>以上技术要求如涉及品牌及型号仅供参考，并无局限性，投标人可以选择不低于参考品牌的其他品牌产品。</w:t>
            </w:r>
          </w:p>
        </w:tc>
      </w:tr>
    </w:tbl>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附表</w:t>
      </w:r>
      <w:r>
        <w:rPr>
          <w:rFonts w:hint="default" w:ascii="宋体" w:hAnsi="宋体" w:cs="宋体"/>
          <w:b w:val="0"/>
          <w:bCs w:val="0"/>
          <w:sz w:val="24"/>
          <w:szCs w:val="24"/>
          <w:lang w:val="en-US" w:eastAsia="zh-CN"/>
        </w:rPr>
        <w:t>14</w:t>
      </w:r>
      <w:r>
        <w:rPr>
          <w:rFonts w:hint="eastAsia" w:ascii="宋体" w:hAnsi="宋体" w:eastAsia="宋体" w:cs="宋体"/>
          <w:b w:val="0"/>
          <w:bCs w:val="0"/>
          <w:sz w:val="24"/>
          <w:szCs w:val="24"/>
        </w:rPr>
        <w:t>技术参数和性能指标。货物名称：</w:t>
      </w:r>
      <w:r>
        <w:rPr>
          <w:rFonts w:hint="eastAsia" w:ascii="宋体" w:hAnsi="宋体" w:eastAsia="宋体" w:cs="宋体"/>
          <w:b w:val="0"/>
          <w:bCs w:val="0"/>
          <w:sz w:val="24"/>
          <w:szCs w:val="24"/>
          <w:u w:val="single" w:color="auto"/>
          <w:lang w:eastAsia="zh-CN"/>
        </w:rPr>
        <w:t>（挂臂警示灯）</w:t>
      </w:r>
      <w:r>
        <w:rPr>
          <w:rFonts w:hint="eastAsia" w:ascii="宋体" w:hAnsi="宋体" w:eastAsia="宋体" w:cs="宋体"/>
          <w:b w:val="0"/>
          <w:bCs w:val="0"/>
          <w:sz w:val="24"/>
          <w:szCs w:val="24"/>
          <w:u w:val="single" w:color="auto"/>
          <w:lang w:val="en-US" w:eastAsia="zh-CN"/>
        </w:rPr>
        <w:t>474个</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w:t>
      </w:r>
    </w:p>
    <w:tbl>
      <w:tblPr>
        <w:tblW w:w="96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31"/>
        <w:gridCol w:w="723"/>
        <w:gridCol w:w="7674"/>
      </w:tblGrid>
      <w:tr>
        <w:trPr>
          <w:trHeight w:val="212"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参数</w:t>
            </w:r>
          </w:p>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性质</w:t>
            </w: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编号</w:t>
            </w:r>
          </w:p>
        </w:tc>
        <w:tc>
          <w:tcPr>
            <w:tcW w:w="767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技术参数和性能指标</w:t>
            </w:r>
          </w:p>
        </w:tc>
      </w:tr>
      <w:tr>
        <w:trPr>
          <w:trHeight w:val="401"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7674"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b w:val="0"/>
                <w:i w:val="0"/>
                <w:color w:val="000000"/>
                <w:sz w:val="24"/>
                <w:szCs w:val="24"/>
                <w:u w:val="none"/>
                <w:lang w:eastAsia="zh-CN"/>
              </w:rPr>
              <w:t>产品采用可充电高能量电池作能源，电脑芯片控制LED闪光，大雾中穿透力极强。</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7674"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b w:val="0"/>
                <w:i w:val="0"/>
                <w:color w:val="000000"/>
                <w:sz w:val="24"/>
                <w:szCs w:val="24"/>
                <w:u w:val="none"/>
                <w:lang w:eastAsia="zh-CN"/>
              </w:rPr>
              <w:t>功能：红蓝爆闪、照明、爆闪角度自由调节</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rPr>
            </w:pPr>
            <w:r>
              <w:rPr>
                <w:rFonts w:hint="default" w:ascii="宋体" w:hAnsi="宋体" w:cs="宋体"/>
                <w:kern w:val="0"/>
                <w:sz w:val="24"/>
                <w:szCs w:val="24"/>
                <w:lang w:val="en-US"/>
              </w:rPr>
              <w:t>3</w:t>
            </w:r>
          </w:p>
        </w:tc>
        <w:tc>
          <w:tcPr>
            <w:tcW w:w="7674"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b w:val="0"/>
                <w:i w:val="0"/>
                <w:color w:val="000000"/>
                <w:sz w:val="24"/>
                <w:szCs w:val="24"/>
                <w:u w:val="none"/>
                <w:lang w:eastAsia="zh-CN"/>
              </w:rPr>
            </w:pPr>
            <w:r>
              <w:rPr>
                <w:rFonts w:hint="eastAsia" w:ascii="宋体" w:hAnsi="宋体" w:eastAsia="宋体" w:cs="宋体"/>
                <w:sz w:val="24"/>
                <w:szCs w:val="24"/>
                <w:highlight w:val="none"/>
              </w:rPr>
              <w:t>公安部警用装备</w:t>
            </w:r>
            <w:r>
              <w:rPr>
                <w:rFonts w:hint="default" w:ascii="宋体" w:hAnsi="宋体" w:cs="宋体"/>
                <w:sz w:val="24"/>
                <w:szCs w:val="24"/>
                <w:highlight w:val="none"/>
                <w:lang w:val="en-US"/>
              </w:rPr>
              <w:t>201</w:t>
            </w:r>
            <w:r>
              <w:rPr>
                <w:rFonts w:hint="eastAsia" w:ascii="宋体" w:hAnsi="宋体" w:cs="宋体"/>
                <w:sz w:val="24"/>
                <w:szCs w:val="24"/>
                <w:highlight w:val="none"/>
                <w:lang w:val="en-US" w:eastAsia="zh-CN"/>
              </w:rPr>
              <w:t>8年-2019年</w:t>
            </w:r>
            <w:r>
              <w:rPr>
                <w:rFonts w:hint="eastAsia" w:ascii="宋体" w:hAnsi="宋体" w:eastAsia="宋体" w:cs="宋体"/>
                <w:sz w:val="24"/>
                <w:szCs w:val="24"/>
                <w:highlight w:val="none"/>
              </w:rPr>
              <w:t>协议供货采购项目目录企业生产</w:t>
            </w:r>
          </w:p>
        </w:tc>
      </w:tr>
      <w:tr>
        <w:trPr>
          <w:trHeight w:val="365" w:hRule="atLeast"/>
        </w:trPr>
        <w:tc>
          <w:tcPr>
            <w:tcW w:w="9628"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注：</w:t>
            </w:r>
            <w:r>
              <w:rPr>
                <w:rFonts w:hint="eastAsia" w:ascii="宋体" w:hAnsi="宋体" w:cs="宋体"/>
                <w:kern w:val="0"/>
                <w:sz w:val="24"/>
                <w:szCs w:val="24"/>
                <w:lang w:val="en-US" w:eastAsia="zh-CN"/>
              </w:rPr>
              <w:t>1.</w:t>
            </w:r>
            <w:r>
              <w:rPr>
                <w:rFonts w:hint="eastAsia" w:ascii="宋体" w:hAnsi="宋体" w:eastAsia="宋体" w:cs="宋体"/>
                <w:kern w:val="0"/>
                <w:sz w:val="24"/>
                <w:szCs w:val="24"/>
              </w:rPr>
              <w:t>“参数性质”标“*”表示此参数为主要技术参数。</w:t>
            </w:r>
          </w:p>
          <w:p>
            <w:pPr>
              <w:widowControl/>
              <w:spacing w:line="360" w:lineRule="auto"/>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 xml:space="preserve">    </w:t>
            </w:r>
            <w:r>
              <w:rPr>
                <w:rFonts w:hint="default" w:ascii="宋体" w:hAnsi="宋体" w:cs="宋体"/>
                <w:kern w:val="0"/>
                <w:sz w:val="24"/>
                <w:szCs w:val="24"/>
                <w:lang w:val="en-US"/>
              </w:rPr>
              <w:t>2.</w:t>
            </w:r>
            <w:r>
              <w:rPr>
                <w:rFonts w:hint="eastAsia" w:ascii="宋体" w:hAnsi="宋体" w:cs="宋体"/>
                <w:kern w:val="0"/>
                <w:sz w:val="24"/>
                <w:szCs w:val="24"/>
                <w:lang w:val="en-US" w:eastAsia="zh-CN"/>
              </w:rPr>
              <w:t>以上技术要求如涉及品牌及型号仅供参考，并无局限性，投标人可以选择不低于参考品牌的其他品牌产品。</w:t>
            </w:r>
          </w:p>
        </w:tc>
      </w:tr>
    </w:tbl>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附表</w:t>
      </w:r>
      <w:r>
        <w:rPr>
          <w:rFonts w:hint="default" w:ascii="宋体" w:hAnsi="宋体" w:cs="宋体"/>
          <w:b w:val="0"/>
          <w:bCs w:val="0"/>
          <w:sz w:val="24"/>
          <w:szCs w:val="24"/>
          <w:lang w:val="en-US" w:eastAsia="zh-CN"/>
        </w:rPr>
        <w:t>15</w:t>
      </w:r>
      <w:r>
        <w:rPr>
          <w:rFonts w:hint="eastAsia" w:ascii="宋体" w:hAnsi="宋体" w:eastAsia="宋体" w:cs="宋体"/>
          <w:b w:val="0"/>
          <w:bCs w:val="0"/>
          <w:sz w:val="24"/>
          <w:szCs w:val="24"/>
        </w:rPr>
        <w:t>技术参数和性能指标。货物名称：</w:t>
      </w:r>
      <w:r>
        <w:rPr>
          <w:rFonts w:hint="eastAsia" w:ascii="宋体" w:hAnsi="宋体" w:eastAsia="宋体" w:cs="宋体"/>
          <w:b w:val="0"/>
          <w:bCs w:val="0"/>
          <w:sz w:val="24"/>
          <w:szCs w:val="24"/>
          <w:u w:val="single" w:color="auto"/>
          <w:lang w:eastAsia="zh-CN"/>
        </w:rPr>
        <w:t>（电击防暴器）</w:t>
      </w:r>
      <w:r>
        <w:rPr>
          <w:rFonts w:hint="eastAsia" w:ascii="宋体" w:hAnsi="宋体" w:eastAsia="宋体" w:cs="宋体"/>
          <w:b w:val="0"/>
          <w:bCs w:val="0"/>
          <w:sz w:val="24"/>
          <w:szCs w:val="24"/>
          <w:u w:val="single" w:color="auto"/>
          <w:lang w:val="en-US" w:eastAsia="zh-CN"/>
        </w:rPr>
        <w:t>13把</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w:t>
      </w:r>
    </w:p>
    <w:tbl>
      <w:tblPr>
        <w:tblW w:w="96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31"/>
        <w:gridCol w:w="723"/>
        <w:gridCol w:w="7674"/>
      </w:tblGrid>
      <w:tr>
        <w:trPr>
          <w:trHeight w:val="212"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参数</w:t>
            </w:r>
          </w:p>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性质</w:t>
            </w: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编号</w:t>
            </w:r>
          </w:p>
        </w:tc>
        <w:tc>
          <w:tcPr>
            <w:tcW w:w="767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技术参数和性能指标</w:t>
            </w:r>
          </w:p>
        </w:tc>
      </w:tr>
      <w:tr>
        <w:trPr>
          <w:trHeight w:val="401"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rPr>
            </w:pPr>
            <w:r>
              <w:rPr>
                <w:rFonts w:hint="default" w:ascii="宋体" w:hAnsi="宋体" w:cs="宋体"/>
                <w:kern w:val="0"/>
                <w:sz w:val="24"/>
                <w:szCs w:val="24"/>
                <w:lang w:val="en-US"/>
              </w:rPr>
              <w:t>*</w:t>
            </w: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7674"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系统功能 </w:t>
            </w:r>
            <w:r>
              <w:rPr>
                <w:rFonts w:hint="eastAsia" w:ascii="宋体" w:hAnsi="宋体" w:cs="宋体"/>
                <w:kern w:val="0"/>
                <w:sz w:val="24"/>
                <w:szCs w:val="24"/>
                <w:lang w:eastAsia="zh-CN"/>
              </w:rPr>
              <w:t>：</w:t>
            </w:r>
            <w:r>
              <w:rPr>
                <w:rFonts w:hint="eastAsia" w:ascii="宋体" w:hAnsi="宋体" w:eastAsia="宋体" w:cs="宋体"/>
                <w:kern w:val="0"/>
                <w:sz w:val="24"/>
                <w:szCs w:val="24"/>
              </w:rPr>
              <w:t xml:space="preserve">要求由枪身、电击弹、电池三大部分组成，具备激光瞄准、电击弹发射、电弧电击、LED辅助照明、电池信息记录、电池电量显示、安全开关保险等功能。在使用过程中，电击可使被打击对象神经肌肉组织麻痹、全身痉挛，瞬间丧失行动能力，从而达到有效控制目标且不造成机体永久性损伤。 </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val="en-US"/>
              </w:rPr>
            </w:pPr>
            <w:r>
              <w:rPr>
                <w:rFonts w:hint="default" w:ascii="宋体" w:hAnsi="宋体" w:cs="宋体"/>
                <w:sz w:val="24"/>
                <w:szCs w:val="24"/>
                <w:lang w:val="en-US"/>
              </w:rPr>
              <w:t>*</w:t>
            </w: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7674"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r>
              <w:rPr>
                <w:rFonts w:hint="eastAsia" w:ascii="宋体" w:hAnsi="宋体" w:cs="宋体"/>
                <w:kern w:val="0"/>
                <w:sz w:val="24"/>
                <w:szCs w:val="24"/>
                <w:lang w:val="en-US" w:eastAsia="zh-CN"/>
              </w:rPr>
              <w:t>2.1</w:t>
            </w:r>
            <w:r>
              <w:rPr>
                <w:rFonts w:hint="eastAsia" w:ascii="宋体" w:hAnsi="宋体" w:eastAsia="宋体" w:cs="宋体"/>
                <w:kern w:val="0"/>
                <w:sz w:val="24"/>
                <w:szCs w:val="24"/>
              </w:rPr>
              <w:t xml:space="preserve">外观：表面光洁、无划痕、磨损、毛刺、油渍、变形、开裂等缺陷； </w:t>
            </w:r>
          </w:p>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cs="宋体"/>
                <w:kern w:val="0"/>
                <w:sz w:val="24"/>
                <w:szCs w:val="24"/>
                <w:lang w:val="en-US" w:eastAsia="zh-CN"/>
              </w:rPr>
              <w:t>2</w:t>
            </w:r>
            <w:r>
              <w:rPr>
                <w:rFonts w:hint="eastAsia" w:ascii="宋体" w:hAnsi="宋体" w:eastAsia="宋体" w:cs="宋体"/>
                <w:kern w:val="0"/>
                <w:sz w:val="24"/>
                <w:szCs w:val="24"/>
              </w:rPr>
              <w:t xml:space="preserve">颜色：黑色； </w:t>
            </w:r>
          </w:p>
          <w:p>
            <w:pPr>
              <w:widowControl/>
              <w:spacing w:line="360" w:lineRule="auto"/>
              <w:jc w:val="left"/>
              <w:rPr>
                <w:rFonts w:hint="eastAsia" w:ascii="宋体" w:hAnsi="宋体" w:eastAsia="宋体" w:cs="宋体"/>
                <w:kern w:val="0"/>
                <w:sz w:val="24"/>
                <w:szCs w:val="24"/>
              </w:rPr>
            </w:pPr>
            <w:r>
              <w:rPr>
                <w:rFonts w:hint="eastAsia" w:ascii="宋体" w:hAnsi="宋体" w:cs="宋体"/>
                <w:kern w:val="0"/>
                <w:sz w:val="24"/>
                <w:szCs w:val="24"/>
                <w:lang w:val="en-US" w:eastAsia="zh-CN"/>
              </w:rPr>
              <w:t>2.</w:t>
            </w:r>
            <w:r>
              <w:rPr>
                <w:rFonts w:hint="eastAsia" w:ascii="宋体" w:hAnsi="宋体" w:eastAsia="宋体" w:cs="宋体"/>
                <w:kern w:val="0"/>
                <w:sz w:val="24"/>
                <w:szCs w:val="24"/>
              </w:rPr>
              <w:t xml:space="preserve">3整体重量：345g±10g； </w:t>
            </w:r>
          </w:p>
          <w:p>
            <w:pPr>
              <w:widowControl/>
              <w:spacing w:line="360" w:lineRule="auto"/>
              <w:jc w:val="left"/>
              <w:rPr>
                <w:rFonts w:hint="eastAsia" w:ascii="宋体" w:hAnsi="宋体" w:eastAsia="宋体" w:cs="宋体"/>
                <w:kern w:val="0"/>
                <w:sz w:val="24"/>
                <w:szCs w:val="24"/>
              </w:rPr>
            </w:pPr>
            <w:r>
              <w:rPr>
                <w:rFonts w:hint="eastAsia" w:ascii="宋体" w:hAnsi="宋体" w:cs="宋体"/>
                <w:kern w:val="0"/>
                <w:sz w:val="24"/>
                <w:szCs w:val="24"/>
                <w:lang w:val="en-US" w:eastAsia="zh-CN"/>
              </w:rPr>
              <w:t>2.</w:t>
            </w:r>
            <w:r>
              <w:rPr>
                <w:rFonts w:hint="eastAsia" w:ascii="宋体" w:hAnsi="宋体" w:eastAsia="宋体" w:cs="宋体"/>
                <w:kern w:val="0"/>
                <w:sz w:val="24"/>
                <w:szCs w:val="24"/>
              </w:rPr>
              <w:t xml:space="preserve">4尺寸：195mm±5mm(长）x105mm±5mm（宽）x45mm±5mm（高）； </w:t>
            </w:r>
          </w:p>
          <w:p>
            <w:pPr>
              <w:widowControl/>
              <w:spacing w:line="360" w:lineRule="auto"/>
              <w:jc w:val="left"/>
              <w:rPr>
                <w:rFonts w:hint="eastAsia" w:ascii="宋体" w:hAnsi="宋体" w:eastAsia="宋体" w:cs="宋体"/>
                <w:kern w:val="0"/>
                <w:sz w:val="24"/>
                <w:szCs w:val="24"/>
              </w:rPr>
            </w:pPr>
            <w:r>
              <w:rPr>
                <w:rFonts w:hint="eastAsia" w:ascii="宋体" w:hAnsi="宋体" w:cs="宋体"/>
                <w:kern w:val="0"/>
                <w:sz w:val="24"/>
                <w:szCs w:val="24"/>
                <w:lang w:val="en-US" w:eastAsia="zh-CN"/>
              </w:rPr>
              <w:t>2.5</w:t>
            </w:r>
            <w:r>
              <w:rPr>
                <w:rFonts w:hint="eastAsia" w:ascii="宋体" w:hAnsi="宋体" w:eastAsia="宋体" w:cs="宋体"/>
                <w:kern w:val="0"/>
                <w:sz w:val="24"/>
                <w:szCs w:val="24"/>
              </w:rPr>
              <w:t xml:space="preserve">推射动力：高压氮气； </w:t>
            </w:r>
          </w:p>
          <w:p>
            <w:pPr>
              <w:widowControl/>
              <w:spacing w:line="360" w:lineRule="auto"/>
              <w:jc w:val="left"/>
              <w:rPr>
                <w:rFonts w:hint="eastAsia" w:ascii="宋体" w:hAnsi="宋体" w:eastAsia="宋体" w:cs="宋体"/>
                <w:kern w:val="0"/>
                <w:sz w:val="24"/>
                <w:szCs w:val="24"/>
              </w:rPr>
            </w:pPr>
            <w:r>
              <w:rPr>
                <w:rFonts w:hint="eastAsia" w:ascii="宋体" w:hAnsi="宋体" w:cs="宋体"/>
                <w:kern w:val="0"/>
                <w:sz w:val="24"/>
                <w:szCs w:val="24"/>
                <w:lang w:val="en-US" w:eastAsia="zh-CN"/>
              </w:rPr>
              <w:t>2.6</w:t>
            </w:r>
            <w:r>
              <w:rPr>
                <w:rFonts w:hint="eastAsia" w:ascii="宋体" w:hAnsi="宋体" w:eastAsia="宋体" w:cs="宋体"/>
                <w:kern w:val="0"/>
                <w:sz w:val="24"/>
                <w:szCs w:val="24"/>
              </w:rPr>
              <w:t>电池电压：9V±1V；</w:t>
            </w:r>
          </w:p>
          <w:p>
            <w:pPr>
              <w:widowControl/>
              <w:spacing w:line="360" w:lineRule="auto"/>
              <w:jc w:val="left"/>
              <w:rPr>
                <w:rFonts w:hint="eastAsia" w:ascii="宋体" w:hAnsi="宋体" w:eastAsia="宋体" w:cs="宋体"/>
                <w:kern w:val="0"/>
                <w:sz w:val="24"/>
                <w:szCs w:val="24"/>
              </w:rPr>
            </w:pPr>
            <w:r>
              <w:rPr>
                <w:rFonts w:hint="eastAsia" w:ascii="宋体" w:hAnsi="宋体" w:cs="宋体"/>
                <w:kern w:val="0"/>
                <w:sz w:val="24"/>
                <w:szCs w:val="24"/>
                <w:lang w:val="en-US" w:eastAsia="zh-CN"/>
              </w:rPr>
              <w:t>2.7</w:t>
            </w:r>
            <w:r>
              <w:rPr>
                <w:rFonts w:hint="eastAsia" w:ascii="宋体" w:hAnsi="宋体" w:eastAsia="宋体" w:cs="宋体"/>
                <w:kern w:val="0"/>
                <w:sz w:val="24"/>
                <w:szCs w:val="24"/>
              </w:rPr>
              <w:t xml:space="preserve">电击输出电流: &lt; 1.50mA； </w:t>
            </w:r>
          </w:p>
          <w:p>
            <w:pPr>
              <w:widowControl/>
              <w:spacing w:line="360" w:lineRule="auto"/>
              <w:jc w:val="left"/>
              <w:rPr>
                <w:rFonts w:hint="eastAsia" w:ascii="宋体" w:hAnsi="宋体" w:eastAsia="宋体" w:cs="宋体"/>
                <w:kern w:val="0"/>
                <w:sz w:val="24"/>
                <w:szCs w:val="24"/>
              </w:rPr>
            </w:pPr>
            <w:r>
              <w:rPr>
                <w:rFonts w:hint="eastAsia" w:ascii="宋体" w:hAnsi="宋体" w:cs="宋体"/>
                <w:kern w:val="0"/>
                <w:sz w:val="24"/>
                <w:szCs w:val="24"/>
                <w:lang w:val="en-US" w:eastAsia="zh-CN"/>
              </w:rPr>
              <w:t>2.8</w:t>
            </w:r>
            <w:r>
              <w:rPr>
                <w:rFonts w:hint="eastAsia" w:ascii="宋体" w:hAnsi="宋体" w:eastAsia="宋体" w:cs="宋体"/>
                <w:kern w:val="0"/>
                <w:sz w:val="24"/>
                <w:szCs w:val="24"/>
              </w:rPr>
              <w:t xml:space="preserve">开口输出电压:60KV±5KV； </w:t>
            </w:r>
          </w:p>
          <w:p>
            <w:pPr>
              <w:widowControl/>
              <w:spacing w:line="360" w:lineRule="auto"/>
              <w:jc w:val="left"/>
              <w:rPr>
                <w:rFonts w:hint="eastAsia" w:ascii="宋体" w:hAnsi="宋体" w:eastAsia="宋体" w:cs="宋体"/>
                <w:kern w:val="0"/>
                <w:sz w:val="24"/>
                <w:szCs w:val="24"/>
              </w:rPr>
            </w:pPr>
            <w:r>
              <w:rPr>
                <w:rFonts w:hint="eastAsia" w:ascii="宋体" w:hAnsi="宋体" w:cs="宋体"/>
                <w:kern w:val="0"/>
                <w:sz w:val="24"/>
                <w:szCs w:val="24"/>
                <w:lang w:val="en-US" w:eastAsia="zh-CN"/>
              </w:rPr>
              <w:t>2.9</w:t>
            </w:r>
            <w:r>
              <w:rPr>
                <w:rFonts w:hint="eastAsia" w:ascii="宋体" w:hAnsi="宋体" w:eastAsia="宋体" w:cs="宋体"/>
                <w:kern w:val="0"/>
                <w:sz w:val="24"/>
                <w:szCs w:val="24"/>
              </w:rPr>
              <w:t xml:space="preserve">脉冲频率：19Hz±1Hz;  </w:t>
            </w:r>
          </w:p>
          <w:p>
            <w:pPr>
              <w:widowControl/>
              <w:spacing w:line="360" w:lineRule="auto"/>
              <w:jc w:val="left"/>
              <w:rPr>
                <w:rFonts w:hint="eastAsia" w:ascii="宋体" w:hAnsi="宋体" w:eastAsia="宋体" w:cs="宋体"/>
                <w:kern w:val="0"/>
                <w:sz w:val="24"/>
                <w:szCs w:val="24"/>
              </w:rPr>
            </w:pPr>
            <w:r>
              <w:rPr>
                <w:rFonts w:hint="eastAsia" w:ascii="宋体" w:hAnsi="宋体" w:cs="宋体"/>
                <w:kern w:val="0"/>
                <w:sz w:val="24"/>
                <w:szCs w:val="24"/>
                <w:lang w:val="en-US" w:eastAsia="zh-CN"/>
              </w:rPr>
              <w:t>2.10</w:t>
            </w:r>
            <w:r>
              <w:rPr>
                <w:rFonts w:hint="eastAsia" w:ascii="宋体" w:hAnsi="宋体" w:eastAsia="宋体" w:cs="宋体"/>
                <w:kern w:val="0"/>
                <w:sz w:val="24"/>
                <w:szCs w:val="24"/>
              </w:rPr>
              <w:t xml:space="preserve">脉冲电量: 65uC±5uC;  </w:t>
            </w:r>
          </w:p>
          <w:p>
            <w:pPr>
              <w:widowControl/>
              <w:spacing w:line="360" w:lineRule="auto"/>
              <w:jc w:val="left"/>
              <w:rPr>
                <w:rFonts w:hint="eastAsia" w:ascii="宋体" w:hAnsi="宋体" w:eastAsia="宋体" w:cs="宋体"/>
                <w:kern w:val="0"/>
                <w:sz w:val="24"/>
                <w:szCs w:val="24"/>
              </w:rPr>
            </w:pPr>
            <w:r>
              <w:rPr>
                <w:rFonts w:hint="eastAsia" w:ascii="宋体" w:hAnsi="宋体" w:cs="宋体"/>
                <w:kern w:val="0"/>
                <w:sz w:val="24"/>
                <w:szCs w:val="24"/>
                <w:lang w:val="en-US" w:eastAsia="zh-CN"/>
              </w:rPr>
              <w:t>2.11</w:t>
            </w:r>
            <w:r>
              <w:rPr>
                <w:rFonts w:hint="eastAsia" w:ascii="宋体" w:hAnsi="宋体" w:eastAsia="宋体" w:cs="宋体"/>
                <w:kern w:val="0"/>
                <w:sz w:val="24"/>
                <w:szCs w:val="24"/>
              </w:rPr>
              <w:t>开口爬弧距离:≥33mm;</w:t>
            </w:r>
          </w:p>
          <w:p>
            <w:pPr>
              <w:widowControl/>
              <w:spacing w:line="360" w:lineRule="auto"/>
              <w:jc w:val="left"/>
              <w:rPr>
                <w:rFonts w:hint="eastAsia" w:ascii="宋体" w:hAnsi="宋体" w:eastAsia="宋体" w:cs="宋体"/>
                <w:kern w:val="0"/>
                <w:sz w:val="24"/>
                <w:szCs w:val="24"/>
              </w:rPr>
            </w:pPr>
            <w:r>
              <w:rPr>
                <w:rFonts w:hint="eastAsia" w:ascii="宋体" w:hAnsi="宋体" w:cs="宋体"/>
                <w:kern w:val="0"/>
                <w:sz w:val="24"/>
                <w:szCs w:val="24"/>
                <w:lang w:val="en-US" w:eastAsia="zh-CN"/>
              </w:rPr>
              <w:t>2.</w:t>
            </w:r>
            <w:r>
              <w:rPr>
                <w:rFonts w:hint="eastAsia" w:ascii="宋体" w:hAnsi="宋体" w:eastAsia="宋体" w:cs="宋体"/>
                <w:kern w:val="0"/>
                <w:sz w:val="24"/>
                <w:szCs w:val="24"/>
              </w:rPr>
              <w:t xml:space="preserve">12具有红外激光瞄准系统； </w:t>
            </w:r>
          </w:p>
          <w:p>
            <w:pPr>
              <w:widowControl/>
              <w:spacing w:line="360" w:lineRule="auto"/>
              <w:jc w:val="left"/>
              <w:rPr>
                <w:rFonts w:hint="eastAsia" w:ascii="宋体" w:hAnsi="宋体" w:eastAsia="宋体" w:cs="宋体"/>
                <w:kern w:val="0"/>
                <w:sz w:val="24"/>
                <w:szCs w:val="24"/>
              </w:rPr>
            </w:pPr>
            <w:r>
              <w:rPr>
                <w:rFonts w:hint="eastAsia" w:ascii="宋体" w:hAnsi="宋体" w:cs="宋体"/>
                <w:kern w:val="0"/>
                <w:sz w:val="24"/>
                <w:szCs w:val="24"/>
                <w:lang w:val="en-US" w:eastAsia="zh-CN"/>
              </w:rPr>
              <w:t>2.</w:t>
            </w:r>
            <w:r>
              <w:rPr>
                <w:rFonts w:hint="eastAsia" w:ascii="宋体" w:hAnsi="宋体" w:eastAsia="宋体" w:cs="宋体"/>
                <w:kern w:val="0"/>
                <w:sz w:val="24"/>
                <w:szCs w:val="24"/>
              </w:rPr>
              <w:t xml:space="preserve">13具有LED灯辅助照明功能； </w:t>
            </w:r>
          </w:p>
          <w:p>
            <w:pPr>
              <w:widowControl/>
              <w:spacing w:line="360" w:lineRule="auto"/>
              <w:jc w:val="left"/>
              <w:rPr>
                <w:rFonts w:hint="eastAsia" w:ascii="宋体" w:hAnsi="宋体" w:eastAsia="宋体" w:cs="宋体"/>
                <w:kern w:val="0"/>
                <w:sz w:val="24"/>
                <w:szCs w:val="24"/>
              </w:rPr>
            </w:pPr>
            <w:r>
              <w:rPr>
                <w:rFonts w:hint="default" w:ascii="宋体" w:hAnsi="宋体" w:cs="宋体"/>
                <w:kern w:val="0"/>
                <w:sz w:val="24"/>
                <w:szCs w:val="24"/>
                <w:lang w:val="en-US"/>
              </w:rPr>
              <w:t>2.</w:t>
            </w:r>
            <w:r>
              <w:rPr>
                <w:rFonts w:hint="eastAsia" w:ascii="宋体" w:hAnsi="宋体" w:eastAsia="宋体" w:cs="宋体"/>
                <w:kern w:val="0"/>
                <w:sz w:val="24"/>
                <w:szCs w:val="24"/>
              </w:rPr>
              <w:t xml:space="preserve">14前端开口处具有电极，可产生电弧电击； </w:t>
            </w:r>
          </w:p>
          <w:p>
            <w:pPr>
              <w:widowControl/>
              <w:spacing w:line="360" w:lineRule="auto"/>
              <w:jc w:val="left"/>
              <w:rPr>
                <w:rFonts w:hint="eastAsia" w:ascii="宋体" w:hAnsi="宋体" w:eastAsia="宋体" w:cs="宋体"/>
                <w:kern w:val="0"/>
                <w:sz w:val="24"/>
                <w:szCs w:val="24"/>
              </w:rPr>
            </w:pPr>
            <w:r>
              <w:rPr>
                <w:rFonts w:hint="default" w:ascii="宋体" w:hAnsi="宋体" w:cs="宋体"/>
                <w:kern w:val="0"/>
                <w:sz w:val="24"/>
                <w:szCs w:val="24"/>
                <w:lang w:val="en-US"/>
              </w:rPr>
              <w:t>2.</w:t>
            </w:r>
            <w:r>
              <w:rPr>
                <w:rFonts w:hint="eastAsia" w:ascii="宋体" w:hAnsi="宋体" w:eastAsia="宋体" w:cs="宋体"/>
                <w:kern w:val="0"/>
                <w:sz w:val="24"/>
                <w:szCs w:val="24"/>
              </w:rPr>
              <w:t xml:space="preserve">15单颗电池放电次数：&gt;400次（单次5s完整电击）； </w:t>
            </w:r>
          </w:p>
          <w:p>
            <w:pPr>
              <w:widowControl/>
              <w:spacing w:line="360" w:lineRule="auto"/>
              <w:jc w:val="left"/>
              <w:rPr>
                <w:rFonts w:hint="eastAsia" w:ascii="宋体" w:hAnsi="宋体" w:eastAsia="宋体" w:cs="宋体"/>
                <w:kern w:val="0"/>
                <w:sz w:val="24"/>
                <w:szCs w:val="24"/>
              </w:rPr>
            </w:pPr>
            <w:r>
              <w:rPr>
                <w:rFonts w:hint="default" w:ascii="宋体" w:hAnsi="宋体" w:cs="宋体"/>
                <w:kern w:val="0"/>
                <w:sz w:val="24"/>
                <w:szCs w:val="24"/>
                <w:lang w:val="en-US"/>
              </w:rPr>
              <w:t>2.</w:t>
            </w:r>
            <w:r>
              <w:rPr>
                <w:rFonts w:hint="eastAsia" w:ascii="宋体" w:hAnsi="宋体" w:eastAsia="宋体" w:cs="宋体"/>
                <w:kern w:val="0"/>
                <w:sz w:val="24"/>
                <w:szCs w:val="24"/>
              </w:rPr>
              <w:t>16LED辅助照明灯和红外激光瞄准系统应有开启和关闭功能</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val="en-US"/>
              </w:rPr>
            </w:pPr>
            <w:r>
              <w:rPr>
                <w:rFonts w:hint="default" w:ascii="宋体" w:hAnsi="宋体" w:cs="宋体"/>
                <w:sz w:val="24"/>
                <w:szCs w:val="24"/>
                <w:lang w:val="en-US"/>
              </w:rPr>
              <w:t>*</w:t>
            </w: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rPr>
            </w:pPr>
            <w:r>
              <w:rPr>
                <w:rFonts w:hint="default" w:ascii="宋体" w:hAnsi="宋体" w:cs="宋体"/>
                <w:kern w:val="0"/>
                <w:sz w:val="24"/>
                <w:szCs w:val="24"/>
                <w:lang w:val="en-US" w:eastAsia="zh-CN"/>
              </w:rPr>
              <w:t>3</w:t>
            </w:r>
          </w:p>
        </w:tc>
        <w:tc>
          <w:tcPr>
            <w:tcW w:w="7674"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开关； </w:t>
            </w:r>
          </w:p>
          <w:p>
            <w:pPr>
              <w:widowControl/>
              <w:spacing w:line="360" w:lineRule="auto"/>
              <w:jc w:val="left"/>
              <w:rPr>
                <w:rFonts w:hint="eastAsia" w:ascii="宋体" w:hAnsi="宋体" w:eastAsia="宋体" w:cs="宋体"/>
                <w:kern w:val="0"/>
                <w:sz w:val="24"/>
                <w:szCs w:val="24"/>
              </w:rPr>
            </w:pPr>
            <w:r>
              <w:rPr>
                <w:rFonts w:hint="default" w:ascii="宋体" w:hAnsi="宋体" w:cs="宋体"/>
                <w:kern w:val="0"/>
                <w:sz w:val="24"/>
                <w:szCs w:val="24"/>
                <w:lang w:val="en-US"/>
              </w:rPr>
              <w:t>3.1</w:t>
            </w:r>
            <w:r>
              <w:rPr>
                <w:rFonts w:hint="eastAsia" w:ascii="宋体" w:hAnsi="宋体" w:eastAsia="宋体" w:cs="宋体"/>
                <w:kern w:val="0"/>
                <w:sz w:val="24"/>
                <w:szCs w:val="24"/>
              </w:rPr>
              <w:t xml:space="preserve">最大单次电击控制时间：≤5秒； </w:t>
            </w:r>
          </w:p>
          <w:p>
            <w:pPr>
              <w:widowControl/>
              <w:spacing w:line="360" w:lineRule="auto"/>
              <w:jc w:val="left"/>
              <w:rPr>
                <w:rFonts w:hint="eastAsia" w:ascii="宋体" w:hAnsi="宋体" w:eastAsia="宋体" w:cs="宋体"/>
                <w:kern w:val="0"/>
                <w:sz w:val="24"/>
                <w:szCs w:val="24"/>
              </w:rPr>
            </w:pPr>
            <w:r>
              <w:rPr>
                <w:rFonts w:hint="default" w:ascii="宋体" w:hAnsi="宋体" w:cs="宋体"/>
                <w:kern w:val="0"/>
                <w:sz w:val="24"/>
                <w:szCs w:val="24"/>
                <w:lang w:val="en-US"/>
              </w:rPr>
              <w:t>3.2</w:t>
            </w:r>
            <w:r>
              <w:rPr>
                <w:rFonts w:hint="eastAsia" w:ascii="宋体" w:hAnsi="宋体" w:eastAsia="宋体" w:cs="宋体"/>
                <w:kern w:val="0"/>
                <w:sz w:val="24"/>
                <w:szCs w:val="24"/>
              </w:rPr>
              <w:t>具有数码显示功能；</w:t>
            </w:r>
          </w:p>
          <w:p>
            <w:pPr>
              <w:widowControl/>
              <w:spacing w:line="360" w:lineRule="auto"/>
              <w:jc w:val="left"/>
              <w:rPr>
                <w:rFonts w:hint="eastAsia" w:ascii="宋体" w:hAnsi="宋体" w:eastAsia="宋体" w:cs="宋体"/>
                <w:kern w:val="0"/>
                <w:sz w:val="24"/>
                <w:szCs w:val="24"/>
              </w:rPr>
            </w:pPr>
            <w:r>
              <w:rPr>
                <w:rFonts w:hint="default" w:ascii="宋体" w:hAnsi="宋体" w:cs="宋体"/>
                <w:kern w:val="0"/>
                <w:sz w:val="24"/>
                <w:szCs w:val="24"/>
                <w:lang w:val="en-US"/>
              </w:rPr>
              <w:t>3.3</w:t>
            </w:r>
            <w:r>
              <w:rPr>
                <w:rFonts w:hint="eastAsia" w:ascii="宋体" w:hAnsi="宋体" w:eastAsia="宋体" w:cs="宋体"/>
                <w:kern w:val="0"/>
                <w:sz w:val="24"/>
                <w:szCs w:val="24"/>
              </w:rPr>
              <w:t xml:space="preserve">保险开关：开启保险开关后，进入自检状态；自检完成后，进入正常工作状态；关闭保险开关后，处于关闭状态； </w:t>
            </w:r>
          </w:p>
          <w:p>
            <w:pPr>
              <w:widowControl/>
              <w:spacing w:line="360" w:lineRule="auto"/>
              <w:jc w:val="left"/>
              <w:rPr>
                <w:rFonts w:hint="eastAsia" w:ascii="宋体" w:hAnsi="宋体" w:eastAsia="宋体" w:cs="宋体"/>
                <w:kern w:val="0"/>
                <w:sz w:val="24"/>
                <w:szCs w:val="24"/>
                <w:lang w:val="en-US"/>
              </w:rPr>
            </w:pPr>
            <w:r>
              <w:rPr>
                <w:rFonts w:hint="default" w:ascii="宋体" w:hAnsi="宋体" w:cs="宋体"/>
                <w:kern w:val="0"/>
                <w:sz w:val="24"/>
                <w:szCs w:val="24"/>
                <w:lang w:val="en-US"/>
              </w:rPr>
              <w:t>3.4</w:t>
            </w:r>
            <w:r>
              <w:rPr>
                <w:rFonts w:hint="eastAsia" w:ascii="宋体" w:hAnsi="宋体" w:eastAsia="宋体" w:cs="宋体"/>
                <w:kern w:val="0"/>
                <w:sz w:val="24"/>
                <w:szCs w:val="24"/>
              </w:rPr>
              <w:t>连续电击保护功能：连续进行三次完整电击后，产品进入保护状态，不能再开启电击功能，数码功能显示“OF.”,重启保险开关后，可解除保护状态；</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val="en-US"/>
              </w:rPr>
            </w:pPr>
            <w:r>
              <w:rPr>
                <w:rFonts w:hint="default" w:ascii="宋体" w:hAnsi="宋体" w:cs="宋体"/>
                <w:sz w:val="24"/>
                <w:szCs w:val="24"/>
                <w:lang w:val="en-US"/>
              </w:rPr>
              <w:t>*</w:t>
            </w: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rPr>
            </w:pPr>
            <w:r>
              <w:rPr>
                <w:rFonts w:hint="default" w:ascii="宋体" w:hAnsi="宋体" w:cs="宋体"/>
                <w:kern w:val="0"/>
                <w:sz w:val="24"/>
                <w:szCs w:val="24"/>
                <w:lang w:val="en-US" w:eastAsia="zh-CN"/>
              </w:rPr>
              <w:t>4</w:t>
            </w:r>
          </w:p>
        </w:tc>
        <w:tc>
          <w:tcPr>
            <w:tcW w:w="7674"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低电提醒功能：当电池电量过低时，产品进入低电保护状态，数码显示屏显示“LO.” </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rPr>
            </w:pPr>
            <w:r>
              <w:rPr>
                <w:rFonts w:hint="default" w:ascii="宋体" w:hAnsi="宋体" w:cs="宋体"/>
                <w:kern w:val="0"/>
                <w:sz w:val="24"/>
                <w:szCs w:val="24"/>
                <w:lang w:val="en-US" w:eastAsia="zh-CN"/>
              </w:rPr>
              <w:t>5</w:t>
            </w:r>
          </w:p>
        </w:tc>
        <w:tc>
          <w:tcPr>
            <w:tcW w:w="7674"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标配产品电击防暴器枪体1把、6发子弹、标配电池1个、战术枪套1个、单发弹夹套1个、ABS工程塑料箱1个； </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rPr>
            </w:pPr>
            <w:r>
              <w:rPr>
                <w:rFonts w:hint="default" w:ascii="宋体" w:hAnsi="宋体" w:cs="宋体"/>
                <w:kern w:val="0"/>
                <w:sz w:val="24"/>
                <w:szCs w:val="24"/>
                <w:lang w:val="en-US" w:eastAsia="zh-CN"/>
              </w:rPr>
              <w:t>6</w:t>
            </w:r>
          </w:p>
        </w:tc>
        <w:tc>
          <w:tcPr>
            <w:tcW w:w="7674"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电击弹弹头应有保护盖，有效防止存储和运输过程的意外爆弹误射； </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r>
              <w:rPr>
                <w:rFonts w:hint="default" w:ascii="宋体" w:hAnsi="宋体" w:cs="宋体"/>
                <w:kern w:val="0"/>
                <w:sz w:val="24"/>
                <w:szCs w:val="24"/>
                <w:lang w:val="en-US" w:eastAsia="zh-CN"/>
              </w:rPr>
              <w:t>7</w:t>
            </w:r>
          </w:p>
        </w:tc>
        <w:tc>
          <w:tcPr>
            <w:tcW w:w="7674"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电击弹： </w:t>
            </w:r>
          </w:p>
          <w:p>
            <w:pPr>
              <w:widowControl/>
              <w:spacing w:line="360" w:lineRule="auto"/>
              <w:jc w:val="left"/>
              <w:rPr>
                <w:rFonts w:hint="eastAsia" w:ascii="宋体" w:hAnsi="宋体" w:eastAsia="宋体" w:cs="宋体"/>
                <w:kern w:val="0"/>
                <w:sz w:val="24"/>
                <w:szCs w:val="24"/>
              </w:rPr>
            </w:pPr>
            <w:r>
              <w:rPr>
                <w:rFonts w:hint="default" w:ascii="宋体" w:hAnsi="宋体" w:cs="宋体"/>
                <w:kern w:val="0"/>
                <w:sz w:val="24"/>
                <w:szCs w:val="24"/>
                <w:lang w:val="en-US"/>
              </w:rPr>
              <w:t>7.1</w:t>
            </w:r>
            <w:r>
              <w:rPr>
                <w:rFonts w:hint="eastAsia" w:ascii="宋体" w:hAnsi="宋体" w:eastAsia="宋体" w:cs="宋体"/>
                <w:kern w:val="0"/>
                <w:sz w:val="24"/>
                <w:szCs w:val="24"/>
              </w:rPr>
              <w:t>最大射击距离≤6米；</w:t>
            </w:r>
          </w:p>
          <w:p>
            <w:pPr>
              <w:widowControl/>
              <w:spacing w:line="360" w:lineRule="auto"/>
              <w:jc w:val="left"/>
              <w:rPr>
                <w:rFonts w:hint="eastAsia" w:ascii="宋体" w:hAnsi="宋体" w:eastAsia="宋体" w:cs="宋体"/>
                <w:kern w:val="0"/>
                <w:sz w:val="24"/>
                <w:szCs w:val="24"/>
              </w:rPr>
            </w:pPr>
            <w:r>
              <w:rPr>
                <w:rFonts w:hint="default" w:ascii="宋体" w:hAnsi="宋体" w:cs="宋体"/>
                <w:kern w:val="0"/>
                <w:sz w:val="24"/>
                <w:szCs w:val="24"/>
                <w:lang w:val="en-US"/>
              </w:rPr>
              <w:t>7.2</w:t>
            </w:r>
            <w:r>
              <w:rPr>
                <w:rFonts w:hint="eastAsia" w:ascii="宋体" w:hAnsi="宋体" w:eastAsia="宋体" w:cs="宋体"/>
                <w:kern w:val="0"/>
                <w:sz w:val="24"/>
                <w:szCs w:val="24"/>
              </w:rPr>
              <w:t>飞针跨度：射击距离为5m时，上下飞针跨度为38.0cm±5cm；</w:t>
            </w:r>
          </w:p>
          <w:p>
            <w:pPr>
              <w:widowControl/>
              <w:spacing w:line="360" w:lineRule="auto"/>
              <w:jc w:val="left"/>
              <w:rPr>
                <w:rFonts w:hint="eastAsia" w:ascii="宋体" w:hAnsi="宋体" w:eastAsia="宋体" w:cs="宋体"/>
                <w:kern w:val="0"/>
                <w:sz w:val="24"/>
                <w:szCs w:val="24"/>
              </w:rPr>
            </w:pPr>
            <w:r>
              <w:rPr>
                <w:rFonts w:hint="default" w:ascii="宋体" w:hAnsi="宋体" w:cs="宋体"/>
                <w:kern w:val="0"/>
                <w:sz w:val="24"/>
                <w:szCs w:val="24"/>
                <w:lang w:val="en-US"/>
              </w:rPr>
              <w:t>7.3</w:t>
            </w:r>
            <w:r>
              <w:rPr>
                <w:rFonts w:hint="eastAsia" w:ascii="宋体" w:hAnsi="宋体" w:eastAsia="宋体" w:cs="宋体"/>
                <w:kern w:val="0"/>
                <w:sz w:val="24"/>
                <w:szCs w:val="24"/>
              </w:rPr>
              <w:t xml:space="preserve">电击弹弹头应有保护盖，具备战术装弹脱盖设计功能，有效防止存储和运输过程的意外爆弹误射，更换方便灵活； </w:t>
            </w:r>
          </w:p>
          <w:p>
            <w:pPr>
              <w:widowControl/>
              <w:spacing w:line="360" w:lineRule="auto"/>
              <w:jc w:val="left"/>
              <w:rPr>
                <w:rFonts w:hint="eastAsia" w:ascii="宋体" w:hAnsi="宋体" w:eastAsia="宋体" w:cs="宋体"/>
                <w:kern w:val="0"/>
                <w:sz w:val="24"/>
                <w:szCs w:val="24"/>
              </w:rPr>
            </w:pPr>
            <w:r>
              <w:rPr>
                <w:rFonts w:hint="default" w:ascii="宋体" w:hAnsi="宋体" w:cs="宋体"/>
                <w:kern w:val="0"/>
                <w:sz w:val="24"/>
                <w:szCs w:val="24"/>
                <w:lang w:val="en-US"/>
              </w:rPr>
              <w:t>7.4</w:t>
            </w:r>
            <w:r>
              <w:rPr>
                <w:rFonts w:hint="eastAsia" w:ascii="宋体" w:hAnsi="宋体" w:eastAsia="宋体" w:cs="宋体"/>
                <w:kern w:val="0"/>
                <w:sz w:val="24"/>
                <w:szCs w:val="24"/>
              </w:rPr>
              <w:t xml:space="preserve">非充电电池，保障每次激发时 100%有效。 </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w:t>
            </w: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default" w:ascii="宋体" w:hAnsi="宋体" w:cs="宋体"/>
                <w:kern w:val="0"/>
                <w:sz w:val="24"/>
                <w:szCs w:val="24"/>
                <w:lang w:val="en-US" w:eastAsia="zh-CN"/>
              </w:rPr>
            </w:pPr>
            <w:r>
              <w:rPr>
                <w:rFonts w:hint="default" w:ascii="宋体" w:hAnsi="宋体" w:cs="宋体"/>
                <w:kern w:val="0"/>
                <w:sz w:val="24"/>
                <w:szCs w:val="24"/>
                <w:lang w:val="en-US" w:eastAsia="zh-CN"/>
              </w:rPr>
              <w:t>8</w:t>
            </w:r>
          </w:p>
        </w:tc>
        <w:tc>
          <w:tcPr>
            <w:tcW w:w="7674"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提供投标产品200万及以上的产品责任保险的保单</w:t>
            </w:r>
          </w:p>
        </w:tc>
      </w:tr>
      <w:tr>
        <w:trPr>
          <w:trHeight w:val="365" w:hRule="atLeast"/>
        </w:trPr>
        <w:tc>
          <w:tcPr>
            <w:tcW w:w="9628"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注：</w:t>
            </w:r>
            <w:r>
              <w:rPr>
                <w:rFonts w:hint="eastAsia" w:ascii="宋体" w:hAnsi="宋体" w:cs="宋体"/>
                <w:kern w:val="0"/>
                <w:sz w:val="24"/>
                <w:szCs w:val="24"/>
                <w:lang w:val="en-US" w:eastAsia="zh-CN"/>
              </w:rPr>
              <w:t>1.</w:t>
            </w:r>
            <w:r>
              <w:rPr>
                <w:rFonts w:hint="eastAsia" w:ascii="宋体" w:hAnsi="宋体" w:eastAsia="宋体" w:cs="宋体"/>
                <w:kern w:val="0"/>
                <w:sz w:val="24"/>
                <w:szCs w:val="24"/>
              </w:rPr>
              <w:t>“参数性质”标“*”表示此参数为主要技术参数。</w:t>
            </w:r>
          </w:p>
          <w:p>
            <w:pPr>
              <w:widowControl/>
              <w:spacing w:line="360" w:lineRule="auto"/>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 xml:space="preserve">    </w:t>
            </w:r>
            <w:r>
              <w:rPr>
                <w:rFonts w:hint="default" w:ascii="宋体" w:hAnsi="宋体" w:cs="宋体"/>
                <w:kern w:val="0"/>
                <w:sz w:val="24"/>
                <w:szCs w:val="24"/>
                <w:lang w:val="en-US"/>
              </w:rPr>
              <w:t>2.</w:t>
            </w:r>
            <w:r>
              <w:rPr>
                <w:rFonts w:hint="eastAsia" w:ascii="宋体" w:hAnsi="宋体" w:cs="宋体"/>
                <w:kern w:val="0"/>
                <w:sz w:val="24"/>
                <w:szCs w:val="24"/>
                <w:lang w:val="en-US" w:eastAsia="zh-CN"/>
              </w:rPr>
              <w:t>以上技术要求如涉及品牌及型号仅供参考，并无局限性，投标人可以选择不低于参考品牌的其他品牌产品。</w:t>
            </w:r>
          </w:p>
        </w:tc>
      </w:tr>
    </w:tbl>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附表</w:t>
      </w:r>
      <w:r>
        <w:rPr>
          <w:rFonts w:hint="default" w:ascii="宋体" w:hAnsi="宋体" w:cs="宋体"/>
          <w:b w:val="0"/>
          <w:bCs w:val="0"/>
          <w:sz w:val="24"/>
          <w:szCs w:val="24"/>
          <w:lang w:val="en-US" w:eastAsia="zh-CN"/>
        </w:rPr>
        <w:t>16</w:t>
      </w:r>
      <w:r>
        <w:rPr>
          <w:rFonts w:hint="eastAsia" w:ascii="宋体" w:hAnsi="宋体" w:eastAsia="宋体" w:cs="宋体"/>
          <w:b w:val="0"/>
          <w:bCs w:val="0"/>
          <w:sz w:val="24"/>
          <w:szCs w:val="24"/>
        </w:rPr>
        <w:t>技术参数和性能指标。货物名称：</w:t>
      </w:r>
      <w:r>
        <w:rPr>
          <w:rFonts w:hint="eastAsia" w:ascii="宋体" w:hAnsi="宋体" w:eastAsia="宋体" w:cs="宋体"/>
          <w:b w:val="0"/>
          <w:bCs w:val="0"/>
          <w:sz w:val="24"/>
          <w:szCs w:val="24"/>
          <w:u w:val="single" w:color="auto"/>
          <w:lang w:eastAsia="zh-CN"/>
        </w:rPr>
        <w:t>（</w:t>
      </w:r>
      <w:r>
        <w:rPr>
          <w:rFonts w:hint="eastAsia" w:ascii="宋体" w:hAnsi="宋体" w:cs="宋体"/>
          <w:b w:val="0"/>
          <w:bCs w:val="0"/>
          <w:sz w:val="24"/>
          <w:szCs w:val="24"/>
          <w:u w:val="single" w:color="auto"/>
          <w:lang w:eastAsia="zh-CN"/>
        </w:rPr>
        <w:t>隔离围栏</w:t>
      </w:r>
      <w:r>
        <w:rPr>
          <w:rFonts w:hint="eastAsia" w:ascii="宋体" w:hAnsi="宋体" w:eastAsia="宋体" w:cs="宋体"/>
          <w:b w:val="0"/>
          <w:bCs w:val="0"/>
          <w:sz w:val="24"/>
          <w:szCs w:val="24"/>
          <w:u w:val="single" w:color="auto"/>
          <w:lang w:eastAsia="zh-CN"/>
        </w:rPr>
        <w:t>）</w:t>
      </w:r>
      <w:r>
        <w:rPr>
          <w:rFonts w:hint="eastAsia" w:ascii="宋体" w:hAnsi="宋体" w:cs="宋体"/>
          <w:b w:val="0"/>
          <w:bCs w:val="0"/>
          <w:sz w:val="24"/>
          <w:szCs w:val="24"/>
          <w:u w:val="single" w:color="auto"/>
          <w:lang w:val="en-US" w:eastAsia="zh-CN"/>
        </w:rPr>
        <w:t>20片</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w:t>
      </w:r>
    </w:p>
    <w:tbl>
      <w:tblPr>
        <w:tblW w:w="96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31"/>
        <w:gridCol w:w="723"/>
        <w:gridCol w:w="7674"/>
      </w:tblGrid>
      <w:tr>
        <w:trPr>
          <w:trHeight w:val="212"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参数</w:t>
            </w:r>
          </w:p>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性质</w:t>
            </w: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编号</w:t>
            </w:r>
          </w:p>
        </w:tc>
        <w:tc>
          <w:tcPr>
            <w:tcW w:w="767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技术参数和性能指标</w:t>
            </w:r>
          </w:p>
        </w:tc>
      </w:tr>
      <w:tr>
        <w:trPr>
          <w:trHeight w:val="401"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sz w:val="24"/>
                <w:szCs w:val="24"/>
              </w:rPr>
              <w:t>*</w:t>
            </w: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7674"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lang w:eastAsia="zh-CN"/>
              </w:rPr>
            </w:pPr>
            <w:r>
              <w:rPr>
                <w:rFonts w:hint="eastAsia" w:ascii="宋体" w:hAnsi="宋体" w:cs="宋体"/>
                <w:kern w:val="0"/>
                <w:sz w:val="24"/>
                <w:szCs w:val="24"/>
                <w:lang w:eastAsia="zh-CN"/>
              </w:rPr>
              <w:t>高度</w:t>
            </w:r>
            <w:r>
              <w:rPr>
                <w:rFonts w:hint="eastAsia" w:ascii="宋体" w:hAnsi="宋体" w:cs="宋体"/>
                <w:kern w:val="0"/>
                <w:sz w:val="24"/>
                <w:szCs w:val="24"/>
                <w:lang w:val="en-US" w:eastAsia="zh-CN"/>
              </w:rPr>
              <w:t>*宽度1970mm*4000mm,DS单片幅宽4000mm</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rPr>
            </w:pPr>
            <w:r>
              <w:rPr>
                <w:rFonts w:hint="default" w:ascii="宋体" w:hAnsi="宋体" w:cs="宋体"/>
                <w:kern w:val="0"/>
                <w:sz w:val="24"/>
                <w:szCs w:val="24"/>
                <w:lang w:val="en-US" w:eastAsia="zh-CN"/>
              </w:rPr>
              <w:t>2</w:t>
            </w:r>
          </w:p>
        </w:tc>
        <w:tc>
          <w:tcPr>
            <w:tcW w:w="7674"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lang w:eastAsia="zh-CN"/>
              </w:rPr>
            </w:pPr>
            <w:r>
              <w:rPr>
                <w:rFonts w:hint="eastAsia" w:ascii="宋体" w:hAnsi="宋体" w:cs="宋体"/>
                <w:kern w:val="0"/>
                <w:sz w:val="24"/>
                <w:szCs w:val="24"/>
                <w:lang w:eastAsia="zh-CN"/>
              </w:rPr>
              <w:t>每片装箱体积</w:t>
            </w:r>
            <w:r>
              <w:rPr>
                <w:rFonts w:hint="eastAsia" w:ascii="宋体" w:hAnsi="宋体" w:cs="宋体"/>
                <w:kern w:val="0"/>
                <w:sz w:val="24"/>
                <w:szCs w:val="24"/>
                <w:lang w:val="en-US" w:eastAsia="zh-CN"/>
              </w:rPr>
              <w:t>1020mm*260mm*95mm</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r>
              <w:rPr>
                <w:rFonts w:hint="default" w:ascii="宋体" w:hAnsi="宋体" w:cs="宋体"/>
                <w:kern w:val="0"/>
                <w:sz w:val="24"/>
                <w:szCs w:val="24"/>
                <w:lang w:val="en-US" w:eastAsia="zh-CN"/>
              </w:rPr>
              <w:t>3</w:t>
            </w:r>
          </w:p>
        </w:tc>
        <w:tc>
          <w:tcPr>
            <w:tcW w:w="7674"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单片重量</w:t>
            </w:r>
            <w:r>
              <w:rPr>
                <w:rFonts w:hint="eastAsia" w:ascii="宋体" w:hAnsi="宋体"/>
                <w:sz w:val="24"/>
                <w:szCs w:val="24"/>
                <w:lang w:val="en-US"/>
              </w:rPr>
              <w:t>≤</w:t>
            </w:r>
            <w:r>
              <w:rPr>
                <w:rFonts w:hint="eastAsia" w:ascii="宋体" w:hAnsi="宋体" w:cs="宋体"/>
                <w:kern w:val="0"/>
                <w:sz w:val="24"/>
                <w:szCs w:val="24"/>
                <w:lang w:val="en-US" w:eastAsia="zh-CN"/>
              </w:rPr>
              <w:t>15kg</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4</w:t>
            </w:r>
          </w:p>
        </w:tc>
        <w:tc>
          <w:tcPr>
            <w:tcW w:w="7674"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底座尺寸：1020mm*260mm*45mm</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5</w:t>
            </w:r>
          </w:p>
        </w:tc>
        <w:tc>
          <w:tcPr>
            <w:tcW w:w="7674"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支架材质：铝合金</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6</w:t>
            </w:r>
          </w:p>
        </w:tc>
        <w:tc>
          <w:tcPr>
            <w:tcW w:w="7674"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围布材质：高密度防水涤龙布</w:t>
            </w:r>
          </w:p>
        </w:tc>
      </w:tr>
      <w:tr>
        <w:trPr>
          <w:trHeight w:val="3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p>
        </w:tc>
        <w:tc>
          <w:tcPr>
            <w:tcW w:w="7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7</w:t>
            </w:r>
          </w:p>
        </w:tc>
        <w:tc>
          <w:tcPr>
            <w:tcW w:w="7674"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文字及警示条：高强度反光材料</w:t>
            </w:r>
          </w:p>
        </w:tc>
      </w:tr>
      <w:tr>
        <w:trPr>
          <w:trHeight w:val="365" w:hRule="atLeast"/>
        </w:trPr>
        <w:tc>
          <w:tcPr>
            <w:tcW w:w="9628"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注：</w:t>
            </w:r>
            <w:r>
              <w:rPr>
                <w:rFonts w:hint="eastAsia" w:ascii="宋体" w:hAnsi="宋体" w:cs="宋体"/>
                <w:kern w:val="0"/>
                <w:sz w:val="24"/>
                <w:szCs w:val="24"/>
                <w:lang w:val="en-US" w:eastAsia="zh-CN"/>
              </w:rPr>
              <w:t>1.</w:t>
            </w:r>
            <w:r>
              <w:rPr>
                <w:rFonts w:hint="eastAsia" w:ascii="宋体" w:hAnsi="宋体" w:eastAsia="宋体" w:cs="宋体"/>
                <w:kern w:val="0"/>
                <w:sz w:val="24"/>
                <w:szCs w:val="24"/>
              </w:rPr>
              <w:t>“参数性质”标“*”表示此参数为主要技术参数。</w:t>
            </w:r>
          </w:p>
          <w:p>
            <w:pPr>
              <w:widowControl/>
              <w:spacing w:line="360" w:lineRule="auto"/>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 xml:space="preserve">    </w:t>
            </w:r>
            <w:r>
              <w:rPr>
                <w:rFonts w:hint="default" w:ascii="宋体" w:hAnsi="宋体" w:cs="宋体"/>
                <w:kern w:val="0"/>
                <w:sz w:val="24"/>
                <w:szCs w:val="24"/>
                <w:lang w:val="en-US"/>
              </w:rPr>
              <w:t>2.</w:t>
            </w:r>
            <w:r>
              <w:rPr>
                <w:rFonts w:hint="eastAsia" w:ascii="宋体" w:hAnsi="宋体" w:cs="宋体"/>
                <w:kern w:val="0"/>
                <w:sz w:val="24"/>
                <w:szCs w:val="24"/>
                <w:lang w:val="en-US" w:eastAsia="zh-CN"/>
              </w:rPr>
              <w:t>以上技术要求如涉及品牌及型号仅供参考，并无局限性，投标人可以选择不低于参考品牌的其他品牌产品。</w:t>
            </w:r>
          </w:p>
        </w:tc>
      </w:tr>
    </w:tbl>
    <w:p>
      <w:pPr>
        <w:numPr>
          <w:numId w:val="0"/>
        </w:numPr>
        <w:spacing w:line="360" w:lineRule="auto"/>
        <w:rPr>
          <w:rFonts w:hint="eastAsia"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3.</w:t>
      </w:r>
      <w:r>
        <w:rPr>
          <w:rFonts w:hint="eastAsia" w:ascii="宋体" w:hAnsi="宋体" w:eastAsia="宋体" w:cs="宋体"/>
          <w:b w:val="0"/>
          <w:bCs w:val="0"/>
          <w:color w:val="auto"/>
          <w:sz w:val="24"/>
          <w:szCs w:val="24"/>
          <w:lang w:val="en-US" w:eastAsia="zh-CN"/>
        </w:rPr>
        <w:t>其他要求：</w:t>
      </w:r>
    </w:p>
    <w:p>
      <w:pPr>
        <w:rPr>
          <w:rFonts w:hint="eastAsia" w:ascii="宋体" w:hAnsi="宋体" w:cs="宋体"/>
          <w:sz w:val="24"/>
          <w:szCs w:val="24"/>
          <w:lang w:eastAsia="zh-CN"/>
        </w:rPr>
      </w:pPr>
      <w:r>
        <w:rPr>
          <w:rFonts w:hint="default" w:ascii="宋体" w:hAnsi="宋体" w:cs="宋体"/>
          <w:sz w:val="24"/>
          <w:szCs w:val="24"/>
          <w:lang w:val="en-US" w:eastAsia="zh-CN"/>
        </w:rPr>
        <w:t>(1)</w:t>
      </w:r>
      <w:r>
        <w:rPr>
          <w:rFonts w:hint="eastAsia" w:ascii="宋体" w:hAnsi="宋体" w:cs="宋体"/>
          <w:sz w:val="24"/>
          <w:szCs w:val="24"/>
          <w:lang w:val="en-US" w:eastAsia="zh-CN"/>
        </w:rPr>
        <w:t>验货时，</w:t>
      </w:r>
      <w:r>
        <w:rPr>
          <w:rFonts w:hint="eastAsia" w:ascii="宋体" w:hAnsi="宋体" w:eastAsia="宋体" w:cs="宋体"/>
          <w:sz w:val="24"/>
          <w:szCs w:val="24"/>
        </w:rPr>
        <w:t>所有装备必须按照部门装箱</w:t>
      </w:r>
      <w:r>
        <w:rPr>
          <w:rFonts w:hint="eastAsia" w:ascii="宋体" w:hAnsi="宋体" w:cs="宋体"/>
          <w:sz w:val="24"/>
          <w:szCs w:val="24"/>
          <w:lang w:eastAsia="zh-CN"/>
        </w:rPr>
        <w:t>。</w:t>
      </w:r>
    </w:p>
    <w:p>
      <w:pPr>
        <w:pStyle w:val="40"/>
        <w:rPr>
          <w:rFonts w:hint="eastAsia"/>
          <w:lang w:val="en-US"/>
        </w:rPr>
      </w:pPr>
      <w:r>
        <w:rPr>
          <w:rFonts w:hint="default" w:ascii="宋体" w:hAnsi="宋体" w:cs="宋体"/>
          <w:sz w:val="24"/>
          <w:szCs w:val="24"/>
          <w:lang w:val="en-US" w:eastAsia="zh-CN"/>
        </w:rPr>
        <w:t>(2)</w:t>
      </w:r>
      <w:r>
        <w:rPr>
          <w:rFonts w:hint="eastAsia" w:ascii="宋体" w:hAnsi="宋体" w:cs="宋体"/>
          <w:sz w:val="24"/>
          <w:szCs w:val="24"/>
          <w:lang w:val="en-US" w:eastAsia="zh-CN"/>
        </w:rPr>
        <w:t>验货时，</w:t>
      </w:r>
      <w:r>
        <w:rPr>
          <w:rFonts w:hint="eastAsia" w:ascii="宋体" w:hAnsi="宋体" w:cs="宋体"/>
          <w:color w:val="000000"/>
          <w:sz w:val="24"/>
          <w:szCs w:val="24"/>
          <w:lang w:val="en-US" w:eastAsia="zh-CN"/>
        </w:rPr>
        <w:t>需提供公安部检验报告复印件。</w:t>
      </w:r>
    </w:p>
    <w:p>
      <w:pPr>
        <w:pStyle w:val="40"/>
        <w:rPr>
          <w:rFonts w:hint="eastAsia"/>
          <w:color w:val="auto"/>
          <w:lang w:val="en-US"/>
        </w:rPr>
      </w:pPr>
    </w:p>
    <w:p>
      <w:pPr>
        <w:spacing w:line="360" w:lineRule="auto"/>
        <w:rPr>
          <w:color w:val="auto"/>
        </w:rPr>
      </w:pPr>
      <w:r>
        <w:rPr>
          <w:color w:val="auto"/>
        </w:rPr>
        <w:br w:type="page"/>
      </w:r>
    </w:p>
    <w:p>
      <w:pPr>
        <w:jc w:val="center"/>
        <w:outlineLvl w:val="0"/>
        <w:rPr>
          <w:rFonts w:ascii="宋体" w:hAnsi="宋体"/>
          <w:b/>
          <w:bCs/>
          <w:color w:val="auto"/>
          <w:kern w:val="44"/>
          <w:sz w:val="24"/>
          <w:szCs w:val="24"/>
        </w:rPr>
      </w:pPr>
      <w:bookmarkStart w:id="15" w:name="_Toc494546014"/>
      <w:bookmarkStart w:id="16" w:name="_Toc497408661"/>
      <w:r>
        <w:rPr>
          <w:rFonts w:hint="eastAsia" w:ascii="宋体" w:hAnsi="宋体"/>
          <w:b/>
          <w:bCs/>
          <w:color w:val="auto"/>
          <w:kern w:val="44"/>
          <w:sz w:val="24"/>
          <w:szCs w:val="24"/>
        </w:rPr>
        <w:t>第五章 投标人资格证明及相关文件要求</w:t>
      </w:r>
      <w:bookmarkEnd w:id="15"/>
      <w:bookmarkEnd w:id="16"/>
    </w:p>
    <w:p>
      <w:pPr>
        <w:spacing w:line="360" w:lineRule="auto"/>
        <w:jc w:val="center"/>
        <w:rPr>
          <w:rFonts w:ascii="宋体" w:hAnsi="宋体"/>
          <w:b/>
          <w:bCs/>
          <w:color w:val="auto"/>
          <w:kern w:val="44"/>
          <w:sz w:val="24"/>
          <w:szCs w:val="24"/>
        </w:rPr>
      </w:pPr>
    </w:p>
    <w:p>
      <w:pPr>
        <w:autoSpaceDE w:val="0"/>
        <w:autoSpaceDN w:val="0"/>
        <w:adjustRightInd w:val="0"/>
        <w:snapToGrid w:val="0"/>
        <w:spacing w:line="360" w:lineRule="auto"/>
        <w:ind w:firstLine="482" w:firstLineChars="201"/>
        <w:rPr>
          <w:rFonts w:ascii="宋体" w:hAnsi="宋体" w:cs="宋体"/>
          <w:color w:val="auto"/>
          <w:kern w:val="0"/>
          <w:sz w:val="24"/>
          <w:szCs w:val="24"/>
        </w:rPr>
      </w:pPr>
      <w:r>
        <w:rPr>
          <w:rFonts w:hint="eastAsia" w:ascii="宋体" w:hAnsi="宋体" w:cs="宋体"/>
          <w:color w:val="auto"/>
          <w:kern w:val="0"/>
          <w:sz w:val="24"/>
          <w:szCs w:val="24"/>
        </w:rPr>
        <w:t>投标人应提交证明其有资格参加投标和中标后有能力履行合同的文件，并作为其投标文件的一部分，所有文件</w:t>
      </w:r>
      <w:r>
        <w:rPr>
          <w:rFonts w:hint="eastAsia" w:ascii="宋体" w:hAnsi="宋体" w:cs="宋体"/>
          <w:color w:val="auto"/>
          <w:sz w:val="24"/>
          <w:szCs w:val="24"/>
        </w:rPr>
        <w:t>必须真实可靠、不得伪造，否则将按相关规定予以处罚。资质证明文件及其它文件</w:t>
      </w:r>
      <w:r>
        <w:rPr>
          <w:rFonts w:hint="eastAsia" w:ascii="宋体" w:hAnsi="宋体" w:cs="宋体"/>
          <w:color w:val="auto"/>
          <w:kern w:val="0"/>
          <w:sz w:val="24"/>
          <w:szCs w:val="24"/>
        </w:rPr>
        <w:t>应包括：</w:t>
      </w:r>
    </w:p>
    <w:p>
      <w:pPr>
        <w:spacing w:line="360" w:lineRule="auto"/>
        <w:rPr>
          <w:rFonts w:ascii="宋体" w:hAnsi="宋体" w:cs="宋体"/>
          <w:color w:val="auto"/>
          <w:sz w:val="24"/>
          <w:szCs w:val="24"/>
        </w:rPr>
      </w:pPr>
      <w:r>
        <w:rPr>
          <w:rFonts w:hint="eastAsia" w:ascii="宋体" w:hAnsi="宋体" w:cs="宋体"/>
          <w:b/>
          <w:color w:val="auto"/>
          <w:sz w:val="24"/>
          <w:szCs w:val="24"/>
        </w:rPr>
        <w:t>一.投标人的资格性证明文件</w:t>
      </w:r>
    </w:p>
    <w:p>
      <w:pPr>
        <w:spacing w:line="360" w:lineRule="auto"/>
        <w:ind w:firstLine="482" w:firstLineChars="201"/>
        <w:rPr>
          <w:rFonts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投标人是企业（包括合伙企业），提供工商部门注册的有效“企业法人营业执照”或“营业执照”；投标人是事业单位，提供有效的“事业单位法人证书”；投标人是非企业专业服务机构的，提供执业许可证等证明文件；投标人是个体工商户的，提供有效的“个体工商户营业执照”；投标人是自然人，提供有效的自然人身份证明。</w:t>
      </w:r>
    </w:p>
    <w:p>
      <w:pPr>
        <w:spacing w:line="360" w:lineRule="auto"/>
        <w:ind w:firstLine="482" w:firstLineChars="201"/>
        <w:rPr>
          <w:rFonts w:hint="eastAsia" w:ascii="宋体" w:hAnsi="宋体" w:cs="宋体"/>
          <w:color w:val="auto"/>
          <w:sz w:val="24"/>
          <w:szCs w:val="24"/>
          <w:highlight w:val="none"/>
        </w:rPr>
      </w:pPr>
      <w:r>
        <w:rPr>
          <w:rFonts w:hAnsi="宋体"/>
          <w:color w:val="auto"/>
          <w:sz w:val="24"/>
          <w:szCs w:val="24"/>
          <w:highlight w:val="none"/>
        </w:rPr>
        <w:t>2</w:t>
      </w:r>
      <w:r>
        <w:rPr>
          <w:rFonts w:hint="eastAsia" w:ascii="宋体" w:hAnsi="宋体" w:cs="宋体"/>
          <w:color w:val="auto"/>
          <w:sz w:val="24"/>
          <w:szCs w:val="24"/>
          <w:highlight w:val="none"/>
        </w:rPr>
        <w:t>财务状况报告，应附经会计师事务所出具的财务审计报告或其基本开户银行出具的资信证明；</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投标人</w:t>
      </w:r>
      <w:r>
        <w:rPr>
          <w:rFonts w:hint="eastAsia" w:ascii="宋体" w:hAnsi="宋体" w:cs="宋体"/>
          <w:color w:val="auto"/>
          <w:sz w:val="24"/>
          <w:szCs w:val="24"/>
          <w:highlight w:val="none"/>
        </w:rPr>
        <w:t>是法人的审查会计师事务所出具的近一年度财务审计报告或基本开户银行近一年内出具的资信证明。2.</w:t>
      </w:r>
      <w:r>
        <w:rPr>
          <w:rFonts w:hint="eastAsia" w:ascii="宋体" w:hAnsi="宋体" w:cs="宋体"/>
          <w:color w:val="auto"/>
          <w:sz w:val="24"/>
          <w:szCs w:val="24"/>
          <w:highlight w:val="none"/>
          <w:lang w:val="en-US" w:eastAsia="zh-CN"/>
        </w:rPr>
        <w:t>投标人</w:t>
      </w:r>
      <w:r>
        <w:rPr>
          <w:rFonts w:hint="eastAsia" w:ascii="宋体" w:hAnsi="宋体" w:cs="宋体"/>
          <w:color w:val="auto"/>
          <w:sz w:val="24"/>
          <w:szCs w:val="24"/>
          <w:highlight w:val="none"/>
        </w:rPr>
        <w:t>是部分其他组织或自然人的，审查银行近一年内出具的资信证明。</w:t>
      </w:r>
      <w:r>
        <w:rPr>
          <w:rFonts w:hint="eastAsia" w:ascii="宋体" w:hAnsi="宋体" w:cs="宋体"/>
          <w:color w:val="auto"/>
          <w:sz w:val="24"/>
          <w:szCs w:val="24"/>
          <w:highlight w:val="none"/>
          <w:lang w:eastAsia="zh-CN"/>
        </w:rPr>
        <w:t>）</w:t>
      </w:r>
    </w:p>
    <w:p>
      <w:pPr>
        <w:spacing w:line="360" w:lineRule="auto"/>
        <w:ind w:firstLine="482" w:firstLineChars="201"/>
        <w:rPr>
          <w:rFonts w:ascii="宋体" w:hAnsi="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投标人</w:t>
      </w:r>
      <w:r>
        <w:rPr>
          <w:rFonts w:hint="eastAsia" w:ascii="宋体" w:hAnsi="宋体" w:cs="宋体"/>
          <w:color w:val="auto"/>
          <w:sz w:val="24"/>
          <w:szCs w:val="24"/>
          <w:highlight w:val="none"/>
        </w:rPr>
        <w:t>依法缴纳税收证明材料；</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提供递交</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文件截止之日前六个月内（至少一个月）的良好缴纳税收的相关凭据。（以税务机关提供的纳税凭据或银行入账单为准）</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注：依法免税或不需要缴纳社会保障资金的供应商，应提供相应文件证明其依法免税或不需要缴纳社会保障资金。</w:t>
      </w:r>
    </w:p>
    <w:p>
      <w:pPr>
        <w:spacing w:line="360" w:lineRule="auto"/>
        <w:ind w:firstLine="482" w:firstLineChars="201"/>
        <w:rPr>
          <w:rFonts w:ascii="宋体" w:hAnsi="宋体"/>
          <w:color w:val="auto"/>
          <w:sz w:val="24"/>
          <w:szCs w:val="24"/>
          <w:highlight w:val="none"/>
        </w:rPr>
      </w:pPr>
      <w:r>
        <w:rPr>
          <w:rFonts w:ascii="宋体" w:hAnsi="宋体" w:cs="宋体"/>
          <w:color w:val="auto"/>
          <w:sz w:val="24"/>
          <w:szCs w:val="24"/>
          <w:highlight w:val="none"/>
        </w:rPr>
        <w:t>4</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投标人</w:t>
      </w:r>
      <w:r>
        <w:rPr>
          <w:rFonts w:hint="eastAsia" w:ascii="宋体" w:hAnsi="宋体" w:cs="宋体"/>
          <w:color w:val="auto"/>
          <w:sz w:val="24"/>
          <w:szCs w:val="24"/>
          <w:highlight w:val="none"/>
        </w:rPr>
        <w:t>为企业员工缴纳社保资金的证明材料；</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提供递交</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文件截止之日前六个月内（至少一个月）缴纳社会保险的凭证。（以社保机构出具的专用收据或社会保险缴纳清单为准）</w:t>
      </w:r>
      <w:r>
        <w:rPr>
          <w:rFonts w:hint="eastAsia" w:ascii="宋体" w:hAnsi="宋体" w:cs="宋体"/>
          <w:color w:val="auto"/>
          <w:sz w:val="24"/>
          <w:szCs w:val="24"/>
          <w:highlight w:val="none"/>
          <w:lang w:val="en-US" w:eastAsia="zh-CN"/>
        </w:rPr>
        <w:t>)</w:t>
      </w:r>
      <w:r>
        <w:rPr>
          <w:rFonts w:ascii="宋体" w:hAnsi="宋体"/>
          <w:color w:val="auto"/>
          <w:sz w:val="24"/>
          <w:szCs w:val="24"/>
          <w:highlight w:val="none"/>
        </w:rPr>
        <w:t xml:space="preserve"> </w:t>
      </w:r>
      <w:r>
        <w:rPr>
          <w:rFonts w:hint="eastAsia" w:ascii="宋体" w:hAnsi="宋体" w:eastAsia="宋体" w:cs="宋体"/>
          <w:color w:val="auto"/>
          <w:sz w:val="24"/>
          <w:szCs w:val="24"/>
          <w:highlight w:val="none"/>
        </w:rPr>
        <w:t>注：依法免税或不需要缴纳社会保障资金的供应商，应提供相应文件证明其依法免税或不需要缴纳社会保障资金。</w:t>
      </w:r>
    </w:p>
    <w:p>
      <w:pPr>
        <w:spacing w:line="360" w:lineRule="auto"/>
        <w:ind w:firstLine="482" w:firstLineChars="201"/>
        <w:rPr>
          <w:rFonts w:hint="eastAsia" w:ascii="宋体" w:hAnsi="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w:t>
      </w:r>
      <w:r>
        <w:rPr>
          <w:rFonts w:hint="eastAsia" w:ascii="宋体" w:hAnsi="宋体"/>
          <w:color w:val="auto"/>
          <w:sz w:val="24"/>
          <w:szCs w:val="24"/>
        </w:rPr>
        <w:t>小微企业</w:t>
      </w:r>
      <w:r>
        <w:rPr>
          <w:rFonts w:hint="eastAsia" w:ascii="宋体" w:hAnsi="宋体"/>
          <w:color w:val="auto"/>
          <w:sz w:val="24"/>
          <w:szCs w:val="24"/>
          <w:lang w:eastAsia="zh-CN"/>
        </w:rPr>
        <w:t>的</w:t>
      </w:r>
      <w:r>
        <w:rPr>
          <w:rFonts w:hint="eastAsia" w:ascii="宋体" w:hAnsi="宋体"/>
          <w:color w:val="auto"/>
          <w:sz w:val="24"/>
          <w:szCs w:val="24"/>
          <w:lang w:val="en-US" w:eastAsia="zh-CN"/>
        </w:rPr>
        <w:t>投标人</w:t>
      </w:r>
      <w:r>
        <w:rPr>
          <w:rFonts w:hint="eastAsia" w:ascii="宋体" w:hAnsi="宋体"/>
          <w:color w:val="auto"/>
          <w:sz w:val="24"/>
          <w:szCs w:val="24"/>
          <w:lang w:eastAsia="zh-CN"/>
        </w:rPr>
        <w:t>应</w:t>
      </w:r>
      <w:r>
        <w:rPr>
          <w:rFonts w:hint="eastAsia" w:ascii="宋体" w:hAnsi="宋体"/>
          <w:color w:val="auto"/>
          <w:sz w:val="24"/>
          <w:szCs w:val="24"/>
        </w:rPr>
        <w:t>填写《中小企业声明函》</w:t>
      </w:r>
      <w:r>
        <w:rPr>
          <w:rFonts w:hint="eastAsia" w:ascii="宋体" w:hAnsi="宋体"/>
          <w:color w:val="auto"/>
          <w:sz w:val="24"/>
          <w:szCs w:val="24"/>
          <w:lang w:eastAsia="zh-CN"/>
        </w:rPr>
        <w:t>并提供</w:t>
      </w:r>
      <w:r>
        <w:rPr>
          <w:rFonts w:hint="eastAsia" w:ascii="宋体" w:hAnsi="宋体"/>
          <w:color w:val="auto"/>
          <w:sz w:val="24"/>
          <w:szCs w:val="24"/>
          <w:lang w:val="en-US" w:eastAsia="zh-CN"/>
        </w:rPr>
        <w:t>“国家企业信用信息公示系统”小微企业截图信息。（投标人通过“国家企业信用信息公示系统”（http://www.gsxt.gov.cn/index.html），点击“小微企业名录”（http://xwqy.gsxt.gov.cn）进行搜索截图，截图时间应当在本项目采购公告发布之日至递交投标文件截止时间）</w:t>
      </w:r>
    </w:p>
    <w:p>
      <w:pPr>
        <w:autoSpaceDE w:val="0"/>
        <w:autoSpaceDN w:val="0"/>
        <w:adjustRightInd w:val="0"/>
        <w:snapToGrid w:val="0"/>
        <w:spacing w:line="360" w:lineRule="auto"/>
        <w:ind w:right="32" w:firstLine="482" w:firstLineChars="201"/>
        <w:rPr>
          <w:rFonts w:hint="eastAsia" w:ascii="宋体" w:hAnsi="宋体"/>
          <w:color w:val="auto"/>
          <w:sz w:val="24"/>
          <w:szCs w:val="24"/>
          <w:highlight w:val="none"/>
        </w:rPr>
      </w:pP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招标文件对投标人的其他资格要求。</w:t>
      </w:r>
    </w:p>
    <w:p>
      <w:pPr>
        <w:autoSpaceDE w:val="0"/>
        <w:autoSpaceDN w:val="0"/>
        <w:adjustRightInd w:val="0"/>
        <w:snapToGrid w:val="0"/>
        <w:spacing w:line="360" w:lineRule="auto"/>
        <w:ind w:right="32" w:firstLine="482" w:firstLineChars="201"/>
        <w:rPr>
          <w:rFonts w:hint="eastAsia" w:ascii="宋体" w:hAnsi="宋体"/>
          <w:color w:val="auto"/>
          <w:sz w:val="24"/>
          <w:szCs w:val="24"/>
          <w:highlight w:val="none"/>
        </w:rPr>
      </w:pPr>
      <w:r>
        <w:rPr>
          <w:rFonts w:hint="eastAsia" w:ascii="宋体" w:hAnsi="宋体"/>
          <w:color w:val="auto"/>
          <w:sz w:val="24"/>
          <w:szCs w:val="24"/>
          <w:highlight w:val="none"/>
          <w:lang w:eastAsia="zh-CN"/>
        </w:rPr>
        <w:t>上述要求</w:t>
      </w:r>
      <w:r>
        <w:rPr>
          <w:rFonts w:hint="eastAsia" w:ascii="宋体" w:hAnsi="宋体"/>
          <w:color w:val="auto"/>
          <w:sz w:val="24"/>
          <w:szCs w:val="24"/>
          <w:highlight w:val="none"/>
        </w:rPr>
        <w:t>均应在投标文件中提供复印件并加盖投标人公章，未提供或提供的文件过期、失效的，均为无效投标。（具体要求详见本招标文件</w:t>
      </w:r>
      <w:r>
        <w:rPr>
          <w:rFonts w:hint="eastAsia" w:ascii="宋体" w:hAnsi="宋体"/>
          <w:color w:val="auto"/>
          <w:sz w:val="24"/>
          <w:szCs w:val="24"/>
          <w:highlight w:val="none"/>
          <w:lang w:eastAsia="zh-CN"/>
        </w:rPr>
        <w:t>初步审</w:t>
      </w:r>
      <w:r>
        <w:rPr>
          <w:rFonts w:hint="eastAsia" w:ascii="宋体" w:hAnsi="宋体"/>
          <w:color w:val="auto"/>
          <w:sz w:val="24"/>
          <w:szCs w:val="24"/>
          <w:highlight w:val="none"/>
          <w:lang w:val="en-US" w:eastAsia="zh-CN"/>
        </w:rPr>
        <w:t>查</w:t>
      </w:r>
      <w:r>
        <w:rPr>
          <w:rFonts w:hint="eastAsia" w:ascii="宋体" w:hAnsi="宋体"/>
          <w:color w:val="auto"/>
          <w:sz w:val="24"/>
          <w:szCs w:val="24"/>
          <w:highlight w:val="none"/>
        </w:rPr>
        <w:t>表）</w:t>
      </w:r>
    </w:p>
    <w:p>
      <w:pPr>
        <w:spacing w:line="360" w:lineRule="auto"/>
        <w:rPr>
          <w:rFonts w:ascii="宋体" w:hAnsi="宋体"/>
          <w:color w:val="auto"/>
          <w:sz w:val="24"/>
          <w:szCs w:val="24"/>
        </w:rPr>
      </w:pPr>
      <w:r>
        <w:rPr>
          <w:rFonts w:hint="eastAsia" w:ascii="宋体" w:hAnsi="宋体"/>
          <w:color w:val="auto"/>
          <w:sz w:val="24"/>
          <w:szCs w:val="24"/>
        </w:rPr>
        <w:t>二.</w:t>
      </w:r>
      <w:r>
        <w:rPr>
          <w:rFonts w:hint="eastAsia" w:ascii="宋体" w:hAnsi="宋体"/>
          <w:b/>
          <w:color w:val="auto"/>
          <w:sz w:val="24"/>
          <w:szCs w:val="24"/>
        </w:rPr>
        <w:t>投标人应提供的其它材料</w:t>
      </w:r>
    </w:p>
    <w:p>
      <w:pPr>
        <w:spacing w:line="360" w:lineRule="auto"/>
        <w:ind w:firstLine="480" w:firstLineChars="200"/>
        <w:rPr>
          <w:rFonts w:ascii="宋体" w:hAnsi="宋体"/>
          <w:color w:val="auto"/>
          <w:kern w:val="0"/>
          <w:sz w:val="24"/>
          <w:szCs w:val="24"/>
        </w:rPr>
      </w:pPr>
      <w:r>
        <w:rPr>
          <w:rFonts w:hint="eastAsia" w:ascii="宋体" w:hAnsi="宋体"/>
          <w:color w:val="auto"/>
          <w:kern w:val="0"/>
          <w:sz w:val="24"/>
          <w:szCs w:val="24"/>
        </w:rPr>
        <w:t xml:space="preserve">1. 与投标产品型号及技术参数相关的佐证材料，如产品检测报告、鉴定证书、技术白皮书、说明书、产品彩页等； </w:t>
      </w:r>
    </w:p>
    <w:p>
      <w:pPr>
        <w:spacing w:line="360" w:lineRule="auto"/>
        <w:ind w:firstLine="480" w:firstLineChars="200"/>
        <w:rPr>
          <w:rFonts w:ascii="宋体" w:hAnsi="宋体"/>
          <w:color w:val="auto"/>
          <w:kern w:val="0"/>
          <w:sz w:val="24"/>
          <w:szCs w:val="24"/>
        </w:rPr>
      </w:pPr>
      <w:r>
        <w:rPr>
          <w:rFonts w:hint="eastAsia" w:ascii="宋体" w:hAnsi="宋体"/>
          <w:color w:val="auto"/>
          <w:kern w:val="0"/>
          <w:sz w:val="24"/>
          <w:szCs w:val="24"/>
        </w:rPr>
        <w:t xml:space="preserve">2. 最新一期政府采购节能、环保清单截图证明；（如有） </w:t>
      </w:r>
    </w:p>
    <w:p>
      <w:pPr>
        <w:spacing w:line="360" w:lineRule="auto"/>
        <w:ind w:firstLine="480" w:firstLineChars="200"/>
        <w:rPr>
          <w:rFonts w:ascii="宋体" w:hAnsi="宋体"/>
          <w:color w:val="auto"/>
          <w:sz w:val="24"/>
          <w:szCs w:val="24"/>
        </w:rPr>
      </w:pPr>
      <w:r>
        <w:rPr>
          <w:rFonts w:hint="eastAsia" w:ascii="宋体" w:hAnsi="宋体"/>
          <w:color w:val="auto"/>
          <w:sz w:val="24"/>
          <w:szCs w:val="24"/>
        </w:rPr>
        <w:t xml:space="preserve">3. </w:t>
      </w:r>
      <w:r>
        <w:rPr>
          <w:rFonts w:ascii="宋体" w:hAnsi="宋体"/>
          <w:color w:val="auto"/>
          <w:sz w:val="24"/>
          <w:szCs w:val="24"/>
        </w:rPr>
        <w:t>能够真实反映投标人业绩的有效证明材料，如</w:t>
      </w:r>
      <w:r>
        <w:rPr>
          <w:rFonts w:hint="eastAsia" w:ascii="宋体" w:hAnsi="宋体"/>
          <w:color w:val="auto"/>
          <w:sz w:val="24"/>
          <w:szCs w:val="24"/>
        </w:rPr>
        <w:t>销售或服务</w:t>
      </w:r>
      <w:r>
        <w:rPr>
          <w:rFonts w:ascii="宋体" w:hAnsi="宋体"/>
          <w:color w:val="auto"/>
          <w:sz w:val="24"/>
          <w:szCs w:val="24"/>
        </w:rPr>
        <w:t>合同等</w:t>
      </w:r>
      <w:r>
        <w:rPr>
          <w:rFonts w:hint="eastAsia" w:ascii="宋体" w:hAnsi="宋体"/>
          <w:color w:val="auto"/>
          <w:sz w:val="24"/>
          <w:szCs w:val="24"/>
        </w:rPr>
        <w:t>；</w:t>
      </w:r>
    </w:p>
    <w:p>
      <w:pPr>
        <w:spacing w:line="360" w:lineRule="auto"/>
        <w:ind w:firstLine="480" w:firstLineChars="200"/>
        <w:rPr>
          <w:rFonts w:ascii="宋体" w:hAnsi="宋体"/>
          <w:color w:val="auto"/>
          <w:sz w:val="24"/>
          <w:szCs w:val="24"/>
        </w:rPr>
      </w:pPr>
      <w:r>
        <w:rPr>
          <w:rFonts w:hint="eastAsia" w:ascii="宋体" w:hAnsi="宋体"/>
          <w:color w:val="auto"/>
          <w:sz w:val="24"/>
          <w:szCs w:val="24"/>
        </w:rPr>
        <w:t>4</w:t>
      </w:r>
      <w:r>
        <w:rPr>
          <w:rFonts w:hint="eastAsia" w:ascii="宋体" w:hAnsi="宋体"/>
          <w:color w:val="auto"/>
          <w:kern w:val="0"/>
          <w:sz w:val="24"/>
          <w:szCs w:val="24"/>
        </w:rPr>
        <w:t>. 产品生产（或经销）企业的质量管理体系认证证书、环境认证证书等；</w:t>
      </w:r>
    </w:p>
    <w:p>
      <w:pPr>
        <w:spacing w:line="360" w:lineRule="auto"/>
        <w:ind w:firstLine="480" w:firstLineChars="200"/>
        <w:rPr>
          <w:rFonts w:ascii="宋体" w:hAnsi="宋体"/>
          <w:color w:val="auto"/>
          <w:kern w:val="0"/>
          <w:sz w:val="24"/>
          <w:szCs w:val="24"/>
        </w:rPr>
      </w:pPr>
      <w:r>
        <w:rPr>
          <w:rFonts w:hint="eastAsia" w:ascii="宋体" w:hAnsi="宋体"/>
          <w:color w:val="auto"/>
          <w:kern w:val="0"/>
          <w:sz w:val="24"/>
          <w:szCs w:val="24"/>
        </w:rPr>
        <w:t xml:space="preserve">5. </w:t>
      </w:r>
      <w:r>
        <w:rPr>
          <w:rFonts w:ascii="宋体" w:hAnsi="宋体"/>
          <w:color w:val="auto"/>
          <w:kern w:val="0"/>
          <w:sz w:val="24"/>
          <w:szCs w:val="24"/>
        </w:rPr>
        <w:t>投标人认为需要提供的证明文件及资料。</w:t>
      </w:r>
    </w:p>
    <w:p>
      <w:pPr>
        <w:spacing w:line="360" w:lineRule="auto"/>
        <w:ind w:firstLine="480" w:firstLineChars="200"/>
        <w:rPr>
          <w:rFonts w:ascii="宋体" w:hAnsi="宋体"/>
          <w:color w:val="auto"/>
          <w:sz w:val="24"/>
          <w:szCs w:val="24"/>
        </w:rPr>
      </w:pPr>
      <w:r>
        <w:rPr>
          <w:rFonts w:ascii="宋体" w:hAnsi="宋体"/>
          <w:color w:val="auto"/>
          <w:sz w:val="24"/>
          <w:szCs w:val="24"/>
        </w:rPr>
        <w:t>以上文件除要求提供原件以外，</w:t>
      </w:r>
      <w:r>
        <w:rPr>
          <w:rFonts w:hint="eastAsia" w:ascii="宋体" w:hAnsi="宋体"/>
          <w:color w:val="auto"/>
          <w:sz w:val="24"/>
          <w:szCs w:val="24"/>
        </w:rPr>
        <w:t>其余</w:t>
      </w:r>
      <w:r>
        <w:rPr>
          <w:rFonts w:ascii="宋体" w:hAnsi="宋体"/>
          <w:color w:val="auto"/>
          <w:sz w:val="24"/>
          <w:szCs w:val="24"/>
        </w:rPr>
        <w:t>均</w:t>
      </w:r>
      <w:r>
        <w:rPr>
          <w:rFonts w:hint="eastAsia" w:ascii="宋体" w:hAnsi="宋体"/>
          <w:color w:val="auto"/>
          <w:sz w:val="24"/>
          <w:szCs w:val="24"/>
        </w:rPr>
        <w:t>在投标文件中</w:t>
      </w:r>
      <w:r>
        <w:rPr>
          <w:rFonts w:ascii="宋体" w:hAnsi="宋体"/>
          <w:color w:val="auto"/>
          <w:sz w:val="24"/>
          <w:szCs w:val="24"/>
        </w:rPr>
        <w:t>提供复印件并加盖投标人公章</w:t>
      </w:r>
      <w:r>
        <w:rPr>
          <w:rFonts w:hint="eastAsia" w:ascii="宋体" w:hAnsi="宋体"/>
          <w:color w:val="auto"/>
          <w:sz w:val="24"/>
          <w:szCs w:val="24"/>
        </w:rPr>
        <w:t>；</w:t>
      </w:r>
      <w:r>
        <w:rPr>
          <w:rFonts w:ascii="宋体" w:hAnsi="宋体"/>
          <w:color w:val="auto"/>
          <w:sz w:val="24"/>
          <w:szCs w:val="24"/>
        </w:rPr>
        <w:t>除在本招标文件中明确规定不提供为无效投标外，其余均供评委在评审时参考</w:t>
      </w:r>
      <w:r>
        <w:rPr>
          <w:rFonts w:hint="eastAsia" w:ascii="宋体" w:hAnsi="宋体"/>
          <w:color w:val="auto"/>
          <w:sz w:val="24"/>
          <w:szCs w:val="24"/>
        </w:rPr>
        <w:t>。</w:t>
      </w:r>
    </w:p>
    <w:p>
      <w:pPr>
        <w:rPr>
          <w:color w:val="auto"/>
        </w:rPr>
      </w:pPr>
      <w:r>
        <w:rPr>
          <w:color w:val="auto"/>
        </w:rPr>
        <w:br w:type="page"/>
      </w:r>
    </w:p>
    <w:p>
      <w:pPr>
        <w:spacing w:line="360" w:lineRule="auto"/>
        <w:jc w:val="center"/>
        <w:outlineLvl w:val="0"/>
        <w:rPr>
          <w:rFonts w:ascii="宋体" w:hAnsi="宋体"/>
          <w:b/>
          <w:bCs/>
          <w:color w:val="auto"/>
          <w:kern w:val="44"/>
          <w:sz w:val="24"/>
          <w:szCs w:val="24"/>
        </w:rPr>
      </w:pPr>
      <w:bookmarkStart w:id="17" w:name="_Toc497408662"/>
      <w:r>
        <w:rPr>
          <w:rFonts w:hint="eastAsia" w:ascii="宋体" w:hAnsi="宋体"/>
          <w:b/>
          <w:bCs/>
          <w:color w:val="auto"/>
          <w:kern w:val="44"/>
          <w:sz w:val="24"/>
          <w:szCs w:val="24"/>
        </w:rPr>
        <w:t>第六章 评标办法（综合评分）</w:t>
      </w:r>
      <w:bookmarkEnd w:id="17"/>
    </w:p>
    <w:p>
      <w:pPr>
        <w:spacing w:line="360" w:lineRule="auto"/>
        <w:ind w:firstLine="482" w:firstLineChars="200"/>
        <w:rPr>
          <w:rFonts w:ascii="宋体" w:hAnsi="宋体"/>
          <w:b/>
          <w:color w:val="auto"/>
          <w:sz w:val="24"/>
          <w:szCs w:val="24"/>
        </w:rPr>
      </w:pPr>
      <w:r>
        <w:rPr>
          <w:rFonts w:hint="eastAsia" w:ascii="宋体" w:hAnsi="宋体" w:cs="黑体"/>
          <w:b/>
          <w:color w:val="auto"/>
          <w:sz w:val="24"/>
          <w:szCs w:val="24"/>
        </w:rPr>
        <w:t>一.</w:t>
      </w:r>
      <w:r>
        <w:rPr>
          <w:rFonts w:ascii="宋体" w:hAnsi="宋体"/>
          <w:b/>
          <w:color w:val="auto"/>
          <w:sz w:val="24"/>
          <w:szCs w:val="24"/>
        </w:rPr>
        <w:t xml:space="preserve"> </w:t>
      </w:r>
      <w:r>
        <w:rPr>
          <w:rFonts w:hint="eastAsia" w:ascii="宋体" w:hAnsi="宋体" w:cs="黑体"/>
          <w:b/>
          <w:color w:val="auto"/>
          <w:sz w:val="24"/>
          <w:szCs w:val="24"/>
        </w:rPr>
        <w:t>评标原则</w:t>
      </w:r>
    </w:p>
    <w:p>
      <w:pPr>
        <w:spacing w:line="360" w:lineRule="auto"/>
        <w:ind w:firstLine="482" w:firstLineChars="201"/>
        <w:rPr>
          <w:rFonts w:ascii="宋体" w:hAnsi="宋体"/>
          <w:color w:val="auto"/>
          <w:sz w:val="24"/>
          <w:szCs w:val="24"/>
        </w:rPr>
      </w:pPr>
      <w:r>
        <w:rPr>
          <w:rFonts w:hint="eastAsia" w:ascii="宋体" w:hAnsi="宋体" w:cs="宋体"/>
          <w:color w:val="auto"/>
          <w:sz w:val="24"/>
          <w:szCs w:val="24"/>
        </w:rPr>
        <w:t>评标活动遵循公开、公平、公正、择优的原则进行。评标委员会将综合分析投标人的各项指标，而不以单项指标的优劣评选出预中标人。</w:t>
      </w:r>
    </w:p>
    <w:p>
      <w:pPr>
        <w:spacing w:line="360" w:lineRule="auto"/>
        <w:ind w:firstLine="484" w:firstLineChars="201"/>
        <w:rPr>
          <w:rFonts w:ascii="宋体" w:hAnsi="宋体"/>
          <w:b/>
          <w:color w:val="auto"/>
          <w:sz w:val="24"/>
          <w:szCs w:val="24"/>
        </w:rPr>
      </w:pPr>
      <w:r>
        <w:rPr>
          <w:rFonts w:hint="eastAsia" w:ascii="宋体" w:hAnsi="宋体" w:cs="黑体"/>
          <w:b/>
          <w:color w:val="auto"/>
          <w:sz w:val="24"/>
          <w:szCs w:val="24"/>
        </w:rPr>
        <w:t>二.</w:t>
      </w:r>
      <w:r>
        <w:rPr>
          <w:rFonts w:hint="eastAsia" w:ascii="宋体" w:hAnsi="宋体" w:cs="宋体"/>
          <w:b/>
          <w:color w:val="auto"/>
          <w:sz w:val="24"/>
          <w:szCs w:val="24"/>
        </w:rPr>
        <w:t>评标办法</w:t>
      </w:r>
    </w:p>
    <w:p>
      <w:pPr>
        <w:widowControl/>
        <w:spacing w:line="360" w:lineRule="auto"/>
        <w:ind w:firstLine="482" w:firstLineChars="201"/>
        <w:rPr>
          <w:rFonts w:ascii="宋体" w:hAnsi="宋体" w:cs="宋体"/>
          <w:color w:val="auto"/>
          <w:sz w:val="24"/>
          <w:szCs w:val="24"/>
        </w:rPr>
      </w:pPr>
      <w:r>
        <w:rPr>
          <w:rFonts w:hint="eastAsia" w:ascii="宋体" w:hAnsi="宋体" w:cs="宋体"/>
          <w:color w:val="auto"/>
          <w:sz w:val="24"/>
          <w:szCs w:val="24"/>
        </w:rPr>
        <w:t>（一）综合评分法评标</w:t>
      </w:r>
      <w:r>
        <w:rPr>
          <w:rFonts w:ascii="宋体" w:hAnsi="宋体" w:cs="宋体"/>
          <w:color w:val="auto"/>
          <w:sz w:val="24"/>
          <w:szCs w:val="24"/>
        </w:rPr>
        <w:t>,</w:t>
      </w:r>
      <w:r>
        <w:rPr>
          <w:rFonts w:hint="eastAsia" w:ascii="宋体" w:hAnsi="宋体" w:cs="宋体"/>
          <w:color w:val="auto"/>
          <w:sz w:val="24"/>
          <w:szCs w:val="24"/>
        </w:rPr>
        <w:t>即在投标文件满足招标文件全部实质性要求，且按照评审因素的量化指标评审得分最高的投标人为中标人的评标方法。（最低报价不是中标的唯一依据。）</w:t>
      </w:r>
    </w:p>
    <w:p>
      <w:pPr>
        <w:widowControl/>
        <w:spacing w:line="360" w:lineRule="auto"/>
        <w:ind w:firstLine="482" w:firstLineChars="201"/>
        <w:rPr>
          <w:rFonts w:ascii="宋体" w:hAnsi="宋体"/>
          <w:color w:val="auto"/>
          <w:sz w:val="24"/>
          <w:szCs w:val="24"/>
        </w:rPr>
      </w:pPr>
      <w:r>
        <w:rPr>
          <w:rFonts w:hint="eastAsia" w:ascii="宋体" w:hAnsi="宋体" w:cs="宋体"/>
          <w:color w:val="auto"/>
          <w:sz w:val="24"/>
          <w:szCs w:val="24"/>
        </w:rPr>
        <w:t>（二）具体评审工作按照以下步骤进行。</w:t>
      </w:r>
    </w:p>
    <w:p>
      <w:pPr>
        <w:widowControl/>
        <w:spacing w:line="360" w:lineRule="auto"/>
        <w:ind w:firstLine="482" w:firstLineChars="201"/>
        <w:rPr>
          <w:rFonts w:ascii="宋体" w:hAnsi="宋体" w:cs="宋体"/>
          <w:color w:val="auto"/>
          <w:kern w:val="0"/>
          <w:sz w:val="24"/>
          <w:szCs w:val="24"/>
        </w:rPr>
      </w:pPr>
      <w:r>
        <w:rPr>
          <w:rFonts w:ascii="宋体" w:hAnsi="宋体" w:cs="宋体"/>
          <w:color w:val="auto"/>
          <w:sz w:val="24"/>
          <w:szCs w:val="24"/>
        </w:rPr>
        <w:t>1</w:t>
      </w:r>
      <w:r>
        <w:rPr>
          <w:rFonts w:hint="eastAsia" w:ascii="宋体" w:hAnsi="宋体" w:cs="宋体"/>
          <w:color w:val="auto"/>
          <w:sz w:val="24"/>
          <w:szCs w:val="24"/>
        </w:rPr>
        <w:t>.</w:t>
      </w:r>
      <w:r>
        <w:rPr>
          <w:rFonts w:hint="eastAsia" w:ascii="宋体" w:hAnsi="宋体" w:cs="宋体"/>
          <w:color w:val="auto"/>
          <w:kern w:val="0"/>
          <w:sz w:val="24"/>
          <w:szCs w:val="24"/>
        </w:rPr>
        <w:t>初审。初审分为资格性检查和符合性检查。</w:t>
      </w:r>
      <w:r>
        <w:rPr>
          <w:rFonts w:hint="eastAsia" w:ascii="宋体" w:hAnsi="宋体" w:cs="宋体"/>
          <w:b/>
          <w:color w:val="auto"/>
          <w:kern w:val="0"/>
          <w:sz w:val="24"/>
          <w:szCs w:val="24"/>
        </w:rPr>
        <w:t>（详见后附表一</w:t>
      </w:r>
      <w:r>
        <w:rPr>
          <w:rFonts w:hint="eastAsia" w:ascii="宋体" w:hAnsi="宋体"/>
          <w:b/>
          <w:color w:val="auto"/>
          <w:sz w:val="24"/>
          <w:szCs w:val="24"/>
          <w:highlight w:val="none"/>
          <w:lang w:val="en-US" w:eastAsia="zh-CN"/>
        </w:rPr>
        <w:t>初步审查</w:t>
      </w:r>
      <w:r>
        <w:rPr>
          <w:rFonts w:hint="eastAsia" w:ascii="宋体" w:hAnsi="宋体"/>
          <w:b/>
          <w:color w:val="auto"/>
          <w:sz w:val="24"/>
          <w:szCs w:val="24"/>
          <w:highlight w:val="none"/>
        </w:rPr>
        <w:t>表</w:t>
      </w:r>
      <w:r>
        <w:rPr>
          <w:rFonts w:hint="eastAsia" w:ascii="宋体" w:hAnsi="宋体" w:cs="宋体"/>
          <w:b/>
          <w:color w:val="auto"/>
          <w:kern w:val="0"/>
          <w:sz w:val="24"/>
          <w:szCs w:val="24"/>
        </w:rPr>
        <w:t>）</w:t>
      </w:r>
    </w:p>
    <w:p>
      <w:pPr>
        <w:widowControl/>
        <w:spacing w:line="360" w:lineRule="auto"/>
        <w:ind w:firstLine="482" w:firstLineChars="201"/>
        <w:rPr>
          <w:rFonts w:ascii="宋体" w:hAnsi="宋体" w:cs="宋体"/>
          <w:color w:val="auto"/>
          <w:kern w:val="0"/>
          <w:sz w:val="24"/>
          <w:szCs w:val="24"/>
        </w:rPr>
      </w:pPr>
      <w:r>
        <w:rPr>
          <w:rFonts w:hint="eastAsia" w:ascii="宋体" w:hAnsi="宋体" w:cs="宋体"/>
          <w:color w:val="auto"/>
          <w:kern w:val="0"/>
          <w:sz w:val="24"/>
          <w:szCs w:val="24"/>
        </w:rPr>
        <w:t>资格性检查。依据法律法规和招标文件的规定，对投标文件中的资格证明、投标保证金等进行审查，以确定</w:t>
      </w:r>
      <w:r>
        <w:rPr>
          <w:rFonts w:hint="eastAsia" w:ascii="宋体" w:hAnsi="宋体" w:cs="宋体"/>
          <w:color w:val="auto"/>
          <w:kern w:val="0"/>
          <w:sz w:val="24"/>
          <w:szCs w:val="24"/>
          <w:lang w:eastAsia="zh-CN"/>
        </w:rPr>
        <w:t>投标</w:t>
      </w:r>
      <w:r>
        <w:rPr>
          <w:rFonts w:hint="eastAsia" w:ascii="宋体" w:hAnsi="宋体" w:cs="宋体"/>
          <w:color w:val="auto"/>
          <w:kern w:val="0"/>
          <w:sz w:val="24"/>
          <w:szCs w:val="24"/>
        </w:rPr>
        <w:t>人是否具备投标资格。</w:t>
      </w:r>
    </w:p>
    <w:p>
      <w:pPr>
        <w:widowControl/>
        <w:spacing w:line="360" w:lineRule="auto"/>
        <w:ind w:firstLine="482" w:firstLineChars="201"/>
        <w:rPr>
          <w:rFonts w:ascii="宋体" w:hAnsi="宋体" w:cs="宋体"/>
          <w:color w:val="auto"/>
          <w:kern w:val="0"/>
          <w:sz w:val="24"/>
          <w:szCs w:val="24"/>
        </w:rPr>
      </w:pPr>
      <w:r>
        <w:rPr>
          <w:rFonts w:hint="eastAsia" w:ascii="宋体" w:hAnsi="宋体" w:cs="宋体"/>
          <w:color w:val="auto"/>
          <w:kern w:val="0"/>
          <w:sz w:val="24"/>
          <w:szCs w:val="24"/>
        </w:rPr>
        <w:t>符合性检查。依据招标文件的规定，从投标文件的有效性、完整性和对招标文件的响应程度进行审查，以确定是否对招标文件的实质性要求作出响应。</w:t>
      </w:r>
    </w:p>
    <w:p>
      <w:pPr>
        <w:widowControl/>
        <w:spacing w:line="360" w:lineRule="auto"/>
        <w:ind w:firstLine="482" w:firstLineChars="201"/>
        <w:rPr>
          <w:rFonts w:ascii="宋体" w:hAnsi="宋体" w:cs="宋体"/>
          <w:color w:val="auto"/>
          <w:sz w:val="24"/>
          <w:szCs w:val="24"/>
        </w:rPr>
      </w:pPr>
      <w:r>
        <w:rPr>
          <w:rFonts w:hint="eastAsia" w:ascii="宋体" w:hAnsi="宋体" w:cs="宋体"/>
          <w:color w:val="auto"/>
          <w:kern w:val="0"/>
          <w:sz w:val="24"/>
          <w:szCs w:val="24"/>
        </w:rPr>
        <w:t>评审结果为“通过”或“未通过”，未通过资格性检查、符合性检查的投标单位按无</w:t>
      </w:r>
      <w:r>
        <w:rPr>
          <w:rFonts w:hint="eastAsia" w:ascii="宋体" w:hAnsi="宋体" w:cs="宋体"/>
          <w:color w:val="auto"/>
          <w:sz w:val="24"/>
          <w:szCs w:val="24"/>
        </w:rPr>
        <w:t>效投标处理。</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2.详细评审。分为投标报价、商务部分、技术部分。</w:t>
      </w:r>
      <w:r>
        <w:rPr>
          <w:rFonts w:hint="eastAsia" w:ascii="宋体" w:hAnsi="宋体" w:cs="宋体"/>
          <w:b/>
          <w:color w:val="auto"/>
          <w:sz w:val="24"/>
          <w:szCs w:val="24"/>
        </w:rPr>
        <w:t>（详见后附表二详细评审表）</w:t>
      </w:r>
    </w:p>
    <w:p>
      <w:pPr>
        <w:widowControl/>
        <w:spacing w:line="360" w:lineRule="auto"/>
        <w:ind w:firstLine="482" w:firstLineChars="201"/>
        <w:rPr>
          <w:rFonts w:ascii="宋体" w:hAnsi="宋体"/>
          <w:color w:val="auto"/>
          <w:sz w:val="24"/>
          <w:szCs w:val="24"/>
        </w:rPr>
      </w:pPr>
      <w:r>
        <w:rPr>
          <w:rFonts w:hint="eastAsia" w:ascii="宋体" w:hAnsi="宋体"/>
          <w:color w:val="auto"/>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spacing w:line="360" w:lineRule="auto"/>
        <w:ind w:firstLine="482" w:firstLineChars="201"/>
        <w:rPr>
          <w:rFonts w:ascii="宋体" w:hAnsi="宋体" w:cs="宋体"/>
          <w:color w:val="auto"/>
          <w:sz w:val="24"/>
          <w:szCs w:val="24"/>
        </w:rPr>
      </w:pPr>
      <w:r>
        <w:rPr>
          <w:rFonts w:hint="eastAsia" w:ascii="宋体" w:hAnsi="宋体"/>
          <w:color w:val="auto"/>
          <w:sz w:val="24"/>
          <w:szCs w:val="24"/>
        </w:rPr>
        <w:t>3．</w:t>
      </w:r>
      <w:r>
        <w:rPr>
          <w:rFonts w:hint="eastAsia" w:ascii="宋体" w:hAnsi="宋体" w:cs="宋体"/>
          <w:color w:val="auto"/>
          <w:sz w:val="24"/>
          <w:szCs w:val="24"/>
        </w:rPr>
        <w:t>评标结果按评审后得分由高到低顺序排列。得分相同的，按投标报价由低到高顺序排列。得分且投标报价相同的，按技术指标、售后服务条款、业绩的优劣顺序排列。</w:t>
      </w:r>
    </w:p>
    <w:p>
      <w:pPr>
        <w:widowControl/>
        <w:spacing w:line="360" w:lineRule="auto"/>
        <w:ind w:firstLine="482" w:firstLineChars="200"/>
        <w:jc w:val="left"/>
        <w:rPr>
          <w:rFonts w:ascii="宋体" w:hAnsi="宋体"/>
          <w:color w:val="auto"/>
          <w:sz w:val="24"/>
          <w:szCs w:val="24"/>
        </w:rPr>
      </w:pPr>
      <w:r>
        <w:rPr>
          <w:rFonts w:hint="eastAsia" w:ascii="宋体" w:hAnsi="宋体" w:cs="宋体"/>
          <w:b/>
          <w:color w:val="auto"/>
          <w:sz w:val="24"/>
          <w:szCs w:val="24"/>
        </w:rPr>
        <w:t>注：</w:t>
      </w:r>
      <w:r>
        <w:rPr>
          <w:rFonts w:ascii="宋体" w:hAnsi="宋体"/>
          <w:color w:val="auto"/>
          <w:sz w:val="24"/>
          <w:szCs w:val="24"/>
        </w:rPr>
        <w:t xml:space="preserve"> </w:t>
      </w:r>
    </w:p>
    <w:p>
      <w:pPr>
        <w:spacing w:line="360" w:lineRule="auto"/>
        <w:ind w:firstLine="480" w:firstLineChars="200"/>
        <w:rPr>
          <w:rFonts w:ascii="宋体" w:hAnsi="宋体"/>
          <w:color w:val="auto"/>
          <w:sz w:val="24"/>
          <w:szCs w:val="24"/>
        </w:rPr>
      </w:pPr>
      <w:r>
        <w:rPr>
          <w:rFonts w:hint="eastAsia" w:ascii="宋体" w:hAnsi="宋体"/>
          <w:color w:val="auto"/>
          <w:sz w:val="24"/>
          <w:szCs w:val="24"/>
        </w:rPr>
        <w:t>1.提供的核心产品品牌相同且通过资格审查、符合性审查的不同投标人参加同一</w:t>
      </w:r>
      <w:r>
        <w:rPr>
          <w:rFonts w:hint="eastAsia" w:ascii="宋体" w:hAnsi="宋体"/>
          <w:color w:val="auto"/>
          <w:sz w:val="24"/>
          <w:szCs w:val="24"/>
          <w:lang w:eastAsia="zh-CN"/>
        </w:rPr>
        <w:t>合同项下</w:t>
      </w:r>
      <w:r>
        <w:rPr>
          <w:rFonts w:hint="eastAsia" w:ascii="宋体" w:hAnsi="宋体"/>
          <w:color w:val="auto"/>
          <w:sz w:val="24"/>
          <w:szCs w:val="24"/>
        </w:rPr>
        <w:t>投标的，按一家投标人计算，评审后得分最高的同品牌投标人获得中标人推荐资格，其他同品牌投标人不作为中标候选人；</w:t>
      </w:r>
      <w:r>
        <w:rPr>
          <w:rFonts w:hint="eastAsia" w:ascii="宋体" w:hAnsi="宋体" w:cs="宋体"/>
          <w:color w:val="auto"/>
          <w:sz w:val="24"/>
          <w:szCs w:val="24"/>
        </w:rPr>
        <w:t>得分相同的，按投标报价由低到高顺序排列；得分且投标报价相同的，按技术指标、售后服务条款、业绩的优劣顺序排列。</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2.参与竞争的核心产品品牌不足</w:t>
      </w:r>
      <w:r>
        <w:rPr>
          <w:rFonts w:ascii="宋体" w:hAnsi="宋体" w:cs="宋体"/>
          <w:color w:val="auto"/>
          <w:sz w:val="24"/>
          <w:szCs w:val="24"/>
        </w:rPr>
        <w:t>3</w:t>
      </w:r>
      <w:r>
        <w:rPr>
          <w:rFonts w:hint="eastAsia" w:ascii="宋体" w:hAnsi="宋体" w:cs="宋体"/>
          <w:color w:val="auto"/>
          <w:sz w:val="24"/>
          <w:szCs w:val="24"/>
        </w:rPr>
        <w:t>个的，项目废标处理。</w:t>
      </w:r>
    </w:p>
    <w:p>
      <w:pPr>
        <w:spacing w:line="360" w:lineRule="auto"/>
        <w:ind w:firstLine="480" w:firstLineChars="200"/>
        <w:rPr>
          <w:rFonts w:ascii="宋体" w:hAnsi="宋体"/>
          <w:color w:val="auto"/>
          <w:sz w:val="24"/>
          <w:szCs w:val="24"/>
        </w:rPr>
      </w:pPr>
      <w:r>
        <w:rPr>
          <w:rFonts w:hint="eastAsia" w:ascii="宋体" w:hAnsi="宋体" w:cs="宋体"/>
          <w:color w:val="auto"/>
          <w:sz w:val="24"/>
          <w:szCs w:val="24"/>
        </w:rPr>
        <w:t>3.在同等条件下，</w:t>
      </w:r>
      <w:r>
        <w:rPr>
          <w:rFonts w:hint="eastAsia" w:ascii="宋体" w:hAnsi="宋体"/>
          <w:color w:val="auto"/>
          <w:sz w:val="24"/>
          <w:szCs w:val="24"/>
        </w:rPr>
        <w:t>保护环境、不发达地区和少数民族地区</w:t>
      </w:r>
      <w:r>
        <w:rPr>
          <w:rFonts w:ascii="宋体" w:hAnsi="宋体" w:cs="Arial"/>
          <w:color w:val="auto"/>
          <w:sz w:val="24"/>
          <w:szCs w:val="24"/>
        </w:rPr>
        <w:t>企业</w:t>
      </w:r>
      <w:r>
        <w:rPr>
          <w:rFonts w:hint="eastAsia" w:ascii="宋体" w:hAnsi="宋体"/>
          <w:color w:val="auto"/>
          <w:sz w:val="24"/>
          <w:szCs w:val="24"/>
        </w:rPr>
        <w:t>优先。（需提供相关证明材料）</w:t>
      </w:r>
    </w:p>
    <w:p>
      <w:pPr>
        <w:widowControl/>
        <w:spacing w:line="360" w:lineRule="auto"/>
        <w:ind w:firstLine="602" w:firstLineChars="250"/>
        <w:jc w:val="left"/>
        <w:rPr>
          <w:rFonts w:ascii="宋体" w:hAnsi="宋体"/>
          <w:b/>
          <w:color w:val="auto"/>
          <w:sz w:val="24"/>
          <w:szCs w:val="24"/>
        </w:rPr>
      </w:pPr>
      <w:r>
        <w:rPr>
          <w:rFonts w:hint="eastAsia" w:ascii="宋体" w:hAnsi="宋体"/>
          <w:b/>
          <w:color w:val="auto"/>
          <w:sz w:val="24"/>
          <w:szCs w:val="24"/>
        </w:rPr>
        <w:t>三.政府采购政策落实：</w:t>
      </w:r>
    </w:p>
    <w:p>
      <w:pPr>
        <w:pStyle w:val="38"/>
        <w:spacing w:line="360" w:lineRule="auto"/>
        <w:ind w:firstLine="480" w:firstLineChars="200"/>
        <w:jc w:val="both"/>
        <w:rPr>
          <w:rFonts w:ascii="宋体" w:hAnsi="宋体" w:eastAsia="宋体" w:cs="Times New Roman"/>
          <w:color w:val="auto"/>
          <w:kern w:val="2"/>
        </w:rPr>
      </w:pPr>
      <w:r>
        <w:rPr>
          <w:rFonts w:hint="eastAsia" w:ascii="宋体" w:hAnsi="宋体" w:eastAsia="宋体" w:cs="Times New Roman"/>
          <w:color w:val="auto"/>
          <w:kern w:val="2"/>
        </w:rPr>
        <w:t>1.依照《政府采购促进中小企业发展暂行办法》、《关于政府采购支持监狱企业发展有关问题的通知》和</w:t>
      </w:r>
      <w:r>
        <w:rPr>
          <w:rFonts w:hint="eastAsia"/>
          <w:color w:val="auto"/>
          <w:szCs w:val="21"/>
        </w:rPr>
        <w:t>《财政部 民政部 中国残疾人联合会关于促进残疾人就业政府采购政策的通知》</w:t>
      </w:r>
      <w:r>
        <w:rPr>
          <w:rFonts w:hint="eastAsia" w:ascii="宋体" w:hAnsi="宋体" w:eastAsia="宋体" w:cs="Times New Roman"/>
          <w:color w:val="auto"/>
          <w:kern w:val="2"/>
        </w:rPr>
        <w:t>的规定，凡符合要求的小型、微型企业、监狱企业或</w:t>
      </w:r>
      <w:r>
        <w:rPr>
          <w:rFonts w:hint="eastAsia" w:ascii="Times New Roman" w:hAnsi="Times New Roman" w:eastAsia="宋体" w:cs="Times New Roman"/>
          <w:color w:val="auto"/>
        </w:rPr>
        <w:t>残疾人福利性单位</w:t>
      </w:r>
      <w:r>
        <w:rPr>
          <w:rFonts w:hint="eastAsia" w:ascii="宋体" w:hAnsi="宋体" w:eastAsia="宋体" w:cs="Times New Roman"/>
          <w:color w:val="auto"/>
          <w:kern w:val="2"/>
        </w:rPr>
        <w:t>，按照以下比例给予相应的价格扣除：（监狱企业、</w:t>
      </w:r>
      <w:r>
        <w:rPr>
          <w:rFonts w:hint="eastAsia" w:ascii="Times New Roman" w:hAnsi="Times New Roman" w:eastAsia="宋体" w:cs="Times New Roman"/>
          <w:color w:val="auto"/>
        </w:rPr>
        <w:t>残疾人福利性单位</w:t>
      </w:r>
      <w:r>
        <w:rPr>
          <w:rFonts w:hint="eastAsia" w:ascii="宋体" w:hAnsi="宋体" w:eastAsia="宋体" w:cs="Times New Roman"/>
          <w:color w:val="auto"/>
          <w:kern w:val="2"/>
        </w:rPr>
        <w:t>视同为小、微企业）</w:t>
      </w:r>
    </w:p>
    <w:tbl>
      <w:tblPr>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3828"/>
        <w:gridCol w:w="2409"/>
        <w:gridCol w:w="2643"/>
      </w:tblGrid>
      <w:tr>
        <w:trPr>
          <w:jc w:val="center"/>
        </w:trPr>
        <w:tc>
          <w:tcPr>
            <w:tcW w:w="602" w:type="dxa"/>
            <w:vAlign w:val="center"/>
          </w:tcPr>
          <w:p>
            <w:pPr>
              <w:snapToGrid w:val="0"/>
              <w:jc w:val="center"/>
              <w:rPr>
                <w:rFonts w:ascii="宋体" w:hAnsi="宋体"/>
                <w:color w:val="auto"/>
                <w:sz w:val="18"/>
                <w:szCs w:val="18"/>
              </w:rPr>
            </w:pPr>
            <w:r>
              <w:rPr>
                <w:rFonts w:hint="eastAsia" w:ascii="宋体" w:hAnsi="宋体"/>
                <w:color w:val="auto"/>
                <w:sz w:val="18"/>
                <w:szCs w:val="18"/>
              </w:rPr>
              <w:t>序号</w:t>
            </w:r>
          </w:p>
        </w:tc>
        <w:tc>
          <w:tcPr>
            <w:tcW w:w="3828" w:type="dxa"/>
            <w:vAlign w:val="center"/>
          </w:tcPr>
          <w:p>
            <w:pPr>
              <w:snapToGrid w:val="0"/>
              <w:jc w:val="center"/>
              <w:rPr>
                <w:rFonts w:ascii="宋体" w:hAnsi="宋体"/>
                <w:color w:val="auto"/>
                <w:sz w:val="24"/>
                <w:szCs w:val="24"/>
              </w:rPr>
            </w:pPr>
            <w:r>
              <w:rPr>
                <w:rFonts w:hint="eastAsia" w:ascii="宋体" w:hAnsi="宋体"/>
                <w:color w:val="auto"/>
                <w:sz w:val="24"/>
                <w:szCs w:val="24"/>
              </w:rPr>
              <w:t>情形</w:t>
            </w:r>
          </w:p>
        </w:tc>
        <w:tc>
          <w:tcPr>
            <w:tcW w:w="2409" w:type="dxa"/>
            <w:vAlign w:val="center"/>
          </w:tcPr>
          <w:p>
            <w:pPr>
              <w:snapToGrid w:val="0"/>
              <w:jc w:val="center"/>
              <w:rPr>
                <w:rFonts w:ascii="宋体" w:hAnsi="宋体"/>
                <w:color w:val="auto"/>
                <w:sz w:val="24"/>
                <w:szCs w:val="24"/>
              </w:rPr>
            </w:pPr>
            <w:r>
              <w:rPr>
                <w:rFonts w:hint="eastAsia" w:ascii="宋体" w:hAnsi="宋体"/>
                <w:color w:val="auto"/>
                <w:sz w:val="24"/>
                <w:szCs w:val="24"/>
              </w:rPr>
              <w:t>价格扣除比例</w:t>
            </w:r>
          </w:p>
        </w:tc>
        <w:tc>
          <w:tcPr>
            <w:tcW w:w="2643" w:type="dxa"/>
            <w:vAlign w:val="center"/>
          </w:tcPr>
          <w:p>
            <w:pPr>
              <w:snapToGrid w:val="0"/>
              <w:jc w:val="center"/>
              <w:rPr>
                <w:rFonts w:ascii="宋体" w:hAnsi="宋体"/>
                <w:color w:val="auto"/>
                <w:sz w:val="24"/>
                <w:szCs w:val="24"/>
              </w:rPr>
            </w:pPr>
            <w:r>
              <w:rPr>
                <w:rFonts w:hint="eastAsia" w:ascii="宋体" w:hAnsi="宋体"/>
                <w:color w:val="auto"/>
                <w:sz w:val="24"/>
                <w:szCs w:val="24"/>
              </w:rPr>
              <w:t>计算公式</w:t>
            </w:r>
          </w:p>
        </w:tc>
      </w:tr>
      <w:tr>
        <w:trPr>
          <w:trHeight w:val="579" w:hRule="atLeast"/>
          <w:jc w:val="center"/>
        </w:trPr>
        <w:tc>
          <w:tcPr>
            <w:tcW w:w="602" w:type="dxa"/>
            <w:vAlign w:val="center"/>
          </w:tcPr>
          <w:p>
            <w:pPr>
              <w:snapToGrid w:val="0"/>
              <w:jc w:val="center"/>
              <w:rPr>
                <w:rFonts w:ascii="宋体" w:hAnsi="宋体"/>
                <w:color w:val="auto"/>
                <w:sz w:val="24"/>
                <w:szCs w:val="24"/>
              </w:rPr>
            </w:pPr>
            <w:r>
              <w:rPr>
                <w:rFonts w:hint="eastAsia" w:ascii="宋体" w:hAnsi="宋体"/>
                <w:color w:val="auto"/>
                <w:sz w:val="24"/>
                <w:szCs w:val="24"/>
              </w:rPr>
              <w:t>1</w:t>
            </w:r>
          </w:p>
        </w:tc>
        <w:tc>
          <w:tcPr>
            <w:tcW w:w="3828" w:type="dxa"/>
            <w:vAlign w:val="center"/>
          </w:tcPr>
          <w:p>
            <w:pPr>
              <w:snapToGrid w:val="0"/>
              <w:jc w:val="center"/>
              <w:rPr>
                <w:rFonts w:ascii="宋体" w:hAnsi="宋体"/>
                <w:color w:val="auto"/>
                <w:sz w:val="24"/>
                <w:szCs w:val="24"/>
              </w:rPr>
            </w:pPr>
            <w:r>
              <w:rPr>
                <w:rFonts w:hint="eastAsia" w:ascii="宋体" w:hAnsi="宋体"/>
                <w:color w:val="auto"/>
                <w:sz w:val="24"/>
                <w:szCs w:val="24"/>
              </w:rPr>
              <w:t>非联合体投标人</w:t>
            </w:r>
          </w:p>
          <w:p>
            <w:pPr>
              <w:snapToGrid w:val="0"/>
              <w:jc w:val="center"/>
              <w:rPr>
                <w:rFonts w:ascii="宋体" w:hAnsi="宋体"/>
                <w:color w:val="auto"/>
                <w:sz w:val="24"/>
                <w:szCs w:val="24"/>
              </w:rPr>
            </w:pPr>
            <w:r>
              <w:rPr>
                <w:rFonts w:hint="eastAsia" w:ascii="宋体" w:hAnsi="宋体"/>
                <w:color w:val="auto"/>
                <w:sz w:val="24"/>
                <w:szCs w:val="24"/>
              </w:rPr>
              <w:t>（小型、微型企业）</w:t>
            </w:r>
          </w:p>
        </w:tc>
        <w:tc>
          <w:tcPr>
            <w:tcW w:w="2409" w:type="dxa"/>
            <w:vAlign w:val="center"/>
          </w:tcPr>
          <w:p>
            <w:pPr>
              <w:snapToGrid w:val="0"/>
              <w:jc w:val="center"/>
              <w:rPr>
                <w:rFonts w:ascii="宋体" w:hAnsi="宋体"/>
                <w:color w:val="auto"/>
                <w:sz w:val="24"/>
                <w:szCs w:val="24"/>
              </w:rPr>
            </w:pPr>
            <w:r>
              <w:rPr>
                <w:rFonts w:hint="eastAsia" w:ascii="宋体" w:hAnsi="宋体"/>
                <w:color w:val="auto"/>
                <w:sz w:val="24"/>
                <w:szCs w:val="24"/>
              </w:rPr>
              <w:t>6%</w:t>
            </w:r>
          </w:p>
        </w:tc>
        <w:tc>
          <w:tcPr>
            <w:tcW w:w="2643" w:type="dxa"/>
            <w:vMerge w:val="restart"/>
            <w:vAlign w:val="center"/>
          </w:tcPr>
          <w:p>
            <w:pPr>
              <w:snapToGrid w:val="0"/>
              <w:jc w:val="center"/>
              <w:rPr>
                <w:rFonts w:ascii="宋体" w:hAnsi="宋体"/>
                <w:color w:val="auto"/>
                <w:sz w:val="24"/>
                <w:szCs w:val="24"/>
              </w:rPr>
            </w:pPr>
            <w:r>
              <w:rPr>
                <w:rFonts w:hint="eastAsia" w:ascii="宋体" w:hAnsi="宋体"/>
                <w:color w:val="auto"/>
                <w:sz w:val="24"/>
                <w:szCs w:val="24"/>
              </w:rPr>
              <w:t>评标价＝投标总报价×（1-6%）</w:t>
            </w:r>
          </w:p>
        </w:tc>
      </w:tr>
      <w:tr>
        <w:trPr>
          <w:trHeight w:val="575" w:hRule="atLeast"/>
          <w:jc w:val="center"/>
        </w:trPr>
        <w:tc>
          <w:tcPr>
            <w:tcW w:w="602" w:type="dxa"/>
            <w:vAlign w:val="center"/>
          </w:tcPr>
          <w:p>
            <w:pPr>
              <w:snapToGrid w:val="0"/>
              <w:jc w:val="center"/>
              <w:rPr>
                <w:rFonts w:ascii="宋体" w:hAnsi="宋体"/>
                <w:color w:val="auto"/>
                <w:sz w:val="24"/>
                <w:szCs w:val="24"/>
              </w:rPr>
            </w:pPr>
            <w:r>
              <w:rPr>
                <w:rFonts w:hint="eastAsia" w:ascii="宋体" w:hAnsi="宋体"/>
                <w:color w:val="auto"/>
                <w:sz w:val="24"/>
                <w:szCs w:val="24"/>
              </w:rPr>
              <w:t>2</w:t>
            </w:r>
          </w:p>
        </w:tc>
        <w:tc>
          <w:tcPr>
            <w:tcW w:w="3828" w:type="dxa"/>
            <w:vAlign w:val="center"/>
          </w:tcPr>
          <w:p>
            <w:pPr>
              <w:snapToGrid w:val="0"/>
              <w:jc w:val="center"/>
              <w:rPr>
                <w:rFonts w:ascii="宋体" w:hAnsi="宋体"/>
                <w:color w:val="auto"/>
                <w:sz w:val="24"/>
                <w:szCs w:val="24"/>
              </w:rPr>
            </w:pPr>
            <w:r>
              <w:rPr>
                <w:rFonts w:hint="eastAsia" w:ascii="宋体" w:hAnsi="宋体"/>
                <w:color w:val="auto"/>
                <w:sz w:val="24"/>
                <w:szCs w:val="24"/>
              </w:rPr>
              <w:t>联合体各方均为小型、微型企业</w:t>
            </w:r>
          </w:p>
        </w:tc>
        <w:tc>
          <w:tcPr>
            <w:tcW w:w="2409" w:type="dxa"/>
            <w:vAlign w:val="center"/>
          </w:tcPr>
          <w:p>
            <w:pPr>
              <w:snapToGrid w:val="0"/>
              <w:jc w:val="center"/>
              <w:rPr>
                <w:rFonts w:ascii="宋体" w:hAnsi="宋体"/>
                <w:color w:val="auto"/>
                <w:sz w:val="24"/>
                <w:szCs w:val="24"/>
              </w:rPr>
            </w:pPr>
            <w:r>
              <w:rPr>
                <w:rFonts w:hint="eastAsia" w:ascii="宋体" w:hAnsi="宋体"/>
                <w:color w:val="auto"/>
                <w:sz w:val="24"/>
                <w:szCs w:val="24"/>
              </w:rPr>
              <w:t>6%（不再享受本表序号3的价格扣除）</w:t>
            </w:r>
          </w:p>
        </w:tc>
        <w:tc>
          <w:tcPr>
            <w:tcW w:w="2643" w:type="dxa"/>
            <w:vMerge w:val="continue"/>
            <w:vAlign w:val="top"/>
          </w:tcPr>
          <w:p>
            <w:pPr>
              <w:snapToGrid w:val="0"/>
              <w:jc w:val="center"/>
              <w:rPr>
                <w:rFonts w:ascii="宋体" w:hAnsi="宋体"/>
                <w:color w:val="auto"/>
                <w:sz w:val="24"/>
                <w:szCs w:val="24"/>
              </w:rPr>
            </w:pPr>
          </w:p>
        </w:tc>
      </w:tr>
      <w:tr>
        <w:trPr>
          <w:trHeight w:val="707" w:hRule="atLeast"/>
          <w:jc w:val="center"/>
        </w:trPr>
        <w:tc>
          <w:tcPr>
            <w:tcW w:w="602" w:type="dxa"/>
            <w:vAlign w:val="center"/>
          </w:tcPr>
          <w:p>
            <w:pPr>
              <w:snapToGrid w:val="0"/>
              <w:jc w:val="center"/>
              <w:rPr>
                <w:rFonts w:ascii="宋体" w:hAnsi="宋体"/>
                <w:color w:val="auto"/>
                <w:sz w:val="24"/>
                <w:szCs w:val="24"/>
              </w:rPr>
            </w:pPr>
            <w:r>
              <w:rPr>
                <w:rFonts w:hint="eastAsia" w:ascii="宋体" w:hAnsi="宋体"/>
                <w:color w:val="auto"/>
                <w:sz w:val="24"/>
                <w:szCs w:val="24"/>
              </w:rPr>
              <w:t>3</w:t>
            </w:r>
          </w:p>
        </w:tc>
        <w:tc>
          <w:tcPr>
            <w:tcW w:w="3828" w:type="dxa"/>
            <w:vAlign w:val="center"/>
          </w:tcPr>
          <w:p>
            <w:pPr>
              <w:snapToGrid w:val="0"/>
              <w:jc w:val="center"/>
              <w:rPr>
                <w:rFonts w:ascii="宋体" w:hAnsi="宋体"/>
                <w:color w:val="auto"/>
                <w:sz w:val="24"/>
                <w:szCs w:val="24"/>
              </w:rPr>
            </w:pPr>
            <w:r>
              <w:rPr>
                <w:rFonts w:hint="eastAsia" w:ascii="宋体" w:hAnsi="宋体"/>
                <w:color w:val="auto"/>
                <w:sz w:val="24"/>
                <w:szCs w:val="24"/>
              </w:rPr>
              <w:t>联合体一方为小型、微型企业且小型、微型企业协议合同金额占联合体协议合同总金额30%以上的</w:t>
            </w:r>
          </w:p>
        </w:tc>
        <w:tc>
          <w:tcPr>
            <w:tcW w:w="2409" w:type="dxa"/>
            <w:vAlign w:val="center"/>
          </w:tcPr>
          <w:p>
            <w:pPr>
              <w:snapToGrid w:val="0"/>
              <w:jc w:val="center"/>
              <w:rPr>
                <w:rFonts w:ascii="宋体" w:hAnsi="宋体"/>
                <w:color w:val="auto"/>
                <w:sz w:val="24"/>
                <w:szCs w:val="24"/>
              </w:rPr>
            </w:pPr>
            <w:r>
              <w:rPr>
                <w:rFonts w:hint="eastAsia" w:ascii="宋体" w:hAnsi="宋体"/>
                <w:color w:val="auto"/>
                <w:sz w:val="24"/>
                <w:szCs w:val="24"/>
              </w:rPr>
              <w:t>对联合体总金额扣除2%</w:t>
            </w:r>
          </w:p>
        </w:tc>
        <w:tc>
          <w:tcPr>
            <w:tcW w:w="2643" w:type="dxa"/>
            <w:vAlign w:val="center"/>
          </w:tcPr>
          <w:p>
            <w:pPr>
              <w:snapToGrid w:val="0"/>
              <w:jc w:val="center"/>
              <w:rPr>
                <w:rFonts w:ascii="宋体" w:hAnsi="宋体"/>
                <w:color w:val="auto"/>
                <w:sz w:val="24"/>
                <w:szCs w:val="24"/>
              </w:rPr>
            </w:pPr>
            <w:r>
              <w:rPr>
                <w:rFonts w:hint="eastAsia" w:ascii="宋体" w:hAnsi="宋体"/>
                <w:color w:val="auto"/>
                <w:sz w:val="24"/>
                <w:szCs w:val="24"/>
              </w:rPr>
              <w:t>评标价＝投标总报价×(1-2%)</w:t>
            </w:r>
          </w:p>
        </w:tc>
      </w:tr>
      <w:tr>
        <w:trPr>
          <w:trHeight w:val="707" w:hRule="atLeast"/>
          <w:jc w:val="center"/>
        </w:trPr>
        <w:tc>
          <w:tcPr>
            <w:tcW w:w="9482" w:type="dxa"/>
            <w:gridSpan w:val="4"/>
            <w:vAlign w:val="center"/>
          </w:tcPr>
          <w:p>
            <w:pPr>
              <w:snapToGrid w:val="0"/>
              <w:rPr>
                <w:rFonts w:ascii="宋体" w:hAnsi="宋体"/>
                <w:b/>
                <w:color w:val="auto"/>
                <w:sz w:val="21"/>
                <w:szCs w:val="21"/>
              </w:rPr>
            </w:pPr>
            <w:r>
              <w:rPr>
                <w:rFonts w:hint="eastAsia" w:ascii="宋体" w:hAnsi="宋体"/>
                <w:color w:val="auto"/>
                <w:sz w:val="21"/>
                <w:szCs w:val="21"/>
              </w:rPr>
              <w:t>注：</w:t>
            </w:r>
            <w:r>
              <w:rPr>
                <w:rFonts w:hint="eastAsia" w:ascii="宋体" w:hAnsi="宋体"/>
                <w:b/>
                <w:color w:val="auto"/>
                <w:sz w:val="21"/>
                <w:szCs w:val="21"/>
              </w:rPr>
              <w:t>（1）上述评标价仅用于计算价格评分，中标金额以实际投标价为准。</w:t>
            </w:r>
          </w:p>
          <w:p>
            <w:pPr>
              <w:widowControl/>
              <w:ind w:firstLine="316" w:firstLineChars="150"/>
              <w:jc w:val="left"/>
              <w:rPr>
                <w:rFonts w:ascii="宋体" w:hAnsi="宋体"/>
                <w:b/>
                <w:color w:val="auto"/>
                <w:sz w:val="21"/>
                <w:szCs w:val="21"/>
              </w:rPr>
            </w:pPr>
            <w:r>
              <w:rPr>
                <w:rFonts w:hint="eastAsia" w:ascii="宋体" w:hAnsi="宋体"/>
                <w:b/>
                <w:color w:val="auto"/>
                <w:sz w:val="21"/>
                <w:szCs w:val="21"/>
              </w:rPr>
              <w:t>（2）小型、微型企业是指投标人及其所投核心产品的制造商均为小型、微型企业。（如实填写后附《政府采购政策情况表》）</w:t>
            </w:r>
          </w:p>
          <w:p>
            <w:pPr>
              <w:widowControl/>
              <w:ind w:firstLine="316" w:firstLineChars="150"/>
              <w:jc w:val="left"/>
              <w:rPr>
                <w:rFonts w:ascii="宋体" w:hAnsi="宋体"/>
                <w:color w:val="auto"/>
                <w:sz w:val="24"/>
                <w:szCs w:val="24"/>
              </w:rPr>
            </w:pPr>
            <w:r>
              <w:rPr>
                <w:rFonts w:hint="eastAsia" w:ascii="宋体" w:hAnsi="宋体"/>
                <w:b/>
                <w:color w:val="auto"/>
                <w:sz w:val="21"/>
                <w:szCs w:val="21"/>
              </w:rPr>
              <w:t>（3）组成联合体的大中型企业和其他自然人、法人或者其他组织，与小型、微型企业之间不得存在投资关系。</w:t>
            </w:r>
          </w:p>
        </w:tc>
      </w:tr>
    </w:tbl>
    <w:p>
      <w:pPr>
        <w:widowControl/>
        <w:spacing w:line="360" w:lineRule="auto"/>
        <w:ind w:firstLine="480" w:firstLineChars="200"/>
        <w:jc w:val="left"/>
        <w:rPr>
          <w:rFonts w:ascii="宋体" w:hAnsi="宋体"/>
          <w:color w:val="auto"/>
          <w:sz w:val="24"/>
          <w:szCs w:val="24"/>
        </w:rPr>
      </w:pPr>
      <w:r>
        <w:rPr>
          <w:rFonts w:hint="eastAsia" w:ascii="宋体" w:hAnsi="宋体"/>
          <w:color w:val="auto"/>
          <w:sz w:val="24"/>
          <w:szCs w:val="24"/>
        </w:rPr>
        <w:t>2.价格扣除相关要求。</w:t>
      </w:r>
    </w:p>
    <w:p>
      <w:pPr>
        <w:widowControl/>
        <w:spacing w:line="360" w:lineRule="auto"/>
        <w:ind w:firstLine="480" w:firstLineChars="200"/>
        <w:jc w:val="left"/>
        <w:rPr>
          <w:rFonts w:ascii="宋体" w:hAnsi="宋体"/>
          <w:color w:val="auto"/>
          <w:sz w:val="24"/>
          <w:szCs w:val="24"/>
        </w:rPr>
      </w:pPr>
      <w:r>
        <w:rPr>
          <w:rFonts w:hint="eastAsia" w:ascii="宋体" w:hAnsi="宋体"/>
          <w:color w:val="auto"/>
          <w:sz w:val="24"/>
          <w:szCs w:val="24"/>
        </w:rPr>
        <w:t>所称小型和微型企业应当同时符合以下条件：</w:t>
      </w:r>
    </w:p>
    <w:p>
      <w:pPr>
        <w:widowControl/>
        <w:spacing w:line="360" w:lineRule="auto"/>
        <w:ind w:firstLine="480" w:firstLineChars="200"/>
        <w:jc w:val="left"/>
        <w:rPr>
          <w:rFonts w:hint="eastAsia" w:ascii="宋体" w:hAnsi="宋体"/>
          <w:color w:val="auto"/>
          <w:sz w:val="24"/>
          <w:szCs w:val="24"/>
        </w:rPr>
      </w:pPr>
      <w:r>
        <w:rPr>
          <w:rFonts w:hint="eastAsia" w:ascii="宋体" w:hAnsi="宋体"/>
          <w:color w:val="auto"/>
          <w:sz w:val="24"/>
          <w:szCs w:val="24"/>
        </w:rPr>
        <w:t>（1）符合中小企业划分标准：是指国务院有关部门根据企业从业人员、营业收入、资产总额等指标制定的中小企业划型标准。（详见《关于印发中小企业划型标准规定的通知》工信部联企业〔2011〕300号）</w:t>
      </w:r>
    </w:p>
    <w:p>
      <w:pPr>
        <w:widowControl/>
        <w:spacing w:line="360" w:lineRule="auto"/>
        <w:ind w:firstLine="480" w:firstLineChars="200"/>
        <w:jc w:val="left"/>
        <w:rPr>
          <w:rFonts w:ascii="宋体" w:hAnsi="宋体"/>
          <w:color w:val="auto"/>
          <w:sz w:val="24"/>
          <w:szCs w:val="24"/>
        </w:rPr>
      </w:pPr>
      <w:r>
        <w:rPr>
          <w:rFonts w:hint="eastAsia" w:ascii="宋体" w:hAnsi="宋体"/>
          <w:color w:val="auto"/>
          <w:sz w:val="24"/>
          <w:szCs w:val="24"/>
        </w:rPr>
        <w:t>提供本企业制造的货物、承担的工程或者服务，或者提供其他中小企业制造的货物。</w:t>
      </w:r>
      <w:bookmarkStart w:id="18" w:name="OLE_LINK9"/>
      <w:bookmarkStart w:id="19" w:name="OLE_LINK1"/>
      <w:r>
        <w:rPr>
          <w:rFonts w:hint="eastAsia" w:ascii="宋体" w:hAnsi="宋体"/>
          <w:color w:val="auto"/>
          <w:sz w:val="24"/>
          <w:szCs w:val="24"/>
        </w:rPr>
        <w:t>本项所称货物不包括使用大型企业注册商标的货物。</w:t>
      </w:r>
      <w:bookmarkEnd w:id="18"/>
      <w:bookmarkEnd w:id="19"/>
      <w:r>
        <w:rPr>
          <w:rFonts w:hint="eastAsia" w:ascii="宋体" w:hAnsi="宋体"/>
          <w:color w:val="auto"/>
          <w:sz w:val="24"/>
          <w:szCs w:val="24"/>
        </w:rPr>
        <w:t>小型、微型企业提供中型企业制造的货物的，视同为中型企业。</w:t>
      </w:r>
    </w:p>
    <w:p>
      <w:pPr>
        <w:widowControl/>
        <w:spacing w:line="360" w:lineRule="auto"/>
        <w:ind w:firstLine="480" w:firstLineChars="200"/>
        <w:jc w:val="left"/>
        <w:rPr>
          <w:rFonts w:ascii="宋体" w:hAnsi="宋体"/>
          <w:color w:val="auto"/>
          <w:sz w:val="24"/>
          <w:szCs w:val="24"/>
        </w:rPr>
      </w:pPr>
      <w:r>
        <w:rPr>
          <w:rFonts w:hint="eastAsia" w:ascii="宋体" w:hAnsi="宋体"/>
          <w:color w:val="auto"/>
          <w:sz w:val="24"/>
          <w:szCs w:val="24"/>
        </w:rPr>
        <w:t>（2）小微企业以投标人填写的《中小企业声明函》为判定标准；监狱企业须投标人提供由监狱管理局、戒毒管理局（含新疆生产建设兵团）出具的属于监狱企业的证明文件为判定标准；残疾人福利性单位以投标人填写的</w:t>
      </w:r>
      <w:bookmarkStart w:id="20" w:name="OLE_LINK14"/>
      <w:bookmarkStart w:id="21" w:name="OLE_LINK13"/>
      <w:r>
        <w:rPr>
          <w:rFonts w:hint="eastAsia" w:ascii="宋体" w:hAnsi="宋体"/>
          <w:color w:val="auto"/>
          <w:sz w:val="24"/>
          <w:szCs w:val="24"/>
        </w:rPr>
        <w:t>《残疾人福利性单位声明函》</w:t>
      </w:r>
      <w:bookmarkEnd w:id="20"/>
      <w:bookmarkEnd w:id="21"/>
      <w:r>
        <w:rPr>
          <w:rFonts w:hint="eastAsia" w:ascii="宋体" w:hAnsi="宋体"/>
          <w:color w:val="auto"/>
          <w:sz w:val="24"/>
          <w:szCs w:val="24"/>
        </w:rPr>
        <w:t>为判定标准，否则不认定价格扣除。</w:t>
      </w:r>
    </w:p>
    <w:p>
      <w:pPr>
        <w:widowControl/>
        <w:spacing w:line="360" w:lineRule="auto"/>
        <w:ind w:firstLine="480" w:firstLineChars="200"/>
        <w:jc w:val="left"/>
        <w:rPr>
          <w:rFonts w:hint="eastAsia" w:ascii="宋体" w:hAnsi="宋体"/>
          <w:color w:val="auto"/>
          <w:sz w:val="24"/>
          <w:szCs w:val="24"/>
        </w:rPr>
      </w:pPr>
      <w:r>
        <w:rPr>
          <w:rFonts w:hint="eastAsia" w:ascii="宋体" w:hAnsi="宋体"/>
          <w:color w:val="auto"/>
          <w:sz w:val="24"/>
          <w:szCs w:val="24"/>
        </w:rPr>
        <w:t>（3）提供投标人的《中小企业声明函》、《残疾人福利性单位声明函》（格式后附，不可修改），未提供、未盖章的不予价格扣除。</w:t>
      </w:r>
    </w:p>
    <w:p>
      <w:pPr>
        <w:widowControl/>
        <w:spacing w:line="360" w:lineRule="auto"/>
        <w:ind w:firstLine="480" w:firstLineChars="200"/>
        <w:jc w:val="left"/>
        <w:rPr>
          <w:rFonts w:hint="eastAsia" w:ascii="宋体" w:hAnsi="宋体"/>
          <w:color w:val="auto"/>
          <w:sz w:val="24"/>
          <w:szCs w:val="24"/>
        </w:rPr>
      </w:pPr>
      <w:r>
        <w:rPr>
          <w:rFonts w:hint="eastAsia" w:ascii="宋体" w:hAnsi="宋体"/>
          <w:color w:val="auto"/>
          <w:sz w:val="24"/>
          <w:szCs w:val="24"/>
          <w:lang w:val="en-US" w:eastAsia="zh-CN"/>
        </w:rPr>
        <w:t>（4）投标人通过“国家企业信用信息公示系统”（</w:t>
      </w:r>
      <w:r>
        <w:rPr>
          <w:rFonts w:hint="eastAsia" w:ascii="宋体" w:hAnsi="宋体"/>
          <w:color w:val="auto"/>
          <w:sz w:val="24"/>
          <w:szCs w:val="24"/>
          <w:lang w:val="en-US" w:eastAsia="zh-CN"/>
        </w:rPr>
        <w:fldChar w:fldCharType="begin"/>
      </w:r>
      <w:r>
        <w:rPr>
          <w:rFonts w:hint="eastAsia" w:ascii="宋体" w:hAnsi="宋体"/>
          <w:color w:val="auto"/>
          <w:sz w:val="24"/>
          <w:szCs w:val="24"/>
          <w:lang w:val="en-US" w:eastAsia="zh-CN"/>
        </w:rPr>
        <w:instrText xml:space="preserve">INCLUDEPICTURE \d "C:\\Users\\na\\AppData\\Local\\Temp\\%W@GJ$ACOF(TYDYECOKVDYB.png" \* MERGEFORMATINET </w:instrText>
      </w:r>
      <w:r>
        <w:rPr>
          <w:rFonts w:hint="eastAsia" w:ascii="宋体" w:hAnsi="宋体"/>
          <w:color w:val="auto"/>
          <w:sz w:val="24"/>
          <w:szCs w:val="24"/>
          <w:lang w:val="en-US" w:eastAsia="zh-CN"/>
        </w:rPr>
        <w:fldChar w:fldCharType="separate"/>
      </w:r>
      <w:r>
        <w:rPr>
          <w:rFonts w:hint="eastAsia" w:ascii="宋体" w:hAnsi="宋体" w:eastAsia="宋体" w:cs="Times New Roman"/>
          <w:color w:val="auto"/>
          <w:kern w:val="2"/>
          <w:sz w:val="24"/>
          <w:szCs w:val="24"/>
          <w:lang w:val="en-US" w:eastAsia="zh-CN" w:bidi="ar-SA"/>
        </w:rPr>
        <w:pict>
          <v:shape id="_x0000_i1025" o:spid="_x0000_s1027" type="#_x0000_t75" style="height:11.25pt;width:15pt;rotation:0f;" o:ole="f" fillcolor="#FFFFFF" filled="f" o:preferrelative="t" stroked="f" coordorigin="0,0" coordsize="21600,21600">
            <v:fill on="f" color2="#FFFFFF" focus="0%"/>
            <v:imagedata gain="65536f" blacklevel="0f" gamma="0" o:title="IMG_256" r:id="rId11"/>
            <o:lock v:ext="edit" position="f" selection="f" grouping="f" rotation="f" cropping="f" text="f" aspectratio="t"/>
            <w10:wrap type="none"/>
            <w10:anchorlock/>
          </v:shape>
        </w:pict>
      </w:r>
      <w:r>
        <w:rPr>
          <w:rFonts w:hint="eastAsia" w:ascii="宋体" w:hAnsi="宋体"/>
          <w:color w:val="auto"/>
          <w:sz w:val="24"/>
          <w:szCs w:val="24"/>
          <w:lang w:val="en-US" w:eastAsia="zh-CN"/>
        </w:rPr>
        <w:fldChar w:fldCharType="end"/>
      </w:r>
      <w:r>
        <w:rPr>
          <w:rFonts w:hint="eastAsia" w:ascii="宋体" w:hAnsi="宋体"/>
          <w:color w:val="auto"/>
          <w:sz w:val="24"/>
          <w:szCs w:val="24"/>
          <w:lang w:val="en-US" w:eastAsia="zh-CN"/>
        </w:rPr>
        <w:t>http://www.gsxt.gov.cn/index.html），点击“小微企业名录”（</w:t>
      </w:r>
      <w:r>
        <w:rPr>
          <w:rFonts w:hint="eastAsia" w:ascii="宋体" w:hAnsi="宋体"/>
          <w:color w:val="auto"/>
          <w:sz w:val="24"/>
          <w:szCs w:val="24"/>
          <w:lang w:val="en-US" w:eastAsia="zh-CN"/>
        </w:rPr>
        <w:fldChar w:fldCharType="begin"/>
      </w:r>
      <w:r>
        <w:rPr>
          <w:rFonts w:hint="eastAsia" w:ascii="宋体" w:hAnsi="宋体"/>
          <w:color w:val="auto"/>
          <w:sz w:val="24"/>
          <w:szCs w:val="24"/>
          <w:lang w:val="en-US" w:eastAsia="zh-CN"/>
        </w:rPr>
        <w:instrText xml:space="preserve">INCLUDEPICTURE \d "C:\\Users\\na\\AppData\\Local\\Temp\\%W@GJ$ACOF(TYDYECOKVDYB.png" \* MERGEFORMATINET </w:instrText>
      </w:r>
      <w:r>
        <w:rPr>
          <w:rFonts w:hint="eastAsia" w:ascii="宋体" w:hAnsi="宋体"/>
          <w:color w:val="auto"/>
          <w:sz w:val="24"/>
          <w:szCs w:val="24"/>
          <w:lang w:val="en-US" w:eastAsia="zh-CN"/>
        </w:rPr>
        <w:fldChar w:fldCharType="separate"/>
      </w:r>
      <w:r>
        <w:rPr>
          <w:rFonts w:hint="eastAsia" w:ascii="宋体" w:hAnsi="宋体" w:eastAsia="宋体" w:cs="Times New Roman"/>
          <w:color w:val="auto"/>
          <w:kern w:val="2"/>
          <w:sz w:val="24"/>
          <w:szCs w:val="24"/>
          <w:lang w:val="en-US" w:eastAsia="zh-CN" w:bidi="ar-SA"/>
        </w:rPr>
        <w:pict>
          <v:shape id="_x0000_i1026" o:spid="_x0000_s1028" type="#_x0000_t75" style="height:11.25pt;width:15pt;rotation:0f;" o:ole="f" fillcolor="#FFFFFF" filled="f" o:preferrelative="t" stroked="f" coordorigin="0,0" coordsize="21600,21600">
            <v:fill on="f" color2="#FFFFFF" focus="0%"/>
            <v:imagedata gain="65536f" blacklevel="0f" gamma="0" o:title="IMG_256" r:id="rId11"/>
            <o:lock v:ext="edit" position="f" selection="f" grouping="f" rotation="f" cropping="f" text="f" aspectratio="t"/>
            <w10:wrap type="none"/>
            <w10:anchorlock/>
          </v:shape>
        </w:pict>
      </w:r>
      <w:r>
        <w:rPr>
          <w:rFonts w:hint="eastAsia" w:ascii="宋体" w:hAnsi="宋体"/>
          <w:color w:val="auto"/>
          <w:sz w:val="24"/>
          <w:szCs w:val="24"/>
          <w:lang w:val="en-US" w:eastAsia="zh-CN"/>
        </w:rPr>
        <w:fldChar w:fldCharType="end"/>
      </w:r>
      <w:r>
        <w:rPr>
          <w:rFonts w:hint="eastAsia" w:ascii="宋体" w:hAnsi="宋体"/>
          <w:color w:val="auto"/>
          <w:sz w:val="24"/>
          <w:szCs w:val="24"/>
          <w:lang w:val="en-US" w:eastAsia="zh-CN"/>
        </w:rPr>
        <w:t>http://xwqy.gsxt.gov.cn）进行搜索截图，截图时间应当在本项目招标公告发布之日至提交投标文件截止时间，通过截图说明投标人、核心设备制造商是否列入小微企业库，对未列入小微企业库的投标人、核心设备制造商不予价格扣除、对投标文件中未提供截图的不予价格扣除。评标委员会在评审时通过查询对投标人提供截图内容进行甄别，对查询内容与投标人提供内容不符的不予价格扣除。</w:t>
      </w:r>
      <w:r>
        <w:rPr>
          <w:rFonts w:hint="eastAsia" w:ascii="宋体" w:hAnsi="宋体"/>
          <w:color w:val="auto"/>
          <w:sz w:val="24"/>
          <w:szCs w:val="24"/>
          <w:lang w:val="en-US" w:eastAsia="zh-CN"/>
        </w:rPr>
        <w:br/>
      </w:r>
      <w:r>
        <w:rPr>
          <w:rFonts w:hint="eastAsia" w:ascii="宋体" w:hAnsi="宋体"/>
          <w:color w:val="auto"/>
          <w:sz w:val="24"/>
          <w:szCs w:val="24"/>
          <w:lang w:val="en-US" w:eastAsia="zh-CN"/>
        </w:rPr>
        <w:t xml:space="preserve">    （5）提供声明函不实或在政府采购活动中有违法违规行为的，取消其中标资格，并严格按照相关法律法规处理。</w:t>
      </w:r>
    </w:p>
    <w:p>
      <w:pPr>
        <w:spacing w:line="360" w:lineRule="auto"/>
        <w:rPr>
          <w:rFonts w:ascii="宋体" w:hAnsi="宋体"/>
          <w:b/>
          <w:color w:val="auto"/>
          <w:sz w:val="24"/>
          <w:szCs w:val="24"/>
        </w:rPr>
      </w:pPr>
      <w:r>
        <w:rPr>
          <w:rFonts w:hint="eastAsia" w:ascii="宋体" w:hAnsi="宋体" w:cs="宋体"/>
          <w:b/>
          <w:color w:val="auto"/>
          <w:kern w:val="0"/>
          <w:sz w:val="24"/>
          <w:szCs w:val="24"/>
        </w:rPr>
        <w:t>表一</w:t>
      </w:r>
      <w:r>
        <w:rPr>
          <w:rFonts w:hint="eastAsia" w:ascii="宋体" w:hAnsi="宋体"/>
          <w:b/>
          <w:color w:val="auto"/>
          <w:sz w:val="24"/>
          <w:szCs w:val="24"/>
          <w:highlight w:val="none"/>
          <w:lang w:val="en-US" w:eastAsia="zh-CN"/>
        </w:rPr>
        <w:t>初步审查</w:t>
      </w:r>
      <w:r>
        <w:rPr>
          <w:rFonts w:hint="eastAsia" w:ascii="宋体" w:hAnsi="宋体"/>
          <w:b/>
          <w:color w:val="auto"/>
          <w:sz w:val="24"/>
          <w:szCs w:val="24"/>
          <w:highlight w:val="none"/>
        </w:rPr>
        <w:t>表</w:t>
      </w:r>
      <w:r>
        <w:rPr>
          <w:rFonts w:hint="eastAsia" w:ascii="宋体" w:hAnsi="宋体" w:cs="宋体"/>
          <w:b/>
          <w:color w:val="auto"/>
          <w:kern w:val="0"/>
          <w:sz w:val="24"/>
          <w:szCs w:val="24"/>
        </w:rPr>
        <w:t>：</w:t>
      </w:r>
    </w:p>
    <w:tbl>
      <w:tblPr>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2913"/>
        <w:gridCol w:w="6258"/>
      </w:tblGrid>
      <w:tr>
        <w:trPr>
          <w:trHeight w:val="0" w:hRule="atLeast"/>
          <w:jc w:val="center"/>
        </w:trPr>
        <w:tc>
          <w:tcPr>
            <w:tcW w:w="457" w:type="dxa"/>
            <w:vMerge w:val="restart"/>
            <w:tcBorders>
              <w:top w:val="single" w:color="auto" w:sz="4" w:space="0"/>
              <w:left w:val="single" w:color="auto" w:sz="4" w:space="0"/>
              <w:right w:val="single" w:color="auto" w:sz="4" w:space="0"/>
            </w:tcBorders>
            <w:vAlign w:val="center"/>
          </w:tcPr>
          <w:p>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资格性</w:t>
            </w:r>
            <w:r>
              <w:rPr>
                <w:rFonts w:hint="eastAsia" w:ascii="宋体" w:hAnsi="宋体" w:eastAsia="宋体" w:cs="宋体"/>
                <w:color w:val="auto"/>
                <w:sz w:val="24"/>
                <w:szCs w:val="24"/>
                <w:highlight w:val="none"/>
                <w:lang w:eastAsia="zh-CN"/>
              </w:rPr>
              <w:t>审查</w:t>
            </w:r>
          </w:p>
          <w:p>
            <w:pPr>
              <w:spacing w:line="240" w:lineRule="auto"/>
              <w:jc w:val="left"/>
              <w:rPr>
                <w:rFonts w:hint="eastAsia" w:ascii="宋体" w:hAnsi="宋体" w:eastAsia="宋体" w:cs="宋体"/>
                <w:color w:val="auto"/>
                <w:sz w:val="24"/>
                <w:szCs w:val="24"/>
                <w:highlight w:val="none"/>
              </w:rPr>
            </w:pPr>
          </w:p>
        </w:tc>
        <w:tc>
          <w:tcPr>
            <w:tcW w:w="2913" w:type="dxa"/>
            <w:tcBorders>
              <w:top w:val="single" w:color="auto" w:sz="4" w:space="0"/>
              <w:left w:val="single" w:color="auto" w:sz="4" w:space="0"/>
              <w:right w:val="single" w:color="auto" w:sz="4" w:space="0"/>
            </w:tcBorders>
            <w:vAlign w:val="center"/>
          </w:tcPr>
          <w:p>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具有独立承担民事责任的能力</w:t>
            </w:r>
          </w:p>
        </w:tc>
        <w:tc>
          <w:tcPr>
            <w:tcW w:w="6258"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审查有效的企业法人营业执照</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营业执照或事业单位法人证书或执业许可证或自然人的身份证明。</w:t>
            </w:r>
          </w:p>
        </w:tc>
      </w:tr>
      <w:tr>
        <w:trPr>
          <w:trHeight w:val="0" w:hRule="atLeast"/>
          <w:jc w:val="center"/>
        </w:trPr>
        <w:tc>
          <w:tcPr>
            <w:tcW w:w="457" w:type="dxa"/>
            <w:vMerge w:val="continue"/>
            <w:tcBorders>
              <w:left w:val="single" w:color="auto" w:sz="4" w:space="0"/>
              <w:right w:val="single" w:color="auto" w:sz="4" w:space="0"/>
            </w:tcBorders>
            <w:vAlign w:val="center"/>
          </w:tcPr>
          <w:p>
            <w:pPr>
              <w:widowControl/>
              <w:spacing w:line="240" w:lineRule="auto"/>
              <w:jc w:val="left"/>
              <w:rPr>
                <w:rFonts w:hint="eastAsia" w:ascii="宋体" w:hAnsi="宋体" w:eastAsia="宋体" w:cs="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具有良好的商业信誉和健全的财务会计制度</w:t>
            </w:r>
          </w:p>
        </w:tc>
        <w:tc>
          <w:tcPr>
            <w:tcW w:w="6258"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1.投标人是法人的审查会计师事务所出具的近一年度财务审计报告或基本开户银行近一年内出具的资信证明。</w:t>
            </w:r>
          </w:p>
          <w:p>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2.投标人是部分其他组织或自然人的，审查银行近一年内出具的资信证明。</w:t>
            </w:r>
          </w:p>
        </w:tc>
      </w:tr>
      <w:tr>
        <w:trPr>
          <w:trHeight w:val="0" w:hRule="atLeast"/>
          <w:jc w:val="center"/>
        </w:trPr>
        <w:tc>
          <w:tcPr>
            <w:tcW w:w="457" w:type="dxa"/>
            <w:vMerge w:val="continue"/>
            <w:tcBorders>
              <w:left w:val="single" w:color="auto" w:sz="4" w:space="0"/>
              <w:right w:val="single" w:color="auto" w:sz="4" w:space="0"/>
            </w:tcBorders>
            <w:vAlign w:val="center"/>
          </w:tcPr>
          <w:p>
            <w:pPr>
              <w:widowControl/>
              <w:spacing w:line="240" w:lineRule="auto"/>
              <w:jc w:val="left"/>
              <w:rPr>
                <w:rFonts w:hint="eastAsia" w:ascii="宋体" w:hAnsi="宋体" w:eastAsia="宋体" w:cs="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有依法缴纳税收和社会保障资金的良好记录</w:t>
            </w:r>
          </w:p>
        </w:tc>
        <w:tc>
          <w:tcPr>
            <w:tcW w:w="6258"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1.提供递交投标文件截止之日前六个月内（至少一个月）的良好缴纳税收的相关凭据。（以税务机关提供的纳税凭据或银行入账单为准）</w:t>
            </w:r>
          </w:p>
          <w:p>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2.提供递交投标文件截止之日前六个月内（至少一个月）缴纳社会保险的凭证。（以社保机构出具的专用收据或社会保险缴纳清单为准）</w:t>
            </w:r>
          </w:p>
          <w:p>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注：依法免税或不需要缴纳社会保障资金的</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，应提供相应文件证明其依法免税或不需要缴纳社会保障资金。</w:t>
            </w:r>
          </w:p>
        </w:tc>
      </w:tr>
      <w:tr>
        <w:trPr>
          <w:trHeight w:val="0" w:hRule="atLeast"/>
          <w:jc w:val="center"/>
        </w:trPr>
        <w:tc>
          <w:tcPr>
            <w:tcW w:w="457" w:type="dxa"/>
            <w:vMerge w:val="continue"/>
            <w:tcBorders>
              <w:left w:val="single" w:color="auto" w:sz="4" w:space="0"/>
              <w:right w:val="single" w:color="auto" w:sz="4" w:space="0"/>
            </w:tcBorders>
            <w:vAlign w:val="center"/>
          </w:tcPr>
          <w:p>
            <w:pPr>
              <w:widowControl/>
              <w:spacing w:line="240" w:lineRule="auto"/>
              <w:jc w:val="left"/>
              <w:rPr>
                <w:rFonts w:hint="eastAsia" w:ascii="宋体" w:hAnsi="宋体" w:eastAsia="宋体" w:cs="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具有履行合同所必须的设备和专业技术能力</w:t>
            </w:r>
          </w:p>
        </w:tc>
        <w:tc>
          <w:tcPr>
            <w:tcW w:w="6258"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经营范围符合采购需求</w:t>
            </w:r>
          </w:p>
        </w:tc>
      </w:tr>
      <w:tr>
        <w:trPr>
          <w:trHeight w:val="0" w:hRule="atLeast"/>
          <w:jc w:val="center"/>
        </w:trPr>
        <w:tc>
          <w:tcPr>
            <w:tcW w:w="457" w:type="dxa"/>
            <w:vMerge w:val="continue"/>
            <w:tcBorders>
              <w:left w:val="single" w:color="auto" w:sz="4" w:space="0"/>
              <w:right w:val="single" w:color="auto" w:sz="4" w:space="0"/>
            </w:tcBorders>
            <w:vAlign w:val="center"/>
          </w:tcPr>
          <w:p>
            <w:pPr>
              <w:widowControl/>
              <w:spacing w:line="240" w:lineRule="auto"/>
              <w:jc w:val="left"/>
              <w:rPr>
                <w:rFonts w:hint="eastAsia" w:ascii="宋体" w:hAnsi="宋体" w:eastAsia="宋体" w:cs="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参加采购活动前3年内，在经营活动中没有重大违法记录</w:t>
            </w:r>
          </w:p>
        </w:tc>
        <w:tc>
          <w:tcPr>
            <w:tcW w:w="6258"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到提交投标文件的截止时间，投标人未被列入失信被执行人、重大税收违法案件当事人名单、政府采购严重违法失信行为记录名单。</w:t>
            </w:r>
            <w:r>
              <w:rPr>
                <w:rFonts w:hint="eastAsia" w:ascii="宋体" w:hAnsi="宋体" w:eastAsia="宋体" w:cs="宋体"/>
                <w:color w:val="auto"/>
                <w:sz w:val="24"/>
                <w:szCs w:val="24"/>
              </w:rPr>
              <w:t>（以</w:t>
            </w:r>
            <w:r>
              <w:rPr>
                <w:rFonts w:hint="eastAsia" w:ascii="宋体" w:hAnsi="宋体" w:cs="宋体"/>
                <w:color w:val="auto"/>
                <w:sz w:val="24"/>
                <w:szCs w:val="24"/>
                <w:lang w:eastAsia="zh-CN"/>
              </w:rPr>
              <w:t>评标现场评审专家</w:t>
            </w:r>
            <w:r>
              <w:rPr>
                <w:rFonts w:hint="eastAsia" w:ascii="宋体" w:hAnsi="宋体" w:eastAsia="宋体" w:cs="宋体"/>
                <w:color w:val="auto"/>
                <w:sz w:val="24"/>
                <w:szCs w:val="24"/>
              </w:rPr>
              <w:t>通过“信用中国”网站和“中国政府采购网”网站的信用记录核实情况为准）</w:t>
            </w:r>
          </w:p>
        </w:tc>
      </w:tr>
      <w:tr>
        <w:trPr>
          <w:trHeight w:val="0" w:hRule="atLeast"/>
          <w:jc w:val="center"/>
        </w:trPr>
        <w:tc>
          <w:tcPr>
            <w:tcW w:w="457" w:type="dxa"/>
            <w:vMerge w:val="restart"/>
            <w:tcBorders>
              <w:left w:val="single" w:color="auto" w:sz="4" w:space="0"/>
              <w:right w:val="single" w:color="auto" w:sz="4" w:space="0"/>
            </w:tcBorders>
            <w:vAlign w:val="center"/>
          </w:tcPr>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符合性</w:t>
            </w:r>
            <w:r>
              <w:rPr>
                <w:rFonts w:hint="eastAsia" w:ascii="宋体" w:hAnsi="宋体" w:eastAsia="宋体" w:cs="宋体"/>
                <w:color w:val="auto"/>
                <w:sz w:val="24"/>
                <w:szCs w:val="24"/>
                <w:highlight w:val="none"/>
                <w:lang w:eastAsia="zh-CN"/>
              </w:rPr>
              <w:t>审查</w:t>
            </w:r>
          </w:p>
          <w:p>
            <w:pPr>
              <w:spacing w:line="240" w:lineRule="auto"/>
              <w:rPr>
                <w:rFonts w:hint="eastAsia" w:ascii="宋体" w:hAnsi="宋体" w:eastAsia="宋体" w:cs="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报名及保证金缴纳情况</w:t>
            </w:r>
          </w:p>
        </w:tc>
        <w:tc>
          <w:tcPr>
            <w:tcW w:w="6258"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按要求进行网上报名、进行保证金缴纳。（审查汇款凭证）</w:t>
            </w:r>
          </w:p>
        </w:tc>
      </w:tr>
      <w:tr>
        <w:trPr>
          <w:trHeight w:val="0" w:hRule="atLeast"/>
          <w:jc w:val="center"/>
        </w:trPr>
        <w:tc>
          <w:tcPr>
            <w:tcW w:w="457" w:type="dxa"/>
            <w:vMerge w:val="continue"/>
            <w:tcBorders>
              <w:left w:val="single" w:color="auto" w:sz="4" w:space="0"/>
              <w:right w:val="single" w:color="auto" w:sz="4" w:space="0"/>
            </w:tcBorders>
            <w:vAlign w:val="center"/>
          </w:tcPr>
          <w:p>
            <w:pPr>
              <w:spacing w:line="240" w:lineRule="auto"/>
              <w:rPr>
                <w:rFonts w:hint="eastAsia" w:ascii="宋体" w:hAnsi="宋体" w:eastAsia="宋体" w:cs="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投标承诺书及法人授权委托书</w:t>
            </w:r>
          </w:p>
        </w:tc>
        <w:tc>
          <w:tcPr>
            <w:tcW w:w="6258"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符合招标文件要求。（格式、填写要求、签署、盖章、委托人身份等）</w:t>
            </w:r>
          </w:p>
        </w:tc>
      </w:tr>
      <w:tr>
        <w:trPr>
          <w:trHeight w:val="0" w:hRule="atLeast"/>
          <w:jc w:val="center"/>
        </w:trPr>
        <w:tc>
          <w:tcPr>
            <w:tcW w:w="457" w:type="dxa"/>
            <w:vMerge w:val="continue"/>
            <w:tcBorders>
              <w:left w:val="single" w:color="auto" w:sz="4" w:space="0"/>
              <w:right w:val="single" w:color="auto" w:sz="4" w:space="0"/>
            </w:tcBorders>
            <w:vAlign w:val="center"/>
          </w:tcPr>
          <w:p>
            <w:pPr>
              <w:spacing w:line="240" w:lineRule="auto"/>
              <w:rPr>
                <w:rFonts w:hint="eastAsia" w:ascii="宋体" w:hAnsi="宋体" w:eastAsia="宋体" w:cs="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开标一览表</w:t>
            </w:r>
          </w:p>
        </w:tc>
        <w:tc>
          <w:tcPr>
            <w:tcW w:w="6258"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符合招标文件要求。（格式、填写要求、签署、盖章等）</w:t>
            </w:r>
          </w:p>
        </w:tc>
      </w:tr>
      <w:tr>
        <w:trPr>
          <w:trHeight w:val="0" w:hRule="atLeast"/>
          <w:jc w:val="center"/>
        </w:trPr>
        <w:tc>
          <w:tcPr>
            <w:tcW w:w="457" w:type="dxa"/>
            <w:vMerge w:val="continue"/>
            <w:tcBorders>
              <w:left w:val="single" w:color="auto" w:sz="4" w:space="0"/>
              <w:right w:val="single" w:color="auto" w:sz="4" w:space="0"/>
            </w:tcBorders>
            <w:vAlign w:val="center"/>
          </w:tcPr>
          <w:p>
            <w:pPr>
              <w:spacing w:line="240" w:lineRule="auto"/>
              <w:rPr>
                <w:rFonts w:hint="eastAsia" w:ascii="宋体" w:hAnsi="宋体" w:eastAsia="宋体" w:cs="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投标文件规范性、符合性</w:t>
            </w:r>
          </w:p>
        </w:tc>
        <w:tc>
          <w:tcPr>
            <w:tcW w:w="6258"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投标文件的编制、装订、签署、盖章、涂改、删除、插字、公章使用等符合招标文件要求；投标文件的格式、文字、目录、页码等符合招标文件要求或对投标无实质性影响。</w:t>
            </w:r>
          </w:p>
        </w:tc>
      </w:tr>
      <w:tr>
        <w:trPr>
          <w:trHeight w:val="0" w:hRule="atLeast"/>
          <w:jc w:val="center"/>
        </w:trPr>
        <w:tc>
          <w:tcPr>
            <w:tcW w:w="457" w:type="dxa"/>
            <w:vMerge w:val="continue"/>
            <w:tcBorders>
              <w:left w:val="single" w:color="auto" w:sz="4" w:space="0"/>
              <w:right w:val="single" w:color="auto" w:sz="4" w:space="0"/>
            </w:tcBorders>
            <w:vAlign w:val="center"/>
          </w:tcPr>
          <w:p>
            <w:pPr>
              <w:spacing w:line="240" w:lineRule="auto"/>
              <w:rPr>
                <w:rFonts w:hint="eastAsia" w:ascii="宋体" w:hAnsi="宋体" w:eastAsia="宋体" w:cs="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6258"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满足招标文件要求。</w:t>
            </w:r>
          </w:p>
        </w:tc>
      </w:tr>
      <w:tr>
        <w:trPr>
          <w:trHeight w:val="0" w:hRule="atLeast"/>
          <w:jc w:val="center"/>
        </w:trPr>
        <w:tc>
          <w:tcPr>
            <w:tcW w:w="457" w:type="dxa"/>
            <w:vMerge w:val="continue"/>
            <w:tcBorders>
              <w:left w:val="single" w:color="auto" w:sz="4" w:space="0"/>
              <w:right w:val="single" w:color="auto" w:sz="4" w:space="0"/>
            </w:tcBorders>
            <w:vAlign w:val="center"/>
          </w:tcPr>
          <w:p>
            <w:pPr>
              <w:spacing w:line="240" w:lineRule="auto"/>
              <w:rPr>
                <w:rFonts w:hint="eastAsia" w:ascii="宋体" w:hAnsi="宋体" w:eastAsia="宋体" w:cs="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主要商务条款</w:t>
            </w:r>
          </w:p>
        </w:tc>
        <w:tc>
          <w:tcPr>
            <w:tcW w:w="6258"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满足招标文件关于交付使用时间、质保期、付款方式要求。</w:t>
            </w:r>
          </w:p>
        </w:tc>
      </w:tr>
      <w:tr>
        <w:trPr>
          <w:trHeight w:val="0" w:hRule="atLeast"/>
          <w:jc w:val="center"/>
        </w:trPr>
        <w:tc>
          <w:tcPr>
            <w:tcW w:w="457" w:type="dxa"/>
            <w:vMerge w:val="continue"/>
            <w:tcBorders>
              <w:left w:val="single" w:color="auto" w:sz="4" w:space="0"/>
              <w:right w:val="single" w:color="auto" w:sz="4" w:space="0"/>
            </w:tcBorders>
            <w:vAlign w:val="center"/>
          </w:tcPr>
          <w:p>
            <w:pPr>
              <w:spacing w:line="240" w:lineRule="auto"/>
              <w:rPr>
                <w:rFonts w:hint="eastAsia" w:ascii="宋体" w:hAnsi="宋体" w:eastAsia="宋体" w:cs="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附加条件</w:t>
            </w:r>
          </w:p>
        </w:tc>
        <w:tc>
          <w:tcPr>
            <w:tcW w:w="6258"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投标文件中不含采购人不能接受的附加条件。</w:t>
            </w:r>
          </w:p>
        </w:tc>
      </w:tr>
      <w:tr>
        <w:trPr>
          <w:trHeight w:val="0" w:hRule="atLeast"/>
          <w:jc w:val="center"/>
        </w:trPr>
        <w:tc>
          <w:tcPr>
            <w:tcW w:w="457" w:type="dxa"/>
            <w:vMerge w:val="continue"/>
            <w:tcBorders>
              <w:left w:val="single" w:color="auto" w:sz="4" w:space="0"/>
              <w:right w:val="single" w:color="auto" w:sz="4" w:space="0"/>
            </w:tcBorders>
            <w:vAlign w:val="center"/>
          </w:tcPr>
          <w:p>
            <w:pPr>
              <w:spacing w:line="240" w:lineRule="auto"/>
              <w:rPr>
                <w:rFonts w:hint="eastAsia" w:ascii="宋体" w:hAnsi="宋体" w:eastAsia="宋体" w:cs="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联合体投标</w:t>
            </w:r>
          </w:p>
        </w:tc>
        <w:tc>
          <w:tcPr>
            <w:tcW w:w="6258"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本项目不接受联合体投标。（如要求联合体投标，符合本招标文件对联合体投标的相关要求）</w:t>
            </w:r>
          </w:p>
        </w:tc>
      </w:tr>
      <w:tr>
        <w:trPr>
          <w:trHeight w:val="0" w:hRule="atLeast"/>
          <w:jc w:val="center"/>
        </w:trPr>
        <w:tc>
          <w:tcPr>
            <w:tcW w:w="457" w:type="dxa"/>
            <w:vMerge w:val="continue"/>
            <w:tcBorders>
              <w:left w:val="single" w:color="auto" w:sz="4" w:space="0"/>
              <w:right w:val="single" w:color="auto" w:sz="4" w:space="0"/>
            </w:tcBorders>
            <w:vAlign w:val="center"/>
          </w:tcPr>
          <w:p>
            <w:pPr>
              <w:spacing w:line="240" w:lineRule="auto"/>
              <w:rPr>
                <w:rFonts w:hint="eastAsia" w:ascii="宋体" w:hAnsi="宋体" w:eastAsia="宋体" w:cs="宋体"/>
                <w:color w:val="auto"/>
                <w:sz w:val="24"/>
                <w:szCs w:val="24"/>
                <w:highlight w:val="none"/>
              </w:rPr>
            </w:pPr>
          </w:p>
        </w:tc>
        <w:tc>
          <w:tcPr>
            <w:tcW w:w="2913" w:type="dxa"/>
            <w:vMerge w:val="restart"/>
            <w:tcBorders>
              <w:top w:val="single" w:color="auto" w:sz="4" w:space="0"/>
              <w:left w:val="single" w:color="auto" w:sz="4" w:space="0"/>
              <w:right w:val="single" w:color="auto" w:sz="4" w:space="0"/>
            </w:tcBorders>
            <w:vAlign w:val="center"/>
          </w:tcPr>
          <w:p>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rPr>
              <w:t>技术部分实质性内容</w:t>
            </w:r>
          </w:p>
        </w:tc>
        <w:tc>
          <w:tcPr>
            <w:tcW w:w="6258" w:type="dxa"/>
            <w:tcBorders>
              <w:top w:val="single" w:color="auto" w:sz="4" w:space="0"/>
              <w:left w:val="single" w:color="auto" w:sz="4" w:space="0"/>
              <w:right w:val="single" w:color="auto" w:sz="4" w:space="0"/>
            </w:tcBorders>
            <w:vAlign w:val="center"/>
          </w:tcPr>
          <w:p>
            <w:pPr>
              <w:snapToGrid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投标文件中不含采购人不能接受的附加条件。</w:t>
            </w:r>
          </w:p>
        </w:tc>
      </w:tr>
      <w:tr>
        <w:trPr>
          <w:trHeight w:val="0" w:hRule="atLeast"/>
          <w:jc w:val="center"/>
        </w:trPr>
        <w:tc>
          <w:tcPr>
            <w:tcW w:w="457" w:type="dxa"/>
            <w:vMerge w:val="continue"/>
            <w:tcBorders>
              <w:left w:val="single" w:color="auto" w:sz="4" w:space="0"/>
              <w:right w:val="single" w:color="auto" w:sz="4" w:space="0"/>
            </w:tcBorders>
            <w:vAlign w:val="center"/>
          </w:tcPr>
          <w:p>
            <w:pPr>
              <w:spacing w:line="240" w:lineRule="auto"/>
              <w:rPr>
                <w:rFonts w:hint="eastAsia" w:ascii="宋体" w:hAnsi="宋体" w:eastAsia="宋体" w:cs="宋体"/>
                <w:color w:val="auto"/>
                <w:sz w:val="24"/>
                <w:szCs w:val="24"/>
                <w:highlight w:val="none"/>
              </w:rPr>
            </w:pPr>
          </w:p>
        </w:tc>
        <w:tc>
          <w:tcPr>
            <w:tcW w:w="2913" w:type="dxa"/>
            <w:vMerge w:val="continue"/>
            <w:tcBorders>
              <w:left w:val="single" w:color="auto" w:sz="4" w:space="0"/>
              <w:right w:val="single" w:color="auto" w:sz="4" w:space="0"/>
            </w:tcBorders>
            <w:vAlign w:val="center"/>
          </w:tcPr>
          <w:p>
            <w:pPr>
              <w:spacing w:line="240" w:lineRule="auto"/>
              <w:jc w:val="left"/>
              <w:rPr>
                <w:rFonts w:hint="eastAsia" w:ascii="宋体" w:hAnsi="宋体" w:eastAsia="宋体" w:cs="宋体"/>
                <w:color w:val="auto"/>
                <w:sz w:val="24"/>
                <w:szCs w:val="24"/>
                <w:highlight w:val="none"/>
              </w:rPr>
            </w:pPr>
          </w:p>
        </w:tc>
        <w:tc>
          <w:tcPr>
            <w:tcW w:w="6258" w:type="dxa"/>
            <w:tcBorders>
              <w:top w:val="single" w:color="auto" w:sz="4" w:space="0"/>
              <w:left w:val="single" w:color="auto" w:sz="4" w:space="0"/>
              <w:right w:val="single" w:color="auto" w:sz="4" w:space="0"/>
            </w:tcBorders>
            <w:vAlign w:val="center"/>
          </w:tcPr>
          <w:p>
            <w:pPr>
              <w:snapToGrid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rPr>
              <w:t>主要技术参数指标（加“*”项）完全满足或优于招标文件要求。</w:t>
            </w:r>
          </w:p>
        </w:tc>
      </w:tr>
      <w:tr>
        <w:trPr>
          <w:trHeight w:val="0" w:hRule="atLeast"/>
          <w:jc w:val="center"/>
        </w:trPr>
        <w:tc>
          <w:tcPr>
            <w:tcW w:w="457" w:type="dxa"/>
            <w:vMerge w:val="continue"/>
            <w:tcBorders>
              <w:left w:val="single" w:color="auto" w:sz="4" w:space="0"/>
              <w:right w:val="single" w:color="auto" w:sz="4" w:space="0"/>
            </w:tcBorders>
            <w:vAlign w:val="center"/>
          </w:tcPr>
          <w:p>
            <w:pPr>
              <w:spacing w:line="240" w:lineRule="auto"/>
              <w:rPr>
                <w:rFonts w:hint="eastAsia" w:ascii="宋体" w:hAnsi="宋体" w:eastAsia="宋体" w:cs="宋体"/>
                <w:color w:val="auto"/>
                <w:sz w:val="24"/>
                <w:szCs w:val="24"/>
                <w:highlight w:val="none"/>
              </w:rPr>
            </w:pPr>
          </w:p>
        </w:tc>
        <w:tc>
          <w:tcPr>
            <w:tcW w:w="2913" w:type="dxa"/>
            <w:vMerge w:val="continue"/>
            <w:tcBorders>
              <w:left w:val="single" w:color="auto" w:sz="4" w:space="0"/>
              <w:right w:val="single" w:color="auto" w:sz="4" w:space="0"/>
            </w:tcBorders>
            <w:vAlign w:val="center"/>
          </w:tcPr>
          <w:p>
            <w:pPr>
              <w:spacing w:line="240" w:lineRule="auto"/>
              <w:jc w:val="left"/>
              <w:rPr>
                <w:rFonts w:hint="eastAsia" w:ascii="宋体" w:hAnsi="宋体" w:eastAsia="宋体" w:cs="宋体"/>
                <w:color w:val="auto"/>
                <w:sz w:val="24"/>
                <w:szCs w:val="24"/>
                <w:highlight w:val="none"/>
              </w:rPr>
            </w:pPr>
          </w:p>
        </w:tc>
        <w:tc>
          <w:tcPr>
            <w:tcW w:w="6258" w:type="dxa"/>
            <w:tcBorders>
              <w:top w:val="single" w:color="auto" w:sz="4" w:space="0"/>
              <w:left w:val="single" w:color="auto" w:sz="4" w:space="0"/>
              <w:right w:val="single" w:color="auto" w:sz="4" w:space="0"/>
            </w:tcBorders>
            <w:vAlign w:val="center"/>
          </w:tcPr>
          <w:p>
            <w:pPr>
              <w:snapToGrid w:val="0"/>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技术参数明确响应程度，逐一对应并作出响应说明。</w:t>
            </w:r>
          </w:p>
        </w:tc>
      </w:tr>
      <w:tr>
        <w:trPr>
          <w:trHeight w:val="0" w:hRule="atLeast"/>
          <w:jc w:val="center"/>
        </w:trPr>
        <w:tc>
          <w:tcPr>
            <w:tcW w:w="457" w:type="dxa"/>
            <w:vMerge w:val="continue"/>
            <w:tcBorders>
              <w:left w:val="single" w:color="auto" w:sz="4" w:space="0"/>
              <w:right w:val="single" w:color="auto" w:sz="4" w:space="0"/>
            </w:tcBorders>
            <w:vAlign w:val="center"/>
          </w:tcPr>
          <w:p>
            <w:pPr>
              <w:spacing w:line="240" w:lineRule="auto"/>
              <w:rPr>
                <w:rFonts w:hint="eastAsia" w:ascii="宋体" w:hAnsi="宋体" w:eastAsia="宋体" w:cs="宋体"/>
                <w:color w:val="auto"/>
                <w:sz w:val="24"/>
                <w:szCs w:val="24"/>
                <w:highlight w:val="none"/>
              </w:rPr>
            </w:pPr>
          </w:p>
        </w:tc>
        <w:tc>
          <w:tcPr>
            <w:tcW w:w="2913" w:type="dxa"/>
            <w:tcBorders>
              <w:top w:val="single" w:color="auto" w:sz="4" w:space="0"/>
              <w:left w:val="single" w:color="auto" w:sz="4" w:space="0"/>
              <w:right w:val="single" w:color="auto" w:sz="4" w:space="0"/>
            </w:tcBorders>
            <w:vAlign w:val="center"/>
          </w:tcPr>
          <w:p>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tc>
        <w:tc>
          <w:tcPr>
            <w:tcW w:w="6258" w:type="dxa"/>
            <w:tcBorders>
              <w:top w:val="single" w:color="auto" w:sz="4" w:space="0"/>
              <w:left w:val="single" w:color="auto" w:sz="4" w:space="0"/>
              <w:right w:val="single" w:color="auto" w:sz="4" w:space="0"/>
            </w:tcBorders>
            <w:vAlign w:val="center"/>
          </w:tcPr>
          <w:p>
            <w:pPr>
              <w:snapToGrid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只能有一个有效报价且不超过采购预算。</w:t>
            </w:r>
          </w:p>
        </w:tc>
      </w:tr>
      <w:tr>
        <w:trPr>
          <w:trHeight w:val="0" w:hRule="atLeast"/>
          <w:jc w:val="center"/>
        </w:trPr>
        <w:tc>
          <w:tcPr>
            <w:tcW w:w="457" w:type="dxa"/>
            <w:vMerge w:val="continue"/>
            <w:tcBorders>
              <w:left w:val="single" w:color="auto" w:sz="4" w:space="0"/>
              <w:right w:val="single" w:color="auto" w:sz="4" w:space="0"/>
            </w:tcBorders>
            <w:vAlign w:val="center"/>
          </w:tcPr>
          <w:p>
            <w:pPr>
              <w:spacing w:line="240" w:lineRule="auto"/>
              <w:rPr>
                <w:rFonts w:hint="eastAsia" w:ascii="宋体" w:hAnsi="宋体" w:eastAsia="宋体" w:cs="宋体"/>
                <w:color w:val="auto"/>
                <w:sz w:val="24"/>
                <w:szCs w:val="24"/>
                <w:highlight w:val="none"/>
              </w:rPr>
            </w:pPr>
          </w:p>
        </w:tc>
        <w:tc>
          <w:tcPr>
            <w:tcW w:w="2913" w:type="dxa"/>
            <w:tcBorders>
              <w:top w:val="single" w:color="auto" w:sz="4" w:space="0"/>
              <w:left w:val="single" w:color="auto" w:sz="4" w:space="0"/>
              <w:right w:val="single" w:color="auto" w:sz="4" w:space="0"/>
            </w:tcBorders>
            <w:vAlign w:val="center"/>
          </w:tcPr>
          <w:p>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其他要求</w:t>
            </w:r>
          </w:p>
        </w:tc>
        <w:tc>
          <w:tcPr>
            <w:tcW w:w="6258"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招标文件要求的其他无效投标情形；围标、串标和法律法规规定的其它无效投标条款。</w:t>
            </w:r>
          </w:p>
        </w:tc>
      </w:tr>
    </w:tbl>
    <w:p>
      <w:pPr>
        <w:spacing w:line="360" w:lineRule="auto"/>
        <w:rPr>
          <w:rFonts w:hint="eastAsia" w:ascii="宋体" w:hAnsi="宋体" w:cs="宋体"/>
          <w:b/>
          <w:color w:val="auto"/>
          <w:kern w:val="0"/>
          <w:sz w:val="24"/>
          <w:szCs w:val="24"/>
        </w:rPr>
      </w:pPr>
    </w:p>
    <w:p>
      <w:pPr>
        <w:spacing w:line="360" w:lineRule="auto"/>
        <w:rPr>
          <w:rFonts w:ascii="宋体" w:hAnsi="宋体" w:cs="宋体"/>
          <w:b/>
          <w:color w:val="auto"/>
          <w:kern w:val="0"/>
          <w:sz w:val="24"/>
          <w:szCs w:val="24"/>
        </w:rPr>
      </w:pPr>
      <w:r>
        <w:rPr>
          <w:rFonts w:hint="eastAsia" w:ascii="宋体" w:hAnsi="宋体" w:cs="宋体"/>
          <w:b/>
          <w:color w:val="auto"/>
          <w:kern w:val="0"/>
          <w:sz w:val="24"/>
          <w:szCs w:val="24"/>
        </w:rPr>
        <w:t>表二详细评审表：</w:t>
      </w:r>
    </w:p>
    <w:tbl>
      <w:tblPr>
        <w:tblpPr w:leftFromText="180" w:rightFromText="180" w:vertAnchor="text" w:horzAnchor="page" w:tblpX="1317" w:tblpY="421"/>
        <w:tblOverlap w:val="never"/>
        <w:tblW w:w="94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
      <w:tblGrid>
        <w:gridCol w:w="1079"/>
        <w:gridCol w:w="1953"/>
        <w:gridCol w:w="6410"/>
      </w:tblGrid>
      <w:tr>
        <w:trPr>
          <w:trHeight w:val="780" w:hRule="atLeast"/>
        </w:trPr>
        <w:tc>
          <w:tcPr>
            <w:tcW w:w="3032"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4"/>
                <w:u w:val="none"/>
                <w:lang w:eastAsia="zh-CN"/>
              </w:rPr>
            </w:pPr>
            <w:r>
              <w:rPr>
                <w:rFonts w:hint="default" w:ascii="宋体" w:hAnsi="宋体" w:eastAsia="宋体"/>
                <w:b w:val="0"/>
                <w:i w:val="0"/>
                <w:color w:val="auto"/>
                <w:sz w:val="24"/>
                <w:u w:val="none"/>
                <w:lang w:eastAsia="zh-CN"/>
              </w:rPr>
              <w:t>评审因素</w:t>
            </w:r>
          </w:p>
        </w:tc>
        <w:tc>
          <w:tcPr>
            <w:tcW w:w="641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4"/>
                <w:u w:val="none"/>
                <w:lang w:eastAsia="zh-CN"/>
              </w:rPr>
            </w:pPr>
            <w:r>
              <w:rPr>
                <w:rFonts w:hint="default" w:ascii="宋体" w:hAnsi="宋体" w:eastAsia="宋体"/>
                <w:b w:val="0"/>
                <w:i w:val="0"/>
                <w:color w:val="auto"/>
                <w:sz w:val="24"/>
                <w:u w:val="none"/>
                <w:lang w:eastAsia="zh-CN"/>
              </w:rPr>
              <w:t>评分标准</w:t>
            </w:r>
          </w:p>
        </w:tc>
      </w:tr>
      <w:tr>
        <w:trPr>
          <w:trHeight w:val="480" w:hRule="atLeast"/>
        </w:trPr>
        <w:tc>
          <w:tcPr>
            <w:tcW w:w="3032" w:type="dxa"/>
            <w:gridSpan w:val="2"/>
            <w:vMerge w:val="restart"/>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4"/>
                <w:u w:val="none"/>
                <w:lang w:eastAsia="zh-CN"/>
              </w:rPr>
            </w:pPr>
            <w:r>
              <w:rPr>
                <w:rFonts w:hint="default" w:ascii="宋体" w:hAnsi="宋体" w:eastAsia="宋体"/>
                <w:b w:val="0"/>
                <w:i w:val="0"/>
                <w:color w:val="auto"/>
                <w:sz w:val="24"/>
                <w:u w:val="none"/>
                <w:lang w:eastAsia="zh-CN"/>
              </w:rPr>
              <w:t>分值构成</w:t>
            </w:r>
          </w:p>
        </w:tc>
        <w:tc>
          <w:tcPr>
            <w:tcW w:w="641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4"/>
                <w:u w:val="none"/>
                <w:lang w:eastAsia="zh-CN"/>
              </w:rPr>
            </w:pPr>
            <w:r>
              <w:rPr>
                <w:rFonts w:hint="default" w:ascii="宋体" w:hAnsi="宋体" w:eastAsia="宋体"/>
                <w:b w:val="0"/>
                <w:i w:val="0"/>
                <w:color w:val="auto"/>
                <w:sz w:val="24"/>
                <w:u w:val="none"/>
                <w:lang w:eastAsia="zh-CN"/>
              </w:rPr>
              <w:t xml:space="preserve">1、报价得分 30分 </w:t>
            </w:r>
          </w:p>
        </w:tc>
      </w:tr>
      <w:tr>
        <w:trPr>
          <w:trHeight w:val="480" w:hRule="atLeast"/>
        </w:trPr>
        <w:tc>
          <w:tcPr>
            <w:tcW w:w="3032" w:type="dxa"/>
            <w:gridSpan w:val="2"/>
            <w:vMerge w:val="continue"/>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color w:val="auto"/>
                <w:sz w:val="24"/>
              </w:rPr>
            </w:pPr>
          </w:p>
        </w:tc>
        <w:tc>
          <w:tcPr>
            <w:tcW w:w="641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4"/>
                <w:u w:val="none"/>
                <w:lang w:eastAsia="zh-CN"/>
              </w:rPr>
            </w:pPr>
            <w:r>
              <w:rPr>
                <w:rFonts w:hint="default" w:ascii="宋体" w:hAnsi="宋体" w:eastAsia="宋体"/>
                <w:b w:val="0"/>
                <w:i w:val="0"/>
                <w:color w:val="auto"/>
                <w:sz w:val="24"/>
                <w:u w:val="none"/>
                <w:lang w:eastAsia="zh-CN"/>
              </w:rPr>
              <w:t>2、商务部分 20分</w:t>
            </w:r>
          </w:p>
        </w:tc>
      </w:tr>
      <w:tr>
        <w:trPr>
          <w:trHeight w:val="480" w:hRule="atLeast"/>
        </w:trPr>
        <w:tc>
          <w:tcPr>
            <w:tcW w:w="3032" w:type="dxa"/>
            <w:gridSpan w:val="2"/>
            <w:vMerge w:val="continue"/>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color w:val="auto"/>
                <w:sz w:val="24"/>
              </w:rPr>
            </w:pPr>
          </w:p>
        </w:tc>
        <w:tc>
          <w:tcPr>
            <w:tcW w:w="641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4"/>
                <w:u w:val="none"/>
                <w:lang w:eastAsia="zh-CN"/>
              </w:rPr>
            </w:pPr>
            <w:r>
              <w:rPr>
                <w:rFonts w:hint="default" w:ascii="宋体" w:hAnsi="宋体" w:eastAsia="宋体"/>
                <w:b w:val="0"/>
                <w:i w:val="0"/>
                <w:color w:val="auto"/>
                <w:sz w:val="24"/>
                <w:u w:val="none"/>
                <w:lang w:eastAsia="zh-CN"/>
              </w:rPr>
              <w:t>3、技术部分 50分</w:t>
            </w:r>
          </w:p>
        </w:tc>
      </w:tr>
      <w:tr>
        <w:trPr>
          <w:trHeight w:val="285" w:hRule="atLeast"/>
        </w:trPr>
        <w:tc>
          <w:tcPr>
            <w:tcW w:w="1079"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4"/>
                <w:u w:val="none"/>
                <w:lang w:eastAsia="zh-CN"/>
              </w:rPr>
            </w:pPr>
            <w:r>
              <w:rPr>
                <w:rFonts w:hint="default" w:ascii="宋体" w:hAnsi="宋体" w:eastAsia="宋体"/>
                <w:b w:val="0"/>
                <w:i w:val="0"/>
                <w:color w:val="auto"/>
                <w:sz w:val="24"/>
                <w:u w:val="none"/>
                <w:lang w:eastAsia="zh-CN"/>
              </w:rPr>
              <w:t>投标报价</w:t>
            </w:r>
          </w:p>
        </w:tc>
        <w:tc>
          <w:tcPr>
            <w:tcW w:w="1953"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4"/>
                <w:u w:val="none"/>
                <w:lang w:eastAsia="zh-CN"/>
              </w:rPr>
            </w:pPr>
            <w:r>
              <w:rPr>
                <w:rFonts w:hint="default" w:ascii="宋体" w:hAnsi="宋体" w:eastAsia="宋体"/>
                <w:b w:val="0"/>
                <w:i w:val="0"/>
                <w:color w:val="auto"/>
                <w:sz w:val="24"/>
                <w:u w:val="none"/>
                <w:lang w:eastAsia="zh-CN"/>
              </w:rPr>
              <w:t>评标基准价确定方法</w:t>
            </w:r>
          </w:p>
        </w:tc>
        <w:tc>
          <w:tcPr>
            <w:tcW w:w="6410"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4"/>
                <w:u w:val="none"/>
                <w:lang w:eastAsia="zh-CN"/>
              </w:rPr>
            </w:pPr>
            <w:r>
              <w:rPr>
                <w:rFonts w:hint="default" w:ascii="宋体" w:hAnsi="宋体" w:eastAsia="宋体"/>
                <w:b w:val="0"/>
                <w:i w:val="0"/>
                <w:color w:val="auto"/>
                <w:sz w:val="24"/>
                <w:u w:val="none"/>
                <w:lang w:eastAsia="zh-CN"/>
              </w:rPr>
              <w:t>满足招标文件要求通过初步评审的且投标报价最低的为评标基准价。符合小型、微型企业等规定进行价格调整的，以调整后的价格计算评标基准价和投标报价。</w:t>
            </w:r>
          </w:p>
        </w:tc>
      </w:tr>
      <w:tr>
        <w:trPr>
          <w:trHeight w:val="675"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textAlignment w:val="auto"/>
              <w:rPr>
                <w:rFonts w:hint="default" w:ascii="宋体" w:hAnsi="宋体"/>
                <w:color w:val="auto"/>
                <w:sz w:val="24"/>
              </w:rPr>
            </w:pPr>
          </w:p>
        </w:tc>
        <w:tc>
          <w:tcPr>
            <w:tcW w:w="1953" w:type="dxa"/>
            <w:vMerge w:val="continue"/>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color w:val="auto"/>
                <w:sz w:val="24"/>
              </w:rPr>
            </w:pPr>
          </w:p>
        </w:tc>
        <w:tc>
          <w:tcPr>
            <w:tcW w:w="6410" w:type="dxa"/>
            <w:vMerge w:val="continue"/>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color w:val="auto"/>
                <w:sz w:val="24"/>
              </w:rPr>
            </w:pPr>
          </w:p>
        </w:tc>
      </w:tr>
      <w:tr>
        <w:trPr>
          <w:trHeight w:val="675"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color w:val="auto"/>
                <w:sz w:val="24"/>
              </w:rPr>
            </w:pPr>
          </w:p>
        </w:tc>
        <w:tc>
          <w:tcPr>
            <w:tcW w:w="1953"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4"/>
                <w:u w:val="none"/>
                <w:lang w:eastAsia="zh-CN"/>
              </w:rPr>
            </w:pPr>
            <w:r>
              <w:rPr>
                <w:rFonts w:hint="default" w:ascii="宋体" w:hAnsi="宋体" w:eastAsia="宋体"/>
                <w:b w:val="0"/>
                <w:i w:val="0"/>
                <w:color w:val="auto"/>
                <w:sz w:val="24"/>
                <w:u w:val="none"/>
                <w:lang w:eastAsia="zh-CN"/>
              </w:rPr>
              <w:t>投标报价得分（</w:t>
            </w:r>
            <w:r>
              <w:rPr>
                <w:rFonts w:hint="default" w:ascii="宋体" w:hAnsi="宋体"/>
                <w:b w:val="0"/>
                <w:i w:val="0"/>
                <w:color w:val="auto"/>
                <w:sz w:val="24"/>
                <w:u w:val="none"/>
                <w:lang w:val="en-US" w:eastAsia="zh-CN"/>
              </w:rPr>
              <w:t>3</w:t>
            </w:r>
            <w:r>
              <w:rPr>
                <w:rFonts w:hint="default" w:ascii="宋体" w:hAnsi="宋体" w:eastAsia="宋体"/>
                <w:b w:val="0"/>
                <w:i w:val="0"/>
                <w:color w:val="auto"/>
                <w:sz w:val="24"/>
                <w:u w:val="none"/>
                <w:lang w:eastAsia="zh-CN"/>
              </w:rPr>
              <w:t>0分）</w:t>
            </w:r>
          </w:p>
        </w:tc>
        <w:tc>
          <w:tcPr>
            <w:tcW w:w="641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4"/>
                <w:u w:val="none"/>
                <w:lang w:eastAsia="zh-CN"/>
              </w:rPr>
            </w:pPr>
            <w:r>
              <w:rPr>
                <w:rFonts w:hint="default" w:ascii="宋体" w:hAnsi="宋体" w:eastAsia="宋体"/>
                <w:b w:val="0"/>
                <w:i w:val="0"/>
                <w:color w:val="auto"/>
                <w:sz w:val="24"/>
                <w:u w:val="none"/>
                <w:lang w:eastAsia="zh-CN"/>
              </w:rPr>
              <w:t>投标报价得分＝（评标基准价/投标报价）×（</w:t>
            </w:r>
            <w:r>
              <w:rPr>
                <w:rFonts w:hint="default" w:ascii="宋体" w:hAnsi="宋体"/>
                <w:b w:val="0"/>
                <w:i w:val="0"/>
                <w:color w:val="auto"/>
                <w:sz w:val="24"/>
                <w:u w:val="none"/>
                <w:lang w:val="en-US" w:eastAsia="zh-CN"/>
              </w:rPr>
              <w:t>3</w:t>
            </w:r>
            <w:r>
              <w:rPr>
                <w:rFonts w:hint="default" w:ascii="宋体" w:hAnsi="宋体" w:eastAsia="宋体"/>
                <w:b w:val="0"/>
                <w:i w:val="0"/>
                <w:color w:val="auto"/>
                <w:sz w:val="24"/>
                <w:u w:val="none"/>
                <w:lang w:eastAsia="zh-CN"/>
              </w:rPr>
              <w:t>0）</w:t>
            </w:r>
          </w:p>
        </w:tc>
      </w:tr>
      <w:tr>
        <w:trPr>
          <w:trHeight w:val="675" w:hRule="atLeast"/>
        </w:trPr>
        <w:tc>
          <w:tcPr>
            <w:tcW w:w="1079"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4"/>
                <w:u w:val="none"/>
                <w:lang w:eastAsia="zh-CN"/>
              </w:rPr>
            </w:pPr>
            <w:r>
              <w:rPr>
                <w:rFonts w:hint="default" w:ascii="宋体" w:hAnsi="宋体" w:eastAsia="宋体"/>
                <w:b w:val="0"/>
                <w:i w:val="0"/>
                <w:color w:val="auto"/>
                <w:sz w:val="24"/>
                <w:u w:val="none"/>
                <w:lang w:eastAsia="zh-CN"/>
              </w:rPr>
              <w:t>商务部分</w:t>
            </w:r>
          </w:p>
        </w:tc>
        <w:tc>
          <w:tcPr>
            <w:tcW w:w="1953"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4"/>
                <w:u w:val="none"/>
                <w:lang w:eastAsia="zh-CN"/>
              </w:rPr>
            </w:pPr>
            <w:r>
              <w:rPr>
                <w:rFonts w:hint="default" w:ascii="宋体" w:hAnsi="宋体" w:eastAsia="宋体"/>
                <w:b w:val="0"/>
                <w:i w:val="0"/>
                <w:color w:val="auto"/>
                <w:sz w:val="24"/>
                <w:u w:val="none"/>
                <w:lang w:eastAsia="zh-CN"/>
              </w:rPr>
              <w:t>业绩（8分）</w:t>
            </w:r>
          </w:p>
        </w:tc>
        <w:tc>
          <w:tcPr>
            <w:tcW w:w="6410"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4"/>
                <w:u w:val="none"/>
                <w:lang w:eastAsia="zh-CN"/>
              </w:rPr>
            </w:pPr>
            <w:r>
              <w:rPr>
                <w:rFonts w:hint="default" w:ascii="宋体" w:hAnsi="宋体" w:eastAsia="宋体"/>
                <w:b w:val="0"/>
                <w:i w:val="0"/>
                <w:color w:val="auto"/>
                <w:sz w:val="24"/>
                <w:u w:val="none"/>
                <w:lang w:eastAsia="zh-CN"/>
              </w:rPr>
              <w:t>投标人近三年（2016至今）的类似业绩（销售或服务合同），每提供一份有效材料得2分，最高得8分。</w:t>
            </w:r>
          </w:p>
        </w:tc>
      </w:tr>
      <w:tr>
        <w:trPr>
          <w:trHeight w:val="450"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textAlignment w:val="auto"/>
              <w:rPr>
                <w:rFonts w:hint="default" w:ascii="宋体" w:hAnsi="宋体"/>
                <w:color w:val="auto"/>
                <w:sz w:val="24"/>
              </w:rPr>
            </w:pPr>
          </w:p>
        </w:tc>
        <w:tc>
          <w:tcPr>
            <w:tcW w:w="1953" w:type="dxa"/>
            <w:vMerge w:val="continue"/>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color w:val="auto"/>
                <w:sz w:val="24"/>
              </w:rPr>
            </w:pPr>
          </w:p>
        </w:tc>
        <w:tc>
          <w:tcPr>
            <w:tcW w:w="6410" w:type="dxa"/>
            <w:vMerge w:val="continue"/>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color w:val="auto"/>
                <w:sz w:val="24"/>
              </w:rPr>
            </w:pPr>
          </w:p>
        </w:tc>
      </w:tr>
      <w:tr>
        <w:trPr>
          <w:trHeight w:val="1035"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color w:val="auto"/>
                <w:sz w:val="24"/>
              </w:rPr>
            </w:pPr>
          </w:p>
        </w:tc>
        <w:tc>
          <w:tcPr>
            <w:tcW w:w="1953"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4"/>
                <w:u w:val="none"/>
                <w:lang w:eastAsia="zh-CN"/>
              </w:rPr>
            </w:pPr>
            <w:r>
              <w:rPr>
                <w:rFonts w:hint="default" w:ascii="宋体" w:hAnsi="宋体" w:eastAsia="宋体"/>
                <w:b w:val="0"/>
                <w:i w:val="0"/>
                <w:color w:val="auto"/>
                <w:sz w:val="24"/>
                <w:u w:val="none"/>
                <w:lang w:eastAsia="zh-CN"/>
              </w:rPr>
              <w:t>售后服务（</w:t>
            </w:r>
            <w:r>
              <w:rPr>
                <w:rFonts w:hint="default" w:ascii="宋体" w:hAnsi="宋体"/>
                <w:b w:val="0"/>
                <w:i w:val="0"/>
                <w:color w:val="auto"/>
                <w:sz w:val="24"/>
                <w:u w:val="none"/>
                <w:lang w:val="en-US" w:eastAsia="zh-CN"/>
              </w:rPr>
              <w:t>5</w:t>
            </w:r>
            <w:r>
              <w:rPr>
                <w:rFonts w:hint="default" w:ascii="宋体" w:hAnsi="宋体" w:eastAsia="宋体"/>
                <w:b w:val="0"/>
                <w:i w:val="0"/>
                <w:color w:val="auto"/>
                <w:sz w:val="24"/>
                <w:u w:val="none"/>
                <w:lang w:eastAsia="zh-CN"/>
              </w:rPr>
              <w:t>分）</w:t>
            </w:r>
          </w:p>
        </w:tc>
        <w:tc>
          <w:tcPr>
            <w:tcW w:w="641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4"/>
                <w:u w:val="none"/>
                <w:lang w:eastAsia="zh-CN"/>
              </w:rPr>
            </w:pPr>
            <w:r>
              <w:rPr>
                <w:rFonts w:hint="default" w:ascii="宋体" w:hAnsi="宋体" w:eastAsia="宋体"/>
                <w:b w:val="0"/>
                <w:i w:val="0"/>
                <w:color w:val="auto"/>
                <w:sz w:val="24"/>
                <w:u w:val="none"/>
                <w:lang w:eastAsia="zh-CN"/>
              </w:rPr>
              <w:t>1.投标人在鄂尔多斯地区有售后服务网点且提供有效营业执照的，得</w:t>
            </w:r>
            <w:r>
              <w:rPr>
                <w:rFonts w:hint="default" w:ascii="宋体" w:hAnsi="宋体"/>
                <w:b w:val="0"/>
                <w:i w:val="0"/>
                <w:color w:val="auto"/>
                <w:sz w:val="24"/>
                <w:u w:val="none"/>
                <w:lang w:val="en-US" w:eastAsia="zh-CN"/>
              </w:rPr>
              <w:t>5</w:t>
            </w:r>
            <w:r>
              <w:rPr>
                <w:rFonts w:hint="default" w:ascii="宋体" w:hAnsi="宋体" w:eastAsia="宋体"/>
                <w:b w:val="0"/>
                <w:i w:val="0"/>
                <w:color w:val="auto"/>
                <w:sz w:val="24"/>
                <w:u w:val="none"/>
                <w:lang w:eastAsia="zh-CN"/>
              </w:rPr>
              <w:t>分；（投标人注册地为鄂尔多斯地区的，只需提供本公司营业执照）（提供双方协议）</w:t>
            </w:r>
          </w:p>
        </w:tc>
      </w:tr>
      <w:tr>
        <w:trPr>
          <w:trHeight w:val="675"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color w:val="auto"/>
                <w:sz w:val="24"/>
              </w:rPr>
            </w:pPr>
          </w:p>
        </w:tc>
        <w:tc>
          <w:tcPr>
            <w:tcW w:w="1953"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textAlignment w:val="auto"/>
              <w:rPr>
                <w:rFonts w:hint="default" w:ascii="宋体" w:hAnsi="宋体"/>
                <w:color w:val="auto"/>
                <w:sz w:val="24"/>
              </w:rPr>
            </w:pPr>
          </w:p>
        </w:tc>
        <w:tc>
          <w:tcPr>
            <w:tcW w:w="641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4"/>
                <w:u w:val="none"/>
                <w:lang w:eastAsia="zh-CN"/>
              </w:rPr>
            </w:pPr>
            <w:r>
              <w:rPr>
                <w:rFonts w:hint="default" w:ascii="宋体" w:hAnsi="宋体" w:eastAsia="宋体"/>
                <w:b w:val="0"/>
                <w:i w:val="0"/>
                <w:color w:val="auto"/>
                <w:sz w:val="24"/>
                <w:u w:val="none"/>
                <w:lang w:eastAsia="zh-CN"/>
              </w:rPr>
              <w:t>2.投标人在鄂尔多斯地区以外内蒙古自治区以内具有售后服务网点且提供有效营业执照的，得1分。</w:t>
            </w:r>
          </w:p>
        </w:tc>
      </w:tr>
      <w:tr>
        <w:trPr>
          <w:trHeight w:val="675"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color w:val="auto"/>
                <w:sz w:val="24"/>
              </w:rPr>
            </w:pPr>
          </w:p>
        </w:tc>
        <w:tc>
          <w:tcPr>
            <w:tcW w:w="1953"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textAlignment w:val="auto"/>
              <w:rPr>
                <w:rFonts w:hint="default" w:ascii="宋体" w:hAnsi="宋体"/>
                <w:color w:val="auto"/>
                <w:sz w:val="24"/>
              </w:rPr>
            </w:pPr>
          </w:p>
        </w:tc>
        <w:tc>
          <w:tcPr>
            <w:tcW w:w="641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4"/>
                <w:u w:val="none"/>
                <w:lang w:eastAsia="zh-CN"/>
              </w:rPr>
            </w:pPr>
            <w:r>
              <w:rPr>
                <w:rFonts w:hint="default" w:ascii="宋体" w:hAnsi="宋体" w:eastAsia="宋体"/>
                <w:b w:val="0"/>
                <w:i w:val="0"/>
                <w:color w:val="auto"/>
                <w:sz w:val="24"/>
                <w:u w:val="none"/>
                <w:lang w:eastAsia="zh-CN"/>
              </w:rPr>
              <w:t>3.投标人承诺中标后在项目所在地设立售后服务网点的得0.5分。</w:t>
            </w:r>
          </w:p>
        </w:tc>
      </w:tr>
      <w:tr>
        <w:trPr>
          <w:trHeight w:val="675"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color w:val="auto"/>
                <w:sz w:val="24"/>
              </w:rPr>
            </w:pPr>
          </w:p>
        </w:tc>
        <w:tc>
          <w:tcPr>
            <w:tcW w:w="1953"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4"/>
                <w:u w:val="none"/>
                <w:lang w:eastAsia="zh-CN"/>
              </w:rPr>
            </w:pPr>
            <w:r>
              <w:rPr>
                <w:rFonts w:hint="default" w:ascii="宋体" w:hAnsi="宋体" w:eastAsia="宋体"/>
                <w:b w:val="0"/>
                <w:i w:val="0"/>
                <w:color w:val="auto"/>
                <w:sz w:val="24"/>
                <w:u w:val="none"/>
                <w:lang w:eastAsia="zh-CN"/>
              </w:rPr>
              <w:t>质保期（</w:t>
            </w:r>
            <w:r>
              <w:rPr>
                <w:rFonts w:hint="default" w:ascii="宋体" w:hAnsi="宋体"/>
                <w:b w:val="0"/>
                <w:i w:val="0"/>
                <w:color w:val="auto"/>
                <w:sz w:val="24"/>
                <w:u w:val="none"/>
                <w:lang w:val="en-US" w:eastAsia="zh-CN"/>
              </w:rPr>
              <w:t>3</w:t>
            </w:r>
            <w:r>
              <w:rPr>
                <w:rFonts w:hint="default" w:ascii="宋体" w:hAnsi="宋体" w:eastAsia="宋体"/>
                <w:b w:val="0"/>
                <w:i w:val="0"/>
                <w:color w:val="auto"/>
                <w:sz w:val="24"/>
                <w:u w:val="none"/>
                <w:lang w:eastAsia="zh-CN"/>
              </w:rPr>
              <w:t>分）</w:t>
            </w:r>
          </w:p>
        </w:tc>
        <w:tc>
          <w:tcPr>
            <w:tcW w:w="641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4"/>
                <w:u w:val="none"/>
                <w:lang w:eastAsia="zh-CN"/>
              </w:rPr>
            </w:pPr>
            <w:r>
              <w:rPr>
                <w:rFonts w:hint="default" w:ascii="宋体" w:hAnsi="宋体" w:eastAsia="宋体"/>
                <w:b w:val="0"/>
                <w:i w:val="0"/>
                <w:color w:val="auto"/>
                <w:sz w:val="24"/>
                <w:u w:val="none"/>
                <w:lang w:eastAsia="zh-CN"/>
              </w:rPr>
              <w:t>质保期满足招标文件得1分，质保期每超出一年加1分，满分3分。</w:t>
            </w:r>
          </w:p>
        </w:tc>
      </w:tr>
      <w:tr>
        <w:trPr>
          <w:trHeight w:val="675"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color w:val="auto"/>
                <w:sz w:val="24"/>
              </w:rPr>
            </w:pPr>
          </w:p>
        </w:tc>
        <w:tc>
          <w:tcPr>
            <w:tcW w:w="1953"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4"/>
                <w:u w:val="none"/>
                <w:lang w:eastAsia="zh-CN"/>
              </w:rPr>
            </w:pPr>
            <w:r>
              <w:rPr>
                <w:rFonts w:hint="default" w:ascii="宋体" w:hAnsi="宋体" w:eastAsia="宋体"/>
                <w:b w:val="0"/>
                <w:i w:val="0"/>
                <w:color w:val="auto"/>
                <w:sz w:val="24"/>
                <w:u w:val="none"/>
                <w:lang w:eastAsia="zh-CN"/>
              </w:rPr>
              <w:t>技术培训（</w:t>
            </w:r>
            <w:r>
              <w:rPr>
                <w:rFonts w:hint="eastAsia" w:ascii="宋体" w:hAnsi="宋体"/>
                <w:b w:val="0"/>
                <w:i w:val="0"/>
                <w:color w:val="auto"/>
                <w:sz w:val="24"/>
                <w:u w:val="none"/>
                <w:lang w:val="en-US" w:eastAsia="zh-CN"/>
              </w:rPr>
              <w:t>4</w:t>
            </w:r>
            <w:r>
              <w:rPr>
                <w:rFonts w:hint="default" w:ascii="宋体" w:hAnsi="宋体" w:eastAsia="宋体"/>
                <w:b w:val="0"/>
                <w:i w:val="0"/>
                <w:color w:val="auto"/>
                <w:sz w:val="24"/>
                <w:u w:val="none"/>
                <w:lang w:eastAsia="zh-CN"/>
              </w:rPr>
              <w:t>分）</w:t>
            </w:r>
          </w:p>
        </w:tc>
        <w:tc>
          <w:tcPr>
            <w:tcW w:w="641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4"/>
                <w:u w:val="none"/>
                <w:lang w:eastAsia="zh-CN"/>
              </w:rPr>
            </w:pPr>
            <w:r>
              <w:rPr>
                <w:rFonts w:hint="default" w:ascii="宋体" w:hAnsi="宋体" w:eastAsia="宋体"/>
                <w:b w:val="0"/>
                <w:i w:val="0"/>
                <w:color w:val="auto"/>
                <w:sz w:val="24"/>
                <w:u w:val="none"/>
                <w:lang w:eastAsia="zh-CN"/>
              </w:rPr>
              <w:t>培训方案、计划的可行性及合理性合格的得</w:t>
            </w:r>
            <w:r>
              <w:rPr>
                <w:rFonts w:hint="eastAsia" w:ascii="宋体" w:hAnsi="宋体"/>
                <w:b w:val="0"/>
                <w:i w:val="0"/>
                <w:color w:val="auto"/>
                <w:sz w:val="24"/>
                <w:u w:val="none"/>
                <w:lang w:val="en-US" w:eastAsia="zh-CN"/>
              </w:rPr>
              <w:t>4</w:t>
            </w:r>
            <w:r>
              <w:rPr>
                <w:rFonts w:hint="default" w:ascii="宋体" w:hAnsi="宋体" w:eastAsia="宋体"/>
                <w:b w:val="0"/>
                <w:i w:val="0"/>
                <w:color w:val="auto"/>
                <w:sz w:val="24"/>
                <w:u w:val="none"/>
                <w:lang w:eastAsia="zh-CN"/>
              </w:rPr>
              <w:t>分，否则得0分。</w:t>
            </w:r>
          </w:p>
        </w:tc>
      </w:tr>
      <w:tr>
        <w:trPr>
          <w:trHeight w:val="780" w:hRule="atLeast"/>
        </w:trPr>
        <w:tc>
          <w:tcPr>
            <w:tcW w:w="1079"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4"/>
                <w:u w:val="none"/>
                <w:lang w:eastAsia="zh-CN"/>
              </w:rPr>
            </w:pPr>
            <w:r>
              <w:rPr>
                <w:rFonts w:hint="default" w:ascii="宋体" w:hAnsi="宋体" w:eastAsia="宋体"/>
                <w:b w:val="0"/>
                <w:i w:val="0"/>
                <w:color w:val="auto"/>
                <w:sz w:val="24"/>
                <w:u w:val="none"/>
                <w:lang w:eastAsia="zh-CN"/>
              </w:rPr>
              <w:t>技术部分</w:t>
            </w:r>
          </w:p>
        </w:tc>
        <w:tc>
          <w:tcPr>
            <w:tcW w:w="1953"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4"/>
                <w:u w:val="none"/>
                <w:lang w:eastAsia="zh-CN"/>
              </w:rPr>
            </w:pPr>
            <w:r>
              <w:rPr>
                <w:rFonts w:hint="default" w:ascii="宋体" w:hAnsi="宋体" w:eastAsia="宋体"/>
                <w:b w:val="0"/>
                <w:i w:val="0"/>
                <w:color w:val="auto"/>
                <w:sz w:val="24"/>
                <w:u w:val="none"/>
                <w:lang w:eastAsia="zh-CN"/>
              </w:rPr>
              <w:t>主要技术参数（标“*”项）（26分）</w:t>
            </w:r>
          </w:p>
        </w:tc>
        <w:tc>
          <w:tcPr>
            <w:tcW w:w="641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1.所有产品主要技术参数指标（加“*”项）完全满足招标文件要求，得基础分17分；</w:t>
            </w:r>
          </w:p>
          <w:p>
            <w:pPr>
              <w:autoSpaceDN w:val="0"/>
              <w:jc w:val="left"/>
              <w:textAlignment w:val="center"/>
              <w:rPr>
                <w:rFonts w:hint="default" w:ascii="宋体" w:hAnsi="宋体" w:eastAsia="宋体"/>
                <w:b w:val="0"/>
                <w:i w:val="0"/>
                <w:color w:val="auto"/>
                <w:sz w:val="24"/>
                <w:u w:val="none"/>
                <w:lang w:eastAsia="zh-CN"/>
              </w:rPr>
            </w:pPr>
            <w:r>
              <w:rPr>
                <w:rFonts w:hint="eastAsia" w:ascii="宋体" w:hAnsi="宋体" w:eastAsia="宋体" w:cs="宋体"/>
                <w:color w:val="auto"/>
                <w:sz w:val="24"/>
                <w:szCs w:val="24"/>
                <w:highlight w:val="none"/>
              </w:rPr>
              <w:t>2.所有产品主要技术参数指标（加“*”项）每有一项实质性优于，且能提供佐证材料并无矛盾的，加1分。</w:t>
            </w:r>
          </w:p>
        </w:tc>
      </w:tr>
      <w:tr>
        <w:trPr>
          <w:trHeight w:val="720"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color w:val="auto"/>
                <w:sz w:val="24"/>
              </w:rPr>
            </w:pPr>
          </w:p>
        </w:tc>
        <w:tc>
          <w:tcPr>
            <w:tcW w:w="1953"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4"/>
                <w:u w:val="none"/>
                <w:lang w:eastAsia="zh-CN"/>
              </w:rPr>
            </w:pPr>
            <w:r>
              <w:rPr>
                <w:rFonts w:hint="default" w:ascii="宋体" w:hAnsi="宋体" w:eastAsia="宋体"/>
                <w:b w:val="0"/>
                <w:i w:val="0"/>
                <w:color w:val="auto"/>
                <w:sz w:val="24"/>
                <w:u w:val="none"/>
                <w:lang w:eastAsia="zh-CN"/>
              </w:rPr>
              <w:t>一般技术参数（未标“*”项）（12分）</w:t>
            </w:r>
          </w:p>
        </w:tc>
        <w:tc>
          <w:tcPr>
            <w:tcW w:w="641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4"/>
                <w:u w:val="none"/>
                <w:lang w:eastAsia="zh-CN"/>
              </w:rPr>
            </w:pPr>
            <w:r>
              <w:rPr>
                <w:rFonts w:hint="default" w:ascii="宋体" w:hAnsi="宋体" w:eastAsia="宋体"/>
                <w:b w:val="0"/>
                <w:i w:val="0"/>
                <w:color w:val="auto"/>
                <w:sz w:val="24"/>
                <w:u w:val="none"/>
                <w:lang w:eastAsia="zh-CN"/>
              </w:rPr>
              <w:t>所有产品一般技术参数指标（非“*”项）完全满足招标文件要求,得</w:t>
            </w:r>
            <w:r>
              <w:rPr>
                <w:rFonts w:hint="eastAsia" w:ascii="宋体" w:hAnsi="宋体"/>
                <w:b w:val="0"/>
                <w:i w:val="0"/>
                <w:color w:val="auto"/>
                <w:sz w:val="24"/>
                <w:u w:val="none"/>
                <w:lang w:val="en-US" w:eastAsia="zh-CN"/>
              </w:rPr>
              <w:t>8</w:t>
            </w:r>
            <w:r>
              <w:rPr>
                <w:rFonts w:hint="default" w:ascii="宋体" w:hAnsi="宋体" w:eastAsia="宋体"/>
                <w:b w:val="0"/>
                <w:i w:val="0"/>
                <w:color w:val="auto"/>
                <w:sz w:val="24"/>
                <w:u w:val="none"/>
                <w:lang w:eastAsia="zh-CN"/>
              </w:rPr>
              <w:t>分</w:t>
            </w:r>
            <w:r>
              <w:rPr>
                <w:rFonts w:hint="eastAsia" w:ascii="宋体" w:hAnsi="宋体"/>
                <w:b w:val="0"/>
                <w:i w:val="0"/>
                <w:color w:val="auto"/>
                <w:sz w:val="24"/>
                <w:u w:val="none"/>
                <w:lang w:eastAsia="zh-CN"/>
              </w:rPr>
              <w:t>。每有</w:t>
            </w:r>
            <w:r>
              <w:rPr>
                <w:rFonts w:hint="eastAsia" w:ascii="宋体" w:hAnsi="宋体"/>
                <w:b w:val="0"/>
                <w:i w:val="0"/>
                <w:color w:val="auto"/>
                <w:sz w:val="24"/>
                <w:u w:val="none"/>
                <w:lang w:val="en-US" w:eastAsia="zh-CN"/>
              </w:rPr>
              <w:t>一条优于参数指标并能提供佐证材料并无矛盾的加0.5分，每有一条不满足或负偏离扣0.5分。</w:t>
            </w:r>
          </w:p>
        </w:tc>
      </w:tr>
      <w:tr>
        <w:trPr>
          <w:trHeight w:val="615"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color w:val="auto"/>
                <w:sz w:val="24"/>
              </w:rPr>
            </w:pPr>
          </w:p>
        </w:tc>
        <w:tc>
          <w:tcPr>
            <w:tcW w:w="1953"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4"/>
                <w:u w:val="none"/>
                <w:lang w:eastAsia="zh-CN"/>
              </w:rPr>
            </w:pPr>
            <w:r>
              <w:rPr>
                <w:rFonts w:hint="default" w:ascii="宋体" w:hAnsi="宋体" w:eastAsia="宋体"/>
                <w:b w:val="0"/>
                <w:i w:val="0"/>
                <w:color w:val="auto"/>
                <w:sz w:val="24"/>
                <w:u w:val="none"/>
                <w:lang w:eastAsia="zh-CN"/>
              </w:rPr>
              <w:t>产品性能（6分）</w:t>
            </w:r>
          </w:p>
        </w:tc>
        <w:tc>
          <w:tcPr>
            <w:tcW w:w="641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4"/>
                <w:u w:val="none"/>
                <w:lang w:eastAsia="zh-CN"/>
              </w:rPr>
            </w:pPr>
            <w:r>
              <w:rPr>
                <w:rFonts w:hint="default" w:ascii="宋体" w:hAnsi="宋体" w:eastAsia="宋体"/>
                <w:b w:val="0"/>
                <w:i w:val="0"/>
                <w:color w:val="auto"/>
                <w:sz w:val="24"/>
                <w:u w:val="none"/>
                <w:lang w:eastAsia="zh-CN"/>
              </w:rPr>
              <w:t>投标产品的技术先进性、市场占有率、市场成熟度，产品</w:t>
            </w:r>
          </w:p>
        </w:tc>
      </w:tr>
      <w:tr>
        <w:trPr>
          <w:trHeight w:val="615"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color w:val="auto"/>
                <w:sz w:val="24"/>
              </w:rPr>
            </w:pPr>
          </w:p>
        </w:tc>
        <w:tc>
          <w:tcPr>
            <w:tcW w:w="1953"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textAlignment w:val="auto"/>
              <w:rPr>
                <w:rFonts w:hint="default" w:ascii="宋体" w:hAnsi="宋体"/>
                <w:color w:val="auto"/>
                <w:sz w:val="24"/>
              </w:rPr>
            </w:pPr>
          </w:p>
        </w:tc>
        <w:tc>
          <w:tcPr>
            <w:tcW w:w="641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4"/>
                <w:u w:val="none"/>
                <w:lang w:eastAsia="zh-CN"/>
              </w:rPr>
            </w:pPr>
            <w:r>
              <w:rPr>
                <w:rFonts w:hint="default" w:ascii="宋体" w:hAnsi="宋体" w:eastAsia="宋体"/>
                <w:b w:val="0"/>
                <w:i w:val="0"/>
                <w:color w:val="auto"/>
                <w:sz w:val="24"/>
                <w:u w:val="none"/>
                <w:lang w:eastAsia="zh-CN"/>
              </w:rPr>
              <w:t>1.优，得6分；</w:t>
            </w:r>
          </w:p>
        </w:tc>
      </w:tr>
      <w:tr>
        <w:trPr>
          <w:trHeight w:val="615"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color w:val="auto"/>
                <w:sz w:val="24"/>
              </w:rPr>
            </w:pPr>
          </w:p>
        </w:tc>
        <w:tc>
          <w:tcPr>
            <w:tcW w:w="1953"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textAlignment w:val="auto"/>
              <w:rPr>
                <w:rFonts w:hint="default" w:ascii="宋体" w:hAnsi="宋体"/>
                <w:color w:val="auto"/>
                <w:sz w:val="24"/>
              </w:rPr>
            </w:pPr>
          </w:p>
        </w:tc>
        <w:tc>
          <w:tcPr>
            <w:tcW w:w="641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4"/>
                <w:u w:val="none"/>
                <w:lang w:eastAsia="zh-CN"/>
              </w:rPr>
            </w:pPr>
            <w:r>
              <w:rPr>
                <w:rFonts w:hint="default" w:ascii="宋体" w:hAnsi="宋体" w:eastAsia="宋体"/>
                <w:b w:val="0"/>
                <w:i w:val="0"/>
                <w:color w:val="auto"/>
                <w:sz w:val="24"/>
                <w:u w:val="none"/>
                <w:lang w:eastAsia="zh-CN"/>
              </w:rPr>
              <w:t>2.良，得4分</w:t>
            </w:r>
            <w:r>
              <w:rPr>
                <w:rFonts w:hint="eastAsia" w:ascii="宋体" w:hAnsi="宋体"/>
                <w:b w:val="0"/>
                <w:i w:val="0"/>
                <w:color w:val="auto"/>
                <w:sz w:val="24"/>
                <w:u w:val="none"/>
                <w:lang w:eastAsia="zh-CN"/>
              </w:rPr>
              <w:t>；</w:t>
            </w:r>
          </w:p>
        </w:tc>
      </w:tr>
      <w:tr>
        <w:trPr>
          <w:trHeight w:val="615"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color w:val="auto"/>
                <w:sz w:val="24"/>
              </w:rPr>
            </w:pPr>
          </w:p>
        </w:tc>
        <w:tc>
          <w:tcPr>
            <w:tcW w:w="1953"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textAlignment w:val="auto"/>
              <w:rPr>
                <w:rFonts w:hint="default" w:ascii="宋体" w:hAnsi="宋体"/>
                <w:color w:val="auto"/>
                <w:sz w:val="24"/>
              </w:rPr>
            </w:pPr>
          </w:p>
        </w:tc>
        <w:tc>
          <w:tcPr>
            <w:tcW w:w="641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4"/>
                <w:u w:val="none"/>
                <w:lang w:eastAsia="zh-CN"/>
              </w:rPr>
            </w:pPr>
            <w:r>
              <w:rPr>
                <w:rFonts w:hint="default" w:ascii="宋体" w:hAnsi="宋体" w:eastAsia="宋体"/>
                <w:b w:val="0"/>
                <w:i w:val="0"/>
                <w:color w:val="auto"/>
                <w:sz w:val="24"/>
                <w:u w:val="none"/>
                <w:lang w:eastAsia="zh-CN"/>
              </w:rPr>
              <w:t>2.一般，得2分。</w:t>
            </w:r>
            <w:r>
              <w:rPr>
                <w:rFonts w:hint="default" w:ascii="宋体" w:hAnsi="宋体"/>
                <w:b w:val="0"/>
                <w:i w:val="0"/>
                <w:color w:val="auto"/>
                <w:sz w:val="24"/>
                <w:u w:val="none"/>
                <w:lang w:val="en-US" w:eastAsia="zh-CN"/>
              </w:rPr>
              <w:t xml:space="preserve">                                        </w:t>
            </w:r>
          </w:p>
        </w:tc>
      </w:tr>
      <w:tr>
        <w:trPr>
          <w:trHeight w:val="615"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color w:val="auto"/>
                <w:sz w:val="24"/>
              </w:rPr>
            </w:pPr>
          </w:p>
        </w:tc>
        <w:tc>
          <w:tcPr>
            <w:tcW w:w="1953" w:type="dxa"/>
            <w:vMerge w:val="restart"/>
            <w:tcBorders>
              <w:top w:val="single" w:color="000000" w:sz="4" w:space="0"/>
              <w:left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4"/>
                <w:u w:val="none"/>
                <w:lang w:eastAsia="zh-CN"/>
              </w:rPr>
            </w:pPr>
            <w:r>
              <w:rPr>
                <w:rFonts w:hint="default" w:ascii="宋体" w:hAnsi="宋体" w:eastAsia="宋体"/>
                <w:b w:val="0"/>
                <w:i w:val="0"/>
                <w:color w:val="auto"/>
                <w:sz w:val="24"/>
                <w:u w:val="none"/>
                <w:lang w:eastAsia="zh-CN"/>
              </w:rPr>
              <w:t>投标产品使用操作、维护保养、故障率等方面情况（6分）</w:t>
            </w:r>
          </w:p>
        </w:tc>
        <w:tc>
          <w:tcPr>
            <w:tcW w:w="641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4"/>
                <w:u w:val="none"/>
                <w:lang w:eastAsia="zh-CN"/>
              </w:rPr>
            </w:pPr>
            <w:r>
              <w:rPr>
                <w:rFonts w:hint="default" w:ascii="宋体" w:hAnsi="宋体" w:eastAsia="宋体"/>
                <w:b w:val="0"/>
                <w:i w:val="0"/>
                <w:color w:val="auto"/>
                <w:sz w:val="24"/>
                <w:u w:val="none"/>
                <w:lang w:eastAsia="zh-CN"/>
              </w:rPr>
              <w:t>1.优，得6分；</w:t>
            </w:r>
          </w:p>
        </w:tc>
      </w:tr>
      <w:tr>
        <w:trPr>
          <w:trHeight w:val="615"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color w:val="auto"/>
                <w:sz w:val="24"/>
              </w:rPr>
            </w:pPr>
          </w:p>
        </w:tc>
        <w:tc>
          <w:tcPr>
            <w:tcW w:w="1953" w:type="dxa"/>
            <w:vMerge w:val="continue"/>
            <w:tcBorders>
              <w:left w:val="single" w:color="000000" w:sz="4" w:space="0"/>
              <w:bottom w:val="single" w:color="000000" w:sz="4" w:space="0"/>
              <w:right w:val="single" w:color="000000" w:sz="4" w:space="0"/>
            </w:tcBorders>
            <w:vAlign w:val="center"/>
          </w:tcPr>
          <w:p>
            <w:pPr>
              <w:autoSpaceDN w:val="0"/>
              <w:textAlignment w:val="auto"/>
              <w:rPr>
                <w:rFonts w:hint="default" w:ascii="宋体" w:hAnsi="宋体"/>
                <w:color w:val="auto"/>
                <w:sz w:val="24"/>
              </w:rPr>
            </w:pPr>
          </w:p>
        </w:tc>
        <w:tc>
          <w:tcPr>
            <w:tcW w:w="641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4"/>
                <w:u w:val="none"/>
                <w:lang w:eastAsia="zh-CN"/>
              </w:rPr>
            </w:pPr>
            <w:r>
              <w:rPr>
                <w:rFonts w:hint="default" w:ascii="宋体" w:hAnsi="宋体" w:eastAsia="宋体"/>
                <w:b w:val="0"/>
                <w:i w:val="0"/>
                <w:color w:val="auto"/>
                <w:sz w:val="24"/>
                <w:u w:val="none"/>
                <w:lang w:eastAsia="zh-CN"/>
              </w:rPr>
              <w:t>2.良，得4分</w:t>
            </w:r>
            <w:r>
              <w:rPr>
                <w:rFonts w:hint="eastAsia" w:ascii="宋体" w:hAnsi="宋体"/>
                <w:b w:val="0"/>
                <w:i w:val="0"/>
                <w:color w:val="auto"/>
                <w:sz w:val="24"/>
                <w:u w:val="none"/>
                <w:lang w:eastAsia="zh-CN"/>
              </w:rPr>
              <w:t>；</w:t>
            </w:r>
          </w:p>
        </w:tc>
      </w:tr>
      <w:tr>
        <w:trPr>
          <w:trHeight w:val="615"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color w:val="auto"/>
                <w:sz w:val="24"/>
              </w:rPr>
            </w:pPr>
          </w:p>
        </w:tc>
        <w:tc>
          <w:tcPr>
            <w:tcW w:w="1953" w:type="dxa"/>
            <w:vMerge w:val="continue"/>
            <w:tcBorders>
              <w:left w:val="single" w:color="000000" w:sz="4" w:space="0"/>
              <w:bottom w:val="single" w:color="000000" w:sz="4" w:space="0"/>
              <w:right w:val="single" w:color="000000" w:sz="4" w:space="0"/>
            </w:tcBorders>
            <w:vAlign w:val="center"/>
          </w:tcPr>
          <w:p>
            <w:pPr>
              <w:autoSpaceDN w:val="0"/>
              <w:textAlignment w:val="auto"/>
              <w:rPr>
                <w:rFonts w:hint="default" w:ascii="宋体" w:hAnsi="宋体"/>
                <w:color w:val="auto"/>
                <w:sz w:val="24"/>
              </w:rPr>
            </w:pPr>
          </w:p>
        </w:tc>
        <w:tc>
          <w:tcPr>
            <w:tcW w:w="641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4"/>
                <w:u w:val="none"/>
                <w:lang w:val="en-US" w:eastAsia="zh-CN"/>
              </w:rPr>
            </w:pPr>
            <w:r>
              <w:rPr>
                <w:rFonts w:hint="eastAsia" w:ascii="宋体" w:hAnsi="宋体"/>
                <w:b w:val="0"/>
                <w:i w:val="0"/>
                <w:color w:val="auto"/>
                <w:sz w:val="24"/>
                <w:u w:val="none"/>
                <w:lang w:val="en-US" w:eastAsia="zh-CN"/>
              </w:rPr>
              <w:t>3.一般，得2分。</w:t>
            </w:r>
          </w:p>
        </w:tc>
      </w:tr>
    </w:tbl>
    <w:p>
      <w:pPr>
        <w:spacing w:line="360" w:lineRule="auto"/>
        <w:rPr>
          <w:rFonts w:ascii="宋体" w:hAnsi="宋体" w:cs="宋体"/>
          <w:b/>
          <w:color w:val="auto"/>
          <w:kern w:val="0"/>
          <w:sz w:val="24"/>
          <w:szCs w:val="24"/>
        </w:rPr>
      </w:pPr>
    </w:p>
    <w:p>
      <w:pPr>
        <w:spacing w:line="360" w:lineRule="auto"/>
        <w:rPr>
          <w:rFonts w:ascii="宋体" w:hAnsi="宋体"/>
          <w:color w:val="auto"/>
          <w:sz w:val="24"/>
          <w:szCs w:val="24"/>
        </w:rPr>
      </w:pPr>
      <w:r>
        <w:rPr>
          <w:rFonts w:ascii="宋体" w:hAnsi="宋体"/>
          <w:color w:val="auto"/>
          <w:sz w:val="24"/>
          <w:szCs w:val="24"/>
        </w:rPr>
        <w:br w:type="page"/>
      </w:r>
    </w:p>
    <w:p>
      <w:pPr>
        <w:pStyle w:val="3"/>
        <w:spacing w:line="360" w:lineRule="auto"/>
        <w:rPr>
          <w:rFonts w:ascii="宋体" w:hAnsi="宋体"/>
          <w:color w:val="auto"/>
          <w:sz w:val="24"/>
          <w:szCs w:val="24"/>
          <w:lang w:eastAsia="zh-CN"/>
        </w:rPr>
      </w:pPr>
      <w:bookmarkStart w:id="22" w:name="_Toc497408663"/>
      <w:r>
        <w:rPr>
          <w:rFonts w:hint="eastAsia" w:ascii="宋体" w:hAnsi="宋体"/>
          <w:color w:val="auto"/>
          <w:sz w:val="24"/>
          <w:szCs w:val="24"/>
        </w:rPr>
        <w:t>第</w:t>
      </w:r>
      <w:r>
        <w:rPr>
          <w:rFonts w:hint="eastAsia" w:ascii="宋体" w:hAnsi="宋体"/>
          <w:color w:val="auto"/>
          <w:sz w:val="24"/>
          <w:szCs w:val="24"/>
          <w:lang w:eastAsia="zh-CN"/>
        </w:rPr>
        <w:t>七</w:t>
      </w:r>
      <w:r>
        <w:rPr>
          <w:rFonts w:hint="eastAsia" w:ascii="宋体" w:hAnsi="宋体"/>
          <w:color w:val="auto"/>
          <w:sz w:val="24"/>
          <w:szCs w:val="24"/>
        </w:rPr>
        <w:t>章 投标文件格式与要求</w:t>
      </w:r>
      <w:bookmarkEnd w:id="22"/>
    </w:p>
    <w:p>
      <w:pPr>
        <w:rPr>
          <w:color w:val="auto"/>
          <w:sz w:val="24"/>
          <w:szCs w:val="24"/>
        </w:rPr>
      </w:pPr>
    </w:p>
    <w:p>
      <w:pPr>
        <w:ind w:firstLine="720" w:firstLineChars="300"/>
        <w:rPr>
          <w:color w:val="auto"/>
          <w:sz w:val="24"/>
          <w:szCs w:val="24"/>
        </w:rPr>
      </w:pPr>
      <w:r>
        <w:rPr>
          <w:rFonts w:hint="eastAsia"/>
          <w:color w:val="auto"/>
          <w:sz w:val="24"/>
          <w:szCs w:val="24"/>
        </w:rPr>
        <w:t>投标人提供投标文件应当按照以下格式及要求进行编制，且应当不少于以下内容。</w:t>
      </w:r>
    </w:p>
    <w:p>
      <w:pPr>
        <w:spacing w:line="360" w:lineRule="auto"/>
        <w:rPr>
          <w:rFonts w:ascii="宋体" w:hAnsi="宋体"/>
          <w:b/>
          <w:bCs/>
          <w:color w:val="auto"/>
          <w:kern w:val="0"/>
          <w:sz w:val="24"/>
          <w:szCs w:val="24"/>
        </w:rPr>
      </w:pPr>
      <w:r>
        <w:rPr>
          <w:rFonts w:ascii="宋体" w:hAnsi="宋体"/>
          <w:b/>
          <w:bCs/>
          <w:color w:val="auto"/>
          <w:kern w:val="0"/>
          <w:sz w:val="24"/>
          <w:szCs w:val="24"/>
        </w:rPr>
        <w:br w:type="page"/>
      </w:r>
    </w:p>
    <w:p>
      <w:pPr>
        <w:spacing w:line="360" w:lineRule="auto"/>
        <w:ind w:firstLine="726" w:firstLineChars="201"/>
        <w:jc w:val="center"/>
        <w:rPr>
          <w:rFonts w:ascii="宋体" w:hAnsi="宋体" w:cs="宋体"/>
          <w:b/>
          <w:bCs/>
          <w:color w:val="auto"/>
          <w:sz w:val="36"/>
          <w:szCs w:val="36"/>
        </w:rPr>
      </w:pPr>
    </w:p>
    <w:p>
      <w:pPr>
        <w:spacing w:line="360" w:lineRule="auto"/>
        <w:ind w:firstLine="726" w:firstLineChars="201"/>
        <w:jc w:val="center"/>
        <w:rPr>
          <w:rFonts w:ascii="宋体" w:hAnsi="宋体" w:cs="宋体"/>
          <w:b/>
          <w:bCs/>
          <w:color w:val="auto"/>
          <w:sz w:val="36"/>
          <w:szCs w:val="36"/>
        </w:rPr>
      </w:pPr>
    </w:p>
    <w:p>
      <w:pPr>
        <w:spacing w:line="360" w:lineRule="auto"/>
        <w:ind w:firstLine="726" w:firstLineChars="201"/>
        <w:jc w:val="center"/>
        <w:rPr>
          <w:rFonts w:ascii="宋体" w:hAnsi="宋体" w:eastAsia="宋体"/>
          <w:b/>
          <w:bCs/>
          <w:color w:val="auto"/>
          <w:sz w:val="36"/>
          <w:szCs w:val="36"/>
        </w:rPr>
      </w:pPr>
      <w:r>
        <w:rPr>
          <w:rFonts w:hint="eastAsia" w:ascii="宋体" w:hAnsi="宋体" w:eastAsia="宋体" w:cs="宋体"/>
          <w:b/>
          <w:bCs/>
          <w:color w:val="auto"/>
          <w:sz w:val="36"/>
          <w:szCs w:val="36"/>
        </w:rPr>
        <w:t>投标文件封面</w:t>
      </w:r>
    </w:p>
    <w:p>
      <w:pPr>
        <w:spacing w:line="360" w:lineRule="auto"/>
        <w:ind w:firstLine="1049" w:firstLineChars="201"/>
        <w:jc w:val="center"/>
        <w:rPr>
          <w:rFonts w:ascii="宋体" w:hAnsi="宋体" w:eastAsia="宋体"/>
          <w:b/>
          <w:bCs/>
          <w:color w:val="auto"/>
          <w:sz w:val="52"/>
          <w:szCs w:val="52"/>
        </w:rPr>
      </w:pPr>
    </w:p>
    <w:p>
      <w:pPr>
        <w:spacing w:line="360" w:lineRule="auto"/>
        <w:ind w:firstLine="1049" w:firstLineChars="201"/>
        <w:jc w:val="center"/>
        <w:rPr>
          <w:rFonts w:hint="eastAsia" w:ascii="宋体" w:hAnsi="宋体" w:eastAsia="宋体"/>
          <w:b/>
          <w:bCs/>
          <w:color w:val="auto"/>
          <w:kern w:val="0"/>
          <w:sz w:val="52"/>
          <w:szCs w:val="52"/>
          <w:lang w:eastAsia="zh-CN"/>
        </w:rPr>
      </w:pPr>
      <w:r>
        <w:rPr>
          <w:rFonts w:hint="eastAsia" w:ascii="宋体" w:hAnsi="宋体" w:cs="宋体"/>
          <w:b/>
          <w:bCs/>
          <w:color w:val="auto"/>
          <w:kern w:val="0"/>
          <w:sz w:val="52"/>
          <w:szCs w:val="52"/>
          <w:lang w:eastAsia="zh-CN"/>
        </w:rPr>
        <w:t>（项目名称）</w:t>
      </w:r>
    </w:p>
    <w:p>
      <w:pPr>
        <w:spacing w:line="360" w:lineRule="auto"/>
        <w:ind w:firstLine="1049" w:firstLineChars="201"/>
        <w:jc w:val="center"/>
        <w:rPr>
          <w:rFonts w:ascii="宋体" w:hAnsi="宋体" w:eastAsia="宋体"/>
          <w:b/>
          <w:bCs/>
          <w:color w:val="auto"/>
          <w:kern w:val="0"/>
          <w:sz w:val="52"/>
          <w:szCs w:val="52"/>
        </w:rPr>
      </w:pPr>
      <w:r>
        <w:rPr>
          <w:rFonts w:hint="eastAsia" w:ascii="宋体" w:hAnsi="宋体" w:eastAsia="宋体" w:cs="宋体"/>
          <w:b/>
          <w:bCs/>
          <w:color w:val="auto"/>
          <w:kern w:val="0"/>
          <w:sz w:val="52"/>
          <w:szCs w:val="52"/>
        </w:rPr>
        <w:t>投标文件</w:t>
      </w:r>
    </w:p>
    <w:p>
      <w:pPr>
        <w:spacing w:line="360" w:lineRule="auto"/>
        <w:ind w:firstLine="723" w:firstLineChars="201"/>
        <w:jc w:val="center"/>
        <w:rPr>
          <w:rFonts w:ascii="宋体" w:hAnsi="宋体" w:eastAsia="宋体"/>
          <w:b/>
          <w:bCs/>
          <w:color w:val="auto"/>
          <w:kern w:val="0"/>
          <w:sz w:val="36"/>
          <w:szCs w:val="36"/>
        </w:rPr>
      </w:pPr>
      <w:r>
        <w:rPr>
          <w:rFonts w:hint="eastAsia" w:ascii="宋体" w:hAnsi="宋体" w:eastAsia="宋体" w:cs="楷体_GB2312"/>
          <w:color w:val="auto"/>
          <w:sz w:val="36"/>
          <w:szCs w:val="36"/>
        </w:rPr>
        <w:t>（正本</w:t>
      </w:r>
      <w:r>
        <w:rPr>
          <w:rFonts w:ascii="宋体" w:hAnsi="宋体" w:eastAsia="宋体" w:cs="楷体_GB2312"/>
          <w:color w:val="auto"/>
          <w:sz w:val="36"/>
          <w:szCs w:val="36"/>
        </w:rPr>
        <w:t>/</w:t>
      </w:r>
      <w:r>
        <w:rPr>
          <w:rFonts w:hint="eastAsia" w:ascii="宋体" w:hAnsi="宋体" w:eastAsia="宋体" w:cs="楷体_GB2312"/>
          <w:color w:val="auto"/>
          <w:sz w:val="36"/>
          <w:szCs w:val="36"/>
        </w:rPr>
        <w:t>副本）</w:t>
      </w:r>
    </w:p>
    <w:p>
      <w:pPr>
        <w:spacing w:line="360" w:lineRule="auto"/>
        <w:ind w:firstLine="723" w:firstLineChars="201"/>
        <w:rPr>
          <w:rFonts w:hint="eastAsia" w:ascii="宋体" w:hAnsi="宋体" w:eastAsia="宋体" w:cs="楷体_GB2312"/>
          <w:color w:val="auto"/>
          <w:sz w:val="36"/>
          <w:szCs w:val="36"/>
        </w:rPr>
      </w:pPr>
    </w:p>
    <w:p>
      <w:pPr>
        <w:spacing w:line="360" w:lineRule="auto"/>
        <w:ind w:firstLine="723" w:firstLineChars="201"/>
        <w:rPr>
          <w:rFonts w:hint="eastAsia" w:ascii="宋体" w:hAnsi="宋体" w:eastAsia="宋体" w:cs="楷体_GB2312"/>
          <w:color w:val="auto"/>
          <w:sz w:val="36"/>
          <w:szCs w:val="36"/>
        </w:rPr>
      </w:pPr>
    </w:p>
    <w:p>
      <w:pPr>
        <w:spacing w:line="360" w:lineRule="auto"/>
        <w:ind w:firstLine="723" w:firstLineChars="201"/>
        <w:rPr>
          <w:rFonts w:hint="eastAsia" w:ascii="宋体" w:hAnsi="宋体" w:eastAsia="宋体" w:cs="楷体_GB2312"/>
          <w:color w:val="auto"/>
          <w:sz w:val="36"/>
          <w:szCs w:val="36"/>
        </w:rPr>
      </w:pPr>
    </w:p>
    <w:p>
      <w:pPr>
        <w:spacing w:line="360" w:lineRule="auto"/>
        <w:ind w:firstLine="723" w:firstLineChars="201"/>
        <w:rPr>
          <w:rFonts w:ascii="宋体" w:hAnsi="宋体" w:eastAsia="宋体"/>
          <w:color w:val="auto"/>
          <w:sz w:val="36"/>
          <w:szCs w:val="36"/>
        </w:rPr>
      </w:pPr>
      <w:r>
        <w:rPr>
          <w:rFonts w:hint="eastAsia" w:ascii="宋体" w:hAnsi="宋体" w:eastAsia="宋体" w:cs="楷体_GB2312"/>
          <w:color w:val="auto"/>
          <w:sz w:val="36"/>
          <w:szCs w:val="36"/>
        </w:rPr>
        <w:t>项目编号：</w:t>
      </w:r>
    </w:p>
    <w:p>
      <w:pPr>
        <w:spacing w:line="360" w:lineRule="auto"/>
        <w:rPr>
          <w:rFonts w:ascii="宋体" w:hAnsi="宋体" w:eastAsia="宋体"/>
          <w:color w:val="auto"/>
          <w:kern w:val="0"/>
          <w:szCs w:val="28"/>
        </w:rPr>
      </w:pPr>
    </w:p>
    <w:p>
      <w:pPr>
        <w:spacing w:line="360" w:lineRule="auto"/>
        <w:rPr>
          <w:rFonts w:ascii="宋体" w:hAnsi="宋体" w:eastAsia="宋体"/>
          <w:color w:val="auto"/>
          <w:kern w:val="0"/>
          <w:szCs w:val="28"/>
        </w:rPr>
      </w:pPr>
    </w:p>
    <w:p>
      <w:pPr>
        <w:spacing w:line="360" w:lineRule="auto"/>
        <w:rPr>
          <w:rFonts w:ascii="宋体" w:hAnsi="宋体" w:eastAsia="宋体"/>
          <w:color w:val="auto"/>
          <w:kern w:val="0"/>
          <w:szCs w:val="28"/>
        </w:rPr>
      </w:pPr>
    </w:p>
    <w:p>
      <w:pPr>
        <w:spacing w:line="360" w:lineRule="auto"/>
        <w:ind w:firstLine="723" w:firstLineChars="201"/>
        <w:jc w:val="center"/>
        <w:rPr>
          <w:rFonts w:ascii="宋体" w:hAnsi="宋体" w:eastAsia="宋体"/>
          <w:color w:val="auto"/>
          <w:sz w:val="36"/>
          <w:szCs w:val="36"/>
        </w:rPr>
      </w:pPr>
      <w:r>
        <w:rPr>
          <w:rFonts w:hint="eastAsia" w:ascii="宋体" w:hAnsi="宋体" w:eastAsia="宋体" w:cs="楷体_GB2312"/>
          <w:color w:val="auto"/>
          <w:sz w:val="36"/>
          <w:szCs w:val="36"/>
        </w:rPr>
        <w:t>（投标人名称）</w:t>
      </w:r>
    </w:p>
    <w:p>
      <w:pPr>
        <w:spacing w:line="360" w:lineRule="auto"/>
        <w:ind w:firstLine="723" w:firstLineChars="201"/>
        <w:jc w:val="center"/>
        <w:rPr>
          <w:rFonts w:ascii="宋体" w:hAnsi="宋体" w:eastAsia="宋体"/>
          <w:color w:val="auto"/>
          <w:sz w:val="36"/>
          <w:szCs w:val="36"/>
        </w:rPr>
      </w:pPr>
    </w:p>
    <w:p>
      <w:pPr>
        <w:spacing w:line="360" w:lineRule="auto"/>
        <w:ind w:firstLine="723" w:firstLineChars="201"/>
        <w:jc w:val="center"/>
        <w:rPr>
          <w:rFonts w:ascii="宋体" w:hAnsi="宋体" w:eastAsia="宋体"/>
          <w:color w:val="auto"/>
          <w:sz w:val="36"/>
          <w:szCs w:val="36"/>
        </w:rPr>
      </w:pPr>
      <w:r>
        <w:rPr>
          <w:rFonts w:hint="eastAsia" w:ascii="宋体" w:hAnsi="宋体" w:eastAsia="宋体" w:cs="楷体_GB2312"/>
          <w:color w:val="auto"/>
          <w:sz w:val="36"/>
          <w:szCs w:val="36"/>
        </w:rPr>
        <w:t>年</w:t>
      </w:r>
      <w:r>
        <w:rPr>
          <w:rFonts w:ascii="宋体" w:hAnsi="宋体" w:eastAsia="宋体" w:cs="楷体_GB2312"/>
          <w:color w:val="auto"/>
          <w:sz w:val="36"/>
          <w:szCs w:val="36"/>
        </w:rPr>
        <w:t xml:space="preserve">  </w:t>
      </w:r>
      <w:r>
        <w:rPr>
          <w:rFonts w:hint="eastAsia" w:ascii="宋体" w:hAnsi="宋体" w:eastAsia="宋体" w:cs="楷体_GB2312"/>
          <w:color w:val="auto"/>
          <w:sz w:val="36"/>
          <w:szCs w:val="36"/>
        </w:rPr>
        <w:t>月</w:t>
      </w:r>
      <w:r>
        <w:rPr>
          <w:rFonts w:ascii="宋体" w:hAnsi="宋体" w:eastAsia="宋体" w:cs="楷体_GB2312"/>
          <w:color w:val="auto"/>
          <w:sz w:val="36"/>
          <w:szCs w:val="36"/>
        </w:rPr>
        <w:t xml:space="preserve">  </w:t>
      </w:r>
      <w:r>
        <w:rPr>
          <w:rFonts w:hint="eastAsia" w:ascii="宋体" w:hAnsi="宋体" w:eastAsia="宋体" w:cs="楷体_GB2312"/>
          <w:color w:val="auto"/>
          <w:sz w:val="36"/>
          <w:szCs w:val="36"/>
        </w:rPr>
        <w:t>日</w:t>
      </w:r>
    </w:p>
    <w:p>
      <w:pPr>
        <w:spacing w:line="360" w:lineRule="auto"/>
        <w:rPr>
          <w:rFonts w:ascii="宋体" w:hAnsi="宋体"/>
          <w:b/>
          <w:color w:val="auto"/>
          <w:sz w:val="24"/>
          <w:szCs w:val="24"/>
        </w:rPr>
      </w:pPr>
      <w:r>
        <w:rPr>
          <w:rFonts w:ascii="宋体" w:hAnsi="宋体"/>
          <w:b/>
          <w:color w:val="auto"/>
          <w:sz w:val="24"/>
          <w:szCs w:val="24"/>
        </w:rPr>
        <w:br w:type="page"/>
      </w:r>
    </w:p>
    <w:p>
      <w:pPr>
        <w:spacing w:line="360" w:lineRule="auto"/>
        <w:jc w:val="left"/>
        <w:rPr>
          <w:rFonts w:ascii="宋体" w:hAnsi="宋体"/>
          <w:b/>
          <w:color w:val="auto"/>
          <w:sz w:val="24"/>
          <w:szCs w:val="24"/>
        </w:rPr>
      </w:pPr>
      <w:r>
        <w:rPr>
          <w:rFonts w:hint="eastAsia" w:ascii="宋体" w:hAnsi="宋体"/>
          <w:b/>
          <w:color w:val="auto"/>
          <w:sz w:val="24"/>
          <w:szCs w:val="24"/>
        </w:rPr>
        <w:t xml:space="preserve">                 </w:t>
      </w:r>
    </w:p>
    <w:p>
      <w:pPr>
        <w:spacing w:line="360" w:lineRule="auto"/>
        <w:jc w:val="center"/>
        <w:rPr>
          <w:rFonts w:ascii="宋体" w:hAnsi="宋体"/>
          <w:color w:val="auto"/>
          <w:sz w:val="24"/>
          <w:szCs w:val="24"/>
        </w:rPr>
      </w:pPr>
      <w:r>
        <w:rPr>
          <w:rFonts w:hint="eastAsia" w:ascii="宋体" w:hAnsi="宋体"/>
          <w:color w:val="auto"/>
          <w:sz w:val="24"/>
          <w:szCs w:val="24"/>
        </w:rPr>
        <w:t>投标文件目录</w:t>
      </w:r>
    </w:p>
    <w:p>
      <w:pPr>
        <w:spacing w:line="360" w:lineRule="auto"/>
        <w:jc w:val="center"/>
        <w:rPr>
          <w:rFonts w:ascii="宋体" w:hAnsi="宋体"/>
          <w:color w:val="auto"/>
          <w:sz w:val="24"/>
          <w:szCs w:val="24"/>
        </w:rPr>
      </w:pPr>
      <w:r>
        <w:rPr>
          <w:rFonts w:hint="eastAsia" w:ascii="宋体" w:hAnsi="宋体"/>
          <w:color w:val="auto"/>
          <w:sz w:val="24"/>
          <w:szCs w:val="24"/>
        </w:rPr>
        <w:t>一.投标承诺书………………………………………………………</w:t>
      </w:r>
      <w:r>
        <w:rPr>
          <w:rFonts w:ascii="宋体" w:hAnsi="宋体"/>
          <w:color w:val="auto"/>
          <w:sz w:val="24"/>
          <w:szCs w:val="24"/>
        </w:rPr>
        <w:t>…………</w:t>
      </w:r>
      <w:r>
        <w:rPr>
          <w:rFonts w:hint="eastAsia" w:ascii="宋体" w:hAnsi="宋体"/>
          <w:color w:val="auto"/>
          <w:sz w:val="24"/>
          <w:szCs w:val="24"/>
        </w:rPr>
        <w:t>…</w:t>
      </w:r>
      <w:r>
        <w:rPr>
          <w:rFonts w:hint="eastAsia" w:ascii="宋体" w:hAnsi="宋体"/>
          <w:color w:val="auto"/>
          <w:sz w:val="24"/>
          <w:szCs w:val="24"/>
          <w:lang w:val="en-US" w:eastAsia="zh-CN"/>
        </w:rPr>
        <w:t xml:space="preserve"> </w:t>
      </w:r>
      <w:r>
        <w:rPr>
          <w:rFonts w:hint="eastAsia" w:ascii="宋体" w:hAnsi="宋体"/>
          <w:color w:val="auto"/>
          <w:sz w:val="24"/>
          <w:szCs w:val="24"/>
        </w:rPr>
        <w:t>（ ）</w:t>
      </w:r>
    </w:p>
    <w:p>
      <w:pPr>
        <w:spacing w:line="360" w:lineRule="auto"/>
        <w:jc w:val="center"/>
        <w:rPr>
          <w:rFonts w:ascii="宋体" w:hAnsi="宋体"/>
          <w:color w:val="auto"/>
          <w:sz w:val="24"/>
          <w:szCs w:val="24"/>
        </w:rPr>
      </w:pPr>
      <w:r>
        <w:rPr>
          <w:rFonts w:hint="eastAsia" w:ascii="宋体" w:hAnsi="宋体"/>
          <w:color w:val="auto"/>
          <w:sz w:val="24"/>
          <w:szCs w:val="24"/>
        </w:rPr>
        <w:t>二.开标一览表……………………………………………………</w:t>
      </w:r>
      <w:r>
        <w:rPr>
          <w:rFonts w:ascii="宋体" w:hAnsi="宋体"/>
          <w:color w:val="auto"/>
          <w:sz w:val="24"/>
          <w:szCs w:val="24"/>
        </w:rPr>
        <w:t>…………</w:t>
      </w:r>
      <w:r>
        <w:rPr>
          <w:rFonts w:hint="eastAsia" w:ascii="宋体" w:hAnsi="宋体"/>
          <w:color w:val="auto"/>
          <w:sz w:val="24"/>
          <w:szCs w:val="24"/>
        </w:rPr>
        <w:t>……</w:t>
      </w:r>
      <w:r>
        <w:rPr>
          <w:rFonts w:hint="eastAsia" w:ascii="宋体" w:hAnsi="宋体"/>
          <w:color w:val="auto"/>
          <w:sz w:val="24"/>
          <w:szCs w:val="24"/>
          <w:lang w:val="en-US" w:eastAsia="zh-CN"/>
        </w:rPr>
        <w:t xml:space="preserve"> </w:t>
      </w:r>
      <w:r>
        <w:rPr>
          <w:rFonts w:hint="eastAsia" w:ascii="宋体" w:hAnsi="宋体"/>
          <w:color w:val="auto"/>
          <w:sz w:val="24"/>
          <w:szCs w:val="24"/>
        </w:rPr>
        <w:t>（ ）</w:t>
      </w:r>
    </w:p>
    <w:p>
      <w:pPr>
        <w:spacing w:line="360" w:lineRule="auto"/>
        <w:jc w:val="center"/>
        <w:rPr>
          <w:rFonts w:ascii="宋体" w:hAnsi="宋体"/>
          <w:color w:val="auto"/>
          <w:sz w:val="24"/>
          <w:szCs w:val="24"/>
        </w:rPr>
      </w:pPr>
      <w:r>
        <w:rPr>
          <w:rFonts w:hint="eastAsia" w:ascii="宋体" w:hAnsi="宋体"/>
          <w:color w:val="auto"/>
          <w:sz w:val="24"/>
          <w:szCs w:val="24"/>
        </w:rPr>
        <w:t>三.法定代表人身份证明……………………………………………………</w:t>
      </w:r>
      <w:r>
        <w:rPr>
          <w:rFonts w:ascii="宋体" w:hAnsi="宋体"/>
          <w:color w:val="auto"/>
          <w:sz w:val="24"/>
          <w:szCs w:val="24"/>
        </w:rPr>
        <w:t>…</w:t>
      </w:r>
      <w:r>
        <w:rPr>
          <w:rFonts w:hint="eastAsia" w:ascii="宋体" w:hAnsi="宋体"/>
          <w:color w:val="auto"/>
          <w:sz w:val="24"/>
          <w:szCs w:val="24"/>
        </w:rPr>
        <w:t>…</w:t>
      </w:r>
      <w:r>
        <w:rPr>
          <w:rFonts w:hint="eastAsia" w:ascii="宋体" w:hAnsi="宋体"/>
          <w:color w:val="auto"/>
          <w:sz w:val="24"/>
          <w:szCs w:val="24"/>
          <w:lang w:val="en-US" w:eastAsia="zh-CN"/>
        </w:rPr>
        <w:t xml:space="preserve"> </w:t>
      </w:r>
      <w:r>
        <w:rPr>
          <w:rFonts w:hint="eastAsia" w:ascii="宋体" w:hAnsi="宋体"/>
          <w:color w:val="auto"/>
          <w:sz w:val="24"/>
          <w:szCs w:val="24"/>
        </w:rPr>
        <w:t>（ ）</w:t>
      </w:r>
    </w:p>
    <w:p>
      <w:pPr>
        <w:spacing w:line="360" w:lineRule="auto"/>
        <w:jc w:val="center"/>
        <w:rPr>
          <w:rFonts w:ascii="宋体" w:hAnsi="宋体" w:eastAsia="宋体"/>
          <w:color w:val="auto"/>
          <w:sz w:val="24"/>
          <w:szCs w:val="24"/>
        </w:rPr>
      </w:pPr>
      <w:r>
        <w:rPr>
          <w:rFonts w:hint="eastAsia" w:ascii="宋体" w:hAnsi="宋体"/>
          <w:color w:val="auto"/>
          <w:sz w:val="24"/>
          <w:szCs w:val="24"/>
        </w:rPr>
        <w:t>四.</w:t>
      </w:r>
      <w:r>
        <w:rPr>
          <w:rFonts w:ascii="宋体" w:hAnsi="宋体" w:eastAsia="宋体"/>
          <w:color w:val="auto"/>
          <w:sz w:val="24"/>
          <w:szCs w:val="24"/>
        </w:rPr>
        <w:t>授权委托人身份证明</w:t>
      </w:r>
      <w:r>
        <w:rPr>
          <w:rFonts w:hint="eastAsia" w:ascii="宋体" w:hAnsi="宋体"/>
          <w:color w:val="auto"/>
          <w:sz w:val="24"/>
          <w:szCs w:val="24"/>
        </w:rPr>
        <w:t>……………………………………………………</w:t>
      </w:r>
      <w:r>
        <w:rPr>
          <w:rFonts w:ascii="宋体" w:hAnsi="宋体"/>
          <w:color w:val="auto"/>
          <w:sz w:val="24"/>
          <w:szCs w:val="24"/>
        </w:rPr>
        <w:t>…</w:t>
      </w:r>
      <w:r>
        <w:rPr>
          <w:rFonts w:hint="eastAsia" w:ascii="宋体" w:hAnsi="宋体"/>
          <w:color w:val="auto"/>
          <w:sz w:val="24"/>
          <w:szCs w:val="24"/>
        </w:rPr>
        <w:t>…</w:t>
      </w:r>
      <w:r>
        <w:rPr>
          <w:rFonts w:hint="eastAsia" w:ascii="宋体" w:hAnsi="宋体"/>
          <w:color w:val="auto"/>
          <w:sz w:val="24"/>
          <w:szCs w:val="24"/>
          <w:lang w:val="en-US" w:eastAsia="zh-CN"/>
        </w:rPr>
        <w:t xml:space="preserve"> </w:t>
      </w:r>
      <w:r>
        <w:rPr>
          <w:rFonts w:hint="eastAsia" w:ascii="宋体" w:hAnsi="宋体"/>
          <w:color w:val="auto"/>
          <w:sz w:val="24"/>
          <w:szCs w:val="24"/>
        </w:rPr>
        <w:t>（ ）</w:t>
      </w:r>
    </w:p>
    <w:p>
      <w:pPr>
        <w:spacing w:line="360" w:lineRule="auto"/>
        <w:jc w:val="center"/>
        <w:rPr>
          <w:rFonts w:ascii="宋体" w:hAnsi="宋体" w:eastAsia="宋体"/>
          <w:color w:val="auto"/>
          <w:sz w:val="24"/>
          <w:szCs w:val="24"/>
        </w:rPr>
      </w:pPr>
      <w:r>
        <w:rPr>
          <w:rFonts w:hint="eastAsia" w:ascii="宋体" w:hAnsi="宋体"/>
          <w:color w:val="auto"/>
          <w:sz w:val="24"/>
          <w:szCs w:val="24"/>
        </w:rPr>
        <w:t>五.</w:t>
      </w:r>
      <w:r>
        <w:rPr>
          <w:rFonts w:ascii="宋体" w:hAnsi="宋体" w:eastAsia="宋体"/>
          <w:color w:val="auto"/>
          <w:sz w:val="24"/>
          <w:szCs w:val="24"/>
        </w:rPr>
        <w:t>授权委托书</w:t>
      </w:r>
      <w:r>
        <w:rPr>
          <w:rFonts w:hint="eastAsia" w:ascii="宋体" w:hAnsi="宋体"/>
          <w:color w:val="auto"/>
          <w:sz w:val="24"/>
          <w:szCs w:val="24"/>
        </w:rPr>
        <w:t>……………………………………………………</w:t>
      </w:r>
      <w:r>
        <w:rPr>
          <w:rFonts w:ascii="宋体" w:hAnsi="宋体"/>
          <w:color w:val="auto"/>
          <w:sz w:val="24"/>
          <w:szCs w:val="24"/>
        </w:rPr>
        <w:t>…………</w:t>
      </w:r>
      <w:r>
        <w:rPr>
          <w:rFonts w:hint="eastAsia" w:ascii="宋体" w:hAnsi="宋体"/>
          <w:color w:val="auto"/>
          <w:sz w:val="24"/>
          <w:szCs w:val="24"/>
        </w:rPr>
        <w:t>…… （ ）</w:t>
      </w:r>
    </w:p>
    <w:p>
      <w:pPr>
        <w:spacing w:line="360" w:lineRule="auto"/>
        <w:jc w:val="center"/>
        <w:rPr>
          <w:rFonts w:ascii="宋体" w:hAnsi="宋体" w:eastAsia="宋体"/>
          <w:bCs/>
          <w:color w:val="auto"/>
          <w:sz w:val="24"/>
          <w:szCs w:val="24"/>
        </w:rPr>
      </w:pPr>
      <w:r>
        <w:rPr>
          <w:rFonts w:hint="eastAsia" w:ascii="宋体" w:hAnsi="宋体"/>
          <w:color w:val="auto"/>
          <w:sz w:val="24"/>
          <w:szCs w:val="24"/>
        </w:rPr>
        <w:t>六.</w:t>
      </w:r>
      <w:r>
        <w:rPr>
          <w:rFonts w:ascii="宋体" w:hAnsi="宋体" w:eastAsia="宋体"/>
          <w:bCs/>
          <w:color w:val="auto"/>
          <w:sz w:val="24"/>
          <w:szCs w:val="24"/>
        </w:rPr>
        <w:t>投标保证金</w:t>
      </w:r>
      <w:r>
        <w:rPr>
          <w:rFonts w:hint="eastAsia" w:ascii="宋体" w:hAnsi="宋体"/>
          <w:color w:val="auto"/>
          <w:sz w:val="24"/>
          <w:szCs w:val="24"/>
        </w:rPr>
        <w:t>……………………………………………………</w:t>
      </w:r>
      <w:r>
        <w:rPr>
          <w:rFonts w:ascii="宋体" w:hAnsi="宋体"/>
          <w:color w:val="auto"/>
          <w:sz w:val="24"/>
          <w:szCs w:val="24"/>
        </w:rPr>
        <w:t>…………</w:t>
      </w:r>
      <w:r>
        <w:rPr>
          <w:rFonts w:hint="eastAsia" w:ascii="宋体" w:hAnsi="宋体"/>
          <w:color w:val="auto"/>
          <w:sz w:val="24"/>
          <w:szCs w:val="24"/>
        </w:rPr>
        <w:t>…… （ ）</w:t>
      </w:r>
    </w:p>
    <w:p>
      <w:pPr>
        <w:spacing w:line="360" w:lineRule="auto"/>
        <w:jc w:val="center"/>
        <w:rPr>
          <w:rFonts w:ascii="宋体" w:hAnsi="宋体"/>
          <w:color w:val="auto"/>
          <w:sz w:val="24"/>
          <w:szCs w:val="24"/>
        </w:rPr>
      </w:pPr>
      <w:r>
        <w:rPr>
          <w:rFonts w:hint="eastAsia" w:ascii="宋体" w:hAnsi="宋体"/>
          <w:color w:val="auto"/>
          <w:sz w:val="24"/>
          <w:szCs w:val="24"/>
        </w:rPr>
        <w:t>七.</w:t>
      </w:r>
      <w:r>
        <w:rPr>
          <w:rFonts w:ascii="宋体" w:hAnsi="宋体" w:eastAsia="宋体"/>
          <w:bCs/>
          <w:color w:val="auto"/>
          <w:sz w:val="24"/>
          <w:szCs w:val="24"/>
        </w:rPr>
        <w:t>联合体协议书</w:t>
      </w:r>
      <w:r>
        <w:rPr>
          <w:rFonts w:hint="eastAsia" w:ascii="宋体" w:hAnsi="宋体"/>
          <w:color w:val="auto"/>
          <w:sz w:val="24"/>
          <w:szCs w:val="24"/>
        </w:rPr>
        <w:t>……………………………………………………</w:t>
      </w:r>
      <w:r>
        <w:rPr>
          <w:rFonts w:ascii="宋体" w:hAnsi="宋体"/>
          <w:color w:val="auto"/>
          <w:sz w:val="24"/>
          <w:szCs w:val="24"/>
        </w:rPr>
        <w:t>…………</w:t>
      </w:r>
      <w:r>
        <w:rPr>
          <w:rFonts w:hint="eastAsia" w:ascii="宋体" w:hAnsi="宋体"/>
          <w:color w:val="auto"/>
          <w:sz w:val="24"/>
          <w:szCs w:val="24"/>
        </w:rPr>
        <w:t>… （ ）</w:t>
      </w:r>
    </w:p>
    <w:p>
      <w:pPr>
        <w:spacing w:line="360" w:lineRule="auto"/>
        <w:jc w:val="center"/>
        <w:rPr>
          <w:rFonts w:ascii="宋体" w:hAnsi="宋体"/>
          <w:color w:val="auto"/>
          <w:sz w:val="24"/>
          <w:szCs w:val="24"/>
        </w:rPr>
      </w:pPr>
      <w:r>
        <w:rPr>
          <w:rFonts w:hint="eastAsia" w:ascii="宋体" w:hAnsi="宋体"/>
          <w:color w:val="auto"/>
          <w:sz w:val="24"/>
          <w:szCs w:val="24"/>
        </w:rPr>
        <w:t>八.投标货物分项报价明细表……………………………………</w:t>
      </w:r>
      <w:r>
        <w:rPr>
          <w:rFonts w:ascii="宋体" w:hAnsi="宋体"/>
          <w:color w:val="auto"/>
          <w:sz w:val="24"/>
          <w:szCs w:val="24"/>
        </w:rPr>
        <w:t>…………</w:t>
      </w:r>
      <w:r>
        <w:rPr>
          <w:rFonts w:hint="eastAsia" w:ascii="宋体" w:hAnsi="宋体"/>
          <w:color w:val="auto"/>
          <w:sz w:val="24"/>
          <w:szCs w:val="24"/>
        </w:rPr>
        <w:t>…… （ ）</w:t>
      </w:r>
    </w:p>
    <w:p>
      <w:pPr>
        <w:spacing w:line="360" w:lineRule="auto"/>
        <w:jc w:val="center"/>
        <w:rPr>
          <w:rFonts w:ascii="宋体" w:hAnsi="宋体"/>
          <w:color w:val="auto"/>
          <w:sz w:val="24"/>
          <w:szCs w:val="24"/>
        </w:rPr>
      </w:pPr>
      <w:r>
        <w:rPr>
          <w:rFonts w:hint="eastAsia" w:ascii="宋体" w:hAnsi="宋体"/>
          <w:color w:val="auto"/>
          <w:sz w:val="24"/>
          <w:szCs w:val="24"/>
        </w:rPr>
        <w:t>九.投标货物情况介绍表</w:t>
      </w:r>
      <w:r>
        <w:rPr>
          <w:rFonts w:ascii="宋体" w:hAnsi="宋体"/>
          <w:color w:val="auto"/>
          <w:sz w:val="24"/>
          <w:szCs w:val="24"/>
        </w:rPr>
        <w:t>………………………………………………………</w:t>
      </w:r>
      <w:r>
        <w:rPr>
          <w:rFonts w:hint="eastAsia" w:ascii="宋体" w:hAnsi="宋体"/>
          <w:color w:val="auto"/>
          <w:sz w:val="24"/>
          <w:szCs w:val="24"/>
        </w:rPr>
        <w:t>…</w:t>
      </w:r>
      <w:r>
        <w:rPr>
          <w:rFonts w:hint="eastAsia" w:ascii="宋体" w:hAnsi="宋体"/>
          <w:color w:val="auto"/>
          <w:sz w:val="24"/>
          <w:szCs w:val="24"/>
          <w:lang w:val="en-US" w:eastAsia="zh-CN"/>
        </w:rPr>
        <w:t xml:space="preserve"> </w:t>
      </w:r>
      <w:r>
        <w:rPr>
          <w:rFonts w:hint="eastAsia" w:ascii="宋体" w:hAnsi="宋体"/>
          <w:color w:val="auto"/>
          <w:sz w:val="24"/>
          <w:szCs w:val="24"/>
        </w:rPr>
        <w:t>（ ）</w:t>
      </w:r>
    </w:p>
    <w:p>
      <w:pPr>
        <w:spacing w:line="360" w:lineRule="auto"/>
        <w:jc w:val="center"/>
        <w:rPr>
          <w:rFonts w:ascii="宋体" w:hAnsi="宋体"/>
          <w:color w:val="auto"/>
          <w:sz w:val="24"/>
          <w:szCs w:val="24"/>
        </w:rPr>
      </w:pPr>
      <w:r>
        <w:rPr>
          <w:rFonts w:hint="eastAsia" w:ascii="宋体" w:hAnsi="宋体"/>
          <w:color w:val="auto"/>
          <w:sz w:val="24"/>
          <w:szCs w:val="24"/>
        </w:rPr>
        <w:t>十.技术规格响应表………………………………………………</w:t>
      </w:r>
      <w:r>
        <w:rPr>
          <w:rFonts w:ascii="宋体" w:hAnsi="宋体"/>
          <w:color w:val="auto"/>
          <w:sz w:val="24"/>
          <w:szCs w:val="24"/>
        </w:rPr>
        <w:t>……………</w:t>
      </w:r>
      <w:r>
        <w:rPr>
          <w:rFonts w:hint="eastAsia" w:ascii="宋体" w:hAnsi="宋体"/>
          <w:color w:val="auto"/>
          <w:sz w:val="24"/>
          <w:szCs w:val="24"/>
        </w:rPr>
        <w:t>… （ ）</w:t>
      </w:r>
    </w:p>
    <w:p>
      <w:pPr>
        <w:spacing w:line="360" w:lineRule="auto"/>
        <w:jc w:val="center"/>
        <w:rPr>
          <w:rFonts w:ascii="宋体" w:hAnsi="宋体"/>
          <w:color w:val="auto"/>
          <w:sz w:val="24"/>
          <w:szCs w:val="24"/>
        </w:rPr>
      </w:pPr>
      <w:r>
        <w:rPr>
          <w:rFonts w:hint="eastAsia" w:ascii="宋体" w:hAnsi="宋体"/>
          <w:color w:val="auto"/>
          <w:sz w:val="24"/>
          <w:szCs w:val="24"/>
        </w:rPr>
        <w:t>十一.售后服务承诺及方案…………………………………………</w:t>
      </w:r>
      <w:r>
        <w:rPr>
          <w:rFonts w:ascii="宋体" w:hAnsi="宋体"/>
          <w:color w:val="auto"/>
          <w:sz w:val="24"/>
          <w:szCs w:val="24"/>
        </w:rPr>
        <w:t>…………</w:t>
      </w:r>
      <w:r>
        <w:rPr>
          <w:rFonts w:hint="eastAsia" w:ascii="宋体" w:hAnsi="宋体"/>
          <w:color w:val="auto"/>
          <w:sz w:val="24"/>
          <w:szCs w:val="24"/>
        </w:rPr>
        <w:t>… （ ）</w:t>
      </w:r>
    </w:p>
    <w:p>
      <w:pPr>
        <w:spacing w:line="360" w:lineRule="auto"/>
        <w:jc w:val="center"/>
        <w:rPr>
          <w:rFonts w:ascii="宋体" w:hAnsi="宋体"/>
          <w:color w:val="auto"/>
          <w:sz w:val="24"/>
          <w:szCs w:val="24"/>
        </w:rPr>
      </w:pPr>
      <w:r>
        <w:rPr>
          <w:rFonts w:hint="eastAsia" w:ascii="宋体" w:hAnsi="宋体"/>
          <w:color w:val="auto"/>
          <w:sz w:val="24"/>
          <w:szCs w:val="24"/>
        </w:rPr>
        <w:t>十二.商务规格响应表…………………………………………</w:t>
      </w:r>
      <w:r>
        <w:rPr>
          <w:rFonts w:ascii="宋体" w:hAnsi="宋体"/>
          <w:color w:val="auto"/>
          <w:sz w:val="24"/>
          <w:szCs w:val="24"/>
        </w:rPr>
        <w:t>…………………</w:t>
      </w:r>
      <w:r>
        <w:rPr>
          <w:rFonts w:hint="eastAsia" w:ascii="宋体" w:hAnsi="宋体"/>
          <w:color w:val="auto"/>
          <w:sz w:val="24"/>
          <w:szCs w:val="24"/>
        </w:rPr>
        <w:t xml:space="preserve"> （ ）</w:t>
      </w:r>
    </w:p>
    <w:p>
      <w:pPr>
        <w:spacing w:line="360" w:lineRule="auto"/>
        <w:jc w:val="center"/>
        <w:rPr>
          <w:rFonts w:ascii="宋体" w:hAnsi="宋体"/>
          <w:color w:val="auto"/>
          <w:sz w:val="24"/>
          <w:szCs w:val="24"/>
        </w:rPr>
      </w:pPr>
      <w:r>
        <w:rPr>
          <w:rFonts w:hint="eastAsia" w:ascii="宋体" w:hAnsi="宋体"/>
          <w:color w:val="auto"/>
          <w:sz w:val="24"/>
          <w:szCs w:val="24"/>
        </w:rPr>
        <w:t>十三.投标人业绩情况表…………………</w:t>
      </w:r>
      <w:r>
        <w:rPr>
          <w:rFonts w:ascii="宋体" w:hAnsi="宋体"/>
          <w:color w:val="auto"/>
          <w:sz w:val="24"/>
          <w:szCs w:val="24"/>
        </w:rPr>
        <w:t>………………………………………</w:t>
      </w:r>
      <w:r>
        <w:rPr>
          <w:rFonts w:hint="eastAsia" w:ascii="宋体" w:hAnsi="宋体"/>
          <w:color w:val="auto"/>
          <w:sz w:val="24"/>
          <w:szCs w:val="24"/>
        </w:rPr>
        <w:t xml:space="preserve"> （ ）</w:t>
      </w:r>
    </w:p>
    <w:p>
      <w:pPr>
        <w:spacing w:line="360" w:lineRule="auto"/>
        <w:jc w:val="center"/>
        <w:rPr>
          <w:rFonts w:ascii="宋体" w:hAnsi="宋体"/>
          <w:color w:val="auto"/>
          <w:sz w:val="24"/>
          <w:szCs w:val="24"/>
        </w:rPr>
      </w:pPr>
      <w:r>
        <w:rPr>
          <w:rFonts w:hint="eastAsia" w:ascii="宋体" w:hAnsi="宋体"/>
          <w:color w:val="auto"/>
          <w:sz w:val="24"/>
          <w:szCs w:val="24"/>
        </w:rPr>
        <w:t>十四.投标人基本情况表……………………………………………</w:t>
      </w:r>
      <w:r>
        <w:rPr>
          <w:rFonts w:ascii="宋体" w:hAnsi="宋体"/>
          <w:color w:val="auto"/>
          <w:sz w:val="24"/>
          <w:szCs w:val="24"/>
        </w:rPr>
        <w:t>……………</w:t>
      </w:r>
      <w:r>
        <w:rPr>
          <w:rFonts w:hint="eastAsia" w:ascii="宋体" w:hAnsi="宋体"/>
          <w:color w:val="auto"/>
          <w:sz w:val="24"/>
          <w:szCs w:val="24"/>
        </w:rPr>
        <w:t xml:space="preserve"> （ ）</w:t>
      </w:r>
    </w:p>
    <w:p>
      <w:pPr>
        <w:spacing w:line="360" w:lineRule="auto"/>
        <w:jc w:val="center"/>
        <w:rPr>
          <w:rFonts w:ascii="宋体" w:hAnsi="宋体"/>
          <w:color w:val="auto"/>
          <w:sz w:val="24"/>
          <w:szCs w:val="24"/>
        </w:rPr>
      </w:pPr>
      <w:r>
        <w:rPr>
          <w:rFonts w:hint="eastAsia" w:ascii="宋体" w:hAnsi="宋体"/>
          <w:color w:val="auto"/>
          <w:sz w:val="24"/>
          <w:szCs w:val="24"/>
        </w:rPr>
        <w:t>十五.</w:t>
      </w:r>
      <w:r>
        <w:rPr>
          <w:rFonts w:hint="eastAsia" w:ascii="宋体" w:hAnsi="宋体"/>
          <w:color w:val="auto"/>
          <w:sz w:val="24"/>
          <w:szCs w:val="24"/>
          <w:lang w:val="en-US" w:eastAsia="zh-CN"/>
        </w:rPr>
        <w:t>近</w:t>
      </w:r>
      <w:r>
        <w:rPr>
          <w:rFonts w:hint="eastAsia" w:ascii="宋体" w:hAnsi="宋体"/>
          <w:color w:val="auto"/>
          <w:sz w:val="24"/>
          <w:szCs w:val="24"/>
        </w:rPr>
        <w:t>一年度财务会计制度……</w:t>
      </w:r>
      <w:r>
        <w:rPr>
          <w:rFonts w:ascii="宋体" w:hAnsi="宋体"/>
          <w:color w:val="auto"/>
          <w:sz w:val="24"/>
          <w:szCs w:val="24"/>
        </w:rPr>
        <w:t>……………………………………………</w:t>
      </w:r>
      <w:r>
        <w:rPr>
          <w:rFonts w:hint="eastAsia" w:ascii="宋体" w:hAnsi="宋体"/>
          <w:color w:val="auto"/>
          <w:sz w:val="24"/>
          <w:szCs w:val="24"/>
        </w:rPr>
        <w:t>… （ ）</w:t>
      </w:r>
    </w:p>
    <w:p>
      <w:pPr>
        <w:autoSpaceDE w:val="0"/>
        <w:autoSpaceDN w:val="0"/>
        <w:spacing w:line="360" w:lineRule="auto"/>
        <w:jc w:val="center"/>
        <w:rPr>
          <w:rFonts w:ascii="宋体" w:hAnsi="宋体"/>
          <w:color w:val="auto"/>
          <w:sz w:val="24"/>
          <w:szCs w:val="24"/>
        </w:rPr>
      </w:pPr>
      <w:r>
        <w:rPr>
          <w:rFonts w:hint="eastAsia" w:ascii="宋体" w:hAnsi="宋体"/>
          <w:color w:val="auto"/>
          <w:sz w:val="24"/>
          <w:szCs w:val="24"/>
        </w:rPr>
        <w:t>十六.依法缴纳税收的凭据</w:t>
      </w:r>
      <w:r>
        <w:rPr>
          <w:rFonts w:ascii="宋体" w:hAnsi="宋体"/>
          <w:color w:val="auto"/>
          <w:sz w:val="24"/>
          <w:szCs w:val="24"/>
        </w:rPr>
        <w:t>………………………………………………………</w:t>
      </w:r>
      <w:r>
        <w:rPr>
          <w:rFonts w:hint="eastAsia" w:ascii="宋体" w:hAnsi="宋体"/>
          <w:color w:val="auto"/>
          <w:sz w:val="24"/>
          <w:szCs w:val="24"/>
          <w:lang w:val="en-US" w:eastAsia="zh-CN"/>
        </w:rPr>
        <w:t xml:space="preserve"> </w:t>
      </w:r>
      <w:r>
        <w:rPr>
          <w:rFonts w:hint="eastAsia" w:ascii="宋体" w:hAnsi="宋体"/>
          <w:color w:val="auto"/>
          <w:sz w:val="24"/>
          <w:szCs w:val="24"/>
        </w:rPr>
        <w:t>（ ）</w:t>
      </w:r>
    </w:p>
    <w:p>
      <w:pPr>
        <w:autoSpaceDE w:val="0"/>
        <w:autoSpaceDN w:val="0"/>
        <w:spacing w:line="360" w:lineRule="auto"/>
        <w:jc w:val="center"/>
        <w:rPr>
          <w:rFonts w:ascii="宋体" w:hAnsi="宋体"/>
          <w:color w:val="auto"/>
          <w:sz w:val="24"/>
          <w:szCs w:val="24"/>
        </w:rPr>
      </w:pPr>
      <w:r>
        <w:rPr>
          <w:rFonts w:hint="eastAsia" w:ascii="宋体" w:hAnsi="宋体"/>
          <w:color w:val="auto"/>
          <w:sz w:val="24"/>
          <w:szCs w:val="24"/>
        </w:rPr>
        <w:t>十七.依法缴纳社会保险的凭</w:t>
      </w:r>
      <w:r>
        <w:rPr>
          <w:rFonts w:hint="eastAsia" w:ascii="宋体" w:hAnsi="宋体"/>
          <w:color w:val="auto"/>
          <w:sz w:val="24"/>
          <w:szCs w:val="24"/>
          <w:lang w:eastAsia="zh-CN"/>
        </w:rPr>
        <w:t>证</w:t>
      </w:r>
      <w:r>
        <w:rPr>
          <w:rFonts w:hint="eastAsia" w:ascii="宋体" w:hAnsi="宋体"/>
          <w:color w:val="auto"/>
          <w:sz w:val="24"/>
          <w:szCs w:val="24"/>
        </w:rPr>
        <w:t>……………………………………</w:t>
      </w:r>
      <w:r>
        <w:rPr>
          <w:rFonts w:ascii="宋体" w:hAnsi="宋体"/>
          <w:color w:val="auto"/>
          <w:sz w:val="24"/>
          <w:szCs w:val="24"/>
        </w:rPr>
        <w:t>…………</w:t>
      </w:r>
      <w:r>
        <w:rPr>
          <w:rFonts w:hint="eastAsia" w:ascii="宋体" w:hAnsi="宋体"/>
          <w:color w:val="auto"/>
          <w:sz w:val="24"/>
          <w:szCs w:val="24"/>
        </w:rPr>
        <w:t>… （ ）</w:t>
      </w:r>
    </w:p>
    <w:p>
      <w:pPr>
        <w:autoSpaceDE w:val="0"/>
        <w:autoSpaceDN w:val="0"/>
        <w:spacing w:line="360" w:lineRule="auto"/>
        <w:jc w:val="center"/>
        <w:rPr>
          <w:rFonts w:ascii="宋体" w:hAnsi="宋体"/>
          <w:color w:val="auto"/>
          <w:sz w:val="24"/>
          <w:szCs w:val="24"/>
        </w:rPr>
      </w:pPr>
      <w:r>
        <w:rPr>
          <w:rFonts w:hint="eastAsia" w:ascii="宋体" w:hAnsi="宋体"/>
          <w:color w:val="auto"/>
          <w:sz w:val="24"/>
          <w:szCs w:val="24"/>
        </w:rPr>
        <w:t>十八.政府采购政策情况表</w:t>
      </w:r>
      <w:r>
        <w:rPr>
          <w:rFonts w:ascii="宋体" w:hAnsi="宋体"/>
          <w:color w:val="auto"/>
          <w:sz w:val="24"/>
          <w:szCs w:val="24"/>
        </w:rPr>
        <w:t>……………………………………………………</w:t>
      </w:r>
      <w:r>
        <w:rPr>
          <w:rFonts w:hint="eastAsia" w:ascii="宋体" w:hAnsi="宋体"/>
          <w:color w:val="auto"/>
          <w:sz w:val="24"/>
          <w:szCs w:val="24"/>
        </w:rPr>
        <w:t>…</w:t>
      </w:r>
      <w:r>
        <w:rPr>
          <w:rFonts w:hint="eastAsia" w:ascii="宋体" w:hAnsi="宋体"/>
          <w:color w:val="auto"/>
          <w:sz w:val="24"/>
          <w:szCs w:val="24"/>
          <w:lang w:val="en-US" w:eastAsia="zh-CN"/>
        </w:rPr>
        <w:t xml:space="preserve"> </w:t>
      </w:r>
      <w:r>
        <w:rPr>
          <w:rFonts w:hint="eastAsia" w:ascii="宋体" w:hAnsi="宋体"/>
          <w:color w:val="auto"/>
          <w:sz w:val="24"/>
          <w:szCs w:val="24"/>
        </w:rPr>
        <w:t>（ ）</w:t>
      </w:r>
    </w:p>
    <w:p>
      <w:pPr>
        <w:autoSpaceDE w:val="0"/>
        <w:autoSpaceDN w:val="0"/>
        <w:spacing w:line="360" w:lineRule="auto"/>
        <w:jc w:val="center"/>
        <w:rPr>
          <w:rFonts w:ascii="宋体" w:hAnsi="宋体"/>
          <w:color w:val="auto"/>
          <w:sz w:val="24"/>
          <w:szCs w:val="24"/>
        </w:rPr>
      </w:pPr>
      <w:r>
        <w:rPr>
          <w:rFonts w:hint="eastAsia" w:ascii="宋体" w:hAnsi="宋体"/>
          <w:color w:val="auto"/>
          <w:sz w:val="24"/>
          <w:szCs w:val="24"/>
          <w:lang w:eastAsia="zh-CN"/>
        </w:rPr>
        <w:t>十九</w:t>
      </w:r>
      <w:r>
        <w:rPr>
          <w:rFonts w:hint="eastAsia" w:ascii="宋体" w:hAnsi="宋体"/>
          <w:color w:val="auto"/>
          <w:sz w:val="24"/>
          <w:szCs w:val="24"/>
        </w:rPr>
        <w:t>.中小企业声明函</w:t>
      </w:r>
      <w:r>
        <w:rPr>
          <w:rFonts w:ascii="宋体" w:hAnsi="宋体"/>
          <w:color w:val="auto"/>
          <w:sz w:val="24"/>
          <w:szCs w:val="24"/>
        </w:rPr>
        <w:t>…………………………………………………………</w:t>
      </w:r>
      <w:r>
        <w:rPr>
          <w:rFonts w:hint="eastAsia" w:ascii="宋体" w:hAnsi="宋体"/>
          <w:color w:val="auto"/>
          <w:sz w:val="24"/>
          <w:szCs w:val="24"/>
        </w:rPr>
        <w:t>… （ ）</w:t>
      </w:r>
    </w:p>
    <w:p>
      <w:pPr>
        <w:autoSpaceDE w:val="0"/>
        <w:autoSpaceDN w:val="0"/>
        <w:spacing w:line="360" w:lineRule="auto"/>
        <w:jc w:val="center"/>
        <w:rPr>
          <w:rFonts w:ascii="宋体" w:hAnsi="宋体"/>
          <w:color w:val="auto"/>
          <w:sz w:val="24"/>
          <w:szCs w:val="24"/>
        </w:rPr>
      </w:pPr>
      <w:r>
        <w:rPr>
          <w:rFonts w:hint="eastAsia" w:ascii="宋体" w:hAnsi="宋体"/>
          <w:color w:val="auto"/>
          <w:sz w:val="24"/>
          <w:szCs w:val="24"/>
        </w:rPr>
        <w:t>二十.残疾人福利性单位声明函</w:t>
      </w:r>
      <w:r>
        <w:rPr>
          <w:rFonts w:ascii="宋体" w:hAnsi="宋体"/>
          <w:color w:val="auto"/>
          <w:sz w:val="24"/>
          <w:szCs w:val="24"/>
        </w:rPr>
        <w:t>…………………………………………………</w:t>
      </w:r>
      <w:r>
        <w:rPr>
          <w:rFonts w:hint="eastAsia" w:ascii="宋体" w:hAnsi="宋体"/>
          <w:color w:val="auto"/>
          <w:sz w:val="24"/>
          <w:szCs w:val="24"/>
        </w:rPr>
        <w:t xml:space="preserve"> （ ）</w:t>
      </w:r>
    </w:p>
    <w:p>
      <w:pPr>
        <w:autoSpaceDE w:val="0"/>
        <w:autoSpaceDN w:val="0"/>
        <w:spacing w:line="360" w:lineRule="auto"/>
        <w:jc w:val="center"/>
        <w:rPr>
          <w:rFonts w:ascii="宋体" w:hAnsi="宋体"/>
          <w:color w:val="auto"/>
          <w:sz w:val="24"/>
          <w:szCs w:val="24"/>
        </w:rPr>
      </w:pPr>
      <w:r>
        <w:rPr>
          <w:rFonts w:hint="eastAsia" w:ascii="宋体" w:hAnsi="宋体"/>
          <w:color w:val="auto"/>
          <w:sz w:val="24"/>
          <w:szCs w:val="24"/>
        </w:rPr>
        <w:t>二十</w:t>
      </w:r>
      <w:r>
        <w:rPr>
          <w:rFonts w:hint="eastAsia" w:ascii="宋体" w:hAnsi="宋体"/>
          <w:color w:val="auto"/>
          <w:sz w:val="24"/>
          <w:szCs w:val="24"/>
          <w:lang w:val="en-US" w:eastAsia="zh-CN"/>
        </w:rPr>
        <w:t>一</w:t>
      </w:r>
      <w:r>
        <w:rPr>
          <w:rFonts w:hint="eastAsia" w:ascii="宋体" w:hAnsi="宋体"/>
          <w:color w:val="auto"/>
          <w:sz w:val="24"/>
          <w:szCs w:val="24"/>
        </w:rPr>
        <w:t>.耗材优惠率承诺书</w:t>
      </w:r>
      <w:r>
        <w:rPr>
          <w:rFonts w:ascii="宋体" w:hAnsi="宋体"/>
          <w:color w:val="auto"/>
          <w:sz w:val="24"/>
          <w:szCs w:val="24"/>
        </w:rPr>
        <w:t>………………………………………………………</w:t>
      </w:r>
      <w:r>
        <w:rPr>
          <w:rFonts w:hint="eastAsia" w:ascii="宋体" w:hAnsi="宋体"/>
          <w:color w:val="auto"/>
          <w:sz w:val="24"/>
          <w:szCs w:val="24"/>
        </w:rPr>
        <w:t xml:space="preserve"> （ ）</w:t>
      </w:r>
    </w:p>
    <w:p>
      <w:pPr>
        <w:autoSpaceDE w:val="0"/>
        <w:autoSpaceDN w:val="0"/>
        <w:spacing w:line="360" w:lineRule="auto"/>
        <w:jc w:val="center"/>
        <w:rPr>
          <w:rFonts w:ascii="宋体" w:hAnsi="宋体"/>
          <w:color w:val="auto"/>
          <w:sz w:val="24"/>
          <w:szCs w:val="24"/>
        </w:rPr>
      </w:pPr>
      <w:r>
        <w:rPr>
          <w:rFonts w:hint="eastAsia" w:ascii="宋体" w:hAnsi="宋体"/>
          <w:color w:val="auto"/>
          <w:sz w:val="24"/>
          <w:szCs w:val="24"/>
        </w:rPr>
        <w:t>二十</w:t>
      </w:r>
      <w:r>
        <w:rPr>
          <w:rFonts w:hint="eastAsia" w:ascii="宋体" w:hAnsi="宋体"/>
          <w:color w:val="auto"/>
          <w:sz w:val="24"/>
          <w:szCs w:val="24"/>
          <w:lang w:val="en-US" w:eastAsia="zh-CN"/>
        </w:rPr>
        <w:t>二</w:t>
      </w:r>
      <w:r>
        <w:rPr>
          <w:rFonts w:hint="eastAsia" w:ascii="宋体" w:hAnsi="宋体"/>
          <w:color w:val="auto"/>
          <w:sz w:val="24"/>
          <w:szCs w:val="24"/>
        </w:rPr>
        <w:t>.各类证明材料…………………………………………………</w:t>
      </w:r>
      <w:r>
        <w:rPr>
          <w:rFonts w:ascii="宋体" w:hAnsi="宋体"/>
          <w:color w:val="auto"/>
          <w:sz w:val="24"/>
          <w:szCs w:val="24"/>
        </w:rPr>
        <w:t>…………</w:t>
      </w:r>
      <w:r>
        <w:rPr>
          <w:rFonts w:hint="eastAsia" w:ascii="宋体" w:hAnsi="宋体"/>
          <w:color w:val="auto"/>
          <w:sz w:val="24"/>
          <w:szCs w:val="24"/>
        </w:rPr>
        <w:t xml:space="preserve"> （ ）</w:t>
      </w:r>
    </w:p>
    <w:p>
      <w:pPr>
        <w:spacing w:line="360" w:lineRule="auto"/>
        <w:rPr>
          <w:rFonts w:ascii="宋体" w:hAnsi="宋体"/>
          <w:b/>
          <w:color w:val="auto"/>
          <w:sz w:val="24"/>
          <w:szCs w:val="24"/>
        </w:rPr>
      </w:pPr>
      <w:bookmarkStart w:id="23" w:name="_Toc482026547"/>
      <w:r>
        <w:rPr>
          <w:rFonts w:ascii="宋体" w:hAnsi="宋体"/>
          <w:b/>
          <w:color w:val="auto"/>
          <w:sz w:val="24"/>
          <w:szCs w:val="24"/>
        </w:rPr>
        <w:br w:type="page"/>
      </w:r>
    </w:p>
    <w:bookmarkEnd w:id="23"/>
    <w:p>
      <w:pPr>
        <w:spacing w:line="360" w:lineRule="auto"/>
        <w:jc w:val="left"/>
        <w:rPr>
          <w:rFonts w:ascii="宋体" w:hAnsi="宋体"/>
          <w:b/>
          <w:color w:val="auto"/>
          <w:sz w:val="24"/>
          <w:szCs w:val="24"/>
        </w:rPr>
      </w:pPr>
      <w:r>
        <w:rPr>
          <w:rFonts w:hint="eastAsia" w:ascii="宋体" w:hAnsi="宋体"/>
          <w:b/>
          <w:color w:val="auto"/>
          <w:sz w:val="24"/>
          <w:szCs w:val="24"/>
        </w:rPr>
        <w:t xml:space="preserve">  </w:t>
      </w:r>
    </w:p>
    <w:p>
      <w:pPr>
        <w:spacing w:line="360" w:lineRule="auto"/>
        <w:ind w:firstLine="3960" w:firstLineChars="1650"/>
        <w:jc w:val="left"/>
        <w:rPr>
          <w:rFonts w:ascii="宋体" w:hAnsi="宋体"/>
          <w:color w:val="auto"/>
          <w:sz w:val="24"/>
          <w:szCs w:val="24"/>
        </w:rPr>
      </w:pPr>
      <w:r>
        <w:rPr>
          <w:rFonts w:hint="eastAsia" w:ascii="宋体" w:hAnsi="宋体"/>
          <w:color w:val="auto"/>
          <w:sz w:val="24"/>
          <w:szCs w:val="24"/>
        </w:rPr>
        <w:t>投标承诺书</w:t>
      </w:r>
    </w:p>
    <w:p>
      <w:pPr>
        <w:spacing w:line="360" w:lineRule="auto"/>
        <w:rPr>
          <w:rFonts w:ascii="宋体" w:hAnsi="宋体"/>
          <w:color w:val="auto"/>
          <w:sz w:val="24"/>
          <w:szCs w:val="24"/>
        </w:rPr>
      </w:pPr>
      <w:r>
        <w:rPr>
          <w:rFonts w:hint="eastAsia" w:ascii="宋体" w:hAnsi="宋体"/>
          <w:color w:val="auto"/>
          <w:sz w:val="24"/>
          <w:szCs w:val="24"/>
          <w:lang w:eastAsia="zh-CN"/>
        </w:rPr>
        <w:t>鄂尔多斯市东胜区公共资源交易中心</w:t>
      </w:r>
      <w:r>
        <w:rPr>
          <w:rFonts w:hint="eastAsia" w:ascii="宋体" w:hAnsi="宋体"/>
          <w:color w:val="auto"/>
          <w:sz w:val="24"/>
          <w:szCs w:val="24"/>
        </w:rPr>
        <w:t xml:space="preserve">： </w:t>
      </w:r>
    </w:p>
    <w:p>
      <w:pPr>
        <w:spacing w:line="360" w:lineRule="auto"/>
        <w:ind w:firstLine="528" w:firstLineChars="220"/>
        <w:rPr>
          <w:rFonts w:ascii="宋体" w:hAnsi="宋体"/>
          <w:color w:val="auto"/>
          <w:sz w:val="24"/>
          <w:szCs w:val="24"/>
        </w:rPr>
      </w:pPr>
      <w:r>
        <w:rPr>
          <w:rFonts w:hint="eastAsia" w:ascii="宋体" w:hAnsi="宋体"/>
          <w:color w:val="auto"/>
          <w:sz w:val="24"/>
          <w:szCs w:val="24"/>
        </w:rPr>
        <w:t>1.按照已收到的</w:t>
      </w:r>
      <w:r>
        <w:rPr>
          <w:rFonts w:hint="eastAsia" w:ascii="宋体" w:hAnsi="宋体"/>
          <w:color w:val="auto"/>
          <w:sz w:val="24"/>
          <w:szCs w:val="24"/>
          <w:u w:val="single"/>
        </w:rPr>
        <w:t xml:space="preserve">               </w:t>
      </w:r>
      <w:r>
        <w:rPr>
          <w:rFonts w:hint="eastAsia" w:ascii="宋体" w:hAnsi="宋体"/>
          <w:color w:val="auto"/>
          <w:sz w:val="24"/>
          <w:szCs w:val="24"/>
        </w:rPr>
        <w:t>项目（项目编号：</w:t>
      </w:r>
      <w:r>
        <w:rPr>
          <w:rFonts w:hint="eastAsia" w:ascii="宋体" w:hAnsi="宋体"/>
          <w:color w:val="auto"/>
          <w:sz w:val="24"/>
          <w:szCs w:val="24"/>
          <w:u w:val="single"/>
        </w:rPr>
        <w:t xml:space="preserve">         </w:t>
      </w:r>
      <w:r>
        <w:rPr>
          <w:rFonts w:hint="eastAsia" w:ascii="宋体" w:hAnsi="宋体"/>
          <w:color w:val="auto"/>
          <w:sz w:val="24"/>
          <w:szCs w:val="24"/>
        </w:rPr>
        <w:t>）招标文件要求，经我方认真研究投标须知、合同条款、技术规范、资质要求和其它有关要求后，我方愿按上述合同条款、技术规范、资质要求进行投标。我方完全接受本次招标文件规定的所有要求，并承诺在中标后执行招标文件、投标文件和合同的全部要求，并履行我方的全部义务。我方的最终报价为总承包价，保证不以任何理由增加报价。如有缺项、漏项部分，均由我方无条件负责补齐。</w:t>
      </w:r>
    </w:p>
    <w:p>
      <w:pPr>
        <w:spacing w:line="360" w:lineRule="auto"/>
        <w:ind w:firstLine="57"/>
        <w:rPr>
          <w:rFonts w:ascii="宋体" w:hAnsi="宋体"/>
          <w:color w:val="auto"/>
          <w:sz w:val="24"/>
          <w:szCs w:val="24"/>
        </w:rPr>
      </w:pPr>
      <w:r>
        <w:rPr>
          <w:rFonts w:hint="eastAsia" w:ascii="宋体" w:hAnsi="宋体"/>
          <w:color w:val="auto"/>
          <w:sz w:val="24"/>
          <w:szCs w:val="24"/>
        </w:rPr>
        <w:t xml:space="preserve">    2. 我方同意所递交的投标文件在“投标须知”规定的投标有效期内有效，在此期间内我方的投标如能中标，我方将受此约束。</w:t>
      </w:r>
    </w:p>
    <w:p>
      <w:pPr>
        <w:spacing w:line="360" w:lineRule="auto"/>
        <w:ind w:firstLine="528" w:firstLineChars="220"/>
        <w:rPr>
          <w:rFonts w:ascii="宋体" w:hAnsi="宋体"/>
          <w:color w:val="auto"/>
          <w:sz w:val="24"/>
          <w:szCs w:val="24"/>
        </w:rPr>
      </w:pPr>
      <w:r>
        <w:rPr>
          <w:rFonts w:hint="eastAsia" w:ascii="宋体" w:hAnsi="宋体"/>
          <w:color w:val="auto"/>
          <w:sz w:val="24"/>
          <w:szCs w:val="24"/>
        </w:rPr>
        <w:t>3. 我方郑重声明：所提供的投标文件内容全部真实有效。如经查实承诺的内容事项存在虚假，我公司愿意接受提供虚假材料谋取中标追究法律责任。</w:t>
      </w:r>
    </w:p>
    <w:p>
      <w:pPr>
        <w:spacing w:line="360" w:lineRule="auto"/>
        <w:ind w:firstLine="528" w:firstLineChars="220"/>
        <w:rPr>
          <w:rFonts w:ascii="宋体" w:hAnsi="宋体"/>
          <w:color w:val="auto"/>
          <w:sz w:val="24"/>
          <w:szCs w:val="24"/>
        </w:rPr>
      </w:pPr>
      <w:r>
        <w:rPr>
          <w:rFonts w:hint="eastAsia" w:ascii="宋体" w:hAnsi="宋体"/>
          <w:color w:val="auto"/>
          <w:sz w:val="24"/>
          <w:szCs w:val="24"/>
        </w:rPr>
        <w:t>4. 我方将严格遵守《中华人民共和国政府采购法》、《</w:t>
      </w:r>
      <w:r>
        <w:rPr>
          <w:rFonts w:ascii="宋体" w:hAnsi="宋体"/>
          <w:color w:val="auto"/>
          <w:sz w:val="24"/>
          <w:szCs w:val="24"/>
        </w:rPr>
        <w:t>中华人民共和国合同法</w:t>
      </w:r>
      <w:r>
        <w:rPr>
          <w:rFonts w:hint="eastAsia" w:ascii="宋体" w:hAnsi="宋体"/>
          <w:color w:val="auto"/>
          <w:sz w:val="24"/>
          <w:szCs w:val="24"/>
        </w:rPr>
        <w:t>》等有关法律、法规规定，如有违反，无条件接受相关部门的处罚；</w:t>
      </w:r>
    </w:p>
    <w:p>
      <w:pPr>
        <w:spacing w:line="360" w:lineRule="auto"/>
        <w:ind w:firstLine="528" w:firstLineChars="220"/>
        <w:rPr>
          <w:rFonts w:ascii="宋体" w:hAnsi="宋体"/>
          <w:color w:val="auto"/>
          <w:sz w:val="24"/>
          <w:szCs w:val="24"/>
        </w:rPr>
      </w:pPr>
      <w:r>
        <w:rPr>
          <w:rFonts w:hint="eastAsia" w:ascii="宋体" w:hAnsi="宋体"/>
          <w:color w:val="auto"/>
          <w:sz w:val="24"/>
          <w:szCs w:val="24"/>
        </w:rPr>
        <w:t>5. 我方同意提供</w:t>
      </w:r>
      <w:r>
        <w:rPr>
          <w:rFonts w:hint="eastAsia" w:ascii="宋体" w:hAnsi="宋体"/>
          <w:color w:val="auto"/>
          <w:kern w:val="0"/>
          <w:sz w:val="24"/>
          <w:szCs w:val="24"/>
        </w:rPr>
        <w:t>按照贵方</w:t>
      </w:r>
      <w:r>
        <w:rPr>
          <w:rFonts w:hint="eastAsia" w:ascii="宋体" w:hAnsi="宋体"/>
          <w:color w:val="auto"/>
          <w:sz w:val="24"/>
          <w:szCs w:val="24"/>
        </w:rPr>
        <w:t>可能另外要求的与其投标有关的任何数据或资料。除非另外达成协议并生效，否则，中标通知书和本投标文件将构成约束双方合同的组成部分。</w:t>
      </w:r>
    </w:p>
    <w:p>
      <w:pPr>
        <w:spacing w:line="360" w:lineRule="auto"/>
        <w:ind w:firstLine="528" w:firstLineChars="220"/>
        <w:rPr>
          <w:rFonts w:ascii="宋体" w:hAnsi="宋体"/>
          <w:color w:val="auto"/>
          <w:kern w:val="0"/>
          <w:sz w:val="24"/>
          <w:szCs w:val="24"/>
        </w:rPr>
      </w:pPr>
      <w:r>
        <w:rPr>
          <w:rFonts w:hint="eastAsia" w:ascii="宋体" w:hAnsi="宋体"/>
          <w:color w:val="auto"/>
          <w:kern w:val="0"/>
          <w:sz w:val="24"/>
          <w:szCs w:val="24"/>
        </w:rPr>
        <w:t>6. 我单位如果存在下列情形的，愿意承担取消中标资格、投标保证金不予退还、赔偿超过投标保证金金额的损失部分、接受有关监督部门处罚等后果：</w:t>
      </w:r>
    </w:p>
    <w:p>
      <w:pPr>
        <w:spacing w:line="360" w:lineRule="auto"/>
        <w:ind w:firstLine="528" w:firstLineChars="220"/>
        <w:rPr>
          <w:rFonts w:ascii="宋体" w:hAnsi="宋体"/>
          <w:color w:val="auto"/>
          <w:kern w:val="0"/>
          <w:sz w:val="24"/>
          <w:szCs w:val="24"/>
        </w:rPr>
      </w:pPr>
      <w:r>
        <w:rPr>
          <w:rFonts w:hint="eastAsia" w:ascii="宋体" w:hAnsi="宋体"/>
          <w:color w:val="auto"/>
          <w:kern w:val="0"/>
          <w:sz w:val="24"/>
          <w:szCs w:val="24"/>
        </w:rPr>
        <w:t>（1）中标后，无正当理由放弃中标资格；</w:t>
      </w:r>
    </w:p>
    <w:p>
      <w:pPr>
        <w:spacing w:line="360" w:lineRule="auto"/>
        <w:ind w:firstLine="528" w:firstLineChars="220"/>
        <w:rPr>
          <w:rFonts w:ascii="宋体" w:hAnsi="宋体"/>
          <w:color w:val="auto"/>
          <w:kern w:val="0"/>
          <w:sz w:val="24"/>
          <w:szCs w:val="24"/>
        </w:rPr>
      </w:pPr>
      <w:r>
        <w:rPr>
          <w:rFonts w:hint="eastAsia" w:ascii="宋体" w:hAnsi="宋体"/>
          <w:color w:val="auto"/>
          <w:kern w:val="0"/>
          <w:sz w:val="24"/>
          <w:szCs w:val="24"/>
        </w:rPr>
        <w:t>（2）中标后，无正当理由不与招标人签订合同；</w:t>
      </w:r>
    </w:p>
    <w:p>
      <w:pPr>
        <w:spacing w:line="360" w:lineRule="auto"/>
        <w:ind w:firstLine="528" w:firstLineChars="220"/>
        <w:rPr>
          <w:rFonts w:ascii="宋体" w:hAnsi="宋体"/>
          <w:color w:val="auto"/>
          <w:kern w:val="0"/>
          <w:sz w:val="24"/>
          <w:szCs w:val="24"/>
        </w:rPr>
      </w:pPr>
      <w:r>
        <w:rPr>
          <w:rFonts w:hint="eastAsia" w:ascii="宋体" w:hAnsi="宋体"/>
          <w:color w:val="auto"/>
          <w:kern w:val="0"/>
          <w:sz w:val="24"/>
          <w:szCs w:val="24"/>
        </w:rPr>
        <w:t>（3）在签订合同时，向招标人提出附加条件；</w:t>
      </w:r>
    </w:p>
    <w:p>
      <w:pPr>
        <w:spacing w:line="360" w:lineRule="auto"/>
        <w:ind w:firstLine="528" w:firstLineChars="220"/>
        <w:rPr>
          <w:rFonts w:ascii="宋体" w:hAnsi="宋体"/>
          <w:color w:val="auto"/>
          <w:kern w:val="0"/>
          <w:sz w:val="24"/>
          <w:szCs w:val="24"/>
        </w:rPr>
      </w:pPr>
      <w:r>
        <w:rPr>
          <w:rFonts w:hint="eastAsia" w:ascii="宋体" w:hAnsi="宋体"/>
          <w:color w:val="auto"/>
          <w:kern w:val="0"/>
          <w:sz w:val="24"/>
          <w:szCs w:val="24"/>
        </w:rPr>
        <w:t>（4）不按照招标文件要求提交履约保证金；</w:t>
      </w:r>
    </w:p>
    <w:p>
      <w:pPr>
        <w:spacing w:line="360" w:lineRule="auto"/>
        <w:ind w:firstLine="528" w:firstLineChars="220"/>
        <w:rPr>
          <w:rFonts w:ascii="宋体" w:hAnsi="宋体"/>
          <w:color w:val="auto"/>
          <w:kern w:val="0"/>
          <w:sz w:val="24"/>
          <w:szCs w:val="24"/>
        </w:rPr>
      </w:pPr>
      <w:r>
        <w:rPr>
          <w:rFonts w:hint="eastAsia" w:ascii="宋体" w:hAnsi="宋体"/>
          <w:color w:val="auto"/>
          <w:kern w:val="0"/>
          <w:sz w:val="24"/>
          <w:szCs w:val="24"/>
        </w:rPr>
        <w:t>（5）要求修改、补充和撤销投标文件的实质性内容；</w:t>
      </w:r>
    </w:p>
    <w:p>
      <w:pPr>
        <w:spacing w:line="360" w:lineRule="auto"/>
        <w:ind w:firstLine="528" w:firstLineChars="220"/>
        <w:rPr>
          <w:rFonts w:ascii="宋体" w:hAnsi="宋体"/>
          <w:color w:val="auto"/>
          <w:kern w:val="0"/>
          <w:sz w:val="24"/>
          <w:szCs w:val="24"/>
        </w:rPr>
      </w:pPr>
      <w:r>
        <w:rPr>
          <w:rFonts w:hint="eastAsia" w:ascii="宋体" w:hAnsi="宋体"/>
          <w:color w:val="auto"/>
          <w:kern w:val="0"/>
          <w:sz w:val="24"/>
          <w:szCs w:val="24"/>
        </w:rPr>
        <w:t>（6）要求更改招标文件和中标结果公告的实质性内容；</w:t>
      </w:r>
    </w:p>
    <w:p>
      <w:pPr>
        <w:spacing w:line="360" w:lineRule="auto"/>
        <w:ind w:firstLine="528" w:firstLineChars="220"/>
        <w:rPr>
          <w:rFonts w:ascii="宋体" w:hAnsi="宋体"/>
          <w:color w:val="auto"/>
          <w:kern w:val="0"/>
          <w:sz w:val="24"/>
          <w:szCs w:val="24"/>
        </w:rPr>
      </w:pPr>
      <w:r>
        <w:rPr>
          <w:rFonts w:hint="eastAsia" w:ascii="宋体" w:hAnsi="宋体"/>
          <w:color w:val="auto"/>
          <w:kern w:val="0"/>
          <w:sz w:val="24"/>
          <w:szCs w:val="24"/>
        </w:rPr>
        <w:t>（7）法律法规和招标文件规定的其他情形。</w:t>
      </w:r>
    </w:p>
    <w:p>
      <w:pPr>
        <w:autoSpaceDE w:val="0"/>
        <w:autoSpaceDN w:val="0"/>
        <w:adjustRightInd w:val="0"/>
        <w:spacing w:line="360" w:lineRule="auto"/>
        <w:ind w:right="246" w:firstLine="720" w:firstLineChars="300"/>
        <w:rPr>
          <w:rFonts w:ascii="宋体" w:hAnsi="宋体"/>
          <w:color w:val="auto"/>
          <w:sz w:val="24"/>
          <w:szCs w:val="24"/>
        </w:rPr>
      </w:pPr>
      <w:r>
        <w:rPr>
          <w:rFonts w:hint="eastAsia" w:ascii="宋体" w:hAnsi="宋体"/>
          <w:color w:val="auto"/>
          <w:kern w:val="0"/>
          <w:sz w:val="24"/>
          <w:szCs w:val="24"/>
        </w:rPr>
        <w:t xml:space="preserve">详细地址：                        </w:t>
      </w:r>
      <w:r>
        <w:rPr>
          <w:rFonts w:hint="eastAsia" w:ascii="宋体" w:hAnsi="宋体"/>
          <w:color w:val="auto"/>
          <w:sz w:val="24"/>
          <w:szCs w:val="24"/>
        </w:rPr>
        <w:t>邮政编码：</w:t>
      </w:r>
    </w:p>
    <w:p>
      <w:pPr>
        <w:autoSpaceDE w:val="0"/>
        <w:autoSpaceDN w:val="0"/>
        <w:adjustRightInd w:val="0"/>
        <w:spacing w:line="360" w:lineRule="auto"/>
        <w:ind w:right="246" w:firstLine="720" w:firstLineChars="300"/>
        <w:rPr>
          <w:rFonts w:ascii="宋体" w:hAnsi="宋体"/>
          <w:color w:val="auto"/>
          <w:kern w:val="0"/>
          <w:sz w:val="24"/>
          <w:szCs w:val="24"/>
        </w:rPr>
      </w:pPr>
      <w:r>
        <w:rPr>
          <w:rFonts w:hint="eastAsia" w:ascii="宋体" w:hAnsi="宋体"/>
          <w:color w:val="auto"/>
          <w:kern w:val="0"/>
          <w:sz w:val="24"/>
          <w:szCs w:val="24"/>
        </w:rPr>
        <w:t>电    话：                        电子函件：</w:t>
      </w:r>
    </w:p>
    <w:p>
      <w:pPr>
        <w:autoSpaceDE w:val="0"/>
        <w:autoSpaceDN w:val="0"/>
        <w:adjustRightInd w:val="0"/>
        <w:spacing w:line="360" w:lineRule="auto"/>
        <w:ind w:right="246" w:firstLine="720" w:firstLineChars="300"/>
        <w:rPr>
          <w:rFonts w:ascii="宋体" w:hAnsi="宋体"/>
          <w:color w:val="auto"/>
          <w:sz w:val="24"/>
          <w:szCs w:val="24"/>
        </w:rPr>
      </w:pPr>
      <w:r>
        <w:rPr>
          <w:rFonts w:hint="eastAsia" w:ascii="宋体" w:hAnsi="宋体"/>
          <w:color w:val="auto"/>
          <w:sz w:val="24"/>
          <w:szCs w:val="24"/>
        </w:rPr>
        <w:t>投标人开户银行：                  账号/行号：</w:t>
      </w:r>
    </w:p>
    <w:p>
      <w:pPr>
        <w:adjustRightInd w:val="0"/>
        <w:snapToGrid w:val="0"/>
        <w:spacing w:line="360" w:lineRule="auto"/>
        <w:ind w:firstLine="720" w:firstLineChars="300"/>
        <w:rPr>
          <w:rFonts w:ascii="宋体" w:hAnsi="宋体"/>
          <w:color w:val="auto"/>
          <w:sz w:val="24"/>
          <w:szCs w:val="24"/>
        </w:rPr>
      </w:pPr>
      <w:r>
        <w:rPr>
          <w:rFonts w:hint="eastAsia" w:ascii="宋体" w:hAnsi="宋体"/>
          <w:color w:val="auto"/>
          <w:sz w:val="24"/>
          <w:szCs w:val="24"/>
        </w:rPr>
        <w:t>投标人法人签字：</w:t>
      </w:r>
    </w:p>
    <w:p>
      <w:pPr>
        <w:widowControl/>
        <w:ind w:firstLine="720" w:firstLineChars="300"/>
        <w:jc w:val="left"/>
        <w:rPr>
          <w:rFonts w:ascii="宋体" w:hAnsi="宋体"/>
          <w:color w:val="auto"/>
          <w:sz w:val="24"/>
          <w:szCs w:val="24"/>
        </w:rPr>
      </w:pPr>
      <w:r>
        <w:rPr>
          <w:rFonts w:hint="eastAsia" w:ascii="宋体" w:hAnsi="宋体"/>
          <w:color w:val="auto"/>
          <w:sz w:val="24"/>
          <w:szCs w:val="24"/>
        </w:rPr>
        <w:t>投标人法人授权代表签字：（加盖公章）              年</w:t>
      </w:r>
      <w:r>
        <w:rPr>
          <w:rFonts w:hint="eastAsia" w:ascii="宋体" w:hAnsi="宋体"/>
          <w:color w:val="auto"/>
          <w:sz w:val="24"/>
          <w:szCs w:val="24"/>
          <w:lang w:val="en-US" w:eastAsia="zh-CN"/>
        </w:rPr>
        <w:t xml:space="preserve">  </w:t>
      </w:r>
      <w:r>
        <w:rPr>
          <w:rFonts w:hint="eastAsia" w:ascii="宋体" w:hAnsi="宋体"/>
          <w:color w:val="auto"/>
          <w:sz w:val="24"/>
          <w:szCs w:val="24"/>
        </w:rPr>
        <w:t xml:space="preserve"> 月</w:t>
      </w:r>
      <w:r>
        <w:rPr>
          <w:rFonts w:hint="eastAsia" w:ascii="宋体" w:hAnsi="宋体"/>
          <w:color w:val="auto"/>
          <w:sz w:val="24"/>
          <w:szCs w:val="24"/>
          <w:lang w:val="en-US" w:eastAsia="zh-CN"/>
        </w:rPr>
        <w:t xml:space="preserve"> </w:t>
      </w:r>
      <w:r>
        <w:rPr>
          <w:rFonts w:hint="eastAsia" w:ascii="宋体" w:hAnsi="宋体"/>
          <w:color w:val="auto"/>
          <w:sz w:val="24"/>
          <w:szCs w:val="24"/>
        </w:rPr>
        <w:t xml:space="preserve">  日</w:t>
      </w:r>
      <w:r>
        <w:rPr>
          <w:rFonts w:ascii="宋体" w:hAnsi="宋体"/>
          <w:color w:val="auto"/>
          <w:sz w:val="24"/>
          <w:szCs w:val="24"/>
        </w:rPr>
        <w:br w:type="page"/>
      </w:r>
    </w:p>
    <w:p>
      <w:pPr>
        <w:spacing w:line="360" w:lineRule="auto"/>
        <w:rPr>
          <w:rFonts w:ascii="宋体" w:hAnsi="宋体"/>
          <w:b/>
          <w:bCs/>
          <w:color w:val="auto"/>
          <w:kern w:val="0"/>
          <w:sz w:val="24"/>
          <w:szCs w:val="24"/>
        </w:rPr>
      </w:pPr>
      <w:r>
        <w:rPr>
          <w:rFonts w:hint="eastAsia" w:ascii="宋体" w:hAnsi="宋体"/>
          <w:b/>
          <w:color w:val="auto"/>
          <w:sz w:val="24"/>
          <w:szCs w:val="24"/>
        </w:rPr>
        <w:t xml:space="preserve">                   </w:t>
      </w:r>
    </w:p>
    <w:p>
      <w:pPr>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开标一览表</w:t>
      </w:r>
    </w:p>
    <w:p>
      <w:pPr>
        <w:pStyle w:val="20"/>
        <w:spacing w:line="360" w:lineRule="auto"/>
        <w:ind w:left="57" w:right="57" w:firstLine="57"/>
        <w:rPr>
          <w:rFonts w:hAnsi="宋体"/>
          <w:bCs/>
          <w:color w:val="auto"/>
          <w:sz w:val="24"/>
          <w:szCs w:val="24"/>
        </w:rPr>
      </w:pPr>
    </w:p>
    <w:p>
      <w:pPr>
        <w:pStyle w:val="20"/>
        <w:spacing w:line="360" w:lineRule="auto"/>
        <w:ind w:left="57" w:right="57" w:firstLine="57"/>
        <w:rPr>
          <w:rFonts w:hAnsi="宋体"/>
          <w:color w:val="auto"/>
          <w:sz w:val="24"/>
          <w:szCs w:val="24"/>
        </w:rPr>
      </w:pPr>
      <w:r>
        <w:rPr>
          <w:rFonts w:hint="eastAsia" w:hAnsi="宋体"/>
          <w:color w:val="auto"/>
          <w:sz w:val="24"/>
          <w:szCs w:val="24"/>
        </w:rPr>
        <w:t>投标人名称（加盖公章）</w:t>
      </w:r>
    </w:p>
    <w:p>
      <w:pPr>
        <w:spacing w:line="360" w:lineRule="auto"/>
        <w:ind w:firstLine="120" w:firstLineChars="50"/>
        <w:rPr>
          <w:rFonts w:ascii="宋体" w:hAnsi="宋体"/>
          <w:color w:val="auto"/>
          <w:sz w:val="24"/>
          <w:szCs w:val="24"/>
        </w:rPr>
      </w:pPr>
      <w:r>
        <w:rPr>
          <w:rFonts w:hint="eastAsia" w:ascii="宋体" w:hAnsi="宋体"/>
          <w:color w:val="auto"/>
          <w:sz w:val="24"/>
          <w:szCs w:val="24"/>
        </w:rPr>
        <w:t>项目名称：                          项目编号：</w:t>
      </w:r>
    </w:p>
    <w:tbl>
      <w:tblPr>
        <w:tblW w:w="96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7"/>
        <w:gridCol w:w="1997"/>
        <w:gridCol w:w="1997"/>
        <w:gridCol w:w="1877"/>
      </w:tblGrid>
      <w:tr>
        <w:trPr>
          <w:trHeight w:val="589" w:hRule="atLeast"/>
        </w:trPr>
        <w:tc>
          <w:tcPr>
            <w:tcW w:w="3757" w:type="dxa"/>
            <w:vAlign w:val="center"/>
          </w:tcPr>
          <w:p>
            <w:pPr>
              <w:spacing w:line="360" w:lineRule="auto"/>
              <w:ind w:firstLine="240" w:firstLineChars="100"/>
              <w:jc w:val="center"/>
              <w:rPr>
                <w:rFonts w:ascii="宋体" w:hAnsi="宋体"/>
                <w:color w:val="auto"/>
                <w:sz w:val="24"/>
                <w:szCs w:val="24"/>
              </w:rPr>
            </w:pPr>
            <w:r>
              <w:rPr>
                <w:rFonts w:hint="eastAsia" w:ascii="宋体" w:hAnsi="宋体"/>
                <w:color w:val="auto"/>
                <w:sz w:val="24"/>
                <w:szCs w:val="24"/>
              </w:rPr>
              <w:t>投标总报价（元）</w:t>
            </w:r>
          </w:p>
        </w:tc>
        <w:tc>
          <w:tcPr>
            <w:tcW w:w="1997"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交付使用时间</w:t>
            </w:r>
          </w:p>
        </w:tc>
        <w:tc>
          <w:tcPr>
            <w:tcW w:w="1997"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售后服务网点</w:t>
            </w:r>
          </w:p>
        </w:tc>
        <w:tc>
          <w:tcPr>
            <w:tcW w:w="1877"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质保期（年）</w:t>
            </w:r>
          </w:p>
        </w:tc>
      </w:tr>
      <w:tr>
        <w:trPr>
          <w:trHeight w:val="940" w:hRule="atLeast"/>
        </w:trPr>
        <w:tc>
          <w:tcPr>
            <w:tcW w:w="3757" w:type="dxa"/>
            <w:vAlign w:val="center"/>
          </w:tcPr>
          <w:p>
            <w:pPr>
              <w:spacing w:line="360" w:lineRule="auto"/>
              <w:jc w:val="left"/>
              <w:rPr>
                <w:rFonts w:ascii="宋体" w:hAnsi="宋体"/>
                <w:color w:val="auto"/>
                <w:sz w:val="24"/>
                <w:szCs w:val="24"/>
              </w:rPr>
            </w:pPr>
            <w:r>
              <w:rPr>
                <w:rFonts w:hint="eastAsia" w:ascii="宋体" w:hAnsi="宋体"/>
                <w:color w:val="auto"/>
                <w:sz w:val="24"/>
                <w:szCs w:val="24"/>
              </w:rPr>
              <w:t>大写：</w:t>
            </w:r>
          </w:p>
        </w:tc>
        <w:tc>
          <w:tcPr>
            <w:tcW w:w="1997" w:type="dxa"/>
            <w:vMerge w:val="restart"/>
            <w:vAlign w:val="center"/>
          </w:tcPr>
          <w:p>
            <w:pPr>
              <w:spacing w:line="360" w:lineRule="auto"/>
              <w:ind w:left="57" w:right="57" w:firstLine="57"/>
              <w:jc w:val="center"/>
              <w:outlineLvl w:val="0"/>
              <w:rPr>
                <w:rFonts w:ascii="宋体" w:hAnsi="宋体"/>
                <w:color w:val="auto"/>
                <w:sz w:val="24"/>
                <w:szCs w:val="24"/>
              </w:rPr>
            </w:pPr>
          </w:p>
        </w:tc>
        <w:tc>
          <w:tcPr>
            <w:tcW w:w="1997" w:type="dxa"/>
            <w:vMerge w:val="restart"/>
            <w:vAlign w:val="center"/>
          </w:tcPr>
          <w:p>
            <w:pPr>
              <w:spacing w:line="360" w:lineRule="auto"/>
              <w:ind w:left="57" w:right="57" w:firstLine="57"/>
              <w:jc w:val="center"/>
              <w:outlineLvl w:val="0"/>
              <w:rPr>
                <w:rFonts w:ascii="宋体" w:hAnsi="宋体"/>
                <w:color w:val="auto"/>
                <w:sz w:val="24"/>
                <w:szCs w:val="24"/>
              </w:rPr>
            </w:pPr>
          </w:p>
        </w:tc>
        <w:tc>
          <w:tcPr>
            <w:tcW w:w="1877" w:type="dxa"/>
            <w:vMerge w:val="restart"/>
            <w:vAlign w:val="top"/>
          </w:tcPr>
          <w:p>
            <w:pPr>
              <w:spacing w:line="360" w:lineRule="auto"/>
              <w:ind w:left="57" w:right="57" w:firstLine="57"/>
              <w:jc w:val="center"/>
              <w:outlineLvl w:val="0"/>
              <w:rPr>
                <w:rFonts w:ascii="宋体" w:hAnsi="宋体"/>
                <w:color w:val="auto"/>
                <w:sz w:val="24"/>
                <w:szCs w:val="24"/>
              </w:rPr>
            </w:pPr>
          </w:p>
        </w:tc>
      </w:tr>
      <w:tr>
        <w:trPr>
          <w:trHeight w:val="940" w:hRule="atLeast"/>
        </w:trPr>
        <w:tc>
          <w:tcPr>
            <w:tcW w:w="3757" w:type="dxa"/>
            <w:vAlign w:val="center"/>
          </w:tcPr>
          <w:p>
            <w:pPr>
              <w:spacing w:line="360" w:lineRule="auto"/>
              <w:jc w:val="left"/>
              <w:rPr>
                <w:rFonts w:ascii="宋体" w:hAnsi="宋体"/>
                <w:color w:val="auto"/>
                <w:sz w:val="24"/>
                <w:szCs w:val="24"/>
              </w:rPr>
            </w:pPr>
            <w:r>
              <w:rPr>
                <w:rFonts w:hint="eastAsia" w:ascii="宋体" w:hAnsi="宋体"/>
                <w:color w:val="auto"/>
                <w:sz w:val="24"/>
                <w:szCs w:val="24"/>
              </w:rPr>
              <w:t>小写：</w:t>
            </w:r>
          </w:p>
        </w:tc>
        <w:tc>
          <w:tcPr>
            <w:tcW w:w="1997" w:type="dxa"/>
            <w:vMerge w:val="continue"/>
            <w:vAlign w:val="center"/>
          </w:tcPr>
          <w:p>
            <w:pPr>
              <w:spacing w:line="360" w:lineRule="auto"/>
              <w:ind w:left="57" w:right="57" w:firstLine="57"/>
              <w:jc w:val="center"/>
              <w:outlineLvl w:val="0"/>
              <w:rPr>
                <w:rFonts w:ascii="宋体" w:hAnsi="宋体"/>
                <w:color w:val="auto"/>
                <w:sz w:val="24"/>
                <w:szCs w:val="24"/>
              </w:rPr>
            </w:pPr>
          </w:p>
        </w:tc>
        <w:tc>
          <w:tcPr>
            <w:tcW w:w="1997" w:type="dxa"/>
            <w:vMerge w:val="continue"/>
            <w:vAlign w:val="center"/>
          </w:tcPr>
          <w:p>
            <w:pPr>
              <w:spacing w:line="360" w:lineRule="auto"/>
              <w:ind w:left="57" w:right="57" w:firstLine="57"/>
              <w:jc w:val="center"/>
              <w:outlineLvl w:val="0"/>
              <w:rPr>
                <w:rFonts w:ascii="宋体" w:hAnsi="宋体"/>
                <w:color w:val="auto"/>
                <w:sz w:val="24"/>
                <w:szCs w:val="24"/>
              </w:rPr>
            </w:pPr>
          </w:p>
        </w:tc>
        <w:tc>
          <w:tcPr>
            <w:tcW w:w="1877" w:type="dxa"/>
            <w:vMerge w:val="continue"/>
            <w:vAlign w:val="top"/>
          </w:tcPr>
          <w:p>
            <w:pPr>
              <w:spacing w:line="360" w:lineRule="auto"/>
              <w:ind w:left="57" w:right="57" w:firstLine="57"/>
              <w:jc w:val="center"/>
              <w:outlineLvl w:val="0"/>
              <w:rPr>
                <w:rFonts w:ascii="宋体" w:hAnsi="宋体"/>
                <w:color w:val="auto"/>
                <w:sz w:val="24"/>
                <w:szCs w:val="24"/>
              </w:rPr>
            </w:pPr>
          </w:p>
        </w:tc>
      </w:tr>
    </w:tbl>
    <w:p>
      <w:pPr>
        <w:adjustRightInd w:val="0"/>
        <w:snapToGrid w:val="0"/>
        <w:spacing w:line="360" w:lineRule="auto"/>
        <w:rPr>
          <w:rFonts w:ascii="宋体" w:hAnsi="宋体"/>
          <w:color w:val="auto"/>
          <w:sz w:val="24"/>
          <w:szCs w:val="24"/>
        </w:rPr>
      </w:pPr>
    </w:p>
    <w:p>
      <w:pPr>
        <w:adjustRightInd w:val="0"/>
        <w:snapToGrid w:val="0"/>
        <w:spacing w:line="360" w:lineRule="auto"/>
        <w:rPr>
          <w:rFonts w:ascii="宋体" w:hAnsi="宋体" w:cs="Courier New"/>
          <w:color w:val="auto"/>
          <w:kern w:val="0"/>
          <w:sz w:val="24"/>
          <w:szCs w:val="24"/>
        </w:rPr>
      </w:pPr>
      <w:r>
        <w:rPr>
          <w:rFonts w:hint="eastAsia" w:ascii="宋体" w:hAnsi="宋体"/>
          <w:color w:val="auto"/>
          <w:sz w:val="24"/>
          <w:szCs w:val="24"/>
        </w:rPr>
        <w:t>说明：1．所有价格均系用人民币表示，单位为元。</w:t>
      </w:r>
    </w:p>
    <w:p>
      <w:pPr>
        <w:adjustRightInd w:val="0"/>
        <w:snapToGrid w:val="0"/>
        <w:spacing w:line="360" w:lineRule="auto"/>
        <w:ind w:firstLine="720" w:firstLineChars="300"/>
        <w:rPr>
          <w:rFonts w:ascii="宋体" w:hAnsi="宋体" w:cs="Courier New"/>
          <w:color w:val="auto"/>
          <w:kern w:val="0"/>
          <w:sz w:val="24"/>
          <w:szCs w:val="24"/>
        </w:rPr>
      </w:pPr>
      <w:r>
        <w:rPr>
          <w:rFonts w:hint="eastAsia" w:ascii="宋体" w:hAnsi="宋体" w:cs="Courier New"/>
          <w:color w:val="auto"/>
          <w:kern w:val="0"/>
          <w:sz w:val="24"/>
          <w:szCs w:val="24"/>
        </w:rPr>
        <w:t>2．价格应按照“投标人须知”的要求报价。</w:t>
      </w:r>
    </w:p>
    <w:p>
      <w:pPr>
        <w:adjustRightInd w:val="0"/>
        <w:snapToGrid w:val="0"/>
        <w:spacing w:line="360" w:lineRule="auto"/>
        <w:ind w:firstLine="720" w:firstLineChars="300"/>
        <w:rPr>
          <w:rFonts w:ascii="宋体" w:hAnsi="宋体" w:cs="Courier New"/>
          <w:color w:val="auto"/>
          <w:kern w:val="0"/>
          <w:sz w:val="24"/>
          <w:szCs w:val="24"/>
        </w:rPr>
      </w:pPr>
      <w:r>
        <w:rPr>
          <w:rFonts w:hint="eastAsia" w:ascii="宋体" w:hAnsi="宋体" w:cs="Courier New"/>
          <w:color w:val="auto"/>
          <w:kern w:val="0"/>
          <w:sz w:val="24"/>
          <w:szCs w:val="24"/>
        </w:rPr>
        <w:t>3．格式、内容和签署、盖章必须完整。</w:t>
      </w:r>
    </w:p>
    <w:p>
      <w:pPr>
        <w:adjustRightInd w:val="0"/>
        <w:snapToGrid w:val="0"/>
        <w:spacing w:line="360" w:lineRule="auto"/>
        <w:ind w:firstLine="720" w:firstLineChars="300"/>
        <w:rPr>
          <w:rFonts w:ascii="宋体" w:hAnsi="宋体"/>
          <w:color w:val="auto"/>
          <w:sz w:val="24"/>
          <w:szCs w:val="24"/>
        </w:rPr>
      </w:pPr>
      <w:r>
        <w:rPr>
          <w:rFonts w:hint="eastAsia" w:ascii="宋体" w:hAnsi="宋体" w:cs="Courier New"/>
          <w:color w:val="auto"/>
          <w:kern w:val="0"/>
          <w:sz w:val="24"/>
          <w:szCs w:val="24"/>
        </w:rPr>
        <w:t>4.《</w:t>
      </w:r>
      <w:r>
        <w:rPr>
          <w:rFonts w:hint="eastAsia" w:ascii="宋体" w:hAnsi="宋体"/>
          <w:color w:val="auto"/>
          <w:sz w:val="24"/>
          <w:szCs w:val="24"/>
        </w:rPr>
        <w:t>开标一览表</w:t>
      </w:r>
      <w:r>
        <w:rPr>
          <w:rFonts w:hint="eastAsia" w:ascii="宋体" w:hAnsi="宋体" w:cs="Courier New"/>
          <w:color w:val="auto"/>
          <w:kern w:val="0"/>
          <w:sz w:val="24"/>
          <w:szCs w:val="24"/>
        </w:rPr>
        <w:t>》中所填写内容与投标文件中内容不一致的，以开标一览表为准。</w:t>
      </w:r>
    </w:p>
    <w:p>
      <w:pPr>
        <w:adjustRightInd w:val="0"/>
        <w:snapToGrid w:val="0"/>
        <w:spacing w:line="360" w:lineRule="auto"/>
        <w:ind w:firstLine="720" w:firstLineChars="300"/>
        <w:rPr>
          <w:rFonts w:ascii="宋体" w:hAnsi="宋体" w:cs="Courier New"/>
          <w:color w:val="auto"/>
          <w:kern w:val="0"/>
          <w:sz w:val="24"/>
          <w:szCs w:val="24"/>
        </w:rPr>
      </w:pPr>
    </w:p>
    <w:p>
      <w:pPr>
        <w:spacing w:line="360" w:lineRule="auto"/>
        <w:ind w:right="240" w:firstLine="720" w:firstLineChars="300"/>
        <w:jc w:val="right"/>
        <w:rPr>
          <w:rFonts w:ascii="宋体" w:hAnsi="宋体"/>
          <w:color w:val="auto"/>
          <w:sz w:val="24"/>
          <w:szCs w:val="24"/>
        </w:rPr>
      </w:pPr>
    </w:p>
    <w:p>
      <w:pPr>
        <w:spacing w:line="360" w:lineRule="auto"/>
        <w:ind w:firstLine="720" w:firstLineChars="300"/>
        <w:jc w:val="right"/>
        <w:rPr>
          <w:rFonts w:ascii="宋体" w:hAnsi="宋体"/>
          <w:color w:val="auto"/>
          <w:sz w:val="24"/>
          <w:szCs w:val="24"/>
        </w:rPr>
      </w:pPr>
    </w:p>
    <w:p>
      <w:pPr>
        <w:spacing w:line="360" w:lineRule="auto"/>
        <w:ind w:firstLine="720" w:firstLineChars="300"/>
        <w:jc w:val="right"/>
        <w:rPr>
          <w:rFonts w:ascii="宋体" w:hAnsi="宋体"/>
          <w:color w:val="auto"/>
          <w:sz w:val="24"/>
          <w:szCs w:val="24"/>
        </w:rPr>
      </w:pPr>
    </w:p>
    <w:p>
      <w:pPr>
        <w:spacing w:line="360" w:lineRule="auto"/>
        <w:ind w:firstLine="720" w:firstLineChars="300"/>
        <w:jc w:val="right"/>
        <w:rPr>
          <w:rFonts w:ascii="宋体" w:hAnsi="宋体"/>
          <w:color w:val="auto"/>
          <w:sz w:val="24"/>
          <w:szCs w:val="24"/>
        </w:rPr>
      </w:pPr>
    </w:p>
    <w:p>
      <w:pPr>
        <w:spacing w:line="360" w:lineRule="auto"/>
        <w:ind w:firstLine="720" w:firstLineChars="300"/>
        <w:jc w:val="right"/>
        <w:rPr>
          <w:rFonts w:ascii="宋体" w:hAnsi="宋体"/>
          <w:color w:val="auto"/>
          <w:sz w:val="24"/>
          <w:szCs w:val="24"/>
        </w:rPr>
      </w:pPr>
    </w:p>
    <w:p>
      <w:pPr>
        <w:spacing w:line="360" w:lineRule="auto"/>
        <w:ind w:firstLine="720" w:firstLineChars="300"/>
        <w:jc w:val="center"/>
        <w:rPr>
          <w:rFonts w:ascii="宋体" w:hAnsi="宋体"/>
          <w:color w:val="auto"/>
          <w:sz w:val="24"/>
          <w:szCs w:val="24"/>
        </w:rPr>
      </w:pPr>
      <w:r>
        <w:rPr>
          <w:rFonts w:hint="eastAsia" w:ascii="宋体" w:hAnsi="宋体"/>
          <w:color w:val="auto"/>
          <w:sz w:val="24"/>
          <w:szCs w:val="24"/>
          <w:lang w:val="en-US" w:eastAsia="zh-CN"/>
        </w:rPr>
        <w:t xml:space="preserve">  </w:t>
      </w:r>
      <w:r>
        <w:rPr>
          <w:rFonts w:hint="eastAsia" w:ascii="宋体" w:hAnsi="宋体"/>
          <w:color w:val="auto"/>
          <w:sz w:val="24"/>
          <w:szCs w:val="24"/>
        </w:rPr>
        <w:t>法定代表人或法人授权代表（签字）：</w:t>
      </w:r>
    </w:p>
    <w:p>
      <w:pPr>
        <w:adjustRightInd w:val="0"/>
        <w:snapToGrid w:val="0"/>
        <w:spacing w:line="360" w:lineRule="auto"/>
        <w:rPr>
          <w:rFonts w:ascii="宋体" w:hAnsi="宋体"/>
          <w:color w:val="auto"/>
          <w:sz w:val="24"/>
          <w:szCs w:val="24"/>
        </w:rPr>
      </w:pPr>
    </w:p>
    <w:p>
      <w:pPr>
        <w:rPr>
          <w:rFonts w:ascii="宋体" w:hAnsi="宋体"/>
          <w:color w:val="auto"/>
          <w:sz w:val="24"/>
          <w:szCs w:val="24"/>
        </w:rPr>
      </w:pPr>
      <w:r>
        <w:rPr>
          <w:rFonts w:hint="eastAsia" w:ascii="宋体" w:hAnsi="宋体"/>
          <w:color w:val="auto"/>
          <w:sz w:val="24"/>
          <w:szCs w:val="24"/>
        </w:rPr>
        <w:t xml:space="preserve">                                              </w:t>
      </w:r>
      <w:r>
        <w:rPr>
          <w:rFonts w:hint="eastAsia" w:ascii="宋体" w:hAnsi="宋体"/>
          <w:color w:val="auto"/>
          <w:sz w:val="24"/>
          <w:szCs w:val="24"/>
          <w:lang w:val="en-US" w:eastAsia="zh-CN"/>
        </w:rPr>
        <w:t xml:space="preserve">        </w:t>
      </w:r>
      <w:r>
        <w:rPr>
          <w:rFonts w:hint="eastAsia" w:ascii="宋体" w:hAnsi="宋体"/>
          <w:color w:val="auto"/>
          <w:sz w:val="24"/>
          <w:szCs w:val="24"/>
        </w:rPr>
        <w:t>年    月    日</w:t>
      </w:r>
    </w:p>
    <w:p>
      <w:pPr>
        <w:widowControl/>
        <w:jc w:val="left"/>
        <w:rPr>
          <w:rFonts w:ascii="宋体" w:hAnsi="宋体"/>
          <w:color w:val="auto"/>
          <w:sz w:val="24"/>
          <w:szCs w:val="24"/>
        </w:rPr>
      </w:pPr>
      <w:r>
        <w:rPr>
          <w:rFonts w:ascii="宋体" w:hAnsi="宋体"/>
          <w:color w:val="auto"/>
          <w:sz w:val="24"/>
          <w:szCs w:val="24"/>
        </w:rPr>
        <w:br w:type="page"/>
      </w:r>
    </w:p>
    <w:p>
      <w:pPr>
        <w:spacing w:line="360" w:lineRule="auto"/>
        <w:ind w:firstLine="420"/>
        <w:jc w:val="center"/>
        <w:rPr>
          <w:rFonts w:ascii="宋体" w:hAnsi="宋体" w:eastAsia="宋体"/>
          <w:color w:val="auto"/>
          <w:sz w:val="24"/>
          <w:szCs w:val="24"/>
        </w:rPr>
      </w:pPr>
      <w:bookmarkStart w:id="24" w:name="_Toc496001220"/>
      <w:bookmarkStart w:id="25" w:name="_Toc482026549"/>
      <w:r>
        <w:rPr>
          <w:rFonts w:ascii="宋体" w:hAnsi="宋体" w:eastAsia="宋体"/>
          <w:color w:val="auto"/>
          <w:sz w:val="24"/>
          <w:szCs w:val="24"/>
        </w:rPr>
        <w:t>法定代表人身份证明</w:t>
      </w:r>
    </w:p>
    <w:p>
      <w:pPr>
        <w:spacing w:line="360" w:lineRule="auto"/>
        <w:rPr>
          <w:rFonts w:ascii="宋体" w:hAnsi="宋体" w:eastAsia="宋体"/>
          <w:color w:val="auto"/>
          <w:sz w:val="24"/>
          <w:szCs w:val="24"/>
        </w:rPr>
      </w:pPr>
      <w:r>
        <w:rPr>
          <w:rFonts w:ascii="宋体" w:hAnsi="宋体" w:eastAsia="宋体"/>
          <w:color w:val="auto"/>
          <w:sz w:val="24"/>
          <w:szCs w:val="24"/>
        </w:rPr>
        <w:t>投标人名称：</w:t>
      </w:r>
      <w:r>
        <w:rPr>
          <w:rFonts w:hint="eastAsia" w:ascii="宋体" w:hAnsi="宋体" w:eastAsia="宋体"/>
          <w:color w:val="auto"/>
          <w:sz w:val="24"/>
          <w:szCs w:val="24"/>
        </w:rPr>
        <w:t>__________________________</w:t>
      </w:r>
    </w:p>
    <w:p>
      <w:pPr>
        <w:spacing w:line="360" w:lineRule="auto"/>
        <w:rPr>
          <w:rFonts w:ascii="宋体" w:hAnsi="宋体" w:eastAsia="宋体"/>
          <w:color w:val="auto"/>
          <w:sz w:val="24"/>
          <w:szCs w:val="24"/>
        </w:rPr>
      </w:pPr>
      <w:r>
        <w:rPr>
          <w:rFonts w:ascii="宋体" w:hAnsi="宋体" w:eastAsia="宋体"/>
          <w:color w:val="auto"/>
          <w:sz w:val="24"/>
          <w:szCs w:val="24"/>
        </w:rPr>
        <w:t>姓名：</w:t>
      </w:r>
      <w:r>
        <w:rPr>
          <w:rFonts w:hint="eastAsia" w:ascii="宋体" w:hAnsi="宋体" w:eastAsia="宋体"/>
          <w:color w:val="auto"/>
          <w:sz w:val="24"/>
          <w:szCs w:val="24"/>
        </w:rPr>
        <w:t>_______________</w:t>
      </w:r>
      <w:r>
        <w:rPr>
          <w:rFonts w:ascii="宋体" w:hAnsi="宋体" w:eastAsia="宋体"/>
          <w:color w:val="auto"/>
          <w:sz w:val="24"/>
          <w:szCs w:val="24"/>
        </w:rPr>
        <w:t>性别：</w:t>
      </w:r>
      <w:r>
        <w:rPr>
          <w:rFonts w:hint="eastAsia" w:ascii="宋体" w:hAnsi="宋体" w:eastAsia="宋体"/>
          <w:color w:val="auto"/>
          <w:sz w:val="24"/>
          <w:szCs w:val="24"/>
        </w:rPr>
        <w:t>______________</w:t>
      </w:r>
      <w:r>
        <w:rPr>
          <w:rFonts w:ascii="宋体" w:hAnsi="宋体" w:eastAsia="宋体"/>
          <w:color w:val="auto"/>
          <w:sz w:val="24"/>
          <w:szCs w:val="24"/>
        </w:rPr>
        <w:t>年龄：</w:t>
      </w:r>
      <w:r>
        <w:rPr>
          <w:rFonts w:hint="eastAsia" w:ascii="宋体" w:hAnsi="宋体" w:eastAsia="宋体"/>
          <w:color w:val="auto"/>
          <w:sz w:val="24"/>
          <w:szCs w:val="24"/>
        </w:rPr>
        <w:t>_____________</w:t>
      </w:r>
      <w:r>
        <w:rPr>
          <w:rFonts w:ascii="宋体" w:hAnsi="宋体" w:eastAsia="宋体"/>
          <w:color w:val="auto"/>
          <w:sz w:val="24"/>
          <w:szCs w:val="24"/>
        </w:rPr>
        <w:t>职务：</w:t>
      </w:r>
      <w:r>
        <w:rPr>
          <w:rFonts w:hint="eastAsia" w:ascii="宋体" w:hAnsi="宋体" w:eastAsia="宋体"/>
          <w:color w:val="auto"/>
          <w:sz w:val="24"/>
          <w:szCs w:val="24"/>
        </w:rPr>
        <w:t>______________</w:t>
      </w:r>
      <w:r>
        <w:rPr>
          <w:rFonts w:ascii="宋体" w:hAnsi="宋体" w:eastAsia="宋体"/>
          <w:color w:val="auto"/>
          <w:sz w:val="24"/>
          <w:szCs w:val="24"/>
        </w:rPr>
        <w:t>系</w:t>
      </w:r>
      <w:r>
        <w:rPr>
          <w:rFonts w:hint="eastAsia" w:ascii="宋体" w:hAnsi="宋体" w:eastAsia="宋体"/>
          <w:color w:val="auto"/>
          <w:sz w:val="24"/>
          <w:szCs w:val="24"/>
        </w:rPr>
        <w:t>_________________</w:t>
      </w:r>
      <w:r>
        <w:rPr>
          <w:rFonts w:ascii="宋体" w:hAnsi="宋体" w:eastAsia="宋体"/>
          <w:color w:val="auto"/>
          <w:sz w:val="24"/>
          <w:szCs w:val="24"/>
        </w:rPr>
        <w:t xml:space="preserve">（投标人名称）的法定代表人。 </w:t>
      </w:r>
    </w:p>
    <w:p>
      <w:pPr>
        <w:spacing w:line="360" w:lineRule="auto"/>
        <w:ind w:firstLine="480" w:firstLineChars="200"/>
        <w:rPr>
          <w:rFonts w:ascii="宋体" w:hAnsi="宋体" w:eastAsia="宋体"/>
          <w:color w:val="auto"/>
          <w:sz w:val="24"/>
          <w:szCs w:val="24"/>
        </w:rPr>
      </w:pPr>
      <w:r>
        <w:rPr>
          <w:rFonts w:ascii="宋体" w:hAnsi="宋体" w:eastAsia="宋体"/>
          <w:color w:val="auto"/>
          <w:sz w:val="24"/>
          <w:szCs w:val="24"/>
        </w:rPr>
        <w:t xml:space="preserve">特此证明。 </w:t>
      </w:r>
    </w:p>
    <w:p>
      <w:pPr>
        <w:spacing w:line="360" w:lineRule="auto"/>
        <w:ind w:firstLine="480" w:firstLineChars="200"/>
        <w:rPr>
          <w:rFonts w:ascii="宋体" w:hAnsi="宋体" w:eastAsia="宋体"/>
          <w:color w:val="auto"/>
          <w:sz w:val="24"/>
          <w:szCs w:val="24"/>
        </w:rPr>
      </w:pPr>
      <w:r>
        <w:rPr>
          <w:rFonts w:ascii="宋体" w:hAnsi="宋体" w:eastAsia="宋体"/>
          <w:color w:val="auto"/>
          <w:sz w:val="24"/>
          <w:szCs w:val="24"/>
        </w:rPr>
        <w:t>附：法定代表人身份证复印件。</w:t>
      </w:r>
    </w:p>
    <w:p>
      <w:pPr>
        <w:spacing w:line="360" w:lineRule="auto"/>
        <w:ind w:firstLine="360" w:firstLineChars="150"/>
        <w:rPr>
          <w:rFonts w:ascii="宋体" w:hAnsi="宋体" w:eastAsia="宋体"/>
          <w:color w:val="auto"/>
          <w:sz w:val="24"/>
          <w:szCs w:val="24"/>
        </w:rPr>
      </w:pPr>
      <w:r>
        <w:rPr>
          <w:rFonts w:ascii="宋体" w:hAnsi="宋体" w:eastAsia="宋体"/>
          <w:color w:val="auto"/>
          <w:sz w:val="24"/>
          <w:szCs w:val="24"/>
        </w:rPr>
        <w:t xml:space="preserve"> 注：本身份证明需由投标人加盖单位公章。</w:t>
      </w:r>
    </w:p>
    <w:p>
      <w:pPr>
        <w:spacing w:line="360" w:lineRule="auto"/>
        <w:rPr>
          <w:rFonts w:ascii="宋体" w:hAnsi="宋体" w:eastAsia="宋体"/>
          <w:color w:val="auto"/>
          <w:sz w:val="24"/>
          <w:szCs w:val="24"/>
        </w:rPr>
      </w:pPr>
    </w:p>
    <w:p>
      <w:pPr>
        <w:spacing w:line="360" w:lineRule="auto"/>
        <w:rPr>
          <w:rFonts w:ascii="宋体" w:hAnsi="宋体" w:eastAsia="宋体"/>
          <w:color w:val="auto"/>
          <w:sz w:val="24"/>
          <w:szCs w:val="24"/>
        </w:rPr>
      </w:pPr>
    </w:p>
    <w:tbl>
      <w:tblPr>
        <w:tblW w:w="96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rPr>
          <w:trHeight w:val="2397" w:hRule="atLeast"/>
        </w:trPr>
        <w:tc>
          <w:tcPr>
            <w:tcW w:w="4814" w:type="dxa"/>
            <w:vAlign w:val="top"/>
          </w:tcPr>
          <w:p>
            <w:pPr>
              <w:jc w:val="center"/>
              <w:rPr>
                <w:rFonts w:ascii="宋体" w:hAnsi="宋体"/>
                <w:color w:val="auto"/>
                <w:sz w:val="24"/>
                <w:szCs w:val="24"/>
              </w:rPr>
            </w:pPr>
          </w:p>
          <w:p>
            <w:pPr>
              <w:rPr>
                <w:rFonts w:ascii="宋体" w:hAnsi="宋体"/>
                <w:color w:val="auto"/>
                <w:sz w:val="24"/>
                <w:szCs w:val="24"/>
              </w:rPr>
            </w:pPr>
          </w:p>
          <w:p>
            <w:pPr>
              <w:ind w:firstLine="960" w:firstLineChars="400"/>
              <w:rPr>
                <w:rFonts w:ascii="宋体" w:hAnsi="宋体"/>
                <w:color w:val="auto"/>
                <w:sz w:val="24"/>
                <w:szCs w:val="24"/>
              </w:rPr>
            </w:pPr>
            <w:r>
              <w:rPr>
                <w:rFonts w:hint="eastAsia" w:ascii="宋体" w:hAnsi="宋体"/>
                <w:color w:val="auto"/>
                <w:sz w:val="24"/>
                <w:szCs w:val="24"/>
              </w:rPr>
              <w:t>法定代表人身份证扫描件</w:t>
            </w:r>
          </w:p>
          <w:p>
            <w:pPr>
              <w:jc w:val="center"/>
              <w:rPr>
                <w:rFonts w:ascii="宋体" w:hAnsi="宋体"/>
                <w:color w:val="auto"/>
                <w:sz w:val="24"/>
                <w:szCs w:val="24"/>
              </w:rPr>
            </w:pPr>
            <w:r>
              <w:rPr>
                <w:rFonts w:hint="eastAsia" w:ascii="宋体" w:hAnsi="宋体"/>
                <w:color w:val="auto"/>
                <w:sz w:val="24"/>
                <w:szCs w:val="24"/>
              </w:rPr>
              <w:t>（本证件需直接扫描，不允许粘贴）</w:t>
            </w:r>
          </w:p>
          <w:p>
            <w:pPr>
              <w:jc w:val="center"/>
              <w:rPr>
                <w:rFonts w:ascii="宋体" w:hAnsi="宋体"/>
                <w:color w:val="auto"/>
                <w:sz w:val="24"/>
                <w:szCs w:val="24"/>
              </w:rPr>
            </w:pPr>
            <w:r>
              <w:rPr>
                <w:rFonts w:hint="eastAsia" w:ascii="宋体" w:hAnsi="宋体"/>
                <w:color w:val="auto"/>
                <w:sz w:val="24"/>
                <w:szCs w:val="24"/>
              </w:rPr>
              <w:t>正面</w:t>
            </w:r>
          </w:p>
        </w:tc>
        <w:tc>
          <w:tcPr>
            <w:tcW w:w="4814" w:type="dxa"/>
            <w:vAlign w:val="top"/>
          </w:tcPr>
          <w:p>
            <w:pPr>
              <w:jc w:val="center"/>
              <w:rPr>
                <w:rFonts w:ascii="宋体" w:hAnsi="宋体"/>
                <w:color w:val="auto"/>
                <w:sz w:val="24"/>
                <w:szCs w:val="24"/>
              </w:rPr>
            </w:pPr>
          </w:p>
          <w:p>
            <w:pPr>
              <w:rPr>
                <w:rFonts w:ascii="宋体" w:hAnsi="宋体"/>
                <w:color w:val="auto"/>
                <w:sz w:val="24"/>
                <w:szCs w:val="24"/>
              </w:rPr>
            </w:pPr>
          </w:p>
          <w:p>
            <w:pPr>
              <w:ind w:firstLine="960" w:firstLineChars="400"/>
              <w:rPr>
                <w:rFonts w:ascii="宋体" w:hAnsi="宋体"/>
                <w:color w:val="auto"/>
                <w:sz w:val="24"/>
                <w:szCs w:val="24"/>
              </w:rPr>
            </w:pPr>
            <w:r>
              <w:rPr>
                <w:rFonts w:hint="eastAsia" w:ascii="宋体" w:hAnsi="宋体"/>
                <w:color w:val="auto"/>
                <w:sz w:val="24"/>
                <w:szCs w:val="24"/>
              </w:rPr>
              <w:t>法定代表人身份证扫描件</w:t>
            </w:r>
          </w:p>
          <w:p>
            <w:pPr>
              <w:jc w:val="center"/>
              <w:rPr>
                <w:rFonts w:ascii="宋体" w:hAnsi="宋体"/>
                <w:color w:val="auto"/>
                <w:sz w:val="24"/>
                <w:szCs w:val="24"/>
              </w:rPr>
            </w:pPr>
            <w:r>
              <w:rPr>
                <w:rFonts w:hint="eastAsia" w:ascii="宋体" w:hAnsi="宋体"/>
                <w:color w:val="auto"/>
                <w:sz w:val="24"/>
                <w:szCs w:val="24"/>
              </w:rPr>
              <w:t>（本证件需直接扫描，不允许粘贴）</w:t>
            </w:r>
          </w:p>
          <w:p>
            <w:pPr>
              <w:jc w:val="center"/>
              <w:rPr>
                <w:rFonts w:ascii="宋体" w:hAnsi="宋体"/>
                <w:color w:val="auto"/>
                <w:sz w:val="24"/>
                <w:szCs w:val="24"/>
              </w:rPr>
            </w:pPr>
            <w:r>
              <w:rPr>
                <w:rFonts w:hint="eastAsia" w:ascii="宋体" w:hAnsi="宋体"/>
                <w:color w:val="auto"/>
                <w:sz w:val="24"/>
                <w:szCs w:val="24"/>
              </w:rPr>
              <w:t>反面</w:t>
            </w:r>
          </w:p>
        </w:tc>
      </w:tr>
    </w:tbl>
    <w:p>
      <w:pPr>
        <w:spacing w:line="360" w:lineRule="auto"/>
        <w:rPr>
          <w:rFonts w:ascii="宋体" w:hAnsi="宋体" w:eastAsia="宋体"/>
          <w:color w:val="auto"/>
          <w:sz w:val="24"/>
          <w:szCs w:val="24"/>
        </w:rPr>
      </w:pPr>
    </w:p>
    <w:p>
      <w:pPr>
        <w:spacing w:line="360" w:lineRule="auto"/>
        <w:ind w:firstLine="4920" w:firstLineChars="2050"/>
        <w:rPr>
          <w:rFonts w:ascii="宋体" w:hAnsi="宋体" w:eastAsia="宋体"/>
          <w:color w:val="auto"/>
          <w:sz w:val="24"/>
          <w:szCs w:val="24"/>
        </w:rPr>
      </w:pPr>
    </w:p>
    <w:p>
      <w:pPr>
        <w:spacing w:line="360" w:lineRule="auto"/>
        <w:rPr>
          <w:rFonts w:ascii="宋体" w:hAnsi="宋体" w:eastAsia="宋体"/>
          <w:color w:val="auto"/>
          <w:sz w:val="24"/>
          <w:szCs w:val="24"/>
        </w:rPr>
      </w:pPr>
      <w:r>
        <w:rPr>
          <w:rFonts w:ascii="宋体" w:hAnsi="宋体" w:eastAsia="宋体"/>
          <w:color w:val="auto"/>
          <w:sz w:val="24"/>
          <w:szCs w:val="24"/>
        </w:rPr>
        <w:t>投标人：</w:t>
      </w:r>
      <w:r>
        <w:rPr>
          <w:rFonts w:hint="eastAsia" w:ascii="宋体" w:hAnsi="宋体" w:eastAsia="宋体"/>
          <w:color w:val="auto"/>
          <w:sz w:val="24"/>
          <w:szCs w:val="24"/>
        </w:rPr>
        <w:t>_________________</w:t>
      </w:r>
      <w:r>
        <w:rPr>
          <w:rFonts w:ascii="宋体" w:hAnsi="宋体" w:eastAsia="宋体"/>
          <w:color w:val="auto"/>
          <w:sz w:val="24"/>
          <w:szCs w:val="24"/>
        </w:rPr>
        <w:t>（盖单位章）</w:t>
      </w:r>
    </w:p>
    <w:p>
      <w:pPr>
        <w:spacing w:line="360" w:lineRule="auto"/>
        <w:rPr>
          <w:rFonts w:ascii="宋体" w:hAnsi="宋体" w:eastAsia="宋体"/>
          <w:color w:val="auto"/>
          <w:sz w:val="24"/>
          <w:szCs w:val="24"/>
        </w:rPr>
      </w:pPr>
      <w:r>
        <w:rPr>
          <w:rFonts w:hint="eastAsia" w:ascii="宋体" w:hAnsi="宋体" w:eastAsia="宋体"/>
          <w:color w:val="auto"/>
          <w:sz w:val="24"/>
          <w:szCs w:val="24"/>
        </w:rPr>
        <w:t>_______</w:t>
      </w:r>
      <w:r>
        <w:rPr>
          <w:rFonts w:ascii="宋体" w:hAnsi="宋体" w:eastAsia="宋体"/>
          <w:color w:val="auto"/>
          <w:sz w:val="24"/>
          <w:szCs w:val="24"/>
        </w:rPr>
        <w:t>年</w:t>
      </w:r>
      <w:r>
        <w:rPr>
          <w:rFonts w:hint="eastAsia" w:ascii="宋体" w:hAnsi="宋体" w:eastAsia="宋体"/>
          <w:color w:val="auto"/>
          <w:sz w:val="24"/>
          <w:szCs w:val="24"/>
        </w:rPr>
        <w:t>_____</w:t>
      </w:r>
      <w:r>
        <w:rPr>
          <w:rFonts w:ascii="宋体" w:hAnsi="宋体" w:eastAsia="宋体"/>
          <w:color w:val="auto"/>
          <w:sz w:val="24"/>
          <w:szCs w:val="24"/>
        </w:rPr>
        <w:t>月</w:t>
      </w:r>
      <w:r>
        <w:rPr>
          <w:rFonts w:hint="eastAsia" w:ascii="宋体" w:hAnsi="宋体" w:eastAsia="宋体"/>
          <w:color w:val="auto"/>
          <w:sz w:val="24"/>
          <w:szCs w:val="24"/>
        </w:rPr>
        <w:t>_____</w:t>
      </w:r>
      <w:r>
        <w:rPr>
          <w:rFonts w:ascii="宋体" w:hAnsi="宋体" w:eastAsia="宋体"/>
          <w:color w:val="auto"/>
          <w:sz w:val="24"/>
          <w:szCs w:val="24"/>
        </w:rPr>
        <w:t xml:space="preserve">日 </w:t>
      </w:r>
    </w:p>
    <w:p>
      <w:pPr>
        <w:spacing w:line="360" w:lineRule="auto"/>
        <w:jc w:val="center"/>
        <w:rPr>
          <w:rFonts w:ascii="宋体" w:hAnsi="宋体" w:eastAsia="宋体"/>
          <w:b/>
          <w:color w:val="auto"/>
          <w:sz w:val="24"/>
          <w:szCs w:val="24"/>
        </w:rPr>
      </w:pPr>
    </w:p>
    <w:p>
      <w:pPr>
        <w:widowControl/>
        <w:spacing w:line="360" w:lineRule="auto"/>
        <w:jc w:val="left"/>
        <w:rPr>
          <w:rFonts w:ascii="宋体" w:hAnsi="宋体" w:eastAsia="宋体"/>
          <w:color w:val="auto"/>
          <w:sz w:val="24"/>
          <w:szCs w:val="24"/>
        </w:rPr>
      </w:pPr>
      <w:r>
        <w:rPr>
          <w:rFonts w:ascii="宋体" w:hAnsi="宋体" w:eastAsia="宋体"/>
          <w:color w:val="auto"/>
          <w:sz w:val="24"/>
          <w:szCs w:val="24"/>
        </w:rPr>
        <w:br w:type="page"/>
      </w:r>
    </w:p>
    <w:p>
      <w:pPr>
        <w:spacing w:line="360" w:lineRule="auto"/>
        <w:ind w:firstLine="420"/>
        <w:jc w:val="center"/>
        <w:rPr>
          <w:rFonts w:ascii="宋体" w:hAnsi="宋体" w:eastAsia="宋体"/>
          <w:color w:val="auto"/>
          <w:sz w:val="24"/>
          <w:szCs w:val="24"/>
        </w:rPr>
      </w:pPr>
      <w:r>
        <w:rPr>
          <w:rFonts w:ascii="宋体" w:hAnsi="宋体" w:eastAsia="宋体"/>
          <w:color w:val="auto"/>
          <w:sz w:val="24"/>
          <w:szCs w:val="24"/>
        </w:rPr>
        <w:t>授权委托人身份证明</w:t>
      </w:r>
    </w:p>
    <w:p>
      <w:pPr>
        <w:spacing w:line="360" w:lineRule="auto"/>
        <w:rPr>
          <w:rFonts w:ascii="宋体" w:hAnsi="宋体" w:eastAsia="宋体"/>
          <w:color w:val="auto"/>
          <w:sz w:val="24"/>
          <w:szCs w:val="24"/>
        </w:rPr>
      </w:pPr>
      <w:r>
        <w:rPr>
          <w:rFonts w:ascii="宋体" w:hAnsi="宋体" w:eastAsia="宋体"/>
          <w:color w:val="auto"/>
          <w:sz w:val="24"/>
          <w:szCs w:val="24"/>
        </w:rPr>
        <w:t>投标人名称：</w:t>
      </w:r>
      <w:r>
        <w:rPr>
          <w:rFonts w:hint="eastAsia" w:ascii="宋体" w:hAnsi="宋体" w:eastAsia="宋体"/>
          <w:color w:val="auto"/>
          <w:sz w:val="24"/>
          <w:szCs w:val="24"/>
        </w:rPr>
        <w:t>__________________________</w:t>
      </w:r>
    </w:p>
    <w:p>
      <w:pPr>
        <w:spacing w:line="360" w:lineRule="auto"/>
        <w:rPr>
          <w:rFonts w:ascii="宋体" w:hAnsi="宋体" w:eastAsia="宋体"/>
          <w:color w:val="auto"/>
          <w:sz w:val="24"/>
          <w:szCs w:val="24"/>
        </w:rPr>
      </w:pPr>
      <w:r>
        <w:rPr>
          <w:rFonts w:ascii="宋体" w:hAnsi="宋体" w:eastAsia="宋体"/>
          <w:color w:val="auto"/>
          <w:sz w:val="24"/>
          <w:szCs w:val="24"/>
        </w:rPr>
        <w:t>姓名：</w:t>
      </w:r>
      <w:r>
        <w:rPr>
          <w:rFonts w:hint="eastAsia" w:ascii="宋体" w:hAnsi="宋体" w:eastAsia="宋体"/>
          <w:color w:val="auto"/>
          <w:sz w:val="24"/>
          <w:szCs w:val="24"/>
        </w:rPr>
        <w:t>_______________</w:t>
      </w:r>
      <w:r>
        <w:rPr>
          <w:rFonts w:ascii="宋体" w:hAnsi="宋体" w:eastAsia="宋体"/>
          <w:color w:val="auto"/>
          <w:sz w:val="24"/>
          <w:szCs w:val="24"/>
        </w:rPr>
        <w:t>性别：</w:t>
      </w:r>
      <w:r>
        <w:rPr>
          <w:rFonts w:hint="eastAsia" w:ascii="宋体" w:hAnsi="宋体" w:eastAsia="宋体"/>
          <w:color w:val="auto"/>
          <w:sz w:val="24"/>
          <w:szCs w:val="24"/>
        </w:rPr>
        <w:t>______________</w:t>
      </w:r>
      <w:r>
        <w:rPr>
          <w:rFonts w:ascii="宋体" w:hAnsi="宋体" w:eastAsia="宋体"/>
          <w:color w:val="auto"/>
          <w:sz w:val="24"/>
          <w:szCs w:val="24"/>
        </w:rPr>
        <w:t>年龄：</w:t>
      </w:r>
      <w:r>
        <w:rPr>
          <w:rFonts w:hint="eastAsia" w:ascii="宋体" w:hAnsi="宋体" w:eastAsia="宋体"/>
          <w:color w:val="auto"/>
          <w:sz w:val="24"/>
          <w:szCs w:val="24"/>
        </w:rPr>
        <w:t>_____________</w:t>
      </w:r>
      <w:r>
        <w:rPr>
          <w:rFonts w:ascii="宋体" w:hAnsi="宋体" w:eastAsia="宋体"/>
          <w:color w:val="auto"/>
          <w:sz w:val="24"/>
          <w:szCs w:val="24"/>
        </w:rPr>
        <w:t>职务：</w:t>
      </w:r>
      <w:r>
        <w:rPr>
          <w:rFonts w:hint="eastAsia" w:ascii="宋体" w:hAnsi="宋体" w:eastAsia="宋体"/>
          <w:color w:val="auto"/>
          <w:sz w:val="24"/>
          <w:szCs w:val="24"/>
        </w:rPr>
        <w:t>______________</w:t>
      </w:r>
      <w:r>
        <w:rPr>
          <w:rFonts w:ascii="宋体" w:hAnsi="宋体" w:eastAsia="宋体"/>
          <w:color w:val="auto"/>
          <w:sz w:val="24"/>
          <w:szCs w:val="24"/>
        </w:rPr>
        <w:t>系</w:t>
      </w:r>
      <w:r>
        <w:rPr>
          <w:rFonts w:hint="eastAsia" w:ascii="宋体" w:hAnsi="宋体" w:eastAsia="宋体"/>
          <w:color w:val="auto"/>
          <w:sz w:val="24"/>
          <w:szCs w:val="24"/>
        </w:rPr>
        <w:t>_________________</w:t>
      </w:r>
      <w:r>
        <w:rPr>
          <w:rFonts w:ascii="宋体" w:hAnsi="宋体" w:eastAsia="宋体"/>
          <w:color w:val="auto"/>
          <w:sz w:val="24"/>
          <w:szCs w:val="24"/>
        </w:rPr>
        <w:t>（投标人名称）的</w:t>
      </w:r>
      <w:r>
        <w:rPr>
          <w:rFonts w:hint="eastAsia" w:ascii="宋体" w:hAnsi="宋体" w:eastAsia="宋体"/>
          <w:color w:val="auto"/>
          <w:sz w:val="24"/>
          <w:szCs w:val="24"/>
        </w:rPr>
        <w:t>授权委托</w:t>
      </w:r>
      <w:r>
        <w:rPr>
          <w:rFonts w:ascii="宋体" w:hAnsi="宋体" w:eastAsia="宋体"/>
          <w:color w:val="auto"/>
          <w:sz w:val="24"/>
          <w:szCs w:val="24"/>
        </w:rPr>
        <w:t xml:space="preserve">人。 </w:t>
      </w:r>
    </w:p>
    <w:p>
      <w:pPr>
        <w:spacing w:line="360" w:lineRule="auto"/>
        <w:ind w:firstLine="480" w:firstLineChars="200"/>
        <w:rPr>
          <w:rFonts w:ascii="宋体" w:hAnsi="宋体" w:eastAsia="宋体"/>
          <w:color w:val="auto"/>
          <w:sz w:val="24"/>
          <w:szCs w:val="24"/>
        </w:rPr>
      </w:pPr>
      <w:r>
        <w:rPr>
          <w:rFonts w:ascii="宋体" w:hAnsi="宋体" w:eastAsia="宋体"/>
          <w:color w:val="auto"/>
          <w:sz w:val="24"/>
          <w:szCs w:val="24"/>
        </w:rPr>
        <w:t xml:space="preserve">特此证明。 </w:t>
      </w:r>
    </w:p>
    <w:p>
      <w:pPr>
        <w:spacing w:line="360" w:lineRule="auto"/>
        <w:ind w:firstLine="480" w:firstLineChars="200"/>
        <w:rPr>
          <w:rFonts w:ascii="宋体" w:hAnsi="宋体" w:eastAsia="宋体"/>
          <w:color w:val="auto"/>
          <w:sz w:val="24"/>
          <w:szCs w:val="24"/>
        </w:rPr>
      </w:pPr>
      <w:r>
        <w:rPr>
          <w:rFonts w:ascii="宋体" w:hAnsi="宋体" w:eastAsia="宋体"/>
          <w:color w:val="auto"/>
          <w:sz w:val="24"/>
          <w:szCs w:val="24"/>
        </w:rPr>
        <w:t>附：</w:t>
      </w:r>
      <w:r>
        <w:rPr>
          <w:rFonts w:hint="eastAsia" w:ascii="宋体" w:hAnsi="宋体" w:eastAsia="宋体"/>
          <w:color w:val="auto"/>
          <w:sz w:val="24"/>
          <w:szCs w:val="24"/>
        </w:rPr>
        <w:t>授权委托</w:t>
      </w:r>
      <w:r>
        <w:rPr>
          <w:rFonts w:ascii="宋体" w:hAnsi="宋体" w:eastAsia="宋体"/>
          <w:color w:val="auto"/>
          <w:sz w:val="24"/>
          <w:szCs w:val="24"/>
        </w:rPr>
        <w:t>人身份证复印件。</w:t>
      </w:r>
    </w:p>
    <w:p>
      <w:pPr>
        <w:spacing w:line="360" w:lineRule="auto"/>
        <w:ind w:firstLine="360" w:firstLineChars="150"/>
        <w:rPr>
          <w:rFonts w:ascii="宋体" w:hAnsi="宋体" w:eastAsia="宋体"/>
          <w:color w:val="auto"/>
          <w:sz w:val="24"/>
          <w:szCs w:val="24"/>
        </w:rPr>
      </w:pPr>
      <w:r>
        <w:rPr>
          <w:rFonts w:ascii="宋体" w:hAnsi="宋体" w:eastAsia="宋体"/>
          <w:color w:val="auto"/>
          <w:sz w:val="24"/>
          <w:szCs w:val="24"/>
        </w:rPr>
        <w:t xml:space="preserve"> 注：本身份证明需由投标人加盖单位公章。</w:t>
      </w:r>
    </w:p>
    <w:p>
      <w:pPr>
        <w:spacing w:line="360" w:lineRule="auto"/>
        <w:ind w:firstLine="4920" w:firstLineChars="2050"/>
        <w:rPr>
          <w:rFonts w:ascii="宋体" w:hAnsi="宋体" w:eastAsia="宋体"/>
          <w:color w:val="auto"/>
          <w:sz w:val="24"/>
          <w:szCs w:val="24"/>
        </w:rPr>
      </w:pPr>
    </w:p>
    <w:p>
      <w:pPr>
        <w:spacing w:line="360" w:lineRule="auto"/>
        <w:ind w:firstLine="4920" w:firstLineChars="2050"/>
        <w:rPr>
          <w:rFonts w:ascii="宋体" w:hAnsi="宋体" w:eastAsia="宋体"/>
          <w:color w:val="auto"/>
          <w:sz w:val="24"/>
          <w:szCs w:val="24"/>
        </w:rPr>
      </w:pPr>
    </w:p>
    <w:tbl>
      <w:tblPr>
        <w:tblW w:w="96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rPr>
          <w:trHeight w:val="2397" w:hRule="atLeast"/>
        </w:trPr>
        <w:tc>
          <w:tcPr>
            <w:tcW w:w="4814" w:type="dxa"/>
            <w:vAlign w:val="top"/>
          </w:tcPr>
          <w:p>
            <w:pPr>
              <w:jc w:val="center"/>
              <w:rPr>
                <w:rFonts w:ascii="宋体" w:hAnsi="宋体"/>
                <w:color w:val="auto"/>
                <w:sz w:val="24"/>
                <w:szCs w:val="24"/>
              </w:rPr>
            </w:pPr>
          </w:p>
          <w:p>
            <w:pPr>
              <w:rPr>
                <w:rFonts w:ascii="宋体" w:hAnsi="宋体"/>
                <w:color w:val="auto"/>
                <w:sz w:val="24"/>
                <w:szCs w:val="24"/>
              </w:rPr>
            </w:pPr>
          </w:p>
          <w:p>
            <w:pPr>
              <w:ind w:firstLine="960" w:firstLineChars="400"/>
              <w:rPr>
                <w:rFonts w:ascii="宋体" w:hAnsi="宋体"/>
                <w:color w:val="auto"/>
                <w:sz w:val="24"/>
                <w:szCs w:val="24"/>
              </w:rPr>
            </w:pPr>
            <w:r>
              <w:rPr>
                <w:rFonts w:hint="eastAsia" w:ascii="宋体" w:hAnsi="宋体" w:eastAsia="宋体"/>
                <w:color w:val="auto"/>
                <w:sz w:val="24"/>
                <w:szCs w:val="24"/>
              </w:rPr>
              <w:t>授权委托人</w:t>
            </w:r>
            <w:r>
              <w:rPr>
                <w:rFonts w:hint="eastAsia" w:ascii="宋体" w:hAnsi="宋体"/>
                <w:color w:val="auto"/>
                <w:sz w:val="24"/>
                <w:szCs w:val="24"/>
              </w:rPr>
              <w:t>身份证扫描件</w:t>
            </w:r>
          </w:p>
          <w:p>
            <w:pPr>
              <w:jc w:val="center"/>
              <w:rPr>
                <w:rFonts w:ascii="宋体" w:hAnsi="宋体"/>
                <w:color w:val="auto"/>
                <w:sz w:val="24"/>
                <w:szCs w:val="24"/>
              </w:rPr>
            </w:pPr>
            <w:r>
              <w:rPr>
                <w:rFonts w:hint="eastAsia" w:ascii="宋体" w:hAnsi="宋体"/>
                <w:color w:val="auto"/>
                <w:sz w:val="24"/>
                <w:szCs w:val="24"/>
              </w:rPr>
              <w:t>（本证件需直接扫描，不允许粘贴）</w:t>
            </w:r>
          </w:p>
          <w:p>
            <w:pPr>
              <w:jc w:val="center"/>
              <w:rPr>
                <w:rFonts w:ascii="宋体" w:hAnsi="宋体"/>
                <w:color w:val="auto"/>
                <w:sz w:val="24"/>
                <w:szCs w:val="24"/>
              </w:rPr>
            </w:pPr>
            <w:r>
              <w:rPr>
                <w:rFonts w:hint="eastAsia" w:ascii="宋体" w:hAnsi="宋体"/>
                <w:color w:val="auto"/>
                <w:sz w:val="24"/>
                <w:szCs w:val="24"/>
              </w:rPr>
              <w:t>正面</w:t>
            </w:r>
          </w:p>
        </w:tc>
        <w:tc>
          <w:tcPr>
            <w:tcW w:w="4814" w:type="dxa"/>
            <w:vAlign w:val="top"/>
          </w:tcPr>
          <w:p>
            <w:pPr>
              <w:jc w:val="center"/>
              <w:rPr>
                <w:rFonts w:ascii="宋体" w:hAnsi="宋体"/>
                <w:color w:val="auto"/>
                <w:sz w:val="24"/>
                <w:szCs w:val="24"/>
              </w:rPr>
            </w:pPr>
          </w:p>
          <w:p>
            <w:pPr>
              <w:rPr>
                <w:rFonts w:ascii="宋体" w:hAnsi="宋体"/>
                <w:color w:val="auto"/>
                <w:sz w:val="24"/>
                <w:szCs w:val="24"/>
              </w:rPr>
            </w:pPr>
          </w:p>
          <w:p>
            <w:pPr>
              <w:ind w:firstLine="960" w:firstLineChars="400"/>
              <w:rPr>
                <w:rFonts w:ascii="宋体" w:hAnsi="宋体"/>
                <w:color w:val="auto"/>
                <w:sz w:val="24"/>
                <w:szCs w:val="24"/>
              </w:rPr>
            </w:pPr>
            <w:r>
              <w:rPr>
                <w:rFonts w:hint="eastAsia" w:ascii="宋体" w:hAnsi="宋体" w:eastAsia="宋体"/>
                <w:color w:val="auto"/>
                <w:sz w:val="24"/>
                <w:szCs w:val="24"/>
              </w:rPr>
              <w:t>授权委托人</w:t>
            </w:r>
            <w:r>
              <w:rPr>
                <w:rFonts w:hint="eastAsia" w:ascii="宋体" w:hAnsi="宋体"/>
                <w:color w:val="auto"/>
                <w:sz w:val="24"/>
                <w:szCs w:val="24"/>
              </w:rPr>
              <w:t>身份证扫描件</w:t>
            </w:r>
          </w:p>
          <w:p>
            <w:pPr>
              <w:jc w:val="center"/>
              <w:rPr>
                <w:rFonts w:ascii="宋体" w:hAnsi="宋体"/>
                <w:color w:val="auto"/>
                <w:sz w:val="24"/>
                <w:szCs w:val="24"/>
              </w:rPr>
            </w:pPr>
            <w:r>
              <w:rPr>
                <w:rFonts w:hint="eastAsia" w:ascii="宋体" w:hAnsi="宋体"/>
                <w:color w:val="auto"/>
                <w:sz w:val="24"/>
                <w:szCs w:val="24"/>
              </w:rPr>
              <w:t>（本证件需直接扫描，不允许粘贴）</w:t>
            </w:r>
          </w:p>
          <w:p>
            <w:pPr>
              <w:jc w:val="center"/>
              <w:rPr>
                <w:rFonts w:ascii="宋体" w:hAnsi="宋体"/>
                <w:color w:val="auto"/>
                <w:sz w:val="24"/>
                <w:szCs w:val="24"/>
              </w:rPr>
            </w:pPr>
            <w:r>
              <w:rPr>
                <w:rFonts w:hint="eastAsia" w:ascii="宋体" w:hAnsi="宋体"/>
                <w:color w:val="auto"/>
                <w:sz w:val="24"/>
                <w:szCs w:val="24"/>
              </w:rPr>
              <w:t>反面</w:t>
            </w:r>
          </w:p>
        </w:tc>
      </w:tr>
    </w:tbl>
    <w:p>
      <w:pPr>
        <w:spacing w:line="360" w:lineRule="auto"/>
        <w:rPr>
          <w:rFonts w:ascii="宋体" w:hAnsi="宋体" w:eastAsia="宋体"/>
          <w:color w:val="auto"/>
          <w:sz w:val="24"/>
          <w:szCs w:val="24"/>
        </w:rPr>
      </w:pPr>
    </w:p>
    <w:p>
      <w:pPr>
        <w:spacing w:line="360" w:lineRule="auto"/>
        <w:rPr>
          <w:rFonts w:ascii="宋体" w:hAnsi="宋体" w:eastAsia="宋体"/>
          <w:color w:val="auto"/>
          <w:sz w:val="24"/>
          <w:szCs w:val="24"/>
        </w:rPr>
      </w:pPr>
    </w:p>
    <w:p>
      <w:pPr>
        <w:spacing w:line="360" w:lineRule="auto"/>
        <w:rPr>
          <w:rFonts w:ascii="宋体" w:hAnsi="宋体" w:eastAsia="宋体"/>
          <w:color w:val="auto"/>
          <w:sz w:val="24"/>
          <w:szCs w:val="24"/>
        </w:rPr>
      </w:pPr>
      <w:r>
        <w:rPr>
          <w:rFonts w:ascii="宋体" w:hAnsi="宋体" w:eastAsia="宋体"/>
          <w:color w:val="auto"/>
          <w:sz w:val="24"/>
          <w:szCs w:val="24"/>
        </w:rPr>
        <w:t>投标人：</w:t>
      </w:r>
      <w:r>
        <w:rPr>
          <w:rFonts w:hint="eastAsia" w:ascii="宋体" w:hAnsi="宋体" w:eastAsia="宋体"/>
          <w:color w:val="auto"/>
          <w:sz w:val="24"/>
          <w:szCs w:val="24"/>
        </w:rPr>
        <w:t>_________________</w:t>
      </w:r>
      <w:r>
        <w:rPr>
          <w:rFonts w:ascii="宋体" w:hAnsi="宋体" w:eastAsia="宋体"/>
          <w:color w:val="auto"/>
          <w:sz w:val="24"/>
          <w:szCs w:val="24"/>
        </w:rPr>
        <w:t>（盖单位章）</w:t>
      </w:r>
    </w:p>
    <w:p>
      <w:pPr>
        <w:spacing w:line="360" w:lineRule="auto"/>
        <w:jc w:val="left"/>
        <w:rPr>
          <w:rFonts w:ascii="宋体" w:hAnsi="宋体" w:eastAsia="宋体"/>
          <w:b/>
          <w:color w:val="auto"/>
          <w:sz w:val="24"/>
          <w:szCs w:val="24"/>
        </w:rPr>
      </w:pPr>
      <w:r>
        <w:rPr>
          <w:rFonts w:hint="eastAsia" w:ascii="宋体" w:hAnsi="宋体" w:eastAsia="宋体"/>
          <w:color w:val="auto"/>
          <w:sz w:val="24"/>
          <w:szCs w:val="24"/>
        </w:rPr>
        <w:t>_______</w:t>
      </w:r>
      <w:r>
        <w:rPr>
          <w:rFonts w:ascii="宋体" w:hAnsi="宋体" w:eastAsia="宋体"/>
          <w:color w:val="auto"/>
          <w:sz w:val="24"/>
          <w:szCs w:val="24"/>
        </w:rPr>
        <w:t>年</w:t>
      </w:r>
      <w:r>
        <w:rPr>
          <w:rFonts w:hint="eastAsia" w:ascii="宋体" w:hAnsi="宋体" w:eastAsia="宋体"/>
          <w:color w:val="auto"/>
          <w:sz w:val="24"/>
          <w:szCs w:val="24"/>
        </w:rPr>
        <w:t>_____</w:t>
      </w:r>
      <w:r>
        <w:rPr>
          <w:rFonts w:ascii="宋体" w:hAnsi="宋体" w:eastAsia="宋体"/>
          <w:color w:val="auto"/>
          <w:sz w:val="24"/>
          <w:szCs w:val="24"/>
        </w:rPr>
        <w:t>月</w:t>
      </w:r>
      <w:r>
        <w:rPr>
          <w:rFonts w:hint="eastAsia" w:ascii="宋体" w:hAnsi="宋体" w:eastAsia="宋体"/>
          <w:color w:val="auto"/>
          <w:sz w:val="24"/>
          <w:szCs w:val="24"/>
        </w:rPr>
        <w:t>_____</w:t>
      </w:r>
      <w:r>
        <w:rPr>
          <w:rFonts w:ascii="宋体" w:hAnsi="宋体" w:eastAsia="宋体"/>
          <w:color w:val="auto"/>
          <w:sz w:val="24"/>
          <w:szCs w:val="24"/>
        </w:rPr>
        <w:t>日</w:t>
      </w:r>
      <w:r>
        <w:rPr>
          <w:rFonts w:ascii="宋体" w:hAnsi="宋体" w:eastAsia="宋体"/>
          <w:color w:val="auto"/>
          <w:sz w:val="24"/>
          <w:szCs w:val="24"/>
        </w:rPr>
        <w:br w:type="page"/>
      </w:r>
      <w:bookmarkEnd w:id="24"/>
    </w:p>
    <w:p>
      <w:pPr>
        <w:spacing w:line="360" w:lineRule="auto"/>
        <w:jc w:val="center"/>
        <w:rPr>
          <w:rFonts w:ascii="宋体" w:hAnsi="宋体" w:eastAsia="宋体"/>
          <w:color w:val="auto"/>
          <w:sz w:val="24"/>
          <w:szCs w:val="24"/>
        </w:rPr>
      </w:pPr>
      <w:r>
        <w:rPr>
          <w:rFonts w:ascii="宋体" w:hAnsi="宋体" w:eastAsia="宋体"/>
          <w:color w:val="auto"/>
          <w:sz w:val="24"/>
          <w:szCs w:val="24"/>
        </w:rPr>
        <w:t>授权委托书</w:t>
      </w:r>
    </w:p>
    <w:p>
      <w:pPr>
        <w:spacing w:line="360" w:lineRule="auto"/>
        <w:ind w:firstLine="5160" w:firstLineChars="2150"/>
        <w:jc w:val="center"/>
        <w:rPr>
          <w:rFonts w:ascii="宋体" w:hAnsi="宋体" w:eastAsia="宋体"/>
          <w:color w:val="auto"/>
          <w:sz w:val="24"/>
          <w:szCs w:val="24"/>
        </w:rPr>
      </w:pPr>
      <w:r>
        <w:rPr>
          <w:rFonts w:ascii="宋体" w:hAnsi="宋体" w:eastAsia="宋体"/>
          <w:color w:val="auto"/>
          <w:sz w:val="24"/>
          <w:szCs w:val="24"/>
        </w:rPr>
        <w:t xml:space="preserve"> </w:t>
      </w:r>
    </w:p>
    <w:p>
      <w:pPr>
        <w:spacing w:line="360" w:lineRule="auto"/>
        <w:ind w:firstLine="360" w:firstLineChars="150"/>
        <w:rPr>
          <w:rFonts w:ascii="宋体" w:hAnsi="宋体" w:eastAsia="宋体"/>
          <w:color w:val="auto"/>
          <w:sz w:val="24"/>
          <w:szCs w:val="24"/>
        </w:rPr>
      </w:pPr>
      <w:r>
        <w:rPr>
          <w:rFonts w:ascii="宋体" w:hAnsi="宋体" w:eastAsia="宋体"/>
          <w:color w:val="auto"/>
          <w:sz w:val="24"/>
          <w:szCs w:val="24"/>
        </w:rPr>
        <w:t>本人</w:t>
      </w:r>
      <w:r>
        <w:rPr>
          <w:rFonts w:hint="eastAsia" w:ascii="宋体" w:hAnsi="宋体" w:eastAsia="宋体"/>
          <w:color w:val="auto"/>
          <w:sz w:val="24"/>
          <w:szCs w:val="24"/>
        </w:rPr>
        <w:t>_________________</w:t>
      </w:r>
      <w:r>
        <w:rPr>
          <w:rFonts w:ascii="宋体" w:hAnsi="宋体" w:eastAsia="宋体"/>
          <w:color w:val="auto"/>
          <w:sz w:val="24"/>
          <w:szCs w:val="24"/>
        </w:rPr>
        <w:t>（姓名）系</w:t>
      </w:r>
      <w:r>
        <w:rPr>
          <w:rFonts w:hint="eastAsia" w:ascii="宋体" w:hAnsi="宋体" w:eastAsia="宋体"/>
          <w:color w:val="auto"/>
          <w:sz w:val="24"/>
          <w:szCs w:val="24"/>
        </w:rPr>
        <w:t>_________________</w:t>
      </w:r>
      <w:r>
        <w:rPr>
          <w:rFonts w:ascii="宋体" w:hAnsi="宋体" w:eastAsia="宋体"/>
          <w:color w:val="auto"/>
          <w:sz w:val="24"/>
          <w:szCs w:val="24"/>
        </w:rPr>
        <w:t>（投标人名称）的法定代表人，现委托</w:t>
      </w:r>
      <w:r>
        <w:rPr>
          <w:rFonts w:hint="eastAsia" w:ascii="宋体" w:hAnsi="宋体" w:eastAsia="宋体"/>
          <w:color w:val="auto"/>
          <w:sz w:val="24"/>
          <w:szCs w:val="24"/>
        </w:rPr>
        <w:t>_________________</w:t>
      </w:r>
      <w:r>
        <w:rPr>
          <w:rFonts w:ascii="宋体" w:hAnsi="宋体" w:eastAsia="宋体"/>
          <w:color w:val="auto"/>
          <w:sz w:val="24"/>
          <w:szCs w:val="24"/>
        </w:rPr>
        <w:t>（姓名）为我方代理人。代理人根据授权，以我方名义签署、澄清确认、递 交、撤回、修改招标项目投标文件、签订合同和处理有关事宜，其法律后果由我方承担。委托期限：</w:t>
      </w:r>
      <w:r>
        <w:rPr>
          <w:rFonts w:hint="eastAsia" w:ascii="宋体" w:hAnsi="宋体" w:eastAsia="宋体"/>
          <w:color w:val="auto"/>
          <w:sz w:val="24"/>
          <w:szCs w:val="24"/>
        </w:rPr>
        <w:t>_________________</w:t>
      </w:r>
      <w:r>
        <w:rPr>
          <w:rFonts w:ascii="宋体" w:hAnsi="宋体" w:eastAsia="宋体"/>
          <w:color w:val="auto"/>
          <w:sz w:val="24"/>
          <w:szCs w:val="24"/>
        </w:rPr>
        <w:t>。</w:t>
      </w:r>
    </w:p>
    <w:p>
      <w:pPr>
        <w:spacing w:line="360" w:lineRule="auto"/>
        <w:ind w:firstLine="360" w:firstLineChars="150"/>
        <w:rPr>
          <w:rFonts w:ascii="宋体" w:hAnsi="宋体" w:eastAsia="宋体"/>
          <w:color w:val="auto"/>
          <w:sz w:val="24"/>
          <w:szCs w:val="24"/>
        </w:rPr>
      </w:pPr>
      <w:r>
        <w:rPr>
          <w:rFonts w:ascii="宋体" w:hAnsi="宋体" w:eastAsia="宋体"/>
          <w:color w:val="auto"/>
          <w:sz w:val="24"/>
          <w:szCs w:val="24"/>
        </w:rPr>
        <w:t xml:space="preserve"> 代理人无转委托权。 </w:t>
      </w:r>
    </w:p>
    <w:p>
      <w:pPr>
        <w:spacing w:line="360" w:lineRule="auto"/>
        <w:ind w:firstLine="480" w:firstLineChars="200"/>
        <w:rPr>
          <w:rFonts w:ascii="宋体" w:hAnsi="宋体" w:eastAsia="宋体"/>
          <w:color w:val="auto"/>
          <w:sz w:val="24"/>
          <w:szCs w:val="24"/>
        </w:rPr>
      </w:pPr>
      <w:r>
        <w:rPr>
          <w:rFonts w:ascii="宋体" w:hAnsi="宋体" w:eastAsia="宋体"/>
          <w:color w:val="auto"/>
          <w:sz w:val="24"/>
          <w:szCs w:val="24"/>
        </w:rPr>
        <w:t xml:space="preserve">注：本授权委托书需由投标人加盖单位公章并由其法定代表人和委托代理人签字。 </w:t>
      </w:r>
    </w:p>
    <w:p>
      <w:pPr>
        <w:spacing w:line="360" w:lineRule="auto"/>
        <w:ind w:firstLine="480" w:firstLineChars="200"/>
        <w:rPr>
          <w:rFonts w:ascii="宋体" w:hAnsi="宋体" w:eastAsia="宋体"/>
          <w:color w:val="auto"/>
          <w:sz w:val="24"/>
          <w:szCs w:val="24"/>
        </w:rPr>
      </w:pPr>
      <w:r>
        <w:rPr>
          <w:rFonts w:ascii="宋体" w:hAnsi="宋体" w:eastAsia="宋体"/>
          <w:color w:val="auto"/>
          <w:sz w:val="24"/>
          <w:szCs w:val="24"/>
        </w:rPr>
        <w:t>投 标 人：</w:t>
      </w:r>
      <w:r>
        <w:rPr>
          <w:rFonts w:hint="eastAsia" w:ascii="宋体" w:hAnsi="宋体" w:eastAsia="宋体"/>
          <w:color w:val="auto"/>
          <w:sz w:val="24"/>
          <w:szCs w:val="24"/>
        </w:rPr>
        <w:t>_________________</w:t>
      </w:r>
      <w:r>
        <w:rPr>
          <w:rFonts w:ascii="宋体" w:hAnsi="宋体" w:eastAsia="宋体"/>
          <w:color w:val="auto"/>
          <w:sz w:val="24"/>
          <w:szCs w:val="24"/>
        </w:rPr>
        <w:t xml:space="preserve">（盖单位章） </w:t>
      </w:r>
    </w:p>
    <w:p>
      <w:pPr>
        <w:spacing w:line="360" w:lineRule="auto"/>
        <w:ind w:firstLine="480" w:firstLineChars="200"/>
        <w:rPr>
          <w:rFonts w:ascii="宋体" w:hAnsi="宋体" w:eastAsia="宋体"/>
          <w:color w:val="auto"/>
          <w:sz w:val="24"/>
          <w:szCs w:val="24"/>
        </w:rPr>
      </w:pPr>
      <w:r>
        <w:rPr>
          <w:rFonts w:ascii="宋体" w:hAnsi="宋体" w:eastAsia="宋体"/>
          <w:color w:val="auto"/>
          <w:sz w:val="24"/>
          <w:szCs w:val="24"/>
        </w:rPr>
        <w:t>法定代表人：</w:t>
      </w:r>
      <w:r>
        <w:rPr>
          <w:rFonts w:hint="eastAsia" w:ascii="宋体" w:hAnsi="宋体" w:eastAsia="宋体"/>
          <w:color w:val="auto"/>
          <w:sz w:val="24"/>
          <w:szCs w:val="24"/>
        </w:rPr>
        <w:t>_________________</w:t>
      </w:r>
      <w:r>
        <w:rPr>
          <w:rFonts w:ascii="宋体" w:hAnsi="宋体" w:eastAsia="宋体"/>
          <w:color w:val="auto"/>
          <w:sz w:val="24"/>
          <w:szCs w:val="24"/>
        </w:rPr>
        <w:t xml:space="preserve">（签字） </w:t>
      </w:r>
    </w:p>
    <w:p>
      <w:pPr>
        <w:spacing w:line="360" w:lineRule="auto"/>
        <w:ind w:firstLine="480" w:firstLineChars="200"/>
        <w:rPr>
          <w:rFonts w:ascii="宋体" w:hAnsi="宋体" w:eastAsia="宋体"/>
          <w:color w:val="auto"/>
          <w:sz w:val="24"/>
          <w:szCs w:val="24"/>
        </w:rPr>
      </w:pPr>
      <w:r>
        <w:rPr>
          <w:rFonts w:ascii="宋体" w:hAnsi="宋体" w:eastAsia="宋体"/>
          <w:color w:val="auto"/>
          <w:sz w:val="24"/>
          <w:szCs w:val="24"/>
        </w:rPr>
        <w:t>身份证号码：</w:t>
      </w:r>
      <w:r>
        <w:rPr>
          <w:rFonts w:hint="eastAsia" w:ascii="宋体" w:hAnsi="宋体" w:eastAsia="宋体"/>
          <w:color w:val="auto"/>
          <w:sz w:val="24"/>
          <w:szCs w:val="24"/>
        </w:rPr>
        <w:t>_________________</w:t>
      </w:r>
    </w:p>
    <w:p>
      <w:pPr>
        <w:spacing w:line="360" w:lineRule="auto"/>
        <w:ind w:firstLine="480" w:firstLineChars="200"/>
        <w:rPr>
          <w:rFonts w:ascii="宋体" w:hAnsi="宋体" w:eastAsia="宋体"/>
          <w:color w:val="auto"/>
          <w:sz w:val="24"/>
          <w:szCs w:val="24"/>
        </w:rPr>
      </w:pPr>
      <w:r>
        <w:rPr>
          <w:rFonts w:ascii="宋体" w:hAnsi="宋体" w:eastAsia="宋体"/>
          <w:color w:val="auto"/>
          <w:sz w:val="24"/>
          <w:szCs w:val="24"/>
        </w:rPr>
        <w:t>委托代理人：</w:t>
      </w:r>
      <w:r>
        <w:rPr>
          <w:rFonts w:hint="eastAsia" w:ascii="宋体" w:hAnsi="宋体" w:eastAsia="宋体"/>
          <w:color w:val="auto"/>
          <w:sz w:val="24"/>
          <w:szCs w:val="24"/>
        </w:rPr>
        <w:t>_________________</w:t>
      </w:r>
      <w:r>
        <w:rPr>
          <w:rFonts w:ascii="宋体" w:hAnsi="宋体" w:eastAsia="宋体"/>
          <w:color w:val="auto"/>
          <w:sz w:val="24"/>
          <w:szCs w:val="24"/>
        </w:rPr>
        <w:t xml:space="preserve">（签字） </w:t>
      </w:r>
    </w:p>
    <w:p>
      <w:pPr>
        <w:spacing w:line="360" w:lineRule="auto"/>
        <w:ind w:firstLine="480" w:firstLineChars="200"/>
        <w:rPr>
          <w:rFonts w:ascii="宋体" w:hAnsi="宋体" w:eastAsia="宋体"/>
          <w:color w:val="auto"/>
          <w:sz w:val="24"/>
          <w:szCs w:val="24"/>
        </w:rPr>
      </w:pPr>
      <w:r>
        <w:rPr>
          <w:rFonts w:ascii="宋体" w:hAnsi="宋体" w:eastAsia="宋体"/>
          <w:color w:val="auto"/>
          <w:sz w:val="24"/>
          <w:szCs w:val="24"/>
        </w:rPr>
        <w:t>身份证号码：</w:t>
      </w:r>
      <w:r>
        <w:rPr>
          <w:rFonts w:hint="eastAsia" w:ascii="宋体" w:hAnsi="宋体" w:eastAsia="宋体"/>
          <w:color w:val="auto"/>
          <w:sz w:val="24"/>
          <w:szCs w:val="24"/>
        </w:rPr>
        <w:t>_________________</w:t>
      </w:r>
    </w:p>
    <w:p>
      <w:pPr>
        <w:pStyle w:val="20"/>
        <w:spacing w:line="360" w:lineRule="auto"/>
        <w:ind w:right="57"/>
        <w:rPr>
          <w:rFonts w:ascii="宋体" w:hAnsi="宋体" w:eastAsia="宋体"/>
          <w:color w:val="auto"/>
          <w:sz w:val="24"/>
          <w:szCs w:val="24"/>
        </w:rPr>
      </w:pPr>
      <w:r>
        <w:rPr>
          <w:rFonts w:hint="eastAsia" w:ascii="宋体" w:hAnsi="宋体" w:eastAsia="宋体"/>
          <w:color w:val="auto"/>
          <w:sz w:val="24"/>
          <w:szCs w:val="24"/>
        </w:rPr>
        <w:t xml:space="preserve">                                           </w:t>
      </w:r>
      <w:r>
        <w:rPr>
          <w:rFonts w:hint="eastAsia" w:hAnsi="宋体"/>
          <w:color w:val="auto"/>
          <w:sz w:val="24"/>
          <w:szCs w:val="24"/>
          <w:u w:val="single" w:color="auto"/>
          <w:lang w:val="en-US" w:eastAsia="zh-CN"/>
        </w:rPr>
        <w:t xml:space="preserve">         </w:t>
      </w:r>
      <w:r>
        <w:rPr>
          <w:rFonts w:ascii="宋体" w:hAnsi="宋体" w:eastAsia="宋体"/>
          <w:color w:val="auto"/>
          <w:sz w:val="24"/>
          <w:szCs w:val="24"/>
        </w:rPr>
        <w:t>年</w:t>
      </w:r>
      <w:r>
        <w:rPr>
          <w:rFonts w:hint="eastAsia" w:hAnsi="宋体"/>
          <w:color w:val="auto"/>
          <w:sz w:val="24"/>
          <w:szCs w:val="24"/>
          <w:u w:val="single" w:color="auto"/>
          <w:lang w:val="en-US" w:eastAsia="zh-CN"/>
        </w:rPr>
        <w:t xml:space="preserve">     </w:t>
      </w:r>
      <w:r>
        <w:rPr>
          <w:rFonts w:ascii="宋体" w:hAnsi="宋体" w:eastAsia="宋体"/>
          <w:color w:val="auto"/>
          <w:sz w:val="24"/>
          <w:szCs w:val="24"/>
        </w:rPr>
        <w:t>月</w:t>
      </w:r>
      <w:r>
        <w:rPr>
          <w:rFonts w:hint="eastAsia" w:hAnsi="宋体"/>
          <w:color w:val="auto"/>
          <w:sz w:val="24"/>
          <w:szCs w:val="24"/>
          <w:u w:val="single" w:color="auto"/>
          <w:lang w:val="en-US" w:eastAsia="zh-CN"/>
        </w:rPr>
        <w:t xml:space="preserve">     </w:t>
      </w:r>
      <w:r>
        <w:rPr>
          <w:rFonts w:ascii="宋体" w:hAnsi="宋体" w:eastAsia="宋体"/>
          <w:color w:val="auto"/>
          <w:sz w:val="24"/>
          <w:szCs w:val="24"/>
        </w:rPr>
        <w:t>日</w:t>
      </w:r>
    </w:p>
    <w:p>
      <w:pPr>
        <w:spacing w:line="360" w:lineRule="auto"/>
        <w:rPr>
          <w:rFonts w:ascii="宋体" w:hAnsi="宋体" w:eastAsia="宋体"/>
          <w:color w:val="auto"/>
          <w:sz w:val="24"/>
          <w:szCs w:val="24"/>
        </w:rPr>
      </w:pPr>
    </w:p>
    <w:p>
      <w:pPr>
        <w:spacing w:line="360" w:lineRule="auto"/>
        <w:rPr>
          <w:rFonts w:ascii="宋体" w:hAnsi="宋体" w:eastAsia="宋体"/>
          <w:color w:val="auto"/>
          <w:sz w:val="24"/>
          <w:szCs w:val="24"/>
        </w:rPr>
      </w:pPr>
    </w:p>
    <w:p>
      <w:pPr>
        <w:spacing w:line="360" w:lineRule="auto"/>
        <w:rPr>
          <w:rFonts w:ascii="宋体" w:hAnsi="宋体" w:eastAsia="宋体"/>
          <w:color w:val="auto"/>
          <w:sz w:val="24"/>
          <w:szCs w:val="24"/>
        </w:rPr>
      </w:pPr>
    </w:p>
    <w:p>
      <w:pPr>
        <w:spacing w:line="360" w:lineRule="auto"/>
        <w:rPr>
          <w:rFonts w:ascii="宋体" w:hAnsi="宋体" w:eastAsia="宋体"/>
          <w:color w:val="auto"/>
          <w:sz w:val="24"/>
          <w:szCs w:val="24"/>
        </w:rPr>
      </w:pPr>
    </w:p>
    <w:p>
      <w:pPr>
        <w:spacing w:line="360" w:lineRule="auto"/>
        <w:rPr>
          <w:rFonts w:ascii="宋体" w:hAnsi="宋体" w:eastAsia="宋体"/>
          <w:color w:val="auto"/>
          <w:sz w:val="24"/>
          <w:szCs w:val="24"/>
        </w:rPr>
      </w:pPr>
    </w:p>
    <w:p>
      <w:pPr>
        <w:widowControl/>
        <w:spacing w:line="360" w:lineRule="auto"/>
        <w:jc w:val="left"/>
        <w:rPr>
          <w:rFonts w:ascii="宋体" w:hAnsi="宋体" w:eastAsia="宋体"/>
          <w:color w:val="auto"/>
          <w:sz w:val="24"/>
          <w:szCs w:val="24"/>
        </w:rPr>
      </w:pPr>
      <w:r>
        <w:rPr>
          <w:rFonts w:ascii="宋体" w:hAnsi="宋体" w:eastAsia="宋体"/>
          <w:color w:val="auto"/>
          <w:sz w:val="24"/>
          <w:szCs w:val="24"/>
        </w:rPr>
        <w:br w:type="page"/>
      </w:r>
    </w:p>
    <w:p>
      <w:pPr>
        <w:spacing w:line="360" w:lineRule="auto"/>
        <w:jc w:val="center"/>
        <w:rPr>
          <w:rFonts w:ascii="宋体" w:hAnsi="宋体" w:eastAsia="宋体"/>
          <w:color w:val="auto"/>
          <w:sz w:val="24"/>
          <w:szCs w:val="24"/>
        </w:rPr>
      </w:pPr>
      <w:r>
        <w:rPr>
          <w:rFonts w:ascii="宋体" w:hAnsi="宋体" w:eastAsia="宋体"/>
          <w:bCs/>
          <w:color w:val="auto"/>
          <w:sz w:val="24"/>
          <w:szCs w:val="24"/>
        </w:rPr>
        <w:t>投标保证金</w:t>
      </w:r>
    </w:p>
    <w:p>
      <w:pPr>
        <w:spacing w:line="360" w:lineRule="auto"/>
        <w:jc w:val="left"/>
        <w:rPr>
          <w:rFonts w:ascii="宋体" w:hAnsi="宋体" w:eastAsia="宋体"/>
          <w:color w:val="auto"/>
          <w:sz w:val="24"/>
          <w:szCs w:val="24"/>
        </w:rPr>
      </w:pPr>
      <w:r>
        <w:rPr>
          <w:rFonts w:ascii="宋体" w:hAnsi="宋体" w:eastAsia="宋体"/>
          <w:color w:val="auto"/>
          <w:sz w:val="24"/>
          <w:szCs w:val="24"/>
        </w:rPr>
        <w:t>投标人应在此提供</w:t>
      </w:r>
      <w:r>
        <w:rPr>
          <w:rFonts w:hint="eastAsia" w:ascii="宋体" w:hAnsi="宋体" w:eastAsia="宋体"/>
          <w:color w:val="auto"/>
          <w:sz w:val="24"/>
          <w:szCs w:val="24"/>
        </w:rPr>
        <w:t>保证金</w:t>
      </w:r>
      <w:r>
        <w:rPr>
          <w:rFonts w:ascii="宋体" w:hAnsi="宋体" w:eastAsia="宋体"/>
          <w:color w:val="auto"/>
          <w:sz w:val="24"/>
          <w:szCs w:val="24"/>
        </w:rPr>
        <w:t>汇款</w:t>
      </w:r>
      <w:r>
        <w:rPr>
          <w:rFonts w:hint="eastAsia" w:ascii="宋体" w:hAnsi="宋体"/>
          <w:color w:val="auto"/>
          <w:sz w:val="24"/>
          <w:szCs w:val="24"/>
          <w:lang w:eastAsia="zh-CN"/>
        </w:rPr>
        <w:t>凭据</w:t>
      </w:r>
      <w:r>
        <w:rPr>
          <w:rFonts w:ascii="宋体" w:hAnsi="宋体" w:eastAsia="宋体"/>
          <w:color w:val="auto"/>
          <w:sz w:val="24"/>
          <w:szCs w:val="24"/>
        </w:rPr>
        <w:t xml:space="preserve">的复印件。 </w:t>
      </w:r>
    </w:p>
    <w:p>
      <w:pPr>
        <w:widowControl/>
        <w:jc w:val="left"/>
        <w:rPr>
          <w:rFonts w:ascii="宋体" w:hAnsi="宋体" w:eastAsia="宋体"/>
          <w:color w:val="auto"/>
          <w:sz w:val="24"/>
          <w:szCs w:val="24"/>
        </w:rPr>
      </w:pPr>
      <w:r>
        <w:rPr>
          <w:rFonts w:ascii="宋体" w:hAnsi="宋体" w:eastAsia="宋体"/>
          <w:color w:val="auto"/>
          <w:sz w:val="24"/>
          <w:szCs w:val="24"/>
        </w:rPr>
        <w:br w:type="page"/>
      </w:r>
    </w:p>
    <w:p>
      <w:pPr>
        <w:spacing w:line="360" w:lineRule="auto"/>
        <w:jc w:val="center"/>
        <w:rPr>
          <w:rFonts w:ascii="宋体" w:hAnsi="宋体" w:eastAsia="宋体"/>
          <w:bCs/>
          <w:color w:val="auto"/>
          <w:sz w:val="24"/>
          <w:szCs w:val="24"/>
        </w:rPr>
      </w:pPr>
      <w:r>
        <w:rPr>
          <w:rFonts w:ascii="宋体" w:hAnsi="宋体" w:eastAsia="宋体"/>
          <w:bCs/>
          <w:color w:val="auto"/>
          <w:sz w:val="24"/>
          <w:szCs w:val="24"/>
        </w:rPr>
        <w:t>联合体协议书</w:t>
      </w:r>
    </w:p>
    <w:p>
      <w:pPr>
        <w:spacing w:line="360" w:lineRule="auto"/>
        <w:jc w:val="left"/>
        <w:rPr>
          <w:rFonts w:ascii="宋体" w:hAnsi="宋体" w:eastAsia="宋体"/>
          <w:color w:val="auto"/>
          <w:sz w:val="24"/>
          <w:szCs w:val="24"/>
        </w:rPr>
      </w:pPr>
      <w:r>
        <w:rPr>
          <w:rFonts w:ascii="宋体" w:hAnsi="宋体" w:eastAsia="宋体"/>
          <w:color w:val="auto"/>
          <w:sz w:val="24"/>
          <w:szCs w:val="24"/>
        </w:rPr>
        <w:t xml:space="preserve"> </w:t>
      </w:r>
      <w:r>
        <w:rPr>
          <w:rFonts w:hint="eastAsia" w:ascii="宋体" w:hAnsi="宋体" w:eastAsia="宋体"/>
          <w:color w:val="auto"/>
          <w:sz w:val="24"/>
          <w:szCs w:val="24"/>
        </w:rPr>
        <w:t xml:space="preserve">    </w:t>
      </w:r>
      <w:r>
        <w:rPr>
          <w:rFonts w:hint="eastAsia" w:ascii="宋体" w:hAnsi="宋体"/>
          <w:color w:val="auto"/>
          <w:sz w:val="24"/>
          <w:szCs w:val="24"/>
          <w:lang w:val="en-US" w:eastAsia="zh-CN"/>
        </w:rPr>
        <w:t xml:space="preserve"> </w:t>
      </w:r>
      <w:r>
        <w:rPr>
          <w:rFonts w:hint="eastAsia" w:ascii="宋体" w:hAnsi="宋体" w:eastAsia="宋体"/>
          <w:color w:val="auto"/>
          <w:sz w:val="24"/>
          <w:szCs w:val="24"/>
        </w:rPr>
        <w:t>_____________________________</w:t>
      </w:r>
      <w:r>
        <w:rPr>
          <w:rFonts w:ascii="宋体" w:hAnsi="宋体" w:eastAsia="宋体"/>
          <w:color w:val="auto"/>
          <w:sz w:val="24"/>
          <w:szCs w:val="24"/>
        </w:rPr>
        <w:t>（所有成员单位名称）自愿组成</w:t>
      </w:r>
      <w:r>
        <w:rPr>
          <w:rFonts w:hint="eastAsia" w:ascii="宋体" w:hAnsi="宋体" w:eastAsia="宋体"/>
          <w:color w:val="auto"/>
          <w:sz w:val="24"/>
          <w:szCs w:val="24"/>
        </w:rPr>
        <w:t>_________________</w:t>
      </w:r>
      <w:r>
        <w:rPr>
          <w:rFonts w:ascii="宋体" w:hAnsi="宋体" w:eastAsia="宋体"/>
          <w:color w:val="auto"/>
          <w:sz w:val="24"/>
          <w:szCs w:val="24"/>
        </w:rPr>
        <w:t>（联合体名称）联合体，共同参加</w:t>
      </w:r>
      <w:r>
        <w:rPr>
          <w:rFonts w:hint="eastAsia" w:ascii="宋体" w:hAnsi="宋体" w:eastAsia="宋体"/>
          <w:color w:val="auto"/>
          <w:sz w:val="24"/>
          <w:szCs w:val="24"/>
        </w:rPr>
        <w:t>_________________</w:t>
      </w:r>
      <w:r>
        <w:rPr>
          <w:rFonts w:hint="eastAsia" w:ascii="宋体" w:hAnsi="宋体"/>
          <w:color w:val="auto"/>
          <w:sz w:val="24"/>
          <w:szCs w:val="24"/>
          <w:lang w:eastAsia="zh-CN"/>
        </w:rPr>
        <w:t>（项目名称）</w:t>
      </w:r>
      <w:r>
        <w:rPr>
          <w:rFonts w:ascii="宋体" w:hAnsi="宋体" w:eastAsia="宋体"/>
          <w:color w:val="auto"/>
          <w:sz w:val="24"/>
          <w:szCs w:val="24"/>
        </w:rPr>
        <w:t xml:space="preserve">招标项目投标。现就联合体投标事宜订立如下协议。 </w:t>
      </w:r>
    </w:p>
    <w:p>
      <w:pPr>
        <w:spacing w:line="360" w:lineRule="auto"/>
        <w:jc w:val="left"/>
        <w:rPr>
          <w:rFonts w:ascii="宋体" w:hAnsi="宋体" w:eastAsia="宋体"/>
          <w:color w:val="auto"/>
          <w:sz w:val="24"/>
          <w:szCs w:val="24"/>
        </w:rPr>
      </w:pPr>
      <w:r>
        <w:rPr>
          <w:rFonts w:ascii="宋体" w:hAnsi="宋体" w:eastAsia="宋体"/>
          <w:color w:val="auto"/>
          <w:sz w:val="24"/>
          <w:szCs w:val="24"/>
        </w:rPr>
        <w:t xml:space="preserve">1.（某成员单位名称）为 （联合体名称）牵头人。 </w:t>
      </w:r>
    </w:p>
    <w:p>
      <w:pPr>
        <w:spacing w:line="360" w:lineRule="auto"/>
        <w:jc w:val="left"/>
        <w:rPr>
          <w:rFonts w:ascii="宋体" w:hAnsi="宋体" w:eastAsia="宋体"/>
          <w:color w:val="auto"/>
          <w:sz w:val="24"/>
          <w:szCs w:val="24"/>
        </w:rPr>
      </w:pPr>
      <w:r>
        <w:rPr>
          <w:rFonts w:ascii="宋体" w:hAnsi="宋体" w:eastAsia="宋体"/>
          <w:color w:val="auto"/>
          <w:sz w:val="24"/>
          <w:szCs w:val="24"/>
        </w:rPr>
        <w:t xml:space="preserve">2. 联合体各成员授权牵头人代表联合体参加投标活动，签署文件，提交和接收相关的资料、 信息及指示，进行合同谈判活动，负责合同实施阶段的组织和协调工作，以及处理与本招标项目有关的一切事宜。 </w:t>
      </w:r>
    </w:p>
    <w:p>
      <w:pPr>
        <w:spacing w:line="360" w:lineRule="auto"/>
        <w:jc w:val="left"/>
        <w:rPr>
          <w:rFonts w:ascii="宋体" w:hAnsi="宋体" w:eastAsia="宋体"/>
          <w:color w:val="auto"/>
          <w:sz w:val="24"/>
          <w:szCs w:val="24"/>
        </w:rPr>
      </w:pPr>
      <w:r>
        <w:rPr>
          <w:rFonts w:ascii="宋体" w:hAnsi="宋体" w:eastAsia="宋体"/>
          <w:color w:val="auto"/>
          <w:sz w:val="24"/>
          <w:szCs w:val="24"/>
        </w:rPr>
        <w:t xml:space="preserve">3. 联合体牵头人在本项目中签署的一切文件和处理的一切事宜，联合体各成员均予以承认。 联合体各成员将严格按照招标文件、投标文件和合同的要求全面履行义务，并向招标人承担连带责任。 </w:t>
      </w:r>
    </w:p>
    <w:p>
      <w:pPr>
        <w:spacing w:line="360" w:lineRule="auto"/>
        <w:jc w:val="left"/>
        <w:rPr>
          <w:rFonts w:ascii="宋体" w:hAnsi="宋体" w:eastAsia="宋体"/>
          <w:color w:val="auto"/>
          <w:sz w:val="24"/>
          <w:szCs w:val="24"/>
        </w:rPr>
      </w:pPr>
      <w:r>
        <w:rPr>
          <w:rFonts w:ascii="宋体" w:hAnsi="宋体" w:eastAsia="宋体"/>
          <w:color w:val="auto"/>
          <w:sz w:val="24"/>
          <w:szCs w:val="24"/>
        </w:rPr>
        <w:t>4. 联合体各成员单位内部的职责分工如下：</w:t>
      </w:r>
      <w:r>
        <w:rPr>
          <w:rFonts w:hint="eastAsia" w:ascii="宋体" w:hAnsi="宋体" w:eastAsia="宋体"/>
          <w:color w:val="auto"/>
          <w:sz w:val="24"/>
          <w:szCs w:val="24"/>
        </w:rPr>
        <w:t>_________________</w:t>
      </w:r>
      <w:r>
        <w:rPr>
          <w:rFonts w:ascii="宋体" w:hAnsi="宋体" w:eastAsia="宋体"/>
          <w:color w:val="auto"/>
          <w:sz w:val="24"/>
          <w:szCs w:val="24"/>
        </w:rPr>
        <w:t xml:space="preserve">。 </w:t>
      </w:r>
    </w:p>
    <w:p>
      <w:pPr>
        <w:spacing w:line="360" w:lineRule="auto"/>
        <w:jc w:val="left"/>
        <w:rPr>
          <w:rFonts w:ascii="宋体" w:hAnsi="宋体" w:eastAsia="宋体"/>
          <w:color w:val="auto"/>
          <w:sz w:val="24"/>
          <w:szCs w:val="24"/>
        </w:rPr>
      </w:pPr>
      <w:r>
        <w:rPr>
          <w:rFonts w:ascii="宋体" w:hAnsi="宋体" w:eastAsia="宋体"/>
          <w:color w:val="auto"/>
          <w:sz w:val="24"/>
          <w:szCs w:val="24"/>
        </w:rPr>
        <w:t xml:space="preserve">5. 本协议书自所有成员单位法定代表人或其委托代理人签字或盖单位章之日起生效，合同履行完毕后自动失效。 </w:t>
      </w:r>
    </w:p>
    <w:p>
      <w:pPr>
        <w:spacing w:line="360" w:lineRule="auto"/>
        <w:jc w:val="left"/>
        <w:rPr>
          <w:rFonts w:ascii="宋体" w:hAnsi="宋体" w:eastAsia="宋体"/>
          <w:color w:val="auto"/>
          <w:sz w:val="24"/>
          <w:szCs w:val="24"/>
        </w:rPr>
      </w:pPr>
      <w:r>
        <w:rPr>
          <w:rFonts w:ascii="宋体" w:hAnsi="宋体" w:eastAsia="宋体"/>
          <w:color w:val="auto"/>
          <w:sz w:val="24"/>
          <w:szCs w:val="24"/>
        </w:rPr>
        <w:t>6. 本协议书一式</w:t>
      </w:r>
      <w:r>
        <w:rPr>
          <w:rFonts w:hint="eastAsia" w:ascii="宋体" w:hAnsi="宋体" w:eastAsia="宋体"/>
          <w:color w:val="auto"/>
          <w:sz w:val="24"/>
          <w:szCs w:val="24"/>
        </w:rPr>
        <w:t>______</w:t>
      </w:r>
      <w:r>
        <w:rPr>
          <w:rFonts w:ascii="宋体" w:hAnsi="宋体" w:eastAsia="宋体"/>
          <w:color w:val="auto"/>
          <w:sz w:val="24"/>
          <w:szCs w:val="24"/>
        </w:rPr>
        <w:t xml:space="preserve">份，联合体成员和招标人各执一份。 </w:t>
      </w:r>
    </w:p>
    <w:p>
      <w:pPr>
        <w:spacing w:line="360" w:lineRule="auto"/>
        <w:jc w:val="left"/>
        <w:rPr>
          <w:rFonts w:ascii="宋体" w:hAnsi="宋体" w:eastAsia="宋体"/>
          <w:color w:val="auto"/>
          <w:sz w:val="24"/>
          <w:szCs w:val="24"/>
        </w:rPr>
      </w:pPr>
      <w:r>
        <w:rPr>
          <w:rFonts w:hint="eastAsia" w:ascii="宋体" w:hAnsi="宋体" w:eastAsia="宋体"/>
          <w:color w:val="auto"/>
          <w:sz w:val="24"/>
          <w:szCs w:val="24"/>
        </w:rPr>
        <w:t xml:space="preserve">   </w:t>
      </w:r>
      <w:r>
        <w:rPr>
          <w:rFonts w:ascii="宋体" w:hAnsi="宋体" w:eastAsia="宋体"/>
          <w:color w:val="auto"/>
          <w:sz w:val="24"/>
          <w:szCs w:val="24"/>
        </w:rPr>
        <w:t xml:space="preserve">协议书由法定代表人签字的，应附法定代表人身份证明；由委托代理人签字的，应附授权委托书。 </w:t>
      </w:r>
    </w:p>
    <w:p>
      <w:pPr>
        <w:spacing w:line="360" w:lineRule="auto"/>
        <w:jc w:val="left"/>
        <w:rPr>
          <w:rFonts w:ascii="宋体" w:hAnsi="宋体" w:eastAsia="宋体"/>
          <w:color w:val="auto"/>
          <w:sz w:val="24"/>
          <w:szCs w:val="24"/>
        </w:rPr>
      </w:pPr>
      <w:r>
        <w:rPr>
          <w:rFonts w:ascii="宋体" w:hAnsi="宋体" w:eastAsia="宋体"/>
          <w:color w:val="auto"/>
          <w:sz w:val="24"/>
          <w:szCs w:val="24"/>
        </w:rPr>
        <w:t>联合体牵头人名称：</w:t>
      </w:r>
      <w:r>
        <w:rPr>
          <w:rFonts w:hint="eastAsia" w:ascii="宋体" w:hAnsi="宋体" w:eastAsia="宋体"/>
          <w:color w:val="auto"/>
          <w:sz w:val="24"/>
          <w:szCs w:val="24"/>
        </w:rPr>
        <w:t>_________________</w:t>
      </w:r>
      <w:r>
        <w:rPr>
          <w:rFonts w:ascii="宋体" w:hAnsi="宋体" w:eastAsia="宋体"/>
          <w:color w:val="auto"/>
          <w:sz w:val="24"/>
          <w:szCs w:val="24"/>
        </w:rPr>
        <w:t xml:space="preserve">（盖单位章） </w:t>
      </w:r>
    </w:p>
    <w:p>
      <w:pPr>
        <w:spacing w:line="360" w:lineRule="auto"/>
        <w:jc w:val="left"/>
        <w:rPr>
          <w:rFonts w:ascii="宋体" w:hAnsi="宋体" w:eastAsia="宋体"/>
          <w:color w:val="auto"/>
          <w:sz w:val="24"/>
          <w:szCs w:val="24"/>
        </w:rPr>
      </w:pPr>
      <w:r>
        <w:rPr>
          <w:rFonts w:ascii="宋体" w:hAnsi="宋体" w:eastAsia="宋体"/>
          <w:color w:val="auto"/>
          <w:sz w:val="24"/>
          <w:szCs w:val="24"/>
        </w:rPr>
        <w:t>法定代表人或其委托代理人：</w:t>
      </w:r>
      <w:r>
        <w:rPr>
          <w:rFonts w:hint="eastAsia" w:ascii="宋体" w:hAnsi="宋体" w:eastAsia="宋体"/>
          <w:color w:val="auto"/>
          <w:sz w:val="24"/>
          <w:szCs w:val="24"/>
        </w:rPr>
        <w:t>_________________</w:t>
      </w:r>
      <w:r>
        <w:rPr>
          <w:rFonts w:ascii="宋体" w:hAnsi="宋体" w:eastAsia="宋体"/>
          <w:color w:val="auto"/>
          <w:sz w:val="24"/>
          <w:szCs w:val="24"/>
        </w:rPr>
        <w:t xml:space="preserve">（签字） </w:t>
      </w:r>
    </w:p>
    <w:p>
      <w:pPr>
        <w:spacing w:line="360" w:lineRule="auto"/>
        <w:jc w:val="left"/>
        <w:rPr>
          <w:rFonts w:ascii="宋体" w:hAnsi="宋体" w:eastAsia="宋体"/>
          <w:color w:val="auto"/>
          <w:sz w:val="24"/>
          <w:szCs w:val="24"/>
        </w:rPr>
      </w:pPr>
      <w:r>
        <w:rPr>
          <w:rFonts w:hint="eastAsia" w:ascii="宋体" w:hAnsi="宋体" w:eastAsia="宋体"/>
          <w:color w:val="auto"/>
          <w:sz w:val="24"/>
          <w:szCs w:val="24"/>
        </w:rPr>
        <w:t xml:space="preserve"> </w:t>
      </w:r>
    </w:p>
    <w:p>
      <w:pPr>
        <w:spacing w:line="360" w:lineRule="auto"/>
        <w:jc w:val="left"/>
        <w:rPr>
          <w:rFonts w:ascii="宋体" w:hAnsi="宋体" w:eastAsia="宋体"/>
          <w:color w:val="auto"/>
          <w:sz w:val="24"/>
          <w:szCs w:val="24"/>
        </w:rPr>
      </w:pPr>
      <w:r>
        <w:rPr>
          <w:rFonts w:ascii="宋体" w:hAnsi="宋体" w:eastAsia="宋体"/>
          <w:color w:val="auto"/>
          <w:sz w:val="24"/>
          <w:szCs w:val="24"/>
        </w:rPr>
        <w:t>联合体成员名称：</w:t>
      </w:r>
      <w:r>
        <w:rPr>
          <w:rFonts w:hint="eastAsia" w:ascii="宋体" w:hAnsi="宋体" w:eastAsia="宋体"/>
          <w:color w:val="auto"/>
          <w:sz w:val="24"/>
          <w:szCs w:val="24"/>
        </w:rPr>
        <w:t>_________________</w:t>
      </w:r>
      <w:r>
        <w:rPr>
          <w:rFonts w:ascii="宋体" w:hAnsi="宋体" w:eastAsia="宋体"/>
          <w:color w:val="auto"/>
          <w:sz w:val="24"/>
          <w:szCs w:val="24"/>
        </w:rPr>
        <w:t xml:space="preserve">（盖单位章） </w:t>
      </w:r>
    </w:p>
    <w:p>
      <w:pPr>
        <w:spacing w:line="360" w:lineRule="auto"/>
        <w:jc w:val="left"/>
        <w:rPr>
          <w:rFonts w:ascii="宋体" w:hAnsi="宋体" w:eastAsia="宋体"/>
          <w:color w:val="auto"/>
          <w:sz w:val="24"/>
          <w:szCs w:val="24"/>
        </w:rPr>
      </w:pPr>
      <w:r>
        <w:rPr>
          <w:rFonts w:ascii="宋体" w:hAnsi="宋体" w:eastAsia="宋体"/>
          <w:color w:val="auto"/>
          <w:sz w:val="24"/>
          <w:szCs w:val="24"/>
        </w:rPr>
        <w:t>法定代表人或其委托代理人：</w:t>
      </w:r>
      <w:r>
        <w:rPr>
          <w:rFonts w:hint="eastAsia" w:ascii="宋体" w:hAnsi="宋体" w:eastAsia="宋体"/>
          <w:color w:val="auto"/>
          <w:sz w:val="24"/>
          <w:szCs w:val="24"/>
        </w:rPr>
        <w:t>_________________</w:t>
      </w:r>
      <w:r>
        <w:rPr>
          <w:rFonts w:ascii="宋体" w:hAnsi="宋体" w:eastAsia="宋体"/>
          <w:color w:val="auto"/>
          <w:sz w:val="24"/>
          <w:szCs w:val="24"/>
        </w:rPr>
        <w:t xml:space="preserve">（签字） </w:t>
      </w:r>
    </w:p>
    <w:p>
      <w:pPr>
        <w:spacing w:line="360" w:lineRule="auto"/>
        <w:jc w:val="left"/>
        <w:rPr>
          <w:rFonts w:ascii="宋体" w:hAnsi="宋体" w:eastAsia="宋体"/>
          <w:color w:val="auto"/>
          <w:sz w:val="24"/>
          <w:szCs w:val="24"/>
        </w:rPr>
      </w:pPr>
      <w:r>
        <w:rPr>
          <w:rFonts w:hint="eastAsia" w:ascii="宋体" w:hAnsi="宋体" w:eastAsia="宋体"/>
          <w:color w:val="auto"/>
          <w:sz w:val="24"/>
          <w:szCs w:val="24"/>
        </w:rPr>
        <w:t xml:space="preserve"> </w:t>
      </w:r>
    </w:p>
    <w:p>
      <w:pPr>
        <w:spacing w:line="360" w:lineRule="auto"/>
        <w:jc w:val="left"/>
        <w:rPr>
          <w:rFonts w:ascii="宋体" w:hAnsi="宋体" w:eastAsia="宋体"/>
          <w:color w:val="auto"/>
          <w:sz w:val="24"/>
          <w:szCs w:val="24"/>
        </w:rPr>
      </w:pPr>
      <w:r>
        <w:rPr>
          <w:rFonts w:ascii="宋体" w:hAnsi="宋体" w:eastAsia="宋体"/>
          <w:color w:val="auto"/>
          <w:sz w:val="24"/>
          <w:szCs w:val="24"/>
        </w:rPr>
        <w:t xml:space="preserve">…… </w:t>
      </w:r>
    </w:p>
    <w:p>
      <w:pPr>
        <w:spacing w:line="360" w:lineRule="auto"/>
        <w:jc w:val="left"/>
        <w:rPr>
          <w:rFonts w:ascii="宋体" w:hAnsi="宋体" w:eastAsia="宋体"/>
          <w:color w:val="auto"/>
          <w:sz w:val="24"/>
          <w:szCs w:val="24"/>
        </w:rPr>
      </w:pPr>
      <w:r>
        <w:rPr>
          <w:rFonts w:hint="eastAsia" w:ascii="宋体" w:hAnsi="宋体" w:eastAsia="宋体"/>
          <w:color w:val="auto"/>
          <w:sz w:val="24"/>
          <w:szCs w:val="24"/>
        </w:rPr>
        <w:t xml:space="preserve"> </w:t>
      </w:r>
    </w:p>
    <w:p>
      <w:pPr>
        <w:spacing w:line="360" w:lineRule="auto"/>
        <w:jc w:val="left"/>
        <w:rPr>
          <w:rFonts w:ascii="宋体" w:hAnsi="宋体" w:eastAsia="宋体"/>
          <w:color w:val="auto"/>
          <w:sz w:val="24"/>
          <w:szCs w:val="24"/>
        </w:rPr>
      </w:pPr>
      <w:r>
        <w:rPr>
          <w:rFonts w:hint="eastAsia" w:ascii="宋体" w:hAnsi="宋体" w:eastAsia="宋体"/>
          <w:color w:val="auto"/>
          <w:sz w:val="24"/>
          <w:szCs w:val="24"/>
        </w:rPr>
        <w:t xml:space="preserve">                              _______</w:t>
      </w:r>
      <w:r>
        <w:rPr>
          <w:rFonts w:ascii="宋体" w:hAnsi="宋体" w:eastAsia="宋体"/>
          <w:color w:val="auto"/>
          <w:sz w:val="24"/>
          <w:szCs w:val="24"/>
        </w:rPr>
        <w:t>年</w:t>
      </w:r>
      <w:r>
        <w:rPr>
          <w:rFonts w:hint="eastAsia" w:ascii="宋体" w:hAnsi="宋体" w:eastAsia="宋体"/>
          <w:color w:val="auto"/>
          <w:sz w:val="24"/>
          <w:szCs w:val="24"/>
        </w:rPr>
        <w:t>_____</w:t>
      </w:r>
      <w:r>
        <w:rPr>
          <w:rFonts w:ascii="宋体" w:hAnsi="宋体" w:eastAsia="宋体"/>
          <w:color w:val="auto"/>
          <w:sz w:val="24"/>
          <w:szCs w:val="24"/>
        </w:rPr>
        <w:t>月</w:t>
      </w:r>
      <w:r>
        <w:rPr>
          <w:rFonts w:hint="eastAsia" w:ascii="宋体" w:hAnsi="宋体" w:eastAsia="宋体"/>
          <w:color w:val="auto"/>
          <w:sz w:val="24"/>
          <w:szCs w:val="24"/>
        </w:rPr>
        <w:t>____</w:t>
      </w:r>
      <w:r>
        <w:rPr>
          <w:rFonts w:ascii="宋体" w:hAnsi="宋体" w:eastAsia="宋体"/>
          <w:color w:val="auto"/>
          <w:sz w:val="24"/>
          <w:szCs w:val="24"/>
        </w:rPr>
        <w:t>日</w:t>
      </w:r>
    </w:p>
    <w:p>
      <w:pPr>
        <w:widowControl/>
        <w:jc w:val="left"/>
        <w:rPr>
          <w:rFonts w:ascii="宋体" w:hAnsi="宋体" w:eastAsia="宋体"/>
          <w:color w:val="auto"/>
          <w:sz w:val="24"/>
          <w:szCs w:val="24"/>
        </w:rPr>
      </w:pPr>
      <w:r>
        <w:rPr>
          <w:rFonts w:ascii="宋体" w:hAnsi="宋体" w:eastAsia="宋体"/>
          <w:color w:val="auto"/>
          <w:sz w:val="24"/>
          <w:szCs w:val="24"/>
        </w:rPr>
        <w:br w:type="page"/>
      </w:r>
    </w:p>
    <w:p>
      <w:pPr>
        <w:spacing w:line="360" w:lineRule="auto"/>
        <w:jc w:val="left"/>
        <w:rPr>
          <w:rFonts w:ascii="宋体" w:hAnsi="宋体" w:eastAsia="宋体"/>
          <w:color w:val="auto"/>
          <w:sz w:val="24"/>
          <w:szCs w:val="24"/>
        </w:rPr>
      </w:pPr>
    </w:p>
    <w:bookmarkEnd w:id="25"/>
    <w:p>
      <w:pPr>
        <w:adjustRightInd w:val="0"/>
        <w:snapToGrid w:val="0"/>
        <w:spacing w:line="360" w:lineRule="auto"/>
        <w:jc w:val="left"/>
        <w:rPr>
          <w:rFonts w:hAnsi="宋体"/>
          <w:b/>
          <w:bCs/>
          <w:color w:val="auto"/>
          <w:sz w:val="24"/>
          <w:szCs w:val="24"/>
        </w:rPr>
      </w:pPr>
      <w:r>
        <w:rPr>
          <w:rFonts w:hint="eastAsia" w:hAnsi="宋体"/>
          <w:b/>
          <w:bCs/>
          <w:color w:val="auto"/>
          <w:sz w:val="24"/>
          <w:szCs w:val="24"/>
        </w:rPr>
        <w:t xml:space="preserve"> </w:t>
      </w:r>
    </w:p>
    <w:p>
      <w:pPr>
        <w:adjustRightInd w:val="0"/>
        <w:snapToGrid w:val="0"/>
        <w:spacing w:line="360" w:lineRule="auto"/>
        <w:ind w:firstLine="3000" w:firstLineChars="1250"/>
        <w:jc w:val="left"/>
        <w:rPr>
          <w:rFonts w:ascii="宋体" w:hAnsi="宋体" w:cs="Courier New"/>
          <w:color w:val="auto"/>
          <w:kern w:val="0"/>
          <w:sz w:val="24"/>
          <w:szCs w:val="24"/>
        </w:rPr>
      </w:pPr>
      <w:r>
        <w:rPr>
          <w:rFonts w:hint="eastAsia" w:ascii="宋体" w:hAnsi="宋体" w:cs="Courier New"/>
          <w:color w:val="auto"/>
          <w:kern w:val="0"/>
          <w:sz w:val="24"/>
          <w:szCs w:val="24"/>
        </w:rPr>
        <w:t>投标货物分项报价明细表</w:t>
      </w:r>
    </w:p>
    <w:p>
      <w:pPr>
        <w:adjustRightInd w:val="0"/>
        <w:snapToGrid w:val="0"/>
        <w:spacing w:line="360" w:lineRule="auto"/>
        <w:ind w:firstLine="3000" w:firstLineChars="1250"/>
        <w:jc w:val="left"/>
        <w:rPr>
          <w:rFonts w:hAnsi="宋体"/>
          <w:bCs/>
          <w:color w:val="auto"/>
          <w:sz w:val="24"/>
          <w:szCs w:val="24"/>
        </w:rPr>
      </w:pPr>
    </w:p>
    <w:tbl>
      <w:tblPr>
        <w:tblW w:w="96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70"/>
        <w:gridCol w:w="1411"/>
        <w:gridCol w:w="845"/>
        <w:gridCol w:w="915"/>
        <w:gridCol w:w="1760"/>
        <w:gridCol w:w="1400"/>
        <w:gridCol w:w="1400"/>
        <w:gridCol w:w="1327"/>
      </w:tblGrid>
      <w:tr>
        <w:trPr>
          <w:trHeight w:val="593" w:hRule="atLeast"/>
          <w:jc w:val="center"/>
        </w:trPr>
        <w:tc>
          <w:tcPr>
            <w:tcW w:w="570" w:type="dxa"/>
            <w:vAlign w:val="center"/>
          </w:tcPr>
          <w:p>
            <w:pPr>
              <w:adjustRightInd w:val="0"/>
              <w:snapToGrid w:val="0"/>
              <w:spacing w:line="360" w:lineRule="auto"/>
              <w:jc w:val="center"/>
              <w:rPr>
                <w:rFonts w:ascii="宋体" w:hAnsi="宋体" w:cs="Courier New"/>
                <w:color w:val="auto"/>
                <w:kern w:val="0"/>
                <w:sz w:val="24"/>
                <w:szCs w:val="24"/>
              </w:rPr>
            </w:pPr>
            <w:r>
              <w:rPr>
                <w:rFonts w:hint="eastAsia" w:ascii="宋体" w:hAnsi="宋体" w:cs="Courier New"/>
                <w:color w:val="auto"/>
                <w:kern w:val="0"/>
                <w:sz w:val="24"/>
                <w:szCs w:val="24"/>
              </w:rPr>
              <w:t>序号</w:t>
            </w:r>
          </w:p>
        </w:tc>
        <w:tc>
          <w:tcPr>
            <w:tcW w:w="1411" w:type="dxa"/>
            <w:vAlign w:val="center"/>
          </w:tcPr>
          <w:p>
            <w:pPr>
              <w:adjustRightInd w:val="0"/>
              <w:snapToGrid w:val="0"/>
              <w:spacing w:line="360" w:lineRule="auto"/>
              <w:jc w:val="center"/>
              <w:rPr>
                <w:rFonts w:ascii="宋体" w:hAnsi="宋体" w:cs="Courier New"/>
                <w:color w:val="auto"/>
                <w:kern w:val="0"/>
                <w:sz w:val="24"/>
                <w:szCs w:val="24"/>
              </w:rPr>
            </w:pPr>
            <w:r>
              <w:rPr>
                <w:rFonts w:hint="eastAsia" w:ascii="宋体" w:hAnsi="宋体" w:cs="Courier New"/>
                <w:color w:val="auto"/>
                <w:kern w:val="0"/>
                <w:sz w:val="24"/>
                <w:szCs w:val="24"/>
              </w:rPr>
              <w:t>货物名称</w:t>
            </w:r>
          </w:p>
        </w:tc>
        <w:tc>
          <w:tcPr>
            <w:tcW w:w="845" w:type="dxa"/>
            <w:tcBorders>
              <w:righ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r>
              <w:rPr>
                <w:rFonts w:hint="eastAsia" w:ascii="宋体" w:hAnsi="宋体" w:cs="Courier New"/>
                <w:color w:val="auto"/>
                <w:kern w:val="0"/>
                <w:sz w:val="24"/>
                <w:szCs w:val="24"/>
              </w:rPr>
              <w:t>品牌</w:t>
            </w:r>
          </w:p>
        </w:tc>
        <w:tc>
          <w:tcPr>
            <w:tcW w:w="915" w:type="dxa"/>
            <w:tcBorders>
              <w:lef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r>
              <w:rPr>
                <w:rFonts w:hint="eastAsia" w:ascii="宋体" w:hAnsi="宋体" w:cs="Courier New"/>
                <w:color w:val="auto"/>
                <w:kern w:val="0"/>
                <w:sz w:val="24"/>
                <w:szCs w:val="24"/>
              </w:rPr>
              <w:t>型号</w:t>
            </w:r>
          </w:p>
        </w:tc>
        <w:tc>
          <w:tcPr>
            <w:tcW w:w="1760" w:type="dxa"/>
            <w:tcBorders>
              <w:righ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r>
              <w:rPr>
                <w:rFonts w:hint="eastAsia" w:ascii="宋体" w:hAnsi="宋体" w:cs="Courier New"/>
                <w:color w:val="auto"/>
                <w:kern w:val="0"/>
                <w:sz w:val="24"/>
                <w:szCs w:val="24"/>
              </w:rPr>
              <w:t>数量及单位</w:t>
            </w: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r>
              <w:rPr>
                <w:rFonts w:hint="eastAsia" w:ascii="宋体" w:hAnsi="宋体" w:cs="Courier New"/>
                <w:color w:val="auto"/>
                <w:kern w:val="0"/>
                <w:sz w:val="24"/>
                <w:szCs w:val="24"/>
              </w:rPr>
              <w:t>单价（元）</w:t>
            </w:r>
          </w:p>
        </w:tc>
        <w:tc>
          <w:tcPr>
            <w:tcW w:w="1400" w:type="dxa"/>
            <w:tcBorders>
              <w:lef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r>
              <w:rPr>
                <w:rFonts w:hint="eastAsia" w:ascii="宋体" w:hAnsi="宋体" w:cs="Courier New"/>
                <w:color w:val="auto"/>
                <w:kern w:val="0"/>
                <w:sz w:val="24"/>
                <w:szCs w:val="24"/>
              </w:rPr>
              <w:t>总价（元）</w:t>
            </w:r>
          </w:p>
        </w:tc>
        <w:tc>
          <w:tcPr>
            <w:tcW w:w="1327" w:type="dxa"/>
            <w:tcBorders>
              <w:lef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r>
              <w:rPr>
                <w:rFonts w:hint="eastAsia" w:ascii="宋体" w:hAnsi="宋体" w:cs="Courier New"/>
                <w:color w:val="auto"/>
                <w:kern w:val="0"/>
                <w:sz w:val="24"/>
                <w:szCs w:val="24"/>
              </w:rPr>
              <w:t>备注</w:t>
            </w:r>
          </w:p>
        </w:tc>
      </w:tr>
      <w:tr>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color w:val="auto"/>
                <w:kern w:val="0"/>
                <w:sz w:val="24"/>
                <w:szCs w:val="24"/>
              </w:rPr>
            </w:pPr>
            <w:r>
              <w:rPr>
                <w:rFonts w:hint="eastAsia" w:ascii="宋体" w:hAnsi="宋体" w:cs="Courier New"/>
                <w:color w:val="auto"/>
                <w:kern w:val="0"/>
                <w:sz w:val="24"/>
                <w:szCs w:val="24"/>
              </w:rPr>
              <w:t>1</w:t>
            </w:r>
          </w:p>
        </w:tc>
        <w:tc>
          <w:tcPr>
            <w:tcW w:w="1411" w:type="dxa"/>
            <w:vAlign w:val="center"/>
          </w:tcPr>
          <w:p>
            <w:pPr>
              <w:adjustRightInd w:val="0"/>
              <w:snapToGrid w:val="0"/>
              <w:spacing w:line="360" w:lineRule="auto"/>
              <w:ind w:left="-118" w:leftChars="-42"/>
              <w:jc w:val="center"/>
              <w:rPr>
                <w:rFonts w:ascii="宋体" w:hAnsi="宋体" w:cs="Courier New"/>
                <w:color w:val="auto"/>
                <w:kern w:val="0"/>
                <w:sz w:val="24"/>
                <w:szCs w:val="24"/>
              </w:rPr>
            </w:pPr>
          </w:p>
        </w:tc>
        <w:tc>
          <w:tcPr>
            <w:tcW w:w="845" w:type="dxa"/>
            <w:tcBorders>
              <w:right w:val="single" w:color="auto" w:sz="4" w:space="0"/>
            </w:tcBorders>
            <w:vAlign w:val="top"/>
          </w:tcPr>
          <w:p>
            <w:pPr>
              <w:adjustRightInd w:val="0"/>
              <w:snapToGrid w:val="0"/>
              <w:spacing w:line="360" w:lineRule="auto"/>
              <w:jc w:val="center"/>
              <w:rPr>
                <w:rFonts w:ascii="宋体" w:hAnsi="宋体" w:cs="Courier New"/>
                <w:color w:val="auto"/>
                <w:kern w:val="0"/>
                <w:sz w:val="24"/>
                <w:szCs w:val="24"/>
              </w:rPr>
            </w:pPr>
          </w:p>
        </w:tc>
        <w:tc>
          <w:tcPr>
            <w:tcW w:w="915" w:type="dxa"/>
            <w:tcBorders>
              <w:left w:val="single" w:color="auto" w:sz="4" w:space="0"/>
            </w:tcBorders>
            <w:vAlign w:val="top"/>
          </w:tcPr>
          <w:p>
            <w:pPr>
              <w:adjustRightInd w:val="0"/>
              <w:snapToGrid w:val="0"/>
              <w:spacing w:line="360" w:lineRule="auto"/>
              <w:jc w:val="center"/>
              <w:rPr>
                <w:rFonts w:ascii="宋体" w:hAnsi="宋体" w:cs="Courier New"/>
                <w:color w:val="auto"/>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p>
        </w:tc>
        <w:tc>
          <w:tcPr>
            <w:tcW w:w="1327" w:type="dxa"/>
            <w:tcBorders>
              <w:left w:val="single" w:color="auto" w:sz="4" w:space="0"/>
            </w:tcBorders>
            <w:vAlign w:val="top"/>
          </w:tcPr>
          <w:p>
            <w:pPr>
              <w:adjustRightInd w:val="0"/>
              <w:snapToGrid w:val="0"/>
              <w:spacing w:line="360" w:lineRule="auto"/>
              <w:jc w:val="center"/>
              <w:rPr>
                <w:rFonts w:ascii="宋体" w:hAnsi="宋体" w:cs="Courier New"/>
                <w:color w:val="auto"/>
                <w:kern w:val="0"/>
                <w:sz w:val="24"/>
                <w:szCs w:val="24"/>
              </w:rPr>
            </w:pPr>
          </w:p>
        </w:tc>
      </w:tr>
      <w:tr>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color w:val="auto"/>
                <w:kern w:val="0"/>
                <w:sz w:val="24"/>
                <w:szCs w:val="24"/>
              </w:rPr>
            </w:pPr>
            <w:r>
              <w:rPr>
                <w:rFonts w:hint="eastAsia" w:ascii="宋体" w:hAnsi="宋体" w:cs="Courier New"/>
                <w:color w:val="auto"/>
                <w:kern w:val="0"/>
                <w:sz w:val="24"/>
                <w:szCs w:val="24"/>
              </w:rPr>
              <w:t>2</w:t>
            </w:r>
          </w:p>
        </w:tc>
        <w:tc>
          <w:tcPr>
            <w:tcW w:w="1411" w:type="dxa"/>
            <w:vAlign w:val="center"/>
          </w:tcPr>
          <w:p>
            <w:pPr>
              <w:adjustRightInd w:val="0"/>
              <w:snapToGrid w:val="0"/>
              <w:spacing w:line="360" w:lineRule="auto"/>
              <w:ind w:left="-118" w:leftChars="-42"/>
              <w:jc w:val="center"/>
              <w:rPr>
                <w:rFonts w:ascii="宋体" w:hAnsi="宋体" w:cs="Courier New"/>
                <w:color w:val="auto"/>
                <w:kern w:val="0"/>
                <w:sz w:val="24"/>
                <w:szCs w:val="24"/>
              </w:rPr>
            </w:pPr>
          </w:p>
        </w:tc>
        <w:tc>
          <w:tcPr>
            <w:tcW w:w="845" w:type="dxa"/>
            <w:tcBorders>
              <w:right w:val="single" w:color="auto" w:sz="4" w:space="0"/>
            </w:tcBorders>
            <w:vAlign w:val="top"/>
          </w:tcPr>
          <w:p>
            <w:pPr>
              <w:adjustRightInd w:val="0"/>
              <w:snapToGrid w:val="0"/>
              <w:spacing w:line="360" w:lineRule="auto"/>
              <w:jc w:val="center"/>
              <w:rPr>
                <w:rFonts w:ascii="宋体" w:hAnsi="宋体" w:cs="Courier New"/>
                <w:color w:val="auto"/>
                <w:kern w:val="0"/>
                <w:sz w:val="24"/>
                <w:szCs w:val="24"/>
              </w:rPr>
            </w:pPr>
          </w:p>
        </w:tc>
        <w:tc>
          <w:tcPr>
            <w:tcW w:w="915" w:type="dxa"/>
            <w:tcBorders>
              <w:left w:val="single" w:color="auto" w:sz="4" w:space="0"/>
            </w:tcBorders>
            <w:vAlign w:val="top"/>
          </w:tcPr>
          <w:p>
            <w:pPr>
              <w:adjustRightInd w:val="0"/>
              <w:snapToGrid w:val="0"/>
              <w:spacing w:line="360" w:lineRule="auto"/>
              <w:jc w:val="center"/>
              <w:rPr>
                <w:rFonts w:ascii="宋体" w:hAnsi="宋体" w:cs="Courier New"/>
                <w:color w:val="auto"/>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p>
        </w:tc>
        <w:tc>
          <w:tcPr>
            <w:tcW w:w="1327" w:type="dxa"/>
            <w:tcBorders>
              <w:left w:val="single" w:color="auto" w:sz="4" w:space="0"/>
            </w:tcBorders>
            <w:vAlign w:val="top"/>
          </w:tcPr>
          <w:p>
            <w:pPr>
              <w:adjustRightInd w:val="0"/>
              <w:snapToGrid w:val="0"/>
              <w:spacing w:line="360" w:lineRule="auto"/>
              <w:jc w:val="center"/>
              <w:rPr>
                <w:rFonts w:ascii="宋体" w:hAnsi="宋体" w:cs="Courier New"/>
                <w:color w:val="auto"/>
                <w:kern w:val="0"/>
                <w:sz w:val="24"/>
                <w:szCs w:val="24"/>
              </w:rPr>
            </w:pPr>
          </w:p>
        </w:tc>
      </w:tr>
      <w:tr>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color w:val="auto"/>
                <w:kern w:val="0"/>
                <w:sz w:val="24"/>
                <w:szCs w:val="24"/>
              </w:rPr>
            </w:pPr>
            <w:r>
              <w:rPr>
                <w:rFonts w:hint="eastAsia" w:ascii="宋体" w:hAnsi="宋体" w:cs="Courier New"/>
                <w:color w:val="auto"/>
                <w:kern w:val="0"/>
                <w:sz w:val="24"/>
                <w:szCs w:val="24"/>
              </w:rPr>
              <w:t>3</w:t>
            </w:r>
          </w:p>
        </w:tc>
        <w:tc>
          <w:tcPr>
            <w:tcW w:w="1411" w:type="dxa"/>
            <w:vAlign w:val="center"/>
          </w:tcPr>
          <w:p>
            <w:pPr>
              <w:adjustRightInd w:val="0"/>
              <w:snapToGrid w:val="0"/>
              <w:spacing w:line="360" w:lineRule="auto"/>
              <w:ind w:left="-118" w:leftChars="-42"/>
              <w:jc w:val="center"/>
              <w:rPr>
                <w:rFonts w:ascii="宋体" w:hAnsi="宋体" w:cs="Courier New"/>
                <w:color w:val="auto"/>
                <w:kern w:val="0"/>
                <w:sz w:val="24"/>
                <w:szCs w:val="24"/>
              </w:rPr>
            </w:pPr>
          </w:p>
        </w:tc>
        <w:tc>
          <w:tcPr>
            <w:tcW w:w="845" w:type="dxa"/>
            <w:tcBorders>
              <w:right w:val="single" w:color="auto" w:sz="4" w:space="0"/>
            </w:tcBorders>
            <w:vAlign w:val="top"/>
          </w:tcPr>
          <w:p>
            <w:pPr>
              <w:adjustRightInd w:val="0"/>
              <w:snapToGrid w:val="0"/>
              <w:spacing w:line="360" w:lineRule="auto"/>
              <w:jc w:val="center"/>
              <w:rPr>
                <w:rFonts w:ascii="宋体" w:hAnsi="宋体" w:cs="Courier New"/>
                <w:color w:val="auto"/>
                <w:kern w:val="0"/>
                <w:sz w:val="24"/>
                <w:szCs w:val="24"/>
              </w:rPr>
            </w:pPr>
          </w:p>
        </w:tc>
        <w:tc>
          <w:tcPr>
            <w:tcW w:w="915" w:type="dxa"/>
            <w:tcBorders>
              <w:left w:val="single" w:color="auto" w:sz="4" w:space="0"/>
            </w:tcBorders>
            <w:vAlign w:val="top"/>
          </w:tcPr>
          <w:p>
            <w:pPr>
              <w:adjustRightInd w:val="0"/>
              <w:snapToGrid w:val="0"/>
              <w:spacing w:line="360" w:lineRule="auto"/>
              <w:jc w:val="center"/>
              <w:rPr>
                <w:rFonts w:ascii="宋体" w:hAnsi="宋体" w:cs="Courier New"/>
                <w:color w:val="auto"/>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p>
        </w:tc>
        <w:tc>
          <w:tcPr>
            <w:tcW w:w="1327" w:type="dxa"/>
            <w:tcBorders>
              <w:left w:val="single" w:color="auto" w:sz="4" w:space="0"/>
            </w:tcBorders>
            <w:vAlign w:val="top"/>
          </w:tcPr>
          <w:p>
            <w:pPr>
              <w:adjustRightInd w:val="0"/>
              <w:snapToGrid w:val="0"/>
              <w:spacing w:line="360" w:lineRule="auto"/>
              <w:jc w:val="center"/>
              <w:rPr>
                <w:rFonts w:ascii="宋体" w:hAnsi="宋体" w:cs="Courier New"/>
                <w:color w:val="auto"/>
                <w:kern w:val="0"/>
                <w:sz w:val="24"/>
                <w:szCs w:val="24"/>
              </w:rPr>
            </w:pPr>
          </w:p>
        </w:tc>
      </w:tr>
      <w:tr>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color w:val="auto"/>
                <w:kern w:val="0"/>
                <w:sz w:val="24"/>
                <w:szCs w:val="24"/>
              </w:rPr>
            </w:pPr>
            <w:r>
              <w:rPr>
                <w:rFonts w:hint="eastAsia" w:ascii="宋体" w:hAnsi="宋体" w:cs="Courier New"/>
                <w:color w:val="auto"/>
                <w:kern w:val="0"/>
                <w:sz w:val="24"/>
                <w:szCs w:val="24"/>
              </w:rPr>
              <w:t>4</w:t>
            </w:r>
          </w:p>
        </w:tc>
        <w:tc>
          <w:tcPr>
            <w:tcW w:w="1411" w:type="dxa"/>
            <w:vAlign w:val="center"/>
          </w:tcPr>
          <w:p>
            <w:pPr>
              <w:adjustRightInd w:val="0"/>
              <w:snapToGrid w:val="0"/>
              <w:spacing w:line="360" w:lineRule="auto"/>
              <w:ind w:left="-118" w:leftChars="-42"/>
              <w:jc w:val="center"/>
              <w:rPr>
                <w:rFonts w:ascii="宋体" w:hAnsi="宋体" w:cs="Courier New"/>
                <w:color w:val="auto"/>
                <w:kern w:val="0"/>
                <w:sz w:val="24"/>
                <w:szCs w:val="24"/>
              </w:rPr>
            </w:pPr>
          </w:p>
        </w:tc>
        <w:tc>
          <w:tcPr>
            <w:tcW w:w="845" w:type="dxa"/>
            <w:tcBorders>
              <w:right w:val="single" w:color="auto" w:sz="4" w:space="0"/>
            </w:tcBorders>
            <w:vAlign w:val="top"/>
          </w:tcPr>
          <w:p>
            <w:pPr>
              <w:adjustRightInd w:val="0"/>
              <w:snapToGrid w:val="0"/>
              <w:spacing w:line="360" w:lineRule="auto"/>
              <w:jc w:val="center"/>
              <w:rPr>
                <w:rFonts w:ascii="宋体" w:hAnsi="宋体" w:cs="Courier New"/>
                <w:color w:val="auto"/>
                <w:kern w:val="0"/>
                <w:sz w:val="24"/>
                <w:szCs w:val="24"/>
              </w:rPr>
            </w:pPr>
          </w:p>
        </w:tc>
        <w:tc>
          <w:tcPr>
            <w:tcW w:w="915" w:type="dxa"/>
            <w:tcBorders>
              <w:left w:val="single" w:color="auto" w:sz="4" w:space="0"/>
            </w:tcBorders>
            <w:vAlign w:val="top"/>
          </w:tcPr>
          <w:p>
            <w:pPr>
              <w:adjustRightInd w:val="0"/>
              <w:snapToGrid w:val="0"/>
              <w:spacing w:line="360" w:lineRule="auto"/>
              <w:jc w:val="center"/>
              <w:rPr>
                <w:rFonts w:ascii="宋体" w:hAnsi="宋体" w:cs="Courier New"/>
                <w:color w:val="auto"/>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p>
        </w:tc>
        <w:tc>
          <w:tcPr>
            <w:tcW w:w="1327" w:type="dxa"/>
            <w:tcBorders>
              <w:left w:val="single" w:color="auto" w:sz="4" w:space="0"/>
            </w:tcBorders>
            <w:vAlign w:val="top"/>
          </w:tcPr>
          <w:p>
            <w:pPr>
              <w:adjustRightInd w:val="0"/>
              <w:snapToGrid w:val="0"/>
              <w:spacing w:line="360" w:lineRule="auto"/>
              <w:jc w:val="center"/>
              <w:rPr>
                <w:rFonts w:ascii="宋体" w:hAnsi="宋体" w:cs="Courier New"/>
                <w:color w:val="auto"/>
                <w:kern w:val="0"/>
                <w:sz w:val="24"/>
                <w:szCs w:val="24"/>
              </w:rPr>
            </w:pPr>
          </w:p>
        </w:tc>
      </w:tr>
      <w:tr>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color w:val="auto"/>
                <w:kern w:val="0"/>
                <w:sz w:val="24"/>
                <w:szCs w:val="24"/>
              </w:rPr>
            </w:pPr>
            <w:r>
              <w:rPr>
                <w:rFonts w:hint="eastAsia" w:ascii="宋体" w:hAnsi="宋体" w:cs="Courier New"/>
                <w:color w:val="auto"/>
                <w:kern w:val="0"/>
                <w:sz w:val="24"/>
                <w:szCs w:val="24"/>
              </w:rPr>
              <w:t>…</w:t>
            </w:r>
          </w:p>
        </w:tc>
        <w:tc>
          <w:tcPr>
            <w:tcW w:w="1411" w:type="dxa"/>
            <w:vAlign w:val="center"/>
          </w:tcPr>
          <w:p>
            <w:pPr>
              <w:adjustRightInd w:val="0"/>
              <w:snapToGrid w:val="0"/>
              <w:spacing w:line="360" w:lineRule="auto"/>
              <w:ind w:left="-118" w:leftChars="-42"/>
              <w:jc w:val="center"/>
              <w:rPr>
                <w:rFonts w:ascii="宋体" w:hAnsi="宋体" w:cs="Courier New"/>
                <w:color w:val="auto"/>
                <w:kern w:val="0"/>
                <w:sz w:val="24"/>
                <w:szCs w:val="24"/>
              </w:rPr>
            </w:pPr>
          </w:p>
        </w:tc>
        <w:tc>
          <w:tcPr>
            <w:tcW w:w="845" w:type="dxa"/>
            <w:tcBorders>
              <w:right w:val="single" w:color="auto" w:sz="4" w:space="0"/>
            </w:tcBorders>
            <w:vAlign w:val="top"/>
          </w:tcPr>
          <w:p>
            <w:pPr>
              <w:adjustRightInd w:val="0"/>
              <w:snapToGrid w:val="0"/>
              <w:spacing w:line="360" w:lineRule="auto"/>
              <w:jc w:val="center"/>
              <w:rPr>
                <w:rFonts w:ascii="宋体" w:hAnsi="宋体" w:cs="Courier New"/>
                <w:color w:val="auto"/>
                <w:kern w:val="0"/>
                <w:sz w:val="24"/>
                <w:szCs w:val="24"/>
              </w:rPr>
            </w:pPr>
          </w:p>
        </w:tc>
        <w:tc>
          <w:tcPr>
            <w:tcW w:w="915" w:type="dxa"/>
            <w:tcBorders>
              <w:left w:val="single" w:color="auto" w:sz="4" w:space="0"/>
            </w:tcBorders>
            <w:vAlign w:val="top"/>
          </w:tcPr>
          <w:p>
            <w:pPr>
              <w:adjustRightInd w:val="0"/>
              <w:snapToGrid w:val="0"/>
              <w:spacing w:line="360" w:lineRule="auto"/>
              <w:jc w:val="center"/>
              <w:rPr>
                <w:rFonts w:ascii="宋体" w:hAnsi="宋体" w:cs="Courier New"/>
                <w:color w:val="auto"/>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p>
        </w:tc>
        <w:tc>
          <w:tcPr>
            <w:tcW w:w="1327" w:type="dxa"/>
            <w:tcBorders>
              <w:left w:val="single" w:color="auto" w:sz="4" w:space="0"/>
            </w:tcBorders>
            <w:vAlign w:val="top"/>
          </w:tcPr>
          <w:p>
            <w:pPr>
              <w:adjustRightInd w:val="0"/>
              <w:snapToGrid w:val="0"/>
              <w:spacing w:line="360" w:lineRule="auto"/>
              <w:jc w:val="center"/>
              <w:rPr>
                <w:rFonts w:ascii="宋体" w:hAnsi="宋体" w:cs="Courier New"/>
                <w:color w:val="auto"/>
                <w:kern w:val="0"/>
                <w:sz w:val="24"/>
                <w:szCs w:val="24"/>
              </w:rPr>
            </w:pPr>
          </w:p>
        </w:tc>
      </w:tr>
      <w:tr>
        <w:trPr>
          <w:trHeight w:val="593" w:hRule="atLeast"/>
          <w:jc w:val="center"/>
        </w:trPr>
        <w:tc>
          <w:tcPr>
            <w:tcW w:w="6901" w:type="dxa"/>
            <w:gridSpan w:val="6"/>
            <w:tcBorders>
              <w:righ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r>
              <w:rPr>
                <w:rFonts w:hint="eastAsia" w:ascii="宋体" w:hAnsi="宋体" w:cs="Courier New"/>
                <w:color w:val="auto"/>
                <w:kern w:val="0"/>
                <w:sz w:val="24"/>
                <w:szCs w:val="24"/>
              </w:rPr>
              <w:t>合计</w:t>
            </w:r>
          </w:p>
        </w:tc>
        <w:tc>
          <w:tcPr>
            <w:tcW w:w="1400" w:type="dxa"/>
            <w:tcBorders>
              <w:lef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p>
        </w:tc>
        <w:tc>
          <w:tcPr>
            <w:tcW w:w="1327" w:type="dxa"/>
            <w:tcBorders>
              <w:left w:val="single" w:color="auto" w:sz="4" w:space="0"/>
            </w:tcBorders>
            <w:vAlign w:val="top"/>
          </w:tcPr>
          <w:p>
            <w:pPr>
              <w:adjustRightInd w:val="0"/>
              <w:snapToGrid w:val="0"/>
              <w:spacing w:line="360" w:lineRule="auto"/>
              <w:jc w:val="center"/>
              <w:rPr>
                <w:rFonts w:ascii="宋体" w:hAnsi="宋体" w:cs="Courier New"/>
                <w:color w:val="auto"/>
                <w:kern w:val="0"/>
                <w:sz w:val="24"/>
                <w:szCs w:val="24"/>
              </w:rPr>
            </w:pPr>
          </w:p>
        </w:tc>
      </w:tr>
    </w:tbl>
    <w:p>
      <w:pPr>
        <w:adjustRightInd w:val="0"/>
        <w:snapToGrid w:val="0"/>
        <w:spacing w:line="360" w:lineRule="auto"/>
        <w:rPr>
          <w:rFonts w:ascii="宋体" w:hAnsi="宋体" w:cs="Courier New"/>
          <w:color w:val="auto"/>
          <w:kern w:val="0"/>
          <w:sz w:val="24"/>
          <w:szCs w:val="24"/>
        </w:rPr>
      </w:pPr>
      <w:r>
        <w:rPr>
          <w:rFonts w:hint="eastAsia" w:ascii="宋体" w:hAnsi="宋体" w:cs="Courier New"/>
          <w:color w:val="auto"/>
          <w:kern w:val="0"/>
          <w:sz w:val="24"/>
          <w:szCs w:val="24"/>
        </w:rPr>
        <w:t>说明：</w:t>
      </w:r>
    </w:p>
    <w:p>
      <w:pPr>
        <w:adjustRightInd w:val="0"/>
        <w:snapToGrid w:val="0"/>
        <w:spacing w:line="360" w:lineRule="auto"/>
        <w:ind w:firstLine="480" w:firstLineChars="200"/>
        <w:rPr>
          <w:rFonts w:ascii="宋体" w:hAnsi="宋体" w:cs="Courier New"/>
          <w:color w:val="auto"/>
          <w:kern w:val="0"/>
          <w:sz w:val="24"/>
          <w:szCs w:val="24"/>
        </w:rPr>
      </w:pPr>
      <w:r>
        <w:rPr>
          <w:rFonts w:hint="eastAsia" w:ascii="宋体" w:hAnsi="宋体" w:cs="Courier New"/>
          <w:color w:val="auto"/>
          <w:kern w:val="0"/>
          <w:sz w:val="24"/>
          <w:szCs w:val="24"/>
        </w:rPr>
        <w:t>1．供货内容尽可能详细，涉及配件、备品、备件的应在备注中列出。</w:t>
      </w:r>
    </w:p>
    <w:p>
      <w:pPr>
        <w:adjustRightInd w:val="0"/>
        <w:snapToGrid w:val="0"/>
        <w:spacing w:line="360" w:lineRule="auto"/>
        <w:ind w:firstLine="480" w:firstLineChars="200"/>
        <w:rPr>
          <w:rFonts w:ascii="宋体" w:hAnsi="宋体" w:cs="Courier New"/>
          <w:color w:val="auto"/>
          <w:kern w:val="0"/>
          <w:sz w:val="24"/>
          <w:szCs w:val="24"/>
        </w:rPr>
      </w:pPr>
      <w:r>
        <w:rPr>
          <w:rFonts w:hint="eastAsia" w:ascii="宋体" w:hAnsi="宋体" w:cs="Courier New"/>
          <w:color w:val="auto"/>
          <w:kern w:val="0"/>
          <w:sz w:val="24"/>
          <w:szCs w:val="24"/>
        </w:rPr>
        <w:t>2．此表将随中标结果公告一并公示，请投标人认真填写。</w:t>
      </w:r>
    </w:p>
    <w:p>
      <w:pPr>
        <w:adjustRightInd w:val="0"/>
        <w:snapToGrid w:val="0"/>
        <w:spacing w:line="360" w:lineRule="auto"/>
        <w:ind w:firstLine="480" w:firstLineChars="200"/>
        <w:rPr>
          <w:rFonts w:ascii="宋体" w:hAnsi="宋体"/>
          <w:color w:val="auto"/>
          <w:sz w:val="24"/>
          <w:szCs w:val="24"/>
        </w:rPr>
      </w:pPr>
    </w:p>
    <w:p>
      <w:pPr>
        <w:rPr>
          <w:color w:val="auto"/>
          <w:sz w:val="24"/>
          <w:szCs w:val="24"/>
        </w:rPr>
      </w:pPr>
      <w:r>
        <w:rPr>
          <w:color w:val="auto"/>
          <w:sz w:val="24"/>
          <w:szCs w:val="24"/>
        </w:rPr>
        <w:br w:type="page"/>
      </w:r>
    </w:p>
    <w:p>
      <w:pPr>
        <w:rPr>
          <w:color w:val="auto"/>
          <w:sz w:val="24"/>
          <w:szCs w:val="24"/>
        </w:rPr>
      </w:pPr>
    </w:p>
    <w:p>
      <w:pPr>
        <w:jc w:val="center"/>
        <w:rPr>
          <w:rFonts w:ascii="宋体" w:hAnsi="宋体"/>
          <w:color w:val="auto"/>
          <w:sz w:val="24"/>
          <w:szCs w:val="24"/>
        </w:rPr>
      </w:pPr>
      <w:r>
        <w:rPr>
          <w:rFonts w:hint="eastAsia" w:ascii="宋体" w:hAnsi="宋体"/>
          <w:color w:val="auto"/>
          <w:sz w:val="24"/>
          <w:szCs w:val="24"/>
        </w:rPr>
        <w:t>投标货物情况介绍表</w:t>
      </w:r>
    </w:p>
    <w:tbl>
      <w:tblPr>
        <w:tblW w:w="942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2"/>
        <w:gridCol w:w="1616"/>
        <w:gridCol w:w="967"/>
        <w:gridCol w:w="1048"/>
        <w:gridCol w:w="2015"/>
        <w:gridCol w:w="1604"/>
        <w:gridCol w:w="1518"/>
      </w:tblGrid>
      <w:tr>
        <w:trPr>
          <w:trHeight w:val="952" w:hRule="atLeast"/>
          <w:jc w:val="center"/>
        </w:trPr>
        <w:tc>
          <w:tcPr>
            <w:tcW w:w="652" w:type="dxa"/>
            <w:vAlign w:val="center"/>
          </w:tcPr>
          <w:p>
            <w:pPr>
              <w:adjustRightInd w:val="0"/>
              <w:snapToGrid w:val="0"/>
              <w:spacing w:line="240" w:lineRule="auto"/>
              <w:jc w:val="center"/>
              <w:rPr>
                <w:rFonts w:ascii="宋体" w:hAnsi="宋体"/>
                <w:color w:val="auto"/>
                <w:sz w:val="24"/>
                <w:szCs w:val="24"/>
              </w:rPr>
            </w:pPr>
            <w:r>
              <w:rPr>
                <w:rFonts w:hint="eastAsia" w:ascii="宋体" w:hAnsi="宋体"/>
                <w:color w:val="auto"/>
                <w:sz w:val="24"/>
                <w:szCs w:val="24"/>
              </w:rPr>
              <w:t>序号</w:t>
            </w:r>
          </w:p>
        </w:tc>
        <w:tc>
          <w:tcPr>
            <w:tcW w:w="1616" w:type="dxa"/>
            <w:vAlign w:val="center"/>
          </w:tcPr>
          <w:p>
            <w:pPr>
              <w:adjustRightInd w:val="0"/>
              <w:snapToGrid w:val="0"/>
              <w:spacing w:line="240" w:lineRule="auto"/>
              <w:jc w:val="center"/>
              <w:rPr>
                <w:rFonts w:ascii="宋体" w:hAnsi="宋体"/>
                <w:color w:val="auto"/>
                <w:sz w:val="24"/>
                <w:szCs w:val="24"/>
              </w:rPr>
            </w:pPr>
            <w:r>
              <w:rPr>
                <w:rFonts w:hint="eastAsia" w:ascii="宋体" w:hAnsi="宋体"/>
                <w:color w:val="auto"/>
                <w:sz w:val="24"/>
                <w:szCs w:val="24"/>
              </w:rPr>
              <w:t>货物名称</w:t>
            </w:r>
          </w:p>
        </w:tc>
        <w:tc>
          <w:tcPr>
            <w:tcW w:w="967" w:type="dxa"/>
            <w:tcBorders>
              <w:right w:val="single" w:color="auto" w:sz="4" w:space="0"/>
            </w:tcBorders>
            <w:vAlign w:val="center"/>
          </w:tcPr>
          <w:p>
            <w:pPr>
              <w:adjustRightInd w:val="0"/>
              <w:snapToGrid w:val="0"/>
              <w:spacing w:line="240" w:lineRule="auto"/>
              <w:jc w:val="center"/>
              <w:rPr>
                <w:rFonts w:ascii="宋体" w:hAnsi="宋体"/>
                <w:color w:val="auto"/>
                <w:sz w:val="24"/>
                <w:szCs w:val="24"/>
              </w:rPr>
            </w:pPr>
            <w:r>
              <w:rPr>
                <w:rFonts w:hint="eastAsia" w:ascii="宋体" w:hAnsi="宋体"/>
                <w:color w:val="auto"/>
                <w:sz w:val="24"/>
                <w:szCs w:val="24"/>
              </w:rPr>
              <w:t>品牌</w:t>
            </w:r>
          </w:p>
        </w:tc>
        <w:tc>
          <w:tcPr>
            <w:tcW w:w="1048" w:type="dxa"/>
            <w:tcBorders>
              <w:left w:val="single" w:color="auto" w:sz="4" w:space="0"/>
            </w:tcBorders>
            <w:vAlign w:val="center"/>
          </w:tcPr>
          <w:p>
            <w:pPr>
              <w:adjustRightInd w:val="0"/>
              <w:snapToGrid w:val="0"/>
              <w:spacing w:line="240" w:lineRule="auto"/>
              <w:jc w:val="center"/>
              <w:rPr>
                <w:rFonts w:ascii="宋体" w:hAnsi="宋体"/>
                <w:color w:val="auto"/>
                <w:sz w:val="24"/>
                <w:szCs w:val="24"/>
              </w:rPr>
            </w:pPr>
            <w:r>
              <w:rPr>
                <w:rFonts w:hint="eastAsia" w:ascii="宋体" w:hAnsi="宋体"/>
                <w:color w:val="auto"/>
                <w:sz w:val="24"/>
                <w:szCs w:val="24"/>
              </w:rPr>
              <w:t>型号</w:t>
            </w:r>
          </w:p>
        </w:tc>
        <w:tc>
          <w:tcPr>
            <w:tcW w:w="2015" w:type="dxa"/>
            <w:tcBorders>
              <w:right w:val="single" w:color="auto" w:sz="4" w:space="0"/>
            </w:tcBorders>
            <w:vAlign w:val="center"/>
          </w:tcPr>
          <w:p>
            <w:pPr>
              <w:adjustRightInd w:val="0"/>
              <w:snapToGrid w:val="0"/>
              <w:spacing w:line="240" w:lineRule="auto"/>
              <w:jc w:val="center"/>
              <w:rPr>
                <w:rFonts w:ascii="宋体" w:hAnsi="宋体"/>
                <w:color w:val="auto"/>
                <w:sz w:val="24"/>
                <w:szCs w:val="24"/>
              </w:rPr>
            </w:pPr>
            <w:r>
              <w:rPr>
                <w:rFonts w:hint="eastAsia" w:ascii="宋体" w:hAnsi="宋体"/>
                <w:color w:val="auto"/>
                <w:sz w:val="24"/>
                <w:szCs w:val="24"/>
              </w:rPr>
              <w:t>生产厂家</w:t>
            </w:r>
          </w:p>
        </w:tc>
        <w:tc>
          <w:tcPr>
            <w:tcW w:w="1604" w:type="dxa"/>
            <w:tcBorders>
              <w:left w:val="single" w:color="auto" w:sz="4" w:space="0"/>
              <w:right w:val="single" w:color="auto" w:sz="4" w:space="0"/>
            </w:tcBorders>
            <w:vAlign w:val="center"/>
          </w:tcPr>
          <w:p>
            <w:pPr>
              <w:adjustRightInd w:val="0"/>
              <w:snapToGrid w:val="0"/>
              <w:spacing w:line="240" w:lineRule="auto"/>
              <w:jc w:val="center"/>
              <w:rPr>
                <w:rFonts w:ascii="宋体" w:hAnsi="宋体"/>
                <w:color w:val="auto"/>
                <w:sz w:val="24"/>
                <w:szCs w:val="24"/>
              </w:rPr>
            </w:pPr>
            <w:r>
              <w:rPr>
                <w:rFonts w:hint="eastAsia" w:ascii="宋体" w:hAnsi="宋体"/>
                <w:color w:val="auto"/>
                <w:sz w:val="24"/>
                <w:szCs w:val="24"/>
              </w:rPr>
              <w:t>生产产地</w:t>
            </w:r>
          </w:p>
        </w:tc>
        <w:tc>
          <w:tcPr>
            <w:tcW w:w="1518" w:type="dxa"/>
            <w:tcBorders>
              <w:left w:val="single" w:color="auto" w:sz="4" w:space="0"/>
            </w:tcBorders>
            <w:vAlign w:val="center"/>
          </w:tcPr>
          <w:p>
            <w:pPr>
              <w:adjustRightInd w:val="0"/>
              <w:snapToGrid w:val="0"/>
              <w:spacing w:line="240" w:lineRule="auto"/>
              <w:jc w:val="center"/>
              <w:rPr>
                <w:rFonts w:ascii="宋体" w:hAnsi="宋体"/>
                <w:color w:val="auto"/>
                <w:sz w:val="24"/>
                <w:szCs w:val="24"/>
              </w:rPr>
            </w:pPr>
            <w:r>
              <w:rPr>
                <w:rFonts w:hint="eastAsia" w:ascii="宋体" w:hAnsi="宋体"/>
                <w:color w:val="auto"/>
                <w:sz w:val="24"/>
                <w:szCs w:val="24"/>
              </w:rPr>
              <w:t>备注</w:t>
            </w:r>
          </w:p>
        </w:tc>
      </w:tr>
      <w:tr>
        <w:trPr>
          <w:trHeight w:val="614" w:hRule="atLeast"/>
          <w:jc w:val="center"/>
        </w:trPr>
        <w:tc>
          <w:tcPr>
            <w:tcW w:w="652" w:type="dxa"/>
            <w:vAlign w:val="center"/>
          </w:tcPr>
          <w:p>
            <w:pPr>
              <w:adjustRightInd w:val="0"/>
              <w:snapToGrid w:val="0"/>
              <w:spacing w:line="240" w:lineRule="auto"/>
              <w:ind w:left="-118" w:leftChars="-42"/>
              <w:jc w:val="center"/>
              <w:rPr>
                <w:rFonts w:ascii="宋体" w:hAnsi="宋体"/>
                <w:color w:val="auto"/>
                <w:sz w:val="24"/>
                <w:szCs w:val="24"/>
              </w:rPr>
            </w:pPr>
            <w:r>
              <w:rPr>
                <w:rFonts w:hint="eastAsia" w:ascii="宋体" w:hAnsi="宋体"/>
                <w:color w:val="auto"/>
                <w:sz w:val="24"/>
                <w:szCs w:val="24"/>
              </w:rPr>
              <w:t>1</w:t>
            </w:r>
          </w:p>
        </w:tc>
        <w:tc>
          <w:tcPr>
            <w:tcW w:w="1616" w:type="dxa"/>
            <w:vAlign w:val="center"/>
          </w:tcPr>
          <w:p>
            <w:pPr>
              <w:adjustRightInd w:val="0"/>
              <w:snapToGrid w:val="0"/>
              <w:spacing w:line="240" w:lineRule="auto"/>
              <w:ind w:left="-118" w:leftChars="-42"/>
              <w:jc w:val="center"/>
              <w:rPr>
                <w:rFonts w:ascii="宋体" w:hAnsi="宋体"/>
                <w:color w:val="auto"/>
                <w:sz w:val="24"/>
                <w:szCs w:val="24"/>
              </w:rPr>
            </w:pPr>
          </w:p>
        </w:tc>
        <w:tc>
          <w:tcPr>
            <w:tcW w:w="967" w:type="dxa"/>
            <w:tcBorders>
              <w:right w:val="single" w:color="auto" w:sz="4" w:space="0"/>
            </w:tcBorders>
            <w:vAlign w:val="top"/>
          </w:tcPr>
          <w:p>
            <w:pPr>
              <w:adjustRightInd w:val="0"/>
              <w:snapToGrid w:val="0"/>
              <w:spacing w:line="240" w:lineRule="auto"/>
              <w:jc w:val="center"/>
              <w:rPr>
                <w:rFonts w:ascii="宋体" w:hAnsi="宋体"/>
                <w:color w:val="auto"/>
                <w:sz w:val="24"/>
                <w:szCs w:val="24"/>
              </w:rPr>
            </w:pPr>
          </w:p>
        </w:tc>
        <w:tc>
          <w:tcPr>
            <w:tcW w:w="1048" w:type="dxa"/>
            <w:tcBorders>
              <w:left w:val="single" w:color="auto" w:sz="4" w:space="0"/>
            </w:tcBorders>
            <w:vAlign w:val="top"/>
          </w:tcPr>
          <w:p>
            <w:pPr>
              <w:adjustRightInd w:val="0"/>
              <w:snapToGrid w:val="0"/>
              <w:spacing w:line="240" w:lineRule="auto"/>
              <w:jc w:val="center"/>
              <w:rPr>
                <w:rFonts w:ascii="宋体" w:hAnsi="宋体"/>
                <w:color w:val="auto"/>
                <w:sz w:val="24"/>
                <w:szCs w:val="24"/>
              </w:rPr>
            </w:pPr>
          </w:p>
        </w:tc>
        <w:tc>
          <w:tcPr>
            <w:tcW w:w="2015" w:type="dxa"/>
            <w:tcBorders>
              <w:right w:val="single" w:color="auto" w:sz="4" w:space="0"/>
            </w:tcBorders>
            <w:vAlign w:val="center"/>
          </w:tcPr>
          <w:p>
            <w:pPr>
              <w:adjustRightInd w:val="0"/>
              <w:snapToGrid w:val="0"/>
              <w:spacing w:line="240" w:lineRule="auto"/>
              <w:jc w:val="center"/>
              <w:rPr>
                <w:rFonts w:ascii="宋体" w:hAnsi="宋体"/>
                <w:color w:val="auto"/>
                <w:sz w:val="24"/>
                <w:szCs w:val="24"/>
              </w:rPr>
            </w:pPr>
          </w:p>
        </w:tc>
        <w:tc>
          <w:tcPr>
            <w:tcW w:w="1604" w:type="dxa"/>
            <w:tcBorders>
              <w:left w:val="single" w:color="auto" w:sz="4" w:space="0"/>
              <w:right w:val="single" w:color="auto" w:sz="4" w:space="0"/>
            </w:tcBorders>
            <w:vAlign w:val="center"/>
          </w:tcPr>
          <w:p>
            <w:pPr>
              <w:adjustRightInd w:val="0"/>
              <w:snapToGrid w:val="0"/>
              <w:spacing w:line="240" w:lineRule="auto"/>
              <w:jc w:val="center"/>
              <w:rPr>
                <w:rFonts w:ascii="宋体" w:hAnsi="宋体"/>
                <w:color w:val="auto"/>
                <w:sz w:val="24"/>
                <w:szCs w:val="24"/>
              </w:rPr>
            </w:pPr>
          </w:p>
        </w:tc>
        <w:tc>
          <w:tcPr>
            <w:tcW w:w="1518" w:type="dxa"/>
            <w:tcBorders>
              <w:left w:val="single" w:color="auto" w:sz="4" w:space="0"/>
            </w:tcBorders>
            <w:vAlign w:val="top"/>
          </w:tcPr>
          <w:p>
            <w:pPr>
              <w:adjustRightInd w:val="0"/>
              <w:snapToGrid w:val="0"/>
              <w:spacing w:line="240" w:lineRule="auto"/>
              <w:jc w:val="center"/>
              <w:rPr>
                <w:rFonts w:ascii="宋体" w:hAnsi="宋体"/>
                <w:color w:val="auto"/>
                <w:sz w:val="24"/>
                <w:szCs w:val="24"/>
              </w:rPr>
            </w:pPr>
          </w:p>
        </w:tc>
      </w:tr>
      <w:tr>
        <w:trPr>
          <w:trHeight w:val="614" w:hRule="atLeast"/>
          <w:jc w:val="center"/>
        </w:trPr>
        <w:tc>
          <w:tcPr>
            <w:tcW w:w="652" w:type="dxa"/>
            <w:vAlign w:val="center"/>
          </w:tcPr>
          <w:p>
            <w:pPr>
              <w:adjustRightInd w:val="0"/>
              <w:snapToGrid w:val="0"/>
              <w:spacing w:line="240" w:lineRule="auto"/>
              <w:ind w:left="-118" w:leftChars="-42"/>
              <w:jc w:val="center"/>
              <w:rPr>
                <w:rFonts w:ascii="宋体" w:hAnsi="宋体"/>
                <w:color w:val="auto"/>
                <w:sz w:val="24"/>
                <w:szCs w:val="24"/>
              </w:rPr>
            </w:pPr>
            <w:r>
              <w:rPr>
                <w:rFonts w:hint="eastAsia" w:ascii="宋体" w:hAnsi="宋体"/>
                <w:color w:val="auto"/>
                <w:sz w:val="24"/>
                <w:szCs w:val="24"/>
              </w:rPr>
              <w:t>2</w:t>
            </w:r>
          </w:p>
        </w:tc>
        <w:tc>
          <w:tcPr>
            <w:tcW w:w="1616" w:type="dxa"/>
            <w:vAlign w:val="center"/>
          </w:tcPr>
          <w:p>
            <w:pPr>
              <w:adjustRightInd w:val="0"/>
              <w:snapToGrid w:val="0"/>
              <w:spacing w:line="240" w:lineRule="auto"/>
              <w:ind w:left="-118" w:leftChars="-42"/>
              <w:jc w:val="center"/>
              <w:rPr>
                <w:rFonts w:ascii="宋体" w:hAnsi="宋体"/>
                <w:color w:val="auto"/>
                <w:sz w:val="24"/>
                <w:szCs w:val="24"/>
              </w:rPr>
            </w:pPr>
          </w:p>
        </w:tc>
        <w:tc>
          <w:tcPr>
            <w:tcW w:w="967" w:type="dxa"/>
            <w:tcBorders>
              <w:right w:val="single" w:color="auto" w:sz="4" w:space="0"/>
            </w:tcBorders>
            <w:vAlign w:val="top"/>
          </w:tcPr>
          <w:p>
            <w:pPr>
              <w:adjustRightInd w:val="0"/>
              <w:snapToGrid w:val="0"/>
              <w:spacing w:line="240" w:lineRule="auto"/>
              <w:jc w:val="center"/>
              <w:rPr>
                <w:rFonts w:ascii="宋体" w:hAnsi="宋体"/>
                <w:color w:val="auto"/>
                <w:sz w:val="24"/>
                <w:szCs w:val="24"/>
              </w:rPr>
            </w:pPr>
          </w:p>
        </w:tc>
        <w:tc>
          <w:tcPr>
            <w:tcW w:w="1048" w:type="dxa"/>
            <w:tcBorders>
              <w:left w:val="single" w:color="auto" w:sz="4" w:space="0"/>
            </w:tcBorders>
            <w:vAlign w:val="top"/>
          </w:tcPr>
          <w:p>
            <w:pPr>
              <w:adjustRightInd w:val="0"/>
              <w:snapToGrid w:val="0"/>
              <w:spacing w:line="240" w:lineRule="auto"/>
              <w:jc w:val="center"/>
              <w:rPr>
                <w:rFonts w:ascii="宋体" w:hAnsi="宋体"/>
                <w:color w:val="auto"/>
                <w:sz w:val="24"/>
                <w:szCs w:val="24"/>
              </w:rPr>
            </w:pPr>
          </w:p>
        </w:tc>
        <w:tc>
          <w:tcPr>
            <w:tcW w:w="2015" w:type="dxa"/>
            <w:tcBorders>
              <w:right w:val="single" w:color="auto" w:sz="4" w:space="0"/>
            </w:tcBorders>
            <w:vAlign w:val="center"/>
          </w:tcPr>
          <w:p>
            <w:pPr>
              <w:adjustRightInd w:val="0"/>
              <w:snapToGrid w:val="0"/>
              <w:spacing w:line="240" w:lineRule="auto"/>
              <w:jc w:val="center"/>
              <w:rPr>
                <w:rFonts w:ascii="宋体" w:hAnsi="宋体"/>
                <w:color w:val="auto"/>
                <w:sz w:val="24"/>
                <w:szCs w:val="24"/>
              </w:rPr>
            </w:pPr>
          </w:p>
        </w:tc>
        <w:tc>
          <w:tcPr>
            <w:tcW w:w="1604" w:type="dxa"/>
            <w:tcBorders>
              <w:left w:val="single" w:color="auto" w:sz="4" w:space="0"/>
              <w:right w:val="single" w:color="auto" w:sz="4" w:space="0"/>
            </w:tcBorders>
            <w:vAlign w:val="center"/>
          </w:tcPr>
          <w:p>
            <w:pPr>
              <w:adjustRightInd w:val="0"/>
              <w:snapToGrid w:val="0"/>
              <w:spacing w:line="240" w:lineRule="auto"/>
              <w:jc w:val="center"/>
              <w:rPr>
                <w:rFonts w:ascii="宋体" w:hAnsi="宋体"/>
                <w:color w:val="auto"/>
                <w:sz w:val="24"/>
                <w:szCs w:val="24"/>
              </w:rPr>
            </w:pPr>
          </w:p>
        </w:tc>
        <w:tc>
          <w:tcPr>
            <w:tcW w:w="1518" w:type="dxa"/>
            <w:tcBorders>
              <w:left w:val="single" w:color="auto" w:sz="4" w:space="0"/>
            </w:tcBorders>
            <w:vAlign w:val="top"/>
          </w:tcPr>
          <w:p>
            <w:pPr>
              <w:adjustRightInd w:val="0"/>
              <w:snapToGrid w:val="0"/>
              <w:spacing w:line="240" w:lineRule="auto"/>
              <w:jc w:val="center"/>
              <w:rPr>
                <w:rFonts w:ascii="宋体" w:hAnsi="宋体"/>
                <w:color w:val="auto"/>
                <w:sz w:val="24"/>
                <w:szCs w:val="24"/>
              </w:rPr>
            </w:pPr>
          </w:p>
        </w:tc>
      </w:tr>
      <w:tr>
        <w:trPr>
          <w:trHeight w:val="614" w:hRule="atLeast"/>
          <w:jc w:val="center"/>
        </w:trPr>
        <w:tc>
          <w:tcPr>
            <w:tcW w:w="652" w:type="dxa"/>
            <w:vAlign w:val="center"/>
          </w:tcPr>
          <w:p>
            <w:pPr>
              <w:adjustRightInd w:val="0"/>
              <w:snapToGrid w:val="0"/>
              <w:spacing w:line="240" w:lineRule="auto"/>
              <w:ind w:left="-118" w:leftChars="-42"/>
              <w:jc w:val="center"/>
              <w:rPr>
                <w:rFonts w:ascii="宋体" w:hAnsi="宋体"/>
                <w:color w:val="auto"/>
                <w:sz w:val="24"/>
                <w:szCs w:val="24"/>
              </w:rPr>
            </w:pPr>
            <w:r>
              <w:rPr>
                <w:rFonts w:hint="eastAsia" w:ascii="宋体" w:hAnsi="宋体"/>
                <w:color w:val="auto"/>
                <w:sz w:val="24"/>
                <w:szCs w:val="24"/>
              </w:rPr>
              <w:t>3</w:t>
            </w:r>
          </w:p>
        </w:tc>
        <w:tc>
          <w:tcPr>
            <w:tcW w:w="1616" w:type="dxa"/>
            <w:vAlign w:val="center"/>
          </w:tcPr>
          <w:p>
            <w:pPr>
              <w:adjustRightInd w:val="0"/>
              <w:snapToGrid w:val="0"/>
              <w:spacing w:line="240" w:lineRule="auto"/>
              <w:ind w:left="-118" w:leftChars="-42"/>
              <w:jc w:val="center"/>
              <w:rPr>
                <w:rFonts w:ascii="宋体" w:hAnsi="宋体"/>
                <w:color w:val="auto"/>
                <w:sz w:val="24"/>
                <w:szCs w:val="24"/>
              </w:rPr>
            </w:pPr>
          </w:p>
        </w:tc>
        <w:tc>
          <w:tcPr>
            <w:tcW w:w="967" w:type="dxa"/>
            <w:tcBorders>
              <w:right w:val="single" w:color="auto" w:sz="4" w:space="0"/>
            </w:tcBorders>
            <w:vAlign w:val="top"/>
          </w:tcPr>
          <w:p>
            <w:pPr>
              <w:adjustRightInd w:val="0"/>
              <w:snapToGrid w:val="0"/>
              <w:spacing w:line="240" w:lineRule="auto"/>
              <w:jc w:val="center"/>
              <w:rPr>
                <w:rFonts w:ascii="宋体" w:hAnsi="宋体"/>
                <w:color w:val="auto"/>
                <w:sz w:val="24"/>
                <w:szCs w:val="24"/>
              </w:rPr>
            </w:pPr>
          </w:p>
        </w:tc>
        <w:tc>
          <w:tcPr>
            <w:tcW w:w="1048" w:type="dxa"/>
            <w:tcBorders>
              <w:left w:val="single" w:color="auto" w:sz="4" w:space="0"/>
            </w:tcBorders>
            <w:vAlign w:val="top"/>
          </w:tcPr>
          <w:p>
            <w:pPr>
              <w:adjustRightInd w:val="0"/>
              <w:snapToGrid w:val="0"/>
              <w:spacing w:line="240" w:lineRule="auto"/>
              <w:jc w:val="center"/>
              <w:rPr>
                <w:rFonts w:ascii="宋体" w:hAnsi="宋体"/>
                <w:color w:val="auto"/>
                <w:sz w:val="24"/>
                <w:szCs w:val="24"/>
              </w:rPr>
            </w:pPr>
          </w:p>
        </w:tc>
        <w:tc>
          <w:tcPr>
            <w:tcW w:w="2015" w:type="dxa"/>
            <w:tcBorders>
              <w:right w:val="single" w:color="auto" w:sz="4" w:space="0"/>
            </w:tcBorders>
            <w:vAlign w:val="center"/>
          </w:tcPr>
          <w:p>
            <w:pPr>
              <w:adjustRightInd w:val="0"/>
              <w:snapToGrid w:val="0"/>
              <w:spacing w:line="240" w:lineRule="auto"/>
              <w:jc w:val="center"/>
              <w:rPr>
                <w:rFonts w:ascii="宋体" w:hAnsi="宋体"/>
                <w:color w:val="auto"/>
                <w:sz w:val="24"/>
                <w:szCs w:val="24"/>
              </w:rPr>
            </w:pPr>
          </w:p>
        </w:tc>
        <w:tc>
          <w:tcPr>
            <w:tcW w:w="1604" w:type="dxa"/>
            <w:tcBorders>
              <w:left w:val="single" w:color="auto" w:sz="4" w:space="0"/>
              <w:right w:val="single" w:color="auto" w:sz="4" w:space="0"/>
            </w:tcBorders>
            <w:vAlign w:val="center"/>
          </w:tcPr>
          <w:p>
            <w:pPr>
              <w:adjustRightInd w:val="0"/>
              <w:snapToGrid w:val="0"/>
              <w:spacing w:line="240" w:lineRule="auto"/>
              <w:jc w:val="center"/>
              <w:rPr>
                <w:rFonts w:ascii="宋体" w:hAnsi="宋体"/>
                <w:color w:val="auto"/>
                <w:sz w:val="24"/>
                <w:szCs w:val="24"/>
              </w:rPr>
            </w:pPr>
          </w:p>
        </w:tc>
        <w:tc>
          <w:tcPr>
            <w:tcW w:w="1518" w:type="dxa"/>
            <w:tcBorders>
              <w:left w:val="single" w:color="auto" w:sz="4" w:space="0"/>
            </w:tcBorders>
            <w:vAlign w:val="top"/>
          </w:tcPr>
          <w:p>
            <w:pPr>
              <w:adjustRightInd w:val="0"/>
              <w:snapToGrid w:val="0"/>
              <w:spacing w:line="240" w:lineRule="auto"/>
              <w:jc w:val="center"/>
              <w:rPr>
                <w:rFonts w:ascii="宋体" w:hAnsi="宋体"/>
                <w:color w:val="auto"/>
                <w:sz w:val="24"/>
                <w:szCs w:val="24"/>
              </w:rPr>
            </w:pPr>
          </w:p>
        </w:tc>
      </w:tr>
      <w:tr>
        <w:trPr>
          <w:trHeight w:val="614" w:hRule="atLeast"/>
          <w:jc w:val="center"/>
        </w:trPr>
        <w:tc>
          <w:tcPr>
            <w:tcW w:w="652" w:type="dxa"/>
            <w:vAlign w:val="center"/>
          </w:tcPr>
          <w:p>
            <w:pPr>
              <w:adjustRightInd w:val="0"/>
              <w:snapToGrid w:val="0"/>
              <w:spacing w:line="240" w:lineRule="auto"/>
              <w:ind w:left="-118" w:leftChars="-42"/>
              <w:jc w:val="center"/>
              <w:rPr>
                <w:rFonts w:ascii="宋体" w:hAnsi="宋体"/>
                <w:color w:val="auto"/>
                <w:sz w:val="24"/>
                <w:szCs w:val="24"/>
              </w:rPr>
            </w:pPr>
            <w:r>
              <w:rPr>
                <w:rFonts w:hint="eastAsia" w:ascii="宋体" w:hAnsi="宋体"/>
                <w:color w:val="auto"/>
                <w:sz w:val="24"/>
                <w:szCs w:val="24"/>
              </w:rPr>
              <w:t>4</w:t>
            </w:r>
          </w:p>
        </w:tc>
        <w:tc>
          <w:tcPr>
            <w:tcW w:w="1616" w:type="dxa"/>
            <w:vAlign w:val="center"/>
          </w:tcPr>
          <w:p>
            <w:pPr>
              <w:adjustRightInd w:val="0"/>
              <w:snapToGrid w:val="0"/>
              <w:spacing w:line="240" w:lineRule="auto"/>
              <w:ind w:left="-118" w:leftChars="-42"/>
              <w:jc w:val="center"/>
              <w:rPr>
                <w:rFonts w:ascii="宋体" w:hAnsi="宋体"/>
                <w:color w:val="auto"/>
                <w:sz w:val="24"/>
                <w:szCs w:val="24"/>
              </w:rPr>
            </w:pPr>
          </w:p>
        </w:tc>
        <w:tc>
          <w:tcPr>
            <w:tcW w:w="967" w:type="dxa"/>
            <w:tcBorders>
              <w:right w:val="single" w:color="auto" w:sz="4" w:space="0"/>
            </w:tcBorders>
            <w:vAlign w:val="top"/>
          </w:tcPr>
          <w:p>
            <w:pPr>
              <w:adjustRightInd w:val="0"/>
              <w:snapToGrid w:val="0"/>
              <w:spacing w:line="240" w:lineRule="auto"/>
              <w:jc w:val="center"/>
              <w:rPr>
                <w:rFonts w:ascii="宋体" w:hAnsi="宋体"/>
                <w:color w:val="auto"/>
                <w:sz w:val="24"/>
                <w:szCs w:val="24"/>
              </w:rPr>
            </w:pPr>
          </w:p>
        </w:tc>
        <w:tc>
          <w:tcPr>
            <w:tcW w:w="1048" w:type="dxa"/>
            <w:tcBorders>
              <w:left w:val="single" w:color="auto" w:sz="4" w:space="0"/>
            </w:tcBorders>
            <w:vAlign w:val="top"/>
          </w:tcPr>
          <w:p>
            <w:pPr>
              <w:adjustRightInd w:val="0"/>
              <w:snapToGrid w:val="0"/>
              <w:spacing w:line="240" w:lineRule="auto"/>
              <w:jc w:val="center"/>
              <w:rPr>
                <w:rFonts w:ascii="宋体" w:hAnsi="宋体"/>
                <w:color w:val="auto"/>
                <w:sz w:val="24"/>
                <w:szCs w:val="24"/>
              </w:rPr>
            </w:pPr>
          </w:p>
        </w:tc>
        <w:tc>
          <w:tcPr>
            <w:tcW w:w="2015" w:type="dxa"/>
            <w:tcBorders>
              <w:right w:val="single" w:color="auto" w:sz="4" w:space="0"/>
            </w:tcBorders>
            <w:vAlign w:val="center"/>
          </w:tcPr>
          <w:p>
            <w:pPr>
              <w:adjustRightInd w:val="0"/>
              <w:snapToGrid w:val="0"/>
              <w:spacing w:line="240" w:lineRule="auto"/>
              <w:jc w:val="center"/>
              <w:rPr>
                <w:rFonts w:ascii="宋体" w:hAnsi="宋体"/>
                <w:color w:val="auto"/>
                <w:sz w:val="24"/>
                <w:szCs w:val="24"/>
              </w:rPr>
            </w:pPr>
          </w:p>
        </w:tc>
        <w:tc>
          <w:tcPr>
            <w:tcW w:w="1604" w:type="dxa"/>
            <w:tcBorders>
              <w:left w:val="single" w:color="auto" w:sz="4" w:space="0"/>
              <w:right w:val="single" w:color="auto" w:sz="4" w:space="0"/>
            </w:tcBorders>
            <w:vAlign w:val="center"/>
          </w:tcPr>
          <w:p>
            <w:pPr>
              <w:adjustRightInd w:val="0"/>
              <w:snapToGrid w:val="0"/>
              <w:spacing w:line="240" w:lineRule="auto"/>
              <w:jc w:val="center"/>
              <w:rPr>
                <w:rFonts w:ascii="宋体" w:hAnsi="宋体"/>
                <w:color w:val="auto"/>
                <w:sz w:val="24"/>
                <w:szCs w:val="24"/>
              </w:rPr>
            </w:pPr>
          </w:p>
        </w:tc>
        <w:tc>
          <w:tcPr>
            <w:tcW w:w="1518" w:type="dxa"/>
            <w:tcBorders>
              <w:left w:val="single" w:color="auto" w:sz="4" w:space="0"/>
            </w:tcBorders>
            <w:vAlign w:val="top"/>
          </w:tcPr>
          <w:p>
            <w:pPr>
              <w:adjustRightInd w:val="0"/>
              <w:snapToGrid w:val="0"/>
              <w:spacing w:line="240" w:lineRule="auto"/>
              <w:jc w:val="center"/>
              <w:rPr>
                <w:rFonts w:ascii="宋体" w:hAnsi="宋体"/>
                <w:color w:val="auto"/>
                <w:sz w:val="24"/>
                <w:szCs w:val="24"/>
              </w:rPr>
            </w:pPr>
          </w:p>
        </w:tc>
      </w:tr>
      <w:tr>
        <w:trPr>
          <w:trHeight w:val="624" w:hRule="atLeast"/>
          <w:jc w:val="center"/>
        </w:trPr>
        <w:tc>
          <w:tcPr>
            <w:tcW w:w="652" w:type="dxa"/>
            <w:vAlign w:val="center"/>
          </w:tcPr>
          <w:p>
            <w:pPr>
              <w:adjustRightInd w:val="0"/>
              <w:snapToGrid w:val="0"/>
              <w:spacing w:line="240" w:lineRule="auto"/>
              <w:ind w:left="-118" w:leftChars="-42"/>
              <w:jc w:val="center"/>
              <w:rPr>
                <w:rFonts w:ascii="宋体" w:hAnsi="宋体"/>
                <w:color w:val="auto"/>
                <w:sz w:val="24"/>
                <w:szCs w:val="24"/>
              </w:rPr>
            </w:pPr>
            <w:r>
              <w:rPr>
                <w:rFonts w:hint="eastAsia" w:ascii="宋体" w:hAnsi="宋体"/>
                <w:color w:val="auto"/>
                <w:sz w:val="24"/>
                <w:szCs w:val="24"/>
              </w:rPr>
              <w:t>…</w:t>
            </w:r>
          </w:p>
        </w:tc>
        <w:tc>
          <w:tcPr>
            <w:tcW w:w="1616" w:type="dxa"/>
            <w:vAlign w:val="center"/>
          </w:tcPr>
          <w:p>
            <w:pPr>
              <w:adjustRightInd w:val="0"/>
              <w:snapToGrid w:val="0"/>
              <w:spacing w:line="240" w:lineRule="auto"/>
              <w:ind w:left="-118" w:leftChars="-42"/>
              <w:jc w:val="center"/>
              <w:rPr>
                <w:rFonts w:ascii="宋体" w:hAnsi="宋体"/>
                <w:color w:val="auto"/>
                <w:sz w:val="24"/>
                <w:szCs w:val="24"/>
              </w:rPr>
            </w:pPr>
          </w:p>
        </w:tc>
        <w:tc>
          <w:tcPr>
            <w:tcW w:w="967" w:type="dxa"/>
            <w:tcBorders>
              <w:right w:val="single" w:color="auto" w:sz="4" w:space="0"/>
            </w:tcBorders>
            <w:vAlign w:val="top"/>
          </w:tcPr>
          <w:p>
            <w:pPr>
              <w:adjustRightInd w:val="0"/>
              <w:snapToGrid w:val="0"/>
              <w:spacing w:line="240" w:lineRule="auto"/>
              <w:jc w:val="center"/>
              <w:rPr>
                <w:rFonts w:ascii="宋体" w:hAnsi="宋体"/>
                <w:color w:val="auto"/>
                <w:sz w:val="24"/>
                <w:szCs w:val="24"/>
              </w:rPr>
            </w:pPr>
          </w:p>
        </w:tc>
        <w:tc>
          <w:tcPr>
            <w:tcW w:w="1048" w:type="dxa"/>
            <w:tcBorders>
              <w:left w:val="single" w:color="auto" w:sz="4" w:space="0"/>
            </w:tcBorders>
            <w:vAlign w:val="top"/>
          </w:tcPr>
          <w:p>
            <w:pPr>
              <w:adjustRightInd w:val="0"/>
              <w:snapToGrid w:val="0"/>
              <w:spacing w:line="240" w:lineRule="auto"/>
              <w:jc w:val="center"/>
              <w:rPr>
                <w:rFonts w:ascii="宋体" w:hAnsi="宋体"/>
                <w:color w:val="auto"/>
                <w:sz w:val="24"/>
                <w:szCs w:val="24"/>
              </w:rPr>
            </w:pPr>
          </w:p>
        </w:tc>
        <w:tc>
          <w:tcPr>
            <w:tcW w:w="2015" w:type="dxa"/>
            <w:tcBorders>
              <w:right w:val="single" w:color="auto" w:sz="4" w:space="0"/>
            </w:tcBorders>
            <w:vAlign w:val="center"/>
          </w:tcPr>
          <w:p>
            <w:pPr>
              <w:adjustRightInd w:val="0"/>
              <w:snapToGrid w:val="0"/>
              <w:spacing w:line="240" w:lineRule="auto"/>
              <w:jc w:val="center"/>
              <w:rPr>
                <w:rFonts w:ascii="宋体" w:hAnsi="宋体"/>
                <w:color w:val="auto"/>
                <w:sz w:val="24"/>
                <w:szCs w:val="24"/>
              </w:rPr>
            </w:pPr>
          </w:p>
        </w:tc>
        <w:tc>
          <w:tcPr>
            <w:tcW w:w="1604" w:type="dxa"/>
            <w:tcBorders>
              <w:left w:val="single" w:color="auto" w:sz="4" w:space="0"/>
              <w:right w:val="single" w:color="auto" w:sz="4" w:space="0"/>
            </w:tcBorders>
            <w:vAlign w:val="center"/>
          </w:tcPr>
          <w:p>
            <w:pPr>
              <w:adjustRightInd w:val="0"/>
              <w:snapToGrid w:val="0"/>
              <w:spacing w:line="240" w:lineRule="auto"/>
              <w:jc w:val="center"/>
              <w:rPr>
                <w:rFonts w:ascii="宋体" w:hAnsi="宋体"/>
                <w:color w:val="auto"/>
                <w:sz w:val="24"/>
                <w:szCs w:val="24"/>
              </w:rPr>
            </w:pPr>
          </w:p>
        </w:tc>
        <w:tc>
          <w:tcPr>
            <w:tcW w:w="1518" w:type="dxa"/>
            <w:tcBorders>
              <w:left w:val="single" w:color="auto" w:sz="4" w:space="0"/>
            </w:tcBorders>
            <w:vAlign w:val="top"/>
          </w:tcPr>
          <w:p>
            <w:pPr>
              <w:adjustRightInd w:val="0"/>
              <w:snapToGrid w:val="0"/>
              <w:spacing w:line="240" w:lineRule="auto"/>
              <w:jc w:val="center"/>
              <w:rPr>
                <w:rFonts w:ascii="宋体" w:hAnsi="宋体"/>
                <w:color w:val="auto"/>
                <w:sz w:val="24"/>
                <w:szCs w:val="24"/>
              </w:rPr>
            </w:pPr>
          </w:p>
        </w:tc>
      </w:tr>
    </w:tbl>
    <w:p>
      <w:pPr>
        <w:spacing w:line="360" w:lineRule="auto"/>
        <w:rPr>
          <w:rFonts w:ascii="宋体" w:hAnsi="宋体"/>
          <w:color w:val="auto"/>
          <w:sz w:val="24"/>
          <w:szCs w:val="24"/>
        </w:rPr>
      </w:pPr>
      <w:r>
        <w:rPr>
          <w:rFonts w:ascii="宋体" w:hAnsi="宋体"/>
          <w:color w:val="auto"/>
          <w:sz w:val="24"/>
          <w:szCs w:val="24"/>
        </w:rPr>
        <w:br w:type="page"/>
      </w:r>
    </w:p>
    <w:p>
      <w:pPr>
        <w:spacing w:line="360" w:lineRule="auto"/>
        <w:jc w:val="left"/>
        <w:rPr>
          <w:rFonts w:ascii="宋体" w:hAnsi="宋体"/>
          <w:b/>
          <w:color w:val="auto"/>
          <w:sz w:val="24"/>
          <w:szCs w:val="24"/>
        </w:rPr>
      </w:pPr>
      <w:r>
        <w:rPr>
          <w:rFonts w:hint="eastAsia" w:ascii="宋体" w:hAnsi="宋体"/>
          <w:b/>
          <w:color w:val="auto"/>
          <w:sz w:val="24"/>
          <w:szCs w:val="24"/>
        </w:rPr>
        <w:t xml:space="preserve">                </w:t>
      </w:r>
    </w:p>
    <w:p>
      <w:pPr>
        <w:spacing w:line="360" w:lineRule="auto"/>
        <w:jc w:val="center"/>
        <w:rPr>
          <w:rFonts w:ascii="宋体" w:hAnsi="宋体"/>
          <w:color w:val="auto"/>
          <w:sz w:val="24"/>
          <w:szCs w:val="24"/>
        </w:rPr>
      </w:pPr>
      <w:r>
        <w:rPr>
          <w:rFonts w:hint="eastAsia" w:ascii="宋体" w:hAnsi="宋体"/>
          <w:color w:val="auto"/>
          <w:sz w:val="24"/>
          <w:szCs w:val="24"/>
        </w:rPr>
        <w:t>技术规格响应表</w:t>
      </w:r>
    </w:p>
    <w:p>
      <w:pPr>
        <w:spacing w:line="360" w:lineRule="auto"/>
        <w:rPr>
          <w:rFonts w:ascii="宋体" w:hAnsi="宋体"/>
          <w:color w:val="auto"/>
          <w:sz w:val="24"/>
          <w:szCs w:val="24"/>
        </w:rPr>
      </w:pPr>
      <w:r>
        <w:rPr>
          <w:rFonts w:hint="eastAsia" w:ascii="宋体" w:hAnsi="宋体" w:cs="宋体"/>
          <w:color w:val="auto"/>
          <w:kern w:val="0"/>
          <w:sz w:val="24"/>
          <w:szCs w:val="24"/>
        </w:rPr>
        <w:t>1.货物名称：</w:t>
      </w:r>
    </w:p>
    <w:tbl>
      <w:tblPr>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7"/>
        <w:gridCol w:w="2215"/>
        <w:gridCol w:w="2215"/>
        <w:gridCol w:w="2215"/>
        <w:gridCol w:w="1478"/>
      </w:tblGrid>
      <w:tr>
        <w:trPr>
          <w:trHeight w:val="1079" w:hRule="atLeast"/>
          <w:jc w:val="center"/>
        </w:trPr>
        <w:tc>
          <w:tcPr>
            <w:tcW w:w="1257" w:type="dxa"/>
            <w:vAlign w:val="center"/>
          </w:tcPr>
          <w:p>
            <w:pPr>
              <w:spacing w:line="240" w:lineRule="auto"/>
              <w:jc w:val="center"/>
              <w:rPr>
                <w:rFonts w:ascii="宋体" w:hAnsi="宋体"/>
                <w:color w:val="auto"/>
                <w:sz w:val="24"/>
                <w:szCs w:val="24"/>
              </w:rPr>
            </w:pPr>
            <w:r>
              <w:rPr>
                <w:rFonts w:hint="eastAsia" w:ascii="宋体" w:hAnsi="宋体"/>
                <w:color w:val="auto"/>
                <w:sz w:val="24"/>
                <w:szCs w:val="24"/>
              </w:rPr>
              <w:t>编号</w:t>
            </w:r>
          </w:p>
        </w:tc>
        <w:tc>
          <w:tcPr>
            <w:tcW w:w="2215" w:type="dxa"/>
            <w:vAlign w:val="center"/>
          </w:tcPr>
          <w:p>
            <w:pPr>
              <w:spacing w:line="240" w:lineRule="auto"/>
              <w:jc w:val="center"/>
              <w:rPr>
                <w:rFonts w:ascii="宋体" w:hAnsi="宋体"/>
                <w:color w:val="auto"/>
                <w:sz w:val="24"/>
                <w:szCs w:val="24"/>
              </w:rPr>
            </w:pPr>
            <w:r>
              <w:rPr>
                <w:rFonts w:hint="eastAsia" w:ascii="宋体" w:hAnsi="宋体"/>
                <w:color w:val="auto"/>
                <w:sz w:val="24"/>
                <w:szCs w:val="24"/>
              </w:rPr>
              <w:t>招标文件要求技术参数、性能指标</w:t>
            </w:r>
          </w:p>
        </w:tc>
        <w:tc>
          <w:tcPr>
            <w:tcW w:w="2215" w:type="dxa"/>
            <w:vAlign w:val="center"/>
          </w:tcPr>
          <w:p>
            <w:pPr>
              <w:spacing w:line="240" w:lineRule="auto"/>
              <w:jc w:val="center"/>
              <w:rPr>
                <w:rFonts w:ascii="宋体" w:hAnsi="宋体"/>
                <w:color w:val="auto"/>
                <w:sz w:val="24"/>
                <w:szCs w:val="24"/>
              </w:rPr>
            </w:pPr>
            <w:r>
              <w:rPr>
                <w:rFonts w:hint="eastAsia" w:ascii="宋体" w:hAnsi="宋体"/>
                <w:color w:val="auto"/>
                <w:sz w:val="24"/>
                <w:szCs w:val="24"/>
              </w:rPr>
              <w:t>投标人提供技术参数、性能指标</w:t>
            </w:r>
          </w:p>
        </w:tc>
        <w:tc>
          <w:tcPr>
            <w:tcW w:w="2215" w:type="dxa"/>
            <w:vAlign w:val="center"/>
          </w:tcPr>
          <w:p>
            <w:pPr>
              <w:spacing w:line="240" w:lineRule="auto"/>
              <w:jc w:val="center"/>
              <w:rPr>
                <w:rFonts w:ascii="宋体" w:hAnsi="宋体"/>
                <w:color w:val="auto"/>
                <w:sz w:val="24"/>
                <w:szCs w:val="24"/>
              </w:rPr>
            </w:pPr>
            <w:r>
              <w:rPr>
                <w:rFonts w:hint="eastAsia" w:ascii="宋体" w:hAnsi="宋体"/>
                <w:color w:val="auto"/>
                <w:sz w:val="24"/>
                <w:szCs w:val="24"/>
              </w:rPr>
              <w:t>响应</w:t>
            </w:r>
          </w:p>
          <w:p>
            <w:pPr>
              <w:spacing w:line="240" w:lineRule="auto"/>
              <w:jc w:val="center"/>
              <w:rPr>
                <w:rFonts w:ascii="宋体" w:hAnsi="宋体"/>
                <w:color w:val="auto"/>
                <w:sz w:val="24"/>
                <w:szCs w:val="24"/>
              </w:rPr>
            </w:pPr>
            <w:r>
              <w:rPr>
                <w:rFonts w:hint="eastAsia" w:ascii="宋体" w:hAnsi="宋体"/>
                <w:color w:val="auto"/>
                <w:sz w:val="24"/>
                <w:szCs w:val="24"/>
              </w:rPr>
              <w:t>程度</w:t>
            </w:r>
          </w:p>
        </w:tc>
        <w:tc>
          <w:tcPr>
            <w:tcW w:w="1478" w:type="dxa"/>
            <w:vAlign w:val="center"/>
          </w:tcPr>
          <w:p>
            <w:pPr>
              <w:spacing w:line="240" w:lineRule="auto"/>
              <w:jc w:val="center"/>
              <w:rPr>
                <w:rFonts w:ascii="宋体" w:hAnsi="宋体"/>
                <w:color w:val="auto"/>
                <w:sz w:val="24"/>
                <w:szCs w:val="24"/>
              </w:rPr>
            </w:pPr>
            <w:r>
              <w:rPr>
                <w:rFonts w:hint="eastAsia" w:ascii="宋体" w:hAnsi="宋体"/>
                <w:color w:val="auto"/>
                <w:sz w:val="24"/>
                <w:szCs w:val="24"/>
              </w:rPr>
              <w:t>备注</w:t>
            </w:r>
          </w:p>
        </w:tc>
      </w:tr>
      <w:tr>
        <w:trPr>
          <w:trHeight w:val="630" w:hRule="atLeast"/>
          <w:jc w:val="center"/>
        </w:trPr>
        <w:tc>
          <w:tcPr>
            <w:tcW w:w="1257" w:type="dxa"/>
            <w:vAlign w:val="center"/>
          </w:tcPr>
          <w:p>
            <w:pPr>
              <w:spacing w:line="240" w:lineRule="auto"/>
              <w:jc w:val="center"/>
              <w:rPr>
                <w:rFonts w:ascii="宋体" w:hAnsi="宋体"/>
                <w:color w:val="auto"/>
                <w:sz w:val="24"/>
                <w:szCs w:val="24"/>
              </w:rPr>
            </w:pPr>
            <w:r>
              <w:rPr>
                <w:rFonts w:hint="eastAsia" w:ascii="宋体" w:hAnsi="宋体"/>
                <w:color w:val="auto"/>
                <w:sz w:val="24"/>
                <w:szCs w:val="24"/>
              </w:rPr>
              <w:t>1</w:t>
            </w:r>
          </w:p>
        </w:tc>
        <w:tc>
          <w:tcPr>
            <w:tcW w:w="2215" w:type="dxa"/>
            <w:vAlign w:val="center"/>
          </w:tcPr>
          <w:p>
            <w:pPr>
              <w:spacing w:line="240" w:lineRule="auto"/>
              <w:rPr>
                <w:rFonts w:ascii="宋体" w:hAnsi="宋体"/>
                <w:color w:val="auto"/>
                <w:sz w:val="24"/>
                <w:szCs w:val="24"/>
              </w:rPr>
            </w:pPr>
          </w:p>
        </w:tc>
        <w:tc>
          <w:tcPr>
            <w:tcW w:w="2215" w:type="dxa"/>
            <w:vAlign w:val="center"/>
          </w:tcPr>
          <w:p>
            <w:pPr>
              <w:spacing w:line="240" w:lineRule="auto"/>
              <w:rPr>
                <w:rFonts w:ascii="宋体" w:hAnsi="宋体"/>
                <w:color w:val="auto"/>
                <w:sz w:val="24"/>
                <w:szCs w:val="24"/>
              </w:rPr>
            </w:pPr>
          </w:p>
        </w:tc>
        <w:tc>
          <w:tcPr>
            <w:tcW w:w="2215" w:type="dxa"/>
            <w:vAlign w:val="center"/>
          </w:tcPr>
          <w:p>
            <w:pPr>
              <w:spacing w:line="240" w:lineRule="auto"/>
              <w:rPr>
                <w:rFonts w:ascii="宋体" w:hAnsi="宋体"/>
                <w:color w:val="auto"/>
                <w:sz w:val="24"/>
                <w:szCs w:val="24"/>
              </w:rPr>
            </w:pPr>
          </w:p>
        </w:tc>
        <w:tc>
          <w:tcPr>
            <w:tcW w:w="1478" w:type="dxa"/>
            <w:vAlign w:val="top"/>
          </w:tcPr>
          <w:p>
            <w:pPr>
              <w:spacing w:line="240" w:lineRule="auto"/>
              <w:ind w:left="2201" w:leftChars="786"/>
              <w:rPr>
                <w:rFonts w:ascii="宋体" w:hAnsi="宋体"/>
                <w:color w:val="auto"/>
                <w:sz w:val="24"/>
                <w:szCs w:val="24"/>
              </w:rPr>
            </w:pPr>
          </w:p>
        </w:tc>
      </w:tr>
      <w:tr>
        <w:trPr>
          <w:trHeight w:val="703" w:hRule="atLeast"/>
          <w:jc w:val="center"/>
        </w:trPr>
        <w:tc>
          <w:tcPr>
            <w:tcW w:w="1257" w:type="dxa"/>
            <w:vAlign w:val="center"/>
          </w:tcPr>
          <w:p>
            <w:pPr>
              <w:spacing w:line="240" w:lineRule="auto"/>
              <w:jc w:val="center"/>
              <w:rPr>
                <w:rFonts w:ascii="宋体" w:hAnsi="宋体"/>
                <w:color w:val="auto"/>
                <w:sz w:val="24"/>
                <w:szCs w:val="24"/>
              </w:rPr>
            </w:pPr>
            <w:r>
              <w:rPr>
                <w:rFonts w:hint="eastAsia" w:ascii="宋体" w:hAnsi="宋体"/>
                <w:color w:val="auto"/>
                <w:sz w:val="24"/>
                <w:szCs w:val="24"/>
              </w:rPr>
              <w:t>2</w:t>
            </w:r>
          </w:p>
        </w:tc>
        <w:tc>
          <w:tcPr>
            <w:tcW w:w="2215" w:type="dxa"/>
            <w:vAlign w:val="center"/>
          </w:tcPr>
          <w:p>
            <w:pPr>
              <w:spacing w:line="240" w:lineRule="auto"/>
              <w:rPr>
                <w:rFonts w:ascii="宋体" w:hAnsi="宋体"/>
                <w:color w:val="auto"/>
                <w:sz w:val="24"/>
                <w:szCs w:val="24"/>
              </w:rPr>
            </w:pPr>
          </w:p>
        </w:tc>
        <w:tc>
          <w:tcPr>
            <w:tcW w:w="2215" w:type="dxa"/>
            <w:vAlign w:val="center"/>
          </w:tcPr>
          <w:p>
            <w:pPr>
              <w:spacing w:line="240" w:lineRule="auto"/>
              <w:rPr>
                <w:rFonts w:ascii="宋体" w:hAnsi="宋体"/>
                <w:color w:val="auto"/>
                <w:sz w:val="24"/>
                <w:szCs w:val="24"/>
              </w:rPr>
            </w:pPr>
          </w:p>
        </w:tc>
        <w:tc>
          <w:tcPr>
            <w:tcW w:w="2215" w:type="dxa"/>
            <w:vAlign w:val="center"/>
          </w:tcPr>
          <w:p>
            <w:pPr>
              <w:spacing w:line="240" w:lineRule="auto"/>
              <w:rPr>
                <w:rFonts w:ascii="宋体" w:hAnsi="宋体"/>
                <w:color w:val="auto"/>
                <w:sz w:val="24"/>
                <w:szCs w:val="24"/>
              </w:rPr>
            </w:pPr>
          </w:p>
        </w:tc>
        <w:tc>
          <w:tcPr>
            <w:tcW w:w="1478" w:type="dxa"/>
            <w:vAlign w:val="top"/>
          </w:tcPr>
          <w:p>
            <w:pPr>
              <w:spacing w:line="240" w:lineRule="auto"/>
              <w:rPr>
                <w:rFonts w:ascii="宋体" w:hAnsi="宋体"/>
                <w:color w:val="auto"/>
                <w:sz w:val="24"/>
                <w:szCs w:val="24"/>
              </w:rPr>
            </w:pPr>
          </w:p>
        </w:tc>
      </w:tr>
    </w:tbl>
    <w:p>
      <w:pPr>
        <w:spacing w:line="360" w:lineRule="auto"/>
        <w:rPr>
          <w:rFonts w:ascii="宋体" w:hAnsi="宋体"/>
          <w:color w:val="auto"/>
          <w:sz w:val="24"/>
          <w:szCs w:val="24"/>
        </w:rPr>
      </w:pPr>
      <w:r>
        <w:rPr>
          <w:rFonts w:hint="eastAsia" w:ascii="宋体" w:hAnsi="宋体" w:cs="宋体"/>
          <w:color w:val="auto"/>
          <w:kern w:val="0"/>
          <w:sz w:val="24"/>
          <w:szCs w:val="24"/>
        </w:rPr>
        <w:t>2.货物名称：</w:t>
      </w:r>
    </w:p>
    <w:tbl>
      <w:tblPr>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2225"/>
        <w:gridCol w:w="2225"/>
        <w:gridCol w:w="2226"/>
        <w:gridCol w:w="1484"/>
      </w:tblGrid>
      <w:tr>
        <w:trPr>
          <w:trHeight w:val="965" w:hRule="atLeast"/>
          <w:jc w:val="center"/>
        </w:trPr>
        <w:tc>
          <w:tcPr>
            <w:tcW w:w="1260" w:type="dxa"/>
            <w:vAlign w:val="center"/>
          </w:tcPr>
          <w:p>
            <w:pPr>
              <w:spacing w:line="240" w:lineRule="auto"/>
              <w:jc w:val="center"/>
              <w:rPr>
                <w:rFonts w:ascii="宋体" w:hAnsi="宋体"/>
                <w:color w:val="auto"/>
                <w:sz w:val="24"/>
                <w:szCs w:val="24"/>
              </w:rPr>
            </w:pPr>
            <w:r>
              <w:rPr>
                <w:rFonts w:hint="eastAsia" w:ascii="宋体" w:hAnsi="宋体"/>
                <w:color w:val="auto"/>
                <w:sz w:val="24"/>
                <w:szCs w:val="24"/>
              </w:rPr>
              <w:t>编号</w:t>
            </w:r>
          </w:p>
        </w:tc>
        <w:tc>
          <w:tcPr>
            <w:tcW w:w="2225" w:type="dxa"/>
            <w:vAlign w:val="center"/>
          </w:tcPr>
          <w:p>
            <w:pPr>
              <w:spacing w:line="240" w:lineRule="auto"/>
              <w:jc w:val="center"/>
              <w:rPr>
                <w:rFonts w:ascii="宋体" w:hAnsi="宋体"/>
                <w:color w:val="auto"/>
                <w:sz w:val="24"/>
                <w:szCs w:val="24"/>
              </w:rPr>
            </w:pPr>
            <w:r>
              <w:rPr>
                <w:rFonts w:hint="eastAsia" w:ascii="宋体" w:hAnsi="宋体"/>
                <w:color w:val="auto"/>
                <w:sz w:val="24"/>
                <w:szCs w:val="24"/>
              </w:rPr>
              <w:t>招标文件要求技术参数、性能指标</w:t>
            </w:r>
          </w:p>
        </w:tc>
        <w:tc>
          <w:tcPr>
            <w:tcW w:w="2225" w:type="dxa"/>
            <w:vAlign w:val="center"/>
          </w:tcPr>
          <w:p>
            <w:pPr>
              <w:spacing w:line="240" w:lineRule="auto"/>
              <w:jc w:val="center"/>
              <w:rPr>
                <w:rFonts w:ascii="宋体" w:hAnsi="宋体"/>
                <w:color w:val="auto"/>
                <w:sz w:val="24"/>
                <w:szCs w:val="24"/>
              </w:rPr>
            </w:pPr>
            <w:r>
              <w:rPr>
                <w:rFonts w:hint="eastAsia" w:ascii="宋体" w:hAnsi="宋体"/>
                <w:color w:val="auto"/>
                <w:sz w:val="24"/>
                <w:szCs w:val="24"/>
              </w:rPr>
              <w:t>投标人提供技术参数、性能指标</w:t>
            </w:r>
          </w:p>
        </w:tc>
        <w:tc>
          <w:tcPr>
            <w:tcW w:w="2226" w:type="dxa"/>
            <w:vAlign w:val="center"/>
          </w:tcPr>
          <w:p>
            <w:pPr>
              <w:spacing w:line="240" w:lineRule="auto"/>
              <w:jc w:val="center"/>
              <w:rPr>
                <w:rFonts w:ascii="宋体" w:hAnsi="宋体"/>
                <w:color w:val="auto"/>
                <w:sz w:val="24"/>
                <w:szCs w:val="24"/>
              </w:rPr>
            </w:pPr>
            <w:r>
              <w:rPr>
                <w:rFonts w:hint="eastAsia" w:ascii="宋体" w:hAnsi="宋体"/>
                <w:color w:val="auto"/>
                <w:sz w:val="24"/>
                <w:szCs w:val="24"/>
              </w:rPr>
              <w:t>响应</w:t>
            </w:r>
          </w:p>
          <w:p>
            <w:pPr>
              <w:spacing w:line="240" w:lineRule="auto"/>
              <w:jc w:val="center"/>
              <w:rPr>
                <w:rFonts w:ascii="宋体" w:hAnsi="宋体"/>
                <w:color w:val="auto"/>
                <w:sz w:val="24"/>
                <w:szCs w:val="24"/>
              </w:rPr>
            </w:pPr>
            <w:r>
              <w:rPr>
                <w:rFonts w:hint="eastAsia" w:ascii="宋体" w:hAnsi="宋体"/>
                <w:color w:val="auto"/>
                <w:sz w:val="24"/>
                <w:szCs w:val="24"/>
              </w:rPr>
              <w:t>程度</w:t>
            </w:r>
          </w:p>
        </w:tc>
        <w:tc>
          <w:tcPr>
            <w:tcW w:w="1484" w:type="dxa"/>
            <w:vAlign w:val="center"/>
          </w:tcPr>
          <w:p>
            <w:pPr>
              <w:spacing w:line="240" w:lineRule="auto"/>
              <w:jc w:val="center"/>
              <w:rPr>
                <w:rFonts w:ascii="宋体" w:hAnsi="宋体"/>
                <w:color w:val="auto"/>
                <w:sz w:val="24"/>
                <w:szCs w:val="24"/>
              </w:rPr>
            </w:pPr>
            <w:r>
              <w:rPr>
                <w:rFonts w:hint="eastAsia" w:ascii="宋体" w:hAnsi="宋体"/>
                <w:color w:val="auto"/>
                <w:sz w:val="24"/>
                <w:szCs w:val="24"/>
              </w:rPr>
              <w:t>备注</w:t>
            </w:r>
          </w:p>
        </w:tc>
      </w:tr>
      <w:tr>
        <w:trPr>
          <w:trHeight w:val="658" w:hRule="atLeast"/>
          <w:jc w:val="center"/>
        </w:trPr>
        <w:tc>
          <w:tcPr>
            <w:tcW w:w="1260" w:type="dxa"/>
            <w:vAlign w:val="center"/>
          </w:tcPr>
          <w:p>
            <w:pPr>
              <w:spacing w:line="240" w:lineRule="auto"/>
              <w:jc w:val="center"/>
              <w:rPr>
                <w:rFonts w:ascii="宋体" w:hAnsi="宋体"/>
                <w:color w:val="auto"/>
                <w:sz w:val="24"/>
                <w:szCs w:val="24"/>
              </w:rPr>
            </w:pPr>
            <w:r>
              <w:rPr>
                <w:rFonts w:hint="eastAsia" w:ascii="宋体" w:hAnsi="宋体"/>
                <w:color w:val="auto"/>
                <w:sz w:val="24"/>
                <w:szCs w:val="24"/>
              </w:rPr>
              <w:t>1</w:t>
            </w:r>
          </w:p>
        </w:tc>
        <w:tc>
          <w:tcPr>
            <w:tcW w:w="2225" w:type="dxa"/>
            <w:vAlign w:val="center"/>
          </w:tcPr>
          <w:p>
            <w:pPr>
              <w:spacing w:line="240" w:lineRule="auto"/>
              <w:rPr>
                <w:rFonts w:ascii="宋体" w:hAnsi="宋体"/>
                <w:color w:val="auto"/>
                <w:sz w:val="24"/>
                <w:szCs w:val="24"/>
              </w:rPr>
            </w:pPr>
          </w:p>
        </w:tc>
        <w:tc>
          <w:tcPr>
            <w:tcW w:w="2225" w:type="dxa"/>
            <w:vAlign w:val="center"/>
          </w:tcPr>
          <w:p>
            <w:pPr>
              <w:spacing w:line="240" w:lineRule="auto"/>
              <w:rPr>
                <w:rFonts w:ascii="宋体" w:hAnsi="宋体"/>
                <w:color w:val="auto"/>
                <w:sz w:val="24"/>
                <w:szCs w:val="24"/>
              </w:rPr>
            </w:pPr>
          </w:p>
        </w:tc>
        <w:tc>
          <w:tcPr>
            <w:tcW w:w="2226" w:type="dxa"/>
            <w:vAlign w:val="center"/>
          </w:tcPr>
          <w:p>
            <w:pPr>
              <w:spacing w:line="240" w:lineRule="auto"/>
              <w:rPr>
                <w:rFonts w:ascii="宋体" w:hAnsi="宋体"/>
                <w:color w:val="auto"/>
                <w:sz w:val="24"/>
                <w:szCs w:val="24"/>
              </w:rPr>
            </w:pPr>
          </w:p>
        </w:tc>
        <w:tc>
          <w:tcPr>
            <w:tcW w:w="1484" w:type="dxa"/>
            <w:vAlign w:val="top"/>
          </w:tcPr>
          <w:p>
            <w:pPr>
              <w:spacing w:line="240" w:lineRule="auto"/>
              <w:ind w:left="2201" w:leftChars="786"/>
              <w:rPr>
                <w:rFonts w:ascii="宋体" w:hAnsi="宋体"/>
                <w:color w:val="auto"/>
                <w:sz w:val="24"/>
                <w:szCs w:val="24"/>
              </w:rPr>
            </w:pPr>
          </w:p>
        </w:tc>
      </w:tr>
      <w:tr>
        <w:trPr>
          <w:trHeight w:val="589" w:hRule="atLeast"/>
          <w:jc w:val="center"/>
        </w:trPr>
        <w:tc>
          <w:tcPr>
            <w:tcW w:w="1260" w:type="dxa"/>
            <w:vAlign w:val="center"/>
          </w:tcPr>
          <w:p>
            <w:pPr>
              <w:spacing w:line="240" w:lineRule="auto"/>
              <w:jc w:val="center"/>
              <w:rPr>
                <w:rFonts w:ascii="宋体" w:hAnsi="宋体"/>
                <w:color w:val="auto"/>
                <w:sz w:val="24"/>
                <w:szCs w:val="24"/>
              </w:rPr>
            </w:pPr>
            <w:r>
              <w:rPr>
                <w:rFonts w:hint="eastAsia" w:ascii="宋体" w:hAnsi="宋体"/>
                <w:color w:val="auto"/>
                <w:sz w:val="24"/>
                <w:szCs w:val="24"/>
              </w:rPr>
              <w:t>2</w:t>
            </w:r>
          </w:p>
        </w:tc>
        <w:tc>
          <w:tcPr>
            <w:tcW w:w="2225" w:type="dxa"/>
            <w:vAlign w:val="center"/>
          </w:tcPr>
          <w:p>
            <w:pPr>
              <w:spacing w:line="240" w:lineRule="auto"/>
              <w:rPr>
                <w:rFonts w:ascii="宋体" w:hAnsi="宋体"/>
                <w:color w:val="auto"/>
                <w:sz w:val="24"/>
                <w:szCs w:val="24"/>
              </w:rPr>
            </w:pPr>
          </w:p>
        </w:tc>
        <w:tc>
          <w:tcPr>
            <w:tcW w:w="2225" w:type="dxa"/>
            <w:vAlign w:val="center"/>
          </w:tcPr>
          <w:p>
            <w:pPr>
              <w:spacing w:line="240" w:lineRule="auto"/>
              <w:rPr>
                <w:rFonts w:ascii="宋体" w:hAnsi="宋体"/>
                <w:color w:val="auto"/>
                <w:sz w:val="24"/>
                <w:szCs w:val="24"/>
              </w:rPr>
            </w:pPr>
          </w:p>
        </w:tc>
        <w:tc>
          <w:tcPr>
            <w:tcW w:w="2226" w:type="dxa"/>
            <w:vAlign w:val="center"/>
          </w:tcPr>
          <w:p>
            <w:pPr>
              <w:spacing w:line="240" w:lineRule="auto"/>
              <w:rPr>
                <w:rFonts w:ascii="宋体" w:hAnsi="宋体"/>
                <w:color w:val="auto"/>
                <w:sz w:val="24"/>
                <w:szCs w:val="24"/>
              </w:rPr>
            </w:pPr>
          </w:p>
        </w:tc>
        <w:tc>
          <w:tcPr>
            <w:tcW w:w="1484" w:type="dxa"/>
            <w:vAlign w:val="top"/>
          </w:tcPr>
          <w:p>
            <w:pPr>
              <w:spacing w:line="240" w:lineRule="auto"/>
              <w:rPr>
                <w:rFonts w:ascii="宋体" w:hAnsi="宋体"/>
                <w:color w:val="auto"/>
                <w:sz w:val="24"/>
                <w:szCs w:val="24"/>
              </w:rPr>
            </w:pPr>
          </w:p>
        </w:tc>
      </w:tr>
    </w:tbl>
    <w:p>
      <w:pPr>
        <w:spacing w:line="360" w:lineRule="auto"/>
        <w:ind w:right="57"/>
        <w:rPr>
          <w:rFonts w:ascii="宋体" w:hAnsi="宋体"/>
          <w:bCs/>
          <w:color w:val="auto"/>
          <w:sz w:val="24"/>
          <w:szCs w:val="24"/>
        </w:rPr>
      </w:pPr>
    </w:p>
    <w:p>
      <w:pPr>
        <w:spacing w:line="360" w:lineRule="auto"/>
        <w:ind w:right="57"/>
        <w:rPr>
          <w:rFonts w:ascii="宋体" w:hAnsi="宋体"/>
          <w:color w:val="auto"/>
          <w:sz w:val="24"/>
          <w:szCs w:val="24"/>
        </w:rPr>
      </w:pPr>
      <w:r>
        <w:rPr>
          <w:rFonts w:hint="eastAsia" w:ascii="宋体" w:hAnsi="宋体"/>
          <w:bCs/>
          <w:color w:val="auto"/>
          <w:sz w:val="24"/>
          <w:szCs w:val="24"/>
        </w:rPr>
        <w:t>说明</w:t>
      </w:r>
      <w:r>
        <w:rPr>
          <w:rFonts w:hint="eastAsia" w:ascii="宋体" w:hAnsi="宋体"/>
          <w:color w:val="auto"/>
          <w:sz w:val="24"/>
          <w:szCs w:val="24"/>
        </w:rPr>
        <w:t>：</w:t>
      </w:r>
    </w:p>
    <w:p>
      <w:pPr>
        <w:spacing w:line="360" w:lineRule="auto"/>
        <w:ind w:right="57" w:firstLine="360" w:firstLineChars="150"/>
        <w:rPr>
          <w:rFonts w:ascii="宋体" w:hAnsi="宋体" w:cs="宋体"/>
          <w:color w:val="auto"/>
          <w:sz w:val="24"/>
          <w:szCs w:val="24"/>
        </w:rPr>
      </w:pPr>
      <w:r>
        <w:rPr>
          <w:rFonts w:hint="eastAsia" w:ascii="宋体" w:hAnsi="宋体" w:cs="宋体"/>
          <w:color w:val="auto"/>
          <w:sz w:val="24"/>
          <w:szCs w:val="24"/>
        </w:rPr>
        <w:t>1. 投标人应按照“招标内容与技术要求”中确定的技术参数与配置要求，将投标产品的技术参数和性能指标逐一列出，以证明投标产品对招标文件要求的技术参数和性能指标做出实质性响应。</w:t>
      </w:r>
    </w:p>
    <w:p>
      <w:pPr>
        <w:spacing w:line="360" w:lineRule="auto"/>
        <w:ind w:right="57" w:firstLine="360" w:firstLineChars="150"/>
        <w:rPr>
          <w:rFonts w:ascii="宋体" w:hAnsi="宋体" w:cs="宋体"/>
          <w:color w:val="auto"/>
          <w:sz w:val="24"/>
          <w:szCs w:val="24"/>
        </w:rPr>
      </w:pPr>
      <w:r>
        <w:rPr>
          <w:rFonts w:hint="eastAsia" w:ascii="宋体" w:hAnsi="宋体" w:cs="宋体"/>
          <w:color w:val="auto"/>
          <w:kern w:val="0"/>
          <w:sz w:val="24"/>
          <w:szCs w:val="24"/>
        </w:rPr>
        <w:t>投标文件中设备的性能指标应达到或优于招标文件中所列技术指标。招标文件中所列技术指标仅列出了最低限度，投标人在提供的技术参数、性能指标中必须列出具体数值或内容。对招标文件原文复制或只注明符合、满足等无具体内容的表述，将视为不符合招标文件要求。</w:t>
      </w:r>
    </w:p>
    <w:p>
      <w:pPr>
        <w:spacing w:line="360" w:lineRule="auto"/>
        <w:ind w:right="57" w:firstLine="360" w:firstLineChars="150"/>
        <w:rPr>
          <w:rFonts w:ascii="宋体" w:hAnsi="宋体" w:cs="宋体"/>
          <w:color w:val="auto"/>
          <w:sz w:val="24"/>
          <w:szCs w:val="24"/>
        </w:rPr>
      </w:pPr>
      <w:r>
        <w:rPr>
          <w:rFonts w:hint="eastAsia" w:ascii="宋体" w:hAnsi="宋体" w:cs="宋体"/>
          <w:color w:val="auto"/>
          <w:sz w:val="24"/>
          <w:szCs w:val="24"/>
        </w:rPr>
        <w:t>2. 此表按照货物分别填写，填写时注明所投货物名称、品牌、型号。（每一种货物须分别填写此表）</w:t>
      </w:r>
    </w:p>
    <w:p>
      <w:pPr>
        <w:spacing w:line="360" w:lineRule="auto"/>
        <w:ind w:right="57" w:firstLine="360" w:firstLineChars="150"/>
        <w:rPr>
          <w:rFonts w:ascii="宋体" w:hAnsi="宋体" w:cs="宋体"/>
          <w:color w:val="auto"/>
          <w:sz w:val="24"/>
          <w:szCs w:val="24"/>
        </w:rPr>
      </w:pPr>
      <w:r>
        <w:rPr>
          <w:rFonts w:hint="eastAsia" w:ascii="宋体" w:hAnsi="宋体" w:cs="宋体"/>
          <w:color w:val="auto"/>
          <w:sz w:val="24"/>
          <w:szCs w:val="24"/>
        </w:rPr>
        <w:t>3.“响应程度”处可填写满足、响应或正偏离、负偏离。</w:t>
      </w:r>
    </w:p>
    <w:p>
      <w:pPr>
        <w:spacing w:line="360" w:lineRule="auto"/>
        <w:ind w:right="57" w:firstLine="360" w:firstLineChars="150"/>
        <w:rPr>
          <w:rFonts w:ascii="宋体" w:hAnsi="宋体" w:cs="宋体"/>
          <w:color w:val="auto"/>
          <w:sz w:val="24"/>
          <w:szCs w:val="24"/>
        </w:rPr>
      </w:pPr>
      <w:r>
        <w:rPr>
          <w:rFonts w:hint="eastAsia" w:ascii="宋体" w:hAnsi="宋体" w:cs="宋体"/>
          <w:color w:val="auto"/>
          <w:sz w:val="24"/>
          <w:szCs w:val="24"/>
        </w:rPr>
        <w:t>4.“备注”处可填写偏离情况的具体说明。</w:t>
      </w:r>
    </w:p>
    <w:p>
      <w:pPr>
        <w:rPr>
          <w:color w:val="auto"/>
          <w:lang w:eastAsia="zh-CN"/>
        </w:rPr>
      </w:pPr>
      <w:r>
        <w:rPr>
          <w:color w:val="auto"/>
          <w:lang w:eastAsia="zh-CN"/>
        </w:rPr>
        <w:br w:type="page"/>
      </w:r>
    </w:p>
    <w:p>
      <w:pPr>
        <w:ind w:firstLine="3240" w:firstLineChars="1350"/>
        <w:rPr>
          <w:rFonts w:ascii="宋体" w:hAnsi="宋体" w:cs="Courier New"/>
          <w:color w:val="auto"/>
          <w:kern w:val="0"/>
          <w:sz w:val="24"/>
          <w:szCs w:val="24"/>
        </w:rPr>
      </w:pPr>
      <w:r>
        <w:rPr>
          <w:rFonts w:hint="eastAsia" w:ascii="宋体" w:hAnsi="宋体" w:cs="Courier New"/>
          <w:color w:val="auto"/>
          <w:kern w:val="0"/>
          <w:sz w:val="24"/>
          <w:szCs w:val="24"/>
        </w:rPr>
        <w:t>售后服务承诺及方案</w:t>
      </w:r>
    </w:p>
    <w:p>
      <w:pPr>
        <w:ind w:firstLine="3240" w:firstLineChars="1350"/>
        <w:rPr>
          <w:rFonts w:ascii="宋体" w:hAnsi="宋体"/>
          <w:color w:val="auto"/>
          <w:sz w:val="24"/>
          <w:szCs w:val="24"/>
        </w:rPr>
      </w:pPr>
    </w:p>
    <w:p>
      <w:pPr>
        <w:spacing w:line="360" w:lineRule="auto"/>
        <w:ind w:firstLine="480" w:firstLineChars="200"/>
        <w:rPr>
          <w:rFonts w:ascii="宋体" w:hAnsi="宋体" w:cs="Courier New"/>
          <w:color w:val="auto"/>
          <w:kern w:val="0"/>
          <w:sz w:val="24"/>
          <w:szCs w:val="24"/>
        </w:rPr>
      </w:pPr>
      <w:r>
        <w:rPr>
          <w:rFonts w:hint="eastAsia" w:ascii="宋体" w:hAnsi="宋体" w:cs="Courier New"/>
          <w:color w:val="auto"/>
          <w:kern w:val="0"/>
          <w:sz w:val="24"/>
          <w:szCs w:val="24"/>
        </w:rPr>
        <w:t>一．售后服务承诺</w:t>
      </w:r>
    </w:p>
    <w:p>
      <w:pPr>
        <w:spacing w:line="360" w:lineRule="auto"/>
        <w:ind w:firstLine="480" w:firstLineChars="200"/>
        <w:rPr>
          <w:rFonts w:ascii="宋体" w:hAnsi="宋体" w:cs="Courier New"/>
          <w:color w:val="auto"/>
          <w:kern w:val="0"/>
          <w:sz w:val="24"/>
          <w:szCs w:val="24"/>
        </w:rPr>
      </w:pPr>
      <w:r>
        <w:rPr>
          <w:rFonts w:hint="eastAsia" w:ascii="宋体" w:hAnsi="宋体" w:cs="Courier New"/>
          <w:color w:val="auto"/>
          <w:kern w:val="0"/>
          <w:sz w:val="24"/>
          <w:szCs w:val="24"/>
        </w:rPr>
        <w:t>1.在</w:t>
      </w:r>
      <w:r>
        <w:rPr>
          <w:rFonts w:hint="eastAsia" w:ascii="宋体" w:hAnsi="宋体" w:cs="Courier New"/>
          <w:color w:val="auto"/>
          <w:kern w:val="0"/>
          <w:sz w:val="24"/>
          <w:szCs w:val="24"/>
          <w:u w:val="single"/>
        </w:rPr>
        <w:t xml:space="preserve">   </w:t>
      </w:r>
      <w:r>
        <w:rPr>
          <w:rFonts w:hint="eastAsia" w:ascii="宋体" w:hAnsi="宋体" w:cs="Courier New"/>
          <w:color w:val="auto"/>
          <w:kern w:val="0"/>
          <w:sz w:val="24"/>
          <w:szCs w:val="24"/>
        </w:rPr>
        <w:t>年的质保期内，投标人对所投产品在使用过程中出现的故障和零配件磨损问题，免费提供维修和更换服务，并对所有软件免费升级。</w:t>
      </w:r>
    </w:p>
    <w:p>
      <w:pPr>
        <w:adjustRightInd w:val="0"/>
        <w:spacing w:line="360" w:lineRule="auto"/>
        <w:ind w:firstLine="480" w:firstLineChars="200"/>
        <w:rPr>
          <w:rFonts w:ascii="宋体" w:hAnsi="宋体" w:cs="Courier New"/>
          <w:color w:val="auto"/>
          <w:kern w:val="0"/>
          <w:sz w:val="24"/>
          <w:szCs w:val="24"/>
        </w:rPr>
      </w:pPr>
      <w:r>
        <w:rPr>
          <w:rFonts w:hint="eastAsia" w:ascii="宋体" w:hAnsi="宋体" w:cs="Courier New"/>
          <w:color w:val="auto"/>
          <w:kern w:val="0"/>
          <w:sz w:val="24"/>
          <w:szCs w:val="24"/>
        </w:rPr>
        <w:t>2.质保期过后</w:t>
      </w:r>
      <w:r>
        <w:rPr>
          <w:rFonts w:hint="eastAsia" w:ascii="宋体" w:hAnsi="宋体" w:cs="Courier New"/>
          <w:color w:val="auto"/>
          <w:kern w:val="0"/>
          <w:sz w:val="24"/>
          <w:szCs w:val="24"/>
          <w:u w:val="single"/>
        </w:rPr>
        <w:t xml:space="preserve">   </w:t>
      </w:r>
      <w:r>
        <w:rPr>
          <w:rFonts w:hint="eastAsia" w:ascii="宋体" w:hAnsi="宋体" w:cs="Courier New"/>
          <w:color w:val="auto"/>
          <w:kern w:val="0"/>
          <w:sz w:val="24"/>
          <w:szCs w:val="24"/>
        </w:rPr>
        <w:t>年内，投标人将继续提供免费维修服务，在此期间不收取维护费，如需更换零配件，只收取零配件的成本费。</w:t>
      </w:r>
    </w:p>
    <w:p>
      <w:pPr>
        <w:pStyle w:val="17"/>
        <w:spacing w:line="360" w:lineRule="auto"/>
        <w:ind w:left="0" w:leftChars="0" w:firstLine="480" w:firstLineChars="200"/>
        <w:rPr>
          <w:rFonts w:ascii="宋体" w:hAnsi="宋体" w:cs="Courier New"/>
          <w:color w:val="auto"/>
          <w:kern w:val="0"/>
          <w:sz w:val="24"/>
          <w:szCs w:val="24"/>
        </w:rPr>
      </w:pPr>
      <w:r>
        <w:rPr>
          <w:rFonts w:hint="eastAsia" w:ascii="宋体" w:hAnsi="宋体" w:cs="Courier New"/>
          <w:color w:val="auto"/>
          <w:kern w:val="0"/>
          <w:sz w:val="24"/>
          <w:szCs w:val="24"/>
        </w:rPr>
        <w:t>3．投标人在接到用户维修通知后</w:t>
      </w:r>
      <w:r>
        <w:rPr>
          <w:rFonts w:hint="eastAsia" w:ascii="宋体" w:hAnsi="宋体" w:cs="Courier New"/>
          <w:color w:val="auto"/>
          <w:kern w:val="0"/>
          <w:sz w:val="24"/>
          <w:szCs w:val="24"/>
          <w:u w:val="single"/>
        </w:rPr>
        <w:t xml:space="preserve">   </w:t>
      </w:r>
      <w:r>
        <w:rPr>
          <w:rFonts w:hint="eastAsia" w:ascii="宋体" w:hAnsi="宋体" w:cs="Courier New"/>
          <w:color w:val="auto"/>
          <w:kern w:val="0"/>
          <w:sz w:val="24"/>
          <w:szCs w:val="24"/>
        </w:rPr>
        <w:t>小时内响应，</w:t>
      </w:r>
      <w:r>
        <w:rPr>
          <w:rFonts w:hint="eastAsia" w:ascii="宋体" w:hAnsi="宋体" w:cs="Courier New"/>
          <w:color w:val="auto"/>
          <w:kern w:val="0"/>
          <w:sz w:val="24"/>
          <w:szCs w:val="24"/>
          <w:u w:val="single"/>
        </w:rPr>
        <w:t xml:space="preserve"> </w:t>
      </w:r>
      <w:r>
        <w:rPr>
          <w:rFonts w:hint="eastAsia" w:ascii="宋体" w:hAnsi="宋体" w:cs="Courier New"/>
          <w:color w:val="auto"/>
          <w:kern w:val="0"/>
          <w:sz w:val="24"/>
          <w:szCs w:val="24"/>
          <w:u w:val="single"/>
          <w:lang w:val="en-US" w:eastAsia="zh-CN"/>
        </w:rPr>
        <w:t xml:space="preserve"> </w:t>
      </w:r>
      <w:r>
        <w:rPr>
          <w:rFonts w:hint="eastAsia" w:ascii="宋体" w:hAnsi="宋体" w:cs="Courier New"/>
          <w:color w:val="auto"/>
          <w:kern w:val="0"/>
          <w:sz w:val="24"/>
          <w:szCs w:val="24"/>
          <w:u w:val="single"/>
        </w:rPr>
        <w:t xml:space="preserve"> </w:t>
      </w:r>
      <w:r>
        <w:rPr>
          <w:rFonts w:hint="eastAsia" w:ascii="宋体" w:hAnsi="宋体" w:cs="Courier New"/>
          <w:color w:val="auto"/>
          <w:kern w:val="0"/>
          <w:sz w:val="24"/>
          <w:szCs w:val="24"/>
        </w:rPr>
        <w:t>个工作日内排除故障（节假日照常服务）。</w:t>
      </w:r>
    </w:p>
    <w:p>
      <w:pPr>
        <w:adjustRightInd w:val="0"/>
        <w:spacing w:line="360" w:lineRule="auto"/>
        <w:ind w:firstLine="480" w:firstLineChars="200"/>
        <w:rPr>
          <w:rFonts w:ascii="宋体" w:hAnsi="宋体" w:cs="Courier New"/>
          <w:color w:val="auto"/>
          <w:kern w:val="0"/>
          <w:sz w:val="24"/>
          <w:szCs w:val="24"/>
        </w:rPr>
      </w:pPr>
      <w:r>
        <w:rPr>
          <w:rFonts w:hint="eastAsia" w:ascii="宋体" w:hAnsi="宋体" w:cs="Courier New"/>
          <w:color w:val="auto"/>
          <w:kern w:val="0"/>
          <w:sz w:val="24"/>
          <w:szCs w:val="24"/>
        </w:rPr>
        <w:t xml:space="preserve">4．在设备的设计使用寿命期内，投标人必须保证零部件的正常供应，对所有部件终身维修服务，对设备定期维护保养，确保设备正常使用。 </w:t>
      </w:r>
    </w:p>
    <w:p>
      <w:pPr>
        <w:adjustRightInd w:val="0"/>
        <w:spacing w:line="360" w:lineRule="auto"/>
        <w:ind w:firstLine="480" w:firstLineChars="200"/>
        <w:rPr>
          <w:rFonts w:ascii="宋体" w:hAnsi="宋体" w:cs="Courier New"/>
          <w:color w:val="auto"/>
          <w:kern w:val="0"/>
          <w:sz w:val="24"/>
          <w:szCs w:val="24"/>
        </w:rPr>
      </w:pPr>
      <w:r>
        <w:rPr>
          <w:rFonts w:hint="eastAsia" w:ascii="宋体" w:hAnsi="宋体" w:cs="Courier New"/>
          <w:color w:val="auto"/>
          <w:kern w:val="0"/>
          <w:sz w:val="24"/>
          <w:szCs w:val="24"/>
        </w:rPr>
        <w:t>5.免费安装调试、人员培训、技术支持。</w:t>
      </w:r>
    </w:p>
    <w:p>
      <w:pPr>
        <w:adjustRightInd w:val="0"/>
        <w:spacing w:line="360" w:lineRule="auto"/>
        <w:ind w:firstLine="480" w:firstLineChars="200"/>
        <w:rPr>
          <w:rFonts w:ascii="宋体" w:hAnsi="宋体" w:cs="Courier New"/>
          <w:color w:val="auto"/>
          <w:kern w:val="0"/>
          <w:sz w:val="24"/>
          <w:szCs w:val="24"/>
        </w:rPr>
      </w:pPr>
      <w:r>
        <w:rPr>
          <w:rFonts w:hint="eastAsia" w:ascii="宋体" w:hAnsi="宋体" w:cs="Courier New"/>
          <w:color w:val="auto"/>
          <w:kern w:val="0"/>
          <w:sz w:val="24"/>
          <w:szCs w:val="24"/>
        </w:rPr>
        <w:t>6.定期进行用户回访，及时处理用户意见。</w:t>
      </w:r>
    </w:p>
    <w:p>
      <w:pPr>
        <w:adjustRightInd w:val="0"/>
        <w:spacing w:line="360" w:lineRule="auto"/>
        <w:ind w:firstLine="480" w:firstLineChars="200"/>
        <w:rPr>
          <w:rFonts w:ascii="宋体" w:hAnsi="宋体" w:cs="Courier New"/>
          <w:color w:val="auto"/>
          <w:kern w:val="0"/>
          <w:sz w:val="24"/>
          <w:szCs w:val="24"/>
        </w:rPr>
      </w:pPr>
      <w:r>
        <w:rPr>
          <w:rFonts w:hint="eastAsia" w:ascii="宋体" w:hAnsi="宋体" w:cs="Courier New"/>
          <w:color w:val="auto"/>
          <w:kern w:val="0"/>
          <w:sz w:val="24"/>
          <w:szCs w:val="24"/>
        </w:rPr>
        <w:t>二．技术培训</w:t>
      </w:r>
    </w:p>
    <w:p>
      <w:pPr>
        <w:adjustRightInd w:val="0"/>
        <w:spacing w:line="360" w:lineRule="auto"/>
        <w:ind w:firstLine="480" w:firstLineChars="200"/>
        <w:rPr>
          <w:rFonts w:ascii="宋体" w:hAnsi="宋体" w:cs="Courier New"/>
          <w:color w:val="auto"/>
          <w:kern w:val="0"/>
          <w:sz w:val="24"/>
          <w:szCs w:val="24"/>
        </w:rPr>
      </w:pPr>
      <w:r>
        <w:rPr>
          <w:rFonts w:hint="eastAsia" w:ascii="宋体" w:hAnsi="宋体" w:cs="Courier New"/>
          <w:color w:val="auto"/>
          <w:kern w:val="0"/>
          <w:sz w:val="24"/>
          <w:szCs w:val="24"/>
        </w:rPr>
        <w:t>免费培训内容：</w:t>
      </w:r>
    </w:p>
    <w:p>
      <w:pPr>
        <w:adjustRightInd w:val="0"/>
        <w:spacing w:line="360" w:lineRule="auto"/>
        <w:ind w:firstLine="480" w:firstLineChars="200"/>
        <w:rPr>
          <w:rFonts w:ascii="宋体" w:hAnsi="宋体" w:cs="Courier New"/>
          <w:color w:val="auto"/>
          <w:kern w:val="0"/>
          <w:sz w:val="24"/>
          <w:szCs w:val="24"/>
        </w:rPr>
      </w:pPr>
      <w:r>
        <w:rPr>
          <w:rFonts w:hint="eastAsia" w:ascii="宋体" w:hAnsi="宋体" w:cs="Courier New"/>
          <w:color w:val="auto"/>
          <w:kern w:val="0"/>
          <w:sz w:val="24"/>
          <w:szCs w:val="24"/>
        </w:rPr>
        <w:t>培训日期及地点：</w:t>
      </w:r>
    </w:p>
    <w:p>
      <w:pPr>
        <w:adjustRightInd w:val="0"/>
        <w:spacing w:line="336" w:lineRule="auto"/>
        <w:ind w:firstLine="480" w:firstLineChars="200"/>
        <w:rPr>
          <w:rFonts w:ascii="宋体" w:hAnsi="宋体" w:cs="Courier New"/>
          <w:color w:val="auto"/>
          <w:kern w:val="0"/>
          <w:sz w:val="24"/>
          <w:szCs w:val="24"/>
        </w:rPr>
      </w:pPr>
      <w:r>
        <w:rPr>
          <w:rFonts w:hint="eastAsia" w:ascii="宋体" w:hAnsi="宋体" w:cs="Courier New"/>
          <w:color w:val="auto"/>
          <w:kern w:val="0"/>
          <w:sz w:val="24"/>
          <w:szCs w:val="24"/>
        </w:rPr>
        <w:t>三．售后服务机构和服务体系</w:t>
      </w:r>
    </w:p>
    <w:p>
      <w:pPr>
        <w:spacing w:line="336" w:lineRule="auto"/>
        <w:ind w:firstLine="480" w:firstLineChars="200"/>
        <w:rPr>
          <w:rFonts w:ascii="宋体" w:hAnsi="宋体" w:cs="Courier New"/>
          <w:color w:val="auto"/>
          <w:kern w:val="0"/>
          <w:sz w:val="24"/>
          <w:szCs w:val="24"/>
        </w:rPr>
      </w:pPr>
      <w:bookmarkStart w:id="26" w:name="_Toc266431151"/>
      <w:r>
        <w:rPr>
          <w:rFonts w:ascii="宋体" w:hAnsi="宋体" w:cs="Courier New"/>
          <w:color w:val="auto"/>
          <w:kern w:val="0"/>
          <w:sz w:val="24"/>
          <w:szCs w:val="24"/>
        </w:rPr>
        <w:t>1.</w:t>
      </w:r>
      <w:r>
        <w:rPr>
          <w:rFonts w:hint="eastAsia" w:ascii="宋体" w:hAnsi="宋体" w:cs="Courier New"/>
          <w:color w:val="auto"/>
          <w:kern w:val="0"/>
          <w:sz w:val="24"/>
          <w:szCs w:val="24"/>
        </w:rPr>
        <w:t>生产厂家售后服务机构、联系人、联系电话</w:t>
      </w:r>
      <w:bookmarkEnd w:id="26"/>
      <w:r>
        <w:rPr>
          <w:rFonts w:hint="eastAsia" w:ascii="宋体" w:hAnsi="宋体" w:cs="Courier New"/>
          <w:color w:val="auto"/>
          <w:kern w:val="0"/>
          <w:sz w:val="24"/>
          <w:szCs w:val="24"/>
        </w:rPr>
        <w:t>。</w:t>
      </w:r>
    </w:p>
    <w:p>
      <w:pPr>
        <w:pStyle w:val="20"/>
        <w:spacing w:line="336" w:lineRule="auto"/>
        <w:ind w:firstLine="480" w:firstLineChars="200"/>
        <w:rPr>
          <w:rFonts w:hAnsi="宋体"/>
          <w:color w:val="auto"/>
          <w:sz w:val="24"/>
          <w:szCs w:val="24"/>
        </w:rPr>
      </w:pPr>
      <w:bookmarkStart w:id="27" w:name="_Toc266431152"/>
      <w:r>
        <w:rPr>
          <w:rFonts w:hAnsi="宋体"/>
          <w:color w:val="auto"/>
          <w:sz w:val="24"/>
          <w:szCs w:val="24"/>
        </w:rPr>
        <w:t>2.</w:t>
      </w:r>
      <w:r>
        <w:rPr>
          <w:rFonts w:hint="eastAsia" w:hAnsi="宋体"/>
          <w:color w:val="auto"/>
          <w:sz w:val="24"/>
          <w:szCs w:val="24"/>
        </w:rPr>
        <w:t>本地化售后服务网点分布、机构名称、联系人、联系电话。</w:t>
      </w:r>
      <w:bookmarkEnd w:id="27"/>
    </w:p>
    <w:p>
      <w:pPr>
        <w:adjustRightInd w:val="0"/>
        <w:spacing w:line="360" w:lineRule="auto"/>
        <w:ind w:firstLine="480" w:firstLineChars="200"/>
        <w:rPr>
          <w:rFonts w:ascii="宋体" w:hAnsi="宋体" w:cs="Courier New"/>
          <w:color w:val="auto"/>
          <w:kern w:val="0"/>
          <w:sz w:val="24"/>
          <w:szCs w:val="24"/>
        </w:rPr>
      </w:pPr>
      <w:r>
        <w:rPr>
          <w:rFonts w:hint="eastAsia" w:ascii="宋体" w:hAnsi="宋体" w:cs="Courier New"/>
          <w:color w:val="auto"/>
          <w:kern w:val="0"/>
          <w:sz w:val="24"/>
          <w:szCs w:val="24"/>
        </w:rPr>
        <w:t>四．售后方案（自拟）</w:t>
      </w:r>
    </w:p>
    <w:p>
      <w:pPr>
        <w:adjustRightInd w:val="0"/>
        <w:spacing w:line="360" w:lineRule="auto"/>
        <w:ind w:firstLine="480" w:firstLineChars="200"/>
        <w:rPr>
          <w:rFonts w:ascii="宋体" w:hAnsi="宋体" w:cs="Courier New"/>
          <w:color w:val="auto"/>
          <w:kern w:val="0"/>
          <w:sz w:val="24"/>
          <w:szCs w:val="24"/>
        </w:rPr>
      </w:pPr>
    </w:p>
    <w:p>
      <w:pPr>
        <w:ind w:firstLine="480" w:firstLineChars="200"/>
        <w:rPr>
          <w:rFonts w:ascii="宋体" w:hAnsi="宋体" w:cs="Courier New"/>
          <w:color w:val="auto"/>
          <w:kern w:val="0"/>
          <w:sz w:val="24"/>
          <w:szCs w:val="24"/>
        </w:rPr>
      </w:pPr>
      <w:r>
        <w:rPr>
          <w:rFonts w:hint="eastAsia" w:ascii="宋体" w:hAnsi="宋体" w:cs="Courier New"/>
          <w:color w:val="auto"/>
          <w:kern w:val="0"/>
          <w:sz w:val="24"/>
          <w:szCs w:val="24"/>
        </w:rPr>
        <w:t>注：投标人提供售后服务承诺及方案不少于以上内容。</w:t>
      </w:r>
    </w:p>
    <w:p>
      <w:pPr>
        <w:spacing w:line="360" w:lineRule="auto"/>
        <w:rPr>
          <w:rFonts w:ascii="宋体" w:hAnsi="宋体"/>
          <w:bCs/>
          <w:color w:val="auto"/>
          <w:kern w:val="0"/>
          <w:sz w:val="24"/>
          <w:szCs w:val="24"/>
        </w:rPr>
      </w:pPr>
      <w:r>
        <w:rPr>
          <w:rFonts w:ascii="宋体" w:hAnsi="宋体"/>
          <w:bCs/>
          <w:color w:val="auto"/>
          <w:kern w:val="0"/>
          <w:sz w:val="24"/>
          <w:szCs w:val="24"/>
        </w:rPr>
        <w:br w:type="page"/>
      </w:r>
    </w:p>
    <w:p>
      <w:pPr>
        <w:spacing w:line="360" w:lineRule="auto"/>
        <w:jc w:val="center"/>
        <w:rPr>
          <w:rFonts w:ascii="宋体" w:hAnsi="宋体"/>
          <w:bCs/>
          <w:color w:val="auto"/>
          <w:sz w:val="24"/>
          <w:szCs w:val="24"/>
        </w:rPr>
      </w:pPr>
      <w:r>
        <w:rPr>
          <w:rFonts w:hint="eastAsia" w:ascii="宋体" w:hAnsi="宋体"/>
          <w:color w:val="auto"/>
          <w:sz w:val="24"/>
          <w:szCs w:val="24"/>
        </w:rPr>
        <w:t>商务规格响应表</w:t>
      </w:r>
    </w:p>
    <w:tbl>
      <w:tblPr>
        <w:tblW w:w="9421" w:type="dxa"/>
        <w:jc w:val="center"/>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15"/>
        <w:gridCol w:w="2443"/>
        <w:gridCol w:w="2435"/>
        <w:gridCol w:w="1632"/>
        <w:gridCol w:w="1896"/>
      </w:tblGrid>
      <w:tr>
        <w:trPr>
          <w:trHeight w:val="946" w:hRule="atLeast"/>
          <w:jc w:val="center"/>
        </w:trPr>
        <w:tc>
          <w:tcPr>
            <w:tcW w:w="10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序号</w:t>
            </w:r>
          </w:p>
        </w:tc>
        <w:tc>
          <w:tcPr>
            <w:tcW w:w="24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招标文件商务</w:t>
            </w:r>
          </w:p>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要求的项目</w:t>
            </w:r>
          </w:p>
        </w:tc>
        <w:tc>
          <w:tcPr>
            <w:tcW w:w="24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投标人响应的</w:t>
            </w:r>
          </w:p>
          <w:p>
            <w:pPr>
              <w:spacing w:line="360" w:lineRule="auto"/>
              <w:jc w:val="center"/>
              <w:rPr>
                <w:rFonts w:ascii="宋体" w:hAnsi="宋体"/>
                <w:color w:val="auto"/>
                <w:sz w:val="24"/>
                <w:szCs w:val="24"/>
              </w:rPr>
            </w:pPr>
            <w:r>
              <w:rPr>
                <w:rFonts w:hint="eastAsia" w:ascii="宋体" w:hAnsi="宋体"/>
                <w:color w:val="auto"/>
                <w:sz w:val="24"/>
                <w:szCs w:val="24"/>
              </w:rPr>
              <w:t>商务项目</w:t>
            </w:r>
          </w:p>
        </w:tc>
        <w:tc>
          <w:tcPr>
            <w:tcW w:w="16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响应程度</w:t>
            </w:r>
          </w:p>
        </w:tc>
        <w:tc>
          <w:tcPr>
            <w:tcW w:w="189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备注</w:t>
            </w:r>
          </w:p>
        </w:tc>
      </w:tr>
      <w:tr>
        <w:trPr>
          <w:trHeight w:val="465" w:hRule="atLeast"/>
          <w:jc w:val="center"/>
        </w:trPr>
        <w:tc>
          <w:tcPr>
            <w:tcW w:w="1015"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1</w:t>
            </w:r>
          </w:p>
        </w:tc>
        <w:tc>
          <w:tcPr>
            <w:tcW w:w="24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交付使用时间</w:t>
            </w:r>
          </w:p>
        </w:tc>
        <w:tc>
          <w:tcPr>
            <w:tcW w:w="2435"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p>
        </w:tc>
        <w:tc>
          <w:tcPr>
            <w:tcW w:w="163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p>
        </w:tc>
        <w:tc>
          <w:tcPr>
            <w:tcW w:w="189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p>
        </w:tc>
      </w:tr>
      <w:tr>
        <w:trPr>
          <w:trHeight w:val="465" w:hRule="atLeast"/>
          <w:jc w:val="center"/>
        </w:trPr>
        <w:tc>
          <w:tcPr>
            <w:tcW w:w="1015"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2</w:t>
            </w:r>
          </w:p>
        </w:tc>
        <w:tc>
          <w:tcPr>
            <w:tcW w:w="24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交付使用地点</w:t>
            </w:r>
          </w:p>
        </w:tc>
        <w:tc>
          <w:tcPr>
            <w:tcW w:w="2435"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p>
        </w:tc>
        <w:tc>
          <w:tcPr>
            <w:tcW w:w="163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p>
        </w:tc>
        <w:tc>
          <w:tcPr>
            <w:tcW w:w="189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p>
        </w:tc>
      </w:tr>
      <w:tr>
        <w:trPr>
          <w:trHeight w:val="465" w:hRule="atLeast"/>
          <w:jc w:val="center"/>
        </w:trPr>
        <w:tc>
          <w:tcPr>
            <w:tcW w:w="1015"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3</w:t>
            </w:r>
          </w:p>
        </w:tc>
        <w:tc>
          <w:tcPr>
            <w:tcW w:w="2443" w:type="dxa"/>
            <w:tcBorders>
              <w:top w:val="single" w:color="auto" w:sz="4" w:space="0"/>
              <w:left w:val="single" w:color="auto" w:sz="4" w:space="0"/>
              <w:bottom w:val="single" w:color="auto" w:sz="4" w:space="0"/>
              <w:right w:val="single" w:color="auto" w:sz="4" w:space="0"/>
            </w:tcBorders>
            <w:vAlign w:val="center"/>
          </w:tcPr>
          <w:p>
            <w:pPr>
              <w:pStyle w:val="36"/>
              <w:ind w:firstLine="0" w:firstLineChars="0"/>
              <w:jc w:val="center"/>
              <w:rPr>
                <w:rFonts w:ascii="宋体" w:hAnsi="宋体"/>
                <w:color w:val="auto"/>
                <w:sz w:val="24"/>
                <w:szCs w:val="24"/>
              </w:rPr>
            </w:pPr>
            <w:r>
              <w:rPr>
                <w:rFonts w:hint="eastAsia" w:ascii="宋体" w:hAnsi="宋体"/>
                <w:color w:val="auto"/>
                <w:sz w:val="24"/>
                <w:szCs w:val="24"/>
              </w:rPr>
              <w:t>投标有效期</w:t>
            </w:r>
          </w:p>
        </w:tc>
        <w:tc>
          <w:tcPr>
            <w:tcW w:w="2435" w:type="dxa"/>
            <w:tcBorders>
              <w:top w:val="single" w:color="auto" w:sz="4" w:space="0"/>
              <w:left w:val="single" w:color="auto" w:sz="4" w:space="0"/>
              <w:bottom w:val="single" w:color="auto" w:sz="4" w:space="0"/>
              <w:right w:val="single" w:color="auto" w:sz="4" w:space="0"/>
            </w:tcBorders>
            <w:vAlign w:val="center"/>
          </w:tcPr>
          <w:p>
            <w:pPr>
              <w:pStyle w:val="36"/>
              <w:ind w:firstLine="0" w:firstLineChars="0"/>
              <w:rPr>
                <w:rFonts w:ascii="宋体" w:hAnsi="宋体"/>
                <w:color w:val="auto"/>
                <w:sz w:val="24"/>
                <w:szCs w:val="24"/>
              </w:rPr>
            </w:pPr>
          </w:p>
        </w:tc>
        <w:tc>
          <w:tcPr>
            <w:tcW w:w="163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p>
        </w:tc>
        <w:tc>
          <w:tcPr>
            <w:tcW w:w="189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p>
        </w:tc>
      </w:tr>
      <w:tr>
        <w:trPr>
          <w:trHeight w:val="465" w:hRule="atLeast"/>
          <w:jc w:val="center"/>
        </w:trPr>
        <w:tc>
          <w:tcPr>
            <w:tcW w:w="1015"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4</w:t>
            </w:r>
          </w:p>
        </w:tc>
        <w:tc>
          <w:tcPr>
            <w:tcW w:w="24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质保期</w:t>
            </w:r>
          </w:p>
        </w:tc>
        <w:tc>
          <w:tcPr>
            <w:tcW w:w="2435"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p>
        </w:tc>
        <w:tc>
          <w:tcPr>
            <w:tcW w:w="163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p>
        </w:tc>
        <w:tc>
          <w:tcPr>
            <w:tcW w:w="189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p>
        </w:tc>
      </w:tr>
      <w:tr>
        <w:trPr>
          <w:trHeight w:val="465" w:hRule="atLeast"/>
          <w:jc w:val="center"/>
        </w:trPr>
        <w:tc>
          <w:tcPr>
            <w:tcW w:w="1015"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5</w:t>
            </w:r>
          </w:p>
        </w:tc>
        <w:tc>
          <w:tcPr>
            <w:tcW w:w="24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付款方式</w:t>
            </w:r>
          </w:p>
        </w:tc>
        <w:tc>
          <w:tcPr>
            <w:tcW w:w="2435"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p>
        </w:tc>
        <w:tc>
          <w:tcPr>
            <w:tcW w:w="163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p>
        </w:tc>
        <w:tc>
          <w:tcPr>
            <w:tcW w:w="189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p>
        </w:tc>
      </w:tr>
      <w:tr>
        <w:trPr>
          <w:trHeight w:val="484" w:hRule="atLeast"/>
          <w:jc w:val="center"/>
        </w:trPr>
        <w:tc>
          <w:tcPr>
            <w:tcW w:w="1015"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6</w:t>
            </w:r>
          </w:p>
        </w:tc>
        <w:tc>
          <w:tcPr>
            <w:tcW w:w="2443" w:type="dxa"/>
            <w:tcBorders>
              <w:top w:val="single" w:color="auto" w:sz="4" w:space="0"/>
              <w:left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其他</w:t>
            </w:r>
          </w:p>
        </w:tc>
        <w:tc>
          <w:tcPr>
            <w:tcW w:w="2435"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p>
        </w:tc>
        <w:tc>
          <w:tcPr>
            <w:tcW w:w="1632"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p>
        </w:tc>
        <w:tc>
          <w:tcPr>
            <w:tcW w:w="1896"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p>
        </w:tc>
      </w:tr>
    </w:tbl>
    <w:p>
      <w:pPr>
        <w:spacing w:line="360" w:lineRule="auto"/>
        <w:ind w:right="57" w:firstLine="360" w:firstLineChars="150"/>
        <w:rPr>
          <w:rFonts w:ascii="宋体" w:hAnsi="宋体"/>
          <w:color w:val="auto"/>
          <w:sz w:val="24"/>
          <w:szCs w:val="24"/>
        </w:rPr>
      </w:pPr>
      <w:r>
        <w:rPr>
          <w:rFonts w:hint="eastAsia" w:ascii="宋体" w:hAnsi="宋体"/>
          <w:color w:val="auto"/>
          <w:sz w:val="24"/>
          <w:szCs w:val="24"/>
        </w:rPr>
        <w:t>说明：</w:t>
      </w:r>
      <w:r>
        <w:rPr>
          <w:rFonts w:hint="eastAsia" w:ascii="宋体" w:hAnsi="宋体" w:cs="宋体"/>
          <w:color w:val="auto"/>
          <w:sz w:val="24"/>
          <w:szCs w:val="24"/>
        </w:rPr>
        <w:t>“响应程度”处可填写满足、响应或正偏离、负偏离。</w:t>
      </w:r>
    </w:p>
    <w:p>
      <w:pPr>
        <w:spacing w:line="360" w:lineRule="auto"/>
        <w:rPr>
          <w:rFonts w:ascii="宋体" w:hAnsi="宋体"/>
          <w:color w:val="auto"/>
          <w:sz w:val="24"/>
          <w:szCs w:val="24"/>
        </w:rPr>
      </w:pPr>
      <w:r>
        <w:rPr>
          <w:rFonts w:ascii="宋体" w:hAnsi="宋体"/>
          <w:color w:val="auto"/>
          <w:sz w:val="24"/>
          <w:szCs w:val="24"/>
        </w:rPr>
        <w:br w:type="page"/>
      </w:r>
    </w:p>
    <w:p>
      <w:pPr>
        <w:spacing w:line="360" w:lineRule="auto"/>
        <w:rPr>
          <w:rFonts w:ascii="宋体" w:hAnsi="宋体"/>
          <w:b/>
          <w:color w:val="auto"/>
          <w:sz w:val="24"/>
          <w:szCs w:val="24"/>
        </w:rPr>
      </w:pPr>
      <w:r>
        <w:rPr>
          <w:rFonts w:hint="eastAsia" w:ascii="宋体" w:hAnsi="宋体"/>
          <w:b/>
          <w:color w:val="auto"/>
          <w:sz w:val="24"/>
          <w:szCs w:val="24"/>
        </w:rPr>
        <w:t xml:space="preserve">              </w:t>
      </w:r>
    </w:p>
    <w:p>
      <w:pPr>
        <w:spacing w:line="360" w:lineRule="auto"/>
        <w:jc w:val="center"/>
        <w:rPr>
          <w:rFonts w:ascii="宋体" w:hAnsi="宋体"/>
          <w:color w:val="auto"/>
          <w:sz w:val="24"/>
          <w:szCs w:val="24"/>
        </w:rPr>
      </w:pPr>
      <w:r>
        <w:rPr>
          <w:rFonts w:hint="eastAsia" w:ascii="宋体" w:hAnsi="宋体"/>
          <w:color w:val="auto"/>
          <w:sz w:val="24"/>
          <w:szCs w:val="24"/>
        </w:rPr>
        <w:t>投标人业绩情况表</w:t>
      </w:r>
    </w:p>
    <w:tbl>
      <w:tblPr>
        <w:tblW w:w="9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2057"/>
        <w:gridCol w:w="3539"/>
        <w:gridCol w:w="1661"/>
        <w:gridCol w:w="1650"/>
      </w:tblGrid>
      <w:tr>
        <w:trPr>
          <w:trHeight w:val="720" w:hRule="atLeast"/>
        </w:trPr>
        <w:tc>
          <w:tcPr>
            <w:tcW w:w="618"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序号</w:t>
            </w:r>
          </w:p>
        </w:tc>
        <w:tc>
          <w:tcPr>
            <w:tcW w:w="2057"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使用单位</w:t>
            </w:r>
          </w:p>
        </w:tc>
        <w:tc>
          <w:tcPr>
            <w:tcW w:w="3539"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业绩名称</w:t>
            </w:r>
          </w:p>
        </w:tc>
        <w:tc>
          <w:tcPr>
            <w:tcW w:w="1661"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合同总价</w:t>
            </w:r>
          </w:p>
        </w:tc>
        <w:tc>
          <w:tcPr>
            <w:tcW w:w="1650"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签订时间</w:t>
            </w:r>
          </w:p>
        </w:tc>
      </w:tr>
      <w:tr>
        <w:trPr>
          <w:trHeight w:val="204" w:hRule="atLeast"/>
        </w:trPr>
        <w:tc>
          <w:tcPr>
            <w:tcW w:w="618" w:type="dxa"/>
            <w:vAlign w:val="center"/>
          </w:tcPr>
          <w:p>
            <w:pPr>
              <w:spacing w:line="360" w:lineRule="auto"/>
              <w:jc w:val="center"/>
              <w:rPr>
                <w:rFonts w:ascii="宋体" w:hAnsi="宋体"/>
                <w:color w:val="auto"/>
                <w:kern w:val="0"/>
                <w:sz w:val="24"/>
                <w:szCs w:val="24"/>
              </w:rPr>
            </w:pPr>
            <w:r>
              <w:rPr>
                <w:rFonts w:hint="eastAsia" w:ascii="宋体" w:hAnsi="宋体"/>
                <w:color w:val="auto"/>
                <w:kern w:val="0"/>
                <w:sz w:val="24"/>
                <w:szCs w:val="24"/>
              </w:rPr>
              <w:t>1</w:t>
            </w:r>
          </w:p>
        </w:tc>
        <w:tc>
          <w:tcPr>
            <w:tcW w:w="2057" w:type="dxa"/>
            <w:vAlign w:val="top"/>
          </w:tcPr>
          <w:p>
            <w:pPr>
              <w:spacing w:line="360" w:lineRule="auto"/>
              <w:jc w:val="center"/>
              <w:rPr>
                <w:rFonts w:ascii="宋体" w:hAnsi="宋体"/>
                <w:color w:val="auto"/>
                <w:kern w:val="0"/>
                <w:sz w:val="24"/>
                <w:szCs w:val="24"/>
              </w:rPr>
            </w:pPr>
          </w:p>
        </w:tc>
        <w:tc>
          <w:tcPr>
            <w:tcW w:w="3539" w:type="dxa"/>
            <w:vAlign w:val="center"/>
          </w:tcPr>
          <w:p>
            <w:pPr>
              <w:spacing w:line="360" w:lineRule="auto"/>
              <w:jc w:val="center"/>
              <w:rPr>
                <w:rFonts w:ascii="宋体" w:hAnsi="宋体"/>
                <w:color w:val="auto"/>
                <w:kern w:val="0"/>
                <w:sz w:val="24"/>
                <w:szCs w:val="24"/>
              </w:rPr>
            </w:pPr>
          </w:p>
        </w:tc>
        <w:tc>
          <w:tcPr>
            <w:tcW w:w="1661" w:type="dxa"/>
            <w:vAlign w:val="center"/>
          </w:tcPr>
          <w:p>
            <w:pPr>
              <w:spacing w:line="360" w:lineRule="auto"/>
              <w:jc w:val="center"/>
              <w:rPr>
                <w:rFonts w:ascii="宋体" w:hAnsi="宋体"/>
                <w:color w:val="auto"/>
                <w:kern w:val="0"/>
                <w:sz w:val="24"/>
                <w:szCs w:val="24"/>
              </w:rPr>
            </w:pPr>
          </w:p>
        </w:tc>
        <w:tc>
          <w:tcPr>
            <w:tcW w:w="1650" w:type="dxa"/>
            <w:vAlign w:val="center"/>
          </w:tcPr>
          <w:p>
            <w:pPr>
              <w:spacing w:line="360" w:lineRule="auto"/>
              <w:jc w:val="center"/>
              <w:rPr>
                <w:rFonts w:ascii="宋体" w:hAnsi="宋体"/>
                <w:color w:val="auto"/>
                <w:kern w:val="0"/>
                <w:sz w:val="24"/>
                <w:szCs w:val="24"/>
              </w:rPr>
            </w:pPr>
          </w:p>
        </w:tc>
      </w:tr>
      <w:tr>
        <w:trPr>
          <w:trHeight w:val="204" w:hRule="atLeast"/>
        </w:trPr>
        <w:tc>
          <w:tcPr>
            <w:tcW w:w="618" w:type="dxa"/>
            <w:vAlign w:val="center"/>
          </w:tcPr>
          <w:p>
            <w:pPr>
              <w:spacing w:line="360" w:lineRule="auto"/>
              <w:jc w:val="center"/>
              <w:rPr>
                <w:rFonts w:ascii="宋体" w:hAnsi="宋体"/>
                <w:color w:val="auto"/>
                <w:kern w:val="0"/>
                <w:sz w:val="24"/>
                <w:szCs w:val="24"/>
              </w:rPr>
            </w:pPr>
            <w:r>
              <w:rPr>
                <w:rFonts w:hint="eastAsia" w:ascii="宋体" w:hAnsi="宋体"/>
                <w:color w:val="auto"/>
                <w:kern w:val="0"/>
                <w:sz w:val="24"/>
                <w:szCs w:val="24"/>
              </w:rPr>
              <w:t>2</w:t>
            </w:r>
          </w:p>
        </w:tc>
        <w:tc>
          <w:tcPr>
            <w:tcW w:w="2057" w:type="dxa"/>
            <w:vAlign w:val="top"/>
          </w:tcPr>
          <w:p>
            <w:pPr>
              <w:spacing w:line="360" w:lineRule="auto"/>
              <w:jc w:val="center"/>
              <w:rPr>
                <w:rFonts w:ascii="宋体" w:hAnsi="宋体"/>
                <w:color w:val="auto"/>
                <w:kern w:val="0"/>
                <w:sz w:val="24"/>
                <w:szCs w:val="24"/>
              </w:rPr>
            </w:pPr>
          </w:p>
        </w:tc>
        <w:tc>
          <w:tcPr>
            <w:tcW w:w="3539" w:type="dxa"/>
            <w:vAlign w:val="center"/>
          </w:tcPr>
          <w:p>
            <w:pPr>
              <w:spacing w:line="360" w:lineRule="auto"/>
              <w:jc w:val="center"/>
              <w:rPr>
                <w:rFonts w:ascii="宋体" w:hAnsi="宋体"/>
                <w:color w:val="auto"/>
                <w:kern w:val="0"/>
                <w:sz w:val="24"/>
                <w:szCs w:val="24"/>
              </w:rPr>
            </w:pPr>
          </w:p>
        </w:tc>
        <w:tc>
          <w:tcPr>
            <w:tcW w:w="1661" w:type="dxa"/>
            <w:vAlign w:val="center"/>
          </w:tcPr>
          <w:p>
            <w:pPr>
              <w:spacing w:line="360" w:lineRule="auto"/>
              <w:jc w:val="center"/>
              <w:rPr>
                <w:rFonts w:ascii="宋体" w:hAnsi="宋体"/>
                <w:color w:val="auto"/>
                <w:kern w:val="0"/>
                <w:sz w:val="24"/>
                <w:szCs w:val="24"/>
              </w:rPr>
            </w:pPr>
          </w:p>
        </w:tc>
        <w:tc>
          <w:tcPr>
            <w:tcW w:w="1650" w:type="dxa"/>
            <w:vAlign w:val="center"/>
          </w:tcPr>
          <w:p>
            <w:pPr>
              <w:spacing w:line="360" w:lineRule="auto"/>
              <w:jc w:val="center"/>
              <w:rPr>
                <w:rFonts w:ascii="宋体" w:hAnsi="宋体"/>
                <w:color w:val="auto"/>
                <w:kern w:val="0"/>
                <w:sz w:val="24"/>
                <w:szCs w:val="24"/>
              </w:rPr>
            </w:pPr>
          </w:p>
        </w:tc>
      </w:tr>
      <w:tr>
        <w:trPr>
          <w:trHeight w:val="204" w:hRule="atLeast"/>
        </w:trPr>
        <w:tc>
          <w:tcPr>
            <w:tcW w:w="618" w:type="dxa"/>
            <w:vAlign w:val="center"/>
          </w:tcPr>
          <w:p>
            <w:pPr>
              <w:spacing w:line="360" w:lineRule="auto"/>
              <w:jc w:val="center"/>
              <w:rPr>
                <w:rFonts w:ascii="宋体" w:hAnsi="宋体"/>
                <w:color w:val="auto"/>
                <w:kern w:val="0"/>
                <w:sz w:val="24"/>
                <w:szCs w:val="24"/>
              </w:rPr>
            </w:pPr>
            <w:r>
              <w:rPr>
                <w:rFonts w:hint="eastAsia" w:ascii="宋体" w:hAnsi="宋体"/>
                <w:color w:val="auto"/>
                <w:kern w:val="0"/>
                <w:sz w:val="24"/>
                <w:szCs w:val="24"/>
              </w:rPr>
              <w:t>3</w:t>
            </w:r>
          </w:p>
        </w:tc>
        <w:tc>
          <w:tcPr>
            <w:tcW w:w="2057" w:type="dxa"/>
            <w:vAlign w:val="top"/>
          </w:tcPr>
          <w:p>
            <w:pPr>
              <w:spacing w:line="360" w:lineRule="auto"/>
              <w:jc w:val="center"/>
              <w:rPr>
                <w:rFonts w:ascii="宋体" w:hAnsi="宋体"/>
                <w:color w:val="auto"/>
                <w:kern w:val="0"/>
                <w:sz w:val="24"/>
                <w:szCs w:val="24"/>
              </w:rPr>
            </w:pPr>
          </w:p>
        </w:tc>
        <w:tc>
          <w:tcPr>
            <w:tcW w:w="3539" w:type="dxa"/>
            <w:vAlign w:val="center"/>
          </w:tcPr>
          <w:p>
            <w:pPr>
              <w:spacing w:line="360" w:lineRule="auto"/>
              <w:jc w:val="center"/>
              <w:rPr>
                <w:rFonts w:ascii="宋体" w:hAnsi="宋体"/>
                <w:color w:val="auto"/>
                <w:kern w:val="0"/>
                <w:sz w:val="24"/>
                <w:szCs w:val="24"/>
              </w:rPr>
            </w:pPr>
          </w:p>
        </w:tc>
        <w:tc>
          <w:tcPr>
            <w:tcW w:w="1661" w:type="dxa"/>
            <w:vAlign w:val="center"/>
          </w:tcPr>
          <w:p>
            <w:pPr>
              <w:spacing w:line="360" w:lineRule="auto"/>
              <w:jc w:val="center"/>
              <w:rPr>
                <w:rFonts w:ascii="宋体" w:hAnsi="宋体"/>
                <w:color w:val="auto"/>
                <w:kern w:val="0"/>
                <w:sz w:val="24"/>
                <w:szCs w:val="24"/>
              </w:rPr>
            </w:pPr>
          </w:p>
        </w:tc>
        <w:tc>
          <w:tcPr>
            <w:tcW w:w="1650" w:type="dxa"/>
            <w:vAlign w:val="center"/>
          </w:tcPr>
          <w:p>
            <w:pPr>
              <w:spacing w:line="360" w:lineRule="auto"/>
              <w:jc w:val="center"/>
              <w:rPr>
                <w:rFonts w:ascii="宋体" w:hAnsi="宋体"/>
                <w:color w:val="auto"/>
                <w:kern w:val="0"/>
                <w:sz w:val="24"/>
                <w:szCs w:val="24"/>
              </w:rPr>
            </w:pPr>
          </w:p>
        </w:tc>
      </w:tr>
      <w:tr>
        <w:trPr>
          <w:trHeight w:val="204" w:hRule="atLeast"/>
        </w:trPr>
        <w:tc>
          <w:tcPr>
            <w:tcW w:w="618" w:type="dxa"/>
            <w:vAlign w:val="center"/>
          </w:tcPr>
          <w:p>
            <w:pPr>
              <w:spacing w:line="360" w:lineRule="auto"/>
              <w:jc w:val="center"/>
              <w:rPr>
                <w:rFonts w:ascii="宋体" w:hAnsi="宋体"/>
                <w:color w:val="auto"/>
                <w:kern w:val="0"/>
                <w:sz w:val="24"/>
                <w:szCs w:val="24"/>
              </w:rPr>
            </w:pPr>
            <w:r>
              <w:rPr>
                <w:rFonts w:hint="eastAsia" w:ascii="宋体" w:hAnsi="宋体"/>
                <w:color w:val="auto"/>
                <w:kern w:val="0"/>
                <w:sz w:val="24"/>
                <w:szCs w:val="24"/>
              </w:rPr>
              <w:t>4</w:t>
            </w:r>
          </w:p>
        </w:tc>
        <w:tc>
          <w:tcPr>
            <w:tcW w:w="2057" w:type="dxa"/>
            <w:vAlign w:val="top"/>
          </w:tcPr>
          <w:p>
            <w:pPr>
              <w:spacing w:line="360" w:lineRule="auto"/>
              <w:jc w:val="center"/>
              <w:rPr>
                <w:rFonts w:ascii="宋体" w:hAnsi="宋体"/>
                <w:color w:val="auto"/>
                <w:kern w:val="0"/>
                <w:sz w:val="24"/>
                <w:szCs w:val="24"/>
              </w:rPr>
            </w:pPr>
          </w:p>
        </w:tc>
        <w:tc>
          <w:tcPr>
            <w:tcW w:w="3539" w:type="dxa"/>
            <w:vAlign w:val="center"/>
          </w:tcPr>
          <w:p>
            <w:pPr>
              <w:spacing w:line="360" w:lineRule="auto"/>
              <w:jc w:val="center"/>
              <w:rPr>
                <w:rFonts w:ascii="宋体" w:hAnsi="宋体"/>
                <w:color w:val="auto"/>
                <w:kern w:val="0"/>
                <w:sz w:val="24"/>
                <w:szCs w:val="24"/>
              </w:rPr>
            </w:pPr>
          </w:p>
        </w:tc>
        <w:tc>
          <w:tcPr>
            <w:tcW w:w="1661" w:type="dxa"/>
            <w:vAlign w:val="center"/>
          </w:tcPr>
          <w:p>
            <w:pPr>
              <w:spacing w:line="360" w:lineRule="auto"/>
              <w:jc w:val="center"/>
              <w:rPr>
                <w:rFonts w:ascii="宋体" w:hAnsi="宋体"/>
                <w:color w:val="auto"/>
                <w:kern w:val="0"/>
                <w:sz w:val="24"/>
                <w:szCs w:val="24"/>
              </w:rPr>
            </w:pPr>
          </w:p>
        </w:tc>
        <w:tc>
          <w:tcPr>
            <w:tcW w:w="1650" w:type="dxa"/>
            <w:vAlign w:val="center"/>
          </w:tcPr>
          <w:p>
            <w:pPr>
              <w:spacing w:line="360" w:lineRule="auto"/>
              <w:jc w:val="center"/>
              <w:rPr>
                <w:rFonts w:ascii="宋体" w:hAnsi="宋体"/>
                <w:color w:val="auto"/>
                <w:kern w:val="0"/>
                <w:sz w:val="24"/>
                <w:szCs w:val="24"/>
              </w:rPr>
            </w:pPr>
          </w:p>
        </w:tc>
      </w:tr>
      <w:tr>
        <w:trPr>
          <w:trHeight w:val="204" w:hRule="atLeast"/>
        </w:trPr>
        <w:tc>
          <w:tcPr>
            <w:tcW w:w="618" w:type="dxa"/>
            <w:vAlign w:val="center"/>
          </w:tcPr>
          <w:p>
            <w:pPr>
              <w:spacing w:line="360" w:lineRule="auto"/>
              <w:jc w:val="center"/>
              <w:rPr>
                <w:rFonts w:ascii="宋体" w:hAnsi="宋体"/>
                <w:color w:val="auto"/>
                <w:kern w:val="0"/>
                <w:sz w:val="24"/>
                <w:szCs w:val="24"/>
              </w:rPr>
            </w:pPr>
            <w:r>
              <w:rPr>
                <w:rFonts w:ascii="宋体" w:hAnsi="宋体"/>
                <w:color w:val="auto"/>
                <w:kern w:val="0"/>
                <w:sz w:val="24"/>
                <w:szCs w:val="24"/>
              </w:rPr>
              <w:t>…</w:t>
            </w:r>
          </w:p>
        </w:tc>
        <w:tc>
          <w:tcPr>
            <w:tcW w:w="2057" w:type="dxa"/>
            <w:vAlign w:val="top"/>
          </w:tcPr>
          <w:p>
            <w:pPr>
              <w:spacing w:line="360" w:lineRule="auto"/>
              <w:jc w:val="center"/>
              <w:rPr>
                <w:rFonts w:ascii="宋体" w:hAnsi="宋体"/>
                <w:color w:val="auto"/>
                <w:kern w:val="0"/>
                <w:sz w:val="24"/>
                <w:szCs w:val="24"/>
              </w:rPr>
            </w:pPr>
          </w:p>
        </w:tc>
        <w:tc>
          <w:tcPr>
            <w:tcW w:w="3539" w:type="dxa"/>
            <w:vAlign w:val="center"/>
          </w:tcPr>
          <w:p>
            <w:pPr>
              <w:spacing w:line="360" w:lineRule="auto"/>
              <w:jc w:val="center"/>
              <w:rPr>
                <w:rFonts w:ascii="宋体" w:hAnsi="宋体"/>
                <w:color w:val="auto"/>
                <w:kern w:val="0"/>
                <w:sz w:val="24"/>
                <w:szCs w:val="24"/>
              </w:rPr>
            </w:pPr>
          </w:p>
        </w:tc>
        <w:tc>
          <w:tcPr>
            <w:tcW w:w="1661" w:type="dxa"/>
            <w:vAlign w:val="center"/>
          </w:tcPr>
          <w:p>
            <w:pPr>
              <w:spacing w:line="360" w:lineRule="auto"/>
              <w:jc w:val="center"/>
              <w:rPr>
                <w:rFonts w:ascii="宋体" w:hAnsi="宋体"/>
                <w:color w:val="auto"/>
                <w:kern w:val="0"/>
                <w:sz w:val="24"/>
                <w:szCs w:val="24"/>
              </w:rPr>
            </w:pPr>
          </w:p>
        </w:tc>
        <w:tc>
          <w:tcPr>
            <w:tcW w:w="1650" w:type="dxa"/>
            <w:vAlign w:val="center"/>
          </w:tcPr>
          <w:p>
            <w:pPr>
              <w:spacing w:line="360" w:lineRule="auto"/>
              <w:jc w:val="center"/>
              <w:rPr>
                <w:rFonts w:ascii="宋体" w:hAnsi="宋体"/>
                <w:color w:val="auto"/>
                <w:kern w:val="0"/>
                <w:sz w:val="24"/>
                <w:szCs w:val="24"/>
              </w:rPr>
            </w:pPr>
          </w:p>
        </w:tc>
      </w:tr>
    </w:tbl>
    <w:p>
      <w:pPr>
        <w:rPr>
          <w:rFonts w:ascii="宋体" w:hAnsi="宋体"/>
          <w:color w:val="auto"/>
          <w:sz w:val="24"/>
          <w:szCs w:val="24"/>
        </w:rPr>
      </w:pPr>
      <w:r>
        <w:rPr>
          <w:rFonts w:hint="eastAsia" w:ascii="宋体" w:hAnsi="宋体"/>
          <w:color w:val="auto"/>
          <w:sz w:val="24"/>
          <w:szCs w:val="24"/>
        </w:rPr>
        <w:t>注：投标人根据上述业绩情况后附销售或服务</w:t>
      </w:r>
      <w:r>
        <w:rPr>
          <w:rFonts w:ascii="宋体" w:hAnsi="宋体"/>
          <w:color w:val="auto"/>
          <w:sz w:val="24"/>
          <w:szCs w:val="24"/>
        </w:rPr>
        <w:t>合同</w:t>
      </w:r>
      <w:r>
        <w:rPr>
          <w:rFonts w:hint="eastAsia" w:ascii="宋体" w:hAnsi="宋体"/>
          <w:color w:val="auto"/>
          <w:sz w:val="24"/>
          <w:szCs w:val="24"/>
        </w:rPr>
        <w:t>复印件。</w:t>
      </w:r>
    </w:p>
    <w:p>
      <w:pPr>
        <w:spacing w:line="360" w:lineRule="auto"/>
        <w:rPr>
          <w:rFonts w:ascii="宋体" w:hAnsi="宋体"/>
          <w:color w:val="auto"/>
          <w:sz w:val="24"/>
          <w:szCs w:val="24"/>
        </w:rPr>
      </w:pPr>
      <w:r>
        <w:rPr>
          <w:rFonts w:ascii="宋体" w:hAnsi="宋体"/>
          <w:color w:val="auto"/>
          <w:sz w:val="24"/>
          <w:szCs w:val="24"/>
        </w:rPr>
        <w:br w:type="page"/>
      </w:r>
    </w:p>
    <w:p>
      <w:pPr>
        <w:spacing w:line="360" w:lineRule="auto"/>
        <w:rPr>
          <w:rFonts w:ascii="宋体" w:hAnsi="宋体"/>
          <w:b/>
          <w:color w:val="auto"/>
          <w:sz w:val="24"/>
          <w:szCs w:val="24"/>
        </w:rPr>
      </w:pPr>
      <w:r>
        <w:rPr>
          <w:rFonts w:hint="eastAsia" w:ascii="宋体" w:hAnsi="宋体"/>
          <w:b/>
          <w:color w:val="auto"/>
          <w:sz w:val="24"/>
          <w:szCs w:val="24"/>
        </w:rPr>
        <w:t xml:space="preserve">             </w:t>
      </w:r>
    </w:p>
    <w:p>
      <w:pPr>
        <w:spacing w:line="360" w:lineRule="auto"/>
        <w:jc w:val="center"/>
        <w:rPr>
          <w:rFonts w:ascii="宋体" w:hAnsi="宋体"/>
          <w:color w:val="auto"/>
          <w:sz w:val="24"/>
          <w:szCs w:val="24"/>
        </w:rPr>
      </w:pPr>
      <w:r>
        <w:rPr>
          <w:rFonts w:hint="eastAsia" w:ascii="宋体" w:hAnsi="宋体"/>
          <w:color w:val="auto"/>
          <w:sz w:val="24"/>
          <w:szCs w:val="24"/>
        </w:rPr>
        <w:t>投标人基本情况表</w:t>
      </w:r>
    </w:p>
    <w:tbl>
      <w:tblPr>
        <w:tblW w:w="9428"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272"/>
        <w:gridCol w:w="2261"/>
        <w:gridCol w:w="1441"/>
        <w:gridCol w:w="3454"/>
      </w:tblGrid>
      <w:tr>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ind w:firstLine="360" w:firstLineChars="150"/>
              <w:rPr>
                <w:rFonts w:ascii="宋体" w:hAnsi="宋体"/>
                <w:color w:val="auto"/>
                <w:sz w:val="24"/>
                <w:szCs w:val="24"/>
              </w:rPr>
            </w:pPr>
            <w:r>
              <w:rPr>
                <w:rFonts w:hint="eastAsia" w:ascii="宋体" w:hAnsi="宋体"/>
                <w:color w:val="auto"/>
                <w:sz w:val="24"/>
                <w:szCs w:val="24"/>
              </w:rPr>
              <w:t xml:space="preserve">   投标人名称</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auto"/>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注册资金</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auto"/>
                <w:sz w:val="24"/>
                <w:szCs w:val="24"/>
              </w:rPr>
            </w:pPr>
          </w:p>
        </w:tc>
      </w:tr>
      <w:tr>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注册地</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auto"/>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注册时间</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auto"/>
                <w:sz w:val="24"/>
                <w:szCs w:val="24"/>
              </w:rPr>
            </w:pPr>
          </w:p>
        </w:tc>
      </w:tr>
      <w:tr>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法定代表人</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auto"/>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联系电话</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auto"/>
                <w:sz w:val="24"/>
                <w:szCs w:val="24"/>
              </w:rPr>
            </w:pPr>
          </w:p>
        </w:tc>
      </w:tr>
      <w:tr>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技术负责人</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auto"/>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联系电话</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auto"/>
                <w:sz w:val="24"/>
                <w:szCs w:val="24"/>
              </w:rPr>
            </w:pPr>
          </w:p>
        </w:tc>
      </w:tr>
      <w:tr>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开户银行</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auto"/>
                <w:sz w:val="24"/>
                <w:szCs w:val="24"/>
              </w:rPr>
            </w:pPr>
          </w:p>
        </w:tc>
      </w:tr>
      <w:tr>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开户银行账号</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auto"/>
                <w:sz w:val="24"/>
                <w:szCs w:val="24"/>
              </w:rPr>
            </w:pPr>
          </w:p>
        </w:tc>
      </w:tr>
      <w:tr>
        <w:trPr>
          <w:trHeight w:val="777" w:hRule="atLeast"/>
          <w:jc w:val="center"/>
        </w:trPr>
        <w:tc>
          <w:tcPr>
            <w:tcW w:w="9428" w:type="dxa"/>
            <w:gridSpan w:val="4"/>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hAnsi="宋体"/>
                <w:color w:val="auto"/>
                <w:sz w:val="24"/>
                <w:szCs w:val="24"/>
              </w:rPr>
            </w:pPr>
            <w:r>
              <w:rPr>
                <w:rFonts w:hint="eastAsia" w:ascii="宋体" w:hAnsi="宋体"/>
                <w:color w:val="auto"/>
                <w:sz w:val="24"/>
                <w:szCs w:val="24"/>
              </w:rPr>
              <w:t>主营范围：</w:t>
            </w:r>
          </w:p>
        </w:tc>
      </w:tr>
      <w:tr>
        <w:trPr>
          <w:trHeight w:val="703" w:hRule="atLeast"/>
          <w:jc w:val="center"/>
        </w:trPr>
        <w:tc>
          <w:tcPr>
            <w:tcW w:w="9428" w:type="dxa"/>
            <w:gridSpan w:val="4"/>
            <w:tcBorders>
              <w:top w:val="single" w:color="auto" w:sz="6" w:space="0"/>
              <w:left w:val="single" w:color="auto" w:sz="6" w:space="0"/>
              <w:bottom w:val="single" w:color="auto" w:sz="4" w:space="0"/>
              <w:right w:val="single" w:color="auto" w:sz="6" w:space="0"/>
            </w:tcBorders>
            <w:vAlign w:val="center"/>
          </w:tcPr>
          <w:p>
            <w:pPr>
              <w:spacing w:line="360" w:lineRule="auto"/>
              <w:jc w:val="left"/>
              <w:rPr>
                <w:rFonts w:ascii="宋体" w:hAnsi="宋体"/>
                <w:color w:val="auto"/>
                <w:sz w:val="24"/>
                <w:szCs w:val="24"/>
              </w:rPr>
            </w:pPr>
            <w:r>
              <w:rPr>
                <w:rFonts w:hint="eastAsia" w:ascii="宋体" w:hAnsi="宋体"/>
                <w:color w:val="auto"/>
                <w:sz w:val="24"/>
                <w:szCs w:val="24"/>
              </w:rPr>
              <w:t>企业资质：</w:t>
            </w:r>
          </w:p>
        </w:tc>
      </w:tr>
      <w:tr>
        <w:trPr>
          <w:trHeight w:val="512" w:hRule="atLeast"/>
          <w:jc w:val="center"/>
        </w:trPr>
        <w:tc>
          <w:tcPr>
            <w:tcW w:w="9428" w:type="dxa"/>
            <w:gridSpan w:val="4"/>
            <w:tcBorders>
              <w:top w:val="single" w:color="auto" w:sz="4" w:space="0"/>
              <w:left w:val="single" w:color="auto" w:sz="6" w:space="0"/>
              <w:bottom w:val="single" w:color="auto" w:sz="6" w:space="0"/>
              <w:right w:val="single" w:color="auto" w:sz="6" w:space="0"/>
            </w:tcBorders>
            <w:vAlign w:val="center"/>
          </w:tcPr>
          <w:p>
            <w:pPr>
              <w:spacing w:line="360" w:lineRule="auto"/>
              <w:rPr>
                <w:rFonts w:ascii="宋体" w:hAnsi="宋体"/>
                <w:color w:val="auto"/>
                <w:sz w:val="24"/>
                <w:szCs w:val="24"/>
              </w:rPr>
            </w:pPr>
            <w:r>
              <w:rPr>
                <w:rFonts w:hint="eastAsia" w:ascii="宋体" w:hAnsi="宋体"/>
                <w:color w:val="auto"/>
                <w:sz w:val="24"/>
                <w:szCs w:val="24"/>
              </w:rPr>
              <w:t>注：投标单位须在该表后附</w:t>
            </w:r>
            <w:r>
              <w:rPr>
                <w:rFonts w:hint="eastAsia" w:ascii="宋体" w:hAnsi="宋体" w:cs="宋体"/>
                <w:bCs/>
                <w:color w:val="auto"/>
                <w:sz w:val="24"/>
                <w:szCs w:val="24"/>
              </w:rPr>
              <w:t>法人或其他组织的营业执照副本、自然人的身份证明</w:t>
            </w:r>
            <w:r>
              <w:rPr>
                <w:rFonts w:hint="eastAsia" w:ascii="宋体" w:hAnsi="宋体"/>
                <w:color w:val="auto"/>
                <w:sz w:val="24"/>
                <w:szCs w:val="24"/>
              </w:rPr>
              <w:t>及招标公告中投标人资质要求的其他资质证明等。</w:t>
            </w:r>
          </w:p>
        </w:tc>
      </w:tr>
    </w:tbl>
    <w:p>
      <w:pPr>
        <w:spacing w:line="360" w:lineRule="auto"/>
        <w:rPr>
          <w:rFonts w:ascii="宋体" w:hAnsi="宋体"/>
          <w:color w:val="auto"/>
          <w:sz w:val="24"/>
          <w:szCs w:val="24"/>
        </w:rPr>
      </w:pPr>
      <w:r>
        <w:rPr>
          <w:rFonts w:hint="eastAsia" w:ascii="宋体" w:hAnsi="宋体"/>
          <w:color w:val="auto"/>
          <w:sz w:val="24"/>
          <w:szCs w:val="24"/>
        </w:rPr>
        <w:t>说明：</w:t>
      </w:r>
    </w:p>
    <w:p>
      <w:pPr>
        <w:ind w:firstLine="480" w:firstLineChars="200"/>
        <w:rPr>
          <w:rFonts w:ascii="宋体" w:hAnsi="宋体"/>
          <w:color w:val="auto"/>
          <w:sz w:val="24"/>
          <w:szCs w:val="24"/>
        </w:rPr>
      </w:pPr>
      <w:r>
        <w:rPr>
          <w:rFonts w:hint="eastAsia" w:ascii="宋体" w:hAnsi="宋体"/>
          <w:color w:val="auto"/>
          <w:sz w:val="24"/>
          <w:szCs w:val="24"/>
        </w:rPr>
        <w:t>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spacing w:line="360" w:lineRule="auto"/>
        <w:rPr>
          <w:rFonts w:ascii="宋体" w:hAnsi="宋体"/>
          <w:b/>
          <w:color w:val="auto"/>
          <w:sz w:val="24"/>
          <w:szCs w:val="24"/>
        </w:rPr>
      </w:pPr>
      <w:r>
        <w:rPr>
          <w:rFonts w:ascii="宋体" w:hAnsi="宋体"/>
          <w:b/>
          <w:color w:val="auto"/>
          <w:sz w:val="24"/>
          <w:szCs w:val="24"/>
        </w:rPr>
        <w:br w:type="page"/>
      </w:r>
    </w:p>
    <w:p>
      <w:pPr>
        <w:spacing w:line="360" w:lineRule="auto"/>
        <w:rPr>
          <w:rFonts w:ascii="宋体" w:hAnsi="宋体"/>
          <w:b/>
          <w:color w:val="auto"/>
          <w:sz w:val="24"/>
          <w:szCs w:val="24"/>
        </w:rPr>
      </w:pPr>
      <w:r>
        <w:rPr>
          <w:rFonts w:hint="eastAsia" w:ascii="宋体" w:hAnsi="宋体"/>
          <w:b/>
          <w:color w:val="auto"/>
          <w:sz w:val="24"/>
          <w:szCs w:val="24"/>
        </w:rPr>
        <w:t xml:space="preserve">         </w:t>
      </w:r>
    </w:p>
    <w:p>
      <w:pPr>
        <w:spacing w:line="360" w:lineRule="auto"/>
        <w:jc w:val="center"/>
        <w:rPr>
          <w:rFonts w:ascii="宋体" w:hAnsi="宋体"/>
          <w:b/>
          <w:bCs/>
          <w:color w:val="auto"/>
          <w:sz w:val="24"/>
          <w:szCs w:val="24"/>
        </w:rPr>
      </w:pPr>
      <w:r>
        <w:rPr>
          <w:rFonts w:hint="eastAsia" w:ascii="宋体" w:hAnsi="宋体"/>
          <w:b/>
          <w:bCs/>
          <w:color w:val="auto"/>
          <w:sz w:val="24"/>
          <w:szCs w:val="24"/>
          <w:lang w:val="en-US" w:eastAsia="zh-CN"/>
        </w:rPr>
        <w:t>近</w:t>
      </w:r>
      <w:r>
        <w:rPr>
          <w:rFonts w:hint="eastAsia" w:ascii="宋体" w:hAnsi="宋体"/>
          <w:b/>
          <w:bCs/>
          <w:color w:val="auto"/>
          <w:sz w:val="24"/>
          <w:szCs w:val="24"/>
        </w:rPr>
        <w:t>一年度财务会计制度</w:t>
      </w:r>
    </w:p>
    <w:p>
      <w:pPr>
        <w:spacing w:line="360" w:lineRule="auto"/>
        <w:rPr>
          <w:rFonts w:ascii="宋体" w:hAnsi="宋体"/>
          <w:color w:val="auto"/>
          <w:sz w:val="24"/>
          <w:szCs w:val="24"/>
        </w:rPr>
      </w:pPr>
    </w:p>
    <w:p>
      <w:pPr>
        <w:autoSpaceDE w:val="0"/>
        <w:autoSpaceDN w:val="0"/>
        <w:spacing w:line="360" w:lineRule="auto"/>
        <w:ind w:firstLine="570"/>
        <w:jc w:val="left"/>
        <w:rPr>
          <w:rFonts w:ascii="宋体" w:hAnsi="宋体"/>
          <w:color w:val="auto"/>
          <w:sz w:val="24"/>
          <w:szCs w:val="24"/>
        </w:rPr>
      </w:pPr>
      <w:r>
        <w:rPr>
          <w:rFonts w:hint="eastAsia" w:ascii="宋体" w:hAnsi="宋体"/>
          <w:color w:val="auto"/>
          <w:sz w:val="24"/>
          <w:szCs w:val="24"/>
        </w:rPr>
        <w:t>按照本招标文件第六章资格性审查的要求，提供投标人的财务审计报告或资信证明。</w:t>
      </w:r>
    </w:p>
    <w:p>
      <w:pPr>
        <w:spacing w:line="360" w:lineRule="auto"/>
        <w:rPr>
          <w:rFonts w:ascii="宋体" w:hAnsi="宋体"/>
          <w:b/>
          <w:color w:val="auto"/>
          <w:sz w:val="24"/>
          <w:szCs w:val="24"/>
        </w:rPr>
      </w:pPr>
      <w:r>
        <w:rPr>
          <w:rFonts w:hint="eastAsia" w:ascii="宋体" w:hAnsi="宋体"/>
          <w:b/>
          <w:color w:val="auto"/>
          <w:sz w:val="24"/>
          <w:szCs w:val="24"/>
        </w:rPr>
        <w:t>说明：</w:t>
      </w:r>
    </w:p>
    <w:p>
      <w:pPr>
        <w:spacing w:line="360" w:lineRule="auto"/>
        <w:rPr>
          <w:rFonts w:ascii="宋体" w:hAnsi="宋体"/>
          <w:color w:val="auto"/>
          <w:sz w:val="24"/>
          <w:szCs w:val="24"/>
        </w:rPr>
      </w:pPr>
      <w:bookmarkStart w:id="28" w:name="_Toc482026556"/>
      <w:bookmarkStart w:id="29" w:name="_Toc438655702"/>
      <w:bookmarkStart w:id="30" w:name="_Toc438714732"/>
      <w:r>
        <w:rPr>
          <w:rFonts w:hint="eastAsia" w:ascii="宋体" w:hAnsi="宋体"/>
          <w:color w:val="auto"/>
          <w:sz w:val="24"/>
          <w:szCs w:val="24"/>
        </w:rPr>
        <w:t>1.提供投标人财务审计报告的，须提供会计师事务所出具的经审计的财务报告。</w:t>
      </w:r>
    </w:p>
    <w:p>
      <w:pPr>
        <w:rPr>
          <w:rFonts w:ascii="宋体" w:hAnsi="宋体"/>
          <w:color w:val="auto"/>
          <w:sz w:val="24"/>
          <w:szCs w:val="24"/>
        </w:rPr>
      </w:pPr>
      <w:r>
        <w:rPr>
          <w:rFonts w:hint="eastAsia" w:ascii="宋体" w:hAnsi="宋体"/>
          <w:color w:val="auto"/>
          <w:sz w:val="24"/>
          <w:szCs w:val="24"/>
        </w:rPr>
        <w:t>2.提供投标人银行资信证明的，同时提供基本开户银行的开户许可证。</w:t>
      </w:r>
    </w:p>
    <w:p>
      <w:pPr>
        <w:autoSpaceDE w:val="0"/>
        <w:autoSpaceDN w:val="0"/>
        <w:spacing w:line="360" w:lineRule="auto"/>
        <w:rPr>
          <w:rFonts w:ascii="宋体" w:hAnsi="宋体"/>
          <w:b/>
          <w:color w:val="auto"/>
          <w:sz w:val="24"/>
          <w:szCs w:val="24"/>
        </w:rPr>
      </w:pPr>
      <w:r>
        <w:rPr>
          <w:rFonts w:ascii="宋体" w:hAnsi="宋体"/>
          <w:b/>
          <w:color w:val="auto"/>
          <w:sz w:val="24"/>
          <w:szCs w:val="24"/>
        </w:rPr>
        <w:br w:type="page"/>
      </w:r>
      <w:bookmarkEnd w:id="28"/>
      <w:bookmarkEnd w:id="29"/>
      <w:bookmarkEnd w:id="30"/>
      <w:r>
        <w:rPr>
          <w:rFonts w:hint="eastAsia" w:ascii="宋体" w:hAnsi="宋体"/>
          <w:b/>
          <w:color w:val="auto"/>
          <w:sz w:val="24"/>
          <w:szCs w:val="24"/>
        </w:rPr>
        <w:t xml:space="preserve">     </w:t>
      </w:r>
    </w:p>
    <w:p>
      <w:pPr>
        <w:autoSpaceDE w:val="0"/>
        <w:autoSpaceDN w:val="0"/>
        <w:spacing w:line="360" w:lineRule="auto"/>
        <w:jc w:val="center"/>
        <w:rPr>
          <w:rFonts w:ascii="宋体" w:hAnsi="宋体"/>
          <w:color w:val="auto"/>
          <w:sz w:val="24"/>
          <w:szCs w:val="24"/>
          <w:highlight w:val="none"/>
        </w:rPr>
      </w:pPr>
      <w:bookmarkStart w:id="31" w:name="_Toc482026557"/>
      <w:bookmarkStart w:id="32" w:name="_Toc438714733"/>
      <w:bookmarkStart w:id="33" w:name="_Toc438655703"/>
      <w:r>
        <w:rPr>
          <w:rFonts w:hint="eastAsia" w:ascii="宋体" w:hAnsi="宋体"/>
          <w:b/>
          <w:bCs/>
          <w:color w:val="auto"/>
          <w:sz w:val="24"/>
          <w:szCs w:val="24"/>
          <w:highlight w:val="none"/>
        </w:rPr>
        <w:t>依法缴纳税收的凭据</w:t>
      </w:r>
    </w:p>
    <w:p>
      <w:pPr>
        <w:autoSpaceDE w:val="0"/>
        <w:autoSpaceDN w:val="0"/>
        <w:spacing w:line="360" w:lineRule="auto"/>
        <w:jc w:val="center"/>
        <w:rPr>
          <w:rFonts w:ascii="宋体" w:hAnsi="宋体"/>
          <w:b/>
          <w:color w:val="auto"/>
          <w:sz w:val="24"/>
          <w:szCs w:val="24"/>
          <w:highlight w:val="none"/>
        </w:rPr>
      </w:pPr>
    </w:p>
    <w:p>
      <w:pPr>
        <w:widowControl w:val="0"/>
        <w:wordWrap/>
        <w:autoSpaceDE w:val="0"/>
        <w:autoSpaceDN w:val="0"/>
        <w:adjustRightInd/>
        <w:snapToGrid/>
        <w:spacing w:before="0" w:after="0" w:line="360" w:lineRule="auto"/>
        <w:ind w:left="0" w:leftChars="0" w:right="0" w:firstLine="480" w:firstLineChars="200"/>
        <w:jc w:val="both"/>
        <w:textAlignment w:val="auto"/>
        <w:outlineLvl w:val="9"/>
        <w:rPr>
          <w:rFonts w:hint="eastAsia" w:ascii="宋体" w:hAnsi="宋体" w:cs="宋体"/>
          <w:color w:val="auto"/>
          <w:sz w:val="24"/>
          <w:szCs w:val="24"/>
          <w:highlight w:val="none"/>
        </w:rPr>
      </w:pPr>
      <w:r>
        <w:rPr>
          <w:rFonts w:hint="eastAsia" w:ascii="宋体" w:hAnsi="宋体"/>
          <w:color w:val="auto"/>
          <w:sz w:val="24"/>
          <w:szCs w:val="24"/>
          <w:highlight w:val="none"/>
        </w:rPr>
        <w:t>提供递交投标文件截止之日前六个月内（至少一个月）的良好缴纳税收的相关凭据。</w:t>
      </w:r>
      <w:r>
        <w:rPr>
          <w:rFonts w:hint="eastAsia" w:ascii="宋体" w:hAnsi="宋体" w:cs="宋体"/>
          <w:color w:val="auto"/>
          <w:sz w:val="24"/>
          <w:szCs w:val="24"/>
          <w:highlight w:val="none"/>
        </w:rPr>
        <w:t>（以税务机关提供的纳税凭据或银行入账单为准）</w:t>
      </w:r>
    </w:p>
    <w:p>
      <w:pPr>
        <w:autoSpaceDE w:val="0"/>
        <w:autoSpaceDN w:val="0"/>
        <w:spacing w:line="360" w:lineRule="auto"/>
        <w:rPr>
          <w:rFonts w:ascii="宋体" w:hAnsi="宋体"/>
          <w:b/>
          <w:color w:val="auto"/>
          <w:sz w:val="24"/>
          <w:szCs w:val="24"/>
        </w:rPr>
      </w:pPr>
      <w:r>
        <w:rPr>
          <w:rFonts w:ascii="宋体" w:hAnsi="宋体"/>
          <w:b/>
          <w:color w:val="auto"/>
          <w:sz w:val="24"/>
          <w:szCs w:val="24"/>
        </w:rPr>
        <w:br w:type="page"/>
      </w:r>
      <w:bookmarkEnd w:id="31"/>
      <w:bookmarkEnd w:id="32"/>
      <w:bookmarkEnd w:id="33"/>
      <w:r>
        <w:rPr>
          <w:rFonts w:hint="eastAsia" w:ascii="宋体" w:hAnsi="宋体"/>
          <w:b/>
          <w:color w:val="auto"/>
          <w:sz w:val="24"/>
          <w:szCs w:val="24"/>
        </w:rPr>
        <w:t xml:space="preserve">           </w:t>
      </w:r>
    </w:p>
    <w:p>
      <w:pPr>
        <w:autoSpaceDE w:val="0"/>
        <w:autoSpaceDN w:val="0"/>
        <w:spacing w:line="360" w:lineRule="auto"/>
        <w:jc w:val="center"/>
        <w:rPr>
          <w:rFonts w:ascii="宋体" w:hAnsi="宋体"/>
          <w:b/>
          <w:bCs/>
          <w:color w:val="auto"/>
          <w:sz w:val="24"/>
          <w:szCs w:val="24"/>
          <w:highlight w:val="none"/>
        </w:rPr>
      </w:pPr>
      <w:r>
        <w:rPr>
          <w:rFonts w:hint="eastAsia" w:ascii="宋体" w:hAnsi="宋体"/>
          <w:b/>
          <w:bCs/>
          <w:color w:val="auto"/>
          <w:sz w:val="24"/>
          <w:szCs w:val="24"/>
          <w:highlight w:val="none"/>
        </w:rPr>
        <w:t>依法缴纳社会保险的凭</w:t>
      </w:r>
      <w:r>
        <w:rPr>
          <w:rFonts w:hint="eastAsia" w:ascii="宋体" w:hAnsi="宋体"/>
          <w:b/>
          <w:bCs/>
          <w:color w:val="auto"/>
          <w:sz w:val="24"/>
          <w:szCs w:val="24"/>
          <w:highlight w:val="none"/>
          <w:lang w:eastAsia="zh-CN"/>
        </w:rPr>
        <w:t>证</w:t>
      </w:r>
    </w:p>
    <w:p>
      <w:pPr>
        <w:autoSpaceDE w:val="0"/>
        <w:autoSpaceDN w:val="0"/>
        <w:spacing w:line="360" w:lineRule="auto"/>
        <w:rPr>
          <w:rFonts w:ascii="宋体" w:hAnsi="宋体"/>
          <w:b w:val="0"/>
          <w:bCs w:val="0"/>
          <w:color w:val="auto"/>
          <w:sz w:val="24"/>
          <w:szCs w:val="24"/>
          <w:highlight w:val="none"/>
        </w:rPr>
      </w:pPr>
    </w:p>
    <w:p>
      <w:pPr>
        <w:spacing w:line="360" w:lineRule="auto"/>
        <w:ind w:firstLine="480" w:firstLineChars="200"/>
        <w:rPr>
          <w:color w:val="auto"/>
          <w:sz w:val="24"/>
          <w:szCs w:val="24"/>
          <w:highlight w:val="none"/>
        </w:rPr>
      </w:pPr>
      <w:r>
        <w:rPr>
          <w:rFonts w:hint="eastAsia" w:ascii="宋体" w:hAnsi="宋体"/>
          <w:b w:val="0"/>
          <w:bCs w:val="0"/>
          <w:color w:val="auto"/>
          <w:sz w:val="24"/>
          <w:szCs w:val="24"/>
          <w:highlight w:val="none"/>
        </w:rPr>
        <w:t>提供递交投标文件截止之日前六个月内（至少一个月）缴纳社会保险的凭证。（以社保机构出具的专用收据或社会保险缴纳清单为准）</w:t>
      </w:r>
    </w:p>
    <w:p>
      <w:pPr>
        <w:ind w:firstLine="480" w:firstLineChars="200"/>
        <w:rPr>
          <w:color w:val="auto"/>
          <w:sz w:val="24"/>
          <w:szCs w:val="24"/>
        </w:rPr>
      </w:pPr>
      <w:r>
        <w:rPr>
          <w:color w:val="auto"/>
          <w:sz w:val="24"/>
          <w:szCs w:val="24"/>
        </w:rPr>
        <w:br w:type="page"/>
      </w:r>
    </w:p>
    <w:p>
      <w:pPr>
        <w:autoSpaceDE w:val="0"/>
        <w:autoSpaceDN w:val="0"/>
        <w:spacing w:line="360" w:lineRule="auto"/>
        <w:jc w:val="center"/>
        <w:rPr>
          <w:rFonts w:ascii="宋体" w:hAnsi="宋体"/>
          <w:b/>
          <w:bCs/>
          <w:color w:val="auto"/>
          <w:kern w:val="0"/>
          <w:sz w:val="24"/>
          <w:szCs w:val="24"/>
        </w:rPr>
      </w:pPr>
      <w:r>
        <w:rPr>
          <w:rFonts w:hint="eastAsia" w:ascii="宋体" w:hAnsi="宋体"/>
          <w:b/>
          <w:color w:val="auto"/>
          <w:sz w:val="21"/>
          <w:szCs w:val="21"/>
        </w:rPr>
        <w:t>政府采购政策情况表</w:t>
      </w:r>
    </w:p>
    <w:tbl>
      <w:tblPr>
        <w:tblW w:w="9507"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8"/>
        <w:gridCol w:w="1702"/>
        <w:gridCol w:w="1196"/>
        <w:gridCol w:w="1356"/>
        <w:gridCol w:w="1960"/>
        <w:gridCol w:w="1685"/>
      </w:tblGrid>
      <w:tr>
        <w:trPr>
          <w:trHeight w:val="729" w:hRule="atLeast"/>
          <w:jc w:val="center"/>
        </w:trPr>
        <w:tc>
          <w:tcPr>
            <w:tcW w:w="1608" w:type="dxa"/>
            <w:vMerge w:val="restart"/>
            <w:vAlign w:val="center"/>
          </w:tcPr>
          <w:p>
            <w:pPr>
              <w:pStyle w:val="39"/>
              <w:tabs>
                <w:tab w:val="left" w:pos="1260"/>
              </w:tabs>
              <w:spacing w:before="156" w:after="156"/>
              <w:rPr>
                <w:rFonts w:ascii="宋体" w:hAnsi="宋体" w:cs="宋体"/>
                <w:color w:val="auto"/>
                <w:kern w:val="0"/>
                <w:sz w:val="24"/>
              </w:rPr>
            </w:pPr>
            <w:r>
              <w:rPr>
                <w:rFonts w:hint="eastAsia" w:ascii="宋体" w:hAnsi="宋体" w:cs="宋体"/>
                <w:color w:val="auto"/>
                <w:kern w:val="0"/>
                <w:sz w:val="24"/>
              </w:rPr>
              <w:t>中小企业扶持政策</w:t>
            </w:r>
          </w:p>
          <w:p>
            <w:pPr>
              <w:pStyle w:val="39"/>
              <w:tabs>
                <w:tab w:val="left" w:pos="1260"/>
              </w:tabs>
              <w:spacing w:before="156" w:after="156"/>
              <w:ind w:firstLine="480"/>
              <w:jc w:val="center"/>
              <w:rPr>
                <w:rFonts w:ascii="宋体" w:hAnsi="宋体" w:cs="宋体"/>
                <w:color w:val="auto"/>
                <w:kern w:val="0"/>
                <w:sz w:val="24"/>
              </w:rPr>
            </w:pPr>
          </w:p>
        </w:tc>
        <w:tc>
          <w:tcPr>
            <w:tcW w:w="7899" w:type="dxa"/>
            <w:gridSpan w:val="5"/>
            <w:vAlign w:val="center"/>
          </w:tcPr>
          <w:p>
            <w:pPr>
              <w:pStyle w:val="39"/>
              <w:tabs>
                <w:tab w:val="left" w:pos="1260"/>
              </w:tabs>
              <w:spacing w:before="40" w:after="40" w:line="360" w:lineRule="auto"/>
              <w:ind w:firstLine="480"/>
              <w:rPr>
                <w:rFonts w:ascii="宋体" w:hAnsi="宋体" w:cs="宋体"/>
                <w:color w:val="auto"/>
                <w:kern w:val="0"/>
                <w:sz w:val="24"/>
              </w:rPr>
            </w:pPr>
            <w:r>
              <w:rPr>
                <w:rFonts w:hint="eastAsia" w:ascii="宋体" w:hAnsi="宋体" w:cs="宋体"/>
                <w:color w:val="auto"/>
                <w:kern w:val="0"/>
                <w:sz w:val="24"/>
              </w:rPr>
              <w:t>如属所列情形的，请在括号内打“√”：</w:t>
            </w:r>
          </w:p>
          <w:p>
            <w:pPr>
              <w:pStyle w:val="39"/>
              <w:tabs>
                <w:tab w:val="left" w:pos="1260"/>
              </w:tabs>
              <w:spacing w:before="40" w:after="40" w:line="360" w:lineRule="auto"/>
              <w:rPr>
                <w:rFonts w:ascii="宋体" w:hAnsi="宋体" w:cs="宋体"/>
                <w:color w:val="auto"/>
                <w:kern w:val="0"/>
                <w:sz w:val="24"/>
              </w:rPr>
            </w:pPr>
            <w:r>
              <w:rPr>
                <w:rFonts w:hint="eastAsia" w:ascii="宋体" w:hAnsi="宋体" w:cs="宋体"/>
                <w:color w:val="auto"/>
                <w:kern w:val="0"/>
                <w:sz w:val="24"/>
              </w:rPr>
              <w:t>（  ）小型、微型企业投标且提供本企业制造的产品。</w:t>
            </w:r>
          </w:p>
          <w:p>
            <w:pPr>
              <w:pStyle w:val="39"/>
              <w:tabs>
                <w:tab w:val="left" w:pos="1260"/>
              </w:tabs>
              <w:spacing w:before="40" w:after="40" w:line="360" w:lineRule="auto"/>
              <w:rPr>
                <w:rFonts w:ascii="宋体" w:hAnsi="宋体" w:cs="宋体"/>
                <w:color w:val="auto"/>
                <w:kern w:val="0"/>
                <w:sz w:val="24"/>
              </w:rPr>
            </w:pPr>
            <w:r>
              <w:rPr>
                <w:rFonts w:hint="eastAsia" w:ascii="宋体" w:hAnsi="宋体" w:cs="宋体"/>
                <w:color w:val="auto"/>
                <w:kern w:val="0"/>
                <w:sz w:val="24"/>
              </w:rPr>
              <w:t>（  ）小微企业投标且提供其它小型、微型企业产品的，请填写下表内容：</w:t>
            </w:r>
          </w:p>
        </w:tc>
      </w:tr>
      <w:tr>
        <w:trPr>
          <w:trHeight w:val="729" w:hRule="atLeast"/>
          <w:jc w:val="center"/>
        </w:trPr>
        <w:tc>
          <w:tcPr>
            <w:tcW w:w="1608" w:type="dxa"/>
            <w:vMerge w:val="continue"/>
            <w:vAlign w:val="center"/>
          </w:tcPr>
          <w:p>
            <w:pPr>
              <w:pStyle w:val="39"/>
              <w:tabs>
                <w:tab w:val="left" w:pos="1260"/>
              </w:tabs>
              <w:spacing w:before="156" w:after="156"/>
              <w:ind w:firstLine="480"/>
              <w:jc w:val="center"/>
              <w:rPr>
                <w:rFonts w:ascii="宋体" w:hAnsi="宋体" w:cs="宋体"/>
                <w:color w:val="auto"/>
                <w:kern w:val="0"/>
                <w:sz w:val="24"/>
              </w:rPr>
            </w:pPr>
          </w:p>
        </w:tc>
        <w:tc>
          <w:tcPr>
            <w:tcW w:w="1702" w:type="dxa"/>
            <w:vAlign w:val="center"/>
          </w:tcPr>
          <w:p>
            <w:pPr>
              <w:pStyle w:val="39"/>
              <w:tabs>
                <w:tab w:val="left" w:pos="1260"/>
              </w:tabs>
              <w:spacing w:before="40" w:after="40"/>
              <w:rPr>
                <w:rFonts w:ascii="宋体" w:hAnsi="宋体" w:cs="宋体"/>
                <w:color w:val="auto"/>
                <w:kern w:val="0"/>
                <w:sz w:val="24"/>
              </w:rPr>
            </w:pPr>
            <w:r>
              <w:rPr>
                <w:rFonts w:hint="eastAsia" w:ascii="宋体" w:hAnsi="宋体" w:cs="宋体"/>
                <w:color w:val="auto"/>
                <w:kern w:val="0"/>
                <w:sz w:val="24"/>
              </w:rPr>
              <w:t>核心产品名称</w:t>
            </w:r>
          </w:p>
        </w:tc>
        <w:tc>
          <w:tcPr>
            <w:tcW w:w="1196" w:type="dxa"/>
            <w:vAlign w:val="center"/>
          </w:tcPr>
          <w:p>
            <w:pPr>
              <w:pStyle w:val="39"/>
              <w:tabs>
                <w:tab w:val="left" w:pos="1260"/>
              </w:tabs>
              <w:spacing w:before="40" w:after="40"/>
              <w:rPr>
                <w:rFonts w:ascii="宋体" w:hAnsi="宋体" w:cs="宋体"/>
                <w:color w:val="auto"/>
                <w:kern w:val="0"/>
                <w:sz w:val="24"/>
              </w:rPr>
            </w:pPr>
            <w:r>
              <w:rPr>
                <w:rFonts w:hint="eastAsia" w:ascii="宋体" w:hAnsi="宋体" w:cs="宋体"/>
                <w:color w:val="auto"/>
                <w:kern w:val="0"/>
                <w:sz w:val="24"/>
              </w:rPr>
              <w:t>品牌型号</w:t>
            </w:r>
          </w:p>
        </w:tc>
        <w:tc>
          <w:tcPr>
            <w:tcW w:w="1356" w:type="dxa"/>
            <w:vAlign w:val="center"/>
          </w:tcPr>
          <w:p>
            <w:pPr>
              <w:pStyle w:val="39"/>
              <w:tabs>
                <w:tab w:val="left" w:pos="1260"/>
              </w:tabs>
              <w:spacing w:before="40" w:after="40"/>
              <w:rPr>
                <w:rFonts w:ascii="宋体" w:hAnsi="宋体" w:cs="宋体"/>
                <w:color w:val="auto"/>
                <w:kern w:val="0"/>
                <w:sz w:val="24"/>
              </w:rPr>
            </w:pPr>
            <w:r>
              <w:rPr>
                <w:rFonts w:hint="eastAsia" w:ascii="宋体" w:hAnsi="宋体" w:cs="宋体"/>
                <w:color w:val="auto"/>
                <w:kern w:val="0"/>
                <w:sz w:val="24"/>
              </w:rPr>
              <w:t>制造商</w:t>
            </w:r>
          </w:p>
        </w:tc>
        <w:tc>
          <w:tcPr>
            <w:tcW w:w="1960" w:type="dxa"/>
            <w:vAlign w:val="center"/>
          </w:tcPr>
          <w:p>
            <w:pPr>
              <w:pStyle w:val="39"/>
              <w:tabs>
                <w:tab w:val="left" w:pos="1260"/>
              </w:tabs>
              <w:spacing w:before="40" w:after="40"/>
              <w:rPr>
                <w:rFonts w:ascii="宋体" w:hAnsi="宋体" w:cs="宋体"/>
                <w:color w:val="auto"/>
                <w:kern w:val="0"/>
                <w:sz w:val="24"/>
              </w:rPr>
            </w:pPr>
            <w:r>
              <w:rPr>
                <w:rFonts w:hint="eastAsia" w:ascii="宋体" w:hAnsi="宋体" w:cs="宋体"/>
                <w:color w:val="auto"/>
                <w:kern w:val="0"/>
                <w:sz w:val="24"/>
              </w:rPr>
              <w:t>制造商企业类型</w:t>
            </w:r>
          </w:p>
        </w:tc>
        <w:tc>
          <w:tcPr>
            <w:tcW w:w="1685" w:type="dxa"/>
            <w:vAlign w:val="center"/>
          </w:tcPr>
          <w:p>
            <w:pPr>
              <w:pStyle w:val="39"/>
              <w:tabs>
                <w:tab w:val="left" w:pos="1260"/>
              </w:tabs>
              <w:spacing w:before="40" w:after="40"/>
              <w:rPr>
                <w:rFonts w:ascii="宋体" w:hAnsi="宋体" w:cs="宋体"/>
                <w:color w:val="auto"/>
                <w:kern w:val="0"/>
                <w:sz w:val="24"/>
              </w:rPr>
            </w:pPr>
            <w:r>
              <w:rPr>
                <w:rFonts w:hint="eastAsia" w:ascii="宋体" w:hAnsi="宋体" w:cs="宋体"/>
                <w:color w:val="auto"/>
                <w:kern w:val="0"/>
                <w:sz w:val="24"/>
              </w:rPr>
              <w:t>金额（单价元）</w:t>
            </w:r>
          </w:p>
        </w:tc>
      </w:tr>
      <w:tr>
        <w:trPr>
          <w:trHeight w:val="729" w:hRule="atLeast"/>
          <w:jc w:val="center"/>
        </w:trPr>
        <w:tc>
          <w:tcPr>
            <w:tcW w:w="1608" w:type="dxa"/>
            <w:vMerge w:val="continue"/>
            <w:vAlign w:val="center"/>
          </w:tcPr>
          <w:p>
            <w:pPr>
              <w:pStyle w:val="39"/>
              <w:tabs>
                <w:tab w:val="left" w:pos="1260"/>
              </w:tabs>
              <w:spacing w:before="156" w:after="156"/>
              <w:ind w:firstLine="480"/>
              <w:jc w:val="center"/>
              <w:rPr>
                <w:rFonts w:ascii="宋体" w:hAnsi="宋体" w:cs="宋体"/>
                <w:color w:val="auto"/>
                <w:kern w:val="0"/>
                <w:sz w:val="24"/>
              </w:rPr>
            </w:pPr>
          </w:p>
        </w:tc>
        <w:tc>
          <w:tcPr>
            <w:tcW w:w="1702" w:type="dxa"/>
            <w:vAlign w:val="center"/>
          </w:tcPr>
          <w:p>
            <w:pPr>
              <w:pStyle w:val="39"/>
              <w:tabs>
                <w:tab w:val="left" w:pos="1260"/>
              </w:tabs>
              <w:spacing w:before="40" w:after="40"/>
              <w:ind w:firstLine="480"/>
              <w:jc w:val="center"/>
              <w:rPr>
                <w:rFonts w:ascii="宋体" w:hAnsi="宋体" w:cs="宋体"/>
                <w:color w:val="auto"/>
                <w:kern w:val="0"/>
                <w:sz w:val="24"/>
              </w:rPr>
            </w:pPr>
          </w:p>
        </w:tc>
        <w:tc>
          <w:tcPr>
            <w:tcW w:w="1196" w:type="dxa"/>
            <w:vAlign w:val="center"/>
          </w:tcPr>
          <w:p>
            <w:pPr>
              <w:pStyle w:val="39"/>
              <w:tabs>
                <w:tab w:val="left" w:pos="1260"/>
              </w:tabs>
              <w:spacing w:before="40" w:after="40"/>
              <w:ind w:firstLine="480"/>
              <w:jc w:val="center"/>
              <w:rPr>
                <w:rFonts w:ascii="宋体" w:hAnsi="宋体" w:cs="宋体"/>
                <w:color w:val="auto"/>
                <w:kern w:val="0"/>
                <w:sz w:val="24"/>
              </w:rPr>
            </w:pPr>
          </w:p>
        </w:tc>
        <w:tc>
          <w:tcPr>
            <w:tcW w:w="1356" w:type="dxa"/>
            <w:vAlign w:val="center"/>
          </w:tcPr>
          <w:p>
            <w:pPr>
              <w:pStyle w:val="39"/>
              <w:tabs>
                <w:tab w:val="left" w:pos="1260"/>
              </w:tabs>
              <w:spacing w:before="40" w:after="40"/>
              <w:ind w:firstLine="480"/>
              <w:jc w:val="center"/>
              <w:rPr>
                <w:rFonts w:ascii="宋体" w:hAnsi="宋体" w:cs="宋体"/>
                <w:color w:val="auto"/>
                <w:kern w:val="0"/>
                <w:sz w:val="24"/>
              </w:rPr>
            </w:pPr>
          </w:p>
        </w:tc>
        <w:tc>
          <w:tcPr>
            <w:tcW w:w="1960" w:type="dxa"/>
            <w:vAlign w:val="center"/>
          </w:tcPr>
          <w:p>
            <w:pPr>
              <w:pStyle w:val="39"/>
              <w:tabs>
                <w:tab w:val="left" w:pos="1260"/>
              </w:tabs>
              <w:spacing w:before="40" w:after="40"/>
              <w:ind w:firstLine="480"/>
              <w:jc w:val="center"/>
              <w:rPr>
                <w:rFonts w:ascii="宋体" w:hAnsi="宋体" w:cs="宋体"/>
                <w:color w:val="auto"/>
                <w:kern w:val="0"/>
                <w:sz w:val="24"/>
              </w:rPr>
            </w:pPr>
          </w:p>
        </w:tc>
        <w:tc>
          <w:tcPr>
            <w:tcW w:w="1685" w:type="dxa"/>
            <w:vAlign w:val="center"/>
          </w:tcPr>
          <w:p>
            <w:pPr>
              <w:pStyle w:val="39"/>
              <w:tabs>
                <w:tab w:val="left" w:pos="1260"/>
              </w:tabs>
              <w:spacing w:before="40" w:after="40"/>
              <w:ind w:firstLine="480"/>
              <w:jc w:val="center"/>
              <w:rPr>
                <w:rFonts w:ascii="宋体" w:hAnsi="宋体" w:cs="宋体"/>
                <w:color w:val="auto"/>
                <w:kern w:val="0"/>
                <w:sz w:val="24"/>
              </w:rPr>
            </w:pPr>
          </w:p>
        </w:tc>
      </w:tr>
      <w:tr>
        <w:trPr>
          <w:trHeight w:val="729" w:hRule="atLeast"/>
          <w:jc w:val="center"/>
        </w:trPr>
        <w:tc>
          <w:tcPr>
            <w:tcW w:w="1608" w:type="dxa"/>
            <w:vMerge w:val="continue"/>
            <w:vAlign w:val="center"/>
          </w:tcPr>
          <w:p>
            <w:pPr>
              <w:pStyle w:val="39"/>
              <w:tabs>
                <w:tab w:val="left" w:pos="1260"/>
              </w:tabs>
              <w:spacing w:before="156" w:after="156"/>
              <w:ind w:firstLine="480"/>
              <w:jc w:val="center"/>
              <w:rPr>
                <w:rFonts w:ascii="宋体" w:hAnsi="宋体" w:cs="宋体"/>
                <w:color w:val="auto"/>
                <w:kern w:val="0"/>
                <w:sz w:val="24"/>
              </w:rPr>
            </w:pPr>
          </w:p>
        </w:tc>
        <w:tc>
          <w:tcPr>
            <w:tcW w:w="1702" w:type="dxa"/>
            <w:vAlign w:val="center"/>
          </w:tcPr>
          <w:p>
            <w:pPr>
              <w:pStyle w:val="39"/>
              <w:tabs>
                <w:tab w:val="left" w:pos="1260"/>
              </w:tabs>
              <w:spacing w:before="40" w:after="40"/>
              <w:ind w:firstLine="480"/>
              <w:jc w:val="center"/>
              <w:rPr>
                <w:rFonts w:ascii="宋体" w:hAnsi="宋体" w:cs="宋体"/>
                <w:color w:val="auto"/>
                <w:kern w:val="0"/>
                <w:sz w:val="24"/>
              </w:rPr>
            </w:pPr>
          </w:p>
        </w:tc>
        <w:tc>
          <w:tcPr>
            <w:tcW w:w="1196" w:type="dxa"/>
            <w:vAlign w:val="center"/>
          </w:tcPr>
          <w:p>
            <w:pPr>
              <w:pStyle w:val="39"/>
              <w:tabs>
                <w:tab w:val="left" w:pos="1260"/>
              </w:tabs>
              <w:spacing w:before="40" w:after="40"/>
              <w:ind w:firstLine="480"/>
              <w:jc w:val="center"/>
              <w:rPr>
                <w:rFonts w:ascii="宋体" w:hAnsi="宋体" w:cs="宋体"/>
                <w:color w:val="auto"/>
                <w:kern w:val="0"/>
                <w:sz w:val="24"/>
              </w:rPr>
            </w:pPr>
          </w:p>
        </w:tc>
        <w:tc>
          <w:tcPr>
            <w:tcW w:w="1356" w:type="dxa"/>
            <w:vAlign w:val="center"/>
          </w:tcPr>
          <w:p>
            <w:pPr>
              <w:pStyle w:val="39"/>
              <w:tabs>
                <w:tab w:val="left" w:pos="1260"/>
              </w:tabs>
              <w:spacing w:before="40" w:after="40"/>
              <w:ind w:firstLine="480"/>
              <w:jc w:val="center"/>
              <w:rPr>
                <w:rFonts w:ascii="宋体" w:hAnsi="宋体" w:cs="宋体"/>
                <w:color w:val="auto"/>
                <w:kern w:val="0"/>
                <w:sz w:val="24"/>
              </w:rPr>
            </w:pPr>
          </w:p>
        </w:tc>
        <w:tc>
          <w:tcPr>
            <w:tcW w:w="1960" w:type="dxa"/>
            <w:vAlign w:val="center"/>
          </w:tcPr>
          <w:p>
            <w:pPr>
              <w:pStyle w:val="39"/>
              <w:tabs>
                <w:tab w:val="left" w:pos="1260"/>
              </w:tabs>
              <w:spacing w:before="40" w:after="40"/>
              <w:ind w:firstLine="480"/>
              <w:jc w:val="center"/>
              <w:rPr>
                <w:rFonts w:ascii="宋体" w:hAnsi="宋体" w:cs="宋体"/>
                <w:color w:val="auto"/>
                <w:kern w:val="0"/>
                <w:sz w:val="24"/>
              </w:rPr>
            </w:pPr>
          </w:p>
        </w:tc>
        <w:tc>
          <w:tcPr>
            <w:tcW w:w="1685" w:type="dxa"/>
            <w:vAlign w:val="center"/>
          </w:tcPr>
          <w:p>
            <w:pPr>
              <w:pStyle w:val="39"/>
              <w:tabs>
                <w:tab w:val="left" w:pos="1260"/>
              </w:tabs>
              <w:spacing w:before="40" w:after="40"/>
              <w:ind w:firstLine="480"/>
              <w:jc w:val="center"/>
              <w:rPr>
                <w:rFonts w:ascii="宋体" w:hAnsi="宋体" w:cs="宋体"/>
                <w:color w:val="auto"/>
                <w:kern w:val="0"/>
                <w:sz w:val="24"/>
              </w:rPr>
            </w:pPr>
          </w:p>
        </w:tc>
      </w:tr>
      <w:tr>
        <w:trPr>
          <w:trHeight w:val="671" w:hRule="atLeast"/>
          <w:jc w:val="center"/>
        </w:trPr>
        <w:tc>
          <w:tcPr>
            <w:tcW w:w="1608" w:type="dxa"/>
            <w:vMerge w:val="continue"/>
            <w:vAlign w:val="center"/>
          </w:tcPr>
          <w:p>
            <w:pPr>
              <w:pStyle w:val="39"/>
              <w:tabs>
                <w:tab w:val="left" w:pos="1260"/>
              </w:tabs>
              <w:spacing w:before="156" w:after="156"/>
              <w:ind w:firstLine="480"/>
              <w:jc w:val="center"/>
              <w:rPr>
                <w:rFonts w:ascii="宋体" w:hAnsi="宋体" w:cs="宋体"/>
                <w:color w:val="auto"/>
                <w:kern w:val="0"/>
                <w:sz w:val="24"/>
              </w:rPr>
            </w:pPr>
          </w:p>
        </w:tc>
        <w:tc>
          <w:tcPr>
            <w:tcW w:w="6214" w:type="dxa"/>
            <w:gridSpan w:val="4"/>
            <w:vAlign w:val="center"/>
          </w:tcPr>
          <w:p>
            <w:pPr>
              <w:pStyle w:val="39"/>
              <w:tabs>
                <w:tab w:val="left" w:pos="1260"/>
              </w:tabs>
              <w:spacing w:before="40" w:after="40"/>
              <w:ind w:firstLine="480"/>
              <w:jc w:val="center"/>
              <w:rPr>
                <w:rFonts w:ascii="宋体" w:hAnsi="宋体" w:cs="宋体"/>
                <w:color w:val="auto"/>
                <w:kern w:val="0"/>
                <w:sz w:val="24"/>
              </w:rPr>
            </w:pPr>
            <w:r>
              <w:rPr>
                <w:rFonts w:hint="eastAsia" w:ascii="宋体" w:hAnsi="宋体" w:cs="宋体"/>
                <w:color w:val="auto"/>
                <w:kern w:val="0"/>
                <w:sz w:val="24"/>
              </w:rPr>
              <w:t>小型、微型企业产品金额合计</w:t>
            </w:r>
          </w:p>
        </w:tc>
        <w:tc>
          <w:tcPr>
            <w:tcW w:w="1685" w:type="dxa"/>
            <w:vAlign w:val="center"/>
          </w:tcPr>
          <w:p>
            <w:pPr>
              <w:pStyle w:val="39"/>
              <w:tabs>
                <w:tab w:val="left" w:pos="1260"/>
              </w:tabs>
              <w:spacing w:before="40" w:after="40"/>
              <w:ind w:firstLine="480"/>
              <w:jc w:val="center"/>
              <w:rPr>
                <w:rFonts w:ascii="宋体" w:hAnsi="宋体" w:cs="宋体"/>
                <w:color w:val="auto"/>
                <w:kern w:val="0"/>
                <w:sz w:val="24"/>
              </w:rPr>
            </w:pPr>
          </w:p>
        </w:tc>
      </w:tr>
      <w:tr>
        <w:trPr>
          <w:trHeight w:val="729" w:hRule="atLeast"/>
          <w:jc w:val="center"/>
        </w:trPr>
        <w:tc>
          <w:tcPr>
            <w:tcW w:w="1608" w:type="dxa"/>
            <w:tcBorders>
              <w:top w:val="single" w:color="auto" w:sz="4" w:space="0"/>
              <w:left w:val="single" w:color="auto" w:sz="4" w:space="0"/>
              <w:bottom w:val="single" w:color="auto" w:sz="4" w:space="0"/>
              <w:right w:val="single" w:color="auto" w:sz="4" w:space="0"/>
            </w:tcBorders>
            <w:vAlign w:val="center"/>
          </w:tcPr>
          <w:p>
            <w:pPr>
              <w:pStyle w:val="39"/>
              <w:tabs>
                <w:tab w:val="left" w:pos="1260"/>
              </w:tabs>
              <w:spacing w:before="156" w:after="156"/>
              <w:rPr>
                <w:rFonts w:ascii="宋体" w:hAnsi="宋体" w:cs="宋体"/>
                <w:color w:val="auto"/>
                <w:kern w:val="0"/>
                <w:sz w:val="24"/>
              </w:rPr>
            </w:pPr>
            <w:r>
              <w:rPr>
                <w:rFonts w:ascii="宋体" w:hAnsi="宋体" w:cs="宋体"/>
                <w:color w:val="auto"/>
                <w:kern w:val="0"/>
                <w:sz w:val="24"/>
              </w:rPr>
              <w:t>监狱企业</w:t>
            </w:r>
          </w:p>
        </w:tc>
        <w:tc>
          <w:tcPr>
            <w:tcW w:w="7899" w:type="dxa"/>
            <w:gridSpan w:val="5"/>
            <w:tcBorders>
              <w:top w:val="single" w:color="auto" w:sz="4" w:space="0"/>
              <w:left w:val="single" w:color="auto" w:sz="4" w:space="0"/>
              <w:bottom w:val="single" w:color="auto" w:sz="4" w:space="0"/>
              <w:right w:val="single" w:color="auto" w:sz="4" w:space="0"/>
            </w:tcBorders>
            <w:vAlign w:val="center"/>
          </w:tcPr>
          <w:p>
            <w:pPr>
              <w:pStyle w:val="39"/>
              <w:tabs>
                <w:tab w:val="left" w:pos="1260"/>
              </w:tabs>
              <w:spacing w:before="40" w:after="40"/>
              <w:rPr>
                <w:rFonts w:ascii="宋体" w:hAnsi="宋体" w:cs="宋体"/>
                <w:color w:val="auto"/>
                <w:kern w:val="0"/>
                <w:sz w:val="24"/>
              </w:rPr>
            </w:pPr>
            <w:r>
              <w:rPr>
                <w:rFonts w:ascii="宋体" w:hAnsi="宋体" w:cs="宋体"/>
                <w:color w:val="auto"/>
                <w:kern w:val="0"/>
                <w:sz w:val="24"/>
              </w:rPr>
              <w:t>（  ）我公司属于监狱企业，</w:t>
            </w:r>
            <w:r>
              <w:rPr>
                <w:rFonts w:hint="eastAsia" w:ascii="宋体" w:hAnsi="宋体" w:cs="宋体"/>
                <w:color w:val="auto"/>
                <w:kern w:val="0"/>
                <w:sz w:val="24"/>
              </w:rPr>
              <w:t>并</w:t>
            </w:r>
            <w:r>
              <w:rPr>
                <w:rFonts w:ascii="宋体" w:hAnsi="宋体" w:cs="宋体"/>
                <w:color w:val="auto"/>
                <w:kern w:val="0"/>
                <w:sz w:val="24"/>
              </w:rPr>
              <w:t>提供由监狱管理局、戒毒管理局（含新疆生产建设兵团）出具的属于监狱企业的证明文件。</w:t>
            </w:r>
          </w:p>
        </w:tc>
      </w:tr>
      <w:tr>
        <w:trPr>
          <w:trHeight w:val="729" w:hRule="atLeast"/>
          <w:jc w:val="center"/>
        </w:trPr>
        <w:tc>
          <w:tcPr>
            <w:tcW w:w="1608" w:type="dxa"/>
            <w:tcBorders>
              <w:top w:val="single" w:color="auto" w:sz="4" w:space="0"/>
              <w:left w:val="single" w:color="auto" w:sz="4" w:space="0"/>
              <w:bottom w:val="single" w:color="auto" w:sz="4" w:space="0"/>
              <w:right w:val="single" w:color="auto" w:sz="4" w:space="0"/>
            </w:tcBorders>
            <w:vAlign w:val="center"/>
          </w:tcPr>
          <w:p>
            <w:pPr>
              <w:pStyle w:val="39"/>
              <w:tabs>
                <w:tab w:val="left" w:pos="1260"/>
              </w:tabs>
              <w:spacing w:before="156" w:after="156"/>
              <w:rPr>
                <w:rFonts w:ascii="宋体" w:hAnsi="宋体" w:cs="宋体"/>
                <w:color w:val="auto"/>
                <w:kern w:val="0"/>
                <w:sz w:val="24"/>
              </w:rPr>
            </w:pPr>
            <w:r>
              <w:rPr>
                <w:rFonts w:hint="eastAsia" w:ascii="宋体" w:hAnsi="宋体" w:cs="宋体"/>
                <w:color w:val="auto"/>
                <w:kern w:val="0"/>
                <w:sz w:val="24"/>
              </w:rPr>
              <w:t>残疾人福利性单位</w:t>
            </w:r>
          </w:p>
        </w:tc>
        <w:tc>
          <w:tcPr>
            <w:tcW w:w="7899" w:type="dxa"/>
            <w:gridSpan w:val="5"/>
            <w:tcBorders>
              <w:top w:val="single" w:color="auto" w:sz="4" w:space="0"/>
              <w:left w:val="single" w:color="auto" w:sz="4" w:space="0"/>
              <w:bottom w:val="single" w:color="auto" w:sz="4" w:space="0"/>
              <w:right w:val="single" w:color="auto" w:sz="4" w:space="0"/>
            </w:tcBorders>
            <w:vAlign w:val="center"/>
          </w:tcPr>
          <w:p>
            <w:pPr>
              <w:pStyle w:val="39"/>
              <w:tabs>
                <w:tab w:val="left" w:pos="1260"/>
              </w:tabs>
              <w:spacing w:before="40" w:after="40"/>
              <w:rPr>
                <w:rFonts w:ascii="宋体" w:hAnsi="宋体" w:cs="宋体"/>
                <w:color w:val="auto"/>
                <w:kern w:val="0"/>
                <w:sz w:val="24"/>
              </w:rPr>
            </w:pPr>
            <w:r>
              <w:rPr>
                <w:rFonts w:ascii="宋体" w:hAnsi="宋体" w:cs="宋体"/>
                <w:color w:val="auto"/>
                <w:kern w:val="0"/>
                <w:sz w:val="24"/>
              </w:rPr>
              <w:t>（  ）我公司属于</w:t>
            </w:r>
            <w:r>
              <w:rPr>
                <w:rFonts w:hint="eastAsia" w:ascii="宋体" w:hAnsi="宋体" w:cs="宋体"/>
                <w:color w:val="auto"/>
                <w:kern w:val="0"/>
                <w:sz w:val="24"/>
              </w:rPr>
              <w:t>残疾人福利性单位</w:t>
            </w:r>
            <w:r>
              <w:rPr>
                <w:rFonts w:ascii="宋体" w:hAnsi="宋体" w:cs="宋体"/>
                <w:color w:val="auto"/>
                <w:kern w:val="0"/>
                <w:sz w:val="24"/>
              </w:rPr>
              <w:t>，</w:t>
            </w:r>
            <w:r>
              <w:rPr>
                <w:rFonts w:hint="eastAsia" w:ascii="宋体" w:hAnsi="宋体" w:cs="宋体"/>
                <w:color w:val="auto"/>
                <w:kern w:val="0"/>
                <w:sz w:val="24"/>
              </w:rPr>
              <w:t>并</w:t>
            </w:r>
            <w:r>
              <w:rPr>
                <w:rFonts w:ascii="宋体" w:hAnsi="宋体" w:cs="宋体"/>
                <w:color w:val="auto"/>
                <w:kern w:val="0"/>
                <w:sz w:val="24"/>
              </w:rPr>
              <w:t>提供</w:t>
            </w:r>
            <w:r>
              <w:rPr>
                <w:rFonts w:hint="eastAsia" w:ascii="宋体" w:hAnsi="宋体" w:cs="宋体"/>
                <w:color w:val="auto"/>
                <w:kern w:val="0"/>
                <w:sz w:val="24"/>
              </w:rPr>
              <w:t>残疾人福利性单位声明函</w:t>
            </w:r>
            <w:r>
              <w:rPr>
                <w:rFonts w:ascii="宋体" w:hAnsi="宋体" w:cs="宋体"/>
                <w:color w:val="auto"/>
                <w:kern w:val="0"/>
                <w:sz w:val="24"/>
              </w:rPr>
              <w:t>。</w:t>
            </w:r>
          </w:p>
        </w:tc>
      </w:tr>
    </w:tbl>
    <w:p>
      <w:pPr>
        <w:spacing w:line="360" w:lineRule="auto"/>
        <w:ind w:firstLine="480" w:firstLineChars="200"/>
        <w:rPr>
          <w:color w:val="auto"/>
          <w:sz w:val="24"/>
        </w:rPr>
      </w:pPr>
    </w:p>
    <w:p>
      <w:pPr>
        <w:spacing w:line="360" w:lineRule="auto"/>
        <w:ind w:firstLine="480" w:firstLineChars="200"/>
        <w:rPr>
          <w:color w:val="auto"/>
          <w:sz w:val="24"/>
        </w:rPr>
      </w:pPr>
      <w:r>
        <w:rPr>
          <w:rFonts w:hint="eastAsia"/>
          <w:color w:val="auto"/>
          <w:sz w:val="24"/>
        </w:rPr>
        <w:t>填报要求：</w:t>
      </w:r>
    </w:p>
    <w:p>
      <w:pPr>
        <w:spacing w:line="360" w:lineRule="auto"/>
        <w:ind w:firstLine="480" w:firstLineChars="200"/>
        <w:rPr>
          <w:color w:val="auto"/>
          <w:sz w:val="24"/>
        </w:rPr>
      </w:pPr>
      <w:r>
        <w:rPr>
          <w:rFonts w:hint="eastAsia"/>
          <w:color w:val="auto"/>
          <w:sz w:val="24"/>
        </w:rPr>
        <w:t>1. 本表内容与本招标文件其他要求填写不一致或本表填写不完整的，不予价格扣除。</w:t>
      </w:r>
    </w:p>
    <w:p>
      <w:pPr>
        <w:autoSpaceDE w:val="0"/>
        <w:autoSpaceDN w:val="0"/>
        <w:spacing w:line="360" w:lineRule="auto"/>
        <w:ind w:firstLine="480" w:firstLineChars="200"/>
        <w:rPr>
          <w:color w:val="auto"/>
          <w:sz w:val="24"/>
        </w:rPr>
      </w:pPr>
      <w:r>
        <w:rPr>
          <w:rFonts w:hint="eastAsia"/>
          <w:color w:val="auto"/>
          <w:sz w:val="24"/>
        </w:rPr>
        <w:t>2. 制造商为小型或微型企业时才需要填“制造商企业类型”栏，填写内容为“小型”或“微型”。</w:t>
      </w:r>
    </w:p>
    <w:p>
      <w:pPr>
        <w:autoSpaceDE w:val="0"/>
        <w:autoSpaceDN w:val="0"/>
        <w:spacing w:line="360" w:lineRule="auto"/>
        <w:ind w:firstLine="480" w:firstLineChars="200"/>
        <w:rPr>
          <w:color w:val="auto"/>
          <w:sz w:val="24"/>
        </w:rPr>
      </w:pPr>
      <w:r>
        <w:rPr>
          <w:rFonts w:hint="eastAsia"/>
          <w:color w:val="auto"/>
          <w:sz w:val="24"/>
        </w:rPr>
        <w:t>3.</w:t>
      </w:r>
      <w:r>
        <w:rPr>
          <w:rFonts w:hint="eastAsia" w:ascii="宋体" w:hAnsi="宋体"/>
          <w:color w:val="auto"/>
          <w:sz w:val="24"/>
          <w:szCs w:val="24"/>
        </w:rPr>
        <w:t xml:space="preserve"> 联合体一方为小型、微型企业且小型、微型企业协议合同金额占联合体协议合同总金额30%以上的才需填写“</w:t>
      </w:r>
      <w:r>
        <w:rPr>
          <w:rFonts w:hint="eastAsia" w:ascii="宋体" w:hAnsi="宋体" w:cs="宋体"/>
          <w:color w:val="auto"/>
          <w:kern w:val="0"/>
          <w:sz w:val="24"/>
        </w:rPr>
        <w:t>金额（单价元）、小型、微型企业产品金额合计</w:t>
      </w:r>
      <w:r>
        <w:rPr>
          <w:rFonts w:hint="eastAsia" w:ascii="宋体" w:hAnsi="宋体"/>
          <w:color w:val="auto"/>
          <w:sz w:val="24"/>
          <w:szCs w:val="24"/>
        </w:rPr>
        <w:t>”内容。</w:t>
      </w:r>
    </w:p>
    <w:p>
      <w:pPr>
        <w:spacing w:line="360" w:lineRule="auto"/>
        <w:ind w:firstLine="480" w:firstLineChars="200"/>
        <w:rPr>
          <w:rFonts w:hint="eastAsia"/>
          <w:color w:val="auto"/>
          <w:sz w:val="24"/>
          <w:szCs w:val="22"/>
        </w:rPr>
      </w:pPr>
      <w:r>
        <w:rPr>
          <w:rFonts w:hint="eastAsia"/>
          <w:color w:val="auto"/>
          <w:sz w:val="24"/>
          <w:szCs w:val="22"/>
          <w:lang w:val="en-US" w:eastAsia="zh-CN"/>
        </w:rPr>
        <w:t>本表后附“小微企业名录”（</w:t>
      </w:r>
      <w:r>
        <w:rPr>
          <w:rFonts w:hint="eastAsia"/>
          <w:color w:val="auto"/>
          <w:sz w:val="24"/>
          <w:szCs w:val="22"/>
          <w:lang w:val="en-US" w:eastAsia="zh-CN"/>
        </w:rPr>
        <w:fldChar w:fldCharType="begin"/>
      </w:r>
      <w:r>
        <w:rPr>
          <w:rFonts w:hint="eastAsia"/>
          <w:color w:val="auto"/>
          <w:sz w:val="24"/>
          <w:szCs w:val="22"/>
          <w:lang w:val="en-US" w:eastAsia="zh-CN"/>
        </w:rPr>
        <w:instrText xml:space="preserve">INCLUDEPICTURE \d "C:\\Users\\na\\AppData\\Local\\Temp\\%W@GJ$ACOF(TYDYECOKVDYB.png" \* MERGEFORMATINET </w:instrText>
      </w:r>
      <w:r>
        <w:rPr>
          <w:rFonts w:hint="eastAsia"/>
          <w:color w:val="auto"/>
          <w:sz w:val="24"/>
          <w:szCs w:val="22"/>
          <w:lang w:val="en-US" w:eastAsia="zh-CN"/>
        </w:rPr>
        <w:fldChar w:fldCharType="separate"/>
      </w:r>
      <w:r>
        <w:rPr>
          <w:rFonts w:hint="eastAsia" w:ascii="Times New Roman" w:hAnsi="Times New Roman" w:eastAsia="宋体" w:cs="Times New Roman"/>
          <w:color w:val="auto"/>
          <w:kern w:val="2"/>
          <w:sz w:val="24"/>
          <w:szCs w:val="22"/>
          <w:lang w:val="en-US" w:eastAsia="zh-CN" w:bidi="ar-SA"/>
        </w:rPr>
        <w:pict>
          <v:shape id="_x0000_i1027" o:spid="_x0000_s1029" type="#_x0000_t75" style="height:11.25pt;width:15pt;rotation:0f;" o:ole="f" fillcolor="#FFFFFF" filled="f" o:preferrelative="t" stroked="f" coordorigin="0,0" coordsize="21600,21600">
            <v:fill on="f" color2="#FFFFFF" focus="0%"/>
            <v:imagedata gain="65536f" blacklevel="0f" gamma="0" o:title="IMG_256" r:id="rId11"/>
            <o:lock v:ext="edit" position="f" selection="f" grouping="f" rotation="f" cropping="f" text="f" aspectratio="t"/>
            <w10:wrap type="none"/>
            <w10:anchorlock/>
          </v:shape>
        </w:pict>
      </w:r>
      <w:r>
        <w:rPr>
          <w:rFonts w:hint="eastAsia"/>
          <w:color w:val="auto"/>
          <w:sz w:val="24"/>
          <w:szCs w:val="22"/>
          <w:lang w:val="en-US" w:eastAsia="zh-CN"/>
        </w:rPr>
        <w:fldChar w:fldCharType="end"/>
      </w:r>
      <w:r>
        <w:rPr>
          <w:rFonts w:hint="eastAsia"/>
          <w:color w:val="auto"/>
          <w:sz w:val="24"/>
          <w:szCs w:val="22"/>
          <w:lang w:val="en-US" w:eastAsia="zh-CN"/>
        </w:rPr>
        <w:t xml:space="preserve">http://xwqy.gsxt.gov.cn）截图。 </w:t>
      </w:r>
    </w:p>
    <w:p>
      <w:pPr>
        <w:autoSpaceDE w:val="0"/>
        <w:autoSpaceDN w:val="0"/>
        <w:spacing w:line="360" w:lineRule="auto"/>
        <w:ind w:firstLine="2168" w:firstLineChars="900"/>
        <w:rPr>
          <w:rFonts w:ascii="宋体" w:hAnsi="宋体"/>
          <w:b/>
          <w:bCs/>
          <w:color w:val="auto"/>
          <w:kern w:val="0"/>
          <w:sz w:val="24"/>
          <w:szCs w:val="24"/>
        </w:rPr>
      </w:pPr>
      <w:r>
        <w:rPr>
          <w:rFonts w:ascii="宋体" w:hAnsi="宋体"/>
          <w:b/>
          <w:bCs/>
          <w:color w:val="auto"/>
          <w:kern w:val="0"/>
          <w:sz w:val="24"/>
          <w:szCs w:val="24"/>
        </w:rPr>
        <w:br w:type="page"/>
      </w:r>
    </w:p>
    <w:p>
      <w:pPr>
        <w:spacing w:line="588" w:lineRule="exact"/>
        <w:jc w:val="center"/>
        <w:rPr>
          <w:rFonts w:ascii="宋体" w:hAnsi="宋体" w:cs="宋体"/>
          <w:color w:val="auto"/>
          <w:kern w:val="0"/>
          <w:sz w:val="24"/>
          <w:szCs w:val="24"/>
        </w:rPr>
      </w:pPr>
      <w:r>
        <w:rPr>
          <w:rFonts w:hint="eastAsia" w:ascii="宋体" w:hAnsi="宋体" w:cs="宋体"/>
          <w:color w:val="auto"/>
          <w:kern w:val="0"/>
          <w:sz w:val="24"/>
          <w:szCs w:val="24"/>
        </w:rPr>
        <w:t>中小企业声明函</w:t>
      </w:r>
    </w:p>
    <w:p>
      <w:pPr>
        <w:spacing w:line="588" w:lineRule="exact"/>
        <w:rPr>
          <w:rFonts w:ascii="宋体" w:hAnsi="宋体" w:cs="宋体"/>
          <w:color w:val="auto"/>
          <w:kern w:val="0"/>
          <w:sz w:val="24"/>
          <w:szCs w:val="24"/>
        </w:rPr>
      </w:pPr>
    </w:p>
    <w:p>
      <w:pPr>
        <w:spacing w:line="588"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本公司郑重声明，根据《政府采购促进中小企业发展暂行办法》（财库[2011]181号）的规定，本公司为</w:t>
      </w:r>
      <w:bookmarkStart w:id="34" w:name="OLE_LINK5"/>
      <w:bookmarkStart w:id="35" w:name="OLE_LINK2"/>
      <w:r>
        <w:rPr>
          <w:rFonts w:hint="eastAsia" w:ascii="宋体" w:hAnsi="宋体" w:cs="宋体"/>
          <w:color w:val="auto"/>
          <w:kern w:val="0"/>
          <w:sz w:val="24"/>
          <w:szCs w:val="24"/>
        </w:rPr>
        <w:t>______（请填写：中型、小型、微型）企业</w:t>
      </w:r>
      <w:bookmarkEnd w:id="34"/>
      <w:bookmarkEnd w:id="35"/>
      <w:r>
        <w:rPr>
          <w:rFonts w:hint="eastAsia" w:ascii="宋体" w:hAnsi="宋体" w:cs="宋体"/>
          <w:color w:val="auto"/>
          <w:kern w:val="0"/>
          <w:sz w:val="24"/>
          <w:szCs w:val="24"/>
        </w:rPr>
        <w:t>。即，本公司同时满足以下条件：</w:t>
      </w:r>
    </w:p>
    <w:p>
      <w:pPr>
        <w:spacing w:line="588"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1.根据《工业和信息化部、国家统计局、国家发展和改革委员会、财政部关于印发中小企业划型标准规定的通知》（工信部联企业[2011]300号）规定的划分标准，本公司为______（请填写：中型、小型、微型）企业。</w:t>
      </w:r>
    </w:p>
    <w:p>
      <w:pPr>
        <w:spacing w:line="588"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spacing w:line="588"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本公司对上述声明的真实性负责。如有虚假，将依法承担相应责任。</w:t>
      </w:r>
    </w:p>
    <w:p>
      <w:pPr>
        <w:spacing w:line="588" w:lineRule="exact"/>
        <w:ind w:firstLine="480" w:firstLineChars="200"/>
        <w:rPr>
          <w:rFonts w:ascii="宋体" w:hAnsi="宋体" w:cs="宋体"/>
          <w:color w:val="auto"/>
          <w:kern w:val="0"/>
          <w:sz w:val="24"/>
          <w:szCs w:val="24"/>
        </w:rPr>
      </w:pPr>
    </w:p>
    <w:p>
      <w:pPr>
        <w:spacing w:line="588" w:lineRule="exact"/>
        <w:ind w:firstLine="480" w:firstLineChars="200"/>
        <w:rPr>
          <w:rFonts w:ascii="宋体" w:hAnsi="宋体" w:cs="宋体"/>
          <w:color w:val="auto"/>
          <w:kern w:val="0"/>
          <w:sz w:val="24"/>
          <w:szCs w:val="24"/>
        </w:rPr>
      </w:pPr>
    </w:p>
    <w:p>
      <w:pPr>
        <w:tabs>
          <w:tab w:val="left" w:pos="4860"/>
        </w:tabs>
        <w:spacing w:line="588" w:lineRule="exact"/>
        <w:ind w:right="1560" w:firstLine="480" w:firstLineChars="200"/>
        <w:jc w:val="center"/>
        <w:rPr>
          <w:rFonts w:ascii="宋体" w:hAnsi="宋体" w:cs="宋体"/>
          <w:color w:val="auto"/>
          <w:kern w:val="0"/>
          <w:sz w:val="24"/>
          <w:szCs w:val="24"/>
        </w:rPr>
      </w:pPr>
      <w:r>
        <w:rPr>
          <w:rFonts w:hint="eastAsia" w:ascii="宋体" w:hAnsi="宋体" w:cs="宋体"/>
          <w:color w:val="auto"/>
          <w:kern w:val="0"/>
          <w:sz w:val="24"/>
          <w:szCs w:val="24"/>
        </w:rPr>
        <w:t xml:space="preserve">               企业名称（盖章）： </w:t>
      </w:r>
    </w:p>
    <w:p>
      <w:pPr>
        <w:autoSpaceDE w:val="0"/>
        <w:autoSpaceDN w:val="0"/>
        <w:spacing w:line="360" w:lineRule="auto"/>
        <w:rPr>
          <w:rFonts w:ascii="宋体" w:hAnsi="宋体" w:cs="宋体"/>
          <w:color w:val="auto"/>
          <w:kern w:val="0"/>
          <w:sz w:val="24"/>
          <w:szCs w:val="24"/>
        </w:rPr>
      </w:pPr>
      <w:r>
        <w:rPr>
          <w:rFonts w:hint="eastAsia" w:ascii="宋体" w:hAnsi="宋体" w:cs="宋体"/>
          <w:color w:val="auto"/>
          <w:kern w:val="0"/>
          <w:sz w:val="24"/>
          <w:szCs w:val="24"/>
        </w:rPr>
        <w:t xml:space="preserve">                                          日  期：</w:t>
      </w:r>
    </w:p>
    <w:p>
      <w:pPr>
        <w:autoSpaceDE w:val="0"/>
        <w:autoSpaceDN w:val="0"/>
        <w:spacing w:line="360" w:lineRule="auto"/>
        <w:rPr>
          <w:rFonts w:ascii="宋体" w:hAnsi="宋体" w:cs="宋体"/>
          <w:color w:val="auto"/>
          <w:kern w:val="0"/>
          <w:sz w:val="24"/>
          <w:szCs w:val="24"/>
        </w:rPr>
      </w:pPr>
      <w:r>
        <w:rPr>
          <w:rFonts w:ascii="宋体" w:hAnsi="宋体" w:cs="宋体"/>
          <w:color w:val="auto"/>
          <w:kern w:val="0"/>
          <w:sz w:val="24"/>
          <w:szCs w:val="24"/>
        </w:rPr>
        <w:br w:type="page"/>
      </w:r>
    </w:p>
    <w:p>
      <w:pPr>
        <w:spacing w:line="588" w:lineRule="exact"/>
        <w:ind w:firstLine="2760" w:firstLineChars="1150"/>
        <w:rPr>
          <w:rFonts w:ascii="宋体" w:hAnsi="宋体" w:cs="宋体"/>
          <w:color w:val="auto"/>
          <w:kern w:val="0"/>
          <w:sz w:val="24"/>
          <w:szCs w:val="24"/>
        </w:rPr>
      </w:pPr>
      <w:r>
        <w:rPr>
          <w:rFonts w:hint="eastAsia" w:ascii="宋体" w:hAnsi="宋体" w:cs="宋体"/>
          <w:color w:val="auto"/>
          <w:kern w:val="0"/>
          <w:sz w:val="24"/>
          <w:szCs w:val="24"/>
        </w:rPr>
        <w:t>残疾人福利性单位声明函</w:t>
      </w:r>
    </w:p>
    <w:p>
      <w:pPr>
        <w:spacing w:line="588" w:lineRule="exact"/>
        <w:rPr>
          <w:rFonts w:ascii="宋体" w:hAnsi="宋体" w:cs="宋体"/>
          <w:color w:val="auto"/>
          <w:kern w:val="0"/>
          <w:sz w:val="24"/>
          <w:szCs w:val="24"/>
        </w:rPr>
      </w:pPr>
    </w:p>
    <w:p>
      <w:pPr>
        <w:spacing w:line="588"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本单位对上述声明的真实性负责。如有虚假，将依法承担相应责任。</w:t>
      </w:r>
    </w:p>
    <w:p>
      <w:pPr>
        <w:spacing w:line="588" w:lineRule="exact"/>
        <w:ind w:firstLine="480" w:firstLineChars="200"/>
        <w:rPr>
          <w:rFonts w:ascii="宋体" w:hAnsi="宋体" w:cs="宋体"/>
          <w:color w:val="auto"/>
          <w:kern w:val="0"/>
          <w:sz w:val="24"/>
          <w:szCs w:val="24"/>
        </w:rPr>
      </w:pPr>
    </w:p>
    <w:p>
      <w:pPr>
        <w:spacing w:line="588" w:lineRule="exact"/>
        <w:ind w:firstLine="480" w:firstLineChars="200"/>
        <w:rPr>
          <w:rFonts w:ascii="宋体" w:hAnsi="宋体" w:cs="宋体"/>
          <w:color w:val="auto"/>
          <w:kern w:val="0"/>
          <w:sz w:val="24"/>
          <w:szCs w:val="24"/>
        </w:rPr>
      </w:pPr>
    </w:p>
    <w:p>
      <w:pPr>
        <w:tabs>
          <w:tab w:val="left" w:pos="4860"/>
        </w:tabs>
        <w:spacing w:line="588" w:lineRule="exact"/>
        <w:ind w:right="1560" w:firstLine="480" w:firstLineChars="200"/>
        <w:jc w:val="center"/>
        <w:rPr>
          <w:rFonts w:ascii="宋体" w:hAnsi="宋体" w:cs="宋体"/>
          <w:color w:val="auto"/>
          <w:kern w:val="0"/>
          <w:sz w:val="24"/>
          <w:szCs w:val="24"/>
        </w:rPr>
      </w:pPr>
      <w:r>
        <w:rPr>
          <w:rFonts w:hint="eastAsia" w:ascii="宋体" w:hAnsi="宋体" w:cs="宋体"/>
          <w:color w:val="auto"/>
          <w:kern w:val="0"/>
          <w:sz w:val="24"/>
          <w:szCs w:val="24"/>
        </w:rPr>
        <w:t xml:space="preserve">               单位名称（盖章）：</w:t>
      </w:r>
    </w:p>
    <w:p>
      <w:pPr>
        <w:tabs>
          <w:tab w:val="left" w:pos="4860"/>
        </w:tabs>
        <w:spacing w:line="588" w:lineRule="exact"/>
        <w:ind w:right="1560" w:firstLine="480" w:firstLineChars="200"/>
        <w:jc w:val="center"/>
        <w:rPr>
          <w:rFonts w:ascii="宋体" w:hAnsi="宋体" w:cs="宋体"/>
          <w:color w:val="auto"/>
          <w:kern w:val="0"/>
          <w:sz w:val="24"/>
          <w:szCs w:val="24"/>
        </w:rPr>
      </w:pPr>
      <w:r>
        <w:rPr>
          <w:rFonts w:hint="eastAsia" w:ascii="宋体" w:hAnsi="宋体" w:cs="宋体"/>
          <w:color w:val="auto"/>
          <w:kern w:val="0"/>
          <w:sz w:val="24"/>
          <w:szCs w:val="24"/>
        </w:rPr>
        <w:t xml:space="preserve">       日  期：</w:t>
      </w:r>
    </w:p>
    <w:p>
      <w:pPr>
        <w:autoSpaceDE w:val="0"/>
        <w:autoSpaceDN w:val="0"/>
        <w:spacing w:line="360" w:lineRule="auto"/>
        <w:ind w:firstLine="480" w:firstLineChars="200"/>
        <w:rPr>
          <w:color w:val="auto"/>
          <w:sz w:val="24"/>
        </w:rPr>
      </w:pPr>
      <w:r>
        <w:rPr>
          <w:color w:val="auto"/>
          <w:sz w:val="24"/>
        </w:rPr>
        <w:br w:type="page"/>
      </w:r>
    </w:p>
    <w:p>
      <w:pPr>
        <w:autoSpaceDE w:val="0"/>
        <w:autoSpaceDN w:val="0"/>
        <w:spacing w:line="360" w:lineRule="auto"/>
        <w:jc w:val="center"/>
        <w:rPr>
          <w:rFonts w:ascii="宋体" w:hAnsi="宋体"/>
          <w:bCs/>
          <w:color w:val="auto"/>
          <w:kern w:val="0"/>
          <w:sz w:val="24"/>
          <w:szCs w:val="24"/>
        </w:rPr>
      </w:pPr>
      <w:r>
        <w:rPr>
          <w:rFonts w:hint="eastAsia" w:ascii="宋体" w:hAnsi="宋体"/>
          <w:bCs/>
          <w:color w:val="auto"/>
          <w:kern w:val="0"/>
          <w:sz w:val="24"/>
          <w:szCs w:val="24"/>
        </w:rPr>
        <w:t>耗材优惠率承诺书</w:t>
      </w:r>
    </w:p>
    <w:p>
      <w:pPr>
        <w:autoSpaceDE w:val="0"/>
        <w:autoSpaceDN w:val="0"/>
        <w:spacing w:line="360" w:lineRule="auto"/>
        <w:jc w:val="center"/>
        <w:rPr>
          <w:rFonts w:ascii="宋体" w:hAnsi="宋体"/>
          <w:bCs/>
          <w:color w:val="auto"/>
          <w:kern w:val="0"/>
          <w:sz w:val="24"/>
          <w:szCs w:val="24"/>
        </w:rPr>
      </w:pPr>
    </w:p>
    <w:p>
      <w:pPr>
        <w:autoSpaceDE w:val="0"/>
        <w:autoSpaceDN w:val="0"/>
        <w:spacing w:line="360" w:lineRule="auto"/>
        <w:ind w:firstLine="480" w:firstLineChars="200"/>
        <w:rPr>
          <w:rFonts w:ascii="宋体" w:hAnsi="宋体"/>
          <w:bCs/>
          <w:color w:val="auto"/>
          <w:kern w:val="0"/>
          <w:sz w:val="24"/>
          <w:szCs w:val="24"/>
        </w:rPr>
      </w:pPr>
      <w:r>
        <w:rPr>
          <w:rFonts w:hint="eastAsia" w:ascii="宋体" w:hAnsi="宋体"/>
          <w:bCs/>
          <w:color w:val="auto"/>
          <w:kern w:val="0"/>
          <w:sz w:val="24"/>
          <w:szCs w:val="24"/>
        </w:rPr>
        <w:t>我公司承诺针对本项目投标所有产品的耗材优惠率为市场价格的</w:t>
      </w:r>
      <w:r>
        <w:rPr>
          <w:rFonts w:hint="eastAsia" w:ascii="宋体" w:hAnsi="宋体"/>
          <w:bCs/>
          <w:color w:val="auto"/>
          <w:kern w:val="0"/>
          <w:sz w:val="24"/>
          <w:szCs w:val="24"/>
          <w:u w:val="single"/>
        </w:rPr>
        <w:t xml:space="preserve">    </w:t>
      </w:r>
      <w:r>
        <w:rPr>
          <w:rFonts w:hint="eastAsia" w:ascii="宋体" w:hAnsi="宋体"/>
          <w:bCs/>
          <w:color w:val="auto"/>
          <w:kern w:val="0"/>
          <w:sz w:val="24"/>
          <w:szCs w:val="24"/>
        </w:rPr>
        <w:t>折。</w:t>
      </w:r>
    </w:p>
    <w:p>
      <w:pPr>
        <w:autoSpaceDE w:val="0"/>
        <w:autoSpaceDN w:val="0"/>
        <w:spacing w:line="360" w:lineRule="auto"/>
        <w:ind w:firstLine="480" w:firstLineChars="200"/>
        <w:rPr>
          <w:rFonts w:ascii="宋体" w:hAnsi="宋体"/>
          <w:bCs/>
          <w:color w:val="auto"/>
          <w:kern w:val="0"/>
          <w:sz w:val="24"/>
          <w:szCs w:val="24"/>
        </w:rPr>
      </w:pPr>
    </w:p>
    <w:p>
      <w:pPr>
        <w:autoSpaceDE w:val="0"/>
        <w:autoSpaceDN w:val="0"/>
        <w:spacing w:line="360" w:lineRule="auto"/>
        <w:ind w:firstLine="480" w:firstLineChars="200"/>
        <w:rPr>
          <w:rFonts w:ascii="宋体" w:hAnsi="宋体"/>
          <w:bCs/>
          <w:color w:val="auto"/>
          <w:kern w:val="0"/>
          <w:sz w:val="24"/>
          <w:szCs w:val="24"/>
        </w:rPr>
      </w:pPr>
    </w:p>
    <w:p>
      <w:pPr>
        <w:autoSpaceDE w:val="0"/>
        <w:autoSpaceDN w:val="0"/>
        <w:spacing w:line="360" w:lineRule="auto"/>
        <w:ind w:firstLine="480" w:firstLineChars="200"/>
        <w:rPr>
          <w:rFonts w:ascii="宋体" w:hAnsi="宋体"/>
          <w:bCs/>
          <w:color w:val="auto"/>
          <w:kern w:val="0"/>
          <w:sz w:val="24"/>
          <w:szCs w:val="24"/>
        </w:rPr>
      </w:pPr>
    </w:p>
    <w:p>
      <w:pPr>
        <w:autoSpaceDE w:val="0"/>
        <w:autoSpaceDN w:val="0"/>
        <w:spacing w:line="360" w:lineRule="auto"/>
        <w:ind w:firstLine="480" w:firstLineChars="200"/>
        <w:rPr>
          <w:rFonts w:ascii="宋体" w:hAnsi="宋体"/>
          <w:bCs/>
          <w:color w:val="auto"/>
          <w:kern w:val="0"/>
          <w:sz w:val="24"/>
          <w:szCs w:val="24"/>
        </w:rPr>
      </w:pPr>
    </w:p>
    <w:p>
      <w:pPr>
        <w:tabs>
          <w:tab w:val="left" w:pos="8820"/>
        </w:tabs>
        <w:autoSpaceDE w:val="0"/>
        <w:autoSpaceDN w:val="0"/>
        <w:spacing w:line="360" w:lineRule="auto"/>
        <w:ind w:firstLine="5280" w:firstLineChars="2200"/>
        <w:rPr>
          <w:rFonts w:ascii="宋体" w:hAnsi="宋体"/>
          <w:color w:val="auto"/>
          <w:sz w:val="24"/>
          <w:szCs w:val="24"/>
        </w:rPr>
      </w:pPr>
      <w:r>
        <w:rPr>
          <w:rFonts w:hint="eastAsia" w:ascii="宋体" w:hAnsi="宋体"/>
          <w:color w:val="auto"/>
          <w:sz w:val="24"/>
          <w:szCs w:val="24"/>
        </w:rPr>
        <w:t>年  月  日</w:t>
      </w:r>
    </w:p>
    <w:p>
      <w:pPr>
        <w:spacing w:line="360" w:lineRule="auto"/>
        <w:rPr>
          <w:rFonts w:ascii="宋体" w:hAnsi="宋体"/>
          <w:color w:val="auto"/>
          <w:sz w:val="24"/>
          <w:szCs w:val="24"/>
        </w:rPr>
      </w:pPr>
    </w:p>
    <w:p>
      <w:pPr>
        <w:spacing w:line="360" w:lineRule="auto"/>
        <w:ind w:firstLine="480" w:firstLineChars="200"/>
        <w:rPr>
          <w:rFonts w:ascii="宋体" w:hAnsi="宋体"/>
          <w:color w:val="auto"/>
          <w:sz w:val="24"/>
          <w:szCs w:val="24"/>
          <w:u w:val="single"/>
        </w:rPr>
      </w:pPr>
      <w:r>
        <w:rPr>
          <w:rFonts w:hint="eastAsia" w:ascii="宋体" w:hAnsi="宋体"/>
          <w:color w:val="auto"/>
          <w:sz w:val="24"/>
          <w:szCs w:val="24"/>
        </w:rPr>
        <w:t xml:space="preserve">                 投标人名称（公章）：</w:t>
      </w:r>
      <w:r>
        <w:rPr>
          <w:rFonts w:hint="eastAsia" w:ascii="宋体" w:hAnsi="宋体"/>
          <w:color w:val="auto"/>
          <w:sz w:val="24"/>
          <w:szCs w:val="24"/>
          <w:u w:val="single"/>
        </w:rPr>
        <w:t xml:space="preserve">                        </w:t>
      </w:r>
    </w:p>
    <w:p>
      <w:pPr>
        <w:rPr>
          <w:rFonts w:ascii="宋体" w:hAnsi="宋体"/>
          <w:color w:val="auto"/>
          <w:sz w:val="24"/>
          <w:szCs w:val="24"/>
          <w:u w:val="single"/>
        </w:rPr>
      </w:pPr>
      <w:r>
        <w:rPr>
          <w:rFonts w:hint="eastAsia" w:ascii="宋体" w:hAnsi="宋体"/>
          <w:color w:val="auto"/>
          <w:sz w:val="24"/>
          <w:szCs w:val="24"/>
        </w:rPr>
        <w:t xml:space="preserve">                     法定代表或其授权人（签字）：</w:t>
      </w:r>
      <w:r>
        <w:rPr>
          <w:rFonts w:hint="eastAsia" w:ascii="宋体" w:hAnsi="宋体"/>
          <w:color w:val="auto"/>
          <w:sz w:val="24"/>
          <w:szCs w:val="24"/>
          <w:u w:val="single"/>
        </w:rPr>
        <w:t xml:space="preserve">                </w:t>
      </w:r>
    </w:p>
    <w:p>
      <w:pPr>
        <w:autoSpaceDE w:val="0"/>
        <w:autoSpaceDN w:val="0"/>
        <w:spacing w:line="360" w:lineRule="auto"/>
        <w:ind w:firstLine="480" w:firstLineChars="200"/>
        <w:rPr>
          <w:rFonts w:ascii="宋体" w:hAnsi="宋体"/>
          <w:bCs/>
          <w:color w:val="auto"/>
          <w:kern w:val="0"/>
          <w:sz w:val="24"/>
          <w:szCs w:val="24"/>
        </w:rPr>
      </w:pPr>
    </w:p>
    <w:p>
      <w:pPr>
        <w:autoSpaceDE w:val="0"/>
        <w:autoSpaceDN w:val="0"/>
        <w:spacing w:line="360" w:lineRule="auto"/>
        <w:rPr>
          <w:rFonts w:ascii="宋体" w:hAnsi="宋体" w:cs="宋体"/>
          <w:b/>
          <w:color w:val="auto"/>
          <w:kern w:val="0"/>
          <w:sz w:val="24"/>
          <w:szCs w:val="24"/>
        </w:rPr>
      </w:pPr>
      <w:r>
        <w:rPr>
          <w:rFonts w:ascii="宋体" w:hAnsi="宋体" w:cs="宋体"/>
          <w:b/>
          <w:color w:val="auto"/>
          <w:kern w:val="0"/>
          <w:sz w:val="24"/>
          <w:szCs w:val="24"/>
        </w:rPr>
        <w:br w:type="page"/>
      </w:r>
    </w:p>
    <w:p>
      <w:pPr>
        <w:autoSpaceDE w:val="0"/>
        <w:autoSpaceDN w:val="0"/>
        <w:spacing w:line="360" w:lineRule="auto"/>
        <w:ind w:left="3132" w:hanging="3132" w:hangingChars="1300"/>
        <w:rPr>
          <w:rFonts w:ascii="宋体" w:hAnsi="宋体"/>
          <w:b/>
          <w:color w:val="auto"/>
          <w:sz w:val="24"/>
          <w:szCs w:val="24"/>
          <w:lang w:val="zh-CN"/>
        </w:rPr>
      </w:pPr>
      <w:r>
        <w:rPr>
          <w:rFonts w:ascii="宋体" w:hAnsi="宋体"/>
          <w:bCs/>
          <w:color w:val="auto"/>
          <w:kern w:val="0"/>
          <w:sz w:val="24"/>
          <w:szCs w:val="24"/>
        </w:rPr>
        <w:br/>
      </w:r>
      <w:r>
        <w:rPr>
          <w:rFonts w:hint="eastAsia" w:ascii="宋体" w:hAnsi="宋体"/>
          <w:b/>
          <w:color w:val="auto"/>
          <w:sz w:val="24"/>
          <w:szCs w:val="24"/>
        </w:rPr>
        <w:t>各类</w:t>
      </w:r>
      <w:r>
        <w:rPr>
          <w:rFonts w:hint="eastAsia" w:ascii="宋体" w:hAnsi="宋体"/>
          <w:b/>
          <w:color w:val="auto"/>
          <w:sz w:val="24"/>
          <w:szCs w:val="24"/>
          <w:lang w:val="zh-CN"/>
        </w:rPr>
        <w:t>证明材料</w:t>
      </w:r>
    </w:p>
    <w:p>
      <w:pPr>
        <w:spacing w:line="360" w:lineRule="auto"/>
        <w:rPr>
          <w:rFonts w:ascii="宋体" w:hAnsi="宋体"/>
          <w:color w:val="auto"/>
          <w:sz w:val="24"/>
          <w:szCs w:val="24"/>
        </w:rPr>
      </w:pPr>
      <w:r>
        <w:rPr>
          <w:rFonts w:hint="eastAsia" w:ascii="宋体" w:hAnsi="宋体"/>
          <w:color w:val="auto"/>
          <w:sz w:val="24"/>
          <w:szCs w:val="24"/>
        </w:rPr>
        <w:t>1.招标文件要求提供的其他资料。</w:t>
      </w:r>
    </w:p>
    <w:p>
      <w:pPr>
        <w:spacing w:line="360" w:lineRule="auto"/>
        <w:rPr>
          <w:rFonts w:ascii="宋体" w:hAnsi="宋体"/>
          <w:color w:val="auto"/>
          <w:sz w:val="24"/>
          <w:szCs w:val="24"/>
        </w:rPr>
      </w:pPr>
      <w:r>
        <w:rPr>
          <w:rFonts w:hint="eastAsia" w:ascii="宋体" w:hAnsi="宋体"/>
          <w:color w:val="auto"/>
          <w:sz w:val="24"/>
          <w:szCs w:val="24"/>
        </w:rPr>
        <w:t>2.投标人认为需提供的其他资料。</w:t>
      </w:r>
    </w:p>
    <w:p>
      <w:pPr>
        <w:rPr>
          <w:color w:val="auto"/>
          <w:lang w:val="en-US" w:eastAsia="zh-CN"/>
        </w:rPr>
      </w:pPr>
      <w:r>
        <w:rPr>
          <w:color w:val="auto"/>
          <w:lang w:val="en-US" w:eastAsia="zh-CN"/>
        </w:rPr>
        <w:br w:type="page"/>
      </w:r>
    </w:p>
    <w:p>
      <w:pPr>
        <w:spacing w:line="360" w:lineRule="auto"/>
        <w:ind w:firstLine="4216" w:firstLineChars="1750"/>
        <w:outlineLvl w:val="0"/>
        <w:rPr>
          <w:rFonts w:ascii="宋体" w:hAnsi="宋体"/>
          <w:b/>
          <w:color w:val="auto"/>
          <w:sz w:val="24"/>
          <w:szCs w:val="24"/>
        </w:rPr>
      </w:pPr>
      <w:bookmarkStart w:id="36" w:name="_Toc497408664"/>
      <w:r>
        <w:rPr>
          <w:rFonts w:hint="eastAsia" w:ascii="宋体" w:hAnsi="宋体"/>
          <w:b/>
          <w:color w:val="auto"/>
          <w:sz w:val="24"/>
          <w:szCs w:val="24"/>
        </w:rPr>
        <w:t>温馨提示</w:t>
      </w:r>
      <w:bookmarkEnd w:id="36"/>
    </w:p>
    <w:p>
      <w:pPr>
        <w:spacing w:line="360" w:lineRule="auto"/>
        <w:rPr>
          <w:rFonts w:ascii="宋体" w:hAnsi="宋体"/>
          <w:b/>
          <w:color w:val="auto"/>
          <w:sz w:val="24"/>
          <w:szCs w:val="24"/>
        </w:rPr>
      </w:pPr>
      <w:r>
        <w:rPr>
          <w:rFonts w:hint="eastAsia" w:ascii="宋体" w:hAnsi="宋体"/>
          <w:b/>
          <w:color w:val="auto"/>
          <w:sz w:val="24"/>
          <w:szCs w:val="24"/>
        </w:rPr>
        <w:t>各位投标人:</w:t>
      </w:r>
    </w:p>
    <w:p>
      <w:pPr>
        <w:spacing w:line="360" w:lineRule="auto"/>
        <w:rPr>
          <w:rFonts w:ascii="宋体" w:hAnsi="宋体"/>
          <w:b/>
          <w:color w:val="auto"/>
          <w:sz w:val="24"/>
          <w:szCs w:val="24"/>
        </w:rPr>
      </w:pPr>
    </w:p>
    <w:p>
      <w:pPr>
        <w:spacing w:line="360" w:lineRule="auto"/>
        <w:rPr>
          <w:rFonts w:ascii="宋体" w:hAnsi="宋体"/>
          <w:color w:val="auto"/>
          <w:sz w:val="24"/>
          <w:szCs w:val="24"/>
        </w:rPr>
      </w:pPr>
      <w:r>
        <w:rPr>
          <w:rFonts w:hint="eastAsia" w:ascii="宋体" w:hAnsi="宋体"/>
          <w:color w:val="auto"/>
          <w:sz w:val="24"/>
          <w:szCs w:val="24"/>
        </w:rPr>
        <w:t xml:space="preserve">    请在编制投标文件前请认真阅读并理解招标文件。现就容易导致废标或无效投标的条款特别提示如下：</w:t>
      </w:r>
    </w:p>
    <w:p>
      <w:pPr>
        <w:tabs>
          <w:tab w:val="left" w:pos="851"/>
        </w:tabs>
        <w:spacing w:line="360" w:lineRule="auto"/>
        <w:rPr>
          <w:rFonts w:ascii="宋体" w:hAnsi="宋体"/>
          <w:color w:val="auto"/>
          <w:sz w:val="24"/>
          <w:szCs w:val="24"/>
        </w:rPr>
      </w:pPr>
      <w:r>
        <w:rPr>
          <w:rFonts w:hint="eastAsia" w:ascii="宋体" w:hAnsi="宋体"/>
          <w:color w:val="auto"/>
          <w:sz w:val="24"/>
          <w:szCs w:val="24"/>
        </w:rPr>
        <w:t>1. 及时查看投标项目的相关信息公告，如招标公告、变更公告、废标公告等。</w:t>
      </w:r>
    </w:p>
    <w:p>
      <w:pPr>
        <w:tabs>
          <w:tab w:val="left" w:pos="851"/>
        </w:tabs>
        <w:spacing w:line="360" w:lineRule="auto"/>
        <w:rPr>
          <w:rFonts w:ascii="宋体" w:hAnsi="宋体"/>
          <w:color w:val="auto"/>
          <w:sz w:val="24"/>
          <w:szCs w:val="24"/>
        </w:rPr>
      </w:pPr>
      <w:r>
        <w:rPr>
          <w:rFonts w:hint="eastAsia" w:ascii="宋体" w:hAnsi="宋体"/>
          <w:color w:val="auto"/>
          <w:sz w:val="24"/>
          <w:szCs w:val="24"/>
        </w:rPr>
        <w:t>2. 认真填写报名信息，在提交投标文件截止时间前核对保证金缴纳情况，若报名成功、保证金缴纳之后，如保证金状态仍显示“未缴纳”，请及时与我单位联系。</w:t>
      </w:r>
    </w:p>
    <w:p>
      <w:pPr>
        <w:tabs>
          <w:tab w:val="left" w:pos="851"/>
        </w:tabs>
        <w:spacing w:line="360" w:lineRule="auto"/>
        <w:rPr>
          <w:rFonts w:ascii="宋体" w:hAnsi="宋体"/>
          <w:color w:val="auto"/>
          <w:sz w:val="24"/>
          <w:szCs w:val="24"/>
        </w:rPr>
      </w:pPr>
      <w:r>
        <w:rPr>
          <w:rFonts w:hint="eastAsia" w:ascii="宋体" w:hAnsi="宋体"/>
          <w:color w:val="auto"/>
          <w:sz w:val="24"/>
          <w:szCs w:val="24"/>
        </w:rPr>
        <w:t>3. 注意投标文件的密封、装订及签署、盖章，如项目分包，投标文件务必分包、分别编制。</w:t>
      </w:r>
    </w:p>
    <w:p>
      <w:pPr>
        <w:tabs>
          <w:tab w:val="left" w:pos="851"/>
        </w:tabs>
        <w:spacing w:line="360" w:lineRule="auto"/>
        <w:rPr>
          <w:rFonts w:ascii="宋体" w:hAnsi="宋体"/>
          <w:color w:val="auto"/>
          <w:sz w:val="24"/>
          <w:szCs w:val="24"/>
        </w:rPr>
      </w:pPr>
      <w:r>
        <w:rPr>
          <w:rFonts w:hint="eastAsia" w:ascii="宋体" w:hAnsi="宋体"/>
          <w:color w:val="auto"/>
          <w:sz w:val="24"/>
          <w:szCs w:val="24"/>
        </w:rPr>
        <w:t>4. 按照招标文件规定的时间、地点，提前到达并提交投标文件。</w:t>
      </w:r>
    </w:p>
    <w:p>
      <w:pPr>
        <w:tabs>
          <w:tab w:val="left" w:pos="851"/>
        </w:tabs>
        <w:spacing w:line="360" w:lineRule="auto"/>
        <w:rPr>
          <w:rFonts w:ascii="宋体" w:hAnsi="宋体"/>
          <w:color w:val="auto"/>
          <w:sz w:val="24"/>
          <w:szCs w:val="24"/>
        </w:rPr>
      </w:pPr>
      <w:r>
        <w:rPr>
          <w:rFonts w:hint="eastAsia" w:ascii="宋体" w:hAnsi="宋体"/>
          <w:color w:val="auto"/>
          <w:sz w:val="24"/>
          <w:szCs w:val="24"/>
        </w:rPr>
        <w:t>5. 注意投标文件中相关证明材料的完整性及有效期限。（特别注意：财务审计报告或资信证明、社保、纳税的相关证明材料）</w:t>
      </w:r>
    </w:p>
    <w:p>
      <w:pPr>
        <w:tabs>
          <w:tab w:val="left" w:pos="851"/>
        </w:tabs>
        <w:spacing w:line="360" w:lineRule="auto"/>
        <w:rPr>
          <w:rFonts w:ascii="宋体" w:hAnsi="宋体"/>
          <w:color w:val="auto"/>
          <w:sz w:val="24"/>
          <w:szCs w:val="24"/>
        </w:rPr>
      </w:pPr>
    </w:p>
    <w:p>
      <w:pPr>
        <w:spacing w:line="360" w:lineRule="auto"/>
        <w:ind w:firstLine="480" w:firstLineChars="200"/>
        <w:rPr>
          <w:color w:val="auto"/>
          <w:sz w:val="24"/>
          <w:szCs w:val="24"/>
        </w:rPr>
      </w:pPr>
      <w:r>
        <w:rPr>
          <w:rFonts w:hint="eastAsia" w:ascii="宋体" w:hAnsi="宋体"/>
          <w:color w:val="auto"/>
          <w:sz w:val="24"/>
          <w:szCs w:val="24"/>
        </w:rPr>
        <w:t>请各投标人严格遵守《中华人民共和国政府采购法》及其条例，如出现违法、违规行为，将承担响应法律责任</w:t>
      </w:r>
    </w:p>
    <w:p>
      <w:pPr>
        <w:ind w:firstLine="480" w:firstLineChars="200"/>
        <w:rPr>
          <w:color w:val="auto"/>
          <w:sz w:val="24"/>
          <w:szCs w:val="24"/>
        </w:rPr>
      </w:pPr>
    </w:p>
    <w:sectPr>
      <w:footerReference r:id="rId9" w:type="default"/>
      <w:pgSz w:w="11906" w:h="16838"/>
      <w:pgMar w:top="737" w:right="1247" w:bottom="737" w:left="1247" w:header="851" w:footer="992" w:gutter="0"/>
      <w:pgBorders>
        <w:top w:val="none" w:color="auto" w:sz="0" w:space="0"/>
        <w:left w:val="none" w:color="auto" w:sz="0" w:space="0"/>
        <w:bottom w:val="none" w:color="auto" w:sz="0" w:space="0"/>
        <w:right w:val="none" w:color="auto" w:sz="0" w:space="0"/>
      </w:pgBorders>
      <w:pgNumType w:fmt="decimal" w:start="1"/>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方正楷体简体">
    <w:altName w:val="黑体"/>
    <w:panose1 w:val="03000509000000000000"/>
    <w:charset w:val="86"/>
    <w:family w:val="auto"/>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10" w:usb3="00000000" w:csb0="00040000" w:csb1="00000000"/>
  </w:font>
  <w:font w:name=".......">
    <w:altName w:val="宋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大黑简体">
    <w:altName w:val="宋体"/>
    <w:panose1 w:val="02010601030101010101"/>
    <w:charset w:val="86"/>
    <w:family w:val="auto"/>
    <w:pitch w:val="default"/>
    <w:sig w:usb0="00000000" w:usb1="00000000" w:usb2="00000010" w:usb3="00000000" w:csb0="00040000" w:csb1="00000000"/>
  </w:font>
  <w:font w:name="昆仑黑体">
    <w:altName w:val="黑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Verdana">
    <w:panose1 w:val="020B0604030504040204"/>
    <w:charset w:val="00"/>
    <w:family w:val="auto"/>
    <w:pitch w:val="default"/>
    <w:sig w:usb0="A1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长城仿宋">
    <w:altName w:val="黑体"/>
    <w:panose1 w:val="02010609000101010101"/>
    <w:charset w:val="86"/>
    <w:family w:val="auto"/>
    <w:pitch w:val="default"/>
    <w:sig w:usb0="00000000" w:usb1="00000000" w:usb2="00000010" w:usb3="00000000" w:csb0="00040000" w:csb1="00000000"/>
  </w:font>
  <w:font w:name="新宋体">
    <w:panose1 w:val="02010609030101010101"/>
    <w:charset w:val="86"/>
    <w:family w:val="auto"/>
    <w:pitch w:val="default"/>
    <w:sig w:usb0="00000003" w:usb1="288F0000" w:usb2="00000006" w:usb3="00000000" w:csb0="00040001" w:csb1="00000000"/>
  </w:font>
  <w:font w:name="黑体....">
    <w:altName w:val="黑体"/>
    <w:panose1 w:val="00000000000000000000"/>
    <w:charset w:val="86"/>
    <w:family w:val="auto"/>
    <w:pitch w:val="default"/>
    <w:sig w:usb0="00000000" w:usb1="00000000" w:usb2="00000010" w:usb3="00000000" w:csb0="00040000" w:csb1="00000000"/>
  </w:font>
  <w:font w:name="等线">
    <w:altName w:val="宋体"/>
    <w:panose1 w:val="02010600030101010101"/>
    <w:charset w:val="86"/>
    <w:family w:val="auto"/>
    <w:pitch w:val="default"/>
    <w:sig w:usb0="A00002BF" w:usb1="38CF7CFA" w:usb2="00000016" w:usb3="00000000" w:csb0="0004000F" w:csb1="00000000"/>
  </w:font>
  <w:font w:name="Cambria Math">
    <w:panose1 w:val="02040503050406030204"/>
    <w:charset w:val="01"/>
    <w:family w:val="auto"/>
    <w:pitch w:val="default"/>
    <w:sig w:usb0="E00002FF" w:usb1="420024FF" w:usb2="00000000" w:usb3="00000000" w:csb0="2000019F" w:csb1="00000000"/>
  </w:font>
  <w:font w:name="Lucida Sans Unicode">
    <w:panose1 w:val="020B0602030504020204"/>
    <w:charset w:val="00"/>
    <w:family w:val="auto"/>
    <w:pitch w:val="default"/>
    <w:sig w:usb0="80001AFF" w:usb1="0000396B" w:usb2="00000000" w:usb3="00000000" w:csb0="200000BF" w:csb1="D7F70000"/>
  </w:font>
  <w:font w:name="等线 Light">
    <w:altName w:val="宋体"/>
    <w:panose1 w:val="02010600030101010101"/>
    <w:charset w:val="86"/>
    <w:family w:val="auto"/>
    <w:pitch w:val="default"/>
    <w:sig w:usb0="00000000" w:usb1="38CF7CFA" w:usb2="00000016" w:usb3="00000000" w:csb0="0004000F" w:csb1="00000000"/>
  </w:font>
  <w:font w:name="Palatino Linotype">
    <w:panose1 w:val="02040502050505030304"/>
    <w:charset w:val="00"/>
    <w:family w:val="auto"/>
    <w:pitch w:val="default"/>
    <w:sig w:usb0="E0000287" w:usb1="40000013" w:usb2="00000000" w:usb3="00000000" w:csb0="2000019F" w:csb1="00000000"/>
  </w:font>
  <w:font w:name="Miriam Fixed">
    <w:panose1 w:val="020B0509050101010101"/>
    <w:charset w:val="00"/>
    <w:family w:val="auto"/>
    <w:pitch w:val="default"/>
    <w:sig w:usb0="00000801" w:usb1="00000000" w:usb2="00000000" w:usb3="00000000" w:csb0="00000020" w:csb1="00200000"/>
  </w:font>
  <w:font w:name="MV Boli">
    <w:panose1 w:val="02000500030200090000"/>
    <w:charset w:val="00"/>
    <w:family w:val="auto"/>
    <w:pitch w:val="default"/>
    <w:sig w:usb0="00000003" w:usb1="00000000" w:usb2="00000100" w:usb3="00000000" w:csb0="00000001" w:csb1="00000000"/>
  </w:font>
  <w:font w:name="_5b8b_4f53">
    <w:altName w:val="Times New Roman"/>
    <w:panose1 w:val="00000000000000000000"/>
    <w:charset w:val="00"/>
    <w:family w:val="auto"/>
    <w:pitch w:val="default"/>
    <w:sig w:usb0="00000000" w:usb1="00000000" w:usb2="00000000" w:usb3="00000000" w:csb0="00040001" w:csb1="00000000"/>
  </w:font>
  <w:font w:name="Calibri Light">
    <w:panose1 w:val="020F0302020204030204"/>
    <w:charset w:val="00"/>
    <w:family w:val="auto"/>
    <w:pitch w:val="default"/>
    <w:sig w:usb0="A00002EF" w:usb1="4000207B" w:usb2="00000000" w:usb3="00000000" w:csb0="2000019F" w:csb1="00000000"/>
  </w:font>
  <w:font w:name="寰蒋闆呴粦">
    <w:altName w:val="微软雅黑"/>
    <w:panose1 w:val="00000000000000000000"/>
    <w:charset w:val="00"/>
    <w:family w:val="auto"/>
    <w:pitch w:val="default"/>
    <w:sig w:usb0="00000000" w:usb1="00000000" w:usb2="00000000" w:usb3="00000000" w:csb0="00040001" w:csb1="00000000"/>
  </w:font>
  <w:font w:name="微软雅黑_x000E_爨..">
    <w:altName w:val="黑体"/>
    <w:panose1 w:val="00000000000000000000"/>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MS PGothic">
    <w:panose1 w:val="020B0600070205080204"/>
    <w:charset w:val="80"/>
    <w:family w:val="auto"/>
    <w:pitch w:val="default"/>
    <w:sig w:usb0="E00002FF" w:usb1="6AC7FDFB" w:usb2="00000012" w:usb3="00000000" w:csb0="4002009F" w:csb1="DFD70000"/>
  </w:font>
  <w:font w:name="_x000B__x000C_">
    <w:altName w:val="Times New Roman"/>
    <w:panose1 w:val="00000000000000000000"/>
    <w:charset w:val="00"/>
    <w:family w:val="auto"/>
    <w:pitch w:val="default"/>
    <w:sig w:usb0="00000000" w:usb1="00000000" w:usb2="00000000" w:usb3="00000000" w:csb0="00040001" w:csb1="00000000"/>
  </w:font>
  <w:font w:name="Gill Sans Ultra Bold">
    <w:altName w:val="Arial Black"/>
    <w:panose1 w:val="020B0A02020104020203"/>
    <w:charset w:val="00"/>
    <w:family w:val="auto"/>
    <w:pitch w:val="default"/>
    <w:sig w:usb0="00000003" w:usb1="00000000" w:usb2="00000000" w:usb3="00000000" w:csb0="20000003" w:csb1="00000000"/>
  </w:font>
  <w:font w:name="Bookman Old Style">
    <w:altName w:val="Segoe Print"/>
    <w:panose1 w:val="02050604050505020204"/>
    <w:charset w:val="00"/>
    <w:family w:val="auto"/>
    <w:pitch w:val="default"/>
    <w:sig w:usb0="00000287" w:usb1="00000000" w:usb2="00000000" w:usb3="00000000" w:csb0="2000009F" w:csb1="DFD70000"/>
  </w:font>
  <w:font w:name="华文中宋">
    <w:altName w:val="宋体"/>
    <w:panose1 w:val="02010600040101010101"/>
    <w:charset w:val="86"/>
    <w:family w:val="auto"/>
    <w:pitch w:val="default"/>
    <w:sig w:usb0="00000287" w:usb1="080F0000" w:usb2="00000000" w:usb3="00000000" w:csb0="0004009F" w:csb1="DFD70000"/>
  </w:font>
  <w:font w:name="Segoe UI Semibold">
    <w:panose1 w:val="020B0702040204020203"/>
    <w:charset w:val="00"/>
    <w:family w:val="auto"/>
    <w:pitch w:val="default"/>
    <w:sig w:usb0="E00002FF" w:usb1="4000A47B" w:usb2="00000001" w:usb3="00000000" w:csb0="2000019F" w:csb1="00000000"/>
  </w:font>
  <w:font w:name="Arial Black">
    <w:panose1 w:val="020B0A04020102020204"/>
    <w:charset w:val="00"/>
    <w:family w:val="auto"/>
    <w:pitch w:val="default"/>
    <w:sig w:usb0="00000287" w:usb1="00000000" w:usb2="00000000" w:usb3="00000000" w:csb0="2000009F" w:csb1="DFD70000"/>
  </w:font>
  <w:font w:name="Georgia">
    <w:panose1 w:val="02040502050405020303"/>
    <w:charset w:val="00"/>
    <w:family w:val="auto"/>
    <w:pitch w:val="default"/>
    <w:sig w:usb0="00000287" w:usb1="00000000" w:usb2="00000000" w:usb3="00000000" w:csb0="2000009F" w:csb1="00000000"/>
  </w:font>
  <w:font w:name="Microsoft Sans Serif">
    <w:panose1 w:val="020B0604020202020204"/>
    <w:charset w:val="00"/>
    <w:family w:val="auto"/>
    <w:pitch w:val="default"/>
    <w:sig w:usb0="E1002AFF" w:usb1="C0000002" w:usb2="00000008" w:usb3="00000000" w:csb0="200101FF" w:csb1="20280000"/>
  </w:font>
  <w:font w:name="方正小标宋">
    <w:altName w:val="宋体"/>
    <w:panose1 w:val="00000000000000000000"/>
    <w:charset w:val="86"/>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2"/>
    </w:pPr>
    <w:r>
      <w:rPr>
        <w:rFonts w:ascii="Times New Roman" w:hAnsi="Times New Roman" w:eastAsia="宋体" w:cs="Times New Roman"/>
        <w:kern w:val="2"/>
        <w:sz w:val="18"/>
        <w:szCs w:val="18"/>
        <w:lang w:val="en-US" w:eastAsia="zh-CN" w:bidi="ar-SA"/>
      </w:rPr>
      <w:pict>
        <v:shape id="文本框2" o:spid="_x0000_s1025" type="#_x0000_t202" style="position:absolute;left:0;margin-top:0pt;height:144pt;width:144pt;mso-position-horizontal:center;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0</w:t>
                </w:r>
                <w:r>
                  <w:rPr>
                    <w:rFonts w:hint="eastAsia"/>
                    <w:sz w:val="1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
    <w:nsid w:val="00000003"/>
    <w:multiLevelType w:val="multilevel"/>
    <w:tmpl w:val="00000003"/>
    <w:lvl w:ilvl="0" w:tentative="1">
      <w:start w:val="2"/>
      <w:numFmt w:val="japaneseCounting"/>
      <w:lvlText w:val="第%1节"/>
      <w:lvlJc w:val="left"/>
      <w:pPr>
        <w:tabs>
          <w:tab w:val="left" w:pos="1674"/>
        </w:tabs>
        <w:ind w:left="1674" w:hanging="1125"/>
      </w:pPr>
      <w:rPr>
        <w:rFonts w:hint="default"/>
      </w:rPr>
    </w:lvl>
    <w:lvl w:ilvl="1" w:tentative="1">
      <w:start w:val="1"/>
      <w:numFmt w:val="japaneseCounting"/>
      <w:lvlText w:val="第%2章"/>
      <w:lvlJc w:val="left"/>
      <w:pPr>
        <w:tabs>
          <w:tab w:val="left" w:pos="3495"/>
        </w:tabs>
        <w:ind w:left="3495" w:hanging="1515"/>
      </w:pPr>
      <w:rPr>
        <w:rFonts w:hint="default"/>
      </w:rPr>
    </w:lvl>
    <w:lvl w:ilvl="2" w:tentative="1">
      <w:start w:val="1"/>
      <w:numFmt w:val="lowerRoman"/>
      <w:lvlText w:val="%3."/>
      <w:lvlJc w:val="right"/>
      <w:pPr>
        <w:tabs>
          <w:tab w:val="left" w:pos="1809"/>
        </w:tabs>
        <w:ind w:left="1809" w:hanging="420"/>
      </w:pPr>
    </w:lvl>
    <w:lvl w:ilvl="3" w:tentative="1">
      <w:start w:val="1"/>
      <w:numFmt w:val="decimal"/>
      <w:lvlText w:val="%4."/>
      <w:lvlJc w:val="left"/>
      <w:pPr>
        <w:tabs>
          <w:tab w:val="left" w:pos="2229"/>
        </w:tabs>
        <w:ind w:left="2229" w:hanging="420"/>
      </w:pPr>
    </w:lvl>
    <w:lvl w:ilvl="4" w:tentative="1">
      <w:start w:val="1"/>
      <w:numFmt w:val="lowerLetter"/>
      <w:pStyle w:val="11"/>
      <w:lvlText w:val="%5)"/>
      <w:lvlJc w:val="left"/>
      <w:pPr>
        <w:tabs>
          <w:tab w:val="left" w:pos="2649"/>
        </w:tabs>
        <w:ind w:left="2649" w:hanging="420"/>
      </w:pPr>
    </w:lvl>
    <w:lvl w:ilvl="5" w:tentative="1">
      <w:start w:val="1"/>
      <w:numFmt w:val="lowerRoman"/>
      <w:pStyle w:val="12"/>
      <w:lvlText w:val="%6."/>
      <w:lvlJc w:val="right"/>
      <w:pPr>
        <w:tabs>
          <w:tab w:val="left" w:pos="3069"/>
        </w:tabs>
        <w:ind w:left="3069" w:hanging="420"/>
      </w:pPr>
    </w:lvl>
    <w:lvl w:ilvl="6" w:tentative="1">
      <w:start w:val="1"/>
      <w:numFmt w:val="decimal"/>
      <w:pStyle w:val="13"/>
      <w:lvlText w:val="%7."/>
      <w:lvlJc w:val="left"/>
      <w:pPr>
        <w:tabs>
          <w:tab w:val="left" w:pos="3489"/>
        </w:tabs>
        <w:ind w:left="3489" w:hanging="420"/>
      </w:pPr>
    </w:lvl>
    <w:lvl w:ilvl="7" w:tentative="1">
      <w:start w:val="1"/>
      <w:numFmt w:val="lowerLetter"/>
      <w:pStyle w:val="14"/>
      <w:lvlText w:val="%8)"/>
      <w:lvlJc w:val="left"/>
      <w:pPr>
        <w:tabs>
          <w:tab w:val="left" w:pos="3909"/>
        </w:tabs>
        <w:ind w:left="3909" w:hanging="420"/>
      </w:pPr>
    </w:lvl>
    <w:lvl w:ilvl="8" w:tentative="1">
      <w:start w:val="1"/>
      <w:numFmt w:val="lowerRoman"/>
      <w:pStyle w:val="15"/>
      <w:lvlText w:val="%9."/>
      <w:lvlJc w:val="right"/>
      <w:pPr>
        <w:tabs>
          <w:tab w:val="left" w:pos="4329"/>
        </w:tabs>
        <w:ind w:left="4329" w:hanging="420"/>
      </w:pPr>
    </w:lvl>
  </w:abstractNum>
  <w:num w:numId="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semiHidden="0" w:name="Default Paragraph Font"/>
    <w:lsdException w:uiPriority="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qFormat="1" w:uiPriority="99" w:semiHidden="0" w:name="Balloon Text"/>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6">
    <w:name w:val="heading 3"/>
    <w:basedOn w:val="1"/>
    <w:next w:val="1"/>
    <w:unhideWhenUsed/>
    <w:qFormat/>
    <w:uiPriority w:val="0"/>
    <w:pPr>
      <w:keepNext/>
      <w:keepLines/>
      <w:spacing w:before="260" w:after="260" w:line="416" w:lineRule="auto"/>
      <w:outlineLvl w:val="2"/>
    </w:pPr>
    <w:rPr>
      <w:rFonts w:ascii="Times New Roman" w:hAnsi="Times New Roman"/>
      <w:b/>
      <w:bCs/>
      <w:sz w:val="32"/>
      <w:szCs w:val="32"/>
    </w:rPr>
  </w:style>
  <w:style w:type="paragraph" w:styleId="11">
    <w:name w:val="heading 5"/>
    <w:basedOn w:val="1"/>
    <w:next w:val="1"/>
    <w:link w:val="41"/>
    <w:qFormat/>
    <w:uiPriority w:val="0"/>
    <w:pPr>
      <w:keepNext/>
      <w:keepLines/>
      <w:numPr>
        <w:ilvl w:val="4"/>
        <w:numId w:val="1"/>
      </w:numPr>
      <w:tabs>
        <w:tab w:val="left" w:pos="1008"/>
        <w:tab w:val="left" w:pos="1674"/>
      </w:tabs>
      <w:suppressAutoHyphens/>
      <w:spacing w:before="280" w:after="290" w:line="372" w:lineRule="auto"/>
      <w:outlineLvl w:val="4"/>
    </w:pPr>
    <w:rPr>
      <w:rFonts w:ascii="宋体" w:hAnsi="宋体"/>
      <w:b/>
      <w:kern w:val="21"/>
      <w:lang w:eastAsia="ar-SA"/>
    </w:rPr>
  </w:style>
  <w:style w:type="paragraph" w:styleId="12">
    <w:name w:val="heading 6"/>
    <w:basedOn w:val="1"/>
    <w:next w:val="1"/>
    <w:link w:val="42"/>
    <w:qFormat/>
    <w:uiPriority w:val="0"/>
    <w:pPr>
      <w:keepNext/>
      <w:keepLines/>
      <w:numPr>
        <w:ilvl w:val="5"/>
        <w:numId w:val="1"/>
      </w:numPr>
      <w:tabs>
        <w:tab w:val="left" w:pos="1152"/>
        <w:tab w:val="left" w:pos="1674"/>
      </w:tabs>
      <w:suppressAutoHyphens/>
      <w:spacing w:before="240" w:after="64" w:line="317" w:lineRule="auto"/>
      <w:outlineLvl w:val="5"/>
    </w:pPr>
    <w:rPr>
      <w:rFonts w:ascii="Arial" w:hAnsi="Arial" w:eastAsia="黑体"/>
      <w:b/>
      <w:kern w:val="21"/>
      <w:sz w:val="24"/>
      <w:lang w:eastAsia="ar-SA"/>
    </w:rPr>
  </w:style>
  <w:style w:type="paragraph" w:styleId="13">
    <w:name w:val="heading 7"/>
    <w:basedOn w:val="1"/>
    <w:next w:val="1"/>
    <w:link w:val="43"/>
    <w:qFormat/>
    <w:uiPriority w:val="0"/>
    <w:pPr>
      <w:keepNext/>
      <w:keepLines/>
      <w:numPr>
        <w:ilvl w:val="6"/>
        <w:numId w:val="1"/>
      </w:numPr>
      <w:tabs>
        <w:tab w:val="left" w:pos="1296"/>
        <w:tab w:val="left" w:pos="1674"/>
      </w:tabs>
      <w:suppressAutoHyphens/>
      <w:spacing w:before="240" w:after="64" w:line="317" w:lineRule="auto"/>
      <w:outlineLvl w:val="6"/>
    </w:pPr>
    <w:rPr>
      <w:rFonts w:ascii="宋体" w:hAnsi="宋体"/>
      <w:b/>
      <w:kern w:val="21"/>
      <w:sz w:val="24"/>
      <w:lang w:eastAsia="ar-SA"/>
    </w:rPr>
  </w:style>
  <w:style w:type="paragraph" w:styleId="14">
    <w:name w:val="heading 8"/>
    <w:basedOn w:val="1"/>
    <w:next w:val="1"/>
    <w:link w:val="44"/>
    <w:qFormat/>
    <w:uiPriority w:val="0"/>
    <w:pPr>
      <w:keepNext/>
      <w:keepLines/>
      <w:numPr>
        <w:ilvl w:val="7"/>
        <w:numId w:val="1"/>
      </w:numPr>
      <w:tabs>
        <w:tab w:val="left" w:pos="1440"/>
        <w:tab w:val="left" w:pos="1674"/>
      </w:tabs>
      <w:suppressAutoHyphens/>
      <w:spacing w:before="240" w:after="64" w:line="317" w:lineRule="auto"/>
      <w:outlineLvl w:val="7"/>
    </w:pPr>
    <w:rPr>
      <w:rFonts w:ascii="Arial" w:hAnsi="Arial" w:eastAsia="黑体"/>
      <w:kern w:val="21"/>
      <w:sz w:val="24"/>
      <w:lang w:eastAsia="ar-SA"/>
    </w:rPr>
  </w:style>
  <w:style w:type="paragraph" w:styleId="15">
    <w:name w:val="heading 9"/>
    <w:basedOn w:val="1"/>
    <w:next w:val="1"/>
    <w:link w:val="45"/>
    <w:qFormat/>
    <w:uiPriority w:val="0"/>
    <w:pPr>
      <w:keepNext/>
      <w:keepLines/>
      <w:numPr>
        <w:ilvl w:val="8"/>
        <w:numId w:val="1"/>
      </w:numPr>
      <w:tabs>
        <w:tab w:val="left" w:pos="1584"/>
        <w:tab w:val="left" w:pos="1674"/>
        <w:tab w:val="clear" w:pos="4329"/>
      </w:tabs>
      <w:suppressAutoHyphens/>
      <w:spacing w:before="240" w:after="64" w:line="317" w:lineRule="auto"/>
      <w:outlineLvl w:val="8"/>
    </w:pPr>
    <w:rPr>
      <w:rFonts w:ascii="Arial" w:hAnsi="Arial" w:eastAsia="黑体"/>
      <w:kern w:val="21"/>
      <w:sz w:val="21"/>
      <w:lang w:eastAsia="ar-SA"/>
    </w:rPr>
  </w:style>
  <w:style w:type="character" w:default="1" w:styleId="29">
    <w:name w:val="Default Paragraph Font"/>
    <w:unhideWhenUsed/>
    <w:qFormat/>
    <w:uiPriority w:val="1"/>
  </w:style>
  <w:style w:type="character" w:customStyle="1" w:styleId="2">
    <w:name w:val="标题 1 Char"/>
    <w:link w:val="3"/>
    <w:qFormat/>
    <w:uiPriority w:val="0"/>
    <w:rPr>
      <w:rFonts w:ascii="Times New Roman" w:hAnsi="Times New Roman"/>
      <w:b/>
      <w:bCs/>
      <w:kern w:val="44"/>
      <w:sz w:val="36"/>
      <w:szCs w:val="44"/>
    </w:rPr>
  </w:style>
  <w:style w:type="paragraph" w:customStyle="1" w:styleId="3">
    <w:name w:val="heading 1"/>
    <w:basedOn w:val="1"/>
    <w:next w:val="1"/>
    <w:link w:val="2"/>
    <w:qFormat/>
    <w:uiPriority w:val="0"/>
    <w:pPr>
      <w:keepNext/>
      <w:keepLines/>
      <w:spacing w:before="340" w:after="330" w:line="576" w:lineRule="auto"/>
      <w:jc w:val="center"/>
      <w:outlineLvl w:val="0"/>
    </w:pPr>
    <w:rPr>
      <w:b/>
      <w:bCs/>
      <w:kern w:val="44"/>
      <w:sz w:val="36"/>
      <w:szCs w:val="44"/>
    </w:rPr>
  </w:style>
  <w:style w:type="character" w:customStyle="1" w:styleId="4">
    <w:name w:val="标题 2 Char"/>
    <w:link w:val="5"/>
    <w:qFormat/>
    <w:uiPriority w:val="0"/>
    <w:rPr>
      <w:rFonts w:ascii="Arial" w:hAnsi="Arial" w:eastAsia="黑体"/>
      <w:b/>
      <w:bCs/>
      <w:sz w:val="32"/>
      <w:szCs w:val="32"/>
    </w:rPr>
  </w:style>
  <w:style w:type="paragraph" w:customStyle="1" w:styleId="5">
    <w:name w:val="heading 2"/>
    <w:basedOn w:val="1"/>
    <w:next w:val="1"/>
    <w:link w:val="4"/>
    <w:qFormat/>
    <w:uiPriority w:val="0"/>
    <w:pPr>
      <w:keepNext/>
      <w:keepLines/>
      <w:spacing w:before="260" w:after="260" w:line="413" w:lineRule="auto"/>
      <w:outlineLvl w:val="1"/>
    </w:pPr>
    <w:rPr>
      <w:rFonts w:ascii="Arial" w:hAnsi="Arial" w:eastAsia="黑体"/>
      <w:b/>
      <w:bCs/>
      <w:kern w:val="0"/>
      <w:sz w:val="32"/>
      <w:szCs w:val="32"/>
    </w:rPr>
  </w:style>
  <w:style w:type="character" w:customStyle="1" w:styleId="7">
    <w:name w:val="标题 3 Char"/>
    <w:link w:val="8"/>
    <w:qFormat/>
    <w:uiPriority w:val="0"/>
    <w:rPr>
      <w:rFonts w:ascii="Times New Roman" w:hAnsi="Times New Roman"/>
      <w:b/>
      <w:bCs/>
      <w:sz w:val="32"/>
      <w:szCs w:val="32"/>
    </w:rPr>
  </w:style>
  <w:style w:type="paragraph" w:customStyle="1" w:styleId="8">
    <w:name w:val="heading 3"/>
    <w:basedOn w:val="1"/>
    <w:next w:val="1"/>
    <w:link w:val="7"/>
    <w:qFormat/>
    <w:uiPriority w:val="0"/>
    <w:pPr>
      <w:keepNext/>
      <w:keepLines/>
      <w:spacing w:before="260" w:after="260" w:line="413" w:lineRule="auto"/>
      <w:outlineLvl w:val="2"/>
    </w:pPr>
    <w:rPr>
      <w:b/>
      <w:bCs/>
      <w:kern w:val="0"/>
      <w:sz w:val="32"/>
      <w:szCs w:val="32"/>
    </w:rPr>
  </w:style>
  <w:style w:type="character" w:customStyle="1" w:styleId="9">
    <w:name w:val="标题 4 Char"/>
    <w:link w:val="10"/>
    <w:qFormat/>
    <w:uiPriority w:val="0"/>
    <w:rPr>
      <w:rFonts w:ascii="仿宋_GB2312" w:hAnsi="Times New Roman" w:eastAsia="仿宋_GB2312"/>
      <w:sz w:val="28"/>
      <w:szCs w:val="24"/>
    </w:rPr>
  </w:style>
  <w:style w:type="paragraph" w:customStyle="1" w:styleId="10">
    <w:name w:val="heading 4"/>
    <w:basedOn w:val="1"/>
    <w:next w:val="1"/>
    <w:link w:val="9"/>
    <w:qFormat/>
    <w:uiPriority w:val="0"/>
    <w:pPr>
      <w:keepNext/>
      <w:spacing w:line="440" w:lineRule="exact"/>
      <w:jc w:val="center"/>
      <w:outlineLvl w:val="3"/>
    </w:pPr>
    <w:rPr>
      <w:rFonts w:ascii="仿宋_GB2312" w:eastAsia="仿宋_GB2312"/>
      <w:kern w:val="0"/>
      <w:szCs w:val="24"/>
    </w:rPr>
  </w:style>
  <w:style w:type="paragraph" w:styleId="16">
    <w:name w:val="Body Text 3"/>
    <w:basedOn w:val="1"/>
    <w:link w:val="49"/>
    <w:qFormat/>
    <w:uiPriority w:val="0"/>
    <w:rPr>
      <w:rFonts w:ascii="黑体" w:hAnsi="Arial" w:eastAsia="黑体"/>
      <w:b/>
      <w:kern w:val="0"/>
    </w:rPr>
  </w:style>
  <w:style w:type="paragraph" w:styleId="17">
    <w:name w:val="Body Text Indent"/>
    <w:basedOn w:val="1"/>
    <w:link w:val="52"/>
    <w:unhideWhenUsed/>
    <w:qFormat/>
    <w:uiPriority w:val="99"/>
    <w:pPr>
      <w:spacing w:after="120"/>
      <w:ind w:left="420" w:leftChars="200"/>
    </w:pPr>
  </w:style>
  <w:style w:type="paragraph" w:styleId="18">
    <w:name w:val="toc 3"/>
    <w:basedOn w:val="1"/>
    <w:next w:val="1"/>
    <w:unhideWhenUsed/>
    <w:qFormat/>
    <w:uiPriority w:val="39"/>
    <w:pPr>
      <w:widowControl/>
      <w:spacing w:after="100" w:line="276" w:lineRule="auto"/>
      <w:ind w:left="440"/>
      <w:jc w:val="left"/>
    </w:pPr>
    <w:rPr>
      <w:rFonts w:ascii="Calibri" w:hAnsi="Calibri" w:eastAsia="宋体" w:cs="黑体"/>
      <w:kern w:val="0"/>
      <w:sz w:val="22"/>
      <w:szCs w:val="22"/>
    </w:rPr>
  </w:style>
  <w:style w:type="character" w:customStyle="1" w:styleId="19">
    <w:name w:val="纯文本 Char"/>
    <w:link w:val="20"/>
    <w:qFormat/>
    <w:uiPriority w:val="99"/>
    <w:rPr>
      <w:rFonts w:ascii="宋体" w:hAnsi="Courier New" w:cs="Courier New"/>
      <w:szCs w:val="21"/>
    </w:rPr>
  </w:style>
  <w:style w:type="paragraph" w:customStyle="1" w:styleId="20">
    <w:name w:val="Plain Text"/>
    <w:basedOn w:val="1"/>
    <w:link w:val="19"/>
    <w:qFormat/>
    <w:uiPriority w:val="99"/>
    <w:rPr>
      <w:rFonts w:ascii="宋体" w:hAnsi="Courier New" w:cs="Courier New"/>
      <w:kern w:val="0"/>
      <w:sz w:val="20"/>
      <w:szCs w:val="21"/>
    </w:rPr>
  </w:style>
  <w:style w:type="paragraph" w:styleId="21">
    <w:name w:val="Balloon Text"/>
    <w:basedOn w:val="1"/>
    <w:link w:val="51"/>
    <w:unhideWhenUsed/>
    <w:qFormat/>
    <w:uiPriority w:val="99"/>
    <w:rPr>
      <w:sz w:val="18"/>
      <w:szCs w:val="18"/>
    </w:rPr>
  </w:style>
  <w:style w:type="paragraph" w:styleId="22">
    <w:name w:val="footer"/>
    <w:basedOn w:val="1"/>
    <w:link w:val="54"/>
    <w:unhideWhenUsed/>
    <w:qFormat/>
    <w:uiPriority w:val="99"/>
    <w:pPr>
      <w:tabs>
        <w:tab w:val="center" w:pos="4153"/>
        <w:tab w:val="right" w:pos="8306"/>
      </w:tabs>
      <w:snapToGrid w:val="0"/>
      <w:jc w:val="left"/>
    </w:pPr>
    <w:rPr>
      <w:sz w:val="18"/>
      <w:szCs w:val="18"/>
    </w:rPr>
  </w:style>
  <w:style w:type="paragraph" w:styleId="23">
    <w:name w:val="header"/>
    <w:basedOn w:val="1"/>
    <w:link w:val="53"/>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spacing w:before="120" w:after="120"/>
      <w:jc w:val="left"/>
    </w:pPr>
    <w:rPr>
      <w:b/>
      <w:bCs/>
      <w:caps/>
    </w:rPr>
  </w:style>
  <w:style w:type="paragraph" w:styleId="25">
    <w:name w:val="Subtitle"/>
    <w:basedOn w:val="1"/>
    <w:next w:val="1"/>
    <w:link w:val="47"/>
    <w:qFormat/>
    <w:uiPriority w:val="0"/>
    <w:pPr>
      <w:spacing w:before="240" w:after="60" w:line="312" w:lineRule="auto"/>
      <w:jc w:val="center"/>
      <w:outlineLvl w:val="1"/>
    </w:pPr>
    <w:rPr>
      <w:rFonts w:ascii="Cambria" w:hAnsi="Cambria" w:eastAsia="方正楷体简体"/>
      <w:bCs/>
      <w:kern w:val="28"/>
      <w:sz w:val="20"/>
      <w:szCs w:val="32"/>
    </w:rPr>
  </w:style>
  <w:style w:type="paragraph" w:styleId="26">
    <w:name w:val="toc 2"/>
    <w:basedOn w:val="1"/>
    <w:next w:val="1"/>
    <w:qFormat/>
    <w:uiPriority w:val="39"/>
    <w:pPr>
      <w:ind w:left="420" w:leftChars="200"/>
    </w:pPr>
    <w:rPr>
      <w:sz w:val="24"/>
    </w:rPr>
  </w:style>
  <w:style w:type="paragraph" w:styleId="27">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28">
    <w:name w:val="Title"/>
    <w:basedOn w:val="1"/>
    <w:next w:val="1"/>
    <w:link w:val="46"/>
    <w:qFormat/>
    <w:uiPriority w:val="99"/>
    <w:pPr>
      <w:spacing w:before="240" w:after="60"/>
      <w:jc w:val="center"/>
      <w:outlineLvl w:val="0"/>
    </w:pPr>
    <w:rPr>
      <w:rFonts w:ascii="Cambria" w:hAnsi="Cambria" w:eastAsia="方正小标宋简体"/>
      <w:b/>
      <w:bCs/>
      <w:kern w:val="0"/>
      <w:sz w:val="44"/>
      <w:szCs w:val="32"/>
    </w:rPr>
  </w:style>
  <w:style w:type="character" w:styleId="30">
    <w:name w:val="Strong"/>
    <w:qFormat/>
    <w:uiPriority w:val="22"/>
    <w:rPr>
      <w:b/>
    </w:rPr>
  </w:style>
  <w:style w:type="character" w:styleId="31">
    <w:name w:val="page number"/>
    <w:basedOn w:val="29"/>
    <w:unhideWhenUsed/>
    <w:qFormat/>
    <w:uiPriority w:val="0"/>
    <w:rPr/>
  </w:style>
  <w:style w:type="character" w:styleId="32">
    <w:name w:val="Emphasis"/>
    <w:qFormat/>
    <w:uiPriority w:val="0"/>
    <w:rPr>
      <w:rFonts w:hint="default" w:ascii="Times New Roman" w:hAnsi="Times New Roman" w:cs="Times New Roman"/>
    </w:rPr>
  </w:style>
  <w:style w:type="character" w:styleId="33">
    <w:name w:val="Hyperlink"/>
    <w:qFormat/>
    <w:uiPriority w:val="99"/>
    <w:rPr>
      <w:color w:val="0000FF"/>
      <w:u w:val="single"/>
    </w:rPr>
  </w:style>
  <w:style w:type="paragraph" w:customStyle="1" w:styleId="34">
    <w:name w:val="列出段落1"/>
    <w:basedOn w:val="1"/>
    <w:qFormat/>
    <w:uiPriority w:val="34"/>
    <w:pPr>
      <w:ind w:firstLine="420" w:firstLineChars="200"/>
    </w:pPr>
    <w:rPr>
      <w:rFonts w:ascii="Calibri" w:hAnsi="Calibri"/>
      <w:szCs w:val="22"/>
    </w:rPr>
  </w:style>
  <w:style w:type="paragraph" w:customStyle="1" w:styleId="35">
    <w:name w:val="No Spacing"/>
    <w:link w:val="48"/>
    <w:qFormat/>
    <w:uiPriority w:val="0"/>
    <w:rPr>
      <w:rFonts w:ascii="Calibri" w:hAnsi="Calibri" w:eastAsia="宋体" w:cs="Times New Roman"/>
      <w:sz w:val="22"/>
      <w:lang w:val="en-US" w:eastAsia="zh-CN" w:bidi="ar-SA"/>
    </w:rPr>
  </w:style>
  <w:style w:type="paragraph" w:customStyle="1" w:styleId="36">
    <w:name w:val="List Paragraph"/>
    <w:basedOn w:val="1"/>
    <w:qFormat/>
    <w:uiPriority w:val="34"/>
    <w:pPr>
      <w:ind w:firstLine="420" w:firstLineChars="200"/>
    </w:pPr>
    <w:rPr>
      <w:szCs w:val="21"/>
    </w:rPr>
  </w:style>
  <w:style w:type="paragraph" w:customStyle="1" w:styleId="37">
    <w:name w:val="TOC Heading"/>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8">
    <w:name w:val="Default"/>
    <w:qFormat/>
    <w:uiPriority w:val="0"/>
    <w:pPr>
      <w:widowControl w:val="0"/>
      <w:autoSpaceDE w:val="0"/>
      <w:autoSpaceDN w:val="0"/>
      <w:adjustRightInd w:val="0"/>
    </w:pPr>
    <w:rPr>
      <w:rFonts w:ascii="......." w:hAnsi="Calibri" w:eastAsia="......." w:cs="......."/>
      <w:color w:val="000000"/>
      <w:sz w:val="24"/>
      <w:szCs w:val="24"/>
      <w:lang w:val="en-US" w:eastAsia="zh-CN" w:bidi="ar-SA"/>
    </w:rPr>
  </w:style>
  <w:style w:type="paragraph" w:customStyle="1" w:styleId="39">
    <w:name w:val="正文_13"/>
    <w:qFormat/>
    <w:uiPriority w:val="0"/>
    <w:pPr>
      <w:widowControl w:val="0"/>
      <w:jc w:val="both"/>
    </w:pPr>
    <w:rPr>
      <w:rFonts w:ascii="Times New Roman" w:hAnsi="Times New Roman" w:eastAsia="宋体" w:cs="Calibri"/>
      <w:kern w:val="2"/>
      <w:sz w:val="21"/>
      <w:szCs w:val="24"/>
      <w:lang w:val="en-US" w:eastAsia="zh-CN" w:bidi="ar-SA"/>
    </w:rPr>
  </w:style>
  <w:style w:type="paragraph" w:customStyle="1" w:styleId="40">
    <w:name w:val="无间隔1"/>
    <w:basedOn w:val="1"/>
    <w:qFormat/>
    <w:uiPriority w:val="1"/>
    <w:pPr>
      <w:spacing w:line="400" w:lineRule="exact"/>
    </w:pPr>
    <w:rPr>
      <w:sz w:val="24"/>
    </w:rPr>
  </w:style>
  <w:style w:type="character" w:customStyle="1" w:styleId="41">
    <w:name w:val="标题 5 Char Char"/>
    <w:link w:val="11"/>
    <w:uiPriority w:val="0"/>
    <w:rPr>
      <w:rFonts w:ascii="宋体" w:hAnsi="宋体"/>
      <w:b/>
      <w:kern w:val="21"/>
      <w:sz w:val="28"/>
      <w:lang w:eastAsia="ar-SA"/>
    </w:rPr>
  </w:style>
  <w:style w:type="character" w:customStyle="1" w:styleId="42">
    <w:name w:val="标题 6 Char Char"/>
    <w:link w:val="12"/>
    <w:uiPriority w:val="0"/>
    <w:rPr>
      <w:rFonts w:ascii="Arial" w:hAnsi="Arial" w:eastAsia="黑体"/>
      <w:b/>
      <w:kern w:val="21"/>
      <w:sz w:val="24"/>
      <w:lang w:eastAsia="ar-SA"/>
    </w:rPr>
  </w:style>
  <w:style w:type="character" w:customStyle="1" w:styleId="43">
    <w:name w:val="标题 7 Char Char"/>
    <w:link w:val="13"/>
    <w:uiPriority w:val="0"/>
    <w:rPr>
      <w:rFonts w:ascii="宋体" w:hAnsi="宋体"/>
      <w:b/>
      <w:kern w:val="21"/>
      <w:sz w:val="24"/>
      <w:lang w:eastAsia="ar-SA"/>
    </w:rPr>
  </w:style>
  <w:style w:type="character" w:customStyle="1" w:styleId="44">
    <w:name w:val="标题 8 Char Char"/>
    <w:link w:val="14"/>
    <w:uiPriority w:val="0"/>
    <w:rPr>
      <w:rFonts w:ascii="Arial" w:hAnsi="Arial" w:eastAsia="黑体"/>
      <w:kern w:val="21"/>
      <w:sz w:val="24"/>
      <w:lang w:eastAsia="ar-SA"/>
    </w:rPr>
  </w:style>
  <w:style w:type="character" w:customStyle="1" w:styleId="45">
    <w:name w:val="标题 9 Char Char"/>
    <w:link w:val="15"/>
    <w:uiPriority w:val="0"/>
    <w:rPr>
      <w:rFonts w:ascii="Arial" w:hAnsi="Arial" w:eastAsia="黑体"/>
      <w:kern w:val="21"/>
      <w:sz w:val="21"/>
      <w:lang w:eastAsia="ar-SA"/>
    </w:rPr>
  </w:style>
  <w:style w:type="character" w:customStyle="1" w:styleId="46">
    <w:name w:val="标题 Char Char"/>
    <w:link w:val="28"/>
    <w:uiPriority w:val="99"/>
    <w:rPr>
      <w:rFonts w:ascii="Cambria" w:hAnsi="Cambria" w:eastAsia="方正小标宋简体"/>
      <w:b/>
      <w:bCs/>
      <w:sz w:val="44"/>
      <w:szCs w:val="32"/>
    </w:rPr>
  </w:style>
  <w:style w:type="character" w:customStyle="1" w:styleId="47">
    <w:name w:val="副标题 Char Char"/>
    <w:link w:val="25"/>
    <w:uiPriority w:val="0"/>
    <w:rPr>
      <w:rFonts w:ascii="Cambria" w:hAnsi="Cambria" w:eastAsia="方正楷体简体"/>
      <w:bCs/>
      <w:kern w:val="28"/>
      <w:szCs w:val="32"/>
    </w:rPr>
  </w:style>
  <w:style w:type="character" w:customStyle="1" w:styleId="48">
    <w:name w:val="无间隔 Char"/>
    <w:link w:val="35"/>
    <w:qFormat/>
    <w:uiPriority w:val="0"/>
    <w:rPr>
      <w:sz w:val="22"/>
    </w:rPr>
  </w:style>
  <w:style w:type="character" w:customStyle="1" w:styleId="49">
    <w:name w:val="正文文本 3 Char Char"/>
    <w:link w:val="16"/>
    <w:uiPriority w:val="0"/>
    <w:rPr>
      <w:rFonts w:ascii="黑体" w:hAnsi="Arial" w:eastAsia="黑体"/>
      <w:b/>
      <w:sz w:val="28"/>
    </w:rPr>
  </w:style>
  <w:style w:type="character" w:customStyle="1" w:styleId="50">
    <w:name w:val="正文文本 3 Char1"/>
    <w:basedOn w:val="29"/>
    <w:semiHidden/>
    <w:qFormat/>
    <w:uiPriority w:val="99"/>
    <w:rPr>
      <w:rFonts w:ascii="Times New Roman" w:hAnsi="Times New Roman"/>
      <w:kern w:val="2"/>
      <w:sz w:val="16"/>
      <w:szCs w:val="16"/>
    </w:rPr>
  </w:style>
  <w:style w:type="character" w:customStyle="1" w:styleId="51">
    <w:name w:val="批注框文本 Char Char"/>
    <w:basedOn w:val="29"/>
    <w:link w:val="21"/>
    <w:uiPriority w:val="99"/>
    <w:rPr>
      <w:rFonts w:ascii="Times New Roman" w:hAnsi="Times New Roman"/>
      <w:kern w:val="2"/>
      <w:sz w:val="18"/>
      <w:szCs w:val="18"/>
    </w:rPr>
  </w:style>
  <w:style w:type="character" w:customStyle="1" w:styleId="52">
    <w:name w:val="正文文本缩进 Char Char"/>
    <w:basedOn w:val="29"/>
    <w:link w:val="17"/>
    <w:uiPriority w:val="99"/>
    <w:rPr>
      <w:rFonts w:ascii="Times New Roman" w:hAnsi="Times New Roman"/>
      <w:kern w:val="2"/>
      <w:sz w:val="28"/>
    </w:rPr>
  </w:style>
  <w:style w:type="character" w:customStyle="1" w:styleId="53">
    <w:name w:val="页眉 Char Char"/>
    <w:basedOn w:val="29"/>
    <w:link w:val="23"/>
    <w:uiPriority w:val="99"/>
    <w:rPr>
      <w:rFonts w:ascii="Times New Roman" w:hAnsi="Times New Roman"/>
      <w:kern w:val="2"/>
      <w:sz w:val="18"/>
      <w:szCs w:val="18"/>
    </w:rPr>
  </w:style>
  <w:style w:type="character" w:customStyle="1" w:styleId="54">
    <w:name w:val="页脚 Char Char"/>
    <w:basedOn w:val="29"/>
    <w:link w:val="22"/>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theme" Target="theme/theme1.xml"/><Relationship Id="rId11" Type="http://schemas.openxmlformats.org/officeDocument/2006/relationships/image" Target="media/image1.png"/><Relationship Id="rId12" Type="http://schemas.openxmlformats.org/officeDocument/2006/relationships/customXml" Target="../customXml/item1.xml"/><Relationship Id="rId13"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54</Pages>
  <Words>4251</Words>
  <Characters>24233</Characters>
  <Lines>201</Lines>
  <Paragraphs>56</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2017-08-28T02:40:00Z</dcterms:created>
  <dc:creator>Administrator</dc:creator>
  <cp:lastModifiedBy>NTKO</cp:lastModifiedBy>
  <dcterms:modified xsi:type="dcterms:W3CDTF">2020-01-15T01:18:19Z</dcterms:modified>
  <dc:title>东胜区公共资源交易中心</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