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008000">
    <v:background id="矩形 0">
      <v:fill type="gradient" on="t" color2="fill lighten(0)" angle="-135" focus="100%" focussize="0f,0f" focusposition="0f,0f" method="linear sigma"/>
    </v:background>
  </w:background>
  <w:body>
    <w:p>
      <w:pPr>
        <w:tabs>
          <w:tab w:val="left" w:pos="420"/>
        </w:tabs>
        <w:spacing w:line="360" w:lineRule="auto"/>
        <w:jc w:val="center"/>
        <w:rPr>
          <w:rFonts w:hint="eastAsia" w:ascii="宋体" w:hAnsi="宋体"/>
          <w:b/>
          <w:bCs/>
          <w:color w:val="000000"/>
          <w:spacing w:val="36"/>
          <w:w w:val="66"/>
          <w:sz w:val="72"/>
          <w:szCs w:val="72"/>
          <w:lang w:eastAsia="zh-CN"/>
        </w:rPr>
      </w:pPr>
    </w:p>
    <w:p>
      <w:pPr>
        <w:tabs>
          <w:tab w:val="left" w:pos="420"/>
        </w:tabs>
        <w:spacing w:line="360" w:lineRule="auto"/>
        <w:jc w:val="center"/>
        <w:rPr>
          <w:rFonts w:ascii="宋体" w:hAnsi="宋体"/>
          <w:b/>
          <w:bCs/>
          <w:color w:val="000000"/>
          <w:spacing w:val="36"/>
          <w:w w:val="66"/>
          <w:sz w:val="72"/>
          <w:szCs w:val="72"/>
        </w:rPr>
      </w:pPr>
      <w:r>
        <w:rPr>
          <w:rFonts w:hint="eastAsia" w:ascii="宋体" w:hAnsi="宋体"/>
          <w:b/>
          <w:bCs/>
          <w:color w:val="000000"/>
          <w:spacing w:val="36"/>
          <w:w w:val="66"/>
          <w:sz w:val="72"/>
          <w:szCs w:val="72"/>
          <w:lang w:eastAsia="zh-CN"/>
        </w:rPr>
        <w:t>鄂尔多斯市东胜区公共资源交易中心</w:t>
      </w:r>
    </w:p>
    <w:p>
      <w:pPr>
        <w:tabs>
          <w:tab w:val="left" w:pos="315"/>
          <w:tab w:val="left" w:pos="8820"/>
        </w:tabs>
        <w:spacing w:line="360" w:lineRule="auto"/>
        <w:ind w:right="356" w:rightChars="127"/>
        <w:rPr>
          <w:rFonts w:ascii="宋体" w:hAnsi="宋体"/>
          <w:b/>
          <w:bCs/>
          <w:color w:val="000000"/>
          <w:sz w:val="72"/>
          <w:szCs w:val="72"/>
        </w:rPr>
      </w:pPr>
    </w:p>
    <w:p>
      <w:pPr>
        <w:tabs>
          <w:tab w:val="left" w:pos="315"/>
          <w:tab w:val="left" w:pos="8820"/>
        </w:tabs>
        <w:spacing w:line="360" w:lineRule="auto"/>
        <w:ind w:right="356" w:rightChars="127"/>
        <w:jc w:val="center"/>
        <w:rPr>
          <w:rFonts w:ascii="宋体" w:hAnsi="宋体"/>
          <w:b/>
          <w:bCs/>
          <w:color w:val="000000"/>
          <w:sz w:val="72"/>
          <w:szCs w:val="72"/>
        </w:rPr>
      </w:pPr>
      <w:r>
        <w:rPr>
          <w:rFonts w:hint="eastAsia" w:ascii="宋体" w:hAnsi="宋体"/>
          <w:b/>
          <w:bCs/>
          <w:color w:val="000000"/>
          <w:sz w:val="72"/>
          <w:szCs w:val="72"/>
        </w:rPr>
        <w:t>询价通知书</w:t>
      </w:r>
    </w:p>
    <w:p>
      <w:pPr>
        <w:tabs>
          <w:tab w:val="left" w:pos="315"/>
          <w:tab w:val="left" w:pos="8820"/>
        </w:tabs>
        <w:spacing w:line="360" w:lineRule="auto"/>
        <w:ind w:right="356" w:rightChars="127"/>
        <w:rPr>
          <w:rFonts w:ascii="宋体" w:hAnsi="宋体"/>
          <w:b/>
          <w:color w:val="000000"/>
          <w:kern w:val="0"/>
          <w:szCs w:val="28"/>
        </w:rPr>
      </w:pPr>
    </w:p>
    <w:p>
      <w:pPr>
        <w:tabs>
          <w:tab w:val="left" w:pos="315"/>
          <w:tab w:val="left" w:pos="8820"/>
        </w:tabs>
        <w:spacing w:line="360" w:lineRule="auto"/>
        <w:ind w:right="356" w:rightChars="127"/>
        <w:rPr>
          <w:rFonts w:ascii="宋体" w:hAnsi="宋体"/>
          <w:b/>
          <w:bCs/>
          <w:color w:val="000000"/>
          <w:szCs w:val="28"/>
        </w:rPr>
      </w:pPr>
    </w:p>
    <w:p>
      <w:pPr>
        <w:tabs>
          <w:tab w:val="left" w:pos="315"/>
          <w:tab w:val="left" w:pos="8820"/>
        </w:tabs>
        <w:spacing w:line="360" w:lineRule="auto"/>
        <w:ind w:right="356" w:rightChars="127"/>
        <w:jc w:val="center"/>
        <w:rPr>
          <w:rFonts w:ascii="宋体" w:hAnsi="宋体"/>
          <w:color w:val="000000"/>
          <w:szCs w:val="28"/>
        </w:rPr>
      </w:pPr>
    </w:p>
    <w:p>
      <w:pPr>
        <w:tabs>
          <w:tab w:val="left" w:pos="315"/>
          <w:tab w:val="left" w:pos="8820"/>
        </w:tabs>
        <w:spacing w:line="360" w:lineRule="auto"/>
        <w:ind w:right="356" w:rightChars="127"/>
        <w:jc w:val="center"/>
        <w:rPr>
          <w:rFonts w:ascii="宋体" w:hAnsi="宋体"/>
          <w:color w:val="000000"/>
          <w:szCs w:val="28"/>
        </w:rPr>
      </w:pPr>
    </w:p>
    <w:p>
      <w:pPr>
        <w:tabs>
          <w:tab w:val="left" w:pos="315"/>
          <w:tab w:val="left" w:pos="8820"/>
        </w:tabs>
        <w:spacing w:line="360" w:lineRule="auto"/>
        <w:ind w:right="356" w:rightChars="127"/>
        <w:jc w:val="center"/>
        <w:rPr>
          <w:rFonts w:ascii="宋体" w:hAnsi="宋体"/>
          <w:color w:val="000000"/>
          <w:szCs w:val="28"/>
        </w:rPr>
      </w:pPr>
    </w:p>
    <w:p>
      <w:pPr>
        <w:tabs>
          <w:tab w:val="left" w:pos="315"/>
          <w:tab w:val="left" w:pos="8820"/>
        </w:tabs>
        <w:spacing w:line="360" w:lineRule="auto"/>
        <w:ind w:right="356" w:rightChars="127"/>
        <w:jc w:val="center"/>
        <w:rPr>
          <w:rFonts w:ascii="宋体" w:hAnsi="宋体"/>
          <w:color w:val="000000"/>
          <w:szCs w:val="28"/>
        </w:rPr>
      </w:pPr>
    </w:p>
    <w:p>
      <w:pPr>
        <w:tabs>
          <w:tab w:val="left" w:pos="315"/>
          <w:tab w:val="left" w:pos="8820"/>
        </w:tabs>
        <w:spacing w:beforeLines="100" w:afterLines="50" w:line="360" w:lineRule="auto"/>
        <w:ind w:right="356" w:rightChars="127"/>
        <w:jc w:val="center"/>
        <w:rPr>
          <w:rFonts w:ascii="宋体" w:hAnsi="宋体"/>
          <w:b/>
          <w:bCs/>
          <w:color w:val="000000"/>
          <w:szCs w:val="28"/>
        </w:rPr>
      </w:pPr>
    </w:p>
    <w:p>
      <w:pPr>
        <w:tabs>
          <w:tab w:val="left" w:pos="315"/>
          <w:tab w:val="left" w:pos="8820"/>
        </w:tabs>
        <w:spacing w:line="360" w:lineRule="auto"/>
        <w:ind w:right="356" w:rightChars="127"/>
        <w:rPr>
          <w:rFonts w:ascii="宋体" w:hAnsi="宋体"/>
          <w:color w:val="000000"/>
          <w:szCs w:val="28"/>
        </w:rPr>
      </w:pPr>
    </w:p>
    <w:p>
      <w:pPr>
        <w:tabs>
          <w:tab w:val="left" w:pos="315"/>
          <w:tab w:val="left" w:pos="8820"/>
        </w:tabs>
        <w:spacing w:line="360" w:lineRule="auto"/>
        <w:ind w:right="356" w:rightChars="127"/>
        <w:rPr>
          <w:rFonts w:ascii="宋体" w:hAnsi="宋体"/>
          <w:color w:val="000000"/>
          <w:szCs w:val="28"/>
        </w:rPr>
      </w:pPr>
    </w:p>
    <w:p>
      <w:pPr>
        <w:pStyle w:val="14"/>
        <w:spacing w:line="360" w:lineRule="auto"/>
        <w:ind w:left="2476" w:leftChars="337" w:hanging="1532" w:hangingChars="545"/>
        <w:rPr>
          <w:rFonts w:ascii="宋体" w:hAnsi="宋体" w:eastAsia="宋体"/>
          <w:color w:val="000000"/>
          <w:szCs w:val="28"/>
        </w:rPr>
      </w:pPr>
      <w:r>
        <w:rPr>
          <w:rFonts w:hint="eastAsia" w:ascii="宋体" w:hAnsi="宋体" w:eastAsia="宋体"/>
          <w:color w:val="000000"/>
          <w:szCs w:val="28"/>
        </w:rPr>
        <w:t>项目名称：</w:t>
      </w:r>
      <w:r>
        <w:rPr>
          <w:rFonts w:hint="eastAsia" w:ascii="宋体" w:hAnsi="宋体" w:eastAsia="宋体"/>
          <w:color w:val="000000"/>
          <w:szCs w:val="28"/>
          <w:lang w:eastAsia="zh-CN"/>
        </w:rPr>
        <w:t>鄂尔多斯市东胜区罕台镇人民政府</w:t>
      </w:r>
      <w:r>
        <w:rPr>
          <w:rFonts w:hint="eastAsia" w:ascii="宋体" w:hAnsi="宋体" w:eastAsia="宋体"/>
          <w:color w:val="000000"/>
          <w:szCs w:val="28"/>
        </w:rPr>
        <w:t>采购</w:t>
      </w:r>
      <w:r>
        <w:rPr>
          <w:rFonts w:hint="eastAsia" w:ascii="宋体" w:hAnsi="宋体" w:eastAsia="宋体"/>
          <w:color w:val="000000"/>
          <w:szCs w:val="28"/>
          <w:lang w:eastAsia="zh-CN"/>
        </w:rPr>
        <w:t>装载机、皮卡车</w:t>
      </w:r>
    </w:p>
    <w:p>
      <w:pPr>
        <w:pStyle w:val="14"/>
        <w:spacing w:line="360" w:lineRule="auto"/>
        <w:ind w:left="2335" w:leftChars="337" w:hanging="1391" w:hangingChars="495"/>
        <w:rPr>
          <w:rFonts w:hint="eastAsia" w:ascii="宋体" w:hAnsi="宋体" w:eastAsia="宋体"/>
          <w:color w:val="000000"/>
          <w:szCs w:val="28"/>
          <w:lang w:val="en-US" w:eastAsia="zh-CN"/>
        </w:rPr>
      </w:pPr>
      <w:r>
        <w:rPr>
          <w:rFonts w:hint="eastAsia" w:ascii="宋体" w:hAnsi="宋体" w:eastAsia="宋体"/>
          <w:color w:val="000000"/>
          <w:szCs w:val="28"/>
        </w:rPr>
        <w:t>项目编号：</w:t>
      </w:r>
      <w:r>
        <w:rPr>
          <w:rFonts w:hint="eastAsia" w:ascii="宋体" w:hAnsi="宋体" w:eastAsia="宋体"/>
          <w:color w:val="000000"/>
          <w:szCs w:val="28"/>
          <w:lang w:val="en-US" w:eastAsia="zh-CN"/>
        </w:rPr>
        <w:t>CG2018HXJ453</w:t>
      </w:r>
    </w:p>
    <w:p>
      <w:pPr>
        <w:pStyle w:val="14"/>
        <w:spacing w:line="360" w:lineRule="auto"/>
        <w:ind w:left="2335" w:leftChars="337" w:hanging="1391" w:hangingChars="495"/>
        <w:rPr>
          <w:rFonts w:hint="eastAsia" w:ascii="宋体" w:hAnsi="宋体" w:eastAsia="宋体"/>
          <w:color w:val="000000"/>
          <w:szCs w:val="28"/>
          <w:lang w:val="en-US" w:eastAsia="zh-CN"/>
        </w:rPr>
      </w:pPr>
    </w:p>
    <w:p>
      <w:pPr>
        <w:pStyle w:val="14"/>
        <w:spacing w:line="360" w:lineRule="auto"/>
        <w:ind w:left="2335" w:leftChars="337" w:hanging="1391" w:hangingChars="495"/>
        <w:rPr>
          <w:rFonts w:hint="eastAsia" w:ascii="宋体" w:hAnsi="宋体" w:eastAsia="宋体"/>
          <w:color w:val="000000"/>
          <w:szCs w:val="28"/>
          <w:lang w:val="en-US" w:eastAsia="zh-CN"/>
        </w:rPr>
      </w:pPr>
    </w:p>
    <w:p>
      <w:pPr>
        <w:pStyle w:val="14"/>
        <w:spacing w:line="360" w:lineRule="auto"/>
        <w:jc w:val="center"/>
        <w:rPr>
          <w:rFonts w:ascii="宋体" w:hAnsi="宋体" w:eastAsia="宋体"/>
          <w:color w:val="000000" w:themeColor="text1"/>
          <w:szCs w:val="28"/>
          <w14:textFill>
            <w14:solidFill>
              <w14:schemeClr w14:val="tx1"/>
            </w14:solidFill>
          </w14:textFill>
        </w:rPr>
      </w:pPr>
      <w:r>
        <w:rPr>
          <w:rFonts w:hint="eastAsia" w:ascii="宋体" w:hAnsi="宋体" w:eastAsia="宋体"/>
          <w:color w:val="000000" w:themeColor="text1"/>
          <w:szCs w:val="28"/>
          <w14:textFill>
            <w14:solidFill>
              <w14:schemeClr w14:val="tx1"/>
            </w14:solidFill>
          </w14:textFill>
        </w:rPr>
        <w:t>20</w:t>
      </w:r>
      <w:r>
        <w:rPr>
          <w:rFonts w:hint="eastAsia" w:ascii="宋体" w:hAnsi="宋体" w:eastAsia="宋体"/>
          <w:color w:val="000000" w:themeColor="text1"/>
          <w:szCs w:val="28"/>
          <w:lang w:val="en-US" w:eastAsia="zh-CN"/>
          <w14:textFill>
            <w14:solidFill>
              <w14:schemeClr w14:val="tx1"/>
            </w14:solidFill>
          </w14:textFill>
        </w:rPr>
        <w:t>18</w:t>
      </w:r>
      <w:r>
        <w:rPr>
          <w:rFonts w:hint="eastAsia" w:ascii="宋体" w:hAnsi="宋体" w:eastAsia="宋体"/>
          <w:color w:val="000000" w:themeColor="text1"/>
          <w:szCs w:val="28"/>
          <w14:textFill>
            <w14:solidFill>
              <w14:schemeClr w14:val="tx1"/>
            </w14:solidFill>
          </w14:textFill>
        </w:rPr>
        <w:t>年</w:t>
      </w:r>
      <w:r>
        <w:rPr>
          <w:rFonts w:hint="eastAsia" w:ascii="宋体" w:hAnsi="宋体" w:eastAsia="宋体"/>
          <w:color w:val="000000" w:themeColor="text1"/>
          <w:szCs w:val="28"/>
          <w:lang w:val="en-US" w:eastAsia="zh-CN"/>
          <w14:textFill>
            <w14:solidFill>
              <w14:schemeClr w14:val="tx1"/>
            </w14:solidFill>
          </w14:textFill>
        </w:rPr>
        <w:t>4</w:t>
      </w:r>
      <w:r>
        <w:rPr>
          <w:rFonts w:hint="eastAsia" w:ascii="宋体" w:hAnsi="宋体" w:eastAsia="宋体"/>
          <w:color w:val="000000" w:themeColor="text1"/>
          <w:szCs w:val="28"/>
          <w14:textFill>
            <w14:solidFill>
              <w14:schemeClr w14:val="tx1"/>
            </w14:solidFill>
          </w14:textFill>
        </w:rPr>
        <w:t>月</w:t>
      </w:r>
      <w:r>
        <w:rPr>
          <w:rFonts w:hint="eastAsia" w:ascii="宋体" w:hAnsi="宋体" w:eastAsia="宋体"/>
          <w:color w:val="000000" w:themeColor="text1"/>
          <w:szCs w:val="28"/>
          <w:lang w:val="en-US" w:eastAsia="zh-CN"/>
          <w14:textFill>
            <w14:solidFill>
              <w14:schemeClr w14:val="tx1"/>
            </w14:solidFill>
          </w14:textFill>
        </w:rPr>
        <w:t>10</w:t>
      </w:r>
      <w:r>
        <w:rPr>
          <w:rFonts w:hint="eastAsia" w:ascii="宋体" w:hAnsi="宋体" w:eastAsia="宋体"/>
          <w:color w:val="000000" w:themeColor="text1"/>
          <w:szCs w:val="28"/>
          <w14:textFill>
            <w14:solidFill>
              <w14:schemeClr w14:val="tx1"/>
            </w14:solidFill>
          </w14:textFill>
        </w:rPr>
        <w:t>日</w:t>
      </w:r>
      <w:bookmarkStart w:id="0" w:name="_Toc266431005"/>
      <w:bookmarkStart w:id="1" w:name="_Toc266431113"/>
    </w:p>
    <w:p>
      <w:pPr>
        <w:pStyle w:val="14"/>
        <w:spacing w:line="360" w:lineRule="auto"/>
        <w:rPr>
          <w:rFonts w:ascii="宋体" w:hAnsi="宋体" w:eastAsia="宋体"/>
          <w:color w:val="000000"/>
          <w:szCs w:val="28"/>
        </w:rPr>
      </w:pPr>
    </w:p>
    <w:p>
      <w:pPr>
        <w:pStyle w:val="57"/>
        <w:spacing w:before="0" w:line="360" w:lineRule="auto"/>
        <w:jc w:val="center"/>
        <w:rPr>
          <w:rFonts w:ascii="宋体" w:hAnsi="宋体"/>
          <w:color w:val="000000"/>
          <w:lang w:val="zh-CN" w:eastAsia="zh-CN"/>
        </w:rPr>
      </w:pPr>
    </w:p>
    <w:p>
      <w:pPr>
        <w:pStyle w:val="57"/>
        <w:spacing w:before="0" w:line="360" w:lineRule="auto"/>
        <w:jc w:val="center"/>
        <w:rPr>
          <w:rFonts w:ascii="宋体" w:hAnsi="宋体"/>
          <w:color w:val="000000"/>
          <w:lang w:val="zh-CN"/>
        </w:rPr>
      </w:pPr>
      <w:r>
        <w:rPr>
          <w:rFonts w:hint="eastAsia" w:ascii="宋体" w:hAnsi="宋体"/>
          <w:color w:val="000000"/>
          <w:lang w:val="zh-CN"/>
        </w:rPr>
        <w:t>目   录</w:t>
      </w:r>
    </w:p>
    <w:p>
      <w:pPr>
        <w:pStyle w:val="25"/>
        <w:tabs>
          <w:tab w:val="right" w:leader="dot" w:pos="9402"/>
        </w:tabs>
        <w:rPr>
          <w:rFonts w:ascii="Calibri" w:hAnsi="Calibri" w:eastAsia="宋体" w:cs="黑体"/>
          <w:b w:val="0"/>
          <w:bCs w:val="0"/>
          <w:caps w:val="0"/>
          <w:sz w:val="21"/>
          <w:szCs w:val="22"/>
        </w:rPr>
      </w:pPr>
      <w:r>
        <w:rPr>
          <w:rFonts w:ascii="宋体" w:hAnsi="宋体"/>
          <w:b w:val="0"/>
          <w:color w:val="000000"/>
          <w:szCs w:val="28"/>
        </w:rPr>
        <w:fldChar w:fldCharType="begin"/>
      </w:r>
      <w:r>
        <w:rPr>
          <w:rFonts w:ascii="宋体" w:hAnsi="宋体"/>
          <w:b w:val="0"/>
          <w:color w:val="000000"/>
          <w:szCs w:val="28"/>
        </w:rPr>
        <w:instrText xml:space="preserve"> TOC \o "1-3" \h \z \u </w:instrText>
      </w:r>
      <w:r>
        <w:rPr>
          <w:rFonts w:ascii="宋体" w:hAnsi="宋体"/>
          <w:b w:val="0"/>
          <w:color w:val="000000"/>
          <w:szCs w:val="28"/>
        </w:rPr>
        <w:fldChar w:fldCharType="separate"/>
      </w:r>
      <w:r>
        <w:fldChar w:fldCharType="begin"/>
      </w:r>
      <w:r>
        <w:instrText xml:space="preserve">HYPERLINK  \l "_Toc497408478" </w:instrText>
      </w:r>
      <w:r>
        <w:fldChar w:fldCharType="separate"/>
      </w:r>
      <w:r>
        <w:rPr>
          <w:rStyle w:val="41"/>
          <w:rFonts w:hint="eastAsia" w:ascii="宋体" w:hAnsi="宋体"/>
        </w:rPr>
        <w:t>第一章</w:t>
      </w:r>
      <w:r>
        <w:rPr>
          <w:rStyle w:val="41"/>
          <w:rFonts w:ascii="宋体" w:hAnsi="宋体"/>
        </w:rPr>
        <w:t xml:space="preserve"> </w:t>
      </w:r>
      <w:r>
        <w:rPr>
          <w:rStyle w:val="41"/>
          <w:rFonts w:hint="eastAsia" w:ascii="宋体" w:hAnsi="宋体"/>
        </w:rPr>
        <w:t>采购公告</w:t>
      </w:r>
      <w:r>
        <w:tab/>
      </w:r>
      <w:r>
        <w:fldChar w:fldCharType="begin"/>
      </w:r>
      <w:r>
        <w:instrText xml:space="preserve"> PAGEREF _Toc497408478 \h </w:instrText>
      </w:r>
      <w:r>
        <w:fldChar w:fldCharType="separate"/>
      </w:r>
      <w:r>
        <w:t>3</w:t>
      </w:r>
      <w:r>
        <w:fldChar w:fldCharType="end"/>
      </w:r>
      <w:r>
        <w:fldChar w:fldCharType="end"/>
      </w:r>
    </w:p>
    <w:p>
      <w:pPr>
        <w:pStyle w:val="25"/>
        <w:tabs>
          <w:tab w:val="right" w:leader="dot" w:pos="9402"/>
        </w:tabs>
        <w:rPr>
          <w:rFonts w:ascii="Calibri" w:hAnsi="Calibri" w:eastAsia="宋体" w:cs="黑体"/>
          <w:b w:val="0"/>
          <w:bCs w:val="0"/>
          <w:caps w:val="0"/>
          <w:sz w:val="21"/>
          <w:szCs w:val="22"/>
        </w:rPr>
      </w:pPr>
      <w:r>
        <w:fldChar w:fldCharType="begin"/>
      </w:r>
      <w:r>
        <w:instrText xml:space="preserve">HYPERLINK  \l "_Toc497408479" </w:instrText>
      </w:r>
      <w:r>
        <w:fldChar w:fldCharType="separate"/>
      </w:r>
      <w:r>
        <w:rPr>
          <w:rStyle w:val="41"/>
          <w:rFonts w:hint="eastAsia" w:ascii="宋体" w:hAnsi="宋体"/>
        </w:rPr>
        <w:t>第二章</w:t>
      </w:r>
      <w:r>
        <w:rPr>
          <w:rStyle w:val="41"/>
          <w:rFonts w:ascii="宋体" w:hAnsi="宋体"/>
        </w:rPr>
        <w:t xml:space="preserve"> </w:t>
      </w:r>
      <w:r>
        <w:rPr>
          <w:rStyle w:val="41"/>
          <w:rFonts w:hint="eastAsia" w:ascii="宋体" w:hAnsi="宋体"/>
        </w:rPr>
        <w:t>供应商须知</w:t>
      </w:r>
      <w:r>
        <w:tab/>
      </w:r>
      <w:r>
        <w:fldChar w:fldCharType="begin"/>
      </w:r>
      <w:r>
        <w:instrText xml:space="preserve"> PAGEREF _Toc497408479 \h </w:instrText>
      </w:r>
      <w:r>
        <w:fldChar w:fldCharType="separate"/>
      </w:r>
      <w:r>
        <w:t>5</w:t>
      </w:r>
      <w:r>
        <w:fldChar w:fldCharType="end"/>
      </w:r>
      <w:r>
        <w:fldChar w:fldCharType="end"/>
      </w:r>
    </w:p>
    <w:p>
      <w:pPr>
        <w:pStyle w:val="25"/>
        <w:tabs>
          <w:tab w:val="right" w:leader="dot" w:pos="9402"/>
        </w:tabs>
        <w:rPr>
          <w:rFonts w:ascii="Calibri" w:hAnsi="Calibri" w:eastAsia="宋体" w:cs="黑体"/>
          <w:b w:val="0"/>
          <w:bCs w:val="0"/>
          <w:caps w:val="0"/>
          <w:sz w:val="21"/>
          <w:szCs w:val="22"/>
        </w:rPr>
      </w:pPr>
      <w:r>
        <w:fldChar w:fldCharType="begin"/>
      </w:r>
      <w:r>
        <w:instrText xml:space="preserve">HYPERLINK  \l "_Toc497408480" </w:instrText>
      </w:r>
      <w:r>
        <w:fldChar w:fldCharType="separate"/>
      </w:r>
      <w:r>
        <w:rPr>
          <w:rStyle w:val="41"/>
          <w:rFonts w:hint="eastAsia" w:ascii="宋体" w:hAnsi="宋体" w:cs="宋体"/>
        </w:rPr>
        <w:t>第三章</w:t>
      </w:r>
      <w:r>
        <w:rPr>
          <w:rStyle w:val="41"/>
          <w:rFonts w:ascii="宋体" w:hAnsi="宋体" w:cs="宋体"/>
        </w:rPr>
        <w:t xml:space="preserve"> </w:t>
      </w:r>
      <w:r>
        <w:rPr>
          <w:rStyle w:val="41"/>
          <w:rFonts w:hint="eastAsia" w:ascii="宋体" w:hAnsi="宋体" w:cs="宋体"/>
        </w:rPr>
        <w:t>合同与验收</w:t>
      </w:r>
      <w:r>
        <w:tab/>
      </w:r>
      <w:r>
        <w:fldChar w:fldCharType="begin"/>
      </w:r>
      <w:r>
        <w:instrText xml:space="preserve"> PAGEREF _Toc497408480 \h </w:instrText>
      </w:r>
      <w:r>
        <w:fldChar w:fldCharType="separate"/>
      </w:r>
      <w:r>
        <w:t>17</w:t>
      </w:r>
      <w:r>
        <w:fldChar w:fldCharType="end"/>
      </w:r>
      <w:r>
        <w:fldChar w:fldCharType="end"/>
      </w:r>
    </w:p>
    <w:p>
      <w:pPr>
        <w:pStyle w:val="25"/>
        <w:tabs>
          <w:tab w:val="right" w:leader="dot" w:pos="9402"/>
        </w:tabs>
        <w:rPr>
          <w:rFonts w:ascii="Calibri" w:hAnsi="Calibri" w:eastAsia="宋体" w:cs="黑体"/>
          <w:b w:val="0"/>
          <w:bCs w:val="0"/>
          <w:caps w:val="0"/>
          <w:sz w:val="21"/>
          <w:szCs w:val="22"/>
        </w:rPr>
      </w:pPr>
      <w:r>
        <w:fldChar w:fldCharType="begin"/>
      </w:r>
      <w:r>
        <w:instrText xml:space="preserve">HYPERLINK  \l "_Toc497408481" </w:instrText>
      </w:r>
      <w:r>
        <w:fldChar w:fldCharType="separate"/>
      </w:r>
      <w:r>
        <w:rPr>
          <w:rStyle w:val="41"/>
          <w:rFonts w:hint="eastAsia" w:ascii="宋体" w:hAnsi="宋体"/>
        </w:rPr>
        <w:t>第四章</w:t>
      </w:r>
      <w:r>
        <w:rPr>
          <w:rStyle w:val="41"/>
          <w:rFonts w:ascii="宋体" w:hAnsi="宋体"/>
        </w:rPr>
        <w:t xml:space="preserve"> </w:t>
      </w:r>
      <w:r>
        <w:rPr>
          <w:rStyle w:val="41"/>
          <w:rFonts w:hint="eastAsia" w:ascii="宋体" w:hAnsi="宋体"/>
        </w:rPr>
        <w:t>询价内容与技术要求</w:t>
      </w:r>
      <w:r>
        <w:tab/>
      </w:r>
      <w:r>
        <w:fldChar w:fldCharType="begin"/>
      </w:r>
      <w:r>
        <w:instrText xml:space="preserve"> PAGEREF _Toc497408481 \h </w:instrText>
      </w:r>
      <w:r>
        <w:fldChar w:fldCharType="separate"/>
      </w:r>
      <w:r>
        <w:t>20</w:t>
      </w:r>
      <w:r>
        <w:fldChar w:fldCharType="end"/>
      </w:r>
      <w:r>
        <w:fldChar w:fldCharType="end"/>
      </w:r>
    </w:p>
    <w:p>
      <w:pPr>
        <w:pStyle w:val="25"/>
        <w:tabs>
          <w:tab w:val="right" w:leader="dot" w:pos="9402"/>
        </w:tabs>
        <w:rPr>
          <w:rFonts w:ascii="Calibri" w:hAnsi="Calibri" w:eastAsia="宋体" w:cs="黑体"/>
          <w:b w:val="0"/>
          <w:bCs w:val="0"/>
          <w:caps w:val="0"/>
          <w:sz w:val="21"/>
          <w:szCs w:val="22"/>
        </w:rPr>
      </w:pPr>
      <w:r>
        <w:fldChar w:fldCharType="begin"/>
      </w:r>
      <w:r>
        <w:instrText xml:space="preserve">HYPERLINK  \l "_Toc497408482" </w:instrText>
      </w:r>
      <w:r>
        <w:fldChar w:fldCharType="separate"/>
      </w:r>
      <w:r>
        <w:rPr>
          <w:rStyle w:val="41"/>
          <w:rFonts w:hint="eastAsia" w:ascii="宋体" w:hAnsi="宋体"/>
        </w:rPr>
        <w:t>第五章</w:t>
      </w:r>
      <w:r>
        <w:rPr>
          <w:rStyle w:val="41"/>
          <w:rFonts w:ascii="宋体" w:hAnsi="宋体"/>
        </w:rPr>
        <w:t xml:space="preserve"> </w:t>
      </w:r>
      <w:r>
        <w:rPr>
          <w:rStyle w:val="41"/>
          <w:rFonts w:hint="eastAsia" w:ascii="宋体" w:hAnsi="宋体"/>
        </w:rPr>
        <w:t>供应商资格证明及相关文件要求</w:t>
      </w:r>
      <w:r>
        <w:tab/>
      </w:r>
      <w:r>
        <w:fldChar w:fldCharType="begin"/>
      </w:r>
      <w:r>
        <w:instrText xml:space="preserve"> PAGEREF _Toc497408482 \h </w:instrText>
      </w:r>
      <w:r>
        <w:fldChar w:fldCharType="separate"/>
      </w:r>
      <w:r>
        <w:t>22</w:t>
      </w:r>
      <w:r>
        <w:fldChar w:fldCharType="end"/>
      </w:r>
      <w:r>
        <w:fldChar w:fldCharType="end"/>
      </w:r>
    </w:p>
    <w:p>
      <w:pPr>
        <w:pStyle w:val="25"/>
        <w:tabs>
          <w:tab w:val="right" w:leader="dot" w:pos="9402"/>
        </w:tabs>
        <w:rPr>
          <w:rFonts w:ascii="Calibri" w:hAnsi="Calibri" w:eastAsia="宋体" w:cs="黑体"/>
          <w:b w:val="0"/>
          <w:bCs w:val="0"/>
          <w:caps w:val="0"/>
          <w:sz w:val="21"/>
          <w:szCs w:val="22"/>
        </w:rPr>
      </w:pPr>
      <w:r>
        <w:fldChar w:fldCharType="begin"/>
      </w:r>
      <w:r>
        <w:instrText xml:space="preserve">HYPERLINK  \l "_Toc497408483" </w:instrText>
      </w:r>
      <w:r>
        <w:fldChar w:fldCharType="separate"/>
      </w:r>
      <w:r>
        <w:rPr>
          <w:rStyle w:val="41"/>
          <w:rFonts w:hint="eastAsia" w:ascii="宋体" w:hAnsi="宋体"/>
        </w:rPr>
        <w:t>第六章</w:t>
      </w:r>
      <w:r>
        <w:rPr>
          <w:rStyle w:val="41"/>
          <w:rFonts w:ascii="宋体" w:hAnsi="宋体"/>
        </w:rPr>
        <w:t xml:space="preserve"> </w:t>
      </w:r>
      <w:r>
        <w:rPr>
          <w:rStyle w:val="41"/>
          <w:rFonts w:hint="eastAsia" w:ascii="宋体" w:hAnsi="宋体"/>
        </w:rPr>
        <w:t>询价程序及方法</w:t>
      </w:r>
      <w:r>
        <w:tab/>
      </w:r>
      <w:r>
        <w:fldChar w:fldCharType="begin"/>
      </w:r>
      <w:r>
        <w:instrText xml:space="preserve"> PAGEREF _Toc497408483 \h </w:instrText>
      </w:r>
      <w:r>
        <w:fldChar w:fldCharType="separate"/>
      </w:r>
      <w:r>
        <w:t>23</w:t>
      </w:r>
      <w:r>
        <w:fldChar w:fldCharType="end"/>
      </w:r>
      <w:r>
        <w:fldChar w:fldCharType="end"/>
      </w:r>
    </w:p>
    <w:p>
      <w:pPr>
        <w:pStyle w:val="25"/>
        <w:tabs>
          <w:tab w:val="right" w:leader="dot" w:pos="9402"/>
        </w:tabs>
        <w:rPr>
          <w:rFonts w:ascii="Calibri" w:hAnsi="Calibri" w:eastAsia="宋体" w:cs="黑体"/>
          <w:b w:val="0"/>
          <w:bCs w:val="0"/>
          <w:caps w:val="0"/>
          <w:sz w:val="21"/>
          <w:szCs w:val="22"/>
        </w:rPr>
      </w:pPr>
      <w:r>
        <w:fldChar w:fldCharType="begin"/>
      </w:r>
      <w:r>
        <w:instrText xml:space="preserve">HYPERLINK  \l "_Toc497408484" </w:instrText>
      </w:r>
      <w:r>
        <w:fldChar w:fldCharType="separate"/>
      </w:r>
      <w:r>
        <w:rPr>
          <w:rStyle w:val="41"/>
          <w:rFonts w:hint="eastAsia" w:ascii="宋体" w:hAnsi="宋体"/>
        </w:rPr>
        <w:t>第七章</w:t>
      </w:r>
      <w:r>
        <w:rPr>
          <w:rStyle w:val="41"/>
          <w:rFonts w:ascii="宋体" w:hAnsi="宋体"/>
        </w:rPr>
        <w:t xml:space="preserve"> </w:t>
      </w:r>
      <w:r>
        <w:rPr>
          <w:rStyle w:val="41"/>
          <w:rFonts w:hint="eastAsia" w:ascii="宋体" w:hAnsi="宋体"/>
        </w:rPr>
        <w:t>响应文件格式与要求</w:t>
      </w:r>
      <w:r>
        <w:tab/>
      </w:r>
      <w:r>
        <w:fldChar w:fldCharType="begin"/>
      </w:r>
      <w:r>
        <w:instrText xml:space="preserve"> PAGEREF _Toc497408484 \h </w:instrText>
      </w:r>
      <w:r>
        <w:fldChar w:fldCharType="separate"/>
      </w:r>
      <w:r>
        <w:t>26</w:t>
      </w:r>
      <w:r>
        <w:fldChar w:fldCharType="end"/>
      </w:r>
      <w:r>
        <w:fldChar w:fldCharType="end"/>
      </w:r>
    </w:p>
    <w:p>
      <w:pPr>
        <w:pStyle w:val="25"/>
        <w:tabs>
          <w:tab w:val="right" w:leader="dot" w:pos="9402"/>
        </w:tabs>
        <w:rPr>
          <w:rFonts w:ascii="Calibri" w:hAnsi="Calibri" w:eastAsia="宋体" w:cs="黑体"/>
          <w:b w:val="0"/>
          <w:bCs w:val="0"/>
          <w:caps w:val="0"/>
          <w:sz w:val="21"/>
          <w:szCs w:val="22"/>
        </w:rPr>
      </w:pPr>
      <w:r>
        <w:fldChar w:fldCharType="begin"/>
      </w:r>
      <w:r>
        <w:instrText xml:space="preserve">HYPERLINK  \l "_Toc497408485" </w:instrText>
      </w:r>
      <w:r>
        <w:fldChar w:fldCharType="separate"/>
      </w:r>
      <w:r>
        <w:rPr>
          <w:rStyle w:val="41"/>
          <w:rFonts w:hint="eastAsia" w:ascii="宋体" w:hAnsi="宋体"/>
        </w:rPr>
        <w:t>温馨提示</w:t>
      </w:r>
      <w:r>
        <w:tab/>
      </w:r>
      <w:r>
        <w:fldChar w:fldCharType="begin"/>
      </w:r>
      <w:r>
        <w:instrText xml:space="preserve"> PAGEREF _Toc497408485 \h </w:instrText>
      </w:r>
      <w:r>
        <w:fldChar w:fldCharType="separate"/>
      </w:r>
      <w:r>
        <w:t>53</w:t>
      </w:r>
      <w:r>
        <w:fldChar w:fldCharType="end"/>
      </w:r>
      <w:r>
        <w:fldChar w:fldCharType="end"/>
      </w:r>
    </w:p>
    <w:p>
      <w:r>
        <w:fldChar w:fldCharType="end"/>
      </w:r>
      <w:bookmarkEnd w:id="0"/>
      <w:bookmarkEnd w:id="1"/>
      <w:bookmarkStart w:id="2" w:name="_Toc253045125"/>
      <w:bookmarkStart w:id="3" w:name="_Toc266431116"/>
      <w:r>
        <w:br w:type="page"/>
      </w:r>
    </w:p>
    <w:p>
      <w:pPr>
        <w:widowControl/>
        <w:wordWrap/>
        <w:adjustRightInd/>
        <w:snapToGrid/>
        <w:spacing w:line="360" w:lineRule="auto"/>
        <w:ind w:left="0" w:leftChars="0" w:right="0" w:firstLine="3233" w:firstLineChars="1150"/>
        <w:jc w:val="left"/>
        <w:textAlignment w:val="auto"/>
        <w:outlineLvl w:val="0"/>
        <w:rPr>
          <w:rFonts w:ascii="宋体" w:hAnsi="宋体"/>
          <w:b/>
          <w:color w:val="000000"/>
          <w:szCs w:val="28"/>
        </w:rPr>
      </w:pPr>
      <w:bookmarkStart w:id="4" w:name="_Toc497408478"/>
      <w:r>
        <w:rPr>
          <w:rFonts w:hint="eastAsia" w:ascii="宋体" w:hAnsi="宋体"/>
          <w:b/>
          <w:color w:val="000000"/>
          <w:szCs w:val="28"/>
        </w:rPr>
        <w:t>第一章 采购公告</w:t>
      </w:r>
      <w:bookmarkEnd w:id="4"/>
    </w:p>
    <w:p>
      <w:pPr>
        <w:widowControl/>
        <w:wordWrap/>
        <w:adjustRightInd/>
        <w:snapToGrid/>
        <w:spacing w:line="360" w:lineRule="auto"/>
        <w:ind w:left="0" w:leftChars="0" w:right="0"/>
        <w:jc w:val="center"/>
        <w:textAlignment w:val="auto"/>
        <w:rPr>
          <w:rFonts w:ascii="宋体" w:hAnsi="宋体"/>
          <w:bCs/>
          <w:color w:val="000000"/>
          <w:kern w:val="44"/>
          <w:szCs w:val="28"/>
        </w:rPr>
      </w:pPr>
      <w:r>
        <w:rPr>
          <w:rFonts w:hint="eastAsia" w:ascii="宋体" w:hAnsi="宋体"/>
          <w:b/>
          <w:color w:val="000000"/>
          <w:sz w:val="24"/>
          <w:szCs w:val="24"/>
          <w:lang w:eastAsia="zh-CN"/>
        </w:rPr>
        <w:t>鄂尔多斯市东胜区罕台镇人民政府装载机、皮卡车项目采购</w:t>
      </w:r>
      <w:r>
        <w:rPr>
          <w:rFonts w:hint="eastAsia" w:ascii="宋体" w:hAnsi="宋体"/>
          <w:b/>
          <w:color w:val="000000"/>
          <w:sz w:val="24"/>
          <w:szCs w:val="24"/>
        </w:rPr>
        <w:t>询价公告</w:t>
      </w:r>
    </w:p>
    <w:p>
      <w:pPr>
        <w:wordWrap/>
        <w:adjustRightInd/>
        <w:snapToGrid/>
        <w:spacing w:line="360" w:lineRule="auto"/>
        <w:ind w:left="0" w:leftChars="0" w:right="0" w:firstLine="480" w:firstLineChars="200"/>
        <w:textAlignment w:val="auto"/>
        <w:rPr>
          <w:rFonts w:ascii="宋体" w:hAnsi="宋体"/>
          <w:color w:val="000000"/>
          <w:sz w:val="24"/>
          <w:szCs w:val="24"/>
        </w:rPr>
      </w:pPr>
      <w:r>
        <w:rPr>
          <w:rFonts w:hint="eastAsia" w:ascii="宋体" w:hAnsi="宋体"/>
          <w:sz w:val="24"/>
          <w:szCs w:val="24"/>
          <w:lang w:eastAsia="zh-CN"/>
        </w:rPr>
        <w:t>鄂尔多斯市东胜区公共资源交易中心</w:t>
      </w:r>
      <w:r>
        <w:rPr>
          <w:rFonts w:hint="eastAsia" w:ascii="宋体" w:hAnsi="宋体"/>
          <w:sz w:val="24"/>
          <w:szCs w:val="24"/>
        </w:rPr>
        <w:t>受</w:t>
      </w:r>
      <w:r>
        <w:rPr>
          <w:rFonts w:hint="eastAsia" w:ascii="宋体" w:hAnsi="宋体"/>
          <w:color w:val="000000"/>
          <w:sz w:val="24"/>
          <w:szCs w:val="24"/>
          <w:lang w:eastAsia="zh-CN"/>
        </w:rPr>
        <w:t>鄂尔多斯市东胜区罕台镇人民政府</w:t>
      </w:r>
      <w:r>
        <w:rPr>
          <w:rFonts w:hint="eastAsia" w:ascii="宋体" w:hAnsi="宋体"/>
          <w:color w:val="000000"/>
          <w:sz w:val="24"/>
          <w:szCs w:val="24"/>
        </w:rPr>
        <w:t>委托，采用询价方式采购</w:t>
      </w:r>
      <w:r>
        <w:rPr>
          <w:rFonts w:hint="eastAsia" w:ascii="宋体" w:hAnsi="宋体"/>
          <w:color w:val="000000"/>
          <w:sz w:val="24"/>
          <w:szCs w:val="24"/>
          <w:lang w:eastAsia="zh-CN"/>
        </w:rPr>
        <w:t>装载机、皮卡车</w:t>
      </w:r>
      <w:r>
        <w:rPr>
          <w:rFonts w:hint="eastAsia" w:ascii="宋体" w:hAnsi="宋体"/>
          <w:color w:val="000000"/>
          <w:sz w:val="24"/>
          <w:szCs w:val="24"/>
        </w:rPr>
        <w:t>。欢迎符合资格条件的供应商前来报名参加。</w:t>
      </w:r>
    </w:p>
    <w:p>
      <w:pPr>
        <w:pStyle w:val="56"/>
        <w:spacing w:line="360" w:lineRule="auto"/>
        <w:ind w:firstLine="482"/>
        <w:rPr>
          <w:rFonts w:ascii="宋体" w:hAnsi="宋体"/>
          <w:b/>
          <w:color w:val="000000"/>
          <w:sz w:val="24"/>
          <w:szCs w:val="24"/>
        </w:rPr>
      </w:pPr>
      <w:r>
        <w:rPr>
          <w:rFonts w:hint="eastAsia" w:ascii="宋体" w:hAnsi="宋体"/>
          <w:b/>
          <w:color w:val="000000"/>
          <w:sz w:val="24"/>
          <w:szCs w:val="24"/>
        </w:rPr>
        <w:t>一.项目概述</w:t>
      </w:r>
    </w:p>
    <w:p>
      <w:pPr>
        <w:pStyle w:val="56"/>
        <w:spacing w:line="360" w:lineRule="auto"/>
        <w:ind w:firstLine="480"/>
        <w:rPr>
          <w:rFonts w:ascii="宋体" w:hAnsi="宋体"/>
          <w:b/>
          <w:color w:val="000000"/>
          <w:sz w:val="24"/>
          <w:szCs w:val="24"/>
        </w:rPr>
      </w:pPr>
      <w:r>
        <w:rPr>
          <w:rFonts w:hint="eastAsia" w:ascii="宋体" w:hAnsi="宋体"/>
          <w:sz w:val="24"/>
          <w:szCs w:val="24"/>
        </w:rPr>
        <w:t>1.名称与编号</w:t>
      </w:r>
    </w:p>
    <w:p>
      <w:pPr>
        <w:spacing w:line="360" w:lineRule="auto"/>
        <w:ind w:firstLine="480" w:firstLineChars="200"/>
        <w:rPr>
          <w:rFonts w:ascii="宋体" w:hAnsi="宋体"/>
          <w:color w:val="000000"/>
          <w:sz w:val="24"/>
          <w:szCs w:val="24"/>
        </w:rPr>
      </w:pPr>
      <w:r>
        <w:rPr>
          <w:rFonts w:hint="eastAsia" w:ascii="宋体" w:hAnsi="宋体"/>
          <w:sz w:val="24"/>
          <w:szCs w:val="24"/>
        </w:rPr>
        <w:t>项目名称</w:t>
      </w:r>
      <w:r>
        <w:rPr>
          <w:rFonts w:hint="eastAsia" w:ascii="宋体" w:hAnsi="宋体"/>
          <w:color w:val="auto"/>
          <w:sz w:val="24"/>
          <w:szCs w:val="24"/>
        </w:rPr>
        <w:t>：</w:t>
      </w:r>
      <w:r>
        <w:rPr>
          <w:rFonts w:hint="eastAsia" w:ascii="宋体" w:hAnsi="宋体"/>
          <w:color w:val="000000"/>
          <w:sz w:val="24"/>
          <w:szCs w:val="24"/>
          <w:lang w:eastAsia="zh-CN"/>
        </w:rPr>
        <w:t>鄂尔多斯市东胜区罕台镇人民政府</w:t>
      </w:r>
      <w:r>
        <w:rPr>
          <w:rFonts w:hint="eastAsia" w:ascii="宋体" w:hAnsi="宋体"/>
          <w:color w:val="auto"/>
          <w:sz w:val="24"/>
          <w:szCs w:val="24"/>
        </w:rPr>
        <w:t>采购</w:t>
      </w:r>
      <w:r>
        <w:rPr>
          <w:rFonts w:hint="eastAsia" w:ascii="宋体" w:hAnsi="宋体"/>
          <w:color w:val="000000"/>
          <w:sz w:val="24"/>
          <w:szCs w:val="24"/>
          <w:lang w:eastAsia="zh-CN"/>
        </w:rPr>
        <w:t>装载机、皮卡车</w:t>
      </w:r>
    </w:p>
    <w:p>
      <w:pPr>
        <w:spacing w:line="360" w:lineRule="auto"/>
        <w:ind w:firstLine="480" w:firstLineChars="200"/>
        <w:jc w:val="left"/>
        <w:rPr>
          <w:rFonts w:hint="eastAsia" w:ascii="宋体" w:hAnsi="宋体"/>
          <w:color w:val="000000"/>
          <w:sz w:val="24"/>
          <w:szCs w:val="24"/>
          <w:lang w:val="en-US" w:eastAsia="zh-CN"/>
        </w:rPr>
      </w:pPr>
      <w:r>
        <w:rPr>
          <w:rFonts w:hint="eastAsia" w:ascii="宋体" w:hAnsi="宋体"/>
          <w:color w:val="000000"/>
          <w:sz w:val="24"/>
          <w:szCs w:val="24"/>
        </w:rPr>
        <w:t>批准文件编号：</w:t>
      </w:r>
      <w:r>
        <w:rPr>
          <w:rFonts w:hint="eastAsia" w:ascii="宋体" w:hAnsi="宋体"/>
          <w:color w:val="000000"/>
          <w:sz w:val="24"/>
          <w:szCs w:val="24"/>
          <w:lang w:eastAsia="zh-CN"/>
        </w:rPr>
        <w:t>东财购准字（</w:t>
      </w:r>
      <w:r>
        <w:rPr>
          <w:rFonts w:hint="eastAsia" w:ascii="宋体" w:hAnsi="宋体"/>
          <w:color w:val="000000"/>
          <w:sz w:val="24"/>
          <w:szCs w:val="24"/>
          <w:lang w:val="en-US" w:eastAsia="zh-CN"/>
        </w:rPr>
        <w:t>2018</w:t>
      </w:r>
      <w:r>
        <w:rPr>
          <w:rFonts w:hint="eastAsia" w:ascii="宋体" w:hAnsi="宋体"/>
          <w:color w:val="000000"/>
          <w:sz w:val="24"/>
          <w:szCs w:val="24"/>
          <w:lang w:eastAsia="zh-CN"/>
        </w:rPr>
        <w:t>）</w:t>
      </w:r>
      <w:r>
        <w:rPr>
          <w:rFonts w:hint="eastAsia" w:ascii="宋体" w:hAnsi="宋体"/>
          <w:color w:val="000000"/>
          <w:sz w:val="24"/>
          <w:szCs w:val="24"/>
          <w:lang w:val="en-US" w:eastAsia="zh-CN"/>
        </w:rPr>
        <w:t>85号</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询价通知书编号：</w:t>
      </w:r>
      <w:r>
        <w:rPr>
          <w:rFonts w:hint="eastAsia" w:ascii="宋体" w:hAnsi="宋体"/>
          <w:color w:val="000000"/>
          <w:sz w:val="24"/>
          <w:szCs w:val="24"/>
          <w:lang w:val="en-US" w:eastAsia="zh-CN"/>
        </w:rPr>
        <w:t>CG2018HXJ453</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2.内容及分包情况（技术规格、参数及要求）</w:t>
      </w:r>
    </w:p>
    <w:tbl>
      <w:tblPr>
        <w:tblStyle w:val="43"/>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738"/>
        <w:gridCol w:w="4049"/>
        <w:gridCol w:w="2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98" w:hRule="atLeast"/>
        </w:trPr>
        <w:tc>
          <w:tcPr>
            <w:tcW w:w="76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b/>
                <w:bCs/>
                <w:sz w:val="24"/>
                <w:szCs w:val="24"/>
              </w:rPr>
            </w:pPr>
            <w:r>
              <w:rPr>
                <w:rFonts w:hint="eastAsia" w:ascii="宋体" w:hAnsi="宋体"/>
                <w:b/>
                <w:bCs/>
                <w:sz w:val="24"/>
                <w:szCs w:val="24"/>
              </w:rPr>
              <w:t>包号</w:t>
            </w:r>
          </w:p>
        </w:tc>
        <w:tc>
          <w:tcPr>
            <w:tcW w:w="27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b/>
                <w:bCs/>
                <w:sz w:val="24"/>
                <w:szCs w:val="24"/>
              </w:rPr>
            </w:pPr>
            <w:r>
              <w:rPr>
                <w:rFonts w:hint="eastAsia" w:ascii="宋体" w:hAnsi="宋体"/>
                <w:b/>
                <w:bCs/>
                <w:sz w:val="24"/>
                <w:szCs w:val="24"/>
              </w:rPr>
              <w:t>货物名称</w:t>
            </w:r>
          </w:p>
        </w:tc>
        <w:tc>
          <w:tcPr>
            <w:tcW w:w="404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b/>
                <w:bCs/>
                <w:sz w:val="24"/>
                <w:szCs w:val="24"/>
              </w:rPr>
            </w:pPr>
            <w:r>
              <w:rPr>
                <w:rFonts w:hint="eastAsia" w:ascii="宋体" w:hAnsi="宋体"/>
                <w:b/>
                <w:bCs/>
                <w:sz w:val="24"/>
                <w:szCs w:val="24"/>
              </w:rPr>
              <w:t>采购需求</w:t>
            </w:r>
            <w:r>
              <w:rPr>
                <w:rFonts w:hint="eastAsia" w:ascii="宋体" w:hAnsi="宋体"/>
                <w:b/>
                <w:bCs/>
                <w:sz w:val="24"/>
                <w:szCs w:val="24"/>
                <w:lang w:eastAsia="zh-CN"/>
              </w:rPr>
              <w:t>及</w:t>
            </w:r>
            <w:r>
              <w:rPr>
                <w:rFonts w:hint="eastAsia" w:ascii="宋体" w:hAnsi="宋体"/>
                <w:b/>
                <w:bCs/>
                <w:sz w:val="24"/>
                <w:szCs w:val="24"/>
              </w:rPr>
              <w:t>数量</w:t>
            </w:r>
          </w:p>
        </w:tc>
        <w:tc>
          <w:tcPr>
            <w:tcW w:w="205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b/>
                <w:bCs/>
                <w:sz w:val="24"/>
                <w:szCs w:val="24"/>
              </w:rPr>
            </w:pPr>
            <w:r>
              <w:rPr>
                <w:rFonts w:hint="eastAsia" w:ascii="宋体" w:hAnsi="宋体"/>
                <w:b/>
                <w:bCs/>
                <w:sz w:val="24"/>
                <w:szCs w:val="24"/>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3" w:hRule="atLeast"/>
        </w:trPr>
        <w:tc>
          <w:tcPr>
            <w:tcW w:w="76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sz w:val="24"/>
                <w:szCs w:val="24"/>
              </w:rPr>
            </w:pPr>
            <w:r>
              <w:rPr>
                <w:rFonts w:hint="eastAsia" w:ascii="宋体" w:hAnsi="宋体"/>
                <w:sz w:val="24"/>
                <w:szCs w:val="24"/>
              </w:rPr>
              <w:t>1</w:t>
            </w:r>
          </w:p>
        </w:tc>
        <w:tc>
          <w:tcPr>
            <w:tcW w:w="27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olor w:val="000000"/>
                <w:sz w:val="24"/>
                <w:szCs w:val="24"/>
                <w:lang w:eastAsia="zh-CN"/>
              </w:rPr>
            </w:pPr>
            <w:r>
              <w:rPr>
                <w:rFonts w:hint="eastAsia" w:ascii="宋体" w:hAnsi="宋体"/>
                <w:color w:val="000000"/>
                <w:sz w:val="24"/>
                <w:szCs w:val="24"/>
                <w:lang w:eastAsia="zh-CN"/>
              </w:rPr>
              <w:t>装载机</w:t>
            </w:r>
          </w:p>
        </w:tc>
        <w:tc>
          <w:tcPr>
            <w:tcW w:w="404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000000"/>
                <w:sz w:val="24"/>
                <w:szCs w:val="24"/>
              </w:rPr>
            </w:pPr>
            <w:r>
              <w:rPr>
                <w:rFonts w:hint="eastAsia" w:ascii="宋体" w:hAnsi="宋体"/>
                <w:color w:val="000000"/>
                <w:sz w:val="24"/>
                <w:szCs w:val="24"/>
              </w:rPr>
              <w:t>详见询价通知书</w:t>
            </w:r>
          </w:p>
        </w:tc>
        <w:tc>
          <w:tcPr>
            <w:tcW w:w="205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olor w:val="000000"/>
                <w:sz w:val="24"/>
                <w:szCs w:val="24"/>
                <w:lang w:eastAsia="zh-CN"/>
              </w:rPr>
            </w:pPr>
            <w:r>
              <w:rPr>
                <w:rFonts w:hint="eastAsia" w:ascii="宋体" w:hAnsi="宋体"/>
                <w:color w:val="000000"/>
                <w:sz w:val="24"/>
                <w:szCs w:val="24"/>
                <w:lang w:val="en-US" w:eastAsia="zh-CN"/>
              </w:rPr>
              <w:t>360000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76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sz w:val="24"/>
                <w:szCs w:val="24"/>
                <w:lang w:val="en-US" w:eastAsia="zh-CN"/>
              </w:rPr>
            </w:pPr>
            <w:r>
              <w:rPr>
                <w:rFonts w:hint="eastAsia" w:ascii="宋体" w:hAnsi="宋体"/>
                <w:sz w:val="24"/>
                <w:szCs w:val="24"/>
                <w:lang w:val="en-US" w:eastAsia="zh-CN"/>
              </w:rPr>
              <w:t>2</w:t>
            </w:r>
          </w:p>
        </w:tc>
        <w:tc>
          <w:tcPr>
            <w:tcW w:w="27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olor w:val="000000"/>
                <w:sz w:val="24"/>
                <w:szCs w:val="24"/>
                <w:lang w:eastAsia="zh-CN"/>
              </w:rPr>
            </w:pPr>
            <w:r>
              <w:rPr>
                <w:rFonts w:hint="eastAsia" w:ascii="宋体" w:hAnsi="宋体"/>
                <w:color w:val="000000"/>
                <w:sz w:val="24"/>
                <w:szCs w:val="24"/>
                <w:lang w:eastAsia="zh-CN"/>
              </w:rPr>
              <w:t>皮卡车</w:t>
            </w:r>
          </w:p>
        </w:tc>
        <w:tc>
          <w:tcPr>
            <w:tcW w:w="404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olor w:val="000000"/>
                <w:sz w:val="24"/>
                <w:szCs w:val="24"/>
              </w:rPr>
            </w:pPr>
            <w:r>
              <w:rPr>
                <w:rFonts w:hint="eastAsia" w:ascii="宋体" w:hAnsi="宋体"/>
                <w:color w:val="000000"/>
                <w:sz w:val="24"/>
                <w:szCs w:val="24"/>
              </w:rPr>
              <w:t>详见询价通知书</w:t>
            </w:r>
          </w:p>
        </w:tc>
        <w:tc>
          <w:tcPr>
            <w:tcW w:w="205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olor w:val="000000"/>
                <w:sz w:val="24"/>
                <w:szCs w:val="24"/>
                <w:lang w:val="en-US" w:eastAsia="zh-CN"/>
              </w:rPr>
            </w:pPr>
            <w:r>
              <w:rPr>
                <w:rFonts w:hint="eastAsia" w:ascii="宋体" w:hAnsi="宋体"/>
                <w:color w:val="000000"/>
                <w:sz w:val="24"/>
                <w:szCs w:val="24"/>
                <w:lang w:val="en-US" w:eastAsia="zh-CN"/>
              </w:rPr>
              <w:t>110000</w:t>
            </w:r>
          </w:p>
        </w:tc>
      </w:tr>
    </w:tbl>
    <w:p>
      <w:pPr>
        <w:pStyle w:val="56"/>
        <w:spacing w:line="360" w:lineRule="auto"/>
        <w:ind w:firstLine="482"/>
        <w:rPr>
          <w:rFonts w:ascii="宋体" w:hAnsi="宋体"/>
          <w:b/>
          <w:sz w:val="24"/>
          <w:szCs w:val="24"/>
        </w:rPr>
      </w:pPr>
      <w:r>
        <w:rPr>
          <w:rFonts w:hint="eastAsia" w:ascii="宋体" w:hAnsi="宋体"/>
          <w:b/>
          <w:sz w:val="24"/>
          <w:szCs w:val="24"/>
        </w:rPr>
        <w:t>二.供应商的资格要求</w:t>
      </w:r>
    </w:p>
    <w:p>
      <w:pPr>
        <w:spacing w:line="360" w:lineRule="auto"/>
        <w:ind w:left="560" w:leftChars="200"/>
        <w:rPr>
          <w:rFonts w:hint="eastAsia" w:ascii="宋体" w:hAnsi="宋体"/>
          <w:sz w:val="24"/>
          <w:szCs w:val="24"/>
        </w:rPr>
      </w:pPr>
      <w:r>
        <w:rPr>
          <w:rFonts w:hint="eastAsia" w:ascii="宋体" w:hAnsi="宋体"/>
          <w:sz w:val="24"/>
          <w:szCs w:val="24"/>
        </w:rPr>
        <w:t>1.供应商应符合《中华人民共和国政府采购法》第二十二条规定的条件；</w:t>
      </w:r>
    </w:p>
    <w:p>
      <w:pPr>
        <w:spacing w:line="360" w:lineRule="auto"/>
        <w:ind w:left="560" w:leftChars="200"/>
        <w:rPr>
          <w:rFonts w:ascii="宋体" w:hAnsi="宋体"/>
          <w:sz w:val="24"/>
          <w:szCs w:val="24"/>
        </w:rPr>
      </w:pPr>
      <w:r>
        <w:rPr>
          <w:rFonts w:hint="eastAsia" w:ascii="宋体" w:hAnsi="宋体"/>
          <w:sz w:val="24"/>
          <w:szCs w:val="24"/>
        </w:rPr>
        <w:t>2.供应商须在响应文件中提供企业工商注册所在地或项目所在地检察机关出具的《检察机关行贿犯罪档案查询结果告知函》（在有效期范围内）。</w:t>
      </w:r>
    </w:p>
    <w:p>
      <w:pPr>
        <w:spacing w:line="360" w:lineRule="auto"/>
        <w:ind w:left="560" w:leftChars="200"/>
        <w:rPr>
          <w:rFonts w:ascii="宋体" w:hAnsi="宋体"/>
          <w:b/>
          <w:color w:val="000000"/>
          <w:sz w:val="24"/>
          <w:szCs w:val="24"/>
        </w:rPr>
      </w:pPr>
      <w:r>
        <w:rPr>
          <w:rFonts w:hint="eastAsia" w:ascii="宋体" w:hAnsi="宋体"/>
          <w:b/>
          <w:color w:val="000000"/>
          <w:sz w:val="24"/>
          <w:szCs w:val="24"/>
        </w:rPr>
        <w:t>三.获取询价通知书的时间、地点、方式</w:t>
      </w:r>
    </w:p>
    <w:p>
      <w:pPr>
        <w:spacing w:line="360" w:lineRule="auto"/>
        <w:ind w:firstLine="480" w:firstLineChars="200"/>
        <w:textAlignment w:val="baseline"/>
        <w:rPr>
          <w:rFonts w:hint="eastAsia" w:ascii="宋体" w:hAnsi="宋体"/>
          <w:sz w:val="24"/>
          <w:szCs w:val="24"/>
          <w:lang w:eastAsia="zh-CN"/>
        </w:rPr>
      </w:pPr>
      <w:r>
        <w:rPr>
          <w:rFonts w:hint="eastAsia" w:ascii="宋体" w:hAnsi="宋体"/>
          <w:sz w:val="24"/>
          <w:szCs w:val="24"/>
          <w:lang w:val="en-US" w:eastAsia="zh-CN"/>
        </w:rPr>
        <w:t>1.</w:t>
      </w:r>
      <w:r>
        <w:rPr>
          <w:rFonts w:hint="eastAsia" w:ascii="宋体" w:hAnsi="宋体"/>
          <w:sz w:val="24"/>
          <w:szCs w:val="24"/>
        </w:rPr>
        <w:t>符合上述条件</w:t>
      </w:r>
      <w:r>
        <w:rPr>
          <w:rFonts w:hint="eastAsia" w:ascii="宋体" w:hAnsi="宋体"/>
          <w:sz w:val="24"/>
          <w:szCs w:val="24"/>
          <w:lang w:eastAsia="zh-CN"/>
        </w:rPr>
        <w:t>的供应商可于</w:t>
      </w:r>
      <w:r>
        <w:rPr>
          <w:rFonts w:hint="eastAsia" w:ascii="宋体" w:hAnsi="宋体"/>
          <w:sz w:val="24"/>
          <w:szCs w:val="24"/>
          <w:lang w:val="en-US" w:eastAsia="zh-CN"/>
        </w:rPr>
        <w:t>2018</w:t>
      </w:r>
      <w:r>
        <w:rPr>
          <w:rFonts w:hint="eastAsia" w:ascii="宋体" w:hAnsi="宋体"/>
          <w:color w:val="000000" w:themeColor="text1"/>
          <w:sz w:val="24"/>
          <w:szCs w:val="24"/>
          <w:lang w:eastAsia="zh-CN"/>
          <w14:textFill>
            <w14:solidFill>
              <w14:schemeClr w14:val="tx1"/>
            </w14:solidFill>
          </w14:textFill>
        </w:rPr>
        <w:t>年</w:t>
      </w:r>
      <w:r>
        <w:rPr>
          <w:rFonts w:hint="eastAsia" w:ascii="宋体" w:hAnsi="宋体"/>
          <w:color w:val="000000" w:themeColor="text1"/>
          <w:sz w:val="24"/>
          <w:szCs w:val="24"/>
          <w:lang w:val="en-US" w:eastAsia="zh-CN"/>
          <w14:textFill>
            <w14:solidFill>
              <w14:schemeClr w14:val="tx1"/>
            </w14:solidFill>
          </w14:textFill>
        </w:rPr>
        <w:t>4</w:t>
      </w:r>
      <w:r>
        <w:rPr>
          <w:rFonts w:hint="eastAsia" w:ascii="宋体" w:hAnsi="宋体"/>
          <w:color w:val="000000" w:themeColor="text1"/>
          <w:sz w:val="24"/>
          <w:szCs w:val="24"/>
          <w:lang w:eastAsia="zh-CN"/>
          <w14:textFill>
            <w14:solidFill>
              <w14:schemeClr w14:val="tx1"/>
            </w14:solidFill>
          </w14:textFill>
        </w:rPr>
        <w:t>月</w:t>
      </w:r>
      <w:r>
        <w:rPr>
          <w:rFonts w:hint="eastAsia" w:ascii="宋体" w:hAnsi="宋体"/>
          <w:color w:val="000000" w:themeColor="text1"/>
          <w:sz w:val="24"/>
          <w:szCs w:val="24"/>
          <w:lang w:val="en-US" w:eastAsia="zh-CN"/>
          <w14:textFill>
            <w14:solidFill>
              <w14:schemeClr w14:val="tx1"/>
            </w14:solidFill>
          </w14:textFill>
        </w:rPr>
        <w:t>10</w:t>
      </w:r>
      <w:r>
        <w:rPr>
          <w:rFonts w:hint="eastAsia" w:ascii="宋体" w:hAnsi="宋体"/>
          <w:color w:val="000000" w:themeColor="text1"/>
          <w:sz w:val="24"/>
          <w:szCs w:val="24"/>
          <w:lang w:eastAsia="zh-CN"/>
          <w14:textFill>
            <w14:solidFill>
              <w14:schemeClr w14:val="tx1"/>
            </w14:solidFill>
          </w14:textFill>
        </w:rPr>
        <w:t>日</w:t>
      </w:r>
      <w:r>
        <w:rPr>
          <w:rFonts w:hint="eastAsia" w:ascii="宋体" w:hAnsi="宋体"/>
          <w:sz w:val="24"/>
          <w:szCs w:val="24"/>
          <w:lang w:eastAsia="zh-CN"/>
        </w:rPr>
        <w:t>起登录</w:t>
      </w:r>
      <w:r>
        <w:rPr>
          <w:rFonts w:hint="eastAsia" w:ascii="宋体" w:hAnsi="宋体"/>
          <w:sz w:val="24"/>
          <w:szCs w:val="24"/>
          <w:lang w:val="en-US" w:eastAsia="zh-CN"/>
        </w:rPr>
        <w:t>内蒙古自治区</w:t>
      </w:r>
      <w:r>
        <w:rPr>
          <w:rFonts w:hint="default" w:ascii="宋体" w:hAnsi="宋体"/>
          <w:sz w:val="24"/>
          <w:szCs w:val="24"/>
          <w:lang w:eastAsia="zh-CN"/>
        </w:rPr>
        <w:t>政府采购网（</w:t>
      </w:r>
      <w:r>
        <w:rPr>
          <w:rFonts w:hint="default"/>
          <w:sz w:val="24"/>
          <w:szCs w:val="24"/>
          <w:u w:val="single" w:color="auto"/>
          <w:lang w:eastAsia="zh-CN"/>
        </w:rPr>
        <w:t>http://www.</w:t>
      </w:r>
      <w:r>
        <w:rPr>
          <w:rFonts w:hint="eastAsia"/>
          <w:sz w:val="24"/>
          <w:szCs w:val="24"/>
          <w:u w:val="single" w:color="auto"/>
          <w:lang w:val="en-US" w:eastAsia="zh-CN"/>
        </w:rPr>
        <w:t>nmgp</w:t>
      </w:r>
      <w:r>
        <w:rPr>
          <w:rFonts w:hint="default"/>
          <w:sz w:val="24"/>
          <w:szCs w:val="24"/>
          <w:u w:val="single" w:color="auto"/>
          <w:lang w:eastAsia="zh-CN"/>
        </w:rPr>
        <w:t>.gov.cn</w:t>
      </w:r>
      <w:r>
        <w:rPr>
          <w:rFonts w:hint="default" w:ascii="宋体" w:hAnsi="宋体"/>
          <w:sz w:val="24"/>
          <w:szCs w:val="24"/>
          <w:lang w:eastAsia="zh-CN"/>
        </w:rPr>
        <w:t>）</w:t>
      </w:r>
      <w:r>
        <w:rPr>
          <w:rFonts w:hint="eastAsia" w:ascii="宋体" w:hAnsi="宋体"/>
          <w:sz w:val="24"/>
          <w:szCs w:val="24"/>
          <w:lang w:eastAsia="zh-CN"/>
        </w:rPr>
        <w:t>、</w:t>
      </w:r>
      <w:r>
        <w:rPr>
          <w:rFonts w:hint="eastAsia" w:ascii="宋体" w:hAnsi="宋体"/>
          <w:sz w:val="24"/>
          <w:szCs w:val="24"/>
        </w:rPr>
        <w:t>内蒙古自治区公共资源交易网（</w:t>
      </w:r>
      <w:r>
        <w:rPr>
          <w:rFonts w:hint="eastAsia"/>
          <w:sz w:val="24"/>
          <w:szCs w:val="24"/>
          <w:u w:val="single" w:color="auto"/>
          <w:lang w:eastAsia="zh-CN"/>
        </w:rPr>
        <w:t>www.nmgggzyjy.gov.cn</w:t>
      </w:r>
      <w:r>
        <w:rPr>
          <w:rFonts w:hint="eastAsia" w:ascii="宋体" w:hAnsi="宋体"/>
          <w:sz w:val="24"/>
          <w:szCs w:val="24"/>
        </w:rPr>
        <w:t>）</w:t>
      </w:r>
      <w:r>
        <w:rPr>
          <w:rFonts w:hint="eastAsia" w:ascii="宋体" w:hAnsi="宋体"/>
          <w:sz w:val="24"/>
          <w:szCs w:val="24"/>
          <w:lang w:eastAsia="zh-CN"/>
        </w:rPr>
        <w:t>、鄂尔多斯市公共资源交易网（</w:t>
      </w:r>
      <w:r>
        <w:rPr>
          <w:rFonts w:hint="eastAsia"/>
          <w:sz w:val="24"/>
          <w:szCs w:val="24"/>
          <w:u w:val="single" w:color="auto"/>
          <w:lang w:eastAsia="zh-CN"/>
        </w:rPr>
        <w:fldChar w:fldCharType="begin"/>
      </w:r>
      <w:r>
        <w:rPr>
          <w:rFonts w:hint="eastAsia"/>
          <w:sz w:val="24"/>
          <w:szCs w:val="24"/>
          <w:u w:val="single" w:color="auto"/>
          <w:lang w:eastAsia="zh-CN"/>
        </w:rPr>
        <w:instrText xml:space="preserve"> HYPERLINK "http://www.ordosggzyjy.com/" </w:instrText>
      </w:r>
      <w:r>
        <w:rPr>
          <w:rFonts w:hint="eastAsia"/>
          <w:sz w:val="24"/>
          <w:szCs w:val="24"/>
          <w:u w:val="single" w:color="auto"/>
          <w:lang w:eastAsia="zh-CN"/>
        </w:rPr>
        <w:fldChar w:fldCharType="separate"/>
      </w:r>
      <w:r>
        <w:rPr>
          <w:rFonts w:hint="eastAsia"/>
          <w:sz w:val="24"/>
          <w:szCs w:val="24"/>
          <w:u w:val="single" w:color="auto"/>
          <w:lang w:eastAsia="zh-CN"/>
        </w:rPr>
        <w:t>http://www.ordosggzyjy.org.cn</w:t>
      </w:r>
      <w:r>
        <w:rPr>
          <w:rFonts w:hint="eastAsia"/>
          <w:sz w:val="24"/>
          <w:szCs w:val="24"/>
          <w:u w:val="single" w:color="auto"/>
          <w:lang w:eastAsia="zh-CN"/>
        </w:rPr>
        <w:fldChar w:fldCharType="end"/>
      </w:r>
      <w:r>
        <w:rPr>
          <w:rFonts w:hint="eastAsia" w:ascii="宋体" w:hAnsi="宋体"/>
          <w:sz w:val="24"/>
          <w:szCs w:val="24"/>
          <w:lang w:eastAsia="zh-CN"/>
        </w:rPr>
        <w:t>）、鄂尔多斯市政府采购网（</w:t>
      </w:r>
      <w:r>
        <w:rPr>
          <w:rFonts w:hint="eastAsia" w:ascii="宋体" w:hAnsi="宋体"/>
          <w:sz w:val="24"/>
          <w:szCs w:val="24"/>
          <w:lang w:eastAsia="zh-CN"/>
        </w:rPr>
        <w:fldChar w:fldCharType="begin"/>
      </w:r>
      <w:r>
        <w:rPr>
          <w:rFonts w:hint="eastAsia" w:ascii="宋体" w:hAnsi="宋体"/>
          <w:sz w:val="24"/>
          <w:szCs w:val="24"/>
          <w:lang w:eastAsia="zh-CN"/>
        </w:rPr>
        <w:instrText xml:space="preserve"> HYPERLINK "qq://txfile/" </w:instrText>
      </w:r>
      <w:r>
        <w:rPr>
          <w:rFonts w:hint="eastAsia" w:ascii="宋体" w:hAnsi="宋体"/>
          <w:sz w:val="24"/>
          <w:szCs w:val="24"/>
          <w:lang w:eastAsia="zh-CN"/>
        </w:rPr>
        <w:fldChar w:fldCharType="separate"/>
      </w:r>
      <w:r>
        <w:rPr>
          <w:rFonts w:hint="eastAsia" w:ascii="宋体" w:hAnsi="宋体"/>
          <w:sz w:val="24"/>
          <w:szCs w:val="24"/>
          <w:lang w:eastAsia="zh-CN"/>
        </w:rPr>
        <w:t>http://zfcg.ordos.gov.cn</w:t>
      </w:r>
      <w:r>
        <w:rPr>
          <w:rFonts w:hint="eastAsia" w:ascii="宋体" w:hAnsi="宋体"/>
          <w:sz w:val="24"/>
          <w:szCs w:val="24"/>
          <w:lang w:eastAsia="zh-CN"/>
        </w:rPr>
        <w:fldChar w:fldCharType="end"/>
      </w:r>
      <w:r>
        <w:rPr>
          <w:rFonts w:hint="eastAsia" w:ascii="宋体" w:hAnsi="宋体"/>
          <w:sz w:val="24"/>
          <w:szCs w:val="24"/>
          <w:lang w:eastAsia="zh-CN"/>
        </w:rPr>
        <w:t>）、东胜区公共资源交易网（</w:t>
      </w:r>
      <w:r>
        <w:rPr>
          <w:rFonts w:hint="eastAsia"/>
          <w:sz w:val="24"/>
          <w:szCs w:val="24"/>
          <w:u w:val="single" w:color="auto"/>
          <w:lang w:eastAsia="zh-CN"/>
        </w:rPr>
        <w:t>http://www.dsggzyjyzx.com</w:t>
      </w:r>
      <w:r>
        <w:rPr>
          <w:rFonts w:hint="eastAsia" w:ascii="宋体" w:hAnsi="宋体"/>
          <w:sz w:val="24"/>
          <w:szCs w:val="24"/>
          <w:lang w:eastAsia="zh-CN"/>
        </w:rPr>
        <w:t>）获取采购信息。</w:t>
      </w:r>
    </w:p>
    <w:p>
      <w:pPr>
        <w:spacing w:line="360" w:lineRule="auto"/>
        <w:ind w:firstLine="480" w:firstLineChars="200"/>
        <w:textAlignment w:val="baseline"/>
        <w:rPr>
          <w:rFonts w:ascii="宋体" w:hAnsi="宋体"/>
          <w:sz w:val="24"/>
          <w:szCs w:val="24"/>
        </w:rPr>
      </w:pPr>
      <w:r>
        <w:rPr>
          <w:rFonts w:hint="eastAsia" w:ascii="宋体" w:hAnsi="宋体"/>
          <w:sz w:val="24"/>
          <w:szCs w:val="24"/>
        </w:rPr>
        <w:t>2.</w:t>
      </w:r>
      <w:r>
        <w:rPr>
          <w:rFonts w:hint="eastAsia" w:ascii="宋体" w:hAnsi="宋体"/>
          <w:sz w:val="24"/>
          <w:szCs w:val="24"/>
          <w:lang w:eastAsia="zh-CN"/>
        </w:rPr>
        <w:t>登录</w:t>
      </w:r>
      <w:r>
        <w:rPr>
          <w:rFonts w:hint="eastAsia" w:ascii="宋体" w:hAnsi="宋体"/>
          <w:sz w:val="24"/>
          <w:szCs w:val="24"/>
        </w:rPr>
        <w:t>鄂尔多斯市公共资源交易网（</w:t>
      </w:r>
      <w:r>
        <w:rPr>
          <w:rFonts w:hint="eastAsia"/>
          <w:sz w:val="24"/>
          <w:szCs w:val="24"/>
          <w:u w:val="single" w:color="auto"/>
          <w:lang w:eastAsia="zh-CN"/>
        </w:rPr>
        <w:fldChar w:fldCharType="begin"/>
      </w:r>
      <w:r>
        <w:rPr>
          <w:rFonts w:hint="eastAsia"/>
          <w:sz w:val="24"/>
          <w:szCs w:val="24"/>
          <w:u w:val="single" w:color="auto"/>
          <w:lang w:eastAsia="zh-CN"/>
        </w:rPr>
        <w:instrText xml:space="preserve"> HYPERLINK "http://www.ordosggzyjy.com/" </w:instrText>
      </w:r>
      <w:r>
        <w:rPr>
          <w:rFonts w:hint="eastAsia"/>
          <w:sz w:val="24"/>
          <w:szCs w:val="24"/>
          <w:u w:val="single" w:color="auto"/>
          <w:lang w:eastAsia="zh-CN"/>
        </w:rPr>
        <w:fldChar w:fldCharType="separate"/>
      </w:r>
      <w:r>
        <w:rPr>
          <w:rFonts w:hint="eastAsia"/>
          <w:sz w:val="24"/>
          <w:szCs w:val="24"/>
          <w:u w:val="single" w:color="auto"/>
          <w:lang w:eastAsia="zh-CN"/>
        </w:rPr>
        <w:t>http://www.ordosggzyjy.org.cn</w:t>
      </w:r>
      <w:r>
        <w:rPr>
          <w:rFonts w:hint="eastAsia"/>
          <w:sz w:val="24"/>
          <w:szCs w:val="24"/>
          <w:u w:val="single" w:color="auto"/>
          <w:lang w:eastAsia="zh-CN"/>
        </w:rPr>
        <w:fldChar w:fldCharType="end"/>
      </w:r>
      <w:r>
        <w:rPr>
          <w:rFonts w:hint="eastAsia" w:ascii="宋体" w:hAnsi="宋体"/>
          <w:sz w:val="24"/>
          <w:szCs w:val="24"/>
        </w:rPr>
        <w:t>）、</w:t>
      </w:r>
      <w:r>
        <w:rPr>
          <w:rFonts w:hint="eastAsia" w:ascii="宋体" w:hAnsi="宋体"/>
          <w:sz w:val="24"/>
          <w:szCs w:val="24"/>
          <w:lang w:eastAsia="zh-CN"/>
        </w:rPr>
        <w:t>东胜区公共资源交易网（</w:t>
      </w:r>
      <w:r>
        <w:rPr>
          <w:rFonts w:hint="eastAsia"/>
          <w:sz w:val="24"/>
          <w:szCs w:val="24"/>
          <w:u w:val="single" w:color="auto"/>
          <w:lang w:eastAsia="zh-CN"/>
        </w:rPr>
        <w:t>http://www.dsggzyjyzx.com</w:t>
      </w:r>
      <w:r>
        <w:rPr>
          <w:rFonts w:hint="eastAsia" w:ascii="宋体" w:hAnsi="宋体"/>
          <w:sz w:val="24"/>
          <w:szCs w:val="24"/>
          <w:lang w:eastAsia="zh-CN"/>
        </w:rPr>
        <w:t>）可以获取询价通知书。</w:t>
      </w:r>
      <w:r>
        <w:rPr>
          <w:rFonts w:hint="eastAsia" w:ascii="宋体" w:hAnsi="宋体"/>
          <w:sz w:val="24"/>
          <w:szCs w:val="24"/>
        </w:rPr>
        <w:t>登录</w:t>
      </w:r>
      <w:r>
        <w:rPr>
          <w:rFonts w:hint="eastAsia" w:ascii="宋体" w:hAnsi="宋体"/>
          <w:sz w:val="24"/>
          <w:szCs w:val="24"/>
          <w:lang w:eastAsia="zh-CN"/>
        </w:rPr>
        <w:t>网站页面</w:t>
      </w:r>
      <w:r>
        <w:rPr>
          <w:rFonts w:hint="eastAsia" w:ascii="宋体" w:hAnsi="宋体"/>
          <w:sz w:val="24"/>
          <w:szCs w:val="24"/>
        </w:rPr>
        <w:t>后</w:t>
      </w:r>
      <w:r>
        <w:rPr>
          <w:rFonts w:hint="eastAsia" w:ascii="宋体" w:hAnsi="宋体"/>
          <w:sz w:val="24"/>
          <w:szCs w:val="24"/>
          <w:lang w:eastAsia="zh-CN"/>
        </w:rPr>
        <w:t>，</w:t>
      </w:r>
      <w:r>
        <w:rPr>
          <w:rFonts w:hint="eastAsia" w:ascii="宋体" w:hAnsi="宋体"/>
          <w:sz w:val="24"/>
          <w:szCs w:val="24"/>
        </w:rPr>
        <w:t>点击“政府采购”中的“信息公告”栏，查询采购信息，点击信息公告页面左下角“附件”即可浏览、下载询价通知书。</w:t>
      </w:r>
    </w:p>
    <w:p>
      <w:pPr>
        <w:spacing w:line="360" w:lineRule="auto"/>
        <w:ind w:firstLine="480" w:firstLineChars="200"/>
        <w:textAlignment w:val="baseline"/>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.报名方式及报名时间详见询价通知书第二章“报名须知”。</w:t>
      </w:r>
    </w:p>
    <w:p>
      <w:pPr>
        <w:spacing w:line="360" w:lineRule="auto"/>
        <w:ind w:firstLine="482" w:firstLineChars="200"/>
        <w:textAlignment w:val="baseline"/>
        <w:rPr>
          <w:rFonts w:ascii="宋体" w:hAnsi="宋体"/>
          <w:b/>
          <w:sz w:val="24"/>
          <w:szCs w:val="24"/>
        </w:rPr>
      </w:pPr>
      <w:r>
        <w:rPr>
          <w:rFonts w:hint="eastAsia" w:ascii="宋体" w:hAnsi="宋体"/>
          <w:b/>
          <w:sz w:val="24"/>
          <w:szCs w:val="24"/>
        </w:rPr>
        <w:t>四.询价通知书售价</w:t>
      </w:r>
    </w:p>
    <w:p>
      <w:pPr>
        <w:spacing w:line="360" w:lineRule="auto"/>
        <w:ind w:firstLine="480" w:firstLineChars="200"/>
        <w:rPr>
          <w:rFonts w:ascii="宋体" w:hAnsi="宋体"/>
          <w:sz w:val="24"/>
          <w:szCs w:val="24"/>
        </w:rPr>
      </w:pPr>
      <w:r>
        <w:rPr>
          <w:rFonts w:hint="eastAsia" w:ascii="宋体" w:hAnsi="宋体"/>
          <w:sz w:val="24"/>
          <w:szCs w:val="24"/>
        </w:rPr>
        <w:t>本次询价通知书的售价为0元人民币。</w:t>
      </w:r>
    </w:p>
    <w:p>
      <w:pPr>
        <w:spacing w:line="360" w:lineRule="auto"/>
        <w:ind w:firstLine="482" w:firstLineChars="200"/>
        <w:rPr>
          <w:rFonts w:ascii="宋体" w:hAnsi="宋体"/>
          <w:b/>
          <w:sz w:val="24"/>
          <w:szCs w:val="24"/>
        </w:rPr>
      </w:pPr>
      <w:r>
        <w:rPr>
          <w:rFonts w:hint="eastAsia" w:ascii="宋体" w:hAnsi="宋体"/>
          <w:b/>
          <w:sz w:val="24"/>
          <w:szCs w:val="24"/>
        </w:rPr>
        <w:t>五.递交投标（响应）文件截止时间、开标时间及地点</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sz w:val="24"/>
          <w:szCs w:val="24"/>
        </w:rPr>
        <w:t>递交投标（响应）文件截止时间：</w:t>
      </w:r>
      <w:r>
        <w:rPr>
          <w:rFonts w:hint="eastAsia" w:ascii="宋体" w:hAnsi="宋体"/>
          <w:color w:val="000000" w:themeColor="text1"/>
          <w:sz w:val="24"/>
          <w:szCs w:val="24"/>
          <w:lang w:val="en-US" w:eastAsia="zh-CN"/>
          <w14:textFill>
            <w14:solidFill>
              <w14:schemeClr w14:val="tx1"/>
            </w14:solidFill>
          </w14:textFill>
        </w:rPr>
        <w:t>2018</w:t>
      </w:r>
      <w:r>
        <w:rPr>
          <w:rFonts w:hint="eastAsia" w:ascii="宋体" w:hAnsi="宋体"/>
          <w:color w:val="000000" w:themeColor="text1"/>
          <w:sz w:val="24"/>
          <w:szCs w:val="24"/>
          <w14:textFill>
            <w14:solidFill>
              <w14:schemeClr w14:val="tx1"/>
            </w14:solidFill>
          </w14:textFill>
        </w:rPr>
        <w:t>年</w:t>
      </w:r>
      <w:r>
        <w:rPr>
          <w:rFonts w:hint="eastAsia" w:ascii="宋体" w:hAnsi="宋体"/>
          <w:color w:val="000000" w:themeColor="text1"/>
          <w:sz w:val="24"/>
          <w:szCs w:val="24"/>
          <w:lang w:val="en-US" w:eastAsia="zh-CN"/>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月</w:t>
      </w:r>
      <w:r>
        <w:rPr>
          <w:rFonts w:hint="eastAsia" w:ascii="宋体" w:hAnsi="宋体"/>
          <w:color w:val="000000" w:themeColor="text1"/>
          <w:sz w:val="24"/>
          <w:szCs w:val="24"/>
          <w:lang w:val="en-US" w:eastAsia="zh-CN"/>
          <w14:textFill>
            <w14:solidFill>
              <w14:schemeClr w14:val="tx1"/>
            </w14:solidFill>
          </w14:textFill>
        </w:rPr>
        <w:t>20</w:t>
      </w:r>
      <w:r>
        <w:rPr>
          <w:rFonts w:hint="eastAsia" w:ascii="宋体" w:hAnsi="宋体"/>
          <w:color w:val="000000" w:themeColor="text1"/>
          <w:sz w:val="24"/>
          <w:szCs w:val="24"/>
          <w14:textFill>
            <w14:solidFill>
              <w14:schemeClr w14:val="tx1"/>
            </w14:solidFill>
          </w14:textFill>
        </w:rPr>
        <w:t>日</w:t>
      </w:r>
      <w:r>
        <w:rPr>
          <w:rFonts w:hint="eastAsia" w:ascii="宋体" w:hAnsi="宋体"/>
          <w:color w:val="000000" w:themeColor="text1"/>
          <w:sz w:val="24"/>
          <w:szCs w:val="24"/>
          <w:lang w:val="en-US" w:eastAsia="zh-CN"/>
          <w14:textFill>
            <w14:solidFill>
              <w14:schemeClr w14:val="tx1"/>
            </w14:solidFill>
          </w14:textFill>
        </w:rPr>
        <w:t>9</w:t>
      </w:r>
      <w:r>
        <w:rPr>
          <w:rFonts w:hint="eastAsia" w:ascii="宋体" w:hAnsi="宋体"/>
          <w:color w:val="000000" w:themeColor="text1"/>
          <w:sz w:val="24"/>
          <w:szCs w:val="24"/>
          <w14:textFill>
            <w14:solidFill>
              <w14:schemeClr w14:val="tx1"/>
            </w14:solidFill>
          </w14:textFill>
        </w:rPr>
        <w:t>时</w:t>
      </w:r>
      <w:r>
        <w:rPr>
          <w:rFonts w:hint="eastAsia" w:ascii="宋体" w:hAnsi="宋体"/>
          <w:color w:val="000000" w:themeColor="text1"/>
          <w:sz w:val="24"/>
          <w:szCs w:val="24"/>
          <w:lang w:val="en-US" w:eastAsia="zh-CN"/>
          <w14:textFill>
            <w14:solidFill>
              <w14:schemeClr w14:val="tx1"/>
            </w14:solidFill>
          </w14:textFill>
        </w:rPr>
        <w:t>00</w:t>
      </w:r>
      <w:r>
        <w:rPr>
          <w:rFonts w:hint="eastAsia" w:ascii="宋体" w:hAnsi="宋体"/>
          <w:color w:val="000000" w:themeColor="text1"/>
          <w:sz w:val="24"/>
          <w:szCs w:val="24"/>
          <w14:textFill>
            <w14:solidFill>
              <w14:schemeClr w14:val="tx1"/>
            </w14:solidFill>
          </w14:textFill>
        </w:rPr>
        <w:t>分</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投标地点：</w:t>
      </w:r>
      <w:r>
        <w:rPr>
          <w:rFonts w:hint="eastAsia" w:ascii="宋体" w:hAnsi="宋体"/>
          <w:color w:val="000000" w:themeColor="text1"/>
          <w:sz w:val="24"/>
          <w:szCs w:val="24"/>
          <w:lang w:eastAsia="zh-CN"/>
          <w14:textFill>
            <w14:solidFill>
              <w14:schemeClr w14:val="tx1"/>
            </w14:solidFill>
          </w14:textFill>
        </w:rPr>
        <w:t>鄂尔多斯市东胜区公共资源交易中心八</w:t>
      </w:r>
      <w:r>
        <w:rPr>
          <w:rFonts w:hint="eastAsia" w:ascii="宋体" w:hAnsi="宋体"/>
          <w:color w:val="000000" w:themeColor="text1"/>
          <w:sz w:val="24"/>
          <w:szCs w:val="24"/>
          <w14:textFill>
            <w14:solidFill>
              <w14:schemeClr w14:val="tx1"/>
            </w14:solidFill>
          </w14:textFill>
        </w:rPr>
        <w:t>楼</w:t>
      </w:r>
      <w:r>
        <w:rPr>
          <w:rFonts w:hint="eastAsia" w:ascii="宋体" w:hAnsi="宋体"/>
          <w:color w:val="000000" w:themeColor="text1"/>
          <w:sz w:val="24"/>
          <w:szCs w:val="24"/>
          <w:lang w:eastAsia="zh-CN"/>
          <w14:textFill>
            <w14:solidFill>
              <w14:schemeClr w14:val="tx1"/>
            </w14:solidFill>
          </w14:textFill>
        </w:rPr>
        <w:t>开标</w:t>
      </w:r>
      <w:r>
        <w:rPr>
          <w:rFonts w:hint="eastAsia" w:ascii="宋体" w:hAnsi="宋体"/>
          <w:color w:val="000000" w:themeColor="text1"/>
          <w:sz w:val="24"/>
          <w:szCs w:val="24"/>
          <w14:textFill>
            <w14:solidFill>
              <w14:schemeClr w14:val="tx1"/>
            </w14:solidFill>
          </w14:textFill>
        </w:rPr>
        <w:t>会议室（</w:t>
      </w:r>
      <w:r>
        <w:rPr>
          <w:rFonts w:hint="eastAsia" w:ascii="宋体" w:hAnsi="宋体"/>
          <w:color w:val="000000" w:themeColor="text1"/>
          <w:sz w:val="24"/>
          <w:szCs w:val="24"/>
          <w:lang w:eastAsia="zh-CN"/>
          <w14:textFill>
            <w14:solidFill>
              <w14:schemeClr w14:val="tx1"/>
            </w14:solidFill>
          </w14:textFill>
        </w:rPr>
        <w:t>东胜区市民中心B座八楼</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开标时间：</w:t>
      </w:r>
      <w:r>
        <w:rPr>
          <w:rFonts w:hint="eastAsia" w:ascii="宋体" w:hAnsi="宋体"/>
          <w:color w:val="000000" w:themeColor="text1"/>
          <w:sz w:val="24"/>
          <w:szCs w:val="24"/>
          <w:lang w:val="en-US" w:eastAsia="zh-CN"/>
          <w14:textFill>
            <w14:solidFill>
              <w14:schemeClr w14:val="tx1"/>
            </w14:solidFill>
          </w14:textFill>
        </w:rPr>
        <w:t>2018</w:t>
      </w:r>
      <w:r>
        <w:rPr>
          <w:rFonts w:hint="eastAsia" w:ascii="宋体" w:hAnsi="宋体"/>
          <w:color w:val="000000" w:themeColor="text1"/>
          <w:sz w:val="24"/>
          <w:szCs w:val="24"/>
          <w14:textFill>
            <w14:solidFill>
              <w14:schemeClr w14:val="tx1"/>
            </w14:solidFill>
          </w14:textFill>
        </w:rPr>
        <w:t>年</w:t>
      </w:r>
      <w:r>
        <w:rPr>
          <w:rFonts w:hint="eastAsia" w:ascii="宋体" w:hAnsi="宋体"/>
          <w:color w:val="000000" w:themeColor="text1"/>
          <w:sz w:val="24"/>
          <w:szCs w:val="24"/>
          <w:lang w:val="en-US" w:eastAsia="zh-CN"/>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月</w:t>
      </w:r>
      <w:r>
        <w:rPr>
          <w:rFonts w:hint="eastAsia" w:ascii="宋体" w:hAnsi="宋体"/>
          <w:color w:val="000000" w:themeColor="text1"/>
          <w:sz w:val="24"/>
          <w:szCs w:val="24"/>
          <w:lang w:val="en-US" w:eastAsia="zh-CN"/>
          <w14:textFill>
            <w14:solidFill>
              <w14:schemeClr w14:val="tx1"/>
            </w14:solidFill>
          </w14:textFill>
        </w:rPr>
        <w:t>20</w:t>
      </w:r>
      <w:r>
        <w:rPr>
          <w:rFonts w:hint="eastAsia" w:ascii="宋体" w:hAnsi="宋体"/>
          <w:color w:val="000000" w:themeColor="text1"/>
          <w:sz w:val="24"/>
          <w:szCs w:val="24"/>
          <w14:textFill>
            <w14:solidFill>
              <w14:schemeClr w14:val="tx1"/>
            </w14:solidFill>
          </w14:textFill>
        </w:rPr>
        <w:t>日</w:t>
      </w:r>
      <w:r>
        <w:rPr>
          <w:rFonts w:hint="eastAsia" w:ascii="宋体" w:hAnsi="宋体"/>
          <w:color w:val="000000" w:themeColor="text1"/>
          <w:sz w:val="24"/>
          <w:szCs w:val="24"/>
          <w:lang w:val="en-US" w:eastAsia="zh-CN"/>
          <w14:textFill>
            <w14:solidFill>
              <w14:schemeClr w14:val="tx1"/>
            </w14:solidFill>
          </w14:textFill>
        </w:rPr>
        <w:t>9</w:t>
      </w:r>
      <w:r>
        <w:rPr>
          <w:rFonts w:hint="eastAsia" w:ascii="宋体" w:hAnsi="宋体"/>
          <w:color w:val="000000" w:themeColor="text1"/>
          <w:sz w:val="24"/>
          <w:szCs w:val="24"/>
          <w14:textFill>
            <w14:solidFill>
              <w14:schemeClr w14:val="tx1"/>
            </w14:solidFill>
          </w14:textFill>
        </w:rPr>
        <w:t>时</w:t>
      </w:r>
      <w:r>
        <w:rPr>
          <w:rFonts w:hint="eastAsia" w:ascii="宋体" w:hAnsi="宋体"/>
          <w:color w:val="000000" w:themeColor="text1"/>
          <w:sz w:val="24"/>
          <w:szCs w:val="24"/>
          <w:lang w:val="en-US" w:eastAsia="zh-CN"/>
          <w14:textFill>
            <w14:solidFill>
              <w14:schemeClr w14:val="tx1"/>
            </w14:solidFill>
          </w14:textFill>
        </w:rPr>
        <w:t>00</w:t>
      </w:r>
      <w:r>
        <w:rPr>
          <w:rFonts w:hint="eastAsia" w:ascii="宋体" w:hAnsi="宋体"/>
          <w:color w:val="000000" w:themeColor="text1"/>
          <w:sz w:val="24"/>
          <w:szCs w:val="24"/>
          <w14:textFill>
            <w14:solidFill>
              <w14:schemeClr w14:val="tx1"/>
            </w14:solidFill>
          </w14:textFill>
        </w:rPr>
        <w:t>分</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开标地点：</w:t>
      </w:r>
      <w:r>
        <w:rPr>
          <w:rFonts w:hint="eastAsia" w:ascii="宋体" w:hAnsi="宋体"/>
          <w:color w:val="000000" w:themeColor="text1"/>
          <w:sz w:val="24"/>
          <w:szCs w:val="24"/>
          <w:lang w:eastAsia="zh-CN"/>
          <w14:textFill>
            <w14:solidFill>
              <w14:schemeClr w14:val="tx1"/>
            </w14:solidFill>
          </w14:textFill>
        </w:rPr>
        <w:t>鄂尔多斯市东胜区公共资源交易中心八楼开标</w:t>
      </w:r>
      <w:r>
        <w:rPr>
          <w:rFonts w:hint="eastAsia" w:ascii="宋体" w:hAnsi="宋体"/>
          <w:color w:val="000000" w:themeColor="text1"/>
          <w:sz w:val="24"/>
          <w:szCs w:val="24"/>
          <w14:textFill>
            <w14:solidFill>
              <w14:schemeClr w14:val="tx1"/>
            </w14:solidFill>
          </w14:textFill>
        </w:rPr>
        <w:t>会议室（</w:t>
      </w:r>
      <w:r>
        <w:rPr>
          <w:rFonts w:hint="eastAsia" w:ascii="宋体" w:hAnsi="宋体"/>
          <w:color w:val="000000" w:themeColor="text1"/>
          <w:sz w:val="24"/>
          <w:szCs w:val="24"/>
          <w:lang w:eastAsia="zh-CN"/>
          <w14:textFill>
            <w14:solidFill>
              <w14:schemeClr w14:val="tx1"/>
            </w14:solidFill>
          </w14:textFill>
        </w:rPr>
        <w:t>东胜区市民中心B座八楼</w:t>
      </w:r>
      <w:r>
        <w:rPr>
          <w:rFonts w:hint="eastAsia" w:ascii="宋体" w:hAnsi="宋体"/>
          <w:color w:val="000000" w:themeColor="text1"/>
          <w:sz w:val="24"/>
          <w:szCs w:val="24"/>
          <w14:textFill>
            <w14:solidFill>
              <w14:schemeClr w14:val="tx1"/>
            </w14:solidFill>
          </w14:textFill>
        </w:rPr>
        <w:t>）</w:t>
      </w:r>
    </w:p>
    <w:p>
      <w:pPr>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六.联系方式</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采购代理机构名称：</w:t>
      </w:r>
      <w:r>
        <w:rPr>
          <w:rFonts w:hint="eastAsia" w:ascii="宋体" w:hAnsi="宋体"/>
          <w:color w:val="000000" w:themeColor="text1"/>
          <w:sz w:val="24"/>
          <w:szCs w:val="24"/>
          <w:lang w:eastAsia="zh-CN"/>
          <w14:textFill>
            <w14:solidFill>
              <w14:schemeClr w14:val="tx1"/>
            </w14:solidFill>
          </w14:textFill>
        </w:rPr>
        <w:t>鄂尔多斯市东胜区公共资源交易中心</w:t>
      </w:r>
    </w:p>
    <w:p>
      <w:pPr>
        <w:spacing w:line="360" w:lineRule="auto"/>
        <w:ind w:right="-140" w:rightChars="-50"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地址：</w:t>
      </w:r>
      <w:r>
        <w:rPr>
          <w:rFonts w:hint="eastAsia" w:ascii="宋体" w:hAnsi="宋体"/>
          <w:color w:val="000000" w:themeColor="text1"/>
          <w:sz w:val="24"/>
          <w:szCs w:val="24"/>
          <w:lang w:eastAsia="zh-CN"/>
          <w14:textFill>
            <w14:solidFill>
              <w14:schemeClr w14:val="tx1"/>
            </w14:solidFill>
          </w14:textFill>
        </w:rPr>
        <w:t>鄂尔多斯市东胜区公共资源交易中心</w:t>
      </w:r>
      <w:r>
        <w:rPr>
          <w:rFonts w:hint="eastAsia" w:ascii="宋体" w:hAnsi="宋体"/>
          <w:color w:val="000000" w:themeColor="text1"/>
          <w:sz w:val="24"/>
          <w:szCs w:val="24"/>
          <w14:textFill>
            <w14:solidFill>
              <w14:schemeClr w14:val="tx1"/>
            </w14:solidFill>
          </w14:textFill>
        </w:rPr>
        <w:t>九楼9</w:t>
      </w:r>
      <w:r>
        <w:rPr>
          <w:rFonts w:hint="eastAsia" w:ascii="宋体" w:hAnsi="宋体"/>
          <w:color w:val="000000" w:themeColor="text1"/>
          <w:sz w:val="24"/>
          <w:szCs w:val="24"/>
          <w:lang w:val="en-US" w:eastAsia="zh-CN"/>
          <w14:textFill>
            <w14:solidFill>
              <w14:schemeClr w14:val="tx1"/>
            </w14:solidFill>
          </w14:textFill>
        </w:rPr>
        <w:t>00</w:t>
      </w:r>
      <w:r>
        <w:rPr>
          <w:rFonts w:hint="eastAsia" w:ascii="宋体" w:hAnsi="宋体"/>
          <w:color w:val="000000" w:themeColor="text1"/>
          <w:sz w:val="24"/>
          <w:szCs w:val="24"/>
          <w14:textFill>
            <w14:solidFill>
              <w14:schemeClr w14:val="tx1"/>
            </w14:solidFill>
          </w14:textFill>
        </w:rPr>
        <w:t>5室（</w:t>
      </w:r>
      <w:r>
        <w:rPr>
          <w:rFonts w:hint="eastAsia" w:ascii="宋体" w:hAnsi="宋体"/>
          <w:color w:val="000000" w:themeColor="text1"/>
          <w:sz w:val="24"/>
          <w:szCs w:val="24"/>
          <w:lang w:eastAsia="zh-CN"/>
          <w14:textFill>
            <w14:solidFill>
              <w14:schemeClr w14:val="tx1"/>
            </w14:solidFill>
          </w14:textFill>
        </w:rPr>
        <w:t>东胜区市民中心B座九楼</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邮政编码：017000</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联系人：</w:t>
      </w:r>
      <w:r>
        <w:rPr>
          <w:rFonts w:hint="eastAsia" w:ascii="宋体" w:hAnsi="宋体"/>
          <w:color w:val="000000" w:themeColor="text1"/>
          <w:sz w:val="24"/>
          <w:szCs w:val="24"/>
          <w:lang w:eastAsia="zh-CN"/>
          <w14:textFill>
            <w14:solidFill>
              <w14:schemeClr w14:val="tx1"/>
            </w14:solidFill>
          </w14:textFill>
        </w:rPr>
        <w:t>牛瑞</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联系电话：</w:t>
      </w:r>
      <w:r>
        <w:rPr>
          <w:rFonts w:hint="eastAsia" w:ascii="宋体" w:hAnsi="宋体"/>
          <w:color w:val="000000" w:themeColor="text1"/>
          <w:sz w:val="24"/>
          <w:szCs w:val="24"/>
          <w:lang w:val="en-US" w:eastAsia="zh-CN"/>
          <w14:textFill>
            <w14:solidFill>
              <w14:schemeClr w14:val="tx1"/>
            </w14:solidFill>
          </w14:textFill>
        </w:rPr>
        <w:t>0477-8169168/8169166/8163300</w:t>
      </w:r>
    </w:p>
    <w:p>
      <w:pPr>
        <w:spacing w:line="360" w:lineRule="auto"/>
        <w:ind w:right="-140" w:rightChars="-50"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账户名称：</w:t>
      </w:r>
      <w:r>
        <w:rPr>
          <w:rFonts w:hint="eastAsia" w:ascii="宋体" w:hAnsi="宋体"/>
          <w:color w:val="000000" w:themeColor="text1"/>
          <w:sz w:val="24"/>
          <w:szCs w:val="24"/>
          <w:lang w:eastAsia="zh-CN"/>
          <w14:textFill>
            <w14:solidFill>
              <w14:schemeClr w14:val="tx1"/>
            </w14:solidFill>
          </w14:textFill>
        </w:rPr>
        <w:t>鄂尔多斯市东胜区公共资源交易中心</w:t>
      </w:r>
    </w:p>
    <w:p>
      <w:pPr>
        <w:spacing w:line="360" w:lineRule="auto"/>
        <w:ind w:right="-140" w:rightChars="-50"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开户行：</w:t>
      </w:r>
      <w:r>
        <w:rPr>
          <w:rFonts w:hint="eastAsia" w:ascii="宋体" w:hAnsi="宋体"/>
          <w:color w:val="000000" w:themeColor="text1"/>
          <w:sz w:val="24"/>
          <w:szCs w:val="24"/>
          <w:lang w:eastAsia="zh-CN"/>
          <w14:textFill>
            <w14:solidFill>
              <w14:schemeClr w14:val="tx1"/>
            </w14:solidFill>
          </w14:textFill>
        </w:rPr>
        <w:t>中国银行股份有限公司鄂尔多斯市分行</w:t>
      </w:r>
    </w:p>
    <w:p>
      <w:pPr>
        <w:spacing w:line="360" w:lineRule="auto"/>
        <w:ind w:right="-140" w:rightChars="-50"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行号：</w:t>
      </w:r>
      <w:r>
        <w:rPr>
          <w:rFonts w:hint="eastAsia" w:ascii="宋体" w:hAnsi="宋体"/>
          <w:color w:val="000000" w:themeColor="text1"/>
          <w:sz w:val="24"/>
          <w:szCs w:val="24"/>
          <w:lang w:eastAsia="zh-CN"/>
          <w14:textFill>
            <w14:solidFill>
              <w14:schemeClr w14:val="tx1"/>
            </w14:solidFill>
          </w14:textFill>
        </w:rPr>
        <w:t>104205015877</w:t>
      </w:r>
    </w:p>
    <w:p>
      <w:pPr>
        <w:spacing w:line="360" w:lineRule="auto"/>
        <w:ind w:right="-140" w:rightChars="-50"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账号：详见“政府采购投标信息回执函”下方所附“保证金缴纳信息”中载明的账号</w:t>
      </w:r>
    </w:p>
    <w:p>
      <w:pPr>
        <w:spacing w:line="360" w:lineRule="auto"/>
        <w:ind w:right="-140" w:rightChars="-50"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联系人：</w:t>
      </w:r>
      <w:r>
        <w:rPr>
          <w:rFonts w:hint="eastAsia" w:ascii="宋体" w:hAnsi="宋体"/>
          <w:color w:val="000000" w:themeColor="text1"/>
          <w:sz w:val="24"/>
          <w:szCs w:val="24"/>
          <w14:textFill>
            <w14:solidFill>
              <w14:schemeClr w14:val="tx1"/>
            </w14:solidFill>
          </w14:textFill>
        </w:rPr>
        <w:t>谢娅丽   0477</w:t>
      </w:r>
      <w:r>
        <w:rPr>
          <w:rFonts w:hint="eastAsia" w:ascii="宋体" w:hAnsi="宋体"/>
          <w:color w:val="000000" w:themeColor="text1"/>
          <w:sz w:val="24"/>
          <w:szCs w:val="24"/>
          <w:lang w:val="en-US"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8169176</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采购单位名称：</w:t>
      </w:r>
      <w:r>
        <w:rPr>
          <w:rFonts w:hint="eastAsia" w:ascii="宋体" w:hAnsi="宋体"/>
          <w:color w:val="000000" w:themeColor="text1"/>
          <w:sz w:val="24"/>
          <w:szCs w:val="24"/>
          <w:lang w:eastAsia="zh-CN"/>
          <w14:textFill>
            <w14:solidFill>
              <w14:schemeClr w14:val="tx1"/>
            </w14:solidFill>
          </w14:textFill>
        </w:rPr>
        <w:t>鄂尔多斯市东胜区罕台镇人民政府</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地址：</w:t>
      </w:r>
      <w:r>
        <w:rPr>
          <w:rFonts w:hint="eastAsia" w:ascii="宋体" w:hAnsi="宋体"/>
          <w:color w:val="000000" w:themeColor="text1"/>
          <w:sz w:val="24"/>
          <w:szCs w:val="24"/>
          <w:lang w:eastAsia="zh-CN"/>
          <w14:textFill>
            <w14:solidFill>
              <w14:schemeClr w14:val="tx1"/>
            </w14:solidFill>
          </w14:textFill>
        </w:rPr>
        <w:t>鄂尔多斯市东胜区</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邮政编码：017000</w:t>
      </w:r>
    </w:p>
    <w:p>
      <w:pPr>
        <w:spacing w:line="360" w:lineRule="auto"/>
        <w:ind w:firstLine="480" w:firstLineChars="200"/>
        <w:rPr>
          <w:rFonts w:hint="eastAsia" w:ascii="宋体" w:hAnsi="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联系人：</w:t>
      </w:r>
      <w:r>
        <w:rPr>
          <w:rFonts w:hint="eastAsia" w:ascii="宋体" w:hAnsi="宋体"/>
          <w:color w:val="000000" w:themeColor="text1"/>
          <w:sz w:val="24"/>
          <w:szCs w:val="24"/>
          <w:lang w:eastAsia="zh-CN"/>
          <w14:textFill>
            <w14:solidFill>
              <w14:schemeClr w14:val="tx1"/>
            </w14:solidFill>
          </w14:textFill>
        </w:rPr>
        <w:t>屈卫东</w:t>
      </w:r>
    </w:p>
    <w:p>
      <w:pPr>
        <w:spacing w:line="360" w:lineRule="auto"/>
        <w:ind w:firstLine="480" w:firstLineChars="200"/>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联系电话：</w:t>
      </w:r>
      <w:r>
        <w:rPr>
          <w:rFonts w:hint="eastAsia" w:ascii="宋体" w:hAnsi="宋体"/>
          <w:color w:val="000000" w:themeColor="text1"/>
          <w:sz w:val="24"/>
          <w:szCs w:val="24"/>
          <w:lang w:val="en-US" w:eastAsia="zh-CN"/>
          <w14:textFill>
            <w14:solidFill>
              <w14:schemeClr w14:val="tx1"/>
            </w14:solidFill>
          </w14:textFill>
        </w:rPr>
        <w:t>15049881881</w:t>
      </w:r>
    </w:p>
    <w:p>
      <w:pPr>
        <w:spacing w:line="360" w:lineRule="auto"/>
        <w:ind w:firstLine="480" w:firstLineChars="200"/>
        <w:rPr>
          <w:rFonts w:hint="eastAsia" w:ascii="宋体" w:hAnsi="宋体"/>
          <w:color w:val="000000" w:themeColor="text1"/>
          <w:sz w:val="24"/>
          <w:szCs w:val="24"/>
          <w:lang w:val="en-US" w:eastAsia="zh-CN"/>
          <w14:textFill>
            <w14:solidFill>
              <w14:schemeClr w14:val="tx1"/>
            </w14:solidFill>
          </w14:textFill>
        </w:rPr>
      </w:pPr>
    </w:p>
    <w:p>
      <w:pPr>
        <w:spacing w:line="360" w:lineRule="auto"/>
        <w:ind w:firstLine="480" w:firstLineChars="200"/>
        <w:rPr>
          <w:rFonts w:hint="eastAsia" w:ascii="宋体" w:hAnsi="宋体"/>
          <w:color w:val="000000" w:themeColor="text1"/>
          <w:sz w:val="24"/>
          <w:szCs w:val="24"/>
          <w:lang w:val="en-US" w:eastAsia="zh-CN"/>
          <w14:textFill>
            <w14:solidFill>
              <w14:schemeClr w14:val="tx1"/>
            </w14:solidFill>
          </w14:textFill>
        </w:rPr>
      </w:pPr>
    </w:p>
    <w:p>
      <w:pPr>
        <w:spacing w:line="360" w:lineRule="auto"/>
        <w:ind w:firstLine="600" w:firstLineChars="2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lang w:val="en-US" w:eastAsia="zh-CN"/>
          <w14:textFill>
            <w14:solidFill>
              <w14:schemeClr w14:val="tx1"/>
            </w14:solidFill>
          </w14:textFill>
        </w:rPr>
        <w:t xml:space="preserve">        </w:t>
      </w:r>
      <w:r>
        <w:rPr>
          <w:rFonts w:hint="eastAsia" w:ascii="宋体" w:hAnsi="宋体"/>
          <w:color w:val="000000" w:themeColor="text1"/>
          <w:sz w:val="24"/>
          <w:szCs w:val="24"/>
          <w:lang w:eastAsia="zh-CN"/>
          <w14:textFill>
            <w14:solidFill>
              <w14:schemeClr w14:val="tx1"/>
            </w14:solidFill>
          </w14:textFill>
        </w:rPr>
        <w:t>鄂尔多斯市东胜区公共资源交易中心</w:t>
      </w:r>
    </w:p>
    <w:p>
      <w:pPr>
        <w:spacing w:line="360" w:lineRule="auto"/>
        <w:ind w:firstLine="4680" w:firstLineChars="1950"/>
        <w:rPr>
          <w:rFonts w:ascii="宋体" w:hAnsi="宋体"/>
          <w:sz w:val="24"/>
          <w:szCs w:val="24"/>
        </w:rPr>
      </w:pPr>
      <w:r>
        <w:rPr>
          <w:rFonts w:hint="eastAsia" w:ascii="宋体" w:hAnsi="宋体"/>
          <w:color w:val="000000" w:themeColor="text1"/>
          <w:sz w:val="24"/>
          <w:szCs w:val="24"/>
          <w:lang w:val="en-US" w:eastAsia="zh-CN"/>
          <w14:textFill>
            <w14:solidFill>
              <w14:schemeClr w14:val="tx1"/>
            </w14:solidFill>
          </w14:textFill>
        </w:rPr>
        <w:t xml:space="preserve">            2018</w:t>
      </w:r>
      <w:r>
        <w:rPr>
          <w:rFonts w:hint="eastAsia" w:ascii="宋体" w:hAnsi="宋体"/>
          <w:color w:val="000000" w:themeColor="text1"/>
          <w:sz w:val="24"/>
          <w:szCs w:val="24"/>
          <w14:textFill>
            <w14:solidFill>
              <w14:schemeClr w14:val="tx1"/>
            </w14:solidFill>
          </w14:textFill>
        </w:rPr>
        <w:t>年</w:t>
      </w:r>
      <w:r>
        <w:rPr>
          <w:rFonts w:hint="eastAsia" w:ascii="宋体" w:hAnsi="宋体"/>
          <w:color w:val="000000" w:themeColor="text1"/>
          <w:sz w:val="24"/>
          <w:szCs w:val="24"/>
          <w:lang w:val="en-US" w:eastAsia="zh-CN"/>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月</w:t>
      </w:r>
      <w:r>
        <w:rPr>
          <w:rFonts w:hint="eastAsia" w:ascii="宋体" w:hAnsi="宋体"/>
          <w:color w:val="000000" w:themeColor="text1"/>
          <w:sz w:val="24"/>
          <w:szCs w:val="24"/>
          <w:lang w:val="en-US" w:eastAsia="zh-CN"/>
          <w14:textFill>
            <w14:solidFill>
              <w14:schemeClr w14:val="tx1"/>
            </w14:solidFill>
          </w14:textFill>
        </w:rPr>
        <w:t>10</w:t>
      </w:r>
      <w:r>
        <w:rPr>
          <w:rFonts w:hint="eastAsia" w:ascii="宋体" w:hAnsi="宋体"/>
          <w:color w:val="000000" w:themeColor="text1"/>
          <w:sz w:val="24"/>
          <w:szCs w:val="24"/>
          <w14:textFill>
            <w14:solidFill>
              <w14:schemeClr w14:val="tx1"/>
            </w14:solidFill>
          </w14:textFill>
        </w:rPr>
        <w:t>日</w:t>
      </w:r>
    </w:p>
    <w:p>
      <w:pPr>
        <w:spacing w:line="360" w:lineRule="auto"/>
        <w:ind w:firstLine="4680" w:firstLineChars="1950"/>
        <w:rPr>
          <w:rFonts w:ascii="宋体" w:hAnsi="宋体"/>
          <w:sz w:val="24"/>
          <w:szCs w:val="24"/>
        </w:rPr>
      </w:pPr>
      <w:r>
        <w:rPr>
          <w:rFonts w:ascii="宋体" w:hAnsi="宋体"/>
          <w:sz w:val="24"/>
          <w:szCs w:val="24"/>
        </w:rPr>
        <w:br w:type="page"/>
      </w:r>
    </w:p>
    <w:p>
      <w:pPr>
        <w:pStyle w:val="35"/>
        <w:spacing w:line="360" w:lineRule="auto"/>
        <w:rPr>
          <w:rFonts w:ascii="宋体" w:hAnsi="宋体" w:eastAsia="宋体"/>
          <w:color w:val="000000"/>
          <w:sz w:val="24"/>
          <w:szCs w:val="24"/>
        </w:rPr>
      </w:pPr>
      <w:bookmarkStart w:id="5" w:name="_Toc497408479"/>
      <w:r>
        <w:rPr>
          <w:rFonts w:hint="eastAsia" w:ascii="宋体" w:hAnsi="宋体" w:eastAsia="宋体"/>
          <w:color w:val="000000"/>
          <w:sz w:val="24"/>
          <w:szCs w:val="24"/>
        </w:rPr>
        <w:t>第二章 供应商须知</w:t>
      </w:r>
      <w:bookmarkEnd w:id="5"/>
    </w:p>
    <w:p>
      <w:pPr>
        <w:spacing w:line="360" w:lineRule="auto"/>
        <w:rPr>
          <w:rFonts w:ascii="宋体" w:hAnsi="宋体"/>
          <w:b/>
          <w:sz w:val="24"/>
          <w:szCs w:val="24"/>
        </w:rPr>
      </w:pPr>
      <w:r>
        <w:rPr>
          <w:rFonts w:hint="eastAsia" w:ascii="宋体" w:hAnsi="宋体"/>
          <w:b/>
          <w:sz w:val="24"/>
          <w:szCs w:val="24"/>
        </w:rPr>
        <w:t>一.前附表</w:t>
      </w:r>
    </w:p>
    <w:tbl>
      <w:tblPr>
        <w:tblStyle w:val="43"/>
        <w:tblW w:w="990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2409"/>
        <w:gridCol w:w="677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sz w:val="24"/>
                <w:szCs w:val="24"/>
              </w:rPr>
            </w:pPr>
            <w:r>
              <w:rPr>
                <w:rFonts w:hint="eastAsia" w:ascii="宋体" w:hAnsi="宋体"/>
                <w:b/>
                <w:bCs/>
                <w:sz w:val="24"/>
                <w:szCs w:val="24"/>
              </w:rPr>
              <w:t>序号</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b/>
                <w:bCs/>
                <w:sz w:val="24"/>
                <w:szCs w:val="24"/>
              </w:rPr>
            </w:pPr>
            <w:r>
              <w:rPr>
                <w:rFonts w:hint="eastAsia" w:ascii="宋体" w:hAnsi="宋体"/>
                <w:b/>
                <w:bCs/>
                <w:sz w:val="24"/>
                <w:szCs w:val="24"/>
              </w:rPr>
              <w:t>条款名称</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b/>
                <w:bCs/>
                <w:sz w:val="24"/>
                <w:szCs w:val="24"/>
              </w:rPr>
            </w:pPr>
            <w:r>
              <w:rPr>
                <w:rFonts w:hint="eastAsia" w:ascii="宋体" w:hAnsi="宋体"/>
                <w:b/>
                <w:bCs/>
                <w:sz w:val="24"/>
                <w:szCs w:val="24"/>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采购人</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hint="eastAsia" w:ascii="宋体" w:hAnsi="宋体"/>
                <w:color w:val="000000"/>
                <w:sz w:val="24"/>
                <w:szCs w:val="24"/>
                <w:lang w:eastAsia="zh-CN"/>
              </w:rPr>
            </w:pPr>
            <w:r>
              <w:rPr>
                <w:rFonts w:hint="eastAsia" w:ascii="宋体" w:hAnsi="宋体"/>
                <w:color w:val="000000"/>
                <w:sz w:val="24"/>
                <w:szCs w:val="24"/>
                <w:lang w:eastAsia="zh-CN"/>
              </w:rPr>
              <w:t>鄂尔多斯市东胜区罕台镇人民政府</w:t>
            </w:r>
          </w:p>
          <w:p>
            <w:pPr>
              <w:spacing w:line="360" w:lineRule="auto"/>
              <w:ind w:right="-140" w:rightChars="-50"/>
              <w:rPr>
                <w:rFonts w:ascii="宋体" w:hAnsi="宋体"/>
                <w:color w:val="000000"/>
                <w:sz w:val="24"/>
                <w:szCs w:val="24"/>
              </w:rPr>
            </w:pPr>
            <w:r>
              <w:rPr>
                <w:rFonts w:hint="eastAsia" w:ascii="宋体" w:hAnsi="宋体"/>
                <w:color w:val="000000"/>
                <w:sz w:val="24"/>
                <w:szCs w:val="24"/>
              </w:rPr>
              <w:t>联系人：</w:t>
            </w:r>
            <w:r>
              <w:rPr>
                <w:rFonts w:hint="eastAsia" w:ascii="宋体" w:hAnsi="宋体"/>
                <w:color w:val="000000"/>
                <w:sz w:val="24"/>
                <w:szCs w:val="24"/>
                <w:lang w:eastAsia="zh-CN"/>
              </w:rPr>
              <w:t>屈卫东</w:t>
            </w:r>
            <w:r>
              <w:rPr>
                <w:rFonts w:hint="eastAsia" w:ascii="宋体" w:hAnsi="宋体"/>
                <w:color w:val="000000"/>
                <w:sz w:val="24"/>
                <w:szCs w:val="24"/>
              </w:rPr>
              <w:t xml:space="preserve">           联系电话：</w:t>
            </w:r>
            <w:r>
              <w:rPr>
                <w:rFonts w:hint="eastAsia" w:ascii="宋体" w:hAnsi="宋体"/>
                <w:color w:val="000000"/>
                <w:sz w:val="24"/>
                <w:szCs w:val="24"/>
                <w:lang w:val="en-US" w:eastAsia="zh-CN"/>
              </w:rPr>
              <w:t>15049881881</w:t>
            </w:r>
          </w:p>
          <w:p>
            <w:pPr>
              <w:spacing w:line="360" w:lineRule="auto"/>
              <w:ind w:right="-140" w:rightChars="-50"/>
              <w:rPr>
                <w:rFonts w:ascii="宋体" w:hAnsi="宋体"/>
                <w:color w:val="000000"/>
                <w:sz w:val="24"/>
                <w:szCs w:val="24"/>
              </w:rPr>
            </w:pPr>
            <w:r>
              <w:rPr>
                <w:rFonts w:hint="eastAsia" w:ascii="宋体" w:hAnsi="宋体"/>
                <w:color w:val="000000"/>
                <w:sz w:val="24"/>
                <w:szCs w:val="24"/>
              </w:rPr>
              <w:t>地址：</w:t>
            </w:r>
            <w:r>
              <w:rPr>
                <w:rFonts w:hint="eastAsia" w:ascii="宋体" w:hAnsi="宋体"/>
                <w:color w:val="000000"/>
                <w:sz w:val="24"/>
                <w:szCs w:val="24"/>
                <w:lang w:eastAsia="zh-CN"/>
              </w:rPr>
              <w:t>鄂尔多斯市东胜区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采购代理机构</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sz w:val="24"/>
                <w:szCs w:val="24"/>
              </w:rPr>
            </w:pPr>
            <w:r>
              <w:rPr>
                <w:rFonts w:hint="eastAsia" w:ascii="宋体" w:hAnsi="宋体"/>
                <w:color w:val="000000"/>
                <w:sz w:val="24"/>
                <w:szCs w:val="24"/>
                <w:lang w:eastAsia="zh-CN"/>
              </w:rPr>
              <w:t>鄂尔多斯市东胜区公共资源交易中心</w:t>
            </w:r>
            <w:r>
              <w:rPr>
                <w:rFonts w:hint="eastAsia" w:ascii="宋体" w:hAnsi="宋体"/>
                <w:color w:val="000000"/>
                <w:sz w:val="24"/>
                <w:szCs w:val="24"/>
              </w:rPr>
              <w:t xml:space="preserve"> </w:t>
            </w:r>
          </w:p>
          <w:p>
            <w:pPr>
              <w:spacing w:line="360" w:lineRule="auto"/>
              <w:ind w:right="-140" w:rightChars="-50"/>
              <w:rPr>
                <w:rFonts w:ascii="宋体" w:hAnsi="宋体"/>
                <w:color w:val="000000"/>
                <w:sz w:val="24"/>
                <w:szCs w:val="24"/>
              </w:rPr>
            </w:pPr>
            <w:r>
              <w:rPr>
                <w:rFonts w:hint="eastAsia" w:ascii="宋体" w:hAnsi="宋体"/>
                <w:color w:val="000000"/>
                <w:sz w:val="24"/>
                <w:szCs w:val="24"/>
              </w:rPr>
              <w:t>联系人</w:t>
            </w:r>
            <w:r>
              <w:rPr>
                <w:rFonts w:hint="eastAsia" w:ascii="宋体" w:hAnsi="宋体"/>
                <w:color w:val="000000"/>
                <w:sz w:val="24"/>
                <w:szCs w:val="24"/>
                <w:lang w:eastAsia="zh-CN"/>
              </w:rPr>
              <w:t>：牛瑞</w:t>
            </w:r>
            <w:r>
              <w:rPr>
                <w:rFonts w:hint="eastAsia" w:ascii="宋体" w:hAnsi="宋体"/>
                <w:color w:val="000000"/>
                <w:sz w:val="24"/>
                <w:szCs w:val="24"/>
              </w:rPr>
              <w:t xml:space="preserve">             联系电话：</w:t>
            </w:r>
            <w:r>
              <w:rPr>
                <w:rFonts w:hint="eastAsia" w:ascii="宋体" w:hAnsi="宋体"/>
                <w:color w:val="000000"/>
                <w:sz w:val="24"/>
                <w:szCs w:val="24"/>
                <w:lang w:val="en-US" w:eastAsia="zh-CN"/>
              </w:rPr>
              <w:t>0477-8169166</w:t>
            </w:r>
          </w:p>
          <w:p>
            <w:pPr>
              <w:spacing w:line="360" w:lineRule="auto"/>
              <w:ind w:right="-140" w:rightChars="-50"/>
              <w:rPr>
                <w:rFonts w:ascii="宋体" w:hAnsi="宋体"/>
                <w:color w:val="000000"/>
                <w:sz w:val="24"/>
                <w:szCs w:val="24"/>
              </w:rPr>
            </w:pPr>
            <w:r>
              <w:rPr>
                <w:rFonts w:hint="eastAsia" w:ascii="宋体" w:hAnsi="宋体"/>
                <w:color w:val="000000"/>
                <w:sz w:val="24"/>
                <w:szCs w:val="24"/>
              </w:rPr>
              <w:t>地址：</w:t>
            </w:r>
            <w:r>
              <w:rPr>
                <w:rFonts w:hint="eastAsia" w:ascii="宋体" w:hAnsi="宋体"/>
                <w:color w:val="000000"/>
                <w:sz w:val="24"/>
                <w:szCs w:val="24"/>
                <w:lang w:eastAsia="zh-CN"/>
              </w:rPr>
              <w:t>鄂尔多斯市东胜区市民中心</w:t>
            </w:r>
            <w:r>
              <w:rPr>
                <w:rFonts w:hint="eastAsia" w:ascii="宋体" w:hAnsi="宋体"/>
                <w:color w:val="000000"/>
                <w:sz w:val="24"/>
                <w:szCs w:val="24"/>
                <w:lang w:val="en-US" w:eastAsia="zh-CN"/>
              </w:rPr>
              <w:t>B座九楼</w:t>
            </w:r>
            <w:r>
              <w:rPr>
                <w:rFonts w:hint="eastAsia" w:ascii="宋体" w:hAnsi="宋体"/>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3</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项目内容及要求</w:t>
            </w:r>
          </w:p>
        </w:tc>
        <w:tc>
          <w:tcPr>
            <w:tcW w:w="6778" w:type="dxa"/>
            <w:tcBorders>
              <w:top w:val="single" w:color="auto" w:sz="4" w:space="0"/>
              <w:left w:val="single" w:color="auto" w:sz="4" w:space="0"/>
              <w:bottom w:val="single" w:color="auto" w:sz="4" w:space="0"/>
              <w:right w:val="single" w:color="auto" w:sz="4" w:space="0"/>
            </w:tcBorders>
            <w:vAlign w:val="center"/>
          </w:tcPr>
          <w:p>
            <w:pPr>
              <w:spacing w:beforeLines="50" w:line="360" w:lineRule="auto"/>
              <w:textAlignment w:val="baseline"/>
              <w:rPr>
                <w:rFonts w:ascii="宋体" w:hAnsi="宋体"/>
                <w:sz w:val="24"/>
                <w:szCs w:val="24"/>
              </w:rPr>
            </w:pPr>
            <w:r>
              <w:rPr>
                <w:rFonts w:hint="eastAsia" w:ascii="宋体" w:hAnsi="宋体"/>
                <w:sz w:val="24"/>
                <w:szCs w:val="24"/>
              </w:rPr>
              <w:t>详见询价通知书第四章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4</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采购预算</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FF0000"/>
                <w:sz w:val="24"/>
                <w:szCs w:val="24"/>
              </w:rPr>
            </w:pPr>
            <w:r>
              <w:rPr>
                <w:rFonts w:hint="eastAsia" w:ascii="宋体" w:hAnsi="宋体"/>
                <w:color w:val="000000"/>
                <w:sz w:val="24"/>
                <w:szCs w:val="24"/>
                <w:lang w:val="en-US" w:eastAsia="zh-CN"/>
              </w:rPr>
              <w:t>第一包：360000</w:t>
            </w:r>
            <w:r>
              <w:rPr>
                <w:rFonts w:hint="eastAsia" w:ascii="宋体" w:hAnsi="宋体"/>
                <w:color w:val="000000"/>
                <w:sz w:val="24"/>
                <w:szCs w:val="24"/>
                <w:lang w:eastAsia="zh-CN"/>
              </w:rPr>
              <w:t>元；第二包：</w:t>
            </w:r>
            <w:r>
              <w:rPr>
                <w:rFonts w:hint="eastAsia" w:ascii="宋体" w:hAnsi="宋体"/>
                <w:color w:val="000000"/>
                <w:sz w:val="24"/>
                <w:szCs w:val="24"/>
                <w:lang w:val="en-US" w:eastAsia="zh-CN"/>
              </w:rPr>
              <w:t>110000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5</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分包情况</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olor w:val="000000"/>
                <w:sz w:val="24"/>
                <w:szCs w:val="24"/>
                <w:lang w:val="en-US" w:eastAsia="zh-CN"/>
              </w:rPr>
            </w:pPr>
            <w:r>
              <w:rPr>
                <w:rFonts w:hint="eastAsia" w:ascii="宋体" w:hAnsi="宋体"/>
                <w:color w:val="000000"/>
                <w:sz w:val="24"/>
                <w:szCs w:val="24"/>
                <w:lang w:val="en-US" w:eastAsia="zh-CN"/>
              </w:rPr>
              <w:t>共2包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6</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付款方式</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olor w:val="000000"/>
                <w:sz w:val="24"/>
                <w:szCs w:val="24"/>
                <w:lang w:val="en-US" w:eastAsia="zh-CN"/>
              </w:rPr>
            </w:pPr>
            <w:r>
              <w:rPr>
                <w:rFonts w:hint="eastAsia" w:ascii="宋体" w:hAnsi="宋体"/>
                <w:color w:val="000000"/>
                <w:sz w:val="24"/>
                <w:szCs w:val="24"/>
                <w:lang w:val="en-US" w:eastAsia="zh-CN"/>
              </w:rPr>
              <w:t>单位自行支付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7</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采购方式</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olor w:val="000000"/>
                <w:sz w:val="24"/>
                <w:szCs w:val="24"/>
                <w:lang w:val="en-US" w:eastAsia="zh-CN"/>
              </w:rPr>
            </w:pPr>
            <w:r>
              <w:rPr>
                <w:rFonts w:hint="eastAsia" w:ascii="宋体" w:hAnsi="宋体"/>
                <w:color w:val="000000"/>
                <w:sz w:val="24"/>
                <w:szCs w:val="24"/>
                <w:lang w:val="en-US" w:eastAsia="zh-CN"/>
              </w:rPr>
              <w:t>询价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8</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评标办法</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olor w:val="000000"/>
                <w:sz w:val="24"/>
                <w:szCs w:val="24"/>
                <w:lang w:val="en-US" w:eastAsia="zh-CN"/>
              </w:rPr>
            </w:pPr>
            <w:r>
              <w:rPr>
                <w:rFonts w:hint="eastAsia" w:ascii="宋体" w:hAnsi="宋体"/>
                <w:color w:val="000000"/>
                <w:sz w:val="24"/>
                <w:szCs w:val="24"/>
                <w:lang w:val="en-US" w:eastAsia="zh-CN"/>
              </w:rPr>
              <w:t>最低评标价法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9</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询价小组数量</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olor w:val="000000"/>
                <w:sz w:val="24"/>
                <w:szCs w:val="24"/>
                <w:lang w:val="en-US" w:eastAsia="zh-CN"/>
              </w:rPr>
            </w:pPr>
            <w:r>
              <w:rPr>
                <w:rFonts w:hint="eastAsia" w:ascii="宋体" w:hAnsi="宋体"/>
                <w:color w:val="000000"/>
                <w:sz w:val="24"/>
                <w:szCs w:val="24"/>
                <w:lang w:val="en-US" w:eastAsia="zh-CN"/>
              </w:rPr>
              <w:t>询价小组依法组建，由采购人代表和评审专家组成共五人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10</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成交供应商确定</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olor w:val="000000"/>
                <w:sz w:val="24"/>
                <w:szCs w:val="24"/>
                <w:lang w:val="en-US" w:eastAsia="zh-CN"/>
              </w:rPr>
            </w:pPr>
            <w:r>
              <w:rPr>
                <w:rFonts w:hint="eastAsia" w:ascii="宋体" w:hAnsi="宋体"/>
                <w:color w:val="000000"/>
                <w:sz w:val="24"/>
                <w:szCs w:val="24"/>
                <w:lang w:val="en-US" w:eastAsia="zh-CN"/>
              </w:rPr>
              <w:t>采购人授权询价小组按照评审原则直接确定中标人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11</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供应商资格要求</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详见询价公告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宋体" w:hAnsi="宋体"/>
                <w:sz w:val="24"/>
                <w:szCs w:val="24"/>
              </w:rPr>
            </w:pPr>
            <w:r>
              <w:rPr>
                <w:rFonts w:hint="eastAsia" w:ascii="宋体" w:hAnsi="宋体"/>
                <w:sz w:val="24"/>
                <w:szCs w:val="24"/>
              </w:rPr>
              <w:t>12</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投标有效期</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开标之日起90日历天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13</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响应文件递交时间</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2018</w:t>
            </w:r>
            <w:r>
              <w:rPr>
                <w:rFonts w:hint="eastAsia" w:ascii="宋体" w:hAnsi="宋体"/>
                <w:color w:val="000000" w:themeColor="text1"/>
                <w:sz w:val="24"/>
                <w:szCs w:val="24"/>
                <w14:textFill>
                  <w14:solidFill>
                    <w14:schemeClr w14:val="tx1"/>
                  </w14:solidFill>
                </w14:textFill>
              </w:rPr>
              <w:t>年</w:t>
            </w:r>
            <w:r>
              <w:rPr>
                <w:rFonts w:hint="eastAsia" w:ascii="宋体" w:hAnsi="宋体"/>
                <w:color w:val="000000" w:themeColor="text1"/>
                <w:sz w:val="24"/>
                <w:szCs w:val="24"/>
                <w:lang w:val="en-US" w:eastAsia="zh-CN"/>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月</w:t>
            </w:r>
            <w:r>
              <w:rPr>
                <w:rFonts w:hint="eastAsia" w:ascii="宋体" w:hAnsi="宋体"/>
                <w:color w:val="000000" w:themeColor="text1"/>
                <w:sz w:val="24"/>
                <w:szCs w:val="24"/>
                <w:lang w:val="en-US" w:eastAsia="zh-CN"/>
                <w14:textFill>
                  <w14:solidFill>
                    <w14:schemeClr w14:val="tx1"/>
                  </w14:solidFill>
                </w14:textFill>
              </w:rPr>
              <w:t>20</w:t>
            </w:r>
            <w:r>
              <w:rPr>
                <w:rFonts w:hint="eastAsia" w:ascii="宋体" w:hAnsi="宋体"/>
                <w:color w:val="000000" w:themeColor="text1"/>
                <w:sz w:val="24"/>
                <w:szCs w:val="24"/>
                <w14:textFill>
                  <w14:solidFill>
                    <w14:schemeClr w14:val="tx1"/>
                  </w14:solidFill>
                </w14:textFill>
              </w:rPr>
              <w:t>日</w:t>
            </w:r>
            <w:r>
              <w:rPr>
                <w:rFonts w:hint="eastAsia" w:ascii="宋体" w:hAnsi="宋体"/>
                <w:color w:val="000000" w:themeColor="text1"/>
                <w:sz w:val="24"/>
                <w:szCs w:val="24"/>
                <w:lang w:val="en-US" w:eastAsia="zh-CN"/>
                <w14:textFill>
                  <w14:solidFill>
                    <w14:schemeClr w14:val="tx1"/>
                  </w14:solidFill>
                </w14:textFill>
              </w:rPr>
              <w:t>8</w:t>
            </w:r>
            <w:r>
              <w:rPr>
                <w:rFonts w:hint="eastAsia" w:ascii="宋体" w:hAnsi="宋体"/>
                <w:color w:val="000000" w:themeColor="text1"/>
                <w:sz w:val="24"/>
                <w:szCs w:val="24"/>
                <w14:textFill>
                  <w14:solidFill>
                    <w14:schemeClr w14:val="tx1"/>
                  </w14:solidFill>
                </w14:textFill>
              </w:rPr>
              <w:t>时</w:t>
            </w:r>
            <w:r>
              <w:rPr>
                <w:rFonts w:hint="eastAsia" w:ascii="宋体" w:hAnsi="宋体"/>
                <w:color w:val="000000" w:themeColor="text1"/>
                <w:sz w:val="24"/>
                <w:szCs w:val="24"/>
                <w:lang w:val="en-US" w:eastAsia="zh-CN"/>
                <w14:textFill>
                  <w14:solidFill>
                    <w14:schemeClr w14:val="tx1"/>
                  </w14:solidFill>
                </w14:textFill>
              </w:rPr>
              <w:t>40</w:t>
            </w:r>
            <w:r>
              <w:rPr>
                <w:rFonts w:hint="eastAsia" w:ascii="宋体" w:hAnsi="宋体"/>
                <w:color w:val="000000" w:themeColor="text1"/>
                <w:sz w:val="24"/>
                <w:szCs w:val="24"/>
                <w14:textFill>
                  <w14:solidFill>
                    <w14:schemeClr w14:val="tx1"/>
                  </w14:solidFill>
                </w14:textFill>
              </w:rPr>
              <w:t>分--</w:t>
            </w:r>
            <w:r>
              <w:rPr>
                <w:rFonts w:hint="eastAsia" w:ascii="宋体" w:hAnsi="宋体"/>
                <w:color w:val="000000" w:themeColor="text1"/>
                <w:sz w:val="24"/>
                <w:szCs w:val="24"/>
                <w:lang w:val="en-US" w:eastAsia="zh-CN"/>
                <w14:textFill>
                  <w14:solidFill>
                    <w14:schemeClr w14:val="tx1"/>
                  </w14:solidFill>
                </w14:textFill>
              </w:rPr>
              <w:t>9</w:t>
            </w:r>
            <w:r>
              <w:rPr>
                <w:rFonts w:hint="eastAsia" w:ascii="宋体" w:hAnsi="宋体"/>
                <w:color w:val="000000" w:themeColor="text1"/>
                <w:sz w:val="24"/>
                <w:szCs w:val="24"/>
                <w14:textFill>
                  <w14:solidFill>
                    <w14:schemeClr w14:val="tx1"/>
                  </w14:solidFill>
                </w14:textFill>
              </w:rPr>
              <w:t>时</w:t>
            </w:r>
            <w:r>
              <w:rPr>
                <w:rFonts w:hint="eastAsia" w:ascii="宋体" w:hAnsi="宋体"/>
                <w:color w:val="000000" w:themeColor="text1"/>
                <w:sz w:val="24"/>
                <w:szCs w:val="24"/>
                <w:lang w:val="en-US" w:eastAsia="zh-CN"/>
                <w14:textFill>
                  <w14:solidFill>
                    <w14:schemeClr w14:val="tx1"/>
                  </w14:solidFill>
                </w14:textFill>
              </w:rPr>
              <w:t>00</w:t>
            </w:r>
            <w:r>
              <w:rPr>
                <w:rFonts w:hint="eastAsia" w:ascii="宋体" w:hAnsi="宋体"/>
                <w:color w:val="000000" w:themeColor="text1"/>
                <w:sz w:val="24"/>
                <w:szCs w:val="24"/>
                <w14:textFill>
                  <w14:solidFill>
                    <w14:schemeClr w14:val="tx1"/>
                  </w14:solidFill>
                </w14:textFill>
              </w:rPr>
              <w:t xml:space="preserve">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14</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开标时间</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2018</w:t>
            </w:r>
            <w:r>
              <w:rPr>
                <w:rFonts w:hint="eastAsia" w:ascii="宋体" w:hAnsi="宋体"/>
                <w:color w:val="000000" w:themeColor="text1"/>
                <w:sz w:val="24"/>
                <w:szCs w:val="24"/>
                <w14:textFill>
                  <w14:solidFill>
                    <w14:schemeClr w14:val="tx1"/>
                  </w14:solidFill>
                </w14:textFill>
              </w:rPr>
              <w:t>年</w:t>
            </w:r>
            <w:r>
              <w:rPr>
                <w:rFonts w:hint="eastAsia" w:ascii="宋体" w:hAnsi="宋体"/>
                <w:color w:val="000000" w:themeColor="text1"/>
                <w:sz w:val="24"/>
                <w:szCs w:val="24"/>
                <w:lang w:val="en-US" w:eastAsia="zh-CN"/>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月</w:t>
            </w:r>
            <w:r>
              <w:rPr>
                <w:rFonts w:hint="eastAsia" w:ascii="宋体" w:hAnsi="宋体"/>
                <w:color w:val="000000" w:themeColor="text1"/>
                <w:sz w:val="24"/>
                <w:szCs w:val="24"/>
                <w:lang w:val="en-US" w:eastAsia="zh-CN"/>
                <w14:textFill>
                  <w14:solidFill>
                    <w14:schemeClr w14:val="tx1"/>
                  </w14:solidFill>
                </w14:textFill>
              </w:rPr>
              <w:t>20</w:t>
            </w:r>
            <w:r>
              <w:rPr>
                <w:rFonts w:hint="eastAsia" w:ascii="宋体" w:hAnsi="宋体"/>
                <w:color w:val="000000" w:themeColor="text1"/>
                <w:sz w:val="24"/>
                <w:szCs w:val="24"/>
                <w14:textFill>
                  <w14:solidFill>
                    <w14:schemeClr w14:val="tx1"/>
                  </w14:solidFill>
                </w14:textFill>
              </w:rPr>
              <w:t>日</w:t>
            </w:r>
            <w:r>
              <w:rPr>
                <w:rFonts w:hint="eastAsia" w:ascii="宋体" w:hAnsi="宋体"/>
                <w:color w:val="000000" w:themeColor="text1"/>
                <w:sz w:val="24"/>
                <w:szCs w:val="24"/>
                <w:lang w:val="en-US" w:eastAsia="zh-CN"/>
                <w14:textFill>
                  <w14:solidFill>
                    <w14:schemeClr w14:val="tx1"/>
                  </w14:solidFill>
                </w14:textFill>
              </w:rPr>
              <w:t>9</w:t>
            </w:r>
            <w:r>
              <w:rPr>
                <w:rFonts w:hint="eastAsia" w:ascii="宋体" w:hAnsi="宋体"/>
                <w:color w:val="000000" w:themeColor="text1"/>
                <w:sz w:val="24"/>
                <w:szCs w:val="24"/>
                <w14:textFill>
                  <w14:solidFill>
                    <w14:schemeClr w14:val="tx1"/>
                  </w14:solidFill>
                </w14:textFill>
              </w:rPr>
              <w:t>时</w:t>
            </w:r>
            <w:r>
              <w:rPr>
                <w:rFonts w:hint="eastAsia" w:ascii="宋体" w:hAnsi="宋体"/>
                <w:color w:val="000000" w:themeColor="text1"/>
                <w:sz w:val="24"/>
                <w:szCs w:val="24"/>
                <w:lang w:val="en-US" w:eastAsia="zh-CN"/>
                <w14:textFill>
                  <w14:solidFill>
                    <w14:schemeClr w14:val="tx1"/>
                  </w14:solidFill>
                </w14:textFill>
              </w:rPr>
              <w:t>00</w:t>
            </w:r>
            <w:r>
              <w:rPr>
                <w:rFonts w:hint="eastAsia" w:ascii="宋体" w:hAnsi="宋体"/>
                <w:color w:val="000000" w:themeColor="text1"/>
                <w:sz w:val="24"/>
                <w:szCs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15</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开标地点（响应文件递交地点）</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hint="eastAsia" w:ascii="宋体" w:hAnsi="宋体" w:cs="宋体"/>
                <w:sz w:val="24"/>
              </w:rPr>
            </w:pPr>
            <w:r>
              <w:rPr>
                <w:rFonts w:hint="eastAsia" w:ascii="宋体" w:hAnsi="宋体" w:cs="宋体"/>
                <w:sz w:val="24"/>
                <w:lang w:eastAsia="zh-CN"/>
              </w:rPr>
              <w:t>鄂尔多斯市东胜区公共资源交易中心八</w:t>
            </w:r>
            <w:r>
              <w:rPr>
                <w:rFonts w:hint="eastAsia" w:ascii="宋体" w:hAnsi="宋体" w:cs="宋体"/>
                <w:sz w:val="24"/>
              </w:rPr>
              <w:t>楼开标会议室（</w:t>
            </w:r>
            <w:r>
              <w:rPr>
                <w:rFonts w:hint="eastAsia" w:ascii="宋体" w:hAnsi="宋体" w:cs="宋体"/>
                <w:sz w:val="24"/>
                <w:lang w:eastAsia="zh-CN"/>
              </w:rPr>
              <w:t>东胜区市民中心B座八楼</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16</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响应文件数量</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hint="eastAsia" w:ascii="宋体" w:hAnsi="宋体" w:cs="宋体"/>
                <w:sz w:val="24"/>
              </w:rPr>
            </w:pPr>
            <w:r>
              <w:rPr>
                <w:rFonts w:hint="eastAsia" w:ascii="宋体" w:hAnsi="宋体" w:cs="宋体"/>
                <w:sz w:val="24"/>
              </w:rPr>
              <w:t>正本1份、副本 2份，电子光盘1份（光盘上标明供应商名称）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17</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实物样品（演示）</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hint="eastAsia" w:ascii="宋体" w:hAnsi="宋体" w:cs="宋体"/>
                <w:sz w:val="24"/>
              </w:rPr>
            </w:pPr>
            <w:r>
              <w:rPr>
                <w:rFonts w:hint="eastAsia" w:ascii="宋体" w:hAnsi="宋体" w:cs="宋体"/>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18</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现场踏勘</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s="宋体"/>
                <w:sz w:val="24"/>
                <w:szCs w:val="24"/>
                <w:u w:val="single"/>
              </w:rPr>
            </w:pPr>
            <w:r>
              <w:rPr>
                <w:rFonts w:hint="eastAsia" w:ascii="宋体" w:hAnsi="宋体" w:cs="宋体"/>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19</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备选方案</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20</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联合体投标</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color w:val="000000"/>
                <w:sz w:val="24"/>
                <w:szCs w:val="24"/>
              </w:rPr>
              <w:t>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21</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履约保证金</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22</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采购机构代理费用</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23</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投标保证金</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jc w:val="left"/>
              <w:rPr>
                <w:rFonts w:hint="eastAsia" w:ascii="宋体" w:hAnsi="宋体"/>
                <w:color w:val="auto"/>
                <w:sz w:val="24"/>
                <w:lang w:val="en-US" w:eastAsia="zh-CN"/>
              </w:rPr>
            </w:pPr>
            <w:r>
              <w:rPr>
                <w:rFonts w:hint="eastAsia" w:ascii="宋体" w:hAnsi="宋体"/>
                <w:color w:val="auto"/>
                <w:sz w:val="24"/>
                <w:lang w:val="en-US" w:eastAsia="zh-CN"/>
              </w:rPr>
              <w:t>本项目采用“虚拟子账户”形式及法律法规规定的其它缴纳方式收退投标保证金。请各供应商特别关注并严格遵照询价通知书中有关投标保证金缴纳的规定。</w:t>
            </w:r>
          </w:p>
          <w:p>
            <w:pPr>
              <w:spacing w:line="360" w:lineRule="auto"/>
              <w:ind w:left="-140" w:leftChars="-50" w:right="-140" w:rightChars="-50" w:firstLine="175" w:firstLineChars="73"/>
              <w:jc w:val="left"/>
              <w:rPr>
                <w:rFonts w:hint="eastAsia" w:ascii="宋体" w:hAnsi="宋体"/>
                <w:color w:val="auto"/>
                <w:sz w:val="24"/>
                <w:lang w:val="en-US" w:eastAsia="zh-CN"/>
              </w:rPr>
            </w:pPr>
            <w:r>
              <w:rPr>
                <w:rFonts w:hint="eastAsia" w:ascii="宋体" w:hAnsi="宋体"/>
                <w:color w:val="auto"/>
                <w:sz w:val="24"/>
                <w:lang w:val="en-US" w:eastAsia="zh-CN"/>
              </w:rPr>
              <w:t>保证金人民币:第一包：5000元整；第二包：1000元整。</w:t>
            </w:r>
          </w:p>
          <w:p>
            <w:pPr>
              <w:spacing w:line="360" w:lineRule="auto"/>
              <w:ind w:left="-140" w:leftChars="-50" w:right="-140" w:rightChars="-50" w:firstLine="175" w:firstLineChars="73"/>
              <w:jc w:val="left"/>
              <w:rPr>
                <w:rFonts w:hint="eastAsia" w:ascii="宋体" w:hAnsi="宋体"/>
                <w:color w:val="auto"/>
                <w:sz w:val="24"/>
                <w:lang w:val="en-US" w:eastAsia="zh-CN"/>
              </w:rPr>
            </w:pPr>
            <w:r>
              <w:rPr>
                <w:rFonts w:hint="eastAsia" w:ascii="宋体" w:hAnsi="宋体"/>
                <w:color w:val="auto"/>
                <w:sz w:val="24"/>
                <w:lang w:val="en-US" w:eastAsia="zh-CN"/>
              </w:rPr>
              <w:t>账户名称：鄂尔多斯市东胜区公共资源交易中心</w:t>
            </w:r>
          </w:p>
          <w:p>
            <w:pPr>
              <w:spacing w:line="360" w:lineRule="auto"/>
              <w:ind w:left="-140" w:leftChars="-50" w:right="-140" w:rightChars="-50" w:firstLine="175" w:firstLineChars="73"/>
              <w:jc w:val="left"/>
              <w:rPr>
                <w:rFonts w:hint="eastAsia" w:ascii="宋体" w:hAnsi="宋体"/>
                <w:color w:val="auto"/>
                <w:sz w:val="24"/>
                <w:lang w:val="en-US" w:eastAsia="zh-CN"/>
              </w:rPr>
            </w:pPr>
            <w:r>
              <w:rPr>
                <w:rFonts w:hint="eastAsia" w:ascii="宋体" w:hAnsi="宋体"/>
                <w:color w:val="auto"/>
                <w:sz w:val="24"/>
                <w:lang w:val="en-US" w:eastAsia="zh-CN"/>
              </w:rPr>
              <w:t>开户银行：中国银行股份有限公司鄂尔多斯市分行</w:t>
            </w:r>
          </w:p>
          <w:p>
            <w:pPr>
              <w:spacing w:line="360" w:lineRule="auto"/>
              <w:ind w:left="-140" w:leftChars="-50" w:right="-140" w:rightChars="-50" w:firstLine="175" w:firstLineChars="73"/>
              <w:jc w:val="left"/>
              <w:rPr>
                <w:rFonts w:hint="eastAsia" w:ascii="宋体" w:hAnsi="宋体"/>
                <w:color w:val="auto"/>
                <w:sz w:val="24"/>
                <w:lang w:val="en-US" w:eastAsia="zh-CN"/>
              </w:rPr>
            </w:pPr>
            <w:r>
              <w:rPr>
                <w:rFonts w:hint="eastAsia" w:ascii="宋体" w:hAnsi="宋体"/>
                <w:color w:val="auto"/>
                <w:sz w:val="24"/>
                <w:lang w:val="en-US" w:eastAsia="zh-CN"/>
              </w:rPr>
              <w:t>行    号：104205015877</w:t>
            </w:r>
          </w:p>
          <w:p>
            <w:pPr>
              <w:spacing w:line="360" w:lineRule="auto"/>
              <w:ind w:right="-140" w:rightChars="-50"/>
              <w:jc w:val="left"/>
              <w:rPr>
                <w:rFonts w:hint="eastAsia" w:ascii="宋体" w:hAnsi="宋体"/>
                <w:color w:val="auto"/>
                <w:sz w:val="24"/>
                <w:lang w:val="en-US" w:eastAsia="zh-CN"/>
              </w:rPr>
            </w:pPr>
            <w:r>
              <w:rPr>
                <w:rFonts w:hint="eastAsia" w:ascii="宋体" w:hAnsi="宋体"/>
                <w:color w:val="auto"/>
                <w:sz w:val="24"/>
                <w:lang w:val="en-US" w:eastAsia="zh-CN"/>
              </w:rPr>
              <w:t>帐    号：详见“政府采购投标信息回执函”下方所附“保证金缴纳信息”中载明的账号</w:t>
            </w:r>
          </w:p>
          <w:p>
            <w:pPr>
              <w:spacing w:line="360" w:lineRule="auto"/>
              <w:ind w:left="-140" w:leftChars="-50" w:right="-140" w:rightChars="-50" w:firstLine="175" w:firstLineChars="73"/>
              <w:jc w:val="left"/>
              <w:rPr>
                <w:rFonts w:ascii="宋体" w:hAnsi="宋体"/>
                <w:sz w:val="24"/>
                <w:szCs w:val="24"/>
              </w:rPr>
            </w:pPr>
            <w:r>
              <w:rPr>
                <w:rFonts w:hint="eastAsia" w:ascii="宋体" w:hAnsi="宋体"/>
                <w:color w:val="auto"/>
                <w:sz w:val="24"/>
                <w:lang w:val="en-US" w:eastAsia="zh-CN"/>
              </w:rPr>
              <w:t>投标保证金缴纳、退还联系人：谢娅丽    0477—8169176</w:t>
            </w:r>
          </w:p>
        </w:tc>
      </w:tr>
    </w:tbl>
    <w:p>
      <w:pPr>
        <w:spacing w:line="360" w:lineRule="auto"/>
        <w:rPr>
          <w:rFonts w:ascii="宋体" w:hAnsi="宋体"/>
          <w:b/>
          <w:sz w:val="24"/>
          <w:szCs w:val="24"/>
        </w:rPr>
      </w:pPr>
      <w:r>
        <w:rPr>
          <w:rFonts w:hint="eastAsia" w:ascii="宋体" w:hAnsi="宋体"/>
          <w:b/>
          <w:sz w:val="24"/>
          <w:szCs w:val="24"/>
        </w:rPr>
        <w:t>二.报名须知</w:t>
      </w:r>
    </w:p>
    <w:p>
      <w:pPr>
        <w:spacing w:line="360" w:lineRule="auto"/>
        <w:rPr>
          <w:rFonts w:ascii="宋体" w:hAnsi="宋体"/>
          <w:b/>
          <w:sz w:val="24"/>
          <w:szCs w:val="24"/>
        </w:rPr>
      </w:pPr>
      <w:r>
        <w:rPr>
          <w:rFonts w:hint="eastAsia" w:ascii="宋体" w:hAnsi="宋体"/>
          <w:b/>
          <w:sz w:val="24"/>
          <w:szCs w:val="24"/>
        </w:rPr>
        <w:t>1.报名方式</w:t>
      </w:r>
    </w:p>
    <w:p>
      <w:pPr>
        <w:spacing w:line="360" w:lineRule="auto"/>
        <w:ind w:firstLine="480" w:firstLineChars="200"/>
        <w:rPr>
          <w:rFonts w:ascii="宋体" w:hAnsi="宋体" w:cs="宋体"/>
          <w:kern w:val="0"/>
          <w:sz w:val="24"/>
          <w:szCs w:val="24"/>
        </w:rPr>
      </w:pPr>
      <w:r>
        <w:rPr>
          <w:rFonts w:hint="eastAsia" w:ascii="宋体" w:hAnsi="宋体"/>
          <w:sz w:val="24"/>
          <w:szCs w:val="24"/>
        </w:rPr>
        <w:t>1.1</w:t>
      </w:r>
      <w:r>
        <w:rPr>
          <w:rFonts w:hint="eastAsia" w:ascii="宋体" w:hAnsi="宋体" w:cs="宋体"/>
          <w:kern w:val="0"/>
          <w:sz w:val="24"/>
          <w:szCs w:val="24"/>
        </w:rPr>
        <w:t>报名方式采用网上报名，流程如下：</w:t>
      </w:r>
    </w:p>
    <w:p>
      <w:pPr>
        <w:spacing w:line="360" w:lineRule="auto"/>
        <w:ind w:firstLine="480" w:firstLineChars="200"/>
        <w:rPr>
          <w:rFonts w:hint="eastAsia" w:ascii="宋体" w:hAnsi="宋体" w:cs="宋体"/>
          <w:color w:val="000000"/>
          <w:kern w:val="0"/>
          <w:sz w:val="24"/>
          <w:szCs w:val="24"/>
        </w:rPr>
      </w:pPr>
      <w:r>
        <w:rPr>
          <w:rFonts w:hint="eastAsia" w:ascii="宋体" w:hAnsi="宋体"/>
          <w:sz w:val="24"/>
          <w:szCs w:val="24"/>
        </w:rPr>
        <w:t>登录鄂</w:t>
      </w:r>
      <w:r>
        <w:rPr>
          <w:rFonts w:hint="eastAsia" w:ascii="宋体" w:hAnsi="宋体" w:cs="宋体"/>
          <w:kern w:val="0"/>
          <w:sz w:val="24"/>
          <w:szCs w:val="24"/>
        </w:rPr>
        <w:t>尔多斯市公共资源交易网（</w:t>
      </w:r>
      <w:r>
        <w:rPr>
          <w:rFonts w:hint="eastAsia"/>
          <w:sz w:val="24"/>
          <w:szCs w:val="24"/>
          <w:u w:val="single" w:color="auto"/>
          <w:lang w:eastAsia="zh-CN"/>
        </w:rPr>
        <w:fldChar w:fldCharType="begin"/>
      </w:r>
      <w:r>
        <w:rPr>
          <w:rFonts w:hint="eastAsia"/>
          <w:sz w:val="24"/>
          <w:szCs w:val="24"/>
          <w:u w:val="single" w:color="auto"/>
          <w:lang w:eastAsia="zh-CN"/>
        </w:rPr>
        <w:instrText xml:space="preserve"> HYPERLINK "http://www.ordosggzyjy.com/" </w:instrText>
      </w:r>
      <w:r>
        <w:rPr>
          <w:rFonts w:hint="eastAsia"/>
          <w:sz w:val="24"/>
          <w:szCs w:val="24"/>
          <w:u w:val="single" w:color="auto"/>
          <w:lang w:eastAsia="zh-CN"/>
        </w:rPr>
        <w:fldChar w:fldCharType="separate"/>
      </w:r>
      <w:r>
        <w:rPr>
          <w:rFonts w:hint="eastAsia"/>
          <w:sz w:val="24"/>
          <w:szCs w:val="24"/>
          <w:u w:val="single" w:color="auto"/>
          <w:lang w:eastAsia="zh-CN"/>
        </w:rPr>
        <w:t>http://www.ordosggzyjy.org.cn</w:t>
      </w:r>
      <w:r>
        <w:rPr>
          <w:rFonts w:hint="eastAsia"/>
          <w:sz w:val="24"/>
          <w:szCs w:val="24"/>
          <w:u w:val="single" w:color="auto"/>
          <w:lang w:eastAsia="zh-CN"/>
        </w:rPr>
        <w:fldChar w:fldCharType="end"/>
      </w:r>
      <w:r>
        <w:rPr>
          <w:rFonts w:hint="eastAsia" w:ascii="宋体" w:hAnsi="宋体" w:cs="宋体"/>
          <w:kern w:val="0"/>
          <w:sz w:val="24"/>
          <w:szCs w:val="24"/>
        </w:rPr>
        <w:t>）</w:t>
      </w:r>
      <w:r>
        <w:rPr>
          <w:rFonts w:hint="eastAsia" w:ascii="宋体" w:hAnsi="宋体" w:cs="宋体"/>
          <w:kern w:val="0"/>
          <w:sz w:val="24"/>
          <w:szCs w:val="24"/>
          <w:lang w:eastAsia="zh-CN"/>
        </w:rPr>
        <w:t>或</w:t>
      </w:r>
      <w:r>
        <w:rPr>
          <w:rFonts w:hint="eastAsia" w:ascii="宋体" w:hAnsi="宋体"/>
          <w:sz w:val="24"/>
          <w:szCs w:val="24"/>
          <w:lang w:eastAsia="zh-CN"/>
        </w:rPr>
        <w:t>东胜区公共资源交易网（</w:t>
      </w:r>
      <w:r>
        <w:rPr>
          <w:rFonts w:hint="eastAsia"/>
          <w:sz w:val="24"/>
          <w:szCs w:val="24"/>
          <w:u w:val="single" w:color="auto"/>
          <w:lang w:eastAsia="zh-CN"/>
        </w:rPr>
        <w:t>http://www.dsggzyjyzx.com</w:t>
      </w:r>
      <w:r>
        <w:rPr>
          <w:rFonts w:hint="eastAsia" w:ascii="宋体" w:hAnsi="宋体"/>
          <w:sz w:val="24"/>
          <w:szCs w:val="24"/>
          <w:lang w:eastAsia="zh-CN"/>
        </w:rPr>
        <w:t>）</w:t>
      </w:r>
      <w:r>
        <w:rPr>
          <w:rFonts w:hint="eastAsia" w:ascii="宋体" w:hAnsi="宋体" w:cs="宋体"/>
          <w:kern w:val="0"/>
          <w:sz w:val="24"/>
          <w:szCs w:val="24"/>
        </w:rPr>
        <w:t>页面，点击“政府采购”中的“采购公告”栏，打开本项目的招标公告，点击公告页面下方的“企业报名”或“自然人报名”进入“投标项目信息”，填写“供应商信息”、“保证金缴纳开户行信息”、“分包信息”、“回执码找回信息填写”，按照页面提示点击“确认报名”，进入下一步“回执信息”页面并点击红色字体“点击此处”，在进入新页面中核对报名信息，并点击“保证金缴纳信息获取”处获取“保证金缴纳信息”。</w:t>
      </w:r>
      <w:r>
        <w:rPr>
          <w:rFonts w:hint="eastAsia" w:ascii="宋体" w:hAnsi="宋体" w:cs="宋体"/>
          <w:color w:val="000000"/>
          <w:kern w:val="0"/>
          <w:sz w:val="24"/>
          <w:szCs w:val="24"/>
          <w:lang w:eastAsia="zh-CN"/>
        </w:rPr>
        <w:t>（不收取保证金项目不用点击“保证金缴纳信息获取”及缴纳保证金等操作）</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1.2</w:t>
      </w:r>
      <w:r>
        <w:rPr>
          <w:rFonts w:hint="eastAsia" w:ascii="宋体" w:hAnsi="宋体" w:cs="宋体"/>
          <w:color w:val="000000" w:themeColor="text1"/>
          <w:kern w:val="0"/>
          <w:sz w:val="24"/>
          <w:szCs w:val="24"/>
          <w14:textFill>
            <w14:solidFill>
              <w14:schemeClr w14:val="tx1"/>
            </w14:solidFill>
          </w14:textFill>
        </w:rPr>
        <w:t>缴纳投标保证金。</w:t>
      </w:r>
      <w:r>
        <w:rPr>
          <w:rFonts w:hint="eastAsia" w:ascii="宋体" w:hAnsi="宋体"/>
          <w:color w:val="000000" w:themeColor="text1"/>
          <w:sz w:val="24"/>
          <w:szCs w:val="24"/>
          <w14:textFill>
            <w14:solidFill>
              <w14:schemeClr w14:val="tx1"/>
            </w14:solidFill>
          </w14:textFill>
        </w:rPr>
        <w:t>本项目采用“虚拟子账号”形式收退投标保证金，每一个供应商在所投的每一项目或标包会自动生成一个账号，称为“虚拟子账号”。供应商在进行投标信息确认后，应查看“</w:t>
      </w:r>
      <w:r>
        <w:rPr>
          <w:rFonts w:ascii="宋体" w:hAnsi="宋体" w:cs="宋体"/>
          <w:color w:val="000000" w:themeColor="text1"/>
          <w:kern w:val="0"/>
          <w:sz w:val="24"/>
          <w:szCs w:val="24"/>
          <w14:textFill>
            <w14:solidFill>
              <w14:schemeClr w14:val="tx1"/>
            </w14:solidFill>
          </w14:textFill>
        </w:rPr>
        <w:t>保证金缴纳信息</w:t>
      </w:r>
      <w:r>
        <w:rPr>
          <w:rFonts w:hint="eastAsia" w:ascii="宋体" w:hAnsi="宋体"/>
          <w:color w:val="000000" w:themeColor="text1"/>
          <w:sz w:val="24"/>
          <w:szCs w:val="24"/>
          <w14:textFill>
            <w14:solidFill>
              <w14:schemeClr w14:val="tx1"/>
            </w14:solidFill>
          </w14:textFill>
        </w:rPr>
        <w:t>”下方所载明的账号，并按照</w:t>
      </w:r>
      <w:r>
        <w:rPr>
          <w:rFonts w:hint="eastAsia" w:ascii="宋体" w:hAnsi="宋体"/>
          <w:color w:val="000000" w:themeColor="text1"/>
          <w:sz w:val="24"/>
          <w:szCs w:val="24"/>
          <w:lang w:eastAsia="zh-CN"/>
          <w14:textFill>
            <w14:solidFill>
              <w14:schemeClr w14:val="tx1"/>
            </w14:solidFill>
          </w14:textFill>
        </w:rPr>
        <w:t>询价通知书</w:t>
      </w:r>
      <w:r>
        <w:rPr>
          <w:rFonts w:hint="eastAsia" w:ascii="宋体" w:hAnsi="宋体"/>
          <w:color w:val="000000" w:themeColor="text1"/>
          <w:sz w:val="24"/>
          <w:szCs w:val="24"/>
          <w14:textFill>
            <w14:solidFill>
              <w14:schemeClr w14:val="tx1"/>
            </w14:solidFill>
          </w14:textFill>
        </w:rPr>
        <w:t>规定的金额、时间电汇</w:t>
      </w:r>
      <w:r>
        <w:rPr>
          <w:rFonts w:hint="eastAsia" w:ascii="宋体" w:hAnsi="宋体" w:cs="宋体"/>
          <w:color w:val="000000" w:themeColor="text1"/>
          <w:kern w:val="0"/>
          <w:sz w:val="24"/>
          <w:szCs w:val="24"/>
          <w14:textFill>
            <w14:solidFill>
              <w14:schemeClr w14:val="tx1"/>
            </w14:solidFill>
          </w14:textFill>
        </w:rPr>
        <w:t>或转账</w:t>
      </w:r>
      <w:r>
        <w:rPr>
          <w:rFonts w:hint="eastAsia" w:ascii="宋体" w:hAnsi="宋体"/>
          <w:color w:val="000000" w:themeColor="text1"/>
          <w:sz w:val="24"/>
          <w:szCs w:val="24"/>
          <w14:textFill>
            <w14:solidFill>
              <w14:schemeClr w14:val="tx1"/>
            </w14:solidFill>
          </w14:textFill>
        </w:rPr>
        <w:t>至上述账号中，付款人名称必须为投标供应商全称，该账号可以自动识别金额是否正确，缴纳时间是否符合谈判文件的规定，如果不符合，一律不予收取。</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1.3查看报名状况。用“回执码”登录可查看报名状况；只有“是否缴纳保证金”显示“已缴纳”，报名才能成功。</w:t>
      </w:r>
    </w:p>
    <w:p>
      <w:pPr>
        <w:spacing w:line="360" w:lineRule="auto"/>
        <w:rPr>
          <w:rFonts w:ascii="宋体" w:hAnsi="宋体"/>
          <w:b/>
          <w:sz w:val="24"/>
          <w:szCs w:val="24"/>
        </w:rPr>
      </w:pPr>
      <w:r>
        <w:rPr>
          <w:rFonts w:hint="eastAsia" w:ascii="宋体" w:hAnsi="宋体"/>
          <w:b/>
          <w:sz w:val="24"/>
          <w:szCs w:val="24"/>
        </w:rPr>
        <w:t>2.报名时间及</w:t>
      </w:r>
      <w:r>
        <w:rPr>
          <w:rFonts w:hint="eastAsia" w:ascii="宋体" w:hAnsi="宋体"/>
          <w:b/>
          <w:sz w:val="24"/>
          <w:szCs w:val="24"/>
          <w:lang w:eastAsia="zh-CN"/>
        </w:rPr>
        <w:t>保证金缴纳</w:t>
      </w:r>
      <w:r>
        <w:rPr>
          <w:rFonts w:hint="eastAsia" w:ascii="宋体" w:hAnsi="宋体"/>
          <w:b/>
          <w:sz w:val="24"/>
          <w:szCs w:val="24"/>
        </w:rPr>
        <w:t>截止时间（网上报名）</w:t>
      </w:r>
    </w:p>
    <w:p>
      <w:pPr>
        <w:spacing w:line="360" w:lineRule="auto"/>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kern w:val="0"/>
          <w:sz w:val="24"/>
          <w:szCs w:val="24"/>
        </w:rPr>
        <w:t>2.1报名时间（</w:t>
      </w:r>
      <w:r>
        <w:rPr>
          <w:rFonts w:hint="eastAsia" w:ascii="宋体" w:hAnsi="宋体" w:cs="宋体"/>
          <w:kern w:val="0"/>
          <w:sz w:val="24"/>
          <w:szCs w:val="24"/>
          <w:lang w:eastAsia="zh-CN"/>
        </w:rPr>
        <w:t>采购</w:t>
      </w:r>
      <w:r>
        <w:rPr>
          <w:rFonts w:hint="eastAsia" w:ascii="宋体" w:hAnsi="宋体" w:cs="宋体"/>
          <w:kern w:val="0"/>
          <w:sz w:val="24"/>
          <w:szCs w:val="24"/>
        </w:rPr>
        <w:t>文件提供期限）</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2018</w:t>
      </w:r>
      <w:r>
        <w:rPr>
          <w:rFonts w:hint="eastAsia" w:ascii="宋体" w:hAnsi="宋体" w:cs="宋体"/>
          <w:color w:val="000000" w:themeColor="text1"/>
          <w:kern w:val="0"/>
          <w:sz w:val="24"/>
          <w:szCs w:val="24"/>
          <w14:textFill>
            <w14:solidFill>
              <w14:schemeClr w14:val="tx1"/>
            </w14:solidFill>
          </w14:textFill>
        </w:rPr>
        <w:t>年</w:t>
      </w:r>
      <w:r>
        <w:rPr>
          <w:rFonts w:hint="eastAsia" w:ascii="宋体" w:hAnsi="宋体" w:cs="宋体"/>
          <w:color w:val="000000" w:themeColor="text1"/>
          <w:kern w:val="0"/>
          <w:sz w:val="24"/>
          <w:szCs w:val="24"/>
          <w:lang w:val="en-US" w:eastAsia="zh-CN"/>
          <w14:textFill>
            <w14:solidFill>
              <w14:schemeClr w14:val="tx1"/>
            </w14:solidFill>
          </w14:textFill>
        </w:rPr>
        <w:t>4</w:t>
      </w:r>
      <w:r>
        <w:rPr>
          <w:rFonts w:hint="eastAsia" w:ascii="宋体" w:hAnsi="宋体" w:cs="宋体"/>
          <w:color w:val="000000" w:themeColor="text1"/>
          <w:kern w:val="0"/>
          <w:sz w:val="24"/>
          <w:szCs w:val="24"/>
          <w14:textFill>
            <w14:solidFill>
              <w14:schemeClr w14:val="tx1"/>
            </w14:solidFill>
          </w14:textFill>
        </w:rPr>
        <w:t>月</w:t>
      </w:r>
      <w:r>
        <w:rPr>
          <w:rFonts w:hint="eastAsia" w:ascii="宋体" w:hAnsi="宋体" w:cs="宋体"/>
          <w:color w:val="000000" w:themeColor="text1"/>
          <w:kern w:val="0"/>
          <w:sz w:val="24"/>
          <w:szCs w:val="24"/>
          <w:lang w:val="en-US" w:eastAsia="zh-CN"/>
          <w14:textFill>
            <w14:solidFill>
              <w14:schemeClr w14:val="tx1"/>
            </w14:solidFill>
          </w14:textFill>
        </w:rPr>
        <w:t>10</w:t>
      </w:r>
      <w:r>
        <w:rPr>
          <w:rFonts w:hint="eastAsia" w:ascii="宋体" w:hAnsi="宋体" w:cs="宋体"/>
          <w:color w:val="000000" w:themeColor="text1"/>
          <w:kern w:val="0"/>
          <w:sz w:val="24"/>
          <w:szCs w:val="24"/>
          <w14:textFill>
            <w14:solidFill>
              <w14:schemeClr w14:val="tx1"/>
            </w14:solidFill>
          </w14:textFill>
        </w:rPr>
        <w:t>日至</w:t>
      </w:r>
      <w:r>
        <w:rPr>
          <w:rFonts w:hint="eastAsia" w:ascii="宋体" w:hAnsi="宋体" w:cs="宋体"/>
          <w:color w:val="000000" w:themeColor="text1"/>
          <w:kern w:val="0"/>
          <w:sz w:val="24"/>
          <w:szCs w:val="24"/>
          <w:lang w:val="en-US" w:eastAsia="zh-CN"/>
          <w14:textFill>
            <w14:solidFill>
              <w14:schemeClr w14:val="tx1"/>
            </w14:solidFill>
          </w14:textFill>
        </w:rPr>
        <w:t>2018</w:t>
      </w:r>
      <w:r>
        <w:rPr>
          <w:rFonts w:hint="eastAsia" w:ascii="宋体" w:hAnsi="宋体" w:cs="宋体"/>
          <w:color w:val="000000" w:themeColor="text1"/>
          <w:kern w:val="0"/>
          <w:sz w:val="24"/>
          <w:szCs w:val="24"/>
          <w14:textFill>
            <w14:solidFill>
              <w14:schemeClr w14:val="tx1"/>
            </w14:solidFill>
          </w14:textFill>
        </w:rPr>
        <w:t>年</w:t>
      </w:r>
      <w:r>
        <w:rPr>
          <w:rFonts w:hint="eastAsia" w:ascii="宋体" w:hAnsi="宋体" w:cs="宋体"/>
          <w:color w:val="000000" w:themeColor="text1"/>
          <w:kern w:val="0"/>
          <w:sz w:val="24"/>
          <w:szCs w:val="24"/>
          <w:lang w:val="en-US" w:eastAsia="zh-CN"/>
          <w14:textFill>
            <w14:solidFill>
              <w14:schemeClr w14:val="tx1"/>
            </w14:solidFill>
          </w14:textFill>
        </w:rPr>
        <w:t>4</w:t>
      </w:r>
      <w:r>
        <w:rPr>
          <w:rFonts w:hint="eastAsia" w:ascii="宋体" w:hAnsi="宋体" w:cs="宋体"/>
          <w:color w:val="000000" w:themeColor="text1"/>
          <w:kern w:val="0"/>
          <w:sz w:val="24"/>
          <w:szCs w:val="24"/>
          <w14:textFill>
            <w14:solidFill>
              <w14:schemeClr w14:val="tx1"/>
            </w14:solidFill>
          </w14:textFill>
        </w:rPr>
        <w:t>月</w:t>
      </w:r>
      <w:r>
        <w:rPr>
          <w:rFonts w:hint="eastAsia" w:ascii="宋体" w:hAnsi="宋体" w:cs="宋体"/>
          <w:color w:val="000000" w:themeColor="text1"/>
          <w:kern w:val="0"/>
          <w:sz w:val="24"/>
          <w:szCs w:val="24"/>
          <w:lang w:val="en-US" w:eastAsia="zh-CN"/>
          <w14:textFill>
            <w14:solidFill>
              <w14:schemeClr w14:val="tx1"/>
            </w14:solidFill>
          </w14:textFill>
        </w:rPr>
        <w:t>17</w:t>
      </w:r>
      <w:r>
        <w:rPr>
          <w:rFonts w:hint="eastAsia" w:ascii="宋体" w:hAnsi="宋体" w:cs="宋体"/>
          <w:color w:val="000000" w:themeColor="text1"/>
          <w:kern w:val="0"/>
          <w:sz w:val="24"/>
          <w:szCs w:val="24"/>
          <w14:textFill>
            <w14:solidFill>
              <w14:schemeClr w14:val="tx1"/>
            </w14:solidFill>
          </w14:textFill>
        </w:rPr>
        <w:t>日</w:t>
      </w:r>
      <w:r>
        <w:rPr>
          <w:rFonts w:hint="eastAsia" w:ascii="宋体" w:hAnsi="宋体" w:cs="宋体"/>
          <w:color w:val="000000" w:themeColor="text1"/>
          <w:kern w:val="0"/>
          <w:sz w:val="24"/>
          <w:szCs w:val="24"/>
          <w:lang w:val="en-US" w:eastAsia="zh-CN"/>
          <w14:textFill>
            <w14:solidFill>
              <w14:schemeClr w14:val="tx1"/>
            </w14:solidFill>
          </w14:textFill>
        </w:rPr>
        <w:t>17时30分</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2.2</w:t>
      </w:r>
      <w:r>
        <w:rPr>
          <w:rFonts w:hint="eastAsia" w:ascii="宋体" w:hAnsi="宋体"/>
          <w:color w:val="000000" w:themeColor="text1"/>
          <w:sz w:val="24"/>
          <w:szCs w:val="24"/>
          <w14:textFill>
            <w14:solidFill>
              <w14:schemeClr w14:val="tx1"/>
            </w14:solidFill>
          </w14:textFill>
        </w:rPr>
        <w:t>保证金缴纳截止时间</w:t>
      </w:r>
      <w:r>
        <w:rPr>
          <w:rFonts w:hint="eastAsia" w:ascii="宋体" w:hAnsi="宋体" w:cs="宋体"/>
          <w:color w:val="000000" w:themeColor="text1"/>
          <w:kern w:val="0"/>
          <w:sz w:val="24"/>
          <w:szCs w:val="24"/>
          <w14:textFill>
            <w14:solidFill>
              <w14:schemeClr w14:val="tx1"/>
            </w14:solidFill>
          </w14:textFill>
        </w:rPr>
        <w:t>（同提交</w:t>
      </w:r>
      <w:r>
        <w:rPr>
          <w:rFonts w:hint="eastAsia" w:ascii="宋体" w:hAnsi="宋体" w:cs="宋体"/>
          <w:color w:val="000000" w:themeColor="text1"/>
          <w:kern w:val="0"/>
          <w:sz w:val="24"/>
          <w:szCs w:val="24"/>
          <w:lang w:eastAsia="zh-CN"/>
          <w14:textFill>
            <w14:solidFill>
              <w14:schemeClr w14:val="tx1"/>
            </w14:solidFill>
          </w14:textFill>
        </w:rPr>
        <w:t>响应</w:t>
      </w:r>
      <w:r>
        <w:rPr>
          <w:rFonts w:hint="eastAsia" w:ascii="宋体" w:hAnsi="宋体" w:cs="宋体"/>
          <w:color w:val="000000" w:themeColor="text1"/>
          <w:kern w:val="0"/>
          <w:sz w:val="24"/>
          <w:szCs w:val="24"/>
          <w14:textFill>
            <w14:solidFill>
              <w14:schemeClr w14:val="tx1"/>
            </w14:solidFill>
          </w14:textFill>
        </w:rPr>
        <w:t>文件截止时间）</w:t>
      </w:r>
      <w:r>
        <w:rPr>
          <w:rFonts w:hint="eastAsia" w:ascii="宋体" w:hAnsi="宋体"/>
          <w:color w:val="000000" w:themeColor="text1"/>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2018</w:t>
      </w:r>
      <w:r>
        <w:rPr>
          <w:rFonts w:hint="eastAsia" w:ascii="宋体" w:hAnsi="宋体" w:cs="宋体"/>
          <w:color w:val="000000" w:themeColor="text1"/>
          <w:kern w:val="0"/>
          <w:sz w:val="24"/>
          <w:szCs w:val="24"/>
          <w14:textFill>
            <w14:solidFill>
              <w14:schemeClr w14:val="tx1"/>
            </w14:solidFill>
          </w14:textFill>
        </w:rPr>
        <w:t>年</w:t>
      </w:r>
      <w:r>
        <w:rPr>
          <w:rFonts w:hint="eastAsia" w:ascii="宋体" w:hAnsi="宋体" w:cs="宋体"/>
          <w:color w:val="000000" w:themeColor="text1"/>
          <w:kern w:val="0"/>
          <w:sz w:val="24"/>
          <w:szCs w:val="24"/>
          <w:lang w:val="en-US" w:eastAsia="zh-CN"/>
          <w14:textFill>
            <w14:solidFill>
              <w14:schemeClr w14:val="tx1"/>
            </w14:solidFill>
          </w14:textFill>
        </w:rPr>
        <w:t>4</w:t>
      </w:r>
      <w:r>
        <w:rPr>
          <w:rFonts w:hint="eastAsia" w:ascii="宋体" w:hAnsi="宋体" w:cs="宋体"/>
          <w:color w:val="000000" w:themeColor="text1"/>
          <w:kern w:val="0"/>
          <w:sz w:val="24"/>
          <w:szCs w:val="24"/>
          <w14:textFill>
            <w14:solidFill>
              <w14:schemeClr w14:val="tx1"/>
            </w14:solidFill>
          </w14:textFill>
        </w:rPr>
        <w:t>月</w:t>
      </w:r>
      <w:r>
        <w:rPr>
          <w:rFonts w:hint="eastAsia" w:ascii="宋体" w:hAnsi="宋体" w:cs="宋体"/>
          <w:color w:val="000000" w:themeColor="text1"/>
          <w:kern w:val="0"/>
          <w:sz w:val="24"/>
          <w:szCs w:val="24"/>
          <w:lang w:val="en-US" w:eastAsia="zh-CN"/>
          <w14:textFill>
            <w14:solidFill>
              <w14:schemeClr w14:val="tx1"/>
            </w14:solidFill>
          </w14:textFill>
        </w:rPr>
        <w:t>20</w:t>
      </w:r>
      <w:bookmarkStart w:id="69" w:name="_GoBack"/>
      <w:bookmarkEnd w:id="69"/>
      <w:r>
        <w:rPr>
          <w:rFonts w:hint="eastAsia" w:ascii="宋体" w:hAnsi="宋体" w:cs="宋体"/>
          <w:color w:val="000000" w:themeColor="text1"/>
          <w:kern w:val="0"/>
          <w:sz w:val="24"/>
          <w:szCs w:val="24"/>
          <w14:textFill>
            <w14:solidFill>
              <w14:schemeClr w14:val="tx1"/>
            </w14:solidFill>
          </w14:textFill>
        </w:rPr>
        <w:t>日</w:t>
      </w:r>
      <w:r>
        <w:rPr>
          <w:rFonts w:hint="eastAsia" w:ascii="宋体" w:hAnsi="宋体" w:cs="宋体"/>
          <w:color w:val="000000" w:themeColor="text1"/>
          <w:kern w:val="0"/>
          <w:sz w:val="24"/>
          <w:szCs w:val="24"/>
          <w:lang w:val="en-US" w:eastAsia="zh-CN"/>
          <w14:textFill>
            <w14:solidFill>
              <w14:schemeClr w14:val="tx1"/>
            </w14:solidFill>
          </w14:textFill>
        </w:rPr>
        <w:t>9时00分</w:t>
      </w:r>
    </w:p>
    <w:p>
      <w:pPr>
        <w:spacing w:line="360" w:lineRule="auto"/>
        <w:rPr>
          <w:rFonts w:ascii="宋体" w:hAnsi="宋体"/>
          <w:color w:val="auto"/>
          <w:sz w:val="24"/>
          <w:szCs w:val="24"/>
        </w:rPr>
      </w:pPr>
      <w:r>
        <w:rPr>
          <w:rFonts w:hint="eastAsia" w:ascii="宋体" w:hAnsi="宋体"/>
          <w:b/>
          <w:color w:val="auto"/>
          <w:sz w:val="24"/>
          <w:szCs w:val="24"/>
        </w:rPr>
        <w:t>3.特别提示</w:t>
      </w:r>
      <w:r>
        <w:rPr>
          <w:rFonts w:hint="eastAsia" w:ascii="宋体" w:hAnsi="宋体"/>
          <w:color w:val="auto"/>
          <w:sz w:val="24"/>
          <w:szCs w:val="24"/>
        </w:rPr>
        <w:t>：</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3.1“回执码”是用来查询报名状况的登录码，供应商在完成保证金缴纳后，应及时用“回执码”登陆查询报名状况，关注所投项目或标包的保证金缴纳确认状态，如果在开标前仍显示“未缴纳”状态时，应及时查找原因，必要时可联系</w:t>
      </w:r>
      <w:r>
        <w:rPr>
          <w:rFonts w:hint="eastAsia" w:ascii="宋体" w:hAnsi="宋体"/>
          <w:color w:val="auto"/>
          <w:sz w:val="24"/>
          <w:szCs w:val="24"/>
          <w:lang w:eastAsia="zh-CN"/>
        </w:rPr>
        <w:t>交易</w:t>
      </w:r>
      <w:r>
        <w:rPr>
          <w:rFonts w:hint="eastAsia" w:ascii="宋体" w:hAnsi="宋体"/>
          <w:color w:val="auto"/>
          <w:sz w:val="24"/>
          <w:szCs w:val="24"/>
        </w:rPr>
        <w:t>中</w:t>
      </w:r>
      <w:r>
        <w:rPr>
          <w:rFonts w:hint="eastAsia" w:ascii="宋体" w:hAnsi="宋体"/>
          <w:color w:val="auto"/>
          <w:sz w:val="24"/>
          <w:szCs w:val="24"/>
          <w:lang w:eastAsia="zh-CN"/>
        </w:rPr>
        <w:t>心财务室</w:t>
      </w:r>
      <w:r>
        <w:rPr>
          <w:rFonts w:hint="eastAsia" w:ascii="宋体" w:hAnsi="宋体"/>
          <w:color w:val="auto"/>
          <w:sz w:val="24"/>
          <w:szCs w:val="24"/>
        </w:rPr>
        <w:t>进行咨询，以确保投标保证金缴纳情况符合询价通知书规定。供应商未按照询价通知书要求缴纳投标保证金导致的一切后果由供应商自行承担。</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3.2由于投标保证金到账需要一定时间，请供应商在投标截止前及早缴纳，以免导致报名无效。</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3.3若报名成功将以短信的方式进行提示，如已完成报名信息的填写并缴纳投标保证金后仍未收到报名成功短信，请及时用“回执码”登陆查询报名状况及保证金缴纳状态。</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3.4网上报名成功而放弃参加投标的供应商，请在递交响应文件前以书面形式并加盖单位公章（扫描件发送至</w:t>
      </w:r>
      <w:r>
        <w:rPr>
          <w:color w:val="auto"/>
        </w:rPr>
        <w:fldChar w:fldCharType="begin"/>
      </w:r>
      <w:r>
        <w:rPr>
          <w:color w:val="auto"/>
        </w:rPr>
        <w:instrText xml:space="preserve"> HYPERLINK "javascript:;" </w:instrText>
      </w:r>
      <w:r>
        <w:rPr>
          <w:color w:val="auto"/>
        </w:rPr>
        <w:fldChar w:fldCharType="separate"/>
      </w:r>
      <w:r>
        <w:rPr>
          <w:rStyle w:val="41"/>
          <w:rFonts w:hint="eastAsia" w:ascii="宋体" w:hAnsi="宋体"/>
          <w:b/>
          <w:bCs/>
          <w:color w:val="auto"/>
          <w:sz w:val="24"/>
          <w:szCs w:val="24"/>
          <w:shd w:val="clear" w:color="auto" w:fill="FFFFFF"/>
          <w:lang w:val="en-US" w:eastAsia="zh-CN"/>
        </w:rPr>
        <w:t>dszfcg</w:t>
      </w:r>
      <w:r>
        <w:rPr>
          <w:rStyle w:val="41"/>
          <w:rFonts w:ascii="宋体" w:hAnsi="宋体"/>
          <w:b/>
          <w:bCs/>
          <w:color w:val="auto"/>
          <w:sz w:val="24"/>
          <w:szCs w:val="24"/>
          <w:shd w:val="clear" w:color="auto" w:fill="FFFFFF"/>
        </w:rPr>
        <w:t>@1</w:t>
      </w:r>
      <w:r>
        <w:rPr>
          <w:rStyle w:val="41"/>
          <w:rFonts w:hint="eastAsia" w:ascii="宋体" w:hAnsi="宋体"/>
          <w:b/>
          <w:bCs/>
          <w:color w:val="auto"/>
          <w:sz w:val="24"/>
          <w:szCs w:val="24"/>
          <w:shd w:val="clear" w:color="auto" w:fill="FFFFFF"/>
          <w:lang w:val="en-US" w:eastAsia="zh-CN"/>
        </w:rPr>
        <w:t>26</w:t>
      </w:r>
      <w:r>
        <w:rPr>
          <w:rStyle w:val="41"/>
          <w:rFonts w:ascii="宋体" w:hAnsi="宋体"/>
          <w:b/>
          <w:bCs/>
          <w:color w:val="auto"/>
          <w:sz w:val="24"/>
          <w:szCs w:val="24"/>
          <w:shd w:val="clear" w:color="auto" w:fill="FFFFFF"/>
        </w:rPr>
        <w:t>.com</w:t>
      </w:r>
      <w:r>
        <w:rPr>
          <w:rFonts w:ascii="宋体" w:hAnsi="宋体"/>
          <w:b/>
          <w:bCs/>
          <w:color w:val="auto"/>
          <w:sz w:val="24"/>
          <w:szCs w:val="24"/>
          <w:shd w:val="clear" w:color="auto" w:fill="FFFFFF"/>
        </w:rPr>
        <w:fldChar w:fldCharType="end"/>
      </w:r>
      <w:r>
        <w:rPr>
          <w:rFonts w:hint="eastAsia" w:ascii="宋体" w:hAnsi="宋体"/>
          <w:color w:val="auto"/>
          <w:sz w:val="24"/>
          <w:szCs w:val="24"/>
          <w:lang w:eastAsia="zh-CN"/>
        </w:rPr>
        <w:t>、传真至</w:t>
      </w:r>
      <w:r>
        <w:rPr>
          <w:rFonts w:hint="eastAsia" w:ascii="宋体" w:hAnsi="宋体"/>
          <w:color w:val="auto"/>
          <w:sz w:val="24"/>
          <w:szCs w:val="24"/>
          <w:lang w:val="en-US" w:eastAsia="zh-CN"/>
        </w:rPr>
        <w:t>0477-8169168</w:t>
      </w:r>
      <w:r>
        <w:rPr>
          <w:rFonts w:hint="eastAsia" w:ascii="宋体" w:hAnsi="宋体"/>
          <w:color w:val="auto"/>
          <w:sz w:val="24"/>
          <w:szCs w:val="24"/>
        </w:rPr>
        <w:t>或书面送达）通知</w:t>
      </w:r>
      <w:r>
        <w:rPr>
          <w:rFonts w:hint="eastAsia" w:ascii="宋体" w:hAnsi="宋体"/>
          <w:color w:val="auto"/>
          <w:sz w:val="24"/>
          <w:szCs w:val="24"/>
          <w:lang w:eastAsia="zh-CN"/>
        </w:rPr>
        <w:t>鄂尔多斯市东胜区公共资源交易中心</w:t>
      </w:r>
      <w:r>
        <w:rPr>
          <w:rFonts w:hint="eastAsia" w:ascii="宋体" w:hAnsi="宋体"/>
          <w:color w:val="auto"/>
          <w:sz w:val="24"/>
          <w:szCs w:val="24"/>
        </w:rPr>
        <w:t>。放弃投标未予告知的，</w:t>
      </w:r>
      <w:r>
        <w:rPr>
          <w:rFonts w:hint="eastAsia" w:ascii="宋体" w:hAnsi="宋体"/>
          <w:color w:val="auto"/>
          <w:sz w:val="24"/>
          <w:szCs w:val="24"/>
          <w:lang w:eastAsia="zh-CN"/>
        </w:rPr>
        <w:t>鄂尔多斯市东胜区公共资源交易中心</w:t>
      </w:r>
      <w:r>
        <w:rPr>
          <w:rFonts w:hint="eastAsia" w:ascii="宋体" w:hAnsi="宋体"/>
          <w:color w:val="auto"/>
          <w:sz w:val="24"/>
          <w:szCs w:val="24"/>
        </w:rPr>
        <w:t>将给予不诚信行为记录并在鄂尔多斯市</w:t>
      </w:r>
      <w:r>
        <w:rPr>
          <w:rFonts w:hint="eastAsia" w:ascii="宋体" w:hAnsi="宋体"/>
          <w:color w:val="auto"/>
          <w:sz w:val="24"/>
          <w:szCs w:val="24"/>
          <w:lang w:eastAsia="zh-CN"/>
        </w:rPr>
        <w:t>东胜区</w:t>
      </w:r>
      <w:r>
        <w:rPr>
          <w:rFonts w:hint="eastAsia" w:ascii="宋体" w:hAnsi="宋体"/>
          <w:color w:val="auto"/>
          <w:sz w:val="24"/>
          <w:szCs w:val="24"/>
        </w:rPr>
        <w:t>公共资源交易网上公开通报。</w:t>
      </w:r>
    </w:p>
    <w:p>
      <w:pPr>
        <w:spacing w:line="360" w:lineRule="auto"/>
        <w:ind w:firstLine="482" w:firstLineChars="200"/>
        <w:rPr>
          <w:rFonts w:ascii="宋体" w:hAnsi="宋体"/>
          <w:b/>
          <w:sz w:val="24"/>
          <w:szCs w:val="24"/>
        </w:rPr>
      </w:pPr>
      <w:r>
        <w:rPr>
          <w:rFonts w:hint="eastAsia" w:ascii="宋体" w:hAnsi="宋体"/>
          <w:b/>
          <w:sz w:val="24"/>
          <w:szCs w:val="24"/>
        </w:rPr>
        <w:t>三.说明</w:t>
      </w:r>
    </w:p>
    <w:p>
      <w:pPr>
        <w:spacing w:line="360" w:lineRule="auto"/>
        <w:ind w:firstLine="482" w:firstLineChars="200"/>
        <w:rPr>
          <w:rFonts w:ascii="宋体" w:hAnsi="宋体" w:cs="宋体"/>
          <w:b/>
          <w:sz w:val="24"/>
          <w:szCs w:val="24"/>
        </w:rPr>
      </w:pPr>
      <w:r>
        <w:rPr>
          <w:rFonts w:hint="eastAsia" w:ascii="宋体" w:hAnsi="宋体" w:cs="宋体"/>
          <w:b/>
          <w:sz w:val="24"/>
          <w:szCs w:val="24"/>
        </w:rPr>
        <w:t>1.总则</w:t>
      </w:r>
    </w:p>
    <w:p>
      <w:pPr>
        <w:spacing w:line="360" w:lineRule="auto"/>
        <w:ind w:firstLine="480" w:firstLineChars="200"/>
        <w:rPr>
          <w:rFonts w:ascii="宋体" w:hAnsi="宋体"/>
          <w:sz w:val="24"/>
          <w:szCs w:val="24"/>
        </w:rPr>
      </w:pPr>
      <w:r>
        <w:rPr>
          <w:rFonts w:hint="eastAsia" w:ascii="宋体" w:hAnsi="宋体"/>
          <w:sz w:val="24"/>
          <w:szCs w:val="24"/>
        </w:rPr>
        <w:t>本询价通知书依据《中华人民共和国政府采购法》、《中华人民共和国政府采购法实施条例》和《政府采购非招标采购方式管理办法》（财政部令第74号）及国家和自治区有关法律、法规、规章制度编制。</w:t>
      </w:r>
    </w:p>
    <w:p>
      <w:pPr>
        <w:spacing w:line="360" w:lineRule="auto"/>
        <w:ind w:firstLine="480" w:firstLineChars="200"/>
        <w:rPr>
          <w:rFonts w:ascii="宋体" w:hAnsi="宋体"/>
          <w:sz w:val="24"/>
          <w:szCs w:val="24"/>
        </w:rPr>
      </w:pPr>
      <w:r>
        <w:rPr>
          <w:rFonts w:hint="eastAsia" w:ascii="宋体" w:hAnsi="宋体"/>
          <w:sz w:val="24"/>
          <w:szCs w:val="24"/>
        </w:rPr>
        <w:t>供应商应仔细阅读本询价通知书的所有内容（包括答疑、补充、澄清以及修改等），按照询价通知书要求以及格式编制响应文件，并保证其真实性，否则一切后果自负。</w:t>
      </w:r>
    </w:p>
    <w:p>
      <w:pPr>
        <w:spacing w:line="360" w:lineRule="auto"/>
        <w:ind w:firstLine="480" w:firstLineChars="200"/>
        <w:rPr>
          <w:rFonts w:ascii="宋体" w:hAnsi="宋体"/>
          <w:sz w:val="24"/>
          <w:szCs w:val="24"/>
        </w:rPr>
      </w:pPr>
      <w:r>
        <w:rPr>
          <w:rFonts w:hint="eastAsia" w:ascii="宋体" w:hAnsi="宋体"/>
          <w:sz w:val="24"/>
          <w:szCs w:val="24"/>
        </w:rPr>
        <w:t>本次政府采购方式为询价，指采购人或者采购代理机构以询价公告的方式邀请不特定的法人或其他组织参加投标，以能够最大限度地满足询价通知书中规定的各项综合评价标准、满足询价通知书的实质性要求，按照本询价通知书的询价办法确定成交供应商的采购方式。</w:t>
      </w:r>
    </w:p>
    <w:p>
      <w:pPr>
        <w:pStyle w:val="53"/>
        <w:adjustRightInd w:val="0"/>
        <w:snapToGrid w:val="0"/>
        <w:spacing w:line="360" w:lineRule="auto"/>
        <w:ind w:firstLine="484" w:firstLineChars="201"/>
        <w:rPr>
          <w:rFonts w:hAnsi="宋体"/>
          <w:b/>
          <w:kern w:val="2"/>
          <w:sz w:val="24"/>
          <w:szCs w:val="24"/>
        </w:rPr>
      </w:pPr>
      <w:r>
        <w:rPr>
          <w:rFonts w:hint="eastAsia" w:hAnsi="宋体"/>
          <w:b/>
          <w:kern w:val="2"/>
          <w:sz w:val="24"/>
          <w:szCs w:val="24"/>
        </w:rPr>
        <w:t>2.适用范围</w:t>
      </w:r>
    </w:p>
    <w:p>
      <w:pPr>
        <w:spacing w:line="360" w:lineRule="auto"/>
        <w:ind w:firstLine="482" w:firstLineChars="201"/>
        <w:rPr>
          <w:rFonts w:ascii="宋体" w:hAnsi="宋体" w:cs="宋体"/>
          <w:sz w:val="24"/>
          <w:szCs w:val="24"/>
        </w:rPr>
      </w:pPr>
      <w:r>
        <w:rPr>
          <w:rFonts w:hint="eastAsia" w:ascii="宋体" w:hAnsi="宋体" w:cs="宋体"/>
          <w:sz w:val="24"/>
          <w:szCs w:val="24"/>
        </w:rPr>
        <w:t>本询价通知书仅适用于本次询价公告中所涉及的项目和内容。</w:t>
      </w:r>
    </w:p>
    <w:p>
      <w:pPr>
        <w:pStyle w:val="53"/>
        <w:adjustRightInd w:val="0"/>
        <w:snapToGrid w:val="0"/>
        <w:spacing w:line="360" w:lineRule="auto"/>
        <w:ind w:firstLine="482" w:firstLineChars="200"/>
        <w:rPr>
          <w:rFonts w:hAnsi="宋体"/>
          <w:b/>
          <w:sz w:val="24"/>
          <w:szCs w:val="24"/>
        </w:rPr>
      </w:pPr>
      <w:r>
        <w:rPr>
          <w:rFonts w:hint="eastAsia" w:hAnsi="宋体"/>
          <w:b/>
          <w:sz w:val="24"/>
          <w:szCs w:val="24"/>
        </w:rPr>
        <w:t>3.投标费用</w:t>
      </w:r>
    </w:p>
    <w:p>
      <w:pPr>
        <w:pStyle w:val="53"/>
        <w:adjustRightInd w:val="0"/>
        <w:snapToGrid w:val="0"/>
        <w:spacing w:line="360" w:lineRule="auto"/>
        <w:ind w:firstLine="480" w:firstLineChars="200"/>
        <w:rPr>
          <w:rFonts w:hAnsi="宋体" w:cs="Arial"/>
          <w:color w:val="000000"/>
          <w:kern w:val="2"/>
          <w:sz w:val="24"/>
          <w:szCs w:val="24"/>
        </w:rPr>
      </w:pPr>
      <w:r>
        <w:rPr>
          <w:rFonts w:hint="eastAsia" w:hAnsi="宋体"/>
          <w:sz w:val="24"/>
          <w:szCs w:val="24"/>
        </w:rPr>
        <w:t>供应商应承担所有与准备和参加投标有关的费用。不论投标结果如何，</w:t>
      </w:r>
      <w:r>
        <w:rPr>
          <w:rFonts w:hint="eastAsia" w:hAnsi="宋体"/>
          <w:sz w:val="24"/>
          <w:szCs w:val="24"/>
          <w:lang w:eastAsia="zh-CN"/>
        </w:rPr>
        <w:t>鄂尔多斯市东胜区公共资源交易中心</w:t>
      </w:r>
      <w:r>
        <w:rPr>
          <w:rFonts w:hint="eastAsia" w:hAnsi="宋体" w:cs="Arial"/>
          <w:color w:val="000000"/>
          <w:kern w:val="2"/>
          <w:sz w:val="24"/>
          <w:szCs w:val="24"/>
        </w:rPr>
        <w:t>和采购人均无义务和责任承担相关费用。</w:t>
      </w:r>
    </w:p>
    <w:p>
      <w:pPr>
        <w:spacing w:line="360" w:lineRule="auto"/>
        <w:ind w:firstLine="482" w:firstLineChars="200"/>
        <w:rPr>
          <w:rFonts w:ascii="宋体" w:hAnsi="宋体" w:cs="Arial"/>
          <w:b/>
          <w:color w:val="000000"/>
          <w:sz w:val="24"/>
          <w:szCs w:val="24"/>
        </w:rPr>
      </w:pPr>
      <w:r>
        <w:rPr>
          <w:rFonts w:hint="eastAsia" w:ascii="宋体" w:hAnsi="宋体" w:cs="Arial"/>
          <w:b/>
          <w:color w:val="000000"/>
          <w:sz w:val="24"/>
          <w:szCs w:val="24"/>
        </w:rPr>
        <w:t>4.当事人</w:t>
      </w:r>
    </w:p>
    <w:p>
      <w:pPr>
        <w:spacing w:line="360" w:lineRule="auto"/>
        <w:ind w:firstLine="480" w:firstLineChars="200"/>
        <w:rPr>
          <w:rFonts w:ascii="宋体" w:hAnsi="宋体"/>
          <w:color w:val="000000"/>
          <w:sz w:val="24"/>
          <w:szCs w:val="24"/>
        </w:rPr>
      </w:pPr>
      <w:r>
        <w:rPr>
          <w:rFonts w:hint="eastAsia" w:ascii="宋体" w:hAnsi="宋体"/>
          <w:sz w:val="24"/>
          <w:szCs w:val="24"/>
        </w:rPr>
        <w:t>4.1“采购人”是指</w:t>
      </w:r>
      <w:r>
        <w:rPr>
          <w:rFonts w:hint="eastAsia" w:ascii="宋体" w:hAnsi="宋体" w:cs="Arial"/>
          <w:color w:val="000000"/>
          <w:sz w:val="24"/>
          <w:szCs w:val="24"/>
        </w:rPr>
        <w:t>依法进行政府采购的国家机关、事业单位、团体组织。本询价通知书的采购人特指</w:t>
      </w:r>
      <w:r>
        <w:rPr>
          <w:rFonts w:hint="eastAsia" w:ascii="宋体" w:hAnsi="宋体"/>
          <w:color w:val="000000"/>
          <w:sz w:val="24"/>
          <w:szCs w:val="24"/>
          <w:lang w:eastAsia="zh-CN"/>
        </w:rPr>
        <w:t>鄂尔多斯市东胜区罕台镇人民政府</w:t>
      </w:r>
      <w:r>
        <w:rPr>
          <w:rFonts w:hint="eastAsia" w:ascii="宋体" w:hAnsi="宋体" w:cs="Arial"/>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4.2“集中采购机构”是指人民政府依法设立的代理集中采购项目的执行机构。本询价通知书的集中采购机构特指</w:t>
      </w:r>
      <w:r>
        <w:rPr>
          <w:rFonts w:hint="eastAsia" w:ascii="宋体" w:hAnsi="宋体"/>
          <w:color w:val="000000"/>
          <w:sz w:val="24"/>
          <w:szCs w:val="24"/>
          <w:lang w:eastAsia="zh-CN"/>
        </w:rPr>
        <w:t>鄂尔多斯市东胜区公共资源交易中心</w:t>
      </w:r>
      <w:r>
        <w:rPr>
          <w:rFonts w:hint="eastAsia" w:ascii="宋体" w:hAnsi="宋体"/>
          <w:color w:val="000000"/>
          <w:sz w:val="24"/>
          <w:szCs w:val="24"/>
        </w:rPr>
        <w:t>（以下简称</w:t>
      </w:r>
      <w:r>
        <w:rPr>
          <w:rFonts w:hint="eastAsia" w:ascii="宋体" w:hAnsi="宋体"/>
          <w:color w:val="000000"/>
          <w:sz w:val="24"/>
          <w:szCs w:val="24"/>
          <w:lang w:eastAsia="zh-CN"/>
        </w:rPr>
        <w:t>鄂尔多斯市东胜区公共资源交易中心</w:t>
      </w:r>
      <w:r>
        <w:rPr>
          <w:rFonts w:hint="eastAsia" w:ascii="宋体" w:hAnsi="宋体"/>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4.3“供应商”是指向采购人提供货物、工程或者服务的法人、其他组织或者自然人。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4.4“询价小组”是指根据《中华人民共和国政府采购法》等法律法规规定，由采购人代表和有关专家组成以确定成交供应商的临时组织。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4.5“成交供应商”是指经询价小组评审确定的对询价通知书做出实质性响应，取得与采购人签订合同资格的供应商。</w:t>
      </w:r>
    </w:p>
    <w:p>
      <w:pPr>
        <w:spacing w:line="360" w:lineRule="auto"/>
        <w:ind w:firstLine="482" w:firstLineChars="200"/>
        <w:rPr>
          <w:rFonts w:ascii="宋体" w:hAnsi="宋体"/>
          <w:b/>
          <w:color w:val="000000"/>
          <w:sz w:val="24"/>
          <w:szCs w:val="24"/>
        </w:rPr>
      </w:pPr>
      <w:r>
        <w:rPr>
          <w:rFonts w:hint="eastAsia" w:ascii="宋体" w:hAnsi="宋体"/>
          <w:b/>
          <w:color w:val="000000"/>
          <w:sz w:val="24"/>
          <w:szCs w:val="24"/>
        </w:rPr>
        <w:t>5.合格的供应商</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5.1具有独立承担民事责任的能力、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5.2 符合本询价通知书规定的资格要求，并按照要求提供相关证明材料。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5.3单位负责人为同一人或者存在直接控股、管理关系的不同供应商，不得参加同一合同项下的政府采购活动。</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5.4为采购项目提供整体设计、规范编制或者项目管理、监理、检测等服务的供应商，不得再参加该采购项目的其他采购活动。</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5.5由于法人分支机构不能独立承担民事责任，不能以分支机构的身份参加政府采购，只能以法人身份参加。</w:t>
      </w:r>
    </w:p>
    <w:p>
      <w:pPr>
        <w:spacing w:line="360" w:lineRule="auto"/>
        <w:ind w:firstLine="482" w:firstLineChars="200"/>
        <w:rPr>
          <w:rFonts w:ascii="宋体" w:hAnsi="宋体"/>
          <w:b/>
          <w:color w:val="000000"/>
          <w:sz w:val="24"/>
          <w:szCs w:val="24"/>
        </w:rPr>
      </w:pPr>
      <w:r>
        <w:rPr>
          <w:rFonts w:hint="eastAsia" w:ascii="宋体" w:hAnsi="宋体"/>
          <w:b/>
          <w:color w:val="000000"/>
          <w:sz w:val="24"/>
          <w:szCs w:val="24"/>
        </w:rPr>
        <w:t>6.以联合体形式投标的，应符合以下规定：</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6.1联合体各方应签订联合体协议书，明确联合体牵头人和各方权利义务，并装订至响应文件中。</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6.2联合体各方均应当具备政府采购法第二十二条规定的条件，并提供联合体各方的相关证明材料。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6.3联合体成员存在不良信用记录的，视同联合体存在不良信用记录。</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6.4联合体各方中至少应当有一方符合采购人规定的资格要求。由同一资质条件的供应商组成的联合体，应当按照资质等级较低的供应商确定联合体资质等级。</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6.5联合体各方不得再以自己名义单独在同一项目中投标，也不得组成新的联合体参加同一项目投标。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6.6联合体各方应当共同与采购人签订采购合同，就合同约定的事项对采购人承担连带责任。</w:t>
      </w:r>
    </w:p>
    <w:p>
      <w:pPr>
        <w:spacing w:line="360" w:lineRule="auto"/>
        <w:ind w:firstLine="480" w:firstLineChars="200"/>
        <w:rPr>
          <w:rFonts w:ascii="宋体" w:hAnsi="宋体"/>
          <w:sz w:val="24"/>
          <w:szCs w:val="24"/>
        </w:rPr>
      </w:pPr>
      <w:r>
        <w:rPr>
          <w:rFonts w:hint="eastAsia" w:ascii="宋体" w:hAnsi="宋体"/>
          <w:color w:val="000000"/>
          <w:sz w:val="24"/>
          <w:szCs w:val="24"/>
        </w:rPr>
        <w:t>6.7 投标报名时，应以联合体协议中确定的主体方名义报名，以主体方名义缴纳投标保证金，对联合体各方均具有约束力。</w:t>
      </w:r>
    </w:p>
    <w:p>
      <w:pPr>
        <w:spacing w:line="360" w:lineRule="auto"/>
        <w:ind w:firstLine="482" w:firstLineChars="200"/>
        <w:rPr>
          <w:rFonts w:ascii="宋体" w:hAnsi="宋体"/>
          <w:b/>
          <w:sz w:val="24"/>
          <w:szCs w:val="24"/>
        </w:rPr>
      </w:pPr>
      <w:r>
        <w:rPr>
          <w:rFonts w:hint="eastAsia" w:ascii="宋体" w:hAnsi="宋体"/>
          <w:b/>
          <w:sz w:val="24"/>
          <w:szCs w:val="24"/>
        </w:rPr>
        <w:t>7.语言文字以及度量衡单位</w:t>
      </w:r>
    </w:p>
    <w:p>
      <w:pPr>
        <w:spacing w:line="360" w:lineRule="auto"/>
        <w:ind w:firstLine="480" w:firstLineChars="200"/>
        <w:rPr>
          <w:rFonts w:ascii="宋体" w:hAnsi="宋体"/>
          <w:sz w:val="24"/>
          <w:szCs w:val="24"/>
        </w:rPr>
      </w:pPr>
      <w:r>
        <w:rPr>
          <w:rFonts w:hint="eastAsia" w:ascii="宋体" w:hAnsi="宋体"/>
          <w:sz w:val="24"/>
          <w:szCs w:val="24"/>
        </w:rPr>
        <w:t>7.1所有文件使用的语言文字为简体中文。专用术语使用外文的，应附有简体中文注释，否则</w:t>
      </w:r>
      <w:r>
        <w:rPr>
          <w:rFonts w:hint="eastAsia" w:ascii="宋体" w:hAnsi="宋体" w:cs="宋体"/>
          <w:sz w:val="24"/>
          <w:szCs w:val="24"/>
        </w:rPr>
        <w:t>视为无效</w:t>
      </w:r>
    </w:p>
    <w:p>
      <w:pPr>
        <w:spacing w:line="360" w:lineRule="auto"/>
        <w:ind w:firstLine="480" w:firstLineChars="200"/>
        <w:rPr>
          <w:rFonts w:ascii="宋体" w:hAnsi="宋体"/>
          <w:sz w:val="24"/>
          <w:szCs w:val="24"/>
        </w:rPr>
      </w:pPr>
      <w:r>
        <w:rPr>
          <w:rFonts w:hint="eastAsia" w:ascii="宋体" w:hAnsi="宋体"/>
          <w:sz w:val="24"/>
          <w:szCs w:val="24"/>
        </w:rPr>
        <w:t>7.2所有计量均采用中国法定的计量单位。</w:t>
      </w:r>
    </w:p>
    <w:p>
      <w:pPr>
        <w:spacing w:line="360" w:lineRule="auto"/>
        <w:ind w:firstLine="480" w:firstLineChars="200"/>
        <w:rPr>
          <w:rFonts w:ascii="宋体" w:hAnsi="宋体"/>
          <w:sz w:val="24"/>
          <w:szCs w:val="24"/>
        </w:rPr>
      </w:pPr>
      <w:r>
        <w:rPr>
          <w:rFonts w:hint="eastAsia" w:ascii="宋体" w:hAnsi="宋体"/>
          <w:sz w:val="24"/>
          <w:szCs w:val="24"/>
        </w:rPr>
        <w:t>7.3所有报价一律使用人民币，货币单位：元。</w:t>
      </w:r>
    </w:p>
    <w:p>
      <w:pPr>
        <w:spacing w:line="360" w:lineRule="auto"/>
        <w:ind w:firstLine="482" w:firstLineChars="200"/>
        <w:rPr>
          <w:rFonts w:ascii="宋体" w:hAnsi="宋体"/>
          <w:b/>
          <w:sz w:val="24"/>
          <w:szCs w:val="24"/>
        </w:rPr>
      </w:pPr>
      <w:r>
        <w:rPr>
          <w:rFonts w:hint="eastAsia" w:ascii="宋体" w:hAnsi="宋体"/>
          <w:b/>
          <w:sz w:val="24"/>
          <w:szCs w:val="24"/>
        </w:rPr>
        <w:t>8.踏勘现场</w:t>
      </w:r>
    </w:p>
    <w:p>
      <w:pPr>
        <w:spacing w:line="360" w:lineRule="auto"/>
        <w:ind w:firstLine="480" w:firstLineChars="200"/>
        <w:rPr>
          <w:rFonts w:ascii="宋体" w:hAnsi="宋体"/>
          <w:b/>
          <w:sz w:val="24"/>
          <w:szCs w:val="24"/>
        </w:rPr>
      </w:pPr>
      <w:r>
        <w:rPr>
          <w:rFonts w:hint="eastAsia" w:ascii="宋体" w:hAnsi="宋体"/>
          <w:sz w:val="24"/>
          <w:szCs w:val="24"/>
        </w:rPr>
        <w:t xml:space="preserve">8.1询价通知书规定组织踏勘现场的，采购人按询价通知书规定的时间、地点组织供应商踏勘项目现场。 </w:t>
      </w:r>
    </w:p>
    <w:p>
      <w:pPr>
        <w:spacing w:line="360" w:lineRule="auto"/>
        <w:ind w:firstLine="480" w:firstLineChars="200"/>
        <w:rPr>
          <w:rFonts w:ascii="宋体" w:hAnsi="宋体"/>
          <w:sz w:val="24"/>
          <w:szCs w:val="24"/>
        </w:rPr>
      </w:pPr>
      <w:r>
        <w:rPr>
          <w:rFonts w:hint="eastAsia" w:ascii="宋体" w:hAnsi="宋体"/>
          <w:sz w:val="24"/>
          <w:szCs w:val="24"/>
        </w:rPr>
        <w:t>8.2供应商自行承担踏勘现场发生的责任、风险和自身费用。</w:t>
      </w:r>
    </w:p>
    <w:p>
      <w:pPr>
        <w:spacing w:line="360" w:lineRule="auto"/>
        <w:ind w:firstLine="480" w:firstLineChars="200"/>
        <w:rPr>
          <w:rFonts w:ascii="宋体" w:hAnsi="宋体"/>
          <w:sz w:val="24"/>
          <w:szCs w:val="24"/>
        </w:rPr>
      </w:pPr>
      <w:r>
        <w:rPr>
          <w:rFonts w:hint="eastAsia" w:ascii="宋体" w:hAnsi="宋体"/>
          <w:sz w:val="24"/>
          <w:szCs w:val="24"/>
        </w:rPr>
        <w:t>8.3采购人在踏勘现场中提供的资料和数据，仅供供应商在编制响应文件时参考，采购人不对供应商据此作出的判断和决策负责。</w:t>
      </w:r>
    </w:p>
    <w:p>
      <w:pPr>
        <w:spacing w:line="360" w:lineRule="auto"/>
        <w:ind w:firstLine="482" w:firstLineChars="200"/>
        <w:rPr>
          <w:rFonts w:ascii="宋体" w:hAnsi="宋体"/>
          <w:b/>
          <w:sz w:val="24"/>
          <w:szCs w:val="24"/>
        </w:rPr>
      </w:pPr>
      <w:r>
        <w:rPr>
          <w:rFonts w:hint="eastAsia" w:ascii="宋体" w:hAnsi="宋体"/>
          <w:b/>
          <w:sz w:val="24"/>
          <w:szCs w:val="24"/>
        </w:rPr>
        <w:t>9.其他条款</w:t>
      </w:r>
    </w:p>
    <w:p>
      <w:pPr>
        <w:spacing w:line="360" w:lineRule="auto"/>
        <w:ind w:firstLine="480" w:firstLineChars="200"/>
        <w:rPr>
          <w:rFonts w:ascii="宋体" w:hAnsi="宋体"/>
          <w:sz w:val="24"/>
          <w:szCs w:val="24"/>
        </w:rPr>
      </w:pPr>
      <w:r>
        <w:rPr>
          <w:rFonts w:hint="eastAsia" w:ascii="宋体" w:hAnsi="宋体"/>
          <w:sz w:val="24"/>
          <w:szCs w:val="24"/>
        </w:rPr>
        <w:t>无论成交与否供应商递交的响应文件均不予退还。</w:t>
      </w:r>
    </w:p>
    <w:p>
      <w:pPr>
        <w:spacing w:line="360" w:lineRule="auto"/>
        <w:ind w:firstLine="482" w:firstLineChars="200"/>
        <w:rPr>
          <w:rFonts w:ascii="宋体" w:hAnsi="宋体"/>
          <w:b/>
          <w:sz w:val="24"/>
          <w:szCs w:val="24"/>
        </w:rPr>
      </w:pPr>
      <w:r>
        <w:rPr>
          <w:rFonts w:hint="eastAsia" w:ascii="宋体" w:hAnsi="宋体"/>
          <w:b/>
          <w:sz w:val="24"/>
          <w:szCs w:val="24"/>
        </w:rPr>
        <w:t>四.询价通知书</w:t>
      </w:r>
    </w:p>
    <w:p>
      <w:pPr>
        <w:spacing w:line="360" w:lineRule="auto"/>
        <w:ind w:firstLine="482" w:firstLineChars="200"/>
        <w:rPr>
          <w:rFonts w:ascii="宋体" w:hAnsi="宋体"/>
          <w:b/>
          <w:sz w:val="24"/>
          <w:szCs w:val="24"/>
        </w:rPr>
      </w:pPr>
      <w:r>
        <w:rPr>
          <w:rFonts w:hint="eastAsia" w:ascii="宋体" w:hAnsi="宋体"/>
          <w:b/>
          <w:sz w:val="24"/>
          <w:szCs w:val="24"/>
        </w:rPr>
        <w:t>1.询价通知书的构成</w:t>
      </w:r>
    </w:p>
    <w:p>
      <w:pPr>
        <w:spacing w:line="360" w:lineRule="auto"/>
        <w:ind w:firstLine="480" w:firstLineChars="200"/>
        <w:rPr>
          <w:rFonts w:ascii="宋体" w:hAnsi="宋体"/>
          <w:b/>
          <w:sz w:val="24"/>
          <w:szCs w:val="24"/>
        </w:rPr>
      </w:pPr>
      <w:r>
        <w:rPr>
          <w:rFonts w:hint="eastAsia" w:ascii="宋体" w:hAnsi="宋体"/>
          <w:sz w:val="24"/>
          <w:szCs w:val="24"/>
        </w:rPr>
        <w:t>（1）询价公告；</w:t>
      </w:r>
    </w:p>
    <w:p>
      <w:pPr>
        <w:spacing w:line="360" w:lineRule="auto"/>
        <w:ind w:firstLine="480" w:firstLineChars="200"/>
        <w:rPr>
          <w:rFonts w:ascii="宋体" w:hAnsi="宋体"/>
          <w:sz w:val="24"/>
          <w:szCs w:val="24"/>
        </w:rPr>
      </w:pPr>
      <w:r>
        <w:rPr>
          <w:rFonts w:hint="eastAsia" w:ascii="宋体" w:hAnsi="宋体"/>
          <w:sz w:val="24"/>
          <w:szCs w:val="24"/>
        </w:rPr>
        <w:t>（2）供应商须知；</w:t>
      </w:r>
    </w:p>
    <w:p>
      <w:pPr>
        <w:spacing w:line="360" w:lineRule="auto"/>
        <w:ind w:firstLine="480" w:firstLineChars="200"/>
        <w:rPr>
          <w:rFonts w:ascii="宋体" w:hAnsi="宋体"/>
          <w:sz w:val="24"/>
          <w:szCs w:val="24"/>
        </w:rPr>
      </w:pPr>
      <w:r>
        <w:rPr>
          <w:rFonts w:hint="eastAsia" w:ascii="宋体" w:hAnsi="宋体"/>
          <w:sz w:val="24"/>
          <w:szCs w:val="24"/>
        </w:rPr>
        <w:t>（3）合同条款和格式；</w:t>
      </w:r>
    </w:p>
    <w:p>
      <w:pPr>
        <w:spacing w:line="360" w:lineRule="auto"/>
        <w:ind w:firstLine="480" w:firstLineChars="200"/>
        <w:rPr>
          <w:rFonts w:ascii="宋体" w:hAnsi="宋体"/>
          <w:sz w:val="24"/>
          <w:szCs w:val="24"/>
        </w:rPr>
      </w:pPr>
      <w:r>
        <w:rPr>
          <w:rFonts w:hint="eastAsia" w:ascii="宋体" w:hAnsi="宋体"/>
          <w:sz w:val="24"/>
          <w:szCs w:val="24"/>
        </w:rPr>
        <w:t>（4）询价内容和技术要求；</w:t>
      </w:r>
    </w:p>
    <w:p>
      <w:pPr>
        <w:spacing w:line="360" w:lineRule="auto"/>
        <w:ind w:firstLine="480" w:firstLineChars="200"/>
        <w:rPr>
          <w:rFonts w:ascii="宋体" w:hAnsi="宋体"/>
          <w:sz w:val="24"/>
          <w:szCs w:val="24"/>
        </w:rPr>
      </w:pPr>
      <w:r>
        <w:rPr>
          <w:rFonts w:hint="eastAsia" w:ascii="宋体" w:hAnsi="宋体"/>
          <w:sz w:val="24"/>
          <w:szCs w:val="24"/>
        </w:rPr>
        <w:t>（5）询价程序及方法；</w:t>
      </w:r>
    </w:p>
    <w:p>
      <w:pPr>
        <w:spacing w:line="360" w:lineRule="auto"/>
        <w:ind w:firstLine="480" w:firstLineChars="200"/>
        <w:rPr>
          <w:rFonts w:ascii="宋体" w:hAnsi="宋体"/>
          <w:sz w:val="24"/>
          <w:szCs w:val="24"/>
        </w:rPr>
      </w:pPr>
      <w:r>
        <w:rPr>
          <w:rFonts w:hint="eastAsia" w:ascii="宋体" w:hAnsi="宋体"/>
          <w:sz w:val="24"/>
          <w:szCs w:val="24"/>
        </w:rPr>
        <w:t>（6）响应文件格式。</w:t>
      </w:r>
    </w:p>
    <w:p>
      <w:pPr>
        <w:spacing w:line="360" w:lineRule="auto"/>
        <w:ind w:firstLine="482" w:firstLineChars="200"/>
        <w:rPr>
          <w:rFonts w:ascii="宋体" w:hAnsi="宋体"/>
          <w:b/>
          <w:sz w:val="24"/>
          <w:szCs w:val="24"/>
        </w:rPr>
      </w:pPr>
      <w:r>
        <w:rPr>
          <w:rFonts w:hint="eastAsia" w:ascii="宋体" w:hAnsi="宋体"/>
          <w:b/>
          <w:sz w:val="24"/>
          <w:szCs w:val="24"/>
        </w:rPr>
        <w:t>2.询价通知书的澄清或者修改</w:t>
      </w:r>
    </w:p>
    <w:p>
      <w:pPr>
        <w:spacing w:line="360" w:lineRule="auto"/>
        <w:ind w:firstLine="480" w:firstLineChars="200"/>
        <w:rPr>
          <w:rFonts w:ascii="宋体" w:hAnsi="宋体"/>
          <w:sz w:val="24"/>
          <w:szCs w:val="24"/>
        </w:rPr>
      </w:pPr>
      <w:r>
        <w:rPr>
          <w:rFonts w:hint="eastAsia" w:ascii="宋体" w:hAnsi="宋体"/>
          <w:sz w:val="24"/>
          <w:szCs w:val="24"/>
        </w:rPr>
        <w:t>采购人或采购代理机构需对询价通知书作实质性变动的，应当在规定的截止时间前3个工作日以公告形式告知所有参加询价的供应商，</w:t>
      </w:r>
      <w:r>
        <w:rPr>
          <w:rFonts w:ascii="宋体" w:hAnsi="宋体"/>
          <w:sz w:val="24"/>
          <w:szCs w:val="24"/>
        </w:rPr>
        <w:t>不足3个工作日的，顺延提交首次响应文件截止之日</w:t>
      </w:r>
      <w:r>
        <w:rPr>
          <w:rFonts w:hint="eastAsia" w:ascii="宋体" w:hAnsi="宋体"/>
          <w:sz w:val="24"/>
          <w:szCs w:val="24"/>
        </w:rPr>
        <w:t>，同时在“内蒙古自治区政府采购网”、</w:t>
      </w:r>
      <w:r>
        <w:rPr>
          <w:rFonts w:hint="eastAsia" w:ascii="宋体" w:hAnsi="宋体"/>
          <w:sz w:val="24"/>
          <w:szCs w:val="24"/>
          <w:lang w:eastAsia="zh-CN"/>
        </w:rPr>
        <w:t>“</w:t>
      </w:r>
      <w:r>
        <w:rPr>
          <w:rFonts w:hint="eastAsia" w:ascii="宋体" w:hAnsi="宋体"/>
          <w:sz w:val="24"/>
          <w:szCs w:val="24"/>
        </w:rPr>
        <w:t>内蒙古自治区公共资源交易网</w:t>
      </w:r>
      <w:r>
        <w:rPr>
          <w:rFonts w:hint="eastAsia" w:ascii="宋体" w:hAnsi="宋体"/>
          <w:sz w:val="24"/>
          <w:szCs w:val="24"/>
          <w:lang w:eastAsia="zh-CN"/>
        </w:rPr>
        <w:t>”、</w:t>
      </w:r>
      <w:r>
        <w:rPr>
          <w:rFonts w:hint="eastAsia" w:ascii="宋体" w:hAnsi="宋体"/>
          <w:sz w:val="24"/>
          <w:szCs w:val="24"/>
        </w:rPr>
        <w:t>“鄂尔多斯市政府采购网”、“鄂尔多斯市公共资源交易网”和“</w:t>
      </w:r>
      <w:r>
        <w:rPr>
          <w:rFonts w:hint="eastAsia" w:ascii="宋体" w:hAnsi="宋体"/>
          <w:sz w:val="24"/>
          <w:szCs w:val="24"/>
          <w:lang w:eastAsia="zh-CN"/>
        </w:rPr>
        <w:t>东胜区</w:t>
      </w:r>
      <w:r>
        <w:rPr>
          <w:rFonts w:hint="eastAsia" w:ascii="宋体" w:hAnsi="宋体"/>
          <w:sz w:val="24"/>
          <w:szCs w:val="24"/>
        </w:rPr>
        <w:t>公共资源交易网”上发布澄清或者变更公告。澄清或者变更公告的内容为询价通知书的组成部分，供应商应自行上网查询，采购人或</w:t>
      </w:r>
      <w:r>
        <w:rPr>
          <w:rFonts w:hint="eastAsia" w:ascii="宋体" w:hAnsi="宋体"/>
          <w:sz w:val="24"/>
          <w:szCs w:val="24"/>
          <w:lang w:eastAsia="zh-CN"/>
        </w:rPr>
        <w:t>鄂尔多斯市东胜区公共资源交易中心</w:t>
      </w:r>
      <w:r>
        <w:rPr>
          <w:rFonts w:hint="eastAsia" w:ascii="宋体" w:hAnsi="宋体"/>
          <w:sz w:val="24"/>
          <w:szCs w:val="24"/>
        </w:rPr>
        <w:t>不承担供应商未及时关注相关信息的责任。</w:t>
      </w:r>
    </w:p>
    <w:p>
      <w:pPr>
        <w:spacing w:line="360" w:lineRule="auto"/>
        <w:ind w:firstLine="482" w:firstLineChars="200"/>
        <w:rPr>
          <w:rFonts w:ascii="宋体" w:hAnsi="宋体"/>
          <w:b/>
          <w:sz w:val="24"/>
          <w:szCs w:val="24"/>
        </w:rPr>
      </w:pPr>
      <w:r>
        <w:rPr>
          <w:rFonts w:hint="eastAsia" w:ascii="宋体" w:hAnsi="宋体"/>
          <w:b/>
          <w:sz w:val="24"/>
          <w:szCs w:val="24"/>
        </w:rPr>
        <w:t>五.响应文件</w:t>
      </w:r>
    </w:p>
    <w:p>
      <w:pPr>
        <w:spacing w:line="360" w:lineRule="auto"/>
        <w:ind w:firstLine="482" w:firstLineChars="200"/>
        <w:rPr>
          <w:rFonts w:ascii="宋体" w:hAnsi="宋体"/>
          <w:b/>
          <w:sz w:val="24"/>
          <w:szCs w:val="24"/>
        </w:rPr>
      </w:pPr>
      <w:r>
        <w:rPr>
          <w:rFonts w:hint="eastAsia" w:ascii="宋体" w:hAnsi="宋体"/>
          <w:b/>
          <w:sz w:val="24"/>
          <w:szCs w:val="24"/>
        </w:rPr>
        <w:t>1.响应文件的构成</w:t>
      </w:r>
    </w:p>
    <w:p>
      <w:pPr>
        <w:spacing w:line="360" w:lineRule="auto"/>
        <w:ind w:firstLine="480" w:firstLineChars="200"/>
        <w:rPr>
          <w:rFonts w:ascii="宋体" w:hAnsi="宋体"/>
          <w:sz w:val="24"/>
          <w:szCs w:val="24"/>
        </w:rPr>
      </w:pPr>
      <w:r>
        <w:rPr>
          <w:rFonts w:hint="eastAsia" w:ascii="宋体" w:hAnsi="宋体"/>
          <w:sz w:val="24"/>
          <w:szCs w:val="24"/>
        </w:rPr>
        <w:t>响应文件应按照询价通知书第七章“响应文件格式”进行编写（可以增加附页），作为响应文件的组成部分。</w:t>
      </w:r>
    </w:p>
    <w:p>
      <w:pPr>
        <w:spacing w:line="360" w:lineRule="auto"/>
        <w:ind w:firstLine="482" w:firstLineChars="200"/>
        <w:rPr>
          <w:rFonts w:ascii="宋体" w:hAnsi="宋体"/>
          <w:b/>
          <w:sz w:val="24"/>
          <w:szCs w:val="24"/>
        </w:rPr>
      </w:pPr>
      <w:r>
        <w:rPr>
          <w:rFonts w:hint="eastAsia" w:ascii="宋体" w:hAnsi="宋体"/>
          <w:b/>
          <w:sz w:val="24"/>
          <w:szCs w:val="24"/>
        </w:rPr>
        <w:t>2.投标报价</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2.1 </w:t>
      </w:r>
      <w:r>
        <w:rPr>
          <w:rFonts w:ascii="宋体" w:hAnsi="宋体"/>
          <w:sz w:val="24"/>
          <w:szCs w:val="24"/>
        </w:rPr>
        <w:t>供应商应按照“第四章询价内容与要求”的供货内容</w:t>
      </w:r>
      <w:r>
        <w:rPr>
          <w:rFonts w:hint="eastAsia" w:ascii="宋体" w:hAnsi="宋体"/>
          <w:sz w:val="24"/>
          <w:szCs w:val="24"/>
        </w:rPr>
        <w:t>、</w:t>
      </w:r>
      <w:r>
        <w:rPr>
          <w:rFonts w:ascii="宋体" w:hAnsi="宋体"/>
          <w:sz w:val="24"/>
          <w:szCs w:val="24"/>
        </w:rPr>
        <w:t>责任范围以及合同条款进行报价。并按“开标一览表”和“投标货物分项报价明细表”规定的格式报出总价和分项价格</w:t>
      </w:r>
      <w:r>
        <w:rPr>
          <w:rFonts w:ascii="宋体" w:hAnsi="宋体"/>
          <w:kern w:val="0"/>
          <w:sz w:val="24"/>
          <w:szCs w:val="24"/>
        </w:rPr>
        <w:t>。投标总价中不得包含询价通知书要求以外的内容，否则，在评审时不予核减。</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2.2 </w:t>
      </w:r>
      <w:r>
        <w:rPr>
          <w:rFonts w:hint="eastAsia" w:ascii="宋体" w:hAnsi="宋体"/>
          <w:sz w:val="24"/>
          <w:szCs w:val="24"/>
        </w:rPr>
        <w:t>投标报价的范</w:t>
      </w:r>
      <w:r>
        <w:rPr>
          <w:rFonts w:hint="eastAsia" w:ascii="宋体" w:hAnsi="宋体"/>
          <w:kern w:val="0"/>
          <w:sz w:val="24"/>
          <w:szCs w:val="24"/>
        </w:rPr>
        <w:t>围：本次投标报价为一次性报价。投标报价含主件、标准附件、备品备件、专用工具、安装、调试、检验、培训、技术服务、运输、保险及因购买货物和服务所需缴纳的所有税、费等全部费用。</w:t>
      </w:r>
    </w:p>
    <w:p>
      <w:pPr>
        <w:tabs>
          <w:tab w:val="left" w:pos="567"/>
        </w:tabs>
        <w:spacing w:line="360" w:lineRule="auto"/>
        <w:ind w:firstLine="480" w:firstLineChars="200"/>
        <w:rPr>
          <w:rFonts w:ascii="宋体" w:hAnsi="宋体"/>
          <w:color w:val="0070C0"/>
          <w:sz w:val="24"/>
          <w:szCs w:val="24"/>
        </w:rPr>
      </w:pPr>
      <w:r>
        <w:rPr>
          <w:rFonts w:hint="eastAsia" w:ascii="宋体" w:hAnsi="宋体"/>
          <w:sz w:val="24"/>
          <w:szCs w:val="24"/>
        </w:rPr>
        <w:t>2.3投标报价不得有选择性报价和附有条件的报价，每一种规格的货物只允许有一个报价，不得缺项、漏项、不得高于预算价，否则按无效投标处理。</w:t>
      </w:r>
    </w:p>
    <w:p>
      <w:pPr>
        <w:spacing w:line="360" w:lineRule="auto"/>
        <w:ind w:firstLine="480" w:firstLineChars="200"/>
        <w:rPr>
          <w:rFonts w:ascii="宋体" w:hAnsi="宋体"/>
          <w:sz w:val="24"/>
          <w:szCs w:val="24"/>
        </w:rPr>
      </w:pPr>
      <w:r>
        <w:rPr>
          <w:rFonts w:hint="eastAsia" w:ascii="宋体" w:hAnsi="宋体"/>
          <w:sz w:val="24"/>
          <w:szCs w:val="24"/>
        </w:rPr>
        <w:t>2.4</w:t>
      </w:r>
      <w:r>
        <w:rPr>
          <w:rFonts w:ascii="宋体" w:hAnsi="宋体"/>
          <w:sz w:val="24"/>
          <w:szCs w:val="24"/>
        </w:rPr>
        <w:t>对报价的计算错误按以下原则修正：</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）响应文件中开标一览表（报价表）内容与响应文件中相应内容不一致的，以开标一览表（报价表）为准；</w:t>
      </w:r>
    </w:p>
    <w:p>
      <w:pPr>
        <w:widowControl/>
        <w:spacing w:line="360" w:lineRule="auto"/>
        <w:ind w:firstLine="482" w:firstLineChars="201"/>
        <w:rPr>
          <w:rFonts w:ascii="宋体" w:hAnsi="宋体"/>
          <w:kern w:val="0"/>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w:t>
      </w:r>
      <w:r>
        <w:rPr>
          <w:rFonts w:hint="eastAsia" w:ascii="宋体" w:hAnsi="宋体" w:cs="宋体"/>
          <w:kern w:val="0"/>
          <w:sz w:val="24"/>
          <w:szCs w:val="24"/>
        </w:rPr>
        <w:t>大写金额和小写金额不一致的，以大写金额为准；</w:t>
      </w:r>
    </w:p>
    <w:p>
      <w:pPr>
        <w:spacing w:line="360" w:lineRule="auto"/>
        <w:ind w:firstLine="482" w:firstLineChars="201"/>
        <w:rPr>
          <w:rFonts w:ascii="宋体" w:hAnsi="宋体" w:cs="宋体"/>
          <w:kern w:val="0"/>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w:t>
      </w:r>
      <w:r>
        <w:rPr>
          <w:rFonts w:hint="eastAsia" w:ascii="宋体" w:hAnsi="宋体" w:cs="宋体"/>
          <w:kern w:val="0"/>
          <w:sz w:val="24"/>
          <w:szCs w:val="24"/>
        </w:rPr>
        <w:t>单价金额之和与总价不符的，应以总价为准。</w:t>
      </w:r>
    </w:p>
    <w:p>
      <w:pPr>
        <w:spacing w:line="360" w:lineRule="auto"/>
        <w:ind w:firstLine="482" w:firstLineChars="200"/>
        <w:rPr>
          <w:rFonts w:ascii="宋体" w:hAnsi="宋体"/>
          <w:b/>
          <w:sz w:val="24"/>
          <w:szCs w:val="24"/>
        </w:rPr>
      </w:pPr>
      <w:r>
        <w:rPr>
          <w:rFonts w:hint="eastAsia" w:ascii="宋体" w:hAnsi="宋体"/>
          <w:b/>
          <w:sz w:val="24"/>
          <w:szCs w:val="24"/>
        </w:rPr>
        <w:t>3.响应文件的编制要求</w:t>
      </w:r>
    </w:p>
    <w:p>
      <w:pPr>
        <w:spacing w:line="360" w:lineRule="auto"/>
        <w:ind w:firstLine="480" w:firstLineChars="200"/>
        <w:rPr>
          <w:rFonts w:ascii="宋体" w:hAnsi="宋体"/>
          <w:sz w:val="24"/>
          <w:szCs w:val="24"/>
        </w:rPr>
      </w:pPr>
      <w:r>
        <w:rPr>
          <w:rFonts w:hint="eastAsia" w:ascii="宋体" w:hAnsi="宋体"/>
          <w:sz w:val="24"/>
          <w:szCs w:val="24"/>
        </w:rPr>
        <w:t>3.1纸质响应文件编制要求：响应文件应用A4纸书写、打印。正本和副本的封面上应清楚地标记“正本”或“副本”的字样，副本可采用正本复印件。当副本和正本不一致时，以正本为准。响应文件的正本与副本应分别装订成册，并编制目录，页码必须连续（所附的图纸、不能重新打印的资料和印刷品等除外）。</w:t>
      </w:r>
    </w:p>
    <w:p>
      <w:pPr>
        <w:spacing w:line="360" w:lineRule="auto"/>
        <w:ind w:firstLine="480" w:firstLineChars="200"/>
        <w:rPr>
          <w:rFonts w:ascii="宋体" w:hAnsi="宋体"/>
          <w:sz w:val="24"/>
          <w:szCs w:val="24"/>
        </w:rPr>
      </w:pPr>
      <w:r>
        <w:rPr>
          <w:rFonts w:hint="eastAsia" w:ascii="宋体" w:hAnsi="宋体"/>
          <w:sz w:val="24"/>
          <w:szCs w:val="24"/>
        </w:rPr>
        <w:t>3.2电子版响应文件编制要求：提供PDF格式和word格式电子文档一份，内容必须一致，在电子文档上标明供应商全称。（电子文档使用光盘）</w:t>
      </w:r>
      <w:r>
        <w:rPr>
          <w:rFonts w:hint="eastAsia" w:ascii="宋体" w:hAnsi="宋体"/>
          <w:kern w:val="0"/>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3.3响应文件正、副本中要求签署盖章的应按要求由供应商的法定代表人或其授权委托人签字并加盖公章。响应文件应尽量避免涂改、行间插字或删除，如果出现上述情况，改动之处应当加盖公章或由供应商的法定代表人（授权委托人）签字确认。</w:t>
      </w:r>
    </w:p>
    <w:p>
      <w:pPr>
        <w:spacing w:line="360" w:lineRule="auto"/>
        <w:ind w:firstLine="482" w:firstLineChars="200"/>
        <w:rPr>
          <w:rFonts w:ascii="宋体" w:hAnsi="宋体"/>
          <w:sz w:val="24"/>
          <w:szCs w:val="24"/>
        </w:rPr>
      </w:pPr>
      <w:r>
        <w:rPr>
          <w:rFonts w:hint="eastAsia" w:ascii="宋体" w:hAnsi="宋体"/>
          <w:b/>
          <w:sz w:val="24"/>
          <w:szCs w:val="24"/>
        </w:rPr>
        <w:t>注</w:t>
      </w:r>
      <w:r>
        <w:rPr>
          <w:rFonts w:hint="eastAsia" w:ascii="宋体" w:hAnsi="宋体"/>
          <w:sz w:val="24"/>
          <w:szCs w:val="24"/>
        </w:rPr>
        <w:t>：供应商在响应文件及相关书面文件中的单位公章（包括印章、公章等）均指与供应商名称全称一致的标准公章，不得使用其他形式（如带有“专用章”、“财务章”、“业务章”等）的印章。</w:t>
      </w:r>
    </w:p>
    <w:p>
      <w:pPr>
        <w:spacing w:line="360" w:lineRule="auto"/>
        <w:ind w:firstLine="480" w:firstLineChars="200"/>
        <w:rPr>
          <w:rFonts w:ascii="宋体" w:hAnsi="宋体"/>
          <w:sz w:val="24"/>
          <w:szCs w:val="24"/>
        </w:rPr>
      </w:pPr>
      <w:r>
        <w:rPr>
          <w:rFonts w:hint="eastAsia" w:ascii="宋体" w:hAnsi="宋体"/>
          <w:sz w:val="24"/>
          <w:szCs w:val="24"/>
        </w:rPr>
        <w:t>3.3响应文件的密封。供应商</w:t>
      </w:r>
      <w:r>
        <w:rPr>
          <w:rFonts w:ascii="宋体" w:hAnsi="宋体"/>
          <w:sz w:val="24"/>
          <w:szCs w:val="24"/>
        </w:rPr>
        <w:t>应使用密封袋将</w:t>
      </w:r>
      <w:r>
        <w:rPr>
          <w:rFonts w:hint="eastAsia" w:ascii="宋体" w:hAnsi="宋体"/>
          <w:sz w:val="24"/>
          <w:szCs w:val="24"/>
        </w:rPr>
        <w:t>响应文件</w:t>
      </w:r>
      <w:r>
        <w:rPr>
          <w:rFonts w:ascii="宋体" w:hAnsi="宋体"/>
          <w:sz w:val="24"/>
          <w:szCs w:val="24"/>
        </w:rPr>
        <w:t>密封</w:t>
      </w:r>
      <w:r>
        <w:rPr>
          <w:rFonts w:hint="eastAsia" w:ascii="宋体" w:hAnsi="宋体"/>
          <w:sz w:val="24"/>
          <w:szCs w:val="24"/>
        </w:rPr>
        <w:t>，电子文档可密封至响应文件中也可单独密封。密封封面上需注明“项目名称”、“项目编号”、“分包号”、“供应商全称”和《响应文件》或《电子版》字样，并在密封包装上</w:t>
      </w:r>
      <w:r>
        <w:rPr>
          <w:rFonts w:ascii="宋体" w:hAnsi="宋体"/>
          <w:sz w:val="24"/>
          <w:szCs w:val="24"/>
        </w:rPr>
        <w:t>粘贴密封条</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3.4密封封面应注明条上需分别注明“项目名称”、“项目编号”、“分包号”、“供应商全称”和《响应文件》或《电子版》字样。</w:t>
      </w:r>
    </w:p>
    <w:p>
      <w:pPr>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供应商按上述规定进行密封和标记后，将响应文件按照询价通知书的要求送达指定地点。如果未按上述规定进行密封和标记，</w:t>
      </w:r>
      <w:r>
        <w:rPr>
          <w:rFonts w:hint="eastAsia" w:ascii="宋体" w:hAnsi="宋体"/>
          <w:sz w:val="24"/>
          <w:szCs w:val="24"/>
          <w:lang w:eastAsia="zh-CN"/>
        </w:rPr>
        <w:t>鄂尔多斯市东胜区公共资源交易中心</w:t>
      </w:r>
      <w:r>
        <w:rPr>
          <w:rFonts w:hint="eastAsia" w:ascii="宋体" w:hAnsi="宋体"/>
          <w:sz w:val="24"/>
          <w:szCs w:val="24"/>
        </w:rPr>
        <w:t>对误投或提前启封概不负责。</w:t>
      </w:r>
    </w:p>
    <w:p>
      <w:pPr>
        <w:spacing w:line="360" w:lineRule="auto"/>
        <w:ind w:firstLine="482" w:firstLineChars="200"/>
        <w:rPr>
          <w:rFonts w:ascii="宋体" w:hAnsi="宋体"/>
          <w:b/>
          <w:sz w:val="24"/>
          <w:szCs w:val="24"/>
        </w:rPr>
      </w:pPr>
      <w:r>
        <w:rPr>
          <w:rFonts w:hint="eastAsia" w:ascii="宋体" w:hAnsi="宋体"/>
          <w:b/>
          <w:sz w:val="24"/>
          <w:szCs w:val="24"/>
        </w:rPr>
        <w:t>4.投标有效期</w:t>
      </w:r>
    </w:p>
    <w:p>
      <w:pPr>
        <w:spacing w:line="360" w:lineRule="auto"/>
        <w:ind w:firstLine="480" w:firstLineChars="200"/>
        <w:rPr>
          <w:rFonts w:ascii="宋体" w:hAnsi="宋体"/>
          <w:sz w:val="24"/>
          <w:szCs w:val="24"/>
        </w:rPr>
      </w:pPr>
      <w:r>
        <w:rPr>
          <w:rFonts w:hint="eastAsia" w:ascii="宋体" w:hAnsi="宋体"/>
          <w:sz w:val="24"/>
          <w:szCs w:val="24"/>
        </w:rPr>
        <w:t>4.1投标有效期从提交响应文件的截止之日起算。响应文件中承诺的投标有效期应当不少于询价通知书中载明的投标有效期。投标有效期内供应商撤销响应文件的，采购人或者采购代理机构可以不退还投标保证金。</w:t>
      </w:r>
    </w:p>
    <w:p>
      <w:pPr>
        <w:spacing w:line="360" w:lineRule="auto"/>
        <w:ind w:firstLine="480" w:firstLineChars="200"/>
        <w:rPr>
          <w:rFonts w:ascii="宋体" w:hAnsi="宋体"/>
          <w:sz w:val="24"/>
          <w:szCs w:val="24"/>
        </w:rPr>
      </w:pPr>
      <w:r>
        <w:rPr>
          <w:rFonts w:hint="eastAsia" w:ascii="宋体" w:hAnsi="宋体"/>
          <w:sz w:val="24"/>
          <w:szCs w:val="24"/>
        </w:rPr>
        <w:t>4.2出现特殊情况需要延长投标有效期的，采购人以书面形式通知所有供应商延长投标有效期。供应商同意延长的，应相应延长其投标保证金的有效期，但不得要求或被允许修改或撤销其响应文件；供应商拒绝延长的，其投标失效，但供应商有权收回其投标保证金。</w:t>
      </w:r>
    </w:p>
    <w:p>
      <w:pPr>
        <w:spacing w:line="360" w:lineRule="auto"/>
        <w:ind w:firstLine="482" w:firstLineChars="200"/>
        <w:rPr>
          <w:rFonts w:ascii="宋体" w:hAnsi="宋体"/>
          <w:b/>
          <w:sz w:val="24"/>
          <w:szCs w:val="24"/>
        </w:rPr>
      </w:pPr>
      <w:r>
        <w:rPr>
          <w:rFonts w:hint="eastAsia" w:ascii="宋体" w:hAnsi="宋体"/>
          <w:b/>
          <w:sz w:val="24"/>
          <w:szCs w:val="24"/>
        </w:rPr>
        <w:t>5.投标保证金</w:t>
      </w:r>
    </w:p>
    <w:p>
      <w:pPr>
        <w:spacing w:line="360" w:lineRule="auto"/>
        <w:ind w:firstLine="480" w:firstLineChars="200"/>
        <w:rPr>
          <w:rFonts w:ascii="宋体" w:hAnsi="宋体"/>
          <w:sz w:val="24"/>
          <w:szCs w:val="24"/>
        </w:rPr>
      </w:pPr>
      <w:r>
        <w:rPr>
          <w:rFonts w:hint="eastAsia" w:ascii="宋体" w:hAnsi="宋体"/>
          <w:sz w:val="24"/>
          <w:szCs w:val="24"/>
        </w:rPr>
        <w:t>5.1投标保证金的缴纳</w:t>
      </w:r>
    </w:p>
    <w:p>
      <w:pPr>
        <w:spacing w:line="360" w:lineRule="auto"/>
        <w:ind w:firstLine="480" w:firstLineChars="200"/>
        <w:rPr>
          <w:rFonts w:ascii="宋体" w:hAnsi="宋体"/>
          <w:sz w:val="24"/>
          <w:szCs w:val="24"/>
        </w:rPr>
      </w:pPr>
      <w:r>
        <w:rPr>
          <w:rFonts w:hint="eastAsia" w:ascii="宋体" w:hAnsi="宋体"/>
          <w:sz w:val="24"/>
          <w:szCs w:val="24"/>
        </w:rPr>
        <w:t>供应商在提交响应文件的同时，应按供应商须知前附表规定的金额、开户银行、行号、开户单位、账号和询价通知书本章“报名须知”规定的投标保证金缴纳要求递交投标保证金，并作为其响应文件的组成部分。</w:t>
      </w:r>
    </w:p>
    <w:p>
      <w:pPr>
        <w:spacing w:line="360" w:lineRule="auto"/>
        <w:ind w:firstLine="480" w:firstLineChars="200"/>
        <w:rPr>
          <w:rFonts w:ascii="宋体" w:hAnsi="宋体"/>
          <w:sz w:val="24"/>
          <w:szCs w:val="24"/>
        </w:rPr>
      </w:pPr>
      <w:r>
        <w:rPr>
          <w:rFonts w:hint="eastAsia" w:ascii="宋体" w:hAnsi="宋体"/>
          <w:sz w:val="24"/>
          <w:szCs w:val="24"/>
        </w:rPr>
        <w:t>5.2供应商未按供应商须知前附表和本章“报名须知”要求提交投标保证金的，按无效投标处理。</w:t>
      </w:r>
    </w:p>
    <w:p>
      <w:pPr>
        <w:spacing w:line="360" w:lineRule="auto"/>
        <w:ind w:firstLine="480" w:firstLineChars="200"/>
        <w:rPr>
          <w:rFonts w:ascii="宋体" w:hAnsi="宋体"/>
          <w:sz w:val="24"/>
          <w:szCs w:val="24"/>
        </w:rPr>
      </w:pPr>
      <w:r>
        <w:rPr>
          <w:rFonts w:hint="eastAsia" w:ascii="宋体" w:hAnsi="宋体"/>
          <w:sz w:val="24"/>
          <w:szCs w:val="24"/>
        </w:rPr>
        <w:t>5.3投标保证金的退还：</w:t>
      </w:r>
    </w:p>
    <w:p>
      <w:pPr>
        <w:spacing w:line="360" w:lineRule="auto"/>
        <w:ind w:firstLine="480" w:firstLineChars="200"/>
        <w:rPr>
          <w:rFonts w:ascii="宋体" w:hAnsi="宋体"/>
          <w:sz w:val="24"/>
          <w:szCs w:val="24"/>
        </w:rPr>
      </w:pPr>
      <w:r>
        <w:rPr>
          <w:rFonts w:hint="eastAsia" w:ascii="宋体" w:hAnsi="宋体"/>
          <w:sz w:val="24"/>
          <w:szCs w:val="24"/>
        </w:rPr>
        <w:t>（1）未成交供应商投标保证金，自成交通知书发出之日起5个工作日内退还；</w:t>
      </w:r>
    </w:p>
    <w:p>
      <w:pPr>
        <w:spacing w:line="360" w:lineRule="auto"/>
        <w:ind w:firstLine="480" w:firstLineChars="200"/>
        <w:rPr>
          <w:rFonts w:ascii="宋体" w:hAnsi="宋体"/>
          <w:sz w:val="24"/>
          <w:szCs w:val="24"/>
        </w:rPr>
      </w:pPr>
      <w:r>
        <w:rPr>
          <w:rFonts w:hint="eastAsia" w:ascii="宋体" w:hAnsi="宋体"/>
          <w:sz w:val="24"/>
          <w:szCs w:val="24"/>
        </w:rPr>
        <w:t>（2）成交供应商投标保证金，自政府采购合同签订之日起5个工作日内退还。</w:t>
      </w:r>
    </w:p>
    <w:p>
      <w:pPr>
        <w:spacing w:line="360" w:lineRule="auto"/>
        <w:ind w:firstLine="480" w:firstLineChars="200"/>
        <w:rPr>
          <w:rFonts w:ascii="宋体" w:hAnsi="宋体"/>
          <w:sz w:val="24"/>
          <w:szCs w:val="24"/>
        </w:rPr>
      </w:pPr>
      <w:r>
        <w:rPr>
          <w:rFonts w:hint="eastAsia" w:ascii="宋体" w:hAnsi="宋体"/>
          <w:sz w:val="24"/>
          <w:szCs w:val="24"/>
        </w:rPr>
        <w:t>5.4有下列情形之一的，投标保证金将不予退还：</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（1）成交后，无正当理由放弃成交资格；</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（2）成交后，无正当理由不与采购人签订合同；</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（3）在签订合同时，向采购人提出附加条件；</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（4）不按照询价通知书要求提交履约保证金；</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（5）要求修改、补充和撤销响应文件的实质性内容；</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（6）要求更改询价通知书和成交结果公告的实质性内容；</w:t>
      </w:r>
    </w:p>
    <w:p>
      <w:pPr>
        <w:spacing w:line="360" w:lineRule="auto"/>
        <w:ind w:firstLine="528" w:firstLineChars="220"/>
        <w:rPr>
          <w:rFonts w:ascii="宋体" w:hAnsi="宋体"/>
          <w:color w:val="000000"/>
          <w:sz w:val="24"/>
          <w:szCs w:val="24"/>
        </w:rPr>
      </w:pPr>
      <w:r>
        <w:rPr>
          <w:rFonts w:hint="eastAsia" w:ascii="宋体" w:hAnsi="宋体"/>
          <w:sz w:val="24"/>
          <w:szCs w:val="24"/>
        </w:rPr>
        <w:t>（7）将成交项目转让给他人，或者在响应文件中未说明，且未经采购人同意，将成交项目分包给他人的；</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（8）法律法规和询价通知书规定的其他情形。</w:t>
      </w:r>
    </w:p>
    <w:p>
      <w:pPr>
        <w:spacing w:line="360" w:lineRule="auto"/>
        <w:ind w:firstLine="482" w:firstLineChars="200"/>
        <w:rPr>
          <w:rFonts w:ascii="宋体" w:hAnsi="宋体"/>
          <w:color w:val="000000"/>
          <w:sz w:val="24"/>
          <w:szCs w:val="24"/>
        </w:rPr>
      </w:pPr>
      <w:r>
        <w:rPr>
          <w:rFonts w:hint="eastAsia" w:ascii="宋体" w:hAnsi="宋体"/>
          <w:b/>
          <w:sz w:val="24"/>
          <w:szCs w:val="24"/>
        </w:rPr>
        <w:t>6.</w:t>
      </w:r>
      <w:r>
        <w:rPr>
          <w:rFonts w:ascii="宋体" w:hAnsi="宋体"/>
          <w:b/>
          <w:sz w:val="24"/>
          <w:szCs w:val="24"/>
        </w:rPr>
        <w:t>响应文件的修改和撤回</w:t>
      </w:r>
    </w:p>
    <w:p>
      <w:pPr>
        <w:spacing w:line="360" w:lineRule="auto"/>
        <w:ind w:firstLine="480" w:firstLineChars="200"/>
        <w:rPr>
          <w:rFonts w:ascii="宋体" w:hAnsi="宋体"/>
          <w:sz w:val="24"/>
          <w:szCs w:val="24"/>
        </w:rPr>
      </w:pPr>
      <w:r>
        <w:rPr>
          <w:rFonts w:hint="eastAsia" w:ascii="宋体" w:hAnsi="宋体"/>
          <w:sz w:val="24"/>
          <w:szCs w:val="24"/>
        </w:rPr>
        <w:t>供应商在投标截止时间前，可以对所递交的响应文件进行补充、修改或者撤回。补充、修改的内容应当按询价通知书要求签署、盖章，并作为响应文件的组成部分；补充、修改的内容与响应文件不一致的，以补充、修改的内容为准；撤回的应以书面形式告知</w:t>
      </w:r>
      <w:r>
        <w:rPr>
          <w:rFonts w:hint="eastAsia" w:ascii="宋体" w:hAnsi="宋体"/>
          <w:sz w:val="24"/>
          <w:szCs w:val="24"/>
          <w:lang w:eastAsia="zh-CN"/>
        </w:rPr>
        <w:t>鄂尔多斯市东胜区公共资源交易中心</w:t>
      </w:r>
      <w:r>
        <w:rPr>
          <w:rFonts w:hint="eastAsia" w:ascii="宋体" w:hAnsi="宋体"/>
          <w:sz w:val="24"/>
          <w:szCs w:val="24"/>
        </w:rPr>
        <w:t>或采购人。</w:t>
      </w:r>
    </w:p>
    <w:p>
      <w:pPr>
        <w:spacing w:line="360" w:lineRule="auto"/>
        <w:ind w:firstLine="480" w:firstLineChars="200"/>
        <w:rPr>
          <w:rFonts w:ascii="宋体" w:hAnsi="宋体"/>
          <w:sz w:val="24"/>
          <w:szCs w:val="24"/>
        </w:rPr>
      </w:pPr>
      <w:r>
        <w:rPr>
          <w:rFonts w:hint="eastAsia" w:ascii="宋体" w:hAnsi="宋体"/>
          <w:sz w:val="24"/>
          <w:szCs w:val="24"/>
        </w:rPr>
        <w:t>在递交响应文件截止时间后到询价通知书规定的投标有效期终止之前，供应商不得补充、修改、替代或者撤回其响应文件。</w:t>
      </w:r>
    </w:p>
    <w:p>
      <w:pPr>
        <w:spacing w:line="360" w:lineRule="auto"/>
        <w:ind w:firstLine="482" w:firstLineChars="200"/>
        <w:rPr>
          <w:rFonts w:ascii="宋体" w:hAnsi="宋体"/>
          <w:sz w:val="24"/>
          <w:szCs w:val="24"/>
        </w:rPr>
      </w:pPr>
      <w:r>
        <w:rPr>
          <w:rFonts w:hint="eastAsia" w:ascii="宋体" w:hAnsi="宋体"/>
          <w:b/>
          <w:sz w:val="24"/>
          <w:szCs w:val="24"/>
        </w:rPr>
        <w:t>7.响应文件的递交</w:t>
      </w:r>
    </w:p>
    <w:p>
      <w:pPr>
        <w:spacing w:line="360" w:lineRule="auto"/>
        <w:ind w:firstLine="480" w:firstLineChars="200"/>
        <w:rPr>
          <w:rFonts w:hint="eastAsia" w:ascii="宋体" w:hAnsi="宋体"/>
          <w:sz w:val="24"/>
          <w:szCs w:val="24"/>
        </w:rPr>
      </w:pPr>
      <w:r>
        <w:rPr>
          <w:rFonts w:hint="eastAsia" w:ascii="宋体" w:hAnsi="宋体"/>
          <w:sz w:val="24"/>
          <w:szCs w:val="24"/>
        </w:rPr>
        <w:t>在询价通知书要求提交响应文件的截止时间之后送达的响应文件</w:t>
      </w:r>
      <w:r>
        <w:rPr>
          <w:rFonts w:hint="eastAsia" w:ascii="宋体" w:hAnsi="宋体"/>
          <w:color w:val="000000"/>
          <w:kern w:val="0"/>
          <w:sz w:val="24"/>
          <w:szCs w:val="24"/>
        </w:rPr>
        <w:t>，</w:t>
      </w:r>
      <w:r>
        <w:rPr>
          <w:rFonts w:hint="eastAsia" w:ascii="宋体" w:hAnsi="宋体"/>
          <w:sz w:val="24"/>
          <w:szCs w:val="24"/>
        </w:rPr>
        <w:t>为无效响应文件，采购单位或</w:t>
      </w:r>
      <w:r>
        <w:rPr>
          <w:rFonts w:hint="eastAsia" w:ascii="宋体" w:hAnsi="宋体"/>
          <w:sz w:val="24"/>
          <w:szCs w:val="24"/>
          <w:lang w:eastAsia="zh-CN"/>
        </w:rPr>
        <w:t>鄂尔多斯市东胜区公共资源交易中心</w:t>
      </w:r>
      <w:r>
        <w:rPr>
          <w:rFonts w:hint="eastAsia" w:ascii="宋体" w:hAnsi="宋体"/>
          <w:sz w:val="24"/>
          <w:szCs w:val="24"/>
        </w:rPr>
        <w:t>拒收。</w:t>
      </w:r>
    </w:p>
    <w:p>
      <w:pPr>
        <w:spacing w:line="360" w:lineRule="auto"/>
        <w:ind w:firstLine="482" w:firstLineChars="200"/>
        <w:rPr>
          <w:rFonts w:ascii="宋体" w:hAnsi="宋体"/>
          <w:b/>
          <w:sz w:val="24"/>
          <w:szCs w:val="24"/>
        </w:rPr>
      </w:pPr>
      <w:r>
        <w:rPr>
          <w:rFonts w:hint="eastAsia" w:ascii="宋体" w:hAnsi="宋体"/>
          <w:b/>
          <w:sz w:val="24"/>
          <w:szCs w:val="24"/>
        </w:rPr>
        <w:t>8.样品（演示）</w:t>
      </w:r>
    </w:p>
    <w:p>
      <w:pPr>
        <w:spacing w:line="360" w:lineRule="auto"/>
        <w:ind w:firstLine="480" w:firstLineChars="200"/>
        <w:rPr>
          <w:rFonts w:ascii="宋体" w:hAnsi="宋体"/>
          <w:sz w:val="24"/>
          <w:szCs w:val="24"/>
        </w:rPr>
      </w:pPr>
      <w:r>
        <w:rPr>
          <w:rFonts w:hint="eastAsia" w:ascii="宋体" w:hAnsi="宋体"/>
          <w:sz w:val="24"/>
          <w:szCs w:val="24"/>
        </w:rPr>
        <w:t>询价通知书规定供应商提交样品的，样品属于响应文件的组成部分。样品的生产、运输、安装、保全等一切费用由供应商自理。</w:t>
      </w:r>
    </w:p>
    <w:p>
      <w:pPr>
        <w:spacing w:line="360" w:lineRule="auto"/>
        <w:ind w:firstLine="480" w:firstLineChars="200"/>
        <w:rPr>
          <w:rFonts w:ascii="宋体" w:hAnsi="宋体"/>
          <w:sz w:val="24"/>
          <w:szCs w:val="24"/>
        </w:rPr>
      </w:pPr>
      <w:r>
        <w:rPr>
          <w:rFonts w:hint="eastAsia" w:ascii="宋体" w:hAnsi="宋体"/>
          <w:sz w:val="24"/>
          <w:szCs w:val="24"/>
        </w:rPr>
        <w:t>8.1开标前，供应商应将样品送达至指定地点，并按要求摆放并做好展示。若需要现场演示的，供应商应提前做好演示准备（包括演示设备）。</w:t>
      </w:r>
    </w:p>
    <w:p>
      <w:pPr>
        <w:spacing w:line="360" w:lineRule="auto"/>
        <w:ind w:firstLine="480" w:firstLineChars="200"/>
        <w:rPr>
          <w:rFonts w:ascii="宋体" w:hAnsi="宋体"/>
          <w:sz w:val="24"/>
          <w:szCs w:val="24"/>
        </w:rPr>
      </w:pPr>
      <w:r>
        <w:rPr>
          <w:rFonts w:hint="eastAsia" w:ascii="宋体" w:hAnsi="宋体"/>
          <w:sz w:val="24"/>
          <w:szCs w:val="24"/>
        </w:rPr>
        <w:t>8.2评标结束后，中标人与采购人共同清点、检查和密封样品，由中标人送至采购人指定地点封存。未中标供应商将样品自行带回。</w:t>
      </w:r>
    </w:p>
    <w:p>
      <w:pPr>
        <w:spacing w:line="360" w:lineRule="auto"/>
        <w:ind w:firstLine="482" w:firstLineChars="200"/>
        <w:rPr>
          <w:rFonts w:ascii="宋体" w:hAnsi="宋体"/>
          <w:b/>
          <w:sz w:val="24"/>
          <w:szCs w:val="24"/>
        </w:rPr>
      </w:pPr>
      <w:r>
        <w:rPr>
          <w:rFonts w:hint="eastAsia" w:ascii="宋体" w:hAnsi="宋体"/>
          <w:b/>
          <w:sz w:val="24"/>
          <w:szCs w:val="24"/>
        </w:rPr>
        <w:t>六.开标</w:t>
      </w:r>
    </w:p>
    <w:p>
      <w:pPr>
        <w:spacing w:line="360" w:lineRule="auto"/>
        <w:ind w:firstLine="482" w:firstLineChars="200"/>
        <w:rPr>
          <w:rFonts w:ascii="宋体" w:hAnsi="宋体"/>
          <w:b/>
          <w:sz w:val="24"/>
          <w:szCs w:val="24"/>
        </w:rPr>
      </w:pPr>
      <w:r>
        <w:rPr>
          <w:rFonts w:hint="eastAsia" w:ascii="宋体" w:hAnsi="宋体"/>
          <w:b/>
          <w:sz w:val="24"/>
          <w:szCs w:val="24"/>
        </w:rPr>
        <w:t>1.开标时间和地点</w:t>
      </w:r>
    </w:p>
    <w:p>
      <w:pPr>
        <w:spacing w:line="360" w:lineRule="auto"/>
        <w:ind w:firstLine="480" w:firstLineChars="200"/>
        <w:rPr>
          <w:rFonts w:ascii="宋体" w:hAnsi="宋体"/>
          <w:sz w:val="24"/>
          <w:szCs w:val="24"/>
        </w:rPr>
      </w:pPr>
      <w:r>
        <w:rPr>
          <w:rFonts w:hint="eastAsia" w:ascii="宋体" w:hAnsi="宋体"/>
          <w:sz w:val="24"/>
          <w:szCs w:val="24"/>
        </w:rPr>
        <w:t>开标时间与投标截止时间为同一时间；开标地点为询价通知书规定的地点。邀请所有供应商的法定代表人或其授权委托人准时参加。</w:t>
      </w:r>
    </w:p>
    <w:p>
      <w:pPr>
        <w:spacing w:line="360" w:lineRule="auto"/>
        <w:ind w:firstLine="480" w:firstLineChars="200"/>
        <w:rPr>
          <w:rFonts w:ascii="宋体" w:hAnsi="宋体"/>
          <w:sz w:val="24"/>
          <w:szCs w:val="24"/>
        </w:rPr>
      </w:pPr>
      <w:r>
        <w:rPr>
          <w:rFonts w:hint="eastAsia" w:ascii="宋体" w:hAnsi="宋体"/>
          <w:sz w:val="24"/>
          <w:szCs w:val="24"/>
        </w:rPr>
        <w:t>采购人、</w:t>
      </w:r>
      <w:r>
        <w:rPr>
          <w:rFonts w:hint="eastAsia" w:ascii="宋体" w:hAnsi="宋体"/>
          <w:sz w:val="24"/>
          <w:szCs w:val="24"/>
          <w:lang w:eastAsia="zh-CN"/>
        </w:rPr>
        <w:t>鄂尔多斯市东胜区公共资源交易中心</w:t>
      </w:r>
      <w:r>
        <w:rPr>
          <w:rFonts w:hint="eastAsia" w:ascii="宋体" w:hAnsi="宋体"/>
          <w:sz w:val="24"/>
          <w:szCs w:val="24"/>
        </w:rPr>
        <w:t>对误投或未按规定时间、地点进行投标的概不负责。</w:t>
      </w:r>
    </w:p>
    <w:p>
      <w:pPr>
        <w:spacing w:line="360" w:lineRule="auto"/>
        <w:ind w:firstLine="482" w:firstLineChars="200"/>
        <w:rPr>
          <w:rFonts w:ascii="宋体" w:hAnsi="宋体"/>
          <w:b/>
          <w:sz w:val="24"/>
          <w:szCs w:val="24"/>
        </w:rPr>
      </w:pPr>
      <w:r>
        <w:rPr>
          <w:rFonts w:hint="eastAsia" w:ascii="宋体" w:hAnsi="宋体"/>
          <w:b/>
          <w:sz w:val="24"/>
          <w:szCs w:val="24"/>
        </w:rPr>
        <w:t>2.开标程序</w:t>
      </w:r>
    </w:p>
    <w:p>
      <w:pPr>
        <w:spacing w:line="360" w:lineRule="auto"/>
        <w:ind w:firstLine="480" w:firstLineChars="200"/>
        <w:rPr>
          <w:rFonts w:ascii="宋体" w:hAnsi="宋体"/>
          <w:sz w:val="24"/>
          <w:szCs w:val="24"/>
        </w:rPr>
      </w:pPr>
      <w:r>
        <w:rPr>
          <w:rFonts w:hint="eastAsia" w:ascii="宋体" w:hAnsi="宋体"/>
          <w:sz w:val="24"/>
          <w:szCs w:val="24"/>
        </w:rPr>
        <w:t>2.1主持人按下列程序进行开标：</w:t>
      </w:r>
    </w:p>
    <w:p>
      <w:pPr>
        <w:spacing w:line="360" w:lineRule="auto"/>
        <w:ind w:firstLine="480" w:firstLineChars="200"/>
        <w:rPr>
          <w:rFonts w:ascii="宋体" w:hAnsi="宋体"/>
          <w:sz w:val="24"/>
          <w:szCs w:val="24"/>
        </w:rPr>
      </w:pPr>
      <w:r>
        <w:rPr>
          <w:rFonts w:hint="eastAsia" w:ascii="宋体" w:hAnsi="宋体"/>
          <w:sz w:val="24"/>
          <w:szCs w:val="24"/>
        </w:rPr>
        <w:t>（1）宣布开标纪律；</w:t>
      </w:r>
    </w:p>
    <w:p>
      <w:pPr>
        <w:spacing w:line="360" w:lineRule="auto"/>
        <w:ind w:firstLine="480" w:firstLineChars="200"/>
        <w:rPr>
          <w:rFonts w:ascii="宋体" w:hAnsi="宋体"/>
          <w:sz w:val="24"/>
          <w:szCs w:val="24"/>
        </w:rPr>
      </w:pPr>
      <w:r>
        <w:rPr>
          <w:rFonts w:hint="eastAsia" w:ascii="宋体" w:hAnsi="宋体"/>
          <w:sz w:val="24"/>
          <w:szCs w:val="24"/>
        </w:rPr>
        <w:t>（2）公布在投标截止时间前递交响应文件的供应商名称；</w:t>
      </w:r>
    </w:p>
    <w:p>
      <w:pPr>
        <w:spacing w:line="360" w:lineRule="auto"/>
        <w:ind w:firstLine="480" w:firstLineChars="200"/>
        <w:rPr>
          <w:rFonts w:ascii="宋体" w:hAnsi="宋体"/>
          <w:sz w:val="24"/>
          <w:szCs w:val="24"/>
        </w:rPr>
      </w:pPr>
      <w:r>
        <w:rPr>
          <w:rFonts w:hint="eastAsia" w:ascii="宋体" w:hAnsi="宋体"/>
          <w:sz w:val="24"/>
          <w:szCs w:val="24"/>
        </w:rPr>
        <w:t>（3）宣布开标人、唱标人、记录人、监标人等有关人员姓名；</w:t>
      </w:r>
    </w:p>
    <w:p>
      <w:pPr>
        <w:spacing w:line="360" w:lineRule="auto"/>
        <w:ind w:firstLine="480" w:firstLineChars="200"/>
        <w:rPr>
          <w:rFonts w:ascii="宋体" w:hAnsi="宋体"/>
          <w:sz w:val="24"/>
          <w:szCs w:val="24"/>
        </w:rPr>
      </w:pPr>
      <w:r>
        <w:rPr>
          <w:rFonts w:hint="eastAsia" w:ascii="宋体" w:hAnsi="宋体"/>
          <w:sz w:val="24"/>
          <w:szCs w:val="24"/>
        </w:rPr>
        <w:t>（4）供应商或供应商代表检查所有响应文件密封情况，并签字确认；</w:t>
      </w:r>
    </w:p>
    <w:p>
      <w:pPr>
        <w:spacing w:line="360" w:lineRule="auto"/>
        <w:ind w:firstLine="480" w:firstLineChars="200"/>
        <w:rPr>
          <w:rFonts w:ascii="宋体" w:hAnsi="宋体"/>
          <w:sz w:val="24"/>
          <w:szCs w:val="24"/>
        </w:rPr>
      </w:pPr>
      <w:r>
        <w:rPr>
          <w:rFonts w:hint="eastAsia" w:ascii="宋体" w:hAnsi="宋体"/>
          <w:sz w:val="24"/>
          <w:szCs w:val="24"/>
        </w:rPr>
        <w:t>（5）公布供应商的投标报价、质保期、售后服务网点等，并记录在案；</w:t>
      </w:r>
    </w:p>
    <w:p>
      <w:pPr>
        <w:spacing w:line="360" w:lineRule="auto"/>
        <w:ind w:firstLine="480" w:firstLineChars="200"/>
        <w:rPr>
          <w:rFonts w:ascii="宋体" w:hAnsi="宋体"/>
          <w:sz w:val="24"/>
          <w:szCs w:val="24"/>
        </w:rPr>
      </w:pPr>
      <w:r>
        <w:rPr>
          <w:rFonts w:hint="eastAsia" w:ascii="宋体" w:hAnsi="宋体"/>
          <w:sz w:val="24"/>
          <w:szCs w:val="24"/>
        </w:rPr>
        <w:t>（6）供应商代表、采购人代表、监标人、记录人等有关人员在开标记录上签字确认；</w:t>
      </w:r>
    </w:p>
    <w:p>
      <w:pPr>
        <w:spacing w:line="360" w:lineRule="auto"/>
        <w:ind w:firstLine="480" w:firstLineChars="200"/>
        <w:rPr>
          <w:rFonts w:ascii="宋体" w:hAnsi="宋体"/>
          <w:sz w:val="24"/>
          <w:szCs w:val="24"/>
        </w:rPr>
      </w:pPr>
      <w:r>
        <w:rPr>
          <w:rFonts w:hint="eastAsia" w:ascii="宋体" w:hAnsi="宋体"/>
          <w:sz w:val="24"/>
          <w:szCs w:val="24"/>
        </w:rPr>
        <w:t>（7）开标结束，响应文件移交询价小组。</w:t>
      </w:r>
    </w:p>
    <w:p>
      <w:pPr>
        <w:spacing w:line="360" w:lineRule="auto"/>
        <w:ind w:firstLine="480" w:firstLineChars="200"/>
        <w:rPr>
          <w:rFonts w:ascii="宋体" w:hAnsi="宋体"/>
          <w:sz w:val="24"/>
          <w:szCs w:val="24"/>
        </w:rPr>
      </w:pPr>
      <w:r>
        <w:rPr>
          <w:rFonts w:hint="eastAsia" w:ascii="宋体" w:hAnsi="宋体"/>
          <w:sz w:val="24"/>
          <w:szCs w:val="24"/>
        </w:rPr>
        <w:t>2.2开标异议</w:t>
      </w:r>
    </w:p>
    <w:p>
      <w:pPr>
        <w:spacing w:line="360" w:lineRule="auto"/>
        <w:ind w:firstLine="480" w:firstLineChars="200"/>
        <w:rPr>
          <w:rFonts w:ascii="宋体" w:hAnsi="宋体"/>
          <w:sz w:val="24"/>
          <w:szCs w:val="24"/>
        </w:rPr>
      </w:pPr>
      <w:r>
        <w:rPr>
          <w:rFonts w:hint="eastAsia" w:ascii="宋体" w:hAnsi="宋体"/>
          <w:sz w:val="24"/>
          <w:szCs w:val="24"/>
        </w:rPr>
        <w:t>供应商对开标有异议的，应当在开标现场提出，开标结束后，不再受理对开标过程的异议。</w:t>
      </w:r>
    </w:p>
    <w:p>
      <w:pPr>
        <w:spacing w:line="360" w:lineRule="auto"/>
        <w:ind w:firstLine="482" w:firstLineChars="200"/>
        <w:rPr>
          <w:rFonts w:ascii="宋体" w:hAnsi="宋体"/>
          <w:b/>
          <w:sz w:val="24"/>
          <w:szCs w:val="24"/>
        </w:rPr>
      </w:pPr>
      <w:r>
        <w:rPr>
          <w:rFonts w:hint="eastAsia" w:ascii="宋体" w:hAnsi="宋体"/>
          <w:b/>
          <w:sz w:val="24"/>
          <w:szCs w:val="24"/>
        </w:rPr>
        <w:t>七.评审</w:t>
      </w:r>
    </w:p>
    <w:p>
      <w:pPr>
        <w:spacing w:line="360" w:lineRule="auto"/>
        <w:ind w:firstLine="482" w:firstLineChars="200"/>
        <w:rPr>
          <w:rFonts w:ascii="宋体" w:hAnsi="宋体"/>
          <w:b/>
          <w:sz w:val="24"/>
          <w:szCs w:val="24"/>
        </w:rPr>
      </w:pPr>
      <w:r>
        <w:rPr>
          <w:rFonts w:hint="eastAsia" w:ascii="宋体" w:hAnsi="宋体"/>
          <w:b/>
          <w:sz w:val="24"/>
          <w:szCs w:val="24"/>
        </w:rPr>
        <w:t>1.询价小组</w:t>
      </w:r>
    </w:p>
    <w:p>
      <w:pPr>
        <w:spacing w:line="360" w:lineRule="auto"/>
        <w:ind w:firstLine="480" w:firstLineChars="200"/>
        <w:rPr>
          <w:rFonts w:ascii="宋体" w:hAnsi="宋体"/>
          <w:sz w:val="24"/>
          <w:szCs w:val="24"/>
        </w:rPr>
      </w:pPr>
      <w:r>
        <w:rPr>
          <w:rFonts w:hint="eastAsia" w:ascii="宋体" w:hAnsi="宋体"/>
          <w:sz w:val="24"/>
          <w:szCs w:val="24"/>
        </w:rPr>
        <w:t>1.1询价小组由采购人代表和评审专家共3人及以上单数组成，其中评审专家人数不得少于询价小组成员总数的2/3。达到公开招标数额标准的，询价小组应当由5人及以上单数组成。</w:t>
      </w:r>
    </w:p>
    <w:p>
      <w:pPr>
        <w:spacing w:line="360" w:lineRule="auto"/>
        <w:ind w:firstLine="480" w:firstLineChars="200"/>
        <w:rPr>
          <w:rFonts w:ascii="宋体" w:hAnsi="宋体"/>
          <w:sz w:val="24"/>
          <w:szCs w:val="24"/>
        </w:rPr>
      </w:pPr>
      <w:r>
        <w:rPr>
          <w:rFonts w:hint="eastAsia" w:ascii="宋体" w:hAnsi="宋体"/>
          <w:sz w:val="24"/>
          <w:szCs w:val="24"/>
        </w:rPr>
        <w:t>1.2询价小组成员有下列情形之一的，应当回避：</w:t>
      </w:r>
    </w:p>
    <w:p>
      <w:pPr>
        <w:spacing w:line="360" w:lineRule="auto"/>
        <w:ind w:firstLine="360" w:firstLineChars="150"/>
        <w:rPr>
          <w:rFonts w:ascii="宋体" w:hAnsi="宋体"/>
          <w:sz w:val="24"/>
          <w:szCs w:val="24"/>
        </w:rPr>
      </w:pPr>
      <w:r>
        <w:rPr>
          <w:rFonts w:hint="eastAsia" w:ascii="宋体" w:hAnsi="宋体"/>
          <w:sz w:val="24"/>
          <w:szCs w:val="24"/>
        </w:rPr>
        <w:t>（1）参加采购活动前三年内,与供应商存在劳动关系,或者担任过供应商的董事、监事,或者是供应商的控股股东或实际控制人；</w:t>
      </w:r>
    </w:p>
    <w:p>
      <w:pPr>
        <w:spacing w:line="360" w:lineRule="auto"/>
        <w:ind w:firstLine="360" w:firstLineChars="150"/>
        <w:rPr>
          <w:rFonts w:ascii="宋体" w:hAnsi="宋体"/>
          <w:sz w:val="24"/>
          <w:szCs w:val="24"/>
        </w:rPr>
      </w:pPr>
      <w:r>
        <w:rPr>
          <w:rFonts w:hint="eastAsia" w:ascii="宋体" w:hAnsi="宋体"/>
          <w:sz w:val="24"/>
          <w:szCs w:val="24"/>
        </w:rPr>
        <w:t>（2）与供应商的法定代表人或者负责人有夫妻、直系血亲、三代以内旁系血亲或者近姻亲关系；</w:t>
      </w:r>
    </w:p>
    <w:p>
      <w:pPr>
        <w:spacing w:line="360" w:lineRule="auto"/>
        <w:ind w:firstLine="360" w:firstLineChars="150"/>
        <w:rPr>
          <w:rFonts w:ascii="宋体" w:hAnsi="宋体"/>
          <w:sz w:val="24"/>
          <w:szCs w:val="24"/>
        </w:rPr>
      </w:pPr>
      <w:r>
        <w:rPr>
          <w:rFonts w:hint="eastAsia" w:ascii="宋体" w:hAnsi="宋体"/>
          <w:sz w:val="24"/>
          <w:szCs w:val="24"/>
        </w:rPr>
        <w:t>（3）与供应商有其他可能影响政府采购活动公平、公正进行的关系；</w:t>
      </w:r>
    </w:p>
    <w:p>
      <w:pPr>
        <w:spacing w:line="360" w:lineRule="auto"/>
        <w:ind w:firstLine="482" w:firstLineChars="200"/>
        <w:rPr>
          <w:rFonts w:ascii="宋体" w:hAnsi="宋体"/>
          <w:b/>
          <w:sz w:val="24"/>
          <w:szCs w:val="24"/>
        </w:rPr>
      </w:pPr>
      <w:r>
        <w:rPr>
          <w:rFonts w:hint="eastAsia" w:ascii="宋体" w:hAnsi="宋体"/>
          <w:b/>
          <w:sz w:val="24"/>
          <w:szCs w:val="24"/>
        </w:rPr>
        <w:t>2.询价原则</w:t>
      </w:r>
    </w:p>
    <w:p>
      <w:pPr>
        <w:spacing w:line="360" w:lineRule="auto"/>
        <w:ind w:firstLine="480" w:firstLineChars="200"/>
        <w:rPr>
          <w:rFonts w:ascii="宋体" w:hAnsi="宋体"/>
          <w:sz w:val="24"/>
          <w:szCs w:val="24"/>
        </w:rPr>
      </w:pPr>
      <w:r>
        <w:rPr>
          <w:rFonts w:hint="eastAsia" w:ascii="宋体" w:hAnsi="宋体"/>
          <w:sz w:val="24"/>
          <w:szCs w:val="24"/>
        </w:rPr>
        <w:t>2.1询价活动遵循公平、公正、科学和择优的原则，以询价通知书和响应文件为询价的基本依据，并按照询价通知书规定的询价方法和询价标准进行询价。</w:t>
      </w:r>
    </w:p>
    <w:p>
      <w:pPr>
        <w:spacing w:line="360" w:lineRule="auto"/>
        <w:ind w:firstLine="480" w:firstLineChars="200"/>
        <w:rPr>
          <w:rFonts w:ascii="宋体" w:hAnsi="宋体"/>
          <w:sz w:val="24"/>
          <w:szCs w:val="24"/>
        </w:rPr>
      </w:pPr>
      <w:r>
        <w:rPr>
          <w:rFonts w:hint="eastAsia" w:ascii="宋体" w:hAnsi="宋体"/>
          <w:sz w:val="24"/>
          <w:szCs w:val="24"/>
        </w:rPr>
        <w:t>2.2询价由采购人依法组建的询价小组负责，并按询价通知书的规定确定成交供应商或者推荐成交候选人。</w:t>
      </w:r>
    </w:p>
    <w:p>
      <w:pPr>
        <w:spacing w:line="360" w:lineRule="auto"/>
        <w:ind w:firstLine="482" w:firstLineChars="200"/>
        <w:rPr>
          <w:rFonts w:ascii="宋体" w:hAnsi="宋体"/>
          <w:b/>
          <w:sz w:val="24"/>
          <w:szCs w:val="24"/>
        </w:rPr>
      </w:pPr>
      <w:r>
        <w:rPr>
          <w:rFonts w:hint="eastAsia" w:ascii="宋体" w:hAnsi="宋体"/>
          <w:b/>
          <w:sz w:val="24"/>
          <w:szCs w:val="24"/>
        </w:rPr>
        <w:t>3.投标无效的情形</w:t>
      </w:r>
    </w:p>
    <w:p>
      <w:pPr>
        <w:spacing w:line="360" w:lineRule="auto"/>
        <w:ind w:firstLine="480" w:firstLineChars="200"/>
        <w:rPr>
          <w:rFonts w:ascii="宋体" w:hAnsi="宋体"/>
          <w:sz w:val="24"/>
          <w:szCs w:val="24"/>
        </w:rPr>
      </w:pPr>
      <w:r>
        <w:rPr>
          <w:rFonts w:hint="eastAsia" w:ascii="宋体" w:hAnsi="宋体"/>
          <w:sz w:val="24"/>
          <w:szCs w:val="24"/>
        </w:rPr>
        <w:t>详见第六章评审表。经评审委员会认定，凡其中有一项不合格的，按无效投标处理。</w:t>
      </w:r>
    </w:p>
    <w:p>
      <w:pPr>
        <w:spacing w:line="360" w:lineRule="auto"/>
        <w:ind w:firstLine="482" w:firstLineChars="200"/>
        <w:rPr>
          <w:rFonts w:ascii="宋体" w:hAnsi="宋体"/>
          <w:sz w:val="24"/>
          <w:szCs w:val="24"/>
        </w:rPr>
      </w:pPr>
      <w:r>
        <w:rPr>
          <w:rFonts w:hint="eastAsia" w:ascii="宋体" w:hAnsi="宋体"/>
          <w:b/>
          <w:sz w:val="24"/>
          <w:szCs w:val="24"/>
        </w:rPr>
        <w:t>4.有下列情形之一的，视为供应商串通投标：</w:t>
      </w:r>
    </w:p>
    <w:p>
      <w:pPr>
        <w:spacing w:line="360" w:lineRule="auto"/>
        <w:ind w:firstLine="360" w:firstLineChars="150"/>
        <w:rPr>
          <w:rFonts w:ascii="宋体" w:hAnsi="宋体"/>
          <w:sz w:val="24"/>
          <w:szCs w:val="24"/>
        </w:rPr>
      </w:pPr>
      <w:r>
        <w:rPr>
          <w:rFonts w:hint="eastAsia" w:ascii="宋体" w:hAnsi="宋体"/>
          <w:sz w:val="24"/>
          <w:szCs w:val="24"/>
        </w:rPr>
        <w:t>（1）不同供应商的响应文件由同一单位或者个人编制；</w:t>
      </w:r>
    </w:p>
    <w:p>
      <w:pPr>
        <w:spacing w:line="360" w:lineRule="auto"/>
        <w:ind w:firstLine="360" w:firstLineChars="150"/>
        <w:rPr>
          <w:rFonts w:ascii="宋体" w:hAnsi="宋体"/>
          <w:sz w:val="24"/>
          <w:szCs w:val="24"/>
        </w:rPr>
      </w:pPr>
      <w:r>
        <w:rPr>
          <w:rFonts w:hint="eastAsia" w:ascii="宋体" w:hAnsi="宋体"/>
          <w:sz w:val="24"/>
          <w:szCs w:val="24"/>
        </w:rPr>
        <w:t>（2）不同供应商委托同一单位或者个人办理投标事宜；</w:t>
      </w:r>
    </w:p>
    <w:p>
      <w:pPr>
        <w:spacing w:line="360" w:lineRule="auto"/>
        <w:ind w:firstLine="360" w:firstLineChars="150"/>
        <w:rPr>
          <w:rFonts w:ascii="宋体" w:hAnsi="宋体"/>
          <w:sz w:val="24"/>
          <w:szCs w:val="24"/>
        </w:rPr>
      </w:pPr>
      <w:r>
        <w:rPr>
          <w:rFonts w:hint="eastAsia" w:ascii="宋体" w:hAnsi="宋体"/>
          <w:sz w:val="24"/>
          <w:szCs w:val="24"/>
        </w:rPr>
        <w:t>（3）不同供应商的响应文件载明的项目管理成员或者联系人员为同一人；</w:t>
      </w:r>
    </w:p>
    <w:p>
      <w:pPr>
        <w:spacing w:line="360" w:lineRule="auto"/>
        <w:ind w:firstLine="360" w:firstLineChars="150"/>
        <w:rPr>
          <w:rFonts w:ascii="宋体" w:hAnsi="宋体"/>
          <w:sz w:val="24"/>
          <w:szCs w:val="24"/>
        </w:rPr>
      </w:pPr>
      <w:r>
        <w:rPr>
          <w:rFonts w:hint="eastAsia" w:ascii="宋体" w:hAnsi="宋体"/>
          <w:sz w:val="24"/>
          <w:szCs w:val="24"/>
        </w:rPr>
        <w:t>（4）不同供应商的响应文件异常一致或者投标报价呈规律性差异；</w:t>
      </w:r>
    </w:p>
    <w:p>
      <w:pPr>
        <w:spacing w:line="360" w:lineRule="auto"/>
        <w:ind w:firstLine="360" w:firstLineChars="150"/>
        <w:rPr>
          <w:rFonts w:ascii="宋体" w:hAnsi="宋体"/>
          <w:sz w:val="24"/>
          <w:szCs w:val="24"/>
        </w:rPr>
      </w:pPr>
      <w:r>
        <w:rPr>
          <w:rFonts w:hint="eastAsia" w:ascii="宋体" w:hAnsi="宋体"/>
          <w:sz w:val="24"/>
          <w:szCs w:val="24"/>
        </w:rPr>
        <w:t>（5）不同供应商的响应文件相互混装；</w:t>
      </w:r>
    </w:p>
    <w:p>
      <w:pPr>
        <w:spacing w:line="360" w:lineRule="auto"/>
        <w:ind w:firstLine="360" w:firstLineChars="150"/>
        <w:rPr>
          <w:rFonts w:ascii="宋体" w:hAnsi="宋体"/>
          <w:sz w:val="24"/>
          <w:szCs w:val="24"/>
        </w:rPr>
      </w:pPr>
      <w:r>
        <w:rPr>
          <w:rFonts w:hint="eastAsia" w:ascii="宋体" w:hAnsi="宋体"/>
          <w:sz w:val="24"/>
          <w:szCs w:val="24"/>
        </w:rPr>
        <w:t>（6）不同供应商的投标保证金从同一单位或者个人的账户转出。</w:t>
      </w:r>
    </w:p>
    <w:p>
      <w:pPr>
        <w:spacing w:line="360" w:lineRule="auto"/>
        <w:ind w:firstLine="482" w:firstLineChars="200"/>
        <w:rPr>
          <w:rFonts w:ascii="宋体" w:hAnsi="宋体"/>
          <w:sz w:val="24"/>
          <w:szCs w:val="24"/>
        </w:rPr>
      </w:pPr>
      <w:r>
        <w:rPr>
          <w:rFonts w:hint="eastAsia" w:ascii="宋体" w:hAnsi="宋体"/>
          <w:b/>
          <w:sz w:val="24"/>
          <w:szCs w:val="24"/>
        </w:rPr>
        <w:t>5.废标的情形</w:t>
      </w:r>
    </w:p>
    <w:p>
      <w:pPr>
        <w:spacing w:line="360" w:lineRule="auto"/>
        <w:ind w:firstLine="480" w:firstLineChars="200"/>
        <w:rPr>
          <w:rFonts w:ascii="宋体" w:hAnsi="宋体"/>
          <w:sz w:val="24"/>
          <w:szCs w:val="24"/>
        </w:rPr>
      </w:pPr>
      <w:r>
        <w:rPr>
          <w:rFonts w:hint="eastAsia" w:ascii="宋体" w:hAnsi="宋体"/>
          <w:sz w:val="24"/>
          <w:szCs w:val="24"/>
        </w:rPr>
        <w:t>出现下列情形之一的，应予以废标。</w:t>
      </w:r>
    </w:p>
    <w:p>
      <w:pPr>
        <w:spacing w:line="360" w:lineRule="auto"/>
        <w:ind w:firstLine="480" w:firstLineChars="200"/>
        <w:rPr>
          <w:rFonts w:ascii="宋体" w:hAnsi="宋体"/>
          <w:sz w:val="24"/>
          <w:szCs w:val="24"/>
        </w:rPr>
      </w:pPr>
      <w:r>
        <w:rPr>
          <w:rFonts w:hint="eastAsia" w:ascii="宋体" w:hAnsi="宋体"/>
          <w:sz w:val="24"/>
          <w:szCs w:val="24"/>
        </w:rPr>
        <w:t>（1）符合专业条件的供应商或者对询价通知书作实质响应的供应商不足3家；</w:t>
      </w:r>
    </w:p>
    <w:p>
      <w:pPr>
        <w:spacing w:line="360" w:lineRule="auto"/>
        <w:ind w:firstLine="480" w:firstLineChars="200"/>
        <w:rPr>
          <w:rFonts w:ascii="宋体" w:hAnsi="宋体"/>
          <w:sz w:val="24"/>
          <w:szCs w:val="24"/>
        </w:rPr>
      </w:pPr>
      <w:r>
        <w:rPr>
          <w:rFonts w:hint="eastAsia" w:ascii="宋体" w:hAnsi="宋体"/>
          <w:sz w:val="24"/>
          <w:szCs w:val="24"/>
        </w:rPr>
        <w:t>（2）出现影响采购公正的违法、违规行为的；</w:t>
      </w:r>
    </w:p>
    <w:p>
      <w:pPr>
        <w:spacing w:line="360" w:lineRule="auto"/>
        <w:ind w:firstLine="480" w:firstLineChars="200"/>
        <w:rPr>
          <w:rFonts w:ascii="宋体" w:hAnsi="宋体"/>
          <w:sz w:val="24"/>
          <w:szCs w:val="24"/>
        </w:rPr>
      </w:pPr>
      <w:r>
        <w:rPr>
          <w:rFonts w:hint="eastAsia" w:ascii="宋体" w:hAnsi="宋体"/>
          <w:sz w:val="24"/>
          <w:szCs w:val="24"/>
        </w:rPr>
        <w:t>（3）供应商的报价均超过了采购预算；</w:t>
      </w:r>
    </w:p>
    <w:p>
      <w:pPr>
        <w:spacing w:line="360" w:lineRule="auto"/>
        <w:ind w:firstLine="480" w:firstLineChars="200"/>
        <w:rPr>
          <w:rFonts w:ascii="宋体" w:hAnsi="宋体"/>
          <w:sz w:val="24"/>
          <w:szCs w:val="24"/>
        </w:rPr>
      </w:pPr>
      <w:r>
        <w:rPr>
          <w:rFonts w:hint="eastAsia" w:ascii="宋体" w:hAnsi="宋体"/>
          <w:sz w:val="24"/>
          <w:szCs w:val="24"/>
        </w:rPr>
        <w:t>（4）因重大变故，采购任务取消；</w:t>
      </w:r>
    </w:p>
    <w:p>
      <w:pPr>
        <w:spacing w:line="360" w:lineRule="auto"/>
        <w:ind w:firstLine="480" w:firstLineChars="200"/>
        <w:rPr>
          <w:rFonts w:ascii="宋体" w:hAnsi="宋体"/>
          <w:sz w:val="24"/>
          <w:szCs w:val="24"/>
        </w:rPr>
      </w:pPr>
      <w:r>
        <w:rPr>
          <w:rFonts w:hint="eastAsia" w:ascii="宋体" w:hAnsi="宋体"/>
          <w:sz w:val="24"/>
          <w:szCs w:val="24"/>
        </w:rPr>
        <w:t>（5）法律、法规以及询价通知书规定其他情形。</w:t>
      </w:r>
    </w:p>
    <w:p>
      <w:pPr>
        <w:spacing w:line="360" w:lineRule="auto"/>
        <w:ind w:firstLine="482" w:firstLineChars="200"/>
        <w:rPr>
          <w:rFonts w:ascii="宋体" w:hAnsi="宋体"/>
          <w:b/>
          <w:sz w:val="24"/>
          <w:szCs w:val="24"/>
        </w:rPr>
      </w:pPr>
      <w:r>
        <w:rPr>
          <w:rFonts w:hint="eastAsia" w:ascii="宋体" w:hAnsi="宋体"/>
          <w:b/>
          <w:sz w:val="24"/>
          <w:szCs w:val="24"/>
        </w:rPr>
        <w:t>6.定标</w:t>
      </w:r>
    </w:p>
    <w:p>
      <w:pPr>
        <w:spacing w:line="360" w:lineRule="auto"/>
        <w:ind w:firstLine="480" w:firstLineChars="200"/>
        <w:rPr>
          <w:rFonts w:ascii="宋体" w:hAnsi="宋体"/>
          <w:sz w:val="24"/>
          <w:szCs w:val="24"/>
        </w:rPr>
      </w:pPr>
      <w:r>
        <w:rPr>
          <w:rFonts w:hint="eastAsia" w:ascii="宋体" w:hAnsi="宋体"/>
          <w:sz w:val="24"/>
          <w:szCs w:val="24"/>
        </w:rPr>
        <w:t>询价小组按照询价通知书确定的询价方法、步骤、标准，对响应文件进行评审。询价结束后，对供应商的评审名次进行排序，确定成交供应商。</w:t>
      </w:r>
    </w:p>
    <w:p>
      <w:pPr>
        <w:spacing w:line="360" w:lineRule="auto"/>
        <w:ind w:firstLine="482" w:firstLineChars="200"/>
        <w:rPr>
          <w:rFonts w:ascii="宋体" w:hAnsi="宋体"/>
          <w:b/>
          <w:sz w:val="24"/>
          <w:szCs w:val="24"/>
        </w:rPr>
      </w:pPr>
      <w:r>
        <w:rPr>
          <w:rFonts w:hint="eastAsia" w:ascii="宋体" w:hAnsi="宋体"/>
          <w:b/>
          <w:sz w:val="24"/>
          <w:szCs w:val="24"/>
        </w:rPr>
        <w:t>7.成交结果公告</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成交供应商确定后，</w:t>
      </w:r>
      <w:r>
        <w:rPr>
          <w:rFonts w:hint="eastAsia" w:ascii="宋体" w:hAnsi="宋体"/>
          <w:color w:val="auto"/>
          <w:sz w:val="24"/>
          <w:szCs w:val="24"/>
          <w:lang w:eastAsia="zh-CN"/>
        </w:rPr>
        <w:t>鄂尔多斯市东胜区公共资源交易中心</w:t>
      </w:r>
      <w:r>
        <w:rPr>
          <w:rFonts w:hint="eastAsia" w:ascii="宋体" w:hAnsi="宋体"/>
          <w:color w:val="auto"/>
          <w:sz w:val="24"/>
          <w:szCs w:val="24"/>
        </w:rPr>
        <w:t>将在内蒙古自治区政府采购网、鄂尔多斯市政府采购网、鄂尔多斯市公共资源交易网和</w:t>
      </w:r>
      <w:r>
        <w:rPr>
          <w:rFonts w:hint="eastAsia" w:ascii="宋体" w:hAnsi="宋体"/>
          <w:color w:val="auto"/>
          <w:sz w:val="24"/>
          <w:szCs w:val="24"/>
          <w:lang w:eastAsia="zh-CN"/>
        </w:rPr>
        <w:t>东胜</w:t>
      </w:r>
      <w:r>
        <w:rPr>
          <w:rFonts w:hint="eastAsia" w:ascii="宋体" w:hAnsi="宋体"/>
          <w:color w:val="auto"/>
          <w:sz w:val="24"/>
          <w:szCs w:val="24"/>
        </w:rPr>
        <w:t>区公共资源交易网上发布成交结果公告，同时将成交结果以公告形式通知未成交的供应商，中标公告期限为1个工作日。</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成交供应商须将成交货物报价明细表（WORD格式电子版，格式下载地址：</w:t>
      </w:r>
      <w:r>
        <w:rPr>
          <w:rFonts w:hint="eastAsia" w:ascii="宋体" w:hAnsi="宋体"/>
          <w:color w:val="auto"/>
          <w:sz w:val="24"/>
          <w:szCs w:val="24"/>
          <w:lang w:eastAsia="zh-CN"/>
        </w:rPr>
        <w:t>东胜区</w:t>
      </w:r>
      <w:r>
        <w:rPr>
          <w:rFonts w:hint="eastAsia" w:ascii="宋体" w:hAnsi="宋体"/>
          <w:color w:val="auto"/>
          <w:sz w:val="24"/>
          <w:szCs w:val="24"/>
        </w:rPr>
        <w:t>公共资源交易网</w:t>
      </w:r>
      <w:r>
        <w:rPr>
          <w:rFonts w:ascii="宋体" w:hAnsi="宋体"/>
          <w:color w:val="auto"/>
          <w:sz w:val="24"/>
          <w:szCs w:val="24"/>
        </w:rPr>
        <w:t>—</w:t>
      </w:r>
      <w:r>
        <w:rPr>
          <w:rFonts w:hint="eastAsia" w:ascii="宋体" w:hAnsi="宋体"/>
          <w:color w:val="auto"/>
          <w:sz w:val="24"/>
          <w:szCs w:val="24"/>
        </w:rPr>
        <w:t>办事指南</w:t>
      </w:r>
      <w:r>
        <w:rPr>
          <w:rFonts w:ascii="宋体" w:hAnsi="宋体"/>
          <w:color w:val="auto"/>
          <w:sz w:val="24"/>
          <w:szCs w:val="24"/>
        </w:rPr>
        <w:t>—</w:t>
      </w:r>
      <w:r>
        <w:rPr>
          <w:rFonts w:hint="eastAsia" w:ascii="宋体" w:hAnsi="宋体"/>
          <w:color w:val="auto"/>
          <w:sz w:val="24"/>
          <w:szCs w:val="24"/>
        </w:rPr>
        <w:t>办事表格下载）（包括货物名称、生产厂家、品牌、规格、型号、数量、单位、单价及总价等）于询价结束后当天发送在</w:t>
      </w:r>
      <w:r>
        <w:rPr>
          <w:rFonts w:hint="eastAsia" w:ascii="宋体" w:hAnsi="宋体"/>
          <w:color w:val="auto"/>
          <w:sz w:val="24"/>
          <w:szCs w:val="24"/>
          <w:lang w:eastAsia="zh-CN"/>
        </w:rPr>
        <w:t>鄂尔多斯市东胜区公共资源交易中心</w:t>
      </w:r>
      <w:r>
        <w:rPr>
          <w:rFonts w:hint="eastAsia" w:ascii="宋体" w:hAnsi="宋体"/>
          <w:color w:val="auto"/>
          <w:sz w:val="24"/>
          <w:szCs w:val="24"/>
        </w:rPr>
        <w:t>工作人员邮箱内（</w:t>
      </w:r>
      <w:r>
        <w:rPr>
          <w:color w:val="auto"/>
        </w:rPr>
        <w:fldChar w:fldCharType="begin"/>
      </w:r>
      <w:r>
        <w:rPr>
          <w:color w:val="auto"/>
        </w:rPr>
        <w:instrText xml:space="preserve">HYPERLINK "mailto:youj_0722@163.com" </w:instrText>
      </w:r>
      <w:r>
        <w:rPr>
          <w:color w:val="auto"/>
        </w:rPr>
        <w:fldChar w:fldCharType="separate"/>
      </w:r>
      <w:r>
        <w:rPr>
          <w:rStyle w:val="41"/>
          <w:rFonts w:hint="eastAsia" w:ascii="宋体" w:hAnsi="宋体"/>
          <w:color w:val="auto"/>
          <w:sz w:val="24"/>
          <w:szCs w:val="24"/>
          <w:lang w:val="en-US" w:eastAsia="zh-CN"/>
        </w:rPr>
        <w:t>dszfcg</w:t>
      </w:r>
      <w:r>
        <w:rPr>
          <w:rStyle w:val="41"/>
          <w:rFonts w:hint="eastAsia" w:ascii="宋体" w:hAnsi="宋体"/>
          <w:color w:val="auto"/>
          <w:sz w:val="24"/>
          <w:szCs w:val="24"/>
        </w:rPr>
        <w:t>@1</w:t>
      </w:r>
      <w:r>
        <w:rPr>
          <w:rStyle w:val="41"/>
          <w:rFonts w:hint="eastAsia" w:ascii="宋体" w:hAnsi="宋体"/>
          <w:color w:val="auto"/>
          <w:sz w:val="24"/>
          <w:szCs w:val="24"/>
          <w:lang w:val="en-US" w:eastAsia="zh-CN"/>
        </w:rPr>
        <w:t>26</w:t>
      </w:r>
      <w:r>
        <w:rPr>
          <w:rStyle w:val="41"/>
          <w:rFonts w:hint="eastAsia" w:ascii="宋体" w:hAnsi="宋体"/>
          <w:color w:val="auto"/>
          <w:sz w:val="24"/>
          <w:szCs w:val="24"/>
        </w:rPr>
        <w:t>.com</w:t>
      </w:r>
      <w:r>
        <w:rPr>
          <w:color w:val="auto"/>
        </w:rPr>
        <w:fldChar w:fldCharType="end"/>
      </w:r>
      <w:r>
        <w:rPr>
          <w:rFonts w:hint="eastAsia" w:ascii="宋体" w:hAnsi="宋体"/>
          <w:color w:val="auto"/>
          <w:sz w:val="24"/>
          <w:szCs w:val="24"/>
        </w:rPr>
        <w:t>，联系电话0477-</w:t>
      </w:r>
      <w:r>
        <w:rPr>
          <w:rFonts w:hint="eastAsia" w:ascii="宋体" w:hAnsi="宋体"/>
          <w:color w:val="auto"/>
          <w:sz w:val="24"/>
          <w:szCs w:val="24"/>
          <w:lang w:val="en-US" w:eastAsia="zh-CN"/>
        </w:rPr>
        <w:t>8169166/8163300</w:t>
      </w:r>
      <w:r>
        <w:rPr>
          <w:rFonts w:hint="eastAsia" w:ascii="宋体" w:hAnsi="宋体"/>
          <w:color w:val="auto"/>
          <w:sz w:val="24"/>
          <w:szCs w:val="24"/>
        </w:rPr>
        <w:t>），并在邮件标题注明项目名称及成交单位名称。</w:t>
      </w:r>
    </w:p>
    <w:p>
      <w:pPr>
        <w:spacing w:line="360" w:lineRule="auto"/>
        <w:ind w:firstLine="482" w:firstLineChars="200"/>
        <w:rPr>
          <w:rFonts w:ascii="宋体" w:hAnsi="宋体"/>
          <w:b/>
          <w:sz w:val="24"/>
          <w:szCs w:val="24"/>
        </w:rPr>
      </w:pPr>
      <w:r>
        <w:rPr>
          <w:rFonts w:hint="eastAsia" w:ascii="宋体" w:hAnsi="宋体"/>
          <w:b/>
          <w:sz w:val="24"/>
          <w:szCs w:val="24"/>
        </w:rPr>
        <w:t>8.成交通知书发放</w:t>
      </w:r>
    </w:p>
    <w:p>
      <w:pPr>
        <w:spacing w:line="360" w:lineRule="auto"/>
        <w:ind w:firstLine="480" w:firstLineChars="200"/>
        <w:rPr>
          <w:rFonts w:ascii="宋体" w:hAnsi="宋体"/>
          <w:sz w:val="24"/>
          <w:szCs w:val="24"/>
        </w:rPr>
      </w:pPr>
      <w:r>
        <w:rPr>
          <w:rFonts w:hint="eastAsia" w:ascii="宋体" w:hAnsi="宋体"/>
          <w:sz w:val="24"/>
          <w:szCs w:val="24"/>
          <w:lang w:eastAsia="zh-CN"/>
        </w:rPr>
        <w:t>鄂尔多斯市东胜区公共资源交易中心</w:t>
      </w:r>
      <w:r>
        <w:rPr>
          <w:rFonts w:hint="eastAsia" w:ascii="宋体" w:hAnsi="宋体"/>
          <w:sz w:val="24"/>
          <w:szCs w:val="24"/>
        </w:rPr>
        <w:t>以书面形式向成交供应商发出成交通知书，</w:t>
      </w:r>
      <w:r>
        <w:rPr>
          <w:rFonts w:ascii="宋体" w:hAnsi="宋体"/>
          <w:sz w:val="24"/>
          <w:szCs w:val="24"/>
        </w:rPr>
        <w:t>成交通知书是合同的组成部分</w:t>
      </w:r>
      <w:r>
        <w:rPr>
          <w:rFonts w:hint="eastAsia" w:ascii="宋体" w:hAnsi="宋体"/>
          <w:sz w:val="24"/>
          <w:szCs w:val="24"/>
        </w:rPr>
        <w:t>，成交通知书对采购人和成交供应商具有同等法律效力。</w:t>
      </w:r>
    </w:p>
    <w:p>
      <w:pPr>
        <w:spacing w:line="360" w:lineRule="auto"/>
        <w:ind w:firstLine="480" w:firstLineChars="200"/>
        <w:rPr>
          <w:rFonts w:ascii="宋体" w:hAnsi="宋体"/>
          <w:sz w:val="24"/>
          <w:szCs w:val="24"/>
        </w:rPr>
      </w:pPr>
      <w:r>
        <w:rPr>
          <w:rFonts w:hint="eastAsia" w:ascii="宋体" w:hAnsi="宋体"/>
          <w:sz w:val="24"/>
          <w:szCs w:val="24"/>
        </w:rPr>
        <w:t>成交供应商须持法定代表人授权委托书及本人身份证至</w:t>
      </w:r>
      <w:r>
        <w:rPr>
          <w:rFonts w:hint="eastAsia" w:ascii="宋体" w:hAnsi="宋体"/>
          <w:sz w:val="24"/>
          <w:szCs w:val="24"/>
          <w:lang w:eastAsia="zh-CN"/>
        </w:rPr>
        <w:t>鄂尔多斯市东胜区公共资源交易中心</w:t>
      </w:r>
      <w:r>
        <w:rPr>
          <w:rFonts w:hint="eastAsia" w:ascii="宋体" w:hAnsi="宋体"/>
          <w:sz w:val="24"/>
          <w:szCs w:val="24"/>
        </w:rPr>
        <w:t>领取。</w:t>
      </w:r>
    </w:p>
    <w:p>
      <w:pPr>
        <w:spacing w:line="360" w:lineRule="auto"/>
        <w:ind w:firstLine="482" w:firstLineChars="200"/>
        <w:rPr>
          <w:rFonts w:ascii="宋体" w:hAnsi="宋体"/>
          <w:b/>
          <w:sz w:val="24"/>
          <w:szCs w:val="24"/>
        </w:rPr>
      </w:pPr>
      <w:r>
        <w:rPr>
          <w:rFonts w:hint="eastAsia" w:ascii="宋体" w:hAnsi="宋体"/>
          <w:b/>
          <w:sz w:val="24"/>
          <w:szCs w:val="24"/>
        </w:rPr>
        <w:t>八.询问、质疑与投诉</w:t>
      </w:r>
    </w:p>
    <w:p>
      <w:pPr>
        <w:autoSpaceDE w:val="0"/>
        <w:autoSpaceDN w:val="0"/>
        <w:adjustRightInd w:val="0"/>
        <w:snapToGrid w:val="0"/>
        <w:spacing w:line="360" w:lineRule="auto"/>
        <w:ind w:right="32" w:firstLine="484" w:firstLineChars="201"/>
        <w:rPr>
          <w:rFonts w:ascii="宋体" w:hAnsi="宋体" w:cs="宋体"/>
          <w:b/>
          <w:sz w:val="24"/>
          <w:szCs w:val="24"/>
        </w:rPr>
      </w:pPr>
      <w:r>
        <w:rPr>
          <w:rFonts w:hint="eastAsia" w:ascii="宋体" w:hAnsi="宋体" w:cs="宋体"/>
          <w:b/>
          <w:sz w:val="24"/>
          <w:szCs w:val="24"/>
        </w:rPr>
        <w:t>1.询问</w:t>
      </w:r>
    </w:p>
    <w:p>
      <w:pPr>
        <w:autoSpaceDE w:val="0"/>
        <w:autoSpaceDN w:val="0"/>
        <w:adjustRightInd w:val="0"/>
        <w:snapToGrid w:val="0"/>
        <w:spacing w:line="360" w:lineRule="auto"/>
        <w:ind w:right="32" w:firstLine="482" w:firstLineChars="201"/>
        <w:rPr>
          <w:rFonts w:ascii="宋体" w:hAnsi="宋体" w:cs="宋体"/>
          <w:b/>
          <w:color w:val="FF0000"/>
          <w:kern w:val="0"/>
          <w:sz w:val="24"/>
          <w:szCs w:val="24"/>
        </w:rPr>
      </w:pPr>
      <w:r>
        <w:rPr>
          <w:rFonts w:hint="eastAsia" w:ascii="宋体" w:hAnsi="宋体" w:cs="宋体"/>
          <w:sz w:val="24"/>
          <w:szCs w:val="24"/>
        </w:rPr>
        <w:t>供应商对政府采购活动事项有疑问的，可以向采购人或</w:t>
      </w:r>
      <w:r>
        <w:rPr>
          <w:rFonts w:hint="eastAsia" w:ascii="宋体" w:hAnsi="宋体" w:cs="宋体"/>
          <w:sz w:val="24"/>
          <w:szCs w:val="24"/>
          <w:lang w:eastAsia="zh-CN"/>
        </w:rPr>
        <w:t>鄂尔多斯市东胜区公共资源交易中心</w:t>
      </w:r>
      <w:r>
        <w:rPr>
          <w:rFonts w:hint="eastAsia" w:ascii="宋体" w:hAnsi="宋体" w:cs="宋体"/>
          <w:sz w:val="24"/>
          <w:szCs w:val="24"/>
        </w:rPr>
        <w:t>提出询问，采购人或</w:t>
      </w:r>
      <w:r>
        <w:rPr>
          <w:rFonts w:hint="eastAsia" w:ascii="宋体" w:hAnsi="宋体" w:cs="宋体"/>
          <w:sz w:val="24"/>
          <w:szCs w:val="24"/>
          <w:lang w:eastAsia="zh-CN"/>
        </w:rPr>
        <w:t>鄂尔多斯市东胜区公共资源交易中心</w:t>
      </w:r>
      <w:r>
        <w:rPr>
          <w:rFonts w:hint="eastAsia" w:ascii="宋体" w:hAnsi="宋体" w:cs="宋体"/>
          <w:sz w:val="24"/>
          <w:szCs w:val="24"/>
        </w:rPr>
        <w:t>应当在</w:t>
      </w:r>
      <w:r>
        <w:rPr>
          <w:rFonts w:ascii="宋体" w:hAnsi="宋体" w:cs="宋体"/>
          <w:sz w:val="24"/>
          <w:szCs w:val="24"/>
        </w:rPr>
        <w:t>3</w:t>
      </w:r>
      <w:r>
        <w:rPr>
          <w:rFonts w:hint="eastAsia" w:ascii="宋体" w:hAnsi="宋体" w:cs="宋体"/>
          <w:sz w:val="24"/>
          <w:szCs w:val="24"/>
        </w:rPr>
        <w:t>个工作日内做出答复，但答复的内容不得涉及商业秘密。</w:t>
      </w:r>
      <w:r>
        <w:rPr>
          <w:rFonts w:hint="eastAsia" w:ascii="宋体" w:hAnsi="宋体" w:cs="宋体"/>
          <w:color w:val="000000"/>
          <w:kern w:val="0"/>
          <w:sz w:val="24"/>
          <w:szCs w:val="24"/>
        </w:rPr>
        <w:t>供应商提出的询问超出采购人对</w:t>
      </w:r>
      <w:r>
        <w:rPr>
          <w:rFonts w:hint="eastAsia" w:ascii="宋体" w:hAnsi="宋体" w:cs="宋体"/>
          <w:color w:val="000000"/>
          <w:kern w:val="0"/>
          <w:sz w:val="24"/>
          <w:szCs w:val="24"/>
          <w:lang w:eastAsia="zh-CN"/>
        </w:rPr>
        <w:t>鄂尔多斯市东胜区公共资源交易中心</w:t>
      </w:r>
      <w:r>
        <w:rPr>
          <w:rFonts w:hint="eastAsia" w:ascii="宋体" w:hAnsi="宋体" w:cs="宋体"/>
          <w:color w:val="000000"/>
          <w:kern w:val="0"/>
          <w:sz w:val="24"/>
          <w:szCs w:val="24"/>
        </w:rPr>
        <w:t>委托授权范围的，</w:t>
      </w:r>
      <w:r>
        <w:rPr>
          <w:rFonts w:hint="eastAsia" w:ascii="宋体" w:hAnsi="宋体" w:cs="宋体"/>
          <w:color w:val="000000"/>
          <w:kern w:val="0"/>
          <w:sz w:val="24"/>
          <w:szCs w:val="24"/>
          <w:lang w:eastAsia="zh-CN"/>
        </w:rPr>
        <w:t>鄂尔多斯市东胜区公共资源交易中心</w:t>
      </w:r>
      <w:r>
        <w:rPr>
          <w:rFonts w:hint="eastAsia" w:ascii="宋体" w:hAnsi="宋体" w:cs="宋体"/>
          <w:color w:val="000000"/>
          <w:kern w:val="0"/>
          <w:sz w:val="24"/>
          <w:szCs w:val="24"/>
        </w:rPr>
        <w:t>应当告知其向采购人提出。</w:t>
      </w:r>
    </w:p>
    <w:p>
      <w:pPr>
        <w:autoSpaceDE w:val="0"/>
        <w:autoSpaceDN w:val="0"/>
        <w:adjustRightInd w:val="0"/>
        <w:snapToGrid w:val="0"/>
        <w:spacing w:line="360" w:lineRule="auto"/>
        <w:ind w:right="32" w:firstLine="482" w:firstLineChars="201"/>
        <w:rPr>
          <w:rFonts w:ascii="宋体" w:hAnsi="宋体"/>
          <w:color w:val="000000"/>
          <w:kern w:val="0"/>
          <w:sz w:val="24"/>
          <w:szCs w:val="24"/>
        </w:rPr>
      </w:pPr>
      <w:r>
        <w:rPr>
          <w:rFonts w:hint="eastAsia" w:ascii="宋体" w:hAnsi="宋体" w:cs="宋体"/>
          <w:color w:val="000000"/>
          <w:kern w:val="0"/>
          <w:sz w:val="24"/>
          <w:szCs w:val="24"/>
        </w:rPr>
        <w:t>为了使提出的询问事项在规定时间内得到有效回复，询问采用实名制，询问内容以书面材料的形式亲自递交到</w:t>
      </w:r>
      <w:r>
        <w:rPr>
          <w:rFonts w:hint="eastAsia" w:ascii="宋体" w:hAnsi="宋体" w:cs="宋体"/>
          <w:color w:val="000000"/>
          <w:kern w:val="0"/>
          <w:sz w:val="24"/>
          <w:szCs w:val="24"/>
          <w:lang w:eastAsia="zh-CN"/>
        </w:rPr>
        <w:t>鄂尔多斯市东胜区公共资源交易中心</w:t>
      </w:r>
      <w:r>
        <w:rPr>
          <w:rFonts w:hint="eastAsia" w:ascii="宋体" w:hAnsi="宋体" w:cs="宋体"/>
          <w:kern w:val="0"/>
          <w:sz w:val="24"/>
          <w:szCs w:val="24"/>
        </w:rPr>
        <w:t>，正式受理后方可生效，否则，为无效询问。</w:t>
      </w:r>
    </w:p>
    <w:p>
      <w:pPr>
        <w:spacing w:line="360" w:lineRule="auto"/>
        <w:ind w:firstLine="482" w:firstLineChars="200"/>
        <w:rPr>
          <w:rFonts w:ascii="宋体" w:hAnsi="宋体" w:cs="宋体"/>
          <w:b/>
          <w:sz w:val="24"/>
          <w:szCs w:val="24"/>
        </w:rPr>
      </w:pPr>
      <w:r>
        <w:rPr>
          <w:rFonts w:hint="eastAsia" w:ascii="宋体" w:hAnsi="宋体" w:cs="宋体"/>
          <w:b/>
          <w:sz w:val="24"/>
          <w:szCs w:val="24"/>
        </w:rPr>
        <w:t>2.质疑</w:t>
      </w:r>
    </w:p>
    <w:p>
      <w:pPr>
        <w:pStyle w:val="53"/>
        <w:adjustRightInd w:val="0"/>
        <w:snapToGrid w:val="0"/>
        <w:spacing w:line="360" w:lineRule="auto"/>
        <w:ind w:firstLine="480" w:firstLineChars="200"/>
        <w:rPr>
          <w:rFonts w:hAnsi="宋体"/>
          <w:sz w:val="24"/>
          <w:szCs w:val="24"/>
        </w:rPr>
      </w:pPr>
      <w:r>
        <w:rPr>
          <w:rFonts w:hint="eastAsia" w:hAnsi="宋体"/>
          <w:sz w:val="24"/>
          <w:szCs w:val="24"/>
        </w:rPr>
        <w:t>2.1供应商认为采购文件使自己的权益受到损害的，应当在询价通知书公告期满之日前提出书面质疑，采购人或</w:t>
      </w:r>
      <w:r>
        <w:rPr>
          <w:rFonts w:hint="eastAsia" w:hAnsi="宋体"/>
          <w:sz w:val="24"/>
          <w:szCs w:val="24"/>
          <w:lang w:eastAsia="zh-CN"/>
        </w:rPr>
        <w:t>鄂尔多斯市东胜区公共资源交易中心</w:t>
      </w:r>
      <w:r>
        <w:rPr>
          <w:rFonts w:hint="eastAsia" w:hAnsi="宋体"/>
          <w:sz w:val="24"/>
          <w:szCs w:val="24"/>
        </w:rPr>
        <w:t>应当在收到供应商的书面质疑后7个工作日内做出书面答复，但答复的内容不得涉及商业秘密。</w:t>
      </w:r>
    </w:p>
    <w:p>
      <w:pPr>
        <w:spacing w:line="360" w:lineRule="auto"/>
        <w:ind w:firstLine="480" w:firstLineChars="200"/>
        <w:rPr>
          <w:rFonts w:ascii="宋体" w:hAnsi="宋体"/>
          <w:sz w:val="24"/>
          <w:szCs w:val="24"/>
        </w:rPr>
      </w:pPr>
      <w:r>
        <w:rPr>
          <w:rFonts w:hint="eastAsia" w:ascii="宋体" w:hAnsi="宋体" w:cs="宋体"/>
          <w:sz w:val="24"/>
          <w:szCs w:val="24"/>
        </w:rPr>
        <w:t>2.2供应商对采购过程提出质疑的，可以在各采购程序环节结束之日，以书面形式向采购人或</w:t>
      </w:r>
      <w:r>
        <w:rPr>
          <w:rFonts w:hint="eastAsia" w:ascii="宋体" w:hAnsi="宋体" w:cs="宋体"/>
          <w:sz w:val="24"/>
          <w:szCs w:val="24"/>
          <w:lang w:eastAsia="zh-CN"/>
        </w:rPr>
        <w:t>鄂尔多斯市东胜区公共资源交易中心</w:t>
      </w:r>
      <w:r>
        <w:rPr>
          <w:rFonts w:hint="eastAsia" w:ascii="宋体" w:hAnsi="宋体" w:cs="宋体"/>
          <w:sz w:val="24"/>
          <w:szCs w:val="24"/>
        </w:rPr>
        <w:t>提出质疑。采购人或</w:t>
      </w:r>
      <w:r>
        <w:rPr>
          <w:rFonts w:hint="eastAsia" w:ascii="宋体" w:hAnsi="宋体" w:cs="宋体"/>
          <w:sz w:val="24"/>
          <w:szCs w:val="24"/>
          <w:lang w:eastAsia="zh-CN"/>
        </w:rPr>
        <w:t>鄂尔多斯市东胜区公共资源交易中心</w:t>
      </w:r>
      <w:r>
        <w:rPr>
          <w:rFonts w:hint="eastAsia" w:ascii="宋体" w:hAnsi="宋体" w:cs="宋体"/>
          <w:sz w:val="24"/>
          <w:szCs w:val="24"/>
        </w:rPr>
        <w:t>应当在收到供应商的书面质疑后</w:t>
      </w:r>
      <w:r>
        <w:rPr>
          <w:rFonts w:ascii="宋体" w:hAnsi="宋体" w:cs="宋体"/>
          <w:sz w:val="24"/>
          <w:szCs w:val="24"/>
        </w:rPr>
        <w:t>7</w:t>
      </w:r>
      <w:r>
        <w:rPr>
          <w:rFonts w:hint="eastAsia" w:ascii="宋体" w:hAnsi="宋体" w:cs="宋体"/>
          <w:sz w:val="24"/>
          <w:szCs w:val="24"/>
        </w:rPr>
        <w:t>个工作日内做出书面答复，但答复的内容不得涉及商业秘密。</w:t>
      </w:r>
    </w:p>
    <w:p>
      <w:pPr>
        <w:spacing w:line="360" w:lineRule="auto"/>
        <w:ind w:firstLine="480" w:firstLineChars="200"/>
        <w:rPr>
          <w:rFonts w:ascii="宋体" w:hAnsi="宋体" w:cs="宋体"/>
          <w:sz w:val="24"/>
          <w:szCs w:val="24"/>
        </w:rPr>
      </w:pPr>
      <w:r>
        <w:rPr>
          <w:rFonts w:hint="eastAsia" w:ascii="宋体" w:hAnsi="宋体" w:cs="宋体"/>
          <w:sz w:val="24"/>
          <w:szCs w:val="24"/>
        </w:rPr>
        <w:t>2.3供应商认为成交结果使自己的权益受到损害的，应当在成交结果公告期满之日前提出质疑，采购人或</w:t>
      </w:r>
      <w:r>
        <w:rPr>
          <w:rFonts w:hint="eastAsia" w:ascii="宋体" w:hAnsi="宋体" w:cs="宋体"/>
          <w:sz w:val="24"/>
          <w:szCs w:val="24"/>
          <w:lang w:eastAsia="zh-CN"/>
        </w:rPr>
        <w:t>鄂尔多斯市东胜区公共资源交易中心</w:t>
      </w:r>
      <w:r>
        <w:rPr>
          <w:rFonts w:hint="eastAsia" w:ascii="宋体" w:hAnsi="宋体" w:cs="宋体"/>
          <w:sz w:val="24"/>
          <w:szCs w:val="24"/>
        </w:rPr>
        <w:t>应当在收到供应商的书面质疑后7个工作日内做出书面答复，但答复的内容不得涉及商业秘密。</w:t>
      </w:r>
    </w:p>
    <w:p>
      <w:pPr>
        <w:spacing w:line="360" w:lineRule="auto"/>
        <w:ind w:firstLine="480" w:firstLineChars="200"/>
        <w:rPr>
          <w:rFonts w:ascii="宋体" w:hAnsi="宋体"/>
          <w:sz w:val="24"/>
          <w:szCs w:val="24"/>
        </w:rPr>
      </w:pPr>
      <w:r>
        <w:rPr>
          <w:rFonts w:hint="eastAsia" w:ascii="宋体" w:hAnsi="宋体"/>
          <w:sz w:val="24"/>
          <w:szCs w:val="24"/>
        </w:rPr>
        <w:t>2.4供应商提出的质疑超出采购人对</w:t>
      </w:r>
      <w:r>
        <w:rPr>
          <w:rFonts w:hint="eastAsia" w:ascii="宋体" w:hAnsi="宋体"/>
          <w:sz w:val="24"/>
          <w:szCs w:val="24"/>
          <w:lang w:eastAsia="zh-CN"/>
        </w:rPr>
        <w:t>鄂尔多斯市东胜区公共资源交易中心</w:t>
      </w:r>
      <w:r>
        <w:rPr>
          <w:rFonts w:hint="eastAsia" w:ascii="宋体" w:hAnsi="宋体"/>
          <w:sz w:val="24"/>
          <w:szCs w:val="24"/>
        </w:rPr>
        <w:t>委托授权范围的，</w:t>
      </w:r>
      <w:r>
        <w:rPr>
          <w:rFonts w:hint="eastAsia" w:ascii="宋体" w:hAnsi="宋体"/>
          <w:sz w:val="24"/>
          <w:szCs w:val="24"/>
          <w:lang w:eastAsia="zh-CN"/>
        </w:rPr>
        <w:t>鄂尔多斯市东胜区公共资源交易中心</w:t>
      </w:r>
      <w:r>
        <w:rPr>
          <w:rFonts w:hint="eastAsia" w:ascii="宋体" w:hAnsi="宋体"/>
          <w:sz w:val="24"/>
          <w:szCs w:val="24"/>
        </w:rPr>
        <w:t>应当告知其向采购人提出。</w:t>
      </w:r>
    </w:p>
    <w:p>
      <w:pPr>
        <w:spacing w:line="360" w:lineRule="auto"/>
        <w:ind w:firstLine="480" w:firstLineChars="200"/>
        <w:rPr>
          <w:rFonts w:ascii="宋体" w:hAnsi="宋体"/>
          <w:sz w:val="24"/>
          <w:szCs w:val="24"/>
        </w:rPr>
      </w:pPr>
      <w:r>
        <w:rPr>
          <w:rFonts w:hint="eastAsia" w:ascii="宋体" w:hAnsi="宋体"/>
          <w:sz w:val="24"/>
          <w:szCs w:val="24"/>
        </w:rPr>
        <w:t>2.5询问或者质疑事项可能影响成交结果的，采购人应当暂停签订合同，已经签订合同的，应当中止履行合同。</w:t>
      </w:r>
    </w:p>
    <w:p>
      <w:pPr>
        <w:spacing w:line="360" w:lineRule="auto"/>
        <w:ind w:firstLine="480" w:firstLineChars="200"/>
        <w:rPr>
          <w:rFonts w:ascii="宋体" w:hAnsi="宋体"/>
          <w:color w:val="FF0000"/>
          <w:sz w:val="24"/>
          <w:szCs w:val="24"/>
        </w:rPr>
      </w:pPr>
      <w:r>
        <w:rPr>
          <w:rFonts w:hint="eastAsia" w:ascii="宋体" w:hAnsi="宋体" w:cs="宋体"/>
          <w:color w:val="auto"/>
          <w:kern w:val="0"/>
          <w:sz w:val="24"/>
          <w:szCs w:val="24"/>
        </w:rPr>
        <w:t>2.6为了使提出的质疑事项在规定时间内得到有效答复、处理，质疑采用实名制，质疑人必须为本次采购活动当事人，且由法定代表人</w:t>
      </w:r>
      <w:r>
        <w:rPr>
          <w:rFonts w:hint="eastAsia" w:ascii="宋体" w:hAnsi="宋体" w:cs="宋体"/>
          <w:kern w:val="0"/>
          <w:sz w:val="24"/>
          <w:szCs w:val="24"/>
        </w:rPr>
        <w:t>或投标授权人亲自递交到</w:t>
      </w:r>
      <w:r>
        <w:rPr>
          <w:rFonts w:hint="eastAsia" w:ascii="宋体" w:hAnsi="宋体" w:cs="宋体"/>
          <w:kern w:val="0"/>
          <w:sz w:val="24"/>
          <w:szCs w:val="24"/>
          <w:lang w:eastAsia="zh-CN"/>
        </w:rPr>
        <w:t>鄂尔多斯市东胜区公共资源交易中心</w:t>
      </w:r>
      <w:r>
        <w:rPr>
          <w:rFonts w:hint="eastAsia" w:ascii="宋体" w:hAnsi="宋体" w:cs="宋体"/>
          <w:kern w:val="0"/>
          <w:sz w:val="24"/>
          <w:szCs w:val="24"/>
        </w:rPr>
        <w:t>，正式受理后方可生效，否则，为无效质疑。</w:t>
      </w:r>
    </w:p>
    <w:p>
      <w:pPr>
        <w:spacing w:line="360" w:lineRule="auto"/>
        <w:ind w:firstLine="480" w:firstLineChars="200"/>
        <w:rPr>
          <w:rFonts w:ascii="宋体" w:hAnsi="宋体"/>
          <w:sz w:val="24"/>
          <w:szCs w:val="24"/>
        </w:rPr>
      </w:pPr>
      <w:r>
        <w:rPr>
          <w:rFonts w:hint="eastAsia" w:ascii="宋体" w:hAnsi="宋体"/>
          <w:sz w:val="24"/>
          <w:szCs w:val="24"/>
        </w:rPr>
        <w:t>2.7递交的质疑函务必提供以下信息和内容：</w:t>
      </w:r>
    </w:p>
    <w:p>
      <w:pPr>
        <w:spacing w:line="360" w:lineRule="auto"/>
        <w:ind w:firstLine="360" w:firstLineChars="150"/>
        <w:rPr>
          <w:rFonts w:ascii="宋体" w:hAnsi="宋体"/>
          <w:sz w:val="24"/>
          <w:szCs w:val="24"/>
        </w:rPr>
      </w:pPr>
      <w:r>
        <w:rPr>
          <w:rFonts w:hint="eastAsia" w:ascii="宋体" w:hAnsi="宋体"/>
          <w:sz w:val="24"/>
          <w:szCs w:val="24"/>
        </w:rPr>
        <w:t>（1）质疑人的单位名称和姓名、地址、联系电话、身份证明和法人授权委托书；</w:t>
      </w:r>
    </w:p>
    <w:p>
      <w:pPr>
        <w:spacing w:line="360" w:lineRule="auto"/>
        <w:ind w:firstLine="360" w:firstLineChars="150"/>
        <w:rPr>
          <w:rFonts w:ascii="宋体" w:hAnsi="宋体"/>
          <w:sz w:val="24"/>
          <w:szCs w:val="24"/>
        </w:rPr>
      </w:pPr>
      <w:r>
        <w:rPr>
          <w:rFonts w:hint="eastAsia" w:ascii="宋体" w:hAnsi="宋体"/>
          <w:sz w:val="24"/>
          <w:szCs w:val="24"/>
        </w:rPr>
        <w:t>（2）被质疑人的单位名称或姓名等；</w:t>
      </w:r>
    </w:p>
    <w:p>
      <w:pPr>
        <w:spacing w:line="360" w:lineRule="auto"/>
        <w:ind w:firstLine="360" w:firstLineChars="150"/>
        <w:rPr>
          <w:rFonts w:ascii="宋体" w:hAnsi="宋体"/>
          <w:sz w:val="24"/>
          <w:szCs w:val="24"/>
        </w:rPr>
      </w:pPr>
      <w:r>
        <w:rPr>
          <w:rFonts w:hint="eastAsia" w:ascii="宋体" w:hAnsi="宋体"/>
          <w:sz w:val="24"/>
          <w:szCs w:val="24"/>
        </w:rPr>
        <w:t>（3）具体的质疑事项和理由及合法有效的证明材料；</w:t>
      </w:r>
    </w:p>
    <w:p>
      <w:pPr>
        <w:spacing w:line="360" w:lineRule="auto"/>
        <w:ind w:firstLine="360" w:firstLineChars="150"/>
        <w:rPr>
          <w:rFonts w:ascii="宋体" w:hAnsi="宋体"/>
          <w:sz w:val="24"/>
          <w:szCs w:val="24"/>
        </w:rPr>
      </w:pPr>
      <w:r>
        <w:rPr>
          <w:rFonts w:hint="eastAsia" w:ascii="宋体" w:hAnsi="宋体"/>
          <w:sz w:val="24"/>
          <w:szCs w:val="24"/>
        </w:rPr>
        <w:t>（4）质疑人的签章及提出质疑的日期。</w:t>
      </w:r>
    </w:p>
    <w:p>
      <w:pPr>
        <w:spacing w:line="360" w:lineRule="auto"/>
        <w:ind w:firstLine="480" w:firstLineChars="200"/>
        <w:rPr>
          <w:rFonts w:ascii="宋体" w:hAnsi="宋体"/>
          <w:sz w:val="24"/>
          <w:szCs w:val="24"/>
        </w:rPr>
      </w:pPr>
      <w:r>
        <w:rPr>
          <w:rFonts w:hint="eastAsia" w:ascii="宋体" w:hAnsi="宋体"/>
          <w:sz w:val="24"/>
          <w:szCs w:val="24"/>
        </w:rPr>
        <w:t>注：除亲自送达书面质疑书式外，其他任何方式的质疑，采购人或</w:t>
      </w:r>
      <w:r>
        <w:rPr>
          <w:rFonts w:hint="eastAsia" w:ascii="宋体" w:hAnsi="宋体"/>
          <w:sz w:val="24"/>
          <w:szCs w:val="24"/>
          <w:lang w:eastAsia="zh-CN"/>
        </w:rPr>
        <w:t>鄂尔多斯市东胜区公共资源交易中心</w:t>
      </w:r>
      <w:r>
        <w:rPr>
          <w:rFonts w:hint="eastAsia" w:ascii="宋体" w:hAnsi="宋体"/>
          <w:sz w:val="24"/>
          <w:szCs w:val="24"/>
        </w:rPr>
        <w:t>均不予受理。供应商询问、质疑应当有明确的请求和必要的证明材料。</w:t>
      </w:r>
    </w:p>
    <w:p>
      <w:pPr>
        <w:spacing w:line="360" w:lineRule="auto"/>
        <w:ind w:firstLine="482" w:firstLineChars="200"/>
        <w:rPr>
          <w:rFonts w:ascii="宋体" w:hAnsi="宋体"/>
          <w:b/>
          <w:sz w:val="24"/>
          <w:szCs w:val="24"/>
        </w:rPr>
      </w:pPr>
      <w:r>
        <w:rPr>
          <w:rFonts w:hint="eastAsia" w:ascii="宋体" w:hAnsi="宋体"/>
          <w:b/>
          <w:sz w:val="24"/>
          <w:szCs w:val="24"/>
        </w:rPr>
        <w:t>3.投诉</w:t>
      </w:r>
    </w:p>
    <w:p>
      <w:pPr>
        <w:spacing w:line="360" w:lineRule="auto"/>
        <w:ind w:firstLine="480" w:firstLineChars="200"/>
        <w:rPr>
          <w:rFonts w:ascii="宋体" w:hAnsi="宋体"/>
          <w:sz w:val="24"/>
          <w:szCs w:val="24"/>
        </w:rPr>
      </w:pPr>
      <w:r>
        <w:rPr>
          <w:rFonts w:hint="eastAsia" w:ascii="宋体" w:hAnsi="宋体"/>
          <w:sz w:val="24"/>
          <w:szCs w:val="24"/>
        </w:rPr>
        <w:t>质疑人对采购人、</w:t>
      </w:r>
      <w:r>
        <w:rPr>
          <w:rFonts w:hint="eastAsia" w:ascii="宋体" w:hAnsi="宋体"/>
          <w:sz w:val="24"/>
          <w:szCs w:val="24"/>
          <w:lang w:eastAsia="zh-CN"/>
        </w:rPr>
        <w:t>鄂尔多斯市东胜区公共资源交易中心</w:t>
      </w:r>
      <w:r>
        <w:rPr>
          <w:rFonts w:hint="eastAsia" w:ascii="宋体" w:hAnsi="宋体"/>
          <w:sz w:val="24"/>
          <w:szCs w:val="24"/>
        </w:rPr>
        <w:t>的答复不满意或者采购人、</w:t>
      </w:r>
      <w:r>
        <w:rPr>
          <w:rFonts w:hint="eastAsia" w:ascii="宋体" w:hAnsi="宋体"/>
          <w:sz w:val="24"/>
          <w:szCs w:val="24"/>
          <w:lang w:eastAsia="zh-CN"/>
        </w:rPr>
        <w:t>鄂尔多斯市东胜区公共资源交易中心</w:t>
      </w:r>
      <w:r>
        <w:rPr>
          <w:rFonts w:hint="eastAsia" w:ascii="宋体" w:hAnsi="宋体"/>
          <w:sz w:val="24"/>
          <w:szCs w:val="24"/>
        </w:rPr>
        <w:t>未在规定的时间内做出书面答复的，可以在答复期满后十五个工作日内向监督部门进行投诉。投诉程序按照财政部《政府采购供应商投诉处理办法》及相关规定执行。</w:t>
      </w:r>
    </w:p>
    <w:p>
      <w:pPr>
        <w:spacing w:line="360" w:lineRule="auto"/>
        <w:ind w:firstLine="480" w:firstLineChars="200"/>
        <w:rPr>
          <w:rFonts w:ascii="宋体" w:hAnsi="宋体"/>
          <w:sz w:val="24"/>
          <w:szCs w:val="24"/>
        </w:rPr>
      </w:pPr>
      <w:r>
        <w:rPr>
          <w:rFonts w:hint="eastAsia" w:ascii="宋体" w:hAnsi="宋体"/>
          <w:sz w:val="24"/>
          <w:szCs w:val="24"/>
        </w:rPr>
        <w:t>供应商投诉的事项不得超出已质疑事项的范围。</w:t>
      </w:r>
      <w:r>
        <w:rPr>
          <w:rFonts w:ascii="宋体" w:hAnsi="宋体"/>
          <w:sz w:val="24"/>
          <w:szCs w:val="24"/>
        </w:rPr>
        <w:br w:type="page"/>
      </w:r>
    </w:p>
    <w:bookmarkEnd w:id="2"/>
    <w:bookmarkEnd w:id="3"/>
    <w:p>
      <w:pPr>
        <w:pStyle w:val="35"/>
        <w:spacing w:line="360" w:lineRule="auto"/>
        <w:rPr>
          <w:rFonts w:ascii="宋体" w:hAnsi="宋体" w:eastAsia="宋体" w:cs="宋体"/>
          <w:sz w:val="24"/>
          <w:szCs w:val="24"/>
        </w:rPr>
      </w:pPr>
      <w:bookmarkStart w:id="6" w:name="_Toc497408480"/>
      <w:bookmarkStart w:id="7" w:name="_Toc494546020"/>
      <w:r>
        <w:rPr>
          <w:rFonts w:hint="eastAsia" w:ascii="宋体" w:hAnsi="宋体" w:eastAsia="宋体" w:cs="宋体"/>
          <w:bCs w:val="0"/>
          <w:sz w:val="24"/>
          <w:szCs w:val="24"/>
        </w:rPr>
        <w:t>第三章 合同与验收</w:t>
      </w:r>
      <w:bookmarkEnd w:id="6"/>
      <w:bookmarkEnd w:id="7"/>
    </w:p>
    <w:p>
      <w:pPr>
        <w:spacing w:line="360" w:lineRule="auto"/>
        <w:rPr>
          <w:rFonts w:ascii="宋体" w:hAnsi="宋体"/>
          <w:b/>
          <w:sz w:val="24"/>
          <w:szCs w:val="24"/>
        </w:rPr>
      </w:pPr>
      <w:r>
        <w:rPr>
          <w:rFonts w:hint="eastAsia" w:ascii="宋体" w:hAnsi="宋体"/>
          <w:b/>
          <w:sz w:val="24"/>
          <w:szCs w:val="24"/>
        </w:rPr>
        <w:t>一.合同要求</w:t>
      </w:r>
    </w:p>
    <w:p>
      <w:pPr>
        <w:spacing w:line="360" w:lineRule="auto"/>
        <w:rPr>
          <w:rFonts w:ascii="宋体" w:hAnsi="宋体"/>
          <w:b/>
          <w:sz w:val="24"/>
          <w:szCs w:val="24"/>
        </w:rPr>
      </w:pPr>
      <w:r>
        <w:rPr>
          <w:rFonts w:hint="eastAsia" w:ascii="宋体" w:hAnsi="宋体"/>
          <w:b/>
          <w:sz w:val="24"/>
          <w:szCs w:val="24"/>
        </w:rPr>
        <w:t xml:space="preserve">    1.一般要求</w:t>
      </w:r>
    </w:p>
    <w:p>
      <w:pPr>
        <w:spacing w:line="360" w:lineRule="auto"/>
        <w:ind w:firstLine="480" w:firstLineChars="200"/>
        <w:rPr>
          <w:rFonts w:ascii="宋体" w:hAnsi="宋体"/>
          <w:sz w:val="24"/>
          <w:szCs w:val="24"/>
        </w:rPr>
      </w:pPr>
      <w:r>
        <w:rPr>
          <w:rFonts w:hint="eastAsia" w:ascii="宋体" w:hAnsi="宋体"/>
          <w:sz w:val="24"/>
          <w:szCs w:val="24"/>
        </w:rPr>
        <w:t>1.1采购人应当自中标通知书发出之日起30日内，按照询价通知书和中标人响应文件的规定，与中标人签订书面合同。所签订的合同不得对询价通知书确定的事项和中标人响应文件作实质性修改。</w:t>
      </w:r>
    </w:p>
    <w:p>
      <w:pPr>
        <w:spacing w:line="360" w:lineRule="auto"/>
        <w:ind w:firstLine="480" w:firstLineChars="200"/>
        <w:rPr>
          <w:rFonts w:ascii="宋体" w:hAnsi="宋体"/>
          <w:sz w:val="24"/>
          <w:szCs w:val="24"/>
        </w:rPr>
      </w:pPr>
      <w:r>
        <w:rPr>
          <w:rFonts w:hint="eastAsia" w:ascii="宋体" w:hAnsi="宋体"/>
          <w:sz w:val="24"/>
          <w:szCs w:val="24"/>
        </w:rPr>
        <w:t>合同签订双方不得提出任何不合理的要求作为签订合同的条件。</w:t>
      </w:r>
    </w:p>
    <w:p>
      <w:pPr>
        <w:spacing w:line="360" w:lineRule="auto"/>
        <w:ind w:firstLine="480" w:firstLineChars="200"/>
        <w:rPr>
          <w:rFonts w:ascii="宋体" w:hAnsi="宋体"/>
          <w:sz w:val="24"/>
          <w:szCs w:val="24"/>
        </w:rPr>
      </w:pPr>
      <w:r>
        <w:rPr>
          <w:rFonts w:hint="eastAsia" w:ascii="宋体" w:hAnsi="宋体"/>
          <w:sz w:val="24"/>
          <w:szCs w:val="24"/>
        </w:rPr>
        <w:t>1.2政府采购合同应当包括采购人与中标人的名称和住所、标的、数量、质量、价款或者报酬、履行期限及地点和方式、验收要求、违约责任、解决争议的方法等内容。</w:t>
      </w:r>
    </w:p>
    <w:p>
      <w:pPr>
        <w:spacing w:line="360" w:lineRule="auto"/>
        <w:ind w:firstLine="480" w:firstLineChars="200"/>
        <w:rPr>
          <w:rFonts w:ascii="宋体" w:hAnsi="宋体"/>
          <w:sz w:val="24"/>
          <w:szCs w:val="24"/>
        </w:rPr>
      </w:pPr>
      <w:r>
        <w:rPr>
          <w:rFonts w:hint="eastAsia" w:ascii="宋体" w:hAnsi="宋体"/>
          <w:sz w:val="24"/>
          <w:szCs w:val="24"/>
        </w:rPr>
        <w:t>1.3采购人与中标人应当根据合同的约定依法履行合同义务。</w:t>
      </w:r>
    </w:p>
    <w:p>
      <w:pPr>
        <w:spacing w:line="360" w:lineRule="auto"/>
        <w:ind w:firstLine="480" w:firstLineChars="200"/>
        <w:rPr>
          <w:rFonts w:ascii="宋体" w:hAnsi="宋体"/>
          <w:sz w:val="24"/>
          <w:szCs w:val="24"/>
        </w:rPr>
      </w:pPr>
      <w:r>
        <w:rPr>
          <w:rFonts w:hint="eastAsia" w:ascii="宋体" w:hAnsi="宋体"/>
          <w:sz w:val="24"/>
          <w:szCs w:val="24"/>
        </w:rPr>
        <w:t>政府采购合同的履行、违约责任和解决争议的方法等适用《中华人民共和国合同法》。</w:t>
      </w:r>
    </w:p>
    <w:p>
      <w:pPr>
        <w:spacing w:line="360" w:lineRule="auto"/>
        <w:ind w:firstLine="480" w:firstLineChars="200"/>
        <w:rPr>
          <w:rFonts w:ascii="宋体" w:hAnsi="宋体"/>
          <w:sz w:val="24"/>
          <w:szCs w:val="24"/>
        </w:rPr>
      </w:pPr>
      <w:r>
        <w:rPr>
          <w:rFonts w:hint="eastAsia" w:ascii="宋体" w:hAnsi="宋体"/>
          <w:sz w:val="24"/>
          <w:szCs w:val="24"/>
        </w:rPr>
        <w:t>政府采购合同的双方当事人不得擅自变更、中止或者终止合同。</w:t>
      </w:r>
    </w:p>
    <w:p>
      <w:pPr>
        <w:spacing w:line="360" w:lineRule="auto"/>
        <w:ind w:firstLine="480" w:firstLineChars="200"/>
        <w:rPr>
          <w:rFonts w:ascii="宋体" w:hAnsi="宋体"/>
          <w:sz w:val="24"/>
          <w:szCs w:val="24"/>
        </w:rPr>
      </w:pPr>
      <w:r>
        <w:rPr>
          <w:rFonts w:hint="eastAsia" w:ascii="宋体" w:hAnsi="宋体"/>
          <w:sz w:val="24"/>
          <w:szCs w:val="24"/>
        </w:rPr>
        <w:t>1.4拒绝签订采购合同的按照相关规定处理，并承担相应法律责任。</w:t>
      </w:r>
    </w:p>
    <w:p>
      <w:pPr>
        <w:spacing w:line="360" w:lineRule="auto"/>
        <w:ind w:firstLine="480" w:firstLineChars="200"/>
        <w:rPr>
          <w:rFonts w:ascii="宋体" w:hAnsi="宋体"/>
          <w:sz w:val="24"/>
          <w:szCs w:val="24"/>
        </w:rPr>
      </w:pPr>
      <w:r>
        <w:rPr>
          <w:rFonts w:hint="eastAsia" w:ascii="宋体" w:hAnsi="宋体"/>
          <w:sz w:val="24"/>
          <w:szCs w:val="24"/>
        </w:rPr>
        <w:t>1.5</w:t>
      </w:r>
      <w:r>
        <w:rPr>
          <w:rFonts w:ascii="宋体" w:hAnsi="宋体"/>
          <w:sz w:val="24"/>
          <w:szCs w:val="24"/>
        </w:rPr>
        <w:t>采购人应当自政府采购合同签订之日起2个工作日内，将政府采购合同在指定的媒体上公告，但政府采购合同中涉及国家秘密</w:t>
      </w:r>
      <w:r>
        <w:rPr>
          <w:rFonts w:hint="eastAsia" w:ascii="宋体" w:hAnsi="宋体"/>
          <w:sz w:val="24"/>
          <w:szCs w:val="24"/>
        </w:rPr>
        <w:t>、</w:t>
      </w:r>
      <w:r>
        <w:rPr>
          <w:rFonts w:ascii="宋体" w:hAnsi="宋体"/>
          <w:sz w:val="24"/>
          <w:szCs w:val="24"/>
        </w:rPr>
        <w:t>商业秘密的内容除外。</w:t>
      </w:r>
    </w:p>
    <w:p>
      <w:pPr>
        <w:spacing w:line="360" w:lineRule="auto"/>
        <w:ind w:firstLine="480" w:firstLineChars="200"/>
        <w:rPr>
          <w:rFonts w:ascii="宋体" w:hAnsi="宋体"/>
          <w:sz w:val="24"/>
          <w:szCs w:val="24"/>
        </w:rPr>
      </w:pPr>
      <w:r>
        <w:rPr>
          <w:rFonts w:hint="eastAsia" w:ascii="宋体" w:hAnsi="宋体"/>
          <w:sz w:val="24"/>
          <w:szCs w:val="24"/>
        </w:rPr>
        <w:t>自合同签订之日起2个工作日内，中标人应将政府采购合同送达至</w:t>
      </w:r>
      <w:r>
        <w:rPr>
          <w:rFonts w:hint="eastAsia" w:ascii="宋体" w:hAnsi="宋体"/>
          <w:sz w:val="24"/>
          <w:szCs w:val="24"/>
          <w:lang w:eastAsia="zh-CN"/>
        </w:rPr>
        <w:t>鄂尔多斯市东胜区公共资源交易中心</w:t>
      </w:r>
      <w:r>
        <w:rPr>
          <w:rFonts w:hint="eastAsia" w:ascii="宋体" w:hAnsi="宋体"/>
          <w:sz w:val="24"/>
          <w:szCs w:val="24"/>
        </w:rPr>
        <w:t>9</w:t>
      </w:r>
      <w:r>
        <w:rPr>
          <w:rFonts w:hint="eastAsia" w:ascii="宋体" w:hAnsi="宋体"/>
          <w:sz w:val="24"/>
          <w:szCs w:val="24"/>
          <w:lang w:val="en-US" w:eastAsia="zh-CN"/>
        </w:rPr>
        <w:t>005</w:t>
      </w:r>
      <w:r>
        <w:rPr>
          <w:rFonts w:hint="eastAsia" w:ascii="宋体" w:hAnsi="宋体"/>
          <w:sz w:val="24"/>
          <w:szCs w:val="24"/>
        </w:rPr>
        <w:t>室存档，联系电话：0477-8</w:t>
      </w:r>
      <w:r>
        <w:rPr>
          <w:rFonts w:hint="eastAsia" w:ascii="宋体" w:hAnsi="宋体"/>
          <w:sz w:val="24"/>
          <w:szCs w:val="24"/>
          <w:lang w:val="en-US" w:eastAsia="zh-CN"/>
        </w:rPr>
        <w:t>169166/8163300。</w:t>
      </w:r>
      <w:r>
        <w:rPr>
          <w:rFonts w:hint="eastAsia" w:ascii="宋体" w:hAnsi="宋体"/>
          <w:sz w:val="24"/>
          <w:szCs w:val="24"/>
        </w:rPr>
        <w:t>逾期未签订合同或未按时交回合同，将按照相关法律法规做出相应处罚。</w:t>
      </w:r>
    </w:p>
    <w:p>
      <w:pPr>
        <w:spacing w:line="360" w:lineRule="auto"/>
        <w:ind w:firstLine="482" w:firstLineChars="200"/>
        <w:rPr>
          <w:rFonts w:ascii="宋体" w:hAnsi="宋体"/>
          <w:b/>
          <w:sz w:val="24"/>
          <w:szCs w:val="24"/>
        </w:rPr>
      </w:pPr>
      <w:r>
        <w:rPr>
          <w:rFonts w:hint="eastAsia" w:ascii="宋体" w:hAnsi="宋体"/>
          <w:b/>
          <w:sz w:val="24"/>
          <w:szCs w:val="24"/>
        </w:rPr>
        <w:t>2. 合同格式及内容</w:t>
      </w:r>
    </w:p>
    <w:p>
      <w:pPr>
        <w:spacing w:line="360" w:lineRule="auto"/>
        <w:ind w:firstLine="480" w:firstLineChars="200"/>
        <w:rPr>
          <w:rFonts w:ascii="宋体" w:hAnsi="宋体"/>
          <w:sz w:val="24"/>
          <w:szCs w:val="24"/>
        </w:rPr>
      </w:pPr>
      <w:r>
        <w:rPr>
          <w:rFonts w:hint="eastAsia" w:ascii="宋体" w:hAnsi="宋体"/>
          <w:sz w:val="24"/>
          <w:szCs w:val="24"/>
        </w:rPr>
        <w:t>2.1具体格式见本询价通知书后附拟签订的《合同文本》（部分合同条款），响应文件中可以不提供《合同文本》。</w:t>
      </w:r>
    </w:p>
    <w:p>
      <w:pPr>
        <w:spacing w:line="360" w:lineRule="auto"/>
        <w:ind w:firstLine="480" w:firstLineChars="200"/>
        <w:rPr>
          <w:rFonts w:ascii="宋体" w:hAnsi="宋体"/>
          <w:sz w:val="24"/>
          <w:szCs w:val="24"/>
        </w:rPr>
      </w:pPr>
      <w:r>
        <w:rPr>
          <w:rFonts w:hint="eastAsia" w:ascii="宋体" w:hAnsi="宋体"/>
          <w:sz w:val="24"/>
          <w:szCs w:val="24"/>
        </w:rPr>
        <w:t>2.2《合同文本》的内容可以根据《合同法》和合同签订双方的实际要求进行修改，但不得改变范本中的实质性内容。</w:t>
      </w:r>
    </w:p>
    <w:p>
      <w:pPr>
        <w:spacing w:line="360" w:lineRule="auto"/>
        <w:rPr>
          <w:rFonts w:ascii="宋体" w:hAnsi="宋体"/>
          <w:b/>
          <w:sz w:val="24"/>
          <w:szCs w:val="24"/>
        </w:rPr>
      </w:pPr>
      <w:r>
        <w:rPr>
          <w:rFonts w:hint="eastAsia" w:ascii="宋体" w:hAnsi="宋体"/>
          <w:b/>
          <w:sz w:val="24"/>
          <w:szCs w:val="24"/>
        </w:rPr>
        <w:t>二.验收</w:t>
      </w:r>
    </w:p>
    <w:p>
      <w:pPr>
        <w:spacing w:line="360" w:lineRule="auto"/>
        <w:ind w:firstLine="480" w:firstLineChars="200"/>
        <w:rPr>
          <w:rFonts w:hAnsi="宋体"/>
          <w:sz w:val="24"/>
          <w:szCs w:val="24"/>
        </w:rPr>
      </w:pPr>
      <w:r>
        <w:rPr>
          <w:rFonts w:hint="eastAsia" w:ascii="宋体" w:hAnsi="宋体"/>
          <w:sz w:val="24"/>
          <w:szCs w:val="24"/>
        </w:rPr>
        <w:t>中标人在供货、工程竣工或服务结束后，采购人应及时组织验收，并按照询价通知书、响应文件及合同约定填写验收单（下载地址：</w:t>
      </w:r>
      <w:r>
        <w:rPr>
          <w:rFonts w:hint="eastAsia" w:ascii="宋体" w:hAnsi="宋体"/>
          <w:sz w:val="24"/>
          <w:szCs w:val="24"/>
          <w:lang w:eastAsia="zh-CN"/>
        </w:rPr>
        <w:t>东胜区</w:t>
      </w:r>
      <w:r>
        <w:rPr>
          <w:rFonts w:hint="eastAsia" w:ascii="宋体" w:hAnsi="宋体"/>
          <w:sz w:val="24"/>
          <w:szCs w:val="24"/>
        </w:rPr>
        <w:t>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办事表格下载）。验收合格后2个工作日内，中标人应将政府采购项目验收单送达至</w:t>
      </w:r>
      <w:r>
        <w:rPr>
          <w:rFonts w:hint="eastAsia" w:ascii="宋体" w:hAnsi="宋体"/>
          <w:sz w:val="24"/>
          <w:szCs w:val="24"/>
          <w:lang w:eastAsia="zh-CN"/>
        </w:rPr>
        <w:t>鄂尔多斯市东胜区公共资源交易中心</w:t>
      </w:r>
      <w:r>
        <w:rPr>
          <w:rFonts w:hint="eastAsia" w:ascii="宋体" w:hAnsi="宋体"/>
          <w:sz w:val="24"/>
          <w:szCs w:val="24"/>
        </w:rPr>
        <w:t>9</w:t>
      </w:r>
      <w:r>
        <w:rPr>
          <w:rFonts w:hint="eastAsia" w:ascii="宋体" w:hAnsi="宋体"/>
          <w:sz w:val="24"/>
          <w:szCs w:val="24"/>
          <w:lang w:val="en-US" w:eastAsia="zh-CN"/>
        </w:rPr>
        <w:t>005</w:t>
      </w:r>
      <w:r>
        <w:rPr>
          <w:rFonts w:hint="eastAsia" w:ascii="宋体" w:hAnsi="宋体"/>
          <w:sz w:val="24"/>
          <w:szCs w:val="24"/>
        </w:rPr>
        <w:t>室存档，联系电话：0477-8</w:t>
      </w:r>
      <w:r>
        <w:rPr>
          <w:rFonts w:hint="eastAsia" w:ascii="宋体" w:hAnsi="宋体"/>
          <w:sz w:val="24"/>
          <w:szCs w:val="24"/>
          <w:lang w:val="en-US" w:eastAsia="zh-CN"/>
        </w:rPr>
        <w:t>169166/8163300</w:t>
      </w:r>
      <w:r>
        <w:rPr>
          <w:rFonts w:hint="eastAsia" w:ascii="宋体" w:hAnsi="宋体"/>
          <w:sz w:val="24"/>
          <w:szCs w:val="24"/>
        </w:rPr>
        <w:t>。逾期未验收或未按时交回验收单，将按照相关法律法规做出相应处罚。</w:t>
      </w:r>
    </w:p>
    <w:p>
      <w:pPr>
        <w:jc w:val="center"/>
        <w:rPr>
          <w:rFonts w:ascii="宋体" w:hAnsi="宋体"/>
          <w:b/>
          <w:bCs/>
          <w:color w:val="000000"/>
          <w:kern w:val="44"/>
          <w:sz w:val="24"/>
          <w:szCs w:val="24"/>
        </w:rPr>
      </w:pPr>
      <w:r>
        <w:rPr>
          <w:rFonts w:ascii="宋体" w:hAnsi="宋体"/>
          <w:b/>
          <w:bCs/>
          <w:color w:val="000000"/>
          <w:kern w:val="44"/>
          <w:sz w:val="24"/>
          <w:szCs w:val="24"/>
        </w:rPr>
        <w:br w:type="page"/>
      </w:r>
    </w:p>
    <w:p>
      <w:pPr>
        <w:jc w:val="center"/>
        <w:rPr>
          <w:rFonts w:ascii="宋体" w:hAnsi="宋体"/>
          <w:b/>
          <w:color w:val="000000"/>
          <w:sz w:val="24"/>
          <w:szCs w:val="24"/>
        </w:rPr>
      </w:pPr>
      <w:r>
        <w:rPr>
          <w:rFonts w:hint="eastAsia" w:ascii="宋体" w:hAnsi="宋体"/>
          <w:b/>
          <w:color w:val="000000"/>
          <w:sz w:val="24"/>
          <w:szCs w:val="24"/>
        </w:rPr>
        <w:t>政府采购合同（合同文本）</w:t>
      </w:r>
    </w:p>
    <w:p>
      <w:pPr>
        <w:rPr>
          <w:rFonts w:ascii="宋体" w:hAnsi="宋体"/>
          <w:b/>
          <w:sz w:val="44"/>
          <w:szCs w:val="44"/>
        </w:rPr>
      </w:pPr>
    </w:p>
    <w:p>
      <w:pPr>
        <w:rPr>
          <w:rFonts w:ascii="宋体" w:hAnsi="宋体" w:eastAsia="宋体"/>
          <w:b/>
          <w:color w:val="auto"/>
          <w:sz w:val="24"/>
          <w:szCs w:val="24"/>
        </w:rPr>
      </w:pPr>
      <w:r>
        <w:rPr>
          <w:rFonts w:hint="eastAsia" w:ascii="宋体" w:hAnsi="宋体" w:eastAsia="宋体"/>
          <w:b/>
          <w:sz w:val="24"/>
          <w:szCs w:val="24"/>
        </w:rPr>
        <w:t>甲方：</w:t>
      </w:r>
      <w:r>
        <w:rPr>
          <w:rFonts w:hint="eastAsia" w:ascii="宋体" w:hAnsi="宋体" w:eastAsia="宋体"/>
          <w:b/>
          <w:color w:val="auto"/>
          <w:sz w:val="24"/>
          <w:szCs w:val="24"/>
        </w:rPr>
        <w:t>***（填写采购单位）</w:t>
      </w:r>
    </w:p>
    <w:p>
      <w:pPr>
        <w:rPr>
          <w:rFonts w:ascii="宋体" w:hAnsi="宋体" w:eastAsia="宋体"/>
          <w:b/>
          <w:color w:val="auto"/>
          <w:sz w:val="24"/>
          <w:szCs w:val="24"/>
        </w:rPr>
      </w:pPr>
      <w:r>
        <w:rPr>
          <w:rFonts w:hint="eastAsia" w:ascii="宋体" w:hAnsi="宋体" w:eastAsia="宋体"/>
          <w:b/>
          <w:color w:val="auto"/>
          <w:sz w:val="24"/>
          <w:szCs w:val="24"/>
        </w:rPr>
        <w:t>地址（详细地址）：</w:t>
      </w:r>
    </w:p>
    <w:p>
      <w:pPr>
        <w:rPr>
          <w:rFonts w:ascii="宋体" w:hAnsi="宋体" w:eastAsia="宋体"/>
          <w:b/>
          <w:color w:val="auto"/>
          <w:sz w:val="24"/>
          <w:szCs w:val="24"/>
        </w:rPr>
      </w:pPr>
      <w:r>
        <w:rPr>
          <w:rFonts w:hint="eastAsia" w:ascii="宋体" w:hAnsi="宋体" w:eastAsia="宋体"/>
          <w:b/>
          <w:color w:val="auto"/>
          <w:sz w:val="24"/>
          <w:szCs w:val="24"/>
        </w:rPr>
        <w:t>乙方：***（填写中标供应商）</w:t>
      </w:r>
    </w:p>
    <w:p>
      <w:pPr>
        <w:rPr>
          <w:rFonts w:ascii="宋体" w:hAnsi="宋体" w:eastAsia="宋体"/>
          <w:b/>
          <w:color w:val="auto"/>
          <w:sz w:val="24"/>
          <w:szCs w:val="24"/>
        </w:rPr>
      </w:pPr>
      <w:r>
        <w:rPr>
          <w:rFonts w:hint="eastAsia" w:ascii="宋体" w:hAnsi="宋体" w:eastAsia="宋体"/>
          <w:b/>
          <w:color w:val="auto"/>
          <w:sz w:val="24"/>
          <w:szCs w:val="24"/>
        </w:rPr>
        <w:t>地址（详细地址）：</w:t>
      </w:r>
    </w:p>
    <w:p>
      <w:pPr>
        <w:jc w:val="left"/>
        <w:rPr>
          <w:rFonts w:ascii="宋体" w:hAnsi="宋体" w:eastAsia="宋体"/>
          <w:color w:val="auto"/>
          <w:sz w:val="24"/>
          <w:szCs w:val="24"/>
          <w:u w:val="single"/>
        </w:rPr>
      </w:pPr>
      <w:r>
        <w:rPr>
          <w:rFonts w:hint="eastAsia" w:ascii="宋体" w:hAnsi="宋体" w:eastAsia="宋体"/>
          <w:b/>
          <w:color w:val="auto"/>
          <w:sz w:val="24"/>
          <w:szCs w:val="24"/>
        </w:rPr>
        <w:t>合同号：</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u w:val="single"/>
        </w:rPr>
        <w:t xml:space="preserve"> </w:t>
      </w:r>
    </w:p>
    <w:p>
      <w:pPr>
        <w:spacing w:line="15" w:lineRule="atLeast"/>
        <w:ind w:firstLine="646"/>
        <w:jc w:val="left"/>
        <w:rPr>
          <w:rFonts w:ascii="宋体" w:hAnsi="宋体" w:eastAsia="宋体"/>
          <w:sz w:val="24"/>
          <w:szCs w:val="24"/>
        </w:rPr>
      </w:pPr>
      <w:r>
        <w:rPr>
          <w:rFonts w:hint="eastAsia" w:ascii="宋体" w:hAnsi="宋体" w:eastAsia="宋体"/>
          <w:color w:val="auto"/>
          <w:sz w:val="24"/>
          <w:szCs w:val="24"/>
        </w:rPr>
        <w:t>根据《中华人民共和国政府采购法》、《中华人民共和国合同法》等相关法律法规，甲、乙双方就</w:t>
      </w:r>
      <w:r>
        <w:rPr>
          <w:rFonts w:hint="eastAsia" w:ascii="宋体" w:hAnsi="宋体" w:eastAsia="宋体"/>
          <w:color w:val="auto"/>
          <w:sz w:val="24"/>
          <w:szCs w:val="24"/>
          <w:u w:val="single"/>
        </w:rPr>
        <w:t xml:space="preserve">      （填写项目名称）  </w:t>
      </w:r>
      <w:r>
        <w:rPr>
          <w:rFonts w:hint="eastAsia" w:ascii="宋体" w:hAnsi="宋体" w:eastAsia="宋体"/>
          <w:sz w:val="24"/>
          <w:szCs w:val="24"/>
          <w:u w:val="single"/>
        </w:rPr>
        <w:t xml:space="preserve">        </w:t>
      </w:r>
      <w:r>
        <w:rPr>
          <w:rFonts w:hint="eastAsia" w:ascii="宋体" w:hAnsi="宋体" w:eastAsia="宋体"/>
          <w:sz w:val="24"/>
          <w:szCs w:val="24"/>
        </w:rPr>
        <w:t>（政府采购项目批准书编号：</w:t>
      </w:r>
      <w:r>
        <w:rPr>
          <w:rFonts w:hint="eastAsia" w:ascii="宋体" w:hAnsi="宋体" w:eastAsia="宋体"/>
          <w:sz w:val="24"/>
          <w:szCs w:val="24"/>
          <w:u w:val="single"/>
        </w:rPr>
        <w:t xml:space="preserve">          </w:t>
      </w:r>
      <w:r>
        <w:rPr>
          <w:rFonts w:hint="eastAsia" w:ascii="宋体" w:hAnsi="宋体" w:eastAsia="宋体"/>
          <w:sz w:val="24"/>
          <w:szCs w:val="24"/>
        </w:rPr>
        <w:t>），经平等自愿协商一致达成合同如下：</w:t>
      </w:r>
    </w:p>
    <w:p>
      <w:pPr>
        <w:spacing w:line="15" w:lineRule="atLeast"/>
        <w:ind w:firstLine="645"/>
        <w:jc w:val="left"/>
        <w:rPr>
          <w:rFonts w:ascii="宋体" w:hAnsi="宋体" w:eastAsia="宋体"/>
          <w:sz w:val="24"/>
          <w:szCs w:val="24"/>
        </w:rPr>
      </w:pPr>
      <w:r>
        <w:rPr>
          <w:rFonts w:hint="eastAsia" w:ascii="宋体" w:hAnsi="宋体" w:eastAsia="宋体"/>
          <w:sz w:val="24"/>
          <w:szCs w:val="24"/>
        </w:rPr>
        <w:t>一、合同文件</w:t>
      </w:r>
    </w:p>
    <w:p>
      <w:pPr>
        <w:spacing w:line="15" w:lineRule="atLeast"/>
        <w:ind w:firstLine="645"/>
        <w:jc w:val="left"/>
        <w:rPr>
          <w:rFonts w:ascii="宋体" w:hAnsi="宋体" w:eastAsia="宋体"/>
          <w:sz w:val="24"/>
          <w:szCs w:val="24"/>
        </w:rPr>
      </w:pPr>
      <w:r>
        <w:rPr>
          <w:rFonts w:hint="eastAsia" w:ascii="宋体" w:hAnsi="宋体" w:eastAsia="宋体"/>
          <w:sz w:val="24"/>
          <w:szCs w:val="24"/>
        </w:rPr>
        <w:t>本合同所附下列文件是构成本合同不可分割的部分：</w:t>
      </w:r>
    </w:p>
    <w:p>
      <w:pPr>
        <w:spacing w:line="15" w:lineRule="atLeast"/>
        <w:ind w:firstLine="645"/>
        <w:jc w:val="left"/>
        <w:rPr>
          <w:rFonts w:ascii="宋体" w:hAnsi="宋体" w:eastAsia="宋体"/>
          <w:sz w:val="24"/>
          <w:szCs w:val="24"/>
        </w:rPr>
      </w:pPr>
      <w:r>
        <w:rPr>
          <w:rFonts w:hint="eastAsia" w:ascii="宋体" w:hAnsi="宋体" w:eastAsia="宋体"/>
          <w:sz w:val="24"/>
          <w:szCs w:val="24"/>
        </w:rPr>
        <w:t>1、合同格式以及合同条款</w:t>
      </w:r>
    </w:p>
    <w:p>
      <w:pPr>
        <w:spacing w:line="15" w:lineRule="atLeast"/>
        <w:ind w:firstLine="645"/>
        <w:jc w:val="left"/>
        <w:rPr>
          <w:rFonts w:ascii="宋体" w:hAnsi="宋体" w:eastAsia="宋体"/>
          <w:sz w:val="24"/>
          <w:szCs w:val="24"/>
        </w:rPr>
      </w:pPr>
      <w:r>
        <w:rPr>
          <w:rFonts w:hint="eastAsia" w:ascii="宋体" w:hAnsi="宋体" w:eastAsia="宋体"/>
          <w:sz w:val="24"/>
          <w:szCs w:val="24"/>
        </w:rPr>
        <w:t>2、中标结果公告及中标通知书</w:t>
      </w:r>
    </w:p>
    <w:p>
      <w:pPr>
        <w:spacing w:line="15" w:lineRule="atLeast"/>
        <w:ind w:firstLine="645"/>
        <w:jc w:val="left"/>
        <w:rPr>
          <w:rFonts w:ascii="宋体" w:hAnsi="宋体" w:eastAsia="宋体"/>
          <w:sz w:val="24"/>
          <w:szCs w:val="24"/>
        </w:rPr>
      </w:pPr>
      <w:r>
        <w:rPr>
          <w:rFonts w:hint="eastAsia" w:ascii="宋体" w:hAnsi="宋体" w:eastAsia="宋体"/>
          <w:sz w:val="24"/>
          <w:szCs w:val="24"/>
        </w:rPr>
        <w:t>3、询价通知书</w:t>
      </w:r>
    </w:p>
    <w:p>
      <w:pPr>
        <w:spacing w:line="15" w:lineRule="atLeast"/>
        <w:ind w:firstLine="645"/>
        <w:jc w:val="left"/>
        <w:rPr>
          <w:rFonts w:ascii="宋体" w:hAnsi="宋体" w:eastAsia="宋体"/>
          <w:sz w:val="24"/>
          <w:szCs w:val="24"/>
        </w:rPr>
      </w:pPr>
      <w:r>
        <w:rPr>
          <w:rFonts w:hint="eastAsia" w:ascii="宋体" w:hAnsi="宋体" w:eastAsia="宋体"/>
          <w:sz w:val="24"/>
          <w:szCs w:val="24"/>
        </w:rPr>
        <w:t>4、响应文件</w:t>
      </w:r>
    </w:p>
    <w:p>
      <w:pPr>
        <w:spacing w:line="15" w:lineRule="atLeast"/>
        <w:ind w:firstLine="645"/>
        <w:jc w:val="left"/>
        <w:rPr>
          <w:rFonts w:ascii="宋体" w:hAnsi="宋体" w:eastAsia="宋体"/>
          <w:sz w:val="24"/>
          <w:szCs w:val="24"/>
        </w:rPr>
      </w:pPr>
      <w:r>
        <w:rPr>
          <w:rFonts w:hint="eastAsia" w:ascii="宋体" w:hAnsi="宋体" w:eastAsia="宋体"/>
          <w:sz w:val="24"/>
          <w:szCs w:val="24"/>
        </w:rPr>
        <w:t>5、变更合同</w:t>
      </w:r>
    </w:p>
    <w:p>
      <w:pPr>
        <w:spacing w:line="15" w:lineRule="atLeast"/>
        <w:ind w:firstLine="645"/>
        <w:jc w:val="left"/>
        <w:rPr>
          <w:rFonts w:ascii="宋体" w:hAnsi="宋体" w:eastAsia="宋体"/>
          <w:sz w:val="24"/>
          <w:szCs w:val="24"/>
        </w:rPr>
      </w:pPr>
      <w:r>
        <w:rPr>
          <w:rFonts w:hint="eastAsia" w:ascii="宋体" w:hAnsi="宋体" w:eastAsia="宋体"/>
          <w:sz w:val="24"/>
          <w:szCs w:val="24"/>
        </w:rPr>
        <w:t>二、本合同所提供的标的物、数量及规格等详见中标结果公告及后附清单。</w:t>
      </w:r>
    </w:p>
    <w:p>
      <w:pPr>
        <w:spacing w:line="15" w:lineRule="atLeast"/>
        <w:ind w:firstLine="645"/>
        <w:jc w:val="left"/>
        <w:rPr>
          <w:rFonts w:ascii="宋体" w:hAnsi="宋体" w:eastAsia="宋体"/>
          <w:sz w:val="24"/>
          <w:szCs w:val="24"/>
        </w:rPr>
      </w:pPr>
      <w:r>
        <w:rPr>
          <w:rFonts w:hint="eastAsia" w:ascii="宋体" w:hAnsi="宋体" w:eastAsia="宋体"/>
          <w:sz w:val="24"/>
          <w:szCs w:val="24"/>
        </w:rPr>
        <w:t>三、合同金额</w:t>
      </w:r>
    </w:p>
    <w:p>
      <w:pPr>
        <w:spacing w:line="15" w:lineRule="atLeast"/>
        <w:ind w:firstLine="645"/>
        <w:jc w:val="left"/>
        <w:rPr>
          <w:rFonts w:ascii="宋体" w:hAnsi="宋体" w:eastAsia="宋体"/>
          <w:sz w:val="24"/>
          <w:szCs w:val="24"/>
          <w:u w:val="single"/>
        </w:rPr>
      </w:pPr>
      <w:r>
        <w:rPr>
          <w:rFonts w:hint="eastAsia" w:ascii="宋体" w:hAnsi="宋体" w:eastAsia="宋体"/>
          <w:sz w:val="24"/>
          <w:szCs w:val="24"/>
        </w:rPr>
        <w:t>合同金额为人民币</w:t>
      </w:r>
      <w:r>
        <w:rPr>
          <w:rFonts w:hint="eastAsia" w:ascii="宋体" w:hAnsi="宋体" w:eastAsia="宋体"/>
          <w:sz w:val="24"/>
          <w:szCs w:val="24"/>
          <w:u w:val="single"/>
        </w:rPr>
        <w:t xml:space="preserve">                 </w:t>
      </w:r>
      <w:r>
        <w:rPr>
          <w:rFonts w:hint="eastAsia" w:ascii="宋体" w:hAnsi="宋体" w:eastAsia="宋体"/>
          <w:sz w:val="24"/>
          <w:szCs w:val="24"/>
        </w:rPr>
        <w:t>万元，大写：</w:t>
      </w:r>
      <w:r>
        <w:rPr>
          <w:rFonts w:hint="eastAsia" w:ascii="宋体" w:hAnsi="宋体" w:eastAsia="宋体"/>
          <w:sz w:val="24"/>
          <w:szCs w:val="24"/>
          <w:u w:val="single"/>
        </w:rPr>
        <w:t xml:space="preserve">              </w:t>
      </w:r>
    </w:p>
    <w:p>
      <w:pPr>
        <w:spacing w:line="15" w:lineRule="atLeast"/>
        <w:ind w:firstLine="645"/>
        <w:jc w:val="left"/>
        <w:rPr>
          <w:rFonts w:ascii="宋体" w:hAnsi="宋体" w:eastAsia="宋体"/>
          <w:color w:val="auto"/>
          <w:sz w:val="24"/>
          <w:szCs w:val="24"/>
        </w:rPr>
      </w:pPr>
      <w:r>
        <w:rPr>
          <w:rFonts w:hint="eastAsia" w:ascii="宋体" w:hAnsi="宋体" w:eastAsia="宋体"/>
          <w:sz w:val="24"/>
          <w:szCs w:val="24"/>
        </w:rPr>
        <w:t>四、付款方式及时间</w:t>
      </w:r>
    </w:p>
    <w:p>
      <w:pPr>
        <w:spacing w:line="15" w:lineRule="atLeast"/>
        <w:ind w:firstLine="600" w:firstLineChars="250"/>
        <w:jc w:val="left"/>
        <w:rPr>
          <w:rFonts w:ascii="宋体" w:hAnsi="宋体" w:eastAsia="宋体"/>
          <w:color w:val="auto"/>
          <w:sz w:val="24"/>
          <w:szCs w:val="24"/>
        </w:rPr>
      </w:pPr>
      <w:r>
        <w:rPr>
          <w:rFonts w:hint="eastAsia" w:ascii="宋体" w:hAnsi="宋体" w:eastAsia="宋体" w:cs="宋体"/>
          <w:color w:val="auto"/>
          <w:sz w:val="24"/>
          <w:szCs w:val="24"/>
        </w:rPr>
        <w:t>***（见询价通知书第四章）</w:t>
      </w:r>
    </w:p>
    <w:p>
      <w:pPr>
        <w:spacing w:line="15" w:lineRule="atLeast"/>
        <w:ind w:firstLine="645"/>
        <w:jc w:val="left"/>
        <w:rPr>
          <w:rFonts w:ascii="宋体" w:hAnsi="宋体" w:eastAsia="宋体"/>
          <w:sz w:val="24"/>
          <w:szCs w:val="24"/>
        </w:rPr>
      </w:pPr>
      <w:r>
        <w:rPr>
          <w:rFonts w:hint="eastAsia" w:ascii="宋体" w:hAnsi="宋体" w:eastAsia="宋体"/>
          <w:sz w:val="24"/>
          <w:szCs w:val="24"/>
        </w:rPr>
        <w:t>五、交货安装</w:t>
      </w:r>
    </w:p>
    <w:p>
      <w:pPr>
        <w:spacing w:line="15" w:lineRule="atLeast"/>
        <w:ind w:firstLine="645"/>
        <w:jc w:val="left"/>
        <w:rPr>
          <w:rFonts w:ascii="宋体" w:hAnsi="宋体" w:eastAsia="宋体"/>
          <w:sz w:val="24"/>
          <w:szCs w:val="24"/>
          <w:u w:val="single"/>
        </w:rPr>
      </w:pPr>
      <w:r>
        <w:rPr>
          <w:rFonts w:hint="eastAsia" w:ascii="宋体" w:hAnsi="宋体" w:eastAsia="宋体"/>
          <w:sz w:val="24"/>
          <w:szCs w:val="24"/>
        </w:rPr>
        <w:t>交货时间：</w:t>
      </w:r>
      <w:r>
        <w:rPr>
          <w:rFonts w:hint="eastAsia" w:ascii="宋体" w:hAnsi="宋体" w:eastAsia="宋体"/>
          <w:sz w:val="24"/>
          <w:szCs w:val="24"/>
          <w:u w:val="single"/>
        </w:rPr>
        <w:t xml:space="preserve">                 </w:t>
      </w:r>
    </w:p>
    <w:p>
      <w:pPr>
        <w:spacing w:line="15" w:lineRule="atLeast"/>
        <w:ind w:firstLine="645"/>
        <w:jc w:val="left"/>
        <w:rPr>
          <w:rFonts w:ascii="宋体" w:hAnsi="宋体" w:eastAsia="宋体"/>
          <w:sz w:val="24"/>
          <w:szCs w:val="24"/>
          <w:u w:val="single"/>
        </w:rPr>
      </w:pPr>
      <w:r>
        <w:rPr>
          <w:rFonts w:hint="eastAsia" w:ascii="宋体" w:hAnsi="宋体" w:eastAsia="宋体"/>
          <w:sz w:val="24"/>
          <w:szCs w:val="24"/>
        </w:rPr>
        <w:t>交货地点：</w:t>
      </w:r>
      <w:r>
        <w:rPr>
          <w:rFonts w:hint="eastAsia" w:ascii="宋体" w:hAnsi="宋体" w:eastAsia="宋体"/>
          <w:sz w:val="24"/>
          <w:szCs w:val="24"/>
          <w:u w:val="single"/>
        </w:rPr>
        <w:t xml:space="preserve">                 </w:t>
      </w:r>
    </w:p>
    <w:p>
      <w:pPr>
        <w:spacing w:line="15" w:lineRule="atLeast"/>
        <w:ind w:firstLine="645"/>
        <w:jc w:val="left"/>
        <w:rPr>
          <w:rFonts w:ascii="宋体" w:hAnsi="宋体" w:eastAsia="宋体"/>
          <w:sz w:val="24"/>
          <w:szCs w:val="24"/>
        </w:rPr>
      </w:pPr>
      <w:r>
        <w:rPr>
          <w:rFonts w:hint="eastAsia" w:ascii="宋体" w:hAnsi="宋体" w:eastAsia="宋体"/>
          <w:sz w:val="24"/>
          <w:szCs w:val="24"/>
        </w:rPr>
        <w:t>六、质量</w:t>
      </w:r>
    </w:p>
    <w:p>
      <w:pPr>
        <w:spacing w:line="15" w:lineRule="atLeast"/>
        <w:ind w:firstLine="645"/>
        <w:jc w:val="left"/>
        <w:rPr>
          <w:rFonts w:ascii="宋体" w:hAnsi="宋体" w:eastAsia="宋体"/>
          <w:sz w:val="24"/>
          <w:szCs w:val="24"/>
        </w:rPr>
      </w:pPr>
      <w:r>
        <w:rPr>
          <w:rFonts w:hint="eastAsia" w:ascii="宋体" w:hAnsi="宋体" w:eastAsia="宋体"/>
          <w:sz w:val="24"/>
          <w:szCs w:val="24"/>
        </w:rPr>
        <w:t>乙方提供的标的物应符合国家相关质量验收标准，且能够提供相关权威部门出具的产品质量检测报告；提供的相关服务符合国家（或行业）规定标准。</w:t>
      </w:r>
    </w:p>
    <w:p>
      <w:pPr>
        <w:spacing w:line="15" w:lineRule="atLeast"/>
        <w:ind w:firstLine="645"/>
        <w:jc w:val="left"/>
        <w:rPr>
          <w:rFonts w:ascii="宋体" w:hAnsi="宋体" w:eastAsia="宋体"/>
          <w:sz w:val="24"/>
          <w:szCs w:val="24"/>
        </w:rPr>
      </w:pPr>
      <w:r>
        <w:rPr>
          <w:rFonts w:hint="eastAsia" w:ascii="宋体" w:hAnsi="宋体" w:eastAsia="宋体"/>
          <w:sz w:val="24"/>
          <w:szCs w:val="24"/>
        </w:rPr>
        <w:t>七、包装</w:t>
      </w:r>
    </w:p>
    <w:p>
      <w:pPr>
        <w:spacing w:line="15" w:lineRule="atLeast"/>
        <w:ind w:firstLine="645"/>
        <w:jc w:val="left"/>
        <w:rPr>
          <w:rFonts w:ascii="宋体" w:hAnsi="宋体" w:eastAsia="宋体"/>
          <w:sz w:val="24"/>
          <w:szCs w:val="24"/>
        </w:rPr>
      </w:pPr>
      <w:r>
        <w:rPr>
          <w:rFonts w:hint="eastAsia" w:ascii="宋体" w:hAnsi="宋体" w:eastAsia="宋体"/>
          <w:sz w:val="24"/>
          <w:szCs w:val="24"/>
        </w:rPr>
        <w:t>标的物的包装应按照国家或者行业主管部门的技术规定执行，国家或业务主管部门无技术规定的，应当按双方约定采取足以保护标的物安全、完好的包装方式。</w:t>
      </w:r>
    </w:p>
    <w:p>
      <w:pPr>
        <w:spacing w:line="15" w:lineRule="atLeast"/>
        <w:ind w:firstLine="645"/>
        <w:jc w:val="left"/>
        <w:rPr>
          <w:rFonts w:ascii="宋体" w:hAnsi="宋体" w:eastAsia="宋体"/>
          <w:sz w:val="24"/>
          <w:szCs w:val="24"/>
        </w:rPr>
      </w:pPr>
      <w:r>
        <w:rPr>
          <w:rFonts w:hint="eastAsia" w:ascii="宋体" w:hAnsi="宋体" w:eastAsia="宋体"/>
          <w:sz w:val="24"/>
          <w:szCs w:val="24"/>
        </w:rPr>
        <w:t>八、运输要求</w:t>
      </w:r>
    </w:p>
    <w:p>
      <w:pPr>
        <w:spacing w:line="15" w:lineRule="atLeast"/>
        <w:ind w:firstLine="645"/>
        <w:jc w:val="left"/>
        <w:rPr>
          <w:rFonts w:ascii="宋体" w:hAnsi="宋体" w:eastAsia="宋体"/>
          <w:sz w:val="24"/>
          <w:szCs w:val="24"/>
          <w:u w:val="single"/>
        </w:rPr>
      </w:pPr>
      <w:r>
        <w:rPr>
          <w:rFonts w:hint="eastAsia" w:ascii="宋体" w:hAnsi="宋体" w:eastAsia="宋体"/>
          <w:sz w:val="24"/>
          <w:szCs w:val="24"/>
        </w:rPr>
        <w:t>（一）运输方式及线路：</w:t>
      </w:r>
      <w:r>
        <w:rPr>
          <w:rFonts w:hint="eastAsia" w:ascii="宋体" w:hAnsi="宋体" w:eastAsia="宋体"/>
          <w:sz w:val="24"/>
          <w:szCs w:val="24"/>
          <w:u w:val="single"/>
        </w:rPr>
        <w:t xml:space="preserve">                      </w:t>
      </w:r>
    </w:p>
    <w:p>
      <w:pPr>
        <w:spacing w:line="15" w:lineRule="atLeast"/>
        <w:ind w:firstLine="645"/>
        <w:jc w:val="left"/>
        <w:rPr>
          <w:rFonts w:ascii="宋体" w:hAnsi="宋体" w:eastAsia="宋体"/>
          <w:sz w:val="24"/>
          <w:szCs w:val="24"/>
        </w:rPr>
      </w:pPr>
      <w:r>
        <w:rPr>
          <w:rFonts w:hint="eastAsia" w:ascii="宋体" w:hAnsi="宋体" w:eastAsia="宋体"/>
          <w:sz w:val="24"/>
          <w:szCs w:val="24"/>
        </w:rPr>
        <w:t>（二）运输及相关费用由乙方承担。</w:t>
      </w:r>
    </w:p>
    <w:p>
      <w:pPr>
        <w:spacing w:line="15" w:lineRule="atLeast"/>
        <w:ind w:firstLine="645"/>
        <w:jc w:val="left"/>
        <w:rPr>
          <w:rFonts w:ascii="宋体" w:hAnsi="宋体" w:eastAsia="宋体"/>
          <w:sz w:val="24"/>
          <w:szCs w:val="24"/>
        </w:rPr>
      </w:pPr>
      <w:r>
        <w:rPr>
          <w:rFonts w:hint="eastAsia" w:ascii="宋体" w:hAnsi="宋体" w:eastAsia="宋体"/>
          <w:sz w:val="24"/>
          <w:szCs w:val="24"/>
        </w:rPr>
        <w:t>九、知识产权</w:t>
      </w:r>
    </w:p>
    <w:p>
      <w:pPr>
        <w:spacing w:line="15" w:lineRule="atLeast"/>
        <w:ind w:firstLine="645"/>
        <w:jc w:val="left"/>
        <w:rPr>
          <w:rFonts w:ascii="宋体" w:hAnsi="宋体" w:eastAsia="宋体"/>
          <w:sz w:val="24"/>
          <w:szCs w:val="24"/>
        </w:rPr>
      </w:pPr>
      <w:r>
        <w:rPr>
          <w:rFonts w:hint="eastAsia" w:ascii="宋体" w:hAnsi="宋体" w:eastAsia="宋体"/>
          <w:sz w:val="24"/>
          <w:szCs w:val="24"/>
        </w:rPr>
        <w:t>乙方应保证甲方在中国境内使用标的物或标的物的任何一部分时，免受第三方提出的侵犯其知识产权的诉讼。</w:t>
      </w:r>
    </w:p>
    <w:p>
      <w:pPr>
        <w:spacing w:line="15" w:lineRule="atLeast"/>
        <w:ind w:firstLine="645"/>
        <w:jc w:val="left"/>
        <w:rPr>
          <w:rFonts w:ascii="宋体" w:hAnsi="宋体" w:eastAsia="宋体"/>
          <w:sz w:val="24"/>
          <w:szCs w:val="24"/>
        </w:rPr>
      </w:pPr>
      <w:r>
        <w:rPr>
          <w:rFonts w:hint="eastAsia" w:ascii="宋体" w:hAnsi="宋体" w:eastAsia="宋体"/>
          <w:sz w:val="24"/>
          <w:szCs w:val="24"/>
        </w:rPr>
        <w:t>十、验收</w:t>
      </w:r>
    </w:p>
    <w:p>
      <w:pPr>
        <w:spacing w:line="15" w:lineRule="atLeast"/>
        <w:ind w:firstLine="645"/>
        <w:jc w:val="left"/>
        <w:rPr>
          <w:rFonts w:ascii="宋体" w:hAnsi="宋体" w:eastAsia="宋体"/>
          <w:sz w:val="24"/>
          <w:szCs w:val="24"/>
        </w:rPr>
      </w:pPr>
      <w:r>
        <w:rPr>
          <w:rFonts w:hint="eastAsia" w:ascii="宋体" w:hAnsi="宋体" w:eastAsia="宋体"/>
          <w:sz w:val="24"/>
          <w:szCs w:val="24"/>
        </w:rPr>
        <w:t>（一）乙方将标的物送达至甲方指定的地点后，由甲乙双方及第三方（如有）一同验收并签字确认。</w:t>
      </w:r>
    </w:p>
    <w:p>
      <w:pPr>
        <w:spacing w:line="15" w:lineRule="atLeast"/>
        <w:ind w:firstLine="645"/>
        <w:jc w:val="left"/>
        <w:rPr>
          <w:rFonts w:ascii="宋体" w:hAnsi="宋体" w:eastAsia="宋体"/>
          <w:sz w:val="24"/>
          <w:szCs w:val="24"/>
        </w:rPr>
      </w:pPr>
      <w:r>
        <w:rPr>
          <w:rFonts w:hint="eastAsia" w:ascii="宋体" w:hAnsi="宋体" w:eastAsia="宋体"/>
          <w:sz w:val="24"/>
          <w:szCs w:val="24"/>
        </w:rPr>
        <w:t>（二）对标的物的质量问题，甲方应在发现后向乙方提出书面异议，乙方在接到书面异议后，应当在</w:t>
      </w:r>
      <w:r>
        <w:rPr>
          <w:rFonts w:hint="eastAsia" w:ascii="宋体" w:hAnsi="宋体" w:eastAsia="宋体"/>
          <w:sz w:val="24"/>
          <w:szCs w:val="24"/>
          <w:u w:val="single"/>
        </w:rPr>
        <w:t xml:space="preserve">     </w:t>
      </w:r>
      <w:r>
        <w:rPr>
          <w:rFonts w:hint="eastAsia" w:ascii="宋体" w:hAnsi="宋体" w:eastAsia="宋体"/>
          <w:sz w:val="24"/>
          <w:szCs w:val="24"/>
        </w:rPr>
        <w:t>日内负责处理。甲方逾期提出的，对所交标的物视为符合合同的规定。如果乙方在响应文件及询价过程中做出的书面说明及承诺中，有明确质量保证期的，适用质量保证期。</w:t>
      </w:r>
    </w:p>
    <w:p>
      <w:pPr>
        <w:spacing w:line="15" w:lineRule="atLeast"/>
        <w:ind w:firstLine="645"/>
        <w:jc w:val="left"/>
        <w:rPr>
          <w:rFonts w:ascii="宋体" w:hAnsi="宋体" w:eastAsia="宋体"/>
          <w:sz w:val="24"/>
          <w:szCs w:val="24"/>
        </w:rPr>
      </w:pPr>
      <w:r>
        <w:rPr>
          <w:rFonts w:hint="eastAsia" w:ascii="宋体" w:hAnsi="宋体" w:eastAsia="宋体"/>
          <w:sz w:val="24"/>
          <w:szCs w:val="24"/>
        </w:rPr>
        <w:t>（三）经双方共同验收，标的物达不到质量或规格要求的，甲方可以拒收，并可解除合同且不承担任何法律责任，</w:t>
      </w:r>
    </w:p>
    <w:p>
      <w:pPr>
        <w:spacing w:line="15" w:lineRule="atLeast"/>
        <w:ind w:firstLine="645"/>
        <w:jc w:val="left"/>
        <w:rPr>
          <w:rFonts w:ascii="宋体" w:hAnsi="宋体" w:eastAsia="宋体"/>
          <w:color w:val="auto"/>
          <w:sz w:val="24"/>
          <w:szCs w:val="24"/>
        </w:rPr>
      </w:pPr>
      <w:r>
        <w:rPr>
          <w:rFonts w:hint="eastAsia" w:ascii="宋体" w:hAnsi="宋体" w:eastAsia="宋体"/>
          <w:sz w:val="24"/>
          <w:szCs w:val="24"/>
        </w:rPr>
        <w:t>十一、售后服务</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（一）乙方应按询价通知书、响应文件及乙方在询价过程中做出的书面说明或承诺提供及时、快速、优质的售后服务。</w:t>
      </w:r>
    </w:p>
    <w:p>
      <w:pPr>
        <w:spacing w:line="15" w:lineRule="atLeast"/>
        <w:ind w:firstLine="645"/>
        <w:jc w:val="left"/>
        <w:rPr>
          <w:rFonts w:ascii="宋体" w:hAnsi="宋体" w:eastAsia="宋体"/>
          <w:color w:val="auto"/>
          <w:sz w:val="24"/>
          <w:szCs w:val="24"/>
          <w:u w:val="single"/>
        </w:rPr>
      </w:pPr>
      <w:r>
        <w:rPr>
          <w:rFonts w:hint="eastAsia" w:ascii="宋体" w:hAnsi="宋体" w:eastAsia="宋体"/>
          <w:color w:val="auto"/>
          <w:sz w:val="24"/>
          <w:szCs w:val="24"/>
        </w:rPr>
        <w:t>（二）其他售后服务内容：</w:t>
      </w:r>
      <w:r>
        <w:rPr>
          <w:rFonts w:hint="eastAsia" w:ascii="宋体" w:hAnsi="宋体" w:eastAsia="宋体"/>
          <w:color w:val="auto"/>
          <w:sz w:val="24"/>
          <w:szCs w:val="24"/>
          <w:u w:val="single"/>
        </w:rPr>
        <w:t xml:space="preserve">     （响应文件售后承诺等）        </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十二、违约条款</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（一）乙方逾期交付标的物、甲方逾期付款，按日承担违约部分合同金额</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的违约金。</w:t>
      </w:r>
    </w:p>
    <w:p>
      <w:pPr>
        <w:spacing w:line="15" w:lineRule="atLeast"/>
        <w:ind w:firstLine="645"/>
        <w:jc w:val="left"/>
        <w:rPr>
          <w:rFonts w:ascii="宋体" w:hAnsi="宋体" w:eastAsia="宋体"/>
          <w:sz w:val="24"/>
          <w:szCs w:val="24"/>
        </w:rPr>
      </w:pPr>
      <w:r>
        <w:rPr>
          <w:rFonts w:hint="eastAsia" w:ascii="宋体" w:hAnsi="宋体" w:eastAsia="宋体"/>
          <w:color w:val="auto"/>
          <w:sz w:val="24"/>
          <w:szCs w:val="24"/>
        </w:rPr>
        <w:t>（二）其他违约责任以相关法律法规规定为准，无相关规</w:t>
      </w:r>
      <w:r>
        <w:rPr>
          <w:rFonts w:hint="eastAsia" w:ascii="宋体" w:hAnsi="宋体" w:eastAsia="宋体"/>
          <w:sz w:val="24"/>
          <w:szCs w:val="24"/>
        </w:rPr>
        <w:t>定的，双方协商解决。</w:t>
      </w:r>
    </w:p>
    <w:p>
      <w:pPr>
        <w:spacing w:line="15" w:lineRule="atLeast"/>
        <w:ind w:firstLine="645"/>
        <w:jc w:val="left"/>
        <w:rPr>
          <w:rFonts w:ascii="宋体" w:hAnsi="宋体" w:eastAsia="宋体"/>
          <w:sz w:val="24"/>
          <w:szCs w:val="24"/>
        </w:rPr>
      </w:pPr>
      <w:r>
        <w:rPr>
          <w:rFonts w:hint="eastAsia" w:ascii="宋体" w:hAnsi="宋体" w:eastAsia="宋体"/>
          <w:sz w:val="24"/>
          <w:szCs w:val="24"/>
        </w:rPr>
        <w:t>十三、不可抗力条款</w:t>
      </w:r>
    </w:p>
    <w:p>
      <w:pPr>
        <w:spacing w:line="15" w:lineRule="atLeast"/>
        <w:ind w:firstLine="645"/>
        <w:jc w:val="left"/>
        <w:rPr>
          <w:rFonts w:ascii="宋体" w:hAnsi="宋体" w:eastAsia="宋体"/>
          <w:sz w:val="24"/>
          <w:szCs w:val="24"/>
        </w:rPr>
      </w:pPr>
      <w:r>
        <w:rPr>
          <w:rFonts w:hint="eastAsia" w:ascii="宋体" w:hAnsi="宋体" w:eastAsia="宋体"/>
          <w:sz w:val="24"/>
          <w:szCs w:val="24"/>
        </w:rPr>
        <w:t>因不可抗力致使一方不能及时或完全履行合同的，应及时通知另一方，双方互不承担责任，并在</w:t>
      </w:r>
      <w:r>
        <w:rPr>
          <w:rFonts w:hint="eastAsia" w:ascii="宋体" w:hAnsi="宋体" w:eastAsia="宋体"/>
          <w:sz w:val="24"/>
          <w:szCs w:val="24"/>
          <w:u w:val="single"/>
        </w:rPr>
        <w:t xml:space="preserve">   </w:t>
      </w:r>
      <w:r>
        <w:rPr>
          <w:rFonts w:hint="eastAsia" w:ascii="宋体" w:hAnsi="宋体" w:eastAsia="宋体"/>
          <w:sz w:val="24"/>
          <w:szCs w:val="24"/>
        </w:rPr>
        <w:t>天内提供有关不可抗力的相关证明。合同未履行部分是否继续履行、如何履行等问题，双方协商解决。</w:t>
      </w:r>
    </w:p>
    <w:p>
      <w:pPr>
        <w:spacing w:line="15" w:lineRule="atLeast"/>
        <w:ind w:firstLine="645"/>
        <w:jc w:val="left"/>
        <w:rPr>
          <w:rFonts w:ascii="宋体" w:hAnsi="宋体" w:eastAsia="宋体"/>
          <w:sz w:val="24"/>
          <w:szCs w:val="24"/>
        </w:rPr>
      </w:pPr>
      <w:r>
        <w:rPr>
          <w:rFonts w:hint="eastAsia" w:ascii="宋体" w:hAnsi="宋体" w:eastAsia="宋体"/>
          <w:sz w:val="24"/>
          <w:szCs w:val="24"/>
        </w:rPr>
        <w:t>十四、争议的解决方式</w:t>
      </w:r>
    </w:p>
    <w:p>
      <w:pPr>
        <w:spacing w:line="15" w:lineRule="atLeast"/>
        <w:ind w:firstLine="645"/>
        <w:jc w:val="left"/>
        <w:rPr>
          <w:rFonts w:ascii="宋体" w:hAnsi="宋体" w:eastAsia="宋体"/>
          <w:sz w:val="24"/>
          <w:szCs w:val="24"/>
        </w:rPr>
      </w:pPr>
      <w:r>
        <w:rPr>
          <w:rFonts w:hint="eastAsia" w:ascii="宋体" w:hAnsi="宋体" w:eastAsia="宋体"/>
          <w:sz w:val="24"/>
          <w:szCs w:val="24"/>
        </w:rPr>
        <w:t>合同发生纠纷时，双方应协商解决，协商不成可以采用下列方式解决：</w:t>
      </w:r>
    </w:p>
    <w:p>
      <w:pPr>
        <w:spacing w:line="15" w:lineRule="atLeast"/>
        <w:ind w:firstLine="645"/>
        <w:jc w:val="left"/>
        <w:rPr>
          <w:rFonts w:ascii="宋体" w:hAnsi="宋体" w:eastAsia="宋体"/>
          <w:sz w:val="24"/>
          <w:szCs w:val="24"/>
          <w:u w:val="single"/>
        </w:rPr>
      </w:pPr>
      <w:r>
        <w:rPr>
          <w:rFonts w:hint="eastAsia" w:ascii="宋体" w:hAnsi="宋体" w:eastAsia="宋体"/>
          <w:sz w:val="24"/>
          <w:szCs w:val="24"/>
        </w:rPr>
        <w:t>（一）提交</w:t>
      </w:r>
      <w:r>
        <w:rPr>
          <w:rFonts w:hint="eastAsia" w:ascii="宋体" w:hAnsi="宋体" w:eastAsia="宋体"/>
          <w:sz w:val="24"/>
          <w:szCs w:val="24"/>
          <w:u w:val="single"/>
        </w:rPr>
        <w:t xml:space="preserve">             </w:t>
      </w:r>
      <w:r>
        <w:rPr>
          <w:rFonts w:hint="eastAsia" w:ascii="宋体" w:hAnsi="宋体" w:eastAsia="宋体"/>
          <w:sz w:val="24"/>
          <w:szCs w:val="24"/>
        </w:rPr>
        <w:t>仲裁委员会仲裁。</w:t>
      </w:r>
    </w:p>
    <w:p>
      <w:pPr>
        <w:spacing w:line="15" w:lineRule="atLeast"/>
        <w:ind w:firstLine="645"/>
        <w:jc w:val="left"/>
        <w:rPr>
          <w:rFonts w:ascii="宋体" w:hAnsi="宋体" w:eastAsia="宋体"/>
          <w:sz w:val="24"/>
          <w:szCs w:val="24"/>
        </w:rPr>
      </w:pPr>
      <w:r>
        <w:rPr>
          <w:rFonts w:hint="eastAsia" w:ascii="宋体" w:hAnsi="宋体" w:eastAsia="宋体"/>
          <w:sz w:val="24"/>
          <w:szCs w:val="24"/>
        </w:rPr>
        <w:t>（二）向</w:t>
      </w:r>
      <w:r>
        <w:rPr>
          <w:rFonts w:hint="eastAsia" w:ascii="宋体" w:hAnsi="宋体" w:eastAsia="宋体"/>
          <w:sz w:val="24"/>
          <w:szCs w:val="24"/>
          <w:u w:val="single"/>
        </w:rPr>
        <w:t xml:space="preserve">                 </w:t>
      </w:r>
      <w:r>
        <w:rPr>
          <w:rFonts w:hint="eastAsia" w:ascii="宋体" w:hAnsi="宋体" w:eastAsia="宋体"/>
          <w:sz w:val="24"/>
          <w:szCs w:val="24"/>
        </w:rPr>
        <w:t xml:space="preserve">人民法院起诉。            </w:t>
      </w:r>
    </w:p>
    <w:p>
      <w:pPr>
        <w:spacing w:line="15" w:lineRule="atLeast"/>
        <w:ind w:firstLine="645"/>
        <w:jc w:val="left"/>
        <w:rPr>
          <w:rFonts w:ascii="宋体" w:hAnsi="宋体" w:eastAsia="宋体"/>
          <w:sz w:val="24"/>
          <w:szCs w:val="24"/>
        </w:rPr>
      </w:pPr>
      <w:r>
        <w:rPr>
          <w:rFonts w:hint="eastAsia" w:ascii="宋体" w:hAnsi="宋体" w:eastAsia="宋体"/>
          <w:sz w:val="24"/>
          <w:szCs w:val="24"/>
        </w:rPr>
        <w:t>十五、合同保存</w:t>
      </w:r>
    </w:p>
    <w:p>
      <w:pPr>
        <w:spacing w:line="15" w:lineRule="atLeast"/>
        <w:ind w:firstLine="645"/>
        <w:jc w:val="left"/>
        <w:rPr>
          <w:rFonts w:ascii="宋体" w:hAnsi="宋体" w:eastAsia="宋体"/>
          <w:sz w:val="24"/>
          <w:szCs w:val="24"/>
        </w:rPr>
      </w:pPr>
      <w:r>
        <w:rPr>
          <w:rFonts w:hint="eastAsia" w:ascii="宋体" w:hAnsi="宋体" w:eastAsia="宋体"/>
          <w:sz w:val="24"/>
          <w:szCs w:val="24"/>
        </w:rPr>
        <w:t>合同文本一式五份，采购单位、供应商、政府采购监管部门、市</w:t>
      </w:r>
      <w:r>
        <w:rPr>
          <w:rFonts w:hint="eastAsia" w:ascii="宋体" w:hAnsi="宋体"/>
          <w:sz w:val="24"/>
          <w:szCs w:val="24"/>
          <w:lang w:eastAsia="zh-CN"/>
        </w:rPr>
        <w:t>鄂尔多斯市东胜区公共资源交易中心</w:t>
      </w:r>
      <w:r>
        <w:rPr>
          <w:rFonts w:hint="eastAsia" w:ascii="宋体" w:hAnsi="宋体" w:eastAsia="宋体"/>
          <w:sz w:val="24"/>
          <w:szCs w:val="24"/>
        </w:rPr>
        <w:t>、国库支付执行机构各一份，自双方签订之日起生效。</w:t>
      </w:r>
    </w:p>
    <w:p>
      <w:pPr>
        <w:spacing w:line="15" w:lineRule="atLeast"/>
        <w:ind w:firstLine="645"/>
        <w:jc w:val="left"/>
        <w:rPr>
          <w:rFonts w:ascii="宋体" w:hAnsi="宋体" w:eastAsia="宋体"/>
          <w:sz w:val="24"/>
          <w:szCs w:val="24"/>
        </w:rPr>
      </w:pPr>
      <w:r>
        <w:rPr>
          <w:rFonts w:hint="eastAsia" w:ascii="宋体" w:hAnsi="宋体" w:eastAsia="宋体"/>
          <w:sz w:val="24"/>
          <w:szCs w:val="24"/>
        </w:rPr>
        <w:t>十六、</w:t>
      </w:r>
      <w:r>
        <w:rPr>
          <w:rFonts w:ascii="宋体" w:hAnsi="宋体" w:eastAsia="宋体"/>
          <w:sz w:val="24"/>
          <w:szCs w:val="24"/>
        </w:rPr>
        <w:t>合同未尽事宜，双方另行签订补充协议，补充协议是合同的组成部分。</w:t>
      </w:r>
    </w:p>
    <w:p>
      <w:pPr>
        <w:spacing w:line="15" w:lineRule="atLeast"/>
        <w:ind w:firstLine="645"/>
        <w:jc w:val="left"/>
        <w:rPr>
          <w:rFonts w:hint="eastAsia" w:ascii="宋体" w:hAnsi="宋体" w:eastAsia="宋体"/>
          <w:sz w:val="24"/>
          <w:szCs w:val="24"/>
        </w:rPr>
      </w:pPr>
    </w:p>
    <w:p>
      <w:pPr>
        <w:spacing w:line="15" w:lineRule="atLeast"/>
        <w:ind w:firstLine="645"/>
        <w:jc w:val="left"/>
        <w:rPr>
          <w:rFonts w:ascii="宋体" w:hAnsi="宋体" w:eastAsia="宋体"/>
          <w:sz w:val="24"/>
          <w:szCs w:val="24"/>
        </w:rPr>
      </w:pPr>
      <w:r>
        <w:rPr>
          <w:rFonts w:hint="eastAsia" w:ascii="宋体" w:hAnsi="宋体" w:eastAsia="宋体"/>
          <w:sz w:val="24"/>
          <w:szCs w:val="24"/>
        </w:rPr>
        <w:t>甲方： （章）                              乙 方： （章）</w:t>
      </w:r>
    </w:p>
    <w:p>
      <w:pPr>
        <w:spacing w:line="15" w:lineRule="atLeast"/>
        <w:ind w:firstLine="645"/>
        <w:jc w:val="left"/>
        <w:rPr>
          <w:rFonts w:ascii="宋体" w:hAnsi="宋体" w:eastAsia="宋体"/>
          <w:sz w:val="24"/>
          <w:szCs w:val="24"/>
        </w:rPr>
      </w:pPr>
      <w:r>
        <w:rPr>
          <w:rFonts w:hint="eastAsia" w:ascii="宋体" w:hAnsi="宋体" w:eastAsia="宋体"/>
          <w:sz w:val="24"/>
          <w:szCs w:val="24"/>
        </w:rPr>
        <w:t xml:space="preserve">采购方法人代表：       （签字）             供应商法人代表：       （签字）         </w:t>
      </w:r>
    </w:p>
    <w:p>
      <w:pPr>
        <w:spacing w:line="15" w:lineRule="atLeast"/>
        <w:ind w:firstLine="645"/>
        <w:jc w:val="left"/>
        <w:rPr>
          <w:rFonts w:ascii="宋体" w:hAnsi="宋体" w:eastAsia="宋体"/>
          <w:sz w:val="24"/>
          <w:szCs w:val="24"/>
        </w:rPr>
      </w:pPr>
      <w:r>
        <w:rPr>
          <w:rFonts w:hint="eastAsia" w:ascii="宋体" w:hAnsi="宋体" w:eastAsia="宋体"/>
          <w:sz w:val="24"/>
          <w:szCs w:val="24"/>
        </w:rPr>
        <w:t xml:space="preserve">开户银行：                                  开户银行： </w:t>
      </w:r>
    </w:p>
    <w:p>
      <w:pPr>
        <w:spacing w:line="15" w:lineRule="atLeast"/>
        <w:ind w:firstLine="645"/>
        <w:jc w:val="left"/>
        <w:rPr>
          <w:rFonts w:ascii="宋体" w:hAnsi="宋体" w:eastAsia="宋体"/>
          <w:sz w:val="24"/>
          <w:szCs w:val="24"/>
        </w:rPr>
      </w:pPr>
      <w:r>
        <w:rPr>
          <w:rFonts w:hint="eastAsia" w:ascii="宋体" w:hAnsi="宋体" w:eastAsia="宋体"/>
          <w:sz w:val="24"/>
          <w:szCs w:val="24"/>
        </w:rPr>
        <w:t>帐    号：                                  帐    号：</w:t>
      </w:r>
    </w:p>
    <w:p>
      <w:pPr>
        <w:spacing w:line="15" w:lineRule="atLeast"/>
        <w:ind w:firstLine="645"/>
        <w:jc w:val="left"/>
        <w:rPr>
          <w:rFonts w:ascii="宋体" w:hAnsi="宋体" w:eastAsia="宋体"/>
          <w:sz w:val="24"/>
          <w:szCs w:val="24"/>
        </w:rPr>
      </w:pPr>
      <w:r>
        <w:rPr>
          <w:rFonts w:hint="eastAsia" w:ascii="宋体" w:hAnsi="宋体" w:eastAsia="宋体"/>
          <w:sz w:val="24"/>
          <w:szCs w:val="24"/>
        </w:rPr>
        <w:t>联系电话：                                  联系电话：</w:t>
      </w:r>
    </w:p>
    <w:p>
      <w:pPr>
        <w:spacing w:line="15" w:lineRule="atLeast"/>
        <w:ind w:firstLine="4440" w:firstLineChars="1850"/>
        <w:jc w:val="left"/>
        <w:rPr>
          <w:rFonts w:hint="eastAsia" w:ascii="宋体" w:hAnsi="宋体" w:eastAsia="宋体"/>
          <w:sz w:val="24"/>
          <w:szCs w:val="24"/>
        </w:rPr>
      </w:pPr>
    </w:p>
    <w:p>
      <w:pPr>
        <w:spacing w:line="15" w:lineRule="atLeast"/>
        <w:jc w:val="left"/>
        <w:rPr>
          <w:rFonts w:ascii="宋体" w:hAnsi="宋体" w:eastAsia="宋体"/>
          <w:sz w:val="24"/>
          <w:szCs w:val="24"/>
        </w:rPr>
      </w:pPr>
      <w:r>
        <w:rPr>
          <w:rFonts w:hint="eastAsia" w:ascii="宋体" w:hAnsi="宋体"/>
          <w:sz w:val="24"/>
          <w:szCs w:val="24"/>
          <w:lang w:val="en-US" w:eastAsia="zh-CN"/>
        </w:rPr>
        <w:t xml:space="preserve">     </w:t>
      </w:r>
      <w:r>
        <w:rPr>
          <w:rFonts w:hint="eastAsia" w:ascii="宋体" w:hAnsi="宋体" w:eastAsia="宋体"/>
          <w:sz w:val="24"/>
          <w:szCs w:val="24"/>
        </w:rPr>
        <w:t>签订时间</w:t>
      </w:r>
      <w:r>
        <w:rPr>
          <w:rFonts w:hint="eastAsia" w:ascii="宋体" w:hAnsi="宋体"/>
          <w:sz w:val="24"/>
          <w:szCs w:val="24"/>
          <w:lang w:eastAsia="zh-CN"/>
        </w:rPr>
        <w:t>：</w:t>
      </w:r>
      <w:r>
        <w:rPr>
          <w:rFonts w:hint="eastAsia" w:ascii="宋体" w:hAnsi="宋体" w:eastAsia="宋体"/>
          <w:sz w:val="24"/>
          <w:szCs w:val="24"/>
        </w:rPr>
        <w:t xml:space="preserve">      年  月  日</w:t>
      </w:r>
    </w:p>
    <w:p>
      <w:pPr>
        <w:ind w:firstLine="645"/>
        <w:jc w:val="left"/>
        <w:rPr>
          <w:rFonts w:ascii="宋体" w:hAnsi="宋体" w:eastAsia="宋体"/>
          <w:sz w:val="24"/>
          <w:szCs w:val="24"/>
        </w:rPr>
      </w:pPr>
    </w:p>
    <w:p>
      <w:pPr>
        <w:jc w:val="left"/>
        <w:rPr>
          <w:rFonts w:ascii="宋体" w:hAnsi="宋体" w:eastAsia="宋体"/>
          <w:b/>
          <w:sz w:val="24"/>
          <w:szCs w:val="24"/>
        </w:rPr>
      </w:pPr>
      <w:r>
        <w:rPr>
          <w:rFonts w:hint="eastAsia" w:ascii="宋体" w:hAnsi="宋体" w:eastAsia="宋体"/>
          <w:b/>
          <w:sz w:val="24"/>
          <w:szCs w:val="24"/>
        </w:rPr>
        <w:t xml:space="preserve">附表：标的物清单（主要技术参数需与响应文件相一致）                                                </w:t>
      </w:r>
    </w:p>
    <w:tbl>
      <w:tblPr>
        <w:tblStyle w:val="4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4082"/>
        <w:gridCol w:w="616"/>
        <w:gridCol w:w="932"/>
        <w:gridCol w:w="940"/>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645" w:type="dxa"/>
            <w:vAlign w:val="center"/>
          </w:tcPr>
          <w:p>
            <w:pPr>
              <w:jc w:val="center"/>
              <w:rPr>
                <w:rFonts w:ascii="宋体" w:hAnsi="宋体" w:eastAsia="宋体"/>
                <w:b/>
                <w:sz w:val="24"/>
                <w:szCs w:val="24"/>
              </w:rPr>
            </w:pPr>
            <w:r>
              <w:rPr>
                <w:rFonts w:hint="eastAsia" w:ascii="宋体" w:hAnsi="宋体" w:eastAsia="宋体"/>
                <w:b/>
                <w:sz w:val="24"/>
                <w:szCs w:val="24"/>
              </w:rPr>
              <w:t>名 称</w:t>
            </w:r>
          </w:p>
        </w:tc>
        <w:tc>
          <w:tcPr>
            <w:tcW w:w="4082" w:type="dxa"/>
            <w:vAlign w:val="center"/>
          </w:tcPr>
          <w:p>
            <w:pPr>
              <w:jc w:val="center"/>
              <w:rPr>
                <w:rFonts w:ascii="宋体" w:hAnsi="宋体" w:eastAsia="宋体"/>
                <w:b/>
                <w:sz w:val="24"/>
                <w:szCs w:val="24"/>
              </w:rPr>
            </w:pPr>
            <w:r>
              <w:rPr>
                <w:rFonts w:hint="eastAsia" w:ascii="宋体" w:hAnsi="宋体" w:eastAsia="宋体"/>
                <w:b/>
                <w:sz w:val="24"/>
                <w:szCs w:val="24"/>
              </w:rPr>
              <w:t>品牌、规格、标准</w:t>
            </w:r>
          </w:p>
        </w:tc>
        <w:tc>
          <w:tcPr>
            <w:tcW w:w="616" w:type="dxa"/>
            <w:vAlign w:val="center"/>
          </w:tcPr>
          <w:p>
            <w:pPr>
              <w:jc w:val="center"/>
              <w:rPr>
                <w:rFonts w:ascii="宋体" w:hAnsi="宋体" w:eastAsia="宋体"/>
                <w:b/>
                <w:sz w:val="24"/>
                <w:szCs w:val="24"/>
              </w:rPr>
            </w:pPr>
            <w:r>
              <w:rPr>
                <w:rFonts w:hint="eastAsia" w:ascii="宋体" w:hAnsi="宋体" w:eastAsia="宋体"/>
                <w:b/>
                <w:sz w:val="24"/>
                <w:szCs w:val="24"/>
              </w:rPr>
              <w:t>产地</w:t>
            </w:r>
          </w:p>
        </w:tc>
        <w:tc>
          <w:tcPr>
            <w:tcW w:w="932" w:type="dxa"/>
            <w:vAlign w:val="center"/>
          </w:tcPr>
          <w:p>
            <w:pPr>
              <w:jc w:val="center"/>
              <w:rPr>
                <w:rFonts w:ascii="宋体" w:hAnsi="宋体" w:eastAsia="宋体"/>
                <w:b/>
                <w:sz w:val="24"/>
                <w:szCs w:val="24"/>
              </w:rPr>
            </w:pPr>
            <w:r>
              <w:rPr>
                <w:rFonts w:hint="eastAsia" w:ascii="宋体" w:hAnsi="宋体" w:eastAsia="宋体"/>
                <w:b/>
                <w:sz w:val="24"/>
                <w:szCs w:val="24"/>
              </w:rPr>
              <w:t>数量</w:t>
            </w:r>
          </w:p>
        </w:tc>
        <w:tc>
          <w:tcPr>
            <w:tcW w:w="940" w:type="dxa"/>
            <w:vAlign w:val="center"/>
          </w:tcPr>
          <w:p>
            <w:pPr>
              <w:jc w:val="center"/>
              <w:rPr>
                <w:rFonts w:ascii="宋体" w:hAnsi="宋体" w:eastAsia="宋体"/>
                <w:b/>
                <w:sz w:val="24"/>
                <w:szCs w:val="24"/>
              </w:rPr>
            </w:pPr>
            <w:r>
              <w:rPr>
                <w:rFonts w:hint="eastAsia" w:ascii="宋体" w:hAnsi="宋体" w:eastAsia="宋体"/>
                <w:b/>
                <w:sz w:val="24"/>
                <w:szCs w:val="24"/>
              </w:rPr>
              <w:t>单价（元）</w:t>
            </w:r>
          </w:p>
        </w:tc>
        <w:tc>
          <w:tcPr>
            <w:tcW w:w="1413" w:type="dxa"/>
            <w:vAlign w:val="center"/>
          </w:tcPr>
          <w:p>
            <w:pPr>
              <w:jc w:val="center"/>
              <w:rPr>
                <w:rFonts w:ascii="宋体" w:hAnsi="宋体" w:eastAsia="宋体"/>
                <w:b/>
                <w:sz w:val="24"/>
                <w:szCs w:val="24"/>
              </w:rPr>
            </w:pPr>
            <w:r>
              <w:rPr>
                <w:rFonts w:hint="eastAsia" w:ascii="宋体" w:hAnsi="宋体" w:eastAsia="宋体"/>
                <w:b/>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jc w:val="center"/>
              <w:rPr>
                <w:rFonts w:ascii="宋体" w:hAnsi="宋体" w:eastAsia="宋体"/>
                <w:color w:val="auto"/>
                <w:sz w:val="24"/>
                <w:szCs w:val="24"/>
              </w:rPr>
            </w:pPr>
            <w:r>
              <w:rPr>
                <w:rFonts w:hint="eastAsia" w:ascii="宋体" w:hAnsi="宋体" w:eastAsia="宋体"/>
                <w:color w:val="auto"/>
                <w:sz w:val="24"/>
                <w:szCs w:val="24"/>
              </w:rPr>
              <w:t>**</w:t>
            </w:r>
          </w:p>
        </w:tc>
        <w:tc>
          <w:tcPr>
            <w:tcW w:w="4082" w:type="dxa"/>
            <w:vAlign w:val="center"/>
          </w:tcPr>
          <w:p>
            <w:pPr>
              <w:jc w:val="center"/>
              <w:rPr>
                <w:rFonts w:ascii="宋体" w:hAnsi="宋体" w:eastAsia="宋体"/>
                <w:color w:val="auto"/>
                <w:sz w:val="24"/>
                <w:szCs w:val="24"/>
              </w:rPr>
            </w:pPr>
            <w:r>
              <w:rPr>
                <w:rFonts w:hint="eastAsia" w:ascii="宋体" w:hAnsi="宋体" w:eastAsia="宋体"/>
                <w:color w:val="auto"/>
                <w:sz w:val="24"/>
                <w:szCs w:val="24"/>
              </w:rPr>
              <w:t>**</w:t>
            </w:r>
          </w:p>
        </w:tc>
        <w:tc>
          <w:tcPr>
            <w:tcW w:w="616" w:type="dxa"/>
            <w:vAlign w:val="center"/>
          </w:tcPr>
          <w:p>
            <w:pPr>
              <w:jc w:val="center"/>
              <w:rPr>
                <w:rFonts w:ascii="宋体" w:hAnsi="宋体" w:eastAsia="宋体"/>
                <w:color w:val="auto"/>
                <w:sz w:val="24"/>
                <w:szCs w:val="24"/>
              </w:rPr>
            </w:pPr>
            <w:r>
              <w:rPr>
                <w:rFonts w:hint="eastAsia" w:ascii="宋体" w:hAnsi="宋体" w:eastAsia="宋体"/>
                <w:color w:val="auto"/>
                <w:sz w:val="24"/>
                <w:szCs w:val="24"/>
              </w:rPr>
              <w:t>**</w:t>
            </w:r>
          </w:p>
        </w:tc>
        <w:tc>
          <w:tcPr>
            <w:tcW w:w="932" w:type="dxa"/>
            <w:vAlign w:val="center"/>
          </w:tcPr>
          <w:p>
            <w:pPr>
              <w:adjustRightInd w:val="0"/>
              <w:snapToGrid w:val="0"/>
              <w:spacing w:line="460" w:lineRule="exact"/>
              <w:jc w:val="center"/>
              <w:rPr>
                <w:rFonts w:ascii="宋体" w:hAnsi="宋体" w:eastAsia="宋体"/>
                <w:color w:val="auto"/>
                <w:sz w:val="24"/>
                <w:szCs w:val="24"/>
              </w:rPr>
            </w:pPr>
            <w:r>
              <w:rPr>
                <w:rFonts w:hint="eastAsia" w:ascii="宋体" w:hAnsi="宋体" w:eastAsia="宋体"/>
                <w:color w:val="auto"/>
                <w:sz w:val="24"/>
                <w:szCs w:val="24"/>
              </w:rPr>
              <w:t>**</w:t>
            </w:r>
          </w:p>
        </w:tc>
        <w:tc>
          <w:tcPr>
            <w:tcW w:w="940" w:type="dxa"/>
            <w:vAlign w:val="center"/>
          </w:tcPr>
          <w:p>
            <w:pPr>
              <w:adjustRightInd w:val="0"/>
              <w:snapToGrid w:val="0"/>
              <w:spacing w:line="460" w:lineRule="exact"/>
              <w:jc w:val="center"/>
              <w:rPr>
                <w:rFonts w:ascii="宋体" w:hAnsi="宋体" w:eastAsia="宋体"/>
                <w:color w:val="auto"/>
                <w:sz w:val="24"/>
                <w:szCs w:val="24"/>
              </w:rPr>
            </w:pPr>
            <w:r>
              <w:rPr>
                <w:rFonts w:hint="eastAsia" w:ascii="宋体" w:hAnsi="宋体" w:eastAsia="宋体"/>
                <w:color w:val="auto"/>
                <w:sz w:val="24"/>
                <w:szCs w:val="24"/>
              </w:rPr>
              <w:t>**</w:t>
            </w:r>
          </w:p>
        </w:tc>
        <w:tc>
          <w:tcPr>
            <w:tcW w:w="1413" w:type="dxa"/>
            <w:vAlign w:val="center"/>
          </w:tcPr>
          <w:p>
            <w:pPr>
              <w:adjustRightInd w:val="0"/>
              <w:snapToGrid w:val="0"/>
              <w:spacing w:line="460" w:lineRule="exact"/>
              <w:jc w:val="center"/>
              <w:rPr>
                <w:rFonts w:ascii="宋体" w:hAnsi="宋体" w:eastAsia="宋体"/>
                <w:color w:val="auto"/>
                <w:sz w:val="24"/>
                <w:szCs w:val="24"/>
              </w:rPr>
            </w:pPr>
            <w:r>
              <w:rPr>
                <w:rFonts w:hint="eastAsia" w:ascii="宋体" w:hAnsi="宋体" w:eastAsia="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宋体" w:hAnsi="宋体" w:eastAsia="宋体"/>
                <w:color w:val="auto"/>
                <w:sz w:val="24"/>
                <w:szCs w:val="24"/>
              </w:rPr>
            </w:pPr>
          </w:p>
        </w:tc>
        <w:tc>
          <w:tcPr>
            <w:tcW w:w="4082" w:type="dxa"/>
            <w:vAlign w:val="center"/>
          </w:tcPr>
          <w:p>
            <w:pPr>
              <w:jc w:val="center"/>
              <w:rPr>
                <w:rFonts w:ascii="宋体" w:hAnsi="宋体" w:eastAsia="宋体"/>
                <w:color w:val="auto"/>
                <w:sz w:val="24"/>
                <w:szCs w:val="24"/>
              </w:rPr>
            </w:pPr>
          </w:p>
        </w:tc>
        <w:tc>
          <w:tcPr>
            <w:tcW w:w="616" w:type="dxa"/>
            <w:vAlign w:val="center"/>
          </w:tcPr>
          <w:p>
            <w:pPr>
              <w:jc w:val="center"/>
              <w:rPr>
                <w:rFonts w:ascii="宋体" w:hAnsi="宋体" w:eastAsia="宋体"/>
                <w:color w:val="auto"/>
                <w:sz w:val="24"/>
                <w:szCs w:val="24"/>
              </w:rPr>
            </w:pPr>
          </w:p>
        </w:tc>
        <w:tc>
          <w:tcPr>
            <w:tcW w:w="932" w:type="dxa"/>
            <w:vAlign w:val="center"/>
          </w:tcPr>
          <w:p>
            <w:pPr>
              <w:adjustRightInd w:val="0"/>
              <w:snapToGrid w:val="0"/>
              <w:spacing w:line="460" w:lineRule="exact"/>
              <w:jc w:val="center"/>
              <w:rPr>
                <w:rFonts w:ascii="宋体" w:hAnsi="宋体" w:eastAsia="宋体"/>
                <w:color w:val="auto"/>
                <w:sz w:val="24"/>
                <w:szCs w:val="24"/>
              </w:rPr>
            </w:pPr>
          </w:p>
        </w:tc>
        <w:tc>
          <w:tcPr>
            <w:tcW w:w="940" w:type="dxa"/>
            <w:vAlign w:val="center"/>
          </w:tcPr>
          <w:p>
            <w:pPr>
              <w:adjustRightInd w:val="0"/>
              <w:snapToGrid w:val="0"/>
              <w:spacing w:line="460" w:lineRule="exact"/>
              <w:jc w:val="center"/>
              <w:rPr>
                <w:rFonts w:ascii="宋体" w:hAnsi="宋体" w:eastAsia="宋体"/>
                <w:color w:val="auto"/>
                <w:sz w:val="24"/>
                <w:szCs w:val="24"/>
              </w:rPr>
            </w:pPr>
          </w:p>
        </w:tc>
        <w:tc>
          <w:tcPr>
            <w:tcW w:w="1413" w:type="dxa"/>
            <w:vAlign w:val="center"/>
          </w:tcPr>
          <w:p>
            <w:pPr>
              <w:adjustRightInd w:val="0"/>
              <w:snapToGrid w:val="0"/>
              <w:spacing w:line="460" w:lineRule="exact"/>
              <w:jc w:val="center"/>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宋体" w:hAnsi="宋体" w:eastAsia="宋体"/>
                <w:color w:val="auto"/>
                <w:sz w:val="24"/>
                <w:szCs w:val="24"/>
              </w:rPr>
            </w:pPr>
          </w:p>
        </w:tc>
        <w:tc>
          <w:tcPr>
            <w:tcW w:w="4082" w:type="dxa"/>
            <w:vAlign w:val="center"/>
          </w:tcPr>
          <w:p>
            <w:pPr>
              <w:jc w:val="center"/>
              <w:rPr>
                <w:rFonts w:ascii="宋体" w:hAnsi="宋体" w:eastAsia="宋体"/>
                <w:color w:val="auto"/>
                <w:sz w:val="24"/>
                <w:szCs w:val="24"/>
              </w:rPr>
            </w:pPr>
          </w:p>
        </w:tc>
        <w:tc>
          <w:tcPr>
            <w:tcW w:w="616" w:type="dxa"/>
            <w:vAlign w:val="center"/>
          </w:tcPr>
          <w:p>
            <w:pPr>
              <w:jc w:val="center"/>
              <w:rPr>
                <w:rFonts w:ascii="宋体" w:hAnsi="宋体" w:eastAsia="宋体"/>
                <w:color w:val="auto"/>
                <w:sz w:val="24"/>
                <w:szCs w:val="24"/>
              </w:rPr>
            </w:pPr>
          </w:p>
        </w:tc>
        <w:tc>
          <w:tcPr>
            <w:tcW w:w="932" w:type="dxa"/>
            <w:vAlign w:val="center"/>
          </w:tcPr>
          <w:p>
            <w:pPr>
              <w:adjustRightInd w:val="0"/>
              <w:snapToGrid w:val="0"/>
              <w:spacing w:line="460" w:lineRule="exact"/>
              <w:jc w:val="center"/>
              <w:rPr>
                <w:rFonts w:ascii="宋体" w:hAnsi="宋体" w:eastAsia="宋体"/>
                <w:color w:val="auto"/>
                <w:sz w:val="24"/>
                <w:szCs w:val="24"/>
              </w:rPr>
            </w:pPr>
          </w:p>
        </w:tc>
        <w:tc>
          <w:tcPr>
            <w:tcW w:w="940" w:type="dxa"/>
            <w:vAlign w:val="center"/>
          </w:tcPr>
          <w:p>
            <w:pPr>
              <w:adjustRightInd w:val="0"/>
              <w:snapToGrid w:val="0"/>
              <w:spacing w:line="460" w:lineRule="exact"/>
              <w:jc w:val="center"/>
              <w:rPr>
                <w:rFonts w:ascii="宋体" w:hAnsi="宋体" w:eastAsia="宋体"/>
                <w:color w:val="auto"/>
                <w:sz w:val="24"/>
                <w:szCs w:val="24"/>
              </w:rPr>
            </w:pPr>
          </w:p>
        </w:tc>
        <w:tc>
          <w:tcPr>
            <w:tcW w:w="1413" w:type="dxa"/>
            <w:vAlign w:val="center"/>
          </w:tcPr>
          <w:p>
            <w:pPr>
              <w:adjustRightInd w:val="0"/>
              <w:snapToGrid w:val="0"/>
              <w:spacing w:line="460" w:lineRule="exact"/>
              <w:jc w:val="center"/>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宋体" w:hAnsi="宋体" w:eastAsia="宋体"/>
                <w:color w:val="auto"/>
                <w:sz w:val="24"/>
                <w:szCs w:val="24"/>
              </w:rPr>
            </w:pPr>
          </w:p>
        </w:tc>
        <w:tc>
          <w:tcPr>
            <w:tcW w:w="4082" w:type="dxa"/>
            <w:vAlign w:val="center"/>
          </w:tcPr>
          <w:p>
            <w:pPr>
              <w:jc w:val="center"/>
              <w:rPr>
                <w:rFonts w:ascii="宋体" w:hAnsi="宋体" w:eastAsia="宋体"/>
                <w:color w:val="auto"/>
                <w:sz w:val="24"/>
                <w:szCs w:val="24"/>
              </w:rPr>
            </w:pPr>
          </w:p>
        </w:tc>
        <w:tc>
          <w:tcPr>
            <w:tcW w:w="616" w:type="dxa"/>
            <w:vAlign w:val="center"/>
          </w:tcPr>
          <w:p>
            <w:pPr>
              <w:jc w:val="center"/>
              <w:rPr>
                <w:rFonts w:ascii="宋体" w:hAnsi="宋体" w:eastAsia="宋体"/>
                <w:color w:val="auto"/>
                <w:sz w:val="24"/>
                <w:szCs w:val="24"/>
              </w:rPr>
            </w:pPr>
          </w:p>
        </w:tc>
        <w:tc>
          <w:tcPr>
            <w:tcW w:w="932" w:type="dxa"/>
            <w:vAlign w:val="center"/>
          </w:tcPr>
          <w:p>
            <w:pPr>
              <w:adjustRightInd w:val="0"/>
              <w:snapToGrid w:val="0"/>
              <w:spacing w:line="460" w:lineRule="exact"/>
              <w:jc w:val="center"/>
              <w:rPr>
                <w:rFonts w:ascii="宋体" w:hAnsi="宋体" w:eastAsia="宋体"/>
                <w:color w:val="auto"/>
                <w:sz w:val="24"/>
                <w:szCs w:val="24"/>
              </w:rPr>
            </w:pPr>
          </w:p>
        </w:tc>
        <w:tc>
          <w:tcPr>
            <w:tcW w:w="940" w:type="dxa"/>
            <w:vAlign w:val="center"/>
          </w:tcPr>
          <w:p>
            <w:pPr>
              <w:adjustRightInd w:val="0"/>
              <w:snapToGrid w:val="0"/>
              <w:spacing w:line="460" w:lineRule="exact"/>
              <w:jc w:val="center"/>
              <w:rPr>
                <w:rFonts w:ascii="宋体" w:hAnsi="宋体" w:eastAsia="宋体"/>
                <w:color w:val="auto"/>
                <w:sz w:val="24"/>
                <w:szCs w:val="24"/>
              </w:rPr>
            </w:pPr>
          </w:p>
        </w:tc>
        <w:tc>
          <w:tcPr>
            <w:tcW w:w="1413" w:type="dxa"/>
            <w:vAlign w:val="center"/>
          </w:tcPr>
          <w:p>
            <w:pPr>
              <w:adjustRightInd w:val="0"/>
              <w:snapToGrid w:val="0"/>
              <w:spacing w:line="460" w:lineRule="exact"/>
              <w:jc w:val="center"/>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宋体" w:hAnsi="宋体" w:eastAsia="宋体"/>
                <w:color w:val="auto"/>
                <w:sz w:val="24"/>
                <w:szCs w:val="24"/>
              </w:rPr>
            </w:pPr>
          </w:p>
        </w:tc>
        <w:tc>
          <w:tcPr>
            <w:tcW w:w="4082" w:type="dxa"/>
            <w:vAlign w:val="center"/>
          </w:tcPr>
          <w:p>
            <w:pPr>
              <w:jc w:val="center"/>
              <w:rPr>
                <w:rFonts w:ascii="宋体" w:hAnsi="宋体" w:eastAsia="宋体"/>
                <w:color w:val="auto"/>
                <w:sz w:val="24"/>
                <w:szCs w:val="24"/>
              </w:rPr>
            </w:pPr>
          </w:p>
        </w:tc>
        <w:tc>
          <w:tcPr>
            <w:tcW w:w="616" w:type="dxa"/>
            <w:vAlign w:val="center"/>
          </w:tcPr>
          <w:p>
            <w:pPr>
              <w:jc w:val="center"/>
              <w:rPr>
                <w:rFonts w:ascii="宋体" w:hAnsi="宋体" w:eastAsia="宋体"/>
                <w:color w:val="auto"/>
                <w:sz w:val="24"/>
                <w:szCs w:val="24"/>
              </w:rPr>
            </w:pPr>
          </w:p>
        </w:tc>
        <w:tc>
          <w:tcPr>
            <w:tcW w:w="932" w:type="dxa"/>
            <w:vAlign w:val="center"/>
          </w:tcPr>
          <w:p>
            <w:pPr>
              <w:adjustRightInd w:val="0"/>
              <w:snapToGrid w:val="0"/>
              <w:spacing w:line="460" w:lineRule="exact"/>
              <w:jc w:val="center"/>
              <w:rPr>
                <w:rFonts w:ascii="宋体" w:hAnsi="宋体" w:eastAsia="宋体"/>
                <w:color w:val="auto"/>
                <w:sz w:val="24"/>
                <w:szCs w:val="24"/>
              </w:rPr>
            </w:pPr>
          </w:p>
        </w:tc>
        <w:tc>
          <w:tcPr>
            <w:tcW w:w="940" w:type="dxa"/>
            <w:vAlign w:val="center"/>
          </w:tcPr>
          <w:p>
            <w:pPr>
              <w:adjustRightInd w:val="0"/>
              <w:snapToGrid w:val="0"/>
              <w:spacing w:line="460" w:lineRule="exact"/>
              <w:jc w:val="center"/>
              <w:rPr>
                <w:rFonts w:ascii="宋体" w:hAnsi="宋体" w:eastAsia="宋体"/>
                <w:color w:val="auto"/>
                <w:sz w:val="24"/>
                <w:szCs w:val="24"/>
              </w:rPr>
            </w:pPr>
          </w:p>
        </w:tc>
        <w:tc>
          <w:tcPr>
            <w:tcW w:w="1413" w:type="dxa"/>
            <w:vAlign w:val="center"/>
          </w:tcPr>
          <w:p>
            <w:pPr>
              <w:adjustRightInd w:val="0"/>
              <w:snapToGrid w:val="0"/>
              <w:spacing w:line="460" w:lineRule="exact"/>
              <w:jc w:val="center"/>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rPr>
                <w:rFonts w:ascii="宋体" w:hAnsi="宋体" w:eastAsia="宋体"/>
                <w:color w:val="auto"/>
                <w:sz w:val="24"/>
                <w:szCs w:val="24"/>
              </w:rPr>
            </w:pPr>
          </w:p>
        </w:tc>
        <w:tc>
          <w:tcPr>
            <w:tcW w:w="4082" w:type="dxa"/>
            <w:vAlign w:val="center"/>
          </w:tcPr>
          <w:p>
            <w:pPr>
              <w:jc w:val="center"/>
              <w:rPr>
                <w:rFonts w:ascii="宋体" w:hAnsi="宋体" w:eastAsia="宋体"/>
                <w:color w:val="auto"/>
                <w:sz w:val="24"/>
                <w:szCs w:val="24"/>
              </w:rPr>
            </w:pPr>
          </w:p>
        </w:tc>
        <w:tc>
          <w:tcPr>
            <w:tcW w:w="616" w:type="dxa"/>
            <w:vAlign w:val="center"/>
          </w:tcPr>
          <w:p>
            <w:pPr>
              <w:jc w:val="center"/>
              <w:rPr>
                <w:rFonts w:ascii="宋体" w:hAnsi="宋体" w:eastAsia="宋体"/>
                <w:color w:val="auto"/>
                <w:sz w:val="24"/>
                <w:szCs w:val="24"/>
              </w:rPr>
            </w:pPr>
          </w:p>
        </w:tc>
        <w:tc>
          <w:tcPr>
            <w:tcW w:w="932" w:type="dxa"/>
            <w:vAlign w:val="center"/>
          </w:tcPr>
          <w:p>
            <w:pPr>
              <w:adjustRightInd w:val="0"/>
              <w:snapToGrid w:val="0"/>
              <w:spacing w:line="460" w:lineRule="exact"/>
              <w:jc w:val="center"/>
              <w:rPr>
                <w:rFonts w:ascii="宋体" w:hAnsi="宋体" w:eastAsia="宋体"/>
                <w:color w:val="auto"/>
                <w:sz w:val="24"/>
                <w:szCs w:val="24"/>
              </w:rPr>
            </w:pPr>
          </w:p>
        </w:tc>
        <w:tc>
          <w:tcPr>
            <w:tcW w:w="940" w:type="dxa"/>
            <w:vAlign w:val="center"/>
          </w:tcPr>
          <w:p>
            <w:pPr>
              <w:adjustRightInd w:val="0"/>
              <w:snapToGrid w:val="0"/>
              <w:spacing w:line="460" w:lineRule="exact"/>
              <w:jc w:val="center"/>
              <w:rPr>
                <w:rFonts w:ascii="宋体" w:hAnsi="宋体" w:eastAsia="宋体"/>
                <w:color w:val="auto"/>
                <w:sz w:val="24"/>
                <w:szCs w:val="24"/>
              </w:rPr>
            </w:pPr>
          </w:p>
        </w:tc>
        <w:tc>
          <w:tcPr>
            <w:tcW w:w="1413" w:type="dxa"/>
            <w:vAlign w:val="center"/>
          </w:tcPr>
          <w:p>
            <w:pPr>
              <w:adjustRightInd w:val="0"/>
              <w:snapToGrid w:val="0"/>
              <w:spacing w:line="460" w:lineRule="exact"/>
              <w:jc w:val="center"/>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8215" w:type="dxa"/>
            <w:gridSpan w:val="5"/>
            <w:vAlign w:val="center"/>
          </w:tcPr>
          <w:p>
            <w:pPr>
              <w:rPr>
                <w:rFonts w:ascii="宋体" w:hAnsi="宋体" w:eastAsia="宋体"/>
                <w:color w:val="auto"/>
                <w:sz w:val="24"/>
                <w:szCs w:val="24"/>
              </w:rPr>
            </w:pPr>
            <w:r>
              <w:rPr>
                <w:rFonts w:hint="eastAsia" w:ascii="宋体" w:hAnsi="宋体" w:eastAsia="宋体"/>
                <w:color w:val="auto"/>
                <w:sz w:val="24"/>
                <w:szCs w:val="24"/>
              </w:rPr>
              <w:t>人民币大写：**</w:t>
            </w:r>
            <w:r>
              <w:rPr>
                <w:rFonts w:ascii="宋体" w:hAnsi="宋体" w:eastAsia="宋体"/>
                <w:color w:val="auto"/>
                <w:sz w:val="24"/>
                <w:szCs w:val="24"/>
              </w:rPr>
              <w:t>元</w:t>
            </w:r>
            <w:r>
              <w:rPr>
                <w:rFonts w:hint="eastAsia" w:ascii="宋体" w:hAnsi="宋体" w:eastAsia="宋体"/>
                <w:color w:val="auto"/>
                <w:sz w:val="24"/>
                <w:szCs w:val="24"/>
              </w:rPr>
              <w:t>整</w:t>
            </w:r>
          </w:p>
        </w:tc>
        <w:tc>
          <w:tcPr>
            <w:tcW w:w="1413" w:type="dxa"/>
            <w:vAlign w:val="center"/>
          </w:tcPr>
          <w:p>
            <w:pPr>
              <w:jc w:val="center"/>
              <w:rPr>
                <w:rFonts w:ascii="宋体" w:hAnsi="宋体" w:eastAsia="宋体"/>
                <w:color w:val="auto"/>
                <w:sz w:val="24"/>
                <w:szCs w:val="24"/>
              </w:rPr>
            </w:pPr>
            <w:r>
              <w:rPr>
                <w:rFonts w:hint="eastAsia" w:ascii="宋体" w:hAnsi="宋体" w:eastAsia="宋体"/>
                <w:color w:val="auto"/>
                <w:sz w:val="24"/>
                <w:szCs w:val="24"/>
              </w:rPr>
              <w:t>￥：**</w:t>
            </w:r>
          </w:p>
        </w:tc>
      </w:tr>
    </w:tbl>
    <w:p>
      <w:pPr>
        <w:pStyle w:val="53"/>
        <w:spacing w:line="360" w:lineRule="auto"/>
        <w:ind w:left="56" w:leftChars="20" w:right="57" w:firstLine="6076" w:firstLineChars="2532"/>
        <w:rPr>
          <w:rFonts w:hAnsi="宋体"/>
          <w:sz w:val="24"/>
          <w:szCs w:val="24"/>
        </w:rPr>
      </w:pPr>
    </w:p>
    <w:p>
      <w:pPr>
        <w:widowControl/>
        <w:jc w:val="left"/>
        <w:rPr>
          <w:rFonts w:ascii="宋体" w:hAnsi="宋体"/>
          <w:sz w:val="24"/>
          <w:szCs w:val="24"/>
        </w:rPr>
      </w:pPr>
      <w:r>
        <w:rPr>
          <w:rFonts w:ascii="宋体" w:hAnsi="宋体"/>
          <w:sz w:val="24"/>
          <w:szCs w:val="24"/>
        </w:rPr>
        <w:br w:type="page"/>
      </w:r>
    </w:p>
    <w:p>
      <w:pPr>
        <w:pStyle w:val="45"/>
        <w:spacing w:line="360" w:lineRule="auto"/>
        <w:rPr>
          <w:rFonts w:ascii="宋体" w:hAnsi="宋体"/>
          <w:sz w:val="24"/>
          <w:szCs w:val="24"/>
        </w:rPr>
      </w:pPr>
      <w:bookmarkStart w:id="8" w:name="_Toc497408481"/>
      <w:r>
        <w:rPr>
          <w:rFonts w:hint="eastAsia" w:ascii="宋体" w:hAnsi="宋体"/>
          <w:sz w:val="24"/>
          <w:szCs w:val="24"/>
        </w:rPr>
        <w:t>第四章 询价内容与技术要求</w:t>
      </w:r>
      <w:bookmarkEnd w:id="8"/>
    </w:p>
    <w:p>
      <w:pPr>
        <w:spacing w:line="360" w:lineRule="auto"/>
        <w:jc w:val="left"/>
        <w:rPr>
          <w:rFonts w:hint="eastAsia" w:ascii="宋体" w:hAnsi="宋体"/>
          <w:b/>
          <w:bCs/>
          <w:color w:val="000000"/>
          <w:kern w:val="44"/>
          <w:sz w:val="24"/>
          <w:szCs w:val="24"/>
        </w:rPr>
      </w:pPr>
      <w:bookmarkStart w:id="9" w:name="_Toc397088603"/>
      <w:bookmarkStart w:id="10" w:name="_Toc303801500"/>
      <w:r>
        <w:rPr>
          <w:rFonts w:hint="eastAsia" w:ascii="宋体" w:hAnsi="宋体"/>
          <w:b/>
          <w:bCs/>
          <w:color w:val="000000"/>
          <w:kern w:val="44"/>
          <w:sz w:val="24"/>
          <w:szCs w:val="24"/>
        </w:rPr>
        <w:t>一.主要商务要求</w:t>
      </w:r>
    </w:p>
    <w:tbl>
      <w:tblPr>
        <w:tblStyle w:val="43"/>
        <w:tblW w:w="96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9"/>
        <w:gridCol w:w="6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669" w:type="dxa"/>
            <w:vAlign w:val="center"/>
          </w:tcPr>
          <w:p>
            <w:pPr>
              <w:pStyle w:val="56"/>
              <w:spacing w:line="360" w:lineRule="auto"/>
              <w:ind w:firstLine="0" w:firstLineChars="0"/>
              <w:jc w:val="center"/>
              <w:rPr>
                <w:rFonts w:hint="eastAsia" w:ascii="宋体" w:hAnsi="宋体"/>
                <w:sz w:val="24"/>
                <w:szCs w:val="24"/>
              </w:rPr>
            </w:pPr>
            <w:bookmarkStart w:id="11" w:name="_Toc491862079"/>
            <w:r>
              <w:rPr>
                <w:rFonts w:hint="eastAsia" w:ascii="宋体" w:hAnsi="宋体"/>
                <w:sz w:val="24"/>
                <w:szCs w:val="24"/>
              </w:rPr>
              <w:t>主要商务条款</w:t>
            </w:r>
            <w:bookmarkEnd w:id="11"/>
          </w:p>
        </w:tc>
        <w:tc>
          <w:tcPr>
            <w:tcW w:w="6951" w:type="dxa"/>
            <w:vAlign w:val="center"/>
          </w:tcPr>
          <w:p>
            <w:pPr>
              <w:pStyle w:val="56"/>
              <w:spacing w:line="360" w:lineRule="auto"/>
              <w:ind w:firstLine="0" w:firstLineChars="0"/>
              <w:jc w:val="center"/>
              <w:rPr>
                <w:rFonts w:ascii="宋体" w:hAnsi="宋体"/>
                <w:sz w:val="24"/>
                <w:szCs w:val="24"/>
              </w:rPr>
            </w:pPr>
            <w:bookmarkStart w:id="12" w:name="_Toc491862080"/>
            <w:r>
              <w:rPr>
                <w:rFonts w:hint="eastAsia" w:ascii="宋体" w:hAnsi="宋体"/>
                <w:sz w:val="24"/>
                <w:szCs w:val="24"/>
              </w:rPr>
              <w:t>具体要求</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669" w:type="dxa"/>
            <w:vAlign w:val="center"/>
          </w:tcPr>
          <w:p>
            <w:pPr>
              <w:pStyle w:val="56"/>
              <w:spacing w:line="360" w:lineRule="auto"/>
              <w:ind w:firstLine="0" w:firstLineChars="0"/>
              <w:jc w:val="center"/>
              <w:rPr>
                <w:rFonts w:hint="eastAsia" w:ascii="宋体" w:hAnsi="宋体"/>
                <w:sz w:val="24"/>
                <w:szCs w:val="24"/>
              </w:rPr>
            </w:pPr>
            <w:r>
              <w:rPr>
                <w:rFonts w:hint="eastAsia" w:ascii="宋体" w:hAnsi="宋体"/>
                <w:sz w:val="24"/>
                <w:szCs w:val="24"/>
              </w:rPr>
              <w:t>采购预算</w:t>
            </w:r>
          </w:p>
        </w:tc>
        <w:tc>
          <w:tcPr>
            <w:tcW w:w="6951" w:type="dxa"/>
            <w:vAlign w:val="center"/>
          </w:tcPr>
          <w:p>
            <w:pPr>
              <w:spacing w:line="360" w:lineRule="auto"/>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第一包：360000元；第二包：110000</w:t>
            </w:r>
            <w:r>
              <w:rPr>
                <w:rFonts w:hint="eastAsia" w:ascii="宋体" w:hAnsi="宋体" w:cs="Times New Roman"/>
                <w:kern w:val="2"/>
                <w:sz w:val="24"/>
                <w:szCs w:val="24"/>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669" w:type="dxa"/>
            <w:vAlign w:val="center"/>
          </w:tcPr>
          <w:p>
            <w:pPr>
              <w:spacing w:line="36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交付货物时间</w:t>
            </w:r>
          </w:p>
        </w:tc>
        <w:tc>
          <w:tcPr>
            <w:tcW w:w="6951" w:type="dxa"/>
            <w:vAlign w:val="center"/>
          </w:tcPr>
          <w:p>
            <w:pPr>
              <w:pStyle w:val="56"/>
              <w:spacing w:line="360" w:lineRule="auto"/>
              <w:ind w:firstLine="0" w:firstLineChars="0"/>
              <w:jc w:val="left"/>
              <w:rPr>
                <w:rFonts w:hint="eastAsia" w:ascii="宋体" w:hAnsi="宋体"/>
                <w:sz w:val="24"/>
                <w:szCs w:val="24"/>
                <w:lang w:eastAsia="zh-CN"/>
              </w:rPr>
            </w:pPr>
            <w:r>
              <w:rPr>
                <w:rFonts w:hint="eastAsia" w:ascii="宋体" w:hAnsi="宋体"/>
                <w:sz w:val="24"/>
                <w:szCs w:val="24"/>
                <w:lang w:eastAsia="zh-CN"/>
              </w:rPr>
              <w:t>签订合同后</w:t>
            </w:r>
            <w:r>
              <w:rPr>
                <w:rFonts w:hint="eastAsia" w:ascii="宋体" w:hAnsi="宋体"/>
                <w:sz w:val="24"/>
                <w:szCs w:val="24"/>
                <w:lang w:val="en-US" w:eastAsia="zh-CN"/>
              </w:rPr>
              <w:t>一周</w:t>
            </w:r>
            <w:r>
              <w:rPr>
                <w:rFonts w:hint="eastAsia" w:ascii="宋体" w:hAnsi="宋体"/>
                <w:sz w:val="24"/>
                <w:szCs w:val="24"/>
                <w:lang w:eastAsia="zh-CN"/>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669" w:type="dxa"/>
            <w:vAlign w:val="center"/>
          </w:tcPr>
          <w:p>
            <w:pPr>
              <w:pStyle w:val="56"/>
              <w:spacing w:line="360" w:lineRule="auto"/>
              <w:ind w:firstLine="0" w:firstLineChars="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交付货物地点</w:t>
            </w:r>
          </w:p>
        </w:tc>
        <w:tc>
          <w:tcPr>
            <w:tcW w:w="6951" w:type="dxa"/>
            <w:vAlign w:val="center"/>
          </w:tcPr>
          <w:p>
            <w:pPr>
              <w:pStyle w:val="56"/>
              <w:spacing w:line="360" w:lineRule="auto"/>
              <w:ind w:firstLine="0" w:firstLineChars="0"/>
              <w:jc w:val="left"/>
              <w:rPr>
                <w:rFonts w:hint="eastAsia" w:ascii="宋体" w:hAnsi="宋体"/>
                <w:sz w:val="24"/>
                <w:szCs w:val="24"/>
              </w:rPr>
            </w:pPr>
            <w:r>
              <w:rPr>
                <w:rFonts w:hint="eastAsia" w:ascii="宋体" w:hAnsi="宋体"/>
                <w:sz w:val="24"/>
                <w:szCs w:val="24"/>
                <w:lang w:eastAsia="zh-CN"/>
              </w:rPr>
              <w:t>鄂尔多斯市东胜区罕台镇人民政府。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669" w:type="dxa"/>
            <w:vAlign w:val="center"/>
          </w:tcPr>
          <w:p>
            <w:pPr>
              <w:pStyle w:val="56"/>
              <w:spacing w:line="360" w:lineRule="auto"/>
              <w:ind w:firstLine="0" w:firstLineChars="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投标有效期</w:t>
            </w:r>
          </w:p>
        </w:tc>
        <w:tc>
          <w:tcPr>
            <w:tcW w:w="6951" w:type="dxa"/>
            <w:vAlign w:val="center"/>
          </w:tcPr>
          <w:p>
            <w:pPr>
              <w:pStyle w:val="56"/>
              <w:spacing w:line="360" w:lineRule="auto"/>
              <w:ind w:firstLine="0" w:firstLineChars="0"/>
              <w:jc w:val="left"/>
              <w:rPr>
                <w:rFonts w:hint="eastAsia" w:ascii="宋体" w:hAnsi="宋体"/>
                <w:sz w:val="24"/>
                <w:szCs w:val="24"/>
              </w:rPr>
            </w:pPr>
            <w:r>
              <w:rPr>
                <w:rFonts w:hint="eastAsia" w:ascii="宋体" w:hAnsi="宋体"/>
                <w:sz w:val="24"/>
                <w:szCs w:val="24"/>
              </w:rPr>
              <w:t>从提交响应文件的截止之日起</w:t>
            </w:r>
            <w:r>
              <w:rPr>
                <w:rFonts w:hint="eastAsia" w:ascii="宋体" w:hAnsi="宋体"/>
                <w:sz w:val="24"/>
                <w:szCs w:val="24"/>
                <w:lang w:val="en-US" w:eastAsia="zh-CN"/>
              </w:rPr>
              <w:t>90</w:t>
            </w:r>
            <w:r>
              <w:rPr>
                <w:rFonts w:hint="eastAsia" w:ascii="宋体" w:hAnsi="宋体"/>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669" w:type="dxa"/>
            <w:vAlign w:val="center"/>
          </w:tcPr>
          <w:p>
            <w:pPr>
              <w:pStyle w:val="56"/>
              <w:spacing w:line="360" w:lineRule="auto"/>
              <w:ind w:firstLine="0" w:firstLineChars="0"/>
              <w:jc w:val="center"/>
              <w:rPr>
                <w:rFonts w:hint="eastAsia" w:ascii="宋体" w:hAnsi="宋体" w:eastAsia="宋体" w:cs="Times New Roman"/>
                <w:kern w:val="2"/>
                <w:sz w:val="24"/>
                <w:szCs w:val="24"/>
                <w:lang w:val="en-US" w:eastAsia="zh-CN" w:bidi="ar-SA"/>
              </w:rPr>
            </w:pPr>
            <w:bookmarkStart w:id="13" w:name="_Toc491862095"/>
            <w:r>
              <w:rPr>
                <w:rFonts w:hint="eastAsia" w:ascii="宋体" w:hAnsi="宋体" w:eastAsia="宋体" w:cs="Times New Roman"/>
                <w:kern w:val="2"/>
                <w:sz w:val="24"/>
                <w:szCs w:val="24"/>
                <w:lang w:val="en-US" w:eastAsia="zh-CN" w:bidi="ar-SA"/>
              </w:rPr>
              <w:t>付款方式</w:t>
            </w:r>
          </w:p>
        </w:tc>
        <w:tc>
          <w:tcPr>
            <w:tcW w:w="6951" w:type="dxa"/>
            <w:vAlign w:val="center"/>
          </w:tcPr>
          <w:p>
            <w:pPr>
              <w:pStyle w:val="56"/>
              <w:spacing w:line="360" w:lineRule="auto"/>
              <w:ind w:firstLine="0" w:firstLineChars="0"/>
              <w:jc w:val="left"/>
              <w:rPr>
                <w:rFonts w:hint="eastAsia" w:ascii="宋体" w:hAnsi="宋体"/>
                <w:sz w:val="24"/>
                <w:szCs w:val="24"/>
                <w:lang w:val="en-US" w:eastAsia="zh-CN"/>
              </w:rPr>
            </w:pPr>
            <w:r>
              <w:rPr>
                <w:rFonts w:hint="eastAsia" w:ascii="宋体" w:hAnsi="宋体"/>
                <w:sz w:val="24"/>
                <w:szCs w:val="24"/>
                <w:lang w:eastAsia="zh-CN"/>
              </w:rPr>
              <w:t>交货后</w:t>
            </w:r>
            <w:r>
              <w:rPr>
                <w:rFonts w:hint="eastAsia" w:ascii="宋体" w:hAnsi="宋体"/>
                <w:sz w:val="24"/>
                <w:szCs w:val="24"/>
                <w:lang w:val="en-US" w:eastAsia="zh-CN"/>
              </w:rPr>
              <w:t>1</w:t>
            </w:r>
            <w:r>
              <w:rPr>
                <w:rFonts w:hint="eastAsia" w:ascii="宋体" w:hAnsi="宋体"/>
                <w:sz w:val="24"/>
                <w:szCs w:val="24"/>
                <w:lang w:eastAsia="zh-CN"/>
              </w:rPr>
              <w:t>个月内付清。</w:t>
            </w:r>
          </w:p>
        </w:tc>
      </w:tr>
      <w:bookmarkEnd w:id="13"/>
    </w:tbl>
    <w:p>
      <w:pPr>
        <w:widowControl w:val="0"/>
        <w:wordWrap/>
        <w:adjustRightInd/>
        <w:snapToGrid/>
        <w:spacing w:beforeLines="50" w:after="0" w:line="360" w:lineRule="auto"/>
        <w:ind w:left="0" w:leftChars="0" w:right="0" w:firstLine="0" w:firstLineChars="0"/>
        <w:jc w:val="left"/>
        <w:textAlignment w:val="auto"/>
        <w:outlineLvl w:val="9"/>
        <w:rPr>
          <w:rFonts w:hAnsi="宋体"/>
          <w:b/>
          <w:sz w:val="24"/>
          <w:szCs w:val="24"/>
        </w:rPr>
      </w:pPr>
      <w:r>
        <w:rPr>
          <w:rFonts w:hint="eastAsia" w:hAnsi="宋体"/>
          <w:b/>
          <w:sz w:val="24"/>
          <w:szCs w:val="24"/>
        </w:rPr>
        <w:t>二.技术标准与要求：</w:t>
      </w:r>
    </w:p>
    <w:p>
      <w:pPr>
        <w:spacing w:line="360" w:lineRule="auto"/>
        <w:ind w:right="57"/>
        <w:rPr>
          <w:rFonts w:hint="eastAsia" w:ascii="宋体" w:hAnsi="宋体" w:cs="宋体"/>
          <w:b/>
          <w:sz w:val="24"/>
          <w:szCs w:val="24"/>
        </w:rPr>
      </w:pPr>
      <w:r>
        <w:rPr>
          <w:rFonts w:hint="eastAsia" w:ascii="宋体" w:hAnsi="宋体"/>
          <w:b/>
          <w:color w:val="000000"/>
          <w:sz w:val="24"/>
          <w:szCs w:val="24"/>
        </w:rPr>
        <w:t>1.</w:t>
      </w:r>
      <w:r>
        <w:rPr>
          <w:rFonts w:hint="eastAsia" w:ascii="宋体" w:hAnsi="宋体" w:cs="宋体"/>
          <w:b/>
          <w:sz w:val="24"/>
          <w:szCs w:val="24"/>
        </w:rPr>
        <w:t>货物需求一览表：</w:t>
      </w:r>
    </w:p>
    <w:p>
      <w:pPr>
        <w:widowControl/>
        <w:spacing w:line="360" w:lineRule="auto"/>
        <w:jc w:val="left"/>
        <w:rPr>
          <w:rFonts w:hint="eastAsia" w:ascii="宋体" w:hAnsi="宋体" w:cs="宋体"/>
          <w:kern w:val="0"/>
          <w:sz w:val="24"/>
          <w:szCs w:val="24"/>
          <w:lang w:eastAsia="zh-CN"/>
        </w:rPr>
      </w:pPr>
      <w:r>
        <w:rPr>
          <w:rFonts w:hint="eastAsia" w:ascii="宋体" w:hAnsi="宋体" w:cs="宋体"/>
          <w:kern w:val="0"/>
          <w:sz w:val="24"/>
          <w:szCs w:val="24"/>
          <w:lang w:eastAsia="zh-CN"/>
        </w:rPr>
        <w:t>（</w:t>
      </w:r>
      <w:r>
        <w:rPr>
          <w:rFonts w:hint="eastAsia" w:ascii="宋体" w:hAnsi="宋体" w:cs="宋体"/>
          <w:kern w:val="0"/>
          <w:sz w:val="24"/>
          <w:szCs w:val="24"/>
          <w:lang w:val="en-US" w:eastAsia="zh-CN"/>
        </w:rPr>
        <w:t>1</w:t>
      </w:r>
      <w:r>
        <w:rPr>
          <w:rFonts w:hint="eastAsia" w:ascii="宋体" w:hAnsi="宋体" w:cs="宋体"/>
          <w:kern w:val="0"/>
          <w:sz w:val="24"/>
          <w:szCs w:val="24"/>
          <w:lang w:eastAsia="zh-CN"/>
        </w:rPr>
        <w:t>）第一包：装载机</w:t>
      </w:r>
    </w:p>
    <w:tbl>
      <w:tblPr>
        <w:tblStyle w:val="4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739"/>
        <w:gridCol w:w="2551"/>
        <w:gridCol w:w="3143"/>
        <w:gridCol w:w="961"/>
        <w:gridCol w:w="1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212" w:type="dxa"/>
            <w:tcBorders>
              <w:tl2br w:val="nil"/>
              <w:tr2bl w:val="nil"/>
            </w:tcBorders>
            <w:vAlign w:val="center"/>
          </w:tcPr>
          <w:p>
            <w:pPr>
              <w:widowControl/>
              <w:spacing w:line="360" w:lineRule="auto"/>
              <w:jc w:val="center"/>
              <w:rPr>
                <w:rFonts w:ascii="宋体" w:hAnsi="宋体"/>
                <w:kern w:val="0"/>
                <w:sz w:val="24"/>
                <w:szCs w:val="24"/>
              </w:rPr>
            </w:pPr>
            <w:r>
              <w:rPr>
                <w:rFonts w:hint="eastAsia" w:ascii="宋体" w:hAnsi="宋体"/>
                <w:kern w:val="0"/>
                <w:sz w:val="24"/>
                <w:szCs w:val="24"/>
              </w:rPr>
              <w:t>设备性质</w:t>
            </w:r>
          </w:p>
        </w:tc>
        <w:tc>
          <w:tcPr>
            <w:tcW w:w="739" w:type="dxa"/>
            <w:tcBorders>
              <w:tl2br w:val="nil"/>
              <w:tr2bl w:val="nil"/>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编号</w:t>
            </w:r>
          </w:p>
        </w:tc>
        <w:tc>
          <w:tcPr>
            <w:tcW w:w="2551" w:type="dxa"/>
            <w:tcBorders>
              <w:tl2br w:val="nil"/>
              <w:tr2bl w:val="nil"/>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货物名称</w:t>
            </w:r>
          </w:p>
        </w:tc>
        <w:tc>
          <w:tcPr>
            <w:tcW w:w="3143" w:type="dxa"/>
            <w:tcBorders>
              <w:tl2br w:val="nil"/>
              <w:tr2bl w:val="nil"/>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技术参数和</w:t>
            </w:r>
            <w:r>
              <w:rPr>
                <w:rFonts w:hint="eastAsia" w:ascii="宋体" w:hAnsi="宋体" w:cs="宋体"/>
                <w:sz w:val="24"/>
                <w:szCs w:val="24"/>
              </w:rPr>
              <w:t>性能指标</w:t>
            </w:r>
          </w:p>
        </w:tc>
        <w:tc>
          <w:tcPr>
            <w:tcW w:w="961" w:type="dxa"/>
            <w:tcBorders>
              <w:tl2br w:val="nil"/>
              <w:tr2bl w:val="nil"/>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数量</w:t>
            </w:r>
          </w:p>
        </w:tc>
        <w:tc>
          <w:tcPr>
            <w:tcW w:w="1022" w:type="dxa"/>
            <w:tcBorders>
              <w:tl2br w:val="nil"/>
              <w:tr2bl w:val="nil"/>
            </w:tcBorders>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212" w:type="dxa"/>
            <w:tcBorders>
              <w:tl2br w:val="nil"/>
              <w:tr2bl w:val="nil"/>
            </w:tcBorders>
            <w:vAlign w:val="center"/>
          </w:tcPr>
          <w:p>
            <w:pPr>
              <w:widowControl/>
              <w:spacing w:line="360" w:lineRule="auto"/>
              <w:jc w:val="center"/>
              <w:rPr>
                <w:rFonts w:ascii="宋体" w:hAnsi="宋体"/>
                <w:kern w:val="0"/>
                <w:sz w:val="24"/>
                <w:szCs w:val="24"/>
              </w:rPr>
            </w:pPr>
          </w:p>
        </w:tc>
        <w:tc>
          <w:tcPr>
            <w:tcW w:w="739" w:type="dxa"/>
            <w:tcBorders>
              <w:tl2br w:val="nil"/>
              <w:tr2bl w:val="nil"/>
            </w:tcBorders>
            <w:vAlign w:val="center"/>
          </w:tcPr>
          <w:p>
            <w:pPr>
              <w:widowControl/>
              <w:spacing w:line="360" w:lineRule="auto"/>
              <w:jc w:val="center"/>
              <w:rPr>
                <w:rFonts w:ascii="宋体" w:hAnsi="宋体"/>
                <w:kern w:val="0"/>
                <w:sz w:val="24"/>
                <w:szCs w:val="24"/>
              </w:rPr>
            </w:pPr>
            <w:r>
              <w:rPr>
                <w:rFonts w:ascii="宋体" w:hAnsi="宋体" w:cs="宋体"/>
                <w:kern w:val="0"/>
                <w:sz w:val="24"/>
                <w:szCs w:val="24"/>
              </w:rPr>
              <w:t>1</w:t>
            </w:r>
          </w:p>
        </w:tc>
        <w:tc>
          <w:tcPr>
            <w:tcW w:w="2551" w:type="dxa"/>
            <w:tcBorders>
              <w:tl2br w:val="nil"/>
              <w:tr2bl w:val="nil"/>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lang w:eastAsia="zh-CN"/>
              </w:rPr>
              <w:t>装载机</w:t>
            </w:r>
          </w:p>
        </w:tc>
        <w:tc>
          <w:tcPr>
            <w:tcW w:w="3143" w:type="dxa"/>
            <w:tcBorders>
              <w:tl2br w:val="nil"/>
              <w:tr2bl w:val="nil"/>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技术参数</w:t>
            </w:r>
            <w:r>
              <w:rPr>
                <w:rFonts w:hint="eastAsia" w:ascii="宋体" w:hAnsi="宋体" w:cs="宋体"/>
                <w:sz w:val="24"/>
                <w:szCs w:val="24"/>
              </w:rPr>
              <w:t>详见附表</w:t>
            </w:r>
            <w:r>
              <w:rPr>
                <w:rFonts w:ascii="宋体" w:hAnsi="宋体" w:cs="宋体"/>
                <w:sz w:val="24"/>
                <w:szCs w:val="24"/>
              </w:rPr>
              <w:t>1</w:t>
            </w:r>
          </w:p>
        </w:tc>
        <w:tc>
          <w:tcPr>
            <w:tcW w:w="961" w:type="dxa"/>
            <w:tcBorders>
              <w:tl2br w:val="nil"/>
              <w:tr2bl w:val="nil"/>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p>
        </w:tc>
        <w:tc>
          <w:tcPr>
            <w:tcW w:w="1022" w:type="dxa"/>
            <w:tcBorders>
              <w:tl2br w:val="nil"/>
              <w:tr2bl w:val="nil"/>
            </w:tcBorders>
            <w:vAlign w:val="center"/>
          </w:tcPr>
          <w:p>
            <w:pPr>
              <w:widowControl/>
              <w:spacing w:line="360" w:lineRule="auto"/>
              <w:jc w:val="center"/>
              <w:rPr>
                <w:rFonts w:hint="eastAsia" w:ascii="宋体" w:hAnsi="宋体" w:eastAsia="宋体"/>
                <w:kern w:val="0"/>
                <w:sz w:val="24"/>
                <w:szCs w:val="24"/>
                <w:lang w:eastAsia="zh-CN"/>
              </w:rPr>
            </w:pPr>
            <w:r>
              <w:rPr>
                <w:rFonts w:hint="eastAsia" w:ascii="宋体" w:hAnsi="宋体"/>
                <w:kern w:val="0"/>
                <w:sz w:val="24"/>
                <w:szCs w:val="24"/>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8" w:hRule="atLeast"/>
        </w:trPr>
        <w:tc>
          <w:tcPr>
            <w:tcW w:w="9628" w:type="dxa"/>
            <w:gridSpan w:val="6"/>
            <w:tcBorders>
              <w:tl2br w:val="nil"/>
              <w:tr2bl w:val="nil"/>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注：1.“参数性质”标“</w:t>
            </w:r>
            <w:r>
              <w:rPr>
                <w:rFonts w:hint="eastAsia" w:ascii="宋体" w:hAnsi="宋体"/>
                <w:kern w:val="0"/>
                <w:sz w:val="24"/>
                <w:szCs w:val="24"/>
              </w:rPr>
              <w:t>△</w:t>
            </w:r>
            <w:r>
              <w:rPr>
                <w:rFonts w:hint="eastAsia" w:ascii="宋体" w:hAnsi="宋体" w:cs="宋体"/>
                <w:kern w:val="0"/>
                <w:sz w:val="24"/>
                <w:szCs w:val="24"/>
              </w:rPr>
              <w:t>”表示此设备为核心设备。</w:t>
            </w:r>
          </w:p>
          <w:p>
            <w:pPr>
              <w:widowControl/>
              <w:spacing w:line="360" w:lineRule="auto"/>
              <w:ind w:firstLine="480" w:firstLineChars="200"/>
              <w:rPr>
                <w:rFonts w:ascii="宋体" w:hAnsi="宋体" w:cs="宋体"/>
                <w:kern w:val="0"/>
                <w:sz w:val="24"/>
                <w:szCs w:val="24"/>
              </w:rPr>
            </w:pPr>
            <w:r>
              <w:rPr>
                <w:rFonts w:hint="eastAsia" w:ascii="宋体" w:hAnsi="宋体"/>
                <w:sz w:val="24"/>
                <w:szCs w:val="24"/>
              </w:rPr>
              <w:t>2.提供核心产品为同一品牌同一型号的不同供应商参加同一项目投标的，评标时以其中通过初步审查且投标报价最低的投标供应商作为有效投标单位，其余按无效投标处理。</w:t>
            </w:r>
          </w:p>
        </w:tc>
      </w:tr>
    </w:tbl>
    <w:p>
      <w:pPr>
        <w:spacing w:line="360" w:lineRule="auto"/>
        <w:rPr>
          <w:rFonts w:ascii="宋体" w:hAnsi="宋体" w:cs="宋体"/>
          <w:b/>
          <w:sz w:val="24"/>
          <w:szCs w:val="24"/>
        </w:rPr>
      </w:pPr>
      <w:r>
        <w:rPr>
          <w:rFonts w:hint="eastAsia" w:ascii="宋体" w:hAnsi="宋体" w:cs="宋体"/>
          <w:b/>
          <w:sz w:val="24"/>
          <w:szCs w:val="24"/>
        </w:rPr>
        <w:t>附表1技术参数和性能指标。货物名称：</w:t>
      </w:r>
      <w:r>
        <w:rPr>
          <w:rFonts w:hint="eastAsia" w:ascii="宋体" w:hAnsi="宋体" w:cs="宋体"/>
          <w:kern w:val="0"/>
          <w:sz w:val="24"/>
          <w:szCs w:val="24"/>
          <w:lang w:eastAsia="zh-CN"/>
        </w:rPr>
        <w:t>装载机</w:t>
      </w:r>
      <w:r>
        <w:rPr>
          <w:rFonts w:hint="eastAsia" w:ascii="宋体" w:hAnsi="宋体" w:cs="宋体"/>
          <w:b/>
          <w:sz w:val="24"/>
          <w:szCs w:val="24"/>
        </w:rPr>
        <w:t>。</w:t>
      </w:r>
    </w:p>
    <w:tbl>
      <w:tblPr>
        <w:tblStyle w:val="43"/>
        <w:tblW w:w="962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9"/>
        <w:gridCol w:w="722"/>
        <w:gridCol w:w="5671"/>
        <w:gridCol w:w="20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567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200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7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ascii="宋体" w:hAnsi="宋体"/>
                <w:kern w:val="0"/>
                <w:sz w:val="24"/>
                <w:szCs w:val="24"/>
              </w:rPr>
              <w:t>1</w:t>
            </w:r>
          </w:p>
        </w:tc>
        <w:tc>
          <w:tcPr>
            <w:tcW w:w="56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r>
              <w:rPr>
                <w:rFonts w:hint="eastAsia" w:ascii="宋体" w:hAnsi="宋体" w:cs="宋体"/>
                <w:kern w:val="0"/>
                <w:sz w:val="24"/>
                <w:szCs w:val="24"/>
                <w:lang w:val="en-US" w:eastAsia="zh-CN"/>
              </w:rPr>
              <w:t>50型；</w:t>
            </w:r>
            <w:r>
              <w:rPr>
                <w:rFonts w:hint="eastAsia" w:ascii="宋体" w:hAnsi="宋体" w:cs="宋体"/>
                <w:color w:val="auto"/>
                <w:kern w:val="0"/>
                <w:sz w:val="24"/>
                <w:szCs w:val="24"/>
                <w:lang w:val="en-US" w:eastAsia="zh-CN"/>
              </w:rPr>
              <w:t>斗容范围</w:t>
            </w:r>
            <w:r>
              <w:rPr>
                <w:rFonts w:hint="default" w:ascii="宋体" w:hAnsi="宋体" w:cs="宋体"/>
                <w:color w:val="auto"/>
                <w:kern w:val="0"/>
                <w:sz w:val="24"/>
                <w:szCs w:val="24"/>
                <w:lang w:val="en-US" w:eastAsia="zh-CN"/>
              </w:rPr>
              <w:t>≥</w:t>
            </w:r>
            <w:r>
              <w:rPr>
                <w:rFonts w:hint="eastAsia" w:ascii="宋体" w:hAnsi="宋体" w:cs="宋体"/>
                <w:color w:val="auto"/>
                <w:kern w:val="0"/>
                <w:sz w:val="24"/>
                <w:szCs w:val="24"/>
                <w:lang w:val="en-US" w:eastAsia="zh-CN"/>
              </w:rPr>
              <w:t>2.7-4.2立方米；额定载重量</w:t>
            </w:r>
            <w:r>
              <w:rPr>
                <w:rFonts w:hint="default" w:ascii="宋体" w:hAnsi="宋体" w:cs="宋体"/>
                <w:color w:val="auto"/>
                <w:kern w:val="0"/>
                <w:sz w:val="24"/>
                <w:szCs w:val="24"/>
                <w:lang w:val="en-US" w:eastAsia="zh-CN"/>
              </w:rPr>
              <w:t>≥</w:t>
            </w:r>
            <w:r>
              <w:rPr>
                <w:rFonts w:hint="eastAsia" w:ascii="宋体" w:hAnsi="宋体" w:cs="宋体"/>
                <w:color w:val="auto"/>
                <w:kern w:val="0"/>
                <w:sz w:val="24"/>
                <w:szCs w:val="24"/>
                <w:lang w:val="en-US" w:eastAsia="zh-CN"/>
              </w:rPr>
              <w:t>5000kg；整机操</w:t>
            </w:r>
            <w:r>
              <w:rPr>
                <w:rFonts w:hint="eastAsia" w:ascii="宋体" w:hAnsi="宋体" w:cs="宋体"/>
                <w:kern w:val="0"/>
                <w:sz w:val="24"/>
                <w:szCs w:val="24"/>
                <w:lang w:val="en-US" w:eastAsia="zh-CN"/>
              </w:rPr>
              <w:t>作质量</w:t>
            </w:r>
            <w:r>
              <w:rPr>
                <w:rFonts w:hint="default" w:ascii="宋体" w:hAnsi="宋体" w:cs="宋体"/>
                <w:kern w:val="0"/>
                <w:sz w:val="24"/>
                <w:szCs w:val="24"/>
                <w:lang w:val="en-US" w:eastAsia="zh-CN"/>
              </w:rPr>
              <w:t>≥</w:t>
            </w:r>
            <w:r>
              <w:rPr>
                <w:rFonts w:hint="eastAsia" w:ascii="宋体" w:hAnsi="宋体" w:cs="宋体"/>
                <w:kern w:val="0"/>
                <w:sz w:val="24"/>
                <w:szCs w:val="24"/>
                <w:lang w:val="en-US" w:eastAsia="zh-CN"/>
              </w:rPr>
              <w:t>16200kg；最大牵引力</w:t>
            </w:r>
            <w:r>
              <w:rPr>
                <w:rFonts w:hint="default" w:ascii="宋体" w:hAnsi="宋体" w:cs="宋体"/>
                <w:kern w:val="0"/>
                <w:sz w:val="24"/>
                <w:szCs w:val="24"/>
                <w:lang w:val="en-US" w:eastAsia="zh-CN"/>
              </w:rPr>
              <w:t>≥</w:t>
            </w:r>
            <w:r>
              <w:rPr>
                <w:rFonts w:hint="eastAsia" w:ascii="宋体" w:hAnsi="宋体" w:cs="宋体"/>
                <w:kern w:val="0"/>
                <w:sz w:val="24"/>
                <w:szCs w:val="24"/>
                <w:lang w:val="en-US" w:eastAsia="zh-CN"/>
              </w:rPr>
              <w:t>155kN；最大崛起力</w:t>
            </w:r>
            <w:r>
              <w:rPr>
                <w:rFonts w:hint="default" w:ascii="宋体" w:hAnsi="宋体" w:cs="宋体"/>
                <w:kern w:val="0"/>
                <w:sz w:val="24"/>
                <w:szCs w:val="24"/>
                <w:lang w:val="en-US" w:eastAsia="zh-CN"/>
              </w:rPr>
              <w:t>≥</w:t>
            </w:r>
            <w:r>
              <w:rPr>
                <w:rFonts w:hint="eastAsia" w:ascii="宋体" w:hAnsi="宋体" w:cs="宋体"/>
                <w:kern w:val="0"/>
                <w:sz w:val="24"/>
                <w:szCs w:val="24"/>
                <w:lang w:val="en-US" w:eastAsia="zh-CN"/>
              </w:rPr>
              <w:t>155kN；卸载高度</w:t>
            </w:r>
            <w:r>
              <w:rPr>
                <w:rFonts w:hint="default" w:ascii="宋体" w:hAnsi="宋体" w:cs="宋体"/>
                <w:kern w:val="0"/>
                <w:sz w:val="24"/>
                <w:szCs w:val="24"/>
                <w:lang w:val="en-US" w:eastAsia="zh-CN"/>
              </w:rPr>
              <w:t>≥</w:t>
            </w:r>
            <w:r>
              <w:rPr>
                <w:rFonts w:hint="eastAsia" w:ascii="宋体" w:hAnsi="宋体" w:cs="宋体"/>
                <w:kern w:val="0"/>
                <w:sz w:val="24"/>
                <w:szCs w:val="24"/>
                <w:lang w:val="en-US" w:eastAsia="zh-CN"/>
              </w:rPr>
              <w:t>3450mm;卸载距</w:t>
            </w:r>
            <w:r>
              <w:rPr>
                <w:rFonts w:hint="default" w:ascii="宋体" w:hAnsi="宋体" w:cs="宋体"/>
                <w:kern w:val="0"/>
                <w:sz w:val="24"/>
                <w:szCs w:val="24"/>
                <w:lang w:val="en-US" w:eastAsia="zh-CN"/>
              </w:rPr>
              <w:t>≥</w:t>
            </w:r>
            <w:r>
              <w:rPr>
                <w:rFonts w:hint="eastAsia" w:ascii="宋体" w:hAnsi="宋体" w:cs="宋体"/>
                <w:kern w:val="0"/>
                <w:sz w:val="24"/>
                <w:szCs w:val="24"/>
                <w:lang w:val="en-US" w:eastAsia="zh-CN"/>
              </w:rPr>
              <w:t>1180mm；车体转角</w:t>
            </w:r>
            <w:r>
              <w:rPr>
                <w:rFonts w:hint="default" w:ascii="宋体" w:hAnsi="宋体" w:cs="宋体"/>
                <w:kern w:val="0"/>
                <w:sz w:val="24"/>
                <w:szCs w:val="24"/>
                <w:lang w:val="en-US" w:eastAsia="zh-CN"/>
              </w:rPr>
              <w:t>≥</w:t>
            </w:r>
            <w:r>
              <w:rPr>
                <w:rFonts w:hint="eastAsia" w:ascii="宋体" w:hAnsi="宋体" w:cs="宋体"/>
                <w:kern w:val="0"/>
                <w:sz w:val="24"/>
                <w:szCs w:val="24"/>
                <w:lang w:val="en-US" w:eastAsia="zh-CN"/>
              </w:rPr>
              <w:t>35°；最大爬坡能力28°；发动机额定功率（ps/rpm）210/2200；变速箱压力1.2-1.5；轮胎23.5-25-16pR；四轮制动；液压转向；转角±35°。</w:t>
            </w:r>
          </w:p>
        </w:tc>
        <w:tc>
          <w:tcPr>
            <w:tcW w:w="2006"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628"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注：1.“参数性质”标“*”表示此参数为主要技术参数。</w:t>
            </w:r>
          </w:p>
          <w:p>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2.供应商应当按照要求提供的“佐证材料”在响应文件中提供相关证明材料。</w:t>
            </w:r>
          </w:p>
        </w:tc>
      </w:tr>
    </w:tbl>
    <w:p>
      <w:pPr>
        <w:widowControl/>
        <w:spacing w:line="360" w:lineRule="auto"/>
        <w:jc w:val="left"/>
        <w:rPr>
          <w:rFonts w:hint="eastAsia" w:ascii="宋体" w:hAnsi="宋体" w:cs="宋体"/>
          <w:kern w:val="0"/>
          <w:sz w:val="24"/>
          <w:szCs w:val="24"/>
          <w:lang w:eastAsia="zh-CN"/>
        </w:rPr>
      </w:pPr>
      <w:r>
        <w:rPr>
          <w:rFonts w:hint="eastAsia" w:ascii="宋体" w:hAnsi="宋体" w:cs="宋体"/>
          <w:kern w:val="0"/>
          <w:sz w:val="24"/>
          <w:szCs w:val="24"/>
          <w:lang w:eastAsia="zh-CN"/>
        </w:rPr>
        <w:t>（</w:t>
      </w:r>
      <w:r>
        <w:rPr>
          <w:rFonts w:hint="eastAsia" w:ascii="宋体" w:hAnsi="宋体" w:cs="宋体"/>
          <w:kern w:val="0"/>
          <w:sz w:val="24"/>
          <w:szCs w:val="24"/>
          <w:lang w:val="en-US" w:eastAsia="zh-CN"/>
        </w:rPr>
        <w:t>2</w:t>
      </w:r>
      <w:r>
        <w:rPr>
          <w:rFonts w:hint="eastAsia" w:ascii="宋体" w:hAnsi="宋体" w:cs="宋体"/>
          <w:kern w:val="0"/>
          <w:sz w:val="24"/>
          <w:szCs w:val="24"/>
          <w:lang w:eastAsia="zh-CN"/>
        </w:rPr>
        <w:t>）第二包：</w:t>
      </w:r>
      <w:r>
        <w:rPr>
          <w:rFonts w:hint="eastAsia" w:ascii="宋体" w:hAnsi="宋体"/>
          <w:color w:val="000000"/>
          <w:sz w:val="24"/>
          <w:szCs w:val="24"/>
          <w:lang w:eastAsia="zh-CN"/>
        </w:rPr>
        <w:t>皮卡车</w:t>
      </w:r>
    </w:p>
    <w:tbl>
      <w:tblPr>
        <w:tblStyle w:val="43"/>
        <w:tblW w:w="962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12"/>
        <w:gridCol w:w="739"/>
        <w:gridCol w:w="2551"/>
        <w:gridCol w:w="3143"/>
        <w:gridCol w:w="961"/>
        <w:gridCol w:w="10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21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kern w:val="0"/>
                <w:sz w:val="24"/>
                <w:szCs w:val="24"/>
              </w:rPr>
              <w:t>设备性质</w:t>
            </w:r>
          </w:p>
        </w:tc>
        <w:tc>
          <w:tcPr>
            <w:tcW w:w="7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编号</w:t>
            </w:r>
          </w:p>
        </w:tc>
        <w:tc>
          <w:tcPr>
            <w:tcW w:w="255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货物名称</w:t>
            </w:r>
          </w:p>
        </w:tc>
        <w:tc>
          <w:tcPr>
            <w:tcW w:w="314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技术参数和</w:t>
            </w:r>
            <w:r>
              <w:rPr>
                <w:rFonts w:hint="eastAsia" w:ascii="宋体" w:hAnsi="宋体" w:cs="宋体"/>
                <w:sz w:val="24"/>
                <w:szCs w:val="24"/>
              </w:rPr>
              <w:t>性能指标</w:t>
            </w:r>
          </w:p>
        </w:tc>
        <w:tc>
          <w:tcPr>
            <w:tcW w:w="96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数量</w:t>
            </w:r>
          </w:p>
        </w:tc>
        <w:tc>
          <w:tcPr>
            <w:tcW w:w="102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21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7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ascii="宋体" w:hAnsi="宋体" w:cs="宋体"/>
                <w:kern w:val="0"/>
                <w:sz w:val="24"/>
                <w:szCs w:val="24"/>
              </w:rPr>
              <w:t>1</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olor w:val="000000"/>
                <w:sz w:val="24"/>
                <w:szCs w:val="24"/>
                <w:lang w:eastAsia="zh-CN"/>
              </w:rPr>
              <w:t>皮卡车</w:t>
            </w:r>
          </w:p>
        </w:tc>
        <w:tc>
          <w:tcPr>
            <w:tcW w:w="3143" w:type="dxa"/>
            <w:tcBorders>
              <w:top w:val="single" w:color="auto" w:sz="4" w:space="0"/>
              <w:left w:val="single" w:color="auto" w:sz="4" w:space="0"/>
              <w:bottom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技术参数</w:t>
            </w:r>
            <w:r>
              <w:rPr>
                <w:rFonts w:hint="eastAsia" w:ascii="宋体" w:hAnsi="宋体" w:cs="宋体"/>
                <w:sz w:val="24"/>
                <w:szCs w:val="24"/>
              </w:rPr>
              <w:t>详见附表</w:t>
            </w:r>
            <w:r>
              <w:rPr>
                <w:rFonts w:ascii="宋体" w:hAnsi="宋体" w:cs="宋体"/>
                <w:sz w:val="24"/>
                <w:szCs w:val="24"/>
              </w:rPr>
              <w:t>1</w:t>
            </w:r>
          </w:p>
        </w:tc>
        <w:tc>
          <w:tcPr>
            <w:tcW w:w="961" w:type="dxa"/>
            <w:tcBorders>
              <w:top w:val="single" w:color="auto" w:sz="4" w:space="0"/>
              <w:left w:val="single" w:color="auto" w:sz="4" w:space="0"/>
              <w:bottom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p>
        </w:tc>
        <w:tc>
          <w:tcPr>
            <w:tcW w:w="102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kern w:val="0"/>
                <w:sz w:val="24"/>
                <w:szCs w:val="24"/>
                <w:lang w:eastAsia="zh-CN"/>
              </w:rPr>
            </w:pPr>
            <w:r>
              <w:rPr>
                <w:rFonts w:hint="eastAsia" w:ascii="宋体" w:hAnsi="宋体"/>
                <w:kern w:val="0"/>
                <w:sz w:val="24"/>
                <w:szCs w:val="24"/>
                <w:lang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628" w:type="dxa"/>
            <w:gridSpan w:val="6"/>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注：1.“参数性质”标“</w:t>
            </w:r>
            <w:r>
              <w:rPr>
                <w:rFonts w:hint="eastAsia" w:ascii="宋体" w:hAnsi="宋体"/>
                <w:kern w:val="0"/>
                <w:sz w:val="24"/>
                <w:szCs w:val="24"/>
              </w:rPr>
              <w:t>△</w:t>
            </w:r>
            <w:r>
              <w:rPr>
                <w:rFonts w:hint="eastAsia" w:ascii="宋体" w:hAnsi="宋体" w:cs="宋体"/>
                <w:kern w:val="0"/>
                <w:sz w:val="24"/>
                <w:szCs w:val="24"/>
              </w:rPr>
              <w:t>”表示此设备为核心设备。</w:t>
            </w:r>
          </w:p>
          <w:p>
            <w:pPr>
              <w:widowControl/>
              <w:spacing w:line="360" w:lineRule="auto"/>
              <w:ind w:firstLine="480" w:firstLineChars="200"/>
              <w:rPr>
                <w:rFonts w:ascii="宋体" w:hAnsi="宋体" w:cs="宋体"/>
                <w:kern w:val="0"/>
                <w:sz w:val="24"/>
                <w:szCs w:val="24"/>
              </w:rPr>
            </w:pPr>
            <w:r>
              <w:rPr>
                <w:rFonts w:hint="eastAsia" w:ascii="宋体" w:hAnsi="宋体"/>
                <w:sz w:val="24"/>
                <w:szCs w:val="24"/>
              </w:rPr>
              <w:t>2.提供核心产品为同一品牌同一型号的不同供应商参加同一项目投标的，评标时以其中通过初步审查且投标报价最低的投标供应商作为有效投标单位，其余按无效投标处理。</w:t>
            </w:r>
          </w:p>
        </w:tc>
      </w:tr>
    </w:tbl>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1</w:t>
      </w:r>
      <w:r>
        <w:rPr>
          <w:rFonts w:hint="eastAsia" w:ascii="宋体" w:hAnsi="宋体" w:cs="宋体"/>
          <w:b/>
          <w:sz w:val="24"/>
          <w:szCs w:val="24"/>
        </w:rPr>
        <w:t>技术参数和性能指标。货物名称：</w:t>
      </w:r>
      <w:r>
        <w:rPr>
          <w:rFonts w:hint="eastAsia" w:ascii="宋体" w:hAnsi="宋体"/>
          <w:color w:val="000000"/>
          <w:sz w:val="24"/>
          <w:szCs w:val="24"/>
          <w:lang w:eastAsia="zh-CN"/>
        </w:rPr>
        <w:t>皮卡车</w:t>
      </w:r>
      <w:r>
        <w:rPr>
          <w:rFonts w:hint="eastAsia" w:ascii="宋体" w:hAnsi="宋体" w:cs="宋体"/>
          <w:b/>
          <w:sz w:val="24"/>
          <w:szCs w:val="24"/>
        </w:rPr>
        <w:t>。</w:t>
      </w:r>
    </w:p>
    <w:tbl>
      <w:tblPr>
        <w:tblStyle w:val="43"/>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5671"/>
        <w:gridCol w:w="20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 w:hRule="atLeast"/>
        </w:trPr>
        <w:tc>
          <w:tcPr>
            <w:tcW w:w="124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567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200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ascii="宋体" w:hAnsi="宋体"/>
                <w:kern w:val="0"/>
                <w:sz w:val="24"/>
                <w:szCs w:val="24"/>
              </w:rPr>
              <w:t>1</w:t>
            </w:r>
          </w:p>
        </w:tc>
        <w:tc>
          <w:tcPr>
            <w:tcW w:w="5671" w:type="dxa"/>
            <w:tcBorders>
              <w:top w:val="single" w:color="auto" w:sz="4" w:space="0"/>
              <w:left w:val="nil"/>
              <w:bottom w:val="single" w:color="auto" w:sz="4" w:space="0"/>
              <w:right w:val="single" w:color="auto" w:sz="4" w:space="0"/>
            </w:tcBorders>
            <w:vAlign w:val="center"/>
          </w:tcPr>
          <w:p>
            <w:pPr>
              <w:widowControl/>
              <w:spacing w:line="360" w:lineRule="auto"/>
              <w:rPr>
                <w:rFonts w:hint="eastAsia" w:ascii="宋体" w:hAnsi="宋体"/>
                <w:sz w:val="24"/>
                <w:szCs w:val="24"/>
              </w:rPr>
            </w:pPr>
            <w:r>
              <w:rPr>
                <w:rFonts w:hint="eastAsia" w:ascii="宋体" w:hAnsi="宋体"/>
                <w:sz w:val="24"/>
                <w:szCs w:val="24"/>
                <w:lang w:val="en-US" w:eastAsia="zh-CN"/>
              </w:rPr>
              <w:t>柴油2.0T型；</w:t>
            </w:r>
            <w:r>
              <w:rPr>
                <w:rFonts w:hint="default" w:ascii="宋体" w:hAnsi="宋体"/>
                <w:sz w:val="24"/>
                <w:szCs w:val="24"/>
                <w:lang w:val="en-US" w:eastAsia="zh-CN"/>
              </w:rPr>
              <w:t>≥</w:t>
            </w:r>
            <w:r>
              <w:rPr>
                <w:rFonts w:hint="eastAsia" w:ascii="宋体" w:hAnsi="宋体"/>
                <w:sz w:val="24"/>
                <w:szCs w:val="24"/>
                <w:lang w:val="en-US" w:eastAsia="zh-CN"/>
              </w:rPr>
              <w:t xml:space="preserve"> 129马力；净功率</w:t>
            </w:r>
            <w:r>
              <w:rPr>
                <w:rFonts w:hint="default" w:ascii="宋体" w:hAnsi="宋体"/>
                <w:sz w:val="24"/>
                <w:szCs w:val="24"/>
                <w:lang w:val="en-US" w:eastAsia="zh-CN"/>
              </w:rPr>
              <w:t>≥</w:t>
            </w:r>
            <w:r>
              <w:rPr>
                <w:rFonts w:hint="eastAsia" w:ascii="宋体" w:hAnsi="宋体"/>
                <w:sz w:val="24"/>
                <w:szCs w:val="24"/>
                <w:lang w:val="en-US" w:eastAsia="zh-CN"/>
              </w:rPr>
              <w:t>95/400（Kw/rpm）；净扭矩</w:t>
            </w:r>
            <w:r>
              <w:rPr>
                <w:rFonts w:hint="default" w:ascii="宋体" w:hAnsi="宋体"/>
                <w:sz w:val="24"/>
                <w:szCs w:val="24"/>
                <w:lang w:val="en-US" w:eastAsia="zh-CN"/>
              </w:rPr>
              <w:t>≥</w:t>
            </w:r>
            <w:r>
              <w:rPr>
                <w:rFonts w:hint="eastAsia" w:ascii="宋体" w:hAnsi="宋体"/>
                <w:sz w:val="24"/>
                <w:szCs w:val="24"/>
                <w:lang w:val="en-US" w:eastAsia="zh-CN"/>
              </w:rPr>
              <w:t>315/1350-2800(N·m/rpm)；四轮驱动；变速箱6MT；涡轮增压；高强度车门防撞梁；发动机防盗、遥控中控锁；差速锁；双安全气囊；胎压监测系统、倒车雷达；多功能方向盘；前后座椅加热；中控彩色屏、蓝牙耳机；4-5喇叭；卤素灯；电动后视镜；最小离地距离</w:t>
            </w:r>
            <w:r>
              <w:rPr>
                <w:rFonts w:hint="default" w:ascii="宋体" w:hAnsi="宋体"/>
                <w:sz w:val="24"/>
                <w:szCs w:val="24"/>
                <w:lang w:val="en-US" w:eastAsia="zh-CN"/>
              </w:rPr>
              <w:t>≥</w:t>
            </w:r>
            <w:r>
              <w:rPr>
                <w:rFonts w:hint="eastAsia" w:ascii="宋体" w:hAnsi="宋体"/>
                <w:sz w:val="24"/>
                <w:szCs w:val="24"/>
                <w:lang w:val="en-US" w:eastAsia="zh-CN"/>
              </w:rPr>
              <w:t>194mm。</w:t>
            </w:r>
          </w:p>
        </w:tc>
        <w:tc>
          <w:tcPr>
            <w:tcW w:w="2006"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7" w:hRule="atLeast"/>
        </w:trPr>
        <w:tc>
          <w:tcPr>
            <w:tcW w:w="9628"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注：1.“参数性质”标“*”表示此参数为主要技术参数。</w:t>
            </w:r>
          </w:p>
          <w:p>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2.供应商应当按照要求提供的“佐证材料”在响应文件中提供相关证明材料。</w:t>
            </w:r>
          </w:p>
        </w:tc>
      </w:tr>
    </w:tbl>
    <w:p>
      <w:pPr>
        <w:spacing w:line="360" w:lineRule="auto"/>
        <w:rPr>
          <w:rFonts w:ascii="宋体" w:hAnsi="宋体" w:cs="宋体"/>
          <w:b/>
          <w:sz w:val="24"/>
          <w:szCs w:val="24"/>
        </w:rPr>
      </w:pPr>
      <w:r>
        <w:rPr>
          <w:rFonts w:ascii="宋体" w:hAnsi="宋体" w:cs="宋体"/>
          <w:b/>
          <w:sz w:val="24"/>
          <w:szCs w:val="24"/>
        </w:rPr>
        <w:br w:type="page"/>
      </w:r>
    </w:p>
    <w:p>
      <w:pPr>
        <w:pStyle w:val="45"/>
        <w:spacing w:line="360" w:lineRule="auto"/>
        <w:rPr>
          <w:rFonts w:ascii="宋体" w:hAnsi="宋体" w:cs="宋体"/>
          <w:b w:val="0"/>
          <w:bCs w:val="0"/>
          <w:kern w:val="0"/>
          <w:sz w:val="24"/>
          <w:szCs w:val="24"/>
          <w:lang w:val="en-US" w:eastAsia="zh-CN"/>
        </w:rPr>
      </w:pPr>
      <w:bookmarkStart w:id="14" w:name="_Toc497408482"/>
      <w:r>
        <w:rPr>
          <w:rFonts w:hint="eastAsia" w:ascii="宋体" w:hAnsi="宋体"/>
          <w:color w:val="000000"/>
          <w:sz w:val="24"/>
          <w:szCs w:val="24"/>
        </w:rPr>
        <w:t>第五章 供应商资格证明及相关文件要求</w:t>
      </w:r>
      <w:bookmarkEnd w:id="14"/>
    </w:p>
    <w:p>
      <w:pPr>
        <w:autoSpaceDE w:val="0"/>
        <w:autoSpaceDN w:val="0"/>
        <w:adjustRightInd w:val="0"/>
        <w:snapToGrid w:val="0"/>
        <w:spacing w:line="360" w:lineRule="auto"/>
        <w:ind w:firstLine="482" w:firstLineChars="201"/>
        <w:rPr>
          <w:rFonts w:ascii="宋体" w:hAnsi="宋体" w:cs="宋体"/>
          <w:kern w:val="0"/>
          <w:sz w:val="24"/>
          <w:szCs w:val="24"/>
        </w:rPr>
      </w:pPr>
      <w:r>
        <w:rPr>
          <w:rFonts w:hint="eastAsia" w:ascii="宋体" w:hAnsi="宋体" w:cs="宋体"/>
          <w:kern w:val="0"/>
          <w:sz w:val="24"/>
          <w:szCs w:val="24"/>
        </w:rPr>
        <w:t>供应商应提交证明其有资格参加投标和成交后有能力履行合同的文件，并作为其响应文件的一部分，所有文件</w:t>
      </w:r>
      <w:r>
        <w:rPr>
          <w:rFonts w:hint="eastAsia" w:ascii="宋体" w:hAnsi="宋体" w:cs="宋体"/>
          <w:sz w:val="24"/>
          <w:szCs w:val="24"/>
        </w:rPr>
        <w:t>必须真实可靠、不得伪造，否则将按相关规定予以处罚。资质证明文件及其他文件</w:t>
      </w:r>
      <w:r>
        <w:rPr>
          <w:rFonts w:hint="eastAsia" w:ascii="宋体" w:hAnsi="宋体" w:cs="宋体"/>
          <w:kern w:val="0"/>
          <w:sz w:val="24"/>
          <w:szCs w:val="24"/>
        </w:rPr>
        <w:t>应包括：</w:t>
      </w:r>
    </w:p>
    <w:p>
      <w:pPr>
        <w:spacing w:line="360" w:lineRule="auto"/>
        <w:ind w:firstLine="482" w:firstLineChars="201"/>
        <w:rPr>
          <w:rFonts w:ascii="宋体" w:hAnsi="宋体" w:cs="宋体"/>
          <w:sz w:val="24"/>
          <w:szCs w:val="24"/>
        </w:rPr>
      </w:pPr>
      <w:r>
        <w:rPr>
          <w:rFonts w:hint="eastAsia" w:ascii="宋体" w:hAnsi="宋体" w:cs="宋体"/>
          <w:sz w:val="24"/>
          <w:szCs w:val="24"/>
        </w:rPr>
        <w:t>一.供应商的资格性证明文件</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 xml:space="preserve">1. </w:t>
      </w:r>
      <w:r>
        <w:rPr>
          <w:rFonts w:hint="eastAsia" w:ascii="宋体" w:hAnsi="宋体" w:cs="宋体"/>
          <w:color w:val="000000"/>
          <w:sz w:val="24"/>
          <w:szCs w:val="24"/>
        </w:rPr>
        <w:t>法人营业执照副本（三证合一）；</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2．委托代表投标时的法人代表授权书；</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 xml:space="preserve">3．财务状况报告，应附经会计师事务所出具的财务审计报告或其基本开户银行出具的资信证明； </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4．供应商依法缴纳税收证明（以税务机关提供的纳税</w:t>
      </w:r>
      <w:r>
        <w:rPr>
          <w:rFonts w:hint="eastAsia" w:ascii="宋体" w:hAnsi="宋体" w:cs="宋体"/>
          <w:sz w:val="24"/>
          <w:szCs w:val="24"/>
          <w:lang w:eastAsia="zh-CN"/>
        </w:rPr>
        <w:t>凭据</w:t>
      </w:r>
      <w:r>
        <w:rPr>
          <w:rFonts w:hint="eastAsia" w:ascii="宋体" w:hAnsi="宋体" w:cs="宋体"/>
          <w:sz w:val="24"/>
          <w:szCs w:val="24"/>
        </w:rPr>
        <w:t>或银行入账单为准）；</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5．供应商为企业员工缴纳社保资金的</w:t>
      </w:r>
      <w:r>
        <w:rPr>
          <w:rFonts w:hint="eastAsia" w:ascii="宋体" w:hAnsi="宋体" w:cs="宋体"/>
          <w:sz w:val="24"/>
          <w:szCs w:val="24"/>
          <w:lang w:eastAsia="zh-CN"/>
        </w:rPr>
        <w:t>凭据</w:t>
      </w:r>
      <w:r>
        <w:rPr>
          <w:rFonts w:hint="eastAsia" w:ascii="宋体" w:hAnsi="宋体" w:cs="宋体"/>
          <w:sz w:val="24"/>
          <w:szCs w:val="24"/>
        </w:rPr>
        <w:t>（以社保机构出具的缴纳纪录</w:t>
      </w:r>
      <w:r>
        <w:rPr>
          <w:rFonts w:hint="eastAsia" w:ascii="宋体" w:hAnsi="宋体" w:cs="宋体"/>
          <w:sz w:val="24"/>
          <w:szCs w:val="24"/>
          <w:lang w:eastAsia="zh-CN"/>
        </w:rPr>
        <w:t>凭据</w:t>
      </w:r>
      <w:r>
        <w:rPr>
          <w:rFonts w:hint="eastAsia" w:ascii="宋体" w:hAnsi="宋体" w:cs="宋体"/>
          <w:sz w:val="24"/>
          <w:szCs w:val="24"/>
        </w:rPr>
        <w:t>或银行入账单为准）；</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6．供应商参加政府采购前三年内在经营活动中没有重大违法记录书面声明；</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7. 供应商工商注册所在地或项目所在地检察机关出具的《检察机关行贿犯罪档案查询结果告知函》（在有效期范围内）；</w:t>
      </w:r>
    </w:p>
    <w:p>
      <w:pPr>
        <w:autoSpaceDE w:val="0"/>
        <w:autoSpaceDN w:val="0"/>
        <w:adjustRightInd w:val="0"/>
        <w:snapToGrid w:val="0"/>
        <w:spacing w:line="360" w:lineRule="auto"/>
        <w:ind w:right="32" w:firstLine="482" w:firstLineChars="201"/>
        <w:rPr>
          <w:rFonts w:ascii="宋体" w:hAnsi="宋体"/>
          <w:sz w:val="24"/>
          <w:szCs w:val="24"/>
        </w:rPr>
      </w:pPr>
      <w:r>
        <w:rPr>
          <w:rFonts w:hint="eastAsia" w:ascii="宋体" w:hAnsi="宋体" w:cs="宋体"/>
          <w:sz w:val="24"/>
          <w:szCs w:val="24"/>
        </w:rPr>
        <w:t>8. 询价通知书对供应商的其他资格要求。</w:t>
      </w:r>
    </w:p>
    <w:p>
      <w:pPr>
        <w:spacing w:line="360" w:lineRule="auto"/>
        <w:ind w:firstLine="482" w:firstLineChars="201"/>
        <w:rPr>
          <w:rFonts w:ascii="宋体" w:hAnsi="宋体"/>
          <w:sz w:val="24"/>
          <w:szCs w:val="24"/>
        </w:rPr>
      </w:pPr>
      <w:r>
        <w:rPr>
          <w:rFonts w:hint="eastAsia" w:ascii="宋体" w:hAnsi="宋体"/>
          <w:sz w:val="24"/>
          <w:szCs w:val="24"/>
        </w:rPr>
        <w:t>以上文件除要求提供“原件”以外，均应在响应文件中提供复印件并加盖供应商公章，未提供或提供的文件过期、失效的，均为无效投标。</w:t>
      </w:r>
    </w:p>
    <w:p>
      <w:pPr>
        <w:spacing w:line="360" w:lineRule="auto"/>
        <w:ind w:firstLine="482" w:firstLineChars="201"/>
        <w:rPr>
          <w:rFonts w:ascii="宋体" w:hAnsi="宋体"/>
          <w:sz w:val="24"/>
          <w:szCs w:val="24"/>
        </w:rPr>
      </w:pPr>
      <w:r>
        <w:rPr>
          <w:rFonts w:hint="eastAsia" w:ascii="宋体" w:hAnsi="宋体"/>
          <w:sz w:val="24"/>
          <w:szCs w:val="24"/>
        </w:rPr>
        <w:t>二.供应商应提供的其它材料</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1.与投标产品型号及技术参数相关的佐证文件，如产品检测报告、鉴定证书、技术白皮书、说明书、产品彩页等； </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2.最新一期政府采购节能、环保清单截图证明（如有）； </w:t>
      </w:r>
    </w:p>
    <w:p>
      <w:pPr>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能够真实反映供应商业绩的有效证明材料，如</w:t>
      </w:r>
      <w:r>
        <w:rPr>
          <w:rFonts w:hint="eastAsia" w:ascii="宋体" w:hAnsi="宋体"/>
          <w:sz w:val="24"/>
          <w:szCs w:val="24"/>
        </w:rPr>
        <w:t>销售或服务</w:t>
      </w:r>
      <w:r>
        <w:rPr>
          <w:rFonts w:ascii="宋体" w:hAnsi="宋体"/>
          <w:sz w:val="24"/>
          <w:szCs w:val="24"/>
        </w:rPr>
        <w:t>合同等</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4</w:t>
      </w:r>
      <w:r>
        <w:rPr>
          <w:rFonts w:hint="eastAsia" w:ascii="宋体" w:hAnsi="宋体"/>
          <w:kern w:val="0"/>
          <w:sz w:val="24"/>
          <w:szCs w:val="24"/>
        </w:rPr>
        <w:t>. 产品生产（或经销）企业的质量管理体系认证证书、环境认证证书等；</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5. </w:t>
      </w:r>
      <w:r>
        <w:rPr>
          <w:rFonts w:ascii="宋体" w:hAnsi="宋体"/>
          <w:kern w:val="0"/>
          <w:sz w:val="24"/>
          <w:szCs w:val="24"/>
        </w:rPr>
        <w:t>供应商认为需要提供的证明文件及资料。</w:t>
      </w:r>
    </w:p>
    <w:p>
      <w:pPr>
        <w:spacing w:line="360" w:lineRule="auto"/>
        <w:ind w:firstLine="480" w:firstLineChars="200"/>
        <w:rPr>
          <w:rFonts w:ascii="宋体" w:hAnsi="宋体"/>
          <w:sz w:val="24"/>
          <w:szCs w:val="24"/>
        </w:rPr>
      </w:pPr>
      <w:r>
        <w:rPr>
          <w:rFonts w:ascii="宋体" w:hAnsi="宋体"/>
          <w:sz w:val="24"/>
          <w:szCs w:val="24"/>
        </w:rPr>
        <w:t>以上文件除要求提供原件以外，</w:t>
      </w:r>
      <w:r>
        <w:rPr>
          <w:rFonts w:hint="eastAsia" w:ascii="宋体" w:hAnsi="宋体"/>
          <w:sz w:val="24"/>
          <w:szCs w:val="24"/>
        </w:rPr>
        <w:t>其余</w:t>
      </w:r>
      <w:r>
        <w:rPr>
          <w:rFonts w:ascii="宋体" w:hAnsi="宋体"/>
          <w:sz w:val="24"/>
          <w:szCs w:val="24"/>
        </w:rPr>
        <w:t>均</w:t>
      </w:r>
      <w:r>
        <w:rPr>
          <w:rFonts w:hint="eastAsia" w:ascii="宋体" w:hAnsi="宋体"/>
          <w:sz w:val="24"/>
          <w:szCs w:val="24"/>
        </w:rPr>
        <w:t>在响应文件中</w:t>
      </w:r>
      <w:r>
        <w:rPr>
          <w:rFonts w:ascii="宋体" w:hAnsi="宋体"/>
          <w:sz w:val="24"/>
          <w:szCs w:val="24"/>
        </w:rPr>
        <w:t>提供复印件并加盖供应商公章</w:t>
      </w:r>
      <w:r>
        <w:rPr>
          <w:rFonts w:hint="eastAsia" w:ascii="宋体" w:hAnsi="宋体"/>
          <w:sz w:val="24"/>
          <w:szCs w:val="24"/>
        </w:rPr>
        <w:t>；</w:t>
      </w:r>
      <w:r>
        <w:rPr>
          <w:rFonts w:ascii="宋体" w:hAnsi="宋体"/>
          <w:sz w:val="24"/>
          <w:szCs w:val="24"/>
        </w:rPr>
        <w:t>除在本询价通知书中明确规定不提供为无效投标外，其余均供评委在评审时参考</w:t>
      </w:r>
      <w:r>
        <w:rPr>
          <w:rFonts w:hint="eastAsia" w:ascii="宋体" w:hAnsi="宋体"/>
          <w:sz w:val="24"/>
          <w:szCs w:val="24"/>
        </w:rPr>
        <w:t>。</w:t>
      </w:r>
      <w:r>
        <w:rPr>
          <w:rFonts w:ascii="宋体" w:hAnsi="宋体"/>
          <w:sz w:val="24"/>
          <w:szCs w:val="24"/>
        </w:rPr>
        <w:br w:type="page"/>
      </w:r>
    </w:p>
    <w:p>
      <w:pPr>
        <w:pStyle w:val="45"/>
        <w:spacing w:line="360" w:lineRule="auto"/>
        <w:ind w:firstLine="2891" w:firstLineChars="1200"/>
        <w:jc w:val="both"/>
        <w:rPr>
          <w:rFonts w:ascii="宋体" w:hAnsi="宋体"/>
          <w:color w:val="000000"/>
          <w:sz w:val="24"/>
          <w:szCs w:val="24"/>
          <w:lang w:eastAsia="zh-CN"/>
        </w:rPr>
      </w:pPr>
      <w:bookmarkStart w:id="15" w:name="_Toc497408483"/>
      <w:r>
        <w:rPr>
          <w:rFonts w:hint="eastAsia" w:ascii="宋体" w:hAnsi="宋体"/>
          <w:color w:val="000000"/>
          <w:sz w:val="24"/>
          <w:szCs w:val="24"/>
        </w:rPr>
        <w:t>第</w:t>
      </w:r>
      <w:r>
        <w:rPr>
          <w:rFonts w:hint="eastAsia" w:ascii="宋体" w:hAnsi="宋体"/>
          <w:color w:val="000000"/>
          <w:sz w:val="24"/>
          <w:szCs w:val="24"/>
          <w:lang w:eastAsia="zh-CN"/>
        </w:rPr>
        <w:t>六</w:t>
      </w:r>
      <w:r>
        <w:rPr>
          <w:rFonts w:hint="eastAsia" w:ascii="宋体" w:hAnsi="宋体"/>
          <w:color w:val="000000"/>
          <w:sz w:val="24"/>
          <w:szCs w:val="24"/>
        </w:rPr>
        <w:t>章</w:t>
      </w:r>
      <w:r>
        <w:rPr>
          <w:rFonts w:hint="eastAsia" w:ascii="宋体" w:hAnsi="宋体"/>
          <w:color w:val="000000"/>
          <w:sz w:val="24"/>
          <w:szCs w:val="24"/>
          <w:lang w:eastAsia="zh-CN"/>
        </w:rPr>
        <w:t xml:space="preserve"> </w:t>
      </w:r>
      <w:r>
        <w:rPr>
          <w:rFonts w:hint="eastAsia" w:ascii="宋体" w:hAnsi="宋体"/>
          <w:sz w:val="24"/>
          <w:szCs w:val="24"/>
        </w:rPr>
        <w:t>询价程序及方法</w:t>
      </w:r>
      <w:bookmarkEnd w:id="9"/>
      <w:bookmarkEnd w:id="15"/>
    </w:p>
    <w:p>
      <w:pPr>
        <w:spacing w:line="360" w:lineRule="auto"/>
        <w:ind w:firstLine="482" w:firstLineChars="200"/>
        <w:rPr>
          <w:rFonts w:ascii="宋体" w:hAnsi="宋体"/>
          <w:b/>
          <w:sz w:val="24"/>
          <w:szCs w:val="24"/>
        </w:rPr>
      </w:pPr>
      <w:bookmarkStart w:id="16" w:name="_Toc257983096"/>
      <w:bookmarkStart w:id="17" w:name="_Toc355703360"/>
      <w:bookmarkStart w:id="18" w:name="_Toc355703243"/>
      <w:r>
        <w:rPr>
          <w:rFonts w:hint="eastAsia" w:ascii="宋体" w:hAnsi="宋体"/>
          <w:b/>
          <w:sz w:val="24"/>
          <w:szCs w:val="24"/>
        </w:rPr>
        <w:t>一.</w:t>
      </w:r>
      <w:r>
        <w:rPr>
          <w:rFonts w:ascii="宋体" w:hAnsi="宋体"/>
          <w:b/>
          <w:sz w:val="24"/>
          <w:szCs w:val="24"/>
        </w:rPr>
        <w:t xml:space="preserve"> </w:t>
      </w:r>
      <w:r>
        <w:rPr>
          <w:rFonts w:hint="eastAsia" w:ascii="宋体" w:hAnsi="宋体"/>
          <w:b/>
          <w:sz w:val="24"/>
          <w:szCs w:val="24"/>
        </w:rPr>
        <w:t>评标原则</w:t>
      </w:r>
    </w:p>
    <w:p>
      <w:pPr>
        <w:spacing w:after="120" w:line="360" w:lineRule="auto"/>
        <w:ind w:firstLine="446" w:firstLineChars="186"/>
        <w:rPr>
          <w:rFonts w:ascii="宋体" w:hAnsi="宋体"/>
          <w:b/>
          <w:kern w:val="0"/>
          <w:sz w:val="24"/>
          <w:szCs w:val="24"/>
        </w:rPr>
      </w:pPr>
      <w:r>
        <w:rPr>
          <w:rFonts w:hint="eastAsia" w:ascii="宋体" w:hAnsi="宋体"/>
          <w:sz w:val="24"/>
          <w:szCs w:val="24"/>
        </w:rPr>
        <w:t>评审活动遵循公开、公平、公正、择优的原则进行。询价小组将综合分析供应商的各项指标，而不以单项指标的优劣评选出预中标人。</w:t>
      </w:r>
    </w:p>
    <w:p>
      <w:pPr>
        <w:spacing w:after="120" w:line="360" w:lineRule="auto"/>
        <w:ind w:firstLine="448" w:firstLineChars="186"/>
        <w:rPr>
          <w:rFonts w:ascii="宋体" w:hAnsi="宋体"/>
          <w:b/>
          <w:kern w:val="0"/>
          <w:sz w:val="24"/>
          <w:szCs w:val="24"/>
        </w:rPr>
      </w:pPr>
      <w:r>
        <w:rPr>
          <w:rFonts w:hint="eastAsia" w:ascii="宋体" w:hAnsi="宋体"/>
          <w:b/>
          <w:kern w:val="0"/>
          <w:sz w:val="24"/>
          <w:szCs w:val="24"/>
        </w:rPr>
        <w:t>二.询价</w:t>
      </w:r>
      <w:bookmarkEnd w:id="16"/>
      <w:bookmarkEnd w:id="17"/>
      <w:bookmarkEnd w:id="18"/>
      <w:r>
        <w:rPr>
          <w:rFonts w:hint="eastAsia" w:ascii="宋体" w:hAnsi="宋体"/>
          <w:b/>
          <w:kern w:val="0"/>
          <w:sz w:val="24"/>
          <w:szCs w:val="24"/>
        </w:rPr>
        <w:t>程序</w:t>
      </w:r>
    </w:p>
    <w:p>
      <w:pPr>
        <w:adjustRightInd w:val="0"/>
        <w:snapToGrid w:val="0"/>
        <w:spacing w:line="360" w:lineRule="auto"/>
        <w:ind w:firstLine="482" w:firstLineChars="201"/>
        <w:rPr>
          <w:rFonts w:ascii="宋体" w:hAnsi="宋体"/>
          <w:kern w:val="0"/>
          <w:sz w:val="24"/>
          <w:szCs w:val="24"/>
        </w:rPr>
      </w:pPr>
      <w:r>
        <w:rPr>
          <w:rFonts w:hint="eastAsia" w:ascii="宋体" w:hAnsi="宋体"/>
          <w:kern w:val="0"/>
          <w:sz w:val="24"/>
          <w:szCs w:val="24"/>
        </w:rPr>
        <w:t>1.第一阶段：初步审查</w:t>
      </w:r>
    </w:p>
    <w:p>
      <w:pPr>
        <w:adjustRightInd w:val="0"/>
        <w:snapToGrid w:val="0"/>
        <w:spacing w:line="360" w:lineRule="auto"/>
        <w:ind w:firstLine="482" w:firstLineChars="201"/>
        <w:rPr>
          <w:rFonts w:ascii="宋体" w:hAnsi="宋体"/>
          <w:kern w:val="0"/>
          <w:sz w:val="24"/>
          <w:szCs w:val="24"/>
        </w:rPr>
      </w:pPr>
      <w:r>
        <w:rPr>
          <w:rFonts w:hint="eastAsia" w:ascii="宋体" w:hAnsi="宋体"/>
          <w:kern w:val="0"/>
          <w:sz w:val="24"/>
          <w:szCs w:val="24"/>
        </w:rPr>
        <w:t>（1）</w:t>
      </w:r>
      <w:r>
        <w:rPr>
          <w:rFonts w:ascii="宋体" w:hAnsi="宋体"/>
          <w:kern w:val="0"/>
          <w:sz w:val="24"/>
          <w:szCs w:val="24"/>
        </w:rPr>
        <w:t>依据有关法律和</w:t>
      </w:r>
      <w:r>
        <w:rPr>
          <w:rFonts w:hint="eastAsia" w:ascii="宋体" w:hAnsi="宋体"/>
          <w:kern w:val="0"/>
          <w:sz w:val="24"/>
          <w:szCs w:val="24"/>
        </w:rPr>
        <w:t>询价通知书</w:t>
      </w:r>
      <w:r>
        <w:rPr>
          <w:rFonts w:ascii="宋体" w:hAnsi="宋体"/>
          <w:kern w:val="0"/>
          <w:sz w:val="24"/>
          <w:szCs w:val="24"/>
        </w:rPr>
        <w:t>的规定,对</w:t>
      </w:r>
      <w:r>
        <w:rPr>
          <w:rFonts w:hint="eastAsia" w:ascii="宋体" w:hAnsi="宋体"/>
          <w:kern w:val="0"/>
          <w:sz w:val="24"/>
          <w:szCs w:val="24"/>
        </w:rPr>
        <w:t>响应文件</w:t>
      </w:r>
      <w:r>
        <w:rPr>
          <w:rFonts w:ascii="宋体" w:hAnsi="宋体"/>
          <w:kern w:val="0"/>
          <w:sz w:val="24"/>
          <w:szCs w:val="24"/>
        </w:rPr>
        <w:t>的</w:t>
      </w:r>
      <w:r>
        <w:rPr>
          <w:rFonts w:hint="eastAsia" w:ascii="宋体" w:hAnsi="宋体"/>
          <w:kern w:val="0"/>
          <w:sz w:val="24"/>
          <w:szCs w:val="24"/>
        </w:rPr>
        <w:t>资格性、符合性部分</w:t>
      </w:r>
      <w:r>
        <w:rPr>
          <w:rFonts w:ascii="宋体" w:hAnsi="宋体"/>
          <w:kern w:val="0"/>
          <w:sz w:val="24"/>
          <w:szCs w:val="24"/>
        </w:rPr>
        <w:t>进行审查，</w:t>
      </w:r>
      <w:r>
        <w:rPr>
          <w:rFonts w:ascii="宋体" w:hAnsi="宋体"/>
          <w:sz w:val="24"/>
          <w:szCs w:val="24"/>
        </w:rPr>
        <w:t>以确定</w:t>
      </w:r>
      <w:r>
        <w:rPr>
          <w:rFonts w:hint="eastAsia" w:ascii="宋体" w:hAnsi="宋体"/>
          <w:sz w:val="24"/>
          <w:szCs w:val="24"/>
        </w:rPr>
        <w:t>供应商是否可以实质性响应询价通知书要求</w:t>
      </w:r>
      <w:r>
        <w:rPr>
          <w:rFonts w:ascii="宋体" w:hAnsi="宋体"/>
          <w:sz w:val="24"/>
          <w:szCs w:val="24"/>
        </w:rPr>
        <w:t>。</w:t>
      </w:r>
      <w:r>
        <w:rPr>
          <w:rFonts w:hint="eastAsia" w:ascii="宋体" w:hAnsi="宋体"/>
          <w:kern w:val="0"/>
          <w:sz w:val="24"/>
          <w:szCs w:val="24"/>
        </w:rPr>
        <w:t>在评审时,如有不符合询价通知书要求</w:t>
      </w:r>
      <w:r>
        <w:rPr>
          <w:rFonts w:ascii="宋体" w:hAnsi="宋体"/>
          <w:kern w:val="0"/>
          <w:sz w:val="24"/>
          <w:szCs w:val="24"/>
        </w:rPr>
        <w:t>的，</w:t>
      </w:r>
      <w:r>
        <w:rPr>
          <w:rFonts w:hint="eastAsia" w:ascii="宋体" w:hAnsi="宋体"/>
          <w:kern w:val="0"/>
          <w:sz w:val="24"/>
          <w:szCs w:val="24"/>
        </w:rPr>
        <w:t>经询价小组认定，视</w:t>
      </w:r>
      <w:r>
        <w:rPr>
          <w:rFonts w:ascii="宋体" w:hAnsi="宋体"/>
          <w:kern w:val="0"/>
          <w:sz w:val="24"/>
          <w:szCs w:val="24"/>
        </w:rPr>
        <w:t>为</w:t>
      </w:r>
      <w:r>
        <w:rPr>
          <w:rFonts w:hint="eastAsia" w:ascii="宋体" w:hAnsi="宋体"/>
          <w:kern w:val="0"/>
          <w:sz w:val="24"/>
          <w:szCs w:val="24"/>
        </w:rPr>
        <w:t>非实质性响应，将视为无效竞标，并当场告知。</w:t>
      </w:r>
    </w:p>
    <w:p>
      <w:pPr>
        <w:autoSpaceDE w:val="0"/>
        <w:autoSpaceDN w:val="0"/>
        <w:adjustRightInd w:val="0"/>
        <w:snapToGrid w:val="0"/>
        <w:spacing w:line="360" w:lineRule="auto"/>
        <w:ind w:firstLine="360" w:firstLineChars="150"/>
        <w:rPr>
          <w:rFonts w:ascii="宋体" w:hAnsi="宋体"/>
          <w:kern w:val="0"/>
          <w:sz w:val="24"/>
          <w:szCs w:val="24"/>
        </w:rPr>
      </w:pPr>
      <w:r>
        <w:rPr>
          <w:rFonts w:hint="eastAsia" w:ascii="宋体" w:hAnsi="宋体"/>
          <w:kern w:val="0"/>
          <w:sz w:val="24"/>
          <w:szCs w:val="24"/>
        </w:rPr>
        <w:t>（2）响应文件的澄清和更正。</w:t>
      </w:r>
    </w:p>
    <w:p>
      <w:pPr>
        <w:autoSpaceDE w:val="0"/>
        <w:autoSpaceDN w:val="0"/>
        <w:adjustRightInd w:val="0"/>
        <w:snapToGrid w:val="0"/>
        <w:spacing w:line="360" w:lineRule="auto"/>
        <w:ind w:firstLine="480" w:firstLineChars="200"/>
        <w:rPr>
          <w:rFonts w:ascii="宋体" w:hAnsi="宋体"/>
          <w:kern w:val="0"/>
          <w:sz w:val="24"/>
          <w:szCs w:val="24"/>
        </w:rPr>
      </w:pPr>
      <w:r>
        <w:rPr>
          <w:rFonts w:ascii="宋体" w:hAnsi="宋体"/>
          <w:kern w:val="0"/>
          <w:sz w:val="24"/>
          <w:szCs w:val="24"/>
        </w:rPr>
        <w:t>询价小组</w:t>
      </w:r>
      <w:r>
        <w:rPr>
          <w:rFonts w:hint="eastAsia" w:ascii="宋体" w:hAnsi="宋体"/>
          <w:kern w:val="0"/>
          <w:sz w:val="24"/>
          <w:szCs w:val="24"/>
        </w:rPr>
        <w:t>通过</w:t>
      </w:r>
      <w:r>
        <w:rPr>
          <w:rFonts w:ascii="宋体" w:hAnsi="宋体"/>
          <w:kern w:val="0"/>
          <w:sz w:val="24"/>
          <w:szCs w:val="24"/>
        </w:rPr>
        <w:t>对响应文件的有效性、完整性和响应程度进行审查，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询价小组要求供应商澄清、说明或者更正响应文件应当以书面形式作出。供应商的澄清、说明或者更正应当由法定代表人或其授权代表签字或者加盖公章。供应商为自然人的，应当由本人签字并附身份证明</w:t>
      </w:r>
      <w:r>
        <w:rPr>
          <w:rFonts w:hint="eastAsia" w:ascii="宋体" w:hAnsi="宋体"/>
          <w:kern w:val="0"/>
          <w:sz w:val="24"/>
          <w:szCs w:val="24"/>
        </w:rPr>
        <w:t>。</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2.第二阶段：询价</w:t>
      </w:r>
    </w:p>
    <w:p>
      <w:pPr>
        <w:autoSpaceDE w:val="0"/>
        <w:autoSpaceDN w:val="0"/>
        <w:adjustRightInd w:val="0"/>
        <w:snapToGrid w:val="0"/>
        <w:spacing w:line="360" w:lineRule="auto"/>
        <w:ind w:firstLine="360" w:firstLineChars="150"/>
        <w:jc w:val="left"/>
        <w:rPr>
          <w:rFonts w:ascii="宋体" w:hAnsi="宋体"/>
          <w:kern w:val="0"/>
          <w:sz w:val="24"/>
          <w:szCs w:val="24"/>
        </w:rPr>
      </w:pPr>
      <w:r>
        <w:rPr>
          <w:rFonts w:hint="eastAsia" w:ascii="宋体" w:hAnsi="宋体"/>
          <w:kern w:val="0"/>
          <w:sz w:val="24"/>
          <w:szCs w:val="24"/>
        </w:rPr>
        <w:t>（1）询价小组在询价过程中，不得改变询价通知书所确定的技术和服务等要求、评审程序、评定成交的标准和合同文本等事项。</w:t>
      </w:r>
    </w:p>
    <w:p>
      <w:pPr>
        <w:autoSpaceDE w:val="0"/>
        <w:autoSpaceDN w:val="0"/>
        <w:adjustRightInd w:val="0"/>
        <w:snapToGrid w:val="0"/>
        <w:spacing w:line="360" w:lineRule="auto"/>
        <w:ind w:firstLine="360" w:firstLineChars="150"/>
        <w:jc w:val="left"/>
        <w:rPr>
          <w:rFonts w:ascii="宋体" w:hAnsi="宋体"/>
          <w:kern w:val="0"/>
          <w:sz w:val="24"/>
          <w:szCs w:val="24"/>
        </w:rPr>
      </w:pPr>
      <w:r>
        <w:rPr>
          <w:rFonts w:hint="eastAsia" w:ascii="宋体" w:hAnsi="宋体"/>
          <w:kern w:val="0"/>
          <w:sz w:val="24"/>
          <w:szCs w:val="24"/>
        </w:rPr>
        <w:t>（2）参加询价采购活动的供应商，应当按照询价通知书的规定一次报出不得更改的价格。（报价比较以开标一览表中报价为准）</w:t>
      </w:r>
    </w:p>
    <w:p>
      <w:pPr>
        <w:widowControl/>
        <w:spacing w:afterLines="50" w:line="360" w:lineRule="auto"/>
        <w:ind w:firstLine="482" w:firstLineChars="200"/>
        <w:jc w:val="left"/>
        <w:rPr>
          <w:rFonts w:ascii="宋体" w:hAnsi="宋体"/>
          <w:b/>
          <w:kern w:val="0"/>
          <w:sz w:val="24"/>
          <w:szCs w:val="24"/>
        </w:rPr>
      </w:pPr>
      <w:r>
        <w:rPr>
          <w:rFonts w:hint="eastAsia" w:ascii="宋体" w:hAnsi="宋体"/>
          <w:b/>
          <w:kern w:val="0"/>
          <w:sz w:val="24"/>
          <w:szCs w:val="24"/>
        </w:rPr>
        <w:t>二.确定成交供应商</w:t>
      </w:r>
    </w:p>
    <w:p>
      <w:pPr>
        <w:spacing w:line="360" w:lineRule="auto"/>
        <w:ind w:firstLine="480" w:firstLineChars="200"/>
        <w:rPr>
          <w:rFonts w:ascii="宋体" w:hAnsi="宋体"/>
          <w:kern w:val="0"/>
          <w:sz w:val="24"/>
          <w:szCs w:val="24"/>
        </w:rPr>
      </w:pPr>
      <w:r>
        <w:rPr>
          <w:rFonts w:hint="eastAsia" w:ascii="宋体" w:hAnsi="宋体"/>
          <w:kern w:val="0"/>
          <w:sz w:val="24"/>
          <w:szCs w:val="24"/>
        </w:rPr>
        <w:t>通过询价、澄清，询价小组应当从质量和服务均能满足询价通知书实质性响应要求的供应商中，按照投标报价由低到高的顺序提出成交供应商，并编写评审报告。报价相同时，技术指标优者优先，报价和技术指标均相同时，服务好的优先。</w:t>
      </w:r>
    </w:p>
    <w:p>
      <w:pPr>
        <w:widowControl/>
        <w:spacing w:line="360" w:lineRule="auto"/>
        <w:ind w:firstLine="602" w:firstLineChars="250"/>
        <w:jc w:val="left"/>
        <w:rPr>
          <w:rFonts w:ascii="宋体" w:hAnsi="宋体"/>
          <w:b/>
          <w:sz w:val="24"/>
          <w:szCs w:val="24"/>
        </w:rPr>
      </w:pPr>
      <w:r>
        <w:rPr>
          <w:rFonts w:hint="eastAsia" w:ascii="宋体" w:hAnsi="宋体"/>
          <w:b/>
          <w:sz w:val="24"/>
          <w:szCs w:val="24"/>
        </w:rPr>
        <w:t>三.政府采购政策落实：</w:t>
      </w:r>
    </w:p>
    <w:p>
      <w:pPr>
        <w:pStyle w:val="124"/>
        <w:spacing w:line="360" w:lineRule="auto"/>
        <w:ind w:firstLine="480" w:firstLineChars="200"/>
        <w:jc w:val="both"/>
        <w:rPr>
          <w:rFonts w:ascii="宋体" w:hAnsi="宋体" w:eastAsia="宋体" w:cs="Times New Roman"/>
          <w:color w:val="auto"/>
          <w:kern w:val="2"/>
        </w:rPr>
      </w:pPr>
      <w:r>
        <w:rPr>
          <w:rFonts w:hint="eastAsia" w:ascii="宋体" w:hAnsi="宋体" w:eastAsia="宋体" w:cs="Times New Roman"/>
          <w:color w:val="auto"/>
          <w:kern w:val="2"/>
        </w:rPr>
        <w:t>1.依照《政府采购促进中小企业发展暂行办法》、《关于政府采购支持监狱企业发展有关问题的通知》和《财政部 民政部 中国残疾人联合会关于促进残疾人就业政府采购政策的通知》的规定，凡符合要求的小型、微型企业、监狱企业或残疾</w:t>
      </w:r>
      <w:r>
        <w:rPr>
          <w:rFonts w:hint="eastAsia" w:ascii="Times New Roman" w:eastAsia="宋体" w:cs="Times New Roman"/>
          <w:color w:val="auto"/>
        </w:rPr>
        <w:t>人福利性单位</w:t>
      </w:r>
      <w:r>
        <w:rPr>
          <w:rFonts w:hint="eastAsia" w:ascii="宋体" w:hAnsi="宋体" w:eastAsia="宋体" w:cs="Times New Roman"/>
          <w:color w:val="auto"/>
          <w:kern w:val="2"/>
        </w:rPr>
        <w:t>，按照以下比例给予相应的价格扣除：（监狱企业、</w:t>
      </w:r>
      <w:r>
        <w:rPr>
          <w:rFonts w:hint="eastAsia" w:ascii="Times New Roman" w:eastAsia="宋体" w:cs="Times New Roman"/>
          <w:color w:val="auto"/>
        </w:rPr>
        <w:t>残疾人福利性单位</w:t>
      </w:r>
      <w:r>
        <w:rPr>
          <w:rFonts w:hint="eastAsia" w:ascii="宋体" w:hAnsi="宋体" w:eastAsia="宋体" w:cs="Times New Roman"/>
          <w:color w:val="auto"/>
          <w:kern w:val="2"/>
        </w:rPr>
        <w:t>视同为小、微企业）</w:t>
      </w:r>
    </w:p>
    <w:tbl>
      <w:tblPr>
        <w:tblStyle w:val="43"/>
        <w:tblW w:w="94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828"/>
        <w:gridCol w:w="2409"/>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2" w:type="dxa"/>
            <w:vAlign w:val="center"/>
          </w:tcPr>
          <w:p>
            <w:pPr>
              <w:snapToGrid w:val="0"/>
              <w:jc w:val="center"/>
              <w:rPr>
                <w:rFonts w:ascii="宋体" w:hAnsi="宋体"/>
                <w:b/>
                <w:bCs/>
                <w:sz w:val="24"/>
                <w:szCs w:val="24"/>
              </w:rPr>
            </w:pPr>
            <w:r>
              <w:rPr>
                <w:rFonts w:hint="eastAsia" w:ascii="宋体" w:hAnsi="宋体"/>
                <w:b/>
                <w:bCs/>
                <w:sz w:val="24"/>
                <w:szCs w:val="24"/>
              </w:rPr>
              <w:t>序号</w:t>
            </w:r>
          </w:p>
        </w:tc>
        <w:tc>
          <w:tcPr>
            <w:tcW w:w="3828" w:type="dxa"/>
            <w:vAlign w:val="center"/>
          </w:tcPr>
          <w:p>
            <w:pPr>
              <w:snapToGrid w:val="0"/>
              <w:jc w:val="center"/>
              <w:rPr>
                <w:rFonts w:ascii="宋体" w:hAnsi="宋体"/>
                <w:b/>
                <w:bCs/>
                <w:sz w:val="24"/>
                <w:szCs w:val="24"/>
              </w:rPr>
            </w:pPr>
            <w:r>
              <w:rPr>
                <w:rFonts w:hint="eastAsia" w:ascii="宋体" w:hAnsi="宋体"/>
                <w:b/>
                <w:bCs/>
                <w:sz w:val="24"/>
                <w:szCs w:val="24"/>
              </w:rPr>
              <w:t>情形</w:t>
            </w:r>
          </w:p>
        </w:tc>
        <w:tc>
          <w:tcPr>
            <w:tcW w:w="2409" w:type="dxa"/>
            <w:vAlign w:val="center"/>
          </w:tcPr>
          <w:p>
            <w:pPr>
              <w:snapToGrid w:val="0"/>
              <w:jc w:val="center"/>
              <w:rPr>
                <w:rFonts w:ascii="宋体" w:hAnsi="宋体"/>
                <w:b/>
                <w:bCs/>
                <w:sz w:val="24"/>
                <w:szCs w:val="24"/>
              </w:rPr>
            </w:pPr>
            <w:r>
              <w:rPr>
                <w:rFonts w:hint="eastAsia" w:ascii="宋体" w:hAnsi="宋体"/>
                <w:b/>
                <w:bCs/>
                <w:sz w:val="24"/>
                <w:szCs w:val="24"/>
              </w:rPr>
              <w:t>价格扣除比例</w:t>
            </w:r>
          </w:p>
        </w:tc>
        <w:tc>
          <w:tcPr>
            <w:tcW w:w="2643" w:type="dxa"/>
            <w:vAlign w:val="center"/>
          </w:tcPr>
          <w:p>
            <w:pPr>
              <w:snapToGrid w:val="0"/>
              <w:jc w:val="center"/>
              <w:rPr>
                <w:rFonts w:ascii="宋体" w:hAnsi="宋体"/>
                <w:b/>
                <w:bCs/>
                <w:sz w:val="24"/>
                <w:szCs w:val="24"/>
              </w:rPr>
            </w:pPr>
            <w:r>
              <w:rPr>
                <w:rFonts w:hint="eastAsia" w:ascii="宋体" w:hAnsi="宋体"/>
                <w:b/>
                <w:bCs/>
                <w:sz w:val="24"/>
                <w:szCs w:val="24"/>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1</w:t>
            </w:r>
          </w:p>
        </w:tc>
        <w:tc>
          <w:tcPr>
            <w:tcW w:w="3828" w:type="dxa"/>
            <w:vAlign w:val="center"/>
          </w:tcPr>
          <w:p>
            <w:pPr>
              <w:snapToGrid w:val="0"/>
              <w:jc w:val="center"/>
              <w:rPr>
                <w:rFonts w:ascii="宋体" w:hAnsi="宋体"/>
                <w:sz w:val="24"/>
                <w:szCs w:val="24"/>
              </w:rPr>
            </w:pPr>
            <w:r>
              <w:rPr>
                <w:rFonts w:hint="eastAsia" w:ascii="宋体" w:hAnsi="宋体"/>
                <w:sz w:val="24"/>
                <w:szCs w:val="24"/>
              </w:rPr>
              <w:t>非联合体供应商</w:t>
            </w:r>
          </w:p>
          <w:p>
            <w:pPr>
              <w:snapToGrid w:val="0"/>
              <w:jc w:val="center"/>
              <w:rPr>
                <w:rFonts w:ascii="宋体" w:hAnsi="宋体"/>
                <w:sz w:val="24"/>
                <w:szCs w:val="24"/>
              </w:rPr>
            </w:pPr>
            <w:r>
              <w:rPr>
                <w:rFonts w:hint="eastAsia" w:ascii="宋体" w:hAnsi="宋体"/>
                <w:sz w:val="24"/>
                <w:szCs w:val="24"/>
              </w:rPr>
              <w:t>（小型、微型企业）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w:t>
            </w:r>
          </w:p>
        </w:tc>
        <w:tc>
          <w:tcPr>
            <w:tcW w:w="2643" w:type="dxa"/>
            <w:vMerge w:val="restart"/>
            <w:vAlign w:val="center"/>
          </w:tcPr>
          <w:p>
            <w:pPr>
              <w:snapToGrid w:val="0"/>
              <w:jc w:val="center"/>
              <w:rPr>
                <w:rFonts w:ascii="宋体" w:hAnsi="宋体"/>
                <w:sz w:val="24"/>
                <w:szCs w:val="24"/>
              </w:rPr>
            </w:pPr>
            <w:r>
              <w:rPr>
                <w:rFonts w:hint="eastAsia" w:ascii="宋体" w:hAnsi="宋体"/>
                <w:sz w:val="24"/>
                <w:szCs w:val="24"/>
              </w:rPr>
              <w:t>评标价＝投标总报价×（1-6%）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2</w:t>
            </w:r>
          </w:p>
        </w:tc>
        <w:tc>
          <w:tcPr>
            <w:tcW w:w="3828" w:type="dxa"/>
            <w:vAlign w:val="center"/>
          </w:tcPr>
          <w:p>
            <w:pPr>
              <w:snapToGrid w:val="0"/>
              <w:jc w:val="center"/>
              <w:rPr>
                <w:rFonts w:ascii="宋体" w:hAnsi="宋体"/>
                <w:sz w:val="24"/>
                <w:szCs w:val="24"/>
              </w:rPr>
            </w:pPr>
            <w:r>
              <w:rPr>
                <w:rFonts w:hint="eastAsia" w:ascii="宋体" w:hAnsi="宋体"/>
                <w:sz w:val="24"/>
                <w:szCs w:val="24"/>
              </w:rPr>
              <w:t>联合体各方均为小型、微型企业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6%（不再享受本表序号3的价格扣除）</w:t>
            </w:r>
          </w:p>
        </w:tc>
        <w:tc>
          <w:tcPr>
            <w:tcW w:w="2643" w:type="dxa"/>
            <w:vMerge w:val="continue"/>
            <w:vAlign w:val="top"/>
          </w:tcPr>
          <w:p>
            <w:pPr>
              <w:snapToGrid w:val="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3</w:t>
            </w:r>
          </w:p>
        </w:tc>
        <w:tc>
          <w:tcPr>
            <w:tcW w:w="3828" w:type="dxa"/>
            <w:vAlign w:val="center"/>
          </w:tcPr>
          <w:p>
            <w:pPr>
              <w:snapToGrid w:val="0"/>
              <w:jc w:val="center"/>
              <w:rPr>
                <w:rFonts w:ascii="宋体" w:hAnsi="宋体"/>
                <w:sz w:val="24"/>
                <w:szCs w:val="24"/>
              </w:rPr>
            </w:pPr>
            <w:r>
              <w:rPr>
                <w:rFonts w:hint="eastAsia" w:ascii="宋体" w:hAnsi="宋体"/>
                <w:sz w:val="24"/>
                <w:szCs w:val="24"/>
              </w:rPr>
              <w:t>联合体一方为小型、微型企业且小型、微型企业协议合同金额占联合体协议合同总金额30%以上的</w:t>
            </w:r>
          </w:p>
        </w:tc>
        <w:tc>
          <w:tcPr>
            <w:tcW w:w="2409" w:type="dxa"/>
            <w:vAlign w:val="center"/>
          </w:tcPr>
          <w:p>
            <w:pPr>
              <w:snapToGrid w:val="0"/>
              <w:jc w:val="center"/>
              <w:rPr>
                <w:rFonts w:ascii="宋体" w:hAnsi="宋体"/>
                <w:sz w:val="24"/>
                <w:szCs w:val="24"/>
              </w:rPr>
            </w:pPr>
            <w:r>
              <w:rPr>
                <w:rFonts w:hint="eastAsia" w:ascii="宋体" w:hAnsi="宋体"/>
                <w:sz w:val="24"/>
                <w:szCs w:val="24"/>
              </w:rPr>
              <w:t>对联合体总金额扣除2%</w:t>
            </w:r>
          </w:p>
        </w:tc>
        <w:tc>
          <w:tcPr>
            <w:tcW w:w="2643" w:type="dxa"/>
            <w:vAlign w:val="center"/>
          </w:tcPr>
          <w:p>
            <w:pPr>
              <w:snapToGrid w:val="0"/>
              <w:jc w:val="center"/>
              <w:rPr>
                <w:rFonts w:ascii="宋体" w:hAnsi="宋体"/>
                <w:sz w:val="24"/>
                <w:szCs w:val="24"/>
              </w:rPr>
            </w:pPr>
            <w:r>
              <w:rPr>
                <w:rFonts w:hint="eastAsia" w:ascii="宋体" w:hAnsi="宋体"/>
                <w:sz w:val="24"/>
                <w:szCs w:val="24"/>
              </w:rPr>
              <w:t>评标价＝投标总报价×(1-2%)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9482" w:type="dxa"/>
            <w:gridSpan w:val="4"/>
            <w:vAlign w:val="center"/>
          </w:tcPr>
          <w:p>
            <w:pPr>
              <w:snapToGrid w:val="0"/>
              <w:rPr>
                <w:rFonts w:ascii="宋体" w:hAnsi="宋体"/>
                <w:b/>
                <w:sz w:val="21"/>
                <w:szCs w:val="21"/>
              </w:rPr>
            </w:pPr>
            <w:r>
              <w:rPr>
                <w:rFonts w:hint="eastAsia" w:ascii="宋体" w:hAnsi="宋体"/>
                <w:sz w:val="21"/>
                <w:szCs w:val="21"/>
              </w:rPr>
              <w:t>注：</w:t>
            </w:r>
            <w:r>
              <w:rPr>
                <w:rFonts w:hint="eastAsia" w:ascii="宋体" w:hAnsi="宋体"/>
                <w:b/>
                <w:sz w:val="21"/>
                <w:szCs w:val="21"/>
              </w:rPr>
              <w:t>（1）上述评标价仅用于计算价格评分，中标金额以实际投标价为准。</w:t>
            </w:r>
          </w:p>
          <w:p>
            <w:pPr>
              <w:widowControl/>
              <w:ind w:firstLine="316" w:firstLineChars="150"/>
              <w:jc w:val="left"/>
              <w:rPr>
                <w:rFonts w:ascii="宋体" w:hAnsi="宋体"/>
                <w:b/>
                <w:sz w:val="21"/>
                <w:szCs w:val="21"/>
              </w:rPr>
            </w:pPr>
            <w:r>
              <w:rPr>
                <w:rFonts w:hint="eastAsia" w:ascii="宋体" w:hAnsi="宋体"/>
                <w:b/>
                <w:sz w:val="21"/>
                <w:szCs w:val="21"/>
              </w:rPr>
              <w:t>（2）小型、微型企业是指供应商及其所投核心设备的制造商均为小型、微型企业。（如实填写后附《政府采购政策情况表》）</w:t>
            </w:r>
          </w:p>
          <w:p>
            <w:pPr>
              <w:widowControl/>
              <w:ind w:firstLine="316" w:firstLineChars="150"/>
              <w:jc w:val="left"/>
              <w:rPr>
                <w:rFonts w:ascii="宋体" w:hAnsi="宋体"/>
                <w:sz w:val="24"/>
                <w:szCs w:val="24"/>
              </w:rPr>
            </w:pPr>
            <w:r>
              <w:rPr>
                <w:rFonts w:hint="eastAsia" w:ascii="宋体" w:hAnsi="宋体"/>
                <w:b/>
                <w:sz w:val="21"/>
                <w:szCs w:val="21"/>
              </w:rPr>
              <w:t>（3）组成联合体的大中型企业和其他自然人、法人或者其他组织，与小型、微型企业之间不得存在投资关系。</w:t>
            </w:r>
          </w:p>
        </w:tc>
      </w:tr>
    </w:tbl>
    <w:p>
      <w:pPr>
        <w:widowControl/>
        <w:spacing w:line="360" w:lineRule="auto"/>
        <w:ind w:firstLine="480" w:firstLineChars="200"/>
        <w:jc w:val="left"/>
        <w:rPr>
          <w:rFonts w:ascii="宋体" w:hAnsi="宋体"/>
          <w:sz w:val="24"/>
          <w:szCs w:val="24"/>
        </w:rPr>
      </w:pPr>
      <w:r>
        <w:rPr>
          <w:rFonts w:hint="eastAsia" w:ascii="宋体" w:hAnsi="宋体"/>
          <w:sz w:val="24"/>
          <w:szCs w:val="24"/>
        </w:rPr>
        <w:t>2.价格扣除相关要求。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所称小型和微型企业应当同时符合以下条件：</w:t>
      </w:r>
    </w:p>
    <w:p>
      <w:pPr>
        <w:spacing w:line="360" w:lineRule="auto"/>
        <w:ind w:firstLine="360" w:firstLineChars="150"/>
        <w:rPr>
          <w:rFonts w:ascii="宋体" w:hAnsi="宋体"/>
          <w:sz w:val="24"/>
          <w:szCs w:val="24"/>
        </w:rPr>
      </w:pPr>
      <w:r>
        <w:rPr>
          <w:rFonts w:hint="eastAsia" w:ascii="宋体" w:hAnsi="宋体"/>
          <w:sz w:val="24"/>
          <w:szCs w:val="24"/>
        </w:rPr>
        <w:t>（1）符合中小企业划分标准：是指国务院有关部门根据企业从业人员、营业收入、资产总额等指标制定的中小企业划型标准。（详见《关于印发中小企业划型标准规定的通知》工信部联企业〔2011〕300号）</w:t>
      </w:r>
    </w:p>
    <w:p>
      <w:pPr>
        <w:widowControl/>
        <w:spacing w:line="360" w:lineRule="auto"/>
        <w:ind w:firstLine="480" w:firstLineChars="200"/>
        <w:jc w:val="left"/>
        <w:rPr>
          <w:rFonts w:ascii="宋体" w:hAnsi="宋体"/>
          <w:sz w:val="24"/>
          <w:szCs w:val="24"/>
        </w:rPr>
      </w:pPr>
      <w:r>
        <w:rPr>
          <w:rFonts w:hint="eastAsia" w:ascii="宋体" w:hAnsi="宋体"/>
          <w:sz w:val="24"/>
          <w:szCs w:val="24"/>
        </w:rPr>
        <w:t>提供本企业制造的货物、承担的工程或者服务，或者提供其他中小企业制造的货物。</w:t>
      </w:r>
      <w:bookmarkStart w:id="19" w:name="OLE_LINK1"/>
      <w:bookmarkStart w:id="20" w:name="OLE_LINK9"/>
      <w:r>
        <w:rPr>
          <w:rFonts w:hint="eastAsia" w:ascii="宋体" w:hAnsi="宋体"/>
          <w:sz w:val="24"/>
          <w:szCs w:val="24"/>
        </w:rPr>
        <w:t>本项所称货物不包括使用大型企业注册商标的货物。</w:t>
      </w:r>
      <w:bookmarkEnd w:id="19"/>
      <w:bookmarkEnd w:id="20"/>
      <w:r>
        <w:rPr>
          <w:rFonts w:hint="eastAsia" w:ascii="宋体" w:hAnsi="宋体"/>
          <w:sz w:val="24"/>
          <w:szCs w:val="24"/>
        </w:rPr>
        <w:t>小型、微型企业提供中型企业制造的货物的，视同为中型企业。</w:t>
      </w:r>
    </w:p>
    <w:p>
      <w:pPr>
        <w:widowControl/>
        <w:spacing w:line="360" w:lineRule="auto"/>
        <w:ind w:firstLine="480" w:firstLineChars="200"/>
        <w:jc w:val="left"/>
        <w:rPr>
          <w:rFonts w:ascii="宋体" w:hAnsi="宋体"/>
          <w:sz w:val="24"/>
          <w:szCs w:val="24"/>
        </w:rPr>
      </w:pPr>
      <w:r>
        <w:rPr>
          <w:rFonts w:hint="eastAsia" w:ascii="宋体" w:hAnsi="宋体"/>
          <w:sz w:val="24"/>
          <w:szCs w:val="24"/>
        </w:rPr>
        <w:t>（2）小微企业以供应商填写的《中小企业声明函》为判定标准；监狱企业须供应商提供由监狱管理局、戒毒管理局（含新疆生产建设兵团）出具的属于监狱企业的证明文件为判定标准；残疾人福利性单位以供应商填写的</w:t>
      </w:r>
      <w:bookmarkStart w:id="21" w:name="OLE_LINK14"/>
      <w:bookmarkStart w:id="22" w:name="OLE_LINK13"/>
      <w:r>
        <w:rPr>
          <w:rFonts w:hint="eastAsia" w:ascii="宋体" w:hAnsi="宋体"/>
          <w:sz w:val="24"/>
          <w:szCs w:val="24"/>
        </w:rPr>
        <w:t>《残疾人福利性单位声明函》</w:t>
      </w:r>
      <w:bookmarkEnd w:id="21"/>
      <w:bookmarkEnd w:id="22"/>
      <w:r>
        <w:rPr>
          <w:rFonts w:hint="eastAsia" w:ascii="宋体" w:hAnsi="宋体"/>
          <w:sz w:val="24"/>
          <w:szCs w:val="24"/>
        </w:rPr>
        <w:t>为判定标准，否则不认定价格扣除。</w:t>
      </w:r>
    </w:p>
    <w:p>
      <w:pPr>
        <w:widowControl/>
        <w:spacing w:line="360" w:lineRule="auto"/>
        <w:ind w:firstLine="360" w:firstLineChars="150"/>
        <w:jc w:val="left"/>
        <w:rPr>
          <w:rFonts w:ascii="宋体" w:hAnsi="宋体"/>
          <w:sz w:val="24"/>
          <w:szCs w:val="24"/>
        </w:rPr>
      </w:pPr>
      <w:r>
        <w:rPr>
          <w:rFonts w:hint="eastAsia" w:ascii="宋体" w:hAnsi="宋体"/>
          <w:sz w:val="24"/>
          <w:szCs w:val="24"/>
        </w:rPr>
        <w:t>（3）提供供应商的《中小企业声明函》、《残疾人福利性单位声明函》（格式后附，不可修改），未提供、未盖章的不予价格扣除。</w:t>
      </w:r>
    </w:p>
    <w:p>
      <w:pPr>
        <w:spacing w:line="360" w:lineRule="auto"/>
        <w:ind w:firstLine="360" w:firstLineChars="150"/>
        <w:rPr>
          <w:rFonts w:ascii="宋体" w:hAnsi="宋体"/>
          <w:b/>
          <w:sz w:val="24"/>
          <w:szCs w:val="24"/>
        </w:rPr>
      </w:pPr>
      <w:r>
        <w:rPr>
          <w:rFonts w:hint="eastAsia" w:ascii="宋体" w:hAnsi="宋体"/>
          <w:sz w:val="24"/>
          <w:szCs w:val="24"/>
        </w:rPr>
        <w:t>（4）提供声明函不实或在政府采购活动中有违法违规行为的，取消其中标资格，并严格按照相关法律法规处理。</w:t>
      </w:r>
    </w:p>
    <w:p>
      <w:pPr>
        <w:spacing w:line="360" w:lineRule="auto"/>
        <w:ind w:firstLine="570"/>
        <w:rPr>
          <w:rFonts w:ascii="宋体" w:hAnsi="宋体"/>
          <w:kern w:val="0"/>
          <w:sz w:val="24"/>
          <w:szCs w:val="24"/>
        </w:rPr>
      </w:pPr>
      <w:r>
        <w:rPr>
          <w:rFonts w:hint="eastAsia" w:ascii="宋体" w:hAnsi="宋体"/>
          <w:b/>
          <w:sz w:val="24"/>
          <w:szCs w:val="24"/>
        </w:rPr>
        <w:t>四．评审表：</w:t>
      </w:r>
    </w:p>
    <w:tbl>
      <w:tblPr>
        <w:tblStyle w:val="43"/>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913"/>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457" w:type="dxa"/>
            <w:vMerge w:val="restart"/>
            <w:tcBorders>
              <w:top w:val="single" w:color="auto" w:sz="4" w:space="0"/>
              <w:left w:val="single" w:color="auto" w:sz="4" w:space="0"/>
              <w:right w:val="single" w:color="auto" w:sz="4" w:space="0"/>
            </w:tcBorders>
            <w:vAlign w:val="center"/>
          </w:tcPr>
          <w:p>
            <w:pPr>
              <w:jc w:val="center"/>
              <w:rPr>
                <w:rFonts w:ascii="宋体" w:hAnsi="宋体"/>
                <w:color w:val="000000"/>
                <w:sz w:val="24"/>
                <w:szCs w:val="24"/>
              </w:rPr>
            </w:pPr>
            <w:r>
              <w:rPr>
                <w:rFonts w:hint="eastAsia" w:ascii="宋体" w:hAnsi="宋体"/>
                <w:color w:val="000000"/>
                <w:sz w:val="24"/>
                <w:szCs w:val="24"/>
              </w:rPr>
              <w:t>资格性检查</w:t>
            </w:r>
          </w:p>
          <w:p>
            <w:pPr>
              <w:jc w:val="center"/>
              <w:rPr>
                <w:rFonts w:ascii="宋体" w:hAnsi="宋体"/>
                <w:color w:val="000000"/>
                <w:sz w:val="24"/>
                <w:szCs w:val="24"/>
              </w:rPr>
            </w:pPr>
          </w:p>
        </w:tc>
        <w:tc>
          <w:tcPr>
            <w:tcW w:w="2913"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报名及保证金缴纳情况</w:t>
            </w:r>
          </w:p>
        </w:tc>
        <w:tc>
          <w:tcPr>
            <w:tcW w:w="6258"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按要求进行网上报名、进行保证金缴纳。（审查汇款</w:t>
            </w:r>
            <w:r>
              <w:rPr>
                <w:rFonts w:hint="eastAsia" w:ascii="宋体" w:hAnsi="宋体"/>
                <w:sz w:val="24"/>
                <w:szCs w:val="24"/>
                <w:lang w:eastAsia="zh-CN"/>
              </w:rPr>
              <w:t>凭据</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jc w:val="center"/>
        </w:trPr>
        <w:tc>
          <w:tcPr>
            <w:tcW w:w="457" w:type="dxa"/>
            <w:vMerge w:val="continue"/>
            <w:tcBorders>
              <w:left w:val="single" w:color="auto" w:sz="4" w:space="0"/>
              <w:right w:val="single" w:color="auto" w:sz="4" w:space="0"/>
            </w:tcBorders>
            <w:vAlign w:val="center"/>
          </w:tcPr>
          <w:p>
            <w:pPr>
              <w:jc w:val="left"/>
              <w:rPr>
                <w:rFonts w:ascii="宋体" w:hAnsi="宋体"/>
                <w:color w:val="000000"/>
                <w:sz w:val="24"/>
                <w:szCs w:val="24"/>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具有独立承担民事责任的能力</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审查有效的营业执照。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4"/>
                <w:szCs w:val="24"/>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具有良好的商业信誉和健全的财务会计制度</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1.供应商是法人的审查会计师事务所出具的</w:t>
            </w:r>
            <w:r>
              <w:rPr>
                <w:rFonts w:hint="eastAsia" w:ascii="宋体" w:hAnsi="宋体"/>
                <w:color w:val="000000"/>
                <w:sz w:val="24"/>
                <w:szCs w:val="24"/>
              </w:rPr>
              <w:t>201</w:t>
            </w:r>
            <w:r>
              <w:rPr>
                <w:rFonts w:hint="eastAsia" w:ascii="宋体" w:hAnsi="宋体"/>
                <w:color w:val="000000"/>
                <w:sz w:val="24"/>
                <w:szCs w:val="24"/>
                <w:lang w:val="en-US" w:eastAsia="zh-CN"/>
              </w:rPr>
              <w:t>7</w:t>
            </w:r>
            <w:r>
              <w:rPr>
                <w:rFonts w:hint="eastAsia" w:ascii="宋体" w:hAnsi="宋体"/>
                <w:color w:val="000000"/>
                <w:sz w:val="24"/>
                <w:szCs w:val="24"/>
              </w:rPr>
              <w:t>年度</w:t>
            </w:r>
            <w:r>
              <w:rPr>
                <w:rFonts w:hint="eastAsia" w:ascii="宋体" w:hAnsi="宋体"/>
                <w:sz w:val="24"/>
                <w:szCs w:val="24"/>
              </w:rPr>
              <w:t>财务审计报告或基本开户银行近一年内出具的资信证明。</w:t>
            </w:r>
          </w:p>
          <w:p>
            <w:pPr>
              <w:jc w:val="left"/>
              <w:rPr>
                <w:rFonts w:ascii="宋体" w:hAnsi="宋体"/>
                <w:sz w:val="24"/>
                <w:szCs w:val="24"/>
              </w:rPr>
            </w:pPr>
            <w:r>
              <w:rPr>
                <w:rFonts w:hint="eastAsia" w:ascii="宋体" w:hAnsi="宋体"/>
                <w:sz w:val="24"/>
                <w:szCs w:val="24"/>
              </w:rPr>
              <w:t>2.供应商是部分其他组织或自然人的，审查银行近一年内出具的资信证明。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4"/>
                <w:szCs w:val="24"/>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有依法缴纳税收和社会保障资金的良好记录</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sz w:val="24"/>
                <w:szCs w:val="24"/>
              </w:rPr>
            </w:pPr>
            <w:r>
              <w:rPr>
                <w:rFonts w:hint="eastAsia" w:ascii="宋体" w:hAnsi="宋体"/>
                <w:sz w:val="24"/>
                <w:szCs w:val="24"/>
              </w:rPr>
              <w:t>1.</w:t>
            </w:r>
            <w:r>
              <w:rPr>
                <w:rFonts w:hint="eastAsia" w:ascii="宋体" w:hAnsi="宋体"/>
                <w:color w:val="000000"/>
                <w:sz w:val="24"/>
                <w:szCs w:val="24"/>
              </w:rPr>
              <w:t>20</w:t>
            </w:r>
            <w:r>
              <w:rPr>
                <w:rFonts w:hint="eastAsia" w:ascii="宋体" w:hAnsi="宋体"/>
                <w:color w:val="000000"/>
                <w:sz w:val="24"/>
                <w:szCs w:val="24"/>
                <w:lang w:val="en-US" w:eastAsia="zh-CN"/>
              </w:rPr>
              <w:t>17</w:t>
            </w:r>
            <w:r>
              <w:rPr>
                <w:rFonts w:hint="eastAsia" w:ascii="宋体" w:hAnsi="宋体"/>
                <w:color w:val="000000"/>
                <w:sz w:val="24"/>
                <w:szCs w:val="24"/>
              </w:rPr>
              <w:t>年</w:t>
            </w:r>
            <w:r>
              <w:rPr>
                <w:rFonts w:hint="eastAsia" w:ascii="宋体" w:hAnsi="宋体"/>
                <w:color w:val="000000"/>
                <w:sz w:val="24"/>
                <w:szCs w:val="24"/>
                <w:lang w:val="en-US" w:eastAsia="zh-CN"/>
              </w:rPr>
              <w:t>3</w:t>
            </w:r>
            <w:r>
              <w:rPr>
                <w:rFonts w:hint="eastAsia" w:ascii="宋体" w:hAnsi="宋体"/>
                <w:color w:val="000000"/>
                <w:sz w:val="24"/>
                <w:szCs w:val="24"/>
              </w:rPr>
              <w:t>月至开标当日的任意一个月缴纳增值税、营业税或企业所得税的凭据。</w:t>
            </w:r>
          </w:p>
          <w:p>
            <w:pPr>
              <w:jc w:val="left"/>
              <w:rPr>
                <w:rFonts w:ascii="宋体" w:hAnsi="宋体"/>
                <w:sz w:val="24"/>
                <w:szCs w:val="24"/>
              </w:rPr>
            </w:pPr>
            <w:r>
              <w:rPr>
                <w:rFonts w:hint="eastAsia" w:ascii="宋体" w:hAnsi="宋体"/>
                <w:color w:val="000000"/>
                <w:sz w:val="24"/>
                <w:szCs w:val="24"/>
              </w:rPr>
              <w:t>2.20</w:t>
            </w:r>
            <w:r>
              <w:rPr>
                <w:rFonts w:hint="eastAsia" w:ascii="宋体" w:hAnsi="宋体"/>
                <w:color w:val="000000"/>
                <w:sz w:val="24"/>
                <w:szCs w:val="24"/>
                <w:lang w:val="en-US" w:eastAsia="zh-CN"/>
              </w:rPr>
              <w:t>17</w:t>
            </w:r>
            <w:r>
              <w:rPr>
                <w:rFonts w:hint="eastAsia" w:ascii="宋体" w:hAnsi="宋体"/>
                <w:color w:val="000000"/>
                <w:sz w:val="24"/>
                <w:szCs w:val="24"/>
              </w:rPr>
              <w:t>年</w:t>
            </w:r>
            <w:r>
              <w:rPr>
                <w:rFonts w:hint="eastAsia" w:ascii="宋体" w:hAnsi="宋体"/>
                <w:color w:val="000000"/>
                <w:sz w:val="24"/>
                <w:szCs w:val="24"/>
                <w:lang w:val="en-US" w:eastAsia="zh-CN"/>
              </w:rPr>
              <w:t>3</w:t>
            </w:r>
            <w:r>
              <w:rPr>
                <w:rFonts w:hint="eastAsia" w:ascii="宋体" w:hAnsi="宋体"/>
                <w:color w:val="000000"/>
                <w:sz w:val="24"/>
                <w:szCs w:val="24"/>
              </w:rPr>
              <w:t>月</w:t>
            </w:r>
            <w:r>
              <w:rPr>
                <w:rFonts w:hint="eastAsia" w:ascii="宋体" w:hAnsi="宋体"/>
                <w:sz w:val="24"/>
                <w:szCs w:val="24"/>
              </w:rPr>
              <w:t>至开标当日的任意一个月缴纳社会保险的凭据（专用收据或社保缴纳清单）</w:t>
            </w:r>
          </w:p>
          <w:p>
            <w:pPr>
              <w:jc w:val="left"/>
              <w:rPr>
                <w:rFonts w:ascii="宋体" w:hAnsi="宋体"/>
                <w:sz w:val="24"/>
                <w:szCs w:val="24"/>
              </w:rPr>
            </w:pPr>
            <w:r>
              <w:rPr>
                <w:rFonts w:hint="eastAsia" w:ascii="宋体" w:hAnsi="宋体"/>
                <w:sz w:val="24"/>
                <w:szCs w:val="24"/>
              </w:rPr>
              <w:t>依法免税和无需缴纳社会保险的必须提供相关主管部门出具的证明。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7"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4"/>
                <w:szCs w:val="24"/>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具有履行合同所必须的设备和专业技术能力</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经营范围符合采购需求</w:t>
            </w:r>
            <w:r>
              <w:rPr>
                <w:rFonts w:hint="eastAsia" w:ascii="宋体" w:hAnsi="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4"/>
                <w:szCs w:val="24"/>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参加采购活动前3年内，在经营活动中没有重大违法记录</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1.审查</w:t>
            </w:r>
            <w:r>
              <w:rPr>
                <w:rFonts w:hint="eastAsia" w:ascii="宋体" w:hAnsi="宋体"/>
                <w:color w:val="auto"/>
                <w:sz w:val="24"/>
                <w:szCs w:val="24"/>
              </w:rPr>
              <w:t>（</w:t>
            </w:r>
            <w:r>
              <w:rPr>
                <w:rFonts w:hint="eastAsia" w:ascii="宋体" w:hAnsi="宋体"/>
                <w:color w:val="000000"/>
                <w:sz w:val="24"/>
                <w:szCs w:val="24"/>
              </w:rPr>
              <w:t>20</w:t>
            </w:r>
            <w:r>
              <w:rPr>
                <w:rFonts w:hint="eastAsia" w:ascii="宋体" w:hAnsi="宋体"/>
                <w:color w:val="000000"/>
                <w:sz w:val="24"/>
                <w:szCs w:val="24"/>
                <w:lang w:val="en-US" w:eastAsia="zh-CN"/>
              </w:rPr>
              <w:t>15</w:t>
            </w:r>
            <w:r>
              <w:rPr>
                <w:rFonts w:hint="eastAsia" w:ascii="宋体" w:hAnsi="宋体"/>
                <w:color w:val="000000"/>
                <w:sz w:val="24"/>
                <w:szCs w:val="24"/>
              </w:rPr>
              <w:t xml:space="preserve"> 年至20</w:t>
            </w:r>
            <w:r>
              <w:rPr>
                <w:rFonts w:hint="eastAsia" w:ascii="宋体" w:hAnsi="宋体"/>
                <w:color w:val="000000"/>
                <w:sz w:val="24"/>
                <w:szCs w:val="24"/>
                <w:lang w:val="en-US" w:eastAsia="zh-CN"/>
              </w:rPr>
              <w:t>17</w:t>
            </w:r>
            <w:r>
              <w:rPr>
                <w:rFonts w:hint="eastAsia" w:ascii="宋体" w:hAnsi="宋体"/>
                <w:color w:val="000000"/>
                <w:sz w:val="24"/>
                <w:szCs w:val="24"/>
              </w:rPr>
              <w:t>年</w:t>
            </w:r>
            <w:r>
              <w:rPr>
                <w:rFonts w:hint="eastAsia" w:ascii="宋体" w:hAnsi="宋体"/>
                <w:color w:val="auto"/>
                <w:sz w:val="24"/>
                <w:szCs w:val="24"/>
              </w:rPr>
              <w:t>）</w:t>
            </w:r>
            <w:r>
              <w:rPr>
                <w:rFonts w:hint="eastAsia" w:ascii="宋体" w:hAnsi="宋体"/>
                <w:sz w:val="24"/>
                <w:szCs w:val="24"/>
              </w:rPr>
              <w:t>供应商书面声明函；</w:t>
            </w:r>
          </w:p>
          <w:p>
            <w:pPr>
              <w:jc w:val="left"/>
              <w:rPr>
                <w:rFonts w:ascii="宋体" w:hAnsi="宋体"/>
                <w:sz w:val="24"/>
                <w:szCs w:val="24"/>
              </w:rPr>
            </w:pPr>
            <w:r>
              <w:rPr>
                <w:rFonts w:hint="eastAsia" w:ascii="宋体" w:hAnsi="宋体"/>
                <w:sz w:val="24"/>
                <w:szCs w:val="24"/>
              </w:rPr>
              <w:t>2.在“信用中国”网站(</w:t>
            </w:r>
            <w:r>
              <w:fldChar w:fldCharType="begin"/>
            </w:r>
            <w:r>
              <w:instrText xml:space="preserve">HYPERLINK "http://www.creditchina.gov.cn/" </w:instrText>
            </w:r>
            <w:r>
              <w:fldChar w:fldCharType="separate"/>
            </w:r>
            <w:r>
              <w:rPr>
                <w:rFonts w:hint="eastAsia" w:ascii="宋体" w:hAnsi="宋体"/>
                <w:sz w:val="24"/>
                <w:szCs w:val="24"/>
              </w:rPr>
              <w:t>www.creditchina.gov.cn</w:t>
            </w:r>
            <w:r>
              <w:fldChar w:fldCharType="end"/>
            </w:r>
            <w:r>
              <w:rPr>
                <w:rFonts w:hint="eastAsia" w:ascii="宋体" w:hAnsi="宋体"/>
                <w:sz w:val="24"/>
                <w:szCs w:val="24"/>
              </w:rPr>
              <w:t>)和“中国政府采购网”（www.ccgp.gov.cn）未被列入有关违法违规纪录。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4"/>
                <w:szCs w:val="24"/>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检察机关出具的无行贿犯罪记录证明</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审查有效的《检查机关行贿犯罪查询结果告知函》。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sz w:val="24"/>
                <w:szCs w:val="24"/>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其他要求</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询价通知书要求的其他无效投标情形；围标、串标和法律法规规定的其它无效投标条款。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 w:hRule="atLeast"/>
          <w:jc w:val="center"/>
        </w:trPr>
        <w:tc>
          <w:tcPr>
            <w:tcW w:w="457" w:type="dxa"/>
            <w:vMerge w:val="restart"/>
            <w:tcBorders>
              <w:left w:val="single" w:color="auto" w:sz="4" w:space="0"/>
              <w:right w:val="single" w:color="auto" w:sz="4" w:space="0"/>
            </w:tcBorders>
            <w:vAlign w:val="center"/>
          </w:tcPr>
          <w:p>
            <w:pPr>
              <w:rPr>
                <w:rFonts w:ascii="宋体" w:hAnsi="宋体"/>
                <w:color w:val="000000"/>
                <w:sz w:val="24"/>
                <w:szCs w:val="24"/>
              </w:rPr>
            </w:pPr>
            <w:r>
              <w:rPr>
                <w:rFonts w:hint="eastAsia" w:ascii="宋体" w:hAnsi="宋体"/>
                <w:color w:val="000000"/>
                <w:sz w:val="24"/>
                <w:szCs w:val="24"/>
              </w:rPr>
              <w:t>符合性检查</w:t>
            </w:r>
          </w:p>
          <w:p>
            <w:pPr>
              <w:rPr>
                <w:rFonts w:ascii="宋体" w:hAnsi="宋体"/>
                <w:color w:val="000000"/>
                <w:sz w:val="24"/>
                <w:szCs w:val="24"/>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投标承诺书及法人授权委托书</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符合询价通知书要求。（格式、填写要求、签署、盖章、委托人身份等）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开标一览表</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符合询价通知书要求。（格式、填写要求、签署、盖章等）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响应文件规范性、符合性</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响应文件的编制、密封、装订、签署、盖章、涂改、删除、插字、公章使用等符合询价通知书要求；响应文件的格式、文字、目录、页码等符合询价通知书要求或对投标无实质性影响。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5"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投标有效期</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满足询价通知书要求。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主要商务条款</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满足询价通知书关于交付使用时间、质保期、付款方式要求。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联合体投标</w:t>
            </w:r>
          </w:p>
        </w:tc>
        <w:tc>
          <w:tcPr>
            <w:tcW w:w="6258"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本项目不接受联合体投标。（如要求联合体投标，符合本询价通知书对联合体投标的相关要求）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7"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vMerge w:val="restart"/>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技术部分实质性内容</w:t>
            </w:r>
          </w:p>
        </w:tc>
        <w:tc>
          <w:tcPr>
            <w:tcW w:w="6258"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明确所投全部货物的产品品牌、型号</w:t>
            </w:r>
            <w:r>
              <w:rPr>
                <w:rFonts w:hint="eastAsia" w:ascii="宋体" w:hAnsi="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7"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vMerge w:val="continue"/>
            <w:tcBorders>
              <w:left w:val="single" w:color="auto" w:sz="4" w:space="0"/>
              <w:right w:val="single" w:color="auto" w:sz="4" w:space="0"/>
            </w:tcBorders>
            <w:vAlign w:val="center"/>
          </w:tcPr>
          <w:p>
            <w:pPr>
              <w:jc w:val="left"/>
              <w:rPr>
                <w:rFonts w:ascii="宋体" w:hAnsi="宋体"/>
                <w:sz w:val="24"/>
                <w:szCs w:val="24"/>
              </w:rPr>
            </w:pPr>
          </w:p>
        </w:tc>
        <w:tc>
          <w:tcPr>
            <w:tcW w:w="6258"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技术部分响应明确（逐一对应）并实质性满足询价通知书要求。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投标报价</w:t>
            </w:r>
          </w:p>
        </w:tc>
        <w:tc>
          <w:tcPr>
            <w:tcW w:w="6258"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未超过采购预算、不缺项漏项。</w:t>
            </w:r>
          </w:p>
        </w:tc>
      </w:tr>
    </w:tbl>
    <w:p>
      <w:pPr>
        <w:spacing w:line="360" w:lineRule="auto"/>
        <w:rPr>
          <w:rFonts w:ascii="宋体" w:hAnsi="宋体"/>
          <w:b/>
          <w:sz w:val="24"/>
          <w:szCs w:val="24"/>
        </w:rPr>
      </w:pPr>
      <w:r>
        <w:rPr>
          <w:rFonts w:ascii="宋体" w:hAnsi="宋体"/>
          <w:b/>
          <w:sz w:val="24"/>
          <w:szCs w:val="24"/>
        </w:rPr>
        <w:br w:type="page"/>
      </w:r>
    </w:p>
    <w:p>
      <w:pPr>
        <w:pStyle w:val="45"/>
        <w:spacing w:line="360" w:lineRule="auto"/>
        <w:ind w:firstLine="2891" w:firstLineChars="1200"/>
        <w:jc w:val="both"/>
        <w:rPr>
          <w:rFonts w:ascii="宋体" w:hAnsi="宋体"/>
          <w:color w:val="000000"/>
          <w:sz w:val="24"/>
          <w:szCs w:val="24"/>
          <w:lang w:eastAsia="zh-CN"/>
        </w:rPr>
      </w:pPr>
      <w:bookmarkStart w:id="23" w:name="_Toc497408484"/>
      <w:r>
        <w:rPr>
          <w:rFonts w:hint="eastAsia" w:ascii="宋体" w:hAnsi="宋体"/>
          <w:color w:val="000000"/>
          <w:sz w:val="24"/>
          <w:szCs w:val="24"/>
        </w:rPr>
        <w:t>第</w:t>
      </w:r>
      <w:r>
        <w:rPr>
          <w:rFonts w:hint="eastAsia" w:ascii="宋体" w:hAnsi="宋体"/>
          <w:color w:val="000000"/>
          <w:sz w:val="24"/>
          <w:szCs w:val="24"/>
          <w:lang w:eastAsia="zh-CN"/>
        </w:rPr>
        <w:t>七</w:t>
      </w:r>
      <w:r>
        <w:rPr>
          <w:rFonts w:hint="eastAsia" w:ascii="宋体" w:hAnsi="宋体"/>
          <w:color w:val="000000"/>
          <w:sz w:val="24"/>
          <w:szCs w:val="24"/>
        </w:rPr>
        <w:t>章 响应文件格式与要求</w:t>
      </w:r>
      <w:bookmarkEnd w:id="10"/>
      <w:bookmarkEnd w:id="23"/>
    </w:p>
    <w:p>
      <w:pPr>
        <w:spacing w:line="360" w:lineRule="auto"/>
        <w:rPr>
          <w:sz w:val="24"/>
          <w:szCs w:val="24"/>
        </w:rPr>
      </w:pPr>
    </w:p>
    <w:p>
      <w:pPr>
        <w:spacing w:line="360" w:lineRule="auto"/>
        <w:ind w:firstLine="480" w:firstLineChars="200"/>
        <w:rPr>
          <w:sz w:val="24"/>
          <w:szCs w:val="24"/>
        </w:rPr>
      </w:pPr>
      <w:r>
        <w:rPr>
          <w:rFonts w:hint="eastAsia"/>
          <w:sz w:val="24"/>
          <w:szCs w:val="24"/>
        </w:rPr>
        <w:t>供应商提供响应文件应当按照以下格式及要求进行编制，且应不少于以下内容。</w:t>
      </w:r>
    </w:p>
    <w:p>
      <w:pPr>
        <w:spacing w:line="360" w:lineRule="auto"/>
        <w:rPr>
          <w:rFonts w:ascii="宋体" w:hAnsi="宋体"/>
          <w:bCs/>
          <w:color w:val="000000"/>
          <w:kern w:val="0"/>
          <w:sz w:val="24"/>
          <w:szCs w:val="24"/>
        </w:rPr>
      </w:pPr>
      <w:r>
        <w:rPr>
          <w:rFonts w:ascii="宋体" w:hAnsi="宋体"/>
          <w:bCs/>
          <w:color w:val="000000"/>
          <w:kern w:val="0"/>
          <w:sz w:val="24"/>
          <w:szCs w:val="24"/>
        </w:rPr>
        <w:br w:type="page"/>
      </w:r>
    </w:p>
    <w:p>
      <w:pPr>
        <w:spacing w:line="360" w:lineRule="auto"/>
        <w:rPr>
          <w:rFonts w:ascii="宋体" w:hAnsi="宋体" w:cs="楷体_GB2312"/>
          <w:sz w:val="24"/>
          <w:szCs w:val="24"/>
        </w:rPr>
      </w:pPr>
      <w:r>
        <w:rPr>
          <w:rFonts w:hint="eastAsia" w:ascii="宋体" w:hAnsi="宋体" w:cs="楷体_GB2312"/>
          <w:sz w:val="24"/>
          <w:szCs w:val="24"/>
        </w:rPr>
        <w:t>格式一：</w:t>
      </w:r>
    </w:p>
    <w:p>
      <w:pPr>
        <w:spacing w:line="360" w:lineRule="auto"/>
        <w:ind w:firstLine="3603" w:firstLineChars="1001"/>
        <w:rPr>
          <w:rFonts w:hint="eastAsia" w:ascii="宋体" w:hAnsi="宋体" w:cs="楷体_GB2312"/>
          <w:sz w:val="36"/>
          <w:szCs w:val="36"/>
        </w:rPr>
      </w:pPr>
    </w:p>
    <w:p>
      <w:pPr>
        <w:spacing w:line="360" w:lineRule="auto"/>
        <w:ind w:firstLine="3603" w:firstLineChars="1001"/>
        <w:rPr>
          <w:rFonts w:ascii="宋体" w:hAnsi="宋体" w:cs="楷体_GB2312"/>
          <w:sz w:val="36"/>
          <w:szCs w:val="36"/>
        </w:rPr>
      </w:pPr>
      <w:r>
        <w:rPr>
          <w:rFonts w:hint="eastAsia" w:ascii="宋体" w:hAnsi="宋体" w:cs="楷体_GB2312"/>
          <w:sz w:val="36"/>
          <w:szCs w:val="36"/>
        </w:rPr>
        <w:t>响应文件封面</w:t>
      </w:r>
    </w:p>
    <w:p>
      <w:pPr>
        <w:spacing w:line="360" w:lineRule="auto"/>
        <w:ind w:firstLine="3603" w:firstLineChars="1001"/>
        <w:rPr>
          <w:rFonts w:ascii="宋体" w:hAnsi="宋体" w:cs="楷体_GB2312"/>
          <w:sz w:val="36"/>
          <w:szCs w:val="36"/>
        </w:rPr>
      </w:pPr>
    </w:p>
    <w:p>
      <w:pPr>
        <w:spacing w:line="360" w:lineRule="auto"/>
        <w:ind w:firstLine="3137" w:firstLineChars="601"/>
        <w:rPr>
          <w:rFonts w:ascii="宋体" w:hAnsi="宋体"/>
          <w:b/>
          <w:bCs/>
          <w:kern w:val="0"/>
          <w:sz w:val="52"/>
          <w:szCs w:val="52"/>
        </w:rPr>
      </w:pPr>
      <w:r>
        <w:rPr>
          <w:rFonts w:hint="eastAsia" w:ascii="宋体" w:hAnsi="宋体" w:cs="宋体"/>
          <w:b/>
          <w:bCs/>
          <w:kern w:val="0"/>
          <w:sz w:val="52"/>
          <w:szCs w:val="52"/>
        </w:rPr>
        <w:t>（项目名称）</w:t>
      </w:r>
    </w:p>
    <w:p>
      <w:pPr>
        <w:spacing w:line="360" w:lineRule="auto"/>
        <w:ind w:firstLine="3659" w:firstLineChars="701"/>
        <w:rPr>
          <w:rFonts w:ascii="宋体" w:hAnsi="宋体"/>
          <w:b/>
          <w:bCs/>
          <w:kern w:val="0"/>
          <w:sz w:val="52"/>
          <w:szCs w:val="52"/>
        </w:rPr>
      </w:pPr>
      <w:r>
        <w:rPr>
          <w:rFonts w:hint="eastAsia" w:ascii="宋体" w:hAnsi="宋体" w:cs="宋体"/>
          <w:b/>
          <w:bCs/>
          <w:kern w:val="0"/>
          <w:sz w:val="52"/>
          <w:szCs w:val="52"/>
        </w:rPr>
        <w:t>响应文件</w:t>
      </w:r>
    </w:p>
    <w:p>
      <w:pPr>
        <w:spacing w:line="360" w:lineRule="auto"/>
        <w:ind w:firstLine="3600" w:firstLineChars="1000"/>
        <w:rPr>
          <w:rFonts w:ascii="宋体" w:hAnsi="宋体"/>
          <w:b/>
          <w:bCs/>
          <w:kern w:val="0"/>
          <w:sz w:val="36"/>
          <w:szCs w:val="36"/>
        </w:rPr>
      </w:pPr>
      <w:r>
        <w:rPr>
          <w:rFonts w:hint="eastAsia" w:ascii="宋体" w:hAnsi="宋体" w:cs="楷体_GB2312"/>
          <w:sz w:val="36"/>
          <w:szCs w:val="36"/>
        </w:rPr>
        <w:t>（正本</w:t>
      </w:r>
      <w:r>
        <w:rPr>
          <w:rFonts w:ascii="宋体" w:hAnsi="宋体" w:cs="楷体_GB2312"/>
          <w:sz w:val="36"/>
          <w:szCs w:val="36"/>
        </w:rPr>
        <w:t>/</w:t>
      </w:r>
      <w:r>
        <w:rPr>
          <w:rFonts w:hint="eastAsia" w:ascii="宋体" w:hAnsi="宋体" w:cs="楷体_GB2312"/>
          <w:sz w:val="36"/>
          <w:szCs w:val="36"/>
        </w:rPr>
        <w:t>副本）</w:t>
      </w:r>
    </w:p>
    <w:p>
      <w:pPr>
        <w:spacing w:line="360" w:lineRule="auto"/>
        <w:ind w:firstLine="484" w:firstLineChars="201"/>
        <w:jc w:val="center"/>
        <w:rPr>
          <w:rFonts w:ascii="楷体_GB2312" w:hAnsi="宋体" w:eastAsia="楷体_GB2312"/>
          <w:b/>
          <w:bCs/>
          <w:kern w:val="0"/>
          <w:sz w:val="24"/>
          <w:szCs w:val="24"/>
        </w:rPr>
      </w:pPr>
    </w:p>
    <w:p>
      <w:pPr>
        <w:spacing w:line="360" w:lineRule="auto"/>
        <w:ind w:firstLine="484" w:firstLineChars="201"/>
        <w:jc w:val="center"/>
        <w:rPr>
          <w:rFonts w:ascii="楷体_GB2312" w:hAnsi="宋体" w:eastAsia="楷体_GB2312"/>
          <w:b/>
          <w:bCs/>
          <w:kern w:val="0"/>
          <w:sz w:val="24"/>
          <w:szCs w:val="24"/>
        </w:rPr>
      </w:pPr>
    </w:p>
    <w:p>
      <w:pPr>
        <w:spacing w:line="360" w:lineRule="auto"/>
        <w:ind w:firstLine="484" w:firstLineChars="201"/>
        <w:jc w:val="center"/>
        <w:rPr>
          <w:rFonts w:ascii="楷体_GB2312" w:hAnsi="宋体" w:eastAsia="楷体_GB2312"/>
          <w:b/>
          <w:bCs/>
          <w:kern w:val="0"/>
          <w:sz w:val="24"/>
          <w:szCs w:val="24"/>
        </w:rPr>
      </w:pPr>
    </w:p>
    <w:p>
      <w:pPr>
        <w:spacing w:line="360" w:lineRule="auto"/>
        <w:ind w:firstLine="484" w:firstLineChars="201"/>
        <w:jc w:val="center"/>
        <w:rPr>
          <w:rFonts w:ascii="楷体_GB2312" w:hAnsi="宋体" w:eastAsia="楷体_GB2312"/>
          <w:b/>
          <w:bCs/>
          <w:kern w:val="0"/>
          <w:sz w:val="24"/>
          <w:szCs w:val="24"/>
        </w:rPr>
      </w:pPr>
    </w:p>
    <w:p>
      <w:pPr>
        <w:spacing w:line="360" w:lineRule="auto"/>
        <w:ind w:firstLine="484" w:firstLineChars="201"/>
        <w:jc w:val="center"/>
        <w:rPr>
          <w:rFonts w:ascii="楷体_GB2312" w:hAnsi="宋体" w:eastAsia="楷体_GB2312"/>
          <w:b/>
          <w:bCs/>
          <w:kern w:val="0"/>
          <w:sz w:val="24"/>
          <w:szCs w:val="24"/>
        </w:rPr>
      </w:pPr>
    </w:p>
    <w:p>
      <w:pPr>
        <w:spacing w:line="360" w:lineRule="auto"/>
        <w:ind w:firstLine="484" w:firstLineChars="201"/>
        <w:jc w:val="center"/>
        <w:rPr>
          <w:rFonts w:ascii="楷体_GB2312" w:hAnsi="宋体" w:eastAsia="楷体_GB2312"/>
          <w:b/>
          <w:bCs/>
          <w:kern w:val="0"/>
          <w:sz w:val="24"/>
          <w:szCs w:val="24"/>
        </w:rPr>
      </w:pPr>
    </w:p>
    <w:p>
      <w:pPr>
        <w:spacing w:line="360" w:lineRule="auto"/>
        <w:ind w:firstLine="484" w:firstLineChars="201"/>
        <w:jc w:val="center"/>
        <w:rPr>
          <w:rFonts w:ascii="楷体_GB2312" w:hAnsi="宋体" w:eastAsia="楷体_GB2312"/>
          <w:b/>
          <w:bCs/>
          <w:kern w:val="0"/>
          <w:sz w:val="24"/>
          <w:szCs w:val="24"/>
        </w:rPr>
      </w:pPr>
    </w:p>
    <w:p>
      <w:pPr>
        <w:spacing w:line="360" w:lineRule="auto"/>
        <w:ind w:firstLine="482" w:firstLineChars="201"/>
        <w:jc w:val="left"/>
        <w:rPr>
          <w:rFonts w:ascii="宋体" w:hAnsi="宋体" w:cs="宋体"/>
          <w:sz w:val="24"/>
          <w:szCs w:val="24"/>
        </w:rPr>
      </w:pPr>
    </w:p>
    <w:p>
      <w:pPr>
        <w:spacing w:line="360" w:lineRule="auto"/>
        <w:ind w:firstLine="482" w:firstLineChars="201"/>
        <w:rPr>
          <w:rFonts w:ascii="宋体" w:hAnsi="宋体" w:cs="宋体"/>
          <w:sz w:val="24"/>
          <w:szCs w:val="24"/>
        </w:rPr>
      </w:pPr>
      <w:r>
        <w:rPr>
          <w:rFonts w:hint="eastAsia" w:ascii="宋体" w:hAnsi="宋体" w:cs="宋体"/>
          <w:sz w:val="24"/>
          <w:szCs w:val="24"/>
        </w:rPr>
        <w:t>项目编号：</w:t>
      </w:r>
    </w:p>
    <w:p>
      <w:pPr>
        <w:spacing w:line="360" w:lineRule="auto"/>
        <w:ind w:firstLine="482" w:firstLineChars="201"/>
        <w:rPr>
          <w:rFonts w:ascii="宋体" w:hAnsi="宋体" w:cs="宋体"/>
          <w:sz w:val="24"/>
          <w:szCs w:val="24"/>
        </w:rPr>
      </w:pPr>
      <w:r>
        <w:rPr>
          <w:rFonts w:hint="eastAsia" w:ascii="宋体" w:hAnsi="宋体" w:cs="宋体"/>
          <w:sz w:val="24"/>
          <w:szCs w:val="24"/>
        </w:rPr>
        <w:t>包</w:t>
      </w:r>
      <w:r>
        <w:rPr>
          <w:rFonts w:ascii="宋体" w:hAnsi="宋体" w:cs="宋体"/>
          <w:sz w:val="24"/>
          <w:szCs w:val="24"/>
        </w:rPr>
        <w:t xml:space="preserve">    </w:t>
      </w:r>
      <w:r>
        <w:rPr>
          <w:rFonts w:hint="eastAsia" w:ascii="宋体" w:hAnsi="宋体" w:cs="宋体"/>
          <w:sz w:val="24"/>
          <w:szCs w:val="24"/>
        </w:rPr>
        <w:t>号：</w:t>
      </w:r>
      <w:r>
        <w:rPr>
          <w:rFonts w:ascii="宋体" w:hAnsi="宋体" w:cs="宋体"/>
          <w:sz w:val="24"/>
          <w:szCs w:val="24"/>
        </w:rPr>
        <w:t xml:space="preserve">    </w:t>
      </w:r>
      <w:r>
        <w:rPr>
          <w:rFonts w:hint="eastAsia" w:ascii="宋体" w:hAnsi="宋体" w:cs="宋体"/>
          <w:sz w:val="24"/>
          <w:szCs w:val="24"/>
        </w:rPr>
        <w:t>第</w:t>
      </w:r>
      <w:r>
        <w:rPr>
          <w:rFonts w:ascii="宋体" w:hAnsi="宋体" w:cs="宋体"/>
          <w:sz w:val="24"/>
          <w:szCs w:val="24"/>
        </w:rPr>
        <w:t xml:space="preserve">    </w:t>
      </w:r>
      <w:r>
        <w:rPr>
          <w:rFonts w:hint="eastAsia" w:ascii="宋体" w:hAnsi="宋体" w:cs="宋体"/>
          <w:sz w:val="24"/>
          <w:szCs w:val="24"/>
        </w:rPr>
        <w:t>包（若项目分包时使用）</w:t>
      </w:r>
    </w:p>
    <w:p>
      <w:pPr>
        <w:spacing w:line="360" w:lineRule="auto"/>
        <w:ind w:firstLine="482" w:firstLineChars="201"/>
        <w:jc w:val="center"/>
        <w:rPr>
          <w:rFonts w:ascii="宋体" w:hAnsi="宋体" w:cs="宋体"/>
          <w:sz w:val="24"/>
          <w:szCs w:val="24"/>
        </w:rPr>
      </w:pPr>
    </w:p>
    <w:p>
      <w:pPr>
        <w:spacing w:line="360" w:lineRule="auto"/>
        <w:rPr>
          <w:rFonts w:ascii="宋体" w:hAnsi="宋体" w:cs="宋体"/>
          <w:sz w:val="24"/>
          <w:szCs w:val="24"/>
        </w:rPr>
      </w:pPr>
    </w:p>
    <w:p>
      <w:pPr>
        <w:spacing w:line="360" w:lineRule="auto"/>
        <w:ind w:firstLine="482" w:firstLineChars="201"/>
        <w:jc w:val="center"/>
        <w:rPr>
          <w:rFonts w:ascii="宋体" w:hAnsi="宋体" w:cs="宋体"/>
          <w:sz w:val="24"/>
          <w:szCs w:val="24"/>
        </w:rPr>
      </w:pPr>
      <w:r>
        <w:rPr>
          <w:rFonts w:hint="eastAsia" w:ascii="宋体" w:hAnsi="宋体" w:cs="宋体"/>
          <w:sz w:val="24"/>
          <w:szCs w:val="24"/>
        </w:rPr>
        <w:t>（供应商名称）</w:t>
      </w:r>
    </w:p>
    <w:p>
      <w:pPr>
        <w:spacing w:line="360" w:lineRule="auto"/>
        <w:ind w:firstLine="482" w:firstLineChars="201"/>
        <w:jc w:val="center"/>
        <w:rPr>
          <w:rFonts w:ascii="宋体" w:hAnsi="宋体" w:cs="宋体"/>
          <w:sz w:val="24"/>
          <w:szCs w:val="24"/>
        </w:rPr>
      </w:pPr>
    </w:p>
    <w:p>
      <w:pPr>
        <w:spacing w:line="360" w:lineRule="auto"/>
        <w:ind w:firstLine="482" w:firstLineChars="201"/>
        <w:jc w:val="center"/>
        <w:rPr>
          <w:rFonts w:ascii="宋体" w:hAnsi="宋体" w:cs="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bookmarkStart w:id="24" w:name="_Toc482026546"/>
    </w:p>
    <w:bookmarkEnd w:id="24"/>
    <w:p>
      <w:pPr>
        <w:spacing w:line="360" w:lineRule="auto"/>
        <w:rPr>
          <w:rFonts w:ascii="宋体" w:hAnsi="宋体" w:cs="宋体"/>
          <w:sz w:val="24"/>
          <w:szCs w:val="24"/>
        </w:rPr>
      </w:pPr>
      <w:bookmarkStart w:id="25" w:name="_Toc482196940"/>
      <w:r>
        <w:rPr>
          <w:rFonts w:ascii="宋体" w:hAnsi="宋体" w:cs="宋体"/>
          <w:sz w:val="24"/>
          <w:szCs w:val="24"/>
        </w:rPr>
        <w:br w:type="page"/>
      </w:r>
    </w:p>
    <w:p>
      <w:pPr>
        <w:spacing w:line="360" w:lineRule="auto"/>
        <w:rPr>
          <w:rFonts w:ascii="宋体" w:hAnsi="宋体" w:cs="宋体"/>
          <w:sz w:val="24"/>
          <w:szCs w:val="24"/>
        </w:rPr>
      </w:pPr>
      <w:r>
        <w:rPr>
          <w:rFonts w:hint="eastAsia" w:ascii="宋体" w:hAnsi="宋体" w:cs="楷体_GB2312"/>
          <w:sz w:val="24"/>
          <w:szCs w:val="24"/>
        </w:rPr>
        <w:t>格式二：</w:t>
      </w:r>
      <w:bookmarkEnd w:id="25"/>
      <w:r>
        <w:rPr>
          <w:rFonts w:hint="eastAsia" w:ascii="宋体" w:hAnsi="宋体" w:cs="楷体_GB2312"/>
          <w:sz w:val="24"/>
          <w:szCs w:val="24"/>
        </w:rPr>
        <w:t xml:space="preserve">      </w:t>
      </w:r>
      <w:r>
        <w:rPr>
          <w:rFonts w:hint="eastAsia" w:ascii="宋体" w:hAnsi="宋体" w:cs="宋体"/>
          <w:sz w:val="24"/>
          <w:szCs w:val="24"/>
        </w:rPr>
        <w:t xml:space="preserve">           </w:t>
      </w:r>
    </w:p>
    <w:p>
      <w:pPr>
        <w:spacing w:line="360" w:lineRule="auto"/>
        <w:jc w:val="center"/>
        <w:rPr>
          <w:rFonts w:ascii="宋体" w:hAnsi="宋体" w:cs="宋体"/>
          <w:sz w:val="24"/>
          <w:szCs w:val="24"/>
        </w:rPr>
      </w:pPr>
      <w:r>
        <w:rPr>
          <w:rFonts w:hint="eastAsia" w:ascii="宋体" w:hAnsi="宋体" w:cs="宋体"/>
          <w:sz w:val="24"/>
          <w:szCs w:val="24"/>
        </w:rPr>
        <w:t>响应文件目录</w:t>
      </w:r>
    </w:p>
    <w:p>
      <w:pPr>
        <w:spacing w:line="360" w:lineRule="auto"/>
        <w:jc w:val="center"/>
        <w:rPr>
          <w:rFonts w:ascii="宋体" w:hAnsi="宋体" w:cs="宋体"/>
          <w:sz w:val="24"/>
          <w:szCs w:val="24"/>
        </w:rPr>
      </w:pPr>
      <w:r>
        <w:rPr>
          <w:rFonts w:hint="eastAsia" w:ascii="宋体" w:hAnsi="宋体" w:cs="宋体"/>
          <w:sz w:val="24"/>
          <w:szCs w:val="24"/>
        </w:rPr>
        <w:t>一. 投标承诺书…………………………………………………………</w:t>
      </w:r>
      <w:r>
        <w:rPr>
          <w:rFonts w:ascii="宋体" w:hAnsi="宋体" w:cs="宋体"/>
          <w:sz w:val="24"/>
          <w:szCs w:val="24"/>
        </w:rPr>
        <w:t>……</w:t>
      </w:r>
      <w:r>
        <w:rPr>
          <w:rFonts w:hint="eastAsia" w:ascii="宋体" w:hAnsi="宋体" w:cs="宋体"/>
          <w:sz w:val="24"/>
          <w:szCs w:val="24"/>
        </w:rPr>
        <w:t xml:space="preserve"> （ ）</w:t>
      </w:r>
    </w:p>
    <w:p>
      <w:pPr>
        <w:spacing w:line="360" w:lineRule="auto"/>
        <w:jc w:val="center"/>
        <w:rPr>
          <w:rFonts w:ascii="宋体" w:hAnsi="宋体" w:cs="宋体"/>
          <w:sz w:val="24"/>
          <w:szCs w:val="24"/>
        </w:rPr>
      </w:pPr>
      <w:r>
        <w:rPr>
          <w:rFonts w:hint="eastAsia" w:ascii="宋体" w:hAnsi="宋体" w:cs="宋体"/>
          <w:sz w:val="24"/>
          <w:szCs w:val="24"/>
        </w:rPr>
        <w:t>二. 开标一览表……………………………………………………………</w:t>
      </w:r>
      <w:r>
        <w:rPr>
          <w:rFonts w:ascii="宋体" w:hAnsi="宋体" w:cs="宋体"/>
          <w:sz w:val="24"/>
          <w:szCs w:val="24"/>
        </w:rPr>
        <w:t>…</w:t>
      </w:r>
      <w:r>
        <w:rPr>
          <w:rFonts w:hint="eastAsia" w:ascii="宋体" w:hAnsi="宋体" w:cs="宋体"/>
          <w:sz w:val="24"/>
          <w:szCs w:val="24"/>
        </w:rPr>
        <w:t xml:space="preserve"> （ ）</w:t>
      </w:r>
    </w:p>
    <w:p>
      <w:pPr>
        <w:spacing w:line="360" w:lineRule="auto"/>
        <w:jc w:val="center"/>
        <w:rPr>
          <w:rFonts w:ascii="宋体" w:hAnsi="宋体"/>
          <w:color w:val="000000"/>
          <w:sz w:val="24"/>
          <w:szCs w:val="24"/>
        </w:rPr>
      </w:pPr>
      <w:r>
        <w:rPr>
          <w:rFonts w:hint="eastAsia" w:ascii="宋体" w:hAnsi="宋体"/>
          <w:color w:val="000000"/>
          <w:sz w:val="24"/>
          <w:szCs w:val="24"/>
        </w:rPr>
        <w:t>三. 法定代表人身份证明…………………………………………………… （ ）</w:t>
      </w:r>
    </w:p>
    <w:p>
      <w:pPr>
        <w:spacing w:line="360" w:lineRule="auto"/>
        <w:jc w:val="center"/>
        <w:rPr>
          <w:rFonts w:ascii="宋体" w:hAnsi="宋体" w:eastAsia="宋体"/>
          <w:sz w:val="24"/>
          <w:szCs w:val="24"/>
        </w:rPr>
      </w:pPr>
      <w:r>
        <w:rPr>
          <w:rFonts w:hint="eastAsia" w:ascii="宋体" w:hAnsi="宋体"/>
          <w:color w:val="000000"/>
          <w:sz w:val="24"/>
          <w:szCs w:val="24"/>
        </w:rPr>
        <w:t>四.</w:t>
      </w:r>
      <w:r>
        <w:rPr>
          <w:rFonts w:ascii="宋体" w:hAnsi="宋体" w:eastAsia="宋体"/>
          <w:sz w:val="24"/>
          <w:szCs w:val="24"/>
        </w:rPr>
        <w:t>授权委托人身份证明</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w:t>
      </w:r>
    </w:p>
    <w:p>
      <w:pPr>
        <w:spacing w:line="360" w:lineRule="auto"/>
        <w:jc w:val="center"/>
        <w:rPr>
          <w:rFonts w:ascii="宋体" w:hAnsi="宋体" w:eastAsia="宋体"/>
          <w:sz w:val="24"/>
          <w:szCs w:val="24"/>
        </w:rPr>
      </w:pPr>
      <w:r>
        <w:rPr>
          <w:rFonts w:hint="eastAsia" w:ascii="宋体" w:hAnsi="宋体"/>
          <w:color w:val="000000"/>
          <w:sz w:val="24"/>
          <w:szCs w:val="24"/>
        </w:rPr>
        <w:t>五.</w:t>
      </w:r>
      <w:r>
        <w:rPr>
          <w:rFonts w:ascii="宋体" w:hAnsi="宋体" w:eastAsia="宋体"/>
          <w:sz w:val="24"/>
          <w:szCs w:val="24"/>
        </w:rPr>
        <w:t>授权委托书</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w:t>
      </w:r>
    </w:p>
    <w:p>
      <w:pPr>
        <w:spacing w:line="360" w:lineRule="auto"/>
        <w:jc w:val="center"/>
        <w:rPr>
          <w:rFonts w:ascii="宋体" w:hAnsi="宋体" w:eastAsia="宋体"/>
          <w:bCs/>
          <w:sz w:val="24"/>
          <w:szCs w:val="24"/>
        </w:rPr>
      </w:pPr>
      <w:r>
        <w:rPr>
          <w:rFonts w:hint="eastAsia" w:ascii="宋体" w:hAnsi="宋体"/>
          <w:color w:val="000000"/>
          <w:sz w:val="24"/>
          <w:szCs w:val="24"/>
        </w:rPr>
        <w:t>六.</w:t>
      </w:r>
      <w:r>
        <w:rPr>
          <w:rFonts w:ascii="宋体" w:hAnsi="宋体" w:eastAsia="宋体"/>
          <w:bCs/>
          <w:sz w:val="24"/>
          <w:szCs w:val="24"/>
        </w:rPr>
        <w:t>投标保证金</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w:t>
      </w:r>
    </w:p>
    <w:p>
      <w:pPr>
        <w:spacing w:line="360" w:lineRule="auto"/>
        <w:jc w:val="center"/>
        <w:rPr>
          <w:rFonts w:ascii="宋体" w:hAnsi="宋体"/>
          <w:sz w:val="24"/>
          <w:szCs w:val="24"/>
        </w:rPr>
      </w:pPr>
      <w:r>
        <w:rPr>
          <w:rFonts w:hint="eastAsia" w:ascii="宋体" w:hAnsi="宋体"/>
          <w:color w:val="000000"/>
          <w:sz w:val="24"/>
          <w:szCs w:val="24"/>
        </w:rPr>
        <w:t>七.</w:t>
      </w:r>
      <w:r>
        <w:rPr>
          <w:rFonts w:ascii="宋体" w:hAnsi="宋体" w:eastAsia="宋体"/>
          <w:bCs/>
          <w:sz w:val="24"/>
          <w:szCs w:val="24"/>
        </w:rPr>
        <w:t>联合体协议书</w:t>
      </w:r>
      <w:r>
        <w:rPr>
          <w:rFonts w:hint="eastAsia" w:ascii="宋体" w:hAnsi="宋体"/>
          <w:sz w:val="24"/>
          <w:szCs w:val="24"/>
        </w:rPr>
        <w:t>……………………………………………………</w:t>
      </w:r>
      <w:r>
        <w:rPr>
          <w:rFonts w:ascii="宋体" w:hAnsi="宋体"/>
          <w:sz w:val="24"/>
          <w:szCs w:val="24"/>
        </w:rPr>
        <w:t>…………</w:t>
      </w:r>
      <w:r>
        <w:rPr>
          <w:rFonts w:hint="eastAsia" w:ascii="宋体" w:hAnsi="宋体"/>
          <w:sz w:val="24"/>
          <w:szCs w:val="24"/>
        </w:rPr>
        <w:t>（ ）</w:t>
      </w:r>
    </w:p>
    <w:p>
      <w:pPr>
        <w:spacing w:line="360" w:lineRule="auto"/>
        <w:jc w:val="center"/>
        <w:rPr>
          <w:rFonts w:ascii="宋体" w:hAnsi="宋体" w:cs="宋体"/>
          <w:sz w:val="24"/>
          <w:szCs w:val="24"/>
        </w:rPr>
      </w:pPr>
      <w:r>
        <w:rPr>
          <w:rFonts w:hint="eastAsia" w:ascii="宋体" w:hAnsi="宋体" w:cs="宋体"/>
          <w:sz w:val="24"/>
          <w:szCs w:val="24"/>
        </w:rPr>
        <w:t>八. 投标货物分项报价明细表………………………………………</w:t>
      </w:r>
      <w:r>
        <w:rPr>
          <w:rFonts w:ascii="宋体" w:hAnsi="宋体" w:cs="宋体"/>
          <w:sz w:val="24"/>
          <w:szCs w:val="24"/>
        </w:rPr>
        <w:t>…</w:t>
      </w:r>
      <w:r>
        <w:rPr>
          <w:rFonts w:hint="eastAsia"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spacing w:line="360" w:lineRule="auto"/>
        <w:jc w:val="center"/>
        <w:rPr>
          <w:rFonts w:ascii="宋体" w:hAnsi="宋体" w:cs="宋体"/>
          <w:sz w:val="24"/>
          <w:szCs w:val="24"/>
        </w:rPr>
      </w:pPr>
      <w:r>
        <w:rPr>
          <w:rFonts w:hint="eastAsia" w:ascii="宋体" w:hAnsi="宋体" w:cs="宋体"/>
          <w:sz w:val="24"/>
          <w:szCs w:val="24"/>
        </w:rPr>
        <w:t>九. 投标货物情况介绍表</w:t>
      </w:r>
      <w:r>
        <w:rPr>
          <w:rFonts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spacing w:line="360" w:lineRule="auto"/>
        <w:jc w:val="center"/>
        <w:rPr>
          <w:rFonts w:ascii="宋体" w:hAnsi="宋体" w:cs="宋体"/>
          <w:sz w:val="24"/>
          <w:szCs w:val="24"/>
        </w:rPr>
      </w:pPr>
      <w:r>
        <w:rPr>
          <w:rFonts w:hint="eastAsia" w:ascii="宋体" w:hAnsi="宋体" w:cs="宋体"/>
          <w:sz w:val="24"/>
          <w:szCs w:val="24"/>
        </w:rPr>
        <w:t>十. 技术规格响应表………………………………………………</w:t>
      </w:r>
      <w:r>
        <w:rPr>
          <w:rFonts w:ascii="宋体" w:hAnsi="宋体" w:cs="宋体"/>
          <w:sz w:val="24"/>
          <w:szCs w:val="24"/>
        </w:rPr>
        <w:t>……</w:t>
      </w:r>
      <w:r>
        <w:rPr>
          <w:rFonts w:hint="eastAsia"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spacing w:line="360" w:lineRule="auto"/>
        <w:jc w:val="center"/>
        <w:rPr>
          <w:rFonts w:ascii="宋体" w:hAnsi="宋体" w:cs="宋体"/>
          <w:sz w:val="24"/>
          <w:szCs w:val="24"/>
        </w:rPr>
      </w:pPr>
      <w:r>
        <w:rPr>
          <w:rFonts w:hint="eastAsia" w:ascii="宋体" w:hAnsi="宋体" w:cs="宋体"/>
          <w:sz w:val="24"/>
          <w:szCs w:val="24"/>
        </w:rPr>
        <w:t>十一. 售后服务承诺及方案……………………………………………</w:t>
      </w:r>
      <w:r>
        <w:rPr>
          <w:rFonts w:ascii="宋体" w:hAnsi="宋体" w:cs="宋体"/>
          <w:sz w:val="24"/>
          <w:szCs w:val="24"/>
        </w:rPr>
        <w:t>……</w:t>
      </w:r>
      <w:r>
        <w:rPr>
          <w:rFonts w:hint="eastAsia" w:ascii="宋体" w:hAnsi="宋体" w:cs="宋体"/>
          <w:sz w:val="24"/>
          <w:szCs w:val="24"/>
        </w:rPr>
        <w:t xml:space="preserve"> （ ）</w:t>
      </w:r>
    </w:p>
    <w:p>
      <w:pPr>
        <w:spacing w:line="360" w:lineRule="auto"/>
        <w:jc w:val="center"/>
        <w:rPr>
          <w:rFonts w:ascii="宋体" w:hAnsi="宋体" w:cs="宋体"/>
          <w:sz w:val="24"/>
          <w:szCs w:val="24"/>
        </w:rPr>
      </w:pPr>
      <w:r>
        <w:rPr>
          <w:rFonts w:hint="eastAsia" w:ascii="宋体" w:hAnsi="宋体" w:cs="宋体"/>
          <w:sz w:val="24"/>
          <w:szCs w:val="24"/>
        </w:rPr>
        <w:t>十二. 商务规格响应表…………………………………………</w:t>
      </w:r>
      <w:r>
        <w:rPr>
          <w:rFonts w:ascii="宋体" w:hAnsi="宋体" w:cs="宋体"/>
          <w:sz w:val="24"/>
          <w:szCs w:val="24"/>
        </w:rPr>
        <w:t>……………</w:t>
      </w:r>
      <w:r>
        <w:rPr>
          <w:rFonts w:hint="eastAsia" w:ascii="宋体" w:hAnsi="宋体" w:cs="宋体"/>
          <w:sz w:val="24"/>
          <w:szCs w:val="24"/>
        </w:rPr>
        <w:t xml:space="preserve"> （ ）</w:t>
      </w:r>
    </w:p>
    <w:p>
      <w:pPr>
        <w:spacing w:line="360" w:lineRule="auto"/>
        <w:jc w:val="center"/>
        <w:rPr>
          <w:rFonts w:ascii="宋体" w:hAnsi="宋体" w:cs="宋体"/>
          <w:sz w:val="24"/>
          <w:szCs w:val="24"/>
        </w:rPr>
      </w:pPr>
      <w:r>
        <w:rPr>
          <w:rFonts w:hint="eastAsia" w:ascii="宋体" w:hAnsi="宋体" w:cs="宋体"/>
          <w:sz w:val="24"/>
          <w:szCs w:val="24"/>
        </w:rPr>
        <w:t>十三. 供应商业绩情况表…………………</w:t>
      </w:r>
      <w:r>
        <w:rPr>
          <w:rFonts w:ascii="宋体" w:hAnsi="宋体" w:cs="宋体"/>
          <w:sz w:val="24"/>
          <w:szCs w:val="24"/>
        </w:rPr>
        <w:t>……………………………</w:t>
      </w:r>
      <w:r>
        <w:rPr>
          <w:rFonts w:hint="eastAsia" w:ascii="宋体" w:hAnsi="宋体" w:cs="宋体"/>
          <w:sz w:val="24"/>
          <w:szCs w:val="24"/>
        </w:rPr>
        <w:t>…</w:t>
      </w:r>
      <w:r>
        <w:rPr>
          <w:rFonts w:ascii="宋体" w:hAnsi="宋体"/>
          <w:color w:val="000000"/>
          <w:sz w:val="24"/>
          <w:szCs w:val="24"/>
        </w:rPr>
        <w:t>…</w:t>
      </w:r>
      <w:r>
        <w:rPr>
          <w:rFonts w:hint="eastAsia" w:ascii="宋体" w:hAnsi="宋体" w:cs="宋体"/>
          <w:sz w:val="24"/>
          <w:szCs w:val="24"/>
        </w:rPr>
        <w:t xml:space="preserve"> （ ）</w:t>
      </w:r>
    </w:p>
    <w:p>
      <w:pPr>
        <w:spacing w:line="360" w:lineRule="auto"/>
        <w:jc w:val="center"/>
        <w:rPr>
          <w:rFonts w:ascii="宋体" w:hAnsi="宋体" w:cs="宋体"/>
          <w:sz w:val="24"/>
          <w:szCs w:val="24"/>
        </w:rPr>
      </w:pPr>
      <w:r>
        <w:rPr>
          <w:rFonts w:hint="eastAsia" w:ascii="宋体" w:hAnsi="宋体" w:cs="宋体"/>
          <w:sz w:val="24"/>
          <w:szCs w:val="24"/>
        </w:rPr>
        <w:t>十四. 供应商基本情况表……………………………………………</w:t>
      </w:r>
      <w:r>
        <w:rPr>
          <w:rFonts w:ascii="宋体" w:hAnsi="宋体" w:cs="宋体"/>
          <w:sz w:val="24"/>
          <w:szCs w:val="24"/>
        </w:rPr>
        <w:t>………</w:t>
      </w:r>
      <w:r>
        <w:rPr>
          <w:rFonts w:hint="eastAsia" w:ascii="宋体" w:hAnsi="宋体" w:cs="宋体"/>
          <w:sz w:val="24"/>
          <w:szCs w:val="24"/>
        </w:rPr>
        <w:t xml:space="preserve"> （ ）</w:t>
      </w:r>
    </w:p>
    <w:p>
      <w:pPr>
        <w:spacing w:line="360" w:lineRule="auto"/>
        <w:jc w:val="center"/>
        <w:rPr>
          <w:rFonts w:ascii="宋体" w:hAnsi="宋体" w:cs="宋体"/>
          <w:sz w:val="24"/>
          <w:szCs w:val="24"/>
        </w:rPr>
      </w:pPr>
      <w:r>
        <w:rPr>
          <w:rFonts w:hint="eastAsia" w:ascii="宋体" w:hAnsi="宋体" w:cs="宋体"/>
          <w:sz w:val="24"/>
          <w:szCs w:val="24"/>
        </w:rPr>
        <w:t>十五. 上一年度财务会计制度…</w:t>
      </w:r>
      <w:r>
        <w:rPr>
          <w:rFonts w:ascii="宋体" w:hAnsi="宋体" w:cs="宋体"/>
          <w:sz w:val="24"/>
          <w:szCs w:val="24"/>
        </w:rPr>
        <w:t>……………………………………………</w:t>
      </w:r>
      <w:r>
        <w:rPr>
          <w:rFonts w:hint="eastAsia" w:ascii="宋体" w:hAnsi="宋体" w:cs="宋体"/>
          <w:sz w:val="24"/>
          <w:szCs w:val="24"/>
          <w:lang w:val="en-US" w:eastAsia="zh-CN"/>
        </w:rPr>
        <w:t xml:space="preserve"> </w:t>
      </w:r>
      <w:r>
        <w:rPr>
          <w:rFonts w:hint="eastAsia" w:ascii="宋体" w:hAnsi="宋体" w:cs="宋体"/>
          <w:sz w:val="24"/>
          <w:szCs w:val="24"/>
        </w:rPr>
        <w:t>（ ）</w:t>
      </w:r>
    </w:p>
    <w:p>
      <w:pPr>
        <w:autoSpaceDE w:val="0"/>
        <w:autoSpaceDN w:val="0"/>
        <w:spacing w:line="360" w:lineRule="auto"/>
        <w:jc w:val="center"/>
        <w:rPr>
          <w:rFonts w:ascii="宋体" w:hAnsi="宋体" w:cs="宋体"/>
          <w:sz w:val="24"/>
          <w:szCs w:val="24"/>
        </w:rPr>
      </w:pPr>
      <w:r>
        <w:rPr>
          <w:rFonts w:hint="eastAsia" w:ascii="宋体" w:hAnsi="宋体" w:cs="宋体"/>
          <w:sz w:val="24"/>
          <w:szCs w:val="24"/>
        </w:rPr>
        <w:t>十六. 缴纳增值税、营业税或企业所得税的凭据</w:t>
      </w:r>
      <w:r>
        <w:rPr>
          <w:rFonts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autoSpaceDE w:val="0"/>
        <w:autoSpaceDN w:val="0"/>
        <w:spacing w:line="360" w:lineRule="auto"/>
        <w:jc w:val="center"/>
        <w:rPr>
          <w:rFonts w:ascii="宋体" w:hAnsi="宋体" w:cs="宋体"/>
          <w:sz w:val="24"/>
          <w:szCs w:val="24"/>
        </w:rPr>
      </w:pPr>
      <w:r>
        <w:rPr>
          <w:rFonts w:hint="eastAsia" w:ascii="宋体" w:hAnsi="宋体" w:cs="宋体"/>
          <w:sz w:val="24"/>
          <w:szCs w:val="24"/>
        </w:rPr>
        <w:t>十七. 缴纳社会保险的凭据………………………………………………</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autoSpaceDE w:val="0"/>
        <w:autoSpaceDN w:val="0"/>
        <w:spacing w:line="360" w:lineRule="auto"/>
        <w:jc w:val="center"/>
        <w:rPr>
          <w:rFonts w:ascii="宋体" w:hAnsi="宋体" w:cs="宋体"/>
          <w:sz w:val="24"/>
          <w:szCs w:val="24"/>
        </w:rPr>
      </w:pPr>
      <w:r>
        <w:rPr>
          <w:rFonts w:hint="eastAsia" w:ascii="宋体" w:hAnsi="宋体" w:cs="宋体"/>
          <w:sz w:val="24"/>
          <w:szCs w:val="24"/>
        </w:rPr>
        <w:t>十八.参加政府采购前三年内在经营活动中无重大违法记录书面声明</w:t>
      </w:r>
      <w:r>
        <w:rPr>
          <w:rFonts w:ascii="宋体" w:hAnsi="宋体" w:cs="宋体"/>
          <w:sz w:val="24"/>
          <w:szCs w:val="24"/>
        </w:rPr>
        <w:t>…</w:t>
      </w:r>
      <w:r>
        <w:rPr>
          <w:rFonts w:ascii="宋体" w:hAnsi="宋体"/>
          <w:color w:val="000000"/>
          <w:sz w:val="24"/>
          <w:szCs w:val="24"/>
        </w:rPr>
        <w:t>…</w:t>
      </w:r>
      <w:r>
        <w:rPr>
          <w:rFonts w:hint="eastAsia" w:ascii="宋体" w:hAnsi="宋体" w:cs="宋体"/>
          <w:sz w:val="24"/>
          <w:szCs w:val="24"/>
        </w:rPr>
        <w:t>（ ）</w:t>
      </w:r>
    </w:p>
    <w:p>
      <w:pPr>
        <w:spacing w:line="360" w:lineRule="auto"/>
        <w:jc w:val="center"/>
        <w:rPr>
          <w:rFonts w:ascii="宋体" w:hAnsi="宋体" w:cs="宋体"/>
          <w:sz w:val="24"/>
          <w:szCs w:val="24"/>
        </w:rPr>
      </w:pPr>
      <w:r>
        <w:rPr>
          <w:rFonts w:hint="eastAsia" w:ascii="宋体" w:hAnsi="宋体" w:cs="宋体"/>
          <w:sz w:val="24"/>
          <w:szCs w:val="24"/>
        </w:rPr>
        <w:t>十九.《检察机关行贿犯罪档案查询结果告知函》………………………</w:t>
      </w:r>
      <w:r>
        <w:rPr>
          <w:rFonts w:ascii="宋体" w:hAnsi="宋体"/>
          <w:color w:val="000000"/>
          <w:sz w:val="24"/>
          <w:szCs w:val="24"/>
        </w:rPr>
        <w:t>…</w:t>
      </w:r>
      <w:r>
        <w:rPr>
          <w:rFonts w:hint="eastAsia" w:ascii="宋体" w:hAnsi="宋体"/>
          <w:color w:val="000000"/>
          <w:sz w:val="24"/>
          <w:szCs w:val="24"/>
          <w:lang w:val="en-US" w:eastAsia="zh-CN"/>
        </w:rPr>
        <w:t xml:space="preserve"> </w:t>
      </w:r>
      <w:r>
        <w:rPr>
          <w:rFonts w:hint="eastAsia" w:ascii="宋体" w:hAnsi="宋体" w:cs="宋体"/>
          <w:sz w:val="24"/>
          <w:szCs w:val="24"/>
        </w:rPr>
        <w:t>（ ）</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二十.政府采购政策情况表</w:t>
      </w:r>
      <w:r>
        <w:rPr>
          <w:rFonts w:ascii="宋体" w:hAnsi="宋体"/>
          <w:color w:val="000000"/>
          <w:sz w:val="24"/>
          <w:szCs w:val="24"/>
        </w:rPr>
        <w:t>……………………………………………………</w:t>
      </w:r>
      <w:r>
        <w:rPr>
          <w:rFonts w:hint="eastAsia" w:ascii="宋体" w:hAnsi="宋体"/>
          <w:color w:val="000000"/>
          <w:sz w:val="24"/>
          <w:szCs w:val="24"/>
        </w:rPr>
        <w:t>（ ）</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二十一.中小企业声明函</w:t>
      </w:r>
      <w:r>
        <w:rPr>
          <w:rFonts w:ascii="宋体" w:hAnsi="宋体"/>
          <w:color w:val="000000"/>
          <w:sz w:val="24"/>
          <w:szCs w:val="24"/>
        </w:rPr>
        <w:t>………………………………………………………</w:t>
      </w:r>
      <w:r>
        <w:rPr>
          <w:rFonts w:hint="eastAsia" w:ascii="宋体" w:hAnsi="宋体"/>
          <w:color w:val="000000"/>
          <w:sz w:val="24"/>
          <w:szCs w:val="24"/>
        </w:rPr>
        <w:t>（ ）</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二十二.残疾人福利性单位声明函</w:t>
      </w:r>
      <w:r>
        <w:rPr>
          <w:rFonts w:ascii="宋体" w:hAnsi="宋体"/>
          <w:color w:val="000000"/>
          <w:sz w:val="24"/>
          <w:szCs w:val="24"/>
        </w:rPr>
        <w:t>……………………………………………</w:t>
      </w:r>
      <w:r>
        <w:rPr>
          <w:rFonts w:hint="eastAsia" w:ascii="宋体" w:hAnsi="宋体"/>
          <w:color w:val="000000"/>
          <w:sz w:val="24"/>
          <w:szCs w:val="24"/>
        </w:rPr>
        <w:t>（ ）</w:t>
      </w:r>
    </w:p>
    <w:p>
      <w:pPr>
        <w:jc w:val="center"/>
        <w:rPr>
          <w:rFonts w:ascii="宋体" w:hAnsi="宋体" w:cs="宋体"/>
          <w:sz w:val="24"/>
          <w:szCs w:val="24"/>
        </w:rPr>
      </w:pPr>
      <w:r>
        <w:rPr>
          <w:rFonts w:hint="eastAsia" w:ascii="宋体" w:hAnsi="宋体" w:cs="宋体"/>
          <w:sz w:val="24"/>
          <w:szCs w:val="24"/>
        </w:rPr>
        <w:t>二十三.各类证明材料…………………………………………………</w:t>
      </w:r>
      <w:r>
        <w:rPr>
          <w:rFonts w:ascii="宋体" w:hAnsi="宋体" w:cs="宋体"/>
          <w:sz w:val="24"/>
          <w:szCs w:val="24"/>
        </w:rPr>
        <w:t>……</w:t>
      </w:r>
      <w:r>
        <w:rPr>
          <w:rFonts w:ascii="宋体" w:hAnsi="宋体"/>
          <w:color w:val="000000"/>
          <w:sz w:val="24"/>
          <w:szCs w:val="24"/>
        </w:rPr>
        <w:t>…</w:t>
      </w:r>
      <w:r>
        <w:rPr>
          <w:rFonts w:hint="eastAsia" w:ascii="宋体" w:hAnsi="宋体" w:cs="宋体"/>
          <w:sz w:val="24"/>
          <w:szCs w:val="24"/>
        </w:rPr>
        <w:t>（ ）</w:t>
      </w:r>
    </w:p>
    <w:p>
      <w:pPr>
        <w:rPr>
          <w:lang w:eastAsia="zh-CN"/>
        </w:rPr>
      </w:pPr>
      <w:bookmarkStart w:id="26" w:name="_Toc482026547"/>
      <w:r>
        <w:rPr>
          <w:lang w:eastAsia="zh-CN"/>
        </w:rPr>
        <w:br w:type="page"/>
      </w:r>
    </w:p>
    <w:bookmarkEnd w:id="26"/>
    <w:p>
      <w:pPr>
        <w:spacing w:line="360" w:lineRule="auto"/>
        <w:rPr>
          <w:rFonts w:ascii="宋体" w:hAnsi="宋体" w:cs="楷体_GB2312"/>
          <w:sz w:val="24"/>
          <w:szCs w:val="24"/>
        </w:rPr>
      </w:pPr>
      <w:bookmarkStart w:id="27" w:name="_Toc496792704"/>
      <w:bookmarkStart w:id="28" w:name="_Toc496792928"/>
      <w:r>
        <w:rPr>
          <w:rFonts w:hint="eastAsia" w:ascii="宋体" w:hAnsi="宋体" w:cs="楷体_GB2312"/>
          <w:sz w:val="24"/>
          <w:szCs w:val="24"/>
        </w:rPr>
        <w:t>格式三：</w:t>
      </w:r>
      <w:bookmarkEnd w:id="27"/>
      <w:bookmarkEnd w:id="28"/>
    </w:p>
    <w:p>
      <w:pPr>
        <w:spacing w:line="360" w:lineRule="auto"/>
        <w:jc w:val="center"/>
        <w:rPr>
          <w:rFonts w:ascii="宋体" w:hAnsi="宋体"/>
          <w:bCs/>
          <w:sz w:val="24"/>
          <w:szCs w:val="24"/>
        </w:rPr>
      </w:pPr>
      <w:r>
        <w:rPr>
          <w:rFonts w:hint="eastAsia" w:ascii="宋体" w:hAnsi="宋体"/>
          <w:bCs/>
          <w:sz w:val="24"/>
          <w:szCs w:val="24"/>
        </w:rPr>
        <w:t>投标承诺书</w:t>
      </w:r>
    </w:p>
    <w:p>
      <w:pPr>
        <w:spacing w:line="360" w:lineRule="auto"/>
        <w:rPr>
          <w:rFonts w:ascii="宋体" w:hAnsi="宋体"/>
          <w:sz w:val="24"/>
          <w:szCs w:val="24"/>
        </w:rPr>
      </w:pPr>
      <w:r>
        <w:rPr>
          <w:rFonts w:hint="eastAsia" w:ascii="宋体" w:hAnsi="宋体"/>
          <w:sz w:val="24"/>
          <w:szCs w:val="24"/>
          <w:lang w:eastAsia="zh-CN"/>
        </w:rPr>
        <w:t>鄂尔多斯市东胜区公共资源交易中心</w:t>
      </w:r>
      <w:r>
        <w:rPr>
          <w:rFonts w:hint="eastAsia" w:ascii="宋体" w:hAnsi="宋体"/>
          <w:sz w:val="24"/>
          <w:szCs w:val="24"/>
        </w:rPr>
        <w:t xml:space="preserve">： </w:t>
      </w:r>
    </w:p>
    <w:p>
      <w:pPr>
        <w:spacing w:line="360" w:lineRule="auto"/>
        <w:ind w:firstLine="528" w:firstLineChars="220"/>
        <w:rPr>
          <w:rFonts w:ascii="宋体" w:hAnsi="宋体"/>
          <w:sz w:val="24"/>
          <w:szCs w:val="24"/>
        </w:rPr>
      </w:pPr>
      <w:r>
        <w:rPr>
          <w:rFonts w:hint="eastAsia" w:ascii="宋体" w:hAnsi="宋体"/>
          <w:sz w:val="24"/>
          <w:szCs w:val="24"/>
        </w:rPr>
        <w:t>1.按照已收到的</w:t>
      </w:r>
      <w:r>
        <w:rPr>
          <w:rFonts w:hint="eastAsia" w:ascii="宋体" w:hAnsi="宋体"/>
          <w:sz w:val="24"/>
          <w:szCs w:val="24"/>
          <w:u w:val="single"/>
        </w:rPr>
        <w:t xml:space="preserve">               </w:t>
      </w:r>
      <w:r>
        <w:rPr>
          <w:rFonts w:hint="eastAsia" w:ascii="宋体" w:hAnsi="宋体"/>
          <w:sz w:val="24"/>
          <w:szCs w:val="24"/>
        </w:rPr>
        <w:t>项目（项目编号：</w:t>
      </w:r>
      <w:r>
        <w:rPr>
          <w:rFonts w:hint="eastAsia" w:ascii="宋体" w:hAnsi="宋体"/>
          <w:sz w:val="24"/>
          <w:szCs w:val="24"/>
          <w:u w:val="single"/>
        </w:rPr>
        <w:t xml:space="preserve">         </w:t>
      </w:r>
      <w:r>
        <w:rPr>
          <w:rFonts w:hint="eastAsia" w:ascii="宋体" w:hAnsi="宋体"/>
          <w:sz w:val="24"/>
          <w:szCs w:val="24"/>
        </w:rPr>
        <w:t>）询价通知书要求，经我方</w:t>
      </w:r>
      <w:r>
        <w:rPr>
          <w:rFonts w:hint="eastAsia" w:ascii="宋体" w:hAnsi="宋体"/>
          <w:color w:val="000000"/>
          <w:sz w:val="24"/>
          <w:szCs w:val="24"/>
          <w:u w:val="single"/>
        </w:rPr>
        <w:t xml:space="preserve">  （供应商名称）  </w:t>
      </w:r>
      <w:r>
        <w:rPr>
          <w:rFonts w:hint="eastAsia" w:ascii="宋体" w:hAnsi="宋体"/>
          <w:sz w:val="24"/>
          <w:szCs w:val="24"/>
        </w:rPr>
        <w:t>认真研究投标须知、合同条款、技术规范、资质要求和其它有关要求后，我方愿按上述合同条款、技术规范、资质要求进行投标。我方完全接受本次询价通知书规定的所有要求，并承诺在中标后执行询价通知书、响应文件和合同的全部要求，并履行我方的全部义务。我方的最终报价为总承包价，保证不以任何理由增加报价。如有缺项、漏项部分，均由我方无条件负责补齐。</w:t>
      </w:r>
    </w:p>
    <w:p>
      <w:pPr>
        <w:spacing w:line="360" w:lineRule="auto"/>
        <w:ind w:firstLine="57"/>
        <w:rPr>
          <w:rFonts w:ascii="宋体" w:hAnsi="宋体"/>
          <w:sz w:val="24"/>
          <w:szCs w:val="24"/>
        </w:rPr>
      </w:pPr>
      <w:r>
        <w:rPr>
          <w:rFonts w:hint="eastAsia" w:ascii="宋体" w:hAnsi="宋体"/>
          <w:sz w:val="24"/>
          <w:szCs w:val="24"/>
        </w:rPr>
        <w:t xml:space="preserve">    2. 我方同意所递交的响应文件在“投标须知”规定的投标有效期内有效，在此期间内我方的投标如能中标，我方将受此约束。</w:t>
      </w:r>
    </w:p>
    <w:p>
      <w:pPr>
        <w:spacing w:line="360" w:lineRule="auto"/>
        <w:ind w:firstLine="528" w:firstLineChars="220"/>
        <w:rPr>
          <w:rFonts w:ascii="宋体" w:hAnsi="宋体"/>
          <w:sz w:val="24"/>
          <w:szCs w:val="24"/>
        </w:rPr>
      </w:pPr>
      <w:r>
        <w:rPr>
          <w:rFonts w:hint="eastAsia" w:ascii="宋体" w:hAnsi="宋体"/>
          <w:sz w:val="24"/>
          <w:szCs w:val="24"/>
        </w:rPr>
        <w:t>3. 我方郑重声明：所提供的响应文件内容全部真实有效。如经查实承诺的内容事项存在虚假，我公司愿意接受提供虚假材料谋取中标追究法律责任。</w:t>
      </w:r>
    </w:p>
    <w:p>
      <w:pPr>
        <w:spacing w:line="360" w:lineRule="auto"/>
        <w:ind w:firstLine="528" w:firstLineChars="220"/>
        <w:rPr>
          <w:rFonts w:ascii="宋体" w:hAnsi="宋体"/>
          <w:sz w:val="24"/>
          <w:szCs w:val="24"/>
        </w:rPr>
      </w:pPr>
      <w:r>
        <w:rPr>
          <w:rFonts w:hint="eastAsia" w:ascii="宋体" w:hAnsi="宋体"/>
          <w:sz w:val="24"/>
          <w:szCs w:val="24"/>
        </w:rPr>
        <w:t>4. 我方将严格遵守《中华人民共和国政府采购法》、《</w:t>
      </w:r>
      <w:r>
        <w:rPr>
          <w:rFonts w:ascii="宋体" w:hAnsi="宋体"/>
          <w:sz w:val="24"/>
          <w:szCs w:val="24"/>
        </w:rPr>
        <w:t>中华人民共和国合同法</w:t>
      </w:r>
      <w:r>
        <w:rPr>
          <w:rFonts w:hint="eastAsia" w:ascii="宋体" w:hAnsi="宋体"/>
          <w:sz w:val="24"/>
          <w:szCs w:val="24"/>
        </w:rPr>
        <w:t>》等有关法律、法规规定，如有违反，无条件接受相关部门的处罚；</w:t>
      </w:r>
    </w:p>
    <w:p>
      <w:pPr>
        <w:spacing w:line="360" w:lineRule="auto"/>
        <w:ind w:firstLine="528" w:firstLineChars="220"/>
        <w:rPr>
          <w:rFonts w:ascii="宋体" w:hAnsi="宋体"/>
          <w:sz w:val="24"/>
          <w:szCs w:val="24"/>
        </w:rPr>
      </w:pPr>
      <w:r>
        <w:rPr>
          <w:rFonts w:hint="eastAsia" w:ascii="宋体" w:hAnsi="宋体"/>
          <w:sz w:val="24"/>
          <w:szCs w:val="24"/>
        </w:rPr>
        <w:t>5. 我方同意提供</w:t>
      </w:r>
      <w:r>
        <w:rPr>
          <w:rFonts w:hint="eastAsia" w:ascii="宋体" w:hAnsi="宋体"/>
          <w:kern w:val="0"/>
          <w:sz w:val="24"/>
          <w:szCs w:val="24"/>
        </w:rPr>
        <w:t>按照贵方</w:t>
      </w:r>
      <w:r>
        <w:rPr>
          <w:rFonts w:hint="eastAsia" w:ascii="宋体" w:hAnsi="宋体"/>
          <w:sz w:val="24"/>
          <w:szCs w:val="24"/>
        </w:rPr>
        <w:t>可能另外要求的与其投标有关的任何数据或资料。除非另外达成协议并生效，否则，中标通知书和本响应文件将构成约束双方合同的组成部分。</w:t>
      </w:r>
    </w:p>
    <w:p>
      <w:pPr>
        <w:spacing w:line="360" w:lineRule="auto"/>
        <w:ind w:firstLine="528" w:firstLineChars="220"/>
        <w:rPr>
          <w:rFonts w:ascii="宋体" w:hAnsi="宋体"/>
          <w:kern w:val="0"/>
          <w:sz w:val="24"/>
          <w:szCs w:val="24"/>
        </w:rPr>
      </w:pPr>
      <w:r>
        <w:rPr>
          <w:rFonts w:hint="eastAsia" w:ascii="宋体" w:hAnsi="宋体"/>
          <w:kern w:val="0"/>
          <w:sz w:val="24"/>
          <w:szCs w:val="24"/>
        </w:rPr>
        <w:t>6. 我单位如果存在下列情形的，愿意承担取消中标资格、投标保证金不予退还、赔偿超过投标保证金金额的损失部分、接受有关监督部门处罚等后果：</w:t>
      </w:r>
    </w:p>
    <w:p>
      <w:pPr>
        <w:spacing w:line="360" w:lineRule="auto"/>
        <w:ind w:firstLine="528" w:firstLineChars="220"/>
        <w:rPr>
          <w:rFonts w:ascii="宋体" w:hAnsi="宋体"/>
          <w:kern w:val="0"/>
          <w:sz w:val="24"/>
          <w:szCs w:val="24"/>
        </w:rPr>
      </w:pPr>
      <w:r>
        <w:rPr>
          <w:rFonts w:hint="eastAsia" w:ascii="宋体" w:hAnsi="宋体"/>
          <w:kern w:val="0"/>
          <w:sz w:val="24"/>
          <w:szCs w:val="24"/>
        </w:rPr>
        <w:t>（1）中标后，无正当理由放弃中标资格；</w:t>
      </w:r>
    </w:p>
    <w:p>
      <w:pPr>
        <w:spacing w:line="360" w:lineRule="auto"/>
        <w:ind w:firstLine="528" w:firstLineChars="220"/>
        <w:rPr>
          <w:rFonts w:ascii="宋体" w:hAnsi="宋体"/>
          <w:kern w:val="0"/>
          <w:sz w:val="24"/>
          <w:szCs w:val="24"/>
        </w:rPr>
      </w:pPr>
      <w:r>
        <w:rPr>
          <w:rFonts w:hint="eastAsia" w:ascii="宋体" w:hAnsi="宋体"/>
          <w:kern w:val="0"/>
          <w:sz w:val="24"/>
          <w:szCs w:val="24"/>
        </w:rPr>
        <w:t>（2）中标后，无正当理由不与招标人签订合同；</w:t>
      </w:r>
    </w:p>
    <w:p>
      <w:pPr>
        <w:spacing w:line="360" w:lineRule="auto"/>
        <w:ind w:firstLine="528" w:firstLineChars="220"/>
        <w:rPr>
          <w:rFonts w:ascii="宋体" w:hAnsi="宋体"/>
          <w:kern w:val="0"/>
          <w:sz w:val="24"/>
          <w:szCs w:val="24"/>
        </w:rPr>
      </w:pPr>
      <w:r>
        <w:rPr>
          <w:rFonts w:hint="eastAsia" w:ascii="宋体" w:hAnsi="宋体"/>
          <w:kern w:val="0"/>
          <w:sz w:val="24"/>
          <w:szCs w:val="24"/>
        </w:rPr>
        <w:t>（3）在签订合同时，向招标人提出附加条件；</w:t>
      </w:r>
    </w:p>
    <w:p>
      <w:pPr>
        <w:spacing w:line="360" w:lineRule="auto"/>
        <w:ind w:firstLine="528" w:firstLineChars="220"/>
        <w:rPr>
          <w:rFonts w:ascii="宋体" w:hAnsi="宋体"/>
          <w:kern w:val="0"/>
          <w:sz w:val="24"/>
          <w:szCs w:val="24"/>
        </w:rPr>
      </w:pPr>
      <w:r>
        <w:rPr>
          <w:rFonts w:hint="eastAsia" w:ascii="宋体" w:hAnsi="宋体"/>
          <w:kern w:val="0"/>
          <w:sz w:val="24"/>
          <w:szCs w:val="24"/>
        </w:rPr>
        <w:t>（4）不按照询价通知书要求提交履约保证金；</w:t>
      </w:r>
    </w:p>
    <w:p>
      <w:pPr>
        <w:spacing w:line="360" w:lineRule="auto"/>
        <w:ind w:firstLine="528" w:firstLineChars="220"/>
        <w:rPr>
          <w:rFonts w:ascii="宋体" w:hAnsi="宋体"/>
          <w:kern w:val="0"/>
          <w:sz w:val="24"/>
          <w:szCs w:val="24"/>
        </w:rPr>
      </w:pPr>
      <w:r>
        <w:rPr>
          <w:rFonts w:hint="eastAsia" w:ascii="宋体" w:hAnsi="宋体"/>
          <w:kern w:val="0"/>
          <w:sz w:val="24"/>
          <w:szCs w:val="24"/>
        </w:rPr>
        <w:t>（5）要求修改、补充和撤销响应文件的实质性内容；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（6）要求更改询价通知书和中标结果公告的实质性内容；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（7）法律法规和询价通知书规定的其他情形。</w:t>
      </w:r>
    </w:p>
    <w:p>
      <w:pPr>
        <w:autoSpaceDE w:val="0"/>
        <w:autoSpaceDN w:val="0"/>
        <w:adjustRightInd w:val="0"/>
        <w:spacing w:line="360" w:lineRule="auto"/>
        <w:ind w:right="246" w:firstLine="720" w:firstLineChars="300"/>
        <w:rPr>
          <w:rFonts w:ascii="宋体" w:hAnsi="宋体"/>
          <w:sz w:val="24"/>
          <w:szCs w:val="24"/>
        </w:rPr>
      </w:pPr>
      <w:r>
        <w:rPr>
          <w:rFonts w:hint="eastAsia" w:ascii="宋体" w:hAnsi="宋体"/>
          <w:kern w:val="0"/>
          <w:sz w:val="24"/>
          <w:szCs w:val="24"/>
        </w:rPr>
        <w:t xml:space="preserve">详细地址：                        </w:t>
      </w:r>
      <w:r>
        <w:rPr>
          <w:rFonts w:hint="eastAsia" w:ascii="宋体" w:hAnsi="宋体"/>
          <w:sz w:val="24"/>
          <w:szCs w:val="24"/>
        </w:rPr>
        <w:t>邮政编码：</w:t>
      </w:r>
    </w:p>
    <w:p>
      <w:pPr>
        <w:autoSpaceDE w:val="0"/>
        <w:autoSpaceDN w:val="0"/>
        <w:adjustRightInd w:val="0"/>
        <w:spacing w:line="360" w:lineRule="auto"/>
        <w:ind w:right="246" w:firstLine="720" w:firstLineChars="300"/>
        <w:rPr>
          <w:rFonts w:ascii="宋体" w:hAnsi="宋体"/>
          <w:kern w:val="0"/>
          <w:sz w:val="24"/>
          <w:szCs w:val="24"/>
        </w:rPr>
      </w:pPr>
      <w:r>
        <w:rPr>
          <w:rFonts w:hint="eastAsia" w:ascii="宋体" w:hAnsi="宋体"/>
          <w:kern w:val="0"/>
          <w:sz w:val="24"/>
          <w:szCs w:val="24"/>
        </w:rPr>
        <w:t>电    话：                        电子函件：</w:t>
      </w:r>
    </w:p>
    <w:p>
      <w:pPr>
        <w:autoSpaceDE w:val="0"/>
        <w:autoSpaceDN w:val="0"/>
        <w:adjustRightInd w:val="0"/>
        <w:spacing w:line="360" w:lineRule="auto"/>
        <w:ind w:right="246" w:firstLine="720" w:firstLineChars="300"/>
        <w:rPr>
          <w:rFonts w:ascii="宋体" w:hAnsi="宋体"/>
          <w:sz w:val="24"/>
          <w:szCs w:val="24"/>
        </w:rPr>
      </w:pPr>
      <w:r>
        <w:rPr>
          <w:rFonts w:hint="eastAsia" w:ascii="宋体" w:hAnsi="宋体"/>
          <w:sz w:val="24"/>
          <w:szCs w:val="24"/>
        </w:rPr>
        <w:t>供应商开户银行：                  账号/行号：</w:t>
      </w:r>
    </w:p>
    <w:p>
      <w:pPr>
        <w:adjustRightInd w:val="0"/>
        <w:snapToGrid w:val="0"/>
        <w:spacing w:line="360" w:lineRule="auto"/>
        <w:ind w:firstLine="720" w:firstLineChars="300"/>
        <w:rPr>
          <w:rFonts w:ascii="宋体" w:hAnsi="宋体"/>
          <w:sz w:val="24"/>
          <w:szCs w:val="24"/>
        </w:rPr>
      </w:pPr>
      <w:r>
        <w:rPr>
          <w:rFonts w:hint="eastAsia" w:ascii="宋体" w:hAnsi="宋体"/>
          <w:sz w:val="24"/>
          <w:szCs w:val="24"/>
        </w:rPr>
        <w:t>供应商法人签字：</w:t>
      </w:r>
    </w:p>
    <w:p>
      <w:pPr>
        <w:adjustRightInd w:val="0"/>
        <w:snapToGrid w:val="0"/>
        <w:spacing w:line="360" w:lineRule="auto"/>
        <w:ind w:firstLine="720" w:firstLineChars="300"/>
        <w:rPr>
          <w:rFonts w:hint="eastAsia" w:ascii="宋体" w:hAnsi="宋体"/>
          <w:sz w:val="24"/>
          <w:szCs w:val="24"/>
        </w:rPr>
      </w:pPr>
      <w:r>
        <w:rPr>
          <w:rFonts w:hint="eastAsia" w:ascii="宋体" w:hAnsi="宋体"/>
          <w:sz w:val="24"/>
          <w:szCs w:val="24"/>
        </w:rPr>
        <w:t xml:space="preserve">供应商法人授权代表签字：（加盖公章）           </w:t>
      </w:r>
    </w:p>
    <w:p>
      <w:pPr>
        <w:adjustRightInd w:val="0"/>
        <w:snapToGrid w:val="0"/>
        <w:spacing w:line="360" w:lineRule="auto"/>
        <w:ind w:firstLine="720" w:firstLineChars="300"/>
        <w:rPr>
          <w:rFonts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rPr>
        <w:t xml:space="preserve">  年</w:t>
      </w:r>
      <w:r>
        <w:rPr>
          <w:rFonts w:hint="eastAsia" w:ascii="宋体" w:hAnsi="宋体"/>
          <w:sz w:val="24"/>
          <w:szCs w:val="24"/>
          <w:lang w:val="en-US" w:eastAsia="zh-CN"/>
        </w:rPr>
        <w:t xml:space="preserve"> </w:t>
      </w:r>
      <w:r>
        <w:rPr>
          <w:rFonts w:hint="eastAsia" w:ascii="宋体" w:hAnsi="宋体"/>
          <w:sz w:val="24"/>
          <w:szCs w:val="24"/>
        </w:rPr>
        <w:t xml:space="preserve"> 月</w:t>
      </w:r>
      <w:r>
        <w:rPr>
          <w:rFonts w:hint="eastAsia" w:ascii="宋体" w:hAnsi="宋体"/>
          <w:sz w:val="24"/>
          <w:szCs w:val="24"/>
          <w:lang w:val="en-US" w:eastAsia="zh-CN"/>
        </w:rPr>
        <w:t xml:space="preserve"> </w:t>
      </w:r>
      <w:r>
        <w:rPr>
          <w:rFonts w:hint="eastAsia" w:ascii="宋体" w:hAnsi="宋体"/>
          <w:sz w:val="24"/>
          <w:szCs w:val="24"/>
        </w:rPr>
        <w:t xml:space="preserve"> 日</w:t>
      </w:r>
      <w:r>
        <w:rPr>
          <w:rFonts w:ascii="宋体" w:hAnsi="宋体"/>
          <w:color w:val="000000"/>
          <w:sz w:val="24"/>
          <w:szCs w:val="24"/>
        </w:rPr>
        <w:br w:type="page"/>
      </w:r>
    </w:p>
    <w:p>
      <w:pPr>
        <w:spacing w:line="360" w:lineRule="auto"/>
        <w:rPr>
          <w:rFonts w:ascii="宋体" w:hAnsi="宋体" w:cs="楷体_GB2312"/>
          <w:sz w:val="24"/>
          <w:szCs w:val="24"/>
        </w:rPr>
      </w:pPr>
      <w:bookmarkStart w:id="29" w:name="_Toc496792929"/>
      <w:bookmarkStart w:id="30" w:name="_Toc496792705"/>
      <w:r>
        <w:rPr>
          <w:rFonts w:hint="eastAsia" w:ascii="宋体" w:hAnsi="宋体" w:cs="楷体_GB2312"/>
          <w:sz w:val="24"/>
          <w:szCs w:val="24"/>
        </w:rPr>
        <w:t>格式四：</w:t>
      </w:r>
      <w:bookmarkEnd w:id="29"/>
      <w:bookmarkEnd w:id="30"/>
    </w:p>
    <w:p>
      <w:pPr>
        <w:adjustRightInd w:val="0"/>
        <w:snapToGrid w:val="0"/>
        <w:spacing w:line="360" w:lineRule="auto"/>
        <w:jc w:val="center"/>
        <w:rPr>
          <w:rFonts w:ascii="宋体" w:hAnsi="宋体"/>
          <w:sz w:val="24"/>
          <w:szCs w:val="24"/>
        </w:rPr>
      </w:pPr>
      <w:r>
        <w:rPr>
          <w:rFonts w:hint="eastAsia" w:ascii="宋体" w:hAnsi="宋体"/>
          <w:sz w:val="24"/>
          <w:szCs w:val="24"/>
        </w:rPr>
        <w:t>开标一览表</w:t>
      </w:r>
    </w:p>
    <w:p>
      <w:pPr>
        <w:pStyle w:val="53"/>
        <w:spacing w:line="360" w:lineRule="auto"/>
        <w:ind w:left="57" w:right="57" w:firstLine="57"/>
        <w:rPr>
          <w:rFonts w:hAnsi="宋体"/>
          <w:bCs/>
          <w:sz w:val="24"/>
          <w:szCs w:val="24"/>
        </w:rPr>
      </w:pPr>
    </w:p>
    <w:p>
      <w:pPr>
        <w:pStyle w:val="53"/>
        <w:spacing w:line="360" w:lineRule="auto"/>
        <w:ind w:left="57" w:right="57" w:firstLine="57"/>
        <w:rPr>
          <w:rFonts w:hAnsi="宋体"/>
          <w:sz w:val="24"/>
          <w:szCs w:val="24"/>
        </w:rPr>
      </w:pPr>
      <w:r>
        <w:rPr>
          <w:rFonts w:hint="eastAsia" w:hAnsi="宋体"/>
          <w:sz w:val="24"/>
          <w:szCs w:val="24"/>
        </w:rPr>
        <w:t>供应商名称（加盖公章）</w:t>
      </w:r>
    </w:p>
    <w:p>
      <w:pPr>
        <w:spacing w:line="360" w:lineRule="auto"/>
        <w:ind w:firstLine="120" w:firstLineChars="50"/>
        <w:rPr>
          <w:rFonts w:ascii="宋体" w:hAnsi="宋体"/>
          <w:sz w:val="24"/>
          <w:szCs w:val="24"/>
        </w:rPr>
      </w:pPr>
      <w:r>
        <w:rPr>
          <w:rFonts w:hint="eastAsia" w:ascii="宋体" w:hAnsi="宋体"/>
          <w:sz w:val="24"/>
          <w:szCs w:val="24"/>
        </w:rPr>
        <w:t>项目名称、包号：                          项目编号：</w:t>
      </w:r>
    </w:p>
    <w:tbl>
      <w:tblPr>
        <w:tblStyle w:val="43"/>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0"/>
        <w:gridCol w:w="2365"/>
        <w:gridCol w:w="2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4450" w:type="dxa"/>
            <w:vAlign w:val="center"/>
          </w:tcPr>
          <w:p>
            <w:pPr>
              <w:spacing w:line="360" w:lineRule="auto"/>
              <w:ind w:firstLine="240" w:firstLineChars="100"/>
              <w:jc w:val="center"/>
              <w:rPr>
                <w:rFonts w:ascii="宋体" w:hAnsi="宋体"/>
                <w:sz w:val="24"/>
                <w:szCs w:val="24"/>
              </w:rPr>
            </w:pPr>
            <w:r>
              <w:rPr>
                <w:rFonts w:hint="eastAsia" w:ascii="宋体" w:hAnsi="宋体"/>
                <w:sz w:val="24"/>
                <w:szCs w:val="24"/>
              </w:rPr>
              <w:t>投标总报价（元）</w:t>
            </w:r>
          </w:p>
        </w:tc>
        <w:tc>
          <w:tcPr>
            <w:tcW w:w="2365" w:type="dxa"/>
            <w:vAlign w:val="center"/>
          </w:tcPr>
          <w:p>
            <w:pPr>
              <w:spacing w:line="360" w:lineRule="auto"/>
              <w:jc w:val="center"/>
              <w:rPr>
                <w:rFonts w:ascii="宋体" w:hAnsi="宋体"/>
                <w:sz w:val="24"/>
                <w:szCs w:val="24"/>
              </w:rPr>
            </w:pPr>
            <w:r>
              <w:rPr>
                <w:rFonts w:hint="eastAsia" w:ascii="宋体" w:hAnsi="宋体"/>
                <w:sz w:val="24"/>
                <w:szCs w:val="24"/>
              </w:rPr>
              <w:t>交付使用时间</w:t>
            </w:r>
          </w:p>
        </w:tc>
        <w:tc>
          <w:tcPr>
            <w:tcW w:w="2365" w:type="dxa"/>
            <w:vAlign w:val="center"/>
          </w:tcPr>
          <w:p>
            <w:pPr>
              <w:spacing w:line="360" w:lineRule="auto"/>
              <w:jc w:val="center"/>
              <w:rPr>
                <w:rFonts w:ascii="宋体" w:hAnsi="宋体"/>
                <w:sz w:val="24"/>
                <w:szCs w:val="24"/>
              </w:rPr>
            </w:pPr>
            <w:r>
              <w:rPr>
                <w:rFonts w:hint="eastAsia" w:ascii="宋体" w:hAnsi="宋体"/>
                <w:sz w:val="24"/>
                <w:szCs w:val="24"/>
              </w:rPr>
              <w:t>售后服务网点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4450" w:type="dxa"/>
            <w:vAlign w:val="center"/>
          </w:tcPr>
          <w:p>
            <w:pPr>
              <w:spacing w:line="360" w:lineRule="auto"/>
              <w:jc w:val="left"/>
              <w:rPr>
                <w:rFonts w:ascii="宋体" w:hAnsi="宋体"/>
                <w:sz w:val="24"/>
                <w:szCs w:val="24"/>
              </w:rPr>
            </w:pPr>
            <w:r>
              <w:rPr>
                <w:rFonts w:hint="eastAsia" w:ascii="宋体" w:hAnsi="宋体"/>
                <w:sz w:val="24"/>
                <w:szCs w:val="24"/>
              </w:rPr>
              <w:t>大写：</w:t>
            </w:r>
          </w:p>
        </w:tc>
        <w:tc>
          <w:tcPr>
            <w:tcW w:w="2365" w:type="dxa"/>
            <w:vMerge w:val="restart"/>
            <w:vAlign w:val="center"/>
          </w:tcPr>
          <w:p>
            <w:pPr>
              <w:spacing w:line="360" w:lineRule="auto"/>
              <w:ind w:left="57" w:right="57" w:firstLine="57"/>
              <w:jc w:val="center"/>
              <w:outlineLvl w:val="0"/>
              <w:rPr>
                <w:rFonts w:ascii="宋体" w:hAnsi="宋体"/>
                <w:sz w:val="24"/>
                <w:szCs w:val="24"/>
              </w:rPr>
            </w:pPr>
          </w:p>
        </w:tc>
        <w:tc>
          <w:tcPr>
            <w:tcW w:w="2365" w:type="dxa"/>
            <w:vMerge w:val="restart"/>
            <w:vAlign w:val="center"/>
          </w:tcPr>
          <w:p>
            <w:pPr>
              <w:spacing w:line="360" w:lineRule="auto"/>
              <w:ind w:left="57" w:right="57" w:firstLine="57"/>
              <w:jc w:val="center"/>
              <w:outlineLvl w:val="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4450" w:type="dxa"/>
            <w:vAlign w:val="center"/>
          </w:tcPr>
          <w:p>
            <w:pPr>
              <w:spacing w:line="360" w:lineRule="auto"/>
              <w:jc w:val="left"/>
              <w:rPr>
                <w:rFonts w:ascii="宋体" w:hAnsi="宋体"/>
                <w:sz w:val="24"/>
                <w:szCs w:val="24"/>
              </w:rPr>
            </w:pPr>
            <w:r>
              <w:rPr>
                <w:rFonts w:hint="eastAsia" w:ascii="宋体" w:hAnsi="宋体"/>
                <w:sz w:val="24"/>
                <w:szCs w:val="24"/>
              </w:rPr>
              <w:t>小写：</w:t>
            </w:r>
          </w:p>
        </w:tc>
        <w:tc>
          <w:tcPr>
            <w:tcW w:w="2365" w:type="dxa"/>
            <w:vMerge w:val="continue"/>
            <w:vAlign w:val="center"/>
          </w:tcPr>
          <w:p>
            <w:pPr>
              <w:spacing w:line="360" w:lineRule="auto"/>
              <w:ind w:left="57" w:right="57" w:firstLine="57"/>
              <w:jc w:val="center"/>
              <w:outlineLvl w:val="0"/>
              <w:rPr>
                <w:rFonts w:ascii="宋体" w:hAnsi="宋体"/>
                <w:sz w:val="24"/>
                <w:szCs w:val="24"/>
              </w:rPr>
            </w:pPr>
          </w:p>
        </w:tc>
        <w:tc>
          <w:tcPr>
            <w:tcW w:w="2365" w:type="dxa"/>
            <w:vMerge w:val="continue"/>
            <w:vAlign w:val="center"/>
          </w:tcPr>
          <w:p>
            <w:pPr>
              <w:spacing w:line="360" w:lineRule="auto"/>
              <w:ind w:left="57" w:right="57" w:firstLine="57"/>
              <w:jc w:val="center"/>
              <w:outlineLvl w:val="0"/>
              <w:rPr>
                <w:rFonts w:ascii="宋体" w:hAnsi="宋体"/>
                <w:sz w:val="24"/>
                <w:szCs w:val="24"/>
              </w:rPr>
            </w:pPr>
          </w:p>
        </w:tc>
      </w:tr>
    </w:tbl>
    <w:p>
      <w:pPr>
        <w:adjustRightInd w:val="0"/>
        <w:snapToGrid w:val="0"/>
        <w:spacing w:line="360" w:lineRule="auto"/>
        <w:rPr>
          <w:rFonts w:ascii="宋体" w:hAnsi="宋体"/>
          <w:sz w:val="24"/>
          <w:szCs w:val="24"/>
        </w:rPr>
      </w:pPr>
    </w:p>
    <w:p>
      <w:pPr>
        <w:adjustRightInd w:val="0"/>
        <w:snapToGrid w:val="0"/>
        <w:spacing w:line="360" w:lineRule="auto"/>
        <w:rPr>
          <w:rFonts w:ascii="宋体" w:hAnsi="宋体" w:cs="Courier New"/>
          <w:kern w:val="0"/>
          <w:sz w:val="24"/>
          <w:szCs w:val="24"/>
        </w:rPr>
      </w:pPr>
      <w:r>
        <w:rPr>
          <w:rFonts w:hint="eastAsia" w:ascii="宋体" w:hAnsi="宋体"/>
          <w:sz w:val="24"/>
          <w:szCs w:val="24"/>
        </w:rPr>
        <w:t>说明：1．所有价格均系用人民币表示，单位为元。</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2．价格应按照“供应商须知”的要求报价。</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3．格式、内容和签署、盖章必须完整。</w:t>
      </w:r>
    </w:p>
    <w:p>
      <w:pPr>
        <w:adjustRightInd w:val="0"/>
        <w:snapToGrid w:val="0"/>
        <w:spacing w:line="360" w:lineRule="auto"/>
        <w:ind w:firstLine="720" w:firstLineChars="300"/>
        <w:rPr>
          <w:rFonts w:ascii="宋体" w:hAnsi="宋体"/>
          <w:sz w:val="24"/>
          <w:szCs w:val="24"/>
        </w:rPr>
      </w:pPr>
      <w:r>
        <w:rPr>
          <w:rFonts w:hint="eastAsia" w:ascii="宋体" w:hAnsi="宋体" w:cs="Courier New"/>
          <w:kern w:val="0"/>
          <w:sz w:val="24"/>
          <w:szCs w:val="24"/>
        </w:rPr>
        <w:t>4.《</w:t>
      </w:r>
      <w:r>
        <w:rPr>
          <w:rFonts w:hint="eastAsia" w:ascii="宋体" w:hAnsi="宋体"/>
          <w:sz w:val="24"/>
          <w:szCs w:val="24"/>
        </w:rPr>
        <w:t>开标一览表</w:t>
      </w:r>
      <w:r>
        <w:rPr>
          <w:rFonts w:hint="eastAsia" w:ascii="宋体" w:hAnsi="宋体" w:cs="Courier New"/>
          <w:kern w:val="0"/>
          <w:sz w:val="24"/>
          <w:szCs w:val="24"/>
        </w:rPr>
        <w:t>》中所填写内容与响应文件中内容不一致的，以开标一览表为准。</w:t>
      </w:r>
    </w:p>
    <w:p>
      <w:pPr>
        <w:adjustRightInd w:val="0"/>
        <w:snapToGrid w:val="0"/>
        <w:spacing w:line="360" w:lineRule="auto"/>
        <w:ind w:firstLine="720" w:firstLineChars="300"/>
        <w:rPr>
          <w:rFonts w:ascii="宋体" w:hAnsi="宋体" w:cs="Courier New"/>
          <w:kern w:val="0"/>
          <w:sz w:val="24"/>
          <w:szCs w:val="24"/>
        </w:rPr>
      </w:pPr>
    </w:p>
    <w:p>
      <w:pPr>
        <w:spacing w:line="360" w:lineRule="auto"/>
        <w:ind w:right="240"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center"/>
        <w:rPr>
          <w:rFonts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rPr>
        <w:t>法定代表人或法人授权代表（签字）：</w:t>
      </w:r>
    </w:p>
    <w:p>
      <w:pPr>
        <w:adjustRightInd w:val="0"/>
        <w:snapToGrid w:val="0"/>
        <w:spacing w:line="360" w:lineRule="auto"/>
        <w:rPr>
          <w:rFonts w:ascii="宋体" w:hAnsi="宋体"/>
          <w:sz w:val="24"/>
          <w:szCs w:val="24"/>
        </w:rPr>
      </w:pPr>
    </w:p>
    <w:p>
      <w:pPr>
        <w:autoSpaceDE w:val="0"/>
        <w:autoSpaceDN w:val="0"/>
        <w:spacing w:line="360" w:lineRule="auto"/>
        <w:jc w:val="center"/>
        <w:rPr>
          <w:rFonts w:ascii="宋体" w:hAnsi="宋体"/>
          <w:sz w:val="24"/>
          <w:szCs w:val="24"/>
        </w:rPr>
        <w:sectPr>
          <w:headerReference r:id="rId5" w:type="first"/>
          <w:footerReference r:id="rId8" w:type="first"/>
          <w:headerReference r:id="rId3" w:type="default"/>
          <w:footerReference r:id="rId6" w:type="default"/>
          <w:headerReference r:id="rId4" w:type="even"/>
          <w:footerReference r:id="rId7" w:type="even"/>
          <w:pgSz w:w="11906" w:h="16838"/>
          <w:pgMar w:top="737" w:right="1247" w:bottom="737" w:left="1247"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sz w:val="24"/>
          <w:szCs w:val="24"/>
        </w:rPr>
        <w:t xml:space="preserve">                                              年   月   日</w:t>
      </w:r>
    </w:p>
    <w:p>
      <w:pPr>
        <w:spacing w:line="360" w:lineRule="auto"/>
        <w:rPr>
          <w:rFonts w:ascii="宋体" w:hAnsi="宋体" w:eastAsia="宋体"/>
          <w:b/>
          <w:sz w:val="24"/>
          <w:szCs w:val="24"/>
        </w:rPr>
      </w:pPr>
      <w:bookmarkStart w:id="31" w:name="_Toc496792931"/>
      <w:bookmarkStart w:id="32" w:name="_Toc482026549"/>
      <w:bookmarkStart w:id="33" w:name="_Toc496792707"/>
      <w:r>
        <w:rPr>
          <w:rFonts w:hint="eastAsia" w:ascii="宋体" w:hAnsi="宋体" w:eastAsia="宋体"/>
          <w:b/>
          <w:sz w:val="24"/>
          <w:szCs w:val="24"/>
        </w:rPr>
        <w:t>格式五：</w:t>
      </w:r>
    </w:p>
    <w:p>
      <w:pPr>
        <w:spacing w:line="360" w:lineRule="auto"/>
        <w:ind w:firstLine="420"/>
        <w:jc w:val="center"/>
        <w:rPr>
          <w:rFonts w:ascii="宋体" w:hAnsi="宋体" w:eastAsia="宋体"/>
          <w:sz w:val="24"/>
          <w:szCs w:val="24"/>
        </w:rPr>
      </w:pPr>
      <w:r>
        <w:rPr>
          <w:rFonts w:ascii="宋体" w:hAnsi="宋体" w:eastAsia="宋体"/>
          <w:sz w:val="24"/>
          <w:szCs w:val="24"/>
        </w:rPr>
        <w:t>法定代表人身份证明</w:t>
      </w:r>
    </w:p>
    <w:p>
      <w:pPr>
        <w:spacing w:line="360" w:lineRule="auto"/>
        <w:rPr>
          <w:rFonts w:ascii="宋体" w:hAnsi="宋体" w:eastAsia="宋体"/>
          <w:sz w:val="24"/>
          <w:szCs w:val="24"/>
        </w:rPr>
      </w:pPr>
      <w:r>
        <w:rPr>
          <w:rFonts w:ascii="宋体" w:hAnsi="宋体" w:eastAsia="宋体"/>
          <w:sz w:val="24"/>
          <w:szCs w:val="24"/>
        </w:rPr>
        <w:t>供应商名称：</w:t>
      </w:r>
      <w:r>
        <w:rPr>
          <w:rFonts w:hint="eastAsia" w:ascii="宋体" w:hAnsi="宋体" w:eastAsia="宋体"/>
          <w:sz w:val="24"/>
          <w:szCs w:val="24"/>
        </w:rPr>
        <w:t>__________________________</w:t>
      </w:r>
    </w:p>
    <w:p>
      <w:pPr>
        <w:spacing w:line="360" w:lineRule="auto"/>
        <w:rPr>
          <w:rFonts w:ascii="宋体" w:hAnsi="宋体" w:eastAsia="宋体"/>
          <w:sz w:val="24"/>
          <w:szCs w:val="24"/>
        </w:rPr>
      </w:pPr>
      <w:r>
        <w:rPr>
          <w:rFonts w:ascii="宋体" w:hAnsi="宋体" w:eastAsia="宋体"/>
          <w:sz w:val="24"/>
          <w:szCs w:val="24"/>
        </w:rPr>
        <w:t>姓名：</w:t>
      </w:r>
      <w:r>
        <w:rPr>
          <w:rFonts w:hint="eastAsia" w:ascii="宋体" w:hAnsi="宋体" w:eastAsia="宋体"/>
          <w:sz w:val="24"/>
          <w:szCs w:val="24"/>
        </w:rPr>
        <w:t>_______________</w:t>
      </w:r>
      <w:r>
        <w:rPr>
          <w:rFonts w:ascii="宋体" w:hAnsi="宋体" w:eastAsia="宋体"/>
          <w:sz w:val="24"/>
          <w:szCs w:val="24"/>
        </w:rPr>
        <w:t>性别：</w:t>
      </w:r>
      <w:r>
        <w:rPr>
          <w:rFonts w:hint="eastAsia" w:ascii="宋体" w:hAnsi="宋体" w:eastAsia="宋体"/>
          <w:sz w:val="24"/>
          <w:szCs w:val="24"/>
        </w:rPr>
        <w:t>______________</w:t>
      </w:r>
      <w:r>
        <w:rPr>
          <w:rFonts w:ascii="宋体" w:hAnsi="宋体" w:eastAsia="宋体"/>
          <w:sz w:val="24"/>
          <w:szCs w:val="24"/>
        </w:rPr>
        <w:t>年龄：</w:t>
      </w:r>
      <w:r>
        <w:rPr>
          <w:rFonts w:hint="eastAsia" w:ascii="宋体" w:hAnsi="宋体" w:eastAsia="宋体"/>
          <w:sz w:val="24"/>
          <w:szCs w:val="24"/>
        </w:rPr>
        <w:t>_____________</w:t>
      </w:r>
      <w:r>
        <w:rPr>
          <w:rFonts w:ascii="宋体" w:hAnsi="宋体" w:eastAsia="宋体"/>
          <w:sz w:val="24"/>
          <w:szCs w:val="24"/>
        </w:rPr>
        <w:t>职务：</w:t>
      </w:r>
      <w:r>
        <w:rPr>
          <w:rFonts w:hint="eastAsia" w:ascii="宋体" w:hAnsi="宋体" w:eastAsia="宋体"/>
          <w:sz w:val="24"/>
          <w:szCs w:val="24"/>
        </w:rPr>
        <w:t>______________</w:t>
      </w:r>
      <w:r>
        <w:rPr>
          <w:rFonts w:ascii="宋体" w:hAnsi="宋体" w:eastAsia="宋体"/>
          <w:sz w:val="24"/>
          <w:szCs w:val="24"/>
        </w:rPr>
        <w:t>系</w:t>
      </w:r>
      <w:r>
        <w:rPr>
          <w:rFonts w:hint="eastAsia" w:ascii="宋体" w:hAnsi="宋体" w:eastAsia="宋体"/>
          <w:sz w:val="24"/>
          <w:szCs w:val="24"/>
        </w:rPr>
        <w:t>_________________</w:t>
      </w:r>
      <w:r>
        <w:rPr>
          <w:rFonts w:ascii="宋体" w:hAnsi="宋体" w:eastAsia="宋体"/>
          <w:sz w:val="24"/>
          <w:szCs w:val="24"/>
        </w:rPr>
        <w:t xml:space="preserve">（供应商名称）的法定代表人。 </w:t>
      </w:r>
    </w:p>
    <w:p>
      <w:pPr>
        <w:spacing w:line="360" w:lineRule="auto"/>
        <w:ind w:firstLine="480" w:firstLineChars="200"/>
        <w:rPr>
          <w:rFonts w:ascii="宋体" w:hAnsi="宋体" w:eastAsia="宋体"/>
          <w:sz w:val="24"/>
          <w:szCs w:val="24"/>
        </w:rPr>
      </w:pPr>
      <w:r>
        <w:rPr>
          <w:rFonts w:ascii="宋体" w:hAnsi="宋体" w:eastAsia="宋体"/>
          <w:sz w:val="24"/>
          <w:szCs w:val="24"/>
        </w:rPr>
        <w:t xml:space="preserve">特此证明。 </w:t>
      </w:r>
    </w:p>
    <w:p>
      <w:pPr>
        <w:spacing w:line="360" w:lineRule="auto"/>
        <w:ind w:firstLine="480" w:firstLineChars="200"/>
        <w:rPr>
          <w:rFonts w:ascii="宋体" w:hAnsi="宋体" w:eastAsia="宋体"/>
          <w:sz w:val="24"/>
          <w:szCs w:val="24"/>
        </w:rPr>
      </w:pPr>
      <w:r>
        <w:rPr>
          <w:rFonts w:ascii="宋体" w:hAnsi="宋体" w:eastAsia="宋体"/>
          <w:sz w:val="24"/>
          <w:szCs w:val="24"/>
        </w:rPr>
        <w:t>附：法定代表人身份证复印件。</w:t>
      </w:r>
    </w:p>
    <w:p>
      <w:pPr>
        <w:spacing w:line="360" w:lineRule="auto"/>
        <w:ind w:firstLine="360" w:firstLineChars="150"/>
        <w:rPr>
          <w:rFonts w:ascii="宋体" w:hAnsi="宋体" w:eastAsia="宋体"/>
          <w:sz w:val="24"/>
          <w:szCs w:val="24"/>
        </w:rPr>
      </w:pPr>
      <w:r>
        <w:rPr>
          <w:rFonts w:ascii="宋体" w:hAnsi="宋体" w:eastAsia="宋体"/>
          <w:sz w:val="24"/>
          <w:szCs w:val="24"/>
        </w:rPr>
        <w:t xml:space="preserve"> 注：本身份证明需由供应商加盖单位公章。</w:t>
      </w:r>
    </w:p>
    <w:p>
      <w:pPr>
        <w:spacing w:line="360" w:lineRule="auto"/>
        <w:rPr>
          <w:rFonts w:ascii="宋体" w:hAnsi="宋体" w:eastAsia="宋体"/>
          <w:sz w:val="24"/>
          <w:szCs w:val="24"/>
        </w:rPr>
      </w:pPr>
    </w:p>
    <w:p>
      <w:pPr>
        <w:spacing w:line="360" w:lineRule="auto"/>
        <w:rPr>
          <w:rFonts w:ascii="宋体" w:hAnsi="宋体" w:eastAsia="宋体"/>
          <w:sz w:val="24"/>
          <w:szCs w:val="24"/>
        </w:rPr>
      </w:pPr>
    </w:p>
    <w:tbl>
      <w:tblPr>
        <w:tblStyle w:val="4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7" w:hRule="atLeast"/>
        </w:trPr>
        <w:tc>
          <w:tcPr>
            <w:tcW w:w="4814" w:type="dxa"/>
            <w:vAlign w:val="top"/>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vAlign w:val="top"/>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宋体" w:hAnsi="宋体" w:eastAsia="宋体"/>
          <w:sz w:val="24"/>
          <w:szCs w:val="24"/>
        </w:rPr>
      </w:pPr>
    </w:p>
    <w:p>
      <w:pPr>
        <w:spacing w:line="360" w:lineRule="auto"/>
        <w:ind w:firstLine="4920" w:firstLineChars="2050"/>
        <w:rPr>
          <w:rFonts w:ascii="宋体" w:hAnsi="宋体" w:eastAsia="宋体"/>
          <w:sz w:val="24"/>
          <w:szCs w:val="24"/>
        </w:rPr>
      </w:pPr>
    </w:p>
    <w:p>
      <w:pPr>
        <w:spacing w:line="360" w:lineRule="auto"/>
        <w:rPr>
          <w:rFonts w:ascii="宋体" w:hAnsi="宋体" w:eastAsia="宋体"/>
          <w:sz w:val="24"/>
          <w:szCs w:val="24"/>
        </w:rPr>
      </w:pPr>
      <w:r>
        <w:rPr>
          <w:rFonts w:ascii="宋体" w:hAnsi="宋体" w:eastAsia="宋体"/>
          <w:sz w:val="24"/>
          <w:szCs w:val="24"/>
        </w:rPr>
        <w:t>供应商：</w:t>
      </w:r>
      <w:r>
        <w:rPr>
          <w:rFonts w:hint="eastAsia" w:ascii="宋体" w:hAnsi="宋体" w:eastAsia="宋体"/>
          <w:sz w:val="24"/>
          <w:szCs w:val="24"/>
        </w:rPr>
        <w:t>_________________</w:t>
      </w:r>
      <w:r>
        <w:rPr>
          <w:rFonts w:ascii="宋体" w:hAnsi="宋体" w:eastAsia="宋体"/>
          <w:sz w:val="24"/>
          <w:szCs w:val="24"/>
        </w:rPr>
        <w:t>（盖单位章）</w:t>
      </w:r>
    </w:p>
    <w:p>
      <w:pPr>
        <w:spacing w:line="360" w:lineRule="auto"/>
        <w:rPr>
          <w:rFonts w:ascii="宋体" w:hAnsi="宋体" w:eastAsia="宋体"/>
          <w:sz w:val="24"/>
          <w:szCs w:val="24"/>
        </w:rPr>
      </w:pPr>
      <w:r>
        <w:rPr>
          <w:rFonts w:hint="eastAsia" w:ascii="宋体" w:hAnsi="宋体" w:eastAsia="宋体"/>
          <w:sz w:val="24"/>
          <w:szCs w:val="24"/>
        </w:rPr>
        <w:t>_______</w:t>
      </w:r>
      <w:r>
        <w:rPr>
          <w:rFonts w:ascii="宋体" w:hAnsi="宋体" w:eastAsia="宋体"/>
          <w:sz w:val="24"/>
          <w:szCs w:val="24"/>
        </w:rPr>
        <w:t>年</w:t>
      </w:r>
      <w:r>
        <w:rPr>
          <w:rFonts w:hint="eastAsia" w:ascii="宋体" w:hAnsi="宋体" w:eastAsia="宋体"/>
          <w:sz w:val="24"/>
          <w:szCs w:val="24"/>
        </w:rPr>
        <w:t>_____</w:t>
      </w:r>
      <w:r>
        <w:rPr>
          <w:rFonts w:ascii="宋体" w:hAnsi="宋体" w:eastAsia="宋体"/>
          <w:sz w:val="24"/>
          <w:szCs w:val="24"/>
        </w:rPr>
        <w:t>月</w:t>
      </w:r>
      <w:r>
        <w:rPr>
          <w:rFonts w:hint="eastAsia" w:ascii="宋体" w:hAnsi="宋体" w:eastAsia="宋体"/>
          <w:sz w:val="24"/>
          <w:szCs w:val="24"/>
        </w:rPr>
        <w:t>_____</w:t>
      </w:r>
      <w:r>
        <w:rPr>
          <w:rFonts w:ascii="宋体" w:hAnsi="宋体" w:eastAsia="宋体"/>
          <w:sz w:val="24"/>
          <w:szCs w:val="24"/>
        </w:rPr>
        <w:t xml:space="preserve">日 </w:t>
      </w:r>
    </w:p>
    <w:p>
      <w:pPr>
        <w:spacing w:line="360" w:lineRule="auto"/>
        <w:jc w:val="center"/>
        <w:rPr>
          <w:rFonts w:ascii="宋体" w:hAnsi="宋体" w:eastAsia="宋体"/>
          <w:b/>
          <w:sz w:val="24"/>
          <w:szCs w:val="24"/>
        </w:rPr>
      </w:pPr>
    </w:p>
    <w:p>
      <w:pPr>
        <w:widowControl/>
        <w:spacing w:line="360" w:lineRule="auto"/>
        <w:jc w:val="left"/>
        <w:rPr>
          <w:rFonts w:ascii="宋体" w:hAnsi="宋体" w:eastAsia="宋体"/>
          <w:sz w:val="24"/>
          <w:szCs w:val="24"/>
        </w:rPr>
      </w:pPr>
      <w:r>
        <w:rPr>
          <w:rFonts w:ascii="宋体" w:hAnsi="宋体" w:eastAsia="宋体"/>
          <w:sz w:val="24"/>
          <w:szCs w:val="24"/>
        </w:rPr>
        <w:br w:type="page"/>
      </w:r>
    </w:p>
    <w:p>
      <w:pPr>
        <w:spacing w:line="360" w:lineRule="auto"/>
        <w:rPr>
          <w:rFonts w:ascii="宋体" w:hAnsi="宋体" w:eastAsia="宋体"/>
          <w:b/>
          <w:sz w:val="24"/>
          <w:szCs w:val="24"/>
        </w:rPr>
      </w:pPr>
      <w:r>
        <w:rPr>
          <w:rFonts w:hint="eastAsia" w:ascii="宋体" w:hAnsi="宋体" w:eastAsia="宋体"/>
          <w:b/>
          <w:sz w:val="24"/>
          <w:szCs w:val="24"/>
        </w:rPr>
        <w:t>格式六：</w:t>
      </w:r>
    </w:p>
    <w:p>
      <w:pPr>
        <w:spacing w:line="360" w:lineRule="auto"/>
        <w:ind w:firstLine="420"/>
        <w:jc w:val="center"/>
        <w:rPr>
          <w:rFonts w:ascii="宋体" w:hAnsi="宋体" w:eastAsia="宋体"/>
          <w:sz w:val="24"/>
          <w:szCs w:val="24"/>
        </w:rPr>
      </w:pPr>
      <w:r>
        <w:rPr>
          <w:rFonts w:ascii="宋体" w:hAnsi="宋体" w:eastAsia="宋体"/>
          <w:sz w:val="24"/>
          <w:szCs w:val="24"/>
        </w:rPr>
        <w:t>授权委托人身份证明</w:t>
      </w:r>
    </w:p>
    <w:p>
      <w:pPr>
        <w:spacing w:line="360" w:lineRule="auto"/>
        <w:rPr>
          <w:rFonts w:ascii="宋体" w:hAnsi="宋体" w:eastAsia="宋体"/>
          <w:sz w:val="24"/>
          <w:szCs w:val="24"/>
        </w:rPr>
      </w:pPr>
      <w:r>
        <w:rPr>
          <w:rFonts w:ascii="宋体" w:hAnsi="宋体" w:eastAsia="宋体"/>
          <w:sz w:val="24"/>
          <w:szCs w:val="24"/>
        </w:rPr>
        <w:t>供应商名称：</w:t>
      </w:r>
      <w:r>
        <w:rPr>
          <w:rFonts w:hint="eastAsia" w:ascii="宋体" w:hAnsi="宋体" w:eastAsia="宋体"/>
          <w:sz w:val="24"/>
          <w:szCs w:val="24"/>
        </w:rPr>
        <w:t>__________________________</w:t>
      </w:r>
    </w:p>
    <w:p>
      <w:pPr>
        <w:spacing w:line="360" w:lineRule="auto"/>
        <w:rPr>
          <w:rFonts w:ascii="宋体" w:hAnsi="宋体" w:eastAsia="宋体"/>
          <w:sz w:val="24"/>
          <w:szCs w:val="24"/>
        </w:rPr>
      </w:pPr>
      <w:r>
        <w:rPr>
          <w:rFonts w:ascii="宋体" w:hAnsi="宋体" w:eastAsia="宋体"/>
          <w:sz w:val="24"/>
          <w:szCs w:val="24"/>
        </w:rPr>
        <w:t>姓名：</w:t>
      </w:r>
      <w:r>
        <w:rPr>
          <w:rFonts w:hint="eastAsia" w:ascii="宋体" w:hAnsi="宋体" w:eastAsia="宋体"/>
          <w:sz w:val="24"/>
          <w:szCs w:val="24"/>
        </w:rPr>
        <w:t>_______________</w:t>
      </w:r>
      <w:r>
        <w:rPr>
          <w:rFonts w:ascii="宋体" w:hAnsi="宋体" w:eastAsia="宋体"/>
          <w:sz w:val="24"/>
          <w:szCs w:val="24"/>
        </w:rPr>
        <w:t>性别：</w:t>
      </w:r>
      <w:r>
        <w:rPr>
          <w:rFonts w:hint="eastAsia" w:ascii="宋体" w:hAnsi="宋体" w:eastAsia="宋体"/>
          <w:sz w:val="24"/>
          <w:szCs w:val="24"/>
        </w:rPr>
        <w:t>______________</w:t>
      </w:r>
      <w:r>
        <w:rPr>
          <w:rFonts w:ascii="宋体" w:hAnsi="宋体" w:eastAsia="宋体"/>
          <w:sz w:val="24"/>
          <w:szCs w:val="24"/>
        </w:rPr>
        <w:t>年龄：</w:t>
      </w:r>
      <w:r>
        <w:rPr>
          <w:rFonts w:hint="eastAsia" w:ascii="宋体" w:hAnsi="宋体" w:eastAsia="宋体"/>
          <w:sz w:val="24"/>
          <w:szCs w:val="24"/>
        </w:rPr>
        <w:t>_____________</w:t>
      </w:r>
      <w:r>
        <w:rPr>
          <w:rFonts w:ascii="宋体" w:hAnsi="宋体" w:eastAsia="宋体"/>
          <w:sz w:val="24"/>
          <w:szCs w:val="24"/>
        </w:rPr>
        <w:t>职务：</w:t>
      </w:r>
      <w:r>
        <w:rPr>
          <w:rFonts w:hint="eastAsia" w:ascii="宋体" w:hAnsi="宋体" w:eastAsia="宋体"/>
          <w:sz w:val="24"/>
          <w:szCs w:val="24"/>
        </w:rPr>
        <w:t>______________</w:t>
      </w:r>
      <w:r>
        <w:rPr>
          <w:rFonts w:ascii="宋体" w:hAnsi="宋体" w:eastAsia="宋体"/>
          <w:sz w:val="24"/>
          <w:szCs w:val="24"/>
        </w:rPr>
        <w:t>系</w:t>
      </w:r>
      <w:r>
        <w:rPr>
          <w:rFonts w:hint="eastAsia" w:ascii="宋体" w:hAnsi="宋体" w:eastAsia="宋体"/>
          <w:sz w:val="24"/>
          <w:szCs w:val="24"/>
        </w:rPr>
        <w:t>_________________</w:t>
      </w:r>
      <w:r>
        <w:rPr>
          <w:rFonts w:ascii="宋体" w:hAnsi="宋体" w:eastAsia="宋体"/>
          <w:sz w:val="24"/>
          <w:szCs w:val="24"/>
        </w:rPr>
        <w:t>（供应商名称）的</w:t>
      </w:r>
      <w:r>
        <w:rPr>
          <w:rFonts w:hint="eastAsia" w:ascii="宋体" w:hAnsi="宋体" w:eastAsia="宋体"/>
          <w:sz w:val="24"/>
          <w:szCs w:val="24"/>
        </w:rPr>
        <w:t>授权委托</w:t>
      </w:r>
      <w:r>
        <w:rPr>
          <w:rFonts w:ascii="宋体" w:hAnsi="宋体" w:eastAsia="宋体"/>
          <w:sz w:val="24"/>
          <w:szCs w:val="24"/>
        </w:rPr>
        <w:t xml:space="preserve">人。 </w:t>
      </w:r>
    </w:p>
    <w:p>
      <w:pPr>
        <w:spacing w:line="360" w:lineRule="auto"/>
        <w:ind w:firstLine="480" w:firstLineChars="200"/>
        <w:rPr>
          <w:rFonts w:ascii="宋体" w:hAnsi="宋体" w:eastAsia="宋体"/>
          <w:sz w:val="24"/>
          <w:szCs w:val="24"/>
        </w:rPr>
      </w:pPr>
      <w:r>
        <w:rPr>
          <w:rFonts w:ascii="宋体" w:hAnsi="宋体" w:eastAsia="宋体"/>
          <w:sz w:val="24"/>
          <w:szCs w:val="24"/>
        </w:rPr>
        <w:t xml:space="preserve">特此证明。 </w:t>
      </w:r>
    </w:p>
    <w:p>
      <w:pPr>
        <w:spacing w:line="360" w:lineRule="auto"/>
        <w:ind w:firstLine="480" w:firstLineChars="200"/>
        <w:rPr>
          <w:rFonts w:ascii="宋体" w:hAnsi="宋体" w:eastAsia="宋体"/>
          <w:sz w:val="24"/>
          <w:szCs w:val="24"/>
        </w:rPr>
      </w:pPr>
      <w:r>
        <w:rPr>
          <w:rFonts w:ascii="宋体" w:hAnsi="宋体" w:eastAsia="宋体"/>
          <w:sz w:val="24"/>
          <w:szCs w:val="24"/>
        </w:rPr>
        <w:t>附：</w:t>
      </w:r>
      <w:r>
        <w:rPr>
          <w:rFonts w:hint="eastAsia" w:ascii="宋体" w:hAnsi="宋体" w:eastAsia="宋体"/>
          <w:sz w:val="24"/>
          <w:szCs w:val="24"/>
        </w:rPr>
        <w:t>授权委托</w:t>
      </w:r>
      <w:r>
        <w:rPr>
          <w:rFonts w:ascii="宋体" w:hAnsi="宋体" w:eastAsia="宋体"/>
          <w:sz w:val="24"/>
          <w:szCs w:val="24"/>
        </w:rPr>
        <w:t>人身份证复印件。</w:t>
      </w:r>
    </w:p>
    <w:p>
      <w:pPr>
        <w:spacing w:line="360" w:lineRule="auto"/>
        <w:ind w:firstLine="360" w:firstLineChars="150"/>
        <w:rPr>
          <w:rFonts w:ascii="宋体" w:hAnsi="宋体" w:eastAsia="宋体"/>
          <w:sz w:val="24"/>
          <w:szCs w:val="24"/>
        </w:rPr>
      </w:pPr>
      <w:r>
        <w:rPr>
          <w:rFonts w:ascii="宋体" w:hAnsi="宋体" w:eastAsia="宋体"/>
          <w:sz w:val="24"/>
          <w:szCs w:val="24"/>
        </w:rPr>
        <w:t xml:space="preserve"> 注：本身份证明需由供应商加盖单位公章。</w:t>
      </w:r>
    </w:p>
    <w:p>
      <w:pPr>
        <w:spacing w:line="360" w:lineRule="auto"/>
        <w:ind w:firstLine="4920" w:firstLineChars="2050"/>
        <w:rPr>
          <w:rFonts w:ascii="宋体" w:hAnsi="宋体" w:eastAsia="宋体"/>
          <w:sz w:val="24"/>
          <w:szCs w:val="24"/>
        </w:rPr>
      </w:pPr>
    </w:p>
    <w:p>
      <w:pPr>
        <w:spacing w:line="360" w:lineRule="auto"/>
        <w:ind w:firstLine="4920" w:firstLineChars="2050"/>
        <w:rPr>
          <w:rFonts w:ascii="宋体" w:hAnsi="宋体" w:eastAsia="宋体"/>
          <w:sz w:val="24"/>
          <w:szCs w:val="24"/>
        </w:rPr>
      </w:pPr>
    </w:p>
    <w:tbl>
      <w:tblPr>
        <w:tblStyle w:val="4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7" w:hRule="atLeast"/>
        </w:trPr>
        <w:tc>
          <w:tcPr>
            <w:tcW w:w="4814" w:type="dxa"/>
            <w:vAlign w:val="top"/>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eastAsia="宋体"/>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vAlign w:val="top"/>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eastAsia="宋体"/>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r>
        <w:rPr>
          <w:rFonts w:ascii="宋体" w:hAnsi="宋体" w:eastAsia="宋体"/>
          <w:sz w:val="24"/>
          <w:szCs w:val="24"/>
        </w:rPr>
        <w:t>供应商：</w:t>
      </w:r>
      <w:r>
        <w:rPr>
          <w:rFonts w:hint="eastAsia" w:ascii="宋体" w:hAnsi="宋体" w:eastAsia="宋体"/>
          <w:sz w:val="24"/>
          <w:szCs w:val="24"/>
        </w:rPr>
        <w:t>_________________</w:t>
      </w:r>
      <w:r>
        <w:rPr>
          <w:rFonts w:ascii="宋体" w:hAnsi="宋体" w:eastAsia="宋体"/>
          <w:sz w:val="24"/>
          <w:szCs w:val="24"/>
        </w:rPr>
        <w:t>（盖单位章）</w:t>
      </w:r>
    </w:p>
    <w:p>
      <w:pPr>
        <w:spacing w:line="360" w:lineRule="auto"/>
        <w:jc w:val="center"/>
        <w:rPr>
          <w:rFonts w:ascii="宋体" w:hAnsi="宋体" w:eastAsia="宋体"/>
          <w:sz w:val="24"/>
          <w:szCs w:val="24"/>
        </w:rPr>
      </w:pPr>
      <w:r>
        <w:rPr>
          <w:rFonts w:hint="eastAsia" w:ascii="宋体" w:hAnsi="宋体" w:eastAsia="宋体"/>
          <w:sz w:val="24"/>
          <w:szCs w:val="24"/>
        </w:rPr>
        <w:t>_______</w:t>
      </w:r>
      <w:r>
        <w:rPr>
          <w:rFonts w:ascii="宋体" w:hAnsi="宋体" w:eastAsia="宋体"/>
          <w:sz w:val="24"/>
          <w:szCs w:val="24"/>
        </w:rPr>
        <w:t>年</w:t>
      </w:r>
      <w:r>
        <w:rPr>
          <w:rFonts w:hint="eastAsia" w:ascii="宋体" w:hAnsi="宋体" w:eastAsia="宋体"/>
          <w:sz w:val="24"/>
          <w:szCs w:val="24"/>
        </w:rPr>
        <w:t>_____</w:t>
      </w:r>
      <w:r>
        <w:rPr>
          <w:rFonts w:ascii="宋体" w:hAnsi="宋体" w:eastAsia="宋体"/>
          <w:sz w:val="24"/>
          <w:szCs w:val="24"/>
        </w:rPr>
        <w:t>月</w:t>
      </w:r>
      <w:r>
        <w:rPr>
          <w:rFonts w:hint="eastAsia" w:ascii="宋体" w:hAnsi="宋体" w:eastAsia="宋体"/>
          <w:sz w:val="24"/>
          <w:szCs w:val="24"/>
        </w:rPr>
        <w:t>_____</w:t>
      </w:r>
      <w:r>
        <w:rPr>
          <w:rFonts w:ascii="宋体" w:hAnsi="宋体" w:eastAsia="宋体"/>
          <w:sz w:val="24"/>
          <w:szCs w:val="24"/>
        </w:rPr>
        <w:t>日</w:t>
      </w:r>
      <w:r>
        <w:rPr>
          <w:rFonts w:ascii="宋体" w:hAnsi="宋体" w:eastAsia="宋体"/>
          <w:sz w:val="24"/>
          <w:szCs w:val="24"/>
        </w:rPr>
        <w:br w:type="page"/>
      </w:r>
    </w:p>
    <w:p>
      <w:pPr>
        <w:spacing w:line="360" w:lineRule="auto"/>
        <w:rPr>
          <w:rFonts w:ascii="宋体" w:hAnsi="宋体" w:eastAsia="宋体"/>
          <w:sz w:val="24"/>
          <w:szCs w:val="24"/>
        </w:rPr>
      </w:pPr>
      <w:r>
        <w:rPr>
          <w:rFonts w:hint="eastAsia" w:ascii="宋体" w:hAnsi="宋体" w:eastAsia="宋体"/>
          <w:sz w:val="24"/>
          <w:szCs w:val="24"/>
        </w:rPr>
        <w:t>格式七：</w:t>
      </w:r>
    </w:p>
    <w:p>
      <w:pPr>
        <w:spacing w:line="360" w:lineRule="auto"/>
        <w:jc w:val="center"/>
        <w:rPr>
          <w:rFonts w:ascii="宋体" w:hAnsi="宋体" w:eastAsia="宋体"/>
          <w:sz w:val="24"/>
          <w:szCs w:val="24"/>
        </w:rPr>
      </w:pPr>
      <w:r>
        <w:rPr>
          <w:rFonts w:ascii="宋体" w:hAnsi="宋体" w:eastAsia="宋体"/>
          <w:sz w:val="24"/>
          <w:szCs w:val="24"/>
        </w:rPr>
        <w:t>授权委托书</w:t>
      </w:r>
    </w:p>
    <w:p>
      <w:pPr>
        <w:spacing w:line="360" w:lineRule="auto"/>
        <w:ind w:firstLine="5160" w:firstLineChars="2150"/>
        <w:jc w:val="center"/>
        <w:rPr>
          <w:rFonts w:ascii="宋体" w:hAnsi="宋体" w:eastAsia="宋体"/>
          <w:sz w:val="24"/>
          <w:szCs w:val="24"/>
        </w:rPr>
      </w:pPr>
      <w:r>
        <w:rPr>
          <w:rFonts w:ascii="宋体" w:hAnsi="宋体" w:eastAsia="宋体"/>
          <w:sz w:val="24"/>
          <w:szCs w:val="24"/>
        </w:rPr>
        <w:t xml:space="preserve"> </w:t>
      </w:r>
    </w:p>
    <w:p>
      <w:pPr>
        <w:spacing w:line="360" w:lineRule="auto"/>
        <w:ind w:firstLine="360" w:firstLineChars="150"/>
        <w:rPr>
          <w:rFonts w:ascii="宋体" w:hAnsi="宋体" w:eastAsia="宋体"/>
          <w:sz w:val="24"/>
          <w:szCs w:val="24"/>
        </w:rPr>
      </w:pPr>
      <w:r>
        <w:rPr>
          <w:rFonts w:ascii="宋体" w:hAnsi="宋体" w:eastAsia="宋体"/>
          <w:sz w:val="24"/>
          <w:szCs w:val="24"/>
        </w:rPr>
        <w:t>本人</w:t>
      </w:r>
      <w:r>
        <w:rPr>
          <w:rFonts w:hint="eastAsia" w:ascii="宋体" w:hAnsi="宋体" w:eastAsia="宋体"/>
          <w:sz w:val="24"/>
          <w:szCs w:val="24"/>
        </w:rPr>
        <w:t>_________________</w:t>
      </w:r>
      <w:r>
        <w:rPr>
          <w:rFonts w:ascii="宋体" w:hAnsi="宋体" w:eastAsia="宋体"/>
          <w:sz w:val="24"/>
          <w:szCs w:val="24"/>
        </w:rPr>
        <w:t>（姓名）系</w:t>
      </w:r>
      <w:r>
        <w:rPr>
          <w:rFonts w:hint="eastAsia" w:ascii="宋体" w:hAnsi="宋体" w:eastAsia="宋体"/>
          <w:sz w:val="24"/>
          <w:szCs w:val="24"/>
        </w:rPr>
        <w:t>_________________</w:t>
      </w:r>
      <w:r>
        <w:rPr>
          <w:rFonts w:ascii="宋体" w:hAnsi="宋体" w:eastAsia="宋体"/>
          <w:sz w:val="24"/>
          <w:szCs w:val="24"/>
        </w:rPr>
        <w:t>（供应商名称）的法定代表人，现委托</w:t>
      </w:r>
      <w:r>
        <w:rPr>
          <w:rFonts w:hint="eastAsia" w:ascii="宋体" w:hAnsi="宋体" w:eastAsia="宋体"/>
          <w:sz w:val="24"/>
          <w:szCs w:val="24"/>
        </w:rPr>
        <w:t>_________________</w:t>
      </w:r>
      <w:r>
        <w:rPr>
          <w:rFonts w:ascii="宋体" w:hAnsi="宋体" w:eastAsia="宋体"/>
          <w:sz w:val="24"/>
          <w:szCs w:val="24"/>
        </w:rPr>
        <w:t>（姓名）为我方代理人。代理人根据授权，以我方名义签署、澄清确认、递 交、撤回、修改招标项目响应文件、签订合同和处理有关事宜，其法律后果由我方承担。委托期限：</w:t>
      </w:r>
      <w:r>
        <w:rPr>
          <w:rFonts w:hint="eastAsia" w:ascii="宋体" w:hAnsi="宋体" w:eastAsia="宋体"/>
          <w:sz w:val="24"/>
          <w:szCs w:val="24"/>
        </w:rPr>
        <w:t>_________________</w:t>
      </w:r>
      <w:r>
        <w:rPr>
          <w:rFonts w:ascii="宋体" w:hAnsi="宋体" w:eastAsia="宋体"/>
          <w:sz w:val="24"/>
          <w:szCs w:val="24"/>
        </w:rPr>
        <w:t>。</w:t>
      </w:r>
    </w:p>
    <w:p>
      <w:pPr>
        <w:spacing w:line="360" w:lineRule="auto"/>
        <w:ind w:firstLine="360" w:firstLineChars="150"/>
        <w:rPr>
          <w:rFonts w:ascii="宋体" w:hAnsi="宋体" w:eastAsia="宋体"/>
          <w:sz w:val="24"/>
          <w:szCs w:val="24"/>
        </w:rPr>
      </w:pPr>
      <w:r>
        <w:rPr>
          <w:rFonts w:ascii="宋体" w:hAnsi="宋体" w:eastAsia="宋体"/>
          <w:sz w:val="24"/>
          <w:szCs w:val="24"/>
        </w:rPr>
        <w:t xml:space="preserve"> 代理人无转委托权。 </w:t>
      </w:r>
    </w:p>
    <w:p>
      <w:pPr>
        <w:spacing w:line="360" w:lineRule="auto"/>
        <w:ind w:firstLine="480" w:firstLineChars="200"/>
        <w:rPr>
          <w:rFonts w:ascii="宋体" w:hAnsi="宋体" w:eastAsia="宋体"/>
          <w:sz w:val="24"/>
          <w:szCs w:val="24"/>
        </w:rPr>
      </w:pPr>
      <w:r>
        <w:rPr>
          <w:rFonts w:ascii="宋体" w:hAnsi="宋体" w:eastAsia="宋体"/>
          <w:sz w:val="24"/>
          <w:szCs w:val="24"/>
        </w:rPr>
        <w:t xml:space="preserve">注：本授权委托书需由供应商加盖单位公章并由其法定代表人和委托代理人签字。 </w:t>
      </w:r>
    </w:p>
    <w:p>
      <w:pPr>
        <w:spacing w:line="360" w:lineRule="auto"/>
        <w:ind w:firstLine="480" w:firstLineChars="200"/>
        <w:rPr>
          <w:rFonts w:ascii="宋体" w:hAnsi="宋体" w:eastAsia="宋体"/>
          <w:sz w:val="24"/>
          <w:szCs w:val="24"/>
        </w:rPr>
      </w:pPr>
      <w:r>
        <w:rPr>
          <w:rFonts w:ascii="宋体" w:hAnsi="宋体" w:eastAsia="宋体"/>
          <w:sz w:val="24"/>
          <w:szCs w:val="24"/>
        </w:rPr>
        <w:t>投 标 人：</w:t>
      </w:r>
      <w:r>
        <w:rPr>
          <w:rFonts w:hint="eastAsia" w:ascii="宋体" w:hAnsi="宋体" w:eastAsia="宋体"/>
          <w:sz w:val="24"/>
          <w:szCs w:val="24"/>
        </w:rPr>
        <w:t>_________________</w:t>
      </w:r>
      <w:r>
        <w:rPr>
          <w:rFonts w:ascii="宋体" w:hAnsi="宋体" w:eastAsia="宋体"/>
          <w:sz w:val="24"/>
          <w:szCs w:val="24"/>
        </w:rPr>
        <w:t xml:space="preserve">（盖单位章） </w:t>
      </w:r>
    </w:p>
    <w:p>
      <w:pPr>
        <w:spacing w:line="360" w:lineRule="auto"/>
        <w:ind w:firstLine="480" w:firstLineChars="200"/>
        <w:rPr>
          <w:rFonts w:ascii="宋体" w:hAnsi="宋体" w:eastAsia="宋体"/>
          <w:sz w:val="24"/>
          <w:szCs w:val="24"/>
        </w:rPr>
      </w:pPr>
      <w:r>
        <w:rPr>
          <w:rFonts w:ascii="宋体" w:hAnsi="宋体" w:eastAsia="宋体"/>
          <w:sz w:val="24"/>
          <w:szCs w:val="24"/>
        </w:rPr>
        <w:t>法定代表人：</w:t>
      </w:r>
      <w:r>
        <w:rPr>
          <w:rFonts w:hint="eastAsia" w:ascii="宋体" w:hAnsi="宋体" w:eastAsia="宋体"/>
          <w:sz w:val="24"/>
          <w:szCs w:val="24"/>
        </w:rPr>
        <w:t>_________________</w:t>
      </w:r>
      <w:r>
        <w:rPr>
          <w:rFonts w:ascii="宋体" w:hAnsi="宋体" w:eastAsia="宋体"/>
          <w:sz w:val="24"/>
          <w:szCs w:val="24"/>
        </w:rPr>
        <w:t xml:space="preserve">（签字） </w:t>
      </w:r>
    </w:p>
    <w:p>
      <w:pPr>
        <w:spacing w:line="360" w:lineRule="auto"/>
        <w:ind w:firstLine="480" w:firstLineChars="200"/>
        <w:rPr>
          <w:rFonts w:ascii="宋体" w:hAnsi="宋体" w:eastAsia="宋体"/>
          <w:sz w:val="24"/>
          <w:szCs w:val="24"/>
        </w:rPr>
      </w:pPr>
      <w:r>
        <w:rPr>
          <w:rFonts w:ascii="宋体" w:hAnsi="宋体" w:eastAsia="宋体"/>
          <w:sz w:val="24"/>
          <w:szCs w:val="24"/>
        </w:rPr>
        <w:t>身份证号码：</w:t>
      </w:r>
      <w:r>
        <w:rPr>
          <w:rFonts w:hint="eastAsia" w:ascii="宋体" w:hAnsi="宋体" w:eastAsia="宋体"/>
          <w:sz w:val="24"/>
          <w:szCs w:val="24"/>
        </w:rPr>
        <w:t>_________________</w:t>
      </w:r>
    </w:p>
    <w:p>
      <w:pPr>
        <w:spacing w:line="360" w:lineRule="auto"/>
        <w:ind w:firstLine="480" w:firstLineChars="200"/>
        <w:rPr>
          <w:rFonts w:ascii="宋体" w:hAnsi="宋体" w:eastAsia="宋体"/>
          <w:sz w:val="24"/>
          <w:szCs w:val="24"/>
        </w:rPr>
      </w:pPr>
      <w:r>
        <w:rPr>
          <w:rFonts w:ascii="宋体" w:hAnsi="宋体" w:eastAsia="宋体"/>
          <w:sz w:val="24"/>
          <w:szCs w:val="24"/>
        </w:rPr>
        <w:t>委托代理人：</w:t>
      </w:r>
      <w:r>
        <w:rPr>
          <w:rFonts w:hint="eastAsia" w:ascii="宋体" w:hAnsi="宋体" w:eastAsia="宋体"/>
          <w:sz w:val="24"/>
          <w:szCs w:val="24"/>
        </w:rPr>
        <w:t>_________________</w:t>
      </w:r>
      <w:r>
        <w:rPr>
          <w:rFonts w:ascii="宋体" w:hAnsi="宋体" w:eastAsia="宋体"/>
          <w:sz w:val="24"/>
          <w:szCs w:val="24"/>
        </w:rPr>
        <w:t xml:space="preserve">（签字） </w:t>
      </w:r>
    </w:p>
    <w:p>
      <w:pPr>
        <w:spacing w:line="360" w:lineRule="auto"/>
        <w:ind w:firstLine="480" w:firstLineChars="200"/>
        <w:rPr>
          <w:rFonts w:ascii="宋体" w:hAnsi="宋体" w:eastAsia="宋体"/>
          <w:sz w:val="24"/>
          <w:szCs w:val="24"/>
        </w:rPr>
      </w:pPr>
      <w:r>
        <w:rPr>
          <w:rFonts w:ascii="宋体" w:hAnsi="宋体" w:eastAsia="宋体"/>
          <w:sz w:val="24"/>
          <w:szCs w:val="24"/>
        </w:rPr>
        <w:t>身份证号码：</w:t>
      </w:r>
      <w:r>
        <w:rPr>
          <w:rFonts w:hint="eastAsia" w:ascii="宋体" w:hAnsi="宋体" w:eastAsia="宋体"/>
          <w:sz w:val="24"/>
          <w:szCs w:val="24"/>
        </w:rPr>
        <w:t>_________________</w:t>
      </w:r>
    </w:p>
    <w:p>
      <w:pPr>
        <w:pStyle w:val="53"/>
        <w:spacing w:line="360" w:lineRule="auto"/>
        <w:ind w:right="57"/>
        <w:rPr>
          <w:rFonts w:ascii="宋体" w:hAnsi="宋体" w:eastAsia="宋体"/>
          <w:color w:val="000000"/>
          <w:sz w:val="24"/>
          <w:szCs w:val="24"/>
        </w:rPr>
      </w:pPr>
      <w:r>
        <w:rPr>
          <w:rFonts w:hint="eastAsia" w:ascii="宋体" w:hAnsi="宋体" w:eastAsia="宋体"/>
          <w:color w:val="000000"/>
          <w:sz w:val="24"/>
          <w:szCs w:val="24"/>
        </w:rPr>
        <w:t xml:space="preserve">                                           </w:t>
      </w:r>
      <w:r>
        <w:rPr>
          <w:rFonts w:hint="eastAsia" w:hAnsi="宋体"/>
          <w:color w:val="000000"/>
          <w:sz w:val="24"/>
          <w:szCs w:val="24"/>
          <w:u w:val="single" w:color="auto"/>
          <w:lang w:val="en-US" w:eastAsia="zh-CN"/>
        </w:rPr>
        <w:t xml:space="preserve">        </w:t>
      </w:r>
      <w:r>
        <w:rPr>
          <w:rFonts w:ascii="宋体" w:hAnsi="宋体" w:eastAsia="宋体"/>
          <w:sz w:val="24"/>
          <w:szCs w:val="24"/>
        </w:rPr>
        <w:t>年</w:t>
      </w:r>
      <w:r>
        <w:rPr>
          <w:rFonts w:hint="eastAsia" w:ascii="宋体" w:hAnsi="宋体" w:eastAsia="宋体"/>
          <w:sz w:val="24"/>
          <w:szCs w:val="24"/>
        </w:rPr>
        <w:t>_____</w:t>
      </w:r>
      <w:r>
        <w:rPr>
          <w:rFonts w:ascii="宋体" w:hAnsi="宋体" w:eastAsia="宋体"/>
          <w:sz w:val="24"/>
          <w:szCs w:val="24"/>
        </w:rPr>
        <w:t>月</w:t>
      </w:r>
      <w:r>
        <w:rPr>
          <w:rFonts w:hint="eastAsia" w:hAnsi="宋体"/>
          <w:sz w:val="24"/>
          <w:szCs w:val="24"/>
          <w:u w:val="single" w:color="auto"/>
          <w:lang w:val="en-US" w:eastAsia="zh-CN"/>
        </w:rPr>
        <w:t xml:space="preserve">     </w:t>
      </w:r>
      <w:r>
        <w:rPr>
          <w:rFonts w:ascii="宋体" w:hAnsi="宋体" w:eastAsia="宋体"/>
          <w:sz w:val="24"/>
          <w:szCs w:val="24"/>
        </w:rPr>
        <w:t>日</w:t>
      </w:r>
    </w:p>
    <w:p>
      <w:pPr>
        <w:spacing w:line="360" w:lineRule="auto"/>
        <w:rPr>
          <w:rFonts w:ascii="宋体" w:hAnsi="宋体" w:eastAsia="宋体"/>
          <w:color w:val="000000"/>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widowControl/>
        <w:spacing w:line="360" w:lineRule="auto"/>
        <w:jc w:val="left"/>
        <w:rPr>
          <w:rFonts w:ascii="宋体" w:hAnsi="宋体" w:eastAsia="宋体"/>
          <w:sz w:val="24"/>
          <w:szCs w:val="24"/>
        </w:rPr>
      </w:pPr>
      <w:r>
        <w:rPr>
          <w:rFonts w:ascii="宋体" w:hAnsi="宋体" w:eastAsia="宋体"/>
          <w:sz w:val="24"/>
          <w:szCs w:val="24"/>
        </w:rPr>
        <w:br w:type="page"/>
      </w:r>
    </w:p>
    <w:p>
      <w:pPr>
        <w:widowControl/>
        <w:spacing w:line="360" w:lineRule="auto"/>
        <w:jc w:val="left"/>
        <w:rPr>
          <w:rFonts w:ascii="宋体" w:hAnsi="宋体" w:eastAsia="宋体"/>
          <w:sz w:val="24"/>
          <w:szCs w:val="24"/>
        </w:rPr>
      </w:pPr>
      <w:r>
        <w:rPr>
          <w:rFonts w:hint="eastAsia" w:ascii="宋体" w:hAnsi="宋体" w:eastAsia="宋体"/>
          <w:sz w:val="24"/>
          <w:szCs w:val="24"/>
        </w:rPr>
        <w:t>格式八：</w:t>
      </w:r>
    </w:p>
    <w:p>
      <w:pPr>
        <w:spacing w:line="360" w:lineRule="auto"/>
        <w:jc w:val="center"/>
        <w:rPr>
          <w:rFonts w:ascii="宋体" w:hAnsi="宋体" w:eastAsia="宋体"/>
          <w:sz w:val="24"/>
          <w:szCs w:val="24"/>
        </w:rPr>
      </w:pPr>
      <w:r>
        <w:rPr>
          <w:rFonts w:ascii="宋体" w:hAnsi="宋体" w:eastAsia="宋体"/>
          <w:bCs/>
          <w:sz w:val="24"/>
          <w:szCs w:val="24"/>
        </w:rPr>
        <w:t>投标保证金</w:t>
      </w:r>
    </w:p>
    <w:p>
      <w:pPr>
        <w:spacing w:line="360" w:lineRule="auto"/>
        <w:jc w:val="left"/>
        <w:rPr>
          <w:rFonts w:ascii="宋体" w:hAnsi="宋体" w:eastAsia="宋体"/>
          <w:sz w:val="24"/>
          <w:szCs w:val="24"/>
        </w:rPr>
      </w:pPr>
      <w:r>
        <w:rPr>
          <w:rFonts w:ascii="宋体" w:hAnsi="宋体" w:eastAsia="宋体"/>
          <w:sz w:val="24"/>
          <w:szCs w:val="24"/>
        </w:rPr>
        <w:t>供应商应在此提供</w:t>
      </w:r>
      <w:r>
        <w:rPr>
          <w:rFonts w:hint="eastAsia" w:ascii="宋体" w:hAnsi="宋体" w:eastAsia="宋体"/>
          <w:sz w:val="24"/>
          <w:szCs w:val="24"/>
        </w:rPr>
        <w:t>保证金</w:t>
      </w:r>
      <w:r>
        <w:rPr>
          <w:rFonts w:ascii="宋体" w:hAnsi="宋体" w:eastAsia="宋体"/>
          <w:sz w:val="24"/>
          <w:szCs w:val="24"/>
        </w:rPr>
        <w:t>汇款</w:t>
      </w:r>
      <w:r>
        <w:rPr>
          <w:rFonts w:hint="eastAsia" w:ascii="宋体" w:hAnsi="宋体"/>
          <w:sz w:val="24"/>
          <w:szCs w:val="24"/>
          <w:lang w:eastAsia="zh-CN"/>
        </w:rPr>
        <w:t>凭据</w:t>
      </w:r>
      <w:r>
        <w:rPr>
          <w:rFonts w:ascii="宋体" w:hAnsi="宋体" w:eastAsia="宋体"/>
          <w:sz w:val="24"/>
          <w:szCs w:val="24"/>
        </w:rPr>
        <w:t xml:space="preserve">的复印件。 </w:t>
      </w:r>
    </w:p>
    <w:p>
      <w:pPr>
        <w:widowControl/>
        <w:jc w:val="left"/>
        <w:rPr>
          <w:rFonts w:ascii="宋体" w:hAnsi="宋体" w:eastAsia="宋体"/>
          <w:sz w:val="24"/>
          <w:szCs w:val="24"/>
        </w:rPr>
      </w:pPr>
      <w:r>
        <w:rPr>
          <w:rFonts w:ascii="宋体" w:hAnsi="宋体" w:eastAsia="宋体"/>
          <w:sz w:val="24"/>
          <w:szCs w:val="24"/>
        </w:rPr>
        <w:br w:type="page"/>
      </w:r>
    </w:p>
    <w:p>
      <w:pPr>
        <w:widowControl/>
        <w:spacing w:line="360" w:lineRule="auto"/>
        <w:jc w:val="left"/>
        <w:rPr>
          <w:rFonts w:ascii="宋体" w:hAnsi="宋体" w:eastAsia="宋体"/>
          <w:sz w:val="24"/>
          <w:szCs w:val="24"/>
        </w:rPr>
      </w:pPr>
      <w:r>
        <w:rPr>
          <w:rFonts w:hint="eastAsia" w:ascii="宋体" w:hAnsi="宋体" w:eastAsia="宋体"/>
          <w:sz w:val="24"/>
          <w:szCs w:val="24"/>
        </w:rPr>
        <w:t>格式九：</w:t>
      </w:r>
    </w:p>
    <w:p>
      <w:pPr>
        <w:spacing w:line="360" w:lineRule="auto"/>
        <w:jc w:val="center"/>
        <w:rPr>
          <w:rFonts w:ascii="宋体" w:hAnsi="宋体" w:eastAsia="宋体"/>
          <w:bCs/>
          <w:sz w:val="24"/>
          <w:szCs w:val="24"/>
        </w:rPr>
      </w:pPr>
      <w:r>
        <w:rPr>
          <w:rFonts w:ascii="宋体" w:hAnsi="宋体" w:eastAsia="宋体"/>
          <w:bCs/>
          <w:sz w:val="24"/>
          <w:szCs w:val="24"/>
        </w:rPr>
        <w:t>联合体协议书</w:t>
      </w:r>
    </w:p>
    <w:p>
      <w:pPr>
        <w:spacing w:line="360" w:lineRule="auto"/>
        <w:jc w:val="left"/>
        <w:rPr>
          <w:rFonts w:ascii="宋体" w:hAnsi="宋体" w:eastAsia="宋体"/>
          <w:sz w:val="24"/>
          <w:szCs w:val="24"/>
        </w:rPr>
      </w:pPr>
      <w:r>
        <w:rPr>
          <w:rFonts w:ascii="宋体" w:hAnsi="宋体" w:eastAsia="宋体"/>
          <w:sz w:val="24"/>
          <w:szCs w:val="24"/>
        </w:rPr>
        <w:t xml:space="preserve"> </w:t>
      </w:r>
      <w:r>
        <w:rPr>
          <w:rFonts w:hint="eastAsia" w:ascii="宋体" w:hAnsi="宋体" w:eastAsia="宋体"/>
          <w:sz w:val="24"/>
          <w:szCs w:val="24"/>
        </w:rPr>
        <w:t xml:space="preserve">    ______________________________</w:t>
      </w:r>
      <w:r>
        <w:rPr>
          <w:rFonts w:ascii="宋体" w:hAnsi="宋体" w:eastAsia="宋体"/>
          <w:sz w:val="24"/>
          <w:szCs w:val="24"/>
        </w:rPr>
        <w:t>（所有成员单位名称）自愿组成</w:t>
      </w:r>
      <w:r>
        <w:rPr>
          <w:rFonts w:hint="eastAsia" w:ascii="宋体" w:hAnsi="宋体" w:eastAsia="宋体"/>
          <w:sz w:val="24"/>
          <w:szCs w:val="24"/>
        </w:rPr>
        <w:t>_________________</w:t>
      </w:r>
      <w:r>
        <w:rPr>
          <w:rFonts w:ascii="宋体" w:hAnsi="宋体" w:eastAsia="宋体"/>
          <w:sz w:val="24"/>
          <w:szCs w:val="24"/>
        </w:rPr>
        <w:t>（联合体名称）联合体，共同参加</w:t>
      </w:r>
      <w:r>
        <w:rPr>
          <w:rFonts w:hint="eastAsia" w:ascii="宋体" w:hAnsi="宋体" w:eastAsia="宋体"/>
          <w:sz w:val="24"/>
          <w:szCs w:val="24"/>
        </w:rPr>
        <w:t>_________________</w:t>
      </w:r>
      <w:r>
        <w:rPr>
          <w:rFonts w:ascii="宋体" w:hAnsi="宋体" w:eastAsia="宋体"/>
          <w:sz w:val="24"/>
          <w:szCs w:val="24"/>
        </w:rPr>
        <w:t xml:space="preserve">（项目名称）招标项目投标。现就联合体投标事宜订立如下协议。 </w:t>
      </w:r>
    </w:p>
    <w:p>
      <w:pPr>
        <w:spacing w:line="360" w:lineRule="auto"/>
        <w:jc w:val="left"/>
        <w:rPr>
          <w:rFonts w:ascii="宋体" w:hAnsi="宋体" w:eastAsia="宋体"/>
          <w:sz w:val="24"/>
          <w:szCs w:val="24"/>
        </w:rPr>
      </w:pPr>
      <w:r>
        <w:rPr>
          <w:rFonts w:ascii="宋体" w:hAnsi="宋体" w:eastAsia="宋体"/>
          <w:sz w:val="24"/>
          <w:szCs w:val="24"/>
        </w:rPr>
        <w:t xml:space="preserve">1. （某成员单位名称）为 （联合体名称）牵头人。 </w:t>
      </w:r>
    </w:p>
    <w:p>
      <w:pPr>
        <w:spacing w:line="360" w:lineRule="auto"/>
        <w:jc w:val="left"/>
        <w:rPr>
          <w:rFonts w:ascii="宋体" w:hAnsi="宋体" w:eastAsia="宋体"/>
          <w:sz w:val="24"/>
          <w:szCs w:val="24"/>
        </w:rPr>
      </w:pPr>
      <w:r>
        <w:rPr>
          <w:rFonts w:ascii="宋体" w:hAnsi="宋体" w:eastAsia="宋体"/>
          <w:sz w:val="24"/>
          <w:szCs w:val="24"/>
        </w:rPr>
        <w:t xml:space="preserve">2. 联合体各成员授权牵头人代表联合体参加投标活动，签署文件，提交和接收相关的资料、 信息及指示，进行合同询价活动，负责合同实施阶段的组织和协调工作，以及处理与本招标项目有关的一切事宜。 </w:t>
      </w:r>
    </w:p>
    <w:p>
      <w:pPr>
        <w:spacing w:line="360" w:lineRule="auto"/>
        <w:jc w:val="left"/>
        <w:rPr>
          <w:rFonts w:ascii="宋体" w:hAnsi="宋体" w:eastAsia="宋体"/>
          <w:sz w:val="24"/>
          <w:szCs w:val="24"/>
        </w:rPr>
      </w:pPr>
      <w:r>
        <w:rPr>
          <w:rFonts w:ascii="宋体" w:hAnsi="宋体" w:eastAsia="宋体"/>
          <w:sz w:val="24"/>
          <w:szCs w:val="24"/>
        </w:rPr>
        <w:t xml:space="preserve">3. 联合体牵头人在本项目中签署的一切文件和处理的一切事宜，联合体各成员均予以承认。 联合体各成员将严格按照询价通知书、响应文件和合同的要求全面履行义务，并向招标人承担连带责任。 </w:t>
      </w:r>
    </w:p>
    <w:p>
      <w:pPr>
        <w:spacing w:line="360" w:lineRule="auto"/>
        <w:jc w:val="left"/>
        <w:rPr>
          <w:rFonts w:ascii="宋体" w:hAnsi="宋体" w:eastAsia="宋体"/>
          <w:sz w:val="24"/>
          <w:szCs w:val="24"/>
        </w:rPr>
      </w:pPr>
      <w:r>
        <w:rPr>
          <w:rFonts w:ascii="宋体" w:hAnsi="宋体" w:eastAsia="宋体"/>
          <w:sz w:val="24"/>
          <w:szCs w:val="24"/>
        </w:rPr>
        <w:t>4. 联合体各成员单位内部的职责分工如下：</w:t>
      </w:r>
      <w:r>
        <w:rPr>
          <w:rFonts w:hint="eastAsia" w:ascii="宋体" w:hAnsi="宋体" w:eastAsia="宋体"/>
          <w:sz w:val="24"/>
          <w:szCs w:val="24"/>
        </w:rPr>
        <w:t>_________________</w:t>
      </w:r>
      <w:r>
        <w:rPr>
          <w:rFonts w:ascii="宋体" w:hAnsi="宋体" w:eastAsia="宋体"/>
          <w:sz w:val="24"/>
          <w:szCs w:val="24"/>
        </w:rPr>
        <w:t xml:space="preserve">。 </w:t>
      </w:r>
    </w:p>
    <w:p>
      <w:pPr>
        <w:spacing w:line="360" w:lineRule="auto"/>
        <w:jc w:val="left"/>
        <w:rPr>
          <w:rFonts w:ascii="宋体" w:hAnsi="宋体" w:eastAsia="宋体"/>
          <w:sz w:val="24"/>
          <w:szCs w:val="24"/>
        </w:rPr>
      </w:pPr>
      <w:r>
        <w:rPr>
          <w:rFonts w:ascii="宋体" w:hAnsi="宋体" w:eastAsia="宋体"/>
          <w:sz w:val="24"/>
          <w:szCs w:val="24"/>
        </w:rPr>
        <w:t xml:space="preserve">5. 本协议书自所有成员单位法定代表人或其委托代理人签字或盖单位章之日起生效，合同履行完毕后自动失效。 </w:t>
      </w:r>
    </w:p>
    <w:p>
      <w:pPr>
        <w:spacing w:line="360" w:lineRule="auto"/>
        <w:jc w:val="left"/>
        <w:rPr>
          <w:rFonts w:ascii="宋体" w:hAnsi="宋体" w:eastAsia="宋体"/>
          <w:sz w:val="24"/>
          <w:szCs w:val="24"/>
        </w:rPr>
      </w:pPr>
      <w:r>
        <w:rPr>
          <w:rFonts w:ascii="宋体" w:hAnsi="宋体" w:eastAsia="宋体"/>
          <w:sz w:val="24"/>
          <w:szCs w:val="24"/>
        </w:rPr>
        <w:t>6. 本协议书一式</w:t>
      </w:r>
      <w:r>
        <w:rPr>
          <w:rFonts w:hint="eastAsia" w:ascii="宋体" w:hAnsi="宋体" w:eastAsia="宋体"/>
          <w:sz w:val="24"/>
          <w:szCs w:val="24"/>
        </w:rPr>
        <w:t>______</w:t>
      </w:r>
      <w:r>
        <w:rPr>
          <w:rFonts w:ascii="宋体" w:hAnsi="宋体" w:eastAsia="宋体"/>
          <w:sz w:val="24"/>
          <w:szCs w:val="24"/>
        </w:rPr>
        <w:t xml:space="preserve">份，联合体成员和招标人各执一份。 </w:t>
      </w:r>
    </w:p>
    <w:p>
      <w:pPr>
        <w:spacing w:line="360" w:lineRule="auto"/>
        <w:jc w:val="left"/>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协议书由法定代表人签字的，应附法定代表人身份证明；由委托代理人签字的，应附授权委托书。 </w:t>
      </w:r>
    </w:p>
    <w:p>
      <w:pPr>
        <w:spacing w:line="360" w:lineRule="auto"/>
        <w:jc w:val="left"/>
        <w:rPr>
          <w:rFonts w:ascii="宋体" w:hAnsi="宋体" w:eastAsia="宋体"/>
          <w:sz w:val="24"/>
          <w:szCs w:val="24"/>
        </w:rPr>
      </w:pPr>
      <w:r>
        <w:rPr>
          <w:rFonts w:ascii="宋体" w:hAnsi="宋体" w:eastAsia="宋体"/>
          <w:sz w:val="24"/>
          <w:szCs w:val="24"/>
        </w:rPr>
        <w:t>联合体牵头人名称：</w:t>
      </w:r>
      <w:r>
        <w:rPr>
          <w:rFonts w:hint="eastAsia" w:ascii="宋体" w:hAnsi="宋体" w:eastAsia="宋体"/>
          <w:sz w:val="24"/>
          <w:szCs w:val="24"/>
        </w:rPr>
        <w:t>_________________</w:t>
      </w:r>
      <w:r>
        <w:rPr>
          <w:rFonts w:ascii="宋体" w:hAnsi="宋体" w:eastAsia="宋体"/>
          <w:sz w:val="24"/>
          <w:szCs w:val="24"/>
        </w:rPr>
        <w:t xml:space="preserve">（盖单位章） </w:t>
      </w:r>
    </w:p>
    <w:p>
      <w:pPr>
        <w:spacing w:line="360" w:lineRule="auto"/>
        <w:jc w:val="left"/>
        <w:rPr>
          <w:rFonts w:ascii="宋体" w:hAnsi="宋体" w:eastAsia="宋体"/>
          <w:sz w:val="24"/>
          <w:szCs w:val="24"/>
        </w:rPr>
      </w:pPr>
      <w:r>
        <w:rPr>
          <w:rFonts w:ascii="宋体" w:hAnsi="宋体" w:eastAsia="宋体"/>
          <w:sz w:val="24"/>
          <w:szCs w:val="24"/>
        </w:rPr>
        <w:t>法定代表人或其委托代理人：</w:t>
      </w:r>
      <w:r>
        <w:rPr>
          <w:rFonts w:hint="eastAsia" w:ascii="宋体" w:hAnsi="宋体" w:eastAsia="宋体"/>
          <w:sz w:val="24"/>
          <w:szCs w:val="24"/>
        </w:rPr>
        <w:t>_________________</w:t>
      </w:r>
      <w:r>
        <w:rPr>
          <w:rFonts w:ascii="宋体" w:hAnsi="宋体" w:eastAsia="宋体"/>
          <w:sz w:val="24"/>
          <w:szCs w:val="24"/>
        </w:rPr>
        <w:t xml:space="preserve">（签字） </w:t>
      </w:r>
    </w:p>
    <w:p>
      <w:pPr>
        <w:spacing w:line="360" w:lineRule="auto"/>
        <w:jc w:val="left"/>
        <w:rPr>
          <w:rFonts w:ascii="宋体" w:hAnsi="宋体" w:eastAsia="宋体"/>
          <w:sz w:val="24"/>
          <w:szCs w:val="24"/>
        </w:rPr>
      </w:pPr>
      <w:r>
        <w:rPr>
          <w:rFonts w:hint="eastAsia" w:ascii="宋体" w:hAnsi="宋体" w:eastAsia="宋体"/>
          <w:sz w:val="24"/>
          <w:szCs w:val="24"/>
        </w:rPr>
        <w:t xml:space="preserve"> </w:t>
      </w:r>
    </w:p>
    <w:p>
      <w:pPr>
        <w:spacing w:line="360" w:lineRule="auto"/>
        <w:jc w:val="left"/>
        <w:rPr>
          <w:rFonts w:ascii="宋体" w:hAnsi="宋体" w:eastAsia="宋体"/>
          <w:sz w:val="24"/>
          <w:szCs w:val="24"/>
        </w:rPr>
      </w:pPr>
      <w:r>
        <w:rPr>
          <w:rFonts w:ascii="宋体" w:hAnsi="宋体" w:eastAsia="宋体"/>
          <w:sz w:val="24"/>
          <w:szCs w:val="24"/>
        </w:rPr>
        <w:t>联合体成员名称：</w:t>
      </w:r>
      <w:r>
        <w:rPr>
          <w:rFonts w:hint="eastAsia" w:ascii="宋体" w:hAnsi="宋体" w:eastAsia="宋体"/>
          <w:sz w:val="24"/>
          <w:szCs w:val="24"/>
        </w:rPr>
        <w:t>_________________</w:t>
      </w:r>
      <w:r>
        <w:rPr>
          <w:rFonts w:ascii="宋体" w:hAnsi="宋体" w:eastAsia="宋体"/>
          <w:sz w:val="24"/>
          <w:szCs w:val="24"/>
        </w:rPr>
        <w:t xml:space="preserve">（盖单位章） </w:t>
      </w:r>
    </w:p>
    <w:p>
      <w:pPr>
        <w:spacing w:line="360" w:lineRule="auto"/>
        <w:jc w:val="left"/>
        <w:rPr>
          <w:rFonts w:ascii="宋体" w:hAnsi="宋体" w:eastAsia="宋体"/>
          <w:sz w:val="24"/>
          <w:szCs w:val="24"/>
        </w:rPr>
      </w:pPr>
      <w:r>
        <w:rPr>
          <w:rFonts w:ascii="宋体" w:hAnsi="宋体" w:eastAsia="宋体"/>
          <w:sz w:val="24"/>
          <w:szCs w:val="24"/>
        </w:rPr>
        <w:t>法定代表人或其委托代理人：</w:t>
      </w:r>
      <w:r>
        <w:rPr>
          <w:rFonts w:hint="eastAsia" w:ascii="宋体" w:hAnsi="宋体" w:eastAsia="宋体"/>
          <w:sz w:val="24"/>
          <w:szCs w:val="24"/>
        </w:rPr>
        <w:t>_________________</w:t>
      </w:r>
      <w:r>
        <w:rPr>
          <w:rFonts w:ascii="宋体" w:hAnsi="宋体" w:eastAsia="宋体"/>
          <w:sz w:val="24"/>
          <w:szCs w:val="24"/>
        </w:rPr>
        <w:t xml:space="preserve">（签字） </w:t>
      </w:r>
    </w:p>
    <w:p>
      <w:pPr>
        <w:spacing w:line="360" w:lineRule="auto"/>
        <w:jc w:val="left"/>
        <w:rPr>
          <w:rFonts w:ascii="宋体" w:hAnsi="宋体" w:eastAsia="宋体"/>
          <w:sz w:val="24"/>
          <w:szCs w:val="24"/>
        </w:rPr>
      </w:pPr>
      <w:r>
        <w:rPr>
          <w:rFonts w:hint="eastAsia" w:ascii="宋体" w:hAnsi="宋体" w:eastAsia="宋体"/>
          <w:sz w:val="24"/>
          <w:szCs w:val="24"/>
        </w:rPr>
        <w:t xml:space="preserve"> </w:t>
      </w:r>
    </w:p>
    <w:p>
      <w:pPr>
        <w:spacing w:line="360" w:lineRule="auto"/>
        <w:rPr>
          <w:rFonts w:ascii="宋体" w:hAnsi="宋体" w:cs="楷体_GB2312"/>
          <w:sz w:val="24"/>
          <w:szCs w:val="24"/>
        </w:rPr>
      </w:pPr>
      <w:r>
        <w:rPr>
          <w:rFonts w:ascii="宋体" w:hAnsi="宋体" w:cs="楷体_GB2312"/>
          <w:sz w:val="24"/>
          <w:szCs w:val="24"/>
        </w:rPr>
        <w:t xml:space="preserve">…… </w:t>
      </w:r>
    </w:p>
    <w:p>
      <w:pPr>
        <w:spacing w:line="360" w:lineRule="auto"/>
        <w:jc w:val="left"/>
        <w:rPr>
          <w:rFonts w:ascii="宋体" w:hAnsi="宋体" w:eastAsia="宋体"/>
          <w:sz w:val="24"/>
          <w:szCs w:val="24"/>
        </w:rPr>
      </w:pPr>
      <w:r>
        <w:rPr>
          <w:rFonts w:hint="eastAsia" w:ascii="宋体" w:hAnsi="宋体" w:eastAsia="宋体"/>
          <w:sz w:val="24"/>
          <w:szCs w:val="24"/>
        </w:rPr>
        <w:t xml:space="preserve">                               _______</w:t>
      </w:r>
      <w:r>
        <w:rPr>
          <w:rFonts w:ascii="宋体" w:hAnsi="宋体" w:eastAsia="宋体"/>
          <w:sz w:val="24"/>
          <w:szCs w:val="24"/>
        </w:rPr>
        <w:t>年</w:t>
      </w:r>
      <w:r>
        <w:rPr>
          <w:rFonts w:hint="eastAsia" w:ascii="宋体" w:hAnsi="宋体" w:eastAsia="宋体"/>
          <w:sz w:val="24"/>
          <w:szCs w:val="24"/>
        </w:rPr>
        <w:t>_____</w:t>
      </w:r>
      <w:r>
        <w:rPr>
          <w:rFonts w:ascii="宋体" w:hAnsi="宋体" w:eastAsia="宋体"/>
          <w:sz w:val="24"/>
          <w:szCs w:val="24"/>
        </w:rPr>
        <w:t>月</w:t>
      </w:r>
      <w:r>
        <w:rPr>
          <w:rFonts w:hint="eastAsia" w:ascii="宋体" w:hAnsi="宋体" w:eastAsia="宋体"/>
          <w:sz w:val="24"/>
          <w:szCs w:val="24"/>
        </w:rPr>
        <w:t>_____</w:t>
      </w:r>
      <w:r>
        <w:rPr>
          <w:rFonts w:ascii="宋体" w:hAnsi="宋体" w:eastAsia="宋体"/>
          <w:sz w:val="24"/>
          <w:szCs w:val="24"/>
        </w:rPr>
        <w:t>日</w:t>
      </w:r>
    </w:p>
    <w:p>
      <w:pPr>
        <w:widowControl/>
        <w:jc w:val="left"/>
        <w:rPr>
          <w:rFonts w:ascii="宋体" w:hAnsi="宋体" w:eastAsia="宋体"/>
          <w:sz w:val="24"/>
          <w:szCs w:val="24"/>
        </w:rPr>
      </w:pPr>
      <w:r>
        <w:rPr>
          <w:rFonts w:ascii="宋体" w:hAnsi="宋体" w:eastAsia="宋体"/>
          <w:sz w:val="24"/>
          <w:szCs w:val="24"/>
        </w:rPr>
        <w:br w:type="page"/>
      </w:r>
    </w:p>
    <w:p>
      <w:pPr>
        <w:widowControl/>
        <w:spacing w:line="360" w:lineRule="auto"/>
        <w:jc w:val="left"/>
        <w:rPr>
          <w:rFonts w:ascii="宋体" w:hAnsi="宋体" w:eastAsia="宋体"/>
          <w:sz w:val="24"/>
          <w:szCs w:val="24"/>
        </w:rPr>
      </w:pPr>
      <w:r>
        <w:rPr>
          <w:rFonts w:hint="eastAsia" w:ascii="宋体" w:hAnsi="宋体" w:eastAsia="宋体"/>
          <w:sz w:val="24"/>
          <w:szCs w:val="24"/>
        </w:rPr>
        <w:t>格式十：</w:t>
      </w:r>
      <w:bookmarkEnd w:id="31"/>
      <w:bookmarkEnd w:id="32"/>
      <w:bookmarkEnd w:id="33"/>
    </w:p>
    <w:p>
      <w:pPr>
        <w:adjustRightInd w:val="0"/>
        <w:snapToGrid w:val="0"/>
        <w:spacing w:line="360" w:lineRule="auto"/>
        <w:ind w:firstLine="3000" w:firstLineChars="1250"/>
        <w:jc w:val="left"/>
        <w:rPr>
          <w:rFonts w:ascii="宋体" w:hAnsi="宋体" w:cs="Courier New"/>
          <w:kern w:val="0"/>
          <w:sz w:val="24"/>
          <w:szCs w:val="24"/>
        </w:rPr>
      </w:pPr>
      <w:r>
        <w:rPr>
          <w:rFonts w:hint="eastAsia" w:ascii="宋体" w:hAnsi="宋体"/>
          <w:sz w:val="24"/>
          <w:szCs w:val="24"/>
        </w:rPr>
        <w:t xml:space="preserve">  </w:t>
      </w:r>
      <w:bookmarkStart w:id="34" w:name="_Toc482026550"/>
      <w:r>
        <w:rPr>
          <w:rFonts w:hint="eastAsia" w:ascii="宋体" w:hAnsi="宋体" w:cs="Courier New"/>
          <w:kern w:val="0"/>
          <w:sz w:val="24"/>
          <w:szCs w:val="24"/>
        </w:rPr>
        <w:t>投标货物分项报价明细表</w:t>
      </w:r>
    </w:p>
    <w:p>
      <w:pPr>
        <w:adjustRightInd w:val="0"/>
        <w:snapToGrid w:val="0"/>
        <w:spacing w:line="360" w:lineRule="auto"/>
        <w:ind w:firstLine="3000" w:firstLineChars="1250"/>
        <w:jc w:val="left"/>
        <w:rPr>
          <w:rFonts w:hAnsi="宋体"/>
          <w:bCs/>
          <w:sz w:val="24"/>
          <w:szCs w:val="24"/>
        </w:rPr>
      </w:pPr>
    </w:p>
    <w:tbl>
      <w:tblPr>
        <w:tblStyle w:val="43"/>
        <w:tblW w:w="9628"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70"/>
        <w:gridCol w:w="1411"/>
        <w:gridCol w:w="845"/>
        <w:gridCol w:w="915"/>
        <w:gridCol w:w="1760"/>
        <w:gridCol w:w="1400"/>
        <w:gridCol w:w="1400"/>
        <w:gridCol w:w="132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序号</w:t>
            </w:r>
          </w:p>
        </w:tc>
        <w:tc>
          <w:tcPr>
            <w:tcW w:w="1411" w:type="dxa"/>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货物名称</w:t>
            </w:r>
          </w:p>
        </w:tc>
        <w:tc>
          <w:tcPr>
            <w:tcW w:w="845"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品牌</w:t>
            </w:r>
          </w:p>
        </w:tc>
        <w:tc>
          <w:tcPr>
            <w:tcW w:w="915"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型号</w:t>
            </w: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数量及单位</w:t>
            </w: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单价（元）</w:t>
            </w: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总价（元）</w:t>
            </w:r>
          </w:p>
        </w:tc>
        <w:tc>
          <w:tcPr>
            <w:tcW w:w="1327"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1</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vAlign w:val="top"/>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vAlign w:val="top"/>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vAlign w:val="top"/>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2</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vAlign w:val="top"/>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vAlign w:val="top"/>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vAlign w:val="top"/>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3</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vAlign w:val="top"/>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vAlign w:val="top"/>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vAlign w:val="top"/>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4</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vAlign w:val="top"/>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vAlign w:val="top"/>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vAlign w:val="top"/>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vAlign w:val="top"/>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vAlign w:val="top"/>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vAlign w:val="top"/>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901" w:type="dxa"/>
            <w:gridSpan w:val="6"/>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合计</w:t>
            </w: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vAlign w:val="top"/>
          </w:tcPr>
          <w:p>
            <w:pPr>
              <w:adjustRightInd w:val="0"/>
              <w:snapToGrid w:val="0"/>
              <w:spacing w:line="360" w:lineRule="auto"/>
              <w:jc w:val="center"/>
              <w:rPr>
                <w:rFonts w:ascii="宋体" w:hAnsi="宋体" w:cs="Courier New"/>
                <w:kern w:val="0"/>
                <w:sz w:val="24"/>
                <w:szCs w:val="24"/>
              </w:rPr>
            </w:pPr>
          </w:p>
        </w:tc>
      </w:tr>
    </w:tbl>
    <w:p>
      <w:pPr>
        <w:adjustRightInd w:val="0"/>
        <w:snapToGrid w:val="0"/>
        <w:spacing w:line="360" w:lineRule="auto"/>
        <w:rPr>
          <w:rFonts w:ascii="宋体" w:hAnsi="宋体" w:cs="Courier New"/>
          <w:kern w:val="0"/>
          <w:sz w:val="24"/>
          <w:szCs w:val="24"/>
        </w:rPr>
      </w:pPr>
      <w:r>
        <w:rPr>
          <w:rFonts w:hint="eastAsia" w:ascii="宋体" w:hAnsi="宋体" w:cs="Courier New"/>
          <w:kern w:val="0"/>
          <w:sz w:val="24"/>
          <w:szCs w:val="24"/>
        </w:rPr>
        <w:t>说明：</w:t>
      </w:r>
    </w:p>
    <w:p>
      <w:pPr>
        <w:adjustRightInd w:val="0"/>
        <w:snapToGrid w:val="0"/>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1．供货内容尽可能详细，涉及配件、备品、备件的应在备注中列出。</w:t>
      </w:r>
    </w:p>
    <w:p>
      <w:pPr>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2．此表将随中标结果公告一并公示，请供应商认真填写。</w:t>
      </w:r>
    </w:p>
    <w:p>
      <w:pPr>
        <w:spacing w:line="360" w:lineRule="auto"/>
        <w:ind w:firstLine="480" w:firstLineChars="200"/>
        <w:rPr>
          <w:rFonts w:ascii="宋体" w:hAnsi="宋体"/>
          <w:color w:val="000000"/>
          <w:sz w:val="24"/>
          <w:szCs w:val="24"/>
        </w:rPr>
      </w:pPr>
      <w:r>
        <w:rPr>
          <w:rFonts w:ascii="宋体" w:hAnsi="宋体"/>
          <w:color w:val="000000"/>
          <w:sz w:val="24"/>
          <w:szCs w:val="24"/>
        </w:rPr>
        <w:br w:type="page"/>
      </w:r>
    </w:p>
    <w:p>
      <w:pPr>
        <w:widowControl/>
        <w:spacing w:line="360" w:lineRule="auto"/>
        <w:jc w:val="left"/>
        <w:rPr>
          <w:rFonts w:ascii="宋体" w:hAnsi="宋体" w:eastAsia="宋体"/>
          <w:sz w:val="24"/>
          <w:szCs w:val="24"/>
        </w:rPr>
      </w:pPr>
      <w:bookmarkStart w:id="35" w:name="_Toc496792932"/>
      <w:bookmarkStart w:id="36" w:name="_Toc496792708"/>
      <w:r>
        <w:rPr>
          <w:rFonts w:hint="eastAsia" w:ascii="宋体" w:hAnsi="宋体" w:eastAsia="宋体"/>
          <w:sz w:val="24"/>
          <w:szCs w:val="24"/>
        </w:rPr>
        <w:t>格式十一：</w:t>
      </w:r>
      <w:bookmarkEnd w:id="35"/>
      <w:bookmarkEnd w:id="36"/>
    </w:p>
    <w:p>
      <w:pPr>
        <w:rPr>
          <w:rFonts w:ascii="宋体" w:hAnsi="宋体"/>
          <w:sz w:val="24"/>
          <w:szCs w:val="24"/>
        </w:rPr>
      </w:pPr>
    </w:p>
    <w:p>
      <w:pPr>
        <w:jc w:val="center"/>
        <w:rPr>
          <w:rFonts w:ascii="宋体" w:hAnsi="宋体"/>
          <w:sz w:val="24"/>
          <w:szCs w:val="24"/>
        </w:rPr>
      </w:pPr>
      <w:r>
        <w:rPr>
          <w:rFonts w:hint="eastAsia" w:ascii="宋体" w:hAnsi="宋体"/>
          <w:sz w:val="24"/>
          <w:szCs w:val="24"/>
        </w:rPr>
        <w:t>投标货物情况介绍表</w:t>
      </w:r>
    </w:p>
    <w:tbl>
      <w:tblPr>
        <w:tblStyle w:val="43"/>
        <w:tblW w:w="9628"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7"/>
        <w:gridCol w:w="1651"/>
        <w:gridCol w:w="988"/>
        <w:gridCol w:w="1071"/>
        <w:gridCol w:w="2060"/>
        <w:gridCol w:w="1639"/>
        <w:gridCol w:w="15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序号</w:t>
            </w:r>
          </w:p>
        </w:tc>
        <w:tc>
          <w:tcPr>
            <w:tcW w:w="1651" w:type="dxa"/>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货物名称</w:t>
            </w:r>
          </w:p>
        </w:tc>
        <w:tc>
          <w:tcPr>
            <w:tcW w:w="988" w:type="dxa"/>
            <w:tcBorders>
              <w:righ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品牌</w:t>
            </w:r>
          </w:p>
        </w:tc>
        <w:tc>
          <w:tcPr>
            <w:tcW w:w="1071" w:type="dxa"/>
            <w:tcBorders>
              <w:lef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型号</w:t>
            </w: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生产厂家</w:t>
            </w: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生产产地</w:t>
            </w:r>
          </w:p>
        </w:tc>
        <w:tc>
          <w:tcPr>
            <w:tcW w:w="1552" w:type="dxa"/>
            <w:tcBorders>
              <w:lef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1</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vAlign w:val="top"/>
          </w:tcPr>
          <w:p>
            <w:pPr>
              <w:adjustRightInd w:val="0"/>
              <w:snapToGrid w:val="0"/>
              <w:spacing w:line="360" w:lineRule="auto"/>
              <w:jc w:val="center"/>
              <w:rPr>
                <w:rFonts w:ascii="宋体" w:hAnsi="宋体"/>
                <w:sz w:val="24"/>
                <w:szCs w:val="24"/>
              </w:rPr>
            </w:pPr>
          </w:p>
        </w:tc>
        <w:tc>
          <w:tcPr>
            <w:tcW w:w="1071" w:type="dxa"/>
            <w:tcBorders>
              <w:left w:val="single" w:color="auto" w:sz="4" w:space="0"/>
            </w:tcBorders>
            <w:vAlign w:val="top"/>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vAlign w:val="top"/>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2</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vAlign w:val="top"/>
          </w:tcPr>
          <w:p>
            <w:pPr>
              <w:adjustRightInd w:val="0"/>
              <w:snapToGrid w:val="0"/>
              <w:spacing w:line="360" w:lineRule="auto"/>
              <w:jc w:val="center"/>
              <w:rPr>
                <w:rFonts w:ascii="宋体" w:hAnsi="宋体"/>
                <w:sz w:val="24"/>
                <w:szCs w:val="24"/>
              </w:rPr>
            </w:pPr>
          </w:p>
        </w:tc>
        <w:tc>
          <w:tcPr>
            <w:tcW w:w="1071" w:type="dxa"/>
            <w:tcBorders>
              <w:left w:val="single" w:color="auto" w:sz="4" w:space="0"/>
            </w:tcBorders>
            <w:vAlign w:val="top"/>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vAlign w:val="top"/>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3</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vAlign w:val="top"/>
          </w:tcPr>
          <w:p>
            <w:pPr>
              <w:adjustRightInd w:val="0"/>
              <w:snapToGrid w:val="0"/>
              <w:spacing w:line="360" w:lineRule="auto"/>
              <w:jc w:val="center"/>
              <w:rPr>
                <w:rFonts w:ascii="宋体" w:hAnsi="宋体"/>
                <w:sz w:val="24"/>
                <w:szCs w:val="24"/>
              </w:rPr>
            </w:pPr>
          </w:p>
        </w:tc>
        <w:tc>
          <w:tcPr>
            <w:tcW w:w="1071" w:type="dxa"/>
            <w:tcBorders>
              <w:left w:val="single" w:color="auto" w:sz="4" w:space="0"/>
            </w:tcBorders>
            <w:vAlign w:val="top"/>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vAlign w:val="top"/>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4</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vAlign w:val="top"/>
          </w:tcPr>
          <w:p>
            <w:pPr>
              <w:adjustRightInd w:val="0"/>
              <w:snapToGrid w:val="0"/>
              <w:spacing w:line="360" w:lineRule="auto"/>
              <w:jc w:val="center"/>
              <w:rPr>
                <w:rFonts w:ascii="宋体" w:hAnsi="宋体"/>
                <w:sz w:val="24"/>
                <w:szCs w:val="24"/>
              </w:rPr>
            </w:pPr>
          </w:p>
        </w:tc>
        <w:tc>
          <w:tcPr>
            <w:tcW w:w="1071" w:type="dxa"/>
            <w:tcBorders>
              <w:left w:val="single" w:color="auto" w:sz="4" w:space="0"/>
            </w:tcBorders>
            <w:vAlign w:val="top"/>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vAlign w:val="top"/>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vAlign w:val="top"/>
          </w:tcPr>
          <w:p>
            <w:pPr>
              <w:adjustRightInd w:val="0"/>
              <w:snapToGrid w:val="0"/>
              <w:spacing w:line="360" w:lineRule="auto"/>
              <w:jc w:val="center"/>
              <w:rPr>
                <w:rFonts w:ascii="宋体" w:hAnsi="宋体"/>
                <w:sz w:val="24"/>
                <w:szCs w:val="24"/>
              </w:rPr>
            </w:pPr>
          </w:p>
        </w:tc>
        <w:tc>
          <w:tcPr>
            <w:tcW w:w="1071" w:type="dxa"/>
            <w:tcBorders>
              <w:left w:val="single" w:color="auto" w:sz="4" w:space="0"/>
            </w:tcBorders>
            <w:vAlign w:val="top"/>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vAlign w:val="top"/>
          </w:tcPr>
          <w:p>
            <w:pPr>
              <w:adjustRightInd w:val="0"/>
              <w:snapToGrid w:val="0"/>
              <w:spacing w:line="360" w:lineRule="auto"/>
              <w:jc w:val="center"/>
              <w:rPr>
                <w:rFonts w:ascii="宋体" w:hAnsi="宋体"/>
                <w:sz w:val="24"/>
                <w:szCs w:val="24"/>
              </w:rPr>
            </w:pPr>
          </w:p>
        </w:tc>
      </w:tr>
    </w:tbl>
    <w:p>
      <w:pPr>
        <w:rPr>
          <w:lang w:eastAsia="zh-CN"/>
        </w:rPr>
      </w:pPr>
      <w:r>
        <w:rPr>
          <w:lang w:eastAsia="zh-CN"/>
        </w:rPr>
        <w:br w:type="page"/>
      </w:r>
    </w:p>
    <w:p>
      <w:pPr>
        <w:widowControl/>
        <w:spacing w:line="360" w:lineRule="auto"/>
        <w:jc w:val="left"/>
        <w:rPr>
          <w:rFonts w:ascii="宋体" w:hAnsi="宋体" w:eastAsia="宋体"/>
          <w:sz w:val="24"/>
          <w:szCs w:val="24"/>
        </w:rPr>
      </w:pPr>
      <w:bookmarkStart w:id="37" w:name="_Toc496792933"/>
      <w:bookmarkStart w:id="38" w:name="_Toc496792709"/>
      <w:r>
        <w:rPr>
          <w:rFonts w:hint="eastAsia" w:ascii="宋体" w:hAnsi="宋体" w:eastAsia="宋体"/>
          <w:sz w:val="24"/>
          <w:szCs w:val="24"/>
        </w:rPr>
        <w:t>格式十二：</w:t>
      </w:r>
      <w:bookmarkEnd w:id="34"/>
      <w:bookmarkEnd w:id="37"/>
      <w:bookmarkEnd w:id="38"/>
    </w:p>
    <w:p>
      <w:pPr>
        <w:spacing w:line="360" w:lineRule="auto"/>
        <w:jc w:val="center"/>
        <w:rPr>
          <w:rFonts w:ascii="宋体" w:hAnsi="宋体"/>
          <w:sz w:val="24"/>
          <w:szCs w:val="24"/>
        </w:rPr>
      </w:pPr>
      <w:bookmarkStart w:id="39" w:name="_Toc482026551"/>
      <w:r>
        <w:rPr>
          <w:rFonts w:hint="eastAsia" w:ascii="宋体" w:hAnsi="宋体"/>
          <w:sz w:val="24"/>
          <w:szCs w:val="24"/>
        </w:rPr>
        <w:t>技术规格响应表</w:t>
      </w:r>
    </w:p>
    <w:p>
      <w:pPr>
        <w:spacing w:line="360" w:lineRule="auto"/>
        <w:rPr>
          <w:rFonts w:ascii="宋体" w:hAnsi="宋体"/>
          <w:b/>
          <w:sz w:val="24"/>
          <w:szCs w:val="24"/>
        </w:rPr>
      </w:pPr>
      <w:r>
        <w:rPr>
          <w:rFonts w:hint="eastAsia" w:ascii="宋体" w:hAnsi="宋体" w:cs="宋体"/>
          <w:kern w:val="0"/>
          <w:sz w:val="24"/>
          <w:szCs w:val="24"/>
        </w:rPr>
        <w:t>1.货物名称：</w:t>
      </w:r>
    </w:p>
    <w:tbl>
      <w:tblPr>
        <w:tblStyle w:val="43"/>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732"/>
        <w:gridCol w:w="1732"/>
        <w:gridCol w:w="1732"/>
        <w:gridCol w:w="2294"/>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983" w:type="dxa"/>
            <w:vAlign w:val="center"/>
          </w:tcPr>
          <w:p>
            <w:pPr>
              <w:spacing w:line="360" w:lineRule="auto"/>
              <w:jc w:val="center"/>
              <w:rPr>
                <w:rFonts w:ascii="宋体" w:hAnsi="宋体"/>
                <w:sz w:val="24"/>
                <w:szCs w:val="24"/>
              </w:rPr>
            </w:pPr>
            <w:r>
              <w:rPr>
                <w:rFonts w:hint="eastAsia" w:ascii="宋体" w:hAnsi="宋体"/>
                <w:sz w:val="24"/>
                <w:szCs w:val="24"/>
              </w:rPr>
              <w:t>编号</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询价通知书要求技术参数、性能指标</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供应商提供技术参数、性能指标</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响应</w:t>
            </w:r>
          </w:p>
          <w:p>
            <w:pPr>
              <w:spacing w:line="360" w:lineRule="auto"/>
              <w:jc w:val="center"/>
              <w:rPr>
                <w:rFonts w:ascii="宋体" w:hAnsi="宋体"/>
                <w:sz w:val="24"/>
                <w:szCs w:val="24"/>
              </w:rPr>
            </w:pPr>
            <w:r>
              <w:rPr>
                <w:rFonts w:hint="eastAsia" w:ascii="宋体" w:hAnsi="宋体"/>
                <w:sz w:val="24"/>
                <w:szCs w:val="24"/>
              </w:rPr>
              <w:t>程度</w:t>
            </w:r>
          </w:p>
        </w:tc>
        <w:tc>
          <w:tcPr>
            <w:tcW w:w="2294" w:type="dxa"/>
            <w:vAlign w:val="center"/>
          </w:tcPr>
          <w:p>
            <w:pPr>
              <w:spacing w:line="360" w:lineRule="auto"/>
              <w:jc w:val="center"/>
              <w:rPr>
                <w:rFonts w:ascii="宋体" w:hAnsi="宋体"/>
                <w:sz w:val="24"/>
                <w:szCs w:val="24"/>
              </w:rPr>
            </w:pPr>
            <w:r>
              <w:rPr>
                <w:rFonts w:hint="eastAsia" w:ascii="宋体" w:hAnsi="宋体"/>
                <w:sz w:val="24"/>
                <w:szCs w:val="24"/>
              </w:rPr>
              <w:t>佐证材料名称并标明页码</w:t>
            </w:r>
          </w:p>
        </w:tc>
        <w:tc>
          <w:tcPr>
            <w:tcW w:w="1155" w:type="dxa"/>
            <w:vAlign w:val="center"/>
          </w:tcPr>
          <w:p>
            <w:pPr>
              <w:spacing w:line="360" w:lineRule="auto"/>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983"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2294" w:type="dxa"/>
            <w:vAlign w:val="center"/>
          </w:tcPr>
          <w:p>
            <w:pPr>
              <w:spacing w:line="360" w:lineRule="auto"/>
              <w:ind w:left="2201" w:leftChars="786"/>
              <w:rPr>
                <w:rFonts w:ascii="宋体" w:hAnsi="宋体"/>
                <w:sz w:val="24"/>
                <w:szCs w:val="24"/>
              </w:rPr>
            </w:pPr>
          </w:p>
        </w:tc>
        <w:tc>
          <w:tcPr>
            <w:tcW w:w="1155" w:type="dxa"/>
            <w:vAlign w:val="top"/>
          </w:tcPr>
          <w:p>
            <w:pPr>
              <w:spacing w:line="360" w:lineRule="auto"/>
              <w:ind w:left="2201" w:leftChars="786"/>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983"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2294" w:type="dxa"/>
            <w:vAlign w:val="center"/>
          </w:tcPr>
          <w:p>
            <w:pPr>
              <w:spacing w:line="360" w:lineRule="auto"/>
              <w:rPr>
                <w:rFonts w:ascii="宋体" w:hAnsi="宋体"/>
                <w:sz w:val="24"/>
                <w:szCs w:val="24"/>
              </w:rPr>
            </w:pPr>
          </w:p>
        </w:tc>
        <w:tc>
          <w:tcPr>
            <w:tcW w:w="1155" w:type="dxa"/>
            <w:vAlign w:val="top"/>
          </w:tcPr>
          <w:p>
            <w:pPr>
              <w:spacing w:line="360" w:lineRule="auto"/>
              <w:rPr>
                <w:rFonts w:ascii="宋体" w:hAnsi="宋体"/>
                <w:sz w:val="24"/>
                <w:szCs w:val="24"/>
              </w:rPr>
            </w:pPr>
          </w:p>
        </w:tc>
      </w:tr>
    </w:tbl>
    <w:p>
      <w:pPr>
        <w:spacing w:line="360" w:lineRule="auto"/>
        <w:rPr>
          <w:rFonts w:ascii="宋体" w:hAnsi="宋体"/>
          <w:b/>
          <w:sz w:val="24"/>
          <w:szCs w:val="24"/>
        </w:rPr>
      </w:pPr>
      <w:r>
        <w:rPr>
          <w:rFonts w:hint="eastAsia" w:ascii="宋体" w:hAnsi="宋体" w:cs="宋体"/>
          <w:kern w:val="0"/>
          <w:sz w:val="24"/>
          <w:szCs w:val="24"/>
        </w:rPr>
        <w:t>2.货物名称：</w:t>
      </w:r>
    </w:p>
    <w:tbl>
      <w:tblPr>
        <w:tblStyle w:val="43"/>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732"/>
        <w:gridCol w:w="1732"/>
        <w:gridCol w:w="1732"/>
        <w:gridCol w:w="2296"/>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981" w:type="dxa"/>
            <w:vAlign w:val="center"/>
          </w:tcPr>
          <w:p>
            <w:pPr>
              <w:spacing w:line="360" w:lineRule="auto"/>
              <w:jc w:val="center"/>
              <w:rPr>
                <w:rFonts w:ascii="宋体" w:hAnsi="宋体"/>
                <w:sz w:val="24"/>
                <w:szCs w:val="24"/>
              </w:rPr>
            </w:pPr>
            <w:r>
              <w:rPr>
                <w:rFonts w:hint="eastAsia" w:ascii="宋体" w:hAnsi="宋体"/>
                <w:sz w:val="24"/>
                <w:szCs w:val="24"/>
              </w:rPr>
              <w:t>编号</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询价通知书要求技术参数、性能指标</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供应商提供技术参数、性能指标</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响应</w:t>
            </w:r>
          </w:p>
          <w:p>
            <w:pPr>
              <w:spacing w:line="360" w:lineRule="auto"/>
              <w:jc w:val="center"/>
              <w:rPr>
                <w:rFonts w:ascii="宋体" w:hAnsi="宋体"/>
                <w:sz w:val="24"/>
                <w:szCs w:val="24"/>
              </w:rPr>
            </w:pPr>
            <w:r>
              <w:rPr>
                <w:rFonts w:hint="eastAsia" w:ascii="宋体" w:hAnsi="宋体"/>
                <w:sz w:val="24"/>
                <w:szCs w:val="24"/>
              </w:rPr>
              <w:t>程度</w:t>
            </w:r>
          </w:p>
        </w:tc>
        <w:tc>
          <w:tcPr>
            <w:tcW w:w="2296" w:type="dxa"/>
            <w:vAlign w:val="center"/>
          </w:tcPr>
          <w:p>
            <w:pPr>
              <w:spacing w:line="360" w:lineRule="auto"/>
              <w:jc w:val="center"/>
              <w:rPr>
                <w:rFonts w:ascii="宋体" w:hAnsi="宋体"/>
                <w:sz w:val="24"/>
                <w:szCs w:val="24"/>
              </w:rPr>
            </w:pPr>
            <w:r>
              <w:rPr>
                <w:rFonts w:hint="eastAsia" w:ascii="宋体" w:hAnsi="宋体"/>
                <w:sz w:val="24"/>
                <w:szCs w:val="24"/>
              </w:rPr>
              <w:t>佐证材料名称并标明页码</w:t>
            </w:r>
          </w:p>
        </w:tc>
        <w:tc>
          <w:tcPr>
            <w:tcW w:w="1155" w:type="dxa"/>
            <w:vAlign w:val="center"/>
          </w:tcPr>
          <w:p>
            <w:pPr>
              <w:spacing w:line="360" w:lineRule="auto"/>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981"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2296" w:type="dxa"/>
            <w:vAlign w:val="center"/>
          </w:tcPr>
          <w:p>
            <w:pPr>
              <w:spacing w:line="360" w:lineRule="auto"/>
              <w:ind w:left="2201" w:leftChars="786"/>
              <w:rPr>
                <w:rFonts w:ascii="宋体" w:hAnsi="宋体"/>
                <w:sz w:val="24"/>
                <w:szCs w:val="24"/>
              </w:rPr>
            </w:pPr>
          </w:p>
        </w:tc>
        <w:tc>
          <w:tcPr>
            <w:tcW w:w="1155" w:type="dxa"/>
            <w:vAlign w:val="top"/>
          </w:tcPr>
          <w:p>
            <w:pPr>
              <w:spacing w:line="360" w:lineRule="auto"/>
              <w:ind w:left="2201" w:leftChars="786"/>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981"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2296" w:type="dxa"/>
            <w:vAlign w:val="center"/>
          </w:tcPr>
          <w:p>
            <w:pPr>
              <w:spacing w:line="360" w:lineRule="auto"/>
              <w:rPr>
                <w:rFonts w:ascii="宋体" w:hAnsi="宋体"/>
                <w:sz w:val="24"/>
                <w:szCs w:val="24"/>
              </w:rPr>
            </w:pPr>
          </w:p>
        </w:tc>
        <w:tc>
          <w:tcPr>
            <w:tcW w:w="1155" w:type="dxa"/>
            <w:vAlign w:val="top"/>
          </w:tcPr>
          <w:p>
            <w:pPr>
              <w:spacing w:line="360" w:lineRule="auto"/>
              <w:rPr>
                <w:rFonts w:ascii="宋体" w:hAnsi="宋体"/>
                <w:sz w:val="24"/>
                <w:szCs w:val="24"/>
              </w:rPr>
            </w:pPr>
          </w:p>
        </w:tc>
      </w:tr>
    </w:tbl>
    <w:p>
      <w:pPr>
        <w:spacing w:line="360" w:lineRule="auto"/>
        <w:ind w:right="57"/>
        <w:rPr>
          <w:rFonts w:ascii="宋体" w:hAnsi="宋体"/>
          <w:sz w:val="24"/>
          <w:szCs w:val="24"/>
        </w:rPr>
      </w:pPr>
      <w:r>
        <w:rPr>
          <w:rFonts w:hint="eastAsia" w:ascii="宋体" w:hAnsi="宋体"/>
          <w:b/>
          <w:bCs/>
          <w:sz w:val="24"/>
          <w:szCs w:val="24"/>
        </w:rPr>
        <w:t>说明</w:t>
      </w:r>
      <w:r>
        <w:rPr>
          <w:rFonts w:hint="eastAsia" w:ascii="宋体" w:hAnsi="宋体"/>
          <w:b/>
          <w:sz w:val="24"/>
          <w:szCs w:val="24"/>
        </w:rPr>
        <w:t>：</w:t>
      </w:r>
    </w:p>
    <w:p>
      <w:pPr>
        <w:spacing w:line="360" w:lineRule="auto"/>
        <w:ind w:right="57" w:firstLine="360" w:firstLineChars="150"/>
        <w:rPr>
          <w:rFonts w:ascii="宋体" w:hAnsi="宋体" w:cs="宋体"/>
          <w:sz w:val="24"/>
          <w:szCs w:val="24"/>
        </w:rPr>
      </w:pPr>
      <w:r>
        <w:rPr>
          <w:rFonts w:hint="eastAsia" w:ascii="宋体" w:hAnsi="宋体" w:cs="宋体"/>
          <w:sz w:val="24"/>
          <w:szCs w:val="24"/>
        </w:rPr>
        <w:t>1. 供应商应按照本询价通知书第四章中确定的技术参数与性能要求，将投标产品的技术参数和性能指标逐一列出，以证明投标产品对询价通知书要求的技术参数和性能指标做出实质性响应。</w:t>
      </w:r>
    </w:p>
    <w:p>
      <w:pPr>
        <w:spacing w:line="360" w:lineRule="auto"/>
        <w:ind w:right="57" w:firstLine="360" w:firstLineChars="150"/>
        <w:rPr>
          <w:rFonts w:ascii="宋体" w:hAnsi="宋体" w:cs="宋体"/>
          <w:sz w:val="24"/>
          <w:szCs w:val="24"/>
        </w:rPr>
      </w:pPr>
      <w:r>
        <w:rPr>
          <w:rFonts w:hint="eastAsia" w:ascii="宋体" w:hAnsi="宋体" w:cs="宋体"/>
          <w:kern w:val="0"/>
          <w:sz w:val="24"/>
          <w:szCs w:val="24"/>
        </w:rPr>
        <w:t>响应文件中设备的性能指标应达到或优于询价通知书中所列技术指标。询价通知书中所列技术指标仅列出了最低限度，供应商在提供的技术参数、性能指标中必须列出具体数值或内容。对询价通知书原文复制或只注明符合、满足等无具体内容的表述，将视为不符合询价通知书要求。</w:t>
      </w:r>
    </w:p>
    <w:p>
      <w:pPr>
        <w:spacing w:line="360" w:lineRule="auto"/>
        <w:ind w:right="57" w:firstLine="360" w:firstLineChars="150"/>
        <w:rPr>
          <w:rFonts w:ascii="宋体" w:hAnsi="宋体" w:cs="宋体"/>
          <w:sz w:val="24"/>
          <w:szCs w:val="24"/>
        </w:rPr>
      </w:pPr>
      <w:r>
        <w:rPr>
          <w:rFonts w:hint="eastAsia" w:ascii="宋体" w:hAnsi="宋体" w:cs="宋体"/>
          <w:sz w:val="24"/>
          <w:szCs w:val="24"/>
        </w:rPr>
        <w:t>2. 此表按照货物分别填写，填写时注明所投货物名称、品牌、型号。（每一种货物须分别填写此表）</w:t>
      </w:r>
    </w:p>
    <w:p>
      <w:pPr>
        <w:spacing w:line="360" w:lineRule="auto"/>
        <w:ind w:right="57" w:firstLine="360" w:firstLineChars="150"/>
        <w:rPr>
          <w:rFonts w:ascii="宋体" w:hAnsi="宋体" w:cs="宋体"/>
          <w:sz w:val="24"/>
          <w:szCs w:val="24"/>
        </w:rPr>
      </w:pPr>
      <w:r>
        <w:rPr>
          <w:rFonts w:hint="eastAsia" w:ascii="宋体" w:hAnsi="宋体" w:cs="宋体"/>
          <w:sz w:val="24"/>
          <w:szCs w:val="24"/>
        </w:rPr>
        <w:t>3.“响应程度”处可填写满足、响应或正偏离、负偏离。</w:t>
      </w:r>
    </w:p>
    <w:p>
      <w:pPr>
        <w:spacing w:line="360" w:lineRule="auto"/>
        <w:ind w:right="57" w:firstLine="360" w:firstLineChars="150"/>
        <w:rPr>
          <w:rFonts w:ascii="宋体" w:hAnsi="宋体"/>
          <w:sz w:val="24"/>
          <w:szCs w:val="24"/>
        </w:rPr>
      </w:pPr>
      <w:r>
        <w:rPr>
          <w:rFonts w:hint="eastAsia" w:ascii="宋体" w:hAnsi="宋体" w:cs="宋体"/>
          <w:sz w:val="24"/>
          <w:szCs w:val="24"/>
        </w:rPr>
        <w:t>4.“备注”处可填写偏离情况的具体说明。</w:t>
      </w:r>
    </w:p>
    <w:p>
      <w:pPr>
        <w:rPr>
          <w:lang w:eastAsia="zh-CN"/>
        </w:rPr>
      </w:pPr>
      <w:r>
        <w:rPr>
          <w:lang w:eastAsia="zh-CN"/>
        </w:rPr>
        <w:br w:type="page"/>
      </w:r>
    </w:p>
    <w:p>
      <w:pPr>
        <w:widowControl/>
        <w:spacing w:line="360" w:lineRule="auto"/>
        <w:jc w:val="left"/>
        <w:rPr>
          <w:rFonts w:ascii="宋体" w:hAnsi="宋体" w:eastAsia="宋体"/>
          <w:sz w:val="24"/>
          <w:szCs w:val="24"/>
        </w:rPr>
      </w:pPr>
      <w:bookmarkStart w:id="40" w:name="_Toc496792710"/>
      <w:bookmarkStart w:id="41" w:name="_Toc496792934"/>
      <w:r>
        <w:rPr>
          <w:rFonts w:hint="eastAsia" w:ascii="宋体" w:hAnsi="宋体" w:eastAsia="宋体"/>
          <w:sz w:val="24"/>
          <w:szCs w:val="24"/>
        </w:rPr>
        <w:t>格式十三：</w:t>
      </w:r>
      <w:bookmarkEnd w:id="39"/>
      <w:bookmarkEnd w:id="40"/>
      <w:bookmarkEnd w:id="41"/>
    </w:p>
    <w:p>
      <w:pPr>
        <w:adjustRightInd w:val="0"/>
        <w:snapToGrid w:val="0"/>
        <w:spacing w:line="360" w:lineRule="auto"/>
        <w:jc w:val="center"/>
        <w:rPr>
          <w:rFonts w:ascii="宋体" w:hAnsi="宋体"/>
          <w:b/>
          <w:color w:val="000000"/>
          <w:sz w:val="24"/>
          <w:szCs w:val="24"/>
        </w:rPr>
      </w:pPr>
      <w:r>
        <w:rPr>
          <w:rFonts w:hint="eastAsia" w:ascii="宋体" w:hAnsi="宋体"/>
          <w:b/>
          <w:color w:val="000000"/>
          <w:sz w:val="24"/>
          <w:szCs w:val="24"/>
        </w:rPr>
        <w:t xml:space="preserve">  售后服务承诺及方案</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一．售后服务承诺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1.在</w:t>
      </w:r>
      <w:r>
        <w:rPr>
          <w:rFonts w:hint="eastAsia" w:ascii="宋体" w:hAnsi="宋体"/>
          <w:color w:val="000000"/>
          <w:sz w:val="24"/>
          <w:szCs w:val="24"/>
          <w:u w:val="single"/>
        </w:rPr>
        <w:t xml:space="preserve">   </w:t>
      </w:r>
      <w:r>
        <w:rPr>
          <w:rFonts w:hint="eastAsia" w:ascii="宋体" w:hAnsi="宋体"/>
          <w:color w:val="000000"/>
          <w:sz w:val="24"/>
          <w:szCs w:val="24"/>
        </w:rPr>
        <w:t>年的质保期内，供应商对所投产品在使用过程中出现的故障和零配件磨损问题，免费提供维修和更换服务。</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2.质保期过后</w:t>
      </w:r>
      <w:r>
        <w:rPr>
          <w:rFonts w:hint="eastAsia" w:ascii="宋体" w:hAnsi="宋体"/>
          <w:color w:val="000000"/>
          <w:sz w:val="24"/>
          <w:szCs w:val="24"/>
          <w:u w:val="single"/>
        </w:rPr>
        <w:t xml:space="preserve">   </w:t>
      </w:r>
      <w:r>
        <w:rPr>
          <w:rFonts w:hint="eastAsia" w:ascii="宋体" w:hAnsi="宋体"/>
          <w:color w:val="000000"/>
          <w:sz w:val="24"/>
          <w:szCs w:val="24"/>
        </w:rPr>
        <w:t>年内，供应商将继续为</w:t>
      </w:r>
      <w:r>
        <w:rPr>
          <w:rFonts w:hint="eastAsia" w:ascii="宋体" w:hAnsi="宋体"/>
          <w:color w:val="000000"/>
          <w:sz w:val="24"/>
          <w:szCs w:val="24"/>
          <w:u w:val="single"/>
        </w:rPr>
        <w:t xml:space="preserve"> （货物名称） </w:t>
      </w:r>
      <w:r>
        <w:rPr>
          <w:rFonts w:hint="eastAsia" w:ascii="宋体" w:hAnsi="宋体"/>
          <w:color w:val="000000"/>
          <w:sz w:val="24"/>
          <w:szCs w:val="24"/>
        </w:rPr>
        <w:t>提供免费维修服务，在此期间不收取维护费，如需更换零配件，只收取零配件的成本费。</w:t>
      </w:r>
    </w:p>
    <w:p>
      <w:pPr>
        <w:pStyle w:val="15"/>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3.质保期过后</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年内，供应商将继续为</w:t>
      </w:r>
      <w:r>
        <w:rPr>
          <w:rFonts w:hint="eastAsia" w:ascii="宋体" w:hAnsi="宋体" w:eastAsia="宋体"/>
          <w:color w:val="000000"/>
          <w:sz w:val="24"/>
          <w:szCs w:val="24"/>
          <w:u w:val="single"/>
        </w:rPr>
        <w:t xml:space="preserve"> （货物名称） </w:t>
      </w:r>
      <w:r>
        <w:rPr>
          <w:rFonts w:hint="eastAsia" w:ascii="宋体" w:hAnsi="宋体" w:eastAsia="宋体"/>
          <w:color w:val="000000"/>
          <w:sz w:val="24"/>
          <w:szCs w:val="24"/>
        </w:rPr>
        <w:t>提供维修服务，除收取交通费.住宿费和所更换部件的成本费外，不再收取任何维修费用。</w:t>
      </w:r>
    </w:p>
    <w:p>
      <w:pPr>
        <w:pStyle w:val="15"/>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4．供应商在接到用户维修通知后</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小时内响应，</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u w:val="single"/>
          <w:lang w:val="en-US" w:eastAsia="zh-CN"/>
        </w:rPr>
        <w:t xml:space="preserve"> </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个工作日内排除故障（节假日照常服务）。</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5．在设备的设计使用寿命期内，供应商必须保证零部件的正常供应，对所有部件终身维修服务，对设备定期维护保养，确保设备正常使用。 </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6.免费安装调试、人员培训、技术支持。</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7.定期进行用户回访，及时处理用户意见。</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二．技术培训</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1.免费培训内容：</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2.培训日期及地点：</w:t>
      </w:r>
    </w:p>
    <w:p>
      <w:pPr>
        <w:adjustRightInd w:val="0"/>
        <w:spacing w:line="360" w:lineRule="auto"/>
        <w:ind w:firstLine="480" w:firstLineChars="200"/>
        <w:rPr>
          <w:rFonts w:ascii="宋体"/>
          <w:bCs/>
          <w:sz w:val="24"/>
          <w:szCs w:val="24"/>
        </w:rPr>
      </w:pPr>
      <w:r>
        <w:rPr>
          <w:rFonts w:hint="eastAsia" w:ascii="宋体" w:hAnsi="宋体" w:cs="宋体"/>
          <w:bCs/>
          <w:sz w:val="24"/>
          <w:szCs w:val="24"/>
        </w:rPr>
        <w:t>三．售后服务机构和服务体系</w:t>
      </w:r>
    </w:p>
    <w:p>
      <w:pPr>
        <w:spacing w:line="360" w:lineRule="auto"/>
        <w:ind w:firstLine="480" w:firstLineChars="200"/>
        <w:rPr>
          <w:rFonts w:ascii="宋体"/>
          <w:sz w:val="24"/>
          <w:szCs w:val="24"/>
        </w:rPr>
      </w:pPr>
      <w:bookmarkStart w:id="42" w:name="_Toc266431151"/>
      <w:r>
        <w:rPr>
          <w:rFonts w:ascii="宋体" w:hAnsi="宋体" w:cs="宋体"/>
          <w:sz w:val="24"/>
          <w:szCs w:val="24"/>
        </w:rPr>
        <w:t>1.</w:t>
      </w:r>
      <w:r>
        <w:rPr>
          <w:rFonts w:hint="eastAsia" w:ascii="宋体" w:hAnsi="宋体" w:cs="宋体"/>
          <w:sz w:val="24"/>
          <w:szCs w:val="24"/>
        </w:rPr>
        <w:t>生产厂家售后服务机构、联系人、联系电话</w:t>
      </w:r>
      <w:bookmarkEnd w:id="42"/>
      <w:r>
        <w:rPr>
          <w:rFonts w:hint="eastAsia" w:ascii="宋体" w:hAnsi="宋体" w:cs="宋体"/>
          <w:sz w:val="24"/>
          <w:szCs w:val="24"/>
        </w:rPr>
        <w:t>。</w:t>
      </w:r>
    </w:p>
    <w:p>
      <w:pPr>
        <w:pStyle w:val="53"/>
        <w:spacing w:line="360" w:lineRule="auto"/>
        <w:ind w:firstLine="480" w:firstLineChars="200"/>
        <w:rPr>
          <w:sz w:val="24"/>
          <w:szCs w:val="24"/>
        </w:rPr>
      </w:pPr>
      <w:bookmarkStart w:id="43" w:name="_Toc266431152"/>
      <w:r>
        <w:rPr>
          <w:sz w:val="24"/>
          <w:szCs w:val="24"/>
        </w:rPr>
        <w:t>2.</w:t>
      </w:r>
      <w:r>
        <w:rPr>
          <w:rFonts w:hint="eastAsia"/>
          <w:sz w:val="24"/>
          <w:szCs w:val="24"/>
        </w:rPr>
        <w:t>本地化售后服务网点分布、机构名称、联系人、联系电话。</w:t>
      </w:r>
      <w:bookmarkEnd w:id="43"/>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四．售后方案（自拟）</w:t>
      </w:r>
    </w:p>
    <w:p>
      <w:pPr>
        <w:spacing w:line="360" w:lineRule="auto"/>
        <w:ind w:firstLine="482" w:firstLineChars="200"/>
        <w:rPr>
          <w:rFonts w:ascii="宋体" w:hAnsi="宋体"/>
          <w:sz w:val="24"/>
          <w:szCs w:val="24"/>
        </w:rPr>
      </w:pPr>
      <w:r>
        <w:rPr>
          <w:rFonts w:hint="eastAsia" w:ascii="宋体" w:hAnsi="宋体"/>
          <w:b/>
          <w:sz w:val="24"/>
          <w:szCs w:val="24"/>
        </w:rPr>
        <w:t>注</w:t>
      </w:r>
      <w:r>
        <w:rPr>
          <w:rFonts w:hint="eastAsia" w:ascii="宋体" w:hAnsi="宋体"/>
          <w:sz w:val="24"/>
          <w:szCs w:val="24"/>
        </w:rPr>
        <w:t>：供应商提供售后服务承诺及方案不少于以上内容。</w:t>
      </w:r>
      <w:bookmarkStart w:id="44" w:name="_Toc482026552"/>
    </w:p>
    <w:p>
      <w:pPr>
        <w:spacing w:line="360" w:lineRule="auto"/>
        <w:rPr>
          <w:rFonts w:ascii="宋体" w:hAnsi="宋体"/>
          <w:bCs/>
          <w:color w:val="000000"/>
          <w:kern w:val="0"/>
          <w:sz w:val="24"/>
          <w:szCs w:val="24"/>
        </w:rPr>
      </w:pPr>
      <w:r>
        <w:rPr>
          <w:rFonts w:ascii="宋体" w:hAnsi="宋体"/>
          <w:bCs/>
          <w:color w:val="000000"/>
          <w:kern w:val="0"/>
          <w:sz w:val="24"/>
          <w:szCs w:val="24"/>
        </w:rPr>
        <w:br w:type="page"/>
      </w:r>
    </w:p>
    <w:p>
      <w:pPr>
        <w:widowControl/>
        <w:spacing w:line="360" w:lineRule="auto"/>
        <w:jc w:val="left"/>
        <w:rPr>
          <w:rFonts w:ascii="宋体" w:hAnsi="宋体" w:eastAsia="宋体"/>
          <w:sz w:val="24"/>
          <w:szCs w:val="24"/>
        </w:rPr>
      </w:pPr>
      <w:bookmarkStart w:id="45" w:name="_Toc496792711"/>
      <w:bookmarkStart w:id="46" w:name="_Toc496792935"/>
      <w:r>
        <w:rPr>
          <w:rFonts w:hint="eastAsia" w:ascii="宋体" w:hAnsi="宋体" w:eastAsia="宋体"/>
          <w:sz w:val="24"/>
          <w:szCs w:val="24"/>
        </w:rPr>
        <w:t>格式十四：</w:t>
      </w:r>
      <w:bookmarkEnd w:id="44"/>
      <w:bookmarkEnd w:id="45"/>
      <w:bookmarkEnd w:id="46"/>
    </w:p>
    <w:p>
      <w:pPr>
        <w:spacing w:line="360" w:lineRule="auto"/>
        <w:jc w:val="center"/>
        <w:rPr>
          <w:rFonts w:ascii="宋体" w:hAnsi="宋体"/>
          <w:b/>
          <w:bCs/>
          <w:sz w:val="24"/>
          <w:szCs w:val="24"/>
        </w:rPr>
      </w:pPr>
      <w:r>
        <w:rPr>
          <w:rFonts w:hint="eastAsia" w:ascii="宋体" w:hAnsi="宋体"/>
          <w:sz w:val="24"/>
          <w:szCs w:val="24"/>
        </w:rPr>
        <w:t>商务规格响应表</w:t>
      </w:r>
    </w:p>
    <w:tbl>
      <w:tblPr>
        <w:tblStyle w:val="43"/>
        <w:tblW w:w="8609"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
        <w:gridCol w:w="2209"/>
        <w:gridCol w:w="2202"/>
        <w:gridCol w:w="1476"/>
        <w:gridCol w:w="18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74"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序号</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询价通知书商务</w:t>
            </w:r>
          </w:p>
          <w:p>
            <w:pPr>
              <w:spacing w:line="360" w:lineRule="auto"/>
              <w:ind w:left="57" w:right="57" w:firstLine="57"/>
              <w:jc w:val="center"/>
              <w:rPr>
                <w:rFonts w:ascii="宋体" w:hAnsi="宋体"/>
                <w:sz w:val="24"/>
                <w:szCs w:val="24"/>
              </w:rPr>
            </w:pPr>
            <w:r>
              <w:rPr>
                <w:rFonts w:hint="eastAsia" w:ascii="宋体" w:hAnsi="宋体"/>
                <w:sz w:val="24"/>
                <w:szCs w:val="24"/>
              </w:rPr>
              <w:t>要求的项目</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供应商响应的</w:t>
            </w:r>
          </w:p>
          <w:p>
            <w:pPr>
              <w:spacing w:line="360" w:lineRule="auto"/>
              <w:jc w:val="center"/>
              <w:rPr>
                <w:rFonts w:ascii="宋体" w:hAnsi="宋体"/>
                <w:sz w:val="24"/>
                <w:szCs w:val="24"/>
              </w:rPr>
            </w:pPr>
            <w:r>
              <w:rPr>
                <w:rFonts w:hint="eastAsia" w:ascii="宋体" w:hAnsi="宋体"/>
                <w:sz w:val="24"/>
                <w:szCs w:val="24"/>
              </w:rPr>
              <w:t>商务项目</w:t>
            </w: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响应程度</w:t>
            </w: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交付使用时间</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交付使用地点</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3</w:t>
            </w:r>
          </w:p>
        </w:tc>
        <w:tc>
          <w:tcPr>
            <w:tcW w:w="2209" w:type="dxa"/>
            <w:tcBorders>
              <w:top w:val="single" w:color="auto" w:sz="4" w:space="0"/>
              <w:left w:val="single" w:color="auto" w:sz="4" w:space="0"/>
              <w:bottom w:val="single" w:color="auto" w:sz="4" w:space="0"/>
              <w:right w:val="single" w:color="auto" w:sz="4" w:space="0"/>
            </w:tcBorders>
            <w:vAlign w:val="center"/>
          </w:tcPr>
          <w:p>
            <w:pPr>
              <w:pStyle w:val="56"/>
              <w:ind w:firstLine="0" w:firstLineChars="0"/>
              <w:jc w:val="center"/>
              <w:rPr>
                <w:rFonts w:ascii="宋体" w:hAnsi="宋体"/>
                <w:sz w:val="24"/>
                <w:szCs w:val="24"/>
              </w:rPr>
            </w:pPr>
            <w:r>
              <w:rPr>
                <w:rFonts w:hint="eastAsia" w:ascii="宋体" w:hAnsi="宋体"/>
                <w:sz w:val="24"/>
                <w:szCs w:val="24"/>
              </w:rPr>
              <w:t>投标有效期</w:t>
            </w:r>
          </w:p>
        </w:tc>
        <w:tc>
          <w:tcPr>
            <w:tcW w:w="2202" w:type="dxa"/>
            <w:tcBorders>
              <w:top w:val="single" w:color="auto" w:sz="4" w:space="0"/>
              <w:left w:val="single" w:color="auto" w:sz="4" w:space="0"/>
              <w:bottom w:val="single" w:color="auto" w:sz="4" w:space="0"/>
              <w:right w:val="single" w:color="auto" w:sz="4" w:space="0"/>
            </w:tcBorders>
            <w:vAlign w:val="center"/>
          </w:tcPr>
          <w:p>
            <w:pPr>
              <w:pStyle w:val="56"/>
              <w:ind w:firstLine="0" w:firstLineChars="0"/>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9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hint="eastAsia" w:ascii="宋体" w:hAnsi="宋体" w:eastAsia="宋体"/>
                <w:sz w:val="24"/>
                <w:szCs w:val="24"/>
                <w:lang w:val="en-US" w:eastAsia="zh-CN"/>
              </w:rPr>
            </w:pPr>
            <w:r>
              <w:rPr>
                <w:rFonts w:hint="eastAsia" w:ascii="宋体" w:hAnsi="宋体"/>
                <w:sz w:val="24"/>
                <w:szCs w:val="24"/>
                <w:lang w:val="en-US" w:eastAsia="zh-CN"/>
              </w:rPr>
              <w:t>4</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付款方式</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6" w:hRule="atLeast"/>
        </w:trPr>
        <w:tc>
          <w:tcPr>
            <w:tcW w:w="918"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hint="eastAsia" w:ascii="宋体" w:hAnsi="宋体" w:eastAsia="宋体"/>
                <w:sz w:val="24"/>
                <w:szCs w:val="24"/>
                <w:lang w:eastAsia="zh-CN"/>
              </w:rPr>
            </w:pPr>
            <w:r>
              <w:rPr>
                <w:rFonts w:hint="eastAsia" w:ascii="宋体" w:hAnsi="宋体"/>
                <w:sz w:val="24"/>
                <w:szCs w:val="24"/>
                <w:lang w:val="en-US" w:eastAsia="zh-CN"/>
              </w:rPr>
              <w:t>5</w:t>
            </w:r>
          </w:p>
        </w:tc>
        <w:tc>
          <w:tcPr>
            <w:tcW w:w="2209" w:type="dxa"/>
            <w:tcBorders>
              <w:top w:val="single" w:color="auto" w:sz="4" w:space="0"/>
              <w:left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其他</w:t>
            </w:r>
          </w:p>
        </w:tc>
        <w:tc>
          <w:tcPr>
            <w:tcW w:w="2202"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bl>
    <w:p>
      <w:pPr>
        <w:spacing w:line="360" w:lineRule="auto"/>
        <w:ind w:right="57" w:firstLine="361" w:firstLineChars="150"/>
        <w:rPr>
          <w:rFonts w:ascii="宋体" w:hAnsi="宋体"/>
          <w:sz w:val="24"/>
          <w:szCs w:val="24"/>
        </w:rPr>
      </w:pPr>
      <w:r>
        <w:rPr>
          <w:rFonts w:hint="eastAsia" w:ascii="宋体" w:hAnsi="宋体"/>
          <w:b/>
          <w:sz w:val="24"/>
          <w:szCs w:val="24"/>
        </w:rPr>
        <w:t>说明：</w:t>
      </w:r>
      <w:r>
        <w:rPr>
          <w:rFonts w:hint="eastAsia" w:ascii="宋体" w:hAnsi="宋体" w:cs="宋体"/>
          <w:sz w:val="24"/>
          <w:szCs w:val="24"/>
        </w:rPr>
        <w:t>“响应程度”处可填写满足、响应或正偏离、负偏离。</w:t>
      </w:r>
    </w:p>
    <w:p>
      <w:pPr>
        <w:spacing w:line="360" w:lineRule="auto"/>
        <w:jc w:val="center"/>
        <w:rPr>
          <w:rFonts w:ascii="宋体" w:hAnsi="宋体"/>
          <w:sz w:val="24"/>
          <w:szCs w:val="24"/>
        </w:rPr>
      </w:pPr>
      <w:bookmarkStart w:id="47" w:name="_Toc482026553"/>
    </w:p>
    <w:p>
      <w:pPr>
        <w:rPr>
          <w:lang w:val="en-US" w:eastAsia="zh-CN"/>
        </w:rPr>
      </w:pPr>
      <w:r>
        <w:rPr>
          <w:lang w:val="en-US" w:eastAsia="zh-CN"/>
        </w:rPr>
        <w:br w:type="page"/>
      </w:r>
    </w:p>
    <w:p>
      <w:pPr>
        <w:widowControl/>
        <w:spacing w:line="360" w:lineRule="auto"/>
        <w:jc w:val="left"/>
        <w:rPr>
          <w:rFonts w:ascii="宋体" w:hAnsi="宋体" w:eastAsia="宋体"/>
          <w:sz w:val="24"/>
          <w:szCs w:val="24"/>
        </w:rPr>
      </w:pPr>
      <w:bookmarkStart w:id="48" w:name="_Toc496792936"/>
      <w:bookmarkStart w:id="49" w:name="_Toc496792712"/>
      <w:r>
        <w:rPr>
          <w:rFonts w:hint="eastAsia" w:ascii="宋体" w:hAnsi="宋体" w:eastAsia="宋体"/>
          <w:sz w:val="24"/>
          <w:szCs w:val="24"/>
        </w:rPr>
        <w:t>格式十五：</w:t>
      </w:r>
      <w:bookmarkEnd w:id="47"/>
      <w:bookmarkEnd w:id="48"/>
      <w:bookmarkEnd w:id="49"/>
    </w:p>
    <w:p>
      <w:pPr>
        <w:spacing w:line="360" w:lineRule="auto"/>
        <w:jc w:val="center"/>
        <w:rPr>
          <w:rFonts w:ascii="宋体" w:hAnsi="宋体"/>
          <w:b/>
          <w:sz w:val="24"/>
          <w:szCs w:val="24"/>
        </w:rPr>
      </w:pPr>
      <w:bookmarkStart w:id="50" w:name="_Toc482026554"/>
      <w:r>
        <w:rPr>
          <w:rFonts w:hint="eastAsia" w:ascii="宋体" w:hAnsi="宋体"/>
          <w:sz w:val="24"/>
          <w:szCs w:val="24"/>
        </w:rPr>
        <w:t>供应商业绩情况表</w:t>
      </w:r>
    </w:p>
    <w:tbl>
      <w:tblPr>
        <w:tblStyle w:val="4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057"/>
        <w:gridCol w:w="3539"/>
        <w:gridCol w:w="170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618" w:type="dxa"/>
            <w:vAlign w:val="center"/>
          </w:tcPr>
          <w:p>
            <w:pPr>
              <w:spacing w:line="360" w:lineRule="auto"/>
              <w:jc w:val="center"/>
              <w:rPr>
                <w:rFonts w:ascii="宋体" w:hAnsi="宋体"/>
                <w:sz w:val="24"/>
                <w:szCs w:val="24"/>
              </w:rPr>
            </w:pPr>
            <w:r>
              <w:rPr>
                <w:rFonts w:hint="eastAsia" w:ascii="宋体" w:hAnsi="宋体"/>
                <w:sz w:val="24"/>
                <w:szCs w:val="24"/>
              </w:rPr>
              <w:t>序号</w:t>
            </w:r>
          </w:p>
        </w:tc>
        <w:tc>
          <w:tcPr>
            <w:tcW w:w="2057" w:type="dxa"/>
            <w:vAlign w:val="center"/>
          </w:tcPr>
          <w:p>
            <w:pPr>
              <w:spacing w:line="360" w:lineRule="auto"/>
              <w:jc w:val="center"/>
              <w:rPr>
                <w:rFonts w:ascii="宋体" w:hAnsi="宋体"/>
                <w:sz w:val="24"/>
                <w:szCs w:val="24"/>
              </w:rPr>
            </w:pPr>
            <w:r>
              <w:rPr>
                <w:rFonts w:hint="eastAsia" w:ascii="宋体" w:hAnsi="宋体"/>
                <w:sz w:val="24"/>
                <w:szCs w:val="24"/>
              </w:rPr>
              <w:t>使用单位</w:t>
            </w:r>
          </w:p>
        </w:tc>
        <w:tc>
          <w:tcPr>
            <w:tcW w:w="3539" w:type="dxa"/>
            <w:vAlign w:val="center"/>
          </w:tcPr>
          <w:p>
            <w:pPr>
              <w:spacing w:line="360" w:lineRule="auto"/>
              <w:jc w:val="center"/>
              <w:rPr>
                <w:rFonts w:ascii="宋体" w:hAnsi="宋体"/>
                <w:sz w:val="24"/>
                <w:szCs w:val="24"/>
              </w:rPr>
            </w:pPr>
            <w:r>
              <w:rPr>
                <w:rFonts w:hint="eastAsia" w:ascii="宋体" w:hAnsi="宋体"/>
                <w:sz w:val="24"/>
                <w:szCs w:val="24"/>
              </w:rPr>
              <w:t>业绩名称</w:t>
            </w:r>
          </w:p>
        </w:tc>
        <w:tc>
          <w:tcPr>
            <w:tcW w:w="1708" w:type="dxa"/>
            <w:vAlign w:val="center"/>
          </w:tcPr>
          <w:p>
            <w:pPr>
              <w:spacing w:line="360" w:lineRule="auto"/>
              <w:jc w:val="center"/>
              <w:rPr>
                <w:rFonts w:ascii="宋体" w:hAnsi="宋体"/>
                <w:sz w:val="24"/>
                <w:szCs w:val="24"/>
              </w:rPr>
            </w:pPr>
            <w:r>
              <w:rPr>
                <w:rFonts w:hint="eastAsia" w:ascii="宋体" w:hAnsi="宋体"/>
                <w:sz w:val="24"/>
                <w:szCs w:val="24"/>
              </w:rPr>
              <w:t>合同总价</w:t>
            </w:r>
          </w:p>
        </w:tc>
        <w:tc>
          <w:tcPr>
            <w:tcW w:w="1706" w:type="dxa"/>
            <w:vAlign w:val="center"/>
          </w:tcPr>
          <w:p>
            <w:pPr>
              <w:spacing w:line="360" w:lineRule="auto"/>
              <w:jc w:val="center"/>
              <w:rPr>
                <w:rFonts w:ascii="宋体" w:hAnsi="宋体"/>
                <w:sz w:val="24"/>
                <w:szCs w:val="24"/>
              </w:rPr>
            </w:pPr>
            <w:r>
              <w:rPr>
                <w:rFonts w:hint="eastAsia" w:ascii="宋体" w:hAnsi="宋体"/>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vAlign w:val="center"/>
          </w:tcPr>
          <w:p>
            <w:pPr>
              <w:spacing w:line="360" w:lineRule="auto"/>
              <w:jc w:val="center"/>
              <w:rPr>
                <w:rFonts w:ascii="宋体" w:hAnsi="宋体"/>
                <w:kern w:val="0"/>
                <w:sz w:val="24"/>
                <w:szCs w:val="24"/>
              </w:rPr>
            </w:pPr>
            <w:r>
              <w:rPr>
                <w:rFonts w:hint="eastAsia" w:ascii="宋体" w:hAnsi="宋体"/>
                <w:kern w:val="0"/>
                <w:sz w:val="24"/>
                <w:szCs w:val="24"/>
              </w:rPr>
              <w:t>1</w:t>
            </w:r>
          </w:p>
        </w:tc>
        <w:tc>
          <w:tcPr>
            <w:tcW w:w="2057" w:type="dxa"/>
            <w:vAlign w:val="top"/>
          </w:tcPr>
          <w:p>
            <w:pPr>
              <w:spacing w:line="360" w:lineRule="auto"/>
              <w:jc w:val="center"/>
              <w:rPr>
                <w:rFonts w:ascii="宋体" w:hAnsi="宋体"/>
                <w:kern w:val="0"/>
                <w:sz w:val="24"/>
                <w:szCs w:val="24"/>
              </w:rPr>
            </w:pPr>
          </w:p>
        </w:tc>
        <w:tc>
          <w:tcPr>
            <w:tcW w:w="3539" w:type="dxa"/>
            <w:vAlign w:val="center"/>
          </w:tcPr>
          <w:p>
            <w:pPr>
              <w:spacing w:line="360" w:lineRule="auto"/>
              <w:jc w:val="center"/>
              <w:rPr>
                <w:rFonts w:ascii="宋体" w:hAnsi="宋体"/>
                <w:kern w:val="0"/>
                <w:sz w:val="24"/>
                <w:szCs w:val="24"/>
              </w:rPr>
            </w:pPr>
          </w:p>
        </w:tc>
        <w:tc>
          <w:tcPr>
            <w:tcW w:w="1708" w:type="dxa"/>
            <w:vAlign w:val="center"/>
          </w:tcPr>
          <w:p>
            <w:pPr>
              <w:spacing w:line="360" w:lineRule="auto"/>
              <w:jc w:val="center"/>
              <w:rPr>
                <w:rFonts w:ascii="宋体" w:hAnsi="宋体"/>
                <w:kern w:val="0"/>
                <w:sz w:val="24"/>
                <w:szCs w:val="24"/>
              </w:rPr>
            </w:pPr>
          </w:p>
        </w:tc>
        <w:tc>
          <w:tcPr>
            <w:tcW w:w="1706" w:type="dxa"/>
            <w:vAlign w:val="center"/>
          </w:tcPr>
          <w:p>
            <w:pPr>
              <w:spacing w:line="360" w:lineRule="auto"/>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vAlign w:val="center"/>
          </w:tcPr>
          <w:p>
            <w:pPr>
              <w:spacing w:line="360" w:lineRule="auto"/>
              <w:jc w:val="center"/>
              <w:rPr>
                <w:rFonts w:ascii="宋体" w:hAnsi="宋体"/>
                <w:kern w:val="0"/>
                <w:sz w:val="24"/>
                <w:szCs w:val="24"/>
              </w:rPr>
            </w:pPr>
            <w:r>
              <w:rPr>
                <w:rFonts w:hint="eastAsia" w:ascii="宋体" w:hAnsi="宋体"/>
                <w:kern w:val="0"/>
                <w:sz w:val="24"/>
                <w:szCs w:val="24"/>
              </w:rPr>
              <w:t>2</w:t>
            </w:r>
          </w:p>
        </w:tc>
        <w:tc>
          <w:tcPr>
            <w:tcW w:w="2057" w:type="dxa"/>
            <w:vAlign w:val="top"/>
          </w:tcPr>
          <w:p>
            <w:pPr>
              <w:spacing w:line="360" w:lineRule="auto"/>
              <w:jc w:val="center"/>
              <w:rPr>
                <w:rFonts w:ascii="宋体" w:hAnsi="宋体"/>
                <w:kern w:val="0"/>
                <w:sz w:val="24"/>
                <w:szCs w:val="24"/>
              </w:rPr>
            </w:pPr>
          </w:p>
        </w:tc>
        <w:tc>
          <w:tcPr>
            <w:tcW w:w="3539" w:type="dxa"/>
            <w:vAlign w:val="center"/>
          </w:tcPr>
          <w:p>
            <w:pPr>
              <w:spacing w:line="360" w:lineRule="auto"/>
              <w:jc w:val="center"/>
              <w:rPr>
                <w:rFonts w:ascii="宋体" w:hAnsi="宋体"/>
                <w:kern w:val="0"/>
                <w:sz w:val="24"/>
                <w:szCs w:val="24"/>
              </w:rPr>
            </w:pPr>
          </w:p>
        </w:tc>
        <w:tc>
          <w:tcPr>
            <w:tcW w:w="1708" w:type="dxa"/>
            <w:vAlign w:val="center"/>
          </w:tcPr>
          <w:p>
            <w:pPr>
              <w:spacing w:line="360" w:lineRule="auto"/>
              <w:jc w:val="center"/>
              <w:rPr>
                <w:rFonts w:ascii="宋体" w:hAnsi="宋体"/>
                <w:kern w:val="0"/>
                <w:sz w:val="24"/>
                <w:szCs w:val="24"/>
              </w:rPr>
            </w:pPr>
          </w:p>
        </w:tc>
        <w:tc>
          <w:tcPr>
            <w:tcW w:w="1706" w:type="dxa"/>
            <w:vAlign w:val="center"/>
          </w:tcPr>
          <w:p>
            <w:pPr>
              <w:spacing w:line="360" w:lineRule="auto"/>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vAlign w:val="center"/>
          </w:tcPr>
          <w:p>
            <w:pPr>
              <w:spacing w:line="360" w:lineRule="auto"/>
              <w:jc w:val="center"/>
              <w:rPr>
                <w:rFonts w:ascii="宋体" w:hAnsi="宋体"/>
                <w:kern w:val="0"/>
                <w:sz w:val="24"/>
                <w:szCs w:val="24"/>
              </w:rPr>
            </w:pPr>
            <w:r>
              <w:rPr>
                <w:rFonts w:hint="eastAsia" w:ascii="宋体" w:hAnsi="宋体"/>
                <w:kern w:val="0"/>
                <w:sz w:val="24"/>
                <w:szCs w:val="24"/>
              </w:rPr>
              <w:t>3</w:t>
            </w:r>
          </w:p>
        </w:tc>
        <w:tc>
          <w:tcPr>
            <w:tcW w:w="2057" w:type="dxa"/>
            <w:vAlign w:val="top"/>
          </w:tcPr>
          <w:p>
            <w:pPr>
              <w:spacing w:line="360" w:lineRule="auto"/>
              <w:jc w:val="center"/>
              <w:rPr>
                <w:rFonts w:ascii="宋体" w:hAnsi="宋体"/>
                <w:kern w:val="0"/>
                <w:sz w:val="24"/>
                <w:szCs w:val="24"/>
              </w:rPr>
            </w:pPr>
          </w:p>
        </w:tc>
        <w:tc>
          <w:tcPr>
            <w:tcW w:w="3539" w:type="dxa"/>
            <w:vAlign w:val="center"/>
          </w:tcPr>
          <w:p>
            <w:pPr>
              <w:spacing w:line="360" w:lineRule="auto"/>
              <w:jc w:val="center"/>
              <w:rPr>
                <w:rFonts w:ascii="宋体" w:hAnsi="宋体"/>
                <w:kern w:val="0"/>
                <w:sz w:val="24"/>
                <w:szCs w:val="24"/>
              </w:rPr>
            </w:pPr>
          </w:p>
        </w:tc>
        <w:tc>
          <w:tcPr>
            <w:tcW w:w="1708" w:type="dxa"/>
            <w:vAlign w:val="center"/>
          </w:tcPr>
          <w:p>
            <w:pPr>
              <w:spacing w:line="360" w:lineRule="auto"/>
              <w:jc w:val="center"/>
              <w:rPr>
                <w:rFonts w:ascii="宋体" w:hAnsi="宋体"/>
                <w:kern w:val="0"/>
                <w:sz w:val="24"/>
                <w:szCs w:val="24"/>
              </w:rPr>
            </w:pPr>
          </w:p>
        </w:tc>
        <w:tc>
          <w:tcPr>
            <w:tcW w:w="1706" w:type="dxa"/>
            <w:vAlign w:val="center"/>
          </w:tcPr>
          <w:p>
            <w:pPr>
              <w:spacing w:line="360" w:lineRule="auto"/>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vAlign w:val="center"/>
          </w:tcPr>
          <w:p>
            <w:pPr>
              <w:spacing w:line="360" w:lineRule="auto"/>
              <w:jc w:val="center"/>
              <w:rPr>
                <w:rFonts w:ascii="宋体" w:hAnsi="宋体"/>
                <w:kern w:val="0"/>
                <w:sz w:val="24"/>
                <w:szCs w:val="24"/>
              </w:rPr>
            </w:pPr>
            <w:r>
              <w:rPr>
                <w:rFonts w:hint="eastAsia" w:ascii="宋体" w:hAnsi="宋体"/>
                <w:kern w:val="0"/>
                <w:sz w:val="24"/>
                <w:szCs w:val="24"/>
              </w:rPr>
              <w:t>4</w:t>
            </w:r>
          </w:p>
        </w:tc>
        <w:tc>
          <w:tcPr>
            <w:tcW w:w="2057" w:type="dxa"/>
            <w:vAlign w:val="top"/>
          </w:tcPr>
          <w:p>
            <w:pPr>
              <w:spacing w:line="360" w:lineRule="auto"/>
              <w:jc w:val="center"/>
              <w:rPr>
                <w:rFonts w:ascii="宋体" w:hAnsi="宋体"/>
                <w:kern w:val="0"/>
                <w:sz w:val="24"/>
                <w:szCs w:val="24"/>
              </w:rPr>
            </w:pPr>
          </w:p>
        </w:tc>
        <w:tc>
          <w:tcPr>
            <w:tcW w:w="3539" w:type="dxa"/>
            <w:vAlign w:val="center"/>
          </w:tcPr>
          <w:p>
            <w:pPr>
              <w:spacing w:line="360" w:lineRule="auto"/>
              <w:jc w:val="center"/>
              <w:rPr>
                <w:rFonts w:ascii="宋体" w:hAnsi="宋体"/>
                <w:kern w:val="0"/>
                <w:sz w:val="24"/>
                <w:szCs w:val="24"/>
              </w:rPr>
            </w:pPr>
          </w:p>
        </w:tc>
        <w:tc>
          <w:tcPr>
            <w:tcW w:w="1708" w:type="dxa"/>
            <w:vAlign w:val="center"/>
          </w:tcPr>
          <w:p>
            <w:pPr>
              <w:spacing w:line="360" w:lineRule="auto"/>
              <w:jc w:val="center"/>
              <w:rPr>
                <w:rFonts w:ascii="宋体" w:hAnsi="宋体"/>
                <w:kern w:val="0"/>
                <w:sz w:val="24"/>
                <w:szCs w:val="24"/>
              </w:rPr>
            </w:pPr>
          </w:p>
        </w:tc>
        <w:tc>
          <w:tcPr>
            <w:tcW w:w="1706" w:type="dxa"/>
            <w:vAlign w:val="center"/>
          </w:tcPr>
          <w:p>
            <w:pPr>
              <w:spacing w:line="360" w:lineRule="auto"/>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vAlign w:val="center"/>
          </w:tcPr>
          <w:p>
            <w:pPr>
              <w:spacing w:line="360" w:lineRule="auto"/>
              <w:jc w:val="center"/>
              <w:rPr>
                <w:rFonts w:ascii="宋体" w:hAnsi="宋体"/>
                <w:kern w:val="0"/>
                <w:sz w:val="24"/>
                <w:szCs w:val="24"/>
              </w:rPr>
            </w:pPr>
            <w:r>
              <w:rPr>
                <w:rFonts w:ascii="宋体" w:hAnsi="宋体"/>
                <w:kern w:val="0"/>
                <w:sz w:val="24"/>
                <w:szCs w:val="24"/>
              </w:rPr>
              <w:t>…</w:t>
            </w:r>
          </w:p>
        </w:tc>
        <w:tc>
          <w:tcPr>
            <w:tcW w:w="2057" w:type="dxa"/>
            <w:vAlign w:val="top"/>
          </w:tcPr>
          <w:p>
            <w:pPr>
              <w:spacing w:line="360" w:lineRule="auto"/>
              <w:jc w:val="center"/>
              <w:rPr>
                <w:rFonts w:ascii="宋体" w:hAnsi="宋体"/>
                <w:kern w:val="0"/>
                <w:sz w:val="24"/>
                <w:szCs w:val="24"/>
              </w:rPr>
            </w:pPr>
          </w:p>
        </w:tc>
        <w:tc>
          <w:tcPr>
            <w:tcW w:w="3539" w:type="dxa"/>
            <w:vAlign w:val="center"/>
          </w:tcPr>
          <w:p>
            <w:pPr>
              <w:spacing w:line="360" w:lineRule="auto"/>
              <w:jc w:val="center"/>
              <w:rPr>
                <w:rFonts w:ascii="宋体" w:hAnsi="宋体"/>
                <w:kern w:val="0"/>
                <w:sz w:val="24"/>
                <w:szCs w:val="24"/>
              </w:rPr>
            </w:pPr>
          </w:p>
        </w:tc>
        <w:tc>
          <w:tcPr>
            <w:tcW w:w="1708" w:type="dxa"/>
            <w:vAlign w:val="center"/>
          </w:tcPr>
          <w:p>
            <w:pPr>
              <w:spacing w:line="360" w:lineRule="auto"/>
              <w:jc w:val="center"/>
              <w:rPr>
                <w:rFonts w:ascii="宋体" w:hAnsi="宋体"/>
                <w:kern w:val="0"/>
                <w:sz w:val="24"/>
                <w:szCs w:val="24"/>
              </w:rPr>
            </w:pPr>
          </w:p>
        </w:tc>
        <w:tc>
          <w:tcPr>
            <w:tcW w:w="1706" w:type="dxa"/>
            <w:vAlign w:val="center"/>
          </w:tcPr>
          <w:p>
            <w:pPr>
              <w:spacing w:line="360" w:lineRule="auto"/>
              <w:jc w:val="center"/>
              <w:rPr>
                <w:rFonts w:ascii="宋体" w:hAnsi="宋体"/>
                <w:kern w:val="0"/>
                <w:sz w:val="24"/>
                <w:szCs w:val="24"/>
              </w:rPr>
            </w:pPr>
          </w:p>
        </w:tc>
      </w:tr>
    </w:tbl>
    <w:p>
      <w:pPr>
        <w:widowControl/>
        <w:spacing w:line="360" w:lineRule="auto"/>
        <w:jc w:val="left"/>
        <w:rPr>
          <w:rFonts w:ascii="宋体" w:hAnsi="宋体"/>
          <w:b/>
          <w:color w:val="000000"/>
          <w:sz w:val="24"/>
          <w:szCs w:val="24"/>
        </w:rPr>
      </w:pPr>
      <w:r>
        <w:rPr>
          <w:rFonts w:hint="eastAsia" w:ascii="宋体" w:hAnsi="宋体" w:eastAsia="宋体"/>
          <w:sz w:val="24"/>
          <w:szCs w:val="24"/>
        </w:rPr>
        <w:t>注：供应商根据上述业绩情况后附销售或服务</w:t>
      </w:r>
      <w:r>
        <w:rPr>
          <w:rFonts w:ascii="宋体" w:hAnsi="宋体" w:eastAsia="宋体"/>
          <w:sz w:val="24"/>
          <w:szCs w:val="24"/>
        </w:rPr>
        <w:t>合同</w:t>
      </w:r>
      <w:r>
        <w:rPr>
          <w:rFonts w:hint="eastAsia" w:ascii="宋体" w:hAnsi="宋体" w:eastAsia="宋体"/>
          <w:sz w:val="24"/>
          <w:szCs w:val="24"/>
        </w:rPr>
        <w:t>复印件。</w:t>
      </w:r>
      <w:r>
        <w:rPr>
          <w:rFonts w:ascii="宋体" w:hAnsi="宋体"/>
          <w:color w:val="000000"/>
          <w:sz w:val="24"/>
          <w:szCs w:val="24"/>
        </w:rPr>
        <w:br w:type="page"/>
      </w:r>
    </w:p>
    <w:p>
      <w:pPr>
        <w:widowControl/>
        <w:spacing w:line="360" w:lineRule="auto"/>
        <w:jc w:val="left"/>
        <w:rPr>
          <w:rFonts w:ascii="宋体" w:hAnsi="宋体" w:eastAsia="宋体"/>
          <w:sz w:val="24"/>
          <w:szCs w:val="24"/>
        </w:rPr>
      </w:pPr>
      <w:bookmarkStart w:id="51" w:name="_Toc496792713"/>
      <w:bookmarkStart w:id="52" w:name="_Toc496792937"/>
      <w:r>
        <w:rPr>
          <w:rFonts w:hint="eastAsia" w:ascii="宋体" w:hAnsi="宋体" w:eastAsia="宋体"/>
          <w:sz w:val="24"/>
          <w:szCs w:val="24"/>
        </w:rPr>
        <w:t>格式十六：</w:t>
      </w:r>
      <w:bookmarkEnd w:id="50"/>
      <w:bookmarkEnd w:id="51"/>
      <w:bookmarkEnd w:id="52"/>
    </w:p>
    <w:p>
      <w:pPr>
        <w:spacing w:line="360" w:lineRule="auto"/>
        <w:jc w:val="center"/>
        <w:rPr>
          <w:rFonts w:ascii="宋体" w:hAnsi="宋体"/>
          <w:sz w:val="24"/>
          <w:szCs w:val="24"/>
        </w:rPr>
      </w:pPr>
      <w:r>
        <w:rPr>
          <w:rFonts w:hint="eastAsia" w:ascii="宋体" w:hAnsi="宋体"/>
          <w:sz w:val="24"/>
          <w:szCs w:val="24"/>
        </w:rPr>
        <w:t>供应商基本情况表</w:t>
      </w:r>
    </w:p>
    <w:tbl>
      <w:tblPr>
        <w:tblStyle w:val="43"/>
        <w:tblW w:w="942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72"/>
        <w:gridCol w:w="2261"/>
        <w:gridCol w:w="1441"/>
        <w:gridCol w:w="34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供应商名称</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ind w:firstLine="360" w:firstLineChars="150"/>
              <w:rPr>
                <w:rFonts w:ascii="宋体" w:hAnsi="宋体"/>
                <w:sz w:val="24"/>
                <w:szCs w:val="24"/>
              </w:rPr>
            </w:pPr>
            <w:r>
              <w:rPr>
                <w:rFonts w:hint="eastAsia" w:ascii="宋体" w:hAnsi="宋体"/>
                <w:sz w:val="24"/>
                <w:szCs w:val="24"/>
              </w:rPr>
              <w:t>所有制性质</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注册资金</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注册时间</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法定代表人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员工总数</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联系人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开户银行</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开户银行账号</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777" w:hRule="atLeast"/>
          <w:jc w:val="center"/>
        </w:trPr>
        <w:tc>
          <w:tcPr>
            <w:tcW w:w="942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hAnsi="宋体"/>
                <w:sz w:val="24"/>
                <w:szCs w:val="24"/>
              </w:rPr>
            </w:pPr>
            <w:r>
              <w:rPr>
                <w:rFonts w:hint="eastAsia" w:ascii="宋体" w:hAnsi="宋体"/>
                <w:sz w:val="24"/>
                <w:szCs w:val="24"/>
              </w:rPr>
              <w:t>主营范围：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703" w:hRule="atLeast"/>
          <w:jc w:val="center"/>
        </w:trPr>
        <w:tc>
          <w:tcPr>
            <w:tcW w:w="9428" w:type="dxa"/>
            <w:gridSpan w:val="4"/>
            <w:tcBorders>
              <w:top w:val="single" w:color="auto" w:sz="6" w:space="0"/>
              <w:left w:val="single" w:color="auto" w:sz="6" w:space="0"/>
              <w:bottom w:val="single" w:color="auto" w:sz="4" w:space="0"/>
              <w:right w:val="single" w:color="auto" w:sz="6" w:space="0"/>
            </w:tcBorders>
            <w:vAlign w:val="center"/>
          </w:tcPr>
          <w:p>
            <w:pPr>
              <w:spacing w:line="360" w:lineRule="auto"/>
              <w:jc w:val="left"/>
              <w:rPr>
                <w:rFonts w:ascii="宋体" w:hAnsi="宋体"/>
                <w:sz w:val="24"/>
                <w:szCs w:val="24"/>
              </w:rPr>
            </w:pPr>
            <w:r>
              <w:rPr>
                <w:rFonts w:hint="eastAsia" w:ascii="宋体" w:hAnsi="宋体"/>
                <w:sz w:val="24"/>
                <w:szCs w:val="24"/>
              </w:rPr>
              <w:t>企业资质：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12" w:hRule="atLeast"/>
          <w:jc w:val="center"/>
        </w:trPr>
        <w:tc>
          <w:tcPr>
            <w:tcW w:w="9428" w:type="dxa"/>
            <w:gridSpan w:val="4"/>
            <w:tcBorders>
              <w:top w:val="single" w:color="auto" w:sz="4"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r>
              <w:rPr>
                <w:rFonts w:hint="eastAsia" w:ascii="宋体" w:hAnsi="宋体"/>
                <w:sz w:val="24"/>
                <w:szCs w:val="24"/>
              </w:rPr>
              <w:t>注：投标单位须在该表后附法人或其他组织的营业执照副本、自然人的身份证明及招标公告中供应商资质要求的其他资质证明等。</w:t>
            </w:r>
          </w:p>
        </w:tc>
      </w:tr>
    </w:tbl>
    <w:p>
      <w:pPr>
        <w:spacing w:line="360" w:lineRule="auto"/>
        <w:rPr>
          <w:rFonts w:ascii="宋体" w:hAnsi="宋体"/>
          <w:sz w:val="24"/>
          <w:szCs w:val="24"/>
        </w:rPr>
      </w:pPr>
      <w:r>
        <w:rPr>
          <w:rFonts w:hint="eastAsia" w:ascii="宋体" w:hAnsi="宋体"/>
          <w:sz w:val="24"/>
          <w:szCs w:val="24"/>
        </w:rPr>
        <w:t>说明：</w:t>
      </w:r>
    </w:p>
    <w:p>
      <w:pPr>
        <w:spacing w:line="360" w:lineRule="auto"/>
        <w:ind w:firstLine="480" w:firstLineChars="200"/>
        <w:rPr>
          <w:rFonts w:ascii="宋体" w:hAnsi="宋体"/>
          <w:sz w:val="24"/>
          <w:szCs w:val="24"/>
        </w:rPr>
      </w:pPr>
      <w:r>
        <w:rPr>
          <w:rFonts w:hint="eastAsia" w:ascii="宋体" w:hAnsi="宋体"/>
          <w:sz w:val="24"/>
          <w:szCs w:val="24"/>
        </w:rPr>
        <w:t>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spacing w:line="360" w:lineRule="auto"/>
        <w:ind w:firstLine="480" w:firstLineChars="200"/>
        <w:jc w:val="left"/>
        <w:rPr>
          <w:rFonts w:ascii="宋体" w:hAnsi="宋体"/>
          <w:sz w:val="24"/>
          <w:szCs w:val="24"/>
        </w:rPr>
      </w:pPr>
      <w:bookmarkStart w:id="53" w:name="_Toc482026555"/>
      <w:r>
        <w:rPr>
          <w:rFonts w:ascii="宋体" w:hAnsi="宋体"/>
          <w:sz w:val="24"/>
          <w:szCs w:val="24"/>
        </w:rPr>
        <w:br w:type="page"/>
      </w:r>
    </w:p>
    <w:bookmarkEnd w:id="53"/>
    <w:p>
      <w:pPr>
        <w:spacing w:line="360" w:lineRule="auto"/>
        <w:rPr>
          <w:rFonts w:ascii="宋体" w:hAnsi="宋体"/>
          <w:b/>
          <w:color w:val="000000"/>
          <w:sz w:val="24"/>
          <w:szCs w:val="24"/>
        </w:rPr>
      </w:pPr>
      <w:bookmarkStart w:id="54" w:name="_Toc496792941"/>
      <w:bookmarkStart w:id="55" w:name="_Toc482026558"/>
      <w:bookmarkStart w:id="56" w:name="_Toc496792717"/>
      <w:r>
        <w:rPr>
          <w:rFonts w:hint="eastAsia" w:ascii="宋体" w:hAnsi="宋体"/>
          <w:b/>
          <w:color w:val="000000"/>
          <w:sz w:val="24"/>
          <w:szCs w:val="24"/>
        </w:rPr>
        <w:t xml:space="preserve">格式十七：          </w:t>
      </w:r>
    </w:p>
    <w:p>
      <w:pPr>
        <w:spacing w:line="360" w:lineRule="auto"/>
        <w:jc w:val="center"/>
        <w:rPr>
          <w:rFonts w:ascii="宋体" w:hAnsi="宋体"/>
          <w:sz w:val="24"/>
          <w:szCs w:val="24"/>
        </w:rPr>
      </w:pPr>
      <w:r>
        <w:rPr>
          <w:rFonts w:hint="eastAsia" w:ascii="宋体" w:hAnsi="宋体"/>
          <w:sz w:val="24"/>
          <w:szCs w:val="24"/>
          <w:u w:val="single" w:color="auto"/>
          <w:lang w:val="en-US" w:eastAsia="zh-CN"/>
        </w:rPr>
        <w:t xml:space="preserve">        </w:t>
      </w:r>
      <w:r>
        <w:rPr>
          <w:rFonts w:hint="eastAsia" w:ascii="宋体" w:hAnsi="宋体"/>
          <w:sz w:val="24"/>
          <w:szCs w:val="24"/>
        </w:rPr>
        <w:t>年度财务会计制度</w:t>
      </w:r>
    </w:p>
    <w:p>
      <w:pPr>
        <w:spacing w:line="360" w:lineRule="auto"/>
        <w:rPr>
          <w:rFonts w:ascii="宋体" w:hAnsi="宋体"/>
          <w:sz w:val="24"/>
          <w:szCs w:val="24"/>
        </w:rPr>
      </w:pPr>
    </w:p>
    <w:p>
      <w:pPr>
        <w:autoSpaceDE w:val="0"/>
        <w:autoSpaceDN w:val="0"/>
        <w:spacing w:line="360" w:lineRule="auto"/>
        <w:ind w:firstLine="570"/>
        <w:jc w:val="left"/>
        <w:rPr>
          <w:rFonts w:ascii="宋体" w:hAnsi="宋体"/>
          <w:color w:val="000000"/>
          <w:sz w:val="24"/>
          <w:szCs w:val="24"/>
        </w:rPr>
      </w:pPr>
      <w:r>
        <w:rPr>
          <w:rFonts w:hint="eastAsia" w:ascii="宋体" w:hAnsi="宋体"/>
          <w:color w:val="000000"/>
          <w:sz w:val="24"/>
          <w:szCs w:val="24"/>
        </w:rPr>
        <w:t>按照本招标文件第六章资格性审查的要求，提供供应商的</w:t>
      </w:r>
      <w:r>
        <w:rPr>
          <w:rFonts w:hint="eastAsia" w:ascii="宋体" w:hAnsi="宋体"/>
          <w:sz w:val="24"/>
          <w:szCs w:val="24"/>
        </w:rPr>
        <w:t>财务审计报告或资信证明。</w:t>
      </w:r>
    </w:p>
    <w:p>
      <w:pPr>
        <w:spacing w:line="360" w:lineRule="auto"/>
        <w:rPr>
          <w:rFonts w:ascii="宋体" w:hAnsi="宋体"/>
          <w:b/>
          <w:sz w:val="24"/>
          <w:szCs w:val="24"/>
        </w:rPr>
      </w:pPr>
      <w:r>
        <w:rPr>
          <w:rFonts w:hint="eastAsia" w:ascii="宋体" w:hAnsi="宋体"/>
          <w:b/>
          <w:sz w:val="24"/>
          <w:szCs w:val="24"/>
        </w:rPr>
        <w:t>说明：</w:t>
      </w:r>
    </w:p>
    <w:p>
      <w:pPr>
        <w:spacing w:line="360" w:lineRule="auto"/>
        <w:rPr>
          <w:rFonts w:ascii="宋体" w:hAnsi="宋体"/>
          <w:sz w:val="24"/>
          <w:szCs w:val="24"/>
        </w:rPr>
      </w:pPr>
      <w:bookmarkStart w:id="57" w:name="_Toc482026556"/>
      <w:bookmarkStart w:id="58" w:name="_Toc438714732"/>
      <w:bookmarkStart w:id="59" w:name="_Toc438655702"/>
      <w:r>
        <w:rPr>
          <w:rFonts w:hint="eastAsia" w:ascii="宋体" w:hAnsi="宋体"/>
          <w:sz w:val="24"/>
          <w:szCs w:val="24"/>
        </w:rPr>
        <w:t>1.提供供应商财务审计报告的，须提供会计师事务所出具的经审计的财务报告。</w:t>
      </w:r>
    </w:p>
    <w:p>
      <w:pPr>
        <w:rPr>
          <w:rFonts w:ascii="宋体" w:hAnsi="宋体"/>
          <w:sz w:val="24"/>
          <w:szCs w:val="24"/>
        </w:rPr>
      </w:pPr>
      <w:r>
        <w:rPr>
          <w:rFonts w:hint="eastAsia" w:ascii="宋体" w:hAnsi="宋体"/>
          <w:sz w:val="24"/>
          <w:szCs w:val="24"/>
        </w:rPr>
        <w:t>2.提供供应商银行资信证明的，同时提供基本开户银行的开户许可证。</w:t>
      </w:r>
    </w:p>
    <w:p>
      <w:pPr>
        <w:autoSpaceDE w:val="0"/>
        <w:autoSpaceDN w:val="0"/>
        <w:spacing w:line="360" w:lineRule="auto"/>
        <w:rPr>
          <w:rFonts w:ascii="宋体" w:hAnsi="宋体"/>
          <w:b/>
          <w:color w:val="000000"/>
          <w:sz w:val="24"/>
          <w:szCs w:val="24"/>
        </w:rPr>
      </w:pPr>
      <w:r>
        <w:rPr>
          <w:rFonts w:ascii="宋体" w:hAnsi="宋体"/>
          <w:b/>
          <w:color w:val="000000"/>
          <w:sz w:val="24"/>
          <w:szCs w:val="24"/>
        </w:rPr>
        <w:br w:type="page"/>
      </w:r>
      <w:r>
        <w:rPr>
          <w:rFonts w:hint="eastAsia" w:ascii="宋体" w:hAnsi="宋体"/>
          <w:b/>
          <w:color w:val="000000"/>
          <w:sz w:val="24"/>
          <w:szCs w:val="24"/>
        </w:rPr>
        <w:t>格式十八：</w:t>
      </w:r>
      <w:bookmarkEnd w:id="57"/>
      <w:bookmarkEnd w:id="58"/>
      <w:bookmarkEnd w:id="59"/>
      <w:r>
        <w:rPr>
          <w:rFonts w:hint="eastAsia" w:ascii="宋体" w:hAnsi="宋体"/>
          <w:b/>
          <w:color w:val="000000"/>
          <w:sz w:val="24"/>
          <w:szCs w:val="24"/>
        </w:rPr>
        <w:t xml:space="preserve">      </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缴纳增值税、营业税或企业所得税的凭据</w:t>
      </w:r>
    </w:p>
    <w:p>
      <w:pPr>
        <w:autoSpaceDE w:val="0"/>
        <w:autoSpaceDN w:val="0"/>
        <w:spacing w:line="360" w:lineRule="auto"/>
        <w:jc w:val="center"/>
        <w:rPr>
          <w:rFonts w:ascii="宋体" w:hAnsi="宋体"/>
          <w:b/>
          <w:color w:val="000000"/>
          <w:sz w:val="24"/>
          <w:szCs w:val="24"/>
        </w:rPr>
      </w:pPr>
    </w:p>
    <w:p>
      <w:pPr>
        <w:autoSpaceDE w:val="0"/>
        <w:autoSpaceDN w:val="0"/>
        <w:spacing w:line="360" w:lineRule="auto"/>
        <w:ind w:firstLine="570"/>
        <w:jc w:val="left"/>
        <w:rPr>
          <w:rFonts w:ascii="宋体" w:hAnsi="宋体"/>
          <w:color w:val="000000"/>
          <w:sz w:val="24"/>
          <w:szCs w:val="24"/>
        </w:rPr>
      </w:pPr>
      <w:r>
        <w:rPr>
          <w:rFonts w:hint="eastAsia" w:ascii="宋体" w:hAnsi="宋体"/>
          <w:color w:val="000000"/>
          <w:sz w:val="24"/>
          <w:szCs w:val="24"/>
        </w:rPr>
        <w:t>按照本招标文件第六章资格性审查的要求，提供供应商的缴纳增值税或营业税或企业所得税的凭据。（至少提供任意一项税种的凭据）</w:t>
      </w:r>
    </w:p>
    <w:p>
      <w:pPr>
        <w:autoSpaceDE w:val="0"/>
        <w:autoSpaceDN w:val="0"/>
        <w:spacing w:line="360" w:lineRule="auto"/>
        <w:ind w:firstLine="570"/>
        <w:jc w:val="left"/>
        <w:rPr>
          <w:rFonts w:ascii="宋体" w:hAnsi="宋体"/>
          <w:color w:val="000000"/>
          <w:sz w:val="24"/>
          <w:szCs w:val="24"/>
        </w:rPr>
      </w:pPr>
      <w:bookmarkStart w:id="60" w:name="_Toc482026557"/>
      <w:bookmarkStart w:id="61" w:name="_Toc438714733"/>
      <w:bookmarkStart w:id="62" w:name="_Toc438655703"/>
      <w:r>
        <w:rPr>
          <w:rFonts w:hint="eastAsia" w:ascii="宋体" w:hAnsi="宋体"/>
          <w:b/>
          <w:color w:val="000000"/>
          <w:sz w:val="24"/>
          <w:szCs w:val="24"/>
        </w:rPr>
        <w:t>说明</w:t>
      </w:r>
      <w:r>
        <w:rPr>
          <w:rFonts w:hint="eastAsia" w:ascii="宋体" w:hAnsi="宋体"/>
          <w:color w:val="000000"/>
          <w:sz w:val="24"/>
          <w:szCs w:val="24"/>
        </w:rPr>
        <w:t>：供应商缴纳税收的证明材料主要是指供应商税务登记证（国税、地税，“三证合一”可不提供）和参加政府采购活动前一段时间内缴纳增值税、营业税和企业所得税（至少提供一种）的凭据。</w:t>
      </w:r>
      <w:r>
        <w:rPr>
          <w:rFonts w:hint="eastAsia"/>
          <w:sz w:val="24"/>
          <w:szCs w:val="24"/>
        </w:rPr>
        <w:t>依法免税的供应商，应提供相应文件证明其依法免税。</w:t>
      </w:r>
    </w:p>
    <w:p>
      <w:pPr>
        <w:autoSpaceDE w:val="0"/>
        <w:autoSpaceDN w:val="0"/>
        <w:spacing w:line="360" w:lineRule="auto"/>
        <w:rPr>
          <w:rFonts w:ascii="宋体" w:hAnsi="宋体"/>
          <w:b/>
          <w:color w:val="000000"/>
          <w:sz w:val="24"/>
          <w:szCs w:val="24"/>
        </w:rPr>
      </w:pPr>
      <w:r>
        <w:rPr>
          <w:rFonts w:ascii="宋体" w:hAnsi="宋体"/>
          <w:b/>
          <w:color w:val="000000"/>
          <w:sz w:val="24"/>
          <w:szCs w:val="24"/>
        </w:rPr>
        <w:br w:type="page"/>
      </w:r>
      <w:r>
        <w:rPr>
          <w:rFonts w:hint="eastAsia"/>
          <w:sz w:val="24"/>
          <w:szCs w:val="24"/>
        </w:rPr>
        <w:t>格式十九：</w:t>
      </w:r>
      <w:bookmarkEnd w:id="60"/>
      <w:bookmarkEnd w:id="61"/>
      <w:bookmarkEnd w:id="62"/>
      <w:r>
        <w:rPr>
          <w:rFonts w:hint="eastAsia"/>
          <w:sz w:val="24"/>
          <w:szCs w:val="24"/>
        </w:rPr>
        <w:t xml:space="preserve"> </w:t>
      </w:r>
      <w:r>
        <w:rPr>
          <w:rFonts w:hint="eastAsia" w:ascii="宋体" w:hAnsi="宋体"/>
          <w:b/>
          <w:color w:val="000000"/>
          <w:sz w:val="24"/>
          <w:szCs w:val="24"/>
        </w:rPr>
        <w:t xml:space="preserve">           </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缴纳社会保险的凭据</w:t>
      </w:r>
    </w:p>
    <w:p>
      <w:pPr>
        <w:autoSpaceDE w:val="0"/>
        <w:autoSpaceDN w:val="0"/>
        <w:spacing w:line="360" w:lineRule="auto"/>
        <w:rPr>
          <w:rFonts w:ascii="宋体" w:hAnsi="宋体"/>
          <w:b/>
          <w:color w:val="000000"/>
          <w:sz w:val="24"/>
          <w:szCs w:val="24"/>
        </w:rPr>
      </w:pPr>
    </w:p>
    <w:p>
      <w:pPr>
        <w:autoSpaceDE w:val="0"/>
        <w:autoSpaceDN w:val="0"/>
        <w:spacing w:line="360" w:lineRule="auto"/>
        <w:ind w:firstLine="480" w:firstLineChars="200"/>
        <w:jc w:val="left"/>
        <w:rPr>
          <w:rFonts w:ascii="宋体" w:hAnsi="宋体"/>
          <w:sz w:val="24"/>
          <w:szCs w:val="24"/>
        </w:rPr>
      </w:pPr>
      <w:r>
        <w:rPr>
          <w:rFonts w:hint="eastAsia" w:ascii="宋体" w:hAnsi="宋体"/>
          <w:color w:val="000000"/>
          <w:sz w:val="24"/>
          <w:szCs w:val="24"/>
        </w:rPr>
        <w:t>按照本招标文件第六章资格性审查的要求，提供供应商的</w:t>
      </w:r>
      <w:r>
        <w:rPr>
          <w:rFonts w:hint="eastAsia" w:ascii="宋体" w:hAnsi="宋体"/>
          <w:sz w:val="24"/>
          <w:szCs w:val="24"/>
        </w:rPr>
        <w:t>缴纳社会保险的凭据（专用收据或社保缴纳清单）。</w:t>
      </w:r>
    </w:p>
    <w:p>
      <w:pPr>
        <w:spacing w:line="360" w:lineRule="auto"/>
        <w:ind w:firstLine="482" w:firstLineChars="200"/>
        <w:rPr>
          <w:rFonts w:ascii="宋体" w:hAnsi="宋体"/>
          <w:color w:val="000000"/>
          <w:sz w:val="24"/>
          <w:szCs w:val="24"/>
        </w:rPr>
      </w:pPr>
      <w:r>
        <w:rPr>
          <w:rFonts w:hint="eastAsia" w:ascii="宋体" w:hAnsi="宋体"/>
          <w:b/>
          <w:color w:val="000000"/>
          <w:sz w:val="24"/>
          <w:szCs w:val="24"/>
        </w:rPr>
        <w:t>说明</w:t>
      </w:r>
      <w:r>
        <w:rPr>
          <w:rFonts w:hint="eastAsia" w:ascii="宋体" w:hAnsi="宋体"/>
          <w:color w:val="000000"/>
          <w:sz w:val="24"/>
          <w:szCs w:val="24"/>
        </w:rPr>
        <w:t>：供应商缴纳社会保证资金的证明材料主要是指缴纳社会保险的凭据，提供社保缴纳清单的须加盖相关社保部门的公章。依法免税或不需要缴纳社会保障资金的供应商，应提供相应文件证明其依法免税或不需要缴纳社会保障资金。</w:t>
      </w:r>
    </w:p>
    <w:p>
      <w:pPr>
        <w:spacing w:line="360" w:lineRule="auto"/>
        <w:ind w:firstLine="480" w:firstLineChars="200"/>
        <w:rPr>
          <w:sz w:val="24"/>
          <w:szCs w:val="24"/>
        </w:rPr>
      </w:pPr>
    </w:p>
    <w:p>
      <w:pPr>
        <w:ind w:firstLine="480" w:firstLineChars="200"/>
        <w:rPr>
          <w:sz w:val="24"/>
          <w:szCs w:val="24"/>
        </w:rPr>
      </w:pPr>
      <w:r>
        <w:rPr>
          <w:sz w:val="24"/>
          <w:szCs w:val="24"/>
        </w:rPr>
        <w:br w:type="page"/>
      </w:r>
    </w:p>
    <w:p>
      <w:pPr>
        <w:widowControl/>
        <w:spacing w:line="360" w:lineRule="auto"/>
        <w:jc w:val="left"/>
        <w:rPr>
          <w:rFonts w:ascii="宋体" w:hAnsi="宋体" w:eastAsia="宋体"/>
          <w:sz w:val="24"/>
          <w:szCs w:val="24"/>
        </w:rPr>
      </w:pPr>
      <w:r>
        <w:rPr>
          <w:rFonts w:hint="eastAsia" w:ascii="宋体" w:hAnsi="宋体" w:eastAsia="宋体"/>
          <w:sz w:val="24"/>
          <w:szCs w:val="24"/>
        </w:rPr>
        <w:t>格式二十：</w:t>
      </w:r>
      <w:bookmarkEnd w:id="54"/>
      <w:bookmarkEnd w:id="55"/>
      <w:bookmarkEnd w:id="56"/>
    </w:p>
    <w:p>
      <w:pPr>
        <w:spacing w:line="360" w:lineRule="auto"/>
        <w:ind w:firstLine="480" w:firstLineChars="200"/>
        <w:jc w:val="center"/>
        <w:rPr>
          <w:rFonts w:ascii="宋体" w:hAnsi="宋体"/>
          <w:sz w:val="24"/>
          <w:szCs w:val="24"/>
        </w:rPr>
      </w:pP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参加政府采购前三年内在经营活动中无重大违法记录书面声明</w:t>
      </w:r>
    </w:p>
    <w:p>
      <w:pPr>
        <w:autoSpaceDE w:val="0"/>
        <w:autoSpaceDN w:val="0"/>
        <w:spacing w:line="360" w:lineRule="auto"/>
        <w:jc w:val="center"/>
        <w:rPr>
          <w:rFonts w:ascii="宋体" w:hAnsi="宋体" w:cs="宋体"/>
          <w:kern w:val="0"/>
          <w:sz w:val="24"/>
          <w:szCs w:val="24"/>
        </w:rPr>
      </w:pPr>
    </w:p>
    <w:p>
      <w:pPr>
        <w:autoSpaceDE w:val="0"/>
        <w:autoSpaceDN w:val="0"/>
        <w:spacing w:line="360" w:lineRule="auto"/>
        <w:jc w:val="left"/>
        <w:rPr>
          <w:rFonts w:ascii="宋体" w:hAnsi="宋体" w:cs="宋体"/>
          <w:kern w:val="0"/>
          <w:sz w:val="24"/>
          <w:szCs w:val="24"/>
        </w:rPr>
      </w:pPr>
      <w:r>
        <w:rPr>
          <w:rFonts w:hint="eastAsia" w:ascii="宋体" w:hAnsi="宋体" w:cs="宋体"/>
          <w:kern w:val="0"/>
          <w:sz w:val="24"/>
          <w:szCs w:val="24"/>
          <w:lang w:eastAsia="zh-CN"/>
        </w:rPr>
        <w:t>鄂尔多斯市东胜区公共资源交易中心</w:t>
      </w:r>
      <w:r>
        <w:rPr>
          <w:rFonts w:hint="eastAsia" w:ascii="宋体" w:hAnsi="宋体" w:cs="宋体"/>
          <w:kern w:val="0"/>
          <w:sz w:val="24"/>
          <w:szCs w:val="24"/>
        </w:rPr>
        <w:t>：</w:t>
      </w:r>
    </w:p>
    <w:p>
      <w:pPr>
        <w:tabs>
          <w:tab w:val="left" w:pos="8820"/>
        </w:tabs>
        <w:autoSpaceDE w:val="0"/>
        <w:autoSpaceDN w:val="0"/>
        <w:spacing w:line="360" w:lineRule="auto"/>
        <w:ind w:firstLine="560"/>
        <w:rPr>
          <w:rFonts w:ascii="宋体" w:hAnsi="宋体" w:cs="宋体"/>
          <w:kern w:val="0"/>
          <w:sz w:val="24"/>
          <w:szCs w:val="24"/>
        </w:rPr>
      </w:pPr>
      <w:r>
        <w:rPr>
          <w:rFonts w:hint="eastAsia" w:ascii="宋体" w:hAnsi="宋体" w:cs="宋体"/>
          <w:kern w:val="0"/>
          <w:sz w:val="24"/>
          <w:szCs w:val="24"/>
        </w:rPr>
        <w:t>我公司自愿参加本次政府采购活动（项目名称</w:t>
      </w:r>
      <w:r>
        <w:rPr>
          <w:rFonts w:hint="eastAsia" w:ascii="宋体" w:hAnsi="宋体" w:cs="宋体"/>
          <w:kern w:val="0"/>
          <w:sz w:val="24"/>
          <w:szCs w:val="24"/>
          <w:lang w:eastAsia="zh-CN"/>
        </w:rPr>
        <w:t>：</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，项目编号：</w:t>
      </w:r>
      <w:r>
        <w:rPr>
          <w:rFonts w:hint="eastAsia" w:ascii="宋体" w:hAnsi="宋体" w:cs="宋体"/>
          <w:kern w:val="0"/>
          <w:sz w:val="24"/>
          <w:szCs w:val="24"/>
          <w:u w:val="single"/>
        </w:rPr>
        <w:t xml:space="preserve">        </w:t>
      </w:r>
      <w:r>
        <w:rPr>
          <w:rFonts w:hint="eastAsia" w:ascii="宋体" w:hAnsi="宋体" w:cs="宋体"/>
          <w:kern w:val="0"/>
          <w:sz w:val="24"/>
          <w:szCs w:val="24"/>
        </w:rPr>
        <w:t>），严格遵守《中华人民共和国政府采购法》、《政府采购法实施条例》及所有相关法律.法规和规定，同时郑重承诺：</w:t>
      </w:r>
    </w:p>
    <w:p>
      <w:pPr>
        <w:tabs>
          <w:tab w:val="left" w:pos="8820"/>
        </w:tabs>
        <w:autoSpaceDE w:val="0"/>
        <w:autoSpaceDN w:val="0"/>
        <w:spacing w:line="360" w:lineRule="auto"/>
        <w:ind w:firstLine="560"/>
        <w:rPr>
          <w:rFonts w:ascii="宋体" w:hAnsi="宋体"/>
          <w:sz w:val="24"/>
          <w:szCs w:val="24"/>
        </w:rPr>
      </w:pPr>
      <w:r>
        <w:rPr>
          <w:rFonts w:hint="eastAsia" w:ascii="宋体" w:hAnsi="宋体" w:cs="宋体"/>
          <w:kern w:val="0"/>
          <w:sz w:val="24"/>
          <w:szCs w:val="24"/>
        </w:rPr>
        <w:t>在参加此次政府采购</w:t>
      </w:r>
      <w:r>
        <w:rPr>
          <w:rFonts w:hint="eastAsia" w:ascii="宋体" w:hAnsi="宋体" w:cs="宋体"/>
          <w:color w:val="auto"/>
          <w:kern w:val="0"/>
          <w:sz w:val="24"/>
          <w:szCs w:val="24"/>
        </w:rPr>
        <w:t>活动前3年内，本公司在经营活动中无重大违法记录，并在“信用中国”网站(</w:t>
      </w:r>
      <w:r>
        <w:rPr>
          <w:color w:val="auto"/>
        </w:rPr>
        <w:fldChar w:fldCharType="begin"/>
      </w:r>
      <w:r>
        <w:rPr>
          <w:color w:val="auto"/>
        </w:rPr>
        <w:instrText xml:space="preserve">HYPERLINK "http://www.creditchina.gov.cn/" </w:instrText>
      </w:r>
      <w:r>
        <w:rPr>
          <w:color w:val="auto"/>
        </w:rPr>
        <w:fldChar w:fldCharType="separate"/>
      </w:r>
      <w:r>
        <w:rPr>
          <w:rStyle w:val="41"/>
          <w:rFonts w:hint="eastAsia" w:ascii="宋体" w:hAnsi="宋体" w:cs="宋体"/>
          <w:color w:val="auto"/>
          <w:kern w:val="0"/>
          <w:sz w:val="24"/>
          <w:szCs w:val="24"/>
        </w:rPr>
        <w:t>www.creditchina.gov.cn</w:t>
      </w:r>
      <w:r>
        <w:rPr>
          <w:color w:val="auto"/>
        </w:rPr>
        <w:fldChar w:fldCharType="end"/>
      </w:r>
      <w:r>
        <w:rPr>
          <w:rFonts w:hint="eastAsia" w:ascii="宋体" w:hAnsi="宋体" w:cs="宋体"/>
          <w:color w:val="auto"/>
          <w:kern w:val="0"/>
          <w:sz w:val="24"/>
          <w:szCs w:val="24"/>
        </w:rPr>
        <w:t>)、“中国政府采购网”网站（</w:t>
      </w:r>
      <w:r>
        <w:rPr>
          <w:rStyle w:val="41"/>
          <w:rFonts w:hint="eastAsia" w:ascii="宋体" w:hAnsi="宋体"/>
          <w:color w:val="auto"/>
          <w:sz w:val="24"/>
          <w:szCs w:val="24"/>
        </w:rPr>
        <w:t>www.ccgp.gov.cn</w:t>
      </w:r>
      <w:r>
        <w:rPr>
          <w:rFonts w:hint="eastAsia" w:ascii="宋体" w:hAnsi="宋体" w:cs="宋体"/>
          <w:color w:val="auto"/>
          <w:kern w:val="0"/>
          <w:sz w:val="24"/>
          <w:szCs w:val="24"/>
        </w:rPr>
        <w:t>）上均</w:t>
      </w:r>
      <w:r>
        <w:rPr>
          <w:rFonts w:hint="eastAsia" w:ascii="宋体" w:hAnsi="宋体"/>
          <w:color w:val="auto"/>
          <w:sz w:val="24"/>
          <w:szCs w:val="24"/>
        </w:rPr>
        <w:t>无任何违法违规行为的纪录</w:t>
      </w:r>
      <w:r>
        <w:rPr>
          <w:rFonts w:hint="eastAsia" w:ascii="宋体" w:hAnsi="宋体"/>
          <w:sz w:val="24"/>
          <w:szCs w:val="24"/>
        </w:rPr>
        <w:t>。</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特此声明。</w:t>
      </w: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年 </w:t>
      </w:r>
      <w:r>
        <w:rPr>
          <w:rFonts w:hint="eastAsia" w:ascii="宋体" w:hAnsi="宋体"/>
          <w:sz w:val="24"/>
          <w:szCs w:val="24"/>
          <w:lang w:val="en-US" w:eastAsia="zh-CN"/>
        </w:rPr>
        <w:t xml:space="preserve"> </w:t>
      </w:r>
      <w:r>
        <w:rPr>
          <w:rFonts w:hint="eastAsia" w:ascii="宋体" w:hAnsi="宋体"/>
          <w:sz w:val="24"/>
          <w:szCs w:val="24"/>
        </w:rPr>
        <w:t xml:space="preserve"> 月 </w:t>
      </w:r>
      <w:r>
        <w:rPr>
          <w:rFonts w:hint="eastAsia" w:ascii="宋体" w:hAnsi="宋体"/>
          <w:sz w:val="24"/>
          <w:szCs w:val="24"/>
          <w:lang w:val="en-US" w:eastAsia="zh-CN"/>
        </w:rPr>
        <w:t xml:space="preserve"> </w:t>
      </w:r>
      <w:r>
        <w:rPr>
          <w:rFonts w:hint="eastAsia" w:ascii="宋体" w:hAnsi="宋体"/>
          <w:sz w:val="24"/>
          <w:szCs w:val="24"/>
        </w:rPr>
        <w:t xml:space="preserve"> 日</w:t>
      </w:r>
    </w:p>
    <w:p>
      <w:pPr>
        <w:spacing w:line="360" w:lineRule="auto"/>
        <w:rPr>
          <w:rFonts w:ascii="宋体" w:hAnsi="宋体"/>
          <w:sz w:val="24"/>
          <w:szCs w:val="24"/>
        </w:rPr>
      </w:pPr>
    </w:p>
    <w:p>
      <w:pPr>
        <w:spacing w:line="360" w:lineRule="auto"/>
        <w:ind w:firstLine="480" w:firstLineChars="200"/>
        <w:rPr>
          <w:rFonts w:ascii="宋体" w:hAnsi="宋体"/>
          <w:sz w:val="24"/>
          <w:szCs w:val="24"/>
          <w:u w:val="single"/>
        </w:rPr>
      </w:pPr>
      <w:r>
        <w:rPr>
          <w:rFonts w:hint="eastAsia" w:ascii="宋体" w:hAnsi="宋体"/>
          <w:sz w:val="24"/>
          <w:szCs w:val="24"/>
        </w:rPr>
        <w:t xml:space="preserve">            供应商名称（公章）：</w:t>
      </w:r>
      <w:r>
        <w:rPr>
          <w:rFonts w:hint="eastAsia" w:ascii="宋体" w:hAnsi="宋体"/>
          <w:sz w:val="24"/>
          <w:szCs w:val="24"/>
          <w:u w:val="single"/>
        </w:rPr>
        <w:t xml:space="preserve">                        </w:t>
      </w:r>
    </w:p>
    <w:p>
      <w:pPr>
        <w:spacing w:line="360" w:lineRule="auto"/>
        <w:ind w:firstLine="480" w:firstLineChars="200"/>
        <w:rPr>
          <w:rFonts w:ascii="宋体" w:hAnsi="宋体"/>
          <w:sz w:val="24"/>
          <w:szCs w:val="24"/>
          <w:u w:val="single"/>
        </w:rPr>
      </w:pPr>
      <w:r>
        <w:rPr>
          <w:rFonts w:hint="eastAsia" w:ascii="宋体" w:hAnsi="宋体"/>
          <w:sz w:val="24"/>
          <w:szCs w:val="24"/>
        </w:rPr>
        <w:t xml:space="preserve">            法定代表或其授权人（签字）：</w:t>
      </w:r>
      <w:r>
        <w:rPr>
          <w:rFonts w:hint="eastAsia" w:ascii="宋体" w:hAnsi="宋体"/>
          <w:sz w:val="24"/>
          <w:szCs w:val="24"/>
          <w:u w:val="single"/>
        </w:rPr>
        <w:t xml:space="preserve">                    </w:t>
      </w:r>
    </w:p>
    <w:p>
      <w:pPr>
        <w:rPr>
          <w:lang w:val="en-US" w:eastAsia="zh-CN"/>
        </w:rPr>
      </w:pPr>
      <w:bookmarkStart w:id="63" w:name="_Toc482026559"/>
      <w:r>
        <w:rPr>
          <w:lang w:val="en-US" w:eastAsia="zh-CN"/>
        </w:rPr>
        <w:br w:type="page"/>
      </w:r>
    </w:p>
    <w:p>
      <w:pPr>
        <w:widowControl/>
        <w:spacing w:line="360" w:lineRule="auto"/>
        <w:jc w:val="left"/>
        <w:rPr>
          <w:rFonts w:ascii="宋体" w:hAnsi="宋体" w:eastAsia="宋体"/>
          <w:sz w:val="24"/>
          <w:szCs w:val="24"/>
        </w:rPr>
      </w:pPr>
      <w:bookmarkStart w:id="64" w:name="_Toc496792942"/>
      <w:bookmarkStart w:id="65" w:name="_Toc496792718"/>
      <w:r>
        <w:rPr>
          <w:rFonts w:hint="eastAsia" w:ascii="宋体" w:hAnsi="宋体" w:eastAsia="宋体"/>
          <w:sz w:val="24"/>
          <w:szCs w:val="24"/>
        </w:rPr>
        <w:t>格式二十一：</w:t>
      </w:r>
      <w:bookmarkEnd w:id="63"/>
      <w:bookmarkEnd w:id="64"/>
      <w:bookmarkEnd w:id="65"/>
    </w:p>
    <w:p>
      <w:pPr>
        <w:spacing w:line="360" w:lineRule="auto"/>
        <w:jc w:val="center"/>
        <w:rPr>
          <w:rFonts w:ascii="宋体" w:hAnsi="宋体"/>
          <w:bCs/>
          <w:color w:val="000000"/>
          <w:kern w:val="0"/>
          <w:sz w:val="24"/>
          <w:szCs w:val="24"/>
        </w:rPr>
      </w:pPr>
      <w:r>
        <w:rPr>
          <w:rFonts w:hint="eastAsia" w:ascii="宋体" w:hAnsi="宋体"/>
          <w:bCs/>
          <w:color w:val="000000"/>
          <w:kern w:val="0"/>
          <w:sz w:val="24"/>
          <w:szCs w:val="24"/>
        </w:rPr>
        <w:t>《检察机关行贿犯罪档案查询结果告知函》</w:t>
      </w:r>
    </w:p>
    <w:p>
      <w:pPr>
        <w:widowControl/>
        <w:jc w:val="left"/>
        <w:rPr>
          <w:rFonts w:ascii="宋体" w:hAnsi="宋体"/>
          <w:b/>
          <w:bCs/>
          <w:color w:val="000000"/>
          <w:kern w:val="0"/>
          <w:sz w:val="24"/>
          <w:szCs w:val="24"/>
        </w:rPr>
      </w:pPr>
      <w:r>
        <w:rPr>
          <w:rFonts w:ascii="宋体" w:hAnsi="宋体"/>
          <w:b/>
          <w:bCs/>
          <w:color w:val="000000"/>
          <w:kern w:val="0"/>
          <w:sz w:val="24"/>
          <w:szCs w:val="24"/>
        </w:rPr>
        <w:br w:type="page"/>
      </w:r>
    </w:p>
    <w:p>
      <w:pPr>
        <w:autoSpaceDE w:val="0"/>
        <w:autoSpaceDN w:val="0"/>
        <w:spacing w:line="360" w:lineRule="auto"/>
        <w:rPr>
          <w:rFonts w:ascii="宋体" w:hAnsi="宋体"/>
          <w:bCs/>
          <w:color w:val="000000"/>
          <w:kern w:val="0"/>
          <w:sz w:val="24"/>
          <w:szCs w:val="24"/>
        </w:rPr>
      </w:pPr>
      <w:r>
        <w:rPr>
          <w:rFonts w:hint="eastAsia" w:ascii="宋体" w:hAnsi="宋体"/>
          <w:bCs/>
          <w:color w:val="000000"/>
          <w:kern w:val="0"/>
          <w:sz w:val="24"/>
          <w:szCs w:val="24"/>
        </w:rPr>
        <w:t>格式二十二：</w:t>
      </w:r>
    </w:p>
    <w:p>
      <w:pPr>
        <w:autoSpaceDE w:val="0"/>
        <w:autoSpaceDN w:val="0"/>
        <w:spacing w:line="360" w:lineRule="auto"/>
        <w:jc w:val="center"/>
        <w:rPr>
          <w:rFonts w:ascii="宋体" w:hAnsi="宋体"/>
          <w:bCs/>
          <w:color w:val="000000"/>
          <w:kern w:val="0"/>
          <w:sz w:val="24"/>
          <w:szCs w:val="24"/>
        </w:rPr>
      </w:pPr>
      <w:r>
        <w:rPr>
          <w:rFonts w:hint="eastAsia" w:ascii="宋体" w:hAnsi="宋体"/>
          <w:sz w:val="21"/>
          <w:szCs w:val="21"/>
        </w:rPr>
        <w:t>政府采购政策情况表</w:t>
      </w:r>
    </w:p>
    <w:tbl>
      <w:tblPr>
        <w:tblStyle w:val="43"/>
        <w:tblW w:w="9507"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1702"/>
        <w:gridCol w:w="1196"/>
        <w:gridCol w:w="1356"/>
        <w:gridCol w:w="1960"/>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9" w:hRule="atLeast"/>
          <w:jc w:val="center"/>
        </w:trPr>
        <w:tc>
          <w:tcPr>
            <w:tcW w:w="1608" w:type="dxa"/>
            <w:vMerge w:val="restart"/>
            <w:vAlign w:val="center"/>
          </w:tcPr>
          <w:p>
            <w:pPr>
              <w:pStyle w:val="134"/>
              <w:tabs>
                <w:tab w:val="left" w:pos="1260"/>
              </w:tabs>
              <w:spacing w:before="156" w:after="156"/>
              <w:ind w:firstLine="480"/>
              <w:rPr>
                <w:rFonts w:ascii="宋体" w:hAnsi="宋体" w:cs="宋体"/>
                <w:kern w:val="0"/>
                <w:sz w:val="24"/>
              </w:rPr>
            </w:pPr>
            <w:r>
              <w:rPr>
                <w:rFonts w:hint="eastAsia" w:ascii="宋体" w:hAnsi="宋体" w:cs="宋体"/>
                <w:kern w:val="0"/>
                <w:sz w:val="24"/>
              </w:rPr>
              <w:t>中小企业扶持政策</w:t>
            </w:r>
          </w:p>
          <w:p>
            <w:pPr>
              <w:pStyle w:val="134"/>
              <w:tabs>
                <w:tab w:val="left" w:pos="1260"/>
              </w:tabs>
              <w:spacing w:before="156" w:after="156"/>
              <w:ind w:firstLine="480"/>
              <w:jc w:val="center"/>
              <w:rPr>
                <w:rFonts w:ascii="宋体" w:hAnsi="宋体" w:cs="宋体"/>
                <w:kern w:val="0"/>
                <w:sz w:val="24"/>
              </w:rPr>
            </w:pPr>
          </w:p>
        </w:tc>
        <w:tc>
          <w:tcPr>
            <w:tcW w:w="7899" w:type="dxa"/>
            <w:gridSpan w:val="5"/>
            <w:vAlign w:val="center"/>
          </w:tcPr>
          <w:p>
            <w:pPr>
              <w:pStyle w:val="134"/>
              <w:tabs>
                <w:tab w:val="left" w:pos="1260"/>
              </w:tabs>
              <w:spacing w:before="40" w:after="40" w:line="360" w:lineRule="auto"/>
              <w:ind w:firstLine="480"/>
              <w:rPr>
                <w:rFonts w:ascii="宋体" w:hAnsi="宋体" w:cs="宋体"/>
                <w:kern w:val="0"/>
                <w:sz w:val="24"/>
              </w:rPr>
            </w:pPr>
            <w:r>
              <w:rPr>
                <w:rFonts w:hint="eastAsia" w:ascii="宋体" w:hAnsi="宋体" w:cs="宋体"/>
                <w:kern w:val="0"/>
                <w:sz w:val="24"/>
              </w:rPr>
              <w:t>如属所列情形的，请在括号内打“√”：</w:t>
            </w:r>
          </w:p>
          <w:p>
            <w:pPr>
              <w:pStyle w:val="134"/>
              <w:tabs>
                <w:tab w:val="left" w:pos="1260"/>
              </w:tabs>
              <w:spacing w:before="40" w:after="40" w:line="360" w:lineRule="auto"/>
              <w:rPr>
                <w:rFonts w:ascii="宋体" w:hAnsi="宋体" w:cs="宋体"/>
                <w:kern w:val="0"/>
                <w:sz w:val="24"/>
              </w:rPr>
            </w:pPr>
            <w:r>
              <w:rPr>
                <w:rFonts w:hint="eastAsia" w:ascii="宋体" w:hAnsi="宋体" w:cs="宋体"/>
                <w:kern w:val="0"/>
                <w:sz w:val="24"/>
              </w:rPr>
              <w:t>（  ）小型、微型企业投标且提供本企业制造的产品。</w:t>
            </w:r>
          </w:p>
          <w:p>
            <w:pPr>
              <w:pStyle w:val="134"/>
              <w:tabs>
                <w:tab w:val="left" w:pos="1260"/>
              </w:tabs>
              <w:spacing w:before="40" w:after="40" w:line="360" w:lineRule="auto"/>
              <w:rPr>
                <w:rFonts w:ascii="宋体" w:hAnsi="宋体" w:cs="宋体"/>
                <w:kern w:val="0"/>
                <w:sz w:val="24"/>
              </w:rPr>
            </w:pPr>
            <w:r>
              <w:rPr>
                <w:rFonts w:hint="eastAsia" w:ascii="宋体" w:hAnsi="宋体" w:cs="宋体"/>
                <w:kern w:val="0"/>
                <w:sz w:val="24"/>
              </w:rPr>
              <w:t>（  ）小微企业投标且提供其它小型、微型企业产品的，请填写下表内容：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vMerge w:val="continue"/>
            <w:vAlign w:val="center"/>
          </w:tcPr>
          <w:p>
            <w:pPr>
              <w:pStyle w:val="134"/>
              <w:tabs>
                <w:tab w:val="left" w:pos="1260"/>
              </w:tabs>
              <w:spacing w:before="156" w:after="156"/>
              <w:ind w:firstLine="480"/>
              <w:jc w:val="center"/>
              <w:rPr>
                <w:rFonts w:ascii="宋体" w:hAnsi="宋体" w:cs="宋体"/>
                <w:kern w:val="0"/>
                <w:sz w:val="24"/>
              </w:rPr>
            </w:pPr>
          </w:p>
        </w:tc>
        <w:tc>
          <w:tcPr>
            <w:tcW w:w="1702" w:type="dxa"/>
            <w:vAlign w:val="center"/>
          </w:tcPr>
          <w:p>
            <w:pPr>
              <w:pStyle w:val="134"/>
              <w:tabs>
                <w:tab w:val="left" w:pos="1260"/>
              </w:tabs>
              <w:spacing w:before="40" w:after="40"/>
              <w:rPr>
                <w:rFonts w:ascii="宋体" w:hAnsi="宋体" w:cs="宋体"/>
                <w:kern w:val="0"/>
                <w:sz w:val="24"/>
              </w:rPr>
            </w:pPr>
            <w:r>
              <w:rPr>
                <w:rFonts w:hint="eastAsia" w:ascii="宋体" w:hAnsi="宋体" w:cs="宋体"/>
                <w:kern w:val="0"/>
                <w:sz w:val="24"/>
              </w:rPr>
              <w:t>核心产品名称</w:t>
            </w:r>
          </w:p>
        </w:tc>
        <w:tc>
          <w:tcPr>
            <w:tcW w:w="1196" w:type="dxa"/>
            <w:vAlign w:val="center"/>
          </w:tcPr>
          <w:p>
            <w:pPr>
              <w:pStyle w:val="134"/>
              <w:tabs>
                <w:tab w:val="left" w:pos="1260"/>
              </w:tabs>
              <w:spacing w:before="40" w:after="40"/>
              <w:rPr>
                <w:rFonts w:ascii="宋体" w:hAnsi="宋体" w:cs="宋体"/>
                <w:kern w:val="0"/>
                <w:sz w:val="24"/>
              </w:rPr>
            </w:pPr>
            <w:r>
              <w:rPr>
                <w:rFonts w:hint="eastAsia" w:ascii="宋体" w:hAnsi="宋体" w:cs="宋体"/>
                <w:kern w:val="0"/>
                <w:sz w:val="24"/>
              </w:rPr>
              <w:t>品牌型号</w:t>
            </w:r>
          </w:p>
        </w:tc>
        <w:tc>
          <w:tcPr>
            <w:tcW w:w="1356" w:type="dxa"/>
            <w:vAlign w:val="center"/>
          </w:tcPr>
          <w:p>
            <w:pPr>
              <w:pStyle w:val="134"/>
              <w:tabs>
                <w:tab w:val="left" w:pos="1260"/>
              </w:tabs>
              <w:spacing w:before="40" w:after="40"/>
              <w:rPr>
                <w:rFonts w:ascii="宋体" w:hAnsi="宋体" w:cs="宋体"/>
                <w:kern w:val="0"/>
                <w:sz w:val="24"/>
              </w:rPr>
            </w:pPr>
            <w:r>
              <w:rPr>
                <w:rFonts w:hint="eastAsia" w:ascii="宋体" w:hAnsi="宋体" w:cs="宋体"/>
                <w:kern w:val="0"/>
                <w:sz w:val="24"/>
              </w:rPr>
              <w:t>制造商</w:t>
            </w:r>
          </w:p>
        </w:tc>
        <w:tc>
          <w:tcPr>
            <w:tcW w:w="1960" w:type="dxa"/>
            <w:vAlign w:val="center"/>
          </w:tcPr>
          <w:p>
            <w:pPr>
              <w:pStyle w:val="134"/>
              <w:tabs>
                <w:tab w:val="left" w:pos="1260"/>
              </w:tabs>
              <w:spacing w:before="40" w:after="40"/>
              <w:rPr>
                <w:rFonts w:ascii="宋体" w:hAnsi="宋体" w:cs="宋体"/>
                <w:kern w:val="0"/>
                <w:sz w:val="24"/>
              </w:rPr>
            </w:pPr>
            <w:r>
              <w:rPr>
                <w:rFonts w:hint="eastAsia" w:ascii="宋体" w:hAnsi="宋体" w:cs="宋体"/>
                <w:kern w:val="0"/>
                <w:sz w:val="24"/>
              </w:rPr>
              <w:t>制造商企业类型</w:t>
            </w:r>
          </w:p>
        </w:tc>
        <w:tc>
          <w:tcPr>
            <w:tcW w:w="1685" w:type="dxa"/>
            <w:vAlign w:val="center"/>
          </w:tcPr>
          <w:p>
            <w:pPr>
              <w:pStyle w:val="134"/>
              <w:tabs>
                <w:tab w:val="left" w:pos="1260"/>
              </w:tabs>
              <w:spacing w:before="40" w:after="40"/>
              <w:rPr>
                <w:rFonts w:ascii="宋体" w:hAnsi="宋体" w:cs="宋体"/>
                <w:kern w:val="0"/>
                <w:sz w:val="24"/>
              </w:rPr>
            </w:pPr>
            <w:r>
              <w:rPr>
                <w:rFonts w:hint="eastAsia" w:ascii="宋体" w:hAnsi="宋体" w:cs="宋体"/>
                <w:kern w:val="0"/>
                <w:sz w:val="24"/>
              </w:rPr>
              <w:t>金额（单价元）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vMerge w:val="continue"/>
            <w:vAlign w:val="center"/>
          </w:tcPr>
          <w:p>
            <w:pPr>
              <w:pStyle w:val="134"/>
              <w:tabs>
                <w:tab w:val="left" w:pos="1260"/>
              </w:tabs>
              <w:spacing w:before="156" w:after="156"/>
              <w:ind w:firstLine="480"/>
              <w:jc w:val="center"/>
              <w:rPr>
                <w:rFonts w:ascii="宋体" w:hAnsi="宋体" w:cs="宋体"/>
                <w:kern w:val="0"/>
                <w:sz w:val="24"/>
              </w:rPr>
            </w:pPr>
          </w:p>
        </w:tc>
        <w:tc>
          <w:tcPr>
            <w:tcW w:w="1702" w:type="dxa"/>
            <w:vAlign w:val="center"/>
          </w:tcPr>
          <w:p>
            <w:pPr>
              <w:pStyle w:val="134"/>
              <w:tabs>
                <w:tab w:val="left" w:pos="1260"/>
              </w:tabs>
              <w:spacing w:before="40" w:after="40"/>
              <w:ind w:firstLine="480"/>
              <w:jc w:val="center"/>
              <w:rPr>
                <w:rFonts w:ascii="宋体" w:hAnsi="宋体" w:cs="宋体"/>
                <w:kern w:val="0"/>
                <w:sz w:val="24"/>
              </w:rPr>
            </w:pPr>
          </w:p>
        </w:tc>
        <w:tc>
          <w:tcPr>
            <w:tcW w:w="1196" w:type="dxa"/>
            <w:vAlign w:val="center"/>
          </w:tcPr>
          <w:p>
            <w:pPr>
              <w:pStyle w:val="134"/>
              <w:tabs>
                <w:tab w:val="left" w:pos="1260"/>
              </w:tabs>
              <w:spacing w:before="40" w:after="40"/>
              <w:ind w:firstLine="480"/>
              <w:jc w:val="center"/>
              <w:rPr>
                <w:rFonts w:ascii="宋体" w:hAnsi="宋体" w:cs="宋体"/>
                <w:kern w:val="0"/>
                <w:sz w:val="24"/>
              </w:rPr>
            </w:pPr>
          </w:p>
        </w:tc>
        <w:tc>
          <w:tcPr>
            <w:tcW w:w="1356" w:type="dxa"/>
            <w:vAlign w:val="center"/>
          </w:tcPr>
          <w:p>
            <w:pPr>
              <w:pStyle w:val="134"/>
              <w:tabs>
                <w:tab w:val="left" w:pos="1260"/>
              </w:tabs>
              <w:spacing w:before="40" w:after="40"/>
              <w:ind w:firstLine="480"/>
              <w:jc w:val="center"/>
              <w:rPr>
                <w:rFonts w:ascii="宋体" w:hAnsi="宋体" w:cs="宋体"/>
                <w:kern w:val="0"/>
                <w:sz w:val="24"/>
              </w:rPr>
            </w:pPr>
          </w:p>
        </w:tc>
        <w:tc>
          <w:tcPr>
            <w:tcW w:w="1960" w:type="dxa"/>
            <w:vAlign w:val="center"/>
          </w:tcPr>
          <w:p>
            <w:pPr>
              <w:pStyle w:val="134"/>
              <w:tabs>
                <w:tab w:val="left" w:pos="1260"/>
              </w:tabs>
              <w:spacing w:before="40" w:after="40"/>
              <w:ind w:firstLine="480"/>
              <w:jc w:val="center"/>
              <w:rPr>
                <w:rFonts w:ascii="宋体" w:hAnsi="宋体" w:cs="宋体"/>
                <w:kern w:val="0"/>
                <w:sz w:val="24"/>
              </w:rPr>
            </w:pPr>
          </w:p>
        </w:tc>
        <w:tc>
          <w:tcPr>
            <w:tcW w:w="1685" w:type="dxa"/>
            <w:vAlign w:val="center"/>
          </w:tcPr>
          <w:p>
            <w:pPr>
              <w:pStyle w:val="134"/>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vMerge w:val="continue"/>
            <w:vAlign w:val="center"/>
          </w:tcPr>
          <w:p>
            <w:pPr>
              <w:pStyle w:val="134"/>
              <w:tabs>
                <w:tab w:val="left" w:pos="1260"/>
              </w:tabs>
              <w:spacing w:before="156" w:after="156"/>
              <w:ind w:firstLine="480"/>
              <w:jc w:val="center"/>
              <w:rPr>
                <w:rFonts w:ascii="宋体" w:hAnsi="宋体" w:cs="宋体"/>
                <w:kern w:val="0"/>
                <w:sz w:val="24"/>
              </w:rPr>
            </w:pPr>
          </w:p>
        </w:tc>
        <w:tc>
          <w:tcPr>
            <w:tcW w:w="1702" w:type="dxa"/>
            <w:vAlign w:val="center"/>
          </w:tcPr>
          <w:p>
            <w:pPr>
              <w:pStyle w:val="134"/>
              <w:tabs>
                <w:tab w:val="left" w:pos="1260"/>
              </w:tabs>
              <w:spacing w:before="40" w:after="40"/>
              <w:ind w:firstLine="480"/>
              <w:jc w:val="center"/>
              <w:rPr>
                <w:rFonts w:ascii="宋体" w:hAnsi="宋体" w:cs="宋体"/>
                <w:kern w:val="0"/>
                <w:sz w:val="24"/>
              </w:rPr>
            </w:pPr>
          </w:p>
        </w:tc>
        <w:tc>
          <w:tcPr>
            <w:tcW w:w="1196" w:type="dxa"/>
            <w:vAlign w:val="center"/>
          </w:tcPr>
          <w:p>
            <w:pPr>
              <w:pStyle w:val="134"/>
              <w:tabs>
                <w:tab w:val="left" w:pos="1260"/>
              </w:tabs>
              <w:spacing w:before="40" w:after="40"/>
              <w:ind w:firstLine="480"/>
              <w:jc w:val="center"/>
              <w:rPr>
                <w:rFonts w:ascii="宋体" w:hAnsi="宋体" w:cs="宋体"/>
                <w:kern w:val="0"/>
                <w:sz w:val="24"/>
              </w:rPr>
            </w:pPr>
          </w:p>
        </w:tc>
        <w:tc>
          <w:tcPr>
            <w:tcW w:w="1356" w:type="dxa"/>
            <w:vAlign w:val="center"/>
          </w:tcPr>
          <w:p>
            <w:pPr>
              <w:pStyle w:val="134"/>
              <w:tabs>
                <w:tab w:val="left" w:pos="1260"/>
              </w:tabs>
              <w:spacing w:before="40" w:after="40"/>
              <w:ind w:firstLine="480"/>
              <w:jc w:val="center"/>
              <w:rPr>
                <w:rFonts w:ascii="宋体" w:hAnsi="宋体" w:cs="宋体"/>
                <w:kern w:val="0"/>
                <w:sz w:val="24"/>
              </w:rPr>
            </w:pPr>
          </w:p>
        </w:tc>
        <w:tc>
          <w:tcPr>
            <w:tcW w:w="1960" w:type="dxa"/>
            <w:vAlign w:val="center"/>
          </w:tcPr>
          <w:p>
            <w:pPr>
              <w:pStyle w:val="134"/>
              <w:tabs>
                <w:tab w:val="left" w:pos="1260"/>
              </w:tabs>
              <w:spacing w:before="40" w:after="40"/>
              <w:ind w:firstLine="480"/>
              <w:jc w:val="center"/>
              <w:rPr>
                <w:rFonts w:ascii="宋体" w:hAnsi="宋体" w:cs="宋体"/>
                <w:kern w:val="0"/>
                <w:sz w:val="24"/>
              </w:rPr>
            </w:pPr>
          </w:p>
        </w:tc>
        <w:tc>
          <w:tcPr>
            <w:tcW w:w="1685" w:type="dxa"/>
            <w:vAlign w:val="center"/>
          </w:tcPr>
          <w:p>
            <w:pPr>
              <w:pStyle w:val="134"/>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jc w:val="center"/>
        </w:trPr>
        <w:tc>
          <w:tcPr>
            <w:tcW w:w="1608" w:type="dxa"/>
            <w:vMerge w:val="continue"/>
            <w:vAlign w:val="center"/>
          </w:tcPr>
          <w:p>
            <w:pPr>
              <w:pStyle w:val="134"/>
              <w:tabs>
                <w:tab w:val="left" w:pos="1260"/>
              </w:tabs>
              <w:spacing w:before="156" w:after="156"/>
              <w:ind w:firstLine="480"/>
              <w:jc w:val="center"/>
              <w:rPr>
                <w:rFonts w:ascii="宋体" w:hAnsi="宋体" w:cs="宋体"/>
                <w:kern w:val="0"/>
                <w:sz w:val="24"/>
              </w:rPr>
            </w:pPr>
          </w:p>
        </w:tc>
        <w:tc>
          <w:tcPr>
            <w:tcW w:w="6214" w:type="dxa"/>
            <w:gridSpan w:val="4"/>
            <w:vAlign w:val="center"/>
          </w:tcPr>
          <w:p>
            <w:pPr>
              <w:pStyle w:val="134"/>
              <w:tabs>
                <w:tab w:val="left" w:pos="1260"/>
              </w:tabs>
              <w:spacing w:before="40" w:after="40"/>
              <w:ind w:firstLine="480"/>
              <w:jc w:val="center"/>
              <w:rPr>
                <w:rFonts w:ascii="宋体" w:hAnsi="宋体" w:cs="宋体"/>
                <w:kern w:val="0"/>
                <w:sz w:val="24"/>
              </w:rPr>
            </w:pPr>
            <w:r>
              <w:rPr>
                <w:rFonts w:hint="eastAsia" w:ascii="宋体" w:hAnsi="宋体" w:cs="宋体"/>
                <w:kern w:val="0"/>
                <w:sz w:val="24"/>
              </w:rPr>
              <w:t>小型、微型企业产品金额合计</w:t>
            </w:r>
          </w:p>
        </w:tc>
        <w:tc>
          <w:tcPr>
            <w:tcW w:w="1685" w:type="dxa"/>
            <w:vAlign w:val="center"/>
          </w:tcPr>
          <w:p>
            <w:pPr>
              <w:pStyle w:val="134"/>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vAlign w:val="center"/>
          </w:tcPr>
          <w:p>
            <w:pPr>
              <w:pStyle w:val="134"/>
              <w:tabs>
                <w:tab w:val="left" w:pos="1260"/>
              </w:tabs>
              <w:spacing w:before="156" w:after="156"/>
              <w:ind w:firstLine="480"/>
              <w:rPr>
                <w:rFonts w:ascii="宋体" w:hAnsi="宋体" w:cs="宋体"/>
                <w:kern w:val="0"/>
                <w:sz w:val="24"/>
              </w:rPr>
            </w:pPr>
            <w:r>
              <w:rPr>
                <w:rFonts w:ascii="宋体" w:hAnsi="宋体" w:cs="宋体"/>
                <w:kern w:val="0"/>
                <w:sz w:val="24"/>
              </w:rPr>
              <w:t>监狱企业</w:t>
            </w:r>
          </w:p>
        </w:tc>
        <w:tc>
          <w:tcPr>
            <w:tcW w:w="7899" w:type="dxa"/>
            <w:gridSpan w:val="5"/>
            <w:tcBorders>
              <w:top w:val="single" w:color="auto" w:sz="4" w:space="0"/>
              <w:left w:val="single" w:color="auto" w:sz="4" w:space="0"/>
              <w:bottom w:val="single" w:color="auto" w:sz="4" w:space="0"/>
              <w:right w:val="single" w:color="auto" w:sz="4" w:space="0"/>
            </w:tcBorders>
            <w:vAlign w:val="center"/>
          </w:tcPr>
          <w:p>
            <w:pPr>
              <w:pStyle w:val="134"/>
              <w:tabs>
                <w:tab w:val="left" w:pos="1260"/>
              </w:tabs>
              <w:spacing w:before="40" w:after="40"/>
              <w:rPr>
                <w:rFonts w:ascii="宋体" w:hAnsi="宋体" w:cs="宋体"/>
                <w:kern w:val="0"/>
                <w:sz w:val="24"/>
              </w:rPr>
            </w:pPr>
            <w:r>
              <w:rPr>
                <w:rFonts w:ascii="宋体" w:hAnsi="宋体" w:cs="宋体"/>
                <w:kern w:val="0"/>
                <w:sz w:val="24"/>
              </w:rPr>
              <w:t>（  ）我公司属于监狱企业，</w:t>
            </w:r>
            <w:r>
              <w:rPr>
                <w:rFonts w:hint="eastAsia" w:ascii="宋体" w:hAnsi="宋体" w:cs="宋体"/>
                <w:kern w:val="0"/>
                <w:sz w:val="24"/>
              </w:rPr>
              <w:t>并</w:t>
            </w:r>
            <w:r>
              <w:rPr>
                <w:rFonts w:ascii="宋体" w:hAnsi="宋体" w:cs="宋体"/>
                <w:kern w:val="0"/>
                <w:sz w:val="24"/>
              </w:rPr>
              <w:t>提供由监狱管理局、戒毒管理局（含新疆生产建设兵团）出具的属于监狱企业的证明文件。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vAlign w:val="center"/>
          </w:tcPr>
          <w:p>
            <w:pPr>
              <w:pStyle w:val="134"/>
              <w:tabs>
                <w:tab w:val="left" w:pos="1260"/>
              </w:tabs>
              <w:spacing w:before="156" w:after="156"/>
              <w:ind w:firstLine="480"/>
              <w:rPr>
                <w:rFonts w:ascii="宋体" w:hAnsi="宋体" w:cs="宋体"/>
                <w:kern w:val="0"/>
                <w:sz w:val="24"/>
              </w:rPr>
            </w:pPr>
            <w:r>
              <w:rPr>
                <w:rFonts w:hint="eastAsia" w:ascii="宋体" w:hAnsi="宋体" w:cs="宋体"/>
                <w:kern w:val="0"/>
                <w:sz w:val="24"/>
              </w:rPr>
              <w:t>残疾人福利性单位</w:t>
            </w:r>
          </w:p>
        </w:tc>
        <w:tc>
          <w:tcPr>
            <w:tcW w:w="7899" w:type="dxa"/>
            <w:gridSpan w:val="5"/>
            <w:tcBorders>
              <w:top w:val="single" w:color="auto" w:sz="4" w:space="0"/>
              <w:left w:val="single" w:color="auto" w:sz="4" w:space="0"/>
              <w:bottom w:val="single" w:color="auto" w:sz="4" w:space="0"/>
              <w:right w:val="single" w:color="auto" w:sz="4" w:space="0"/>
            </w:tcBorders>
            <w:vAlign w:val="center"/>
          </w:tcPr>
          <w:p>
            <w:pPr>
              <w:pStyle w:val="134"/>
              <w:tabs>
                <w:tab w:val="left" w:pos="1260"/>
              </w:tabs>
              <w:spacing w:before="40" w:after="40"/>
              <w:rPr>
                <w:rFonts w:ascii="宋体" w:hAnsi="宋体" w:cs="宋体"/>
                <w:kern w:val="0"/>
                <w:sz w:val="24"/>
              </w:rPr>
            </w:pPr>
            <w:r>
              <w:rPr>
                <w:rFonts w:ascii="宋体" w:hAnsi="宋体" w:cs="宋体"/>
                <w:kern w:val="0"/>
                <w:sz w:val="24"/>
              </w:rPr>
              <w:t>（  ）我公司属于</w:t>
            </w:r>
            <w:r>
              <w:rPr>
                <w:rFonts w:hint="eastAsia" w:ascii="宋体" w:hAnsi="宋体" w:cs="宋体"/>
                <w:kern w:val="0"/>
                <w:sz w:val="24"/>
              </w:rPr>
              <w:t>残疾人福利性单位</w:t>
            </w:r>
            <w:r>
              <w:rPr>
                <w:rFonts w:ascii="宋体" w:hAnsi="宋体" w:cs="宋体"/>
                <w:kern w:val="0"/>
                <w:sz w:val="24"/>
              </w:rPr>
              <w:t>，</w:t>
            </w:r>
            <w:r>
              <w:rPr>
                <w:rFonts w:hint="eastAsia" w:ascii="宋体" w:hAnsi="宋体" w:cs="宋体"/>
                <w:kern w:val="0"/>
                <w:sz w:val="24"/>
              </w:rPr>
              <w:t>并</w:t>
            </w:r>
            <w:r>
              <w:rPr>
                <w:rFonts w:ascii="宋体" w:hAnsi="宋体" w:cs="宋体"/>
                <w:kern w:val="0"/>
                <w:sz w:val="24"/>
              </w:rPr>
              <w:t>提供</w:t>
            </w:r>
            <w:r>
              <w:rPr>
                <w:rFonts w:hint="eastAsia" w:ascii="宋体" w:hAnsi="宋体" w:cs="宋体"/>
                <w:kern w:val="0"/>
                <w:sz w:val="24"/>
              </w:rPr>
              <w:t>残疾人福利性单位声明函</w:t>
            </w:r>
            <w:r>
              <w:rPr>
                <w:rFonts w:ascii="宋体" w:hAnsi="宋体" w:cs="宋体"/>
                <w:kern w:val="0"/>
                <w:sz w:val="24"/>
              </w:rPr>
              <w:t>。</w:t>
            </w:r>
          </w:p>
        </w:tc>
      </w:tr>
    </w:tbl>
    <w:p>
      <w:pPr>
        <w:spacing w:line="360" w:lineRule="auto"/>
        <w:ind w:firstLine="480" w:firstLineChars="200"/>
        <w:rPr>
          <w:sz w:val="24"/>
        </w:rPr>
      </w:pPr>
    </w:p>
    <w:p>
      <w:pPr>
        <w:spacing w:line="360" w:lineRule="auto"/>
        <w:ind w:firstLine="480" w:firstLineChars="200"/>
        <w:rPr>
          <w:sz w:val="24"/>
        </w:rPr>
      </w:pPr>
      <w:r>
        <w:rPr>
          <w:rFonts w:hint="eastAsia"/>
          <w:sz w:val="24"/>
        </w:rPr>
        <w:t>填报要求：</w:t>
      </w:r>
    </w:p>
    <w:p>
      <w:pPr>
        <w:spacing w:line="360" w:lineRule="auto"/>
        <w:ind w:firstLine="480" w:firstLineChars="200"/>
        <w:rPr>
          <w:sz w:val="24"/>
        </w:rPr>
      </w:pPr>
      <w:r>
        <w:rPr>
          <w:rFonts w:hint="eastAsia"/>
          <w:sz w:val="24"/>
        </w:rPr>
        <w:t>1. 本表内容与本询价通知书其他要求填写不一致或本表填写不完整的，不予价格扣除。</w:t>
      </w:r>
    </w:p>
    <w:p>
      <w:pPr>
        <w:autoSpaceDE w:val="0"/>
        <w:autoSpaceDN w:val="0"/>
        <w:spacing w:line="360" w:lineRule="auto"/>
        <w:ind w:firstLine="480" w:firstLineChars="200"/>
        <w:rPr>
          <w:sz w:val="24"/>
        </w:rPr>
      </w:pPr>
      <w:r>
        <w:rPr>
          <w:rFonts w:hint="eastAsia"/>
          <w:sz w:val="24"/>
        </w:rPr>
        <w:t>2. 制造商为小型或微型企业时才需要填“制造商企业类型”栏，填写内容为“小型”或“微型”。</w:t>
      </w:r>
    </w:p>
    <w:p>
      <w:pPr>
        <w:autoSpaceDE w:val="0"/>
        <w:autoSpaceDN w:val="0"/>
        <w:spacing w:line="360" w:lineRule="auto"/>
        <w:ind w:firstLine="480" w:firstLineChars="200"/>
        <w:rPr>
          <w:sz w:val="24"/>
        </w:rPr>
      </w:pPr>
      <w:r>
        <w:rPr>
          <w:rFonts w:hint="eastAsia"/>
          <w:sz w:val="24"/>
        </w:rPr>
        <w:t>3.</w:t>
      </w:r>
      <w:r>
        <w:rPr>
          <w:rFonts w:hint="eastAsia" w:ascii="宋体" w:hAnsi="宋体"/>
          <w:sz w:val="24"/>
          <w:szCs w:val="24"/>
        </w:rPr>
        <w:t xml:space="preserve"> 联合体一方为小型、微型企业且小型、微型企业协议合同金额占联合体协议合同总金额30%以上的才需填写“</w:t>
      </w:r>
      <w:r>
        <w:rPr>
          <w:rFonts w:hint="eastAsia" w:ascii="宋体" w:hAnsi="宋体" w:cs="宋体"/>
          <w:kern w:val="0"/>
          <w:sz w:val="24"/>
        </w:rPr>
        <w:t>金额（单价元）、小型、微型企业产品金额合计</w:t>
      </w:r>
      <w:r>
        <w:rPr>
          <w:rFonts w:hint="eastAsia" w:ascii="宋体" w:hAnsi="宋体"/>
          <w:sz w:val="24"/>
          <w:szCs w:val="24"/>
        </w:rPr>
        <w:t>”内容。</w:t>
      </w:r>
    </w:p>
    <w:p>
      <w:pPr>
        <w:autoSpaceDE w:val="0"/>
        <w:autoSpaceDN w:val="0"/>
        <w:spacing w:line="360" w:lineRule="auto"/>
        <w:ind w:firstLine="2168" w:firstLineChars="900"/>
        <w:rPr>
          <w:rFonts w:ascii="宋体" w:hAnsi="宋体"/>
          <w:b/>
          <w:bCs/>
          <w:color w:val="000000"/>
          <w:kern w:val="0"/>
          <w:sz w:val="24"/>
          <w:szCs w:val="24"/>
        </w:rPr>
      </w:pPr>
      <w:r>
        <w:rPr>
          <w:rFonts w:ascii="宋体" w:hAnsi="宋体"/>
          <w:b/>
          <w:bCs/>
          <w:color w:val="000000"/>
          <w:kern w:val="0"/>
          <w:sz w:val="24"/>
          <w:szCs w:val="24"/>
        </w:rPr>
        <w:br w:type="page"/>
      </w:r>
    </w:p>
    <w:p>
      <w:pPr>
        <w:autoSpaceDN w:val="0"/>
        <w:spacing w:line="360" w:lineRule="auto"/>
        <w:rPr>
          <w:bCs/>
          <w:sz w:val="24"/>
        </w:rPr>
      </w:pPr>
      <w:r>
        <w:rPr>
          <w:rFonts w:hint="eastAsia"/>
          <w:bCs/>
          <w:sz w:val="24"/>
        </w:rPr>
        <w:t>格式二十三：</w:t>
      </w:r>
    </w:p>
    <w:p>
      <w:pPr>
        <w:spacing w:line="588" w:lineRule="exact"/>
        <w:jc w:val="center"/>
        <w:rPr>
          <w:rFonts w:ascii="宋体" w:hAnsi="宋体" w:cs="宋体"/>
          <w:kern w:val="0"/>
          <w:sz w:val="24"/>
          <w:szCs w:val="24"/>
        </w:rPr>
      </w:pPr>
      <w:r>
        <w:rPr>
          <w:rFonts w:hint="eastAsia" w:ascii="宋体" w:hAnsi="宋体" w:cs="宋体"/>
          <w:kern w:val="0"/>
          <w:sz w:val="24"/>
          <w:szCs w:val="24"/>
        </w:rPr>
        <w:t>中小企业声明函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本公司郑重声明，根据《政府采购促进中小企业发展暂行办法》（财库[2011]181号）的规定，本公司为</w:t>
      </w:r>
      <w:bookmarkStart w:id="66" w:name="OLE_LINK5"/>
      <w:bookmarkStart w:id="67" w:name="OLE_LINK2"/>
      <w:r>
        <w:rPr>
          <w:rFonts w:hint="eastAsia" w:ascii="宋体" w:hAnsi="宋体" w:cs="宋体"/>
          <w:kern w:val="0"/>
          <w:sz w:val="24"/>
          <w:szCs w:val="24"/>
        </w:rPr>
        <w:t>______（请填写：中型、小型、微型）企业</w:t>
      </w:r>
      <w:bookmarkEnd w:id="66"/>
      <w:bookmarkEnd w:id="67"/>
      <w:r>
        <w:rPr>
          <w:rFonts w:hint="eastAsia" w:ascii="宋体" w:hAnsi="宋体" w:cs="宋体"/>
          <w:kern w:val="0"/>
          <w:sz w:val="24"/>
          <w:szCs w:val="24"/>
        </w:rPr>
        <w:t>。即，本公司同时满足以下条件：</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企业名称（盖章）： </w:t>
      </w:r>
    </w:p>
    <w:p>
      <w:pPr>
        <w:autoSpaceDE w:val="0"/>
        <w:autoSpaceDN w:val="0"/>
        <w:spacing w:line="360" w:lineRule="auto"/>
        <w:rPr>
          <w:rFonts w:ascii="宋体" w:hAnsi="宋体" w:cs="宋体"/>
          <w:kern w:val="0"/>
          <w:sz w:val="24"/>
          <w:szCs w:val="24"/>
        </w:rPr>
      </w:pPr>
      <w:r>
        <w:rPr>
          <w:rFonts w:hint="eastAsia" w:ascii="宋体" w:hAnsi="宋体" w:cs="宋体"/>
          <w:kern w:val="0"/>
          <w:sz w:val="24"/>
          <w:szCs w:val="24"/>
        </w:rPr>
        <w:t xml:space="preserve">                                          日  期：</w:t>
      </w:r>
      <w:r>
        <w:rPr>
          <w:rFonts w:hint="eastAsia" w:ascii="宋体" w:hAnsi="宋体" w:cs="宋体"/>
          <w:kern w:val="0"/>
          <w:sz w:val="24"/>
          <w:szCs w:val="24"/>
          <w:lang w:val="en-US" w:eastAsia="zh-CN"/>
        </w:rPr>
        <w:t xml:space="preserve">      </w:t>
      </w:r>
      <w:r>
        <w:rPr>
          <w:rFonts w:hint="eastAsia" w:ascii="宋体" w:hAnsi="宋体" w:cs="宋体"/>
          <w:kern w:val="0"/>
          <w:sz w:val="24"/>
          <w:szCs w:val="24"/>
          <w:lang w:eastAsia="zh-CN"/>
        </w:rPr>
        <w:t>年</w:t>
      </w:r>
      <w:r>
        <w:rPr>
          <w:rFonts w:hint="eastAsia" w:ascii="宋体" w:hAnsi="宋体" w:cs="宋体"/>
          <w:kern w:val="0"/>
          <w:sz w:val="24"/>
          <w:szCs w:val="24"/>
          <w:lang w:val="en-US" w:eastAsia="zh-CN"/>
        </w:rPr>
        <w:t xml:space="preserve">    </w:t>
      </w:r>
      <w:r>
        <w:rPr>
          <w:rFonts w:hint="eastAsia" w:ascii="宋体" w:hAnsi="宋体" w:cs="宋体"/>
          <w:kern w:val="0"/>
          <w:sz w:val="24"/>
          <w:szCs w:val="24"/>
          <w:lang w:eastAsia="zh-CN"/>
        </w:rPr>
        <w:t>月</w:t>
      </w:r>
      <w:r>
        <w:rPr>
          <w:rFonts w:hint="eastAsia" w:ascii="宋体" w:hAnsi="宋体" w:cs="宋体"/>
          <w:kern w:val="0"/>
          <w:sz w:val="24"/>
          <w:szCs w:val="24"/>
          <w:lang w:val="en-US" w:eastAsia="zh-CN"/>
        </w:rPr>
        <w:t xml:space="preserve">    </w:t>
      </w:r>
      <w:r>
        <w:rPr>
          <w:rFonts w:hint="eastAsia" w:ascii="宋体" w:hAnsi="宋体" w:cs="宋体"/>
          <w:kern w:val="0"/>
          <w:sz w:val="24"/>
          <w:szCs w:val="24"/>
          <w:lang w:eastAsia="zh-CN"/>
        </w:rPr>
        <w:t>日</w:t>
      </w:r>
    </w:p>
    <w:p>
      <w:pPr>
        <w:autoSpaceDE w:val="0"/>
        <w:autoSpaceDN w:val="0"/>
        <w:spacing w:line="360" w:lineRule="auto"/>
        <w:rPr>
          <w:rFonts w:ascii="宋体" w:hAnsi="宋体" w:cs="宋体"/>
          <w:kern w:val="0"/>
          <w:sz w:val="24"/>
          <w:szCs w:val="24"/>
        </w:rPr>
      </w:pPr>
      <w:r>
        <w:rPr>
          <w:rFonts w:ascii="宋体" w:hAnsi="宋体" w:cs="宋体"/>
          <w:kern w:val="0"/>
          <w:sz w:val="24"/>
          <w:szCs w:val="24"/>
        </w:rPr>
        <w:br w:type="page"/>
      </w:r>
    </w:p>
    <w:p>
      <w:pPr>
        <w:spacing w:line="588" w:lineRule="exact"/>
        <w:rPr>
          <w:rFonts w:ascii="宋体" w:hAnsi="宋体"/>
          <w:bCs/>
          <w:color w:val="000000"/>
          <w:kern w:val="0"/>
          <w:sz w:val="24"/>
          <w:szCs w:val="24"/>
        </w:rPr>
      </w:pPr>
      <w:r>
        <w:rPr>
          <w:rFonts w:hint="eastAsia" w:ascii="宋体" w:hAnsi="宋体"/>
          <w:bCs/>
          <w:color w:val="000000"/>
          <w:kern w:val="0"/>
          <w:sz w:val="24"/>
          <w:szCs w:val="24"/>
        </w:rPr>
        <w:t>格式二十四：</w:t>
      </w:r>
    </w:p>
    <w:p>
      <w:pPr>
        <w:spacing w:line="588" w:lineRule="exact"/>
        <w:ind w:firstLine="2760" w:firstLineChars="1150"/>
        <w:rPr>
          <w:rFonts w:ascii="宋体" w:hAnsi="宋体" w:cs="宋体"/>
          <w:kern w:val="0"/>
          <w:sz w:val="24"/>
          <w:szCs w:val="24"/>
        </w:rPr>
      </w:pPr>
      <w:r>
        <w:rPr>
          <w:rFonts w:hint="eastAsia" w:ascii="宋体" w:hAnsi="宋体" w:cs="宋体"/>
          <w:kern w:val="0"/>
          <w:sz w:val="24"/>
          <w:szCs w:val="24"/>
        </w:rPr>
        <w:t>残疾人福利性单位声明函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单位名称（盖章）：</w:t>
      </w: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w:t>
      </w:r>
      <w:r>
        <w:rPr>
          <w:rFonts w:hint="eastAsia" w:ascii="宋体" w:hAnsi="宋体" w:cs="宋体"/>
          <w:kern w:val="0"/>
          <w:sz w:val="24"/>
          <w:szCs w:val="24"/>
          <w:lang w:val="en-US" w:eastAsia="zh-CN"/>
        </w:rPr>
        <w:t xml:space="preserve">              </w:t>
      </w:r>
      <w:r>
        <w:rPr>
          <w:rFonts w:hint="eastAsia" w:ascii="宋体" w:hAnsi="宋体" w:cs="宋体"/>
          <w:kern w:val="0"/>
          <w:sz w:val="24"/>
          <w:szCs w:val="24"/>
        </w:rPr>
        <w:t>日  期：</w:t>
      </w:r>
      <w:r>
        <w:rPr>
          <w:rFonts w:hint="eastAsia" w:ascii="宋体" w:hAnsi="宋体" w:cs="宋体"/>
          <w:kern w:val="0"/>
          <w:sz w:val="24"/>
          <w:szCs w:val="24"/>
          <w:lang w:val="en-US" w:eastAsia="zh-CN"/>
        </w:rPr>
        <w:t xml:space="preserve">    </w:t>
      </w:r>
      <w:r>
        <w:rPr>
          <w:rFonts w:hint="eastAsia" w:ascii="宋体" w:hAnsi="宋体" w:cs="宋体"/>
          <w:kern w:val="0"/>
          <w:sz w:val="24"/>
          <w:szCs w:val="24"/>
          <w:lang w:eastAsia="zh-CN"/>
        </w:rPr>
        <w:t>年</w:t>
      </w:r>
      <w:r>
        <w:rPr>
          <w:rFonts w:hint="eastAsia" w:ascii="宋体" w:hAnsi="宋体" w:cs="宋体"/>
          <w:kern w:val="0"/>
          <w:sz w:val="24"/>
          <w:szCs w:val="24"/>
          <w:lang w:val="en-US" w:eastAsia="zh-CN"/>
        </w:rPr>
        <w:t xml:space="preserve">   </w:t>
      </w:r>
      <w:r>
        <w:rPr>
          <w:rFonts w:hint="eastAsia" w:ascii="宋体" w:hAnsi="宋体" w:cs="宋体"/>
          <w:kern w:val="0"/>
          <w:sz w:val="24"/>
          <w:szCs w:val="24"/>
          <w:lang w:eastAsia="zh-CN"/>
        </w:rPr>
        <w:t>月</w:t>
      </w:r>
      <w:r>
        <w:rPr>
          <w:rFonts w:hint="eastAsia" w:ascii="宋体" w:hAnsi="宋体" w:cs="宋体"/>
          <w:kern w:val="0"/>
          <w:sz w:val="24"/>
          <w:szCs w:val="24"/>
          <w:lang w:val="en-US" w:eastAsia="zh-CN"/>
        </w:rPr>
        <w:t xml:space="preserve">   </w:t>
      </w:r>
      <w:r>
        <w:rPr>
          <w:rFonts w:hint="eastAsia" w:ascii="宋体" w:hAnsi="宋体" w:cs="宋体"/>
          <w:kern w:val="0"/>
          <w:sz w:val="24"/>
          <w:szCs w:val="24"/>
          <w:lang w:eastAsia="zh-CN"/>
        </w:rPr>
        <w:t>日</w:t>
      </w:r>
    </w:p>
    <w:p>
      <w:pPr>
        <w:autoSpaceDE w:val="0"/>
        <w:autoSpaceDN w:val="0"/>
        <w:spacing w:line="360" w:lineRule="auto"/>
        <w:ind w:firstLine="480" w:firstLineChars="200"/>
        <w:rPr>
          <w:sz w:val="24"/>
        </w:rPr>
      </w:pPr>
      <w:r>
        <w:rPr>
          <w:sz w:val="24"/>
        </w:rPr>
        <w:br w:type="page"/>
      </w:r>
    </w:p>
    <w:p>
      <w:pPr>
        <w:autoSpaceDE w:val="0"/>
        <w:autoSpaceDN w:val="0"/>
        <w:spacing w:line="360" w:lineRule="auto"/>
        <w:rPr>
          <w:rFonts w:ascii="宋体" w:hAnsi="宋体"/>
          <w:bCs/>
          <w:color w:val="000000"/>
          <w:kern w:val="0"/>
          <w:sz w:val="24"/>
          <w:szCs w:val="24"/>
        </w:rPr>
      </w:pPr>
      <w:r>
        <w:rPr>
          <w:rFonts w:hint="eastAsia" w:ascii="宋体" w:hAnsi="宋体"/>
          <w:bCs/>
          <w:color w:val="000000"/>
          <w:kern w:val="0"/>
          <w:sz w:val="24"/>
          <w:szCs w:val="24"/>
        </w:rPr>
        <w:t>格式二十五：</w:t>
      </w:r>
      <w:r>
        <w:rPr>
          <w:rFonts w:ascii="宋体" w:hAnsi="宋体"/>
          <w:bCs/>
          <w:color w:val="000000"/>
          <w:kern w:val="0"/>
          <w:sz w:val="24"/>
          <w:szCs w:val="24"/>
        </w:rPr>
        <w:br w:type="textWrapping"/>
      </w:r>
    </w:p>
    <w:p>
      <w:pPr>
        <w:autoSpaceDE w:val="0"/>
        <w:autoSpaceDN w:val="0"/>
        <w:spacing w:line="360" w:lineRule="auto"/>
        <w:jc w:val="center"/>
        <w:rPr>
          <w:rFonts w:ascii="宋体" w:hAnsi="宋体"/>
          <w:b/>
          <w:color w:val="000000"/>
          <w:sz w:val="24"/>
          <w:szCs w:val="24"/>
        </w:rPr>
      </w:pPr>
    </w:p>
    <w:p>
      <w:pPr>
        <w:autoSpaceDE w:val="0"/>
        <w:autoSpaceDN w:val="0"/>
        <w:spacing w:line="360" w:lineRule="auto"/>
        <w:jc w:val="center"/>
        <w:rPr>
          <w:rFonts w:ascii="宋体" w:hAnsi="宋体"/>
          <w:color w:val="000000"/>
          <w:sz w:val="24"/>
          <w:szCs w:val="24"/>
          <w:lang w:val="zh-CN"/>
        </w:rPr>
      </w:pPr>
      <w:r>
        <w:rPr>
          <w:rFonts w:hint="eastAsia" w:ascii="宋体" w:hAnsi="宋体"/>
          <w:color w:val="000000"/>
          <w:sz w:val="24"/>
          <w:szCs w:val="24"/>
        </w:rPr>
        <w:t>各类</w:t>
      </w:r>
      <w:r>
        <w:rPr>
          <w:rFonts w:hint="eastAsia" w:ascii="宋体" w:hAnsi="宋体"/>
          <w:color w:val="000000"/>
          <w:sz w:val="24"/>
          <w:szCs w:val="24"/>
          <w:lang w:val="zh-CN"/>
        </w:rPr>
        <w:t>证明材料</w:t>
      </w:r>
    </w:p>
    <w:p>
      <w:pPr>
        <w:spacing w:line="360" w:lineRule="auto"/>
        <w:rPr>
          <w:rFonts w:ascii="宋体" w:hAnsi="宋体"/>
          <w:sz w:val="24"/>
          <w:szCs w:val="24"/>
        </w:rPr>
      </w:pPr>
      <w:r>
        <w:rPr>
          <w:rFonts w:hint="eastAsia" w:ascii="宋体" w:hAnsi="宋体"/>
          <w:sz w:val="24"/>
          <w:szCs w:val="24"/>
        </w:rPr>
        <w:t>1.询价通知书要求提供的其他资料。</w:t>
      </w:r>
    </w:p>
    <w:p>
      <w:pPr>
        <w:spacing w:line="360" w:lineRule="auto"/>
        <w:rPr>
          <w:rFonts w:ascii="宋体" w:hAnsi="宋体"/>
          <w:sz w:val="24"/>
          <w:szCs w:val="24"/>
        </w:rPr>
      </w:pPr>
      <w:r>
        <w:rPr>
          <w:rFonts w:hint="eastAsia" w:ascii="宋体" w:hAnsi="宋体"/>
          <w:sz w:val="24"/>
          <w:szCs w:val="24"/>
        </w:rPr>
        <w:t>2.供应商认为需提供的其他资料。</w:t>
      </w:r>
    </w:p>
    <w:p>
      <w:pPr>
        <w:rPr>
          <w:lang w:val="en-US" w:eastAsia="zh-CN"/>
        </w:rPr>
      </w:pPr>
      <w:r>
        <w:rPr>
          <w:lang w:val="en-US" w:eastAsia="zh-CN"/>
        </w:rPr>
        <w:br w:type="page"/>
      </w:r>
    </w:p>
    <w:p>
      <w:pPr>
        <w:pStyle w:val="45"/>
        <w:spacing w:line="360" w:lineRule="auto"/>
        <w:rPr>
          <w:rFonts w:ascii="宋体" w:hAnsi="宋体"/>
          <w:color w:val="000000"/>
          <w:sz w:val="24"/>
          <w:szCs w:val="24"/>
        </w:rPr>
      </w:pPr>
      <w:bookmarkStart w:id="68" w:name="_Toc497408485"/>
      <w:r>
        <w:rPr>
          <w:rFonts w:hint="eastAsia" w:ascii="宋体" w:hAnsi="宋体"/>
          <w:color w:val="000000"/>
          <w:sz w:val="24"/>
          <w:szCs w:val="24"/>
        </w:rPr>
        <w:t>温馨提示</w:t>
      </w:r>
      <w:bookmarkEnd w:id="68"/>
    </w:p>
    <w:p>
      <w:pPr>
        <w:spacing w:line="360" w:lineRule="auto"/>
        <w:rPr>
          <w:rFonts w:ascii="宋体" w:hAnsi="宋体"/>
          <w:b/>
          <w:color w:val="000000"/>
          <w:sz w:val="24"/>
          <w:szCs w:val="24"/>
        </w:rPr>
      </w:pPr>
      <w:r>
        <w:rPr>
          <w:rFonts w:hint="eastAsia" w:ascii="宋体" w:hAnsi="宋体"/>
          <w:b/>
          <w:color w:val="000000"/>
          <w:sz w:val="24"/>
          <w:szCs w:val="24"/>
        </w:rPr>
        <w:t>各位供应商:</w:t>
      </w:r>
    </w:p>
    <w:p>
      <w:pPr>
        <w:spacing w:line="360" w:lineRule="auto"/>
        <w:rPr>
          <w:rFonts w:ascii="宋体" w:hAnsi="宋体"/>
          <w:b/>
          <w:color w:val="000000"/>
          <w:sz w:val="24"/>
          <w:szCs w:val="24"/>
        </w:rPr>
      </w:pPr>
    </w:p>
    <w:p>
      <w:pPr>
        <w:spacing w:line="360" w:lineRule="auto"/>
        <w:rPr>
          <w:rFonts w:ascii="宋体" w:hAnsi="宋体"/>
          <w:sz w:val="24"/>
          <w:szCs w:val="24"/>
        </w:rPr>
      </w:pPr>
      <w:r>
        <w:rPr>
          <w:rFonts w:hint="eastAsia" w:ascii="宋体" w:hAnsi="宋体"/>
          <w:color w:val="000000"/>
          <w:sz w:val="24"/>
          <w:szCs w:val="24"/>
        </w:rPr>
        <w:t xml:space="preserve">  </w:t>
      </w:r>
      <w:r>
        <w:rPr>
          <w:rFonts w:hint="eastAsia" w:ascii="宋体" w:hAnsi="宋体"/>
          <w:sz w:val="24"/>
          <w:szCs w:val="24"/>
        </w:rPr>
        <w:t xml:space="preserve">  请在编制响应文件前请认真阅读并理解询价通知书。现就容易导致废标或无效投标的条款特别提示如下：</w:t>
      </w:r>
    </w:p>
    <w:p>
      <w:pPr>
        <w:tabs>
          <w:tab w:val="left" w:pos="851"/>
        </w:tabs>
        <w:spacing w:line="360" w:lineRule="auto"/>
        <w:rPr>
          <w:rFonts w:ascii="宋体" w:hAnsi="宋体"/>
          <w:sz w:val="24"/>
          <w:szCs w:val="24"/>
        </w:rPr>
      </w:pPr>
      <w:r>
        <w:rPr>
          <w:rFonts w:hint="eastAsia" w:ascii="宋体" w:hAnsi="宋体"/>
          <w:sz w:val="24"/>
          <w:szCs w:val="24"/>
        </w:rPr>
        <w:t>1. 及时查看投标项目的相关信息公告，如询价公告、变更公告、废标公告等。</w:t>
      </w:r>
    </w:p>
    <w:p>
      <w:pPr>
        <w:tabs>
          <w:tab w:val="left" w:pos="851"/>
        </w:tabs>
        <w:spacing w:line="360" w:lineRule="auto"/>
        <w:rPr>
          <w:rFonts w:ascii="宋体" w:hAnsi="宋体"/>
          <w:sz w:val="24"/>
          <w:szCs w:val="24"/>
        </w:rPr>
      </w:pPr>
      <w:r>
        <w:rPr>
          <w:rFonts w:hint="eastAsia" w:ascii="宋体" w:hAnsi="宋体"/>
          <w:sz w:val="24"/>
          <w:szCs w:val="24"/>
        </w:rPr>
        <w:t>2. 认真填写报名信息，在递交响应文件截止时间前核对保证金缴纳情况，若报名成功、保证金缴纳之后，如保证金状态仍显示“未缴纳”，请及时与我单位联系。</w:t>
      </w:r>
    </w:p>
    <w:p>
      <w:pPr>
        <w:tabs>
          <w:tab w:val="left" w:pos="851"/>
        </w:tabs>
        <w:spacing w:line="360" w:lineRule="auto"/>
        <w:rPr>
          <w:rFonts w:ascii="宋体" w:hAnsi="宋体"/>
          <w:sz w:val="24"/>
          <w:szCs w:val="24"/>
        </w:rPr>
      </w:pPr>
      <w:r>
        <w:rPr>
          <w:rFonts w:hint="eastAsia" w:ascii="宋体" w:hAnsi="宋体"/>
          <w:sz w:val="24"/>
          <w:szCs w:val="24"/>
        </w:rPr>
        <w:t>3. 注意响应文件的密封、装订及签署、盖章，如项目分包，响应文件务必分包、分别编制。</w:t>
      </w:r>
    </w:p>
    <w:p>
      <w:pPr>
        <w:tabs>
          <w:tab w:val="left" w:pos="851"/>
        </w:tabs>
        <w:spacing w:line="360" w:lineRule="auto"/>
        <w:rPr>
          <w:rFonts w:ascii="宋体" w:hAnsi="宋体"/>
          <w:sz w:val="24"/>
          <w:szCs w:val="24"/>
        </w:rPr>
      </w:pPr>
      <w:r>
        <w:rPr>
          <w:rFonts w:hint="eastAsia" w:ascii="宋体" w:hAnsi="宋体"/>
          <w:sz w:val="24"/>
          <w:szCs w:val="24"/>
        </w:rPr>
        <w:t>4. 务必将《开标一览表》按本询价通知书相关要求单独密封、单独递交。</w:t>
      </w:r>
    </w:p>
    <w:p>
      <w:pPr>
        <w:tabs>
          <w:tab w:val="left" w:pos="851"/>
        </w:tabs>
        <w:spacing w:line="360" w:lineRule="auto"/>
        <w:rPr>
          <w:rFonts w:ascii="宋体" w:hAnsi="宋体"/>
          <w:sz w:val="24"/>
          <w:szCs w:val="24"/>
        </w:rPr>
      </w:pPr>
      <w:r>
        <w:rPr>
          <w:rFonts w:hint="eastAsia" w:ascii="宋体" w:hAnsi="宋体"/>
          <w:sz w:val="24"/>
          <w:szCs w:val="24"/>
        </w:rPr>
        <w:t>5. 按照询价通知书规定的时间、地点，提前到达并递交响应文件。</w:t>
      </w:r>
    </w:p>
    <w:p>
      <w:pPr>
        <w:tabs>
          <w:tab w:val="left" w:pos="851"/>
        </w:tabs>
        <w:spacing w:line="360" w:lineRule="auto"/>
        <w:rPr>
          <w:rFonts w:ascii="宋体" w:hAnsi="宋体"/>
          <w:sz w:val="24"/>
          <w:szCs w:val="24"/>
        </w:rPr>
      </w:pPr>
      <w:r>
        <w:rPr>
          <w:rFonts w:hint="eastAsia" w:ascii="宋体" w:hAnsi="宋体"/>
          <w:sz w:val="24"/>
          <w:szCs w:val="24"/>
        </w:rPr>
        <w:t>6. 注意响应文件中相关证明材料的完整性及有效期限。</w:t>
      </w:r>
    </w:p>
    <w:p>
      <w:pPr>
        <w:tabs>
          <w:tab w:val="left" w:pos="851"/>
        </w:tabs>
        <w:spacing w:line="360" w:lineRule="auto"/>
        <w:rPr>
          <w:rFonts w:ascii="宋体" w:hAnsi="宋体"/>
          <w:sz w:val="24"/>
          <w:szCs w:val="24"/>
        </w:rPr>
      </w:pPr>
    </w:p>
    <w:p>
      <w:pPr>
        <w:tabs>
          <w:tab w:val="left" w:pos="851"/>
        </w:tabs>
        <w:spacing w:line="360" w:lineRule="auto"/>
        <w:ind w:firstLine="480" w:firstLineChars="200"/>
        <w:rPr>
          <w:rFonts w:ascii="宋体" w:hAnsi="宋体" w:eastAsia="宋体"/>
          <w:bCs w:val="0"/>
          <w:color w:val="000000"/>
          <w:kern w:val="2"/>
          <w:sz w:val="24"/>
          <w:szCs w:val="24"/>
          <w:lang w:val="en-US" w:eastAsia="zh-CN"/>
        </w:rPr>
      </w:pPr>
      <w:r>
        <w:rPr>
          <w:rFonts w:hint="eastAsia" w:ascii="宋体" w:hAnsi="宋体"/>
          <w:sz w:val="24"/>
          <w:szCs w:val="24"/>
        </w:rPr>
        <w:t>请各供应商严格遵守《中华人民共和国政府采购法》及其条例，如出现违法、违规行为，将承担响应法律责任。</w:t>
      </w:r>
    </w:p>
    <w:sectPr>
      <w:headerReference r:id="rId11" w:type="first"/>
      <w:footerReference r:id="rId14" w:type="first"/>
      <w:headerReference r:id="rId9" w:type="default"/>
      <w:footerReference r:id="rId12" w:type="default"/>
      <w:headerReference r:id="rId10" w:type="even"/>
      <w:footerReference r:id="rId13" w:type="even"/>
      <w:pgSz w:w="11906" w:h="16838"/>
      <w:pgMar w:top="737" w:right="1247" w:bottom="737" w:left="1247" w:header="851" w:footer="992"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10" w:usb3="00000000" w:csb0="00040000" w:csb1="00000000"/>
  </w:font>
  <w:font w:name="Cambria">
    <w:panose1 w:val="02040503050406030204"/>
    <w:charset w:val="00"/>
    <w:family w:val="auto"/>
    <w:pitch w:val="default"/>
    <w:sig w:usb0="E00002FF" w:usb1="400004FF" w:usb2="00000000" w:usb3="00000000" w:csb0="2000019F" w:csb1="00000000"/>
  </w:font>
  <w:font w:name="方正楷体简体">
    <w:altName w:val="黑体"/>
    <w:panose1 w:val="03000509000000000000"/>
    <w:charset w:val="86"/>
    <w:family w:val="auto"/>
    <w:pitch w:val="default"/>
    <w:sig w:usb0="00000000" w:usb1="00000000" w:usb2="00000010" w:usb3="00000000" w:csb0="00040000" w:csb1="00000000"/>
  </w:font>
  <w:font w:name="方正大黑简体">
    <w:altName w:val="宋体"/>
    <w:panose1 w:val="02010601030101010101"/>
    <w:charset w:val="86"/>
    <w:family w:val="auto"/>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1" w:csb1="00000000"/>
  </w:font>
  <w:font w:name="昆仑黑体">
    <w:altName w:val="黑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Verdana">
    <w:panose1 w:val="020B0604030504040204"/>
    <w:charset w:val="00"/>
    <w:family w:val="auto"/>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 w:name="长城仿宋">
    <w:altName w:val="黑体"/>
    <w:panose1 w:val="02010609000101010101"/>
    <w:charset w:val="86"/>
    <w:family w:val="auto"/>
    <w:pitch w:val="default"/>
    <w:sig w:usb0="00000000" w:usb1="00000000" w:usb2="00000010" w:usb3="00000000" w:csb0="00040000" w:csb1="00000000"/>
  </w:font>
  <w:font w:name="新宋体">
    <w:panose1 w:val="02010609030101010101"/>
    <w:charset w:val="86"/>
    <w:family w:val="auto"/>
    <w:pitch w:val="default"/>
    <w:sig w:usb0="00000003" w:usb1="288F0000" w:usb2="00000006" w:usb3="00000000" w:csb0="00040001" w:csb1="00000000"/>
  </w:font>
  <w:font w:name="黑体....">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Align="top"/>
      <w:pBdr>
        <w:between w:val="none" w:color="auto" w:sz="0" w:space="0"/>
      </w:pBdr>
    </w:pPr>
    <w:r>
      <w:fldChar w:fldCharType="begin"/>
    </w:r>
    <w:r>
      <w:rPr>
        <w:rStyle w:val="38"/>
      </w:rPr>
      <w:instrText xml:space="preserve"> PAGE  </w:instrText>
    </w:r>
    <w:r>
      <w:fldChar w:fldCharType="separate"/>
    </w:r>
    <w:r>
      <w:rPr>
        <w:rStyle w:val="38"/>
      </w:rPr>
      <w:t>12</w:t>
    </w:r>
    <w:r>
      <w:fldChar w:fldCharType="end"/>
    </w:r>
  </w:p>
  <w:p>
    <w:pPr>
      <w:pStyle w:val="2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Align="top"/>
      <w:pBdr>
        <w:between w:val="none" w:color="auto" w:sz="0" w:space="0"/>
      </w:pBdr>
    </w:pPr>
    <w:r>
      <w:fldChar w:fldCharType="begin"/>
    </w:r>
    <w:r>
      <w:rPr>
        <w:rStyle w:val="38"/>
      </w:rPr>
      <w:instrText xml:space="preserve"> PAGE  </w:instrText>
    </w:r>
    <w:r>
      <w:fldChar w:fldCharType="separate"/>
    </w:r>
    <w:r>
      <w:rPr>
        <w:rStyle w:val="38"/>
      </w:rPr>
      <w:t>51</w:t>
    </w:r>
    <w:r>
      <w:fldChar w:fldCharType="end"/>
    </w:r>
  </w:p>
  <w:p>
    <w:pPr>
      <w:pStyle w:val="2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jc w:val="both"/>
      <w:rPr>
        <w:sz w:val="24"/>
        <w:szCs w:val="24"/>
      </w:rPr>
    </w:pPr>
    <w:r>
      <w:rPr>
        <w:rFonts w:hint="eastAsia"/>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jc w:val="both"/>
      <w:rPr>
        <w:sz w:val="24"/>
        <w:szCs w:val="24"/>
      </w:rPr>
    </w:pPr>
    <w:r>
      <w:rPr>
        <w:rFonts w:hint="eastAsia"/>
        <w:sz w:val="24"/>
        <w:szCs w:val="24"/>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none"/>
      <w:pStyle w:val="101"/>
      <w:lvlText w:val="一、"/>
      <w:lvlJc w:val="left"/>
      <w:pPr>
        <w:tabs>
          <w:tab w:val="left" w:pos="1282"/>
        </w:tabs>
        <w:ind w:left="1282" w:hanging="720"/>
      </w:pPr>
      <w:rPr>
        <w:rFonts w:hint="default"/>
        <w:color w:val="000000"/>
      </w:rPr>
    </w:lvl>
    <w:lvl w:ilvl="1" w:tentative="0">
      <w:start w:val="1"/>
      <w:numFmt w:val="lowerLetter"/>
      <w:lvlText w:val="%2)"/>
      <w:lvlJc w:val="left"/>
      <w:pPr>
        <w:tabs>
          <w:tab w:val="left" w:pos="1402"/>
        </w:tabs>
        <w:ind w:left="1402" w:hanging="420"/>
      </w:pPr>
    </w:lvl>
    <w:lvl w:ilvl="2" w:tentative="0">
      <w:start w:val="1"/>
      <w:numFmt w:val="lowerRoman"/>
      <w:lvlText w:val="%3."/>
      <w:lvlJc w:val="right"/>
      <w:pPr>
        <w:tabs>
          <w:tab w:val="left" w:pos="1822"/>
        </w:tabs>
        <w:ind w:left="1822" w:hanging="420"/>
      </w:pPr>
    </w:lvl>
    <w:lvl w:ilvl="3" w:tentative="0">
      <w:start w:val="1"/>
      <w:numFmt w:val="decimal"/>
      <w:lvlText w:val="%4."/>
      <w:lvlJc w:val="left"/>
      <w:pPr>
        <w:tabs>
          <w:tab w:val="left" w:pos="2242"/>
        </w:tabs>
        <w:ind w:left="2242" w:hanging="420"/>
      </w:pPr>
    </w:lvl>
    <w:lvl w:ilvl="4" w:tentative="0">
      <w:start w:val="1"/>
      <w:numFmt w:val="lowerLetter"/>
      <w:lvlText w:val="%5)"/>
      <w:lvlJc w:val="left"/>
      <w:pPr>
        <w:tabs>
          <w:tab w:val="left" w:pos="2662"/>
        </w:tabs>
        <w:ind w:left="2662" w:hanging="420"/>
      </w:pPr>
    </w:lvl>
    <w:lvl w:ilvl="5" w:tentative="0">
      <w:start w:val="1"/>
      <w:numFmt w:val="lowerRoman"/>
      <w:lvlText w:val="%6."/>
      <w:lvlJc w:val="right"/>
      <w:pPr>
        <w:tabs>
          <w:tab w:val="left" w:pos="3082"/>
        </w:tabs>
        <w:ind w:left="3082" w:hanging="420"/>
      </w:pPr>
    </w:lvl>
    <w:lvl w:ilvl="6" w:tentative="0">
      <w:start w:val="1"/>
      <w:numFmt w:val="decimal"/>
      <w:lvlText w:val="%7."/>
      <w:lvlJc w:val="left"/>
      <w:pPr>
        <w:tabs>
          <w:tab w:val="left" w:pos="3502"/>
        </w:tabs>
        <w:ind w:left="3502" w:hanging="420"/>
      </w:pPr>
    </w:lvl>
    <w:lvl w:ilvl="7" w:tentative="0">
      <w:start w:val="1"/>
      <w:numFmt w:val="lowerLetter"/>
      <w:lvlText w:val="%8)"/>
      <w:lvlJc w:val="left"/>
      <w:pPr>
        <w:tabs>
          <w:tab w:val="left" w:pos="3922"/>
        </w:tabs>
        <w:ind w:left="3922" w:hanging="420"/>
      </w:pPr>
    </w:lvl>
    <w:lvl w:ilvl="8" w:tentative="0">
      <w:start w:val="1"/>
      <w:numFmt w:val="lowerRoman"/>
      <w:lvlText w:val="%9."/>
      <w:lvlJc w:val="right"/>
      <w:pPr>
        <w:tabs>
          <w:tab w:val="left" w:pos="4342"/>
        </w:tabs>
        <w:ind w:left="4342" w:hanging="420"/>
      </w:pPr>
    </w:lvl>
  </w:abstractNum>
  <w:abstractNum w:abstractNumId="1">
    <w:nsid w:val="00000002"/>
    <w:multiLevelType w:val="multilevel"/>
    <w:tmpl w:val="00000002"/>
    <w:lvl w:ilvl="0" w:tentative="0">
      <w:start w:val="1"/>
      <w:numFmt w:val="none"/>
      <w:suff w:val="nothing"/>
      <w:lvlText w:val="%1"/>
      <w:lvlJc w:val="left"/>
      <w:pPr>
        <w:ind w:left="0" w:firstLine="0"/>
      </w:pPr>
      <w:rPr>
        <w:rFonts w:hint="default" w:ascii="Times New Roman" w:hAnsi="Times New Roman" w:cs="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113"/>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2">
    <w:nsid w:val="00000003"/>
    <w:multiLevelType w:val="multilevel"/>
    <w:tmpl w:val="00000003"/>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pStyle w:val="129"/>
      <w:lvlText w:val="%3."/>
      <w:lvlJc w:val="right"/>
      <w:pPr>
        <w:tabs>
          <w:tab w:val="left" w:pos="1809"/>
        </w:tabs>
        <w:ind w:left="1809" w:hanging="420"/>
      </w:pPr>
    </w:lvl>
    <w:lvl w:ilvl="3" w:tentative="0">
      <w:start w:val="1"/>
      <w:numFmt w:val="decimal"/>
      <w:pStyle w:val="132"/>
      <w:lvlText w:val="%4."/>
      <w:lvlJc w:val="left"/>
      <w:pPr>
        <w:tabs>
          <w:tab w:val="left" w:pos="2229"/>
        </w:tabs>
        <w:ind w:left="2229" w:hanging="420"/>
      </w:pPr>
    </w:lvl>
    <w:lvl w:ilvl="4" w:tentative="0">
      <w:start w:val="1"/>
      <w:numFmt w:val="lowerLetter"/>
      <w:pStyle w:val="2"/>
      <w:lvlText w:val="%5)"/>
      <w:lvlJc w:val="left"/>
      <w:pPr>
        <w:tabs>
          <w:tab w:val="left" w:pos="2649"/>
        </w:tabs>
        <w:ind w:left="2649" w:hanging="420"/>
      </w:pPr>
    </w:lvl>
    <w:lvl w:ilvl="5" w:tentative="0">
      <w:start w:val="1"/>
      <w:numFmt w:val="lowerRoman"/>
      <w:pStyle w:val="3"/>
      <w:lvlText w:val="%6."/>
      <w:lvlJc w:val="right"/>
      <w:pPr>
        <w:tabs>
          <w:tab w:val="left" w:pos="3069"/>
        </w:tabs>
        <w:ind w:left="3069" w:hanging="420"/>
      </w:pPr>
    </w:lvl>
    <w:lvl w:ilvl="6" w:tentative="0">
      <w:start w:val="1"/>
      <w:numFmt w:val="decimal"/>
      <w:pStyle w:val="4"/>
      <w:lvlText w:val="%7."/>
      <w:lvlJc w:val="left"/>
      <w:pPr>
        <w:tabs>
          <w:tab w:val="left" w:pos="3489"/>
        </w:tabs>
        <w:ind w:left="3489" w:hanging="420"/>
      </w:pPr>
    </w:lvl>
    <w:lvl w:ilvl="7" w:tentative="0">
      <w:start w:val="1"/>
      <w:numFmt w:val="lowerLetter"/>
      <w:pStyle w:val="5"/>
      <w:lvlText w:val="%8)"/>
      <w:lvlJc w:val="left"/>
      <w:pPr>
        <w:tabs>
          <w:tab w:val="left" w:pos="3909"/>
        </w:tabs>
        <w:ind w:left="3909" w:hanging="420"/>
      </w:pPr>
    </w:lvl>
    <w:lvl w:ilvl="8" w:tentative="0">
      <w:start w:val="1"/>
      <w:numFmt w:val="lowerRoman"/>
      <w:pStyle w:val="6"/>
      <w:lvlText w:val="%9."/>
      <w:lvlJc w:val="right"/>
      <w:pPr>
        <w:tabs>
          <w:tab w:val="left" w:pos="4329"/>
        </w:tabs>
        <w:ind w:left="4329" w:hanging="420"/>
      </w:pPr>
    </w:lvl>
  </w:abstractNum>
  <w:abstractNum w:abstractNumId="3">
    <w:nsid w:val="0000000E"/>
    <w:multiLevelType w:val="multilevel"/>
    <w:tmpl w:val="0000000E"/>
    <w:lvl w:ilvl="0" w:tentative="0">
      <w:start w:val="1"/>
      <w:numFmt w:val="bullet"/>
      <w:pStyle w:val="71"/>
      <w:lvlText w:val=""/>
      <w:lvlJc w:val="left"/>
      <w:pPr>
        <w:tabs>
          <w:tab w:val="left" w:pos="840"/>
        </w:tabs>
        <w:ind w:left="840" w:hanging="420"/>
      </w:pPr>
      <w:rPr>
        <w:rFonts w:hint="default" w:ascii="Wingdings" w:hAnsi="Wingdings"/>
        <w:color w:val="auto"/>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
    <w:nsid w:val="60B55DC2"/>
    <w:multiLevelType w:val="multilevel"/>
    <w:tmpl w:val="60B55DC2"/>
    <w:lvl w:ilvl="0" w:tentative="0">
      <w:start w:val="1"/>
      <w:numFmt w:val="upperLetter"/>
      <w:pStyle w:val="130"/>
      <w:lvlText w:val="%1"/>
      <w:lvlJc w:val="left"/>
      <w:pPr>
        <w:tabs>
          <w:tab w:val="left" w:pos="0"/>
        </w:tabs>
        <w:ind w:left="0" w:hanging="425"/>
      </w:pPr>
    </w:lvl>
    <w:lvl w:ilvl="1" w:tentative="0">
      <w:start w:val="1"/>
      <w:numFmt w:val="decimal"/>
      <w:pStyle w:val="131"/>
      <w:suff w:val="nothing"/>
      <w:lvlText w:val="表%1.%2　"/>
      <w:lvlJc w:val="left"/>
      <w:pPr>
        <w:ind w:left="3545" w:hanging="567"/>
      </w:pPr>
    </w:lvl>
    <w:lvl w:ilvl="2" w:tentative="0">
      <w:start w:val="1"/>
      <w:numFmt w:val="decimal"/>
      <w:lvlText w:val="%1.%2.%3"/>
      <w:lvlJc w:val="left"/>
      <w:pPr>
        <w:tabs>
          <w:tab w:val="left" w:pos="993"/>
        </w:tabs>
        <w:ind w:left="993" w:hanging="567"/>
      </w:pPr>
    </w:lvl>
    <w:lvl w:ilvl="3" w:tentative="0">
      <w:start w:val="1"/>
      <w:numFmt w:val="decimal"/>
      <w:lvlText w:val="%1.%2.%3.%4"/>
      <w:lvlJc w:val="left"/>
      <w:pPr>
        <w:tabs>
          <w:tab w:val="left" w:pos="2291"/>
        </w:tabs>
        <w:ind w:left="1559" w:hanging="708"/>
      </w:pPr>
    </w:lvl>
    <w:lvl w:ilvl="4" w:tentative="0">
      <w:start w:val="1"/>
      <w:numFmt w:val="decimal"/>
      <w:lvlText w:val="%1.%2.%3.%4.%5"/>
      <w:lvlJc w:val="left"/>
      <w:pPr>
        <w:tabs>
          <w:tab w:val="left" w:pos="3076"/>
        </w:tabs>
        <w:ind w:left="2126" w:hanging="850"/>
      </w:pPr>
    </w:lvl>
    <w:lvl w:ilvl="5" w:tentative="0">
      <w:start w:val="1"/>
      <w:numFmt w:val="decimal"/>
      <w:lvlText w:val="%1.%2.%3.%4.%5.%6"/>
      <w:lvlJc w:val="left"/>
      <w:pPr>
        <w:tabs>
          <w:tab w:val="left" w:pos="3861"/>
        </w:tabs>
        <w:ind w:left="2835" w:hanging="1134"/>
      </w:pPr>
    </w:lvl>
    <w:lvl w:ilvl="6" w:tentative="0">
      <w:start w:val="1"/>
      <w:numFmt w:val="decimal"/>
      <w:lvlText w:val="%1.%2.%3.%4.%5.%6.%7"/>
      <w:lvlJc w:val="left"/>
      <w:pPr>
        <w:tabs>
          <w:tab w:val="left" w:pos="4646"/>
        </w:tabs>
        <w:ind w:left="3402" w:hanging="1276"/>
      </w:pPr>
    </w:lvl>
    <w:lvl w:ilvl="7" w:tentative="0">
      <w:start w:val="1"/>
      <w:numFmt w:val="decimal"/>
      <w:lvlText w:val="%1.%2.%3.%4.%5.%6.%7.%8"/>
      <w:lvlJc w:val="left"/>
      <w:pPr>
        <w:tabs>
          <w:tab w:val="left" w:pos="5431"/>
        </w:tabs>
        <w:ind w:left="3969" w:hanging="1418"/>
      </w:pPr>
    </w:lvl>
    <w:lvl w:ilvl="8" w:tentative="0">
      <w:start w:val="1"/>
      <w:numFmt w:val="decimal"/>
      <w:lvlText w:val="%1.%2.%3.%4.%5.%6.%7.%8.%9"/>
      <w:lvlJc w:val="left"/>
      <w:pPr>
        <w:tabs>
          <w:tab w:val="left" w:pos="6217"/>
        </w:tabs>
        <w:ind w:left="4677" w:hanging="170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522B85"/>
    <w:rsid w:val="2F182CEB"/>
    <w:rsid w:val="31907DD0"/>
    <w:rsid w:val="32061CFA"/>
    <w:rsid w:val="32265430"/>
    <w:rsid w:val="419B7FB0"/>
    <w:rsid w:val="4D97336B"/>
    <w:rsid w:val="688C4B8C"/>
    <w:rsid w:val="7F77496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semiHidden="0" w:name="Document Map"/>
    <w:lsdException w:qFormat="1"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5"/>
    <w:basedOn w:val="1"/>
    <w:next w:val="1"/>
    <w:link w:val="135"/>
    <w:qFormat/>
    <w:uiPriority w:val="0"/>
    <w:pPr>
      <w:keepNext/>
      <w:keepLines/>
      <w:numPr>
        <w:ilvl w:val="4"/>
        <w:numId w:val="1"/>
      </w:numPr>
      <w:tabs>
        <w:tab w:val="left" w:pos="1008"/>
        <w:tab w:val="left" w:pos="1674"/>
      </w:tabs>
      <w:suppressAutoHyphens/>
      <w:spacing w:before="280" w:after="290" w:line="372" w:lineRule="auto"/>
      <w:outlineLvl w:val="4"/>
    </w:pPr>
    <w:rPr>
      <w:rFonts w:ascii="宋体" w:hAnsi="宋体"/>
      <w:b/>
      <w:kern w:val="21"/>
      <w:lang w:eastAsia="ar-SA"/>
    </w:rPr>
  </w:style>
  <w:style w:type="paragraph" w:styleId="3">
    <w:name w:val="heading 6"/>
    <w:basedOn w:val="1"/>
    <w:next w:val="1"/>
    <w:link w:val="136"/>
    <w:qFormat/>
    <w:uiPriority w:val="0"/>
    <w:pPr>
      <w:keepNext/>
      <w:keepLines/>
      <w:numPr>
        <w:ilvl w:val="5"/>
        <w:numId w:val="1"/>
      </w:numPr>
      <w:tabs>
        <w:tab w:val="left" w:pos="1152"/>
        <w:tab w:val="left" w:pos="1674"/>
      </w:tabs>
      <w:suppressAutoHyphens/>
      <w:spacing w:before="240" w:after="64" w:line="317" w:lineRule="auto"/>
      <w:outlineLvl w:val="5"/>
    </w:pPr>
    <w:rPr>
      <w:rFonts w:ascii="Arial" w:hAnsi="Arial" w:eastAsia="黑体"/>
      <w:b/>
      <w:kern w:val="21"/>
      <w:sz w:val="24"/>
      <w:lang w:eastAsia="ar-SA"/>
    </w:rPr>
  </w:style>
  <w:style w:type="paragraph" w:styleId="4">
    <w:name w:val="heading 7"/>
    <w:basedOn w:val="1"/>
    <w:next w:val="1"/>
    <w:link w:val="137"/>
    <w:qFormat/>
    <w:uiPriority w:val="0"/>
    <w:pPr>
      <w:keepNext/>
      <w:keepLines/>
      <w:numPr>
        <w:ilvl w:val="6"/>
        <w:numId w:val="1"/>
      </w:numPr>
      <w:tabs>
        <w:tab w:val="left" w:pos="1296"/>
        <w:tab w:val="left" w:pos="1674"/>
      </w:tabs>
      <w:suppressAutoHyphens/>
      <w:spacing w:before="240" w:after="64" w:line="317" w:lineRule="auto"/>
      <w:outlineLvl w:val="6"/>
    </w:pPr>
    <w:rPr>
      <w:rFonts w:ascii="宋体" w:hAnsi="宋体"/>
      <w:b/>
      <w:kern w:val="21"/>
      <w:sz w:val="24"/>
      <w:lang w:eastAsia="ar-SA"/>
    </w:rPr>
  </w:style>
  <w:style w:type="paragraph" w:styleId="5">
    <w:name w:val="heading 8"/>
    <w:basedOn w:val="1"/>
    <w:next w:val="1"/>
    <w:link w:val="138"/>
    <w:qFormat/>
    <w:uiPriority w:val="0"/>
    <w:pPr>
      <w:keepNext/>
      <w:keepLines/>
      <w:numPr>
        <w:ilvl w:val="7"/>
        <w:numId w:val="1"/>
      </w:numPr>
      <w:tabs>
        <w:tab w:val="left" w:pos="1440"/>
        <w:tab w:val="left" w:pos="1674"/>
      </w:tabs>
      <w:suppressAutoHyphens/>
      <w:spacing w:before="240" w:after="64" w:line="317" w:lineRule="auto"/>
      <w:outlineLvl w:val="7"/>
    </w:pPr>
    <w:rPr>
      <w:rFonts w:ascii="Arial" w:hAnsi="Arial" w:eastAsia="黑体"/>
      <w:kern w:val="21"/>
      <w:sz w:val="24"/>
      <w:lang w:eastAsia="ar-SA"/>
    </w:rPr>
  </w:style>
  <w:style w:type="paragraph" w:styleId="6">
    <w:name w:val="heading 9"/>
    <w:basedOn w:val="1"/>
    <w:next w:val="1"/>
    <w:link w:val="139"/>
    <w:qFormat/>
    <w:uiPriority w:val="0"/>
    <w:pPr>
      <w:keepNext/>
      <w:keepLines/>
      <w:numPr>
        <w:ilvl w:val="8"/>
        <w:numId w:val="1"/>
      </w:numPr>
      <w:tabs>
        <w:tab w:val="left" w:pos="1584"/>
        <w:tab w:val="left" w:pos="1674"/>
        <w:tab w:val="clear" w:pos="4329"/>
      </w:tabs>
      <w:suppressAutoHyphens/>
      <w:spacing w:before="240" w:after="64" w:line="317" w:lineRule="auto"/>
      <w:outlineLvl w:val="8"/>
    </w:pPr>
    <w:rPr>
      <w:rFonts w:ascii="Arial" w:hAnsi="Arial" w:eastAsia="黑体"/>
      <w:kern w:val="21"/>
      <w:sz w:val="21"/>
      <w:lang w:eastAsia="ar-SA"/>
    </w:rPr>
  </w:style>
  <w:style w:type="character" w:default="1" w:styleId="36">
    <w:name w:val="Default Paragraph Font"/>
    <w:semiHidden/>
    <w:unhideWhenUsed/>
    <w:qFormat/>
    <w:uiPriority w:val="1"/>
  </w:style>
  <w:style w:type="table" w:default="1" w:styleId="43">
    <w:name w:val="Normal Table"/>
    <w:semiHidden/>
    <w:unhideWhenUsed/>
    <w:qFormat/>
    <w:uiPriority w:val="99"/>
    <w:tblPr>
      <w:tblLayout w:type="fixed"/>
      <w:tblCellMar>
        <w:top w:w="0" w:type="dxa"/>
        <w:left w:w="108" w:type="dxa"/>
        <w:bottom w:w="0" w:type="dxa"/>
        <w:right w:w="108" w:type="dxa"/>
      </w:tblCellMar>
    </w:tblPr>
  </w:style>
  <w:style w:type="paragraph" w:styleId="7">
    <w:name w:val="annotation subject"/>
    <w:basedOn w:val="8"/>
    <w:next w:val="8"/>
    <w:link w:val="207"/>
    <w:qFormat/>
    <w:uiPriority w:val="0"/>
    <w:pPr>
      <w:suppressAutoHyphens/>
    </w:pPr>
    <w:rPr>
      <w:rFonts w:ascii="宋体" w:hAnsi="宋体"/>
      <w:b/>
      <w:kern w:val="21"/>
      <w:lang w:eastAsia="ar-SA"/>
    </w:rPr>
  </w:style>
  <w:style w:type="paragraph" w:styleId="8">
    <w:name w:val="annotation text"/>
    <w:basedOn w:val="1"/>
    <w:link w:val="206"/>
    <w:qFormat/>
    <w:uiPriority w:val="0"/>
    <w:pPr>
      <w:jc w:val="left"/>
    </w:pPr>
  </w:style>
  <w:style w:type="paragraph" w:styleId="9">
    <w:name w:val="toc 7"/>
    <w:basedOn w:val="10"/>
    <w:next w:val="1"/>
    <w:qFormat/>
    <w:uiPriority w:val="39"/>
    <w:pPr>
      <w:ind w:left="1260"/>
      <w:jc w:val="left"/>
    </w:pPr>
    <w:rPr>
      <w:rFonts w:ascii="Times New Roman" w:hAnsi="Times New Roman"/>
      <w:sz w:val="18"/>
    </w:rPr>
  </w:style>
  <w:style w:type="paragraph" w:customStyle="1" w:styleId="10">
    <w:name w:val="目录"/>
    <w:basedOn w:val="1"/>
    <w:qFormat/>
    <w:uiPriority w:val="0"/>
    <w:pPr>
      <w:suppressLineNumbers/>
      <w:suppressAutoHyphens/>
    </w:pPr>
    <w:rPr>
      <w:rFonts w:ascii="宋体" w:hAnsi="宋体"/>
      <w:kern w:val="21"/>
      <w:lang w:eastAsia="ar-SA"/>
    </w:rPr>
  </w:style>
  <w:style w:type="paragraph" w:styleId="11">
    <w:name w:val="Body Text First Indent"/>
    <w:basedOn w:val="12"/>
    <w:link w:val="219"/>
    <w:qFormat/>
    <w:uiPriority w:val="0"/>
    <w:pPr>
      <w:ind w:firstLine="420" w:firstLineChars="100"/>
    </w:pPr>
    <w:rPr>
      <w:kern w:val="2"/>
      <w:sz w:val="28"/>
    </w:rPr>
  </w:style>
  <w:style w:type="paragraph" w:styleId="12">
    <w:name w:val="Body Text"/>
    <w:basedOn w:val="1"/>
    <w:link w:val="155"/>
    <w:qFormat/>
    <w:uiPriority w:val="0"/>
    <w:pPr>
      <w:spacing w:after="120"/>
    </w:pPr>
    <w:rPr>
      <w:kern w:val="0"/>
      <w:sz w:val="20"/>
      <w:szCs w:val="24"/>
    </w:rPr>
  </w:style>
  <w:style w:type="paragraph" w:styleId="13">
    <w:name w:val="Document Map"/>
    <w:basedOn w:val="1"/>
    <w:link w:val="214"/>
    <w:qFormat/>
    <w:uiPriority w:val="0"/>
    <w:pPr>
      <w:shd w:val="clear" w:color="auto" w:fill="000080"/>
      <w:suppressAutoHyphens/>
    </w:pPr>
    <w:rPr>
      <w:rFonts w:ascii="宋体" w:hAnsi="宋体"/>
      <w:kern w:val="21"/>
      <w:lang w:eastAsia="ar-SA"/>
    </w:rPr>
  </w:style>
  <w:style w:type="paragraph" w:styleId="14">
    <w:name w:val="Body Text 3"/>
    <w:basedOn w:val="1"/>
    <w:link w:val="193"/>
    <w:qFormat/>
    <w:uiPriority w:val="0"/>
    <w:rPr>
      <w:rFonts w:ascii="黑体" w:hAnsi="Arial" w:eastAsia="黑体"/>
      <w:b/>
      <w:kern w:val="0"/>
    </w:rPr>
  </w:style>
  <w:style w:type="paragraph" w:styleId="15">
    <w:name w:val="Body Text Indent"/>
    <w:basedOn w:val="1"/>
    <w:link w:val="185"/>
    <w:qFormat/>
    <w:uiPriority w:val="0"/>
    <w:pPr>
      <w:ind w:firstLine="830" w:firstLineChars="352"/>
    </w:pPr>
    <w:rPr>
      <w:rFonts w:ascii="仿宋_GB2312" w:eastAsia="仿宋_GB2312"/>
      <w:kern w:val="0"/>
      <w:sz w:val="32"/>
    </w:rPr>
  </w:style>
  <w:style w:type="paragraph" w:styleId="16">
    <w:name w:val="Block Text"/>
    <w:basedOn w:val="1"/>
    <w:qFormat/>
    <w:uiPriority w:val="0"/>
    <w:pPr>
      <w:autoSpaceDE w:val="0"/>
      <w:autoSpaceDN w:val="0"/>
      <w:adjustRightInd w:val="0"/>
      <w:spacing w:line="500" w:lineRule="exact"/>
      <w:ind w:left="391" w:right="246"/>
    </w:pPr>
    <w:rPr>
      <w:rFonts w:ascii="仿宋_GB2312" w:eastAsia="仿宋_GB2312"/>
      <w:kern w:val="0"/>
      <w:sz w:val="24"/>
      <w:szCs w:val="24"/>
    </w:rPr>
  </w:style>
  <w:style w:type="paragraph" w:styleId="17">
    <w:name w:val="toc 5"/>
    <w:basedOn w:val="10"/>
    <w:next w:val="1"/>
    <w:qFormat/>
    <w:uiPriority w:val="39"/>
    <w:pPr>
      <w:ind w:left="840"/>
      <w:jc w:val="left"/>
    </w:pPr>
    <w:rPr>
      <w:rFonts w:ascii="Times New Roman" w:hAnsi="Times New Roman"/>
      <w:sz w:val="18"/>
    </w:rPr>
  </w:style>
  <w:style w:type="paragraph" w:styleId="18">
    <w:name w:val="toc 3"/>
    <w:basedOn w:val="1"/>
    <w:next w:val="1"/>
    <w:qFormat/>
    <w:uiPriority w:val="39"/>
    <w:pPr>
      <w:ind w:left="840" w:leftChars="400"/>
    </w:pPr>
  </w:style>
  <w:style w:type="paragraph" w:styleId="19">
    <w:name w:val="toc 8"/>
    <w:basedOn w:val="10"/>
    <w:next w:val="1"/>
    <w:qFormat/>
    <w:uiPriority w:val="39"/>
    <w:pPr>
      <w:ind w:left="1470"/>
      <w:jc w:val="left"/>
    </w:pPr>
    <w:rPr>
      <w:rFonts w:ascii="Times New Roman" w:hAnsi="Times New Roman"/>
      <w:sz w:val="18"/>
    </w:rPr>
  </w:style>
  <w:style w:type="paragraph" w:styleId="20">
    <w:name w:val="Date"/>
    <w:basedOn w:val="1"/>
    <w:next w:val="1"/>
    <w:link w:val="187"/>
    <w:qFormat/>
    <w:uiPriority w:val="0"/>
    <w:pPr>
      <w:ind w:left="100" w:leftChars="2500"/>
    </w:pPr>
    <w:rPr>
      <w:rFonts w:ascii="宋体" w:hAnsi="Courier New" w:cs="Courier New"/>
      <w:kern w:val="0"/>
      <w:sz w:val="20"/>
      <w:szCs w:val="21"/>
    </w:rPr>
  </w:style>
  <w:style w:type="paragraph" w:styleId="21">
    <w:name w:val="Body Text Indent 2"/>
    <w:basedOn w:val="1"/>
    <w:link w:val="180"/>
    <w:qFormat/>
    <w:uiPriority w:val="0"/>
    <w:pPr>
      <w:spacing w:after="120" w:line="480" w:lineRule="auto"/>
      <w:ind w:left="420" w:leftChars="200"/>
    </w:pPr>
    <w:rPr>
      <w:kern w:val="0"/>
      <w:sz w:val="20"/>
      <w:szCs w:val="24"/>
    </w:rPr>
  </w:style>
  <w:style w:type="paragraph" w:styleId="22">
    <w:name w:val="Balloon Text"/>
    <w:basedOn w:val="1"/>
    <w:link w:val="176"/>
    <w:qFormat/>
    <w:uiPriority w:val="0"/>
    <w:rPr>
      <w:kern w:val="0"/>
      <w:sz w:val="18"/>
      <w:szCs w:val="18"/>
    </w:rPr>
  </w:style>
  <w:style w:type="paragraph" w:styleId="23">
    <w:name w:val="footer"/>
    <w:basedOn w:val="1"/>
    <w:link w:val="198"/>
    <w:qFormat/>
    <w:uiPriority w:val="0"/>
    <w:pPr>
      <w:tabs>
        <w:tab w:val="center" w:pos="4153"/>
        <w:tab w:val="right" w:pos="8306"/>
      </w:tabs>
      <w:snapToGrid w:val="0"/>
      <w:jc w:val="left"/>
    </w:pPr>
    <w:rPr>
      <w:kern w:val="0"/>
      <w:sz w:val="18"/>
      <w:szCs w:val="18"/>
    </w:rPr>
  </w:style>
  <w:style w:type="paragraph" w:styleId="24">
    <w:name w:val="header"/>
    <w:basedOn w:val="1"/>
    <w:link w:val="144"/>
    <w:qFormat/>
    <w:uiPriority w:val="0"/>
    <w:pPr>
      <w:pBdr>
        <w:bottom w:val="single" w:color="auto" w:sz="6" w:space="1"/>
      </w:pBdr>
      <w:tabs>
        <w:tab w:val="center" w:pos="4153"/>
        <w:tab w:val="right" w:pos="8306"/>
      </w:tabs>
      <w:snapToGrid w:val="0"/>
      <w:jc w:val="center"/>
    </w:pPr>
    <w:rPr>
      <w:kern w:val="0"/>
      <w:sz w:val="18"/>
      <w:szCs w:val="18"/>
    </w:rPr>
  </w:style>
  <w:style w:type="paragraph" w:styleId="25">
    <w:name w:val="toc 1"/>
    <w:basedOn w:val="1"/>
    <w:next w:val="1"/>
    <w:qFormat/>
    <w:uiPriority w:val="39"/>
    <w:pPr>
      <w:spacing w:before="120" w:after="120"/>
      <w:jc w:val="left"/>
    </w:pPr>
    <w:rPr>
      <w:b/>
      <w:bCs/>
      <w:caps/>
    </w:rPr>
  </w:style>
  <w:style w:type="paragraph" w:styleId="26">
    <w:name w:val="toc 4"/>
    <w:basedOn w:val="1"/>
    <w:next w:val="1"/>
    <w:qFormat/>
    <w:uiPriority w:val="39"/>
    <w:pPr>
      <w:ind w:left="1260" w:leftChars="600"/>
    </w:pPr>
    <w:rPr>
      <w:szCs w:val="24"/>
    </w:rPr>
  </w:style>
  <w:style w:type="paragraph" w:styleId="27">
    <w:name w:val="Subtitle"/>
    <w:basedOn w:val="1"/>
    <w:next w:val="1"/>
    <w:link w:val="141"/>
    <w:qFormat/>
    <w:uiPriority w:val="0"/>
    <w:pPr>
      <w:spacing w:before="240" w:after="60" w:line="312" w:lineRule="auto"/>
      <w:jc w:val="center"/>
      <w:outlineLvl w:val="1"/>
    </w:pPr>
    <w:rPr>
      <w:rFonts w:ascii="Cambria" w:hAnsi="Cambria" w:eastAsia="方正楷体简体"/>
      <w:bCs/>
      <w:kern w:val="28"/>
      <w:sz w:val="20"/>
      <w:szCs w:val="32"/>
    </w:rPr>
  </w:style>
  <w:style w:type="paragraph" w:styleId="28">
    <w:name w:val="List"/>
    <w:basedOn w:val="12"/>
    <w:qFormat/>
    <w:uiPriority w:val="0"/>
    <w:pPr>
      <w:suppressAutoHyphens/>
    </w:pPr>
    <w:rPr>
      <w:rFonts w:hint="eastAsia" w:ascii="方正大黑简体" w:hAnsi="宋体"/>
      <w:kern w:val="44"/>
      <w:position w:val="6"/>
      <w:sz w:val="30"/>
      <w:szCs w:val="20"/>
    </w:rPr>
  </w:style>
  <w:style w:type="paragraph" w:styleId="29">
    <w:name w:val="toc 6"/>
    <w:basedOn w:val="10"/>
    <w:next w:val="1"/>
    <w:qFormat/>
    <w:uiPriority w:val="39"/>
    <w:pPr>
      <w:ind w:left="1050"/>
      <w:jc w:val="left"/>
    </w:pPr>
    <w:rPr>
      <w:rFonts w:ascii="Times New Roman" w:hAnsi="Times New Roman"/>
      <w:sz w:val="18"/>
    </w:rPr>
  </w:style>
  <w:style w:type="paragraph" w:styleId="30">
    <w:name w:val="Body Text Indent 3"/>
    <w:basedOn w:val="1"/>
    <w:link w:val="165"/>
    <w:qFormat/>
    <w:uiPriority w:val="0"/>
    <w:pPr>
      <w:spacing w:after="120"/>
      <w:ind w:left="420" w:leftChars="200"/>
    </w:pPr>
    <w:rPr>
      <w:kern w:val="0"/>
      <w:sz w:val="16"/>
      <w:szCs w:val="16"/>
    </w:rPr>
  </w:style>
  <w:style w:type="paragraph" w:styleId="31">
    <w:name w:val="toc 2"/>
    <w:basedOn w:val="1"/>
    <w:next w:val="1"/>
    <w:qFormat/>
    <w:uiPriority w:val="39"/>
    <w:pPr>
      <w:ind w:left="420" w:leftChars="200"/>
    </w:pPr>
    <w:rPr>
      <w:sz w:val="24"/>
    </w:rPr>
  </w:style>
  <w:style w:type="paragraph" w:styleId="32">
    <w:name w:val="toc 9"/>
    <w:basedOn w:val="10"/>
    <w:next w:val="1"/>
    <w:qFormat/>
    <w:uiPriority w:val="39"/>
    <w:pPr>
      <w:ind w:left="1680"/>
      <w:jc w:val="left"/>
    </w:pPr>
    <w:rPr>
      <w:rFonts w:ascii="Times New Roman" w:hAnsi="Times New Roman"/>
      <w:sz w:val="18"/>
    </w:rPr>
  </w:style>
  <w:style w:type="paragraph" w:styleId="33">
    <w:name w:val="HTML Preformatted"/>
    <w:basedOn w:val="1"/>
    <w:link w:val="20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4">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35">
    <w:name w:val="Title"/>
    <w:basedOn w:val="1"/>
    <w:next w:val="1"/>
    <w:link w:val="140"/>
    <w:qFormat/>
    <w:uiPriority w:val="99"/>
    <w:pPr>
      <w:spacing w:before="240" w:after="60"/>
      <w:jc w:val="center"/>
      <w:outlineLvl w:val="0"/>
    </w:pPr>
    <w:rPr>
      <w:rFonts w:ascii="Cambria" w:hAnsi="Cambria" w:eastAsia="方正小标宋简体"/>
      <w:b/>
      <w:bCs/>
      <w:kern w:val="0"/>
      <w:sz w:val="44"/>
      <w:szCs w:val="32"/>
    </w:rPr>
  </w:style>
  <w:style w:type="character" w:styleId="37">
    <w:name w:val="Strong"/>
    <w:qFormat/>
    <w:uiPriority w:val="99"/>
    <w:rPr>
      <w:b/>
    </w:rPr>
  </w:style>
  <w:style w:type="character" w:styleId="38">
    <w:name w:val="page number"/>
    <w:basedOn w:val="36"/>
    <w:qFormat/>
    <w:uiPriority w:val="0"/>
  </w:style>
  <w:style w:type="character" w:styleId="39">
    <w:name w:val="FollowedHyperlink"/>
    <w:qFormat/>
    <w:uiPriority w:val="0"/>
    <w:rPr>
      <w:color w:val="800080"/>
      <w:u w:val="single"/>
    </w:rPr>
  </w:style>
  <w:style w:type="character" w:styleId="40">
    <w:name w:val="Emphasis"/>
    <w:qFormat/>
    <w:uiPriority w:val="0"/>
    <w:rPr>
      <w:rFonts w:hint="default" w:ascii="Times New Roman" w:hAnsi="Times New Roman" w:cs="Times New Roman"/>
    </w:rPr>
  </w:style>
  <w:style w:type="character" w:styleId="41">
    <w:name w:val="Hyperlink"/>
    <w:qFormat/>
    <w:uiPriority w:val="99"/>
    <w:rPr>
      <w:color w:val="0000FF"/>
      <w:u w:val="single"/>
    </w:rPr>
  </w:style>
  <w:style w:type="character" w:styleId="42">
    <w:name w:val="annotation reference"/>
    <w:qFormat/>
    <w:uiPriority w:val="0"/>
    <w:rPr>
      <w:sz w:val="21"/>
    </w:rPr>
  </w:style>
  <w:style w:type="character" w:customStyle="1" w:styleId="44">
    <w:name w:val="标题 1 Char"/>
    <w:link w:val="45"/>
    <w:qFormat/>
    <w:uiPriority w:val="0"/>
    <w:rPr>
      <w:rFonts w:ascii="Times New Roman" w:hAnsi="Times New Roman"/>
      <w:b/>
      <w:bCs/>
      <w:kern w:val="44"/>
      <w:sz w:val="36"/>
      <w:szCs w:val="44"/>
    </w:rPr>
  </w:style>
  <w:style w:type="paragraph" w:customStyle="1" w:styleId="45">
    <w:name w:val="heading 1"/>
    <w:basedOn w:val="1"/>
    <w:next w:val="1"/>
    <w:link w:val="44"/>
    <w:qFormat/>
    <w:uiPriority w:val="0"/>
    <w:pPr>
      <w:keepNext/>
      <w:keepLines/>
      <w:spacing w:before="340" w:after="330" w:line="576" w:lineRule="auto"/>
      <w:jc w:val="center"/>
      <w:outlineLvl w:val="0"/>
    </w:pPr>
    <w:rPr>
      <w:b/>
      <w:bCs/>
      <w:kern w:val="44"/>
      <w:sz w:val="36"/>
      <w:szCs w:val="44"/>
    </w:rPr>
  </w:style>
  <w:style w:type="character" w:customStyle="1" w:styleId="46">
    <w:name w:val="标题 2 Char"/>
    <w:link w:val="47"/>
    <w:qFormat/>
    <w:uiPriority w:val="0"/>
    <w:rPr>
      <w:rFonts w:ascii="Arial" w:hAnsi="Arial" w:eastAsia="黑体"/>
      <w:b/>
      <w:bCs/>
      <w:sz w:val="32"/>
      <w:szCs w:val="32"/>
    </w:rPr>
  </w:style>
  <w:style w:type="paragraph" w:customStyle="1" w:styleId="47">
    <w:name w:val="heading 2"/>
    <w:basedOn w:val="1"/>
    <w:next w:val="1"/>
    <w:link w:val="46"/>
    <w:qFormat/>
    <w:uiPriority w:val="0"/>
    <w:pPr>
      <w:keepNext/>
      <w:keepLines/>
      <w:spacing w:before="260" w:after="260" w:line="413" w:lineRule="auto"/>
      <w:outlineLvl w:val="1"/>
    </w:pPr>
    <w:rPr>
      <w:rFonts w:ascii="Arial" w:hAnsi="Arial" w:eastAsia="黑体"/>
      <w:b/>
      <w:bCs/>
      <w:kern w:val="0"/>
      <w:sz w:val="32"/>
      <w:szCs w:val="32"/>
    </w:rPr>
  </w:style>
  <w:style w:type="character" w:customStyle="1" w:styleId="48">
    <w:name w:val="标题 3 Char"/>
    <w:link w:val="49"/>
    <w:qFormat/>
    <w:uiPriority w:val="0"/>
    <w:rPr>
      <w:rFonts w:ascii="Times New Roman" w:hAnsi="Times New Roman"/>
      <w:b/>
      <w:bCs/>
      <w:sz w:val="32"/>
      <w:szCs w:val="32"/>
    </w:rPr>
  </w:style>
  <w:style w:type="paragraph" w:customStyle="1" w:styleId="49">
    <w:name w:val="heading 3"/>
    <w:basedOn w:val="1"/>
    <w:next w:val="1"/>
    <w:link w:val="48"/>
    <w:qFormat/>
    <w:uiPriority w:val="0"/>
    <w:pPr>
      <w:keepNext/>
      <w:keepLines/>
      <w:spacing w:before="260" w:after="260" w:line="413" w:lineRule="auto"/>
      <w:outlineLvl w:val="2"/>
    </w:pPr>
    <w:rPr>
      <w:b/>
      <w:bCs/>
      <w:kern w:val="0"/>
      <w:sz w:val="32"/>
      <w:szCs w:val="32"/>
    </w:rPr>
  </w:style>
  <w:style w:type="character" w:customStyle="1" w:styleId="50">
    <w:name w:val="标题 4 Char"/>
    <w:link w:val="51"/>
    <w:qFormat/>
    <w:uiPriority w:val="0"/>
    <w:rPr>
      <w:rFonts w:ascii="仿宋_GB2312" w:hAnsi="Times New Roman" w:eastAsia="仿宋_GB2312"/>
      <w:sz w:val="28"/>
      <w:szCs w:val="24"/>
    </w:rPr>
  </w:style>
  <w:style w:type="paragraph" w:customStyle="1" w:styleId="51">
    <w:name w:val="heading 4"/>
    <w:basedOn w:val="1"/>
    <w:next w:val="1"/>
    <w:link w:val="50"/>
    <w:qFormat/>
    <w:uiPriority w:val="0"/>
    <w:pPr>
      <w:keepNext/>
      <w:spacing w:line="440" w:lineRule="exact"/>
      <w:jc w:val="center"/>
      <w:outlineLvl w:val="3"/>
    </w:pPr>
    <w:rPr>
      <w:rFonts w:ascii="仿宋_GB2312" w:eastAsia="仿宋_GB2312"/>
      <w:kern w:val="0"/>
      <w:szCs w:val="24"/>
    </w:rPr>
  </w:style>
  <w:style w:type="character" w:customStyle="1" w:styleId="52">
    <w:name w:val="纯文本 Char"/>
    <w:link w:val="53"/>
    <w:qFormat/>
    <w:uiPriority w:val="0"/>
    <w:rPr>
      <w:rFonts w:ascii="宋体" w:hAnsi="Courier New" w:cs="Courier New"/>
      <w:szCs w:val="21"/>
    </w:rPr>
  </w:style>
  <w:style w:type="paragraph" w:customStyle="1" w:styleId="53">
    <w:name w:val="Plain Text"/>
    <w:basedOn w:val="1"/>
    <w:link w:val="52"/>
    <w:qFormat/>
    <w:uiPriority w:val="99"/>
    <w:rPr>
      <w:rFonts w:ascii="宋体" w:hAnsi="Courier New" w:cs="Courier New"/>
      <w:kern w:val="0"/>
      <w:sz w:val="20"/>
      <w:szCs w:val="21"/>
    </w:rPr>
  </w:style>
  <w:style w:type="paragraph" w:customStyle="1" w:styleId="54">
    <w:name w:val="列出段落1"/>
    <w:basedOn w:val="1"/>
    <w:qFormat/>
    <w:uiPriority w:val="34"/>
    <w:pPr>
      <w:ind w:firstLine="420" w:firstLineChars="200"/>
    </w:pPr>
    <w:rPr>
      <w:rFonts w:ascii="Calibri" w:hAnsi="Calibri"/>
      <w:szCs w:val="22"/>
    </w:rPr>
  </w:style>
  <w:style w:type="paragraph" w:customStyle="1" w:styleId="55">
    <w:name w:val="No Spacing"/>
    <w:link w:val="142"/>
    <w:qFormat/>
    <w:uiPriority w:val="0"/>
    <w:rPr>
      <w:rFonts w:ascii="Calibri" w:hAnsi="Calibri" w:eastAsia="宋体" w:cs="Times New Roman"/>
      <w:sz w:val="22"/>
      <w:lang w:val="en-US" w:eastAsia="zh-CN" w:bidi="ar-SA"/>
    </w:rPr>
  </w:style>
  <w:style w:type="paragraph" w:customStyle="1" w:styleId="56">
    <w:name w:val="List Paragraph"/>
    <w:basedOn w:val="1"/>
    <w:qFormat/>
    <w:uiPriority w:val="34"/>
    <w:pPr>
      <w:ind w:firstLine="420" w:firstLineChars="200"/>
    </w:pPr>
    <w:rPr>
      <w:szCs w:val="21"/>
    </w:rPr>
  </w:style>
  <w:style w:type="paragraph" w:customStyle="1" w:styleId="57">
    <w:name w:val="TOC Heading"/>
    <w:basedOn w:val="45"/>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58">
    <w:name w:val="List1"/>
    <w:basedOn w:val="1"/>
    <w:qFormat/>
    <w:uiPriority w:val="0"/>
    <w:pPr>
      <w:widowControl/>
      <w:tabs>
        <w:tab w:val="left" w:pos="1145"/>
      </w:tabs>
      <w:spacing w:after="120" w:line="360" w:lineRule="auto"/>
      <w:ind w:left="425"/>
    </w:pPr>
    <w:rPr>
      <w:rFonts w:hint="eastAsia" w:ascii="楷体_GB2312" w:eastAsia="楷体_GB2312"/>
      <w:kern w:val="0"/>
      <w:sz w:val="24"/>
      <w:szCs w:val="24"/>
    </w:rPr>
  </w:style>
  <w:style w:type="paragraph" w:customStyle="1" w:styleId="59">
    <w:name w:val="font7"/>
    <w:basedOn w:val="1"/>
    <w:qFormat/>
    <w:uiPriority w:val="0"/>
    <w:pPr>
      <w:widowControl/>
      <w:spacing w:before="100" w:beforeAutospacing="1" w:after="100" w:afterAutospacing="1"/>
      <w:jc w:val="left"/>
    </w:pPr>
    <w:rPr>
      <w:rFonts w:ascii="楷体_GB2312" w:hAnsi="宋体" w:eastAsia="楷体_GB2312" w:cs="楷体_GB2312"/>
      <w:b/>
      <w:bCs/>
      <w:kern w:val="0"/>
      <w:sz w:val="22"/>
      <w:szCs w:val="22"/>
    </w:rPr>
  </w:style>
  <w:style w:type="paragraph" w:customStyle="1" w:styleId="60">
    <w:name w:val="标签"/>
    <w:basedOn w:val="1"/>
    <w:qFormat/>
    <w:uiPriority w:val="0"/>
    <w:pPr>
      <w:suppressLineNumbers/>
      <w:suppressAutoHyphens/>
      <w:spacing w:before="120" w:after="120"/>
    </w:pPr>
    <w:rPr>
      <w:rFonts w:ascii="宋体" w:hAnsi="宋体"/>
      <w:i/>
      <w:kern w:val="1"/>
      <w:sz w:val="24"/>
      <w:lang w:eastAsia="ar-SA"/>
    </w:rPr>
  </w:style>
  <w:style w:type="paragraph" w:customStyle="1" w:styleId="61">
    <w:name w:val="首行缩进:  0.85 厘米"/>
    <w:basedOn w:val="1"/>
    <w:link w:val="156"/>
    <w:qFormat/>
    <w:uiPriority w:val="0"/>
    <w:pPr>
      <w:spacing w:line="360" w:lineRule="auto"/>
      <w:ind w:firstLine="482"/>
      <w:jc w:val="left"/>
    </w:pPr>
    <w:rPr>
      <w:rFonts w:ascii="Calibri" w:hAnsi="Calibri" w:eastAsia="昆仑黑体" w:cs="Arial Unicode MS"/>
      <w:kern w:val="0"/>
      <w:lang w:eastAsia="en-US" w:bidi="en-US"/>
    </w:rPr>
  </w:style>
  <w:style w:type="paragraph" w:customStyle="1" w:styleId="62">
    <w:name w:val="xl26"/>
    <w:basedOn w:val="1"/>
    <w:qFormat/>
    <w:uiPriority w:val="0"/>
    <w:pPr>
      <w:widowControl/>
      <w:spacing w:before="100" w:beforeAutospacing="1" w:after="100" w:afterAutospacing="1"/>
      <w:jc w:val="left"/>
    </w:pPr>
    <w:rPr>
      <w:rFonts w:ascii="楷体_GB2312" w:hAnsi="宋体" w:eastAsia="楷体_GB2312" w:cs="楷体_GB2312"/>
      <w:b/>
      <w:bCs/>
      <w:kern w:val="0"/>
      <w:sz w:val="24"/>
      <w:szCs w:val="24"/>
    </w:rPr>
  </w:style>
  <w:style w:type="paragraph" w:customStyle="1" w:styleId="63">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4">
    <w:name w:val="xl65"/>
    <w:basedOn w:val="1"/>
    <w:qFormat/>
    <w:uiPriority w:val="0"/>
    <w:pPr>
      <w:widowControl/>
      <w:spacing w:before="100" w:beforeAutospacing="1" w:after="100" w:afterAutospacing="1"/>
      <w:jc w:val="center"/>
    </w:pPr>
    <w:rPr>
      <w:rFonts w:ascii="宋体" w:hAnsi="宋体" w:cs="宋体"/>
      <w:color w:val="000000"/>
      <w:kern w:val="0"/>
      <w:sz w:val="20"/>
    </w:rPr>
  </w:style>
  <w:style w:type="paragraph" w:customStyle="1" w:styleId="65">
    <w:name w:val="内容目录 10"/>
    <w:basedOn w:val="10"/>
    <w:qFormat/>
    <w:uiPriority w:val="0"/>
    <w:pPr>
      <w:tabs>
        <w:tab w:val="right" w:leader="dot" w:pos="9637"/>
      </w:tabs>
      <w:ind w:left="2547"/>
    </w:pPr>
  </w:style>
  <w:style w:type="paragraph" w:customStyle="1" w:styleId="66">
    <w:name w:val="font8"/>
    <w:basedOn w:val="1"/>
    <w:qFormat/>
    <w:uiPriority w:val="0"/>
    <w:pPr>
      <w:widowControl/>
      <w:spacing w:before="100" w:beforeAutospacing="1" w:after="100" w:afterAutospacing="1"/>
      <w:jc w:val="left"/>
    </w:pPr>
    <w:rPr>
      <w:rFonts w:hint="eastAsia" w:ascii="黑体" w:hAnsi="Arial Unicode MS" w:eastAsia="黑体" w:cs="Arial Unicode MS"/>
      <w:kern w:val="0"/>
      <w:sz w:val="22"/>
      <w:szCs w:val="22"/>
    </w:rPr>
  </w:style>
  <w:style w:type="paragraph" w:customStyle="1" w:styleId="67">
    <w:name w:val="首行缩进"/>
    <w:basedOn w:val="1"/>
    <w:qFormat/>
    <w:uiPriority w:val="0"/>
    <w:pPr>
      <w:autoSpaceDE w:val="0"/>
      <w:autoSpaceDN w:val="0"/>
      <w:adjustRightInd w:val="0"/>
      <w:spacing w:line="360" w:lineRule="auto"/>
      <w:ind w:firstLine="480" w:firstLineChars="200"/>
      <w:jc w:val="left"/>
    </w:pPr>
    <w:rPr>
      <w:sz w:val="24"/>
      <w:szCs w:val="21"/>
    </w:rPr>
  </w:style>
  <w:style w:type="paragraph" w:customStyle="1" w:styleId="68">
    <w:name w:val="框内容"/>
    <w:basedOn w:val="12"/>
    <w:qFormat/>
    <w:uiPriority w:val="0"/>
    <w:pPr>
      <w:suppressAutoHyphens/>
    </w:pPr>
    <w:rPr>
      <w:rFonts w:hint="eastAsia" w:ascii="方正大黑简体" w:hAnsi="宋体" w:eastAsia="方正大黑简体"/>
      <w:kern w:val="44"/>
      <w:position w:val="6"/>
      <w:sz w:val="30"/>
      <w:szCs w:val="20"/>
    </w:rPr>
  </w:style>
  <w:style w:type="paragraph" w:customStyle="1" w:styleId="69">
    <w:name w:val="pa-2"/>
    <w:basedOn w:val="1"/>
    <w:qFormat/>
    <w:uiPriority w:val="0"/>
    <w:pPr>
      <w:widowControl/>
      <w:spacing w:line="360" w:lineRule="atLeast"/>
      <w:ind w:firstLine="480"/>
    </w:pPr>
    <w:rPr>
      <w:rFonts w:ascii="宋体" w:hAnsi="宋体" w:cs="宋体"/>
      <w:kern w:val="0"/>
      <w:sz w:val="24"/>
      <w:szCs w:val="24"/>
    </w:rPr>
  </w:style>
  <w:style w:type="paragraph" w:customStyle="1" w:styleId="7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71">
    <w:name w:val="正文要点"/>
    <w:basedOn w:val="1"/>
    <w:next w:val="72"/>
    <w:link w:val="166"/>
    <w:qFormat/>
    <w:uiPriority w:val="0"/>
    <w:pPr>
      <w:numPr>
        <w:ilvl w:val="0"/>
        <w:numId w:val="2"/>
      </w:numPr>
      <w:tabs>
        <w:tab w:val="left" w:pos="420"/>
        <w:tab w:val="clear" w:pos="840"/>
      </w:tabs>
      <w:spacing w:line="360" w:lineRule="auto"/>
    </w:pPr>
    <w:rPr>
      <w:rFonts w:ascii="Calibri" w:hAnsi="Calibri"/>
      <w:sz w:val="21"/>
      <w:szCs w:val="24"/>
    </w:rPr>
  </w:style>
  <w:style w:type="paragraph" w:customStyle="1" w:styleId="72">
    <w:name w:val="正文要点内容"/>
    <w:basedOn w:val="71"/>
    <w:link w:val="186"/>
    <w:qFormat/>
    <w:uiPriority w:val="0"/>
    <w:pPr>
      <w:numPr>
        <w:ilvl w:val="0"/>
        <w:numId w:val="0"/>
      </w:numPr>
      <w:ind w:left="400" w:leftChars="400" w:firstLine="200" w:firstLineChars="200"/>
    </w:pPr>
    <w:rPr>
      <w:rFonts w:ascii="Times New Roman" w:hAnsi="Times New Roman"/>
      <w:kern w:val="0"/>
      <w:sz w:val="20"/>
    </w:rPr>
  </w:style>
  <w:style w:type="paragraph" w:customStyle="1" w:styleId="73">
    <w:name w:val="前言、引言标题"/>
    <w:next w:val="1"/>
    <w:qFormat/>
    <w:uiPriority w:val="0"/>
    <w:pPr>
      <w:shd w:val="clear" w:color="auto" w:fill="FFFFFF"/>
      <w:tabs>
        <w:tab w:val="left" w:pos="840"/>
      </w:tabs>
      <w:spacing w:before="640" w:after="560"/>
      <w:ind w:left="840" w:hanging="420"/>
      <w:jc w:val="center"/>
      <w:outlineLvl w:val="0"/>
    </w:pPr>
    <w:rPr>
      <w:rFonts w:ascii="黑体" w:hAnsi="Times New Roman" w:eastAsia="黑体" w:cs="Calibri"/>
      <w:sz w:val="32"/>
      <w:lang w:val="en-US" w:eastAsia="zh-CN" w:bidi="ar-SA"/>
    </w:rPr>
  </w:style>
  <w:style w:type="paragraph" w:customStyle="1" w:styleId="74">
    <w:name w:val="默认段落字体 Para Char"/>
    <w:basedOn w:val="1"/>
    <w:qFormat/>
    <w:uiPriority w:val="0"/>
    <w:rPr>
      <w:szCs w:val="21"/>
    </w:rPr>
  </w:style>
  <w:style w:type="paragraph" w:customStyle="1" w:styleId="75">
    <w:name w:val="表格标题"/>
    <w:basedOn w:val="76"/>
    <w:qFormat/>
    <w:uiPriority w:val="0"/>
    <w:pPr>
      <w:jc w:val="center"/>
    </w:pPr>
    <w:rPr>
      <w:b/>
    </w:rPr>
  </w:style>
  <w:style w:type="paragraph" w:customStyle="1" w:styleId="76">
    <w:name w:val="表格内容"/>
    <w:basedOn w:val="1"/>
    <w:uiPriority w:val="0"/>
    <w:pPr>
      <w:suppressLineNumbers/>
      <w:suppressAutoHyphens/>
    </w:pPr>
    <w:rPr>
      <w:rFonts w:ascii="宋体" w:hAnsi="宋体"/>
      <w:kern w:val="1"/>
      <w:lang w:eastAsia="ar-SA"/>
    </w:rPr>
  </w:style>
  <w:style w:type="paragraph" w:customStyle="1" w:styleId="77">
    <w:name w:val="批注框文本 Char Char"/>
    <w:basedOn w:val="1"/>
    <w:uiPriority w:val="0"/>
    <w:rPr>
      <w:sz w:val="18"/>
      <w:szCs w:val="18"/>
    </w:rPr>
  </w:style>
  <w:style w:type="paragraph" w:customStyle="1" w:styleId="78">
    <w:name w:val="正文段落"/>
    <w:basedOn w:val="1"/>
    <w:link w:val="204"/>
    <w:qFormat/>
    <w:uiPriority w:val="0"/>
    <w:pPr>
      <w:ind w:firstLine="560" w:firstLineChars="200"/>
    </w:pPr>
    <w:rPr>
      <w:rFonts w:ascii="宋体" w:hAnsi="宋体"/>
      <w:szCs w:val="22"/>
    </w:rPr>
  </w:style>
  <w:style w:type="paragraph" w:customStyle="1" w:styleId="79">
    <w:name w:val="Char Char Char"/>
    <w:basedOn w:val="1"/>
    <w:qFormat/>
    <w:uiPriority w:val="0"/>
    <w:pPr>
      <w:widowControl/>
      <w:suppressAutoHyphens/>
      <w:spacing w:after="160" w:line="240" w:lineRule="exact"/>
      <w:jc w:val="left"/>
    </w:pPr>
    <w:rPr>
      <w:rFonts w:ascii="Verdana" w:hAnsi="Verdana"/>
      <w:kern w:val="1"/>
      <w:sz w:val="20"/>
      <w:lang w:eastAsia="ar-SA"/>
    </w:rPr>
  </w:style>
  <w:style w:type="paragraph" w:customStyle="1" w:styleId="80">
    <w:name w:val="CSS1级正文"/>
    <w:basedOn w:val="12"/>
    <w:qFormat/>
    <w:uiPriority w:val="0"/>
    <w:pPr>
      <w:adjustRightInd w:val="0"/>
      <w:snapToGrid w:val="0"/>
      <w:spacing w:after="0" w:line="360" w:lineRule="auto"/>
      <w:ind w:firstLine="480" w:firstLineChars="200"/>
    </w:pPr>
    <w:rPr>
      <w:rFonts w:ascii="黑体" w:hAnsi="Courier New"/>
      <w:sz w:val="24"/>
      <w:szCs w:val="20"/>
      <w:shd w:val="pct10" w:color="auto" w:fill="FFFFFF"/>
    </w:rPr>
  </w:style>
  <w:style w:type="paragraph" w:customStyle="1" w:styleId="81">
    <w:name w:val="标题二样式"/>
    <w:basedOn w:val="47"/>
    <w:qFormat/>
    <w:uiPriority w:val="0"/>
    <w:pPr>
      <w:suppressAutoHyphens/>
      <w:spacing w:before="0" w:after="0" w:line="240" w:lineRule="auto"/>
      <w:jc w:val="left"/>
    </w:pPr>
    <w:rPr>
      <w:bCs w:val="0"/>
      <w:kern w:val="1"/>
      <w:szCs w:val="20"/>
      <w:lang w:eastAsia="ar-SA"/>
    </w:rPr>
  </w:style>
  <w:style w:type="paragraph" w:customStyle="1" w:styleId="82">
    <w:name w:val="D&amp;L"/>
    <w:basedOn w:val="24"/>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83">
    <w:name w:val="论文标题1"/>
    <w:basedOn w:val="45"/>
    <w:uiPriority w:val="0"/>
    <w:pPr>
      <w:tabs>
        <w:tab w:val="left" w:pos="747"/>
      </w:tabs>
      <w:adjustRightInd w:val="0"/>
      <w:spacing w:line="240" w:lineRule="auto"/>
      <w:ind w:left="747" w:hanging="567"/>
      <w:textAlignment w:val="baseline"/>
    </w:pPr>
  </w:style>
  <w:style w:type="paragraph" w:customStyle="1" w:styleId="84">
    <w:name w:val="我的正文"/>
    <w:basedOn w:val="1"/>
    <w:qFormat/>
    <w:uiPriority w:val="0"/>
    <w:pPr>
      <w:ind w:firstLine="200" w:firstLineChars="200"/>
    </w:pPr>
    <w:rPr>
      <w:rFonts w:ascii="宋体" w:hAnsi="宋体"/>
      <w:sz w:val="24"/>
    </w:rPr>
  </w:style>
  <w:style w:type="paragraph" w:customStyle="1" w:styleId="85">
    <w:name w:val="表格"/>
    <w:basedOn w:val="86"/>
    <w:qFormat/>
    <w:uiPriority w:val="0"/>
    <w:pPr>
      <w:spacing w:line="240" w:lineRule="atLeast"/>
      <w:ind w:firstLine="0" w:firstLineChars="0"/>
      <w:jc w:val="center"/>
    </w:pPr>
    <w:rPr>
      <w:rFonts w:ascii="Arial" w:hAnsi="Arial" w:eastAsia="宋体"/>
      <w:sz w:val="21"/>
    </w:rPr>
  </w:style>
  <w:style w:type="paragraph" w:customStyle="1" w:styleId="86">
    <w:name w:val="正文部分"/>
    <w:basedOn w:val="1"/>
    <w:qFormat/>
    <w:uiPriority w:val="0"/>
    <w:pPr>
      <w:spacing w:line="500" w:lineRule="exact"/>
      <w:ind w:firstLine="480" w:firstLineChars="200"/>
      <w:textAlignment w:val="center"/>
    </w:pPr>
    <w:rPr>
      <w:rFonts w:ascii="华文细黑" w:hAnsi="华文细黑" w:eastAsia="楷体_GB2312"/>
      <w:sz w:val="24"/>
    </w:rPr>
  </w:style>
  <w:style w:type="paragraph" w:customStyle="1" w:styleId="87">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Calibri"/>
      <w:color w:val="000000"/>
      <w:sz w:val="21"/>
      <w:lang w:val="en-US" w:eastAsia="zh-CN" w:bidi="ar-SA"/>
    </w:rPr>
  </w:style>
  <w:style w:type="paragraph" w:customStyle="1" w:styleId="8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Calibri"/>
      <w:lang w:val="en-US" w:eastAsia="zh-CN" w:bidi="ar-SA"/>
    </w:rPr>
  </w:style>
  <w:style w:type="paragraph" w:customStyle="1" w:styleId="89">
    <w:name w:val="Char"/>
    <w:basedOn w:val="1"/>
    <w:qFormat/>
    <w:uiPriority w:val="0"/>
    <w:pPr>
      <w:suppressAutoHyphens/>
    </w:pPr>
    <w:rPr>
      <w:rFonts w:ascii="宋体" w:hAnsi="宋体"/>
      <w:kern w:val="1"/>
      <w:sz w:val="24"/>
      <w:lang w:eastAsia="ar-SA"/>
    </w:rPr>
  </w:style>
  <w:style w:type="paragraph" w:customStyle="1" w:styleId="90">
    <w:name w:val="正文内容"/>
    <w:basedOn w:val="1"/>
    <w:qFormat/>
    <w:uiPriority w:val="0"/>
    <w:pPr>
      <w:suppressAutoHyphens/>
    </w:pPr>
    <w:rPr>
      <w:rFonts w:ascii="Arial" w:hAnsi="Arial"/>
      <w:spacing w:val="-12"/>
      <w:kern w:val="21"/>
      <w:lang w:eastAsia="ar-SA"/>
    </w:rPr>
  </w:style>
  <w:style w:type="paragraph" w:customStyle="1" w:styleId="91">
    <w:name w:val="Char1 Char Char Char Char Char Char"/>
    <w:basedOn w:val="1"/>
    <w:qFormat/>
    <w:uiPriority w:val="0"/>
    <w:rPr>
      <w:rFonts w:ascii="Tahoma" w:hAnsi="Tahoma"/>
      <w:sz w:val="24"/>
    </w:rPr>
  </w:style>
  <w:style w:type="paragraph" w:customStyle="1" w:styleId="92">
    <w:name w:val="标准正文"/>
    <w:basedOn w:val="1"/>
    <w:qFormat/>
    <w:uiPriority w:val="0"/>
    <w:pPr>
      <w:spacing w:line="360" w:lineRule="auto"/>
      <w:ind w:firstLine="420" w:firstLineChars="200"/>
    </w:pPr>
    <w:rPr>
      <w:rFonts w:ascii="Calibri" w:hAnsi="Calibri"/>
    </w:rPr>
  </w:style>
  <w:style w:type="paragraph" w:customStyle="1" w:styleId="93">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2"/>
      <w:szCs w:val="22"/>
    </w:rPr>
  </w:style>
  <w:style w:type="paragraph" w:customStyle="1" w:styleId="94">
    <w:name w:val="Normal1"/>
    <w:basedOn w:val="1"/>
    <w:qFormat/>
    <w:uiPriority w:val="0"/>
    <w:pPr>
      <w:suppressAutoHyphens/>
      <w:spacing w:line="360" w:lineRule="auto"/>
    </w:pPr>
    <w:rPr>
      <w:rFonts w:ascii="宋体" w:hAnsi="宋体"/>
      <w:kern w:val="1"/>
      <w:lang w:eastAsia="ar-SA"/>
    </w:rPr>
  </w:style>
  <w:style w:type="paragraph" w:customStyle="1" w:styleId="95">
    <w:name w:val="xl25"/>
    <w:basedOn w:val="1"/>
    <w:qFormat/>
    <w:uiPriority w:val="0"/>
    <w:pPr>
      <w:widowControl/>
      <w:spacing w:before="100" w:beforeAutospacing="1" w:after="100" w:afterAutospacing="1"/>
      <w:jc w:val="center"/>
    </w:pPr>
    <w:rPr>
      <w:rFonts w:ascii="楷体_GB2312" w:hAnsi="宋体" w:eastAsia="楷体_GB2312" w:cs="楷体_GB2312"/>
      <w:kern w:val="0"/>
      <w:sz w:val="24"/>
      <w:szCs w:val="24"/>
    </w:rPr>
  </w:style>
  <w:style w:type="paragraph" w:customStyle="1" w:styleId="9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rPr>
  </w:style>
  <w:style w:type="paragraph" w:customStyle="1" w:styleId="97">
    <w:name w:val="默认段落字体 Para Char Char Char Char"/>
    <w:basedOn w:val="1"/>
    <w:qFormat/>
    <w:uiPriority w:val="0"/>
    <w:rPr>
      <w:szCs w:val="24"/>
    </w:rPr>
  </w:style>
  <w:style w:type="paragraph" w:customStyle="1" w:styleId="98">
    <w:name w:val="样式 标题 3h3Level 3 HeadH3Heading 3 - oldlevel_3PIM 3BOD 0s..."/>
    <w:basedOn w:val="49"/>
    <w:qFormat/>
    <w:uiPriority w:val="0"/>
    <w:pPr>
      <w:tabs>
        <w:tab w:val="left" w:pos="0"/>
      </w:tabs>
      <w:adjustRightInd w:val="0"/>
      <w:spacing w:before="0" w:after="0" w:line="500" w:lineRule="exact"/>
      <w:textAlignment w:val="baseline"/>
    </w:pPr>
    <w:rPr>
      <w:rFonts w:cs="宋体"/>
      <w:sz w:val="28"/>
      <w:szCs w:val="20"/>
    </w:rPr>
  </w:style>
  <w:style w:type="paragraph" w:customStyle="1" w:styleId="99">
    <w:name w:val="样式1"/>
    <w:basedOn w:val="1"/>
    <w:qFormat/>
    <w:uiPriority w:val="0"/>
    <w:pPr>
      <w:tabs>
        <w:tab w:val="left" w:pos="1674"/>
      </w:tabs>
      <w:adjustRightInd w:val="0"/>
      <w:ind w:left="1674" w:hanging="1125"/>
      <w:textAlignment w:val="baseline"/>
    </w:pPr>
    <w:rPr>
      <w:rFonts w:ascii="宋体" w:hAnsi="宋体"/>
      <w:kern w:val="0"/>
      <w:szCs w:val="21"/>
    </w:rPr>
  </w:style>
  <w:style w:type="paragraph" w:customStyle="1" w:styleId="100">
    <w:name w:val="Table Description"/>
    <w:basedOn w:val="1"/>
    <w:qFormat/>
    <w:uiPriority w:val="0"/>
    <w:pPr>
      <w:suppressAutoHyphens/>
    </w:pPr>
    <w:rPr>
      <w:rFonts w:ascii="宋体" w:hAnsi="宋体"/>
      <w:kern w:val="1"/>
      <w:lang w:eastAsia="ar-SA"/>
    </w:rPr>
  </w:style>
  <w:style w:type="paragraph" w:customStyle="1" w:styleId="101">
    <w:name w:val="tableheading"/>
    <w:basedOn w:val="1"/>
    <w:qFormat/>
    <w:uiPriority w:val="0"/>
    <w:pPr>
      <w:widowControl/>
      <w:numPr>
        <w:ilvl w:val="0"/>
        <w:numId w:val="3"/>
      </w:numPr>
      <w:spacing w:before="100" w:beforeAutospacing="1" w:after="100" w:afterAutospacing="1" w:line="240" w:lineRule="atLeast"/>
      <w:ind w:left="0" w:firstLine="0"/>
      <w:jc w:val="left"/>
    </w:pPr>
    <w:rPr>
      <w:rFonts w:hint="eastAsia" w:ascii="宋体" w:hAnsi="宋体"/>
      <w:kern w:val="0"/>
      <w:sz w:val="18"/>
    </w:rPr>
  </w:style>
  <w:style w:type="paragraph" w:customStyle="1" w:styleId="102">
    <w:name w:val="Bullet"/>
    <w:basedOn w:val="1"/>
    <w:qFormat/>
    <w:uiPriority w:val="0"/>
    <w:pPr>
      <w:widowControl/>
      <w:adjustRightInd w:val="0"/>
      <w:spacing w:before="60" w:after="60" w:line="500" w:lineRule="exact"/>
      <w:ind w:firstLine="551" w:firstLineChars="196"/>
    </w:pPr>
    <w:rPr>
      <w:rFonts w:ascii="宋体" w:hAnsi="宋体" w:cs="宋体"/>
      <w:b/>
      <w:color w:val="333333"/>
      <w:kern w:val="0"/>
      <w:szCs w:val="28"/>
    </w:rPr>
  </w:style>
  <w:style w:type="paragraph" w:customStyle="1" w:styleId="103">
    <w:name w:val="WPS Plain"/>
    <w:qFormat/>
    <w:uiPriority w:val="0"/>
    <w:rPr>
      <w:rFonts w:ascii="Times New Roman" w:hAnsi="Times New Roman" w:eastAsia="宋体" w:cs="Calibri"/>
      <w:lang w:val="en-US" w:eastAsia="zh-CN" w:bidi="ar-SA"/>
    </w:rPr>
  </w:style>
  <w:style w:type="paragraph" w:customStyle="1" w:styleId="104">
    <w:name w:val="Char1 Char Char Char"/>
    <w:basedOn w:val="1"/>
    <w:qFormat/>
    <w:uiPriority w:val="0"/>
    <w:pPr>
      <w:suppressAutoHyphens/>
    </w:pPr>
    <w:rPr>
      <w:rFonts w:ascii="宋体" w:hAnsi="宋体"/>
      <w:kern w:val="1"/>
      <w:sz w:val="24"/>
      <w:lang w:eastAsia="ar-SA"/>
    </w:rPr>
  </w:style>
  <w:style w:type="paragraph" w:customStyle="1" w:styleId="105">
    <w:name w:val="Figure Description"/>
    <w:basedOn w:val="1"/>
    <w:qFormat/>
    <w:uiPriority w:val="0"/>
    <w:pPr>
      <w:suppressAutoHyphens/>
    </w:pPr>
    <w:rPr>
      <w:rFonts w:ascii="宋体" w:hAnsi="宋体"/>
      <w:kern w:val="1"/>
      <w:lang w:eastAsia="ar-SA"/>
    </w:rPr>
  </w:style>
  <w:style w:type="paragraph" w:customStyle="1" w:styleId="106">
    <w:name w:val="文档正文"/>
    <w:basedOn w:val="1"/>
    <w:qFormat/>
    <w:uiPriority w:val="0"/>
    <w:pPr>
      <w:adjustRightInd w:val="0"/>
      <w:spacing w:line="480" w:lineRule="atLeast"/>
      <w:ind w:firstLine="567"/>
      <w:textAlignment w:val="baseline"/>
    </w:pPr>
    <w:rPr>
      <w:rFonts w:ascii="长城仿宋"/>
      <w:kern w:val="0"/>
      <w:sz w:val="24"/>
    </w:rPr>
  </w:style>
  <w:style w:type="paragraph" w:customStyle="1" w:styleId="107">
    <w:name w:val="样式 标题 1 + 黑体 小二 居中 段前: 15.6 磅 段后: 15.6 磅 行距: 单倍行距"/>
    <w:basedOn w:val="45"/>
    <w:uiPriority w:val="0"/>
    <w:pPr>
      <w:spacing w:before="312" w:after="312" w:line="240" w:lineRule="auto"/>
    </w:pPr>
    <w:rPr>
      <w:rFonts w:ascii="黑体" w:eastAsia="黑体" w:cs="宋体"/>
      <w:szCs w:val="20"/>
    </w:rPr>
  </w:style>
  <w:style w:type="paragraph" w:customStyle="1" w:styleId="108">
    <w:name w:val="body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9">
    <w:name w:val="Char Char Char Char Char Char Char1 Char"/>
    <w:basedOn w:val="1"/>
    <w:qFormat/>
    <w:uiPriority w:val="0"/>
    <w:rPr>
      <w:rFonts w:ascii="Tahoma" w:hAnsi="Tahoma"/>
      <w:sz w:val="24"/>
    </w:rPr>
  </w:style>
  <w:style w:type="paragraph" w:customStyle="1" w:styleId="110">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11">
    <w:name w:val="样式 标题 2第一层条论文标题 1正文二级标题heading 2 + Indent: Left 0.25 inh2h...1"/>
    <w:basedOn w:val="47"/>
    <w:link w:val="189"/>
    <w:qFormat/>
    <w:uiPriority w:val="0"/>
    <w:pPr>
      <w:spacing w:before="0" w:after="156" w:line="360" w:lineRule="auto"/>
    </w:pPr>
    <w:rPr>
      <w:rFonts w:ascii="新宋体" w:hAnsi="新宋体" w:eastAsia="新宋体" w:cs="宋体"/>
      <w:kern w:val="2"/>
      <w:sz w:val="28"/>
      <w:szCs w:val="20"/>
      <w:lang w:val="en-US" w:eastAsia="zh-CN"/>
    </w:rPr>
  </w:style>
  <w:style w:type="paragraph" w:customStyle="1" w:styleId="112">
    <w:name w:val="三级条标题"/>
    <w:basedOn w:val="113"/>
    <w:next w:val="1"/>
    <w:qFormat/>
    <w:uiPriority w:val="0"/>
    <w:pPr>
      <w:numPr>
        <w:ilvl w:val="3"/>
        <w:numId w:val="0"/>
      </w:numPr>
      <w:tabs>
        <w:tab w:val="left" w:pos="360"/>
      </w:tabs>
      <w:outlineLvl w:val="4"/>
    </w:pPr>
  </w:style>
  <w:style w:type="paragraph" w:customStyle="1" w:styleId="113">
    <w:name w:val="二级条标题"/>
    <w:basedOn w:val="1"/>
    <w:next w:val="1"/>
    <w:qFormat/>
    <w:uiPriority w:val="0"/>
    <w:pPr>
      <w:widowControl/>
      <w:numPr>
        <w:ilvl w:val="3"/>
        <w:numId w:val="4"/>
      </w:numPr>
      <w:jc w:val="left"/>
      <w:outlineLvl w:val="3"/>
    </w:pPr>
    <w:rPr>
      <w:rFonts w:eastAsia="黑体"/>
      <w:kern w:val="0"/>
    </w:rPr>
  </w:style>
  <w:style w:type="paragraph" w:customStyle="1" w:styleId="114">
    <w:name w:val="p0"/>
    <w:basedOn w:val="1"/>
    <w:qFormat/>
    <w:uiPriority w:val="0"/>
    <w:pPr>
      <w:widowControl/>
    </w:pPr>
    <w:rPr>
      <w:kern w:val="0"/>
      <w:szCs w:val="21"/>
    </w:rPr>
  </w:style>
  <w:style w:type="paragraph" w:customStyle="1" w:styleId="115">
    <w:name w:val="Normal Indent"/>
    <w:basedOn w:val="1"/>
    <w:qFormat/>
    <w:uiPriority w:val="0"/>
    <w:pPr>
      <w:ind w:firstLine="420"/>
    </w:pPr>
  </w:style>
  <w:style w:type="paragraph" w:customStyle="1" w:styleId="116">
    <w:name w:val="点序列"/>
    <w:basedOn w:val="1"/>
    <w:qFormat/>
    <w:uiPriority w:val="0"/>
    <w:pPr>
      <w:widowControl/>
      <w:tabs>
        <w:tab w:val="left" w:pos="1145"/>
        <w:tab w:val="left" w:pos="1412"/>
      </w:tabs>
      <w:spacing w:line="400" w:lineRule="atLeast"/>
      <w:ind w:left="1412"/>
      <w:jc w:val="left"/>
    </w:pPr>
    <w:rPr>
      <w:kern w:val="0"/>
      <w:sz w:val="24"/>
      <w:szCs w:val="24"/>
    </w:rPr>
  </w:style>
  <w:style w:type="paragraph" w:customStyle="1" w:styleId="117">
    <w:name w:val="xl27"/>
    <w:basedOn w:val="1"/>
    <w:qFormat/>
    <w:uiPriority w:val="0"/>
    <w:pPr>
      <w:widowControl/>
      <w:spacing w:before="100" w:beforeAutospacing="1" w:after="100" w:afterAutospacing="1"/>
      <w:jc w:val="center"/>
      <w:textAlignment w:val="center"/>
    </w:pPr>
    <w:rPr>
      <w:rFonts w:hint="eastAsia" w:ascii="华文细黑" w:hAnsi="华文细黑" w:eastAsia="华文细黑" w:cs="Arial Unicode MS"/>
      <w:b/>
      <w:bCs/>
      <w:kern w:val="0"/>
      <w:sz w:val="22"/>
      <w:szCs w:val="22"/>
    </w:rPr>
  </w:style>
  <w:style w:type="paragraph" w:customStyle="1" w:styleId="118">
    <w:name w:val="段"/>
    <w:link w:val="220"/>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1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20">
    <w:name w:val="正文文本 Char Char"/>
    <w:basedOn w:val="1"/>
    <w:qFormat/>
    <w:uiPriority w:val="0"/>
    <w:pPr>
      <w:jc w:val="center"/>
    </w:pPr>
    <w:rPr>
      <w:rFonts w:hint="eastAsia" w:ascii="方正大黑简体" w:hAnsi="宋体" w:eastAsia="方正大黑简体"/>
      <w:kern w:val="44"/>
      <w:position w:val="6"/>
      <w:sz w:val="30"/>
    </w:rPr>
  </w:style>
  <w:style w:type="paragraph" w:customStyle="1" w:styleId="121">
    <w:name w:val="样式 加粗 居中"/>
    <w:basedOn w:val="1"/>
    <w:qFormat/>
    <w:uiPriority w:val="0"/>
    <w:pPr>
      <w:spacing w:beforeLines="50" w:line="360" w:lineRule="auto"/>
      <w:ind w:right="210" w:rightChars="100"/>
      <w:jc w:val="center"/>
    </w:pPr>
    <w:rPr>
      <w:rFonts w:ascii="宋体" w:hAnsi="宋体" w:cs="宋体"/>
      <w:b/>
      <w:bCs/>
      <w:kern w:val="0"/>
      <w:sz w:val="24"/>
      <w:szCs w:val="24"/>
    </w:rPr>
  </w:style>
  <w:style w:type="paragraph" w:customStyle="1" w:styleId="122">
    <w:name w:val="列出段落2"/>
    <w:basedOn w:val="1"/>
    <w:qFormat/>
    <w:uiPriority w:val="99"/>
    <w:pPr>
      <w:ind w:firstLine="420" w:firstLineChars="200"/>
    </w:pPr>
    <w:rPr>
      <w:rFonts w:ascii="Calibri" w:hAnsi="Calibri"/>
      <w:sz w:val="21"/>
      <w:szCs w:val="22"/>
    </w:rPr>
  </w:style>
  <w:style w:type="paragraph" w:customStyle="1" w:styleId="123">
    <w:name w:val="style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4">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25">
    <w:name w:val="一级条标题"/>
    <w:next w:val="118"/>
    <w:qFormat/>
    <w:uiPriority w:val="0"/>
    <w:pPr>
      <w:spacing w:beforeLines="50"/>
      <w:outlineLvl w:val="2"/>
    </w:pPr>
    <w:rPr>
      <w:rFonts w:ascii="黑体" w:hAnsi="Times New Roman" w:eastAsia="黑体" w:cs="Calibri"/>
      <w:sz w:val="21"/>
      <w:szCs w:val="21"/>
      <w:lang w:val="en-US" w:eastAsia="zh-CN" w:bidi="ar-SA"/>
    </w:rPr>
  </w:style>
  <w:style w:type="paragraph" w:customStyle="1" w:styleId="126">
    <w:name w:val="章标题"/>
    <w:next w:val="118"/>
    <w:qFormat/>
    <w:uiPriority w:val="0"/>
    <w:pPr>
      <w:spacing w:beforeLines="100"/>
      <w:ind w:left="2310"/>
      <w:jc w:val="both"/>
      <w:outlineLvl w:val="1"/>
    </w:pPr>
    <w:rPr>
      <w:rFonts w:ascii="黑体" w:hAnsi="Times New Roman" w:eastAsia="黑体" w:cs="Calibri"/>
      <w:sz w:val="21"/>
      <w:lang w:val="en-US" w:eastAsia="zh-CN" w:bidi="ar-SA"/>
    </w:rPr>
  </w:style>
  <w:style w:type="paragraph" w:customStyle="1" w:styleId="127">
    <w:name w:val="四级条标题"/>
    <w:basedOn w:val="112"/>
    <w:next w:val="118"/>
    <w:qFormat/>
    <w:uiPriority w:val="0"/>
    <w:pPr>
      <w:numPr>
        <w:numId w:val="0"/>
      </w:numPr>
      <w:tabs>
        <w:tab w:val="clear" w:pos="360"/>
      </w:tabs>
      <w:spacing w:beforeLines="50" w:afterLines="50"/>
      <w:outlineLvl w:val="5"/>
    </w:pPr>
    <w:rPr>
      <w:rFonts w:ascii="黑体"/>
      <w:sz w:val="21"/>
      <w:szCs w:val="21"/>
    </w:rPr>
  </w:style>
  <w:style w:type="paragraph" w:customStyle="1" w:styleId="128">
    <w:name w:val="五级条标题"/>
    <w:basedOn w:val="127"/>
    <w:next w:val="118"/>
    <w:qFormat/>
    <w:uiPriority w:val="0"/>
    <w:pPr>
      <w:outlineLvl w:val="6"/>
    </w:pPr>
  </w:style>
  <w:style w:type="paragraph" w:customStyle="1" w:styleId="129">
    <w:name w:val="二级无"/>
    <w:basedOn w:val="113"/>
    <w:qFormat/>
    <w:uiPriority w:val="0"/>
    <w:pPr>
      <w:numPr>
        <w:ilvl w:val="2"/>
        <w:numId w:val="1"/>
      </w:numPr>
      <w:tabs>
        <w:tab w:val="left" w:pos="1674"/>
      </w:tabs>
      <w:spacing w:before="50" w:after="50"/>
    </w:pPr>
    <w:rPr>
      <w:rFonts w:ascii="宋体" w:eastAsia="宋体"/>
      <w:sz w:val="21"/>
      <w:szCs w:val="21"/>
    </w:rPr>
  </w:style>
  <w:style w:type="paragraph" w:customStyle="1" w:styleId="130">
    <w:name w:val="附录表标号"/>
    <w:basedOn w:val="1"/>
    <w:next w:val="118"/>
    <w:qFormat/>
    <w:uiPriority w:val="0"/>
    <w:pPr>
      <w:numPr>
        <w:ilvl w:val="0"/>
        <w:numId w:val="5"/>
      </w:numPr>
      <w:spacing w:line="14" w:lineRule="exact"/>
      <w:ind w:left="811" w:hanging="448"/>
      <w:jc w:val="center"/>
      <w:outlineLvl w:val="0"/>
    </w:pPr>
    <w:rPr>
      <w:color w:val="FFFFFF"/>
      <w:sz w:val="21"/>
      <w:szCs w:val="24"/>
    </w:rPr>
  </w:style>
  <w:style w:type="paragraph" w:customStyle="1" w:styleId="131">
    <w:name w:val="附录表标题"/>
    <w:basedOn w:val="1"/>
    <w:next w:val="118"/>
    <w:qFormat/>
    <w:uiPriority w:val="0"/>
    <w:pPr>
      <w:numPr>
        <w:ilvl w:val="1"/>
        <w:numId w:val="5"/>
      </w:numPr>
      <w:tabs>
        <w:tab w:val="left" w:pos="0"/>
      </w:tabs>
      <w:spacing w:beforeLines="50"/>
      <w:ind w:left="7090"/>
      <w:jc w:val="center"/>
    </w:pPr>
    <w:rPr>
      <w:rFonts w:ascii="黑体" w:eastAsia="黑体"/>
      <w:sz w:val="21"/>
      <w:szCs w:val="21"/>
    </w:rPr>
  </w:style>
  <w:style w:type="paragraph" w:customStyle="1" w:styleId="132">
    <w:name w:val="三级无"/>
    <w:basedOn w:val="112"/>
    <w:qFormat/>
    <w:uiPriority w:val="0"/>
    <w:pPr>
      <w:numPr>
        <w:ilvl w:val="3"/>
        <w:numId w:val="1"/>
      </w:numPr>
      <w:tabs>
        <w:tab w:val="left" w:pos="1674"/>
        <w:tab w:val="clear" w:pos="360"/>
      </w:tabs>
      <w:spacing w:before="50" w:after="50"/>
    </w:pPr>
    <w:rPr>
      <w:rFonts w:ascii="宋体" w:eastAsia="宋体"/>
      <w:sz w:val="21"/>
      <w:szCs w:val="21"/>
    </w:rPr>
  </w:style>
  <w:style w:type="paragraph" w:customStyle="1" w:styleId="133">
    <w:name w:val="p15"/>
    <w:basedOn w:val="1"/>
    <w:qFormat/>
    <w:uiPriority w:val="0"/>
    <w:pPr>
      <w:widowControl/>
    </w:pPr>
    <w:rPr>
      <w:rFonts w:ascii="Wingdings" w:hAnsi="Wingdings" w:cs="宋体"/>
      <w:kern w:val="0"/>
      <w:szCs w:val="28"/>
    </w:rPr>
  </w:style>
  <w:style w:type="paragraph" w:customStyle="1" w:styleId="134">
    <w:name w:val="正文_13"/>
    <w:qFormat/>
    <w:uiPriority w:val="0"/>
    <w:pPr>
      <w:widowControl w:val="0"/>
      <w:jc w:val="both"/>
    </w:pPr>
    <w:rPr>
      <w:rFonts w:ascii="Times New Roman" w:hAnsi="Times New Roman" w:eastAsia="宋体" w:cs="Calibri"/>
      <w:kern w:val="2"/>
      <w:sz w:val="21"/>
      <w:szCs w:val="24"/>
      <w:lang w:val="en-US" w:eastAsia="zh-CN" w:bidi="ar-SA"/>
    </w:rPr>
  </w:style>
  <w:style w:type="character" w:customStyle="1" w:styleId="135">
    <w:name w:val="标题 5 Char Char"/>
    <w:link w:val="2"/>
    <w:qFormat/>
    <w:uiPriority w:val="0"/>
    <w:rPr>
      <w:rFonts w:ascii="宋体" w:hAnsi="宋体"/>
      <w:b/>
      <w:kern w:val="21"/>
      <w:sz w:val="28"/>
      <w:lang w:eastAsia="ar-SA"/>
    </w:rPr>
  </w:style>
  <w:style w:type="character" w:customStyle="1" w:styleId="136">
    <w:name w:val="标题 6 Char Char"/>
    <w:link w:val="3"/>
    <w:qFormat/>
    <w:uiPriority w:val="0"/>
    <w:rPr>
      <w:rFonts w:ascii="Arial" w:hAnsi="Arial" w:eastAsia="黑体"/>
      <w:b/>
      <w:kern w:val="21"/>
      <w:sz w:val="24"/>
      <w:lang w:eastAsia="ar-SA"/>
    </w:rPr>
  </w:style>
  <w:style w:type="character" w:customStyle="1" w:styleId="137">
    <w:name w:val="标题 7 Char Char"/>
    <w:link w:val="4"/>
    <w:qFormat/>
    <w:uiPriority w:val="0"/>
    <w:rPr>
      <w:rFonts w:ascii="宋体" w:hAnsi="宋体"/>
      <w:b/>
      <w:kern w:val="21"/>
      <w:sz w:val="24"/>
      <w:lang w:eastAsia="ar-SA"/>
    </w:rPr>
  </w:style>
  <w:style w:type="character" w:customStyle="1" w:styleId="138">
    <w:name w:val="标题 8 Char Char"/>
    <w:link w:val="5"/>
    <w:qFormat/>
    <w:uiPriority w:val="0"/>
    <w:rPr>
      <w:rFonts w:ascii="Arial" w:hAnsi="Arial" w:eastAsia="黑体"/>
      <w:kern w:val="21"/>
      <w:sz w:val="24"/>
      <w:lang w:eastAsia="ar-SA"/>
    </w:rPr>
  </w:style>
  <w:style w:type="character" w:customStyle="1" w:styleId="139">
    <w:name w:val="标题 9 Char Char"/>
    <w:link w:val="6"/>
    <w:qFormat/>
    <w:uiPriority w:val="0"/>
    <w:rPr>
      <w:rFonts w:ascii="Arial" w:hAnsi="Arial" w:eastAsia="黑体"/>
      <w:kern w:val="21"/>
      <w:sz w:val="21"/>
      <w:lang w:eastAsia="ar-SA"/>
    </w:rPr>
  </w:style>
  <w:style w:type="character" w:customStyle="1" w:styleId="140">
    <w:name w:val="标题 Char Char"/>
    <w:link w:val="35"/>
    <w:qFormat/>
    <w:uiPriority w:val="99"/>
    <w:rPr>
      <w:rFonts w:ascii="Cambria" w:hAnsi="Cambria" w:eastAsia="方正小标宋简体"/>
      <w:b/>
      <w:bCs/>
      <w:sz w:val="44"/>
      <w:szCs w:val="32"/>
    </w:rPr>
  </w:style>
  <w:style w:type="character" w:customStyle="1" w:styleId="141">
    <w:name w:val="副标题 Char Char"/>
    <w:link w:val="27"/>
    <w:qFormat/>
    <w:uiPriority w:val="0"/>
    <w:rPr>
      <w:rFonts w:ascii="Cambria" w:hAnsi="Cambria" w:eastAsia="方正楷体简体"/>
      <w:bCs/>
      <w:kern w:val="28"/>
      <w:szCs w:val="32"/>
    </w:rPr>
  </w:style>
  <w:style w:type="character" w:customStyle="1" w:styleId="142">
    <w:name w:val="无间隔 Char"/>
    <w:link w:val="55"/>
    <w:qFormat/>
    <w:uiPriority w:val="0"/>
    <w:rPr>
      <w:sz w:val="22"/>
    </w:rPr>
  </w:style>
  <w:style w:type="character" w:customStyle="1" w:styleId="143">
    <w:name w:val="fontheight2"/>
    <w:qFormat/>
    <w:uiPriority w:val="0"/>
    <w:rPr>
      <w:sz w:val="20"/>
      <w:szCs w:val="20"/>
      <w:u w:val="none"/>
    </w:rPr>
  </w:style>
  <w:style w:type="character" w:customStyle="1" w:styleId="144">
    <w:name w:val="页眉 Char Char"/>
    <w:link w:val="24"/>
    <w:qFormat/>
    <w:uiPriority w:val="0"/>
    <w:rPr>
      <w:rFonts w:ascii="Times New Roman" w:hAnsi="Times New Roman"/>
      <w:sz w:val="18"/>
      <w:szCs w:val="18"/>
    </w:rPr>
  </w:style>
  <w:style w:type="character" w:customStyle="1" w:styleId="145">
    <w:name w:val="WW8Num1z3"/>
    <w:qFormat/>
    <w:uiPriority w:val="0"/>
    <w:rPr>
      <w:rFonts w:ascii="Arial" w:hAnsi="Arial"/>
      <w:color w:val="auto"/>
      <w:position w:val="0"/>
      <w:sz w:val="21"/>
    </w:rPr>
  </w:style>
  <w:style w:type="character" w:customStyle="1" w:styleId="146">
    <w:name w:val="WW8Num1z2"/>
    <w:qFormat/>
    <w:uiPriority w:val="0"/>
    <w:rPr>
      <w:b/>
      <w:sz w:val="28"/>
    </w:rPr>
  </w:style>
  <w:style w:type="character" w:customStyle="1" w:styleId="147">
    <w:name w:val="H3 Char"/>
    <w:qFormat/>
    <w:uiPriority w:val="0"/>
    <w:rPr>
      <w:rFonts w:eastAsia="宋体"/>
      <w:b/>
      <w:bCs/>
      <w:sz w:val="32"/>
      <w:szCs w:val="32"/>
      <w:lang w:val="en-US" w:eastAsia="zh-CN" w:bidi="ar-SA"/>
    </w:rPr>
  </w:style>
  <w:style w:type="character" w:customStyle="1" w:styleId="148">
    <w:name w:val="text91"/>
    <w:qFormat/>
    <w:uiPriority w:val="0"/>
    <w:rPr>
      <w:sz w:val="18"/>
      <w:u w:val="none"/>
    </w:rPr>
  </w:style>
  <w:style w:type="character" w:customStyle="1" w:styleId="149">
    <w:name w:val="ca-6"/>
    <w:basedOn w:val="36"/>
    <w:qFormat/>
    <w:uiPriority w:val="0"/>
  </w:style>
  <w:style w:type="character" w:customStyle="1" w:styleId="150">
    <w:name w:val="Char Char10"/>
    <w:qFormat/>
    <w:uiPriority w:val="0"/>
    <w:rPr>
      <w:rFonts w:hint="eastAsia" w:ascii="宋体" w:hAnsi="Courier New" w:eastAsia="宋体" w:cs="Times New Roman"/>
      <w:sz w:val="18"/>
      <w:szCs w:val="20"/>
    </w:rPr>
  </w:style>
  <w:style w:type="character" w:customStyle="1" w:styleId="151">
    <w:name w:val="faq"/>
    <w:basedOn w:val="36"/>
    <w:qFormat/>
    <w:uiPriority w:val="0"/>
  </w:style>
  <w:style w:type="character" w:customStyle="1" w:styleId="152">
    <w:name w:val="WW8Num15z6"/>
    <w:qFormat/>
    <w:uiPriority w:val="0"/>
    <w:rPr>
      <w:rFonts w:ascii="Times New Roman" w:hAnsi="Times New Roman"/>
    </w:rPr>
  </w:style>
  <w:style w:type="character" w:customStyle="1" w:styleId="153">
    <w:name w:val="Char Char Char Char Char Char"/>
    <w:qFormat/>
    <w:uiPriority w:val="0"/>
    <w:rPr>
      <w:rFonts w:ascii="Times New Roman" w:hAnsi="Times New Roman"/>
      <w:sz w:val="21"/>
      <w:szCs w:val="24"/>
    </w:rPr>
  </w:style>
  <w:style w:type="character" w:customStyle="1" w:styleId="154">
    <w:name w:val="WW8Num1z0"/>
    <w:qFormat/>
    <w:uiPriority w:val="0"/>
    <w:rPr>
      <w:rFonts w:ascii="Arial" w:hAnsi="Arial"/>
      <w:b/>
      <w:color w:val="000000"/>
      <w:position w:val="0"/>
      <w:sz w:val="36"/>
    </w:rPr>
  </w:style>
  <w:style w:type="character" w:customStyle="1" w:styleId="155">
    <w:name w:val="正文文本 Char Char Char Char"/>
    <w:link w:val="12"/>
    <w:qFormat/>
    <w:uiPriority w:val="0"/>
    <w:rPr>
      <w:rFonts w:ascii="Times New Roman" w:hAnsi="Times New Roman"/>
      <w:szCs w:val="24"/>
    </w:rPr>
  </w:style>
  <w:style w:type="character" w:customStyle="1" w:styleId="156">
    <w:name w:val="首行缩进:  0.85 厘米 Char Char"/>
    <w:link w:val="61"/>
    <w:qFormat/>
    <w:uiPriority w:val="0"/>
    <w:rPr>
      <w:rFonts w:eastAsia="昆仑黑体" w:cs="Arial Unicode MS"/>
      <w:sz w:val="28"/>
      <w:lang w:eastAsia="en-US" w:bidi="en-US"/>
    </w:rPr>
  </w:style>
  <w:style w:type="character" w:customStyle="1" w:styleId="157">
    <w:name w:val="0921 Char"/>
    <w:qFormat/>
    <w:uiPriority w:val="0"/>
    <w:rPr>
      <w:rFonts w:ascii="宋体" w:hAnsi="Courier New" w:cs="宋体"/>
      <w:kern w:val="2"/>
      <w:sz w:val="21"/>
      <w:szCs w:val="21"/>
    </w:rPr>
  </w:style>
  <w:style w:type="character" w:customStyle="1" w:styleId="158">
    <w:name w:val="paramname2"/>
    <w:qFormat/>
    <w:uiPriority w:val="0"/>
    <w:rPr>
      <w:color w:val="999999"/>
    </w:rPr>
  </w:style>
  <w:style w:type="character" w:customStyle="1" w:styleId="159">
    <w:name w:val="WW8Num2z3"/>
    <w:qFormat/>
    <w:uiPriority w:val="0"/>
    <w:rPr>
      <w:rFonts w:ascii="Arial" w:hAnsi="Arial"/>
      <w:color w:val="auto"/>
      <w:position w:val="0"/>
      <w:sz w:val="21"/>
    </w:rPr>
  </w:style>
  <w:style w:type="character" w:customStyle="1" w:styleId="160">
    <w:name w:val="默认段落字体1"/>
    <w:qFormat/>
    <w:uiPriority w:val="0"/>
  </w:style>
  <w:style w:type="character" w:customStyle="1" w:styleId="161">
    <w:name w:val="WW8Num17z0"/>
    <w:qFormat/>
    <w:uiPriority w:val="0"/>
    <w:rPr>
      <w:rFonts w:ascii="Wingdings" w:hAnsi="Wingdings"/>
    </w:rPr>
  </w:style>
  <w:style w:type="character" w:customStyle="1" w:styleId="162">
    <w:name w:val="WW-Absatz-Standardschriftart"/>
    <w:qFormat/>
    <w:uiPriority w:val="0"/>
  </w:style>
  <w:style w:type="character" w:customStyle="1" w:styleId="163">
    <w:name w:val="WW8Num22z1"/>
    <w:qFormat/>
    <w:uiPriority w:val="0"/>
    <w:rPr>
      <w:rFonts w:ascii="Wingdings" w:hAnsi="Wingdings"/>
    </w:rPr>
  </w:style>
  <w:style w:type="character" w:customStyle="1" w:styleId="164">
    <w:name w:val="WW8Num2z2"/>
    <w:qFormat/>
    <w:uiPriority w:val="0"/>
    <w:rPr>
      <w:rFonts w:ascii="Arial" w:hAnsi="Arial"/>
      <w:color w:val="000000"/>
      <w:position w:val="0"/>
      <w:sz w:val="24"/>
    </w:rPr>
  </w:style>
  <w:style w:type="character" w:customStyle="1" w:styleId="165">
    <w:name w:val="正文文本缩进 3 Char Char"/>
    <w:link w:val="30"/>
    <w:qFormat/>
    <w:uiPriority w:val="0"/>
    <w:rPr>
      <w:rFonts w:ascii="Times New Roman" w:hAnsi="Times New Roman"/>
      <w:sz w:val="16"/>
      <w:szCs w:val="16"/>
    </w:rPr>
  </w:style>
  <w:style w:type="character" w:customStyle="1" w:styleId="166">
    <w:name w:val="正文要点 Char Char"/>
    <w:link w:val="71"/>
    <w:qFormat/>
    <w:uiPriority w:val="0"/>
    <w:rPr>
      <w:kern w:val="2"/>
      <w:sz w:val="21"/>
      <w:szCs w:val="24"/>
    </w:rPr>
  </w:style>
  <w:style w:type="character" w:customStyle="1" w:styleId="167">
    <w:name w:val="WW8Num19z0"/>
    <w:qFormat/>
    <w:uiPriority w:val="0"/>
    <w:rPr>
      <w:rFonts w:ascii="Wingdings" w:hAnsi="Wingdings"/>
    </w:rPr>
  </w:style>
  <w:style w:type="character" w:customStyle="1" w:styleId="168">
    <w:name w:val="case31"/>
    <w:qFormat/>
    <w:uiPriority w:val="0"/>
    <w:rPr>
      <w:rFonts w:hint="default"/>
      <w:spacing w:val="390"/>
      <w:sz w:val="21"/>
      <w:szCs w:val="21"/>
    </w:rPr>
  </w:style>
  <w:style w:type="character" w:customStyle="1" w:styleId="169">
    <w:name w:val="mark4"/>
    <w:uiPriority w:val="0"/>
  </w:style>
  <w:style w:type="character" w:customStyle="1" w:styleId="170">
    <w:name w:val="WW8Num9z0"/>
    <w:uiPriority w:val="0"/>
    <w:rPr>
      <w:b/>
    </w:rPr>
  </w:style>
  <w:style w:type="character" w:customStyle="1" w:styleId="171">
    <w:name w:val="apple-style-span"/>
    <w:basedOn w:val="36"/>
    <w:uiPriority w:val="0"/>
  </w:style>
  <w:style w:type="character" w:customStyle="1" w:styleId="172">
    <w:name w:val="WW8Num31z1"/>
    <w:uiPriority w:val="0"/>
    <w:rPr>
      <w:b/>
      <w:color w:val="000000"/>
    </w:rPr>
  </w:style>
  <w:style w:type="character" w:customStyle="1" w:styleId="173">
    <w:name w:val="Char Char4"/>
    <w:uiPriority w:val="0"/>
    <w:rPr>
      <w:rFonts w:eastAsia="宋体"/>
      <w:b/>
      <w:bCs/>
      <w:kern w:val="44"/>
      <w:sz w:val="44"/>
      <w:szCs w:val="44"/>
      <w:lang w:val="en-US" w:eastAsia="zh-CN" w:bidi="ar-SA"/>
    </w:rPr>
  </w:style>
  <w:style w:type="character" w:customStyle="1" w:styleId="174">
    <w:name w:val="WW8Num2z0"/>
    <w:uiPriority w:val="0"/>
    <w:rPr>
      <w:rFonts w:ascii="Arial" w:hAnsi="Arial"/>
      <w:b/>
      <w:color w:val="000000"/>
      <w:position w:val="0"/>
      <w:sz w:val="36"/>
    </w:rPr>
  </w:style>
  <w:style w:type="character" w:customStyle="1" w:styleId="175">
    <w:name w:val="WW8Num27z0"/>
    <w:uiPriority w:val="0"/>
    <w:rPr>
      <w:b/>
    </w:rPr>
  </w:style>
  <w:style w:type="character" w:customStyle="1" w:styleId="176">
    <w:name w:val="批注框文本 Char Char Char Char"/>
    <w:link w:val="22"/>
    <w:uiPriority w:val="0"/>
    <w:rPr>
      <w:rFonts w:ascii="Times New Roman" w:hAnsi="Times New Roman"/>
      <w:sz w:val="18"/>
      <w:szCs w:val="18"/>
    </w:rPr>
  </w:style>
  <w:style w:type="character" w:customStyle="1" w:styleId="177">
    <w:name w:val="WW-Absatz-Standardschriftart1"/>
    <w:qFormat/>
    <w:uiPriority w:val="0"/>
  </w:style>
  <w:style w:type="character" w:customStyle="1" w:styleId="178">
    <w:name w:val="WW8Num8z0"/>
    <w:qFormat/>
    <w:uiPriority w:val="0"/>
    <w:rPr>
      <w:b/>
    </w:rPr>
  </w:style>
  <w:style w:type="character" w:customStyle="1" w:styleId="179">
    <w:name w:val="jk"/>
    <w:qFormat/>
    <w:uiPriority w:val="0"/>
  </w:style>
  <w:style w:type="character" w:customStyle="1" w:styleId="180">
    <w:name w:val="正文文本缩进 2 Char Char"/>
    <w:link w:val="21"/>
    <w:qFormat/>
    <w:uiPriority w:val="0"/>
    <w:rPr>
      <w:rFonts w:ascii="Times New Roman" w:hAnsi="Times New Roman"/>
      <w:szCs w:val="24"/>
    </w:rPr>
  </w:style>
  <w:style w:type="character" w:customStyle="1" w:styleId="181">
    <w:name w:val="font131"/>
    <w:qFormat/>
    <w:uiPriority w:val="0"/>
    <w:rPr>
      <w:sz w:val="20"/>
      <w:szCs w:val="20"/>
    </w:rPr>
  </w:style>
  <w:style w:type="character" w:customStyle="1" w:styleId="182">
    <w:name w:val="Absatz-Standardschriftart"/>
    <w:qFormat/>
    <w:uiPriority w:val="0"/>
  </w:style>
  <w:style w:type="character" w:customStyle="1" w:styleId="183">
    <w:name w:val="WW8Num1z1"/>
    <w:qFormat/>
    <w:uiPriority w:val="0"/>
    <w:rPr>
      <w:b/>
      <w:sz w:val="28"/>
    </w:rPr>
  </w:style>
  <w:style w:type="character" w:customStyle="1" w:styleId="184">
    <w:name w:val="ca-2"/>
    <w:basedOn w:val="36"/>
    <w:qFormat/>
    <w:uiPriority w:val="0"/>
  </w:style>
  <w:style w:type="character" w:customStyle="1" w:styleId="185">
    <w:name w:val="正文文本缩进 Char Char"/>
    <w:link w:val="15"/>
    <w:qFormat/>
    <w:uiPriority w:val="0"/>
    <w:rPr>
      <w:rFonts w:ascii="仿宋_GB2312" w:hAnsi="Times New Roman" w:eastAsia="仿宋_GB2312"/>
      <w:sz w:val="32"/>
    </w:rPr>
  </w:style>
  <w:style w:type="character" w:customStyle="1" w:styleId="186">
    <w:name w:val="正文要点内容 Char Char"/>
    <w:link w:val="72"/>
    <w:qFormat/>
    <w:uiPriority w:val="0"/>
    <w:rPr>
      <w:rFonts w:ascii="Times New Roman" w:hAnsi="Times New Roman"/>
      <w:szCs w:val="24"/>
    </w:rPr>
  </w:style>
  <w:style w:type="character" w:customStyle="1" w:styleId="187">
    <w:name w:val="日期 Char Char"/>
    <w:link w:val="20"/>
    <w:qFormat/>
    <w:uiPriority w:val="0"/>
    <w:rPr>
      <w:rFonts w:ascii="宋体" w:hAnsi="Courier New" w:cs="Courier New"/>
      <w:szCs w:val="21"/>
    </w:rPr>
  </w:style>
  <w:style w:type="character" w:customStyle="1" w:styleId="188">
    <w:name w:val="a14_red_bold1"/>
    <w:qFormat/>
    <w:uiPriority w:val="0"/>
    <w:rPr>
      <w:rFonts w:ascii="Arial" w:hAnsi="Arial" w:cs="Arial"/>
      <w:b/>
      <w:bCs/>
      <w:color w:val="auto"/>
      <w:sz w:val="21"/>
      <w:szCs w:val="21"/>
      <w:u w:val="none"/>
    </w:rPr>
  </w:style>
  <w:style w:type="character" w:customStyle="1" w:styleId="189">
    <w:name w:val="样式 标题 2第一层条论文标题 1正文二级标题heading 2 + Indent: Left 0.25 inh2h...1 Char Char"/>
    <w:link w:val="111"/>
    <w:qFormat/>
    <w:uiPriority w:val="0"/>
    <w:rPr>
      <w:rFonts w:ascii="新宋体" w:hAnsi="新宋体" w:eastAsia="新宋体" w:cs="宋体"/>
      <w:b/>
      <w:bCs/>
      <w:kern w:val="2"/>
      <w:sz w:val="28"/>
    </w:rPr>
  </w:style>
  <w:style w:type="character" w:customStyle="1" w:styleId="190">
    <w:name w:val="WW8Num2z1"/>
    <w:qFormat/>
    <w:uiPriority w:val="0"/>
    <w:rPr>
      <w:rFonts w:ascii="Arial" w:hAnsi="Arial"/>
      <w:color w:val="000000"/>
      <w:position w:val="0"/>
      <w:sz w:val="30"/>
    </w:rPr>
  </w:style>
  <w:style w:type="character" w:customStyle="1" w:styleId="191">
    <w:name w:val="WW8Num13z0"/>
    <w:qFormat/>
    <w:uiPriority w:val="0"/>
    <w:rPr>
      <w:rFonts w:ascii="Wingdings" w:hAnsi="Wingdings"/>
    </w:rPr>
  </w:style>
  <w:style w:type="character" w:customStyle="1" w:styleId="192">
    <w:name w:val="huei12b1"/>
    <w:qFormat/>
    <w:uiPriority w:val="0"/>
    <w:rPr>
      <w:b/>
      <w:color w:val="333333"/>
      <w:sz w:val="18"/>
    </w:rPr>
  </w:style>
  <w:style w:type="character" w:customStyle="1" w:styleId="193">
    <w:name w:val="正文文本 3 Char Char"/>
    <w:link w:val="14"/>
    <w:qFormat/>
    <w:uiPriority w:val="0"/>
    <w:rPr>
      <w:rFonts w:ascii="黑体" w:hAnsi="Arial" w:eastAsia="黑体"/>
      <w:b/>
      <w:sz w:val="28"/>
    </w:rPr>
  </w:style>
  <w:style w:type="character" w:customStyle="1" w:styleId="194">
    <w:name w:val="h4 Char"/>
    <w:qFormat/>
    <w:uiPriority w:val="0"/>
    <w:rPr>
      <w:rFonts w:ascii="Arial" w:hAnsi="Arial" w:eastAsia="黑体" w:cs="Arial"/>
      <w:b/>
      <w:bCs/>
      <w:sz w:val="28"/>
      <w:szCs w:val="28"/>
      <w:lang w:val="en-US" w:eastAsia="zh-CN" w:bidi="ar-SA"/>
    </w:rPr>
  </w:style>
  <w:style w:type="character" w:customStyle="1" w:styleId="195">
    <w:name w:val="WW8Num12z6"/>
    <w:qFormat/>
    <w:uiPriority w:val="0"/>
    <w:rPr>
      <w:rFonts w:ascii="Times New Roman" w:hAnsi="Times New Roman"/>
    </w:rPr>
  </w:style>
  <w:style w:type="character" w:customStyle="1" w:styleId="196">
    <w:name w:val="ca-3"/>
    <w:basedOn w:val="36"/>
    <w:qFormat/>
    <w:uiPriority w:val="0"/>
  </w:style>
  <w:style w:type="character" w:customStyle="1" w:styleId="197">
    <w:name w:val="WW8Num18z0"/>
    <w:qFormat/>
    <w:uiPriority w:val="0"/>
    <w:rPr>
      <w:b/>
    </w:rPr>
  </w:style>
  <w:style w:type="character" w:customStyle="1" w:styleId="198">
    <w:name w:val="页脚 Char Char"/>
    <w:link w:val="23"/>
    <w:qFormat/>
    <w:uiPriority w:val="0"/>
    <w:rPr>
      <w:rFonts w:ascii="Times New Roman" w:hAnsi="Times New Roman"/>
      <w:sz w:val="18"/>
      <w:szCs w:val="18"/>
    </w:rPr>
  </w:style>
  <w:style w:type="character" w:customStyle="1" w:styleId="199">
    <w:name w:val="WW8Num31z2"/>
    <w:qFormat/>
    <w:uiPriority w:val="0"/>
    <w:rPr>
      <w:b/>
    </w:rPr>
  </w:style>
  <w:style w:type="character" w:customStyle="1" w:styleId="200">
    <w:name w:val="WW8Num14z0"/>
    <w:qFormat/>
    <w:uiPriority w:val="0"/>
    <w:rPr>
      <w:b/>
    </w:rPr>
  </w:style>
  <w:style w:type="character" w:customStyle="1" w:styleId="201">
    <w:name w:val="WW8Num16z0"/>
    <w:qFormat/>
    <w:uiPriority w:val="0"/>
    <w:rPr>
      <w:b/>
    </w:rPr>
  </w:style>
  <w:style w:type="character" w:customStyle="1" w:styleId="202">
    <w:name w:val="WW8Num16z1"/>
    <w:qFormat/>
    <w:uiPriority w:val="0"/>
    <w:rPr>
      <w:rFonts w:ascii="Wingdings" w:hAnsi="Wingdings"/>
    </w:rPr>
  </w:style>
  <w:style w:type="character" w:customStyle="1" w:styleId="203">
    <w:name w:val="WW8Num23z0"/>
    <w:qFormat/>
    <w:uiPriority w:val="0"/>
    <w:rPr>
      <w:rFonts w:ascii="Wingdings" w:hAnsi="Wingdings"/>
    </w:rPr>
  </w:style>
  <w:style w:type="character" w:customStyle="1" w:styleId="204">
    <w:name w:val="正文段落 Char Char"/>
    <w:link w:val="78"/>
    <w:qFormat/>
    <w:uiPriority w:val="0"/>
    <w:rPr>
      <w:rFonts w:ascii="宋体" w:hAnsi="宋体"/>
      <w:kern w:val="2"/>
      <w:sz w:val="28"/>
      <w:szCs w:val="22"/>
    </w:rPr>
  </w:style>
  <w:style w:type="character" w:customStyle="1" w:styleId="205">
    <w:name w:val="正文文本缩进 2 Char1"/>
    <w:basedOn w:val="36"/>
    <w:semiHidden/>
    <w:qFormat/>
    <w:uiPriority w:val="99"/>
    <w:rPr>
      <w:rFonts w:ascii="Times New Roman" w:hAnsi="Times New Roman"/>
      <w:kern w:val="2"/>
      <w:sz w:val="28"/>
    </w:rPr>
  </w:style>
  <w:style w:type="character" w:customStyle="1" w:styleId="206">
    <w:name w:val="批注文字 Char Char"/>
    <w:basedOn w:val="36"/>
    <w:link w:val="8"/>
    <w:qFormat/>
    <w:uiPriority w:val="0"/>
    <w:rPr>
      <w:rFonts w:ascii="Times New Roman" w:hAnsi="Times New Roman"/>
      <w:kern w:val="2"/>
      <w:sz w:val="28"/>
    </w:rPr>
  </w:style>
  <w:style w:type="character" w:customStyle="1" w:styleId="207">
    <w:name w:val="批注主题 Char Char"/>
    <w:basedOn w:val="206"/>
    <w:link w:val="7"/>
    <w:qFormat/>
    <w:uiPriority w:val="0"/>
    <w:rPr>
      <w:rFonts w:ascii="宋体" w:hAnsi="宋体"/>
      <w:b/>
      <w:kern w:val="21"/>
      <w:sz w:val="28"/>
      <w:lang w:eastAsia="ar-SA"/>
    </w:rPr>
  </w:style>
  <w:style w:type="character" w:customStyle="1" w:styleId="208">
    <w:name w:val="HTML 预设格式 Char Char"/>
    <w:basedOn w:val="36"/>
    <w:link w:val="33"/>
    <w:qFormat/>
    <w:uiPriority w:val="0"/>
    <w:rPr>
      <w:rFonts w:ascii="Arial" w:hAnsi="Arial" w:cs="Arial"/>
      <w:sz w:val="24"/>
    </w:rPr>
  </w:style>
  <w:style w:type="character" w:customStyle="1" w:styleId="209">
    <w:name w:val="批注框文本 Char1"/>
    <w:basedOn w:val="36"/>
    <w:semiHidden/>
    <w:qFormat/>
    <w:uiPriority w:val="99"/>
    <w:rPr>
      <w:rFonts w:ascii="Times New Roman" w:hAnsi="Times New Roman"/>
      <w:kern w:val="2"/>
      <w:sz w:val="18"/>
      <w:szCs w:val="18"/>
    </w:rPr>
  </w:style>
  <w:style w:type="character" w:customStyle="1" w:styleId="210">
    <w:name w:val="正文文本 Char1"/>
    <w:basedOn w:val="36"/>
    <w:semiHidden/>
    <w:qFormat/>
    <w:uiPriority w:val="99"/>
    <w:rPr>
      <w:rFonts w:ascii="Times New Roman" w:hAnsi="Times New Roman"/>
      <w:kern w:val="2"/>
      <w:sz w:val="28"/>
    </w:rPr>
  </w:style>
  <w:style w:type="character" w:customStyle="1" w:styleId="211">
    <w:name w:val="页脚 Char1"/>
    <w:basedOn w:val="36"/>
    <w:semiHidden/>
    <w:qFormat/>
    <w:uiPriority w:val="99"/>
    <w:rPr>
      <w:rFonts w:ascii="Times New Roman" w:hAnsi="Times New Roman"/>
      <w:kern w:val="2"/>
      <w:sz w:val="18"/>
      <w:szCs w:val="18"/>
    </w:rPr>
  </w:style>
  <w:style w:type="character" w:customStyle="1" w:styleId="212">
    <w:name w:val="正文文本 3 Char1"/>
    <w:basedOn w:val="36"/>
    <w:semiHidden/>
    <w:qFormat/>
    <w:uiPriority w:val="99"/>
    <w:rPr>
      <w:rFonts w:ascii="Times New Roman" w:hAnsi="Times New Roman"/>
      <w:kern w:val="2"/>
      <w:sz w:val="16"/>
      <w:szCs w:val="16"/>
    </w:rPr>
  </w:style>
  <w:style w:type="character" w:customStyle="1" w:styleId="213">
    <w:name w:val="日期 Char1"/>
    <w:basedOn w:val="36"/>
    <w:semiHidden/>
    <w:qFormat/>
    <w:uiPriority w:val="99"/>
    <w:rPr>
      <w:rFonts w:ascii="Times New Roman" w:hAnsi="Times New Roman"/>
      <w:kern w:val="2"/>
      <w:sz w:val="28"/>
    </w:rPr>
  </w:style>
  <w:style w:type="character" w:customStyle="1" w:styleId="214">
    <w:name w:val="文档结构图 Char Char"/>
    <w:basedOn w:val="36"/>
    <w:link w:val="13"/>
    <w:qFormat/>
    <w:uiPriority w:val="0"/>
    <w:rPr>
      <w:rFonts w:ascii="宋体" w:hAnsi="宋体"/>
      <w:kern w:val="21"/>
      <w:sz w:val="28"/>
      <w:shd w:val="clear" w:color="auto" w:fill="000080"/>
      <w:lang w:eastAsia="ar-SA"/>
    </w:rPr>
  </w:style>
  <w:style w:type="character" w:customStyle="1" w:styleId="215">
    <w:name w:val="正文文本缩进 Char1"/>
    <w:basedOn w:val="36"/>
    <w:semiHidden/>
    <w:qFormat/>
    <w:uiPriority w:val="99"/>
    <w:rPr>
      <w:rFonts w:ascii="Times New Roman" w:hAnsi="Times New Roman"/>
      <w:kern w:val="2"/>
      <w:sz w:val="28"/>
    </w:rPr>
  </w:style>
  <w:style w:type="character" w:customStyle="1" w:styleId="216">
    <w:name w:val="页眉 Char1"/>
    <w:basedOn w:val="36"/>
    <w:semiHidden/>
    <w:qFormat/>
    <w:uiPriority w:val="99"/>
    <w:rPr>
      <w:rFonts w:ascii="Times New Roman" w:hAnsi="Times New Roman"/>
      <w:kern w:val="2"/>
      <w:sz w:val="18"/>
      <w:szCs w:val="18"/>
    </w:rPr>
  </w:style>
  <w:style w:type="character" w:customStyle="1" w:styleId="217">
    <w:name w:val="正文文本缩进 3 Char1"/>
    <w:basedOn w:val="36"/>
    <w:semiHidden/>
    <w:qFormat/>
    <w:uiPriority w:val="99"/>
    <w:rPr>
      <w:rFonts w:ascii="Times New Roman" w:hAnsi="Times New Roman"/>
      <w:kern w:val="2"/>
      <w:sz w:val="16"/>
      <w:szCs w:val="16"/>
    </w:rPr>
  </w:style>
  <w:style w:type="character" w:customStyle="1" w:styleId="218">
    <w:name w:val="apple-converted-space"/>
    <w:qFormat/>
    <w:uiPriority w:val="0"/>
  </w:style>
  <w:style w:type="character" w:customStyle="1" w:styleId="219">
    <w:name w:val="正文首行缩进 Char Char"/>
    <w:basedOn w:val="210"/>
    <w:link w:val="11"/>
    <w:qFormat/>
    <w:uiPriority w:val="0"/>
    <w:rPr>
      <w:rFonts w:ascii="Times New Roman" w:hAnsi="Times New Roman"/>
      <w:kern w:val="2"/>
      <w:sz w:val="28"/>
      <w:szCs w:val="24"/>
    </w:rPr>
  </w:style>
  <w:style w:type="character" w:customStyle="1" w:styleId="220">
    <w:name w:val="段 Char Char"/>
    <w:link w:val="118"/>
    <w:qFormat/>
    <w:locked/>
    <w:uiPriority w:val="0"/>
    <w:rPr>
      <w:rFonts w:ascii="宋体" w:hAnsi="Times New Roman"/>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52</Pages>
  <Words>3909</Words>
  <Characters>22285</Characters>
  <Lines>185</Lines>
  <Paragraphs>52</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2017-05-24T09:14:00Z</dcterms:created>
  <dc:creator>Administrator</dc:creator>
  <cp:lastModifiedBy>jyzx</cp:lastModifiedBy>
  <dcterms:modified xsi:type="dcterms:W3CDTF">2018-04-09T09:19:42Z</dcterms:modified>
  <dc:title>东胜区公共资源交易中心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