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i w:val="0"/>
          <w:snapToGrid/>
          <w:color w:val="5A5A5A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snapToGrid/>
          <w:color w:val="5A5A5A"/>
          <w:sz w:val="32"/>
          <w:szCs w:val="32"/>
          <w:shd w:val="clear" w:color="auto" w:fill="FFFFFF"/>
          <w:lang w:val="en-US" w:eastAsia="zh-CN"/>
        </w:rPr>
        <w:t>东胜区分中心集中深入学习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i w:val="0"/>
          <w:snapToGrid/>
          <w:color w:val="5A5A5A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snapToGrid/>
          <w:color w:val="5A5A5A"/>
          <w:sz w:val="32"/>
          <w:szCs w:val="32"/>
          <w:shd w:val="clear" w:color="auto" w:fill="FFFFFF"/>
          <w:lang w:val="en-US" w:eastAsia="zh-CN"/>
        </w:rPr>
        <w:t>《内蒙古自治区行政事业性国有资产管理办法》</w:t>
      </w:r>
    </w:p>
    <w:p>
      <w:pPr>
        <w:ind w:firstLine="600" w:firstLine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  <w:lang w:val="en-US" w:eastAsia="zh-CN"/>
        </w:rPr>
        <w:t>边政</w:t>
      </w:r>
    </w:p>
    <w:p>
      <w:pPr>
        <w:ind w:firstLine="600" w:firstLineChars="200"/>
        <w:rPr>
          <w:rFonts w:hint="eastAsia" w:ascii="仿宋" w:hAnsi="仿宋" w:eastAsia="仿宋" w:cs="仿宋"/>
          <w:b w:val="0"/>
          <w:i w:val="0"/>
          <w:snapToGrid/>
          <w:color w:val="5A5A5A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5A5A5A"/>
          <w:sz w:val="30"/>
          <w:szCs w:val="30"/>
          <w:shd w:val="clear" w:color="auto" w:fill="FFFFFF"/>
          <w:lang w:val="en-US" w:eastAsia="zh-CN"/>
        </w:rPr>
        <w:t>近日，东胜区分中心集体学习了《内蒙古自治区行政事业性国有资产管理办法》，该办法自2023年3月1日正式施行，共八章六十五条，其包括：资产配置与预算管理、基础管理与资产使用、资产处置、资产评估与资产清查、资产报告与监督管理。此办法出台进一步健全</w:t>
      </w:r>
      <w:r>
        <w:rPr>
          <w:rFonts w:hint="default" w:ascii="仿宋" w:hAnsi="仿宋" w:eastAsia="仿宋" w:cs="仿宋"/>
          <w:b w:val="0"/>
          <w:i w:val="0"/>
          <w:snapToGrid/>
          <w:color w:val="5A5A5A"/>
          <w:sz w:val="30"/>
          <w:szCs w:val="30"/>
          <w:shd w:val="clear" w:color="auto" w:fill="FFFFFF"/>
          <w:lang w:val="en-US" w:eastAsia="zh-CN"/>
        </w:rPr>
        <w:t>资产管理体制机制,提高资产使用效益,维护国有资产安全和完整,推进国有资产治理体系和治理能力现代化,</w:t>
      </w:r>
      <w:r>
        <w:rPr>
          <w:rFonts w:hint="eastAsia" w:ascii="仿宋" w:hAnsi="仿宋" w:eastAsia="仿宋" w:cs="仿宋"/>
          <w:b w:val="0"/>
          <w:i w:val="0"/>
          <w:snapToGrid/>
          <w:color w:val="5A5A5A"/>
          <w:sz w:val="30"/>
          <w:szCs w:val="30"/>
          <w:shd w:val="clear" w:color="auto" w:fill="FFFFFF"/>
          <w:lang w:val="en-US" w:eastAsia="zh-CN"/>
        </w:rPr>
        <w:t>确保了制度的系统性和完整性。</w:t>
      </w:r>
    </w:p>
    <w:p>
      <w:pPr>
        <w:ind w:firstLine="600" w:firstLineChars="200"/>
        <w:rPr>
          <w:rFonts w:hint="eastAsia" w:ascii="仿宋" w:hAnsi="仿宋" w:eastAsia="仿宋" w:cs="仿宋"/>
          <w:b w:val="0"/>
          <w:i w:val="0"/>
          <w:snapToGrid/>
          <w:color w:val="5A5A5A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5A5A5A"/>
          <w:sz w:val="30"/>
          <w:szCs w:val="30"/>
          <w:shd w:val="clear" w:color="auto" w:fill="FFFFFF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微信图片_20230309092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3090920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firstLine="600" w:firstLineChars="200"/>
        <w:rPr>
          <w:rFonts w:hint="eastAsia" w:ascii="仿宋" w:hAnsi="仿宋" w:eastAsia="仿宋" w:cs="仿宋"/>
          <w:b w:val="0"/>
          <w:i w:val="0"/>
          <w:snapToGrid/>
          <w:color w:val="5A5A5A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5A5A5A"/>
          <w:sz w:val="30"/>
          <w:szCs w:val="30"/>
          <w:shd w:val="clear" w:color="auto" w:fill="FFFFFF"/>
          <w:lang w:val="en-US" w:eastAsia="zh-CN"/>
        </w:rPr>
        <w:t>通过本次学习，分中心全体干部切实提高了政策理论水平，梳理了工作职责，明确了工作思路和方法，对下一步有序开展国有资产管理工作奠定了坚实的基础。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YWIzYzNiYTNiNDAxNTE3NDJlZGI2MzQwZTQ3NzMifQ=="/>
  </w:docVars>
  <w:rsids>
    <w:rsidRoot w:val="58E0549A"/>
    <w:rsid w:val="04EE3A87"/>
    <w:rsid w:val="07F84805"/>
    <w:rsid w:val="114948FA"/>
    <w:rsid w:val="31C34B03"/>
    <w:rsid w:val="58E0549A"/>
    <w:rsid w:val="6DA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289</Characters>
  <Lines>0</Lines>
  <Paragraphs>0</Paragraphs>
  <TotalTime>0</TotalTime>
  <ScaleCrop>false</ScaleCrop>
  <LinksUpToDate>false</LinksUpToDate>
  <CharactersWithSpaces>289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2023-03-06T08:42:00Z</dcterms:created>
  <dc:creator>交易中心</dc:creator>
  <cp:lastModifiedBy>交易中心</cp:lastModifiedBy>
  <cp:lastPrinted>2023-03-07T06:51:00Z</cp:lastPrinted>
  <dcterms:modified xsi:type="dcterms:W3CDTF">2023-03-09T01:22:41Z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162124860F29497EBDE69379DA46C09F</vt:lpwstr>
  </property>
</Properties>
</file>