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tabs>
          <w:tab w:val="right" w:leader="dot" w:pos="8306"/>
        </w:tabs>
        <w:jc w:val="center"/>
        <w:rPr>
          <w:rFonts w:asciiTheme="minorEastAsia" w:hAnsiTheme="minorEastAsia" w:cstheme="minorEastAsia"/>
          <w:sz w:val="32"/>
          <w:szCs w:val="32"/>
        </w:rPr>
      </w:pPr>
      <w:bookmarkStart w:id="0" w:name="_Toc462653063"/>
      <w:bookmarkStart w:id="402" w:name="_GoBack"/>
      <w:bookmarkEnd w:id="402"/>
    </w:p>
    <w:p>
      <w:pPr>
        <w:pStyle w:val="11"/>
        <w:tabs>
          <w:tab w:val="right" w:leader="dot" w:pos="8306"/>
        </w:tabs>
        <w:jc w:val="center"/>
        <w:rPr>
          <w:rFonts w:asciiTheme="minorEastAsia" w:hAnsiTheme="minorEastAsia" w:cstheme="minorEastAsia"/>
          <w:b/>
          <w:sz w:val="44"/>
          <w:szCs w:val="44"/>
        </w:rPr>
      </w:pPr>
    </w:p>
    <w:p>
      <w:pPr>
        <w:pStyle w:val="11"/>
        <w:tabs>
          <w:tab w:val="right" w:leader="dot" w:pos="8306"/>
        </w:tabs>
        <w:jc w:val="center"/>
        <w:rPr>
          <w:rFonts w:asciiTheme="minorEastAsia" w:hAnsiTheme="minorEastAsia" w:cstheme="minorEastAsia"/>
          <w:b/>
          <w:sz w:val="44"/>
          <w:szCs w:val="44"/>
        </w:rPr>
      </w:pPr>
    </w:p>
    <w:p>
      <w:pPr>
        <w:pStyle w:val="11"/>
        <w:tabs>
          <w:tab w:val="right" w:leader="dot" w:pos="8306"/>
        </w:tabs>
        <w:jc w:val="center"/>
        <w:rPr>
          <w:rFonts w:asciiTheme="minorEastAsia" w:hAnsiTheme="minorEastAsia" w:cstheme="minorEastAsia"/>
          <w:b/>
          <w:sz w:val="44"/>
          <w:szCs w:val="44"/>
        </w:rPr>
      </w:pPr>
      <w:r>
        <w:rPr>
          <w:rFonts w:hint="eastAsia" w:asciiTheme="minorEastAsia" w:hAnsiTheme="minorEastAsia" w:cstheme="minorEastAsia"/>
          <w:b/>
          <w:sz w:val="44"/>
          <w:szCs w:val="44"/>
        </w:rPr>
        <w:t>鄂尔多斯市公共资源交易中心</w:t>
      </w:r>
    </w:p>
    <w:p>
      <w:pPr>
        <w:pStyle w:val="11"/>
        <w:tabs>
          <w:tab w:val="right" w:leader="dot" w:pos="8306"/>
        </w:tabs>
        <w:jc w:val="center"/>
        <w:rPr>
          <w:rFonts w:asciiTheme="minorEastAsia" w:hAnsiTheme="minorEastAsia" w:cstheme="minorEastAsia"/>
          <w:b/>
          <w:sz w:val="44"/>
          <w:szCs w:val="44"/>
        </w:rPr>
      </w:pPr>
      <w:r>
        <w:rPr>
          <w:rFonts w:hint="eastAsia" w:asciiTheme="minorEastAsia" w:hAnsiTheme="minorEastAsia" w:cstheme="minorEastAsia"/>
          <w:b/>
          <w:sz w:val="44"/>
          <w:szCs w:val="44"/>
        </w:rPr>
        <w:t>建设工程项目评标系统（含远程异地评标）</w:t>
      </w:r>
    </w:p>
    <w:p>
      <w:pPr>
        <w:pStyle w:val="11"/>
        <w:tabs>
          <w:tab w:val="right" w:leader="dot" w:pos="8306"/>
        </w:tabs>
        <w:jc w:val="center"/>
        <w:rPr>
          <w:rFonts w:asciiTheme="minorEastAsia" w:hAnsiTheme="minorEastAsia" w:cstheme="minorEastAsia"/>
          <w:b/>
          <w:sz w:val="44"/>
          <w:szCs w:val="44"/>
        </w:rPr>
      </w:pPr>
      <w:r>
        <w:rPr>
          <w:rFonts w:hint="eastAsia" w:asciiTheme="minorEastAsia" w:hAnsiTheme="minorEastAsia" w:cstheme="minorEastAsia"/>
          <w:b/>
          <w:sz w:val="44"/>
          <w:szCs w:val="44"/>
        </w:rPr>
        <w:t>操作手册</w:t>
      </w: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Pr>
        <w:pStyle w:val="11"/>
        <w:tabs>
          <w:tab w:val="right" w:leader="dot" w:pos="8306"/>
        </w:tabs>
        <w:jc w:val="center"/>
        <w:rPr>
          <w:rFonts w:asciiTheme="minorEastAsia" w:hAnsiTheme="minorEastAsia" w:cstheme="minorEastAsia"/>
          <w:sz w:val="32"/>
          <w:szCs w:val="32"/>
        </w:rPr>
      </w:pPr>
    </w:p>
    <w:p/>
    <w:p/>
    <w:p>
      <w:pPr>
        <w:pStyle w:val="11"/>
        <w:tabs>
          <w:tab w:val="right" w:leader="dot" w:pos="8306"/>
        </w:tabs>
        <w:jc w:val="center"/>
        <w:rPr>
          <w:rFonts w:asciiTheme="minorEastAsia" w:hAnsiTheme="minorEastAsia" w:cstheme="minorEastAsia"/>
          <w:sz w:val="32"/>
          <w:szCs w:val="32"/>
        </w:rPr>
      </w:pPr>
      <w:r>
        <w:rPr>
          <w:rFonts w:hint="eastAsia" w:asciiTheme="minorEastAsia" w:hAnsiTheme="minorEastAsia" w:cstheme="minorEastAsia"/>
          <w:sz w:val="32"/>
          <w:szCs w:val="32"/>
        </w:rPr>
        <w:t>目  录</w:t>
      </w:r>
    </w:p>
    <w:p>
      <w:pPr>
        <w:pStyle w:val="11"/>
        <w:tabs>
          <w:tab w:val="right" w:leader="dot" w:pos="8306"/>
        </w:tabs>
      </w:pP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TOC \o "1-3" \h \u </w:instrText>
      </w:r>
      <w:r>
        <w:rPr>
          <w:rFonts w:hint="eastAsia" w:asciiTheme="minorEastAsia" w:hAnsiTheme="minorEastAsia" w:cstheme="minorEastAsia"/>
          <w:sz w:val="28"/>
          <w:szCs w:val="28"/>
        </w:rPr>
        <w:fldChar w:fldCharType="separate"/>
      </w:r>
      <w:r>
        <w:fldChar w:fldCharType="begin"/>
      </w:r>
      <w:r>
        <w:instrText xml:space="preserve"> HYPERLINK \l "_Toc21760" </w:instrText>
      </w:r>
      <w:r>
        <w:fldChar w:fldCharType="separate"/>
      </w:r>
      <w:r>
        <w:rPr>
          <w:rFonts w:hint="eastAsia"/>
        </w:rPr>
        <w:t>系统登录（按项目类型登录）</w:t>
      </w:r>
      <w:r>
        <w:tab/>
      </w:r>
      <w:r>
        <w:fldChar w:fldCharType="begin"/>
      </w:r>
      <w:r>
        <w:instrText xml:space="preserve"> PAGEREF _Toc21760 \h </w:instrText>
      </w:r>
      <w:r>
        <w:fldChar w:fldCharType="separate"/>
      </w:r>
      <w:r>
        <w:t>1</w:t>
      </w:r>
      <w:r>
        <w:fldChar w:fldCharType="end"/>
      </w:r>
      <w:r>
        <w:fldChar w:fldCharType="end"/>
      </w:r>
    </w:p>
    <w:p>
      <w:pPr>
        <w:pStyle w:val="12"/>
        <w:tabs>
          <w:tab w:val="right" w:leader="dot" w:pos="8306"/>
        </w:tabs>
      </w:pPr>
      <w:r>
        <w:fldChar w:fldCharType="begin"/>
      </w:r>
      <w:r>
        <w:instrText xml:space="preserve"> HYPERLINK \l "_Toc2106" </w:instrText>
      </w:r>
      <w:r>
        <w:fldChar w:fldCharType="separate"/>
      </w:r>
      <w:r>
        <w:rPr>
          <w:rFonts w:hint="eastAsia" w:ascii="宋体" w:hAnsi="宋体" w:cs="宋体"/>
          <w:szCs w:val="28"/>
        </w:rPr>
        <w:t>一、市内远程项目（盟市内）</w:t>
      </w:r>
      <w:r>
        <w:tab/>
      </w:r>
      <w:r>
        <w:fldChar w:fldCharType="begin"/>
      </w:r>
      <w:r>
        <w:instrText xml:space="preserve"> PAGEREF _Toc2106 \h </w:instrText>
      </w:r>
      <w:r>
        <w:fldChar w:fldCharType="separate"/>
      </w:r>
      <w:r>
        <w:t>1</w:t>
      </w:r>
      <w:r>
        <w:fldChar w:fldCharType="end"/>
      </w:r>
      <w:r>
        <w:fldChar w:fldCharType="end"/>
      </w:r>
    </w:p>
    <w:p>
      <w:pPr>
        <w:pStyle w:val="12"/>
        <w:tabs>
          <w:tab w:val="right" w:leader="dot" w:pos="8306"/>
        </w:tabs>
      </w:pPr>
      <w:r>
        <w:fldChar w:fldCharType="begin"/>
      </w:r>
      <w:r>
        <w:instrText xml:space="preserve"> HYPERLINK \l "_Toc16586" </w:instrText>
      </w:r>
      <w:r>
        <w:fldChar w:fldCharType="separate"/>
      </w:r>
      <w:r>
        <w:rPr>
          <w:rFonts w:hint="eastAsia" w:ascii="宋体" w:hAnsi="宋体" w:cs="宋体"/>
          <w:szCs w:val="28"/>
        </w:rPr>
        <w:t>二、跨市远程项目（盟市间）</w:t>
      </w:r>
      <w:r>
        <w:tab/>
      </w:r>
      <w:r>
        <w:fldChar w:fldCharType="begin"/>
      </w:r>
      <w:r>
        <w:instrText xml:space="preserve"> PAGEREF _Toc16586 \h </w:instrText>
      </w:r>
      <w:r>
        <w:fldChar w:fldCharType="separate"/>
      </w:r>
      <w:r>
        <w:t>1</w:t>
      </w:r>
      <w:r>
        <w:fldChar w:fldCharType="end"/>
      </w:r>
      <w:r>
        <w:fldChar w:fldCharType="end"/>
      </w:r>
    </w:p>
    <w:p>
      <w:pPr>
        <w:pStyle w:val="12"/>
        <w:tabs>
          <w:tab w:val="right" w:leader="dot" w:pos="8306"/>
        </w:tabs>
      </w:pPr>
      <w:r>
        <w:fldChar w:fldCharType="begin"/>
      </w:r>
      <w:r>
        <w:instrText xml:space="preserve"> HYPERLINK \l "_Toc18959" </w:instrText>
      </w:r>
      <w:r>
        <w:fldChar w:fldCharType="separate"/>
      </w:r>
      <w:r>
        <w:rPr>
          <w:rFonts w:hint="eastAsia" w:ascii="宋体" w:hAnsi="宋体" w:cs="宋体"/>
          <w:szCs w:val="28"/>
        </w:rPr>
        <w:t>三、跨省远程评标项目</w:t>
      </w:r>
      <w:r>
        <w:tab/>
      </w:r>
      <w:r>
        <w:fldChar w:fldCharType="begin"/>
      </w:r>
      <w:r>
        <w:instrText xml:space="preserve"> PAGEREF _Toc18959 \h </w:instrText>
      </w:r>
      <w:r>
        <w:fldChar w:fldCharType="separate"/>
      </w:r>
      <w:r>
        <w:t>3</w:t>
      </w:r>
      <w:r>
        <w:fldChar w:fldCharType="end"/>
      </w:r>
      <w:r>
        <w:fldChar w:fldCharType="end"/>
      </w:r>
    </w:p>
    <w:p>
      <w:pPr>
        <w:pStyle w:val="11"/>
        <w:tabs>
          <w:tab w:val="right" w:leader="dot" w:pos="8306"/>
        </w:tabs>
      </w:pPr>
      <w:r>
        <w:fldChar w:fldCharType="begin"/>
      </w:r>
      <w:r>
        <w:instrText xml:space="preserve"> HYPERLINK \l "_Toc22613" </w:instrText>
      </w:r>
      <w:r>
        <w:fldChar w:fldCharType="separate"/>
      </w:r>
      <w:r>
        <w:rPr>
          <w:rFonts w:hint="eastAsia"/>
        </w:rPr>
        <w:t>评标专家电子评标操作手册（合理低价法）</w:t>
      </w:r>
      <w:r>
        <w:tab/>
      </w:r>
      <w:r>
        <w:fldChar w:fldCharType="begin"/>
      </w:r>
      <w:r>
        <w:instrText xml:space="preserve"> PAGEREF _Toc22613 \h </w:instrText>
      </w:r>
      <w:r>
        <w:fldChar w:fldCharType="separate"/>
      </w:r>
      <w:r>
        <w:t>4</w:t>
      </w:r>
      <w:r>
        <w:fldChar w:fldCharType="end"/>
      </w:r>
      <w:r>
        <w:fldChar w:fldCharType="end"/>
      </w:r>
    </w:p>
    <w:p>
      <w:pPr>
        <w:pStyle w:val="12"/>
        <w:tabs>
          <w:tab w:val="right" w:leader="dot" w:pos="8306"/>
        </w:tabs>
      </w:pPr>
      <w:r>
        <w:fldChar w:fldCharType="begin"/>
      </w:r>
      <w:r>
        <w:instrText xml:space="preserve"> HYPERLINK \l "_Toc9845" </w:instrText>
      </w:r>
      <w:r>
        <w:fldChar w:fldCharType="separate"/>
      </w:r>
      <w:r>
        <w:t xml:space="preserve">一、 </w:t>
      </w:r>
      <w:r>
        <w:rPr>
          <w:rFonts w:hint="eastAsia"/>
        </w:rPr>
        <w:t>评标准备</w:t>
      </w:r>
      <w:r>
        <w:tab/>
      </w:r>
      <w:r>
        <w:fldChar w:fldCharType="begin"/>
      </w:r>
      <w:r>
        <w:instrText xml:space="preserve"> PAGEREF _Toc9845 \h </w:instrText>
      </w:r>
      <w:r>
        <w:fldChar w:fldCharType="separate"/>
      </w:r>
      <w:r>
        <w:t>5</w:t>
      </w:r>
      <w:r>
        <w:fldChar w:fldCharType="end"/>
      </w:r>
      <w:r>
        <w:fldChar w:fldCharType="end"/>
      </w:r>
    </w:p>
    <w:p>
      <w:pPr>
        <w:pStyle w:val="12"/>
        <w:tabs>
          <w:tab w:val="right" w:leader="dot" w:pos="8306"/>
        </w:tabs>
      </w:pPr>
      <w:r>
        <w:fldChar w:fldCharType="begin"/>
      </w:r>
      <w:r>
        <w:instrText xml:space="preserve"> HYPERLINK \l "_Toc11177" </w:instrText>
      </w:r>
      <w:r>
        <w:fldChar w:fldCharType="separate"/>
      </w:r>
      <w:r>
        <w:rPr>
          <w:rFonts w:asciiTheme="minorEastAsia" w:hAnsiTheme="minorEastAsia" w:cstheme="minorEastAsia"/>
          <w:szCs w:val="28"/>
        </w:rPr>
        <w:t xml:space="preserve">二、 </w:t>
      </w:r>
      <w:r>
        <w:rPr>
          <w:rFonts w:hint="eastAsia" w:asciiTheme="minorEastAsia" w:hAnsiTheme="minorEastAsia" w:cstheme="minorEastAsia"/>
          <w:szCs w:val="28"/>
        </w:rPr>
        <w:t>初步评审</w:t>
      </w:r>
      <w:r>
        <w:tab/>
      </w:r>
      <w:r>
        <w:fldChar w:fldCharType="begin"/>
      </w:r>
      <w:r>
        <w:instrText xml:space="preserve"> PAGEREF _Toc11177 \h </w:instrText>
      </w:r>
      <w:r>
        <w:fldChar w:fldCharType="separate"/>
      </w:r>
      <w:r>
        <w:t>7</w:t>
      </w:r>
      <w:r>
        <w:fldChar w:fldCharType="end"/>
      </w:r>
      <w:r>
        <w:fldChar w:fldCharType="end"/>
      </w:r>
    </w:p>
    <w:p>
      <w:pPr>
        <w:pStyle w:val="12"/>
        <w:tabs>
          <w:tab w:val="right" w:leader="dot" w:pos="8306"/>
        </w:tabs>
      </w:pPr>
      <w:r>
        <w:fldChar w:fldCharType="begin"/>
      </w:r>
      <w:r>
        <w:instrText xml:space="preserve"> HYPERLINK \l "_Toc32256" </w:instrText>
      </w:r>
      <w:r>
        <w:fldChar w:fldCharType="separate"/>
      </w:r>
      <w:r>
        <w:rPr>
          <w:rFonts w:asciiTheme="minorEastAsia" w:hAnsiTheme="minorEastAsia" w:cstheme="minorEastAsia"/>
          <w:szCs w:val="28"/>
        </w:rPr>
        <w:t xml:space="preserve">三、 </w:t>
      </w:r>
      <w:r>
        <w:rPr>
          <w:rFonts w:hint="eastAsia" w:asciiTheme="minorEastAsia" w:hAnsiTheme="minorEastAsia" w:cstheme="minorEastAsia"/>
          <w:szCs w:val="28"/>
        </w:rPr>
        <w:t>详细评审</w:t>
      </w:r>
      <w:r>
        <w:tab/>
      </w:r>
      <w:r>
        <w:fldChar w:fldCharType="begin"/>
      </w:r>
      <w:r>
        <w:instrText xml:space="preserve"> PAGEREF _Toc32256 \h </w:instrText>
      </w:r>
      <w:r>
        <w:fldChar w:fldCharType="separate"/>
      </w:r>
      <w:r>
        <w:t>10</w:t>
      </w:r>
      <w:r>
        <w:fldChar w:fldCharType="end"/>
      </w:r>
      <w:r>
        <w:fldChar w:fldCharType="end"/>
      </w:r>
    </w:p>
    <w:p>
      <w:pPr>
        <w:pStyle w:val="12"/>
        <w:tabs>
          <w:tab w:val="right" w:leader="dot" w:pos="8306"/>
        </w:tabs>
      </w:pPr>
      <w:r>
        <w:fldChar w:fldCharType="begin"/>
      </w:r>
      <w:r>
        <w:instrText xml:space="preserve"> HYPERLINK \l "_Toc3860" </w:instrText>
      </w:r>
      <w:r>
        <w:fldChar w:fldCharType="separate"/>
      </w:r>
      <w:r>
        <w:rPr>
          <w:rFonts w:asciiTheme="minorEastAsia" w:hAnsiTheme="minorEastAsia" w:cstheme="minorEastAsia"/>
          <w:szCs w:val="28"/>
        </w:rPr>
        <w:t xml:space="preserve">四、 </w:t>
      </w:r>
      <w:r>
        <w:rPr>
          <w:rFonts w:hint="eastAsia" w:asciiTheme="minorEastAsia" w:hAnsiTheme="minorEastAsia" w:cstheme="minorEastAsia"/>
          <w:szCs w:val="28"/>
        </w:rPr>
        <w:t>评标结果</w:t>
      </w:r>
      <w:r>
        <w:tab/>
      </w:r>
      <w:r>
        <w:fldChar w:fldCharType="begin"/>
      </w:r>
      <w:r>
        <w:instrText xml:space="preserve"> PAGEREF _Toc3860 \h </w:instrText>
      </w:r>
      <w:r>
        <w:fldChar w:fldCharType="separate"/>
      </w:r>
      <w:r>
        <w:t>10</w:t>
      </w:r>
      <w:r>
        <w:fldChar w:fldCharType="end"/>
      </w:r>
      <w:r>
        <w:fldChar w:fldCharType="end"/>
      </w:r>
    </w:p>
    <w:p>
      <w:pPr>
        <w:pStyle w:val="12"/>
        <w:tabs>
          <w:tab w:val="right" w:leader="dot" w:pos="8306"/>
        </w:tabs>
      </w:pPr>
      <w:r>
        <w:fldChar w:fldCharType="begin"/>
      </w:r>
      <w:r>
        <w:instrText xml:space="preserve"> HYPERLINK \l "_Toc31169" </w:instrText>
      </w:r>
      <w:r>
        <w:fldChar w:fldCharType="separate"/>
      </w:r>
      <w:r>
        <w:rPr>
          <w:rFonts w:asciiTheme="minorEastAsia" w:hAnsiTheme="minorEastAsia" w:cstheme="minorEastAsia"/>
          <w:szCs w:val="28"/>
        </w:rPr>
        <w:t xml:space="preserve">五、 </w:t>
      </w:r>
      <w:r>
        <w:rPr>
          <w:rFonts w:hint="eastAsia" w:asciiTheme="minorEastAsia" w:hAnsiTheme="minorEastAsia" w:cstheme="minorEastAsia"/>
          <w:szCs w:val="28"/>
        </w:rPr>
        <w:t>评委主任需额外操作</w:t>
      </w:r>
      <w:r>
        <w:tab/>
      </w:r>
      <w:r>
        <w:fldChar w:fldCharType="begin"/>
      </w:r>
      <w:r>
        <w:instrText xml:space="preserve"> PAGEREF _Toc31169 \h </w:instrText>
      </w:r>
      <w:r>
        <w:fldChar w:fldCharType="separate"/>
      </w:r>
      <w:r>
        <w:t>12</w:t>
      </w:r>
      <w:r>
        <w:fldChar w:fldCharType="end"/>
      </w:r>
      <w:r>
        <w:fldChar w:fldCharType="end"/>
      </w:r>
    </w:p>
    <w:p>
      <w:pPr>
        <w:pStyle w:val="7"/>
        <w:tabs>
          <w:tab w:val="right" w:leader="dot" w:pos="8306"/>
        </w:tabs>
      </w:pPr>
      <w:r>
        <w:fldChar w:fldCharType="begin"/>
      </w:r>
      <w:r>
        <w:instrText xml:space="preserve"> HYPERLINK \l "_Toc32111" </w:instrText>
      </w:r>
      <w:r>
        <w:fldChar w:fldCharType="separate"/>
      </w:r>
      <w:r>
        <w:rPr>
          <w:rFonts w:hint="eastAsia" w:asciiTheme="minorEastAsia" w:hAnsiTheme="minorEastAsia" w:cstheme="minorEastAsia"/>
          <w:szCs w:val="28"/>
        </w:rPr>
        <w:t>1．否决投标</w:t>
      </w:r>
      <w:r>
        <w:tab/>
      </w:r>
      <w:r>
        <w:fldChar w:fldCharType="begin"/>
      </w:r>
      <w:r>
        <w:instrText xml:space="preserve"> PAGEREF _Toc32111 \h </w:instrText>
      </w:r>
      <w:r>
        <w:fldChar w:fldCharType="separate"/>
      </w:r>
      <w:r>
        <w:t>12</w:t>
      </w:r>
      <w:r>
        <w:fldChar w:fldCharType="end"/>
      </w:r>
      <w:r>
        <w:fldChar w:fldCharType="end"/>
      </w:r>
    </w:p>
    <w:p>
      <w:pPr>
        <w:pStyle w:val="7"/>
        <w:tabs>
          <w:tab w:val="right" w:leader="dot" w:pos="8306"/>
        </w:tabs>
      </w:pPr>
      <w:r>
        <w:fldChar w:fldCharType="begin"/>
      </w:r>
      <w:r>
        <w:instrText xml:space="preserve"> HYPERLINK \l "_Toc3826" </w:instrText>
      </w:r>
      <w:r>
        <w:fldChar w:fldCharType="separate"/>
      </w:r>
      <w:r>
        <w:rPr>
          <w:rFonts w:hint="eastAsia" w:asciiTheme="minorEastAsia" w:hAnsiTheme="minorEastAsia" w:cstheme="minorEastAsia"/>
          <w:szCs w:val="28"/>
        </w:rPr>
        <w:t>2．评标时间设置</w:t>
      </w:r>
      <w:r>
        <w:tab/>
      </w:r>
      <w:r>
        <w:fldChar w:fldCharType="begin"/>
      </w:r>
      <w:r>
        <w:instrText xml:space="preserve"> PAGEREF _Toc3826 \h </w:instrText>
      </w:r>
      <w:r>
        <w:fldChar w:fldCharType="separate"/>
      </w:r>
      <w:r>
        <w:t>12</w:t>
      </w:r>
      <w:r>
        <w:fldChar w:fldCharType="end"/>
      </w:r>
      <w:r>
        <w:fldChar w:fldCharType="end"/>
      </w:r>
    </w:p>
    <w:p>
      <w:pPr>
        <w:pStyle w:val="7"/>
        <w:tabs>
          <w:tab w:val="right" w:leader="dot" w:pos="8306"/>
        </w:tabs>
      </w:pPr>
      <w:r>
        <w:fldChar w:fldCharType="begin"/>
      </w:r>
      <w:r>
        <w:instrText xml:space="preserve"> HYPERLINK \l "_Toc3507" </w:instrText>
      </w:r>
      <w:r>
        <w:fldChar w:fldCharType="separate"/>
      </w:r>
      <w:r>
        <w:rPr>
          <w:rFonts w:hint="eastAsia" w:asciiTheme="minorEastAsia" w:hAnsiTheme="minorEastAsia" w:cstheme="minorEastAsia"/>
          <w:szCs w:val="28"/>
        </w:rPr>
        <w:t>3．推荐中标候选人</w:t>
      </w:r>
      <w:r>
        <w:tab/>
      </w:r>
      <w:r>
        <w:fldChar w:fldCharType="begin"/>
      </w:r>
      <w:r>
        <w:instrText xml:space="preserve"> PAGEREF _Toc3507 \h </w:instrText>
      </w:r>
      <w:r>
        <w:fldChar w:fldCharType="separate"/>
      </w:r>
      <w:r>
        <w:t>13</w:t>
      </w:r>
      <w:r>
        <w:fldChar w:fldCharType="end"/>
      </w:r>
      <w:r>
        <w:fldChar w:fldCharType="end"/>
      </w:r>
    </w:p>
    <w:p>
      <w:pPr>
        <w:pStyle w:val="11"/>
        <w:tabs>
          <w:tab w:val="right" w:leader="dot" w:pos="8306"/>
        </w:tabs>
      </w:pPr>
      <w:r>
        <w:fldChar w:fldCharType="begin"/>
      </w:r>
      <w:r>
        <w:instrText xml:space="preserve"> HYPERLINK \l "_Toc7369" </w:instrText>
      </w:r>
      <w:r>
        <w:fldChar w:fldCharType="separate"/>
      </w:r>
      <w:r>
        <w:rPr>
          <w:rFonts w:hint="eastAsia"/>
        </w:rPr>
        <w:t>评标专家电子评标操作手册（有效低价法）</w:t>
      </w:r>
      <w:r>
        <w:tab/>
      </w:r>
      <w:r>
        <w:fldChar w:fldCharType="begin"/>
      </w:r>
      <w:r>
        <w:instrText xml:space="preserve"> PAGEREF _Toc7369 \h </w:instrText>
      </w:r>
      <w:r>
        <w:fldChar w:fldCharType="separate"/>
      </w:r>
      <w:r>
        <w:t>14</w:t>
      </w:r>
      <w:r>
        <w:fldChar w:fldCharType="end"/>
      </w:r>
      <w:r>
        <w:fldChar w:fldCharType="end"/>
      </w:r>
    </w:p>
    <w:p>
      <w:pPr>
        <w:pStyle w:val="12"/>
        <w:tabs>
          <w:tab w:val="right" w:leader="dot" w:pos="8306"/>
        </w:tabs>
      </w:pPr>
      <w:r>
        <w:fldChar w:fldCharType="begin"/>
      </w:r>
      <w:r>
        <w:instrText xml:space="preserve"> HYPERLINK \l "_Toc7657" </w:instrText>
      </w:r>
      <w:r>
        <w:fldChar w:fldCharType="separate"/>
      </w:r>
      <w:r>
        <w:rPr>
          <w:rFonts w:hint="eastAsia" w:asciiTheme="minorEastAsia" w:hAnsiTheme="minorEastAsia" w:cstheme="minorEastAsia"/>
          <w:szCs w:val="28"/>
        </w:rPr>
        <w:t>一、评标准备</w:t>
      </w:r>
      <w:r>
        <w:tab/>
      </w:r>
      <w:r>
        <w:fldChar w:fldCharType="begin"/>
      </w:r>
      <w:r>
        <w:instrText xml:space="preserve"> PAGEREF _Toc7657 \h </w:instrText>
      </w:r>
      <w:r>
        <w:fldChar w:fldCharType="separate"/>
      </w:r>
      <w:r>
        <w:t>15</w:t>
      </w:r>
      <w:r>
        <w:fldChar w:fldCharType="end"/>
      </w:r>
      <w:r>
        <w:fldChar w:fldCharType="end"/>
      </w:r>
    </w:p>
    <w:p>
      <w:pPr>
        <w:pStyle w:val="12"/>
        <w:tabs>
          <w:tab w:val="right" w:leader="dot" w:pos="8306"/>
        </w:tabs>
      </w:pPr>
      <w:r>
        <w:fldChar w:fldCharType="begin"/>
      </w:r>
      <w:r>
        <w:instrText xml:space="preserve"> HYPERLINK \l "_Toc24077" </w:instrText>
      </w:r>
      <w:r>
        <w:fldChar w:fldCharType="separate"/>
      </w:r>
      <w:r>
        <w:rPr>
          <w:rFonts w:hint="eastAsia" w:asciiTheme="minorEastAsia" w:hAnsiTheme="minorEastAsia" w:cstheme="minorEastAsia"/>
          <w:szCs w:val="28"/>
        </w:rPr>
        <w:t>二、初步评审</w:t>
      </w:r>
      <w:r>
        <w:tab/>
      </w:r>
      <w:r>
        <w:fldChar w:fldCharType="begin"/>
      </w:r>
      <w:r>
        <w:instrText xml:space="preserve"> PAGEREF _Toc24077 \h </w:instrText>
      </w:r>
      <w:r>
        <w:fldChar w:fldCharType="separate"/>
      </w:r>
      <w:r>
        <w:t>17</w:t>
      </w:r>
      <w:r>
        <w:fldChar w:fldCharType="end"/>
      </w:r>
      <w:r>
        <w:fldChar w:fldCharType="end"/>
      </w:r>
    </w:p>
    <w:p>
      <w:pPr>
        <w:pStyle w:val="12"/>
        <w:tabs>
          <w:tab w:val="right" w:leader="dot" w:pos="8306"/>
        </w:tabs>
      </w:pPr>
      <w:r>
        <w:fldChar w:fldCharType="begin"/>
      </w:r>
      <w:r>
        <w:instrText xml:space="preserve"> HYPERLINK \l "_Toc9990" </w:instrText>
      </w:r>
      <w:r>
        <w:fldChar w:fldCharType="separate"/>
      </w:r>
      <w:r>
        <w:rPr>
          <w:rFonts w:hint="eastAsia" w:asciiTheme="minorEastAsia" w:hAnsiTheme="minorEastAsia" w:cstheme="minorEastAsia"/>
          <w:szCs w:val="28"/>
        </w:rPr>
        <w:t>三、评标结果</w:t>
      </w:r>
      <w:r>
        <w:tab/>
      </w:r>
      <w:r>
        <w:fldChar w:fldCharType="begin"/>
      </w:r>
      <w:r>
        <w:instrText xml:space="preserve"> PAGEREF _Toc9990 \h </w:instrText>
      </w:r>
      <w:r>
        <w:fldChar w:fldCharType="separate"/>
      </w:r>
      <w:r>
        <w:t>20</w:t>
      </w:r>
      <w:r>
        <w:fldChar w:fldCharType="end"/>
      </w:r>
      <w:r>
        <w:fldChar w:fldCharType="end"/>
      </w:r>
    </w:p>
    <w:p>
      <w:pPr>
        <w:pStyle w:val="12"/>
        <w:tabs>
          <w:tab w:val="right" w:leader="dot" w:pos="8306"/>
        </w:tabs>
      </w:pPr>
      <w:r>
        <w:fldChar w:fldCharType="begin"/>
      </w:r>
      <w:r>
        <w:instrText xml:space="preserve"> HYPERLINK \l "_Toc29730" </w:instrText>
      </w:r>
      <w:r>
        <w:fldChar w:fldCharType="separate"/>
      </w:r>
      <w:r>
        <w:rPr>
          <w:rFonts w:hint="eastAsia" w:asciiTheme="minorEastAsia" w:hAnsiTheme="minorEastAsia" w:cstheme="minorEastAsia"/>
          <w:szCs w:val="28"/>
        </w:rPr>
        <w:t>四、评委主任需额外操作</w:t>
      </w:r>
      <w:r>
        <w:tab/>
      </w:r>
      <w:r>
        <w:fldChar w:fldCharType="begin"/>
      </w:r>
      <w:r>
        <w:instrText xml:space="preserve"> PAGEREF _Toc29730 \h </w:instrText>
      </w:r>
      <w:r>
        <w:fldChar w:fldCharType="separate"/>
      </w:r>
      <w:r>
        <w:t>22</w:t>
      </w:r>
      <w:r>
        <w:fldChar w:fldCharType="end"/>
      </w:r>
      <w:r>
        <w:fldChar w:fldCharType="end"/>
      </w:r>
    </w:p>
    <w:p>
      <w:pPr>
        <w:pStyle w:val="7"/>
        <w:tabs>
          <w:tab w:val="right" w:leader="dot" w:pos="8306"/>
        </w:tabs>
      </w:pPr>
      <w:r>
        <w:fldChar w:fldCharType="begin"/>
      </w:r>
      <w:r>
        <w:instrText xml:space="preserve"> HYPERLINK \l "_Toc2091" </w:instrText>
      </w:r>
      <w:r>
        <w:fldChar w:fldCharType="separate"/>
      </w:r>
      <w:r>
        <w:rPr>
          <w:rFonts w:hint="eastAsia"/>
        </w:rPr>
        <w:t>1．否决投标</w:t>
      </w:r>
      <w:r>
        <w:tab/>
      </w:r>
      <w:r>
        <w:fldChar w:fldCharType="begin"/>
      </w:r>
      <w:r>
        <w:instrText xml:space="preserve"> PAGEREF _Toc2091 \h </w:instrText>
      </w:r>
      <w:r>
        <w:fldChar w:fldCharType="separate"/>
      </w:r>
      <w:r>
        <w:t>22</w:t>
      </w:r>
      <w:r>
        <w:fldChar w:fldCharType="end"/>
      </w:r>
      <w:r>
        <w:fldChar w:fldCharType="end"/>
      </w:r>
    </w:p>
    <w:p>
      <w:pPr>
        <w:pStyle w:val="7"/>
        <w:tabs>
          <w:tab w:val="right" w:leader="dot" w:pos="8306"/>
        </w:tabs>
      </w:pPr>
      <w:r>
        <w:fldChar w:fldCharType="begin"/>
      </w:r>
      <w:r>
        <w:instrText xml:space="preserve"> HYPERLINK \l "_Toc16293" </w:instrText>
      </w:r>
      <w:r>
        <w:fldChar w:fldCharType="separate"/>
      </w:r>
      <w:r>
        <w:rPr>
          <w:rFonts w:hint="eastAsia"/>
        </w:rPr>
        <w:t>2．评标时间设置</w:t>
      </w:r>
      <w:r>
        <w:tab/>
      </w:r>
      <w:r>
        <w:fldChar w:fldCharType="begin"/>
      </w:r>
      <w:r>
        <w:instrText xml:space="preserve"> PAGEREF _Toc16293 \h </w:instrText>
      </w:r>
      <w:r>
        <w:fldChar w:fldCharType="separate"/>
      </w:r>
      <w:r>
        <w:t>22</w:t>
      </w:r>
      <w:r>
        <w:fldChar w:fldCharType="end"/>
      </w:r>
      <w:r>
        <w:fldChar w:fldCharType="end"/>
      </w:r>
    </w:p>
    <w:p>
      <w:pPr>
        <w:pStyle w:val="7"/>
        <w:tabs>
          <w:tab w:val="right" w:leader="dot" w:pos="8306"/>
        </w:tabs>
      </w:pPr>
      <w:r>
        <w:fldChar w:fldCharType="begin"/>
      </w:r>
      <w:r>
        <w:instrText xml:space="preserve"> HYPERLINK \l "_Toc19810" </w:instrText>
      </w:r>
      <w:r>
        <w:fldChar w:fldCharType="separate"/>
      </w:r>
      <w:r>
        <w:rPr>
          <w:rFonts w:hint="eastAsia"/>
        </w:rPr>
        <w:t>3．推荐中标候选人</w:t>
      </w:r>
      <w:r>
        <w:tab/>
      </w:r>
      <w:r>
        <w:fldChar w:fldCharType="begin"/>
      </w:r>
      <w:r>
        <w:instrText xml:space="preserve"> PAGEREF _Toc19810 \h </w:instrText>
      </w:r>
      <w:r>
        <w:fldChar w:fldCharType="separate"/>
      </w:r>
      <w:r>
        <w:t>22</w:t>
      </w:r>
      <w:r>
        <w:fldChar w:fldCharType="end"/>
      </w:r>
      <w:r>
        <w:fldChar w:fldCharType="end"/>
      </w:r>
    </w:p>
    <w:p>
      <w:pPr>
        <w:pStyle w:val="11"/>
        <w:tabs>
          <w:tab w:val="right" w:leader="dot" w:pos="8306"/>
        </w:tabs>
      </w:pPr>
      <w:r>
        <w:fldChar w:fldCharType="begin"/>
      </w:r>
      <w:r>
        <w:instrText xml:space="preserve"> HYPERLINK \l "_Toc6875" </w:instrText>
      </w:r>
      <w:r>
        <w:fldChar w:fldCharType="separate"/>
      </w:r>
      <w:r>
        <w:rPr>
          <w:rFonts w:hint="eastAsia"/>
        </w:rPr>
        <w:t>评标专家电子评标操作手册（综合评估法暗标）</w:t>
      </w:r>
      <w:r>
        <w:tab/>
      </w:r>
      <w:r>
        <w:fldChar w:fldCharType="begin"/>
      </w:r>
      <w:r>
        <w:instrText xml:space="preserve"> PAGEREF _Toc6875 \h </w:instrText>
      </w:r>
      <w:r>
        <w:fldChar w:fldCharType="separate"/>
      </w:r>
      <w:r>
        <w:t>24</w:t>
      </w:r>
      <w:r>
        <w:fldChar w:fldCharType="end"/>
      </w:r>
      <w:r>
        <w:fldChar w:fldCharType="end"/>
      </w:r>
    </w:p>
    <w:p>
      <w:pPr>
        <w:pStyle w:val="12"/>
        <w:tabs>
          <w:tab w:val="right" w:leader="dot" w:pos="8306"/>
        </w:tabs>
      </w:pPr>
      <w:r>
        <w:fldChar w:fldCharType="begin"/>
      </w:r>
      <w:r>
        <w:instrText xml:space="preserve"> HYPERLINK \l "_Toc21716" </w:instrText>
      </w:r>
      <w:r>
        <w:fldChar w:fldCharType="separate"/>
      </w:r>
      <w:r>
        <w:rPr>
          <w:rFonts w:hint="eastAsia" w:asciiTheme="minorEastAsia" w:hAnsiTheme="minorEastAsia" w:cstheme="minorEastAsia"/>
          <w:szCs w:val="28"/>
        </w:rPr>
        <w:t>一、评标准备</w:t>
      </w:r>
      <w:r>
        <w:tab/>
      </w:r>
      <w:r>
        <w:fldChar w:fldCharType="begin"/>
      </w:r>
      <w:r>
        <w:instrText xml:space="preserve"> PAGEREF _Toc21716 \h </w:instrText>
      </w:r>
      <w:r>
        <w:fldChar w:fldCharType="separate"/>
      </w:r>
      <w:r>
        <w:t>25</w:t>
      </w:r>
      <w:r>
        <w:fldChar w:fldCharType="end"/>
      </w:r>
      <w:r>
        <w:fldChar w:fldCharType="end"/>
      </w:r>
    </w:p>
    <w:p>
      <w:pPr>
        <w:pStyle w:val="12"/>
        <w:tabs>
          <w:tab w:val="right" w:leader="dot" w:pos="8306"/>
        </w:tabs>
      </w:pPr>
      <w:r>
        <w:fldChar w:fldCharType="begin"/>
      </w:r>
      <w:r>
        <w:instrText xml:space="preserve"> HYPERLINK \l "_Toc27757" </w:instrText>
      </w:r>
      <w:r>
        <w:fldChar w:fldCharType="separate"/>
      </w:r>
      <w:r>
        <w:rPr>
          <w:rFonts w:hint="eastAsia" w:asciiTheme="minorEastAsia" w:hAnsiTheme="minorEastAsia" w:cstheme="minorEastAsia"/>
          <w:szCs w:val="28"/>
        </w:rPr>
        <w:t>二、技术初步评审</w:t>
      </w:r>
      <w:r>
        <w:tab/>
      </w:r>
      <w:r>
        <w:fldChar w:fldCharType="begin"/>
      </w:r>
      <w:r>
        <w:instrText xml:space="preserve"> PAGEREF _Toc27757 \h </w:instrText>
      </w:r>
      <w:r>
        <w:fldChar w:fldCharType="separate"/>
      </w:r>
      <w:r>
        <w:t>27</w:t>
      </w:r>
      <w:r>
        <w:fldChar w:fldCharType="end"/>
      </w:r>
      <w:r>
        <w:fldChar w:fldCharType="end"/>
      </w:r>
    </w:p>
    <w:p>
      <w:pPr>
        <w:pStyle w:val="12"/>
        <w:tabs>
          <w:tab w:val="right" w:leader="dot" w:pos="8306"/>
        </w:tabs>
      </w:pPr>
      <w:r>
        <w:fldChar w:fldCharType="begin"/>
      </w:r>
      <w:r>
        <w:instrText xml:space="preserve"> HYPERLINK \l "_Toc3843" </w:instrText>
      </w:r>
      <w:r>
        <w:fldChar w:fldCharType="separate"/>
      </w:r>
      <w:r>
        <w:rPr>
          <w:rFonts w:hint="eastAsia" w:asciiTheme="minorEastAsia" w:hAnsiTheme="minorEastAsia" w:cstheme="minorEastAsia"/>
          <w:szCs w:val="28"/>
        </w:rPr>
        <w:t>三、技术详细评审</w:t>
      </w:r>
      <w:r>
        <w:tab/>
      </w:r>
      <w:r>
        <w:fldChar w:fldCharType="begin"/>
      </w:r>
      <w:r>
        <w:instrText xml:space="preserve"> PAGEREF _Toc3843 \h </w:instrText>
      </w:r>
      <w:r>
        <w:fldChar w:fldCharType="separate"/>
      </w:r>
      <w:r>
        <w:t>28</w:t>
      </w:r>
      <w:r>
        <w:fldChar w:fldCharType="end"/>
      </w:r>
      <w:r>
        <w:fldChar w:fldCharType="end"/>
      </w:r>
    </w:p>
    <w:p>
      <w:pPr>
        <w:pStyle w:val="12"/>
        <w:tabs>
          <w:tab w:val="right" w:leader="dot" w:pos="8306"/>
        </w:tabs>
      </w:pPr>
      <w:r>
        <w:fldChar w:fldCharType="begin"/>
      </w:r>
      <w:r>
        <w:instrText xml:space="preserve"> HYPERLINK \l "_Toc32085" </w:instrText>
      </w:r>
      <w:r>
        <w:fldChar w:fldCharType="separate"/>
      </w:r>
      <w:r>
        <w:rPr>
          <w:rFonts w:hint="eastAsia" w:asciiTheme="minorEastAsia" w:hAnsiTheme="minorEastAsia" w:cstheme="minorEastAsia"/>
          <w:szCs w:val="28"/>
        </w:rPr>
        <w:t>四、清标</w:t>
      </w:r>
      <w:r>
        <w:tab/>
      </w:r>
      <w:r>
        <w:fldChar w:fldCharType="begin"/>
      </w:r>
      <w:r>
        <w:instrText xml:space="preserve"> PAGEREF _Toc32085 \h </w:instrText>
      </w:r>
      <w:r>
        <w:fldChar w:fldCharType="separate"/>
      </w:r>
      <w:r>
        <w:t>29</w:t>
      </w:r>
      <w:r>
        <w:fldChar w:fldCharType="end"/>
      </w:r>
      <w:r>
        <w:fldChar w:fldCharType="end"/>
      </w:r>
    </w:p>
    <w:p>
      <w:pPr>
        <w:pStyle w:val="12"/>
        <w:tabs>
          <w:tab w:val="right" w:leader="dot" w:pos="8306"/>
        </w:tabs>
      </w:pPr>
      <w:r>
        <w:fldChar w:fldCharType="begin"/>
      </w:r>
      <w:r>
        <w:instrText xml:space="preserve"> HYPERLINK \l "_Toc14740" </w:instrText>
      </w:r>
      <w:r>
        <w:fldChar w:fldCharType="separate"/>
      </w:r>
      <w:r>
        <w:rPr>
          <w:rFonts w:hint="eastAsia" w:asciiTheme="minorEastAsia" w:hAnsiTheme="minorEastAsia" w:cstheme="minorEastAsia"/>
          <w:szCs w:val="28"/>
        </w:rPr>
        <w:t>五、商务初步评审</w:t>
      </w:r>
      <w:r>
        <w:tab/>
      </w:r>
      <w:r>
        <w:fldChar w:fldCharType="begin"/>
      </w:r>
      <w:r>
        <w:instrText xml:space="preserve"> PAGEREF _Toc14740 \h </w:instrText>
      </w:r>
      <w:r>
        <w:fldChar w:fldCharType="separate"/>
      </w:r>
      <w:r>
        <w:t>29</w:t>
      </w:r>
      <w:r>
        <w:fldChar w:fldCharType="end"/>
      </w:r>
      <w:r>
        <w:fldChar w:fldCharType="end"/>
      </w:r>
    </w:p>
    <w:p>
      <w:pPr>
        <w:pStyle w:val="12"/>
        <w:tabs>
          <w:tab w:val="right" w:leader="dot" w:pos="8306"/>
        </w:tabs>
      </w:pPr>
      <w:r>
        <w:fldChar w:fldCharType="begin"/>
      </w:r>
      <w:r>
        <w:instrText xml:space="preserve"> HYPERLINK \l "_Toc4839" </w:instrText>
      </w:r>
      <w:r>
        <w:fldChar w:fldCharType="separate"/>
      </w:r>
      <w:r>
        <w:rPr>
          <w:rFonts w:hint="eastAsia" w:asciiTheme="minorEastAsia" w:hAnsiTheme="minorEastAsia" w:cstheme="minorEastAsia"/>
          <w:szCs w:val="28"/>
        </w:rPr>
        <w:t>六、商务详细评审</w:t>
      </w:r>
      <w:r>
        <w:tab/>
      </w:r>
      <w:r>
        <w:fldChar w:fldCharType="begin"/>
      </w:r>
      <w:r>
        <w:instrText xml:space="preserve"> PAGEREF _Toc4839 \h </w:instrText>
      </w:r>
      <w:r>
        <w:fldChar w:fldCharType="separate"/>
      </w:r>
      <w:r>
        <w:t>31</w:t>
      </w:r>
      <w:r>
        <w:fldChar w:fldCharType="end"/>
      </w:r>
      <w:r>
        <w:fldChar w:fldCharType="end"/>
      </w:r>
    </w:p>
    <w:p>
      <w:pPr>
        <w:pStyle w:val="12"/>
        <w:tabs>
          <w:tab w:val="right" w:leader="dot" w:pos="8306"/>
        </w:tabs>
      </w:pPr>
      <w:r>
        <w:fldChar w:fldCharType="begin"/>
      </w:r>
      <w:r>
        <w:instrText xml:space="preserve"> HYPERLINK \l "_Toc12715" </w:instrText>
      </w:r>
      <w:r>
        <w:fldChar w:fldCharType="separate"/>
      </w:r>
      <w:r>
        <w:rPr>
          <w:rFonts w:hint="eastAsia" w:asciiTheme="minorEastAsia" w:hAnsiTheme="minorEastAsia" w:cstheme="minorEastAsia"/>
          <w:szCs w:val="28"/>
        </w:rPr>
        <w:t>七、评标结果</w:t>
      </w:r>
      <w:r>
        <w:tab/>
      </w:r>
      <w:r>
        <w:fldChar w:fldCharType="begin"/>
      </w:r>
      <w:r>
        <w:instrText xml:space="preserve"> PAGEREF _Toc12715 \h </w:instrText>
      </w:r>
      <w:r>
        <w:fldChar w:fldCharType="separate"/>
      </w:r>
      <w:r>
        <w:t>32</w:t>
      </w:r>
      <w:r>
        <w:fldChar w:fldCharType="end"/>
      </w:r>
      <w:r>
        <w:fldChar w:fldCharType="end"/>
      </w:r>
    </w:p>
    <w:p>
      <w:pPr>
        <w:pStyle w:val="12"/>
        <w:tabs>
          <w:tab w:val="right" w:leader="dot" w:pos="8306"/>
        </w:tabs>
      </w:pPr>
      <w:r>
        <w:fldChar w:fldCharType="begin"/>
      </w:r>
      <w:r>
        <w:instrText xml:space="preserve"> HYPERLINK \l "_Toc5716" </w:instrText>
      </w:r>
      <w:r>
        <w:fldChar w:fldCharType="separate"/>
      </w:r>
      <w:r>
        <w:rPr>
          <w:rFonts w:hint="eastAsia" w:asciiTheme="minorEastAsia" w:hAnsiTheme="minorEastAsia" w:cstheme="minorEastAsia"/>
          <w:szCs w:val="28"/>
        </w:rPr>
        <w:t>八、评委主任需额外操作</w:t>
      </w:r>
      <w:r>
        <w:tab/>
      </w:r>
      <w:r>
        <w:fldChar w:fldCharType="begin"/>
      </w:r>
      <w:r>
        <w:instrText xml:space="preserve"> PAGEREF _Toc5716 \h </w:instrText>
      </w:r>
      <w:r>
        <w:fldChar w:fldCharType="separate"/>
      </w:r>
      <w:r>
        <w:t>33</w:t>
      </w:r>
      <w:r>
        <w:fldChar w:fldCharType="end"/>
      </w:r>
      <w:r>
        <w:fldChar w:fldCharType="end"/>
      </w:r>
    </w:p>
    <w:p>
      <w:pPr>
        <w:pStyle w:val="7"/>
        <w:tabs>
          <w:tab w:val="right" w:leader="dot" w:pos="8306"/>
        </w:tabs>
      </w:pPr>
      <w:r>
        <w:fldChar w:fldCharType="begin"/>
      </w:r>
      <w:r>
        <w:instrText xml:space="preserve"> HYPERLINK \l "_Toc8683" </w:instrText>
      </w:r>
      <w:r>
        <w:fldChar w:fldCharType="separate"/>
      </w:r>
      <w:r>
        <w:rPr>
          <w:rFonts w:hint="eastAsia" w:asciiTheme="minorEastAsia" w:hAnsiTheme="minorEastAsia" w:cstheme="minorEastAsia"/>
          <w:szCs w:val="28"/>
        </w:rPr>
        <w:t>1．否决投标</w:t>
      </w:r>
      <w:r>
        <w:tab/>
      </w:r>
      <w:r>
        <w:fldChar w:fldCharType="begin"/>
      </w:r>
      <w:r>
        <w:instrText xml:space="preserve"> PAGEREF _Toc8683 \h </w:instrText>
      </w:r>
      <w:r>
        <w:fldChar w:fldCharType="separate"/>
      </w:r>
      <w:r>
        <w:t>33</w:t>
      </w:r>
      <w:r>
        <w:fldChar w:fldCharType="end"/>
      </w:r>
      <w:r>
        <w:fldChar w:fldCharType="end"/>
      </w:r>
    </w:p>
    <w:p>
      <w:pPr>
        <w:pStyle w:val="7"/>
        <w:tabs>
          <w:tab w:val="right" w:leader="dot" w:pos="8306"/>
        </w:tabs>
      </w:pPr>
      <w:r>
        <w:fldChar w:fldCharType="begin"/>
      </w:r>
      <w:r>
        <w:instrText xml:space="preserve"> HYPERLINK \l "_Toc7455" </w:instrText>
      </w:r>
      <w:r>
        <w:fldChar w:fldCharType="separate"/>
      </w:r>
      <w:r>
        <w:rPr>
          <w:rFonts w:hint="eastAsia" w:asciiTheme="minorEastAsia" w:hAnsiTheme="minorEastAsia" w:cstheme="minorEastAsia"/>
          <w:szCs w:val="28"/>
        </w:rPr>
        <w:t>2．评标时间设置</w:t>
      </w:r>
      <w:r>
        <w:tab/>
      </w:r>
      <w:r>
        <w:fldChar w:fldCharType="begin"/>
      </w:r>
      <w:r>
        <w:instrText xml:space="preserve"> PAGEREF _Toc7455 \h </w:instrText>
      </w:r>
      <w:r>
        <w:fldChar w:fldCharType="separate"/>
      </w:r>
      <w:r>
        <w:t>34</w:t>
      </w:r>
      <w:r>
        <w:fldChar w:fldCharType="end"/>
      </w:r>
      <w:r>
        <w:fldChar w:fldCharType="end"/>
      </w:r>
    </w:p>
    <w:p>
      <w:pPr>
        <w:pStyle w:val="7"/>
        <w:tabs>
          <w:tab w:val="right" w:leader="dot" w:pos="8306"/>
        </w:tabs>
      </w:pPr>
      <w:r>
        <w:fldChar w:fldCharType="begin"/>
      </w:r>
      <w:r>
        <w:instrText xml:space="preserve"> HYPERLINK \l "_Toc12684" </w:instrText>
      </w:r>
      <w:r>
        <w:fldChar w:fldCharType="separate"/>
      </w:r>
      <w:r>
        <w:rPr>
          <w:rFonts w:hint="eastAsia" w:asciiTheme="minorEastAsia" w:hAnsiTheme="minorEastAsia" w:cstheme="minorEastAsia"/>
          <w:szCs w:val="28"/>
        </w:rPr>
        <w:t>3．推荐中标候选人</w:t>
      </w:r>
      <w:r>
        <w:tab/>
      </w:r>
      <w:r>
        <w:fldChar w:fldCharType="begin"/>
      </w:r>
      <w:r>
        <w:instrText xml:space="preserve"> PAGEREF _Toc12684 \h </w:instrText>
      </w:r>
      <w:r>
        <w:fldChar w:fldCharType="separate"/>
      </w:r>
      <w:r>
        <w:t>35</w:t>
      </w:r>
      <w:r>
        <w:fldChar w:fldCharType="end"/>
      </w:r>
      <w:r>
        <w:fldChar w:fldCharType="end"/>
      </w:r>
    </w:p>
    <w:p>
      <w:pPr>
        <w:pStyle w:val="11"/>
        <w:tabs>
          <w:tab w:val="right" w:leader="dot" w:pos="8306"/>
        </w:tabs>
      </w:pPr>
      <w:r>
        <w:fldChar w:fldCharType="begin"/>
      </w:r>
      <w:r>
        <w:instrText xml:space="preserve"> HYPERLINK \l "_Toc599" </w:instrText>
      </w:r>
      <w:r>
        <w:fldChar w:fldCharType="separate"/>
      </w:r>
      <w:r>
        <w:rPr>
          <w:rFonts w:hint="eastAsia"/>
        </w:rPr>
        <w:t>评标专家电子评标操作手册（综合评估法明标）</w:t>
      </w:r>
      <w:r>
        <w:tab/>
      </w:r>
      <w:r>
        <w:fldChar w:fldCharType="begin"/>
      </w:r>
      <w:r>
        <w:instrText xml:space="preserve"> PAGEREF _Toc599 \h </w:instrText>
      </w:r>
      <w:r>
        <w:fldChar w:fldCharType="separate"/>
      </w:r>
      <w:r>
        <w:t>36</w:t>
      </w:r>
      <w:r>
        <w:fldChar w:fldCharType="end"/>
      </w:r>
      <w:r>
        <w:fldChar w:fldCharType="end"/>
      </w:r>
    </w:p>
    <w:p>
      <w:pPr>
        <w:pStyle w:val="12"/>
        <w:tabs>
          <w:tab w:val="right" w:leader="dot" w:pos="8306"/>
        </w:tabs>
      </w:pPr>
      <w:r>
        <w:fldChar w:fldCharType="begin"/>
      </w:r>
      <w:r>
        <w:instrText xml:space="preserve"> HYPERLINK \l "_Toc17715" </w:instrText>
      </w:r>
      <w:r>
        <w:fldChar w:fldCharType="separate"/>
      </w:r>
      <w:r>
        <w:rPr>
          <w:rFonts w:hint="eastAsia" w:asciiTheme="minorEastAsia" w:hAnsiTheme="minorEastAsia" w:cstheme="minorEastAsia"/>
          <w:szCs w:val="28"/>
        </w:rPr>
        <w:t>一、评标准备</w:t>
      </w:r>
      <w:r>
        <w:tab/>
      </w:r>
      <w:r>
        <w:fldChar w:fldCharType="begin"/>
      </w:r>
      <w:r>
        <w:instrText xml:space="preserve"> PAGEREF _Toc17715 \h </w:instrText>
      </w:r>
      <w:r>
        <w:fldChar w:fldCharType="separate"/>
      </w:r>
      <w:r>
        <w:t>37</w:t>
      </w:r>
      <w:r>
        <w:fldChar w:fldCharType="end"/>
      </w:r>
      <w:r>
        <w:fldChar w:fldCharType="end"/>
      </w:r>
    </w:p>
    <w:p>
      <w:pPr>
        <w:pStyle w:val="12"/>
        <w:tabs>
          <w:tab w:val="right" w:leader="dot" w:pos="8306"/>
        </w:tabs>
      </w:pPr>
      <w:r>
        <w:fldChar w:fldCharType="begin"/>
      </w:r>
      <w:r>
        <w:instrText xml:space="preserve"> HYPERLINK \l "_Toc32409" </w:instrText>
      </w:r>
      <w:r>
        <w:fldChar w:fldCharType="separate"/>
      </w:r>
      <w:r>
        <w:rPr>
          <w:rFonts w:hint="eastAsia" w:asciiTheme="minorEastAsia" w:hAnsiTheme="minorEastAsia" w:cstheme="minorEastAsia"/>
          <w:szCs w:val="28"/>
        </w:rPr>
        <w:t>二、初步评审</w:t>
      </w:r>
      <w:r>
        <w:tab/>
      </w:r>
      <w:r>
        <w:fldChar w:fldCharType="begin"/>
      </w:r>
      <w:r>
        <w:instrText xml:space="preserve"> PAGEREF _Toc32409 \h </w:instrText>
      </w:r>
      <w:r>
        <w:fldChar w:fldCharType="separate"/>
      </w:r>
      <w:r>
        <w:t>38</w:t>
      </w:r>
      <w:r>
        <w:fldChar w:fldCharType="end"/>
      </w:r>
      <w:r>
        <w:fldChar w:fldCharType="end"/>
      </w:r>
    </w:p>
    <w:p>
      <w:pPr>
        <w:pStyle w:val="12"/>
        <w:tabs>
          <w:tab w:val="right" w:leader="dot" w:pos="8306"/>
        </w:tabs>
      </w:pPr>
      <w:r>
        <w:fldChar w:fldCharType="begin"/>
      </w:r>
      <w:r>
        <w:instrText xml:space="preserve"> HYPERLINK \l "_Toc10088" </w:instrText>
      </w:r>
      <w:r>
        <w:fldChar w:fldCharType="separate"/>
      </w:r>
      <w:r>
        <w:rPr>
          <w:rFonts w:hint="eastAsia" w:asciiTheme="minorEastAsia" w:hAnsiTheme="minorEastAsia" w:cstheme="minorEastAsia"/>
          <w:szCs w:val="28"/>
        </w:rPr>
        <w:t>三、详细评审</w:t>
      </w:r>
      <w:r>
        <w:tab/>
      </w:r>
      <w:r>
        <w:fldChar w:fldCharType="begin"/>
      </w:r>
      <w:r>
        <w:instrText xml:space="preserve"> PAGEREF _Toc10088 \h </w:instrText>
      </w:r>
      <w:r>
        <w:fldChar w:fldCharType="separate"/>
      </w:r>
      <w:r>
        <w:t>40</w:t>
      </w:r>
      <w:r>
        <w:fldChar w:fldCharType="end"/>
      </w:r>
      <w:r>
        <w:fldChar w:fldCharType="end"/>
      </w:r>
    </w:p>
    <w:p>
      <w:pPr>
        <w:pStyle w:val="12"/>
        <w:tabs>
          <w:tab w:val="right" w:leader="dot" w:pos="8306"/>
        </w:tabs>
      </w:pPr>
      <w:r>
        <w:fldChar w:fldCharType="begin"/>
      </w:r>
      <w:r>
        <w:instrText xml:space="preserve"> HYPERLINK \l "_Toc23845" </w:instrText>
      </w:r>
      <w:r>
        <w:fldChar w:fldCharType="separate"/>
      </w:r>
      <w:r>
        <w:rPr>
          <w:rFonts w:hint="eastAsia" w:asciiTheme="minorEastAsia" w:hAnsiTheme="minorEastAsia" w:cstheme="minorEastAsia"/>
          <w:szCs w:val="28"/>
        </w:rPr>
        <w:t>四、评标结果</w:t>
      </w:r>
      <w:r>
        <w:tab/>
      </w:r>
      <w:r>
        <w:fldChar w:fldCharType="begin"/>
      </w:r>
      <w:r>
        <w:instrText xml:space="preserve"> PAGEREF _Toc23845 \h </w:instrText>
      </w:r>
      <w:r>
        <w:fldChar w:fldCharType="separate"/>
      </w:r>
      <w:r>
        <w:t>41</w:t>
      </w:r>
      <w:r>
        <w:fldChar w:fldCharType="end"/>
      </w:r>
      <w:r>
        <w:fldChar w:fldCharType="end"/>
      </w:r>
    </w:p>
    <w:p>
      <w:pPr>
        <w:pStyle w:val="12"/>
        <w:tabs>
          <w:tab w:val="right" w:leader="dot" w:pos="8306"/>
        </w:tabs>
      </w:pPr>
      <w:r>
        <w:fldChar w:fldCharType="begin"/>
      </w:r>
      <w:r>
        <w:instrText xml:space="preserve"> HYPERLINK \l "_Toc24032" </w:instrText>
      </w:r>
      <w:r>
        <w:fldChar w:fldCharType="separate"/>
      </w:r>
      <w:r>
        <w:rPr>
          <w:rFonts w:hint="eastAsia" w:asciiTheme="minorEastAsia" w:hAnsiTheme="minorEastAsia" w:cstheme="minorEastAsia"/>
          <w:szCs w:val="28"/>
        </w:rPr>
        <w:t>五、评委主任需额外操作</w:t>
      </w:r>
      <w:r>
        <w:tab/>
      </w:r>
      <w:r>
        <w:fldChar w:fldCharType="begin"/>
      </w:r>
      <w:r>
        <w:instrText xml:space="preserve"> PAGEREF _Toc24032 \h </w:instrText>
      </w:r>
      <w:r>
        <w:fldChar w:fldCharType="separate"/>
      </w:r>
      <w:r>
        <w:t>42</w:t>
      </w:r>
      <w:r>
        <w:fldChar w:fldCharType="end"/>
      </w:r>
      <w:r>
        <w:fldChar w:fldCharType="end"/>
      </w:r>
    </w:p>
    <w:p>
      <w:pPr>
        <w:pStyle w:val="7"/>
        <w:tabs>
          <w:tab w:val="right" w:leader="dot" w:pos="8306"/>
        </w:tabs>
      </w:pPr>
      <w:r>
        <w:fldChar w:fldCharType="begin"/>
      </w:r>
      <w:r>
        <w:instrText xml:space="preserve"> HYPERLINK \l "_Toc7816" </w:instrText>
      </w:r>
      <w:r>
        <w:fldChar w:fldCharType="separate"/>
      </w:r>
      <w:r>
        <w:rPr>
          <w:rFonts w:hint="eastAsia" w:asciiTheme="minorEastAsia" w:hAnsiTheme="minorEastAsia" w:cstheme="minorEastAsia"/>
          <w:szCs w:val="28"/>
        </w:rPr>
        <w:t>1．否决投标</w:t>
      </w:r>
      <w:r>
        <w:tab/>
      </w:r>
      <w:r>
        <w:fldChar w:fldCharType="begin"/>
      </w:r>
      <w:r>
        <w:instrText xml:space="preserve"> PAGEREF _Toc7816 \h </w:instrText>
      </w:r>
      <w:r>
        <w:fldChar w:fldCharType="separate"/>
      </w:r>
      <w:r>
        <w:t>42</w:t>
      </w:r>
      <w:r>
        <w:fldChar w:fldCharType="end"/>
      </w:r>
      <w:r>
        <w:fldChar w:fldCharType="end"/>
      </w:r>
    </w:p>
    <w:p>
      <w:pPr>
        <w:pStyle w:val="7"/>
        <w:tabs>
          <w:tab w:val="right" w:leader="dot" w:pos="8306"/>
        </w:tabs>
      </w:pPr>
      <w:r>
        <w:fldChar w:fldCharType="begin"/>
      </w:r>
      <w:r>
        <w:instrText xml:space="preserve"> HYPERLINK \l "_Toc23031" </w:instrText>
      </w:r>
      <w:r>
        <w:fldChar w:fldCharType="separate"/>
      </w:r>
      <w:r>
        <w:rPr>
          <w:rFonts w:hint="eastAsia" w:asciiTheme="minorEastAsia" w:hAnsiTheme="minorEastAsia" w:cstheme="minorEastAsia"/>
          <w:szCs w:val="28"/>
        </w:rPr>
        <w:t>2．评标时间设置</w:t>
      </w:r>
      <w:r>
        <w:tab/>
      </w:r>
      <w:r>
        <w:fldChar w:fldCharType="begin"/>
      </w:r>
      <w:r>
        <w:instrText xml:space="preserve"> PAGEREF _Toc23031 \h </w:instrText>
      </w:r>
      <w:r>
        <w:fldChar w:fldCharType="separate"/>
      </w:r>
      <w:r>
        <w:t>42</w:t>
      </w:r>
      <w:r>
        <w:fldChar w:fldCharType="end"/>
      </w:r>
      <w:r>
        <w:fldChar w:fldCharType="end"/>
      </w:r>
    </w:p>
    <w:p>
      <w:pPr>
        <w:pStyle w:val="7"/>
        <w:tabs>
          <w:tab w:val="right" w:leader="dot" w:pos="8306"/>
        </w:tabs>
      </w:pPr>
      <w:r>
        <w:fldChar w:fldCharType="begin"/>
      </w:r>
      <w:r>
        <w:instrText xml:space="preserve"> HYPERLINK \l "_Toc7593" </w:instrText>
      </w:r>
      <w:r>
        <w:fldChar w:fldCharType="separate"/>
      </w:r>
      <w:r>
        <w:rPr>
          <w:rFonts w:hint="eastAsia" w:asciiTheme="minorEastAsia" w:hAnsiTheme="minorEastAsia" w:cstheme="minorEastAsia"/>
          <w:szCs w:val="28"/>
        </w:rPr>
        <w:t>3．推荐中标候选人</w:t>
      </w:r>
      <w:r>
        <w:tab/>
      </w:r>
      <w:r>
        <w:fldChar w:fldCharType="begin"/>
      </w:r>
      <w:r>
        <w:instrText xml:space="preserve"> PAGEREF _Toc7593 \h </w:instrText>
      </w:r>
      <w:r>
        <w:fldChar w:fldCharType="separate"/>
      </w:r>
      <w:r>
        <w:t>43</w:t>
      </w:r>
      <w:r>
        <w:fldChar w:fldCharType="end"/>
      </w:r>
      <w:r>
        <w:fldChar w:fldCharType="end"/>
      </w:r>
    </w:p>
    <w:p>
      <w:pPr>
        <w:pStyle w:val="11"/>
        <w:tabs>
          <w:tab w:val="right" w:leader="dot" w:pos="8306"/>
        </w:tabs>
      </w:pPr>
      <w:r>
        <w:fldChar w:fldCharType="begin"/>
      </w:r>
      <w:r>
        <w:instrText xml:space="preserve"> HYPERLINK \l "_Toc26119" </w:instrText>
      </w:r>
      <w:r>
        <w:fldChar w:fldCharType="separate"/>
      </w:r>
      <w:r>
        <w:rPr>
          <w:rFonts w:hint="eastAsia"/>
        </w:rPr>
        <w:t>附件一：跨省远程评标（易采虹）操作手册（工作人员篇）</w:t>
      </w:r>
      <w:r>
        <w:tab/>
      </w:r>
      <w:r>
        <w:fldChar w:fldCharType="begin"/>
      </w:r>
      <w:r>
        <w:instrText xml:space="preserve"> PAGEREF _Toc26119 \h </w:instrText>
      </w:r>
      <w:r>
        <w:fldChar w:fldCharType="separate"/>
      </w:r>
      <w:r>
        <w:t>44</w:t>
      </w:r>
      <w:r>
        <w:fldChar w:fldCharType="end"/>
      </w:r>
      <w:r>
        <w:fldChar w:fldCharType="end"/>
      </w:r>
    </w:p>
    <w:p>
      <w:pPr>
        <w:pStyle w:val="11"/>
        <w:tabs>
          <w:tab w:val="right" w:leader="dot" w:pos="8306"/>
        </w:tabs>
      </w:pPr>
      <w:r>
        <w:fldChar w:fldCharType="begin"/>
      </w:r>
      <w:r>
        <w:instrText xml:space="preserve"> HYPERLINK \l "_Toc4885" </w:instrText>
      </w:r>
      <w:r>
        <w:fldChar w:fldCharType="separate"/>
      </w:r>
      <w:r>
        <w:rPr>
          <w:rFonts w:hint="eastAsia"/>
        </w:rPr>
        <w:t>附件二：跨市远程评标（自治区远程异地协调系统）操作手册（工作人员篇）</w:t>
      </w:r>
      <w:r>
        <w:tab/>
      </w:r>
      <w:r>
        <w:fldChar w:fldCharType="begin"/>
      </w:r>
      <w:r>
        <w:instrText xml:space="preserve"> PAGEREF _Toc4885 \h </w:instrText>
      </w:r>
      <w:r>
        <w:fldChar w:fldCharType="separate"/>
      </w:r>
      <w:r>
        <w:t>60</w:t>
      </w:r>
      <w:r>
        <w:fldChar w:fldCharType="end"/>
      </w:r>
      <w:r>
        <w:fldChar w:fldCharType="end"/>
      </w:r>
    </w:p>
    <w:p>
      <w:pPr>
        <w:pStyle w:val="11"/>
        <w:tabs>
          <w:tab w:val="right" w:leader="dot" w:pos="8306"/>
        </w:tabs>
      </w:pPr>
      <w:r>
        <w:fldChar w:fldCharType="begin"/>
      </w:r>
      <w:r>
        <w:instrText xml:space="preserve"> HYPERLINK \l "_Toc27794" </w:instrText>
      </w:r>
      <w:r>
        <w:fldChar w:fldCharType="separate"/>
      </w:r>
      <w:r>
        <w:rPr>
          <w:rFonts w:hint="eastAsia"/>
        </w:rPr>
        <w:t>附件三：工作人员常见问题及解决措施</w:t>
      </w:r>
      <w:r>
        <w:tab/>
      </w:r>
      <w:r>
        <w:fldChar w:fldCharType="begin"/>
      </w:r>
      <w:r>
        <w:instrText xml:space="preserve"> PAGEREF _Toc27794 \h </w:instrText>
      </w:r>
      <w:r>
        <w:fldChar w:fldCharType="separate"/>
      </w:r>
      <w:r>
        <w:t>63</w:t>
      </w:r>
      <w:r>
        <w:fldChar w:fldCharType="end"/>
      </w:r>
      <w:r>
        <w:fldChar w:fldCharType="end"/>
      </w:r>
    </w:p>
    <w:p>
      <w:pPr>
        <w:pStyle w:val="11"/>
        <w:tabs>
          <w:tab w:val="right" w:leader="dot" w:pos="8306"/>
        </w:tabs>
      </w:pPr>
      <w:r>
        <w:fldChar w:fldCharType="begin"/>
      </w:r>
      <w:r>
        <w:instrText xml:space="preserve"> HYPERLINK \l "_Toc10055" </w:instrText>
      </w:r>
      <w:r>
        <w:fldChar w:fldCharType="separate"/>
      </w:r>
      <w:r>
        <w:rPr>
          <w:rFonts w:hint="eastAsia"/>
        </w:rPr>
        <w:t>附件四：评标专家常见问题解决办法</w:t>
      </w:r>
      <w:r>
        <w:tab/>
      </w:r>
      <w:r>
        <w:fldChar w:fldCharType="begin"/>
      </w:r>
      <w:r>
        <w:instrText xml:space="preserve"> PAGEREF _Toc10055 \h </w:instrText>
      </w:r>
      <w:r>
        <w:fldChar w:fldCharType="separate"/>
      </w:r>
      <w:r>
        <w:t>68</w:t>
      </w:r>
      <w:r>
        <w:fldChar w:fldCharType="end"/>
      </w:r>
      <w:r>
        <w:fldChar w:fldCharType="end"/>
      </w:r>
    </w:p>
    <w:p>
      <w:pPr>
        <w:pStyle w:val="3"/>
        <w:spacing w:before="0" w:after="0" w:line="240" w:lineRule="auto"/>
        <w:rPr>
          <w:rFonts w:asciiTheme="minorEastAsia" w:hAnsiTheme="minorEastAsia" w:cstheme="minorEastAsia"/>
          <w:szCs w:val="28"/>
        </w:rPr>
        <w:sectPr>
          <w:headerReference r:id="rId3" w:type="default"/>
          <w:footerReference r:id="rId4" w:type="default"/>
          <w:pgSz w:w="11906" w:h="16838"/>
          <w:pgMar w:top="1440" w:right="1800" w:bottom="1440" w:left="1800" w:header="851" w:footer="624" w:gutter="0"/>
          <w:cols w:space="425" w:num="1"/>
          <w:docGrid w:type="lines" w:linePitch="312" w:charSpace="0"/>
        </w:sectPr>
      </w:pPr>
      <w:r>
        <w:rPr>
          <w:rFonts w:hint="eastAsia" w:asciiTheme="minorEastAsia" w:hAnsiTheme="minorEastAsia" w:cstheme="minorEastAsia"/>
          <w:szCs w:val="28"/>
        </w:rPr>
        <w:fldChar w:fldCharType="end"/>
      </w:r>
    </w:p>
    <w:p/>
    <w:p>
      <w:pPr>
        <w:pStyle w:val="3"/>
      </w:pPr>
      <w:bookmarkStart w:id="1" w:name="_Toc14474"/>
      <w:bookmarkStart w:id="2" w:name="_Toc28348"/>
      <w:bookmarkStart w:id="3" w:name="_Toc31762"/>
      <w:bookmarkStart w:id="4" w:name="_Toc32752"/>
      <w:bookmarkStart w:id="5" w:name="_Toc21760"/>
      <w:bookmarkStart w:id="6" w:name="_Toc32663"/>
      <w:r>
        <w:rPr>
          <w:rFonts w:hint="eastAsia"/>
        </w:rPr>
        <w:t>系统登录（按项目类型登录）</w:t>
      </w:r>
      <w:bookmarkEnd w:id="1"/>
      <w:bookmarkEnd w:id="2"/>
      <w:bookmarkEnd w:id="3"/>
      <w:bookmarkEnd w:id="4"/>
      <w:bookmarkEnd w:id="5"/>
      <w:bookmarkEnd w:id="6"/>
    </w:p>
    <w:p>
      <w:pPr>
        <w:pStyle w:val="4"/>
        <w:rPr>
          <w:rFonts w:ascii="宋体" w:hAnsi="宋体" w:cs="宋体"/>
          <w:sz w:val="28"/>
          <w:szCs w:val="28"/>
        </w:rPr>
      </w:pPr>
      <w:bookmarkStart w:id="7" w:name="_Toc26289"/>
      <w:bookmarkStart w:id="8" w:name="_Toc17466"/>
      <w:bookmarkStart w:id="9" w:name="_Toc23936"/>
      <w:bookmarkStart w:id="10" w:name="_Toc2106"/>
      <w:bookmarkStart w:id="11" w:name="_Toc20461"/>
      <w:bookmarkStart w:id="12" w:name="_Toc6148"/>
      <w:r>
        <w:rPr>
          <w:rFonts w:hint="eastAsia" w:ascii="宋体" w:hAnsi="宋体" w:cs="宋体"/>
          <w:sz w:val="28"/>
          <w:szCs w:val="28"/>
        </w:rPr>
        <w:t>一、市内远程项目（盟市内）</w:t>
      </w:r>
      <w:bookmarkEnd w:id="7"/>
      <w:bookmarkEnd w:id="8"/>
      <w:bookmarkEnd w:id="9"/>
      <w:bookmarkEnd w:id="10"/>
      <w:bookmarkEnd w:id="11"/>
      <w:bookmarkEnd w:id="12"/>
    </w:p>
    <w:p>
      <w:pPr>
        <w:spacing w:line="360" w:lineRule="auto"/>
        <w:rPr>
          <w:rFonts w:ascii="宋体" w:hAnsi="宋体" w:eastAsia="宋体" w:cs="宋体"/>
          <w:sz w:val="28"/>
          <w:szCs w:val="28"/>
        </w:rPr>
      </w:pPr>
      <w:r>
        <w:rPr>
          <w:rFonts w:hint="eastAsia" w:ascii="宋体" w:hAnsi="宋体" w:eastAsia="宋体" w:cs="宋体"/>
          <w:sz w:val="28"/>
          <w:szCs w:val="28"/>
        </w:rPr>
        <w:t>（1）咨询建设工程工作人员自己是哪类评审项目。（跨省项目、跨市项目、市内项目）</w:t>
      </w:r>
    </w:p>
    <w:p>
      <w:pPr>
        <w:spacing w:line="360" w:lineRule="auto"/>
        <w:rPr>
          <w:rFonts w:ascii="宋体" w:hAnsi="宋体" w:eastAsia="宋体" w:cs="宋体"/>
          <w:sz w:val="28"/>
          <w:szCs w:val="28"/>
        </w:rPr>
      </w:pPr>
      <w:r>
        <w:rPr>
          <w:rFonts w:hint="eastAsia" w:ascii="宋体" w:hAnsi="宋体" w:eastAsia="宋体" w:cs="宋体"/>
          <w:sz w:val="28"/>
          <w:szCs w:val="28"/>
        </w:rPr>
        <w:t>（2）专家需打开鄂尔多斯市网上电子开评标系统，地址：</w:t>
      </w:r>
    </w:p>
    <w:p>
      <w:pPr>
        <w:pStyle w:val="24"/>
        <w:spacing w:line="360" w:lineRule="auto"/>
        <w:ind w:left="840" w:firstLine="0" w:firstLineChars="0"/>
        <w:rPr>
          <w:rFonts w:ascii="宋体" w:hAnsi="宋体" w:eastAsia="宋体" w:cs="宋体"/>
          <w:sz w:val="28"/>
          <w:szCs w:val="28"/>
        </w:rPr>
      </w:pPr>
      <w:r>
        <w:fldChar w:fldCharType="begin"/>
      </w:r>
      <w:r>
        <w:instrText xml:space="preserve"> HYPERLINK "http://10.22.19.115/EEDSPB/" </w:instrText>
      </w:r>
      <w:r>
        <w:fldChar w:fldCharType="separate"/>
      </w:r>
      <w:r>
        <w:rPr>
          <w:rStyle w:val="14"/>
          <w:rFonts w:hint="eastAsia" w:ascii="宋体" w:hAnsi="宋体" w:eastAsia="宋体" w:cs="宋体"/>
          <w:sz w:val="28"/>
          <w:szCs w:val="28"/>
        </w:rPr>
        <w:t>http://10.22.19.115/EEDSPB/</w:t>
      </w:r>
      <w:r>
        <w:rPr>
          <w:rStyle w:val="14"/>
          <w:rFonts w:hint="eastAsia" w:ascii="宋体" w:hAnsi="宋体" w:eastAsia="宋体" w:cs="宋体"/>
          <w:sz w:val="28"/>
          <w:szCs w:val="28"/>
        </w:rPr>
        <w:fldChar w:fldCharType="end"/>
      </w:r>
      <w:r>
        <w:rPr>
          <w:rFonts w:ascii="宋体" w:hAnsi="宋体" w:eastAsia="宋体" w:cs="宋体"/>
          <w:sz w:val="28"/>
          <w:szCs w:val="28"/>
        </w:rPr>
        <w:t xml:space="preserve">  </w:t>
      </w:r>
    </w:p>
    <w:p>
      <w:pPr>
        <w:spacing w:line="360" w:lineRule="auto"/>
        <w:rPr>
          <w:rFonts w:ascii="宋体" w:hAnsi="宋体" w:eastAsia="宋体" w:cs="宋体"/>
          <w:sz w:val="28"/>
          <w:szCs w:val="28"/>
        </w:rPr>
      </w:pPr>
      <w:r>
        <w:rPr>
          <w:rFonts w:hint="eastAsia" w:ascii="宋体" w:hAnsi="宋体" w:eastAsia="宋体" w:cs="宋体"/>
          <w:sz w:val="28"/>
          <w:szCs w:val="28"/>
        </w:rPr>
        <w:t>（3）点击专家登录，CA登录-输入CA锁密码即可登录；</w:t>
      </w:r>
    </w:p>
    <w:p>
      <w:pPr>
        <w:pStyle w:val="24"/>
        <w:ind w:left="840" w:firstLine="0" w:firstLineChars="0"/>
        <w:rPr>
          <w:rFonts w:ascii="宋体" w:hAnsi="宋体" w:eastAsia="宋体" w:cs="宋体"/>
          <w:sz w:val="28"/>
          <w:szCs w:val="28"/>
        </w:rPr>
      </w:pPr>
      <w:r>
        <w:rPr>
          <w:rFonts w:hint="eastAsia" w:ascii="宋体" w:hAnsi="宋体" w:eastAsia="宋体" w:cs="宋体"/>
          <w:sz w:val="28"/>
          <w:szCs w:val="28"/>
        </w:rPr>
        <w:drawing>
          <wp:inline distT="0" distB="0" distL="0" distR="0">
            <wp:extent cx="5274310" cy="316801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5274310" cy="3168015"/>
                    </a:xfrm>
                    <a:prstGeom prst="rect">
                      <a:avLst/>
                    </a:prstGeom>
                  </pic:spPr>
                </pic:pic>
              </a:graphicData>
            </a:graphic>
          </wp:inline>
        </w:drawing>
      </w:r>
    </w:p>
    <w:p>
      <w:pPr>
        <w:spacing w:line="360" w:lineRule="auto"/>
        <w:rPr>
          <w:rFonts w:ascii="宋体" w:hAnsi="宋体" w:eastAsia="宋体" w:cs="宋体"/>
          <w:sz w:val="28"/>
          <w:szCs w:val="28"/>
        </w:rPr>
      </w:pPr>
      <w:r>
        <w:rPr>
          <w:rFonts w:hint="eastAsia" w:ascii="宋体" w:hAnsi="宋体" w:eastAsia="宋体" w:cs="宋体"/>
          <w:sz w:val="28"/>
          <w:szCs w:val="28"/>
        </w:rPr>
        <w:t>（4）登录评标系统后在登录“新点远程视频音频交流系统”，需点击评标系统中右上角“市内远程异地评标”即可进入音视频交流系统。</w:t>
      </w:r>
    </w:p>
    <w:p>
      <w:pPr>
        <w:spacing w:line="360" w:lineRule="auto"/>
        <w:rPr>
          <w:rFonts w:ascii="宋体" w:hAnsi="宋体" w:eastAsia="宋体" w:cs="宋体"/>
          <w:sz w:val="28"/>
          <w:szCs w:val="28"/>
        </w:rPr>
      </w:pPr>
      <w:r>
        <w:rPr>
          <w:rFonts w:hint="eastAsia" w:ascii="宋体" w:hAnsi="宋体" w:eastAsia="宋体" w:cs="宋体"/>
          <w:sz w:val="28"/>
          <w:szCs w:val="28"/>
        </w:rPr>
        <w:t xml:space="preserve">（5）如CA锁无法登录，需联系工作人员确认是否获取评委完成并且是否获取到CA信息。 </w:t>
      </w:r>
    </w:p>
    <w:p>
      <w:pPr>
        <w:pStyle w:val="4"/>
        <w:rPr>
          <w:rFonts w:ascii="宋体" w:hAnsi="宋体" w:cs="宋体"/>
          <w:sz w:val="28"/>
          <w:szCs w:val="28"/>
        </w:rPr>
      </w:pPr>
      <w:bookmarkStart w:id="13" w:name="_Toc31196"/>
      <w:bookmarkStart w:id="14" w:name="_Toc12136"/>
      <w:bookmarkStart w:id="15" w:name="_Toc730"/>
      <w:bookmarkStart w:id="16" w:name="_Toc17084"/>
      <w:bookmarkStart w:id="17" w:name="_Toc16586"/>
      <w:bookmarkStart w:id="18" w:name="_Toc539"/>
      <w:r>
        <w:rPr>
          <w:rFonts w:hint="eastAsia" w:ascii="宋体" w:hAnsi="宋体" w:cs="宋体"/>
          <w:sz w:val="28"/>
          <w:szCs w:val="28"/>
        </w:rPr>
        <w:t>二、跨市远程项目（盟市间）</w:t>
      </w:r>
      <w:bookmarkEnd w:id="13"/>
      <w:bookmarkEnd w:id="14"/>
      <w:bookmarkEnd w:id="15"/>
      <w:bookmarkEnd w:id="16"/>
      <w:bookmarkEnd w:id="17"/>
      <w:bookmarkEnd w:id="18"/>
    </w:p>
    <w:p>
      <w:pPr>
        <w:spacing w:line="360" w:lineRule="auto"/>
        <w:rPr>
          <w:rFonts w:ascii="宋体" w:hAnsi="宋体" w:eastAsia="宋体" w:cs="宋体"/>
          <w:sz w:val="28"/>
          <w:szCs w:val="28"/>
        </w:rPr>
      </w:pPr>
      <w:r>
        <w:rPr>
          <w:rFonts w:hint="eastAsia" w:ascii="宋体" w:hAnsi="宋体" w:eastAsia="宋体" w:cs="宋体"/>
          <w:sz w:val="28"/>
          <w:szCs w:val="28"/>
        </w:rPr>
        <w:t>（1）咨询建设工程工作人员自己是哪类评审项目。（跨省项目、跨市项目、市内项目）</w:t>
      </w:r>
    </w:p>
    <w:p>
      <w:pPr>
        <w:spacing w:line="360" w:lineRule="auto"/>
        <w:rPr>
          <w:rFonts w:ascii="宋体" w:hAnsi="宋体" w:eastAsia="宋体" w:cs="宋体"/>
          <w:sz w:val="28"/>
          <w:szCs w:val="28"/>
        </w:rPr>
      </w:pPr>
      <w:r>
        <w:rPr>
          <w:rFonts w:hint="eastAsia" w:ascii="宋体" w:hAnsi="宋体" w:eastAsia="宋体" w:cs="宋体"/>
          <w:sz w:val="28"/>
          <w:szCs w:val="28"/>
        </w:rPr>
        <w:t>（2）作为主场评标，鄂尔多斯作为主场专家可直接登录鄂尔多斯评标系统，按市内远程项目登录“评标系统”及“音视频交流系统”即可。外网登录评标系统地址：</w:t>
      </w:r>
    </w:p>
    <w:p>
      <w:pPr>
        <w:spacing w:line="360" w:lineRule="auto"/>
        <w:rPr>
          <w:rFonts w:ascii="宋体" w:hAnsi="宋体" w:eastAsia="宋体" w:cs="宋体"/>
          <w:sz w:val="28"/>
          <w:szCs w:val="28"/>
        </w:rPr>
      </w:pPr>
      <w:r>
        <w:rPr>
          <w:rFonts w:ascii="宋体" w:hAnsi="宋体" w:eastAsia="宋体" w:cs="宋体"/>
          <w:sz w:val="28"/>
          <w:szCs w:val="28"/>
        </w:rPr>
        <w:t>http://www.ordosggzyjy.org.cn:10118/EEDSPB/RegionIndividuation/DQEEDS/Pages/FrameAll.aspx</w:t>
      </w:r>
    </w:p>
    <w:p>
      <w:pPr>
        <w:spacing w:line="360" w:lineRule="auto"/>
        <w:rPr>
          <w:rFonts w:ascii="宋体" w:hAnsi="宋体" w:eastAsia="宋体" w:cs="宋体"/>
          <w:sz w:val="28"/>
          <w:szCs w:val="28"/>
        </w:rPr>
      </w:pPr>
      <w:r>
        <w:rPr>
          <w:rFonts w:hint="eastAsia" w:ascii="宋体" w:hAnsi="宋体" w:eastAsia="宋体" w:cs="宋体"/>
          <w:sz w:val="28"/>
          <w:szCs w:val="28"/>
        </w:rPr>
        <w:t>（</w:t>
      </w:r>
      <w:r>
        <w:rPr>
          <w:rFonts w:ascii="宋体" w:hAnsi="宋体" w:eastAsia="宋体" w:cs="宋体"/>
          <w:sz w:val="28"/>
          <w:szCs w:val="28"/>
        </w:rPr>
        <w:t>3</w:t>
      </w:r>
      <w:r>
        <w:rPr>
          <w:rFonts w:hint="eastAsia" w:ascii="宋体" w:hAnsi="宋体" w:eastAsia="宋体" w:cs="宋体"/>
          <w:sz w:val="28"/>
          <w:szCs w:val="28"/>
        </w:rPr>
        <w:t>）作为副场评标，专家需打开自治区专家评审系统，地址：</w:t>
      </w:r>
    </w:p>
    <w:p>
      <w:pPr>
        <w:spacing w:line="360" w:lineRule="auto"/>
        <w:rPr>
          <w:rFonts w:ascii="宋体" w:hAnsi="宋体" w:eastAsia="宋体" w:cs="宋体"/>
          <w:sz w:val="28"/>
          <w:szCs w:val="28"/>
        </w:rPr>
      </w:pPr>
      <w:r>
        <w:rPr>
          <w:rFonts w:hint="eastAsia" w:ascii="宋体" w:hAnsi="宋体" w:eastAsia="宋体" w:cs="宋体"/>
          <w:sz w:val="28"/>
          <w:szCs w:val="28"/>
        </w:rPr>
        <w:t>http://110.16.70.82:8082/PSPBidder/memberLogin?type=3；</w:t>
      </w:r>
    </w:p>
    <w:p>
      <w:pPr>
        <w:spacing w:line="360" w:lineRule="auto"/>
        <w:rPr>
          <w:rFonts w:ascii="宋体" w:hAnsi="宋体" w:eastAsia="宋体" w:cs="宋体"/>
          <w:sz w:val="28"/>
          <w:szCs w:val="28"/>
        </w:rPr>
      </w:pPr>
      <w:r>
        <w:rPr>
          <w:rFonts w:hint="eastAsia" w:ascii="宋体" w:hAnsi="宋体" w:eastAsia="宋体" w:cs="宋体"/>
          <w:sz w:val="28"/>
          <w:szCs w:val="28"/>
        </w:rPr>
        <w:t>（</w:t>
      </w:r>
      <w:r>
        <w:rPr>
          <w:rFonts w:ascii="宋体" w:hAnsi="宋体" w:eastAsia="宋体" w:cs="宋体"/>
          <w:sz w:val="28"/>
          <w:szCs w:val="28"/>
        </w:rPr>
        <w:t>4</w:t>
      </w:r>
      <w:r>
        <w:rPr>
          <w:rFonts w:hint="eastAsia" w:ascii="宋体" w:hAnsi="宋体" w:eastAsia="宋体" w:cs="宋体"/>
          <w:sz w:val="28"/>
          <w:szCs w:val="28"/>
        </w:rPr>
        <w:t>）点击CA登录，输入CA锁密码即可登录；</w:t>
      </w:r>
    </w:p>
    <w:p>
      <w:pPr>
        <w:spacing w:line="360" w:lineRule="auto"/>
        <w:rPr>
          <w:rFonts w:ascii="宋体" w:hAnsi="宋体" w:eastAsia="宋体" w:cs="宋体"/>
          <w:sz w:val="28"/>
          <w:szCs w:val="28"/>
        </w:rPr>
      </w:pPr>
      <w:r>
        <w:rPr>
          <w:rFonts w:hint="eastAsia" w:ascii="宋体" w:hAnsi="宋体" w:eastAsia="宋体" w:cs="宋体"/>
          <w:sz w:val="28"/>
          <w:szCs w:val="28"/>
        </w:rPr>
        <w:drawing>
          <wp:inline distT="0" distB="0" distL="0" distR="0">
            <wp:extent cx="5274310" cy="3101975"/>
            <wp:effectExtent l="0" t="0" r="2540" b="317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
                    <a:stretch>
                      <a:fillRect/>
                    </a:stretch>
                  </pic:blipFill>
                  <pic:spPr>
                    <a:xfrm>
                      <a:off x="0" y="0"/>
                      <a:ext cx="5274310" cy="3101975"/>
                    </a:xfrm>
                    <a:prstGeom prst="rect">
                      <a:avLst/>
                    </a:prstGeom>
                  </pic:spPr>
                </pic:pic>
              </a:graphicData>
            </a:graphic>
          </wp:inline>
        </w:drawing>
      </w:r>
    </w:p>
    <w:p>
      <w:pPr>
        <w:spacing w:line="360" w:lineRule="auto"/>
        <w:rPr>
          <w:rFonts w:ascii="宋体" w:hAnsi="宋体" w:eastAsia="宋体" w:cs="宋体"/>
          <w:sz w:val="28"/>
          <w:szCs w:val="28"/>
        </w:rPr>
      </w:pPr>
      <w:r>
        <w:rPr>
          <w:rFonts w:hint="eastAsia" w:ascii="宋体" w:hAnsi="宋体" w:eastAsia="宋体" w:cs="宋体"/>
          <w:sz w:val="28"/>
          <w:szCs w:val="28"/>
        </w:rPr>
        <w:t>（</w:t>
      </w:r>
      <w:r>
        <w:rPr>
          <w:rFonts w:ascii="宋体" w:hAnsi="宋体" w:eastAsia="宋体" w:cs="宋体"/>
          <w:sz w:val="28"/>
          <w:szCs w:val="28"/>
        </w:rPr>
        <w:t>5</w:t>
      </w:r>
      <w:r>
        <w:rPr>
          <w:rFonts w:hint="eastAsia" w:ascii="宋体" w:hAnsi="宋体" w:eastAsia="宋体" w:cs="宋体"/>
          <w:sz w:val="28"/>
          <w:szCs w:val="28"/>
        </w:rPr>
        <w:t xml:space="preserve">）登录后首先需进行副场签到，副场签到完成即可登录主场评标系统进行评标。 </w:t>
      </w:r>
    </w:p>
    <w:p>
      <w:pPr>
        <w:spacing w:line="360" w:lineRule="auto"/>
        <w:rPr>
          <w:rFonts w:ascii="宋体" w:hAnsi="宋体" w:eastAsia="宋体" w:cs="宋体"/>
          <w:sz w:val="28"/>
          <w:szCs w:val="28"/>
        </w:rPr>
      </w:pPr>
      <w:r>
        <w:rPr>
          <w:rFonts w:hint="eastAsia" w:ascii="宋体" w:hAnsi="宋体" w:eastAsia="宋体" w:cs="宋体"/>
          <w:sz w:val="28"/>
          <w:szCs w:val="28"/>
        </w:rPr>
        <w:t>（</w:t>
      </w:r>
      <w:r>
        <w:rPr>
          <w:rFonts w:ascii="宋体" w:hAnsi="宋体" w:eastAsia="宋体" w:cs="宋体"/>
          <w:sz w:val="28"/>
          <w:szCs w:val="28"/>
        </w:rPr>
        <w:t>6</w:t>
      </w:r>
      <w:r>
        <w:rPr>
          <w:rFonts w:hint="eastAsia" w:ascii="宋体" w:hAnsi="宋体" w:eastAsia="宋体" w:cs="宋体"/>
          <w:sz w:val="28"/>
          <w:szCs w:val="28"/>
        </w:rPr>
        <w:t>）如 “内蒙古远程异地评标专家登录系统”无法登录，可咨询工作人员直接登录主场评标系统。</w:t>
      </w:r>
    </w:p>
    <w:p>
      <w:pPr>
        <w:spacing w:line="360" w:lineRule="auto"/>
        <w:rPr>
          <w:rFonts w:ascii="宋体" w:hAnsi="宋体" w:eastAsia="宋体" w:cs="宋体"/>
          <w:sz w:val="28"/>
          <w:szCs w:val="28"/>
        </w:rPr>
      </w:pPr>
      <w:r>
        <w:rPr>
          <w:rFonts w:hint="eastAsia" w:ascii="宋体" w:hAnsi="宋体" w:eastAsia="宋体" w:cs="宋体"/>
          <w:sz w:val="28"/>
          <w:szCs w:val="28"/>
        </w:rPr>
        <w:t>（</w:t>
      </w:r>
      <w:r>
        <w:rPr>
          <w:rFonts w:ascii="宋体" w:hAnsi="宋体" w:eastAsia="宋体" w:cs="宋体"/>
          <w:sz w:val="28"/>
          <w:szCs w:val="28"/>
        </w:rPr>
        <w:t>7</w:t>
      </w:r>
      <w:r>
        <w:rPr>
          <w:rFonts w:hint="eastAsia" w:ascii="宋体" w:hAnsi="宋体" w:eastAsia="宋体" w:cs="宋体"/>
          <w:sz w:val="28"/>
          <w:szCs w:val="28"/>
        </w:rPr>
        <w:t>）登录“音视频交流系统”需按各盟市自己评标系统设置登录，有些盟市自动登录，有些盟市需手动点击登录。</w:t>
      </w:r>
    </w:p>
    <w:p>
      <w:pPr>
        <w:spacing w:line="360" w:lineRule="auto"/>
        <w:rPr>
          <w:rFonts w:ascii="宋体" w:hAnsi="宋体" w:eastAsia="宋体" w:cs="宋体"/>
          <w:sz w:val="28"/>
          <w:szCs w:val="28"/>
        </w:rPr>
      </w:pPr>
      <w:r>
        <w:rPr>
          <w:rFonts w:hint="eastAsia" w:ascii="宋体" w:hAnsi="宋体" w:eastAsia="宋体" w:cs="宋体"/>
          <w:sz w:val="28"/>
          <w:szCs w:val="28"/>
        </w:rPr>
        <w:t>（</w:t>
      </w:r>
      <w:r>
        <w:rPr>
          <w:rFonts w:ascii="宋体" w:hAnsi="宋体" w:eastAsia="宋体" w:cs="宋体"/>
          <w:sz w:val="28"/>
          <w:szCs w:val="28"/>
        </w:rPr>
        <w:t>8</w:t>
      </w:r>
      <w:r>
        <w:rPr>
          <w:rFonts w:hint="eastAsia" w:ascii="宋体" w:hAnsi="宋体" w:eastAsia="宋体" w:cs="宋体"/>
          <w:sz w:val="28"/>
          <w:szCs w:val="28"/>
        </w:rPr>
        <w:t>）音视频没有登录的，需手动点击登录“音视频交流系统”。</w:t>
      </w:r>
    </w:p>
    <w:p>
      <w:pPr>
        <w:rPr>
          <w:rFonts w:ascii="宋体" w:hAnsi="宋体" w:eastAsia="宋体" w:cs="宋体"/>
          <w:sz w:val="28"/>
          <w:szCs w:val="28"/>
        </w:rPr>
      </w:pPr>
    </w:p>
    <w:p>
      <w:pPr>
        <w:pStyle w:val="4"/>
        <w:rPr>
          <w:rFonts w:ascii="宋体" w:hAnsi="宋体" w:cs="宋体"/>
          <w:sz w:val="28"/>
          <w:szCs w:val="28"/>
        </w:rPr>
      </w:pPr>
      <w:bookmarkStart w:id="19" w:name="_Toc21623"/>
      <w:bookmarkStart w:id="20" w:name="_Toc585"/>
      <w:bookmarkStart w:id="21" w:name="_Toc13047"/>
      <w:bookmarkStart w:id="22" w:name="_Toc23876"/>
      <w:bookmarkStart w:id="23" w:name="_Toc18959"/>
      <w:bookmarkStart w:id="24" w:name="_Toc22706"/>
      <w:r>
        <w:rPr>
          <w:rFonts w:hint="eastAsia" w:ascii="宋体" w:hAnsi="宋体" w:cs="宋体"/>
          <w:sz w:val="28"/>
          <w:szCs w:val="28"/>
        </w:rPr>
        <w:t>三、跨省远程评标项目</w:t>
      </w:r>
      <w:bookmarkEnd w:id="19"/>
      <w:bookmarkEnd w:id="20"/>
      <w:bookmarkEnd w:id="21"/>
      <w:bookmarkEnd w:id="22"/>
      <w:bookmarkEnd w:id="23"/>
      <w:bookmarkEnd w:id="24"/>
    </w:p>
    <w:p>
      <w:pPr>
        <w:spacing w:line="360" w:lineRule="auto"/>
        <w:rPr>
          <w:rFonts w:ascii="宋体" w:hAnsi="宋体" w:eastAsia="宋体" w:cs="宋体"/>
          <w:sz w:val="28"/>
          <w:szCs w:val="28"/>
        </w:rPr>
      </w:pPr>
      <w:r>
        <w:rPr>
          <w:rFonts w:hint="eastAsia" w:ascii="宋体" w:hAnsi="宋体" w:eastAsia="宋体" w:cs="宋体"/>
          <w:sz w:val="28"/>
          <w:szCs w:val="28"/>
        </w:rPr>
        <w:t>（1）咨询建设工程工作人员自己是哪类评审项目。（跨省项目、跨市项目、市内项目）</w:t>
      </w:r>
    </w:p>
    <w:p>
      <w:pPr>
        <w:spacing w:line="360" w:lineRule="auto"/>
        <w:rPr>
          <w:rFonts w:ascii="宋体" w:hAnsi="宋体" w:eastAsia="宋体" w:cs="宋体"/>
          <w:sz w:val="28"/>
          <w:szCs w:val="28"/>
        </w:rPr>
      </w:pPr>
      <w:r>
        <w:rPr>
          <w:rFonts w:hint="eastAsia" w:ascii="宋体" w:hAnsi="宋体" w:eastAsia="宋体" w:cs="宋体"/>
          <w:sz w:val="28"/>
          <w:szCs w:val="28"/>
        </w:rPr>
        <w:t>（2）专家需打开易采虹系统，地址：https://www.ebpu.com/；</w:t>
      </w:r>
    </w:p>
    <w:p>
      <w:pPr>
        <w:spacing w:line="360" w:lineRule="auto"/>
        <w:rPr>
          <w:rFonts w:ascii="宋体" w:hAnsi="宋体" w:eastAsia="宋体" w:cs="宋体"/>
          <w:sz w:val="28"/>
          <w:szCs w:val="28"/>
        </w:rPr>
      </w:pPr>
      <w:r>
        <w:rPr>
          <w:rFonts w:hint="eastAsia" w:ascii="宋体" w:hAnsi="宋体" w:eastAsia="宋体" w:cs="宋体"/>
          <w:sz w:val="28"/>
          <w:szCs w:val="28"/>
        </w:rPr>
        <w:t>（3）点击用户登录-专家登录；</w:t>
      </w:r>
    </w:p>
    <w:p>
      <w:pPr>
        <w:pStyle w:val="24"/>
        <w:ind w:left="840" w:firstLine="0" w:firstLineChars="0"/>
        <w:rPr>
          <w:rFonts w:ascii="宋体" w:hAnsi="宋体" w:eastAsia="宋体" w:cs="宋体"/>
          <w:sz w:val="28"/>
          <w:szCs w:val="28"/>
        </w:rPr>
      </w:pPr>
      <w:r>
        <w:rPr>
          <w:rFonts w:hint="eastAsia" w:ascii="宋体" w:hAnsi="宋体" w:eastAsia="宋体" w:cs="宋体"/>
          <w:sz w:val="28"/>
          <w:szCs w:val="28"/>
        </w:rPr>
        <w:drawing>
          <wp:inline distT="0" distB="0" distL="0" distR="0">
            <wp:extent cx="5274310" cy="1193800"/>
            <wp:effectExtent l="0" t="0" r="2540" b="635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0"/>
                    <a:stretch>
                      <a:fillRect/>
                    </a:stretch>
                  </pic:blipFill>
                  <pic:spPr>
                    <a:xfrm>
                      <a:off x="0" y="0"/>
                      <a:ext cx="5274310" cy="1193800"/>
                    </a:xfrm>
                    <a:prstGeom prst="rect">
                      <a:avLst/>
                    </a:prstGeom>
                  </pic:spPr>
                </pic:pic>
              </a:graphicData>
            </a:graphic>
          </wp:inline>
        </w:drawing>
      </w:r>
    </w:p>
    <w:p>
      <w:pPr>
        <w:spacing w:line="360" w:lineRule="auto"/>
        <w:rPr>
          <w:rFonts w:ascii="宋体" w:hAnsi="宋体" w:eastAsia="宋体" w:cs="宋体"/>
          <w:sz w:val="28"/>
          <w:szCs w:val="28"/>
        </w:rPr>
      </w:pPr>
      <w:r>
        <w:rPr>
          <w:rFonts w:hint="eastAsia" w:ascii="宋体" w:hAnsi="宋体" w:eastAsia="宋体" w:cs="宋体"/>
          <w:sz w:val="28"/>
          <w:szCs w:val="28"/>
        </w:rPr>
        <w:t>（4）界面提示刷身份证并刷脸即可登录。</w:t>
      </w:r>
    </w:p>
    <w:p>
      <w:pPr>
        <w:pStyle w:val="24"/>
        <w:ind w:left="840" w:firstLine="0" w:firstLineChars="0"/>
        <w:rPr>
          <w:rFonts w:ascii="宋体" w:hAnsi="宋体" w:eastAsia="宋体" w:cs="宋体"/>
          <w:sz w:val="28"/>
          <w:szCs w:val="28"/>
        </w:rPr>
      </w:pPr>
      <w:r>
        <w:rPr>
          <w:rFonts w:hint="eastAsia" w:ascii="宋体" w:hAnsi="宋体" w:eastAsia="宋体" w:cs="宋体"/>
          <w:sz w:val="28"/>
          <w:szCs w:val="28"/>
        </w:rPr>
        <w:drawing>
          <wp:inline distT="0" distB="0" distL="0" distR="0">
            <wp:extent cx="5274310" cy="1530985"/>
            <wp:effectExtent l="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1"/>
                    <a:stretch>
                      <a:fillRect/>
                    </a:stretch>
                  </pic:blipFill>
                  <pic:spPr>
                    <a:xfrm>
                      <a:off x="0" y="0"/>
                      <a:ext cx="5274310" cy="1530985"/>
                    </a:xfrm>
                    <a:prstGeom prst="rect">
                      <a:avLst/>
                    </a:prstGeom>
                  </pic:spPr>
                </pic:pic>
              </a:graphicData>
            </a:graphic>
          </wp:inline>
        </w:drawing>
      </w:r>
    </w:p>
    <w:p>
      <w:pPr>
        <w:spacing w:line="360" w:lineRule="auto"/>
        <w:rPr>
          <w:rFonts w:ascii="宋体" w:hAnsi="宋体" w:eastAsia="宋体" w:cs="宋体"/>
          <w:sz w:val="28"/>
          <w:szCs w:val="28"/>
        </w:rPr>
      </w:pPr>
      <w:r>
        <w:rPr>
          <w:rFonts w:hint="eastAsia" w:ascii="宋体" w:hAnsi="宋体" w:eastAsia="宋体" w:cs="宋体"/>
          <w:sz w:val="28"/>
          <w:szCs w:val="28"/>
        </w:rPr>
        <w:t>（5）登录后即可点击项目进入评标系统。</w:t>
      </w:r>
    </w:p>
    <w:p>
      <w:pPr>
        <w:spacing w:line="360" w:lineRule="auto"/>
        <w:rPr>
          <w:rFonts w:ascii="宋体" w:hAnsi="宋体" w:eastAsia="宋体" w:cs="宋体"/>
          <w:sz w:val="28"/>
          <w:szCs w:val="28"/>
        </w:rPr>
      </w:pPr>
      <w:r>
        <w:rPr>
          <w:rFonts w:hint="eastAsia" w:ascii="宋体" w:hAnsi="宋体" w:eastAsia="宋体" w:cs="宋体"/>
          <w:sz w:val="28"/>
          <w:szCs w:val="28"/>
        </w:rPr>
        <w:t>（6）进入评标系统后，登录“新点远程视频音频交流系统”需点击评标系统中右上角“跨省市远程异地评标”即可进入音视频交流系统。</w:t>
      </w:r>
    </w:p>
    <w:p>
      <w:pPr>
        <w:rPr>
          <w:rFonts w:ascii="宋体" w:hAnsi="宋体" w:eastAsia="宋体" w:cs="宋体"/>
          <w:sz w:val="28"/>
          <w:szCs w:val="28"/>
        </w:rPr>
      </w:pPr>
      <w:r>
        <w:rPr>
          <w:rFonts w:hint="eastAsia" w:ascii="宋体" w:hAnsi="宋体" w:eastAsia="宋体" w:cs="宋体"/>
          <w:sz w:val="28"/>
          <w:szCs w:val="28"/>
        </w:rPr>
        <w:drawing>
          <wp:inline distT="0" distB="0" distL="0" distR="0">
            <wp:extent cx="5274310" cy="725805"/>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2"/>
                    <a:stretch>
                      <a:fillRect/>
                    </a:stretch>
                  </pic:blipFill>
                  <pic:spPr>
                    <a:xfrm>
                      <a:off x="0" y="0"/>
                      <a:ext cx="5274310" cy="725805"/>
                    </a:xfrm>
                    <a:prstGeom prst="rect">
                      <a:avLst/>
                    </a:prstGeom>
                  </pic:spPr>
                </pic:pic>
              </a:graphicData>
            </a:graphic>
          </wp:inline>
        </w:drawing>
      </w:r>
    </w:p>
    <w:p>
      <w:pPr>
        <w:spacing w:line="360" w:lineRule="auto"/>
        <w:rPr>
          <w:rFonts w:ascii="宋体" w:hAnsi="宋体" w:eastAsia="宋体" w:cs="宋体"/>
          <w:sz w:val="28"/>
          <w:szCs w:val="28"/>
        </w:rPr>
      </w:pPr>
      <w:r>
        <w:rPr>
          <w:rFonts w:hint="eastAsia" w:ascii="宋体" w:hAnsi="宋体" w:eastAsia="宋体" w:cs="宋体"/>
          <w:sz w:val="28"/>
          <w:szCs w:val="28"/>
        </w:rPr>
        <w:t>（7）评委签章时点击“平板签章”，在平板上手写签字后确认提交。</w:t>
      </w:r>
    </w:p>
    <w:p>
      <w:pPr>
        <w:rPr>
          <w:rFonts w:asciiTheme="minorEastAsia" w:hAnsiTheme="minorEastAsia" w:cstheme="minorEastAsia"/>
          <w:sz w:val="28"/>
          <w:szCs w:val="28"/>
        </w:rPr>
      </w:pPr>
    </w:p>
    <w:p>
      <w:pPr>
        <w:rPr>
          <w:rFonts w:asciiTheme="minorEastAsia" w:hAnsiTheme="minorEastAsia" w:cstheme="minorEastAsia"/>
          <w:sz w:val="28"/>
          <w:szCs w:val="28"/>
        </w:rPr>
      </w:pPr>
    </w:p>
    <w:p>
      <w:pPr>
        <w:rPr>
          <w:rFonts w:asciiTheme="minorEastAsia" w:hAnsiTheme="minorEastAsia" w:cstheme="minorEastAsia"/>
          <w:sz w:val="28"/>
          <w:szCs w:val="28"/>
        </w:rPr>
      </w:pPr>
    </w:p>
    <w:p>
      <w:pPr>
        <w:pStyle w:val="2"/>
      </w:pPr>
    </w:p>
    <w:p>
      <w:pPr>
        <w:pStyle w:val="2"/>
      </w:pPr>
    </w:p>
    <w:p>
      <w:pPr>
        <w:pStyle w:val="2"/>
      </w:pPr>
    </w:p>
    <w:p>
      <w:pPr>
        <w:pStyle w:val="2"/>
      </w:pPr>
    </w:p>
    <w:p>
      <w:pPr>
        <w:pStyle w:val="3"/>
      </w:pPr>
      <w:bookmarkStart w:id="25" w:name="_Toc11463"/>
      <w:bookmarkStart w:id="26" w:name="_Toc6675"/>
      <w:bookmarkStart w:id="27" w:name="_Toc10294"/>
      <w:bookmarkStart w:id="28" w:name="_Toc27885"/>
      <w:bookmarkStart w:id="29" w:name="_Toc8945"/>
      <w:bookmarkStart w:id="30" w:name="_Toc22613"/>
      <w:r>
        <w:rPr>
          <w:rFonts w:hint="eastAsia"/>
        </w:rPr>
        <w:t>评标专家电子评标操作手册</w:t>
      </w:r>
      <w:bookmarkEnd w:id="0"/>
      <w:bookmarkStart w:id="31" w:name="_Toc30749"/>
      <w:r>
        <w:rPr>
          <w:rFonts w:hint="eastAsia"/>
        </w:rPr>
        <w:t>（合理低价法）</w:t>
      </w:r>
      <w:bookmarkEnd w:id="25"/>
      <w:bookmarkEnd w:id="26"/>
      <w:bookmarkEnd w:id="27"/>
      <w:bookmarkEnd w:id="28"/>
      <w:bookmarkEnd w:id="29"/>
      <w:bookmarkEnd w:id="30"/>
      <w:bookmarkEnd w:id="31"/>
    </w:p>
    <w:sdt>
      <w:sdtPr>
        <w:rPr>
          <w:rFonts w:hint="eastAsia" w:asciiTheme="minorEastAsia" w:hAnsiTheme="minorEastAsia" w:eastAsiaTheme="minorEastAsia" w:cstheme="minorEastAsia"/>
          <w:b w:val="0"/>
          <w:bCs w:val="0"/>
          <w:color w:val="auto"/>
          <w:kern w:val="2"/>
          <w:sz w:val="21"/>
          <w:szCs w:val="22"/>
          <w:lang w:val="zh-CN"/>
        </w:rPr>
        <w:id w:val="308373741"/>
        <w:docPartObj>
          <w:docPartGallery w:val="Table of Contents"/>
          <w:docPartUnique/>
        </w:docPartObj>
      </w:sdtPr>
      <w:sdtEndPr>
        <w:rPr>
          <w:rFonts w:hint="eastAsia" w:asciiTheme="minorEastAsia" w:hAnsiTheme="minorEastAsia" w:eastAsiaTheme="minorEastAsia" w:cstheme="minorEastAsia"/>
          <w:b w:val="0"/>
          <w:bCs w:val="0"/>
          <w:color w:val="auto"/>
          <w:kern w:val="2"/>
          <w:sz w:val="28"/>
          <w:szCs w:val="28"/>
          <w:lang w:val="zh-CN"/>
        </w:rPr>
      </w:sdtEndPr>
      <w:sdtContent>
        <w:p>
          <w:pPr>
            <w:pStyle w:val="20"/>
            <w:jc w:val="center"/>
            <w:rPr>
              <w:rFonts w:asciiTheme="minorEastAsia" w:hAnsiTheme="minorEastAsia" w:eastAsiaTheme="minorEastAsia" w:cstheme="minorEastAsia"/>
            </w:rPr>
          </w:pPr>
          <w:r>
            <w:rPr>
              <w:rFonts w:hint="eastAsia" w:asciiTheme="minorEastAsia" w:hAnsiTheme="minorEastAsia" w:eastAsiaTheme="minorEastAsia" w:cstheme="minorEastAsia"/>
              <w:lang w:val="zh-CN"/>
            </w:rPr>
            <w:t>目录</w:t>
          </w:r>
        </w:p>
        <w:p>
          <w:pPr>
            <w:pStyle w:val="11"/>
            <w:tabs>
              <w:tab w:val="right" w:leader="dot" w:pos="8890"/>
            </w:tabs>
            <w:rPr>
              <w:sz w:val="28"/>
              <w:szCs w:val="28"/>
            </w:rPr>
          </w:pP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TOC \o "1-3" \h \z \u </w:instrText>
          </w:r>
          <w:r>
            <w:rPr>
              <w:rFonts w:hint="eastAsia" w:asciiTheme="minorEastAsia" w:hAnsiTheme="minorEastAsia" w:cstheme="minorEastAsia"/>
              <w:sz w:val="28"/>
              <w:szCs w:val="28"/>
            </w:rPr>
            <w:fldChar w:fldCharType="separate"/>
          </w:r>
        </w:p>
        <w:p>
          <w:pPr>
            <w:pStyle w:val="12"/>
            <w:tabs>
              <w:tab w:val="right" w:leader="dot" w:pos="8890"/>
            </w:tabs>
            <w:rPr>
              <w:sz w:val="28"/>
              <w:szCs w:val="28"/>
            </w:rPr>
          </w:pPr>
          <w:r>
            <w:fldChar w:fldCharType="begin"/>
          </w:r>
          <w:r>
            <w:instrText xml:space="preserve"> HYPERLINK \l "_Toc12724" </w:instrText>
          </w:r>
          <w:r>
            <w:fldChar w:fldCharType="separate"/>
          </w:r>
          <w:r>
            <w:rPr>
              <w:sz w:val="28"/>
              <w:szCs w:val="28"/>
            </w:rPr>
            <w:t xml:space="preserve">一、 </w:t>
          </w:r>
          <w:r>
            <w:rPr>
              <w:rFonts w:hint="eastAsia"/>
              <w:sz w:val="28"/>
              <w:szCs w:val="28"/>
            </w:rPr>
            <w:t>评标准备</w:t>
          </w:r>
          <w:r>
            <w:rPr>
              <w:sz w:val="28"/>
              <w:szCs w:val="28"/>
            </w:rPr>
            <w:tab/>
          </w:r>
          <w:r>
            <w:rPr>
              <w:sz w:val="28"/>
              <w:szCs w:val="28"/>
            </w:rPr>
            <w:fldChar w:fldCharType="begin"/>
          </w:r>
          <w:r>
            <w:rPr>
              <w:sz w:val="28"/>
              <w:szCs w:val="28"/>
            </w:rPr>
            <w:instrText xml:space="preserve"> PAGEREF _Toc12724 \h </w:instrText>
          </w:r>
          <w:r>
            <w:rPr>
              <w:sz w:val="28"/>
              <w:szCs w:val="28"/>
            </w:rPr>
            <w:fldChar w:fldCharType="separate"/>
          </w:r>
          <w:r>
            <w:rPr>
              <w:sz w:val="28"/>
              <w:szCs w:val="28"/>
            </w:rPr>
            <w:t>5</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"_Toc11163" </w:instrText>
          </w:r>
          <w:r>
            <w:fldChar w:fldCharType="separate"/>
          </w:r>
          <w:r>
            <w:rPr>
              <w:rFonts w:asciiTheme="minorEastAsia" w:hAnsiTheme="minorEastAsia" w:cstheme="minorEastAsia"/>
              <w:sz w:val="28"/>
              <w:szCs w:val="28"/>
            </w:rPr>
            <w:t xml:space="preserve">二、 </w:t>
          </w:r>
          <w:r>
            <w:rPr>
              <w:rFonts w:hint="eastAsia" w:asciiTheme="minorEastAsia" w:hAnsiTheme="minorEastAsia" w:cstheme="minorEastAsia"/>
              <w:sz w:val="28"/>
              <w:szCs w:val="28"/>
            </w:rPr>
            <w:t>初步评审</w:t>
          </w:r>
          <w:r>
            <w:rPr>
              <w:sz w:val="28"/>
              <w:szCs w:val="28"/>
            </w:rPr>
            <w:tab/>
          </w:r>
          <w:r>
            <w:rPr>
              <w:sz w:val="28"/>
              <w:szCs w:val="28"/>
            </w:rPr>
            <w:fldChar w:fldCharType="begin"/>
          </w:r>
          <w:r>
            <w:rPr>
              <w:sz w:val="28"/>
              <w:szCs w:val="28"/>
            </w:rPr>
            <w:instrText xml:space="preserve"> PAGEREF _Toc11163 \h </w:instrText>
          </w:r>
          <w:r>
            <w:rPr>
              <w:sz w:val="28"/>
              <w:szCs w:val="28"/>
            </w:rPr>
            <w:fldChar w:fldCharType="separate"/>
          </w:r>
          <w:r>
            <w:rPr>
              <w:sz w:val="28"/>
              <w:szCs w:val="28"/>
            </w:rPr>
            <w:t>7</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"_Toc8749" </w:instrText>
          </w:r>
          <w:r>
            <w:fldChar w:fldCharType="separate"/>
          </w:r>
          <w:r>
            <w:rPr>
              <w:rFonts w:asciiTheme="minorEastAsia" w:hAnsiTheme="minorEastAsia" w:cstheme="minorEastAsia"/>
              <w:sz w:val="28"/>
              <w:szCs w:val="28"/>
            </w:rPr>
            <w:t xml:space="preserve">三、 </w:t>
          </w:r>
          <w:r>
            <w:rPr>
              <w:rFonts w:hint="eastAsia" w:asciiTheme="minorEastAsia" w:hAnsiTheme="minorEastAsia" w:cstheme="minorEastAsia"/>
              <w:sz w:val="28"/>
              <w:szCs w:val="28"/>
            </w:rPr>
            <w:t>详细评审</w:t>
          </w:r>
          <w:r>
            <w:rPr>
              <w:sz w:val="28"/>
              <w:szCs w:val="28"/>
            </w:rPr>
            <w:tab/>
          </w:r>
          <w:r>
            <w:rPr>
              <w:sz w:val="28"/>
              <w:szCs w:val="28"/>
            </w:rPr>
            <w:fldChar w:fldCharType="begin"/>
          </w:r>
          <w:r>
            <w:rPr>
              <w:sz w:val="28"/>
              <w:szCs w:val="28"/>
            </w:rPr>
            <w:instrText xml:space="preserve"> PAGEREF _Toc8749 \h </w:instrText>
          </w:r>
          <w:r>
            <w:rPr>
              <w:sz w:val="28"/>
              <w:szCs w:val="28"/>
            </w:rPr>
            <w:fldChar w:fldCharType="separate"/>
          </w:r>
          <w:r>
            <w:rPr>
              <w:sz w:val="28"/>
              <w:szCs w:val="28"/>
            </w:rPr>
            <w:t>10</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"_Toc23381" </w:instrText>
          </w:r>
          <w:r>
            <w:fldChar w:fldCharType="separate"/>
          </w:r>
          <w:r>
            <w:rPr>
              <w:rFonts w:asciiTheme="minorEastAsia" w:hAnsiTheme="minorEastAsia" w:cstheme="minorEastAsia"/>
              <w:sz w:val="28"/>
              <w:szCs w:val="28"/>
            </w:rPr>
            <w:t xml:space="preserve">四、 </w:t>
          </w:r>
          <w:r>
            <w:rPr>
              <w:rFonts w:hint="eastAsia" w:asciiTheme="minorEastAsia" w:hAnsiTheme="minorEastAsia" w:cstheme="minorEastAsia"/>
              <w:sz w:val="28"/>
              <w:szCs w:val="28"/>
            </w:rPr>
            <w:t>评标结果</w:t>
          </w:r>
          <w:r>
            <w:rPr>
              <w:sz w:val="28"/>
              <w:szCs w:val="28"/>
            </w:rPr>
            <w:tab/>
          </w:r>
          <w:r>
            <w:rPr>
              <w:sz w:val="28"/>
              <w:szCs w:val="28"/>
            </w:rPr>
            <w:fldChar w:fldCharType="begin"/>
          </w:r>
          <w:r>
            <w:rPr>
              <w:sz w:val="28"/>
              <w:szCs w:val="28"/>
            </w:rPr>
            <w:instrText xml:space="preserve"> PAGEREF _Toc23381 \h </w:instrText>
          </w:r>
          <w:r>
            <w:rPr>
              <w:sz w:val="28"/>
              <w:szCs w:val="28"/>
            </w:rPr>
            <w:fldChar w:fldCharType="separate"/>
          </w:r>
          <w:r>
            <w:rPr>
              <w:sz w:val="28"/>
              <w:szCs w:val="28"/>
            </w:rPr>
            <w:t>10</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"_Toc15416" </w:instrText>
          </w:r>
          <w:r>
            <w:fldChar w:fldCharType="separate"/>
          </w:r>
          <w:r>
            <w:rPr>
              <w:rFonts w:asciiTheme="minorEastAsia" w:hAnsiTheme="minorEastAsia" w:cstheme="minorEastAsia"/>
              <w:sz w:val="28"/>
              <w:szCs w:val="28"/>
            </w:rPr>
            <w:t xml:space="preserve">五、 </w:t>
          </w:r>
          <w:r>
            <w:rPr>
              <w:rFonts w:hint="eastAsia" w:asciiTheme="minorEastAsia" w:hAnsiTheme="minorEastAsia" w:cstheme="minorEastAsia"/>
              <w:sz w:val="28"/>
              <w:szCs w:val="28"/>
            </w:rPr>
            <w:t>评委主任需额外操作</w:t>
          </w:r>
          <w:r>
            <w:rPr>
              <w:sz w:val="28"/>
              <w:szCs w:val="28"/>
            </w:rPr>
            <w:tab/>
          </w:r>
          <w:r>
            <w:rPr>
              <w:sz w:val="28"/>
              <w:szCs w:val="28"/>
            </w:rPr>
            <w:fldChar w:fldCharType="begin"/>
          </w:r>
          <w:r>
            <w:rPr>
              <w:sz w:val="28"/>
              <w:szCs w:val="28"/>
            </w:rPr>
            <w:instrText xml:space="preserve"> PAGEREF _Toc15416 \h </w:instrText>
          </w:r>
          <w:r>
            <w:rPr>
              <w:sz w:val="28"/>
              <w:szCs w:val="28"/>
            </w:rPr>
            <w:fldChar w:fldCharType="separate"/>
          </w:r>
          <w:r>
            <w:rPr>
              <w:sz w:val="28"/>
              <w:szCs w:val="28"/>
            </w:rPr>
            <w:t>12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"_Toc2987" </w:instrText>
          </w:r>
          <w:r>
            <w:fldChar w:fldCharType="separate"/>
          </w:r>
          <w:r>
            <w:rPr>
              <w:rFonts w:hint="eastAsia" w:asciiTheme="minorEastAsia" w:hAnsiTheme="minorEastAsia" w:cstheme="minorEastAsia"/>
              <w:sz w:val="28"/>
              <w:szCs w:val="28"/>
            </w:rPr>
            <w:t>1．否决投标</w:t>
          </w:r>
          <w:r>
            <w:rPr>
              <w:sz w:val="28"/>
              <w:szCs w:val="28"/>
            </w:rPr>
            <w:tab/>
          </w:r>
          <w:r>
            <w:rPr>
              <w:sz w:val="28"/>
              <w:szCs w:val="28"/>
            </w:rPr>
            <w:fldChar w:fldCharType="begin"/>
          </w:r>
          <w:r>
            <w:rPr>
              <w:sz w:val="28"/>
              <w:szCs w:val="28"/>
            </w:rPr>
            <w:instrText xml:space="preserve"> PAGEREF _Toc2987 \h </w:instrText>
          </w:r>
          <w:r>
            <w:rPr>
              <w:sz w:val="28"/>
              <w:szCs w:val="28"/>
            </w:rPr>
            <w:fldChar w:fldCharType="separate"/>
          </w:r>
          <w:r>
            <w:rPr>
              <w:sz w:val="28"/>
              <w:szCs w:val="28"/>
            </w:rPr>
            <w:t>12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"_Toc16749" </w:instrText>
          </w:r>
          <w:r>
            <w:fldChar w:fldCharType="separate"/>
          </w:r>
          <w:r>
            <w:rPr>
              <w:rFonts w:hint="eastAsia" w:asciiTheme="minorEastAsia" w:hAnsiTheme="minorEastAsia" w:cstheme="minorEastAsia"/>
              <w:sz w:val="28"/>
              <w:szCs w:val="28"/>
            </w:rPr>
            <w:t>2．评标时间设置</w:t>
          </w:r>
          <w:r>
            <w:rPr>
              <w:sz w:val="28"/>
              <w:szCs w:val="28"/>
            </w:rPr>
            <w:tab/>
          </w:r>
          <w:r>
            <w:rPr>
              <w:sz w:val="28"/>
              <w:szCs w:val="28"/>
            </w:rPr>
            <w:fldChar w:fldCharType="begin"/>
          </w:r>
          <w:r>
            <w:rPr>
              <w:sz w:val="28"/>
              <w:szCs w:val="28"/>
            </w:rPr>
            <w:instrText xml:space="preserve"> PAGEREF _Toc16749 \h </w:instrText>
          </w:r>
          <w:r>
            <w:rPr>
              <w:sz w:val="28"/>
              <w:szCs w:val="28"/>
            </w:rPr>
            <w:fldChar w:fldCharType="separate"/>
          </w:r>
          <w:r>
            <w:rPr>
              <w:sz w:val="28"/>
              <w:szCs w:val="28"/>
            </w:rPr>
            <w:t>12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"_Toc1155" </w:instrText>
          </w:r>
          <w:r>
            <w:fldChar w:fldCharType="separate"/>
          </w:r>
          <w:r>
            <w:rPr>
              <w:rFonts w:hint="eastAsia" w:asciiTheme="minorEastAsia" w:hAnsiTheme="minorEastAsia" w:cstheme="minorEastAsia"/>
              <w:sz w:val="28"/>
              <w:szCs w:val="28"/>
            </w:rPr>
            <w:t>3．推荐中标候选人</w:t>
          </w:r>
          <w:r>
            <w:rPr>
              <w:sz w:val="28"/>
              <w:szCs w:val="28"/>
            </w:rPr>
            <w:tab/>
          </w:r>
          <w:r>
            <w:rPr>
              <w:sz w:val="28"/>
              <w:szCs w:val="28"/>
            </w:rPr>
            <w:fldChar w:fldCharType="begin"/>
          </w:r>
          <w:r>
            <w:rPr>
              <w:sz w:val="28"/>
              <w:szCs w:val="28"/>
            </w:rPr>
            <w:instrText xml:space="preserve"> PAGEREF _Toc1155 \h </w:instrText>
          </w:r>
          <w:r>
            <w:rPr>
              <w:sz w:val="28"/>
              <w:szCs w:val="28"/>
            </w:rPr>
            <w:fldChar w:fldCharType="separate"/>
          </w:r>
          <w:r>
            <w:rPr>
              <w:sz w:val="28"/>
              <w:szCs w:val="28"/>
            </w:rPr>
            <w:t>13</w:t>
          </w:r>
          <w:r>
            <w:rPr>
              <w:sz w:val="28"/>
              <w:szCs w:val="28"/>
            </w:rPr>
            <w:fldChar w:fldCharType="end"/>
          </w:r>
          <w:r>
            <w:rPr>
              <w:sz w:val="28"/>
              <w:szCs w:val="28"/>
            </w:rPr>
            <w:fldChar w:fldCharType="end"/>
          </w:r>
        </w:p>
        <w:p>
          <w:pPr>
            <w:rPr>
              <w:rFonts w:asciiTheme="minorEastAsia" w:hAnsiTheme="minorEastAsia" w:cstheme="minorEastAsia"/>
              <w:sz w:val="28"/>
              <w:szCs w:val="28"/>
            </w:rPr>
          </w:pPr>
          <w:r>
            <w:rPr>
              <w:rFonts w:hint="eastAsia" w:asciiTheme="minorEastAsia" w:hAnsiTheme="minorEastAsia" w:cstheme="minorEastAsia"/>
              <w:bCs/>
              <w:sz w:val="28"/>
              <w:szCs w:val="28"/>
              <w:lang w:val="zh-CN"/>
            </w:rPr>
            <w:fldChar w:fldCharType="end"/>
          </w:r>
        </w:p>
      </w:sdtContent>
    </w:sdt>
    <w:p>
      <w:pPr>
        <w:widowControl/>
        <w:jc w:val="left"/>
        <w:rPr>
          <w:rFonts w:asciiTheme="minorEastAsia" w:hAnsiTheme="minorEastAsia" w:cstheme="minorEastAsia"/>
          <w:b/>
          <w:bCs/>
          <w:sz w:val="28"/>
          <w:szCs w:val="28"/>
        </w:rPr>
      </w:pPr>
      <w:r>
        <w:rPr>
          <w:rFonts w:hint="eastAsia" w:asciiTheme="minorEastAsia" w:hAnsiTheme="minorEastAsia" w:cstheme="minorEastAsia"/>
          <w:sz w:val="28"/>
          <w:szCs w:val="28"/>
        </w:rPr>
        <w:br w:type="page"/>
      </w:r>
    </w:p>
    <w:p>
      <w:pPr>
        <w:pStyle w:val="4"/>
        <w:numPr>
          <w:ilvl w:val="0"/>
          <w:numId w:val="1"/>
        </w:numPr>
      </w:pPr>
      <w:bookmarkStart w:id="32" w:name="_Toc6437"/>
      <w:bookmarkStart w:id="33" w:name="_Toc8414"/>
      <w:bookmarkStart w:id="34" w:name="_Toc12724"/>
      <w:bookmarkStart w:id="35" w:name="_Toc9845"/>
      <w:bookmarkStart w:id="36" w:name="_Toc19410"/>
      <w:bookmarkStart w:id="37" w:name="_Toc28824"/>
      <w:r>
        <w:rPr>
          <w:rFonts w:hint="eastAsia"/>
        </w:rPr>
        <w:t>评标准备</w:t>
      </w:r>
      <w:bookmarkEnd w:id="32"/>
      <w:bookmarkEnd w:id="33"/>
      <w:bookmarkEnd w:id="34"/>
      <w:bookmarkEnd w:id="35"/>
      <w:bookmarkEnd w:id="36"/>
      <w:bookmarkEnd w:id="37"/>
    </w:p>
    <w:p>
      <w:pPr>
        <w:rPr>
          <w:rFonts w:asciiTheme="minorEastAsia" w:hAnsiTheme="minorEastAsia" w:cstheme="minorEastAsia"/>
          <w:sz w:val="28"/>
          <w:szCs w:val="28"/>
        </w:rPr>
      </w:pPr>
      <w:r>
        <w:rPr>
          <w:rFonts w:hint="eastAsia" w:asciiTheme="minorEastAsia" w:hAnsiTheme="minorEastAsia" w:cstheme="minorEastAsia"/>
          <w:sz w:val="28"/>
          <w:szCs w:val="28"/>
        </w:rPr>
        <w:t>1．评标专家登陆“鄂尔多斯市网上开评标系统”，点击“专家评委登陆”按钮，选择“证书Key”登陆方式，插入CA锁并输入密码，进入系统。</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114300" distR="114300">
            <wp:extent cx="5269230" cy="2922905"/>
            <wp:effectExtent l="0" t="0" r="3810" b="3175"/>
            <wp:docPr id="1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
                    <pic:cNvPicPr>
                      <a:picLocks noChangeAspect="1"/>
                    </pic:cNvPicPr>
                  </pic:nvPicPr>
                  <pic:blipFill>
                    <a:blip r:embed="rId13"/>
                    <a:stretch>
                      <a:fillRect/>
                    </a:stretch>
                  </pic:blipFill>
                  <pic:spPr>
                    <a:xfrm>
                      <a:off x="0" y="0"/>
                      <a:ext cx="5269230" cy="2922905"/>
                    </a:xfrm>
                    <a:prstGeom prst="rect">
                      <a:avLst/>
                    </a:prstGeom>
                    <a:noFill/>
                    <a:ln w="9525">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2．点击“进入项目”按钮后开始评标工作。</w:t>
      </w:r>
    </w:p>
    <w:p/>
    <w:p>
      <w:pPr>
        <w:rPr>
          <w:rFonts w:asciiTheme="minorEastAsia" w:hAnsiTheme="minorEastAsia" w:cstheme="minorEastAsia"/>
          <w:sz w:val="28"/>
          <w:szCs w:val="28"/>
        </w:rPr>
      </w:pPr>
      <w:r>
        <w:drawing>
          <wp:inline distT="0" distB="0" distL="114300" distR="114300">
            <wp:extent cx="5632450" cy="1050290"/>
            <wp:effectExtent l="0" t="0" r="6350" b="1270"/>
            <wp:docPr id="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
                    <pic:cNvPicPr>
                      <a:picLocks noChangeAspect="1"/>
                    </pic:cNvPicPr>
                  </pic:nvPicPr>
                  <pic:blipFill>
                    <a:blip r:embed="rId14"/>
                    <a:srcRect b="59913"/>
                    <a:stretch>
                      <a:fillRect/>
                    </a:stretch>
                  </pic:blipFill>
                  <pic:spPr>
                    <a:xfrm>
                      <a:off x="0" y="0"/>
                      <a:ext cx="5632450" cy="105029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3．点击页面流程中的“评标准备按钮”，进入评标准备环节，依次进行评委回避、招标文件评价、推荐评委主任环节。</w:t>
      </w:r>
    </w:p>
    <w:p>
      <w:pPr>
        <w:rPr>
          <w:rFonts w:asciiTheme="minorEastAsia" w:hAnsiTheme="minorEastAsia" w:cstheme="minorEastAsia"/>
          <w:sz w:val="28"/>
          <w:szCs w:val="28"/>
        </w:rPr>
      </w:pPr>
      <w:r>
        <w:drawing>
          <wp:inline distT="0" distB="0" distL="114300" distR="114300">
            <wp:extent cx="5632450" cy="2620010"/>
            <wp:effectExtent l="0" t="0" r="6350" b="1270"/>
            <wp:docPr id="8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1"/>
                    </pic:cNvPicPr>
                  </pic:nvPicPr>
                  <pic:blipFill>
                    <a:blip r:embed="rId15"/>
                    <a:stretch>
                      <a:fillRect/>
                    </a:stretch>
                  </pic:blipFill>
                  <pic:spPr>
                    <a:xfrm>
                      <a:off x="0" y="0"/>
                      <a:ext cx="5632450" cy="262001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rPr>
          <w:rFonts w:asciiTheme="minorEastAsia" w:hAnsiTheme="minorEastAsia" w:cstheme="minorEastAsia"/>
          <w:sz w:val="28"/>
          <w:szCs w:val="28"/>
        </w:rPr>
      </w:pPr>
      <w:r>
        <w:rPr>
          <w:rFonts w:hint="eastAsia" w:asciiTheme="minorEastAsia" w:hAnsiTheme="minorEastAsia" w:cstheme="minorEastAsia"/>
          <w:sz w:val="28"/>
          <w:szCs w:val="28"/>
        </w:rPr>
        <w:t>4．评标专家根据系统显示的相关单位名称，判定是否存在应当回避情形。如果存在应当回避情形，必须主动提出回避，并在对应单位的“选择回避单位”处打勾，点击左上角“需要回避”按钮，之后退出评标委员会；如果不存在应当回避情形，点击左上角“不需要回避”按钮。</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728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a:stretch>
                      <a:fillRect/>
                    </a:stretch>
                  </pic:blipFill>
                  <pic:spPr>
                    <a:xfrm>
                      <a:off x="0" y="0"/>
                      <a:ext cx="5274310" cy="2407625"/>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5．点击“招标文件评价”按钮，点击下方“查看”进行招标文件的查看，之后进行招标文件的评价，本步骤可以跳过不进行操作。</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157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7"/>
                    <a:stretch>
                      <a:fillRect/>
                    </a:stretch>
                  </pic:blipFill>
                  <pic:spPr>
                    <a:xfrm>
                      <a:off x="0" y="0"/>
                      <a:ext cx="5274310" cy="2402131"/>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6．点击“推荐评委主任”按钮，在下方的页面中能够查看到评标委员会成员的信息，点击信息下方的“确认推荐”按钮，推荐评委主任，以少数服从多数的原则系统会自动确定评委主任。</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760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8"/>
                    <a:stretch>
                      <a:fillRect/>
                    </a:stretch>
                  </pic:blipFill>
                  <pic:spPr>
                    <a:xfrm>
                      <a:off x="0" y="0"/>
                      <a:ext cx="5274310" cy="2388090"/>
                    </a:xfrm>
                    <a:prstGeom prst="rect">
                      <a:avLst/>
                    </a:prstGeom>
                  </pic:spPr>
                </pic:pic>
              </a:graphicData>
            </a:graphic>
          </wp:inline>
        </w:drawing>
      </w:r>
    </w:p>
    <w:p>
      <w:pPr>
        <w:pStyle w:val="4"/>
        <w:numPr>
          <w:ilvl w:val="0"/>
          <w:numId w:val="1"/>
        </w:numPr>
        <w:rPr>
          <w:rFonts w:asciiTheme="minorEastAsia" w:hAnsiTheme="minorEastAsia" w:eastAsiaTheme="minorEastAsia" w:cstheme="minorEastAsia"/>
          <w:sz w:val="28"/>
          <w:szCs w:val="28"/>
        </w:rPr>
      </w:pPr>
      <w:bookmarkStart w:id="38" w:name="_Toc19293"/>
      <w:bookmarkStart w:id="39" w:name="_Toc11023"/>
      <w:bookmarkStart w:id="40" w:name="_Toc25511"/>
      <w:bookmarkStart w:id="41" w:name="_Toc11163"/>
      <w:bookmarkStart w:id="42" w:name="_Toc30311"/>
      <w:bookmarkStart w:id="43" w:name="_Toc11177"/>
      <w:r>
        <w:rPr>
          <w:rFonts w:hint="eastAsia" w:asciiTheme="minorEastAsia" w:hAnsiTheme="minorEastAsia" w:eastAsiaTheme="minorEastAsia" w:cstheme="minorEastAsia"/>
          <w:sz w:val="28"/>
          <w:szCs w:val="28"/>
        </w:rPr>
        <w:t>初步评审</w:t>
      </w:r>
      <w:bookmarkEnd w:id="38"/>
      <w:bookmarkEnd w:id="39"/>
      <w:bookmarkEnd w:id="40"/>
      <w:bookmarkEnd w:id="41"/>
      <w:bookmarkEnd w:id="42"/>
      <w:bookmarkEnd w:id="43"/>
    </w:p>
    <w:p>
      <w:pPr>
        <w:rPr>
          <w:rFonts w:asciiTheme="minorEastAsia" w:hAnsiTheme="minorEastAsia" w:cstheme="minorEastAsia"/>
          <w:sz w:val="28"/>
          <w:szCs w:val="28"/>
        </w:rPr>
      </w:pPr>
      <w:r>
        <w:rPr>
          <w:rFonts w:hint="eastAsia" w:asciiTheme="minorEastAsia" w:hAnsiTheme="minorEastAsia" w:cstheme="minorEastAsia"/>
          <w:sz w:val="28"/>
          <w:szCs w:val="28"/>
        </w:rPr>
        <w:t>1.点击右上角“下一步”按钮，在弹出的流程树中点击“初步评审”按钮进入初步评审环节。</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030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9"/>
                    <a:stretch>
                      <a:fillRect/>
                    </a:stretch>
                  </pic:blipFill>
                  <pic:spPr>
                    <a:xfrm>
                      <a:off x="0" y="0"/>
                      <a:ext cx="5274310" cy="2400910"/>
                    </a:xfrm>
                    <a:prstGeom prst="rect">
                      <a:avLst/>
                    </a:prstGeom>
                  </pic:spPr>
                </pic:pic>
              </a:graphicData>
            </a:graphic>
          </wp:inline>
        </w:drawing>
      </w:r>
    </w:p>
    <w:p>
      <w:pPr>
        <w:pStyle w:val="2"/>
      </w:pPr>
    </w:p>
    <w:p>
      <w:pPr>
        <w:pStyle w:val="2"/>
        <w:numPr>
          <w:ilvl w:val="0"/>
          <w:numId w:val="2"/>
        </w:numPr>
        <w:ind w:firstLine="0"/>
        <w:rPr>
          <w:rFonts w:asciiTheme="minorEastAsia" w:hAnsiTheme="minorEastAsia" w:cstheme="minorEastAsia"/>
          <w:sz w:val="28"/>
          <w:szCs w:val="28"/>
        </w:rPr>
      </w:pPr>
      <w:r>
        <w:rPr>
          <w:rFonts w:hint="eastAsia" w:asciiTheme="minorEastAsia" w:hAnsiTheme="minorEastAsia" w:cstheme="minorEastAsia"/>
          <w:sz w:val="28"/>
          <w:szCs w:val="28"/>
        </w:rPr>
        <w:t>在初步评审环节中，点击标书雷同性分析，可对标书制作特征码、雷同性分析和清单对比。</w:t>
      </w:r>
    </w:p>
    <w:p>
      <w:pPr>
        <w:pStyle w:val="2"/>
        <w:numPr>
          <w:ilvl w:val="1"/>
          <w:numId w:val="2"/>
        </w:numPr>
        <w:ind w:firstLine="280" w:firstLineChars="100"/>
        <w:rPr>
          <w:rFonts w:asciiTheme="minorEastAsia" w:hAnsiTheme="minorEastAsia" w:cstheme="minorEastAsia"/>
          <w:sz w:val="28"/>
          <w:szCs w:val="28"/>
        </w:rPr>
      </w:pPr>
      <w:r>
        <w:rPr>
          <w:rFonts w:hint="eastAsia" w:asciiTheme="minorEastAsia" w:hAnsiTheme="minorEastAsia" w:cstheme="minorEastAsia"/>
          <w:sz w:val="28"/>
          <w:szCs w:val="28"/>
        </w:rPr>
        <w:t>点击标书特征码和标书特征码比对，可进行标书特征码查看和比对。</w:t>
      </w:r>
    </w:p>
    <w:p>
      <w:pPr>
        <w:pStyle w:val="2"/>
        <w:ind w:firstLine="0"/>
      </w:pPr>
      <w:r>
        <w:drawing>
          <wp:inline distT="0" distB="0" distL="114300" distR="114300">
            <wp:extent cx="5632450" cy="1498600"/>
            <wp:effectExtent l="0" t="0" r="6350" b="10160"/>
            <wp:docPr id="14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9"/>
                    <pic:cNvPicPr>
                      <a:picLocks noChangeAspect="1"/>
                    </pic:cNvPicPr>
                  </pic:nvPicPr>
                  <pic:blipFill>
                    <a:blip r:embed="rId20"/>
                    <a:stretch>
                      <a:fillRect/>
                    </a:stretch>
                  </pic:blipFill>
                  <pic:spPr>
                    <a:xfrm>
                      <a:off x="0" y="0"/>
                      <a:ext cx="5632450" cy="1498600"/>
                    </a:xfrm>
                    <a:prstGeom prst="rect">
                      <a:avLst/>
                    </a:prstGeom>
                    <a:noFill/>
                    <a:ln>
                      <a:noFill/>
                    </a:ln>
                  </pic:spPr>
                </pic:pic>
              </a:graphicData>
            </a:graphic>
          </wp:inline>
        </w:drawing>
      </w:r>
    </w:p>
    <w:p>
      <w:pPr>
        <w:pStyle w:val="2"/>
        <w:ind w:firstLine="0"/>
      </w:pPr>
      <w:r>
        <w:drawing>
          <wp:inline distT="0" distB="0" distL="114300" distR="114300">
            <wp:extent cx="5632450" cy="2108835"/>
            <wp:effectExtent l="0" t="0" r="6350" b="9525"/>
            <wp:docPr id="14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0"/>
                    <pic:cNvPicPr>
                      <a:picLocks noChangeAspect="1"/>
                    </pic:cNvPicPr>
                  </pic:nvPicPr>
                  <pic:blipFill>
                    <a:blip r:embed="rId21"/>
                    <a:stretch>
                      <a:fillRect/>
                    </a:stretch>
                  </pic:blipFill>
                  <pic:spPr>
                    <a:xfrm>
                      <a:off x="0" y="0"/>
                      <a:ext cx="5632450" cy="2108835"/>
                    </a:xfrm>
                    <a:prstGeom prst="rect">
                      <a:avLst/>
                    </a:prstGeom>
                    <a:noFill/>
                    <a:ln>
                      <a:noFill/>
                    </a:ln>
                  </pic:spPr>
                </pic:pic>
              </a:graphicData>
            </a:graphic>
          </wp:inline>
        </w:drawing>
      </w:r>
    </w:p>
    <w:p>
      <w:pPr>
        <w:pStyle w:val="2"/>
        <w:numPr>
          <w:ilvl w:val="1"/>
          <w:numId w:val="2"/>
        </w:numPr>
        <w:ind w:firstLine="280" w:firstLineChars="100"/>
        <w:rPr>
          <w:rFonts w:asciiTheme="minorEastAsia" w:hAnsiTheme="minorEastAsia" w:cstheme="minorEastAsia"/>
          <w:sz w:val="28"/>
          <w:szCs w:val="28"/>
        </w:rPr>
      </w:pPr>
      <w:r>
        <w:rPr>
          <w:rFonts w:hint="eastAsia" w:asciiTheme="minorEastAsia" w:hAnsiTheme="minorEastAsia" w:cstheme="minorEastAsia"/>
          <w:sz w:val="28"/>
          <w:szCs w:val="28"/>
        </w:rPr>
        <w:t>点击技术标雷同性分析子菜单，可对技术标的雷同性进行分析。</w:t>
      </w:r>
      <w:r>
        <w:drawing>
          <wp:inline distT="0" distB="0" distL="114300" distR="114300">
            <wp:extent cx="5632450" cy="2165985"/>
            <wp:effectExtent l="0" t="0" r="6350" b="13335"/>
            <wp:docPr id="14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1"/>
                    <pic:cNvPicPr>
                      <a:picLocks noChangeAspect="1"/>
                    </pic:cNvPicPr>
                  </pic:nvPicPr>
                  <pic:blipFill>
                    <a:blip r:embed="rId22"/>
                    <a:stretch>
                      <a:fillRect/>
                    </a:stretch>
                  </pic:blipFill>
                  <pic:spPr>
                    <a:xfrm>
                      <a:off x="0" y="0"/>
                      <a:ext cx="5632450" cy="2165985"/>
                    </a:xfrm>
                    <a:prstGeom prst="rect">
                      <a:avLst/>
                    </a:prstGeom>
                    <a:noFill/>
                    <a:ln>
                      <a:noFill/>
                    </a:ln>
                  </pic:spPr>
                </pic:pic>
              </a:graphicData>
            </a:graphic>
          </wp:inline>
        </w:drawing>
      </w:r>
    </w:p>
    <w:p>
      <w:pPr>
        <w:pStyle w:val="2"/>
        <w:numPr>
          <w:ilvl w:val="1"/>
          <w:numId w:val="2"/>
        </w:numPr>
        <w:ind w:firstLine="280" w:firstLineChars="100"/>
        <w:rPr>
          <w:rFonts w:asciiTheme="minorEastAsia" w:hAnsiTheme="minorEastAsia" w:cstheme="minorEastAsia"/>
          <w:sz w:val="28"/>
          <w:szCs w:val="28"/>
        </w:rPr>
      </w:pPr>
      <w:r>
        <w:rPr>
          <w:rFonts w:hint="eastAsia" w:asciiTheme="minorEastAsia" w:hAnsiTheme="minorEastAsia" w:cstheme="minorEastAsia"/>
          <w:sz w:val="28"/>
          <w:szCs w:val="28"/>
        </w:rPr>
        <w:t>点击经济标错误雷同性分析，可对经济标中的错误处进行雷同分析。</w:t>
      </w:r>
      <w:r>
        <w:drawing>
          <wp:inline distT="0" distB="0" distL="114300" distR="114300">
            <wp:extent cx="5632450" cy="1423035"/>
            <wp:effectExtent l="0" t="0" r="6350" b="9525"/>
            <wp:docPr id="14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2"/>
                    <pic:cNvPicPr>
                      <a:picLocks noChangeAspect="1"/>
                    </pic:cNvPicPr>
                  </pic:nvPicPr>
                  <pic:blipFill>
                    <a:blip r:embed="rId23"/>
                    <a:stretch>
                      <a:fillRect/>
                    </a:stretch>
                  </pic:blipFill>
                  <pic:spPr>
                    <a:xfrm>
                      <a:off x="0" y="0"/>
                      <a:ext cx="5632450" cy="1423035"/>
                    </a:xfrm>
                    <a:prstGeom prst="rect">
                      <a:avLst/>
                    </a:prstGeom>
                    <a:noFill/>
                    <a:ln>
                      <a:noFill/>
                    </a:ln>
                  </pic:spPr>
                </pic:pic>
              </a:graphicData>
            </a:graphic>
          </wp:inline>
        </w:drawing>
      </w:r>
    </w:p>
    <w:p>
      <w:pPr>
        <w:pStyle w:val="2"/>
        <w:ind w:firstLine="0"/>
      </w:pPr>
    </w:p>
    <w:p>
      <w:pPr>
        <w:rPr>
          <w:rFonts w:asciiTheme="minorEastAsia" w:hAnsiTheme="minorEastAsia" w:cstheme="minorEastAsia"/>
          <w:sz w:val="28"/>
          <w:szCs w:val="28"/>
        </w:rPr>
      </w:pPr>
      <w:r>
        <w:rPr>
          <w:rFonts w:hint="eastAsia" w:asciiTheme="minorEastAsia" w:hAnsiTheme="minorEastAsia" w:cstheme="minorEastAsia"/>
          <w:sz w:val="28"/>
          <w:szCs w:val="28"/>
        </w:rPr>
        <w:t>3．点击左下角的评审节点，查看投标文件的具体内容，在评审页面中点击红色对勾按钮，可将所有的评审项评审通过，之后针对未通过的评审项进行修改，评审完成后，点击向右的箭头进行下一家的评审。</w:t>
      </w:r>
    </w:p>
    <w:p>
      <w:r>
        <w:drawing>
          <wp:inline distT="0" distB="0" distL="114300" distR="114300">
            <wp:extent cx="5632450" cy="2620010"/>
            <wp:effectExtent l="0" t="0" r="6350" b="1270"/>
            <wp:docPr id="14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3"/>
                    <pic:cNvPicPr>
                      <a:picLocks noChangeAspect="1"/>
                    </pic:cNvPicPr>
                  </pic:nvPicPr>
                  <pic:blipFill>
                    <a:blip r:embed="rId24"/>
                    <a:stretch>
                      <a:fillRect/>
                    </a:stretch>
                  </pic:blipFill>
                  <pic:spPr>
                    <a:xfrm>
                      <a:off x="0" y="0"/>
                      <a:ext cx="5632450" cy="2620010"/>
                    </a:xfrm>
                    <a:prstGeom prst="rect">
                      <a:avLst/>
                    </a:prstGeom>
                    <a:noFill/>
                    <a:ln>
                      <a:noFill/>
                    </a:ln>
                  </pic:spPr>
                </pic:pic>
              </a:graphicData>
            </a:graphic>
          </wp:inline>
        </w:drawing>
      </w:r>
    </w:p>
    <w:p>
      <w:pPr>
        <w:pStyle w:val="2"/>
      </w:pPr>
    </w:p>
    <w:p>
      <w:pPr>
        <w:pStyle w:val="2"/>
      </w:pPr>
    </w:p>
    <w:p>
      <w:r>
        <w:drawing>
          <wp:inline distT="0" distB="0" distL="114300" distR="114300">
            <wp:extent cx="5632450" cy="2540635"/>
            <wp:effectExtent l="0" t="0" r="6350" b="4445"/>
            <wp:docPr id="15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5"/>
                    <pic:cNvPicPr>
                      <a:picLocks noChangeAspect="1"/>
                    </pic:cNvPicPr>
                  </pic:nvPicPr>
                  <pic:blipFill>
                    <a:blip r:embed="rId25"/>
                    <a:stretch>
                      <a:fillRect/>
                    </a:stretch>
                  </pic:blipFill>
                  <pic:spPr>
                    <a:xfrm>
                      <a:off x="0" y="0"/>
                      <a:ext cx="5632450" cy="2540635"/>
                    </a:xfrm>
                    <a:prstGeom prst="rect">
                      <a:avLst/>
                    </a:prstGeom>
                    <a:noFill/>
                    <a:ln>
                      <a:noFill/>
                    </a:ln>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4．在所有单位评审完成之后，点击“确认提交”按钮，在弹出的页面中</w:t>
      </w:r>
    </w:p>
    <w:p>
      <w:pPr>
        <w:rPr>
          <w:rFonts w:asciiTheme="minorEastAsia" w:hAnsiTheme="minorEastAsia" w:cstheme="minorEastAsia"/>
          <w:sz w:val="28"/>
          <w:szCs w:val="28"/>
        </w:rPr>
      </w:pPr>
      <w:r>
        <w:rPr>
          <w:rFonts w:hint="eastAsia" w:asciiTheme="minorEastAsia" w:hAnsiTheme="minorEastAsia" w:cstheme="minorEastAsia"/>
          <w:sz w:val="28"/>
          <w:szCs w:val="28"/>
        </w:rPr>
        <w:t>确认评审结果，确认无误，点击“确认提交”按钮提交；待评标情况汇总后，等待评委主任进行否决投标操作，之后进入下一步。</w:t>
      </w:r>
    </w:p>
    <w:p>
      <w:pPr>
        <w:rPr>
          <w:rFonts w:asciiTheme="minorEastAsia" w:hAnsiTheme="minorEastAsia" w:cstheme="minorEastAsia"/>
          <w:sz w:val="28"/>
          <w:szCs w:val="28"/>
        </w:rPr>
      </w:pPr>
      <w:r>
        <w:drawing>
          <wp:inline distT="0" distB="0" distL="114300" distR="114300">
            <wp:extent cx="5632450" cy="2620010"/>
            <wp:effectExtent l="0" t="0" r="6350" b="1270"/>
            <wp:docPr id="1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6"/>
                    <pic:cNvPicPr>
                      <a:picLocks noChangeAspect="1"/>
                    </pic:cNvPicPr>
                  </pic:nvPicPr>
                  <pic:blipFill>
                    <a:blip r:embed="rId26"/>
                    <a:stretch>
                      <a:fillRect/>
                    </a:stretch>
                  </pic:blipFill>
                  <pic:spPr>
                    <a:xfrm>
                      <a:off x="0" y="0"/>
                      <a:ext cx="5632450" cy="2620010"/>
                    </a:xfrm>
                    <a:prstGeom prst="rect">
                      <a:avLst/>
                    </a:prstGeom>
                    <a:noFill/>
                    <a:ln>
                      <a:noFill/>
                    </a:ln>
                  </pic:spPr>
                </pic:pic>
              </a:graphicData>
            </a:graphic>
          </wp:inline>
        </w:drawing>
      </w:r>
    </w:p>
    <w:p>
      <w:pPr>
        <w:pStyle w:val="4"/>
        <w:numPr>
          <w:ilvl w:val="0"/>
          <w:numId w:val="1"/>
        </w:numPr>
        <w:rPr>
          <w:rFonts w:asciiTheme="minorEastAsia" w:hAnsiTheme="minorEastAsia" w:eastAsiaTheme="minorEastAsia" w:cstheme="minorEastAsia"/>
          <w:sz w:val="28"/>
          <w:szCs w:val="28"/>
        </w:rPr>
      </w:pPr>
      <w:bookmarkStart w:id="44" w:name="_Toc11777"/>
      <w:bookmarkStart w:id="45" w:name="_Toc25330"/>
      <w:bookmarkStart w:id="46" w:name="_Toc754"/>
      <w:bookmarkStart w:id="47" w:name="_Toc3631"/>
      <w:bookmarkStart w:id="48" w:name="_Toc8749"/>
      <w:bookmarkStart w:id="49" w:name="_Toc32256"/>
      <w:r>
        <w:rPr>
          <w:rFonts w:hint="eastAsia" w:asciiTheme="minorEastAsia" w:hAnsiTheme="minorEastAsia" w:eastAsiaTheme="minorEastAsia" w:cstheme="minorEastAsia"/>
          <w:sz w:val="28"/>
          <w:szCs w:val="28"/>
        </w:rPr>
        <w:t>详细评审</w:t>
      </w:r>
      <w:bookmarkEnd w:id="44"/>
      <w:bookmarkEnd w:id="45"/>
      <w:bookmarkEnd w:id="46"/>
      <w:bookmarkEnd w:id="47"/>
      <w:bookmarkEnd w:id="48"/>
      <w:bookmarkEnd w:id="49"/>
    </w:p>
    <w:p>
      <w:pPr>
        <w:rPr>
          <w:rFonts w:asciiTheme="minorEastAsia" w:hAnsiTheme="minorEastAsia" w:cstheme="minorEastAsia"/>
          <w:sz w:val="28"/>
          <w:szCs w:val="28"/>
        </w:rPr>
      </w:pPr>
      <w:r>
        <w:rPr>
          <w:rFonts w:hint="eastAsia" w:asciiTheme="minorEastAsia" w:hAnsiTheme="minorEastAsia" w:cstheme="minorEastAsia"/>
          <w:sz w:val="28"/>
          <w:szCs w:val="28"/>
        </w:rPr>
        <w:t>1．合理低价法的详细评审流程中只有一项“报价评分汇总”，系统会根据招标文件的基准值公式以及扣分公式计算出最终的得分供评标委员会成员查看，在确认无误后进入下一步“评标结果”。</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442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7"/>
                    <a:stretch>
                      <a:fillRect/>
                    </a:stretch>
                  </pic:blipFill>
                  <pic:spPr>
                    <a:xfrm>
                      <a:off x="0" y="0"/>
                      <a:ext cx="5274310" cy="2384428"/>
                    </a:xfrm>
                    <a:prstGeom prst="rect">
                      <a:avLst/>
                    </a:prstGeom>
                  </pic:spPr>
                </pic:pic>
              </a:graphicData>
            </a:graphic>
          </wp:inline>
        </w:drawing>
      </w:r>
    </w:p>
    <w:p>
      <w:pPr>
        <w:pStyle w:val="2"/>
        <w:rPr>
          <w:rFonts w:asciiTheme="minorEastAsia" w:hAnsiTheme="minorEastAsia" w:cstheme="minorEastAsia"/>
          <w:sz w:val="28"/>
          <w:szCs w:val="28"/>
        </w:rPr>
      </w:pPr>
    </w:p>
    <w:p>
      <w:pPr>
        <w:pStyle w:val="2"/>
        <w:rPr>
          <w:rFonts w:asciiTheme="minorEastAsia" w:hAnsiTheme="minorEastAsia" w:cstheme="minorEastAsia"/>
          <w:sz w:val="28"/>
          <w:szCs w:val="28"/>
        </w:rPr>
      </w:pPr>
    </w:p>
    <w:p>
      <w:pPr>
        <w:pStyle w:val="4"/>
        <w:numPr>
          <w:ilvl w:val="0"/>
          <w:numId w:val="1"/>
        </w:numPr>
        <w:rPr>
          <w:rFonts w:asciiTheme="minorEastAsia" w:hAnsiTheme="minorEastAsia" w:eastAsiaTheme="minorEastAsia" w:cstheme="minorEastAsia"/>
          <w:sz w:val="28"/>
          <w:szCs w:val="28"/>
        </w:rPr>
      </w:pPr>
      <w:bookmarkStart w:id="50" w:name="_Toc3646"/>
      <w:bookmarkStart w:id="51" w:name="_Toc22780"/>
      <w:bookmarkStart w:id="52" w:name="_Toc23126"/>
      <w:bookmarkStart w:id="53" w:name="_Toc3860"/>
      <w:bookmarkStart w:id="54" w:name="_Toc10926"/>
      <w:bookmarkStart w:id="55" w:name="_Toc23381"/>
      <w:r>
        <w:rPr>
          <w:rFonts w:hint="eastAsia" w:asciiTheme="minorEastAsia" w:hAnsiTheme="minorEastAsia" w:eastAsiaTheme="minorEastAsia" w:cstheme="minorEastAsia"/>
          <w:sz w:val="28"/>
          <w:szCs w:val="28"/>
        </w:rPr>
        <w:t>评标结果</w:t>
      </w:r>
      <w:bookmarkEnd w:id="50"/>
      <w:bookmarkEnd w:id="51"/>
      <w:bookmarkEnd w:id="52"/>
      <w:bookmarkEnd w:id="53"/>
      <w:bookmarkEnd w:id="54"/>
      <w:bookmarkEnd w:id="55"/>
    </w:p>
    <w:p>
      <w:pPr>
        <w:rPr>
          <w:rFonts w:asciiTheme="minorEastAsia" w:hAnsiTheme="minorEastAsia" w:cstheme="minorEastAsia"/>
          <w:sz w:val="28"/>
          <w:szCs w:val="28"/>
        </w:rPr>
      </w:pPr>
      <w:r>
        <w:rPr>
          <w:rFonts w:hint="eastAsia" w:asciiTheme="minorEastAsia" w:hAnsiTheme="minorEastAsia" w:cstheme="minorEastAsia"/>
          <w:sz w:val="28"/>
          <w:szCs w:val="28"/>
        </w:rPr>
        <w:t>1．进入“评标结果”环节，可直接查看最终排名，确认后进入下一步评委签章。</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760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8"/>
                    <a:stretch>
                      <a:fillRect/>
                    </a:stretch>
                  </pic:blipFill>
                  <pic:spPr>
                    <a:xfrm>
                      <a:off x="0" y="0"/>
                      <a:ext cx="5274310" cy="2388090"/>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待评委主任将评标相关信息录入完毕之后，点击“评委签章”按钮，点击“操作”下方的按钮进入签章界面；在弹出的页面中，检查并核对评标报告内容后，点击“点击签章”按钮并输入密码，点击确定之后，开始下一张评标报告的签章。</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557145"/>
            <wp:effectExtent l="0" t="0" r="1397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9"/>
                    <a:stretch>
                      <a:fillRect/>
                    </a:stretch>
                  </pic:blipFill>
                  <pic:spPr>
                    <a:xfrm>
                      <a:off x="0" y="0"/>
                      <a:ext cx="5274310" cy="2557145"/>
                    </a:xfrm>
                    <a:prstGeom prst="rect">
                      <a:avLst/>
                    </a:prstGeom>
                  </pic:spPr>
                </pic:pic>
              </a:graphicData>
            </a:graphic>
          </wp:inline>
        </w:drawing>
      </w:r>
    </w:p>
    <w:p>
      <w:pPr>
        <w:pStyle w:val="2"/>
        <w:rPr>
          <w:rFonts w:asciiTheme="minorEastAsia" w:hAnsiTheme="minorEastAsia" w:cstheme="minorEastAsia"/>
          <w:sz w:val="28"/>
          <w:szCs w:val="28"/>
        </w:rPr>
      </w:pPr>
    </w:p>
    <w:p>
      <w:pPr>
        <w:pStyle w:val="2"/>
        <w:rPr>
          <w:rFonts w:asciiTheme="minorEastAsia" w:hAnsiTheme="minorEastAsia" w:cstheme="minorEastAsia"/>
          <w:sz w:val="28"/>
          <w:szCs w:val="28"/>
        </w:rPr>
      </w:pP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692400"/>
            <wp:effectExtent l="0" t="0" r="1397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0"/>
                    <a:stretch>
                      <a:fillRect/>
                    </a:stretch>
                  </pic:blipFill>
                  <pic:spPr>
                    <a:xfrm>
                      <a:off x="0" y="0"/>
                      <a:ext cx="5274310" cy="2692400"/>
                    </a:xfrm>
                    <a:prstGeom prst="rect">
                      <a:avLst/>
                    </a:prstGeom>
                  </pic:spPr>
                </pic:pic>
              </a:graphicData>
            </a:graphic>
          </wp:inline>
        </w:drawing>
      </w:r>
    </w:p>
    <w:p>
      <w:pPr>
        <w:pStyle w:val="2"/>
        <w:rPr>
          <w:rFonts w:asciiTheme="minorEastAsia" w:hAnsiTheme="minorEastAsia" w:cstheme="minorEastAsia"/>
          <w:sz w:val="28"/>
          <w:szCs w:val="28"/>
        </w:rPr>
      </w:pPr>
    </w:p>
    <w:p>
      <w:pPr>
        <w:pStyle w:val="2"/>
        <w:rPr>
          <w:rFonts w:asciiTheme="minorEastAsia" w:hAnsiTheme="minorEastAsia" w:cstheme="minorEastAsia"/>
          <w:sz w:val="28"/>
          <w:szCs w:val="28"/>
        </w:rPr>
      </w:pPr>
    </w:p>
    <w:p>
      <w:pPr>
        <w:rPr>
          <w:rFonts w:asciiTheme="minorEastAsia" w:hAnsiTheme="minorEastAsia" w:cstheme="minorEastAsia"/>
          <w:sz w:val="28"/>
          <w:szCs w:val="28"/>
        </w:rPr>
      </w:pPr>
      <w:r>
        <w:rPr>
          <w:rFonts w:hint="eastAsia" w:asciiTheme="minorEastAsia" w:hAnsiTheme="minorEastAsia" w:cstheme="minorEastAsia"/>
          <w:sz w:val="28"/>
          <w:szCs w:val="28"/>
        </w:rPr>
        <w:t>3．所有评标报告签章完成之后，由评委主任点击“评标结束”按钮，系统将自动生成评标报告。</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1960245"/>
            <wp:effectExtent l="0" t="0" r="254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1"/>
                    <a:stretch>
                      <a:fillRect/>
                    </a:stretch>
                  </pic:blipFill>
                  <pic:spPr>
                    <a:xfrm>
                      <a:off x="0" y="0"/>
                      <a:ext cx="5274310" cy="1960774"/>
                    </a:xfrm>
                    <a:prstGeom prst="rect">
                      <a:avLst/>
                    </a:prstGeom>
                  </pic:spPr>
                </pic:pic>
              </a:graphicData>
            </a:graphic>
          </wp:inline>
        </w:drawing>
      </w:r>
    </w:p>
    <w:p>
      <w:pPr>
        <w:pStyle w:val="4"/>
        <w:numPr>
          <w:ilvl w:val="0"/>
          <w:numId w:val="1"/>
        </w:numPr>
        <w:rPr>
          <w:rFonts w:asciiTheme="minorEastAsia" w:hAnsiTheme="minorEastAsia" w:eastAsiaTheme="minorEastAsia" w:cstheme="minorEastAsia"/>
          <w:sz w:val="28"/>
          <w:szCs w:val="28"/>
        </w:rPr>
      </w:pPr>
      <w:bookmarkStart w:id="56" w:name="_Toc15416"/>
      <w:bookmarkStart w:id="57" w:name="_Toc24374"/>
      <w:bookmarkStart w:id="58" w:name="_Toc31169"/>
      <w:bookmarkStart w:id="59" w:name="_Toc25394"/>
      <w:bookmarkStart w:id="60" w:name="_Toc2393"/>
      <w:bookmarkStart w:id="61" w:name="_Toc27223"/>
      <w:r>
        <w:rPr>
          <w:rFonts w:hint="eastAsia" w:asciiTheme="minorEastAsia" w:hAnsiTheme="minorEastAsia" w:eastAsiaTheme="minorEastAsia" w:cstheme="minorEastAsia"/>
          <w:sz w:val="28"/>
          <w:szCs w:val="28"/>
        </w:rPr>
        <w:t>评委主任需额外操作</w:t>
      </w:r>
      <w:bookmarkEnd w:id="56"/>
      <w:bookmarkEnd w:id="57"/>
      <w:bookmarkEnd w:id="58"/>
      <w:bookmarkEnd w:id="59"/>
      <w:bookmarkEnd w:id="60"/>
      <w:bookmarkEnd w:id="61"/>
    </w:p>
    <w:p>
      <w:pPr>
        <w:pStyle w:val="5"/>
        <w:rPr>
          <w:rFonts w:asciiTheme="minorEastAsia" w:hAnsiTheme="minorEastAsia" w:cstheme="minorEastAsia"/>
          <w:szCs w:val="28"/>
        </w:rPr>
      </w:pPr>
      <w:bookmarkStart w:id="62" w:name="_Toc30600"/>
      <w:bookmarkStart w:id="63" w:name="_Toc2987"/>
      <w:bookmarkStart w:id="64" w:name="_Toc27096"/>
      <w:bookmarkStart w:id="65" w:name="_Toc30436"/>
      <w:bookmarkStart w:id="66" w:name="_Toc22399"/>
      <w:bookmarkStart w:id="67" w:name="_Toc32111"/>
      <w:r>
        <w:rPr>
          <w:rFonts w:hint="eastAsia" w:asciiTheme="minorEastAsia" w:hAnsiTheme="minorEastAsia" w:cstheme="minorEastAsia"/>
          <w:szCs w:val="28"/>
        </w:rPr>
        <w:t>1．否决投标</w:t>
      </w:r>
      <w:bookmarkEnd w:id="62"/>
      <w:bookmarkEnd w:id="63"/>
      <w:bookmarkEnd w:id="64"/>
      <w:bookmarkEnd w:id="65"/>
      <w:bookmarkEnd w:id="66"/>
      <w:bookmarkEnd w:id="67"/>
    </w:p>
    <w:p>
      <w:pPr>
        <w:ind w:firstLine="560" w:firstLineChars="200"/>
        <w:rPr>
          <w:rFonts w:asciiTheme="minorEastAsia" w:hAnsiTheme="minorEastAsia" w:cstheme="minorEastAsia"/>
          <w:sz w:val="28"/>
          <w:szCs w:val="28"/>
        </w:rPr>
      </w:pPr>
      <w:r>
        <w:rPr>
          <w:rFonts w:hint="eastAsia" w:asciiTheme="minorEastAsia" w:hAnsiTheme="minorEastAsia" w:cstheme="minorEastAsia"/>
          <w:sz w:val="28"/>
          <w:szCs w:val="28"/>
        </w:rPr>
        <w:t>如果评标过程中出现否决投标情形时，需要由评委主任进行操作。具体操作在“初步评审—否决投标结果查看”中进行，在页面中点击单位名称，并输入否决投标原因以及不满足招标文件的哪条规定，填写完成之后点击“否决投标”按钮。</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708275"/>
            <wp:effectExtent l="0" t="0" r="13970"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2"/>
                    <a:stretch>
                      <a:fillRect/>
                    </a:stretch>
                  </pic:blipFill>
                  <pic:spPr>
                    <a:xfrm>
                      <a:off x="0" y="0"/>
                      <a:ext cx="5274310" cy="2708275"/>
                    </a:xfrm>
                    <a:prstGeom prst="rect">
                      <a:avLst/>
                    </a:prstGeom>
                  </pic:spPr>
                </pic:pic>
              </a:graphicData>
            </a:graphic>
          </wp:inline>
        </w:drawing>
      </w:r>
    </w:p>
    <w:p>
      <w:pPr>
        <w:pStyle w:val="5"/>
        <w:rPr>
          <w:rFonts w:asciiTheme="minorEastAsia" w:hAnsiTheme="minorEastAsia" w:cstheme="minorEastAsia"/>
          <w:szCs w:val="28"/>
        </w:rPr>
      </w:pPr>
      <w:bookmarkStart w:id="68" w:name="_Toc13738"/>
      <w:bookmarkStart w:id="69" w:name="_Toc9884"/>
      <w:bookmarkStart w:id="70" w:name="_Toc3826"/>
      <w:bookmarkStart w:id="71" w:name="_Toc16749"/>
      <w:bookmarkStart w:id="72" w:name="_Toc31224"/>
      <w:bookmarkStart w:id="73" w:name="_Toc30226"/>
      <w:r>
        <w:rPr>
          <w:rFonts w:hint="eastAsia" w:asciiTheme="minorEastAsia" w:hAnsiTheme="minorEastAsia" w:cstheme="minorEastAsia"/>
          <w:szCs w:val="28"/>
        </w:rPr>
        <w:t>2．评标时间设置</w:t>
      </w:r>
      <w:bookmarkEnd w:id="68"/>
      <w:bookmarkEnd w:id="69"/>
      <w:bookmarkEnd w:id="70"/>
      <w:bookmarkEnd w:id="71"/>
      <w:bookmarkEnd w:id="72"/>
      <w:bookmarkEnd w:id="73"/>
    </w:p>
    <w:p>
      <w:pPr>
        <w:ind w:firstLine="560" w:firstLineChars="200"/>
        <w:rPr>
          <w:rFonts w:asciiTheme="minorEastAsia" w:hAnsiTheme="minorEastAsia" w:cstheme="minorEastAsia"/>
          <w:sz w:val="28"/>
          <w:szCs w:val="28"/>
        </w:rPr>
      </w:pPr>
      <w:r>
        <w:rPr>
          <w:rFonts w:hint="eastAsia" w:asciiTheme="minorEastAsia" w:hAnsiTheme="minorEastAsia" w:cstheme="minorEastAsia"/>
          <w:sz w:val="28"/>
          <w:szCs w:val="28"/>
        </w:rPr>
        <w:t>评标时间设置具体操作在“评标结果—评标时间设置”中，点开该页面，在文本框中输入具体评标地点以及评标所需时间，确认无误后，点击“修改保存”按钮。</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872740"/>
            <wp:effectExtent l="0" t="0" r="13970" b="762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3"/>
                    <a:stretch>
                      <a:fillRect/>
                    </a:stretch>
                  </pic:blipFill>
                  <pic:spPr>
                    <a:xfrm>
                      <a:off x="0" y="0"/>
                      <a:ext cx="5274310" cy="2872740"/>
                    </a:xfrm>
                    <a:prstGeom prst="rect">
                      <a:avLst/>
                    </a:prstGeom>
                    <a:noFill/>
                    <a:ln>
                      <a:noFill/>
                    </a:ln>
                  </pic:spPr>
                </pic:pic>
              </a:graphicData>
            </a:graphic>
          </wp:inline>
        </w:drawing>
      </w:r>
    </w:p>
    <w:p>
      <w:pPr>
        <w:pStyle w:val="5"/>
        <w:rPr>
          <w:rFonts w:asciiTheme="minorEastAsia" w:hAnsiTheme="minorEastAsia" w:cstheme="minorEastAsia"/>
          <w:szCs w:val="28"/>
        </w:rPr>
      </w:pPr>
      <w:bookmarkStart w:id="74" w:name="_Toc7839"/>
      <w:bookmarkStart w:id="75" w:name="_Toc1155"/>
      <w:bookmarkStart w:id="76" w:name="_Toc3507"/>
      <w:bookmarkStart w:id="77" w:name="_Toc11173"/>
      <w:bookmarkStart w:id="78" w:name="_Toc11232"/>
      <w:bookmarkStart w:id="79" w:name="_Toc13847"/>
      <w:r>
        <w:rPr>
          <w:rFonts w:hint="eastAsia" w:asciiTheme="minorEastAsia" w:hAnsiTheme="minorEastAsia" w:cstheme="minorEastAsia"/>
          <w:szCs w:val="28"/>
        </w:rPr>
        <w:t>3．推荐中标候选人</w:t>
      </w:r>
      <w:bookmarkEnd w:id="74"/>
      <w:bookmarkEnd w:id="75"/>
      <w:bookmarkEnd w:id="76"/>
      <w:bookmarkEnd w:id="77"/>
      <w:bookmarkEnd w:id="78"/>
      <w:bookmarkEnd w:id="79"/>
    </w:p>
    <w:p>
      <w:pPr>
        <w:ind w:firstLine="560" w:firstLineChars="200"/>
        <w:rPr>
          <w:rFonts w:asciiTheme="minorEastAsia" w:hAnsiTheme="minorEastAsia" w:cstheme="minorEastAsia"/>
          <w:sz w:val="28"/>
          <w:szCs w:val="28"/>
        </w:rPr>
      </w:pPr>
      <w:r>
        <w:rPr>
          <w:rFonts w:hint="eastAsia" w:asciiTheme="minorEastAsia" w:hAnsiTheme="minorEastAsia" w:cstheme="minorEastAsia"/>
          <w:sz w:val="28"/>
          <w:szCs w:val="28"/>
        </w:rPr>
        <w:t>若招标文件规定投标人在多个标段中只允许中一个标段或者当有效投标单位小于等于三家单位时只推荐两家中标候选人等特殊情况，需要修改系统自动推荐的中标候选人的，评委主任需在“评标结果—推荐中标候选人”页面中进行调整，具体操作步骤如下：⑴点击单位后面的“添加意见”按钮，针对单位进行意见的添加，添加完成之后点击“确定”按钮；⑵点击下拉框按钮，根据实际情况进行中标候选人的调整，调整完毕后点击左上角“保存”按钮。</w:t>
      </w:r>
    </w:p>
    <w:p>
      <w:pPr>
        <w:jc w:val="left"/>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507990" cy="2752725"/>
            <wp:effectExtent l="0" t="0" r="8890"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a:stretch>
                      <a:fillRect/>
                    </a:stretch>
                  </pic:blipFill>
                  <pic:spPr>
                    <a:xfrm>
                      <a:off x="0" y="0"/>
                      <a:ext cx="5502682" cy="2752725"/>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875280"/>
            <wp:effectExtent l="0" t="0" r="13970" b="50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5"/>
                    <a:stretch>
                      <a:fillRect/>
                    </a:stretch>
                  </pic:blipFill>
                  <pic:spPr>
                    <a:xfrm>
                      <a:off x="0" y="0"/>
                      <a:ext cx="5274310" cy="2875280"/>
                    </a:xfrm>
                    <a:prstGeom prst="rect">
                      <a:avLst/>
                    </a:prstGeom>
                  </pic:spPr>
                </pic:pic>
              </a:graphicData>
            </a:graphic>
          </wp:inline>
        </w:drawing>
      </w: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r>
        <w:rPr>
          <w:rFonts w:hint="eastAsia"/>
        </w:rPr>
        <w:br w:type="page"/>
      </w:r>
    </w:p>
    <w:p>
      <w:pPr>
        <w:pStyle w:val="3"/>
      </w:pPr>
      <w:bookmarkStart w:id="80" w:name="_Toc7369"/>
      <w:bookmarkStart w:id="81" w:name="_Toc17377"/>
      <w:bookmarkStart w:id="82" w:name="_Toc25323"/>
      <w:bookmarkStart w:id="83" w:name="_Toc23584"/>
      <w:bookmarkStart w:id="84" w:name="_Toc13562"/>
      <w:bookmarkStart w:id="85" w:name="_Toc6467"/>
      <w:r>
        <w:rPr>
          <w:rFonts w:hint="eastAsia"/>
        </w:rPr>
        <w:t>评标专家电子评标操作手册</w:t>
      </w:r>
      <w:bookmarkStart w:id="86" w:name="_Toc30376"/>
      <w:r>
        <w:rPr>
          <w:rFonts w:hint="eastAsia"/>
        </w:rPr>
        <w:t>（有效低价法）</w:t>
      </w:r>
      <w:bookmarkEnd w:id="80"/>
      <w:bookmarkEnd w:id="81"/>
      <w:bookmarkEnd w:id="82"/>
      <w:bookmarkEnd w:id="83"/>
      <w:bookmarkEnd w:id="84"/>
      <w:bookmarkEnd w:id="85"/>
      <w:bookmarkEnd w:id="86"/>
    </w:p>
    <w:sdt>
      <w:sdtPr>
        <w:rPr>
          <w:rFonts w:hint="eastAsia" w:asciiTheme="minorEastAsia" w:hAnsiTheme="minorEastAsia" w:eastAsiaTheme="minorEastAsia" w:cstheme="minorEastAsia"/>
          <w:b w:val="0"/>
          <w:bCs w:val="0"/>
          <w:vanish/>
          <w:color w:val="auto"/>
          <w:kern w:val="2"/>
          <w:sz w:val="21"/>
          <w:szCs w:val="22"/>
          <w:highlight w:val="yellow"/>
          <w:lang w:val="zh-CN"/>
        </w:rPr>
        <w:id w:val="1535304102"/>
        <w:docPartObj>
          <w:docPartGallery w:val="Table of Contents"/>
          <w:docPartUnique/>
        </w:docPartObj>
      </w:sdtPr>
      <w:sdtEndPr>
        <w:rPr>
          <w:rFonts w:hint="eastAsia" w:asciiTheme="minorEastAsia" w:hAnsiTheme="minorEastAsia" w:eastAsiaTheme="minorEastAsia" w:cstheme="minorEastAsia"/>
          <w:b w:val="0"/>
          <w:bCs w:val="0"/>
          <w:vanish/>
          <w:color w:val="auto"/>
          <w:kern w:val="2"/>
          <w:sz w:val="21"/>
          <w:szCs w:val="22"/>
          <w:highlight w:val="yellow"/>
          <w:lang w:val="zh-CN"/>
        </w:rPr>
      </w:sdtEndPr>
      <w:sdtContent>
        <w:p>
          <w:pPr>
            <w:pStyle w:val="20"/>
            <w:jc w:val="center"/>
            <w:rPr>
              <w:rFonts w:asciiTheme="minorEastAsia" w:hAnsiTheme="minorEastAsia" w:eastAsiaTheme="minorEastAsia" w:cstheme="minorEastAsia"/>
            </w:rPr>
          </w:pPr>
          <w:r>
            <w:rPr>
              <w:rFonts w:hint="eastAsia" w:asciiTheme="minorEastAsia" w:hAnsiTheme="minorEastAsia" w:eastAsiaTheme="minorEastAsia" w:cstheme="minorEastAsia"/>
              <w:lang w:val="zh-CN"/>
            </w:rPr>
            <w:t>目录</w:t>
          </w:r>
        </w:p>
        <w:p>
          <w:pPr>
            <w:pStyle w:val="11"/>
            <w:tabs>
              <w:tab w:val="right" w:leader="dot" w:pos="8890"/>
            </w:tabs>
          </w:pP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TOC \o "1-3" \h \z \u </w:instrText>
          </w:r>
          <w:r>
            <w:rPr>
              <w:rFonts w:hint="eastAsia" w:asciiTheme="minorEastAsia" w:hAnsiTheme="minorEastAsia" w:cstheme="minorEastAsia"/>
              <w:sz w:val="28"/>
              <w:szCs w:val="28"/>
            </w:rPr>
            <w:fldChar w:fldCharType="separate"/>
          </w:r>
        </w:p>
        <w:p>
          <w:pPr>
            <w:pStyle w:val="12"/>
            <w:tabs>
              <w:tab w:val="right" w:leader="dot" w:pos="8890"/>
            </w:tabs>
            <w:rPr>
              <w:sz w:val="28"/>
              <w:szCs w:val="28"/>
            </w:rPr>
          </w:pPr>
          <w:r>
            <w:fldChar w:fldCharType="begin"/>
          </w:r>
          <w:r>
            <w:instrText xml:space="preserve"> HYPERLINK \l "_Toc32683" </w:instrText>
          </w:r>
          <w:r>
            <w:fldChar w:fldCharType="separate"/>
          </w:r>
          <w:r>
            <w:rPr>
              <w:rFonts w:hint="eastAsia" w:asciiTheme="minorEastAsia" w:hAnsiTheme="minorEastAsia" w:cstheme="minorEastAsia"/>
              <w:sz w:val="28"/>
              <w:szCs w:val="28"/>
            </w:rPr>
            <w:t>一、评标准备</w:t>
          </w:r>
          <w:r>
            <w:rPr>
              <w:sz w:val="28"/>
              <w:szCs w:val="28"/>
            </w:rPr>
            <w:tab/>
          </w:r>
          <w:r>
            <w:rPr>
              <w:sz w:val="28"/>
              <w:szCs w:val="28"/>
            </w:rPr>
            <w:fldChar w:fldCharType="begin"/>
          </w:r>
          <w:r>
            <w:rPr>
              <w:sz w:val="28"/>
              <w:szCs w:val="28"/>
            </w:rPr>
            <w:instrText xml:space="preserve"> PAGEREF _Toc32683 \h </w:instrText>
          </w:r>
          <w:r>
            <w:rPr>
              <w:sz w:val="28"/>
              <w:szCs w:val="28"/>
            </w:rPr>
            <w:fldChar w:fldCharType="separate"/>
          </w:r>
          <w:r>
            <w:rPr>
              <w:sz w:val="28"/>
              <w:szCs w:val="28"/>
            </w:rPr>
            <w:t>15</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"_Toc9431" </w:instrText>
          </w:r>
          <w:r>
            <w:fldChar w:fldCharType="separate"/>
          </w:r>
          <w:r>
            <w:rPr>
              <w:rFonts w:hint="eastAsia" w:asciiTheme="minorEastAsia" w:hAnsiTheme="minorEastAsia" w:cstheme="minorEastAsia"/>
              <w:sz w:val="28"/>
              <w:szCs w:val="28"/>
            </w:rPr>
            <w:t>二、初步评审</w:t>
          </w:r>
          <w:r>
            <w:rPr>
              <w:sz w:val="28"/>
              <w:szCs w:val="28"/>
            </w:rPr>
            <w:tab/>
          </w:r>
          <w:r>
            <w:rPr>
              <w:sz w:val="28"/>
              <w:szCs w:val="28"/>
            </w:rPr>
            <w:fldChar w:fldCharType="begin"/>
          </w:r>
          <w:r>
            <w:rPr>
              <w:sz w:val="28"/>
              <w:szCs w:val="28"/>
            </w:rPr>
            <w:instrText xml:space="preserve"> PAGEREF _Toc9431 \h </w:instrText>
          </w:r>
          <w:r>
            <w:rPr>
              <w:sz w:val="28"/>
              <w:szCs w:val="28"/>
            </w:rPr>
            <w:fldChar w:fldCharType="separate"/>
          </w:r>
          <w:r>
            <w:rPr>
              <w:sz w:val="28"/>
              <w:szCs w:val="28"/>
            </w:rPr>
            <w:t>17</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"_Toc14742" </w:instrText>
          </w:r>
          <w:r>
            <w:fldChar w:fldCharType="separate"/>
          </w:r>
          <w:r>
            <w:rPr>
              <w:rFonts w:hint="eastAsia" w:asciiTheme="minorEastAsia" w:hAnsiTheme="minorEastAsia" w:cstheme="minorEastAsia"/>
              <w:sz w:val="28"/>
              <w:szCs w:val="28"/>
            </w:rPr>
            <w:t>三、评标结果</w:t>
          </w:r>
          <w:r>
            <w:rPr>
              <w:sz w:val="28"/>
              <w:szCs w:val="28"/>
            </w:rPr>
            <w:tab/>
          </w:r>
          <w:r>
            <w:rPr>
              <w:sz w:val="28"/>
              <w:szCs w:val="28"/>
            </w:rPr>
            <w:fldChar w:fldCharType="begin"/>
          </w:r>
          <w:r>
            <w:rPr>
              <w:sz w:val="28"/>
              <w:szCs w:val="28"/>
            </w:rPr>
            <w:instrText xml:space="preserve"> PAGEREF _Toc14742 \h </w:instrText>
          </w:r>
          <w:r>
            <w:rPr>
              <w:sz w:val="28"/>
              <w:szCs w:val="28"/>
            </w:rPr>
            <w:fldChar w:fldCharType="separate"/>
          </w:r>
          <w:r>
            <w:rPr>
              <w:sz w:val="28"/>
              <w:szCs w:val="28"/>
            </w:rPr>
            <w:t>20</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"_Toc1604" </w:instrText>
          </w:r>
          <w:r>
            <w:fldChar w:fldCharType="separate"/>
          </w:r>
          <w:r>
            <w:rPr>
              <w:rFonts w:hint="eastAsia" w:asciiTheme="minorEastAsia" w:hAnsiTheme="minorEastAsia" w:cstheme="minorEastAsia"/>
              <w:sz w:val="28"/>
              <w:szCs w:val="28"/>
            </w:rPr>
            <w:t>四、评委主任需额外操作</w:t>
          </w:r>
          <w:r>
            <w:rPr>
              <w:sz w:val="28"/>
              <w:szCs w:val="28"/>
            </w:rPr>
            <w:tab/>
          </w:r>
          <w:r>
            <w:rPr>
              <w:sz w:val="28"/>
              <w:szCs w:val="28"/>
            </w:rPr>
            <w:fldChar w:fldCharType="begin"/>
          </w:r>
          <w:r>
            <w:rPr>
              <w:sz w:val="28"/>
              <w:szCs w:val="28"/>
            </w:rPr>
            <w:instrText xml:space="preserve"> PAGEREF _Toc1604 \h </w:instrText>
          </w:r>
          <w:r>
            <w:rPr>
              <w:sz w:val="28"/>
              <w:szCs w:val="28"/>
            </w:rPr>
            <w:fldChar w:fldCharType="separate"/>
          </w:r>
          <w:r>
            <w:rPr>
              <w:sz w:val="28"/>
              <w:szCs w:val="28"/>
            </w:rPr>
            <w:t>22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"_Toc30828" </w:instrText>
          </w:r>
          <w:r>
            <w:fldChar w:fldCharType="separate"/>
          </w:r>
          <w:r>
            <w:rPr>
              <w:rFonts w:hint="eastAsia"/>
              <w:sz w:val="28"/>
              <w:szCs w:val="28"/>
            </w:rPr>
            <w:t>1．否决投标</w:t>
          </w:r>
          <w:r>
            <w:rPr>
              <w:sz w:val="28"/>
              <w:szCs w:val="28"/>
            </w:rPr>
            <w:tab/>
          </w:r>
          <w:r>
            <w:rPr>
              <w:sz w:val="28"/>
              <w:szCs w:val="28"/>
            </w:rPr>
            <w:fldChar w:fldCharType="begin"/>
          </w:r>
          <w:r>
            <w:rPr>
              <w:sz w:val="28"/>
              <w:szCs w:val="28"/>
            </w:rPr>
            <w:instrText xml:space="preserve"> PAGEREF _Toc30828 \h </w:instrText>
          </w:r>
          <w:r>
            <w:rPr>
              <w:sz w:val="28"/>
              <w:szCs w:val="28"/>
            </w:rPr>
            <w:fldChar w:fldCharType="separate"/>
          </w:r>
          <w:r>
            <w:rPr>
              <w:sz w:val="28"/>
              <w:szCs w:val="28"/>
            </w:rPr>
            <w:t>22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"_Toc28297" </w:instrText>
          </w:r>
          <w:r>
            <w:fldChar w:fldCharType="separate"/>
          </w:r>
          <w:r>
            <w:rPr>
              <w:rFonts w:hint="eastAsia"/>
              <w:sz w:val="28"/>
              <w:szCs w:val="28"/>
            </w:rPr>
            <w:t>2．评标时间设置</w:t>
          </w:r>
          <w:r>
            <w:rPr>
              <w:sz w:val="28"/>
              <w:szCs w:val="28"/>
            </w:rPr>
            <w:tab/>
          </w:r>
          <w:r>
            <w:rPr>
              <w:sz w:val="28"/>
              <w:szCs w:val="28"/>
            </w:rPr>
            <w:fldChar w:fldCharType="begin"/>
          </w:r>
          <w:r>
            <w:rPr>
              <w:sz w:val="28"/>
              <w:szCs w:val="28"/>
            </w:rPr>
            <w:instrText xml:space="preserve"> PAGEREF _Toc28297 \h </w:instrText>
          </w:r>
          <w:r>
            <w:rPr>
              <w:sz w:val="28"/>
              <w:szCs w:val="28"/>
            </w:rPr>
            <w:fldChar w:fldCharType="separate"/>
          </w:r>
          <w:r>
            <w:rPr>
              <w:sz w:val="28"/>
              <w:szCs w:val="28"/>
            </w:rPr>
            <w:t>22</w:t>
          </w:r>
          <w:r>
            <w:rPr>
              <w:sz w:val="28"/>
              <w:szCs w:val="28"/>
            </w:rPr>
            <w:fldChar w:fldCharType="end"/>
          </w:r>
          <w:r>
            <w:rPr>
              <w:sz w:val="28"/>
              <w:szCs w:val="28"/>
            </w:rPr>
            <w:fldChar w:fldCharType="end"/>
          </w:r>
        </w:p>
        <w:p>
          <w:pPr>
            <w:pStyle w:val="7"/>
            <w:tabs>
              <w:tab w:val="right" w:leader="dot" w:pos="8890"/>
            </w:tabs>
          </w:pPr>
          <w:r>
            <w:fldChar w:fldCharType="begin"/>
          </w:r>
          <w:r>
            <w:instrText xml:space="preserve"> HYPERLINK \l "_Toc26338" </w:instrText>
          </w:r>
          <w:r>
            <w:fldChar w:fldCharType="separate"/>
          </w:r>
          <w:r>
            <w:rPr>
              <w:rFonts w:hint="eastAsia"/>
              <w:sz w:val="28"/>
              <w:szCs w:val="28"/>
            </w:rPr>
            <w:t>3．推荐中标候选人</w:t>
          </w:r>
          <w:r>
            <w:rPr>
              <w:sz w:val="28"/>
              <w:szCs w:val="28"/>
            </w:rPr>
            <w:tab/>
          </w:r>
          <w:r>
            <w:rPr>
              <w:sz w:val="28"/>
              <w:szCs w:val="28"/>
            </w:rPr>
            <w:fldChar w:fldCharType="begin"/>
          </w:r>
          <w:r>
            <w:rPr>
              <w:sz w:val="28"/>
              <w:szCs w:val="28"/>
            </w:rPr>
            <w:instrText xml:space="preserve"> PAGEREF _Toc26338 \h </w:instrText>
          </w:r>
          <w:r>
            <w:rPr>
              <w:sz w:val="28"/>
              <w:szCs w:val="28"/>
            </w:rPr>
            <w:fldChar w:fldCharType="separate"/>
          </w:r>
          <w:r>
            <w:rPr>
              <w:sz w:val="28"/>
              <w:szCs w:val="28"/>
            </w:rPr>
            <w:t>22</w:t>
          </w:r>
          <w:r>
            <w:rPr>
              <w:sz w:val="28"/>
              <w:szCs w:val="28"/>
            </w:rPr>
            <w:fldChar w:fldCharType="end"/>
          </w:r>
          <w:r>
            <w:rPr>
              <w:sz w:val="28"/>
              <w:szCs w:val="28"/>
            </w:rPr>
            <w:fldChar w:fldCharType="end"/>
          </w:r>
        </w:p>
        <w:p>
          <w:pPr>
            <w:rPr>
              <w:rFonts w:asciiTheme="minorEastAsia" w:hAnsiTheme="minorEastAsia" w:cstheme="minorEastAsia"/>
              <w:sz w:val="28"/>
              <w:szCs w:val="28"/>
            </w:rPr>
          </w:pPr>
          <w:r>
            <w:rPr>
              <w:rFonts w:hint="eastAsia" w:asciiTheme="minorEastAsia" w:hAnsiTheme="minorEastAsia" w:cstheme="minorEastAsia"/>
              <w:bCs/>
              <w:szCs w:val="28"/>
              <w:lang w:val="zh-CN"/>
            </w:rPr>
            <w:fldChar w:fldCharType="end"/>
          </w:r>
        </w:p>
      </w:sdtContent>
    </w:sdt>
    <w:p>
      <w:pPr>
        <w:widowControl/>
        <w:jc w:val="left"/>
        <w:rPr>
          <w:rFonts w:asciiTheme="minorEastAsia" w:hAnsiTheme="minorEastAsia" w:cstheme="minorEastAsia"/>
          <w:b/>
          <w:bCs/>
          <w:sz w:val="28"/>
          <w:szCs w:val="28"/>
        </w:rPr>
      </w:pPr>
      <w:r>
        <w:rPr>
          <w:rFonts w:hint="eastAsia" w:asciiTheme="minorEastAsia" w:hAnsiTheme="minorEastAsia" w:cstheme="minorEastAsia"/>
          <w:sz w:val="28"/>
          <w:szCs w:val="28"/>
        </w:rPr>
        <w:br w:type="page"/>
      </w:r>
    </w:p>
    <w:p>
      <w:pPr>
        <w:pStyle w:val="4"/>
        <w:rPr>
          <w:rFonts w:asciiTheme="minorEastAsia" w:hAnsiTheme="minorEastAsia" w:eastAsiaTheme="minorEastAsia" w:cstheme="minorEastAsia"/>
          <w:sz w:val="28"/>
          <w:szCs w:val="28"/>
        </w:rPr>
      </w:pPr>
      <w:bookmarkStart w:id="87" w:name="_Toc6868"/>
      <w:bookmarkStart w:id="88" w:name="_Toc25878"/>
      <w:bookmarkStart w:id="89" w:name="_Toc32683"/>
      <w:bookmarkStart w:id="90" w:name="_Toc7657"/>
      <w:bookmarkStart w:id="91" w:name="_Toc18650"/>
      <w:bookmarkStart w:id="92" w:name="_Toc17830"/>
      <w:r>
        <w:rPr>
          <w:rFonts w:hint="eastAsia" w:asciiTheme="minorEastAsia" w:hAnsiTheme="minorEastAsia" w:eastAsiaTheme="minorEastAsia" w:cstheme="minorEastAsia"/>
          <w:sz w:val="28"/>
          <w:szCs w:val="28"/>
        </w:rPr>
        <w:t>一、评标准备</w:t>
      </w:r>
      <w:bookmarkEnd w:id="87"/>
      <w:bookmarkEnd w:id="88"/>
      <w:bookmarkEnd w:id="89"/>
      <w:bookmarkEnd w:id="90"/>
      <w:bookmarkEnd w:id="91"/>
      <w:bookmarkEnd w:id="92"/>
    </w:p>
    <w:p>
      <w:pPr>
        <w:rPr>
          <w:rFonts w:asciiTheme="minorEastAsia" w:hAnsiTheme="minorEastAsia" w:cstheme="minorEastAsia"/>
          <w:sz w:val="28"/>
          <w:szCs w:val="28"/>
        </w:rPr>
      </w:pPr>
      <w:r>
        <w:rPr>
          <w:rFonts w:hint="eastAsia" w:asciiTheme="minorEastAsia" w:hAnsiTheme="minorEastAsia" w:cstheme="minorEastAsia"/>
          <w:sz w:val="28"/>
          <w:szCs w:val="28"/>
        </w:rPr>
        <w:t>1．评标专家登录“鄂尔多斯网上开评标系统”，点击“专家评委登陆”按钮，选择“证书Key”登陆方式，插入CA锁并输入密码，进入系统。</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20620"/>
            <wp:effectExtent l="0" t="0" r="13970" b="254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6"/>
                    <a:stretch>
                      <a:fillRect/>
                    </a:stretch>
                  </pic:blipFill>
                  <pic:spPr>
                    <a:xfrm>
                      <a:off x="0" y="0"/>
                      <a:ext cx="5274310" cy="2421055"/>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2．点击“进入项目”按钮后开始评标工作。</w:t>
      </w:r>
    </w:p>
    <w:p>
      <w:r>
        <w:drawing>
          <wp:inline distT="0" distB="0" distL="114300" distR="114300">
            <wp:extent cx="5632450" cy="868680"/>
            <wp:effectExtent l="0" t="0" r="6350" b="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37"/>
                    <a:stretch>
                      <a:fillRect/>
                    </a:stretch>
                  </pic:blipFill>
                  <pic:spPr>
                    <a:xfrm>
                      <a:off x="0" y="0"/>
                      <a:ext cx="5632450" cy="868680"/>
                    </a:xfrm>
                    <a:prstGeom prst="rect">
                      <a:avLst/>
                    </a:prstGeom>
                    <a:noFill/>
                    <a:ln>
                      <a:noFill/>
                    </a:ln>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3．点击页面流程中的“评标准备按钮”，进入评标准备环节，依次进行评委回避、招标文件评价、推荐评委主任环节。</w:t>
      </w:r>
    </w:p>
    <w:p>
      <w:pPr>
        <w:rPr>
          <w:rFonts w:asciiTheme="minorEastAsia" w:hAnsiTheme="minorEastAsia" w:cstheme="minorEastAsia"/>
          <w:sz w:val="28"/>
          <w:szCs w:val="28"/>
        </w:rPr>
      </w:pPr>
      <w:r>
        <w:drawing>
          <wp:inline distT="0" distB="0" distL="114300" distR="114300">
            <wp:extent cx="5632450" cy="2620010"/>
            <wp:effectExtent l="0" t="0" r="6350" b="127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38"/>
                    <a:stretch>
                      <a:fillRect/>
                    </a:stretch>
                  </pic:blipFill>
                  <pic:spPr>
                    <a:xfrm>
                      <a:off x="0" y="0"/>
                      <a:ext cx="5632450" cy="262001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rPr>
          <w:rFonts w:asciiTheme="minorEastAsia" w:hAnsiTheme="minorEastAsia" w:cstheme="minorEastAsia"/>
          <w:sz w:val="28"/>
          <w:szCs w:val="28"/>
        </w:rPr>
      </w:pPr>
      <w:r>
        <w:rPr>
          <w:rFonts w:hint="eastAsia" w:asciiTheme="minorEastAsia" w:hAnsiTheme="minorEastAsia" w:cstheme="minorEastAsia"/>
          <w:sz w:val="28"/>
          <w:szCs w:val="28"/>
        </w:rPr>
        <w:t>4．评标专家根据系统显示的相关单位名称，判定是否存在应当回避情形。如果存在应当回避情形，必须主动提出回避，并在对应单位的“选择回避单位”处打勾，点击左上角“需要回避”按钮，之后退出评标委员会；如果不存在应当回避情形，点击左上角“不需要回避”按钮。</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7285"/>
            <wp:effectExtent l="0" t="0" r="13970" b="63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6"/>
                    <a:stretch>
                      <a:fillRect/>
                    </a:stretch>
                  </pic:blipFill>
                  <pic:spPr>
                    <a:xfrm>
                      <a:off x="0" y="0"/>
                      <a:ext cx="5274310" cy="2407625"/>
                    </a:xfrm>
                    <a:prstGeom prst="rect">
                      <a:avLst/>
                    </a:prstGeom>
                  </pic:spPr>
                </pic:pic>
              </a:graphicData>
            </a:graphic>
          </wp:inline>
        </w:drawing>
      </w:r>
    </w:p>
    <w:p>
      <w:pPr>
        <w:pStyle w:val="2"/>
        <w:rPr>
          <w:rFonts w:asciiTheme="minorEastAsia" w:hAnsiTheme="minorEastAsia" w:cstheme="minorEastAsia"/>
          <w:sz w:val="28"/>
          <w:szCs w:val="28"/>
        </w:rPr>
      </w:pPr>
    </w:p>
    <w:p>
      <w:pPr>
        <w:pStyle w:val="2"/>
        <w:rPr>
          <w:rFonts w:asciiTheme="minorEastAsia" w:hAnsiTheme="minorEastAsia" w:cstheme="minorEastAsia"/>
          <w:sz w:val="28"/>
          <w:szCs w:val="28"/>
        </w:rPr>
      </w:pPr>
    </w:p>
    <w:p>
      <w:pPr>
        <w:rPr>
          <w:rFonts w:asciiTheme="minorEastAsia" w:hAnsiTheme="minorEastAsia" w:cstheme="minorEastAsia"/>
          <w:sz w:val="28"/>
          <w:szCs w:val="28"/>
        </w:rPr>
      </w:pPr>
      <w:r>
        <w:rPr>
          <w:rFonts w:hint="eastAsia" w:asciiTheme="minorEastAsia" w:hAnsiTheme="minorEastAsia" w:cstheme="minorEastAsia"/>
          <w:sz w:val="28"/>
          <w:szCs w:val="28"/>
        </w:rPr>
        <w:t>5．点击“招标文件评价”按钮，点击下方“查看”进行招标文件的查看，之后进行招标文件的评价（是否通过）；</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1570"/>
            <wp:effectExtent l="0" t="0" r="1397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7"/>
                    <a:stretch>
                      <a:fillRect/>
                    </a:stretch>
                  </pic:blipFill>
                  <pic:spPr>
                    <a:xfrm>
                      <a:off x="0" y="0"/>
                      <a:ext cx="5274310" cy="2402131"/>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6．点击“推荐评委主任”按钮，在下方的页面中能够查看到评标委员会成员的信息，点击信息下方的“确认推荐”按钮，推荐评委主任，以少数服从多数的原则系统会自动确定评委主任。</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7600"/>
            <wp:effectExtent l="0" t="0" r="13970" b="50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8"/>
                    <a:stretch>
                      <a:fillRect/>
                    </a:stretch>
                  </pic:blipFill>
                  <pic:spPr>
                    <a:xfrm>
                      <a:off x="0" y="0"/>
                      <a:ext cx="5274310" cy="2388090"/>
                    </a:xfrm>
                    <a:prstGeom prst="rect">
                      <a:avLst/>
                    </a:prstGeom>
                  </pic:spPr>
                </pic:pic>
              </a:graphicData>
            </a:graphic>
          </wp:inline>
        </w:drawing>
      </w:r>
    </w:p>
    <w:p>
      <w:pPr>
        <w:pStyle w:val="4"/>
        <w:rPr>
          <w:rFonts w:asciiTheme="minorEastAsia" w:hAnsiTheme="minorEastAsia" w:eastAsiaTheme="minorEastAsia" w:cstheme="minorEastAsia"/>
          <w:sz w:val="28"/>
          <w:szCs w:val="28"/>
        </w:rPr>
      </w:pPr>
      <w:bookmarkStart w:id="93" w:name="_Toc25964"/>
      <w:bookmarkStart w:id="94" w:name="_Toc9431"/>
      <w:bookmarkStart w:id="95" w:name="_Toc9140"/>
      <w:bookmarkStart w:id="96" w:name="_Toc13655"/>
      <w:bookmarkStart w:id="97" w:name="_Toc24077"/>
      <w:bookmarkStart w:id="98" w:name="_Toc10797"/>
      <w:r>
        <w:rPr>
          <w:rFonts w:hint="eastAsia" w:asciiTheme="minorEastAsia" w:hAnsiTheme="minorEastAsia" w:eastAsiaTheme="minorEastAsia" w:cstheme="minorEastAsia"/>
          <w:sz w:val="28"/>
          <w:szCs w:val="28"/>
        </w:rPr>
        <w:t>二、初步评审</w:t>
      </w:r>
      <w:bookmarkEnd w:id="93"/>
      <w:bookmarkEnd w:id="94"/>
      <w:bookmarkEnd w:id="95"/>
      <w:bookmarkEnd w:id="96"/>
      <w:bookmarkEnd w:id="97"/>
      <w:bookmarkEnd w:id="98"/>
    </w:p>
    <w:p>
      <w:pPr>
        <w:rPr>
          <w:rFonts w:asciiTheme="minorEastAsia" w:hAnsiTheme="minorEastAsia" w:cstheme="minorEastAsia"/>
          <w:sz w:val="28"/>
          <w:szCs w:val="28"/>
        </w:rPr>
      </w:pPr>
      <w:r>
        <w:rPr>
          <w:rFonts w:hint="eastAsia" w:asciiTheme="minorEastAsia" w:hAnsiTheme="minorEastAsia" w:cstheme="minorEastAsia"/>
          <w:sz w:val="28"/>
          <w:szCs w:val="28"/>
        </w:rPr>
        <w:t>1.点击右上角“下一步”按钮，在弹出的流程树中点击“初步评审”按钮进入初步评审环节。</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4745"/>
            <wp:effectExtent l="0" t="0" r="1397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9"/>
                    <a:stretch>
                      <a:fillRect/>
                    </a:stretch>
                  </pic:blipFill>
                  <pic:spPr>
                    <a:xfrm>
                      <a:off x="0" y="0"/>
                      <a:ext cx="5274310" cy="2405183"/>
                    </a:xfrm>
                    <a:prstGeom prst="rect">
                      <a:avLst/>
                    </a:prstGeom>
                  </pic:spPr>
                </pic:pic>
              </a:graphicData>
            </a:graphic>
          </wp:inline>
        </w:drawing>
      </w:r>
    </w:p>
    <w:p>
      <w:pPr>
        <w:pStyle w:val="2"/>
        <w:ind w:firstLine="0"/>
        <w:rPr>
          <w:rFonts w:asciiTheme="minorEastAsia" w:hAnsiTheme="minorEastAsia" w:cstheme="minorEastAsia"/>
          <w:sz w:val="28"/>
          <w:szCs w:val="28"/>
        </w:rPr>
      </w:pPr>
      <w:r>
        <w:rPr>
          <w:rFonts w:hint="eastAsia" w:asciiTheme="minorEastAsia" w:hAnsiTheme="minorEastAsia" w:cstheme="minorEastAsia"/>
          <w:sz w:val="28"/>
          <w:szCs w:val="28"/>
        </w:rPr>
        <w:t>2在初步评审环节中，点击标书雷同性分析，可对标书制作特征码、雷同性分析和清单对比。</w:t>
      </w:r>
    </w:p>
    <w:p>
      <w:pPr>
        <w:pStyle w:val="2"/>
        <w:ind w:left="210" w:leftChars="100" w:firstLine="0"/>
        <w:rPr>
          <w:rFonts w:asciiTheme="minorEastAsia" w:hAnsiTheme="minorEastAsia" w:cstheme="minorEastAsia"/>
          <w:sz w:val="28"/>
          <w:szCs w:val="28"/>
        </w:rPr>
      </w:pPr>
      <w:r>
        <w:rPr>
          <w:rFonts w:hint="eastAsia" w:asciiTheme="minorEastAsia" w:hAnsiTheme="minorEastAsia" w:cstheme="minorEastAsia"/>
          <w:sz w:val="28"/>
          <w:szCs w:val="28"/>
        </w:rPr>
        <w:t>2.1点击标书特征码和标书特征码比对，可进行标书特征码查看和比对。</w:t>
      </w:r>
    </w:p>
    <w:p>
      <w:pPr>
        <w:pStyle w:val="2"/>
        <w:ind w:left="210" w:leftChars="100" w:firstLine="0"/>
      </w:pPr>
      <w:r>
        <w:drawing>
          <wp:inline distT="0" distB="0" distL="114300" distR="114300">
            <wp:extent cx="5632450" cy="1736725"/>
            <wp:effectExtent l="0" t="0" r="6350" b="63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40"/>
                    <a:stretch>
                      <a:fillRect/>
                    </a:stretch>
                  </pic:blipFill>
                  <pic:spPr>
                    <a:xfrm>
                      <a:off x="0" y="0"/>
                      <a:ext cx="5632450" cy="1736725"/>
                    </a:xfrm>
                    <a:prstGeom prst="rect">
                      <a:avLst/>
                    </a:prstGeom>
                    <a:noFill/>
                    <a:ln>
                      <a:noFill/>
                    </a:ln>
                  </pic:spPr>
                </pic:pic>
              </a:graphicData>
            </a:graphic>
          </wp:inline>
        </w:drawing>
      </w:r>
    </w:p>
    <w:p>
      <w:pPr>
        <w:pStyle w:val="2"/>
        <w:ind w:left="210" w:leftChars="100" w:firstLine="0"/>
      </w:pPr>
      <w:r>
        <w:drawing>
          <wp:inline distT="0" distB="0" distL="114300" distR="114300">
            <wp:extent cx="5632450" cy="2345055"/>
            <wp:effectExtent l="0" t="0" r="6350" b="1905"/>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41"/>
                    <a:stretch>
                      <a:fillRect/>
                    </a:stretch>
                  </pic:blipFill>
                  <pic:spPr>
                    <a:xfrm>
                      <a:off x="0" y="0"/>
                      <a:ext cx="5632450" cy="2345055"/>
                    </a:xfrm>
                    <a:prstGeom prst="rect">
                      <a:avLst/>
                    </a:prstGeom>
                    <a:noFill/>
                    <a:ln>
                      <a:noFill/>
                    </a:ln>
                  </pic:spPr>
                </pic:pic>
              </a:graphicData>
            </a:graphic>
          </wp:inline>
        </w:drawing>
      </w:r>
    </w:p>
    <w:p>
      <w:pPr>
        <w:pStyle w:val="2"/>
        <w:ind w:left="210" w:leftChars="100" w:firstLine="0"/>
      </w:pPr>
    </w:p>
    <w:p>
      <w:pPr>
        <w:pStyle w:val="2"/>
        <w:ind w:left="210" w:leftChars="100" w:firstLine="0"/>
        <w:rPr>
          <w:rFonts w:asciiTheme="minorEastAsia" w:hAnsiTheme="minorEastAsia" w:cstheme="minorEastAsia"/>
          <w:sz w:val="28"/>
          <w:szCs w:val="28"/>
        </w:rPr>
      </w:pPr>
      <w:r>
        <w:rPr>
          <w:rFonts w:hint="eastAsia" w:asciiTheme="minorEastAsia" w:hAnsiTheme="minorEastAsia" w:cstheme="minorEastAsia"/>
          <w:sz w:val="28"/>
          <w:szCs w:val="28"/>
        </w:rPr>
        <w:t>2.2点击技术标雷同性分析子菜单，可对技术标的雷同性进行分析。</w:t>
      </w:r>
    </w:p>
    <w:p>
      <w:pPr>
        <w:pStyle w:val="2"/>
        <w:ind w:left="210" w:leftChars="100" w:firstLine="0"/>
      </w:pPr>
      <w:r>
        <w:drawing>
          <wp:inline distT="0" distB="0" distL="114300" distR="114300">
            <wp:extent cx="5632450" cy="2917190"/>
            <wp:effectExtent l="0" t="0" r="6350" b="8890"/>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42"/>
                    <a:stretch>
                      <a:fillRect/>
                    </a:stretch>
                  </pic:blipFill>
                  <pic:spPr>
                    <a:xfrm>
                      <a:off x="0" y="0"/>
                      <a:ext cx="5632450" cy="2917190"/>
                    </a:xfrm>
                    <a:prstGeom prst="rect">
                      <a:avLst/>
                    </a:prstGeom>
                    <a:noFill/>
                    <a:ln>
                      <a:noFill/>
                    </a:ln>
                  </pic:spPr>
                </pic:pic>
              </a:graphicData>
            </a:graphic>
          </wp:inline>
        </w:drawing>
      </w:r>
    </w:p>
    <w:p>
      <w:pPr>
        <w:pStyle w:val="2"/>
        <w:ind w:left="210" w:leftChars="100" w:firstLine="0"/>
      </w:pPr>
    </w:p>
    <w:p>
      <w:pPr>
        <w:pStyle w:val="2"/>
        <w:ind w:left="210" w:leftChars="100" w:firstLine="0"/>
        <w:rPr>
          <w:rFonts w:asciiTheme="minorEastAsia" w:hAnsiTheme="minorEastAsia" w:cstheme="minorEastAsia"/>
          <w:sz w:val="28"/>
          <w:szCs w:val="28"/>
        </w:rPr>
      </w:pPr>
      <w:r>
        <w:rPr>
          <w:rFonts w:hint="eastAsia" w:asciiTheme="minorEastAsia" w:hAnsiTheme="minorEastAsia" w:cstheme="minorEastAsia"/>
          <w:sz w:val="28"/>
          <w:szCs w:val="28"/>
        </w:rPr>
        <w:t>2.3点击经济标错误雷同性分析，可对经济标中的错误处进行雷同分析。</w:t>
      </w:r>
    </w:p>
    <w:p>
      <w:pPr>
        <w:pStyle w:val="2"/>
        <w:ind w:left="210" w:leftChars="100" w:firstLine="0"/>
        <w:rPr>
          <w:rFonts w:asciiTheme="minorEastAsia" w:hAnsiTheme="minorEastAsia" w:cstheme="minorEastAsia"/>
          <w:sz w:val="28"/>
          <w:szCs w:val="28"/>
        </w:rPr>
      </w:pPr>
      <w:r>
        <w:drawing>
          <wp:inline distT="0" distB="0" distL="114300" distR="114300">
            <wp:extent cx="5632450" cy="2886710"/>
            <wp:effectExtent l="0" t="0" r="6350" b="8890"/>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43"/>
                    <a:stretch>
                      <a:fillRect/>
                    </a:stretch>
                  </pic:blipFill>
                  <pic:spPr>
                    <a:xfrm>
                      <a:off x="0" y="0"/>
                      <a:ext cx="5632450" cy="288671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3.点击初步评审，再点击左下角的评审节点，查看投标文件的具体内容，在评审页面中点击红色对勾按钮，可将所有的评审项评审通过，之后针对未通过的评审项进行修改，评审完成后，点击向右的箭头进行下一家的评审。</w:t>
      </w:r>
    </w:p>
    <w:p>
      <w:r>
        <w:drawing>
          <wp:inline distT="0" distB="0" distL="114300" distR="114300">
            <wp:extent cx="5632450" cy="3054350"/>
            <wp:effectExtent l="0" t="0" r="6350" b="8890"/>
            <wp:docPr id="8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pic:cNvPicPr>
                      <a:picLocks noChangeAspect="1"/>
                    </pic:cNvPicPr>
                  </pic:nvPicPr>
                  <pic:blipFill>
                    <a:blip r:embed="rId44"/>
                    <a:stretch>
                      <a:fillRect/>
                    </a:stretch>
                  </pic:blipFill>
                  <pic:spPr>
                    <a:xfrm>
                      <a:off x="0" y="0"/>
                      <a:ext cx="5632450" cy="3054350"/>
                    </a:xfrm>
                    <a:prstGeom prst="rect">
                      <a:avLst/>
                    </a:prstGeom>
                    <a:noFill/>
                    <a:ln>
                      <a:noFill/>
                    </a:ln>
                  </pic:spPr>
                </pic:pic>
              </a:graphicData>
            </a:graphic>
          </wp:inline>
        </w:drawing>
      </w:r>
    </w:p>
    <w:p>
      <w:pPr>
        <w:pStyle w:val="2"/>
      </w:pPr>
    </w:p>
    <w:p>
      <w:pPr>
        <w:pStyle w:val="2"/>
      </w:pPr>
    </w:p>
    <w:p>
      <w:pPr>
        <w:rPr>
          <w:rFonts w:asciiTheme="minorEastAsia" w:hAnsiTheme="minorEastAsia" w:cstheme="minorEastAsia"/>
          <w:sz w:val="28"/>
          <w:szCs w:val="28"/>
        </w:rPr>
      </w:pPr>
      <w:r>
        <w:drawing>
          <wp:inline distT="0" distB="0" distL="114300" distR="114300">
            <wp:extent cx="5632450" cy="3183255"/>
            <wp:effectExtent l="0" t="0" r="6350" b="1905"/>
            <wp:docPr id="8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3"/>
                    <pic:cNvPicPr>
                      <a:picLocks noChangeAspect="1"/>
                    </pic:cNvPicPr>
                  </pic:nvPicPr>
                  <pic:blipFill>
                    <a:blip r:embed="rId45"/>
                    <a:stretch>
                      <a:fillRect/>
                    </a:stretch>
                  </pic:blipFill>
                  <pic:spPr>
                    <a:xfrm>
                      <a:off x="0" y="0"/>
                      <a:ext cx="5632450" cy="3183255"/>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rPr>
          <w:rFonts w:asciiTheme="minorEastAsia" w:hAnsiTheme="minorEastAsia" w:cstheme="minorEastAsia"/>
          <w:sz w:val="28"/>
          <w:szCs w:val="28"/>
        </w:rPr>
      </w:pPr>
      <w:r>
        <w:rPr>
          <w:rFonts w:hint="eastAsia" w:asciiTheme="minorEastAsia" w:hAnsiTheme="minorEastAsia" w:cstheme="minorEastAsia"/>
          <w:sz w:val="28"/>
          <w:szCs w:val="28"/>
        </w:rPr>
        <w:t>4．在所有单位评审完成之后，点击“确认提交”按钮，在弹出的页面中确认评审结果，确认无误后，点击“确认提交”按钮提交；待评标情况汇总后，等待评委主任进行否决投标操作，之后进入下一步。</w:t>
      </w:r>
    </w:p>
    <w:p>
      <w:r>
        <w:drawing>
          <wp:inline distT="0" distB="0" distL="114300" distR="114300">
            <wp:extent cx="5632450" cy="2620010"/>
            <wp:effectExtent l="0" t="0" r="6350" b="1270"/>
            <wp:docPr id="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
                    <pic:cNvPicPr>
                      <a:picLocks noChangeAspect="1"/>
                    </pic:cNvPicPr>
                  </pic:nvPicPr>
                  <pic:blipFill>
                    <a:blip r:embed="rId46"/>
                    <a:stretch>
                      <a:fillRect/>
                    </a:stretch>
                  </pic:blipFill>
                  <pic:spPr>
                    <a:xfrm>
                      <a:off x="0" y="0"/>
                      <a:ext cx="5632450" cy="2620010"/>
                    </a:xfrm>
                    <a:prstGeom prst="rect">
                      <a:avLst/>
                    </a:prstGeom>
                    <a:noFill/>
                    <a:ln>
                      <a:noFill/>
                    </a:ln>
                  </pic:spPr>
                </pic:pic>
              </a:graphicData>
            </a:graphic>
          </wp:inline>
        </w:drawing>
      </w:r>
    </w:p>
    <w:p>
      <w:pPr>
        <w:pStyle w:val="2"/>
      </w:pPr>
    </w:p>
    <w:p>
      <w:pPr>
        <w:pStyle w:val="2"/>
      </w:pPr>
    </w:p>
    <w:p>
      <w:pPr>
        <w:pStyle w:val="4"/>
        <w:rPr>
          <w:rFonts w:asciiTheme="minorEastAsia" w:hAnsiTheme="minorEastAsia" w:eastAsiaTheme="minorEastAsia" w:cstheme="minorEastAsia"/>
          <w:sz w:val="28"/>
          <w:szCs w:val="28"/>
        </w:rPr>
      </w:pPr>
      <w:bookmarkStart w:id="99" w:name="_Toc10624"/>
      <w:bookmarkStart w:id="100" w:name="_Toc479"/>
      <w:bookmarkStart w:id="101" w:name="_Toc14742"/>
      <w:bookmarkStart w:id="102" w:name="_Toc11834"/>
      <w:bookmarkStart w:id="103" w:name="_Toc28459"/>
      <w:bookmarkStart w:id="104" w:name="_Toc9990"/>
      <w:r>
        <w:rPr>
          <w:rFonts w:hint="eastAsia" w:asciiTheme="minorEastAsia" w:hAnsiTheme="minorEastAsia" w:eastAsiaTheme="minorEastAsia" w:cstheme="minorEastAsia"/>
          <w:sz w:val="28"/>
          <w:szCs w:val="28"/>
        </w:rPr>
        <w:t>三、评标结果</w:t>
      </w:r>
      <w:bookmarkEnd w:id="99"/>
      <w:bookmarkEnd w:id="100"/>
      <w:bookmarkEnd w:id="101"/>
      <w:bookmarkEnd w:id="102"/>
      <w:bookmarkEnd w:id="103"/>
      <w:bookmarkEnd w:id="104"/>
    </w:p>
    <w:p>
      <w:pPr>
        <w:rPr>
          <w:rFonts w:asciiTheme="minorEastAsia" w:hAnsiTheme="minorEastAsia" w:cstheme="minorEastAsia"/>
          <w:sz w:val="28"/>
          <w:szCs w:val="28"/>
        </w:rPr>
      </w:pPr>
      <w:r>
        <w:rPr>
          <w:rFonts w:hint="eastAsia" w:asciiTheme="minorEastAsia" w:hAnsiTheme="minorEastAsia" w:cstheme="minorEastAsia"/>
          <w:sz w:val="28"/>
          <w:szCs w:val="28"/>
        </w:rPr>
        <w:t>1．进入“评标结果”环节，可直接查看最终排名，确认后进入下一步评委签章。</w:t>
      </w:r>
    </w:p>
    <w:p>
      <w:r>
        <w:drawing>
          <wp:inline distT="0" distB="0" distL="114300" distR="114300">
            <wp:extent cx="5632450" cy="2620010"/>
            <wp:effectExtent l="0" t="0" r="6350" b="1270"/>
            <wp:docPr id="8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7"/>
                    <pic:cNvPicPr>
                      <a:picLocks noChangeAspect="1"/>
                    </pic:cNvPicPr>
                  </pic:nvPicPr>
                  <pic:blipFill>
                    <a:blip r:embed="rId47"/>
                    <a:stretch>
                      <a:fillRect/>
                    </a:stretch>
                  </pic:blipFill>
                  <pic:spPr>
                    <a:xfrm>
                      <a:off x="0" y="0"/>
                      <a:ext cx="5632450" cy="2620010"/>
                    </a:xfrm>
                    <a:prstGeom prst="rect">
                      <a:avLst/>
                    </a:prstGeom>
                    <a:noFill/>
                    <a:ln>
                      <a:noFill/>
                    </a:ln>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rPr>
          <w:rFonts w:asciiTheme="minorEastAsia" w:hAnsiTheme="minorEastAsia" w:cstheme="minorEastAsia"/>
          <w:sz w:val="28"/>
          <w:szCs w:val="28"/>
        </w:rPr>
      </w:pPr>
      <w:r>
        <w:rPr>
          <w:rFonts w:hint="eastAsia" w:asciiTheme="minorEastAsia" w:hAnsiTheme="minorEastAsia" w:cstheme="minorEastAsia"/>
          <w:sz w:val="28"/>
          <w:szCs w:val="28"/>
        </w:rPr>
        <w:t>2．待评委主任将评标相关信息录入完毕之后，点击“评委签章”按钮，点击“操作”下方的按钮进入签章界面；在弹出的页面中，检查并核对评标报告内容无误后点击“点击签章”按钮并输入密码，点击确定之后，开始下一张评标报告的签章。</w:t>
      </w:r>
    </w:p>
    <w:p>
      <w:pPr>
        <w:rPr>
          <w:rFonts w:asciiTheme="minorEastAsia" w:hAnsiTheme="minorEastAsia" w:cstheme="minorEastAsia"/>
          <w:sz w:val="28"/>
          <w:szCs w:val="28"/>
        </w:rPr>
      </w:pPr>
      <w:r>
        <w:drawing>
          <wp:inline distT="0" distB="0" distL="114300" distR="114300">
            <wp:extent cx="5632450" cy="2620010"/>
            <wp:effectExtent l="0" t="0" r="6350" b="1270"/>
            <wp:docPr id="8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8"/>
                    <pic:cNvPicPr>
                      <a:picLocks noChangeAspect="1"/>
                    </pic:cNvPicPr>
                  </pic:nvPicPr>
                  <pic:blipFill>
                    <a:blip r:embed="rId48"/>
                    <a:stretch>
                      <a:fillRect/>
                    </a:stretch>
                  </pic:blipFill>
                  <pic:spPr>
                    <a:xfrm>
                      <a:off x="0" y="0"/>
                      <a:ext cx="5632450" cy="262001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082800"/>
            <wp:effectExtent l="0" t="0" r="1397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0"/>
                    <a:stretch>
                      <a:fillRect/>
                    </a:stretch>
                  </pic:blipFill>
                  <pic:spPr>
                    <a:xfrm>
                      <a:off x="0" y="0"/>
                      <a:ext cx="5274310" cy="2082800"/>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3．所有评标报告签章完成之后，由评委主任点击评标结束，评标报告汇总，汇总完成之后即可查看生成的评标报告。</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1960245"/>
            <wp:effectExtent l="0" t="0" r="1397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1"/>
                    <a:stretch>
                      <a:fillRect/>
                    </a:stretch>
                  </pic:blipFill>
                  <pic:spPr>
                    <a:xfrm>
                      <a:off x="0" y="0"/>
                      <a:ext cx="5274310" cy="1960774"/>
                    </a:xfrm>
                    <a:prstGeom prst="rect">
                      <a:avLst/>
                    </a:prstGeom>
                  </pic:spPr>
                </pic:pic>
              </a:graphicData>
            </a:graphic>
          </wp:inline>
        </w:drawing>
      </w:r>
    </w:p>
    <w:p>
      <w:pPr>
        <w:pStyle w:val="4"/>
        <w:rPr>
          <w:rFonts w:asciiTheme="minorEastAsia" w:hAnsiTheme="minorEastAsia" w:eastAsiaTheme="minorEastAsia" w:cstheme="minorEastAsia"/>
          <w:sz w:val="28"/>
          <w:szCs w:val="28"/>
        </w:rPr>
      </w:pPr>
      <w:bookmarkStart w:id="105" w:name="_Toc9600"/>
      <w:bookmarkStart w:id="106" w:name="_Toc23676"/>
      <w:bookmarkStart w:id="107" w:name="_Toc29730"/>
      <w:bookmarkStart w:id="108" w:name="_Toc27961"/>
      <w:bookmarkStart w:id="109" w:name="_Toc31947"/>
      <w:bookmarkStart w:id="110" w:name="_Toc1604"/>
      <w:r>
        <w:rPr>
          <w:rFonts w:hint="eastAsia" w:asciiTheme="minorEastAsia" w:hAnsiTheme="minorEastAsia" w:eastAsiaTheme="minorEastAsia" w:cstheme="minorEastAsia"/>
          <w:sz w:val="28"/>
          <w:szCs w:val="28"/>
        </w:rPr>
        <w:t>四、评委主任需额外操作</w:t>
      </w:r>
      <w:bookmarkEnd w:id="105"/>
      <w:bookmarkEnd w:id="106"/>
      <w:bookmarkEnd w:id="107"/>
      <w:bookmarkEnd w:id="108"/>
      <w:bookmarkEnd w:id="109"/>
      <w:bookmarkEnd w:id="110"/>
    </w:p>
    <w:p>
      <w:pPr>
        <w:pStyle w:val="5"/>
      </w:pPr>
      <w:bookmarkStart w:id="111" w:name="_Toc395"/>
      <w:bookmarkStart w:id="112" w:name="_Toc30854"/>
      <w:bookmarkStart w:id="113" w:name="_Toc30828"/>
      <w:bookmarkStart w:id="114" w:name="_Toc17117"/>
      <w:bookmarkStart w:id="115" w:name="_Toc2091"/>
      <w:bookmarkStart w:id="116" w:name="_Toc14858"/>
      <w:r>
        <w:rPr>
          <w:rFonts w:hint="eastAsia"/>
        </w:rPr>
        <w:t>1．否决投标</w:t>
      </w:r>
      <w:bookmarkEnd w:id="111"/>
      <w:bookmarkEnd w:id="112"/>
      <w:bookmarkEnd w:id="113"/>
      <w:bookmarkEnd w:id="114"/>
      <w:bookmarkEnd w:id="115"/>
      <w:bookmarkEnd w:id="116"/>
    </w:p>
    <w:p>
      <w:pPr>
        <w:ind w:firstLine="560" w:firstLineChars="200"/>
        <w:rPr>
          <w:rFonts w:asciiTheme="minorEastAsia" w:hAnsiTheme="minorEastAsia" w:cstheme="minorEastAsia"/>
          <w:sz w:val="28"/>
          <w:szCs w:val="28"/>
        </w:rPr>
      </w:pPr>
      <w:r>
        <w:rPr>
          <w:rFonts w:hint="eastAsia" w:asciiTheme="minorEastAsia" w:hAnsiTheme="minorEastAsia" w:cstheme="minorEastAsia"/>
          <w:sz w:val="28"/>
          <w:szCs w:val="28"/>
        </w:rPr>
        <w:t>初评环节被否决投标的单位需要由评委主任进行否决投标处理，具体操作在“初步评审—否决投标结果查看”中进行否决投标，在页面中点击单位名称，在页面中输入否决投标原因以及不满足招标文件哪条的规定，填写完成之后点击“否决投标”按钮，针对该单位进行否决投标操作。</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19350"/>
            <wp:effectExtent l="0" t="0" r="1397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2"/>
                    <a:stretch>
                      <a:fillRect/>
                    </a:stretch>
                  </pic:blipFill>
                  <pic:spPr>
                    <a:xfrm>
                      <a:off x="0" y="0"/>
                      <a:ext cx="5274310" cy="2419834"/>
                    </a:xfrm>
                    <a:prstGeom prst="rect">
                      <a:avLst/>
                    </a:prstGeom>
                  </pic:spPr>
                </pic:pic>
              </a:graphicData>
            </a:graphic>
          </wp:inline>
        </w:drawing>
      </w:r>
    </w:p>
    <w:p>
      <w:pPr>
        <w:rPr>
          <w:sz w:val="28"/>
          <w:szCs w:val="28"/>
        </w:rPr>
      </w:pPr>
    </w:p>
    <w:p>
      <w:pPr>
        <w:pStyle w:val="5"/>
      </w:pPr>
      <w:bookmarkStart w:id="117" w:name="_Toc28297"/>
      <w:bookmarkStart w:id="118" w:name="_Toc773"/>
      <w:bookmarkStart w:id="119" w:name="_Toc8526"/>
      <w:bookmarkStart w:id="120" w:name="_Toc16293"/>
      <w:bookmarkStart w:id="121" w:name="_Toc12803"/>
      <w:bookmarkStart w:id="122" w:name="_Toc885"/>
      <w:r>
        <w:rPr>
          <w:rFonts w:hint="eastAsia"/>
        </w:rPr>
        <w:t>2．评标时间设置</w:t>
      </w:r>
      <w:bookmarkEnd w:id="117"/>
      <w:bookmarkEnd w:id="118"/>
      <w:bookmarkEnd w:id="119"/>
      <w:bookmarkEnd w:id="120"/>
      <w:bookmarkEnd w:id="121"/>
      <w:bookmarkEnd w:id="122"/>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t>评标时间设置具体操作在“评标结果—评标时间设置”中，点开该页面，在文本框中输入具体评标地点以及评标所需时间，确认无误后，点击“修改保存”按钮。</w:t>
      </w:r>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218690"/>
            <wp:effectExtent l="0" t="0" r="13970" b="635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3"/>
                    <a:stretch>
                      <a:fillRect/>
                    </a:stretch>
                  </pic:blipFill>
                  <pic:spPr>
                    <a:xfrm>
                      <a:off x="0" y="0"/>
                      <a:ext cx="5274310" cy="2218690"/>
                    </a:xfrm>
                    <a:prstGeom prst="rect">
                      <a:avLst/>
                    </a:prstGeom>
                    <a:noFill/>
                    <a:ln>
                      <a:noFill/>
                    </a:ln>
                  </pic:spPr>
                </pic:pic>
              </a:graphicData>
            </a:graphic>
          </wp:inline>
        </w:drawing>
      </w:r>
    </w:p>
    <w:p>
      <w:pPr>
        <w:pStyle w:val="5"/>
      </w:pPr>
      <w:bookmarkStart w:id="123" w:name="_Toc21603"/>
      <w:bookmarkStart w:id="124" w:name="_Toc19810"/>
      <w:bookmarkStart w:id="125" w:name="_Toc23150"/>
      <w:bookmarkStart w:id="126" w:name="_Toc26881"/>
      <w:bookmarkStart w:id="127" w:name="_Toc26338"/>
      <w:bookmarkStart w:id="128" w:name="_Toc26902"/>
      <w:r>
        <w:rPr>
          <w:rFonts w:hint="eastAsia"/>
        </w:rPr>
        <w:t>3．推荐中标候选人</w:t>
      </w:r>
      <w:bookmarkEnd w:id="123"/>
      <w:bookmarkEnd w:id="124"/>
      <w:bookmarkEnd w:id="125"/>
      <w:bookmarkEnd w:id="126"/>
      <w:bookmarkEnd w:id="127"/>
      <w:bookmarkEnd w:id="128"/>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t>若招标文件规定投标人在多个标段中只允许中一个标段或者当有效投标单位小于等于三家单位时只推荐两家中标候选人等特殊情况，需要修改推荐结果的，评委主任需在“评标结果—推荐中标候选人”页面中，针对单位进行调整，调整具体操作步骤如下：⑴点击单位后面的“添加意见”按钮，针对单位进行意见的添加，添加完成之后点击“确定”按钮；⑵点击下拉框按钮，根据实际情况进行中标候选人的调整，调整完毕后点击左上角“保存”按钮。</w:t>
      </w:r>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292350"/>
            <wp:effectExtent l="0" t="0" r="1397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4"/>
                    <a:stretch>
                      <a:fillRect/>
                    </a:stretch>
                  </pic:blipFill>
                  <pic:spPr>
                    <a:xfrm>
                      <a:off x="0" y="0"/>
                      <a:ext cx="5274310" cy="2292350"/>
                    </a:xfrm>
                    <a:prstGeom prst="rect">
                      <a:avLst/>
                    </a:prstGeom>
                  </pic:spPr>
                </pic:pic>
              </a:graphicData>
            </a:graphic>
          </wp:inline>
        </w:drawing>
      </w:r>
    </w:p>
    <w:p>
      <w:pPr>
        <w:pStyle w:val="2"/>
      </w:pPr>
    </w:p>
    <w:p>
      <w:pPr>
        <w:ind w:firstLine="420"/>
      </w:pPr>
      <w:r>
        <w:rPr>
          <w:rFonts w:hint="eastAsia" w:asciiTheme="minorEastAsia" w:hAnsiTheme="minorEastAsia" w:cstheme="minorEastAsia"/>
          <w:sz w:val="28"/>
          <w:szCs w:val="28"/>
        </w:rPr>
        <w:drawing>
          <wp:inline distT="0" distB="0" distL="0" distR="0">
            <wp:extent cx="5274310" cy="2168525"/>
            <wp:effectExtent l="0" t="0" r="13970" b="1079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5"/>
                    <a:stretch>
                      <a:fillRect/>
                    </a:stretch>
                  </pic:blipFill>
                  <pic:spPr>
                    <a:xfrm>
                      <a:off x="0" y="0"/>
                      <a:ext cx="5274310" cy="2168525"/>
                    </a:xfrm>
                    <a:prstGeom prst="rect">
                      <a:avLst/>
                    </a:prstGeom>
                  </pic:spPr>
                </pic:pic>
              </a:graphicData>
            </a:graphic>
          </wp:inline>
        </w:drawing>
      </w:r>
      <w:bookmarkStart w:id="129" w:name="_Toc462069425"/>
    </w:p>
    <w:p>
      <w:r>
        <w:rPr>
          <w:rFonts w:hint="eastAsia"/>
        </w:rPr>
        <w:br w:type="page"/>
      </w:r>
    </w:p>
    <w:p>
      <w:pPr>
        <w:pStyle w:val="3"/>
      </w:pPr>
      <w:bookmarkStart w:id="130" w:name="_Toc27769"/>
      <w:bookmarkStart w:id="131" w:name="_Toc30762"/>
      <w:bookmarkStart w:id="132" w:name="_Toc22072"/>
      <w:bookmarkStart w:id="133" w:name="_Toc4083"/>
      <w:bookmarkStart w:id="134" w:name="_Toc6875"/>
      <w:bookmarkStart w:id="135" w:name="_Toc11823"/>
      <w:r>
        <w:rPr>
          <w:rFonts w:hint="eastAsia"/>
        </w:rPr>
        <w:t>评标专家电子评标操作手册</w:t>
      </w:r>
      <w:bookmarkEnd w:id="129"/>
      <w:bookmarkStart w:id="136" w:name="_Toc1920"/>
      <w:r>
        <w:rPr>
          <w:rFonts w:hint="eastAsia"/>
        </w:rPr>
        <w:t>（综合评估法暗标）</w:t>
      </w:r>
      <w:bookmarkEnd w:id="130"/>
      <w:bookmarkEnd w:id="131"/>
      <w:bookmarkEnd w:id="132"/>
      <w:bookmarkEnd w:id="133"/>
      <w:bookmarkEnd w:id="134"/>
      <w:bookmarkEnd w:id="135"/>
      <w:bookmarkEnd w:id="136"/>
    </w:p>
    <w:sdt>
      <w:sdtPr>
        <w:rPr>
          <w:rFonts w:hint="eastAsia" w:asciiTheme="minorEastAsia" w:hAnsiTheme="minorEastAsia" w:eastAsiaTheme="minorEastAsia" w:cstheme="minorEastAsia"/>
          <w:b w:val="0"/>
          <w:bCs w:val="0"/>
          <w:color w:val="auto"/>
          <w:kern w:val="2"/>
          <w:sz w:val="21"/>
          <w:szCs w:val="22"/>
          <w:lang w:val="zh-CN"/>
        </w:rPr>
        <w:id w:val="361482432"/>
        <w:docPartObj>
          <w:docPartGallery w:val="Table of Contents"/>
          <w:docPartUnique/>
        </w:docPartObj>
      </w:sdtPr>
      <w:sdtEndPr>
        <w:rPr>
          <w:rFonts w:hint="eastAsia" w:asciiTheme="minorEastAsia" w:hAnsiTheme="minorEastAsia" w:eastAsiaTheme="minorEastAsia" w:cstheme="minorEastAsia"/>
          <w:b w:val="0"/>
          <w:bCs w:val="0"/>
          <w:color w:val="auto"/>
          <w:kern w:val="2"/>
          <w:sz w:val="28"/>
          <w:szCs w:val="28"/>
          <w:lang w:val="zh-CN"/>
        </w:rPr>
      </w:sdtEndPr>
      <w:sdtContent>
        <w:p>
          <w:pPr>
            <w:pStyle w:val="20"/>
            <w:jc w:val="center"/>
            <w:rPr>
              <w:rFonts w:asciiTheme="minorEastAsia" w:hAnsiTheme="minorEastAsia" w:eastAsiaTheme="minorEastAsia" w:cstheme="minorEastAsia"/>
            </w:rPr>
          </w:pPr>
          <w:r>
            <w:rPr>
              <w:rFonts w:hint="eastAsia" w:asciiTheme="minorEastAsia" w:hAnsiTheme="minorEastAsia" w:eastAsiaTheme="minorEastAsia" w:cstheme="minorEastAsia"/>
              <w:lang w:val="zh-CN"/>
            </w:rPr>
            <w:t>目录</w:t>
          </w:r>
        </w:p>
        <w:p>
          <w:pPr>
            <w:pStyle w:val="7"/>
            <w:tabs>
              <w:tab w:val="right" w:leader="dot" w:pos="8890"/>
            </w:tabs>
            <w:rPr>
              <w:sz w:val="28"/>
              <w:szCs w:val="28"/>
            </w:rPr>
          </w:pPr>
          <w:r>
            <w:rPr>
              <w:rFonts w:hint="eastAsia" w:asciiTheme="minorEastAsia" w:hAnsiTheme="minorEastAsia" w:cstheme="minorEastAsia"/>
              <w:sz w:val="28"/>
              <w:szCs w:val="28"/>
            </w:rPr>
            <w:fldChar w:fldCharType="begin"/>
          </w:r>
          <w:r>
            <w:rPr>
              <w:rFonts w:hint="eastAsia" w:asciiTheme="minorEastAsia" w:hAnsiTheme="minorEastAsia" w:cstheme="minorEastAsia"/>
              <w:sz w:val="28"/>
              <w:szCs w:val="28"/>
            </w:rPr>
            <w:instrText xml:space="preserve"> TOC \o "1-3" \h \z \u </w:instrText>
          </w:r>
          <w:r>
            <w:rPr>
              <w:rFonts w:hint="eastAsia" w:asciiTheme="minorEastAsia" w:hAnsiTheme="minorEastAsia" w:cstheme="minorEastAsia"/>
              <w:sz w:val="28"/>
              <w:szCs w:val="28"/>
            </w:rPr>
            <w:fldChar w:fldCharType="separate"/>
          </w:r>
        </w:p>
        <w:p>
          <w:pPr>
            <w:pStyle w:val="12"/>
            <w:tabs>
              <w:tab w:val="right" w:leader="dot" w:pos="8890"/>
            </w:tabs>
            <w:rPr>
              <w:sz w:val="28"/>
              <w:szCs w:val="28"/>
            </w:rPr>
          </w:pPr>
          <w:r>
            <w:fldChar w:fldCharType="begin"/>
          </w:r>
          <w:r>
            <w:instrText xml:space="preserve"> HYPERLINK \l "_Toc24247" </w:instrText>
          </w:r>
          <w:r>
            <w:fldChar w:fldCharType="separate"/>
          </w:r>
          <w:r>
            <w:rPr>
              <w:rFonts w:hint="eastAsia" w:asciiTheme="minorEastAsia" w:hAnsiTheme="minorEastAsia" w:cstheme="minorEastAsia"/>
              <w:sz w:val="28"/>
              <w:szCs w:val="28"/>
            </w:rPr>
            <w:t>一、评标准备</w:t>
          </w:r>
          <w:r>
            <w:rPr>
              <w:sz w:val="28"/>
              <w:szCs w:val="28"/>
            </w:rPr>
            <w:tab/>
          </w:r>
          <w:r>
            <w:rPr>
              <w:sz w:val="28"/>
              <w:szCs w:val="28"/>
            </w:rPr>
            <w:fldChar w:fldCharType="begin"/>
          </w:r>
          <w:r>
            <w:rPr>
              <w:sz w:val="28"/>
              <w:szCs w:val="28"/>
            </w:rPr>
            <w:instrText xml:space="preserve"> PAGEREF _Toc24247 \h </w:instrText>
          </w:r>
          <w:r>
            <w:rPr>
              <w:sz w:val="28"/>
              <w:szCs w:val="28"/>
            </w:rPr>
            <w:fldChar w:fldCharType="separate"/>
          </w:r>
          <w:r>
            <w:rPr>
              <w:sz w:val="28"/>
              <w:szCs w:val="28"/>
            </w:rPr>
            <w:t>25</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"_Toc31936" </w:instrText>
          </w:r>
          <w:r>
            <w:fldChar w:fldCharType="separate"/>
          </w:r>
          <w:r>
            <w:rPr>
              <w:rFonts w:hint="eastAsia" w:asciiTheme="minorEastAsia" w:hAnsiTheme="minorEastAsia" w:cstheme="minorEastAsia"/>
              <w:sz w:val="28"/>
              <w:szCs w:val="28"/>
            </w:rPr>
            <w:t>二、技术初步评审</w:t>
          </w:r>
          <w:r>
            <w:rPr>
              <w:sz w:val="28"/>
              <w:szCs w:val="28"/>
            </w:rPr>
            <w:tab/>
          </w:r>
          <w:r>
            <w:rPr>
              <w:sz w:val="28"/>
              <w:szCs w:val="28"/>
            </w:rPr>
            <w:fldChar w:fldCharType="begin"/>
          </w:r>
          <w:r>
            <w:rPr>
              <w:sz w:val="28"/>
              <w:szCs w:val="28"/>
            </w:rPr>
            <w:instrText xml:space="preserve"> PAGEREF _Toc31936 \h </w:instrText>
          </w:r>
          <w:r>
            <w:rPr>
              <w:sz w:val="28"/>
              <w:szCs w:val="28"/>
            </w:rPr>
            <w:fldChar w:fldCharType="separate"/>
          </w:r>
          <w:r>
            <w:rPr>
              <w:sz w:val="28"/>
              <w:szCs w:val="28"/>
            </w:rPr>
            <w:t>27</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"_Toc6040" </w:instrText>
          </w:r>
          <w:r>
            <w:fldChar w:fldCharType="separate"/>
          </w:r>
          <w:r>
            <w:rPr>
              <w:rFonts w:hint="eastAsia" w:asciiTheme="minorEastAsia" w:hAnsiTheme="minorEastAsia" w:cstheme="minorEastAsia"/>
              <w:sz w:val="28"/>
              <w:szCs w:val="28"/>
            </w:rPr>
            <w:t>三、技术详细评审</w:t>
          </w:r>
          <w:r>
            <w:rPr>
              <w:sz w:val="28"/>
              <w:szCs w:val="28"/>
            </w:rPr>
            <w:tab/>
          </w:r>
          <w:r>
            <w:rPr>
              <w:sz w:val="28"/>
              <w:szCs w:val="28"/>
            </w:rPr>
            <w:fldChar w:fldCharType="begin"/>
          </w:r>
          <w:r>
            <w:rPr>
              <w:sz w:val="28"/>
              <w:szCs w:val="28"/>
            </w:rPr>
            <w:instrText xml:space="preserve"> PAGEREF _Toc6040 \h </w:instrText>
          </w:r>
          <w:r>
            <w:rPr>
              <w:sz w:val="28"/>
              <w:szCs w:val="28"/>
            </w:rPr>
            <w:fldChar w:fldCharType="separate"/>
          </w:r>
          <w:r>
            <w:rPr>
              <w:sz w:val="28"/>
              <w:szCs w:val="28"/>
            </w:rPr>
            <w:t>28</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"_Toc27751" </w:instrText>
          </w:r>
          <w:r>
            <w:fldChar w:fldCharType="separate"/>
          </w:r>
          <w:r>
            <w:rPr>
              <w:rFonts w:hint="eastAsia" w:asciiTheme="minorEastAsia" w:hAnsiTheme="minorEastAsia" w:cstheme="minorEastAsia"/>
              <w:sz w:val="28"/>
              <w:szCs w:val="28"/>
            </w:rPr>
            <w:t>四、清标</w:t>
          </w:r>
          <w:r>
            <w:rPr>
              <w:sz w:val="28"/>
              <w:szCs w:val="28"/>
            </w:rPr>
            <w:tab/>
          </w:r>
          <w:r>
            <w:rPr>
              <w:sz w:val="28"/>
              <w:szCs w:val="28"/>
            </w:rPr>
            <w:fldChar w:fldCharType="begin"/>
          </w:r>
          <w:r>
            <w:rPr>
              <w:sz w:val="28"/>
              <w:szCs w:val="28"/>
            </w:rPr>
            <w:instrText xml:space="preserve"> PAGEREF _Toc27751 \h </w:instrText>
          </w:r>
          <w:r>
            <w:rPr>
              <w:sz w:val="28"/>
              <w:szCs w:val="28"/>
            </w:rPr>
            <w:fldChar w:fldCharType="separate"/>
          </w:r>
          <w:r>
            <w:rPr>
              <w:sz w:val="28"/>
              <w:szCs w:val="28"/>
            </w:rPr>
            <w:t>29</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"_Toc12648" </w:instrText>
          </w:r>
          <w:r>
            <w:fldChar w:fldCharType="separate"/>
          </w:r>
          <w:r>
            <w:rPr>
              <w:rFonts w:hint="eastAsia" w:asciiTheme="minorEastAsia" w:hAnsiTheme="minorEastAsia" w:cstheme="minorEastAsia"/>
              <w:sz w:val="28"/>
              <w:szCs w:val="28"/>
            </w:rPr>
            <w:t>五、商务初步评审</w:t>
          </w:r>
          <w:r>
            <w:rPr>
              <w:sz w:val="28"/>
              <w:szCs w:val="28"/>
            </w:rPr>
            <w:tab/>
          </w:r>
          <w:r>
            <w:rPr>
              <w:sz w:val="28"/>
              <w:szCs w:val="28"/>
            </w:rPr>
            <w:fldChar w:fldCharType="begin"/>
          </w:r>
          <w:r>
            <w:rPr>
              <w:sz w:val="28"/>
              <w:szCs w:val="28"/>
            </w:rPr>
            <w:instrText xml:space="preserve"> PAGEREF _Toc12648 \h </w:instrText>
          </w:r>
          <w:r>
            <w:rPr>
              <w:sz w:val="28"/>
              <w:szCs w:val="28"/>
            </w:rPr>
            <w:fldChar w:fldCharType="separate"/>
          </w:r>
          <w:r>
            <w:rPr>
              <w:sz w:val="28"/>
              <w:szCs w:val="28"/>
            </w:rPr>
            <w:t>29</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"_Toc15819" </w:instrText>
          </w:r>
          <w:r>
            <w:fldChar w:fldCharType="separate"/>
          </w:r>
          <w:r>
            <w:rPr>
              <w:rFonts w:hint="eastAsia" w:asciiTheme="minorEastAsia" w:hAnsiTheme="minorEastAsia" w:cstheme="minorEastAsia"/>
              <w:sz w:val="28"/>
              <w:szCs w:val="28"/>
            </w:rPr>
            <w:t>六、商务详细评审</w:t>
          </w:r>
          <w:r>
            <w:rPr>
              <w:sz w:val="28"/>
              <w:szCs w:val="28"/>
            </w:rPr>
            <w:tab/>
          </w:r>
          <w:r>
            <w:rPr>
              <w:sz w:val="28"/>
              <w:szCs w:val="28"/>
            </w:rPr>
            <w:fldChar w:fldCharType="begin"/>
          </w:r>
          <w:r>
            <w:rPr>
              <w:sz w:val="28"/>
              <w:szCs w:val="28"/>
            </w:rPr>
            <w:instrText xml:space="preserve"> PAGEREF _Toc15819 \h </w:instrText>
          </w:r>
          <w:r>
            <w:rPr>
              <w:sz w:val="28"/>
              <w:szCs w:val="28"/>
            </w:rPr>
            <w:fldChar w:fldCharType="separate"/>
          </w:r>
          <w:r>
            <w:rPr>
              <w:sz w:val="28"/>
              <w:szCs w:val="28"/>
            </w:rPr>
            <w:t>31</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"_Toc11174" </w:instrText>
          </w:r>
          <w:r>
            <w:fldChar w:fldCharType="separate"/>
          </w:r>
          <w:r>
            <w:rPr>
              <w:rFonts w:hint="eastAsia" w:asciiTheme="minorEastAsia" w:hAnsiTheme="minorEastAsia" w:cstheme="minorEastAsia"/>
              <w:sz w:val="28"/>
              <w:szCs w:val="28"/>
            </w:rPr>
            <w:t>七、评标结果</w:t>
          </w:r>
          <w:r>
            <w:rPr>
              <w:sz w:val="28"/>
              <w:szCs w:val="28"/>
            </w:rPr>
            <w:tab/>
          </w:r>
          <w:r>
            <w:rPr>
              <w:sz w:val="28"/>
              <w:szCs w:val="28"/>
            </w:rPr>
            <w:fldChar w:fldCharType="begin"/>
          </w:r>
          <w:r>
            <w:rPr>
              <w:sz w:val="28"/>
              <w:szCs w:val="28"/>
            </w:rPr>
            <w:instrText xml:space="preserve"> PAGEREF _Toc11174 \h </w:instrText>
          </w:r>
          <w:r>
            <w:rPr>
              <w:sz w:val="28"/>
              <w:szCs w:val="28"/>
            </w:rPr>
            <w:fldChar w:fldCharType="separate"/>
          </w:r>
          <w:r>
            <w:rPr>
              <w:sz w:val="28"/>
              <w:szCs w:val="28"/>
            </w:rPr>
            <w:t>32</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"_Toc6207" </w:instrText>
          </w:r>
          <w:r>
            <w:fldChar w:fldCharType="separate"/>
          </w:r>
          <w:r>
            <w:rPr>
              <w:rFonts w:hint="eastAsia" w:asciiTheme="minorEastAsia" w:hAnsiTheme="minorEastAsia" w:cstheme="minorEastAsia"/>
              <w:sz w:val="28"/>
              <w:szCs w:val="28"/>
            </w:rPr>
            <w:t>八、评委主任需额外操作</w:t>
          </w:r>
          <w:r>
            <w:rPr>
              <w:sz w:val="28"/>
              <w:szCs w:val="28"/>
            </w:rPr>
            <w:tab/>
          </w:r>
          <w:r>
            <w:rPr>
              <w:sz w:val="28"/>
              <w:szCs w:val="28"/>
            </w:rPr>
            <w:fldChar w:fldCharType="begin"/>
          </w:r>
          <w:r>
            <w:rPr>
              <w:sz w:val="28"/>
              <w:szCs w:val="28"/>
            </w:rPr>
            <w:instrText xml:space="preserve"> PAGEREF _Toc6207 \h </w:instrText>
          </w:r>
          <w:r>
            <w:rPr>
              <w:sz w:val="28"/>
              <w:szCs w:val="28"/>
            </w:rPr>
            <w:fldChar w:fldCharType="separate"/>
          </w:r>
          <w:r>
            <w:rPr>
              <w:sz w:val="28"/>
              <w:szCs w:val="28"/>
            </w:rPr>
            <w:t>33</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"_Toc28872" </w:instrText>
          </w:r>
          <w:r>
            <w:fldChar w:fldCharType="separate"/>
          </w:r>
          <w:r>
            <w:rPr>
              <w:rFonts w:hint="eastAsia" w:asciiTheme="minorEastAsia" w:hAnsiTheme="minorEastAsia" w:cstheme="minorEastAsia"/>
              <w:sz w:val="28"/>
              <w:szCs w:val="28"/>
            </w:rPr>
            <w:t>1．否决投标</w:t>
          </w:r>
          <w:r>
            <w:rPr>
              <w:sz w:val="28"/>
              <w:szCs w:val="28"/>
            </w:rPr>
            <w:tab/>
          </w:r>
          <w:r>
            <w:rPr>
              <w:sz w:val="28"/>
              <w:szCs w:val="28"/>
            </w:rPr>
            <w:fldChar w:fldCharType="begin"/>
          </w:r>
          <w:r>
            <w:rPr>
              <w:sz w:val="28"/>
              <w:szCs w:val="28"/>
            </w:rPr>
            <w:instrText xml:space="preserve"> PAGEREF _Toc28872 \h </w:instrText>
          </w:r>
          <w:r>
            <w:rPr>
              <w:sz w:val="28"/>
              <w:szCs w:val="28"/>
            </w:rPr>
            <w:fldChar w:fldCharType="separate"/>
          </w:r>
          <w:r>
            <w:rPr>
              <w:sz w:val="28"/>
              <w:szCs w:val="28"/>
            </w:rPr>
            <w:t>33</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"_Toc1565" </w:instrText>
          </w:r>
          <w:r>
            <w:fldChar w:fldCharType="separate"/>
          </w:r>
          <w:r>
            <w:rPr>
              <w:rFonts w:hint="eastAsia" w:asciiTheme="minorEastAsia" w:hAnsiTheme="minorEastAsia" w:cstheme="minorEastAsia"/>
              <w:sz w:val="28"/>
              <w:szCs w:val="28"/>
            </w:rPr>
            <w:t>2．评标时间设置</w:t>
          </w:r>
          <w:r>
            <w:rPr>
              <w:sz w:val="28"/>
              <w:szCs w:val="28"/>
            </w:rPr>
            <w:tab/>
          </w:r>
          <w:r>
            <w:rPr>
              <w:sz w:val="28"/>
              <w:szCs w:val="28"/>
            </w:rPr>
            <w:fldChar w:fldCharType="begin"/>
          </w:r>
          <w:r>
            <w:rPr>
              <w:sz w:val="28"/>
              <w:szCs w:val="28"/>
            </w:rPr>
            <w:instrText xml:space="preserve"> PAGEREF _Toc1565 \h </w:instrText>
          </w:r>
          <w:r>
            <w:rPr>
              <w:sz w:val="28"/>
              <w:szCs w:val="28"/>
            </w:rPr>
            <w:fldChar w:fldCharType="separate"/>
          </w:r>
          <w:r>
            <w:rPr>
              <w:sz w:val="28"/>
              <w:szCs w:val="28"/>
            </w:rPr>
            <w:t>34</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"_Toc15233" </w:instrText>
          </w:r>
          <w:r>
            <w:fldChar w:fldCharType="separate"/>
          </w:r>
          <w:r>
            <w:rPr>
              <w:rFonts w:hint="eastAsia" w:asciiTheme="minorEastAsia" w:hAnsiTheme="minorEastAsia" w:cstheme="minorEastAsia"/>
              <w:sz w:val="28"/>
              <w:szCs w:val="28"/>
            </w:rPr>
            <w:t>3．推荐中标候选人</w:t>
          </w:r>
          <w:r>
            <w:rPr>
              <w:sz w:val="28"/>
              <w:szCs w:val="28"/>
            </w:rPr>
            <w:tab/>
          </w:r>
          <w:r>
            <w:rPr>
              <w:sz w:val="28"/>
              <w:szCs w:val="28"/>
            </w:rPr>
            <w:fldChar w:fldCharType="begin"/>
          </w:r>
          <w:r>
            <w:rPr>
              <w:sz w:val="28"/>
              <w:szCs w:val="28"/>
            </w:rPr>
            <w:instrText xml:space="preserve"> PAGEREF _Toc15233 \h </w:instrText>
          </w:r>
          <w:r>
            <w:rPr>
              <w:sz w:val="28"/>
              <w:szCs w:val="28"/>
            </w:rPr>
            <w:fldChar w:fldCharType="separate"/>
          </w:r>
          <w:r>
            <w:rPr>
              <w:sz w:val="28"/>
              <w:szCs w:val="28"/>
            </w:rPr>
            <w:t>35</w:t>
          </w:r>
          <w:r>
            <w:rPr>
              <w:sz w:val="28"/>
              <w:szCs w:val="28"/>
            </w:rPr>
            <w:fldChar w:fldCharType="end"/>
          </w:r>
          <w:r>
            <w:rPr>
              <w:sz w:val="28"/>
              <w:szCs w:val="28"/>
            </w:rPr>
            <w:fldChar w:fldCharType="end"/>
          </w:r>
        </w:p>
        <w:p>
          <w:pPr>
            <w:pStyle w:val="11"/>
            <w:tabs>
              <w:tab w:val="right" w:leader="dot" w:pos="8890"/>
            </w:tabs>
            <w:rPr>
              <w:sz w:val="28"/>
              <w:szCs w:val="28"/>
            </w:rPr>
          </w:pPr>
        </w:p>
        <w:p>
          <w:pPr>
            <w:rPr>
              <w:rFonts w:asciiTheme="minorEastAsia" w:hAnsiTheme="minorEastAsia" w:cstheme="minorEastAsia"/>
              <w:sz w:val="28"/>
              <w:szCs w:val="28"/>
            </w:rPr>
          </w:pPr>
          <w:r>
            <w:rPr>
              <w:rFonts w:hint="eastAsia" w:asciiTheme="minorEastAsia" w:hAnsiTheme="minorEastAsia" w:cstheme="minorEastAsia"/>
              <w:bCs/>
              <w:sz w:val="28"/>
              <w:szCs w:val="28"/>
              <w:lang w:val="zh-CN"/>
            </w:rPr>
            <w:fldChar w:fldCharType="end"/>
          </w:r>
        </w:p>
      </w:sdtContent>
    </w:sdt>
    <w:p>
      <w:pPr>
        <w:widowControl/>
        <w:jc w:val="center"/>
        <w:rPr>
          <w:rFonts w:asciiTheme="minorEastAsia" w:hAnsiTheme="minorEastAsia" w:cstheme="minorEastAsia"/>
          <w:b/>
          <w:bCs/>
          <w:sz w:val="28"/>
          <w:szCs w:val="28"/>
        </w:rPr>
      </w:pPr>
      <w:r>
        <w:rPr>
          <w:rFonts w:hint="eastAsia" w:asciiTheme="minorEastAsia" w:hAnsiTheme="minorEastAsia" w:cstheme="minorEastAsia"/>
          <w:sz w:val="28"/>
          <w:szCs w:val="28"/>
        </w:rPr>
        <w:br w:type="page"/>
      </w:r>
    </w:p>
    <w:p>
      <w:pPr>
        <w:pStyle w:val="4"/>
        <w:rPr>
          <w:rFonts w:asciiTheme="minorEastAsia" w:hAnsiTheme="minorEastAsia" w:eastAsiaTheme="minorEastAsia" w:cstheme="minorEastAsia"/>
          <w:sz w:val="28"/>
          <w:szCs w:val="28"/>
        </w:rPr>
      </w:pPr>
      <w:bookmarkStart w:id="137" w:name="_Toc21442"/>
      <w:bookmarkStart w:id="138" w:name="_Toc21716"/>
      <w:bookmarkStart w:id="139" w:name="_Toc24247"/>
      <w:bookmarkStart w:id="140" w:name="_Toc20786"/>
      <w:bookmarkStart w:id="141" w:name="_Toc20872"/>
      <w:bookmarkStart w:id="142" w:name="_Toc5665"/>
      <w:r>
        <w:rPr>
          <w:rFonts w:hint="eastAsia" w:asciiTheme="minorEastAsia" w:hAnsiTheme="minorEastAsia" w:eastAsiaTheme="minorEastAsia" w:cstheme="minorEastAsia"/>
          <w:sz w:val="28"/>
          <w:szCs w:val="28"/>
        </w:rPr>
        <w:t>一、评标准备</w:t>
      </w:r>
      <w:bookmarkEnd w:id="137"/>
      <w:bookmarkEnd w:id="138"/>
      <w:bookmarkEnd w:id="139"/>
      <w:bookmarkEnd w:id="140"/>
      <w:bookmarkEnd w:id="141"/>
      <w:bookmarkEnd w:id="142"/>
    </w:p>
    <w:p>
      <w:pPr>
        <w:rPr>
          <w:rFonts w:asciiTheme="minorEastAsia" w:hAnsiTheme="minorEastAsia" w:cstheme="minorEastAsia"/>
          <w:sz w:val="28"/>
          <w:szCs w:val="28"/>
        </w:rPr>
      </w:pPr>
      <w:r>
        <w:rPr>
          <w:rFonts w:hint="eastAsia" w:asciiTheme="minorEastAsia" w:hAnsiTheme="minorEastAsia" w:cstheme="minorEastAsia"/>
          <w:sz w:val="28"/>
          <w:szCs w:val="28"/>
        </w:rPr>
        <w:t>1．评标专家登录“鄂尔多斯网上开评标系统”，点击“专家评委登陆”按钮，选择“证书Key”登陆方式，插入CA锁并输入密码，进入系统。</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20620"/>
            <wp:effectExtent l="0" t="0" r="1397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9" cstate="print"/>
                    <a:stretch>
                      <a:fillRect/>
                    </a:stretch>
                  </pic:blipFill>
                  <pic:spPr>
                    <a:xfrm>
                      <a:off x="0" y="0"/>
                      <a:ext cx="5274310" cy="2421055"/>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2．点击“进入项目”按钮后开始评标工作。</w:t>
      </w:r>
    </w:p>
    <w:p>
      <w:r>
        <w:drawing>
          <wp:inline distT="0" distB="0" distL="114300" distR="114300">
            <wp:extent cx="5632450" cy="883285"/>
            <wp:effectExtent l="0" t="0" r="6350" b="635"/>
            <wp:docPr id="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9"/>
                    <pic:cNvPicPr>
                      <a:picLocks noChangeAspect="1"/>
                    </pic:cNvPicPr>
                  </pic:nvPicPr>
                  <pic:blipFill>
                    <a:blip r:embed="rId50"/>
                    <a:stretch>
                      <a:fillRect/>
                    </a:stretch>
                  </pic:blipFill>
                  <pic:spPr>
                    <a:xfrm>
                      <a:off x="0" y="0"/>
                      <a:ext cx="5632450" cy="883285"/>
                    </a:xfrm>
                    <a:prstGeom prst="rect">
                      <a:avLst/>
                    </a:prstGeom>
                    <a:noFill/>
                    <a:ln>
                      <a:noFill/>
                    </a:ln>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3．点击页面流程中的“评标准备按钮”，进入评标准备环节，依次进行评委回避、招标文件评价、推荐评委主任环节。</w:t>
      </w:r>
    </w:p>
    <w:p>
      <w:r>
        <w:drawing>
          <wp:inline distT="0" distB="0" distL="114300" distR="114300">
            <wp:extent cx="5631815" cy="2560955"/>
            <wp:effectExtent l="0" t="0" r="6985" b="14605"/>
            <wp:docPr id="9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0"/>
                    <pic:cNvPicPr>
                      <a:picLocks noChangeAspect="1"/>
                    </pic:cNvPicPr>
                  </pic:nvPicPr>
                  <pic:blipFill>
                    <a:blip r:embed="rId51"/>
                    <a:stretch>
                      <a:fillRect/>
                    </a:stretch>
                  </pic:blipFill>
                  <pic:spPr>
                    <a:xfrm>
                      <a:off x="0" y="0"/>
                      <a:ext cx="5631815" cy="2560955"/>
                    </a:xfrm>
                    <a:prstGeom prst="rect">
                      <a:avLst/>
                    </a:prstGeom>
                    <a:noFill/>
                    <a:ln>
                      <a:noFill/>
                    </a:ln>
                  </pic:spPr>
                </pic:pic>
              </a:graphicData>
            </a:graphic>
          </wp:inline>
        </w:drawing>
      </w:r>
    </w:p>
    <w:p>
      <w:pPr>
        <w:pStyle w:val="2"/>
        <w:ind w:firstLine="0"/>
      </w:pPr>
      <w:r>
        <w:drawing>
          <wp:inline distT="0" distB="0" distL="114300" distR="114300">
            <wp:extent cx="5638165" cy="849630"/>
            <wp:effectExtent l="0" t="0" r="635" b="3810"/>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pic:cNvPicPr>
                  </pic:nvPicPr>
                  <pic:blipFill>
                    <a:blip r:embed="rId52"/>
                    <a:srcRect t="10442"/>
                    <a:stretch>
                      <a:fillRect/>
                    </a:stretch>
                  </pic:blipFill>
                  <pic:spPr>
                    <a:xfrm>
                      <a:off x="0" y="0"/>
                      <a:ext cx="5638165" cy="849630"/>
                    </a:xfrm>
                    <a:prstGeom prst="rect">
                      <a:avLst/>
                    </a:prstGeom>
                    <a:noFill/>
                    <a:ln>
                      <a:noFill/>
                    </a:ln>
                  </pic:spPr>
                </pic:pic>
              </a:graphicData>
            </a:graphic>
          </wp:inline>
        </w:drawing>
      </w:r>
    </w:p>
    <w:p>
      <w:pPr>
        <w:pStyle w:val="2"/>
        <w:ind w:firstLine="0"/>
      </w:pPr>
    </w:p>
    <w:p>
      <w:pPr>
        <w:pStyle w:val="2"/>
        <w:ind w:firstLine="0"/>
      </w:pPr>
    </w:p>
    <w:p>
      <w:pPr>
        <w:pStyle w:val="2"/>
        <w:ind w:firstLine="0"/>
      </w:pPr>
    </w:p>
    <w:p>
      <w:pPr>
        <w:rPr>
          <w:rFonts w:asciiTheme="minorEastAsia" w:hAnsiTheme="minorEastAsia" w:cstheme="minorEastAsia"/>
          <w:sz w:val="28"/>
          <w:szCs w:val="28"/>
        </w:rPr>
      </w:pPr>
      <w:r>
        <w:rPr>
          <w:rFonts w:hint="eastAsia" w:asciiTheme="minorEastAsia" w:hAnsiTheme="minorEastAsia" w:cstheme="minorEastAsia"/>
          <w:sz w:val="28"/>
          <w:szCs w:val="28"/>
        </w:rPr>
        <w:t>4．评标专家根据系统显示的相关单位名称，判定是否存在应当回避情形。如果存在应当回避情形，必须主动提出回避，并在对应单位的“选择回避单位”处打勾，点击左上角“需要回避”按钮，之后退出评标委员会；如果不存在应当回避情形，点击左上角“不需要回避”按钮。</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93950"/>
            <wp:effectExtent l="0" t="0" r="13970" b="139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3"/>
                    <a:stretch>
                      <a:fillRect/>
                    </a:stretch>
                  </pic:blipFill>
                  <pic:spPr>
                    <a:xfrm>
                      <a:off x="0" y="0"/>
                      <a:ext cx="5274310" cy="2394195"/>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5．点击“推荐评委主任”按钮，在下方的页面中能够查看到评标委员会成员的信息，点击信息下方的“确认推荐”按钮，推荐评委主任，系统会以少数服从多数的原则自动确定评委主任。</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084070"/>
            <wp:effectExtent l="0" t="0" r="13970" b="381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4"/>
                    <a:stretch>
                      <a:fillRect/>
                    </a:stretch>
                  </pic:blipFill>
                  <pic:spPr>
                    <a:xfrm>
                      <a:off x="0" y="0"/>
                      <a:ext cx="5274310" cy="2084695"/>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pStyle w:val="4"/>
        <w:rPr>
          <w:rFonts w:asciiTheme="minorEastAsia" w:hAnsiTheme="minorEastAsia" w:eastAsiaTheme="minorEastAsia" w:cstheme="minorEastAsia"/>
          <w:sz w:val="28"/>
          <w:szCs w:val="28"/>
        </w:rPr>
      </w:pPr>
      <w:bookmarkStart w:id="143" w:name="_Toc2497"/>
      <w:bookmarkStart w:id="144" w:name="_Toc27757"/>
      <w:bookmarkStart w:id="145" w:name="_Toc11527"/>
      <w:bookmarkStart w:id="146" w:name="_Toc31936"/>
      <w:bookmarkStart w:id="147" w:name="_Toc10728"/>
      <w:bookmarkStart w:id="148" w:name="_Toc9983"/>
      <w:r>
        <w:rPr>
          <w:rFonts w:hint="eastAsia" w:asciiTheme="minorEastAsia" w:hAnsiTheme="minorEastAsia" w:eastAsiaTheme="minorEastAsia" w:cstheme="minorEastAsia"/>
          <w:sz w:val="28"/>
          <w:szCs w:val="28"/>
        </w:rPr>
        <w:t>二、技术初步评审</w:t>
      </w:r>
      <w:bookmarkEnd w:id="143"/>
      <w:bookmarkEnd w:id="144"/>
      <w:bookmarkEnd w:id="145"/>
      <w:bookmarkEnd w:id="146"/>
      <w:bookmarkEnd w:id="147"/>
      <w:bookmarkEnd w:id="148"/>
    </w:p>
    <w:p>
      <w:pPr>
        <w:rPr>
          <w:rFonts w:asciiTheme="minorEastAsia" w:hAnsiTheme="minorEastAsia" w:cstheme="minorEastAsia"/>
          <w:sz w:val="28"/>
          <w:szCs w:val="28"/>
        </w:rPr>
      </w:pPr>
      <w:r>
        <w:rPr>
          <w:rFonts w:hint="eastAsia" w:asciiTheme="minorEastAsia" w:hAnsiTheme="minorEastAsia" w:cstheme="minorEastAsia"/>
          <w:sz w:val="28"/>
          <w:szCs w:val="28"/>
        </w:rPr>
        <w:t>1.点击右上角“下一步”按钮，在弹出的流程树中点击“初步评审”按钮进入初步评审环节。</w:t>
      </w:r>
    </w:p>
    <w:p>
      <w:pPr>
        <w:rPr>
          <w:rFonts w:asciiTheme="minorEastAsia" w:hAnsiTheme="minorEastAsia" w:cstheme="minorEastAsia"/>
          <w:sz w:val="28"/>
          <w:szCs w:val="28"/>
        </w:rPr>
      </w:pPr>
      <w:r>
        <w:drawing>
          <wp:inline distT="0" distB="0" distL="114300" distR="114300">
            <wp:extent cx="5632450" cy="2620010"/>
            <wp:effectExtent l="0" t="0" r="6350" b="1270"/>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55"/>
                    <a:stretch>
                      <a:fillRect/>
                    </a:stretch>
                  </pic:blipFill>
                  <pic:spPr>
                    <a:xfrm>
                      <a:off x="0" y="0"/>
                      <a:ext cx="5632450" cy="262001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2．点击左下角的评审节点，查看投标文件的具体内容，在评审页面中点击红色对勾按钮，可将评审项评审通过，或者修改不通过，评审完成后，点击向右的箭头进行下一家的评审。</w:t>
      </w:r>
    </w:p>
    <w:p>
      <w:pPr>
        <w:rPr>
          <w:rFonts w:asciiTheme="minorEastAsia" w:hAnsiTheme="minorEastAsia" w:cstheme="minorEastAsia"/>
          <w:sz w:val="28"/>
          <w:szCs w:val="28"/>
        </w:rPr>
      </w:pPr>
      <w:r>
        <w:drawing>
          <wp:inline distT="0" distB="0" distL="114300" distR="114300">
            <wp:extent cx="5632450" cy="2620010"/>
            <wp:effectExtent l="0" t="0" r="6350" b="1270"/>
            <wp:docPr id="9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5"/>
                    <pic:cNvPicPr>
                      <a:picLocks noChangeAspect="1"/>
                    </pic:cNvPicPr>
                  </pic:nvPicPr>
                  <pic:blipFill>
                    <a:blip r:embed="rId56"/>
                    <a:stretch>
                      <a:fillRect/>
                    </a:stretch>
                  </pic:blipFill>
                  <pic:spPr>
                    <a:xfrm>
                      <a:off x="0" y="0"/>
                      <a:ext cx="5632450" cy="262001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3．在所有单位评审完成之后，点击“确认提交”按钮，在弹出的页面中确认评审结果，确认无误后，点击“确认提交”按钮提交；待评审情况汇总后，等待评委主任进行否决投标操作，之后进入下一步。</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8235"/>
            <wp:effectExtent l="0" t="0" r="1397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7"/>
                    <a:stretch>
                      <a:fillRect/>
                    </a:stretch>
                  </pic:blipFill>
                  <pic:spPr>
                    <a:xfrm>
                      <a:off x="0" y="0"/>
                      <a:ext cx="5274310" cy="2388701"/>
                    </a:xfrm>
                    <a:prstGeom prst="rect">
                      <a:avLst/>
                    </a:prstGeom>
                  </pic:spPr>
                </pic:pic>
              </a:graphicData>
            </a:graphic>
          </wp:inline>
        </w:drawing>
      </w:r>
    </w:p>
    <w:p>
      <w:pPr>
        <w:pStyle w:val="4"/>
        <w:rPr>
          <w:rFonts w:asciiTheme="minorEastAsia" w:hAnsiTheme="minorEastAsia" w:eastAsiaTheme="minorEastAsia" w:cstheme="minorEastAsia"/>
          <w:sz w:val="28"/>
          <w:szCs w:val="28"/>
        </w:rPr>
      </w:pPr>
      <w:bookmarkStart w:id="149" w:name="_Toc6040"/>
      <w:bookmarkStart w:id="150" w:name="_Toc26337"/>
      <w:bookmarkStart w:id="151" w:name="_Toc22040"/>
      <w:bookmarkStart w:id="152" w:name="_Toc20941"/>
      <w:bookmarkStart w:id="153" w:name="_Toc23693"/>
      <w:bookmarkStart w:id="154" w:name="_Toc3843"/>
      <w:r>
        <w:rPr>
          <w:rFonts w:hint="eastAsia" w:asciiTheme="minorEastAsia" w:hAnsiTheme="minorEastAsia" w:eastAsiaTheme="minorEastAsia" w:cstheme="minorEastAsia"/>
          <w:sz w:val="28"/>
          <w:szCs w:val="28"/>
        </w:rPr>
        <w:t>三、技术详细评审</w:t>
      </w:r>
      <w:bookmarkEnd w:id="149"/>
      <w:bookmarkEnd w:id="150"/>
      <w:bookmarkEnd w:id="151"/>
      <w:bookmarkEnd w:id="152"/>
      <w:bookmarkEnd w:id="153"/>
      <w:bookmarkEnd w:id="154"/>
    </w:p>
    <w:p>
      <w:pPr>
        <w:rPr>
          <w:rFonts w:asciiTheme="minorEastAsia" w:hAnsiTheme="minorEastAsia" w:cstheme="minorEastAsia"/>
          <w:sz w:val="28"/>
          <w:szCs w:val="28"/>
        </w:rPr>
      </w:pPr>
      <w:r>
        <w:rPr>
          <w:rFonts w:hint="eastAsia" w:asciiTheme="minorEastAsia" w:hAnsiTheme="minorEastAsia" w:cstheme="minorEastAsia"/>
          <w:sz w:val="28"/>
          <w:szCs w:val="28"/>
        </w:rPr>
        <w:t>1．将鼠标移到评审点上，页面会浮现技术详细评审点的具体评审标准，根据评审标准进行各评分点的打分，与初步评审环节相同，评完一家之后评下一家，所有单位评审完成之后点击“确认提交”按钮提交确认；等待所有评标专家评审完成汇总后，等待评委主任进行否决投标操作之后进入下一步。</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7600"/>
            <wp:effectExtent l="0" t="0" r="1397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58"/>
                    <a:stretch>
                      <a:fillRect/>
                    </a:stretch>
                  </pic:blipFill>
                  <pic:spPr>
                    <a:xfrm>
                      <a:off x="0" y="0"/>
                      <a:ext cx="5274310" cy="2388090"/>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pStyle w:val="4"/>
        <w:numPr>
          <w:ilvl w:val="0"/>
          <w:numId w:val="3"/>
        </w:numPr>
        <w:rPr>
          <w:rFonts w:asciiTheme="minorEastAsia" w:hAnsiTheme="minorEastAsia" w:eastAsiaTheme="minorEastAsia" w:cstheme="minorEastAsia"/>
          <w:sz w:val="28"/>
          <w:szCs w:val="28"/>
        </w:rPr>
      </w:pPr>
      <w:bookmarkStart w:id="155" w:name="_Toc11884"/>
      <w:bookmarkStart w:id="156" w:name="_Toc32085"/>
      <w:bookmarkStart w:id="157" w:name="_Toc27751"/>
      <w:bookmarkStart w:id="158" w:name="_Toc26945"/>
      <w:bookmarkStart w:id="159" w:name="_Toc4100"/>
      <w:bookmarkStart w:id="160" w:name="_Toc1897"/>
      <w:r>
        <w:rPr>
          <w:rFonts w:hint="eastAsia" w:asciiTheme="minorEastAsia" w:hAnsiTheme="minorEastAsia" w:eastAsiaTheme="minorEastAsia" w:cstheme="minorEastAsia"/>
          <w:sz w:val="28"/>
          <w:szCs w:val="28"/>
        </w:rPr>
        <w:t>清标</w:t>
      </w:r>
      <w:bookmarkEnd w:id="155"/>
      <w:bookmarkEnd w:id="156"/>
      <w:bookmarkEnd w:id="157"/>
      <w:bookmarkEnd w:id="158"/>
      <w:bookmarkEnd w:id="159"/>
      <w:bookmarkEnd w:id="160"/>
    </w:p>
    <w:p>
      <w:pPr>
        <w:pStyle w:val="2"/>
        <w:ind w:left="210" w:leftChars="100" w:firstLine="0"/>
        <w:rPr>
          <w:rFonts w:asciiTheme="minorEastAsia" w:hAnsiTheme="minorEastAsia" w:cstheme="minorEastAsia"/>
          <w:sz w:val="28"/>
          <w:szCs w:val="28"/>
        </w:rPr>
      </w:pPr>
      <w:r>
        <w:rPr>
          <w:rFonts w:hint="eastAsia" w:asciiTheme="minorEastAsia" w:hAnsiTheme="minorEastAsia" w:cstheme="minorEastAsia"/>
          <w:sz w:val="28"/>
          <w:szCs w:val="28"/>
        </w:rPr>
        <w:t>4.1点击清标流程，进入清标环节，进行清标评审工作。</w:t>
      </w:r>
    </w:p>
    <w:p>
      <w:pPr>
        <w:pStyle w:val="2"/>
        <w:ind w:firstLine="0"/>
        <w:rPr>
          <w:rFonts w:asciiTheme="minorEastAsia" w:hAnsiTheme="minorEastAsia" w:cstheme="minorEastAsia"/>
          <w:sz w:val="28"/>
          <w:szCs w:val="28"/>
        </w:rPr>
      </w:pPr>
      <w:r>
        <w:drawing>
          <wp:inline distT="0" distB="0" distL="114300" distR="114300">
            <wp:extent cx="5632450" cy="2620010"/>
            <wp:effectExtent l="0" t="0" r="6350" b="1270"/>
            <wp:docPr id="10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6"/>
                    <pic:cNvPicPr>
                      <a:picLocks noChangeAspect="1"/>
                    </pic:cNvPicPr>
                  </pic:nvPicPr>
                  <pic:blipFill>
                    <a:blip r:embed="rId59"/>
                    <a:stretch>
                      <a:fillRect/>
                    </a:stretch>
                  </pic:blipFill>
                  <pic:spPr>
                    <a:xfrm>
                      <a:off x="0" y="0"/>
                      <a:ext cx="5632450" cy="2620010"/>
                    </a:xfrm>
                    <a:prstGeom prst="rect">
                      <a:avLst/>
                    </a:prstGeom>
                    <a:noFill/>
                    <a:ln>
                      <a:noFill/>
                    </a:ln>
                  </pic:spPr>
                </pic:pic>
              </a:graphicData>
            </a:graphic>
          </wp:inline>
        </w:drawing>
      </w:r>
    </w:p>
    <w:p>
      <w:pPr>
        <w:pStyle w:val="2"/>
        <w:ind w:left="210" w:leftChars="100" w:firstLine="0"/>
      </w:pPr>
      <w:r>
        <w:rPr>
          <w:rFonts w:hint="eastAsia" w:asciiTheme="minorEastAsia" w:hAnsiTheme="minorEastAsia" w:cstheme="minorEastAsia"/>
          <w:sz w:val="28"/>
          <w:szCs w:val="28"/>
        </w:rPr>
        <w:t>4.2点击标书特征码和标书特征码比对，可进行标书特征码查看和比对，由主任结束清标评审后可进行下一环节的评审工作。</w:t>
      </w:r>
    </w:p>
    <w:p>
      <w:pPr>
        <w:pStyle w:val="2"/>
        <w:ind w:left="210" w:leftChars="100" w:firstLine="0"/>
      </w:pPr>
      <w:r>
        <w:drawing>
          <wp:inline distT="0" distB="0" distL="114300" distR="114300">
            <wp:extent cx="5643880" cy="1066165"/>
            <wp:effectExtent l="0" t="0" r="10160" b="635"/>
            <wp:docPr id="10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7"/>
                    <pic:cNvPicPr>
                      <a:picLocks noChangeAspect="1"/>
                    </pic:cNvPicPr>
                  </pic:nvPicPr>
                  <pic:blipFill>
                    <a:blip r:embed="rId60"/>
                    <a:srcRect b="20914"/>
                    <a:stretch>
                      <a:fillRect/>
                    </a:stretch>
                  </pic:blipFill>
                  <pic:spPr>
                    <a:xfrm>
                      <a:off x="0" y="0"/>
                      <a:ext cx="5643880" cy="1066165"/>
                    </a:xfrm>
                    <a:prstGeom prst="rect">
                      <a:avLst/>
                    </a:prstGeom>
                    <a:noFill/>
                    <a:ln>
                      <a:noFill/>
                    </a:ln>
                  </pic:spPr>
                </pic:pic>
              </a:graphicData>
            </a:graphic>
          </wp:inline>
        </w:drawing>
      </w:r>
    </w:p>
    <w:p>
      <w:pPr>
        <w:pStyle w:val="2"/>
        <w:ind w:left="210" w:leftChars="100" w:firstLine="0"/>
      </w:pPr>
    </w:p>
    <w:p>
      <w:pPr>
        <w:pStyle w:val="2"/>
        <w:ind w:left="210" w:leftChars="100" w:firstLine="0"/>
        <w:rPr>
          <w:rFonts w:asciiTheme="minorEastAsia" w:hAnsiTheme="minorEastAsia" w:cstheme="minorEastAsia"/>
          <w:sz w:val="28"/>
          <w:szCs w:val="28"/>
        </w:rPr>
      </w:pPr>
      <w:r>
        <w:drawing>
          <wp:inline distT="0" distB="0" distL="114300" distR="114300">
            <wp:extent cx="5632450" cy="1616075"/>
            <wp:effectExtent l="0" t="0" r="6350" b="14605"/>
            <wp:docPr id="1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8"/>
                    <pic:cNvPicPr>
                      <a:picLocks noChangeAspect="1"/>
                    </pic:cNvPicPr>
                  </pic:nvPicPr>
                  <pic:blipFill>
                    <a:blip r:embed="rId61"/>
                    <a:stretch>
                      <a:fillRect/>
                    </a:stretch>
                  </pic:blipFill>
                  <pic:spPr>
                    <a:xfrm>
                      <a:off x="0" y="0"/>
                      <a:ext cx="5632450" cy="1616075"/>
                    </a:xfrm>
                    <a:prstGeom prst="rect">
                      <a:avLst/>
                    </a:prstGeom>
                    <a:noFill/>
                    <a:ln>
                      <a:noFill/>
                    </a:ln>
                  </pic:spPr>
                </pic:pic>
              </a:graphicData>
            </a:graphic>
          </wp:inline>
        </w:drawing>
      </w:r>
    </w:p>
    <w:p>
      <w:pPr>
        <w:pStyle w:val="4"/>
        <w:rPr>
          <w:rFonts w:asciiTheme="minorEastAsia" w:hAnsiTheme="minorEastAsia" w:eastAsiaTheme="minorEastAsia" w:cstheme="minorEastAsia"/>
          <w:sz w:val="28"/>
          <w:szCs w:val="28"/>
        </w:rPr>
      </w:pPr>
      <w:bookmarkStart w:id="161" w:name="_Toc4985"/>
      <w:bookmarkStart w:id="162" w:name="_Toc12648"/>
      <w:bookmarkStart w:id="163" w:name="_Toc14740"/>
      <w:bookmarkStart w:id="164" w:name="_Toc7286"/>
      <w:bookmarkStart w:id="165" w:name="_Toc412"/>
      <w:bookmarkStart w:id="166" w:name="_Toc7783"/>
      <w:r>
        <w:rPr>
          <w:rFonts w:hint="eastAsia" w:asciiTheme="minorEastAsia" w:hAnsiTheme="minorEastAsia" w:eastAsiaTheme="minorEastAsia" w:cstheme="minorEastAsia"/>
          <w:sz w:val="28"/>
          <w:szCs w:val="28"/>
        </w:rPr>
        <w:t>五、商务初步评审</w:t>
      </w:r>
      <w:bookmarkEnd w:id="161"/>
      <w:bookmarkEnd w:id="162"/>
      <w:bookmarkEnd w:id="163"/>
      <w:bookmarkEnd w:id="164"/>
      <w:bookmarkEnd w:id="165"/>
      <w:bookmarkEnd w:id="166"/>
    </w:p>
    <w:p>
      <w:pPr>
        <w:rPr>
          <w:rFonts w:asciiTheme="minorEastAsia" w:hAnsiTheme="minorEastAsia" w:cstheme="minorEastAsia"/>
          <w:sz w:val="28"/>
          <w:szCs w:val="28"/>
        </w:rPr>
      </w:pPr>
      <w:r>
        <w:rPr>
          <w:rFonts w:hint="eastAsia" w:asciiTheme="minorEastAsia" w:hAnsiTheme="minorEastAsia" w:cstheme="minorEastAsia"/>
          <w:sz w:val="28"/>
          <w:szCs w:val="28"/>
        </w:rPr>
        <w:t>1．点击左下角的评审节点，查看投标文件的具体内容，在评审页面中点击红色对勾按钮，可将所有的评审项评审通过，之后针对未通过的评审项进行修改，评审完成后，点击向右的箭头进行下一家的评审。</w:t>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95855"/>
            <wp:effectExtent l="0" t="0" r="13970" b="1206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62"/>
                    <a:stretch>
                      <a:fillRect/>
                    </a:stretch>
                  </pic:blipFill>
                  <pic:spPr>
                    <a:xfrm>
                      <a:off x="0" y="0"/>
                      <a:ext cx="5274310" cy="2396026"/>
                    </a:xfrm>
                    <a:prstGeom prst="rect">
                      <a:avLst/>
                    </a:prstGeom>
                  </pic:spPr>
                </pic:pic>
              </a:graphicData>
            </a:graphic>
          </wp:inline>
        </w:drawing>
      </w:r>
    </w:p>
    <w:p>
      <w:pPr>
        <w:pStyle w:val="2"/>
      </w:pPr>
    </w:p>
    <w:p>
      <w:pPr>
        <w:numPr>
          <w:ilvl w:val="0"/>
          <w:numId w:val="4"/>
        </w:numPr>
      </w:pPr>
      <w:r>
        <w:rPr>
          <w:rFonts w:hint="eastAsia" w:asciiTheme="minorEastAsia" w:hAnsiTheme="minorEastAsia" w:cstheme="minorEastAsia"/>
          <w:sz w:val="28"/>
          <w:szCs w:val="28"/>
        </w:rPr>
        <w:t>在所有投标单位评审完成之后，点击“确认提交”按钮，在弹出的页面中确认评审结果，确认无误，点击“确认提交”按钮提交；待评标情况汇总后，等待评委主任进行否决投标操作，之后进入下一步。</w:t>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95855"/>
            <wp:effectExtent l="0" t="0" r="13970" b="1206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63"/>
                    <a:stretch>
                      <a:fillRect/>
                    </a:stretch>
                  </pic:blipFill>
                  <pic:spPr>
                    <a:xfrm>
                      <a:off x="0" y="0"/>
                      <a:ext cx="5274310" cy="2396026"/>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pStyle w:val="4"/>
        <w:rPr>
          <w:rFonts w:asciiTheme="minorEastAsia" w:hAnsiTheme="minorEastAsia" w:eastAsiaTheme="minorEastAsia" w:cstheme="minorEastAsia"/>
          <w:sz w:val="28"/>
          <w:szCs w:val="28"/>
        </w:rPr>
      </w:pPr>
      <w:bookmarkStart w:id="167" w:name="_Toc13016"/>
      <w:bookmarkStart w:id="168" w:name="_Toc17348"/>
      <w:bookmarkStart w:id="169" w:name="_Toc4839"/>
      <w:bookmarkStart w:id="170" w:name="_Toc8210"/>
      <w:bookmarkStart w:id="171" w:name="_Toc15819"/>
      <w:bookmarkStart w:id="172" w:name="_Toc26999"/>
      <w:r>
        <w:rPr>
          <w:rFonts w:hint="eastAsia" w:asciiTheme="minorEastAsia" w:hAnsiTheme="minorEastAsia" w:eastAsiaTheme="minorEastAsia" w:cstheme="minorEastAsia"/>
          <w:sz w:val="28"/>
          <w:szCs w:val="28"/>
        </w:rPr>
        <w:t>六、商务详细评审</w:t>
      </w:r>
      <w:bookmarkEnd w:id="167"/>
      <w:bookmarkEnd w:id="168"/>
      <w:bookmarkEnd w:id="169"/>
      <w:bookmarkEnd w:id="170"/>
      <w:bookmarkEnd w:id="171"/>
      <w:bookmarkEnd w:id="172"/>
    </w:p>
    <w:p>
      <w:pPr>
        <w:rPr>
          <w:rFonts w:asciiTheme="minorEastAsia" w:hAnsiTheme="minorEastAsia" w:cstheme="minorEastAsia"/>
          <w:sz w:val="28"/>
          <w:szCs w:val="28"/>
        </w:rPr>
      </w:pPr>
      <w:r>
        <w:rPr>
          <w:rFonts w:hint="eastAsia" w:asciiTheme="minorEastAsia" w:hAnsiTheme="minorEastAsia" w:cstheme="minorEastAsia"/>
          <w:sz w:val="28"/>
          <w:szCs w:val="28"/>
        </w:rPr>
        <w:t>1．将鼠标移到评审点上，页面会浮现评审点的具体评审标准，根据评审标准进行各评分点的打分，与初步评审环节相同，评完一家之后评下一家，所有单位评审完成之后点击“确认提交”按钮提交确认。</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6965"/>
            <wp:effectExtent l="0" t="0" r="13970" b="571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64"/>
                    <a:stretch>
                      <a:fillRect/>
                    </a:stretch>
                  </pic:blipFill>
                  <pic:spPr>
                    <a:xfrm>
                      <a:off x="0" y="0"/>
                      <a:ext cx="5274310" cy="2387480"/>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2．投标报价评分由系统自动根据评标办法进行算分，可直接点击查看最终评分；所有评标专家评审完成之后进入下一步“评标结果”。</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5695"/>
            <wp:effectExtent l="0" t="0" r="13970" b="698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5"/>
                    <a:stretch>
                      <a:fillRect/>
                    </a:stretch>
                  </pic:blipFill>
                  <pic:spPr>
                    <a:xfrm>
                      <a:off x="0" y="0"/>
                      <a:ext cx="5274310" cy="2386259"/>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pStyle w:val="4"/>
        <w:rPr>
          <w:rFonts w:asciiTheme="minorEastAsia" w:hAnsiTheme="minorEastAsia" w:eastAsiaTheme="minorEastAsia" w:cstheme="minorEastAsia"/>
          <w:sz w:val="28"/>
          <w:szCs w:val="28"/>
        </w:rPr>
      </w:pPr>
      <w:bookmarkStart w:id="173" w:name="_Toc27602"/>
      <w:bookmarkStart w:id="174" w:name="_Toc12715"/>
      <w:bookmarkStart w:id="175" w:name="_Toc11174"/>
      <w:bookmarkStart w:id="176" w:name="_Toc24503"/>
      <w:bookmarkStart w:id="177" w:name="_Toc24516"/>
      <w:bookmarkStart w:id="178" w:name="_Toc1620"/>
      <w:r>
        <w:rPr>
          <w:rFonts w:hint="eastAsia" w:asciiTheme="minorEastAsia" w:hAnsiTheme="minorEastAsia" w:eastAsiaTheme="minorEastAsia" w:cstheme="minorEastAsia"/>
          <w:sz w:val="28"/>
          <w:szCs w:val="28"/>
        </w:rPr>
        <w:t>七、评标结果</w:t>
      </w:r>
      <w:bookmarkEnd w:id="173"/>
      <w:bookmarkEnd w:id="174"/>
      <w:bookmarkEnd w:id="175"/>
      <w:bookmarkEnd w:id="176"/>
      <w:bookmarkEnd w:id="177"/>
      <w:bookmarkEnd w:id="178"/>
    </w:p>
    <w:p>
      <w:pPr>
        <w:rPr>
          <w:rFonts w:asciiTheme="minorEastAsia" w:hAnsiTheme="minorEastAsia" w:cstheme="minorEastAsia"/>
          <w:sz w:val="28"/>
          <w:szCs w:val="28"/>
        </w:rPr>
      </w:pPr>
      <w:r>
        <w:rPr>
          <w:rFonts w:hint="eastAsia" w:asciiTheme="minorEastAsia" w:hAnsiTheme="minorEastAsia" w:cstheme="minorEastAsia"/>
          <w:sz w:val="28"/>
          <w:szCs w:val="28"/>
        </w:rPr>
        <w:t>1．进入“评标结果”环节，可直接查看最终排名，确认后点击“评委签章”按钮进入评委签章环节。</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5695"/>
            <wp:effectExtent l="0" t="0" r="13970" b="698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66"/>
                    <a:stretch>
                      <a:fillRect/>
                    </a:stretch>
                  </pic:blipFill>
                  <pic:spPr>
                    <a:xfrm>
                      <a:off x="0" y="0"/>
                      <a:ext cx="5274310" cy="2386259"/>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待评委主任将评标相关信息录入完毕之后，点击“评委签章”按钮，点击“操作”下方的按钮进入签章界面；在弹出的页面中，检查并核对评标报告内容后，点击“点击签章”按钮并输入密码，点击确定之后，开始下一份评标报告的签章。</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90140"/>
            <wp:effectExtent l="0" t="0" r="13970" b="254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67"/>
                    <a:stretch>
                      <a:fillRect/>
                    </a:stretch>
                  </pic:blipFill>
                  <pic:spPr>
                    <a:xfrm>
                      <a:off x="0" y="0"/>
                      <a:ext cx="5274310" cy="2390532"/>
                    </a:xfrm>
                    <a:prstGeom prst="rect">
                      <a:avLst/>
                    </a:prstGeom>
                  </pic:spPr>
                </pic:pic>
              </a:graphicData>
            </a:graphic>
          </wp:inline>
        </w:drawing>
      </w:r>
    </w:p>
    <w:p>
      <w:pPr>
        <w:pStyle w:val="2"/>
        <w:rPr>
          <w:rFonts w:asciiTheme="minorEastAsia" w:hAnsiTheme="minorEastAsia" w:cstheme="minorEastAsia"/>
          <w:sz w:val="28"/>
          <w:szCs w:val="28"/>
        </w:rPr>
      </w:pPr>
    </w:p>
    <w:p>
      <w:pPr>
        <w:pStyle w:val="2"/>
        <w:rPr>
          <w:rFonts w:asciiTheme="minorEastAsia" w:hAnsiTheme="minorEastAsia" w:cstheme="minorEastAsia"/>
          <w:sz w:val="28"/>
          <w:szCs w:val="28"/>
        </w:rPr>
      </w:pP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5060"/>
            <wp:effectExtent l="0" t="0" r="13970" b="762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8"/>
                    <a:stretch>
                      <a:fillRect/>
                    </a:stretch>
                  </pic:blipFill>
                  <pic:spPr>
                    <a:xfrm>
                      <a:off x="0" y="0"/>
                      <a:ext cx="5274310" cy="2385649"/>
                    </a:xfrm>
                    <a:prstGeom prst="rect">
                      <a:avLst/>
                    </a:prstGeom>
                  </pic:spPr>
                </pic:pic>
              </a:graphicData>
            </a:graphic>
          </wp:inline>
        </w:drawing>
      </w:r>
    </w:p>
    <w:p>
      <w:pPr>
        <w:pStyle w:val="2"/>
      </w:pPr>
    </w:p>
    <w:p>
      <w:pPr>
        <w:rPr>
          <w:rFonts w:asciiTheme="minorEastAsia" w:hAnsiTheme="minorEastAsia" w:cstheme="minorEastAsia"/>
          <w:sz w:val="28"/>
          <w:szCs w:val="28"/>
        </w:rPr>
      </w:pPr>
      <w:r>
        <w:rPr>
          <w:rFonts w:hint="eastAsia" w:asciiTheme="minorEastAsia" w:hAnsiTheme="minorEastAsia" w:cstheme="minorEastAsia"/>
          <w:sz w:val="28"/>
          <w:szCs w:val="28"/>
        </w:rPr>
        <w:t>3．所有评标报告签章完成之后，由评委主任点击评标结束，对评标报告进行汇总，汇总完成之后即可查看生成的电子版评标报告。</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1960245"/>
            <wp:effectExtent l="0" t="0" r="13970" b="571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1"/>
                    <a:stretch>
                      <a:fillRect/>
                    </a:stretch>
                  </pic:blipFill>
                  <pic:spPr>
                    <a:xfrm>
                      <a:off x="0" y="0"/>
                      <a:ext cx="5274310" cy="1960774"/>
                    </a:xfrm>
                    <a:prstGeom prst="rect">
                      <a:avLst/>
                    </a:prstGeom>
                  </pic:spPr>
                </pic:pic>
              </a:graphicData>
            </a:graphic>
          </wp:inline>
        </w:drawing>
      </w:r>
    </w:p>
    <w:p>
      <w:pPr>
        <w:pStyle w:val="4"/>
        <w:rPr>
          <w:rFonts w:asciiTheme="minorEastAsia" w:hAnsiTheme="minorEastAsia" w:eastAsiaTheme="minorEastAsia" w:cstheme="minorEastAsia"/>
          <w:sz w:val="28"/>
          <w:szCs w:val="28"/>
        </w:rPr>
      </w:pPr>
      <w:bookmarkStart w:id="179" w:name="_Toc6207"/>
      <w:bookmarkStart w:id="180" w:name="_Toc31229"/>
      <w:bookmarkStart w:id="181" w:name="_Toc30523"/>
      <w:bookmarkStart w:id="182" w:name="_Toc5716"/>
      <w:bookmarkStart w:id="183" w:name="_Toc26128"/>
      <w:bookmarkStart w:id="184" w:name="_Toc4329"/>
      <w:r>
        <w:rPr>
          <w:rFonts w:hint="eastAsia" w:asciiTheme="minorEastAsia" w:hAnsiTheme="minorEastAsia" w:eastAsiaTheme="minorEastAsia" w:cstheme="minorEastAsia"/>
          <w:sz w:val="28"/>
          <w:szCs w:val="28"/>
        </w:rPr>
        <w:t>八、评委主任需额外操作</w:t>
      </w:r>
      <w:bookmarkEnd w:id="179"/>
      <w:bookmarkEnd w:id="180"/>
      <w:bookmarkEnd w:id="181"/>
      <w:bookmarkEnd w:id="182"/>
      <w:bookmarkEnd w:id="183"/>
      <w:bookmarkEnd w:id="184"/>
    </w:p>
    <w:p>
      <w:pPr>
        <w:pStyle w:val="5"/>
        <w:rPr>
          <w:rFonts w:asciiTheme="minorEastAsia" w:hAnsiTheme="minorEastAsia" w:cstheme="minorEastAsia"/>
          <w:szCs w:val="28"/>
        </w:rPr>
      </w:pPr>
      <w:bookmarkStart w:id="185" w:name="_Toc28872"/>
      <w:bookmarkStart w:id="186" w:name="_Toc58"/>
      <w:bookmarkStart w:id="187" w:name="_Toc3042"/>
      <w:bookmarkStart w:id="188" w:name="_Toc21555"/>
      <w:bookmarkStart w:id="189" w:name="_Toc20318"/>
      <w:bookmarkStart w:id="190" w:name="_Toc8683"/>
      <w:r>
        <w:rPr>
          <w:rFonts w:hint="eastAsia" w:asciiTheme="minorEastAsia" w:hAnsiTheme="minorEastAsia" w:cstheme="minorEastAsia"/>
          <w:szCs w:val="28"/>
        </w:rPr>
        <w:t>1．否决投标</w:t>
      </w:r>
      <w:bookmarkEnd w:id="185"/>
      <w:bookmarkEnd w:id="186"/>
      <w:bookmarkEnd w:id="187"/>
      <w:bookmarkEnd w:id="188"/>
      <w:bookmarkEnd w:id="189"/>
      <w:bookmarkEnd w:id="190"/>
    </w:p>
    <w:p>
      <w:pPr>
        <w:ind w:firstLine="560" w:firstLineChars="200"/>
        <w:rPr>
          <w:rFonts w:asciiTheme="minorEastAsia" w:hAnsiTheme="minorEastAsia" w:cstheme="minorEastAsia"/>
          <w:sz w:val="28"/>
          <w:szCs w:val="28"/>
        </w:rPr>
      </w:pPr>
      <w:r>
        <w:rPr>
          <w:rFonts w:hint="eastAsia" w:asciiTheme="minorEastAsia" w:hAnsiTheme="minorEastAsia" w:cstheme="minorEastAsia"/>
          <w:sz w:val="28"/>
          <w:szCs w:val="28"/>
        </w:rPr>
        <w:t>初评环节被废标的单位需要由评委主任进行否决投标处理，具体操作在“技术初步评审—否决投标结果查看”、“技术详细评审—否决投标结果查看”以及“商务初步评审—否决投标结果查看”中进行否决投标，在页面中点击单位名称，在页面中输入否决投标原因以及不满足招标文件哪条的规定，填写完成之后点击“否决投标”按钮，针对该单位进行否决投标操作。</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19350"/>
            <wp:effectExtent l="0" t="0" r="13970" b="38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2"/>
                    <a:stretch>
                      <a:fillRect/>
                    </a:stretch>
                  </pic:blipFill>
                  <pic:spPr>
                    <a:xfrm>
                      <a:off x="0" y="0"/>
                      <a:ext cx="5274310" cy="2419834"/>
                    </a:xfrm>
                    <a:prstGeom prst="rect">
                      <a:avLst/>
                    </a:prstGeom>
                  </pic:spPr>
                </pic:pic>
              </a:graphicData>
            </a:graphic>
          </wp:inline>
        </w:drawing>
      </w:r>
    </w:p>
    <w:p>
      <w:pPr>
        <w:pStyle w:val="5"/>
        <w:rPr>
          <w:rFonts w:asciiTheme="minorEastAsia" w:hAnsiTheme="minorEastAsia" w:cstheme="minorEastAsia"/>
          <w:szCs w:val="28"/>
        </w:rPr>
      </w:pPr>
      <w:bookmarkStart w:id="191" w:name="_Toc29382"/>
      <w:bookmarkStart w:id="192" w:name="_Toc1565"/>
      <w:bookmarkStart w:id="193" w:name="_Toc14540"/>
      <w:bookmarkStart w:id="194" w:name="_Toc13373"/>
      <w:bookmarkStart w:id="195" w:name="_Toc21282"/>
      <w:bookmarkStart w:id="196" w:name="_Toc7455"/>
      <w:r>
        <w:rPr>
          <w:rFonts w:hint="eastAsia" w:asciiTheme="minorEastAsia" w:hAnsiTheme="minorEastAsia" w:cstheme="minorEastAsia"/>
          <w:szCs w:val="28"/>
        </w:rPr>
        <w:t>2．评标时间设置</w:t>
      </w:r>
      <w:bookmarkEnd w:id="191"/>
      <w:bookmarkEnd w:id="192"/>
      <w:bookmarkEnd w:id="193"/>
      <w:bookmarkEnd w:id="194"/>
      <w:bookmarkEnd w:id="195"/>
      <w:bookmarkEnd w:id="196"/>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t>评标时间设置具体操作在“评标结果—评标时间设置”中，点开该页面，在文本框中输入具体评标地点以及评标所需时间，确认无误后，点击“修改保存”按钮。</w:t>
      </w:r>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0935"/>
            <wp:effectExtent l="0" t="0" r="13970" b="698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3"/>
                    <a:stretch>
                      <a:fillRect/>
                    </a:stretch>
                  </pic:blipFill>
                  <pic:spPr>
                    <a:xfrm>
                      <a:off x="0" y="0"/>
                      <a:ext cx="5274310" cy="2401520"/>
                    </a:xfrm>
                    <a:prstGeom prst="rect">
                      <a:avLst/>
                    </a:prstGeom>
                    <a:noFill/>
                    <a:ln>
                      <a:noFill/>
                    </a:ln>
                  </pic:spPr>
                </pic:pic>
              </a:graphicData>
            </a:graphic>
          </wp:inline>
        </w:drawing>
      </w:r>
    </w:p>
    <w:p>
      <w:pPr>
        <w:rPr>
          <w:rFonts w:asciiTheme="minorEastAsia" w:hAnsiTheme="minorEastAsia" w:cstheme="minorEastAsia"/>
          <w:sz w:val="28"/>
          <w:szCs w:val="28"/>
        </w:rPr>
      </w:pPr>
      <w:bookmarkStart w:id="197" w:name="_Toc12684"/>
      <w:bookmarkStart w:id="198" w:name="_Toc32465"/>
      <w:bookmarkStart w:id="199" w:name="_Toc26777"/>
      <w:bookmarkStart w:id="200" w:name="_Toc21761"/>
      <w:bookmarkStart w:id="201" w:name="_Toc3542"/>
      <w:bookmarkStart w:id="202" w:name="_Toc15233"/>
      <w:r>
        <w:rPr>
          <w:rFonts w:hint="eastAsia" w:asciiTheme="minorEastAsia" w:hAnsiTheme="minorEastAsia" w:cstheme="minorEastAsia"/>
          <w:sz w:val="28"/>
          <w:szCs w:val="28"/>
        </w:rPr>
        <w:br w:type="page"/>
      </w:r>
    </w:p>
    <w:p>
      <w:pPr>
        <w:pStyle w:val="5"/>
        <w:rPr>
          <w:rFonts w:asciiTheme="minorEastAsia" w:hAnsiTheme="minorEastAsia" w:cstheme="minorEastAsia"/>
          <w:szCs w:val="28"/>
        </w:rPr>
      </w:pPr>
      <w:r>
        <w:rPr>
          <w:rFonts w:hint="eastAsia" w:asciiTheme="minorEastAsia" w:hAnsiTheme="minorEastAsia" w:cstheme="minorEastAsia"/>
          <w:szCs w:val="28"/>
        </w:rPr>
        <w:t>3．推荐中标候选人</w:t>
      </w:r>
      <w:bookmarkEnd w:id="197"/>
      <w:bookmarkEnd w:id="198"/>
      <w:bookmarkEnd w:id="199"/>
      <w:bookmarkEnd w:id="200"/>
      <w:bookmarkEnd w:id="201"/>
      <w:bookmarkEnd w:id="202"/>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t>若招标文件规定投标人在多个标段中只允许中一个标段或者当有效投标单位小于等于三家单位时只推荐两家中标候选人等特殊情况，需要修改推荐结果的，评委主任需在“评标结果—推荐中标候选人”页面中，针对单位进行调整，调整具体操作步骤如下：⑴点击单位后面的“添加意见”按钮，针对单位进行意见的添加，添加完成之后点击“确定”按钮；⑵点击下拉框按钮，根据实际情况进行中标候选人的调整，调整完毕后点击左上角“保存”按钮。</w:t>
      </w:r>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76805"/>
            <wp:effectExtent l="0" t="0" r="13970" b="6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4"/>
                    <a:stretch>
                      <a:fillRect/>
                    </a:stretch>
                  </pic:blipFill>
                  <pic:spPr>
                    <a:xfrm>
                      <a:off x="0" y="0"/>
                      <a:ext cx="5274310" cy="2377102"/>
                    </a:xfrm>
                    <a:prstGeom prst="rect">
                      <a:avLst/>
                    </a:prstGeom>
                  </pic:spPr>
                </pic:pic>
              </a:graphicData>
            </a:graphic>
          </wp:inline>
        </w:drawing>
      </w:r>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3475"/>
            <wp:effectExtent l="0" t="0" r="13970" b="444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5"/>
                    <a:stretch>
                      <a:fillRect/>
                    </a:stretch>
                  </pic:blipFill>
                  <pic:spPr>
                    <a:xfrm>
                      <a:off x="0" y="0"/>
                      <a:ext cx="5274310" cy="2403962"/>
                    </a:xfrm>
                    <a:prstGeom prst="rect">
                      <a:avLst/>
                    </a:prstGeom>
                  </pic:spPr>
                </pic:pic>
              </a:graphicData>
            </a:graphic>
          </wp:inline>
        </w:drawing>
      </w: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ind w:firstLine="420"/>
        <w:rPr>
          <w:rFonts w:asciiTheme="minorEastAsia" w:hAnsiTheme="minorEastAsia" w:cstheme="minorEastAsia"/>
          <w:sz w:val="28"/>
          <w:szCs w:val="28"/>
        </w:rPr>
      </w:pPr>
    </w:p>
    <w:p>
      <w:pPr>
        <w:pStyle w:val="3"/>
      </w:pPr>
      <w:bookmarkStart w:id="203" w:name="_Toc6029"/>
      <w:bookmarkStart w:id="204" w:name="_Toc5433"/>
      <w:bookmarkStart w:id="205" w:name="_Toc1180"/>
      <w:bookmarkStart w:id="206" w:name="_Toc26150"/>
      <w:bookmarkStart w:id="207" w:name="_Toc851"/>
      <w:bookmarkStart w:id="208" w:name="_Toc599"/>
      <w:r>
        <w:rPr>
          <w:rFonts w:hint="eastAsia"/>
        </w:rPr>
        <w:t>评标专家电子评标操作手册</w:t>
      </w:r>
      <w:bookmarkStart w:id="209" w:name="_Toc5899"/>
      <w:r>
        <w:rPr>
          <w:rFonts w:hint="eastAsia"/>
        </w:rPr>
        <w:t>（综合评估法明标）</w:t>
      </w:r>
      <w:bookmarkEnd w:id="203"/>
      <w:bookmarkEnd w:id="204"/>
      <w:bookmarkEnd w:id="205"/>
      <w:bookmarkEnd w:id="206"/>
      <w:bookmarkEnd w:id="207"/>
      <w:bookmarkEnd w:id="208"/>
      <w:bookmarkEnd w:id="209"/>
    </w:p>
    <w:sdt>
      <w:sdtPr>
        <w:rPr>
          <w:rFonts w:hint="eastAsia" w:asciiTheme="minorEastAsia" w:hAnsiTheme="minorEastAsia" w:eastAsiaTheme="minorEastAsia" w:cstheme="minorEastAsia"/>
          <w:b w:val="0"/>
          <w:bCs w:val="0"/>
          <w:color w:val="auto"/>
          <w:kern w:val="2"/>
          <w:sz w:val="21"/>
          <w:szCs w:val="22"/>
          <w:lang w:val="zh-CN"/>
        </w:rPr>
        <w:id w:val="-524029752"/>
        <w:docPartObj>
          <w:docPartGallery w:val="Table of Contents"/>
          <w:docPartUnique/>
        </w:docPartObj>
      </w:sdtPr>
      <w:sdtEndPr>
        <w:rPr>
          <w:rFonts w:hint="eastAsia" w:asciiTheme="minorEastAsia" w:hAnsiTheme="minorEastAsia" w:eastAsiaTheme="minorEastAsia" w:cstheme="minorEastAsia"/>
          <w:b w:val="0"/>
          <w:bCs w:val="0"/>
          <w:color w:val="auto"/>
          <w:kern w:val="2"/>
          <w:sz w:val="21"/>
          <w:szCs w:val="22"/>
          <w:lang w:val="zh-CN"/>
        </w:rPr>
      </w:sdtEndPr>
      <w:sdtContent>
        <w:p>
          <w:pPr>
            <w:pStyle w:val="20"/>
            <w:jc w:val="center"/>
          </w:pPr>
          <w:r>
            <w:rPr>
              <w:rFonts w:hint="eastAsia" w:asciiTheme="minorEastAsia" w:hAnsiTheme="minorEastAsia" w:eastAsiaTheme="minorEastAsia" w:cstheme="minorEastAsia"/>
              <w:lang w:val="zh-CN"/>
            </w:rPr>
            <w:t>目录</w:t>
          </w:r>
          <w:r>
            <w:rPr>
              <w:rFonts w:hint="eastAsia" w:asciiTheme="minorEastAsia" w:hAnsiTheme="minorEastAsia" w:cstheme="minorEastAsia"/>
            </w:rPr>
            <w:fldChar w:fldCharType="begin"/>
          </w:r>
          <w:r>
            <w:rPr>
              <w:rFonts w:hint="eastAsia" w:asciiTheme="minorEastAsia" w:hAnsiTheme="minorEastAsia" w:cstheme="minorEastAsia"/>
            </w:rPr>
            <w:instrText xml:space="preserve"> TOC \o "1-3" \h \z \u </w:instrText>
          </w:r>
          <w:r>
            <w:rPr>
              <w:rFonts w:hint="eastAsia" w:asciiTheme="minorEastAsia" w:hAnsiTheme="minorEastAsia" w:cstheme="minorEastAsia"/>
            </w:rPr>
            <w:fldChar w:fldCharType="separate"/>
          </w:r>
        </w:p>
        <w:p>
          <w:pPr>
            <w:pStyle w:val="12"/>
            <w:tabs>
              <w:tab w:val="right" w:leader="dot" w:pos="8890"/>
            </w:tabs>
            <w:rPr>
              <w:sz w:val="28"/>
              <w:szCs w:val="28"/>
            </w:rPr>
          </w:pPr>
          <w:r>
            <w:fldChar w:fldCharType="begin"/>
          </w:r>
          <w:r>
            <w:instrText xml:space="preserve"> HYPERLINK \l "_Toc27732" </w:instrText>
          </w:r>
          <w:r>
            <w:fldChar w:fldCharType="separate"/>
          </w:r>
          <w:r>
            <w:rPr>
              <w:rFonts w:hint="eastAsia" w:asciiTheme="minorEastAsia" w:hAnsiTheme="minorEastAsia" w:cstheme="minorEastAsia"/>
              <w:sz w:val="28"/>
              <w:szCs w:val="28"/>
            </w:rPr>
            <w:t>一、评标准备</w:t>
          </w:r>
          <w:r>
            <w:rPr>
              <w:sz w:val="28"/>
              <w:szCs w:val="28"/>
            </w:rPr>
            <w:tab/>
          </w:r>
          <w:r>
            <w:rPr>
              <w:sz w:val="28"/>
              <w:szCs w:val="28"/>
            </w:rPr>
            <w:fldChar w:fldCharType="begin"/>
          </w:r>
          <w:r>
            <w:rPr>
              <w:sz w:val="28"/>
              <w:szCs w:val="28"/>
            </w:rPr>
            <w:instrText xml:space="preserve"> PAGEREF _Toc27732 \h </w:instrText>
          </w:r>
          <w:r>
            <w:rPr>
              <w:sz w:val="28"/>
              <w:szCs w:val="28"/>
            </w:rPr>
            <w:fldChar w:fldCharType="separate"/>
          </w:r>
          <w:r>
            <w:rPr>
              <w:sz w:val="28"/>
              <w:szCs w:val="28"/>
            </w:rPr>
            <w:t>37</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"_Toc31291" </w:instrText>
          </w:r>
          <w:r>
            <w:fldChar w:fldCharType="separate"/>
          </w:r>
          <w:r>
            <w:rPr>
              <w:rFonts w:hint="eastAsia" w:asciiTheme="minorEastAsia" w:hAnsiTheme="minorEastAsia" w:cstheme="minorEastAsia"/>
              <w:sz w:val="28"/>
              <w:szCs w:val="28"/>
            </w:rPr>
            <w:t>二、初步评审</w:t>
          </w:r>
          <w:r>
            <w:rPr>
              <w:sz w:val="28"/>
              <w:szCs w:val="28"/>
            </w:rPr>
            <w:tab/>
          </w:r>
          <w:r>
            <w:rPr>
              <w:sz w:val="28"/>
              <w:szCs w:val="28"/>
            </w:rPr>
            <w:fldChar w:fldCharType="begin"/>
          </w:r>
          <w:r>
            <w:rPr>
              <w:sz w:val="28"/>
              <w:szCs w:val="28"/>
            </w:rPr>
            <w:instrText xml:space="preserve"> PAGEREF _Toc31291 \h </w:instrText>
          </w:r>
          <w:r>
            <w:rPr>
              <w:sz w:val="28"/>
              <w:szCs w:val="28"/>
            </w:rPr>
            <w:fldChar w:fldCharType="separate"/>
          </w:r>
          <w:r>
            <w:rPr>
              <w:sz w:val="28"/>
              <w:szCs w:val="28"/>
            </w:rPr>
            <w:t>38</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"_Toc12367" </w:instrText>
          </w:r>
          <w:r>
            <w:fldChar w:fldCharType="separate"/>
          </w:r>
          <w:r>
            <w:rPr>
              <w:rFonts w:hint="eastAsia" w:asciiTheme="minorEastAsia" w:hAnsiTheme="minorEastAsia" w:cstheme="minorEastAsia"/>
              <w:sz w:val="28"/>
              <w:szCs w:val="28"/>
            </w:rPr>
            <w:t>三、详细评审</w:t>
          </w:r>
          <w:r>
            <w:rPr>
              <w:sz w:val="28"/>
              <w:szCs w:val="28"/>
            </w:rPr>
            <w:tab/>
          </w:r>
          <w:r>
            <w:rPr>
              <w:sz w:val="28"/>
              <w:szCs w:val="28"/>
            </w:rPr>
            <w:fldChar w:fldCharType="begin"/>
          </w:r>
          <w:r>
            <w:rPr>
              <w:sz w:val="28"/>
              <w:szCs w:val="28"/>
            </w:rPr>
            <w:instrText xml:space="preserve"> PAGEREF _Toc12367 \h </w:instrText>
          </w:r>
          <w:r>
            <w:rPr>
              <w:sz w:val="28"/>
              <w:szCs w:val="28"/>
            </w:rPr>
            <w:fldChar w:fldCharType="separate"/>
          </w:r>
          <w:r>
            <w:rPr>
              <w:sz w:val="28"/>
              <w:szCs w:val="28"/>
            </w:rPr>
            <w:t>40</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"_Toc25192" </w:instrText>
          </w:r>
          <w:r>
            <w:fldChar w:fldCharType="separate"/>
          </w:r>
          <w:r>
            <w:rPr>
              <w:rFonts w:hint="eastAsia" w:asciiTheme="minorEastAsia" w:hAnsiTheme="minorEastAsia" w:cstheme="minorEastAsia"/>
              <w:sz w:val="28"/>
              <w:szCs w:val="28"/>
            </w:rPr>
            <w:t>四、评标结果</w:t>
          </w:r>
          <w:r>
            <w:rPr>
              <w:sz w:val="28"/>
              <w:szCs w:val="28"/>
            </w:rPr>
            <w:tab/>
          </w:r>
          <w:r>
            <w:rPr>
              <w:sz w:val="28"/>
              <w:szCs w:val="28"/>
            </w:rPr>
            <w:fldChar w:fldCharType="begin"/>
          </w:r>
          <w:r>
            <w:rPr>
              <w:sz w:val="28"/>
              <w:szCs w:val="28"/>
            </w:rPr>
            <w:instrText xml:space="preserve"> PAGEREF _Toc25192 \h </w:instrText>
          </w:r>
          <w:r>
            <w:rPr>
              <w:sz w:val="28"/>
              <w:szCs w:val="28"/>
            </w:rPr>
            <w:fldChar w:fldCharType="separate"/>
          </w:r>
          <w:r>
            <w:rPr>
              <w:sz w:val="28"/>
              <w:szCs w:val="28"/>
            </w:rPr>
            <w:t>41</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"_Toc13327" </w:instrText>
          </w:r>
          <w:r>
            <w:fldChar w:fldCharType="separate"/>
          </w:r>
          <w:r>
            <w:rPr>
              <w:rFonts w:hint="eastAsia" w:asciiTheme="minorEastAsia" w:hAnsiTheme="minorEastAsia" w:cstheme="minorEastAsia"/>
              <w:sz w:val="28"/>
              <w:szCs w:val="28"/>
            </w:rPr>
            <w:t>五、评委主任需额外操作</w:t>
          </w:r>
          <w:r>
            <w:rPr>
              <w:sz w:val="28"/>
              <w:szCs w:val="28"/>
            </w:rPr>
            <w:tab/>
          </w:r>
          <w:r>
            <w:rPr>
              <w:sz w:val="28"/>
              <w:szCs w:val="28"/>
            </w:rPr>
            <w:fldChar w:fldCharType="begin"/>
          </w:r>
          <w:r>
            <w:rPr>
              <w:sz w:val="28"/>
              <w:szCs w:val="28"/>
            </w:rPr>
            <w:instrText xml:space="preserve"> PAGEREF _Toc13327 \h </w:instrText>
          </w:r>
          <w:r>
            <w:rPr>
              <w:sz w:val="28"/>
              <w:szCs w:val="28"/>
            </w:rPr>
            <w:fldChar w:fldCharType="separate"/>
          </w:r>
          <w:r>
            <w:rPr>
              <w:sz w:val="28"/>
              <w:szCs w:val="28"/>
            </w:rPr>
            <w:t>42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"_Toc6260" </w:instrText>
          </w:r>
          <w:r>
            <w:fldChar w:fldCharType="separate"/>
          </w:r>
          <w:r>
            <w:rPr>
              <w:rFonts w:hint="eastAsia" w:asciiTheme="minorEastAsia" w:hAnsiTheme="minorEastAsia" w:cstheme="minorEastAsia"/>
              <w:sz w:val="28"/>
              <w:szCs w:val="28"/>
            </w:rPr>
            <w:t>1．否决投标</w:t>
          </w:r>
          <w:r>
            <w:rPr>
              <w:sz w:val="28"/>
              <w:szCs w:val="28"/>
            </w:rPr>
            <w:tab/>
          </w:r>
          <w:r>
            <w:rPr>
              <w:sz w:val="28"/>
              <w:szCs w:val="28"/>
            </w:rPr>
            <w:fldChar w:fldCharType="begin"/>
          </w:r>
          <w:r>
            <w:rPr>
              <w:sz w:val="28"/>
              <w:szCs w:val="28"/>
            </w:rPr>
            <w:instrText xml:space="preserve"> PAGEREF _Toc6260 \h </w:instrText>
          </w:r>
          <w:r>
            <w:rPr>
              <w:sz w:val="28"/>
              <w:szCs w:val="28"/>
            </w:rPr>
            <w:fldChar w:fldCharType="separate"/>
          </w:r>
          <w:r>
            <w:rPr>
              <w:sz w:val="28"/>
              <w:szCs w:val="28"/>
            </w:rPr>
            <w:t>42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"_Toc27563" </w:instrText>
          </w:r>
          <w:r>
            <w:fldChar w:fldCharType="separate"/>
          </w:r>
          <w:r>
            <w:rPr>
              <w:rFonts w:hint="eastAsia" w:asciiTheme="minorEastAsia" w:hAnsiTheme="minorEastAsia" w:cstheme="minorEastAsia"/>
              <w:sz w:val="28"/>
              <w:szCs w:val="28"/>
            </w:rPr>
            <w:t>2．评标时间设置</w:t>
          </w:r>
          <w:r>
            <w:rPr>
              <w:sz w:val="28"/>
              <w:szCs w:val="28"/>
            </w:rPr>
            <w:tab/>
          </w:r>
          <w:r>
            <w:rPr>
              <w:sz w:val="28"/>
              <w:szCs w:val="28"/>
            </w:rPr>
            <w:fldChar w:fldCharType="begin"/>
          </w:r>
          <w:r>
            <w:rPr>
              <w:sz w:val="28"/>
              <w:szCs w:val="28"/>
            </w:rPr>
            <w:instrText xml:space="preserve"> PAGEREF _Toc27563 \h </w:instrText>
          </w:r>
          <w:r>
            <w:rPr>
              <w:sz w:val="28"/>
              <w:szCs w:val="28"/>
            </w:rPr>
            <w:fldChar w:fldCharType="separate"/>
          </w:r>
          <w:r>
            <w:rPr>
              <w:sz w:val="28"/>
              <w:szCs w:val="28"/>
            </w:rPr>
            <w:t>42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"_Toc2945" </w:instrText>
          </w:r>
          <w:r>
            <w:fldChar w:fldCharType="separate"/>
          </w:r>
          <w:r>
            <w:rPr>
              <w:rFonts w:hint="eastAsia" w:asciiTheme="minorEastAsia" w:hAnsiTheme="minorEastAsia" w:cstheme="minorEastAsia"/>
              <w:sz w:val="28"/>
              <w:szCs w:val="28"/>
            </w:rPr>
            <w:t>3．推荐中标候选人</w:t>
          </w:r>
          <w:r>
            <w:rPr>
              <w:sz w:val="28"/>
              <w:szCs w:val="28"/>
            </w:rPr>
            <w:tab/>
          </w:r>
          <w:r>
            <w:rPr>
              <w:sz w:val="28"/>
              <w:szCs w:val="28"/>
            </w:rPr>
            <w:fldChar w:fldCharType="begin"/>
          </w:r>
          <w:r>
            <w:rPr>
              <w:sz w:val="28"/>
              <w:szCs w:val="28"/>
            </w:rPr>
            <w:instrText xml:space="preserve"> PAGEREF _Toc2945 \h </w:instrText>
          </w:r>
          <w:r>
            <w:rPr>
              <w:sz w:val="28"/>
              <w:szCs w:val="28"/>
            </w:rPr>
            <w:fldChar w:fldCharType="separate"/>
          </w:r>
          <w:r>
            <w:rPr>
              <w:sz w:val="28"/>
              <w:szCs w:val="28"/>
            </w:rPr>
            <w:t>43</w:t>
          </w:r>
          <w:r>
            <w:rPr>
              <w:sz w:val="28"/>
              <w:szCs w:val="28"/>
            </w:rPr>
            <w:fldChar w:fldCharType="end"/>
          </w:r>
          <w:r>
            <w:rPr>
              <w:sz w:val="28"/>
              <w:szCs w:val="28"/>
            </w:rPr>
            <w:fldChar w:fldCharType="end"/>
          </w:r>
        </w:p>
        <w:p>
          <w:pPr>
            <w:pStyle w:val="11"/>
            <w:tabs>
              <w:tab w:val="right" w:leader="dot" w:pos="8890"/>
            </w:tabs>
          </w:pPr>
        </w:p>
        <w:p>
          <w:pPr>
            <w:rPr>
              <w:rFonts w:asciiTheme="minorEastAsia" w:hAnsiTheme="minorEastAsia" w:cstheme="minorEastAsia"/>
              <w:sz w:val="28"/>
              <w:szCs w:val="28"/>
            </w:rPr>
          </w:pPr>
          <w:r>
            <w:rPr>
              <w:rFonts w:hint="eastAsia" w:asciiTheme="minorEastAsia" w:hAnsiTheme="minorEastAsia" w:cstheme="minorEastAsia"/>
              <w:bCs/>
              <w:szCs w:val="28"/>
              <w:lang w:val="zh-CN"/>
            </w:rPr>
            <w:fldChar w:fldCharType="end"/>
          </w:r>
        </w:p>
      </w:sdtContent>
    </w:sdt>
    <w:p>
      <w:pPr>
        <w:widowControl/>
        <w:jc w:val="left"/>
        <w:rPr>
          <w:rFonts w:asciiTheme="minorEastAsia" w:hAnsiTheme="minorEastAsia" w:cstheme="minorEastAsia"/>
          <w:b/>
          <w:bCs/>
          <w:sz w:val="28"/>
          <w:szCs w:val="28"/>
        </w:rPr>
      </w:pPr>
      <w:r>
        <w:rPr>
          <w:rFonts w:hint="eastAsia" w:asciiTheme="minorEastAsia" w:hAnsiTheme="minorEastAsia" w:cstheme="minorEastAsia"/>
          <w:sz w:val="28"/>
          <w:szCs w:val="28"/>
        </w:rPr>
        <w:br w:type="page"/>
      </w:r>
    </w:p>
    <w:p>
      <w:pPr>
        <w:pStyle w:val="4"/>
        <w:rPr>
          <w:rFonts w:asciiTheme="minorEastAsia" w:hAnsiTheme="minorEastAsia" w:eastAsiaTheme="minorEastAsia" w:cstheme="minorEastAsia"/>
          <w:sz w:val="28"/>
          <w:szCs w:val="28"/>
        </w:rPr>
      </w:pPr>
      <w:bookmarkStart w:id="210" w:name="_Toc27732"/>
      <w:bookmarkStart w:id="211" w:name="_Toc7137"/>
      <w:bookmarkStart w:id="212" w:name="_Toc17715"/>
      <w:bookmarkStart w:id="213" w:name="_Toc23594"/>
      <w:bookmarkStart w:id="214" w:name="_Toc3265"/>
      <w:bookmarkStart w:id="215" w:name="_Toc20779"/>
      <w:r>
        <w:rPr>
          <w:rFonts w:hint="eastAsia" w:asciiTheme="minorEastAsia" w:hAnsiTheme="minorEastAsia" w:eastAsiaTheme="minorEastAsia" w:cstheme="minorEastAsia"/>
          <w:sz w:val="28"/>
          <w:szCs w:val="28"/>
        </w:rPr>
        <w:t>一、评标准备</w:t>
      </w:r>
      <w:bookmarkEnd w:id="210"/>
      <w:bookmarkEnd w:id="211"/>
      <w:bookmarkEnd w:id="212"/>
      <w:bookmarkEnd w:id="213"/>
      <w:bookmarkEnd w:id="214"/>
      <w:bookmarkEnd w:id="215"/>
    </w:p>
    <w:p>
      <w:pPr>
        <w:rPr>
          <w:rFonts w:asciiTheme="minorEastAsia" w:hAnsiTheme="minorEastAsia" w:cstheme="minorEastAsia"/>
          <w:sz w:val="28"/>
          <w:szCs w:val="28"/>
        </w:rPr>
      </w:pPr>
      <w:r>
        <w:rPr>
          <w:rFonts w:hint="eastAsia" w:asciiTheme="minorEastAsia" w:hAnsiTheme="minorEastAsia" w:cstheme="minorEastAsia"/>
          <w:sz w:val="28"/>
          <w:szCs w:val="28"/>
        </w:rPr>
        <w:t>1．评标专家登录“鄂尔多斯网上开评标系统”，点击“专家评委登陆”按钮，选择“证书Key”登陆方式，插入CA锁并输入密码，进入系统。</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20620"/>
            <wp:effectExtent l="0" t="0" r="13970" b="254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36"/>
                    <a:stretch>
                      <a:fillRect/>
                    </a:stretch>
                  </pic:blipFill>
                  <pic:spPr>
                    <a:xfrm>
                      <a:off x="0" y="0"/>
                      <a:ext cx="5274310" cy="2421055"/>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2．点击“进入项目”按钮后开始评标工作。</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1646555"/>
            <wp:effectExtent l="0" t="0" r="13970" b="1460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9"/>
                    <a:stretch>
                      <a:fillRect/>
                    </a:stretch>
                  </pic:blipFill>
                  <pic:spPr>
                    <a:xfrm>
                      <a:off x="0" y="0"/>
                      <a:ext cx="5274310" cy="1647001"/>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3．点击页面流程中的“评标准备按钮”，进入评标准备环节，依次进行评委回避、招标文件评价、推荐评委主任环节。</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28240"/>
            <wp:effectExtent l="0" t="0" r="13970" b="1016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0" cstate="print"/>
                    <a:stretch>
                      <a:fillRect/>
                    </a:stretch>
                  </pic:blipFill>
                  <pic:spPr>
                    <a:xfrm>
                      <a:off x="0" y="0"/>
                      <a:ext cx="5274310" cy="2428380"/>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4．评标专家根据系统显示的相关单位名称，判定是否存在应当回避情形。如果存在应当回避情形，必须主动提出回避，并在对应单位的“选择回避单位”处打勾，点击左上角“需要回避”按钮，之后退出评标委员会；如果不存在应当回避情形，点击左上角“不需要回避”按钮。</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7285"/>
            <wp:effectExtent l="0" t="0" r="13970"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6"/>
                    <a:stretch>
                      <a:fillRect/>
                    </a:stretch>
                  </pic:blipFill>
                  <pic:spPr>
                    <a:xfrm>
                      <a:off x="0" y="0"/>
                      <a:ext cx="5274310" cy="2407625"/>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5．点击“招标文件评价”按钮，点击下方“查看”进行招标文件的查看，之后进行招标文件的评价（是否通过）。</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1570"/>
            <wp:effectExtent l="0" t="0" r="13970" b="635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7"/>
                    <a:stretch>
                      <a:fillRect/>
                    </a:stretch>
                  </pic:blipFill>
                  <pic:spPr>
                    <a:xfrm>
                      <a:off x="0" y="0"/>
                      <a:ext cx="5274310" cy="2402131"/>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6．点击“推荐评委主任”按钮，在下方的页面中能够查看到评标委员会成员的信息，点击信息下方的“确认推荐”按钮，推荐评委主任，系统会以少数服从多数的原则自动确定评委主任。</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7600"/>
            <wp:effectExtent l="0" t="0" r="1397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8"/>
                    <a:stretch>
                      <a:fillRect/>
                    </a:stretch>
                  </pic:blipFill>
                  <pic:spPr>
                    <a:xfrm>
                      <a:off x="0" y="0"/>
                      <a:ext cx="5274310" cy="2388090"/>
                    </a:xfrm>
                    <a:prstGeom prst="rect">
                      <a:avLst/>
                    </a:prstGeom>
                  </pic:spPr>
                </pic:pic>
              </a:graphicData>
            </a:graphic>
          </wp:inline>
        </w:drawing>
      </w:r>
    </w:p>
    <w:p>
      <w:pPr>
        <w:pStyle w:val="4"/>
        <w:rPr>
          <w:rFonts w:asciiTheme="minorEastAsia" w:hAnsiTheme="minorEastAsia" w:eastAsiaTheme="minorEastAsia" w:cstheme="minorEastAsia"/>
          <w:sz w:val="28"/>
          <w:szCs w:val="28"/>
        </w:rPr>
      </w:pPr>
      <w:bookmarkStart w:id="216" w:name="_Toc32409"/>
      <w:bookmarkStart w:id="217" w:name="_Toc28021"/>
      <w:bookmarkStart w:id="218" w:name="_Toc25271"/>
      <w:bookmarkStart w:id="219" w:name="_Toc31291"/>
      <w:bookmarkStart w:id="220" w:name="_Toc12255"/>
      <w:bookmarkStart w:id="221" w:name="_Toc2252"/>
      <w:r>
        <w:rPr>
          <w:rFonts w:hint="eastAsia" w:asciiTheme="minorEastAsia" w:hAnsiTheme="minorEastAsia" w:eastAsiaTheme="minorEastAsia" w:cstheme="minorEastAsia"/>
          <w:sz w:val="28"/>
          <w:szCs w:val="28"/>
        </w:rPr>
        <w:t>二、初步评审</w:t>
      </w:r>
      <w:bookmarkEnd w:id="216"/>
      <w:bookmarkEnd w:id="217"/>
      <w:bookmarkEnd w:id="218"/>
      <w:bookmarkEnd w:id="219"/>
      <w:bookmarkEnd w:id="220"/>
      <w:bookmarkEnd w:id="221"/>
    </w:p>
    <w:p>
      <w:pPr>
        <w:rPr>
          <w:rFonts w:asciiTheme="minorEastAsia" w:hAnsiTheme="minorEastAsia" w:cstheme="minorEastAsia"/>
          <w:sz w:val="28"/>
          <w:szCs w:val="28"/>
        </w:rPr>
      </w:pPr>
      <w:r>
        <w:rPr>
          <w:rFonts w:hint="eastAsia" w:asciiTheme="minorEastAsia" w:hAnsiTheme="minorEastAsia" w:cstheme="minorEastAsia"/>
          <w:sz w:val="28"/>
          <w:szCs w:val="28"/>
        </w:rPr>
        <w:t>1.点击右上角“下一步”按钮，在弹出的流程树中点击“初步评审”按钮进入初步评审环节。</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0300"/>
            <wp:effectExtent l="0" t="0" r="13970" b="762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9"/>
                    <a:stretch>
                      <a:fillRect/>
                    </a:stretch>
                  </pic:blipFill>
                  <pic:spPr>
                    <a:xfrm>
                      <a:off x="0" y="0"/>
                      <a:ext cx="5274310" cy="2400910"/>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2．点击左下角的评审节点，查看投标文件的具体内容，在评审页面中点击红色对勾按钮，可将所有的评审项评审通过，之后针对未通过的评审项进行修改，评审完成后，点击向右的箭头进行下一家的评审。</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9825"/>
            <wp:effectExtent l="0" t="0" r="13970" b="1333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1"/>
                    <a:stretch>
                      <a:fillRect/>
                    </a:stretch>
                  </pic:blipFill>
                  <pic:spPr>
                    <a:xfrm>
                      <a:off x="0" y="0"/>
                      <a:ext cx="5274310" cy="2410067"/>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94585"/>
            <wp:effectExtent l="0" t="0" r="13970" b="1333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2"/>
                    <a:stretch>
                      <a:fillRect/>
                    </a:stretch>
                  </pic:blipFill>
                  <pic:spPr>
                    <a:xfrm>
                      <a:off x="0" y="0"/>
                      <a:ext cx="5274310" cy="2394805"/>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3．在所有单位评审完成之后，点击“确认提交”按钮，在弹出的页面中确认评审结果，确认无误，点击“确认提交”按钮提交；待评标情况汇总后，等待评委主任进行否决投标操作，之后进入下一步。</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4745"/>
            <wp:effectExtent l="0" t="0" r="13970" b="317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3"/>
                    <a:stretch>
                      <a:fillRect/>
                    </a:stretch>
                  </pic:blipFill>
                  <pic:spPr>
                    <a:xfrm>
                      <a:off x="0" y="0"/>
                      <a:ext cx="5274310" cy="2405183"/>
                    </a:xfrm>
                    <a:prstGeom prst="rect">
                      <a:avLst/>
                    </a:prstGeom>
                  </pic:spPr>
                </pic:pic>
              </a:graphicData>
            </a:graphic>
          </wp:inline>
        </w:drawing>
      </w:r>
    </w:p>
    <w:p>
      <w:pPr>
        <w:pStyle w:val="4"/>
        <w:rPr>
          <w:rFonts w:asciiTheme="minorEastAsia" w:hAnsiTheme="minorEastAsia" w:eastAsiaTheme="minorEastAsia" w:cstheme="minorEastAsia"/>
          <w:sz w:val="28"/>
          <w:szCs w:val="28"/>
        </w:rPr>
      </w:pPr>
      <w:bookmarkStart w:id="222" w:name="_Toc2860"/>
      <w:bookmarkStart w:id="223" w:name="_Toc16580"/>
      <w:bookmarkStart w:id="224" w:name="_Toc12367"/>
      <w:bookmarkStart w:id="225" w:name="_Toc10088"/>
      <w:bookmarkStart w:id="226" w:name="_Toc15300"/>
      <w:bookmarkStart w:id="227" w:name="_Toc19226"/>
      <w:r>
        <w:rPr>
          <w:rFonts w:hint="eastAsia" w:asciiTheme="minorEastAsia" w:hAnsiTheme="minorEastAsia" w:eastAsiaTheme="minorEastAsia" w:cstheme="minorEastAsia"/>
          <w:sz w:val="28"/>
          <w:szCs w:val="28"/>
        </w:rPr>
        <w:t>三、详细评审</w:t>
      </w:r>
      <w:bookmarkEnd w:id="222"/>
      <w:bookmarkEnd w:id="223"/>
      <w:bookmarkEnd w:id="224"/>
      <w:bookmarkEnd w:id="225"/>
      <w:bookmarkEnd w:id="226"/>
      <w:bookmarkEnd w:id="227"/>
    </w:p>
    <w:p>
      <w:pPr>
        <w:rPr>
          <w:rFonts w:asciiTheme="minorEastAsia" w:hAnsiTheme="minorEastAsia" w:cstheme="minorEastAsia"/>
          <w:sz w:val="28"/>
          <w:szCs w:val="28"/>
        </w:rPr>
      </w:pPr>
      <w:r>
        <w:rPr>
          <w:rFonts w:hint="eastAsia" w:asciiTheme="minorEastAsia" w:hAnsiTheme="minorEastAsia" w:cstheme="minorEastAsia"/>
          <w:sz w:val="28"/>
          <w:szCs w:val="28"/>
        </w:rPr>
        <w:t>1．将鼠标移到评审点上，页面会浮现评审点的具体评审标准，根据评审标准进行各评分点的打分，与初步评审环节相同，评完一家之后进行下一家的评审，所有单位评审完成之后点击“确认提交”按钮提交确认。</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4425"/>
            <wp:effectExtent l="0" t="0" r="1397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4"/>
                    <a:stretch>
                      <a:fillRect/>
                    </a:stretch>
                  </pic:blipFill>
                  <pic:spPr>
                    <a:xfrm>
                      <a:off x="0" y="0"/>
                      <a:ext cx="5274310" cy="2384428"/>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2．投标报价评分由系统自动根据评标办法进行算分，可直接点击查看最终评分；评标委员会成员评审完成之后进入下一步“评标结果”。</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91410"/>
            <wp:effectExtent l="0" t="0" r="13970" b="127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75"/>
                    <a:stretch>
                      <a:fillRect/>
                    </a:stretch>
                  </pic:blipFill>
                  <pic:spPr>
                    <a:xfrm>
                      <a:off x="0" y="0"/>
                      <a:ext cx="5274310" cy="2391753"/>
                    </a:xfrm>
                    <a:prstGeom prst="rect">
                      <a:avLst/>
                    </a:prstGeom>
                  </pic:spPr>
                </pic:pic>
              </a:graphicData>
            </a:graphic>
          </wp:inline>
        </w:drawing>
      </w:r>
    </w:p>
    <w:p>
      <w:pPr>
        <w:pStyle w:val="4"/>
        <w:rPr>
          <w:rFonts w:asciiTheme="minorEastAsia" w:hAnsiTheme="minorEastAsia" w:eastAsiaTheme="minorEastAsia" w:cstheme="minorEastAsia"/>
          <w:sz w:val="28"/>
          <w:szCs w:val="28"/>
        </w:rPr>
      </w:pPr>
      <w:bookmarkStart w:id="228" w:name="_Toc25192"/>
      <w:bookmarkStart w:id="229" w:name="_Toc8744"/>
      <w:bookmarkStart w:id="230" w:name="_Toc28016"/>
      <w:bookmarkStart w:id="231" w:name="_Toc17583"/>
      <w:bookmarkStart w:id="232" w:name="_Toc23845"/>
      <w:bookmarkStart w:id="233" w:name="_Toc19138"/>
      <w:r>
        <w:rPr>
          <w:rFonts w:hint="eastAsia" w:asciiTheme="minorEastAsia" w:hAnsiTheme="minorEastAsia" w:eastAsiaTheme="minorEastAsia" w:cstheme="minorEastAsia"/>
          <w:sz w:val="28"/>
          <w:szCs w:val="28"/>
        </w:rPr>
        <w:t>四、评标结果</w:t>
      </w:r>
      <w:bookmarkEnd w:id="228"/>
      <w:bookmarkEnd w:id="229"/>
      <w:bookmarkEnd w:id="230"/>
      <w:bookmarkEnd w:id="231"/>
      <w:bookmarkEnd w:id="232"/>
      <w:bookmarkEnd w:id="233"/>
    </w:p>
    <w:p>
      <w:pPr>
        <w:rPr>
          <w:rFonts w:asciiTheme="minorEastAsia" w:hAnsiTheme="minorEastAsia" w:cstheme="minorEastAsia"/>
          <w:sz w:val="28"/>
          <w:szCs w:val="28"/>
        </w:rPr>
      </w:pPr>
      <w:r>
        <w:rPr>
          <w:rFonts w:hint="eastAsia" w:asciiTheme="minorEastAsia" w:hAnsiTheme="minorEastAsia" w:cstheme="minorEastAsia"/>
          <w:sz w:val="28"/>
          <w:szCs w:val="28"/>
        </w:rPr>
        <w:t>1．进入“评标结果”环节，可直接查看最终排名，确认无误后进入下一步评委签章。</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7600"/>
            <wp:effectExtent l="0" t="0" r="13970" b="508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8"/>
                    <a:stretch>
                      <a:fillRect/>
                    </a:stretch>
                  </pic:blipFill>
                  <pic:spPr>
                    <a:xfrm>
                      <a:off x="0" y="0"/>
                      <a:ext cx="5274310" cy="2388090"/>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2．待评委主任将评标相关信息录入完毕之后，点击“评委签章”按钮，点击“操作”下方的按钮进入签章界面；在弹出的页面中，检查并核对评标报告内容后点击“点击签章”按钮并输入密码，点击确定之后，开始下一张评标报告的签章。</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9505"/>
            <wp:effectExtent l="0" t="0" r="13970" b="317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29"/>
                    <a:stretch>
                      <a:fillRect/>
                    </a:stretch>
                  </pic:blipFill>
                  <pic:spPr>
                    <a:xfrm>
                      <a:off x="0" y="0"/>
                      <a:ext cx="5274310" cy="2389922"/>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388235"/>
            <wp:effectExtent l="0" t="0" r="13970" b="444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0"/>
                    <a:stretch>
                      <a:fillRect/>
                    </a:stretch>
                  </pic:blipFill>
                  <pic:spPr>
                    <a:xfrm>
                      <a:off x="0" y="0"/>
                      <a:ext cx="5274310" cy="2388701"/>
                    </a:xfrm>
                    <a:prstGeom prst="rect">
                      <a:avLst/>
                    </a:prstGeom>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3．所有评标报告签章完成之后，由评委主任点击评标结束，对评标报告进行汇总，汇总完成之后即可查看生成的评标报告。</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1960245"/>
            <wp:effectExtent l="0" t="0" r="13970" b="571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1"/>
                    <a:stretch>
                      <a:fillRect/>
                    </a:stretch>
                  </pic:blipFill>
                  <pic:spPr>
                    <a:xfrm>
                      <a:off x="0" y="0"/>
                      <a:ext cx="5274310" cy="1960774"/>
                    </a:xfrm>
                    <a:prstGeom prst="rect">
                      <a:avLst/>
                    </a:prstGeom>
                  </pic:spPr>
                </pic:pic>
              </a:graphicData>
            </a:graphic>
          </wp:inline>
        </w:drawing>
      </w:r>
    </w:p>
    <w:p>
      <w:pPr>
        <w:pStyle w:val="4"/>
        <w:rPr>
          <w:rFonts w:asciiTheme="minorEastAsia" w:hAnsiTheme="minorEastAsia" w:eastAsiaTheme="minorEastAsia" w:cstheme="minorEastAsia"/>
          <w:sz w:val="28"/>
          <w:szCs w:val="28"/>
        </w:rPr>
      </w:pPr>
      <w:bookmarkStart w:id="234" w:name="_Toc3718"/>
      <w:bookmarkStart w:id="235" w:name="_Toc24814"/>
      <w:bookmarkStart w:id="236" w:name="_Toc5711"/>
      <w:bookmarkStart w:id="237" w:name="_Toc24032"/>
      <w:bookmarkStart w:id="238" w:name="_Toc13327"/>
      <w:bookmarkStart w:id="239" w:name="_Toc4530"/>
      <w:r>
        <w:rPr>
          <w:rFonts w:hint="eastAsia" w:asciiTheme="minorEastAsia" w:hAnsiTheme="minorEastAsia" w:eastAsiaTheme="minorEastAsia" w:cstheme="minorEastAsia"/>
          <w:sz w:val="28"/>
          <w:szCs w:val="28"/>
        </w:rPr>
        <w:t>五、评委主任需额外操作</w:t>
      </w:r>
      <w:bookmarkEnd w:id="234"/>
      <w:bookmarkEnd w:id="235"/>
      <w:bookmarkEnd w:id="236"/>
      <w:bookmarkEnd w:id="237"/>
      <w:bookmarkEnd w:id="238"/>
      <w:bookmarkEnd w:id="239"/>
    </w:p>
    <w:p>
      <w:pPr>
        <w:pStyle w:val="5"/>
        <w:spacing w:before="0" w:after="0"/>
        <w:rPr>
          <w:rFonts w:asciiTheme="minorEastAsia" w:hAnsiTheme="minorEastAsia" w:cstheme="minorEastAsia"/>
          <w:szCs w:val="28"/>
        </w:rPr>
      </w:pPr>
      <w:bookmarkStart w:id="240" w:name="_Toc6260"/>
      <w:bookmarkStart w:id="241" w:name="_Toc20939"/>
      <w:bookmarkStart w:id="242" w:name="_Toc22561"/>
      <w:bookmarkStart w:id="243" w:name="_Toc26363"/>
      <w:bookmarkStart w:id="244" w:name="_Toc7816"/>
      <w:bookmarkStart w:id="245" w:name="_Toc29553"/>
      <w:r>
        <w:rPr>
          <w:rFonts w:hint="eastAsia" w:asciiTheme="minorEastAsia" w:hAnsiTheme="minorEastAsia" w:cstheme="minorEastAsia"/>
          <w:szCs w:val="28"/>
        </w:rPr>
        <w:t>1．否决投标</w:t>
      </w:r>
      <w:bookmarkEnd w:id="240"/>
      <w:bookmarkEnd w:id="241"/>
      <w:bookmarkEnd w:id="242"/>
      <w:bookmarkEnd w:id="243"/>
      <w:bookmarkEnd w:id="244"/>
      <w:bookmarkEnd w:id="245"/>
    </w:p>
    <w:p>
      <w:pPr>
        <w:ind w:firstLine="560" w:firstLineChars="200"/>
        <w:rPr>
          <w:rFonts w:asciiTheme="minorEastAsia" w:hAnsiTheme="minorEastAsia" w:cstheme="minorEastAsia"/>
          <w:sz w:val="28"/>
          <w:szCs w:val="28"/>
        </w:rPr>
      </w:pPr>
      <w:r>
        <w:rPr>
          <w:rFonts w:hint="eastAsia" w:asciiTheme="minorEastAsia" w:hAnsiTheme="minorEastAsia" w:cstheme="minorEastAsia"/>
          <w:sz w:val="28"/>
          <w:szCs w:val="28"/>
        </w:rPr>
        <w:t>初评环节被否决投标的单位需要由评委主任进行否决投标处理，具体操作在“初步评审—否决投标结果查看”中进行废标，在页面中点击单位名称，在页面中输入否决投标原因以及不满足招标文件哪条的规定，填写完成之后点击“否决投标”按钮，针对该单位进行否决投标操作。</w:t>
      </w:r>
    </w:p>
    <w:p>
      <w:pPr>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6850" cy="2202815"/>
            <wp:effectExtent l="0" t="0" r="11430" b="698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32"/>
                    <a:stretch>
                      <a:fillRect/>
                    </a:stretch>
                  </pic:blipFill>
                  <pic:spPr>
                    <a:xfrm>
                      <a:off x="0" y="0"/>
                      <a:ext cx="5274310" cy="2202216"/>
                    </a:xfrm>
                    <a:prstGeom prst="rect">
                      <a:avLst/>
                    </a:prstGeom>
                  </pic:spPr>
                </pic:pic>
              </a:graphicData>
            </a:graphic>
          </wp:inline>
        </w:drawing>
      </w:r>
    </w:p>
    <w:p>
      <w:pPr>
        <w:pStyle w:val="5"/>
        <w:spacing w:before="0" w:after="0"/>
        <w:rPr>
          <w:rFonts w:asciiTheme="minorEastAsia" w:hAnsiTheme="minorEastAsia" w:cstheme="minorEastAsia"/>
          <w:szCs w:val="28"/>
        </w:rPr>
      </w:pPr>
      <w:bookmarkStart w:id="246" w:name="_Toc3734"/>
      <w:bookmarkStart w:id="247" w:name="_Toc5407"/>
      <w:bookmarkStart w:id="248" w:name="_Toc25161"/>
      <w:bookmarkStart w:id="249" w:name="_Toc27837"/>
      <w:bookmarkStart w:id="250" w:name="_Toc23031"/>
      <w:bookmarkStart w:id="251" w:name="_Toc27563"/>
      <w:r>
        <w:rPr>
          <w:rFonts w:hint="eastAsia" w:asciiTheme="minorEastAsia" w:hAnsiTheme="minorEastAsia" w:cstheme="minorEastAsia"/>
          <w:szCs w:val="28"/>
        </w:rPr>
        <w:t>2．评标时间设置</w:t>
      </w:r>
      <w:bookmarkEnd w:id="246"/>
      <w:bookmarkEnd w:id="247"/>
      <w:bookmarkEnd w:id="248"/>
      <w:bookmarkEnd w:id="249"/>
      <w:bookmarkEnd w:id="250"/>
      <w:bookmarkEnd w:id="251"/>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t>评标时间设置具体操作在“评标结果—评标时间设置”中，点开该页面，在文本框中输入具体评标地点以及评标所需时间，确认无误后，点击“修改保存”按钮。</w:t>
      </w:r>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026920"/>
            <wp:effectExtent l="0" t="0" r="1397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33"/>
                    <a:stretch>
                      <a:fillRect/>
                    </a:stretch>
                  </pic:blipFill>
                  <pic:spPr>
                    <a:xfrm>
                      <a:off x="0" y="0"/>
                      <a:ext cx="5274310" cy="2026971"/>
                    </a:xfrm>
                    <a:prstGeom prst="rect">
                      <a:avLst/>
                    </a:prstGeom>
                    <a:noFill/>
                    <a:ln>
                      <a:noFill/>
                    </a:ln>
                  </pic:spPr>
                </pic:pic>
              </a:graphicData>
            </a:graphic>
          </wp:inline>
        </w:drawing>
      </w:r>
    </w:p>
    <w:p>
      <w:pPr>
        <w:pStyle w:val="5"/>
        <w:rPr>
          <w:rFonts w:asciiTheme="minorEastAsia" w:hAnsiTheme="minorEastAsia" w:cstheme="minorEastAsia"/>
          <w:szCs w:val="28"/>
        </w:rPr>
      </w:pPr>
      <w:bookmarkStart w:id="252" w:name="_Toc18818"/>
      <w:bookmarkStart w:id="253" w:name="_Toc7842"/>
      <w:bookmarkStart w:id="254" w:name="_Toc2945"/>
      <w:bookmarkStart w:id="255" w:name="_Toc32507"/>
      <w:bookmarkStart w:id="256" w:name="_Toc31451"/>
      <w:bookmarkStart w:id="257" w:name="_Toc7593"/>
      <w:r>
        <w:rPr>
          <w:rFonts w:hint="eastAsia" w:asciiTheme="minorEastAsia" w:hAnsiTheme="minorEastAsia" w:cstheme="minorEastAsia"/>
          <w:szCs w:val="28"/>
        </w:rPr>
        <w:t>3．推荐中标候选人</w:t>
      </w:r>
      <w:bookmarkEnd w:id="252"/>
      <w:bookmarkEnd w:id="253"/>
      <w:bookmarkEnd w:id="254"/>
      <w:bookmarkEnd w:id="255"/>
      <w:bookmarkEnd w:id="256"/>
      <w:bookmarkEnd w:id="257"/>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t>若招标文件规定投标人在多个标段中只允许中一个标段或者当有效投标单位小于等于三家单位时只推荐两家中标候选人等特殊情况，需要修改推荐结果的，评委主任需在“评标结果—推荐中标候选人”页面中，针对单位进行调整，调整具体操作步骤如下：⑴点击单位后面的“添加意见”按钮，针对单位进行意见的添加，添加完成之后点击“确定”按钮；⑵点击下拉框按钮，根据实际情况进行中标候选人的调整，调整完毕后点击左上角“保存”按钮。</w:t>
      </w:r>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6850" cy="1949450"/>
            <wp:effectExtent l="0" t="0" r="11430" b="127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34"/>
                    <a:stretch>
                      <a:fillRect/>
                    </a:stretch>
                  </pic:blipFill>
                  <pic:spPr>
                    <a:xfrm>
                      <a:off x="0" y="0"/>
                      <a:ext cx="5274310" cy="1948961"/>
                    </a:xfrm>
                    <a:prstGeom prst="rect">
                      <a:avLst/>
                    </a:prstGeom>
                  </pic:spPr>
                </pic:pic>
              </a:graphicData>
            </a:graphic>
          </wp:inline>
        </w:drawing>
      </w:r>
    </w:p>
    <w:p>
      <w:pPr>
        <w:ind w:firstLine="420"/>
        <w:rPr>
          <w:rFonts w:asciiTheme="minorEastAsia" w:hAnsiTheme="minorEastAsia" w:cstheme="minorEastAsia"/>
          <w:sz w:val="28"/>
          <w:szCs w:val="28"/>
        </w:rPr>
      </w:pPr>
      <w:r>
        <w:rPr>
          <w:rFonts w:hint="eastAsia" w:asciiTheme="minorEastAsia" w:hAnsiTheme="minorEastAsia" w:cstheme="minorEastAsia"/>
          <w:sz w:val="28"/>
          <w:szCs w:val="28"/>
        </w:rPr>
        <w:drawing>
          <wp:inline distT="0" distB="0" distL="0" distR="0">
            <wp:extent cx="5274310" cy="2403475"/>
            <wp:effectExtent l="0" t="0" r="13970" b="444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35"/>
                    <a:stretch>
                      <a:fillRect/>
                    </a:stretch>
                  </pic:blipFill>
                  <pic:spPr>
                    <a:xfrm>
                      <a:off x="0" y="0"/>
                      <a:ext cx="5274310" cy="2403962"/>
                    </a:xfrm>
                    <a:prstGeom prst="rect">
                      <a:avLst/>
                    </a:prstGeom>
                  </pic:spPr>
                </pic:pic>
              </a:graphicData>
            </a:graphic>
          </wp:inline>
        </w:drawing>
      </w:r>
    </w:p>
    <w:p>
      <w:pPr>
        <w:ind w:firstLine="420"/>
        <w:rPr>
          <w:rFonts w:asciiTheme="minorEastAsia" w:hAnsiTheme="minorEastAsia" w:cstheme="minorEastAsia"/>
          <w:sz w:val="28"/>
          <w:szCs w:val="28"/>
        </w:rPr>
      </w:pPr>
    </w:p>
    <w:p>
      <w:pPr>
        <w:rPr>
          <w:rFonts w:asciiTheme="minorEastAsia" w:hAnsiTheme="minorEastAsia" w:cstheme="minorEastAsia"/>
          <w:sz w:val="28"/>
          <w:szCs w:val="28"/>
        </w:rPr>
      </w:pPr>
      <w:r>
        <w:rPr>
          <w:rFonts w:asciiTheme="minorEastAsia" w:hAnsiTheme="minorEastAsia" w:cstheme="minorEastAsia"/>
          <w:sz w:val="28"/>
          <w:szCs w:val="28"/>
        </w:rPr>
        <w:br w:type="page"/>
      </w:r>
    </w:p>
    <w:p>
      <w:pPr>
        <w:jc w:val="center"/>
      </w:pPr>
      <w:r>
        <w:object>
          <v:shape id="_x0000_i1025" o:spt="75" type="#_x0000_t75" style="height:65.6pt;width:73.05pt;" o:ole="t" filled="f" o:preferrelative="t" stroked="f" coordsize="21600,21600">
            <v:path/>
            <v:fill on="f" focussize="0,0"/>
            <v:stroke on="f" joinstyle="miter"/>
            <v:imagedata r:id="rId77" o:title=""/>
            <o:lock v:ext="edit" aspectratio="t"/>
            <w10:wrap type="none"/>
            <w10:anchorlock/>
          </v:shape>
          <o:OLEObject Type="Embed" ProgID="Word.Document.12" ShapeID="_x0000_i1025" DrawAspect="Icon" ObjectID="_1468075725" r:id="rId76">
            <o:LockedField>false</o:LockedField>
          </o:OLEObject>
        </w:object>
      </w:r>
      <w:r>
        <w:object>
          <v:shape id="_x0000_i1026" o:spt="75" type="#_x0000_t75" style="height:65.6pt;width:73.05pt;" o:ole="t" filled="f" o:preferrelative="t" stroked="f" coordsize="21600,21600">
            <v:path/>
            <v:fill on="f" focussize="0,0"/>
            <v:stroke on="f" joinstyle="miter"/>
            <v:imagedata r:id="rId79" o:title=""/>
            <o:lock v:ext="edit" aspectratio="t"/>
            <w10:wrap type="none"/>
            <w10:anchorlock/>
          </v:shape>
          <o:OLEObject Type="Embed" ProgID="Word.Document.12" ShapeID="_x0000_i1026" DrawAspect="Icon" ObjectID="_1468075726" r:id="rId78">
            <o:LockedField>false</o:LockedField>
          </o:OLEObject>
        </w:object>
      </w:r>
      <w:r>
        <w:object>
          <v:shape id="_x0000_i1027" o:spt="75" type="#_x0000_t75" style="height:65.6pt;width:73.05pt;" o:ole="t" filled="f" o:preferrelative="t" stroked="f" coordsize="21600,21600">
            <v:path/>
            <v:fill on="f" focussize="0,0"/>
            <v:stroke on="f" joinstyle="miter"/>
            <v:imagedata r:id="rId81" o:title=""/>
            <o:lock v:ext="edit" aspectratio="t"/>
            <w10:wrap type="none"/>
            <w10:anchorlock/>
          </v:shape>
          <o:OLEObject Type="Embed" ProgID="Word.Document.12" ShapeID="_x0000_i1027" DrawAspect="Icon" ObjectID="_1468075727" r:id="rId80">
            <o:LockedField>false</o:LockedField>
          </o:OLEObject>
        </w:object>
      </w:r>
      <w:r>
        <w:object>
          <v:shape id="_x0000_i1028" o:spt="75" type="#_x0000_t75" style="height:65.6pt;width:73.05pt;" o:ole="t" filled="f" o:preferrelative="t" stroked="f" coordsize="21600,21600">
            <v:path/>
            <v:fill on="f" focussize="0,0"/>
            <v:stroke on="f" joinstyle="miter"/>
            <v:imagedata r:id="rId83" o:title=""/>
            <o:lock v:ext="edit" aspectratio="t"/>
            <w10:wrap type="none"/>
            <w10:anchorlock/>
          </v:shape>
          <o:OLEObject Type="Embed" ProgID="Word.Document.12" ShapeID="_x0000_i1028" DrawAspect="Icon" ObjectID="_1468075728" r:id="rId82">
            <o:LockedField>false</o:LockedField>
          </o:OLEObject>
        </w:object>
      </w:r>
    </w:p>
    <w:p/>
    <w:p>
      <w:pPr>
        <w:pStyle w:val="3"/>
      </w:pPr>
      <w:bookmarkStart w:id="258" w:name="_Toc9863"/>
      <w:bookmarkStart w:id="259" w:name="_Toc11719"/>
      <w:bookmarkStart w:id="260" w:name="_Toc26119"/>
      <w:bookmarkStart w:id="261" w:name="_Toc10708"/>
      <w:bookmarkStart w:id="262" w:name="_Toc23143"/>
      <w:bookmarkStart w:id="263" w:name="_Toc20351"/>
      <w:r>
        <w:rPr>
          <w:rFonts w:hint="eastAsia"/>
        </w:rPr>
        <w:t>附件一：跨省远程评标（易采虹）操作手册（工作人员篇）</w:t>
      </w:r>
      <w:bookmarkEnd w:id="258"/>
      <w:bookmarkEnd w:id="259"/>
      <w:bookmarkEnd w:id="260"/>
      <w:bookmarkEnd w:id="261"/>
      <w:bookmarkEnd w:id="262"/>
      <w:bookmarkEnd w:id="263"/>
    </w:p>
    <w:p>
      <w:pPr>
        <w:autoSpaceDE w:val="0"/>
        <w:autoSpaceDN w:val="0"/>
        <w:spacing w:line="360" w:lineRule="auto"/>
        <w:jc w:val="center"/>
        <w:rPr>
          <w:rFonts w:ascii="Calibri" w:hAnsi="Calibri" w:eastAsia="思源宋体 CN Light" w:cs="宋体"/>
          <w:b/>
          <w:color w:val="000000"/>
          <w:spacing w:val="200"/>
          <w:kern w:val="0"/>
          <w:sz w:val="32"/>
          <w:szCs w:val="20"/>
          <w:lang w:val="zh-CN" w:bidi="zh-CN"/>
        </w:rPr>
      </w:pPr>
      <w:r>
        <w:rPr>
          <w:rFonts w:ascii="Calibri" w:hAnsi="Calibri" w:eastAsia="思源宋体 CN Light" w:cs="宋体"/>
          <w:b/>
          <w:color w:val="000000"/>
          <w:spacing w:val="200"/>
          <w:kern w:val="0"/>
          <w:sz w:val="32"/>
          <w:szCs w:val="20"/>
          <w:lang w:val="zh-CN" w:bidi="zh-CN"/>
        </w:rPr>
        <w:t>目录</w:t>
      </w:r>
    </w:p>
    <w:p>
      <w:pPr>
        <w:pStyle w:val="7"/>
        <w:tabs>
          <w:tab w:val="right" w:leader="dot" w:pos="8890"/>
        </w:tabs>
      </w:pPr>
      <w:r>
        <w:rPr>
          <w:rFonts w:ascii="Times New Roman" w:hAnsi="Times New Roman" w:eastAsia="思源宋体 CN Light" w:cs="宋体"/>
          <w:kern w:val="0"/>
          <w:szCs w:val="27"/>
          <w:lang w:val="zh-CN" w:bidi="zh-CN"/>
        </w:rPr>
        <w:fldChar w:fldCharType="begin"/>
      </w:r>
      <w:r>
        <w:rPr>
          <w:rFonts w:ascii="Times New Roman" w:hAnsi="Times New Roman" w:eastAsia="思源宋体 CN Light" w:cs="宋体"/>
          <w:kern w:val="0"/>
          <w:szCs w:val="27"/>
          <w:lang w:val="zh-CN" w:bidi="zh-CN"/>
        </w:rPr>
        <w:instrText xml:space="preserve">TOC \o "1-3" \h \u </w:instrText>
      </w:r>
      <w:r>
        <w:rPr>
          <w:rFonts w:ascii="Times New Roman" w:hAnsi="Times New Roman" w:eastAsia="思源宋体 CN Light" w:cs="宋体"/>
          <w:kern w:val="0"/>
          <w:szCs w:val="27"/>
          <w:lang w:val="zh-CN" w:bidi="zh-CN"/>
        </w:rPr>
        <w:fldChar w:fldCharType="separate"/>
      </w:r>
    </w:p>
    <w:p>
      <w:pPr>
        <w:pStyle w:val="11"/>
        <w:tabs>
          <w:tab w:val="right" w:leader="dot" w:pos="8890"/>
        </w:tabs>
        <w:rPr>
          <w:sz w:val="28"/>
          <w:szCs w:val="28"/>
        </w:rPr>
      </w:pPr>
      <w:r>
        <w:fldChar w:fldCharType="begin"/>
      </w:r>
      <w:r>
        <w:instrText xml:space="preserve"> HYPERLINK \l "_Toc22352" </w:instrText>
      </w:r>
      <w:r>
        <w:fldChar w:fldCharType="separate"/>
      </w:r>
      <w:r>
        <w:rPr>
          <w:rFonts w:hint="eastAsia" w:ascii="Times New Roman" w:hAnsi="Times New Roman" w:eastAsia="思源宋体 CN Light" w:cs="宋体"/>
          <w:bCs/>
          <w:kern w:val="0"/>
          <w:sz w:val="28"/>
          <w:szCs w:val="28"/>
          <w:lang w:val="zh-CN" w:bidi="zh-CN"/>
        </w:rPr>
        <w:t>一、业务管理</w:t>
      </w:r>
      <w:r>
        <w:rPr>
          <w:sz w:val="28"/>
          <w:szCs w:val="28"/>
        </w:rPr>
        <w:tab/>
      </w:r>
      <w:r>
        <w:rPr>
          <w:sz w:val="28"/>
          <w:szCs w:val="28"/>
        </w:rPr>
        <w:fldChar w:fldCharType="begin"/>
      </w:r>
      <w:r>
        <w:rPr>
          <w:sz w:val="28"/>
          <w:szCs w:val="28"/>
        </w:rPr>
        <w:instrText xml:space="preserve"> PAGEREF _Toc22352 \h </w:instrText>
      </w:r>
      <w:r>
        <w:rPr>
          <w:sz w:val="28"/>
          <w:szCs w:val="28"/>
        </w:rPr>
        <w:fldChar w:fldCharType="separate"/>
      </w:r>
      <w:r>
        <w:rPr>
          <w:sz w:val="28"/>
          <w:szCs w:val="28"/>
        </w:rPr>
        <w:t>45</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"_Toc17789" </w:instrText>
      </w:r>
      <w:r>
        <w:fldChar w:fldCharType="separate"/>
      </w:r>
      <w:r>
        <w:rPr>
          <w:rFonts w:hint="eastAsia" w:ascii="Times New Roman" w:hAnsi="Times New Roman" w:eastAsia="思源宋体 CN Light" w:cs="宋体"/>
          <w:bCs/>
          <w:kern w:val="0"/>
          <w:sz w:val="28"/>
          <w:szCs w:val="28"/>
          <w:lang w:val="zh-CN" w:bidi="zh-CN"/>
        </w:rPr>
        <w:t>1</w:t>
      </w:r>
      <w:r>
        <w:rPr>
          <w:rFonts w:ascii="Times New Roman" w:hAnsi="Times New Roman" w:eastAsia="思源宋体 CN Light" w:cs="宋体"/>
          <w:bCs/>
          <w:kern w:val="0"/>
          <w:sz w:val="28"/>
          <w:szCs w:val="28"/>
          <w:lang w:val="zh-CN" w:bidi="zh-CN"/>
        </w:rPr>
        <w:t>.1招标代理场地</w:t>
      </w:r>
      <w:r>
        <w:rPr>
          <w:rFonts w:hint="eastAsia" w:ascii="Times New Roman" w:hAnsi="Times New Roman" w:eastAsia="思源宋体 CN Light" w:cs="宋体"/>
          <w:bCs/>
          <w:kern w:val="0"/>
          <w:sz w:val="28"/>
          <w:szCs w:val="28"/>
          <w:lang w:bidi="zh-CN"/>
        </w:rPr>
        <w:t>预</w:t>
      </w:r>
      <w:r>
        <w:rPr>
          <w:rFonts w:ascii="Times New Roman" w:hAnsi="Times New Roman" w:eastAsia="思源宋体 CN Light" w:cs="宋体"/>
          <w:bCs/>
          <w:kern w:val="0"/>
          <w:sz w:val="28"/>
          <w:szCs w:val="28"/>
          <w:lang w:val="zh-CN" w:bidi="zh-CN"/>
        </w:rPr>
        <w:t>约</w:t>
      </w:r>
      <w:r>
        <w:rPr>
          <w:sz w:val="28"/>
          <w:szCs w:val="28"/>
        </w:rPr>
        <w:tab/>
      </w:r>
      <w:r>
        <w:rPr>
          <w:sz w:val="28"/>
          <w:szCs w:val="28"/>
        </w:rPr>
        <w:fldChar w:fldCharType="begin"/>
      </w:r>
      <w:r>
        <w:rPr>
          <w:sz w:val="28"/>
          <w:szCs w:val="28"/>
        </w:rPr>
        <w:instrText xml:space="preserve"> PAGEREF _Toc17789 \h </w:instrText>
      </w:r>
      <w:r>
        <w:rPr>
          <w:sz w:val="28"/>
          <w:szCs w:val="28"/>
        </w:rPr>
        <w:fldChar w:fldCharType="separate"/>
      </w:r>
      <w:r>
        <w:rPr>
          <w:sz w:val="28"/>
          <w:szCs w:val="28"/>
        </w:rPr>
        <w:t>45</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"_Toc11150" </w:instrText>
      </w:r>
      <w:r>
        <w:fldChar w:fldCharType="separate"/>
      </w:r>
      <w:r>
        <w:rPr>
          <w:rFonts w:hint="eastAsia" w:ascii="Times New Roman" w:hAnsi="Times New Roman" w:eastAsia="思源宋体 CN Light" w:cs="宋体"/>
          <w:bCs/>
          <w:kern w:val="0"/>
          <w:sz w:val="28"/>
          <w:szCs w:val="28"/>
          <w:lang w:val="zh-CN" w:bidi="zh-CN"/>
        </w:rPr>
        <w:t>1</w:t>
      </w:r>
      <w:r>
        <w:rPr>
          <w:rFonts w:ascii="Times New Roman" w:hAnsi="Times New Roman" w:eastAsia="思源宋体 CN Light" w:cs="宋体"/>
          <w:bCs/>
          <w:kern w:val="0"/>
          <w:sz w:val="28"/>
          <w:szCs w:val="28"/>
          <w:lang w:val="zh-CN" w:bidi="zh-CN"/>
        </w:rPr>
        <w:t>.2</w:t>
      </w:r>
      <w:r>
        <w:rPr>
          <w:rFonts w:hint="eastAsia" w:ascii="Times New Roman" w:hAnsi="Times New Roman" w:eastAsia="思源宋体 CN Light" w:cs="宋体"/>
          <w:bCs/>
          <w:kern w:val="0"/>
          <w:sz w:val="28"/>
          <w:szCs w:val="28"/>
          <w:lang w:val="zh-CN" w:bidi="zh-CN"/>
        </w:rPr>
        <w:t>场地</w:t>
      </w:r>
      <w:r>
        <w:rPr>
          <w:rFonts w:ascii="Times New Roman" w:hAnsi="Times New Roman" w:eastAsia="思源宋体 CN Light" w:cs="宋体"/>
          <w:bCs/>
          <w:kern w:val="0"/>
          <w:sz w:val="28"/>
          <w:szCs w:val="28"/>
          <w:lang w:val="zh-CN" w:bidi="zh-CN"/>
        </w:rPr>
        <w:t>预约审批通过过后，可以按照预约时间进</w:t>
      </w:r>
      <w:r>
        <w:rPr>
          <w:rFonts w:hint="eastAsia" w:ascii="Times New Roman" w:hAnsi="Times New Roman" w:eastAsia="思源宋体 CN Light" w:cs="宋体"/>
          <w:bCs/>
          <w:kern w:val="0"/>
          <w:sz w:val="28"/>
          <w:szCs w:val="28"/>
          <w:lang w:val="zh-CN" w:bidi="zh-CN"/>
        </w:rPr>
        <w:t>行开标</w:t>
      </w:r>
      <w:r>
        <w:rPr>
          <w:rFonts w:ascii="Times New Roman" w:hAnsi="Times New Roman" w:eastAsia="思源宋体 CN Light" w:cs="宋体"/>
          <w:bCs/>
          <w:kern w:val="0"/>
          <w:sz w:val="28"/>
          <w:szCs w:val="28"/>
          <w:lang w:val="zh-CN" w:bidi="zh-CN"/>
        </w:rPr>
        <w:t>。</w:t>
      </w:r>
      <w:r>
        <w:rPr>
          <w:sz w:val="28"/>
          <w:szCs w:val="28"/>
        </w:rPr>
        <w:tab/>
      </w:r>
      <w:r>
        <w:rPr>
          <w:sz w:val="28"/>
          <w:szCs w:val="28"/>
        </w:rPr>
        <w:fldChar w:fldCharType="begin"/>
      </w:r>
      <w:r>
        <w:rPr>
          <w:sz w:val="28"/>
          <w:szCs w:val="28"/>
        </w:rPr>
        <w:instrText xml:space="preserve"> PAGEREF _Toc11150 \h </w:instrText>
      </w:r>
      <w:r>
        <w:rPr>
          <w:sz w:val="28"/>
          <w:szCs w:val="28"/>
        </w:rPr>
        <w:fldChar w:fldCharType="separate"/>
      </w:r>
      <w:r>
        <w:rPr>
          <w:sz w:val="28"/>
          <w:szCs w:val="28"/>
        </w:rPr>
        <w:t>46</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"_Toc21693" </w:instrText>
      </w:r>
      <w:r>
        <w:fldChar w:fldCharType="separate"/>
      </w:r>
      <w:r>
        <w:rPr>
          <w:rFonts w:hint="eastAsia" w:ascii="Times New Roman" w:hAnsi="Times New Roman" w:eastAsia="思源宋体 CN Light" w:cs="宋体"/>
          <w:bCs/>
          <w:kern w:val="0"/>
          <w:sz w:val="28"/>
          <w:szCs w:val="28"/>
          <w:lang w:bidi="zh-CN"/>
        </w:rPr>
        <w:t>1</w:t>
      </w:r>
      <w:r>
        <w:rPr>
          <w:rFonts w:ascii="Times New Roman" w:hAnsi="Times New Roman" w:eastAsia="思源宋体 CN Light" w:cs="宋体"/>
          <w:bCs/>
          <w:kern w:val="0"/>
          <w:sz w:val="28"/>
          <w:szCs w:val="28"/>
          <w:lang w:bidi="zh-CN"/>
        </w:rPr>
        <w:t>.3</w:t>
      </w:r>
      <w:r>
        <w:rPr>
          <w:rFonts w:hint="eastAsia" w:ascii="Times New Roman" w:hAnsi="Times New Roman" w:eastAsia="思源宋体 CN Light" w:cs="宋体"/>
          <w:bCs/>
          <w:kern w:val="0"/>
          <w:sz w:val="28"/>
          <w:szCs w:val="28"/>
          <w:lang w:bidi="zh-CN"/>
        </w:rPr>
        <w:t>中心登录易彩虹</w:t>
      </w:r>
      <w:r>
        <w:rPr>
          <w:sz w:val="28"/>
          <w:szCs w:val="28"/>
        </w:rPr>
        <w:tab/>
      </w:r>
      <w:r>
        <w:rPr>
          <w:sz w:val="28"/>
          <w:szCs w:val="28"/>
        </w:rPr>
        <w:fldChar w:fldCharType="begin"/>
      </w:r>
      <w:r>
        <w:rPr>
          <w:sz w:val="28"/>
          <w:szCs w:val="28"/>
        </w:rPr>
        <w:instrText xml:space="preserve"> PAGEREF _Toc21693 \h </w:instrText>
      </w:r>
      <w:r>
        <w:rPr>
          <w:sz w:val="28"/>
          <w:szCs w:val="28"/>
        </w:rPr>
        <w:fldChar w:fldCharType="separate"/>
      </w:r>
      <w:r>
        <w:rPr>
          <w:sz w:val="28"/>
          <w:szCs w:val="28"/>
        </w:rPr>
        <w:t>47</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"_Toc16246" </w:instrText>
      </w:r>
      <w:r>
        <w:fldChar w:fldCharType="separate"/>
      </w:r>
      <w:r>
        <w:rPr>
          <w:rFonts w:hint="eastAsia" w:ascii="Times New Roman" w:hAnsi="Times New Roman" w:eastAsia="思源宋体 CN Light" w:cs="宋体"/>
          <w:bCs/>
          <w:kern w:val="0"/>
          <w:sz w:val="28"/>
          <w:szCs w:val="28"/>
          <w:lang w:bidi="zh-CN"/>
        </w:rPr>
        <w:t>1</w:t>
      </w:r>
      <w:r>
        <w:rPr>
          <w:rFonts w:ascii="Times New Roman" w:hAnsi="Times New Roman" w:eastAsia="思源宋体 CN Light" w:cs="宋体"/>
          <w:bCs/>
          <w:kern w:val="0"/>
          <w:sz w:val="28"/>
          <w:szCs w:val="28"/>
          <w:lang w:bidi="zh-CN"/>
        </w:rPr>
        <w:t>.4</w:t>
      </w:r>
      <w:r>
        <w:rPr>
          <w:rFonts w:hint="eastAsia" w:ascii="Times New Roman" w:hAnsi="Times New Roman" w:eastAsia="思源宋体 CN Light" w:cs="宋体"/>
          <w:bCs/>
          <w:kern w:val="0"/>
          <w:sz w:val="28"/>
          <w:szCs w:val="28"/>
          <w:lang w:bidi="zh-CN"/>
        </w:rPr>
        <w:t>组建项目</w:t>
      </w:r>
      <w:r>
        <w:rPr>
          <w:sz w:val="28"/>
          <w:szCs w:val="28"/>
        </w:rPr>
        <w:tab/>
      </w:r>
      <w:r>
        <w:rPr>
          <w:sz w:val="28"/>
          <w:szCs w:val="28"/>
        </w:rPr>
        <w:fldChar w:fldCharType="begin"/>
      </w:r>
      <w:r>
        <w:rPr>
          <w:sz w:val="28"/>
          <w:szCs w:val="28"/>
        </w:rPr>
        <w:instrText xml:space="preserve"> PAGEREF _Toc16246 \h </w:instrText>
      </w:r>
      <w:r>
        <w:rPr>
          <w:sz w:val="28"/>
          <w:szCs w:val="28"/>
        </w:rPr>
        <w:fldChar w:fldCharType="separate"/>
      </w:r>
      <w:r>
        <w:rPr>
          <w:sz w:val="28"/>
          <w:szCs w:val="28"/>
        </w:rPr>
        <w:t>48</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"_Toc9003" </w:instrText>
      </w:r>
      <w:r>
        <w:fldChar w:fldCharType="separate"/>
      </w:r>
      <w:r>
        <w:rPr>
          <w:rFonts w:hint="eastAsia" w:ascii="Times New Roman" w:hAnsi="Times New Roman" w:eastAsia="思源宋体 CN Light" w:cs="宋体"/>
          <w:bCs/>
          <w:kern w:val="0"/>
          <w:sz w:val="28"/>
          <w:szCs w:val="28"/>
          <w:lang w:bidi="zh-CN"/>
        </w:rPr>
        <w:t>1</w:t>
      </w:r>
      <w:r>
        <w:rPr>
          <w:rFonts w:ascii="Times New Roman" w:hAnsi="Times New Roman" w:eastAsia="思源宋体 CN Light" w:cs="宋体"/>
          <w:bCs/>
          <w:kern w:val="0"/>
          <w:sz w:val="28"/>
          <w:szCs w:val="28"/>
          <w:lang w:bidi="zh-CN"/>
        </w:rPr>
        <w:t>.5</w:t>
      </w:r>
      <w:r>
        <w:rPr>
          <w:rFonts w:hint="eastAsia" w:ascii="Times New Roman" w:hAnsi="Times New Roman" w:eastAsia="思源宋体 CN Light" w:cs="宋体"/>
          <w:bCs/>
          <w:kern w:val="0"/>
          <w:sz w:val="28"/>
          <w:szCs w:val="28"/>
          <w:lang w:bidi="zh-CN"/>
        </w:rPr>
        <w:t>抽取/通知评委</w:t>
      </w:r>
      <w:r>
        <w:rPr>
          <w:sz w:val="28"/>
          <w:szCs w:val="28"/>
        </w:rPr>
        <w:tab/>
      </w:r>
      <w:r>
        <w:rPr>
          <w:sz w:val="28"/>
          <w:szCs w:val="28"/>
        </w:rPr>
        <w:fldChar w:fldCharType="begin"/>
      </w:r>
      <w:r>
        <w:rPr>
          <w:sz w:val="28"/>
          <w:szCs w:val="28"/>
        </w:rPr>
        <w:instrText xml:space="preserve"> PAGEREF _Toc9003 \h </w:instrText>
      </w:r>
      <w:r>
        <w:rPr>
          <w:sz w:val="28"/>
          <w:szCs w:val="28"/>
        </w:rPr>
        <w:fldChar w:fldCharType="separate"/>
      </w:r>
      <w:r>
        <w:rPr>
          <w:sz w:val="28"/>
          <w:szCs w:val="28"/>
        </w:rPr>
        <w:t>49</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"_Toc18530" </w:instrText>
      </w:r>
      <w:r>
        <w:fldChar w:fldCharType="separate"/>
      </w:r>
      <w:r>
        <w:rPr>
          <w:rFonts w:hint="eastAsia" w:ascii="Times New Roman" w:hAnsi="Times New Roman" w:eastAsia="思源宋体 CN Light" w:cs="宋体"/>
          <w:bCs/>
          <w:kern w:val="0"/>
          <w:sz w:val="28"/>
          <w:szCs w:val="28"/>
          <w:lang w:bidi="zh-CN"/>
        </w:rPr>
        <w:t>1</w:t>
      </w:r>
      <w:r>
        <w:rPr>
          <w:rFonts w:ascii="Times New Roman" w:hAnsi="Times New Roman" w:eastAsia="思源宋体 CN Light" w:cs="宋体"/>
          <w:bCs/>
          <w:kern w:val="0"/>
          <w:sz w:val="28"/>
          <w:szCs w:val="28"/>
          <w:lang w:bidi="zh-CN"/>
        </w:rPr>
        <w:t>.6</w:t>
      </w:r>
      <w:r>
        <w:rPr>
          <w:rFonts w:hint="eastAsia" w:ascii="Times New Roman" w:hAnsi="Times New Roman" w:eastAsia="思源宋体 CN Light" w:cs="宋体"/>
          <w:bCs/>
          <w:kern w:val="0"/>
          <w:sz w:val="28"/>
          <w:szCs w:val="28"/>
          <w:lang w:bidi="zh-CN"/>
        </w:rPr>
        <w:t>开放主场名单和推送专家列表</w:t>
      </w:r>
      <w:r>
        <w:rPr>
          <w:sz w:val="28"/>
          <w:szCs w:val="28"/>
        </w:rPr>
        <w:tab/>
      </w:r>
      <w:r>
        <w:rPr>
          <w:sz w:val="28"/>
          <w:szCs w:val="28"/>
        </w:rPr>
        <w:fldChar w:fldCharType="begin"/>
      </w:r>
      <w:r>
        <w:rPr>
          <w:sz w:val="28"/>
          <w:szCs w:val="28"/>
        </w:rPr>
        <w:instrText xml:space="preserve"> PAGEREF _Toc18530 \h </w:instrText>
      </w:r>
      <w:r>
        <w:rPr>
          <w:sz w:val="28"/>
          <w:szCs w:val="28"/>
        </w:rPr>
        <w:fldChar w:fldCharType="separate"/>
      </w:r>
      <w:r>
        <w:rPr>
          <w:sz w:val="28"/>
          <w:szCs w:val="28"/>
        </w:rPr>
        <w:t>50</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"_Toc29676" </w:instrText>
      </w:r>
      <w:r>
        <w:fldChar w:fldCharType="separate"/>
      </w:r>
      <w:r>
        <w:rPr>
          <w:rFonts w:hint="eastAsia" w:ascii="Times New Roman" w:hAnsi="Times New Roman" w:eastAsia="思源宋体 CN Light" w:cs="宋体"/>
          <w:bCs/>
          <w:kern w:val="0"/>
          <w:sz w:val="28"/>
          <w:szCs w:val="28"/>
          <w:lang w:bidi="zh-CN"/>
        </w:rPr>
        <w:t>1</w:t>
      </w:r>
      <w:r>
        <w:rPr>
          <w:rFonts w:ascii="Times New Roman" w:hAnsi="Times New Roman" w:eastAsia="思源宋体 CN Light" w:cs="宋体"/>
          <w:bCs/>
          <w:kern w:val="0"/>
          <w:sz w:val="28"/>
          <w:szCs w:val="28"/>
          <w:lang w:bidi="zh-CN"/>
        </w:rPr>
        <w:t>.7</w:t>
      </w:r>
      <w:r>
        <w:rPr>
          <w:rFonts w:hint="eastAsia" w:ascii="Times New Roman" w:hAnsi="Times New Roman" w:eastAsia="思源宋体 CN Light" w:cs="宋体"/>
          <w:bCs/>
          <w:kern w:val="0"/>
          <w:sz w:val="28"/>
          <w:szCs w:val="28"/>
          <w:lang w:bidi="zh-CN"/>
        </w:rPr>
        <w:t>获取评委名单</w:t>
      </w:r>
      <w:r>
        <w:rPr>
          <w:sz w:val="28"/>
          <w:szCs w:val="28"/>
        </w:rPr>
        <w:tab/>
      </w:r>
      <w:r>
        <w:rPr>
          <w:sz w:val="28"/>
          <w:szCs w:val="28"/>
        </w:rPr>
        <w:fldChar w:fldCharType="begin"/>
      </w:r>
      <w:r>
        <w:rPr>
          <w:sz w:val="28"/>
          <w:szCs w:val="28"/>
        </w:rPr>
        <w:instrText xml:space="preserve"> PAGEREF _Toc29676 \h </w:instrText>
      </w:r>
      <w:r>
        <w:rPr>
          <w:sz w:val="28"/>
          <w:szCs w:val="28"/>
        </w:rPr>
        <w:fldChar w:fldCharType="separate"/>
      </w:r>
      <w:r>
        <w:rPr>
          <w:sz w:val="28"/>
          <w:szCs w:val="28"/>
        </w:rPr>
        <w:t>50</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"_Toc15150" </w:instrText>
      </w:r>
      <w:r>
        <w:fldChar w:fldCharType="separate"/>
      </w:r>
      <w:r>
        <w:rPr>
          <w:rFonts w:hint="eastAsia" w:ascii="Times New Roman" w:hAnsi="Times New Roman" w:eastAsia="思源宋体 CN Light" w:cs="宋体"/>
          <w:bCs/>
          <w:kern w:val="0"/>
          <w:sz w:val="28"/>
          <w:szCs w:val="28"/>
          <w:lang w:val="zh-CN" w:bidi="zh-CN"/>
        </w:rPr>
        <w:t>1</w:t>
      </w:r>
      <w:r>
        <w:rPr>
          <w:rFonts w:ascii="Times New Roman" w:hAnsi="Times New Roman" w:eastAsia="思源宋体 CN Light" w:cs="宋体"/>
          <w:bCs/>
          <w:kern w:val="0"/>
          <w:sz w:val="28"/>
          <w:szCs w:val="28"/>
          <w:lang w:val="zh-CN" w:bidi="zh-CN"/>
        </w:rPr>
        <w:t>.8作为副场进行易采虹远程异地评标</w:t>
      </w:r>
      <w:r>
        <w:rPr>
          <w:sz w:val="28"/>
          <w:szCs w:val="28"/>
        </w:rPr>
        <w:tab/>
      </w:r>
      <w:r>
        <w:rPr>
          <w:sz w:val="28"/>
          <w:szCs w:val="28"/>
        </w:rPr>
        <w:fldChar w:fldCharType="begin"/>
      </w:r>
      <w:r>
        <w:rPr>
          <w:sz w:val="28"/>
          <w:szCs w:val="28"/>
        </w:rPr>
        <w:instrText xml:space="preserve"> PAGEREF _Toc15150 \h </w:instrText>
      </w:r>
      <w:r>
        <w:rPr>
          <w:sz w:val="28"/>
          <w:szCs w:val="28"/>
        </w:rPr>
        <w:fldChar w:fldCharType="separate"/>
      </w:r>
      <w:r>
        <w:rPr>
          <w:sz w:val="28"/>
          <w:szCs w:val="28"/>
        </w:rPr>
        <w:t>51</w:t>
      </w:r>
      <w:r>
        <w:rPr>
          <w:sz w:val="28"/>
          <w:szCs w:val="28"/>
        </w:rPr>
        <w:fldChar w:fldCharType="end"/>
      </w:r>
      <w:r>
        <w:rPr>
          <w:sz w:val="28"/>
          <w:szCs w:val="28"/>
        </w:rPr>
        <w:fldChar w:fldCharType="end"/>
      </w:r>
    </w:p>
    <w:p>
      <w:pPr>
        <w:pStyle w:val="12"/>
        <w:tabs>
          <w:tab w:val="right" w:leader="dot" w:pos="8890"/>
        </w:tabs>
        <w:rPr>
          <w:sz w:val="28"/>
          <w:szCs w:val="28"/>
        </w:rPr>
      </w:pPr>
      <w:r>
        <w:fldChar w:fldCharType="begin"/>
      </w:r>
      <w:r>
        <w:instrText xml:space="preserve"> HYPERLINK \l "_Toc3416" </w:instrText>
      </w:r>
      <w:r>
        <w:fldChar w:fldCharType="separate"/>
      </w:r>
      <w:r>
        <w:rPr>
          <w:rFonts w:hint="eastAsia" w:ascii="Times New Roman" w:hAnsi="Times New Roman" w:eastAsia="思源宋体 CN Light" w:cs="宋体"/>
          <w:bCs/>
          <w:kern w:val="0"/>
          <w:sz w:val="28"/>
          <w:szCs w:val="28"/>
          <w:lang w:val="zh-CN" w:bidi="zh-CN"/>
        </w:rPr>
        <w:t>1</w:t>
      </w:r>
      <w:r>
        <w:rPr>
          <w:rFonts w:ascii="Times New Roman" w:hAnsi="Times New Roman" w:eastAsia="思源宋体 CN Light" w:cs="宋体"/>
          <w:bCs/>
          <w:kern w:val="0"/>
          <w:sz w:val="28"/>
          <w:szCs w:val="28"/>
          <w:lang w:val="zh-CN" w:bidi="zh-CN"/>
        </w:rPr>
        <w:t>.9</w:t>
      </w:r>
      <w:r>
        <w:rPr>
          <w:rFonts w:hint="eastAsia" w:ascii="Times New Roman" w:hAnsi="Times New Roman" w:eastAsia="思源宋体 CN Light" w:cs="宋体"/>
          <w:bCs/>
          <w:kern w:val="0"/>
          <w:sz w:val="28"/>
          <w:szCs w:val="28"/>
          <w:lang w:val="zh-CN" w:bidi="zh-CN"/>
        </w:rPr>
        <w:t>专家评标</w:t>
      </w:r>
      <w:r>
        <w:rPr>
          <w:sz w:val="28"/>
          <w:szCs w:val="28"/>
        </w:rPr>
        <w:tab/>
      </w:r>
      <w:r>
        <w:rPr>
          <w:sz w:val="28"/>
          <w:szCs w:val="28"/>
        </w:rPr>
        <w:fldChar w:fldCharType="begin"/>
      </w:r>
      <w:r>
        <w:rPr>
          <w:sz w:val="28"/>
          <w:szCs w:val="28"/>
        </w:rPr>
        <w:instrText xml:space="preserve"> PAGEREF _Toc3416 \h </w:instrText>
      </w:r>
      <w:r>
        <w:rPr>
          <w:sz w:val="28"/>
          <w:szCs w:val="28"/>
        </w:rPr>
        <w:fldChar w:fldCharType="separate"/>
      </w:r>
      <w:r>
        <w:rPr>
          <w:sz w:val="28"/>
          <w:szCs w:val="28"/>
        </w:rPr>
        <w:t>51</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"_Toc19632" </w:instrText>
      </w:r>
      <w:r>
        <w:fldChar w:fldCharType="separate"/>
      </w:r>
      <w:r>
        <w:rPr>
          <w:rFonts w:hint="eastAsia" w:ascii="Times New Roman" w:hAnsi="Times New Roman" w:eastAsia="思源宋体 CN Light" w:cs="宋体"/>
          <w:bCs/>
          <w:kern w:val="0"/>
          <w:sz w:val="28"/>
          <w:szCs w:val="28"/>
          <w:lang w:val="zh-CN" w:bidi="zh-CN"/>
        </w:rPr>
        <w:t>1</w:t>
      </w:r>
      <w:r>
        <w:rPr>
          <w:rFonts w:ascii="Times New Roman" w:hAnsi="Times New Roman" w:eastAsia="思源宋体 CN Light" w:cs="宋体"/>
          <w:bCs/>
          <w:kern w:val="0"/>
          <w:sz w:val="28"/>
          <w:szCs w:val="28"/>
          <w:lang w:val="zh-CN" w:bidi="zh-CN"/>
        </w:rPr>
        <w:t>.9.1专家登录</w:t>
      </w:r>
      <w:r>
        <w:rPr>
          <w:sz w:val="28"/>
          <w:szCs w:val="28"/>
        </w:rPr>
        <w:tab/>
      </w:r>
      <w:r>
        <w:rPr>
          <w:sz w:val="28"/>
          <w:szCs w:val="28"/>
        </w:rPr>
        <w:fldChar w:fldCharType="begin"/>
      </w:r>
      <w:r>
        <w:rPr>
          <w:sz w:val="28"/>
          <w:szCs w:val="28"/>
        </w:rPr>
        <w:instrText xml:space="preserve"> PAGEREF _Toc19632 \h </w:instrText>
      </w:r>
      <w:r>
        <w:rPr>
          <w:sz w:val="28"/>
          <w:szCs w:val="28"/>
        </w:rPr>
        <w:fldChar w:fldCharType="separate"/>
      </w:r>
      <w:r>
        <w:rPr>
          <w:sz w:val="28"/>
          <w:szCs w:val="28"/>
        </w:rPr>
        <w:t>51</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"_Toc10286" </w:instrText>
      </w:r>
      <w:r>
        <w:fldChar w:fldCharType="separate"/>
      </w:r>
      <w:r>
        <w:rPr>
          <w:rFonts w:hint="eastAsia" w:ascii="Times New Roman" w:hAnsi="Times New Roman" w:eastAsia="思源宋体 CN Light" w:cs="宋体"/>
          <w:bCs/>
          <w:kern w:val="0"/>
          <w:sz w:val="28"/>
          <w:szCs w:val="28"/>
          <w:lang w:val="zh-CN" w:bidi="zh-CN"/>
        </w:rPr>
        <w:t>1</w:t>
      </w:r>
      <w:r>
        <w:rPr>
          <w:rFonts w:ascii="Times New Roman" w:hAnsi="Times New Roman" w:eastAsia="思源宋体 CN Light" w:cs="宋体"/>
          <w:bCs/>
          <w:kern w:val="0"/>
          <w:sz w:val="28"/>
          <w:szCs w:val="28"/>
          <w:lang w:val="zh-CN" w:bidi="zh-CN"/>
        </w:rPr>
        <w:t>.9.2</w:t>
      </w:r>
      <w:r>
        <w:rPr>
          <w:rFonts w:hint="eastAsia" w:ascii="Times New Roman" w:hAnsi="Times New Roman" w:eastAsia="思源宋体 CN Light" w:cs="宋体"/>
          <w:bCs/>
          <w:kern w:val="0"/>
          <w:sz w:val="28"/>
          <w:szCs w:val="28"/>
          <w:lang w:val="zh-CN" w:bidi="zh-CN"/>
        </w:rPr>
        <w:t>进入评标系统</w:t>
      </w:r>
      <w:r>
        <w:rPr>
          <w:sz w:val="28"/>
          <w:szCs w:val="28"/>
        </w:rPr>
        <w:tab/>
      </w:r>
      <w:r>
        <w:rPr>
          <w:sz w:val="28"/>
          <w:szCs w:val="28"/>
        </w:rPr>
        <w:fldChar w:fldCharType="begin"/>
      </w:r>
      <w:r>
        <w:rPr>
          <w:sz w:val="28"/>
          <w:szCs w:val="28"/>
        </w:rPr>
        <w:instrText xml:space="preserve"> PAGEREF _Toc10286 \h </w:instrText>
      </w:r>
      <w:r>
        <w:rPr>
          <w:sz w:val="28"/>
          <w:szCs w:val="28"/>
        </w:rPr>
        <w:fldChar w:fldCharType="separate"/>
      </w:r>
      <w:r>
        <w:rPr>
          <w:sz w:val="28"/>
          <w:szCs w:val="28"/>
        </w:rPr>
        <w:t>52</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"_Toc32212" </w:instrText>
      </w:r>
      <w:r>
        <w:fldChar w:fldCharType="separate"/>
      </w:r>
      <w:r>
        <w:rPr>
          <w:rFonts w:hint="eastAsia" w:ascii="Times New Roman" w:hAnsi="Times New Roman" w:eastAsia="思源宋体 CN Light" w:cs="宋体"/>
          <w:bCs/>
          <w:kern w:val="0"/>
          <w:sz w:val="28"/>
          <w:szCs w:val="28"/>
          <w:lang w:val="zh-CN" w:bidi="zh-CN"/>
        </w:rPr>
        <w:t>1</w:t>
      </w:r>
      <w:r>
        <w:rPr>
          <w:rFonts w:ascii="Times New Roman" w:hAnsi="Times New Roman" w:eastAsia="思源宋体 CN Light" w:cs="宋体"/>
          <w:bCs/>
          <w:kern w:val="0"/>
          <w:sz w:val="28"/>
          <w:szCs w:val="28"/>
          <w:lang w:val="zh-CN" w:bidi="zh-CN"/>
        </w:rPr>
        <w:t>.9.3</w:t>
      </w:r>
      <w:r>
        <w:rPr>
          <w:rFonts w:hint="eastAsia" w:ascii="Times New Roman" w:hAnsi="Times New Roman" w:eastAsia="思源宋体 CN Light" w:cs="宋体"/>
          <w:bCs/>
          <w:kern w:val="0"/>
          <w:sz w:val="28"/>
          <w:szCs w:val="28"/>
          <w:lang w:val="zh-CN" w:bidi="zh-CN"/>
        </w:rPr>
        <w:t>账号密码登录</w:t>
      </w:r>
      <w:r>
        <w:rPr>
          <w:sz w:val="28"/>
          <w:szCs w:val="28"/>
        </w:rPr>
        <w:tab/>
      </w:r>
      <w:r>
        <w:rPr>
          <w:sz w:val="28"/>
          <w:szCs w:val="28"/>
        </w:rPr>
        <w:fldChar w:fldCharType="begin"/>
      </w:r>
      <w:r>
        <w:rPr>
          <w:sz w:val="28"/>
          <w:szCs w:val="28"/>
        </w:rPr>
        <w:instrText xml:space="preserve"> PAGEREF _Toc32212 \h </w:instrText>
      </w:r>
      <w:r>
        <w:rPr>
          <w:sz w:val="28"/>
          <w:szCs w:val="28"/>
        </w:rPr>
        <w:fldChar w:fldCharType="separate"/>
      </w:r>
      <w:r>
        <w:rPr>
          <w:sz w:val="28"/>
          <w:szCs w:val="28"/>
        </w:rPr>
        <w:t>54</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"_Toc26225" </w:instrText>
      </w:r>
      <w:r>
        <w:fldChar w:fldCharType="separate"/>
      </w:r>
      <w:r>
        <w:rPr>
          <w:rFonts w:hint="eastAsia" w:ascii="Times New Roman" w:hAnsi="Times New Roman" w:eastAsia="思源宋体 CN Light" w:cs="宋体"/>
          <w:bCs/>
          <w:kern w:val="0"/>
          <w:sz w:val="28"/>
          <w:szCs w:val="28"/>
          <w:lang w:val="zh-CN" w:bidi="zh-CN"/>
        </w:rPr>
        <w:t>1</w:t>
      </w:r>
      <w:r>
        <w:rPr>
          <w:rFonts w:ascii="Times New Roman" w:hAnsi="Times New Roman" w:eastAsia="思源宋体 CN Light" w:cs="宋体"/>
          <w:bCs/>
          <w:kern w:val="0"/>
          <w:sz w:val="28"/>
          <w:szCs w:val="28"/>
          <w:lang w:val="zh-CN" w:bidi="zh-CN"/>
        </w:rPr>
        <w:t>.9.4</w:t>
      </w:r>
      <w:r>
        <w:rPr>
          <w:rFonts w:hint="eastAsia" w:ascii="Times New Roman" w:hAnsi="Times New Roman" w:eastAsia="思源宋体 CN Light" w:cs="宋体"/>
          <w:bCs/>
          <w:kern w:val="0"/>
          <w:sz w:val="28"/>
          <w:szCs w:val="28"/>
          <w:lang w:val="zh-CN" w:bidi="zh-CN"/>
        </w:rPr>
        <w:t>专家信息维护</w:t>
      </w:r>
      <w:r>
        <w:rPr>
          <w:sz w:val="28"/>
          <w:szCs w:val="28"/>
        </w:rPr>
        <w:tab/>
      </w:r>
      <w:r>
        <w:rPr>
          <w:sz w:val="28"/>
          <w:szCs w:val="28"/>
        </w:rPr>
        <w:fldChar w:fldCharType="begin"/>
      </w:r>
      <w:r>
        <w:rPr>
          <w:sz w:val="28"/>
          <w:szCs w:val="28"/>
        </w:rPr>
        <w:instrText xml:space="preserve"> PAGEREF _Toc26225 \h </w:instrText>
      </w:r>
      <w:r>
        <w:rPr>
          <w:sz w:val="28"/>
          <w:szCs w:val="28"/>
        </w:rPr>
        <w:fldChar w:fldCharType="separate"/>
      </w:r>
      <w:r>
        <w:rPr>
          <w:sz w:val="28"/>
          <w:szCs w:val="28"/>
        </w:rPr>
        <w:t>54</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"_Toc18969" </w:instrText>
      </w:r>
      <w:r>
        <w:fldChar w:fldCharType="separate"/>
      </w:r>
      <w:r>
        <w:rPr>
          <w:rFonts w:hint="eastAsia" w:ascii="Times New Roman" w:hAnsi="Times New Roman" w:eastAsia="思源宋体 CN Light" w:cs="宋体"/>
          <w:bCs/>
          <w:kern w:val="0"/>
          <w:sz w:val="28"/>
          <w:szCs w:val="28"/>
          <w:lang w:bidi="zh-CN"/>
        </w:rPr>
        <w:t>1</w:t>
      </w:r>
      <w:r>
        <w:rPr>
          <w:rFonts w:ascii="Times New Roman" w:hAnsi="Times New Roman" w:eastAsia="思源宋体 CN Light" w:cs="宋体"/>
          <w:bCs/>
          <w:kern w:val="0"/>
          <w:sz w:val="28"/>
          <w:szCs w:val="28"/>
          <w:lang w:bidi="zh-CN"/>
        </w:rPr>
        <w:t>.9.6</w:t>
      </w:r>
      <w:r>
        <w:rPr>
          <w:rFonts w:hint="eastAsia" w:ascii="Times New Roman" w:hAnsi="Times New Roman" w:eastAsia="思源宋体 CN Light" w:cs="宋体"/>
          <w:bCs/>
          <w:kern w:val="0"/>
          <w:sz w:val="28"/>
          <w:szCs w:val="28"/>
          <w:lang w:bidi="zh-CN"/>
        </w:rPr>
        <w:t>评标</w:t>
      </w:r>
      <w:r>
        <w:rPr>
          <w:sz w:val="28"/>
          <w:szCs w:val="28"/>
        </w:rPr>
        <w:tab/>
      </w:r>
      <w:r>
        <w:rPr>
          <w:sz w:val="28"/>
          <w:szCs w:val="28"/>
        </w:rPr>
        <w:fldChar w:fldCharType="begin"/>
      </w:r>
      <w:r>
        <w:rPr>
          <w:sz w:val="28"/>
          <w:szCs w:val="28"/>
        </w:rPr>
        <w:instrText xml:space="preserve"> PAGEREF _Toc18969 \h </w:instrText>
      </w:r>
      <w:r>
        <w:rPr>
          <w:sz w:val="28"/>
          <w:szCs w:val="28"/>
        </w:rPr>
        <w:fldChar w:fldCharType="separate"/>
      </w:r>
      <w:r>
        <w:rPr>
          <w:sz w:val="28"/>
          <w:szCs w:val="28"/>
        </w:rPr>
        <w:t>57</w:t>
      </w:r>
      <w:r>
        <w:rPr>
          <w:sz w:val="28"/>
          <w:szCs w:val="28"/>
        </w:rPr>
        <w:fldChar w:fldCharType="end"/>
      </w:r>
      <w:r>
        <w:rPr>
          <w:sz w:val="28"/>
          <w:szCs w:val="28"/>
        </w:rPr>
        <w:fldChar w:fldCharType="end"/>
      </w:r>
    </w:p>
    <w:p>
      <w:pPr>
        <w:pStyle w:val="7"/>
        <w:tabs>
          <w:tab w:val="right" w:leader="dot" w:pos="8890"/>
        </w:tabs>
        <w:rPr>
          <w:sz w:val="28"/>
          <w:szCs w:val="28"/>
        </w:rPr>
      </w:pPr>
      <w:r>
        <w:fldChar w:fldCharType="begin"/>
      </w:r>
      <w:r>
        <w:instrText xml:space="preserve"> HYPERLINK \l "_Toc30745" </w:instrText>
      </w:r>
      <w:r>
        <w:fldChar w:fldCharType="separate"/>
      </w:r>
      <w:r>
        <w:rPr>
          <w:rFonts w:ascii="Times New Roman" w:hAnsi="Times New Roman" w:eastAsia="思源宋体 CN Light" w:cs="宋体"/>
          <w:bCs/>
          <w:kern w:val="0"/>
          <w:sz w:val="28"/>
          <w:szCs w:val="28"/>
          <w:lang w:bidi="zh-CN"/>
        </w:rPr>
        <w:t>1.9.7进入四合一远程视频</w:t>
      </w:r>
      <w:r>
        <w:rPr>
          <w:rFonts w:hint="eastAsia" w:ascii="Times New Roman" w:hAnsi="Times New Roman" w:eastAsia="思源宋体 CN Light" w:cs="宋体"/>
          <w:bCs/>
          <w:kern w:val="0"/>
          <w:sz w:val="28"/>
          <w:szCs w:val="28"/>
          <w:lang w:bidi="zh-CN"/>
        </w:rPr>
        <w:t>音频</w:t>
      </w:r>
      <w:r>
        <w:rPr>
          <w:rFonts w:ascii="Times New Roman" w:hAnsi="Times New Roman" w:eastAsia="思源宋体 CN Light" w:cs="宋体"/>
          <w:bCs/>
          <w:kern w:val="0"/>
          <w:sz w:val="28"/>
          <w:szCs w:val="28"/>
          <w:lang w:bidi="zh-CN"/>
        </w:rPr>
        <w:t>交流系统</w:t>
      </w:r>
      <w:r>
        <w:rPr>
          <w:sz w:val="28"/>
          <w:szCs w:val="28"/>
        </w:rPr>
        <w:tab/>
      </w:r>
      <w:r>
        <w:rPr>
          <w:sz w:val="28"/>
          <w:szCs w:val="28"/>
        </w:rPr>
        <w:fldChar w:fldCharType="begin"/>
      </w:r>
      <w:r>
        <w:rPr>
          <w:sz w:val="28"/>
          <w:szCs w:val="28"/>
        </w:rPr>
        <w:instrText xml:space="preserve"> PAGEREF _Toc30745 \h </w:instrText>
      </w:r>
      <w:r>
        <w:rPr>
          <w:sz w:val="28"/>
          <w:szCs w:val="28"/>
        </w:rPr>
        <w:fldChar w:fldCharType="separate"/>
      </w:r>
      <w:r>
        <w:rPr>
          <w:sz w:val="28"/>
          <w:szCs w:val="28"/>
        </w:rPr>
        <w:t>57</w:t>
      </w:r>
      <w:r>
        <w:rPr>
          <w:sz w:val="28"/>
          <w:szCs w:val="28"/>
        </w:rPr>
        <w:fldChar w:fldCharType="end"/>
      </w:r>
      <w:r>
        <w:rPr>
          <w:sz w:val="28"/>
          <w:szCs w:val="28"/>
        </w:rPr>
        <w:fldChar w:fldCharType="end"/>
      </w:r>
    </w:p>
    <w:p>
      <w:pPr>
        <w:pStyle w:val="7"/>
        <w:tabs>
          <w:tab w:val="right" w:leader="dot" w:pos="8890"/>
        </w:tabs>
      </w:pPr>
      <w:r>
        <w:fldChar w:fldCharType="begin"/>
      </w:r>
      <w:r>
        <w:instrText xml:space="preserve"> HYPERLINK \l "_Toc3811" </w:instrText>
      </w:r>
      <w:r>
        <w:fldChar w:fldCharType="separate"/>
      </w:r>
      <w:r>
        <w:rPr>
          <w:rFonts w:hint="eastAsia" w:ascii="Times New Roman" w:hAnsi="Times New Roman" w:eastAsia="思源宋体 CN Light" w:cs="宋体"/>
          <w:bCs/>
          <w:kern w:val="0"/>
          <w:sz w:val="28"/>
          <w:szCs w:val="28"/>
          <w:lang w:bidi="zh-CN"/>
        </w:rPr>
        <w:t>1</w:t>
      </w:r>
      <w:r>
        <w:rPr>
          <w:rFonts w:ascii="Times New Roman" w:hAnsi="Times New Roman" w:eastAsia="思源宋体 CN Light" w:cs="宋体"/>
          <w:bCs/>
          <w:kern w:val="0"/>
          <w:sz w:val="28"/>
          <w:szCs w:val="28"/>
          <w:lang w:bidi="zh-CN"/>
        </w:rPr>
        <w:t>.9.8评委签章</w:t>
      </w:r>
      <w:r>
        <w:rPr>
          <w:sz w:val="28"/>
          <w:szCs w:val="28"/>
        </w:rPr>
        <w:tab/>
      </w:r>
      <w:r>
        <w:rPr>
          <w:sz w:val="28"/>
          <w:szCs w:val="28"/>
        </w:rPr>
        <w:fldChar w:fldCharType="begin"/>
      </w:r>
      <w:r>
        <w:rPr>
          <w:sz w:val="28"/>
          <w:szCs w:val="28"/>
        </w:rPr>
        <w:instrText xml:space="preserve"> PAGEREF _Toc3811 \h </w:instrText>
      </w:r>
      <w:r>
        <w:rPr>
          <w:sz w:val="28"/>
          <w:szCs w:val="28"/>
        </w:rPr>
        <w:fldChar w:fldCharType="separate"/>
      </w:r>
      <w:r>
        <w:rPr>
          <w:sz w:val="28"/>
          <w:szCs w:val="28"/>
        </w:rPr>
        <w:t>59</w:t>
      </w:r>
      <w:r>
        <w:rPr>
          <w:sz w:val="28"/>
          <w:szCs w:val="28"/>
        </w:rPr>
        <w:fldChar w:fldCharType="end"/>
      </w:r>
      <w:r>
        <w:rPr>
          <w:sz w:val="28"/>
          <w:szCs w:val="28"/>
        </w:rPr>
        <w:fldChar w:fldCharType="end"/>
      </w:r>
    </w:p>
    <w:p>
      <w:pPr>
        <w:pStyle w:val="11"/>
        <w:tabs>
          <w:tab w:val="right" w:leader="dot" w:pos="8890"/>
        </w:tabs>
      </w:pPr>
    </w:p>
    <w:p>
      <w:pPr>
        <w:autoSpaceDE w:val="0"/>
        <w:autoSpaceDN w:val="0"/>
        <w:spacing w:line="360" w:lineRule="auto"/>
        <w:ind w:firstLine="420" w:firstLineChars="200"/>
        <w:jc w:val="left"/>
        <w:rPr>
          <w:rFonts w:ascii="Times New Roman" w:hAnsi="Times New Roman" w:eastAsia="思源宋体 CN Light" w:cs="宋体"/>
          <w:kern w:val="0"/>
          <w:lang w:val="zh-CN" w:bidi="zh-CN"/>
        </w:rPr>
      </w:pPr>
      <w:r>
        <w:rPr>
          <w:rFonts w:ascii="Times New Roman" w:hAnsi="Times New Roman" w:eastAsia="思源宋体 CN Light" w:cs="宋体"/>
          <w:kern w:val="0"/>
          <w:lang w:val="zh-CN" w:bidi="zh-CN"/>
        </w:rPr>
        <w:fldChar w:fldCharType="end"/>
      </w:r>
    </w:p>
    <w:p>
      <w:pPr>
        <w:autoSpaceDE w:val="0"/>
        <w:autoSpaceDN w:val="0"/>
        <w:spacing w:line="360" w:lineRule="auto"/>
        <w:ind w:firstLine="420" w:firstLineChars="200"/>
        <w:jc w:val="right"/>
        <w:rPr>
          <w:rFonts w:ascii="Times New Roman" w:hAnsi="Times New Roman" w:eastAsia="Times New Roman" w:cs="宋体"/>
          <w:kern w:val="0"/>
          <w:lang w:val="zh-CN" w:bidi="zh-CN"/>
        </w:rPr>
        <w:sectPr>
          <w:headerReference r:id="rId5" w:type="default"/>
          <w:footerReference r:id="rId6" w:type="default"/>
          <w:pgSz w:w="11910" w:h="16840"/>
          <w:pgMar w:top="1480" w:right="1340" w:bottom="960" w:left="1680" w:header="461" w:footer="772" w:gutter="0"/>
          <w:pgNumType w:start="1"/>
          <w:cols w:space="720" w:num="1"/>
        </w:sectPr>
      </w:pPr>
    </w:p>
    <w:p>
      <w:pPr>
        <w:tabs>
          <w:tab w:val="left" w:pos="0"/>
        </w:tabs>
        <w:autoSpaceDE w:val="0"/>
        <w:autoSpaceDN w:val="0"/>
        <w:spacing w:before="120" w:after="120" w:line="360" w:lineRule="auto"/>
        <w:ind w:left="432"/>
        <w:jc w:val="left"/>
        <w:outlineLvl w:val="0"/>
        <w:rPr>
          <w:rFonts w:ascii="Times New Roman" w:hAnsi="Times New Roman" w:eastAsia="思源宋体 CN Light" w:cs="宋体"/>
          <w:b/>
          <w:bCs/>
          <w:kern w:val="0"/>
          <w:sz w:val="27"/>
          <w:szCs w:val="31"/>
          <w:lang w:val="zh-CN" w:bidi="zh-CN"/>
        </w:rPr>
      </w:pPr>
      <w:bookmarkStart w:id="264" w:name="_Toc59702009"/>
      <w:bookmarkStart w:id="265" w:name="_Toc12864"/>
      <w:bookmarkStart w:id="266" w:name="_Toc9712"/>
      <w:bookmarkStart w:id="267" w:name="_Toc2361"/>
      <w:bookmarkStart w:id="268" w:name="_Toc268"/>
      <w:bookmarkStart w:id="269" w:name="_Toc20270"/>
      <w:bookmarkStart w:id="270" w:name="_Toc22352"/>
      <w:r>
        <w:rPr>
          <w:rFonts w:hint="eastAsia" w:ascii="Times New Roman" w:hAnsi="Times New Roman" w:eastAsia="思源宋体 CN Light" w:cs="宋体"/>
          <w:b/>
          <w:bCs/>
          <w:kern w:val="0"/>
          <w:sz w:val="32"/>
          <w:szCs w:val="31"/>
          <w:lang w:val="zh-CN" w:bidi="zh-CN"/>
        </w:rPr>
        <w:t>一、业务管理</w:t>
      </w:r>
      <w:bookmarkEnd w:id="264"/>
      <w:bookmarkEnd w:id="265"/>
      <w:bookmarkEnd w:id="266"/>
      <w:bookmarkEnd w:id="267"/>
      <w:bookmarkEnd w:id="268"/>
      <w:bookmarkEnd w:id="269"/>
      <w:bookmarkEnd w:id="270"/>
    </w:p>
    <w:p>
      <w:pPr>
        <w:numPr>
          <w:ilvl w:val="1"/>
          <w:numId w:val="0"/>
        </w:numPr>
        <w:tabs>
          <w:tab w:val="left" w:pos="0"/>
        </w:tabs>
        <w:autoSpaceDE w:val="0"/>
        <w:autoSpaceDN w:val="0"/>
        <w:spacing w:before="120" w:after="120" w:line="360" w:lineRule="auto"/>
        <w:ind w:left="575"/>
        <w:jc w:val="left"/>
        <w:outlineLvl w:val="1"/>
        <w:rPr>
          <w:rFonts w:ascii="Times New Roman" w:hAnsi="Times New Roman" w:eastAsia="思源宋体 CN Light" w:cs="宋体"/>
          <w:b/>
          <w:bCs/>
          <w:kern w:val="0"/>
          <w:sz w:val="30"/>
          <w:szCs w:val="30"/>
          <w:lang w:val="zh-CN" w:bidi="zh-CN"/>
        </w:rPr>
      </w:pPr>
      <w:bookmarkStart w:id="271" w:name="_Toc59702010"/>
      <w:bookmarkStart w:id="272" w:name="_Toc4859"/>
      <w:bookmarkStart w:id="273" w:name="_Toc32393"/>
      <w:bookmarkStart w:id="274" w:name="_Toc4062"/>
      <w:bookmarkStart w:id="275" w:name="_Toc14939"/>
      <w:bookmarkStart w:id="276" w:name="_Toc3062"/>
      <w:bookmarkStart w:id="277" w:name="_Toc17789"/>
      <w:r>
        <w:rPr>
          <w:rFonts w:hint="eastAsia" w:ascii="Times New Roman" w:hAnsi="Times New Roman" w:eastAsia="思源宋体 CN Light" w:cs="宋体"/>
          <w:b/>
          <w:bCs/>
          <w:kern w:val="0"/>
          <w:sz w:val="30"/>
          <w:szCs w:val="30"/>
          <w:lang w:val="zh-CN" w:bidi="zh-CN"/>
        </w:rPr>
        <w:t>1</w:t>
      </w:r>
      <w:r>
        <w:rPr>
          <w:rFonts w:ascii="Times New Roman" w:hAnsi="Times New Roman" w:eastAsia="思源宋体 CN Light" w:cs="宋体"/>
          <w:b/>
          <w:bCs/>
          <w:kern w:val="0"/>
          <w:sz w:val="30"/>
          <w:szCs w:val="30"/>
          <w:lang w:val="zh-CN" w:bidi="zh-CN"/>
        </w:rPr>
        <w:t>.1招标代理场地</w:t>
      </w:r>
      <w:r>
        <w:rPr>
          <w:rFonts w:hint="eastAsia" w:ascii="Times New Roman" w:hAnsi="Times New Roman" w:eastAsia="思源宋体 CN Light" w:cs="宋体"/>
          <w:b/>
          <w:bCs/>
          <w:kern w:val="0"/>
          <w:sz w:val="30"/>
          <w:szCs w:val="30"/>
          <w:lang w:bidi="zh-CN"/>
        </w:rPr>
        <w:t>预</w:t>
      </w:r>
      <w:r>
        <w:rPr>
          <w:rFonts w:ascii="Times New Roman" w:hAnsi="Times New Roman" w:eastAsia="思源宋体 CN Light" w:cs="宋体"/>
          <w:b/>
          <w:bCs/>
          <w:kern w:val="0"/>
          <w:sz w:val="30"/>
          <w:szCs w:val="30"/>
          <w:lang w:val="zh-CN" w:bidi="zh-CN"/>
        </w:rPr>
        <w:t>约</w:t>
      </w:r>
      <w:bookmarkEnd w:id="271"/>
      <w:bookmarkEnd w:id="272"/>
      <w:bookmarkEnd w:id="273"/>
      <w:bookmarkEnd w:id="274"/>
      <w:bookmarkEnd w:id="275"/>
      <w:bookmarkEnd w:id="276"/>
      <w:bookmarkEnd w:id="277"/>
    </w:p>
    <w:p>
      <w:pPr>
        <w:autoSpaceDE w:val="0"/>
        <w:autoSpaceDN w:val="0"/>
        <w:spacing w:line="360" w:lineRule="auto"/>
        <w:ind w:firstLine="560" w:firstLineChars="200"/>
        <w:jc w:val="left"/>
        <w:rPr>
          <w:rFonts w:ascii="Times New Roman" w:hAnsi="Times New Roman" w:eastAsia="思源宋体 CN Light" w:cs="宋体"/>
          <w:kern w:val="0"/>
          <w:lang w:bidi="zh-CN"/>
        </w:rPr>
      </w:pPr>
      <w:r>
        <w:rPr>
          <w:rFonts w:hint="eastAsia" w:asciiTheme="minorEastAsia" w:hAnsiTheme="minorEastAsia" w:cstheme="minorEastAsia"/>
          <w:sz w:val="28"/>
          <w:szCs w:val="28"/>
        </w:rPr>
        <w:t>1、招标代理登录会员端，点击“发标-开评标场地预约”，点击新增预约；</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5150" cy="2475230"/>
            <wp:effectExtent l="0" t="0" r="6350" b="1270"/>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84"/>
                    <a:stretch>
                      <a:fillRect/>
                    </a:stretch>
                  </pic:blipFill>
                  <pic:spPr>
                    <a:xfrm>
                      <a:off x="0" y="0"/>
                      <a:ext cx="5645150" cy="2475230"/>
                    </a:xfrm>
                    <a:prstGeom prst="rect">
                      <a:avLst/>
                    </a:prstGeom>
                    <a:noFill/>
                    <a:ln>
                      <a:noFill/>
                    </a:ln>
                  </pic:spPr>
                </pic:pic>
              </a:graphicData>
            </a:graphic>
          </wp:inline>
        </w:drawing>
      </w:r>
    </w:p>
    <w:p>
      <w:pPr>
        <w:autoSpaceDE w:val="0"/>
        <w:autoSpaceDN w:val="0"/>
        <w:spacing w:line="360" w:lineRule="auto"/>
        <w:ind w:firstLine="420" w:firstLineChars="200"/>
        <w:jc w:val="left"/>
        <w:rPr>
          <w:rFonts w:ascii="Times New Roman" w:hAnsi="Times New Roman" w:eastAsia="思源宋体 CN Light" w:cs="宋体"/>
          <w:kern w:val="0"/>
          <w:lang w:bidi="zh-CN"/>
        </w:rPr>
      </w:pPr>
      <w:r>
        <w:rPr>
          <w:rFonts w:hint="eastAsia" w:ascii="Times New Roman" w:hAnsi="Times New Roman" w:eastAsia="思源宋体 CN Light" w:cs="宋体"/>
          <w:kern w:val="0"/>
          <w:lang w:bidi="zh-CN"/>
        </w:rPr>
        <w:t>2、挑选对应的标段包；</w:t>
      </w:r>
    </w:p>
    <w:p>
      <w:pPr>
        <w:autoSpaceDE w:val="0"/>
        <w:autoSpaceDN w:val="0"/>
        <w:spacing w:line="360" w:lineRule="auto"/>
        <w:jc w:val="center"/>
        <w:rPr>
          <w:rFonts w:ascii="Times New Roman" w:hAnsi="Times New Roman" w:eastAsia="思源宋体 CN Light" w:cs="宋体"/>
          <w:kern w:val="0"/>
          <w:lang w:bidi="zh-CN"/>
        </w:rPr>
      </w:pPr>
      <w:r>
        <w:rPr>
          <w:rFonts w:ascii="Times New Roman" w:hAnsi="Times New Roman" w:eastAsia="思源宋体 CN Light" w:cs="宋体"/>
          <w:kern w:val="0"/>
        </w:rPr>
        <w:drawing>
          <wp:inline distT="0" distB="0" distL="114300" distR="114300">
            <wp:extent cx="5643245" cy="2443480"/>
            <wp:effectExtent l="0" t="0" r="8255" b="7620"/>
            <wp:docPr id="1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
                    <pic:cNvPicPr>
                      <a:picLocks noChangeAspect="1"/>
                    </pic:cNvPicPr>
                  </pic:nvPicPr>
                  <pic:blipFill>
                    <a:blip r:embed="rId85"/>
                    <a:stretch>
                      <a:fillRect/>
                    </a:stretch>
                  </pic:blipFill>
                  <pic:spPr>
                    <a:xfrm>
                      <a:off x="0" y="0"/>
                      <a:ext cx="5643245" cy="244348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br w:type="page"/>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3、填写相关信息，在跨省市</w:t>
      </w:r>
      <w:r>
        <w:rPr>
          <w:rFonts w:asciiTheme="minorEastAsia" w:hAnsiTheme="minorEastAsia" w:cstheme="minorEastAsia"/>
          <w:sz w:val="28"/>
          <w:szCs w:val="28"/>
        </w:rPr>
        <w:t>远程异地评标项目需选择</w:t>
      </w:r>
      <w:r>
        <w:rPr>
          <w:rFonts w:hint="eastAsia" w:asciiTheme="minorEastAsia" w:hAnsiTheme="minorEastAsia" w:cstheme="minorEastAsia"/>
          <w:sz w:val="28"/>
          <w:szCs w:val="28"/>
        </w:rPr>
        <w:t>“</w:t>
      </w:r>
      <w:r>
        <w:rPr>
          <w:rFonts w:asciiTheme="minorEastAsia" w:hAnsiTheme="minorEastAsia" w:cstheme="minorEastAsia"/>
          <w:sz w:val="28"/>
          <w:szCs w:val="28"/>
        </w:rPr>
        <w:t>是</w:t>
      </w:r>
      <w:r>
        <w:rPr>
          <w:rFonts w:hint="eastAsia" w:asciiTheme="minorEastAsia" w:hAnsiTheme="minorEastAsia" w:cstheme="minorEastAsia"/>
          <w:sz w:val="28"/>
          <w:szCs w:val="28"/>
        </w:rPr>
        <w:t>”</w:t>
      </w:r>
      <w:r>
        <w:rPr>
          <w:rFonts w:asciiTheme="minorEastAsia" w:hAnsiTheme="minorEastAsia" w:cstheme="minorEastAsia"/>
          <w:sz w:val="28"/>
          <w:szCs w:val="28"/>
        </w:rPr>
        <w:t>显示如下图：</w:t>
      </w:r>
    </w:p>
    <w:p>
      <w:pPr>
        <w:autoSpaceDE w:val="0"/>
        <w:autoSpaceDN w:val="0"/>
        <w:spacing w:line="360" w:lineRule="auto"/>
        <w:jc w:val="center"/>
        <w:rPr>
          <w:rFonts w:ascii="Times New Roman" w:hAnsi="Times New Roman" w:eastAsia="思源宋体 CN Light" w:cs="宋体"/>
          <w:kern w:val="0"/>
          <w:lang w:bidi="zh-CN"/>
        </w:rPr>
      </w:pPr>
      <w:r>
        <w:rPr>
          <w:rFonts w:ascii="Times New Roman" w:hAnsi="Times New Roman" w:eastAsia="思源宋体 CN Light" w:cs="宋体"/>
          <w:kern w:val="0"/>
        </w:rPr>
        <w:drawing>
          <wp:inline distT="0" distB="0" distL="0" distR="0">
            <wp:extent cx="5645150" cy="286321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86"/>
                    <a:stretch>
                      <a:fillRect/>
                    </a:stretch>
                  </pic:blipFill>
                  <pic:spPr>
                    <a:xfrm>
                      <a:off x="0" y="0"/>
                      <a:ext cx="5645150" cy="2863215"/>
                    </a:xfrm>
                    <a:prstGeom prst="rect">
                      <a:avLst/>
                    </a:prstGeom>
                  </pic:spPr>
                </pic:pic>
              </a:graphicData>
            </a:graphic>
          </wp:inline>
        </w:drawing>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4、选择时间地点，填写相关信息后点击“下一步”；</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0705" cy="2444750"/>
            <wp:effectExtent l="0" t="0" r="10795" b="6350"/>
            <wp:docPr id="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pic:cNvPicPr>
                      <a:picLocks noChangeAspect="1"/>
                    </pic:cNvPicPr>
                  </pic:nvPicPr>
                  <pic:blipFill>
                    <a:blip r:embed="rId87"/>
                    <a:stretch>
                      <a:fillRect/>
                    </a:stretch>
                  </pic:blipFill>
                  <pic:spPr>
                    <a:xfrm>
                      <a:off x="0" y="0"/>
                      <a:ext cx="5640705" cy="2444750"/>
                    </a:xfrm>
                    <a:prstGeom prst="rect">
                      <a:avLst/>
                    </a:prstGeom>
                    <a:noFill/>
                    <a:ln>
                      <a:noFill/>
                    </a:ln>
                  </pic:spPr>
                </pic:pic>
              </a:graphicData>
            </a:graphic>
          </wp:inline>
        </w:drawing>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5、下一步后点击“确认提交”，输入签署意见点击确认提交即可提交审核；</w:t>
      </w:r>
    </w:p>
    <w:p>
      <w:pPr>
        <w:numPr>
          <w:ilvl w:val="1"/>
          <w:numId w:val="0"/>
        </w:numPr>
        <w:tabs>
          <w:tab w:val="left" w:pos="0"/>
        </w:tabs>
        <w:autoSpaceDE w:val="0"/>
        <w:autoSpaceDN w:val="0"/>
        <w:spacing w:before="120" w:after="120" w:line="360" w:lineRule="auto"/>
        <w:ind w:left="575"/>
        <w:jc w:val="left"/>
        <w:outlineLvl w:val="1"/>
        <w:rPr>
          <w:rFonts w:ascii="Times New Roman" w:hAnsi="Times New Roman" w:eastAsia="思源宋体 CN Light" w:cs="宋体"/>
          <w:b/>
          <w:bCs/>
          <w:kern w:val="0"/>
          <w:sz w:val="30"/>
          <w:szCs w:val="30"/>
          <w:lang w:val="zh-CN" w:bidi="zh-CN"/>
        </w:rPr>
      </w:pPr>
      <w:bookmarkStart w:id="278" w:name="_Toc59702011"/>
      <w:bookmarkStart w:id="279" w:name="_Toc32179"/>
      <w:bookmarkStart w:id="280" w:name="_Toc5189"/>
      <w:bookmarkStart w:id="281" w:name="_Toc25599"/>
      <w:bookmarkStart w:id="282" w:name="_Toc11150"/>
      <w:bookmarkStart w:id="283" w:name="_Toc29270"/>
      <w:bookmarkStart w:id="284" w:name="_Toc3642"/>
      <w:r>
        <w:rPr>
          <w:rFonts w:hint="eastAsia" w:ascii="Times New Roman" w:hAnsi="Times New Roman" w:eastAsia="思源宋体 CN Light" w:cs="宋体"/>
          <w:b/>
          <w:bCs/>
          <w:kern w:val="0"/>
          <w:sz w:val="30"/>
          <w:szCs w:val="30"/>
          <w:lang w:val="zh-CN" w:bidi="zh-CN"/>
        </w:rPr>
        <w:t>1</w:t>
      </w:r>
      <w:r>
        <w:rPr>
          <w:rFonts w:ascii="Times New Roman" w:hAnsi="Times New Roman" w:eastAsia="思源宋体 CN Light" w:cs="宋体"/>
          <w:b/>
          <w:bCs/>
          <w:kern w:val="0"/>
          <w:sz w:val="30"/>
          <w:szCs w:val="30"/>
          <w:lang w:val="zh-CN" w:bidi="zh-CN"/>
        </w:rPr>
        <w:t>.2</w:t>
      </w:r>
      <w:r>
        <w:rPr>
          <w:rFonts w:hint="eastAsia" w:ascii="Times New Roman" w:hAnsi="Times New Roman" w:eastAsia="思源宋体 CN Light" w:cs="宋体"/>
          <w:b/>
          <w:bCs/>
          <w:kern w:val="0"/>
          <w:sz w:val="30"/>
          <w:szCs w:val="30"/>
          <w:lang w:val="zh-CN" w:bidi="zh-CN"/>
        </w:rPr>
        <w:t>场地</w:t>
      </w:r>
      <w:r>
        <w:rPr>
          <w:rFonts w:ascii="Times New Roman" w:hAnsi="Times New Roman" w:eastAsia="思源宋体 CN Light" w:cs="宋体"/>
          <w:b/>
          <w:bCs/>
          <w:kern w:val="0"/>
          <w:sz w:val="30"/>
          <w:szCs w:val="30"/>
          <w:lang w:val="zh-CN" w:bidi="zh-CN"/>
        </w:rPr>
        <w:t>预约审批通过过后，可以按照预约时间进</w:t>
      </w:r>
      <w:r>
        <w:rPr>
          <w:rFonts w:hint="eastAsia" w:ascii="Times New Roman" w:hAnsi="Times New Roman" w:eastAsia="思源宋体 CN Light" w:cs="宋体"/>
          <w:b/>
          <w:bCs/>
          <w:kern w:val="0"/>
          <w:sz w:val="30"/>
          <w:szCs w:val="30"/>
          <w:lang w:val="zh-CN" w:bidi="zh-CN"/>
        </w:rPr>
        <w:t>行开标</w:t>
      </w:r>
      <w:r>
        <w:rPr>
          <w:rFonts w:ascii="Times New Roman" w:hAnsi="Times New Roman" w:eastAsia="思源宋体 CN Light" w:cs="宋体"/>
          <w:b/>
          <w:bCs/>
          <w:kern w:val="0"/>
          <w:sz w:val="30"/>
          <w:szCs w:val="30"/>
          <w:lang w:val="zh-CN" w:bidi="zh-CN"/>
        </w:rPr>
        <w:t>。</w:t>
      </w:r>
      <w:bookmarkEnd w:id="278"/>
      <w:bookmarkEnd w:id="279"/>
      <w:bookmarkEnd w:id="280"/>
      <w:bookmarkEnd w:id="281"/>
      <w:bookmarkEnd w:id="282"/>
      <w:bookmarkEnd w:id="283"/>
      <w:bookmarkEnd w:id="284"/>
    </w:p>
    <w:p>
      <w:pPr>
        <w:rPr>
          <w:rFonts w:ascii="Times New Roman" w:hAnsi="Times New Roman" w:eastAsia="思源宋体 CN Light" w:cs="宋体"/>
          <w:b/>
          <w:bCs/>
          <w:kern w:val="0"/>
          <w:sz w:val="30"/>
          <w:szCs w:val="30"/>
          <w:lang w:bidi="zh-CN"/>
        </w:rPr>
      </w:pPr>
      <w:bookmarkStart w:id="285" w:name="_Toc6755"/>
      <w:bookmarkStart w:id="286" w:name="_Toc21693"/>
      <w:bookmarkStart w:id="287" w:name="_Toc27041"/>
      <w:bookmarkStart w:id="288" w:name="_Toc24706"/>
      <w:bookmarkStart w:id="289" w:name="_Toc32029"/>
      <w:bookmarkStart w:id="290" w:name="_Toc1815"/>
      <w:r>
        <w:rPr>
          <w:rFonts w:hint="eastAsia" w:ascii="Times New Roman" w:hAnsi="Times New Roman" w:eastAsia="思源宋体 CN Light" w:cs="宋体"/>
          <w:b/>
          <w:bCs/>
          <w:kern w:val="0"/>
          <w:sz w:val="30"/>
          <w:szCs w:val="30"/>
          <w:lang w:bidi="zh-CN"/>
        </w:rPr>
        <w:br w:type="page"/>
      </w:r>
    </w:p>
    <w:p>
      <w:pPr>
        <w:numPr>
          <w:ilvl w:val="1"/>
          <w:numId w:val="0"/>
        </w:numPr>
        <w:tabs>
          <w:tab w:val="left" w:pos="0"/>
        </w:tabs>
        <w:autoSpaceDE w:val="0"/>
        <w:autoSpaceDN w:val="0"/>
        <w:spacing w:before="120" w:after="120" w:line="360" w:lineRule="auto"/>
        <w:ind w:left="575"/>
        <w:jc w:val="left"/>
        <w:outlineLvl w:val="1"/>
        <w:rPr>
          <w:rFonts w:ascii="Times New Roman" w:hAnsi="Times New Roman" w:eastAsia="思源宋体 CN Light" w:cs="宋体"/>
          <w:b/>
          <w:bCs/>
          <w:kern w:val="0"/>
          <w:sz w:val="30"/>
          <w:szCs w:val="30"/>
          <w:lang w:bidi="zh-CN"/>
        </w:rPr>
      </w:pPr>
      <w:r>
        <w:rPr>
          <w:rFonts w:hint="eastAsia" w:ascii="Times New Roman" w:hAnsi="Times New Roman" w:eastAsia="思源宋体 CN Light" w:cs="宋体"/>
          <w:b/>
          <w:bCs/>
          <w:kern w:val="0"/>
          <w:sz w:val="30"/>
          <w:szCs w:val="30"/>
          <w:lang w:bidi="zh-CN"/>
        </w:rPr>
        <w:t>1</w:t>
      </w:r>
      <w:r>
        <w:rPr>
          <w:rFonts w:ascii="Times New Roman" w:hAnsi="Times New Roman" w:eastAsia="思源宋体 CN Light" w:cs="宋体"/>
          <w:b/>
          <w:bCs/>
          <w:kern w:val="0"/>
          <w:sz w:val="30"/>
          <w:szCs w:val="30"/>
          <w:lang w:bidi="zh-CN"/>
        </w:rPr>
        <w:t>.3</w:t>
      </w:r>
      <w:r>
        <w:rPr>
          <w:rFonts w:hint="eastAsia" w:ascii="Times New Roman" w:hAnsi="Times New Roman" w:eastAsia="思源宋体 CN Light" w:cs="宋体"/>
          <w:b/>
          <w:bCs/>
          <w:kern w:val="0"/>
          <w:sz w:val="30"/>
          <w:szCs w:val="30"/>
          <w:lang w:bidi="zh-CN"/>
        </w:rPr>
        <w:t>中心登录易彩虹</w:t>
      </w:r>
      <w:bookmarkEnd w:id="285"/>
      <w:bookmarkEnd w:id="286"/>
      <w:bookmarkEnd w:id="287"/>
      <w:bookmarkEnd w:id="288"/>
      <w:bookmarkEnd w:id="289"/>
      <w:bookmarkEnd w:id="290"/>
    </w:p>
    <w:p>
      <w:pPr>
        <w:autoSpaceDE w:val="0"/>
        <w:autoSpaceDN w:val="0"/>
        <w:spacing w:line="360" w:lineRule="auto"/>
        <w:ind w:firstLine="560" w:firstLineChars="200"/>
        <w:jc w:val="left"/>
        <w:rPr>
          <w:rFonts w:asciiTheme="minorEastAsia" w:hAnsiTheme="minorEastAsia" w:cstheme="minorEastAsia"/>
          <w:sz w:val="28"/>
          <w:szCs w:val="28"/>
        </w:rPr>
      </w:pPr>
      <w:bookmarkStart w:id="291" w:name="_Toc59702012"/>
      <w:r>
        <w:rPr>
          <w:rFonts w:hint="eastAsia" w:asciiTheme="minorEastAsia" w:hAnsiTheme="minorEastAsia" w:cstheme="minorEastAsia"/>
          <w:sz w:val="28"/>
          <w:szCs w:val="28"/>
        </w:rPr>
        <w:t>开标时间到后，需中心工作人员登录易采虹系统，登录</w:t>
      </w:r>
      <w:r>
        <w:rPr>
          <w:rFonts w:asciiTheme="minorEastAsia" w:hAnsiTheme="minorEastAsia" w:cstheme="minorEastAsia"/>
          <w:sz w:val="28"/>
          <w:szCs w:val="28"/>
        </w:rPr>
        <w:t>地址</w:t>
      </w:r>
      <w:r>
        <w:rPr>
          <w:rFonts w:hint="eastAsia" w:asciiTheme="minorEastAsia" w:hAnsiTheme="minorEastAsia" w:cstheme="minorEastAsia"/>
          <w:sz w:val="28"/>
          <w:szCs w:val="28"/>
        </w:rPr>
        <w:t>：</w:t>
      </w:r>
      <w:r>
        <w:fldChar w:fldCharType="begin"/>
      </w:r>
      <w:r>
        <w:instrText xml:space="preserve"> HYPERLINK "https://www.ebpu.com/" </w:instrText>
      </w:r>
      <w:r>
        <w:fldChar w:fldCharType="separate"/>
      </w:r>
      <w:r>
        <w:rPr>
          <w:rFonts w:asciiTheme="minorEastAsia" w:hAnsiTheme="minorEastAsia" w:cstheme="minorEastAsia"/>
          <w:sz w:val="28"/>
          <w:szCs w:val="28"/>
        </w:rPr>
        <w:t>https://www.ebpu.com/</w:t>
      </w:r>
      <w:r>
        <w:rPr>
          <w:rFonts w:asciiTheme="minorEastAsia" w:hAnsiTheme="minorEastAsia" w:cstheme="minorEastAsia"/>
          <w:sz w:val="28"/>
          <w:szCs w:val="28"/>
        </w:rPr>
        <w:fldChar w:fldCharType="end"/>
      </w:r>
      <w:r>
        <w:rPr>
          <w:rFonts w:hint="eastAsia" w:asciiTheme="minorEastAsia" w:hAnsiTheme="minorEastAsia" w:cstheme="minorEastAsia"/>
          <w:sz w:val="28"/>
          <w:szCs w:val="28"/>
        </w:rPr>
        <w:t>，</w:t>
      </w:r>
    </w:p>
    <w:p>
      <w:pPr>
        <w:wordWrap w:val="0"/>
        <w:autoSpaceDE w:val="0"/>
        <w:autoSpaceDN w:val="0"/>
        <w:spacing w:line="360" w:lineRule="auto"/>
        <w:ind w:firstLine="420" w:firstLineChars="200"/>
        <w:jc w:val="left"/>
        <w:rPr>
          <w:rFonts w:ascii="Times New Roman" w:hAnsi="Times New Roman" w:eastAsia="思源宋体 CN Light" w:cs="宋体"/>
          <w:kern w:val="0"/>
          <w:lang w:val="zh-CN" w:bidi="zh-CN"/>
        </w:rPr>
      </w:pPr>
      <w:r>
        <w:rPr>
          <w:rFonts w:hint="eastAsia" w:ascii="Times New Roman" w:hAnsi="Times New Roman" w:eastAsia="思源宋体 CN Light" w:cs="宋体"/>
          <w:kern w:val="0"/>
          <w:lang w:val="zh-CN" w:bidi="zh-CN"/>
        </w:rPr>
        <w:t>如下图：</w:t>
      </w:r>
      <w:bookmarkEnd w:id="291"/>
    </w:p>
    <w:p>
      <w:pPr>
        <w:autoSpaceDE w:val="0"/>
        <w:autoSpaceDN w:val="0"/>
        <w:spacing w:line="360" w:lineRule="auto"/>
        <w:jc w:val="center"/>
        <w:rPr>
          <w:rFonts w:ascii="Times New Roman" w:hAnsi="Times New Roman" w:eastAsia="思源宋体 CN Light" w:cs="宋体"/>
          <w:kern w:val="0"/>
          <w:lang w:bidi="zh-CN"/>
        </w:rPr>
      </w:pPr>
      <w:r>
        <w:rPr>
          <w:rFonts w:ascii="Times New Roman" w:hAnsi="Times New Roman" w:eastAsia="思源宋体 CN Light" w:cs="宋体"/>
          <w:kern w:val="0"/>
        </w:rPr>
        <w:drawing>
          <wp:inline distT="0" distB="0" distL="0" distR="0">
            <wp:extent cx="5645150" cy="2548890"/>
            <wp:effectExtent l="0" t="0" r="0" b="381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88"/>
                    <a:stretch>
                      <a:fillRect/>
                    </a:stretch>
                  </pic:blipFill>
                  <pic:spPr>
                    <a:xfrm>
                      <a:off x="0" y="0"/>
                      <a:ext cx="5645150" cy="2548890"/>
                    </a:xfrm>
                    <a:prstGeom prst="rect">
                      <a:avLst/>
                    </a:prstGeom>
                  </pic:spPr>
                </pic:pic>
              </a:graphicData>
            </a:graphic>
          </wp:inline>
        </w:drawing>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5150" cy="2475230"/>
            <wp:effectExtent l="0" t="0" r="6350" b="1270"/>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89"/>
                    <a:stretch>
                      <a:fillRect/>
                    </a:stretch>
                  </pic:blipFill>
                  <pic:spPr>
                    <a:xfrm>
                      <a:off x="0" y="0"/>
                      <a:ext cx="5645150" cy="2475230"/>
                    </a:xfrm>
                    <a:prstGeom prst="rect">
                      <a:avLst/>
                    </a:prstGeom>
                    <a:noFill/>
                    <a:ln>
                      <a:noFill/>
                    </a:ln>
                  </pic:spPr>
                </pic:pic>
              </a:graphicData>
            </a:graphic>
          </wp:inline>
        </w:drawing>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输入手机号码和密码进行登录；</w:t>
      </w:r>
    </w:p>
    <w:p>
      <w:pPr>
        <w:rPr>
          <w:rFonts w:ascii="Times New Roman" w:hAnsi="Times New Roman" w:eastAsia="思源宋体 CN Light" w:cs="宋体"/>
          <w:b/>
          <w:bCs/>
          <w:kern w:val="0"/>
          <w:sz w:val="30"/>
          <w:szCs w:val="30"/>
          <w:lang w:bidi="zh-CN"/>
        </w:rPr>
      </w:pPr>
      <w:bookmarkStart w:id="292" w:name="_Toc9078"/>
      <w:bookmarkStart w:id="293" w:name="_Toc24582"/>
      <w:bookmarkStart w:id="294" w:name="_Toc16246"/>
      <w:bookmarkStart w:id="295" w:name="_Toc3936"/>
      <w:bookmarkStart w:id="296" w:name="_Toc12859"/>
      <w:bookmarkStart w:id="297" w:name="_Toc7150"/>
      <w:bookmarkStart w:id="298" w:name="_Toc59702013"/>
      <w:r>
        <w:rPr>
          <w:rFonts w:hint="eastAsia" w:ascii="Times New Roman" w:hAnsi="Times New Roman" w:eastAsia="思源宋体 CN Light" w:cs="宋体"/>
          <w:b/>
          <w:bCs/>
          <w:kern w:val="0"/>
          <w:sz w:val="30"/>
          <w:szCs w:val="30"/>
          <w:lang w:bidi="zh-CN"/>
        </w:rPr>
        <w:br w:type="page"/>
      </w:r>
    </w:p>
    <w:p>
      <w:pPr>
        <w:numPr>
          <w:ilvl w:val="1"/>
          <w:numId w:val="0"/>
        </w:numPr>
        <w:tabs>
          <w:tab w:val="left" w:pos="0"/>
        </w:tabs>
        <w:autoSpaceDE w:val="0"/>
        <w:autoSpaceDN w:val="0"/>
        <w:spacing w:before="120" w:after="120" w:line="360" w:lineRule="auto"/>
        <w:ind w:left="575"/>
        <w:jc w:val="left"/>
        <w:outlineLvl w:val="1"/>
        <w:rPr>
          <w:rFonts w:ascii="Times New Roman" w:hAnsi="Times New Roman" w:eastAsia="思源宋体 CN Light" w:cs="宋体"/>
          <w:b/>
          <w:bCs/>
          <w:kern w:val="0"/>
          <w:sz w:val="30"/>
          <w:szCs w:val="30"/>
          <w:lang w:bidi="zh-CN"/>
        </w:rPr>
      </w:pPr>
      <w:r>
        <w:rPr>
          <w:rFonts w:hint="eastAsia" w:ascii="Times New Roman" w:hAnsi="Times New Roman" w:eastAsia="思源宋体 CN Light" w:cs="宋体"/>
          <w:b/>
          <w:bCs/>
          <w:kern w:val="0"/>
          <w:sz w:val="30"/>
          <w:szCs w:val="30"/>
          <w:lang w:bidi="zh-CN"/>
        </w:rPr>
        <w:t>1</w:t>
      </w:r>
      <w:r>
        <w:rPr>
          <w:rFonts w:ascii="Times New Roman" w:hAnsi="Times New Roman" w:eastAsia="思源宋体 CN Light" w:cs="宋体"/>
          <w:b/>
          <w:bCs/>
          <w:kern w:val="0"/>
          <w:sz w:val="30"/>
          <w:szCs w:val="30"/>
          <w:lang w:bidi="zh-CN"/>
        </w:rPr>
        <w:t>.4</w:t>
      </w:r>
      <w:r>
        <w:rPr>
          <w:rFonts w:hint="eastAsia" w:ascii="Times New Roman" w:hAnsi="Times New Roman" w:eastAsia="思源宋体 CN Light" w:cs="宋体"/>
          <w:b/>
          <w:bCs/>
          <w:kern w:val="0"/>
          <w:sz w:val="30"/>
          <w:szCs w:val="30"/>
          <w:lang w:bidi="zh-CN"/>
        </w:rPr>
        <w:t>组建项目</w:t>
      </w:r>
      <w:bookmarkEnd w:id="292"/>
      <w:bookmarkEnd w:id="293"/>
      <w:bookmarkEnd w:id="294"/>
      <w:bookmarkEnd w:id="295"/>
      <w:bookmarkEnd w:id="296"/>
      <w:bookmarkEnd w:id="297"/>
    </w:p>
    <w:p>
      <w:pPr>
        <w:autoSpaceDE w:val="0"/>
        <w:autoSpaceDN w:val="0"/>
        <w:spacing w:line="360" w:lineRule="auto"/>
        <w:ind w:firstLine="1120" w:firstLineChars="400"/>
        <w:jc w:val="left"/>
        <w:rPr>
          <w:rFonts w:asciiTheme="minorEastAsia" w:hAnsiTheme="minorEastAsia" w:cstheme="minorEastAsia"/>
          <w:sz w:val="28"/>
          <w:szCs w:val="28"/>
        </w:rPr>
      </w:pPr>
      <w:r>
        <w:rPr>
          <w:rFonts w:hint="eastAsia" w:asciiTheme="minorEastAsia" w:hAnsiTheme="minorEastAsia" w:cstheme="minorEastAsia"/>
          <w:sz w:val="28"/>
          <w:szCs w:val="28"/>
        </w:rPr>
        <w:t>1、在“远程评标”菜单下点击“项目组建”，</w:t>
      </w:r>
      <w:r>
        <w:rPr>
          <w:rFonts w:asciiTheme="minorEastAsia" w:hAnsiTheme="minorEastAsia" w:cstheme="minorEastAsia"/>
          <w:sz w:val="28"/>
          <w:szCs w:val="28"/>
        </w:rPr>
        <w:t>找到对应项目进行组建项目</w:t>
      </w:r>
      <w:bookmarkEnd w:id="298"/>
      <w:r>
        <w:rPr>
          <w:rFonts w:hint="eastAsia" w:asciiTheme="minorEastAsia" w:hAnsiTheme="minorEastAsia" w:cstheme="minorEastAsia"/>
          <w:sz w:val="28"/>
          <w:szCs w:val="28"/>
        </w:rPr>
        <w:t>；</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点击“开始组建”，</w:t>
      </w:r>
      <w:r>
        <w:rPr>
          <w:rFonts w:asciiTheme="minorEastAsia" w:hAnsiTheme="minorEastAsia" w:cstheme="minorEastAsia"/>
          <w:sz w:val="28"/>
          <w:szCs w:val="28"/>
        </w:rPr>
        <w:t>如下图</w:t>
      </w:r>
      <w:r>
        <w:rPr>
          <w:rFonts w:hint="eastAsia" w:asciiTheme="minorEastAsia" w:hAnsiTheme="minorEastAsia" w:cstheme="minorEastAsia"/>
          <w:sz w:val="28"/>
          <w:szCs w:val="28"/>
        </w:rPr>
        <w:t>：</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0" distR="0">
            <wp:extent cx="5645150" cy="2548890"/>
            <wp:effectExtent l="0" t="0" r="0" b="38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90"/>
                    <a:stretch>
                      <a:fillRect/>
                    </a:stretch>
                  </pic:blipFill>
                  <pic:spPr>
                    <a:xfrm>
                      <a:off x="0" y="0"/>
                      <a:ext cx="5645150" cy="2548890"/>
                    </a:xfrm>
                    <a:prstGeom prst="rect">
                      <a:avLst/>
                    </a:prstGeom>
                  </pic:spPr>
                </pic:pic>
              </a:graphicData>
            </a:graphic>
          </wp:inline>
        </w:drawing>
      </w:r>
    </w:p>
    <w:p>
      <w:pPr>
        <w:autoSpaceDE w:val="0"/>
        <w:autoSpaceDN w:val="0"/>
        <w:spacing w:line="360" w:lineRule="auto"/>
        <w:ind w:firstLine="1120" w:firstLineChars="400"/>
        <w:jc w:val="left"/>
        <w:rPr>
          <w:rFonts w:asciiTheme="minorEastAsia" w:hAnsiTheme="minorEastAsia" w:cstheme="minorEastAsia"/>
          <w:sz w:val="28"/>
          <w:szCs w:val="28"/>
        </w:rPr>
      </w:pPr>
      <w:r>
        <w:rPr>
          <w:rFonts w:hint="eastAsia" w:asciiTheme="minorEastAsia" w:hAnsiTheme="minorEastAsia" w:cstheme="minorEastAsia"/>
          <w:sz w:val="28"/>
          <w:szCs w:val="28"/>
        </w:rPr>
        <w:t>2、选择</w:t>
      </w:r>
      <w:r>
        <w:rPr>
          <w:rFonts w:asciiTheme="minorEastAsia" w:hAnsiTheme="minorEastAsia" w:cstheme="minorEastAsia"/>
          <w:sz w:val="28"/>
          <w:szCs w:val="28"/>
        </w:rPr>
        <w:t>机位及添加副场</w:t>
      </w:r>
      <w:r>
        <w:rPr>
          <w:rFonts w:hint="eastAsia" w:asciiTheme="minorEastAsia" w:hAnsiTheme="minorEastAsia" w:cstheme="minorEastAsia"/>
          <w:sz w:val="28"/>
          <w:szCs w:val="28"/>
        </w:rPr>
        <w:t>，</w:t>
      </w:r>
      <w:r>
        <w:rPr>
          <w:rFonts w:asciiTheme="minorEastAsia" w:hAnsiTheme="minorEastAsia" w:cstheme="minorEastAsia"/>
          <w:sz w:val="28"/>
          <w:szCs w:val="28"/>
        </w:rPr>
        <w:t>如下图</w:t>
      </w:r>
      <w:r>
        <w:rPr>
          <w:rFonts w:hint="eastAsia" w:asciiTheme="minorEastAsia" w:hAnsiTheme="minorEastAsia" w:cstheme="minorEastAsia"/>
          <w:sz w:val="28"/>
          <w:szCs w:val="28"/>
        </w:rPr>
        <w:t>：</w:t>
      </w:r>
    </w:p>
    <w:p>
      <w:pPr>
        <w:autoSpaceDE w:val="0"/>
        <w:autoSpaceDN w:val="0"/>
        <w:spacing w:line="360" w:lineRule="auto"/>
        <w:jc w:val="center"/>
        <w:rPr>
          <w:rFonts w:ascii="Times New Roman" w:hAnsi="Times New Roman" w:eastAsia="思源宋体 CN Light" w:cs="宋体"/>
          <w:kern w:val="0"/>
          <w:lang w:bidi="zh-CN"/>
        </w:rPr>
      </w:pPr>
      <w:r>
        <w:rPr>
          <w:rFonts w:ascii="Times New Roman" w:hAnsi="Times New Roman" w:eastAsia="思源宋体 CN Light" w:cs="宋体"/>
          <w:kern w:val="0"/>
        </w:rPr>
        <w:drawing>
          <wp:inline distT="0" distB="0" distL="0" distR="0">
            <wp:extent cx="5645150" cy="2548890"/>
            <wp:effectExtent l="0" t="0" r="0" b="381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91"/>
                    <a:stretch>
                      <a:fillRect/>
                    </a:stretch>
                  </pic:blipFill>
                  <pic:spPr>
                    <a:xfrm>
                      <a:off x="0" y="0"/>
                      <a:ext cx="5645150" cy="2548890"/>
                    </a:xfrm>
                    <a:prstGeom prst="rect">
                      <a:avLst/>
                    </a:prstGeom>
                  </pic:spPr>
                </pic:pic>
              </a:graphicData>
            </a:graphic>
          </wp:inline>
        </w:drawing>
      </w:r>
    </w:p>
    <w:p>
      <w:pPr>
        <w:autoSpaceDE w:val="0"/>
        <w:autoSpaceDN w:val="0"/>
        <w:spacing w:line="360" w:lineRule="auto"/>
        <w:ind w:firstLine="1120" w:firstLineChars="400"/>
        <w:jc w:val="left"/>
        <w:rPr>
          <w:rFonts w:asciiTheme="minorEastAsia" w:hAnsiTheme="minorEastAsia" w:cstheme="minorEastAsia"/>
          <w:sz w:val="28"/>
          <w:szCs w:val="28"/>
        </w:rPr>
      </w:pPr>
      <w:r>
        <w:rPr>
          <w:rFonts w:hint="eastAsia" w:asciiTheme="minorEastAsia" w:hAnsiTheme="minorEastAsia" w:cstheme="minorEastAsia"/>
          <w:sz w:val="28"/>
          <w:szCs w:val="28"/>
        </w:rPr>
        <w:t>3、副场专业及人数设置完成后点击“确认提交”即可；</w:t>
      </w:r>
    </w:p>
    <w:p>
      <w:pPr>
        <w:autoSpaceDE w:val="0"/>
        <w:autoSpaceDN w:val="0"/>
        <w:spacing w:line="360" w:lineRule="auto"/>
        <w:jc w:val="center"/>
        <w:rPr>
          <w:rFonts w:ascii="Times New Roman" w:hAnsi="Times New Roman" w:eastAsia="思源宋体 CN Light" w:cs="宋体"/>
          <w:kern w:val="0"/>
          <w:lang w:bidi="zh-CN"/>
        </w:rPr>
      </w:pP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5150" cy="1905635"/>
            <wp:effectExtent l="0" t="0" r="6350" b="12065"/>
            <wp:docPr id="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pic:cNvPicPr>
                      <a:picLocks noChangeAspect="1"/>
                    </pic:cNvPicPr>
                  </pic:nvPicPr>
                  <pic:blipFill>
                    <a:blip r:embed="rId92"/>
                    <a:stretch>
                      <a:fillRect/>
                    </a:stretch>
                  </pic:blipFill>
                  <pic:spPr>
                    <a:xfrm>
                      <a:off x="0" y="0"/>
                      <a:ext cx="5645150" cy="1905635"/>
                    </a:xfrm>
                    <a:prstGeom prst="rect">
                      <a:avLst/>
                    </a:prstGeom>
                    <a:noFill/>
                    <a:ln>
                      <a:noFill/>
                    </a:ln>
                  </pic:spPr>
                </pic:pic>
              </a:graphicData>
            </a:graphic>
          </wp:inline>
        </w:drawing>
      </w:r>
    </w:p>
    <w:p>
      <w:pPr>
        <w:autoSpaceDE w:val="0"/>
        <w:autoSpaceDN w:val="0"/>
        <w:spacing w:line="360" w:lineRule="auto"/>
        <w:ind w:firstLine="1120" w:firstLineChars="400"/>
        <w:jc w:val="left"/>
        <w:rPr>
          <w:rFonts w:asciiTheme="minorEastAsia" w:hAnsiTheme="minorEastAsia" w:cstheme="minorEastAsia"/>
          <w:sz w:val="28"/>
          <w:szCs w:val="28"/>
        </w:rPr>
      </w:pPr>
      <w:r>
        <w:rPr>
          <w:rFonts w:asciiTheme="minorEastAsia" w:hAnsiTheme="minorEastAsia" w:cstheme="minorEastAsia"/>
          <w:sz w:val="28"/>
          <w:szCs w:val="28"/>
        </w:rPr>
        <w:t>4</w:t>
      </w:r>
      <w:r>
        <w:rPr>
          <w:rFonts w:hint="eastAsia" w:asciiTheme="minorEastAsia" w:hAnsiTheme="minorEastAsia" w:cstheme="minorEastAsia"/>
          <w:sz w:val="28"/>
          <w:szCs w:val="28"/>
        </w:rPr>
        <w:t>、</w:t>
      </w:r>
      <w:bookmarkStart w:id="299" w:name="_Toc59702015"/>
      <w:r>
        <w:rPr>
          <w:rFonts w:asciiTheme="minorEastAsia" w:hAnsiTheme="minorEastAsia" w:cstheme="minorEastAsia"/>
          <w:sz w:val="28"/>
          <w:szCs w:val="28"/>
        </w:rPr>
        <w:t>提示组建成功</w:t>
      </w:r>
      <w:r>
        <w:rPr>
          <w:rFonts w:hint="eastAsia" w:asciiTheme="minorEastAsia" w:hAnsiTheme="minorEastAsia" w:cstheme="minorEastAsia"/>
          <w:sz w:val="28"/>
          <w:szCs w:val="28"/>
        </w:rPr>
        <w:t>，</w:t>
      </w:r>
      <w:r>
        <w:rPr>
          <w:rFonts w:asciiTheme="minorEastAsia" w:hAnsiTheme="minorEastAsia" w:cstheme="minorEastAsia"/>
          <w:sz w:val="28"/>
          <w:szCs w:val="28"/>
        </w:rPr>
        <w:t>如下图</w:t>
      </w:r>
      <w:r>
        <w:rPr>
          <w:rFonts w:hint="eastAsia" w:asciiTheme="minorEastAsia" w:hAnsiTheme="minorEastAsia" w:cstheme="minorEastAsia"/>
          <w:sz w:val="28"/>
          <w:szCs w:val="28"/>
        </w:rPr>
        <w:t>：</w:t>
      </w:r>
      <w:bookmarkEnd w:id="299"/>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0" distR="0">
            <wp:extent cx="5645150" cy="2548890"/>
            <wp:effectExtent l="0" t="0" r="0" b="381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93"/>
                    <a:stretch>
                      <a:fillRect/>
                    </a:stretch>
                  </pic:blipFill>
                  <pic:spPr>
                    <a:xfrm>
                      <a:off x="0" y="0"/>
                      <a:ext cx="5645150" cy="2548890"/>
                    </a:xfrm>
                    <a:prstGeom prst="rect">
                      <a:avLst/>
                    </a:prstGeom>
                  </pic:spPr>
                </pic:pic>
              </a:graphicData>
            </a:graphic>
          </wp:inline>
        </w:drawing>
      </w:r>
    </w:p>
    <w:p>
      <w:pPr>
        <w:numPr>
          <w:ilvl w:val="1"/>
          <w:numId w:val="0"/>
        </w:numPr>
        <w:tabs>
          <w:tab w:val="left" w:pos="0"/>
        </w:tabs>
        <w:autoSpaceDE w:val="0"/>
        <w:autoSpaceDN w:val="0"/>
        <w:spacing w:before="120" w:after="120" w:line="360" w:lineRule="auto"/>
        <w:jc w:val="left"/>
        <w:outlineLvl w:val="1"/>
        <w:rPr>
          <w:rFonts w:ascii="Times New Roman" w:hAnsi="Times New Roman" w:eastAsia="思源宋体 CN Light" w:cs="宋体"/>
          <w:b/>
          <w:bCs/>
          <w:kern w:val="0"/>
          <w:sz w:val="30"/>
          <w:szCs w:val="30"/>
          <w:lang w:bidi="zh-CN"/>
        </w:rPr>
      </w:pPr>
      <w:bookmarkStart w:id="300" w:name="_Toc27884"/>
      <w:bookmarkStart w:id="301" w:name="_Toc26534"/>
      <w:bookmarkStart w:id="302" w:name="_Toc9003"/>
      <w:bookmarkStart w:id="303" w:name="_Toc4527"/>
      <w:bookmarkStart w:id="304" w:name="_Toc32473"/>
      <w:bookmarkStart w:id="305" w:name="_Toc25990"/>
      <w:bookmarkStart w:id="306" w:name="_Toc59702016"/>
      <w:r>
        <w:rPr>
          <w:rFonts w:hint="eastAsia" w:ascii="Times New Roman" w:hAnsi="Times New Roman" w:eastAsia="思源宋体 CN Light" w:cs="宋体"/>
          <w:b/>
          <w:bCs/>
          <w:kern w:val="0"/>
          <w:sz w:val="30"/>
          <w:szCs w:val="30"/>
          <w:lang w:bidi="zh-CN"/>
        </w:rPr>
        <w:tab/>
      </w:r>
      <w:r>
        <w:rPr>
          <w:rFonts w:hint="eastAsia" w:ascii="Times New Roman" w:hAnsi="Times New Roman" w:eastAsia="思源宋体 CN Light" w:cs="宋体"/>
          <w:b/>
          <w:bCs/>
          <w:kern w:val="0"/>
          <w:sz w:val="30"/>
          <w:szCs w:val="30"/>
          <w:lang w:bidi="zh-CN"/>
        </w:rPr>
        <w:t>1</w:t>
      </w:r>
      <w:r>
        <w:rPr>
          <w:rFonts w:ascii="Times New Roman" w:hAnsi="Times New Roman" w:eastAsia="思源宋体 CN Light" w:cs="宋体"/>
          <w:b/>
          <w:bCs/>
          <w:kern w:val="0"/>
          <w:sz w:val="30"/>
          <w:szCs w:val="30"/>
          <w:lang w:bidi="zh-CN"/>
        </w:rPr>
        <w:t>.5</w:t>
      </w:r>
      <w:r>
        <w:rPr>
          <w:rFonts w:hint="eastAsia" w:ascii="Times New Roman" w:hAnsi="Times New Roman" w:eastAsia="思源宋体 CN Light" w:cs="宋体"/>
          <w:b/>
          <w:bCs/>
          <w:kern w:val="0"/>
          <w:sz w:val="30"/>
          <w:szCs w:val="30"/>
          <w:lang w:bidi="zh-CN"/>
        </w:rPr>
        <w:t>抽取/通知评委</w:t>
      </w:r>
      <w:bookmarkEnd w:id="300"/>
      <w:bookmarkEnd w:id="301"/>
      <w:bookmarkEnd w:id="302"/>
      <w:bookmarkEnd w:id="303"/>
      <w:bookmarkEnd w:id="304"/>
      <w:bookmarkEnd w:id="305"/>
    </w:p>
    <w:p>
      <w:pPr>
        <w:autoSpaceDE w:val="0"/>
        <w:autoSpaceDN w:val="0"/>
        <w:spacing w:line="360" w:lineRule="auto"/>
        <w:ind w:firstLine="420"/>
        <w:jc w:val="left"/>
        <w:rPr>
          <w:rFonts w:asciiTheme="minorEastAsia" w:hAnsiTheme="minorEastAsia" w:cstheme="minorEastAsia"/>
          <w:sz w:val="28"/>
          <w:szCs w:val="28"/>
        </w:rPr>
      </w:pPr>
      <w:r>
        <w:rPr>
          <w:rFonts w:hint="eastAsia" w:asciiTheme="minorEastAsia" w:hAnsiTheme="minorEastAsia" w:cstheme="minorEastAsia"/>
          <w:sz w:val="28"/>
          <w:szCs w:val="28"/>
        </w:rPr>
        <w:t>1</w:t>
      </w:r>
      <w:r>
        <w:rPr>
          <w:rFonts w:asciiTheme="minorEastAsia" w:hAnsiTheme="minorEastAsia" w:cstheme="minorEastAsia"/>
          <w:sz w:val="28"/>
          <w:szCs w:val="28"/>
        </w:rPr>
        <w:t>.5.1</w:t>
      </w:r>
      <w:r>
        <w:rPr>
          <w:rFonts w:hint="eastAsia" w:asciiTheme="minorEastAsia" w:hAnsiTheme="minorEastAsia" w:cstheme="minorEastAsia"/>
          <w:sz w:val="28"/>
          <w:szCs w:val="28"/>
        </w:rPr>
        <w:t>项目组建完成后，会推送项目信息到招标人系统，招标人登录“鄂尔多斯电子招投标交易平台-主体”系统，以招标人身份进行抽取主场专家；</w:t>
      </w:r>
      <w:bookmarkEnd w:id="306"/>
    </w:p>
    <w:p>
      <w:pPr>
        <w:autoSpaceDE w:val="0"/>
        <w:autoSpaceDN w:val="0"/>
        <w:spacing w:line="360" w:lineRule="auto"/>
        <w:ind w:firstLine="1120" w:firstLineChars="400"/>
        <w:jc w:val="left"/>
        <w:rPr>
          <w:rFonts w:asciiTheme="minorEastAsia" w:hAnsiTheme="minorEastAsia" w:cstheme="minorEastAsia"/>
          <w:sz w:val="28"/>
          <w:szCs w:val="28"/>
        </w:rPr>
      </w:pPr>
      <w:r>
        <w:rPr>
          <w:rFonts w:asciiTheme="minorEastAsia" w:hAnsiTheme="minorEastAsia" w:cstheme="minorEastAsia"/>
          <w:color w:val="FF0000"/>
          <w:sz w:val="28"/>
          <w:szCs w:val="28"/>
        </w:rPr>
        <w:t>注</w:t>
      </w:r>
      <w:r>
        <w:rPr>
          <w:rFonts w:hint="eastAsia" w:asciiTheme="minorEastAsia" w:hAnsiTheme="minorEastAsia" w:cstheme="minorEastAsia"/>
          <w:color w:val="FF0000"/>
          <w:sz w:val="28"/>
          <w:szCs w:val="28"/>
        </w:rPr>
        <w:t>：评标室选择市直六楼远程评标二室,</w:t>
      </w:r>
      <w:r>
        <w:rPr>
          <w:rFonts w:asciiTheme="minorEastAsia" w:hAnsiTheme="minorEastAsia" w:cstheme="minorEastAsia"/>
          <w:color w:val="FF0000"/>
          <w:sz w:val="28"/>
          <w:szCs w:val="28"/>
        </w:rPr>
        <w:t>招标人评委也需录入</w:t>
      </w:r>
      <w:r>
        <w:rPr>
          <w:rFonts w:hint="eastAsia" w:asciiTheme="minorEastAsia" w:hAnsiTheme="minorEastAsia" w:cstheme="minorEastAsia"/>
          <w:color w:val="FF0000"/>
          <w:sz w:val="28"/>
          <w:szCs w:val="28"/>
        </w:rPr>
        <w:t>并绑锁。如不绑锁需手动在评标系统中新增。</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1</w:t>
      </w:r>
      <w:r>
        <w:rPr>
          <w:rFonts w:asciiTheme="minorEastAsia" w:hAnsiTheme="minorEastAsia" w:cstheme="minorEastAsia"/>
          <w:sz w:val="28"/>
          <w:szCs w:val="28"/>
        </w:rPr>
        <w:t>.5.2副场由中心</w:t>
      </w:r>
      <w:r>
        <w:rPr>
          <w:rFonts w:hint="eastAsia" w:asciiTheme="minorEastAsia" w:hAnsiTheme="minorEastAsia" w:cstheme="minorEastAsia"/>
          <w:sz w:val="28"/>
          <w:szCs w:val="28"/>
        </w:rPr>
        <w:t>（交易管理科）进行抽取专家，</w:t>
      </w:r>
      <w:r>
        <w:rPr>
          <w:rFonts w:asciiTheme="minorEastAsia" w:hAnsiTheme="minorEastAsia" w:cstheme="minorEastAsia"/>
          <w:sz w:val="28"/>
          <w:szCs w:val="28"/>
        </w:rPr>
        <w:t>以组建的抽取专业及人数</w:t>
      </w:r>
      <w:r>
        <w:rPr>
          <w:rFonts w:hint="eastAsia" w:asciiTheme="minorEastAsia" w:hAnsiTheme="minorEastAsia" w:cstheme="minorEastAsia"/>
          <w:sz w:val="28"/>
          <w:szCs w:val="28"/>
        </w:rPr>
        <w:t>，</w:t>
      </w:r>
      <w:r>
        <w:rPr>
          <w:rFonts w:asciiTheme="minorEastAsia" w:hAnsiTheme="minorEastAsia" w:cstheme="minorEastAsia"/>
          <w:sz w:val="28"/>
          <w:szCs w:val="28"/>
        </w:rPr>
        <w:t>进行抽取专家</w:t>
      </w:r>
      <w:r>
        <w:rPr>
          <w:rFonts w:hint="eastAsia" w:asciiTheme="minorEastAsia" w:hAnsiTheme="minorEastAsia" w:cstheme="minorEastAsia"/>
          <w:sz w:val="28"/>
          <w:szCs w:val="28"/>
        </w:rPr>
        <w:t>。</w:t>
      </w:r>
    </w:p>
    <w:p>
      <w:pPr>
        <w:autoSpaceDE w:val="0"/>
        <w:autoSpaceDN w:val="0"/>
        <w:spacing w:line="360" w:lineRule="auto"/>
        <w:jc w:val="center"/>
        <w:rPr>
          <w:rFonts w:ascii="Times New Roman" w:hAnsi="Times New Roman" w:eastAsia="思源宋体 CN Light" w:cs="宋体"/>
          <w:kern w:val="0"/>
          <w:lang w:bidi="zh-CN"/>
        </w:rPr>
      </w:pPr>
    </w:p>
    <w:p>
      <w:pPr>
        <w:numPr>
          <w:ilvl w:val="1"/>
          <w:numId w:val="0"/>
        </w:numPr>
        <w:tabs>
          <w:tab w:val="left" w:pos="0"/>
        </w:tabs>
        <w:autoSpaceDE w:val="0"/>
        <w:autoSpaceDN w:val="0"/>
        <w:spacing w:before="120" w:after="120" w:line="360" w:lineRule="auto"/>
        <w:ind w:left="575"/>
        <w:jc w:val="left"/>
        <w:outlineLvl w:val="1"/>
        <w:rPr>
          <w:rFonts w:ascii="Times New Roman" w:hAnsi="Times New Roman" w:eastAsia="思源宋体 CN Light" w:cs="宋体"/>
          <w:b/>
          <w:bCs/>
          <w:kern w:val="0"/>
          <w:sz w:val="30"/>
          <w:szCs w:val="30"/>
          <w:lang w:bidi="zh-CN"/>
        </w:rPr>
      </w:pPr>
      <w:bookmarkStart w:id="307" w:name="_Toc28111"/>
      <w:bookmarkStart w:id="308" w:name="_Toc11279"/>
      <w:bookmarkStart w:id="309" w:name="_Toc24477"/>
      <w:bookmarkStart w:id="310" w:name="_Toc1178"/>
      <w:bookmarkStart w:id="311" w:name="_Toc18530"/>
      <w:bookmarkStart w:id="312" w:name="_Toc6832"/>
      <w:bookmarkStart w:id="313" w:name="_Toc59702017"/>
      <w:r>
        <w:rPr>
          <w:rFonts w:hint="eastAsia" w:ascii="Times New Roman" w:hAnsi="Times New Roman" w:eastAsia="思源宋体 CN Light" w:cs="宋体"/>
          <w:b/>
          <w:bCs/>
          <w:kern w:val="0"/>
          <w:sz w:val="30"/>
          <w:szCs w:val="30"/>
          <w:lang w:bidi="zh-CN"/>
        </w:rPr>
        <w:t>1</w:t>
      </w:r>
      <w:r>
        <w:rPr>
          <w:rFonts w:ascii="Times New Roman" w:hAnsi="Times New Roman" w:eastAsia="思源宋体 CN Light" w:cs="宋体"/>
          <w:b/>
          <w:bCs/>
          <w:kern w:val="0"/>
          <w:sz w:val="30"/>
          <w:szCs w:val="30"/>
          <w:lang w:bidi="zh-CN"/>
        </w:rPr>
        <w:t>.6</w:t>
      </w:r>
      <w:r>
        <w:rPr>
          <w:rFonts w:hint="eastAsia" w:ascii="Times New Roman" w:hAnsi="Times New Roman" w:eastAsia="思源宋体 CN Light" w:cs="宋体"/>
          <w:b/>
          <w:bCs/>
          <w:kern w:val="0"/>
          <w:sz w:val="30"/>
          <w:szCs w:val="30"/>
          <w:lang w:bidi="zh-CN"/>
        </w:rPr>
        <w:t>开放主场名单和推送专家列表</w:t>
      </w:r>
      <w:bookmarkEnd w:id="307"/>
      <w:bookmarkEnd w:id="308"/>
      <w:bookmarkEnd w:id="309"/>
      <w:bookmarkEnd w:id="310"/>
      <w:bookmarkEnd w:id="311"/>
      <w:bookmarkEnd w:id="312"/>
    </w:p>
    <w:p>
      <w:pPr>
        <w:autoSpaceDE w:val="0"/>
        <w:autoSpaceDN w:val="0"/>
        <w:spacing w:line="360" w:lineRule="auto"/>
        <w:ind w:firstLine="560" w:firstLineChars="200"/>
        <w:jc w:val="left"/>
        <w:rPr>
          <w:rFonts w:asciiTheme="minorEastAsia" w:hAnsiTheme="minorEastAsia" w:cstheme="minorEastAsia"/>
          <w:sz w:val="28"/>
          <w:szCs w:val="28"/>
        </w:rPr>
      </w:pPr>
      <w:r>
        <w:rPr>
          <w:rFonts w:asciiTheme="minorEastAsia" w:hAnsiTheme="minorEastAsia" w:cstheme="minorEastAsia"/>
          <w:sz w:val="28"/>
          <w:szCs w:val="28"/>
        </w:rPr>
        <w:t>专家抽取并通知完成后</w:t>
      </w:r>
      <w:r>
        <w:rPr>
          <w:rFonts w:hint="eastAsia" w:asciiTheme="minorEastAsia" w:hAnsiTheme="minorEastAsia" w:cstheme="minorEastAsia"/>
          <w:sz w:val="28"/>
          <w:szCs w:val="28"/>
        </w:rPr>
        <w:t>，</w:t>
      </w:r>
      <w:r>
        <w:rPr>
          <w:rFonts w:asciiTheme="minorEastAsia" w:hAnsiTheme="minorEastAsia" w:cstheme="minorEastAsia"/>
          <w:sz w:val="28"/>
          <w:szCs w:val="28"/>
        </w:rPr>
        <w:t>中心工作人员登陆易采虹系统</w:t>
      </w:r>
      <w:r>
        <w:rPr>
          <w:rFonts w:hint="eastAsia" w:asciiTheme="minorEastAsia" w:hAnsiTheme="minorEastAsia" w:cstheme="minorEastAsia"/>
          <w:sz w:val="28"/>
          <w:szCs w:val="28"/>
        </w:rPr>
        <w:t>，</w:t>
      </w:r>
      <w:r>
        <w:rPr>
          <w:rFonts w:asciiTheme="minorEastAsia" w:hAnsiTheme="minorEastAsia" w:cstheme="minorEastAsia"/>
          <w:sz w:val="28"/>
          <w:szCs w:val="28"/>
        </w:rPr>
        <w:t>再点击</w:t>
      </w:r>
      <w:r>
        <w:rPr>
          <w:rFonts w:hint="eastAsia" w:asciiTheme="minorEastAsia" w:hAnsiTheme="minorEastAsia" w:cstheme="minorEastAsia"/>
          <w:sz w:val="28"/>
          <w:szCs w:val="28"/>
        </w:rPr>
        <w:t>“</w:t>
      </w:r>
      <w:r>
        <w:rPr>
          <w:rFonts w:asciiTheme="minorEastAsia" w:hAnsiTheme="minorEastAsia" w:cstheme="minorEastAsia"/>
          <w:sz w:val="28"/>
          <w:szCs w:val="28"/>
        </w:rPr>
        <w:t>开放主场名单</w:t>
      </w:r>
      <w:r>
        <w:rPr>
          <w:rFonts w:hint="eastAsia" w:asciiTheme="minorEastAsia" w:hAnsiTheme="minorEastAsia" w:cstheme="minorEastAsia"/>
          <w:sz w:val="28"/>
          <w:szCs w:val="28"/>
        </w:rPr>
        <w:t>”和“推送专家列表”，</w:t>
      </w:r>
      <w:bookmarkEnd w:id="313"/>
      <w:r>
        <w:rPr>
          <w:rFonts w:hint="eastAsia" w:asciiTheme="minorEastAsia" w:hAnsiTheme="minorEastAsia" w:cstheme="minorEastAsia"/>
          <w:sz w:val="28"/>
          <w:szCs w:val="28"/>
        </w:rPr>
        <w:t>找到显示“抽取成功”的项目，点击“查看”按钮，如下图：</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5150" cy="2475230"/>
            <wp:effectExtent l="0" t="0" r="6350" b="1270"/>
            <wp:docPr id="1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0"/>
                    <pic:cNvPicPr>
                      <a:picLocks noChangeAspect="1"/>
                    </pic:cNvPicPr>
                  </pic:nvPicPr>
                  <pic:blipFill>
                    <a:blip r:embed="rId94"/>
                    <a:stretch>
                      <a:fillRect/>
                    </a:stretch>
                  </pic:blipFill>
                  <pic:spPr>
                    <a:xfrm>
                      <a:off x="0" y="0"/>
                      <a:ext cx="5645150" cy="2475230"/>
                    </a:xfrm>
                    <a:prstGeom prst="rect">
                      <a:avLst/>
                    </a:prstGeom>
                    <a:noFill/>
                    <a:ln>
                      <a:noFill/>
                    </a:ln>
                  </pic:spPr>
                </pic:pic>
              </a:graphicData>
            </a:graphic>
          </wp:inline>
        </w:drawing>
      </w:r>
    </w:p>
    <w:p>
      <w:pPr>
        <w:autoSpaceDE w:val="0"/>
        <w:autoSpaceDN w:val="0"/>
        <w:spacing w:line="360" w:lineRule="auto"/>
        <w:jc w:val="center"/>
        <w:rPr>
          <w:rFonts w:ascii="Times New Roman" w:hAnsi="Times New Roman" w:eastAsia="思源宋体 CN Light" w:cs="宋体"/>
          <w:kern w:val="0"/>
          <w:lang w:bidi="zh-CN"/>
        </w:rPr>
      </w:pPr>
      <w:r>
        <w:rPr>
          <w:rFonts w:ascii="Times New Roman" w:hAnsi="Times New Roman" w:eastAsia="思源宋体 CN Light" w:cs="宋体"/>
          <w:kern w:val="0"/>
        </w:rPr>
        <w:drawing>
          <wp:inline distT="0" distB="0" distL="0" distR="0">
            <wp:extent cx="5645150" cy="2548890"/>
            <wp:effectExtent l="0" t="0" r="0" b="3810"/>
            <wp:docPr id="124" name="图片 124" descr="C:\Users\ADMINI~1\AppData\Local\Temp\1608778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Users\ADMINI~1\AppData\Local\Temp\1608778582(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5645150" cy="2549138"/>
                    </a:xfrm>
                    <a:prstGeom prst="rect">
                      <a:avLst/>
                    </a:prstGeom>
                    <a:noFill/>
                    <a:ln>
                      <a:noFill/>
                    </a:ln>
                  </pic:spPr>
                </pic:pic>
              </a:graphicData>
            </a:graphic>
          </wp:inline>
        </w:drawing>
      </w:r>
    </w:p>
    <w:p>
      <w:pPr>
        <w:autoSpaceDE w:val="0"/>
        <w:autoSpaceDN w:val="0"/>
        <w:spacing w:line="360" w:lineRule="auto"/>
        <w:ind w:firstLine="420" w:firstLineChars="200"/>
        <w:jc w:val="left"/>
        <w:rPr>
          <w:rFonts w:ascii="Times New Roman" w:hAnsi="Times New Roman" w:eastAsia="思源宋体 CN Light" w:cs="宋体"/>
          <w:color w:val="FF0000"/>
          <w:kern w:val="0"/>
          <w:lang w:bidi="zh-CN"/>
        </w:rPr>
      </w:pPr>
      <w:r>
        <w:rPr>
          <w:rFonts w:hint="eastAsia" w:ascii="Times New Roman" w:hAnsi="Times New Roman" w:eastAsia="思源宋体 CN Light" w:cs="宋体"/>
          <w:color w:val="FF0000"/>
          <w:kern w:val="0"/>
          <w:lang w:bidi="zh-CN"/>
        </w:rPr>
        <w:t>注：有些副场专家信息不会自动到易采虹系统，如遇到可手动新增，自动抽取的不需要新增专家；</w:t>
      </w:r>
    </w:p>
    <w:p>
      <w:pPr>
        <w:numPr>
          <w:ilvl w:val="1"/>
          <w:numId w:val="0"/>
        </w:numPr>
        <w:tabs>
          <w:tab w:val="left" w:pos="0"/>
        </w:tabs>
        <w:autoSpaceDE w:val="0"/>
        <w:autoSpaceDN w:val="0"/>
        <w:spacing w:before="120" w:after="120" w:line="360" w:lineRule="auto"/>
        <w:ind w:left="575"/>
        <w:jc w:val="left"/>
        <w:outlineLvl w:val="1"/>
        <w:rPr>
          <w:rFonts w:ascii="Times New Roman" w:hAnsi="Times New Roman" w:eastAsia="思源宋体 CN Light" w:cs="宋体"/>
          <w:b/>
          <w:bCs/>
          <w:kern w:val="0"/>
          <w:sz w:val="30"/>
          <w:szCs w:val="30"/>
          <w:lang w:bidi="zh-CN"/>
        </w:rPr>
      </w:pPr>
      <w:bookmarkStart w:id="314" w:name="_Toc4324"/>
      <w:bookmarkStart w:id="315" w:name="_Toc15518"/>
      <w:bookmarkStart w:id="316" w:name="_Toc29676"/>
      <w:bookmarkStart w:id="317" w:name="_Toc29891"/>
      <w:bookmarkStart w:id="318" w:name="_Toc23298"/>
      <w:bookmarkStart w:id="319" w:name="_Toc6223"/>
      <w:bookmarkStart w:id="320" w:name="_Toc59702018"/>
      <w:r>
        <w:rPr>
          <w:rFonts w:hint="eastAsia" w:ascii="Times New Roman" w:hAnsi="Times New Roman" w:eastAsia="思源宋体 CN Light" w:cs="宋体"/>
          <w:b/>
          <w:bCs/>
          <w:kern w:val="0"/>
          <w:sz w:val="30"/>
          <w:szCs w:val="30"/>
          <w:lang w:bidi="zh-CN"/>
        </w:rPr>
        <w:t>1</w:t>
      </w:r>
      <w:r>
        <w:rPr>
          <w:rFonts w:ascii="Times New Roman" w:hAnsi="Times New Roman" w:eastAsia="思源宋体 CN Light" w:cs="宋体"/>
          <w:b/>
          <w:bCs/>
          <w:kern w:val="0"/>
          <w:sz w:val="30"/>
          <w:szCs w:val="30"/>
          <w:lang w:bidi="zh-CN"/>
        </w:rPr>
        <w:t>.7</w:t>
      </w:r>
      <w:r>
        <w:rPr>
          <w:rFonts w:hint="eastAsia" w:ascii="Times New Roman" w:hAnsi="Times New Roman" w:eastAsia="思源宋体 CN Light" w:cs="宋体"/>
          <w:b/>
          <w:bCs/>
          <w:kern w:val="0"/>
          <w:sz w:val="30"/>
          <w:szCs w:val="30"/>
          <w:lang w:bidi="zh-CN"/>
        </w:rPr>
        <w:t>获取评委名单</w:t>
      </w:r>
      <w:bookmarkEnd w:id="314"/>
      <w:bookmarkEnd w:id="315"/>
      <w:bookmarkEnd w:id="316"/>
      <w:bookmarkEnd w:id="317"/>
      <w:bookmarkEnd w:id="318"/>
      <w:bookmarkEnd w:id="319"/>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完成后</w:t>
      </w:r>
      <w:r>
        <w:rPr>
          <w:rFonts w:asciiTheme="minorEastAsia" w:hAnsiTheme="minorEastAsia" w:cstheme="minorEastAsia"/>
          <w:sz w:val="28"/>
          <w:szCs w:val="28"/>
        </w:rPr>
        <w:t>中心工作人员登陆评标系统获取评委名单</w:t>
      </w:r>
      <w:r>
        <w:rPr>
          <w:rFonts w:hint="eastAsia" w:asciiTheme="minorEastAsia" w:hAnsiTheme="minorEastAsia" w:cstheme="minorEastAsia"/>
          <w:sz w:val="28"/>
          <w:szCs w:val="28"/>
        </w:rPr>
        <w:t>。</w:t>
      </w:r>
      <w:bookmarkEnd w:id="320"/>
    </w:p>
    <w:p>
      <w:pPr>
        <w:numPr>
          <w:ilvl w:val="1"/>
          <w:numId w:val="0"/>
        </w:numPr>
        <w:tabs>
          <w:tab w:val="left" w:pos="0"/>
        </w:tabs>
        <w:autoSpaceDE w:val="0"/>
        <w:autoSpaceDN w:val="0"/>
        <w:spacing w:before="120" w:after="120" w:line="360" w:lineRule="auto"/>
        <w:ind w:left="575"/>
        <w:jc w:val="left"/>
        <w:outlineLvl w:val="1"/>
        <w:rPr>
          <w:rFonts w:ascii="Times New Roman" w:hAnsi="Times New Roman" w:eastAsia="思源宋体 CN Light" w:cs="宋体"/>
          <w:b/>
          <w:bCs/>
          <w:kern w:val="0"/>
          <w:sz w:val="30"/>
          <w:szCs w:val="30"/>
          <w:lang w:val="zh-CN" w:bidi="zh-CN"/>
        </w:rPr>
      </w:pPr>
      <w:bookmarkStart w:id="321" w:name="_Toc8583"/>
      <w:bookmarkStart w:id="322" w:name="_Toc1304"/>
      <w:bookmarkStart w:id="323" w:name="_Toc15150"/>
      <w:bookmarkStart w:id="324" w:name="_Toc9099"/>
      <w:bookmarkStart w:id="325" w:name="_Toc1475"/>
      <w:bookmarkStart w:id="326" w:name="_Toc19287"/>
      <w:r>
        <w:rPr>
          <w:rFonts w:hint="eastAsia" w:ascii="Times New Roman" w:hAnsi="Times New Roman" w:eastAsia="思源宋体 CN Light" w:cs="宋体"/>
          <w:b/>
          <w:bCs/>
          <w:kern w:val="0"/>
          <w:sz w:val="30"/>
          <w:szCs w:val="30"/>
          <w:lang w:val="zh-CN" w:bidi="zh-CN"/>
        </w:rPr>
        <w:t>1</w:t>
      </w:r>
      <w:r>
        <w:rPr>
          <w:rFonts w:ascii="Times New Roman" w:hAnsi="Times New Roman" w:eastAsia="思源宋体 CN Light" w:cs="宋体"/>
          <w:b/>
          <w:bCs/>
          <w:kern w:val="0"/>
          <w:sz w:val="30"/>
          <w:szCs w:val="30"/>
          <w:lang w:val="zh-CN" w:bidi="zh-CN"/>
        </w:rPr>
        <w:t>.8作为副场进行易采虹远程异地评标</w:t>
      </w:r>
      <w:bookmarkEnd w:id="321"/>
      <w:bookmarkEnd w:id="322"/>
      <w:bookmarkEnd w:id="323"/>
      <w:bookmarkEnd w:id="324"/>
      <w:bookmarkEnd w:id="325"/>
      <w:bookmarkEnd w:id="326"/>
    </w:p>
    <w:p>
      <w:pPr>
        <w:autoSpaceDE w:val="0"/>
        <w:autoSpaceDN w:val="0"/>
        <w:spacing w:line="360" w:lineRule="auto"/>
        <w:ind w:firstLine="560" w:firstLineChars="200"/>
        <w:jc w:val="left"/>
        <w:rPr>
          <w:rFonts w:asciiTheme="minorEastAsia" w:hAnsiTheme="minorEastAsia" w:cstheme="minorEastAsia"/>
          <w:sz w:val="28"/>
          <w:szCs w:val="28"/>
        </w:rPr>
      </w:pPr>
      <w:r>
        <w:rPr>
          <w:rFonts w:asciiTheme="minorEastAsia" w:hAnsiTheme="minorEastAsia" w:cstheme="minorEastAsia"/>
          <w:sz w:val="28"/>
          <w:szCs w:val="28"/>
        </w:rPr>
        <w:t>1</w:t>
      </w:r>
      <w:r>
        <w:rPr>
          <w:rFonts w:hint="eastAsia" w:asciiTheme="minorEastAsia" w:hAnsiTheme="minorEastAsia" w:cstheme="minorEastAsia"/>
          <w:sz w:val="28"/>
          <w:szCs w:val="28"/>
        </w:rPr>
        <w:t>、与主场进行远程异地评标，在得到副场抽取人数及专业后，在中心端-自动通知下新增一条抽取专家信息进行抽取并通知评委。评委通知结束后拿到抽取专家信息后，需提供给主场工作人员。等待主场通知可以评标时登陆易采虹进行评标。</w:t>
      </w:r>
    </w:p>
    <w:p>
      <w:pPr>
        <w:numPr>
          <w:ilvl w:val="1"/>
          <w:numId w:val="0"/>
        </w:numPr>
        <w:tabs>
          <w:tab w:val="left" w:pos="0"/>
        </w:tabs>
        <w:autoSpaceDE w:val="0"/>
        <w:autoSpaceDN w:val="0"/>
        <w:spacing w:before="120" w:after="120" w:line="360" w:lineRule="auto"/>
        <w:ind w:left="575"/>
        <w:jc w:val="left"/>
        <w:outlineLvl w:val="1"/>
        <w:rPr>
          <w:rFonts w:ascii="Times New Roman" w:hAnsi="Times New Roman" w:eastAsia="思源宋体 CN Light" w:cs="宋体"/>
          <w:b/>
          <w:bCs/>
          <w:kern w:val="0"/>
          <w:sz w:val="30"/>
          <w:szCs w:val="30"/>
          <w:lang w:val="zh-CN" w:bidi="zh-CN"/>
        </w:rPr>
      </w:pPr>
      <w:bookmarkStart w:id="327" w:name="_Toc19088"/>
      <w:bookmarkStart w:id="328" w:name="_Toc17036"/>
      <w:bookmarkStart w:id="329" w:name="_Toc6291"/>
      <w:bookmarkStart w:id="330" w:name="_Toc25141"/>
      <w:bookmarkStart w:id="331" w:name="_Toc14273"/>
      <w:bookmarkStart w:id="332" w:name="_Toc3416"/>
      <w:bookmarkStart w:id="333" w:name="_Toc4423"/>
      <w:r>
        <w:rPr>
          <w:rFonts w:hint="eastAsia" w:ascii="Times New Roman" w:hAnsi="Times New Roman" w:eastAsia="思源宋体 CN Light" w:cs="宋体"/>
          <w:b/>
          <w:bCs/>
          <w:kern w:val="0"/>
          <w:sz w:val="30"/>
          <w:szCs w:val="30"/>
          <w:lang w:val="zh-CN" w:bidi="zh-CN"/>
        </w:rPr>
        <w:t>1</w:t>
      </w:r>
      <w:r>
        <w:rPr>
          <w:rFonts w:ascii="Times New Roman" w:hAnsi="Times New Roman" w:eastAsia="思源宋体 CN Light" w:cs="宋体"/>
          <w:b/>
          <w:bCs/>
          <w:kern w:val="0"/>
          <w:sz w:val="30"/>
          <w:szCs w:val="30"/>
          <w:lang w:val="zh-CN" w:bidi="zh-CN"/>
        </w:rPr>
        <w:t>.9</w:t>
      </w:r>
      <w:r>
        <w:rPr>
          <w:rFonts w:hint="eastAsia" w:ascii="Times New Roman" w:hAnsi="Times New Roman" w:eastAsia="思源宋体 CN Light" w:cs="宋体"/>
          <w:b/>
          <w:bCs/>
          <w:kern w:val="0"/>
          <w:sz w:val="30"/>
          <w:szCs w:val="30"/>
          <w:lang w:val="zh-CN" w:bidi="zh-CN"/>
        </w:rPr>
        <w:t>专家评标</w:t>
      </w:r>
      <w:bookmarkEnd w:id="327"/>
      <w:bookmarkEnd w:id="328"/>
      <w:bookmarkEnd w:id="329"/>
      <w:bookmarkEnd w:id="330"/>
      <w:bookmarkEnd w:id="331"/>
      <w:bookmarkEnd w:id="332"/>
      <w:bookmarkEnd w:id="333"/>
    </w:p>
    <w:p>
      <w:pPr>
        <w:numPr>
          <w:ilvl w:val="2"/>
          <w:numId w:val="0"/>
        </w:numPr>
        <w:tabs>
          <w:tab w:val="left" w:pos="0"/>
          <w:tab w:val="left" w:pos="851"/>
        </w:tabs>
        <w:autoSpaceDE w:val="0"/>
        <w:autoSpaceDN w:val="0"/>
        <w:spacing w:before="120" w:after="120" w:line="360" w:lineRule="auto"/>
        <w:ind w:left="567"/>
        <w:jc w:val="left"/>
        <w:outlineLvl w:val="2"/>
        <w:rPr>
          <w:rFonts w:ascii="Times New Roman" w:hAnsi="Times New Roman" w:eastAsia="思源宋体 CN Light" w:cs="宋体"/>
          <w:b/>
          <w:bCs/>
          <w:kern w:val="0"/>
          <w:sz w:val="28"/>
          <w:szCs w:val="21"/>
          <w:lang w:val="zh-CN" w:bidi="zh-CN"/>
        </w:rPr>
      </w:pPr>
      <w:bookmarkStart w:id="334" w:name="_Toc22957"/>
      <w:bookmarkStart w:id="335" w:name="_Toc19632"/>
      <w:bookmarkStart w:id="336" w:name="_Toc7840"/>
      <w:bookmarkStart w:id="337" w:name="_Toc10952"/>
      <w:bookmarkStart w:id="338" w:name="_Toc30072"/>
      <w:bookmarkStart w:id="339" w:name="_Toc9434"/>
      <w:bookmarkStart w:id="340" w:name="_Toc19438"/>
      <w:r>
        <w:rPr>
          <w:rFonts w:hint="eastAsia" w:ascii="Times New Roman" w:hAnsi="Times New Roman" w:eastAsia="思源宋体 CN Light" w:cs="宋体"/>
          <w:b/>
          <w:bCs/>
          <w:kern w:val="0"/>
          <w:sz w:val="28"/>
          <w:szCs w:val="21"/>
          <w:lang w:val="zh-CN" w:bidi="zh-CN"/>
        </w:rPr>
        <w:t>1</w:t>
      </w:r>
      <w:r>
        <w:rPr>
          <w:rFonts w:ascii="Times New Roman" w:hAnsi="Times New Roman" w:eastAsia="思源宋体 CN Light" w:cs="宋体"/>
          <w:b/>
          <w:bCs/>
          <w:kern w:val="0"/>
          <w:sz w:val="28"/>
          <w:szCs w:val="21"/>
          <w:lang w:val="zh-CN" w:bidi="zh-CN"/>
        </w:rPr>
        <w:t>.9.1专家登录</w:t>
      </w:r>
      <w:bookmarkEnd w:id="334"/>
      <w:bookmarkEnd w:id="335"/>
      <w:bookmarkEnd w:id="336"/>
      <w:bookmarkEnd w:id="337"/>
      <w:bookmarkEnd w:id="338"/>
      <w:bookmarkEnd w:id="339"/>
    </w:p>
    <w:p>
      <w:pPr>
        <w:autoSpaceDE w:val="0"/>
        <w:autoSpaceDN w:val="0"/>
        <w:spacing w:line="360" w:lineRule="auto"/>
        <w:ind w:firstLine="560" w:firstLineChars="200"/>
        <w:jc w:val="left"/>
        <w:rPr>
          <w:rFonts w:ascii="Times New Roman" w:hAnsi="Times New Roman" w:eastAsia="思源宋体 CN Light" w:cs="宋体"/>
          <w:kern w:val="0"/>
          <w:lang w:val="zh-CN" w:bidi="zh-CN"/>
        </w:rPr>
      </w:pPr>
      <w:r>
        <w:rPr>
          <w:rFonts w:asciiTheme="minorEastAsia" w:hAnsiTheme="minorEastAsia" w:cstheme="minorEastAsia"/>
          <w:sz w:val="28"/>
          <w:szCs w:val="28"/>
        </w:rPr>
        <w:t>专家打开易采虹平台</w:t>
      </w:r>
      <w:r>
        <w:rPr>
          <w:rFonts w:hint="eastAsia" w:asciiTheme="minorEastAsia" w:hAnsiTheme="minorEastAsia" w:cstheme="minorEastAsia"/>
          <w:sz w:val="28"/>
          <w:szCs w:val="28"/>
        </w:rPr>
        <w:t>，</w:t>
      </w:r>
      <w:r>
        <w:rPr>
          <w:rFonts w:asciiTheme="minorEastAsia" w:hAnsiTheme="minorEastAsia" w:cstheme="minorEastAsia"/>
          <w:sz w:val="28"/>
          <w:szCs w:val="28"/>
        </w:rPr>
        <w:t>选择用户登录</w:t>
      </w:r>
      <w:r>
        <w:rPr>
          <w:rFonts w:hint="eastAsia" w:asciiTheme="minorEastAsia" w:hAnsiTheme="minorEastAsia" w:cstheme="minorEastAsia"/>
          <w:sz w:val="28"/>
          <w:szCs w:val="28"/>
        </w:rPr>
        <w:t>-</w:t>
      </w:r>
      <w:r>
        <w:rPr>
          <w:rFonts w:asciiTheme="minorEastAsia" w:hAnsiTheme="minorEastAsia" w:cstheme="minorEastAsia"/>
          <w:sz w:val="28"/>
          <w:szCs w:val="28"/>
        </w:rPr>
        <w:t>专家登录</w:t>
      </w:r>
      <w:r>
        <w:rPr>
          <w:rFonts w:hint="eastAsia" w:asciiTheme="minorEastAsia" w:hAnsiTheme="minorEastAsia" w:cstheme="minorEastAsia"/>
          <w:sz w:val="28"/>
          <w:szCs w:val="28"/>
        </w:rPr>
        <w:t>，</w:t>
      </w:r>
      <w:r>
        <w:rPr>
          <w:rFonts w:asciiTheme="minorEastAsia" w:hAnsiTheme="minorEastAsia" w:cstheme="minorEastAsia"/>
          <w:sz w:val="28"/>
          <w:szCs w:val="28"/>
        </w:rPr>
        <w:t>会出现刷身份证界面</w:t>
      </w:r>
      <w:r>
        <w:rPr>
          <w:rFonts w:hint="eastAsia" w:asciiTheme="minorEastAsia" w:hAnsiTheme="minorEastAsia" w:cstheme="minorEastAsia"/>
          <w:sz w:val="28"/>
          <w:szCs w:val="28"/>
        </w:rPr>
        <w:t>，</w:t>
      </w:r>
      <w:r>
        <w:rPr>
          <w:rFonts w:asciiTheme="minorEastAsia" w:hAnsiTheme="minorEastAsia" w:cstheme="minorEastAsia"/>
          <w:sz w:val="28"/>
          <w:szCs w:val="28"/>
        </w:rPr>
        <w:t>刷身份证后刷脸即可登录</w:t>
      </w:r>
      <w:r>
        <w:rPr>
          <w:rFonts w:hint="eastAsia" w:asciiTheme="minorEastAsia" w:hAnsiTheme="minorEastAsia" w:cstheme="minorEastAsia"/>
          <w:sz w:val="28"/>
          <w:szCs w:val="28"/>
        </w:rPr>
        <w:t>，</w:t>
      </w:r>
      <w:r>
        <w:rPr>
          <w:rFonts w:asciiTheme="minorEastAsia" w:hAnsiTheme="minorEastAsia" w:cstheme="minorEastAsia"/>
          <w:sz w:val="28"/>
          <w:szCs w:val="28"/>
        </w:rPr>
        <w:t>如下图</w:t>
      </w:r>
      <w:r>
        <w:rPr>
          <w:rFonts w:hint="eastAsia" w:asciiTheme="minorEastAsia" w:hAnsiTheme="minorEastAsia" w:cstheme="minorEastAsia"/>
          <w:sz w:val="28"/>
          <w:szCs w:val="28"/>
        </w:rPr>
        <w:t>：</w:t>
      </w:r>
    </w:p>
    <w:p>
      <w:pPr>
        <w:autoSpaceDE w:val="0"/>
        <w:autoSpaceDN w:val="0"/>
        <w:spacing w:line="360" w:lineRule="auto"/>
        <w:ind w:firstLine="420" w:firstLineChars="200"/>
        <w:jc w:val="left"/>
        <w:rPr>
          <w:rFonts w:ascii="思源宋体 CN Light" w:hAnsi="思源宋体 CN Light" w:eastAsia="思源宋体 CN Light" w:cs="思源宋体 CN Light"/>
          <w:color w:val="000000"/>
          <w:kern w:val="0"/>
          <w:szCs w:val="21"/>
          <w:lang w:val="zh-CN" w:bidi="zh-CN"/>
        </w:rPr>
      </w:pPr>
      <w:r>
        <w:rPr>
          <w:rFonts w:ascii="思源宋体 CN Light" w:hAnsi="思源宋体 CN Light" w:eastAsia="思源宋体 CN Light" w:cs="思源宋体 CN Light"/>
          <w:color w:val="000000"/>
          <w:kern w:val="0"/>
          <w:szCs w:val="21"/>
        </w:rPr>
        <w:drawing>
          <wp:inline distT="0" distB="0" distL="0" distR="0">
            <wp:extent cx="5645150" cy="3389630"/>
            <wp:effectExtent l="0" t="0" r="0" b="127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96"/>
                    <a:stretch>
                      <a:fillRect/>
                    </a:stretch>
                  </pic:blipFill>
                  <pic:spPr>
                    <a:xfrm>
                      <a:off x="0" y="0"/>
                      <a:ext cx="5645150" cy="3389630"/>
                    </a:xfrm>
                    <a:prstGeom prst="rect">
                      <a:avLst/>
                    </a:prstGeom>
                  </pic:spPr>
                </pic:pic>
              </a:graphicData>
            </a:graphic>
          </wp:inline>
        </w:drawing>
      </w:r>
    </w:p>
    <w:p>
      <w:pPr>
        <w:autoSpaceDE w:val="0"/>
        <w:autoSpaceDN w:val="0"/>
        <w:spacing w:line="360" w:lineRule="auto"/>
        <w:jc w:val="left"/>
        <w:rPr>
          <w:rFonts w:ascii="思源宋体 CN Light" w:hAnsi="思源宋体 CN Light" w:eastAsia="思源宋体 CN Light" w:cs="思源宋体 CN Light"/>
          <w:color w:val="000000"/>
          <w:kern w:val="0"/>
          <w:szCs w:val="21"/>
          <w:lang w:val="zh-CN" w:bidi="zh-CN"/>
        </w:rPr>
      </w:pPr>
      <w:r>
        <w:rPr>
          <w:rFonts w:ascii="思源宋体 CN Light" w:hAnsi="思源宋体 CN Light" w:eastAsia="思源宋体 CN Light" w:cs="思源宋体 CN Light"/>
          <w:color w:val="000000"/>
          <w:kern w:val="0"/>
          <w:szCs w:val="21"/>
        </w:rPr>
        <w:drawing>
          <wp:inline distT="0" distB="0" distL="0" distR="0">
            <wp:extent cx="5278755" cy="2757805"/>
            <wp:effectExtent l="0" t="0" r="9525" b="63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97"/>
                    <a:stretch>
                      <a:fillRect/>
                    </a:stretch>
                  </pic:blipFill>
                  <pic:spPr>
                    <a:xfrm>
                      <a:off x="0" y="0"/>
                      <a:ext cx="5278755" cy="2757805"/>
                    </a:xfrm>
                    <a:prstGeom prst="rect">
                      <a:avLst/>
                    </a:prstGeom>
                  </pic:spPr>
                </pic:pic>
              </a:graphicData>
            </a:graphic>
          </wp:inline>
        </w:drawing>
      </w:r>
    </w:p>
    <w:p>
      <w:pPr>
        <w:autoSpaceDE w:val="0"/>
        <w:autoSpaceDN w:val="0"/>
        <w:spacing w:line="360" w:lineRule="auto"/>
        <w:ind w:firstLine="420" w:firstLineChars="200"/>
        <w:jc w:val="left"/>
        <w:rPr>
          <w:rFonts w:ascii="思源宋体 CN Light" w:hAnsi="思源宋体 CN Light" w:eastAsia="思源宋体 CN Light" w:cs="思源宋体 CN Light"/>
          <w:color w:val="000000"/>
          <w:kern w:val="0"/>
          <w:szCs w:val="21"/>
        </w:rPr>
      </w:pPr>
    </w:p>
    <w:p>
      <w:pPr>
        <w:autoSpaceDE w:val="0"/>
        <w:autoSpaceDN w:val="0"/>
        <w:spacing w:line="360" w:lineRule="auto"/>
        <w:ind w:firstLine="420" w:firstLineChars="200"/>
        <w:jc w:val="left"/>
        <w:rPr>
          <w:rFonts w:ascii="思源宋体 CN Light" w:hAnsi="思源宋体 CN Light" w:eastAsia="思源宋体 CN Light" w:cs="思源宋体 CN Light"/>
          <w:color w:val="000000"/>
          <w:kern w:val="0"/>
          <w:szCs w:val="21"/>
          <w:lang w:val="zh-CN" w:bidi="zh-CN"/>
        </w:rPr>
      </w:pPr>
      <w:r>
        <w:rPr>
          <w:rFonts w:ascii="思源宋体 CN Light" w:hAnsi="思源宋体 CN Light" w:eastAsia="思源宋体 CN Light" w:cs="思源宋体 CN Light"/>
          <w:color w:val="000000"/>
          <w:kern w:val="0"/>
          <w:szCs w:val="21"/>
        </w:rPr>
        <w:drawing>
          <wp:inline distT="0" distB="0" distL="114300" distR="114300">
            <wp:extent cx="4771390" cy="2675890"/>
            <wp:effectExtent l="0" t="0" r="3810" b="3810"/>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98"/>
                    <a:stretch>
                      <a:fillRect/>
                    </a:stretch>
                  </pic:blipFill>
                  <pic:spPr>
                    <a:xfrm>
                      <a:off x="0" y="0"/>
                      <a:ext cx="4771390" cy="2675890"/>
                    </a:xfrm>
                    <a:prstGeom prst="rect">
                      <a:avLst/>
                    </a:prstGeom>
                    <a:noFill/>
                    <a:ln>
                      <a:noFill/>
                    </a:ln>
                  </pic:spPr>
                </pic:pic>
              </a:graphicData>
            </a:graphic>
          </wp:inline>
        </w:drawing>
      </w:r>
    </w:p>
    <w:bookmarkEnd w:id="340"/>
    <w:p>
      <w:pPr>
        <w:numPr>
          <w:ilvl w:val="2"/>
          <w:numId w:val="0"/>
        </w:numPr>
        <w:tabs>
          <w:tab w:val="left" w:pos="0"/>
          <w:tab w:val="left" w:pos="851"/>
        </w:tabs>
        <w:autoSpaceDE w:val="0"/>
        <w:autoSpaceDN w:val="0"/>
        <w:spacing w:before="120" w:after="120" w:line="360" w:lineRule="auto"/>
        <w:jc w:val="left"/>
        <w:outlineLvl w:val="2"/>
        <w:rPr>
          <w:rFonts w:ascii="Times New Roman" w:hAnsi="Times New Roman" w:eastAsia="思源宋体 CN Light" w:cs="宋体"/>
          <w:b/>
          <w:bCs/>
          <w:kern w:val="0"/>
          <w:sz w:val="28"/>
          <w:szCs w:val="21"/>
          <w:lang w:val="zh-CN" w:bidi="zh-CN"/>
        </w:rPr>
      </w:pPr>
      <w:r>
        <w:rPr>
          <w:rFonts w:hint="eastAsia" w:ascii="Times New Roman" w:hAnsi="Times New Roman" w:eastAsia="思源宋体 CN Light" w:cs="宋体"/>
          <w:b/>
          <w:bCs/>
          <w:kern w:val="0"/>
          <w:sz w:val="28"/>
          <w:szCs w:val="21"/>
          <w:lang w:bidi="zh-CN"/>
        </w:rPr>
        <w:tab/>
      </w:r>
      <w:bookmarkStart w:id="341" w:name="_Toc27548"/>
      <w:bookmarkStart w:id="342" w:name="_Toc30416"/>
      <w:bookmarkStart w:id="343" w:name="_Toc10286"/>
      <w:bookmarkStart w:id="344" w:name="_Toc18953"/>
      <w:bookmarkStart w:id="345" w:name="_Toc29757"/>
      <w:bookmarkStart w:id="346" w:name="_Toc25753"/>
      <w:r>
        <w:rPr>
          <w:rFonts w:hint="eastAsia" w:ascii="Times New Roman" w:hAnsi="Times New Roman" w:eastAsia="思源宋体 CN Light" w:cs="宋体"/>
          <w:b/>
          <w:bCs/>
          <w:kern w:val="0"/>
          <w:sz w:val="28"/>
          <w:szCs w:val="21"/>
          <w:lang w:val="zh-CN" w:bidi="zh-CN"/>
        </w:rPr>
        <w:t>1</w:t>
      </w:r>
      <w:r>
        <w:rPr>
          <w:rFonts w:ascii="Times New Roman" w:hAnsi="Times New Roman" w:eastAsia="思源宋体 CN Light" w:cs="宋体"/>
          <w:b/>
          <w:bCs/>
          <w:kern w:val="0"/>
          <w:sz w:val="28"/>
          <w:szCs w:val="21"/>
          <w:lang w:val="zh-CN" w:bidi="zh-CN"/>
        </w:rPr>
        <w:t>.9.2</w:t>
      </w:r>
      <w:r>
        <w:rPr>
          <w:rFonts w:hint="eastAsia" w:ascii="Times New Roman" w:hAnsi="Times New Roman" w:eastAsia="思源宋体 CN Light" w:cs="宋体"/>
          <w:b/>
          <w:bCs/>
          <w:kern w:val="0"/>
          <w:sz w:val="28"/>
          <w:szCs w:val="21"/>
          <w:lang w:val="zh-CN" w:bidi="zh-CN"/>
        </w:rPr>
        <w:t>进入评标系统</w:t>
      </w:r>
      <w:bookmarkEnd w:id="341"/>
      <w:bookmarkEnd w:id="342"/>
      <w:bookmarkEnd w:id="343"/>
      <w:bookmarkEnd w:id="344"/>
      <w:bookmarkEnd w:id="345"/>
      <w:bookmarkEnd w:id="346"/>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专家通过易采虹平台登录到主场评标系统进行评标。进系统后会提示完善银行账户信息，务必提醒专家银行信息准确填写，若不慎遗忘信息，填下手机号码，可补填（短信方式）。</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264150" cy="2604770"/>
            <wp:effectExtent l="0" t="0" r="8890" b="1270"/>
            <wp:docPr id="1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
                    <pic:cNvPicPr>
                      <a:picLocks noChangeAspect="1"/>
                    </pic:cNvPicPr>
                  </pic:nvPicPr>
                  <pic:blipFill>
                    <a:blip r:embed="rId99"/>
                    <a:stretch>
                      <a:fillRect/>
                    </a:stretch>
                  </pic:blipFill>
                  <pic:spPr>
                    <a:xfrm>
                      <a:off x="0" y="0"/>
                      <a:ext cx="5264150" cy="2604770"/>
                    </a:xfrm>
                    <a:prstGeom prst="rect">
                      <a:avLst/>
                    </a:prstGeom>
                    <a:noFill/>
                    <a:ln>
                      <a:noFill/>
                    </a:ln>
                  </pic:spPr>
                </pic:pic>
              </a:graphicData>
            </a:graphic>
          </wp:inline>
        </w:drawing>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317490" cy="2917190"/>
            <wp:effectExtent l="0" t="0" r="1270" b="8890"/>
            <wp:docPr id="1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
                    <pic:cNvPicPr>
                      <a:picLocks noChangeAspect="1"/>
                    </pic:cNvPicPr>
                  </pic:nvPicPr>
                  <pic:blipFill>
                    <a:blip r:embed="rId100"/>
                    <a:stretch>
                      <a:fillRect/>
                    </a:stretch>
                  </pic:blipFill>
                  <pic:spPr>
                    <a:xfrm>
                      <a:off x="0" y="0"/>
                      <a:ext cx="5317490" cy="2917190"/>
                    </a:xfrm>
                    <a:prstGeom prst="rect">
                      <a:avLst/>
                    </a:prstGeom>
                    <a:noFill/>
                    <a:ln>
                      <a:noFill/>
                    </a:ln>
                  </pic:spPr>
                </pic:pic>
              </a:graphicData>
            </a:graphic>
          </wp:inline>
        </w:drawing>
      </w:r>
    </w:p>
    <w:p>
      <w:pPr>
        <w:autoSpaceDE w:val="0"/>
        <w:autoSpaceDN w:val="0"/>
        <w:spacing w:line="360" w:lineRule="auto"/>
        <w:jc w:val="center"/>
        <w:rPr>
          <w:rFonts w:ascii="Times New Roman" w:hAnsi="Times New Roman" w:eastAsia="思源宋体 CN Light" w:cs="宋体"/>
          <w:kern w:val="0"/>
          <w:lang w:val="zh-CN" w:bidi="zh-CN"/>
        </w:rPr>
      </w:pPr>
    </w:p>
    <w:p>
      <w:pPr>
        <w:rPr>
          <w:rFonts w:ascii="Times New Roman" w:hAnsi="Times New Roman" w:eastAsia="思源宋体 CN Light" w:cs="宋体"/>
          <w:b/>
          <w:bCs/>
          <w:kern w:val="0"/>
          <w:sz w:val="28"/>
          <w:szCs w:val="21"/>
          <w:lang w:val="zh-CN" w:bidi="zh-CN"/>
        </w:rPr>
      </w:pPr>
      <w:bookmarkStart w:id="347" w:name="_Toc32212"/>
      <w:bookmarkStart w:id="348" w:name="_Toc20640"/>
      <w:bookmarkStart w:id="349" w:name="_Toc3984"/>
      <w:bookmarkStart w:id="350" w:name="_Toc4094"/>
      <w:bookmarkStart w:id="351" w:name="_Toc1830"/>
      <w:bookmarkStart w:id="352" w:name="_Toc11592"/>
      <w:r>
        <w:rPr>
          <w:rFonts w:hint="eastAsia" w:ascii="Times New Roman" w:hAnsi="Times New Roman" w:eastAsia="思源宋体 CN Light" w:cs="宋体"/>
          <w:b/>
          <w:bCs/>
          <w:kern w:val="0"/>
          <w:sz w:val="28"/>
          <w:szCs w:val="21"/>
          <w:lang w:val="zh-CN" w:bidi="zh-CN"/>
        </w:rPr>
        <w:br w:type="page"/>
      </w:r>
    </w:p>
    <w:p>
      <w:pPr>
        <w:numPr>
          <w:ilvl w:val="2"/>
          <w:numId w:val="0"/>
        </w:numPr>
        <w:tabs>
          <w:tab w:val="left" w:pos="0"/>
        </w:tabs>
        <w:autoSpaceDE w:val="0"/>
        <w:autoSpaceDN w:val="0"/>
        <w:spacing w:before="120" w:after="120" w:line="360" w:lineRule="auto"/>
        <w:ind w:left="720"/>
        <w:jc w:val="left"/>
        <w:outlineLvl w:val="2"/>
        <w:rPr>
          <w:rFonts w:ascii="Times New Roman" w:hAnsi="Times New Roman" w:eastAsia="思源宋体 CN Light" w:cs="宋体"/>
          <w:b/>
          <w:bCs/>
          <w:kern w:val="0"/>
          <w:sz w:val="28"/>
          <w:szCs w:val="21"/>
          <w:lang w:val="zh-CN" w:bidi="zh-CN"/>
        </w:rPr>
      </w:pPr>
      <w:r>
        <w:rPr>
          <w:rFonts w:hint="eastAsia" w:ascii="Times New Roman" w:hAnsi="Times New Roman" w:eastAsia="思源宋体 CN Light" w:cs="宋体"/>
          <w:b/>
          <w:bCs/>
          <w:kern w:val="0"/>
          <w:sz w:val="28"/>
          <w:szCs w:val="21"/>
          <w:lang w:val="zh-CN" w:bidi="zh-CN"/>
        </w:rPr>
        <w:t>1</w:t>
      </w:r>
      <w:r>
        <w:rPr>
          <w:rFonts w:ascii="Times New Roman" w:hAnsi="Times New Roman" w:eastAsia="思源宋体 CN Light" w:cs="宋体"/>
          <w:b/>
          <w:bCs/>
          <w:kern w:val="0"/>
          <w:sz w:val="28"/>
          <w:szCs w:val="21"/>
          <w:lang w:val="zh-CN" w:bidi="zh-CN"/>
        </w:rPr>
        <w:t>.9.3</w:t>
      </w:r>
      <w:r>
        <w:rPr>
          <w:rFonts w:hint="eastAsia" w:ascii="Times New Roman" w:hAnsi="Times New Roman" w:eastAsia="思源宋体 CN Light" w:cs="宋体"/>
          <w:b/>
          <w:bCs/>
          <w:kern w:val="0"/>
          <w:sz w:val="28"/>
          <w:szCs w:val="21"/>
          <w:lang w:val="zh-CN" w:bidi="zh-CN"/>
        </w:rPr>
        <w:t>账号密码登录</w:t>
      </w:r>
      <w:bookmarkEnd w:id="347"/>
      <w:bookmarkEnd w:id="348"/>
      <w:bookmarkEnd w:id="349"/>
      <w:bookmarkEnd w:id="350"/>
      <w:bookmarkEnd w:id="351"/>
      <w:bookmarkEnd w:id="352"/>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进入登录页后，输入身份证号码后，如果有需要评标的项目，会弹出账号密码输入框，输入工作人员提供的账号密码，验证通过后可成功登录。</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266690" cy="2904490"/>
            <wp:effectExtent l="0" t="0" r="3810" b="3810"/>
            <wp:docPr id="130" name="图片 11" descr="IMG_256">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descr="IMG_256"/>
                    <pic:cNvPicPr>
                      <a:picLocks noChangeAspect="1"/>
                    </pic:cNvPicPr>
                  </pic:nvPicPr>
                  <pic:blipFill>
                    <a:blip r:embed="rId102"/>
                    <a:stretch>
                      <a:fillRect/>
                    </a:stretch>
                  </pic:blipFill>
                  <pic:spPr>
                    <a:xfrm>
                      <a:off x="0" y="0"/>
                      <a:ext cx="5266690" cy="2904490"/>
                    </a:xfrm>
                    <a:prstGeom prst="rect">
                      <a:avLst/>
                    </a:prstGeom>
                    <a:noFill/>
                    <a:ln>
                      <a:noFill/>
                    </a:ln>
                  </pic:spPr>
                </pic:pic>
              </a:graphicData>
            </a:graphic>
          </wp:inline>
        </w:drawing>
      </w:r>
    </w:p>
    <w:p>
      <w:pPr>
        <w:autoSpaceDE w:val="0"/>
        <w:autoSpaceDN w:val="0"/>
        <w:spacing w:line="360" w:lineRule="auto"/>
        <w:jc w:val="center"/>
        <w:rPr>
          <w:rFonts w:ascii="Times New Roman" w:hAnsi="Times New Roman" w:eastAsia="思源宋体 CN Light" w:cs="宋体"/>
          <w:kern w:val="0"/>
          <w:lang w:val="zh-CN" w:bidi="zh-CN"/>
        </w:rPr>
      </w:pPr>
      <w:r>
        <w:rPr>
          <w:rFonts w:hint="eastAsia" w:ascii="Times New Roman" w:hAnsi="Times New Roman" w:eastAsia="思源宋体 CN Light" w:cs="宋体"/>
          <w:kern w:val="0"/>
          <w:lang w:val="zh-CN" w:bidi="zh-CN"/>
        </w:rPr>
        <w:t>图4</w:t>
      </w:r>
    </w:p>
    <w:p>
      <w:pPr>
        <w:numPr>
          <w:ilvl w:val="2"/>
          <w:numId w:val="0"/>
        </w:numPr>
        <w:tabs>
          <w:tab w:val="left" w:pos="0"/>
        </w:tabs>
        <w:autoSpaceDE w:val="0"/>
        <w:autoSpaceDN w:val="0"/>
        <w:spacing w:before="120" w:after="120" w:line="360" w:lineRule="auto"/>
        <w:ind w:left="720"/>
        <w:jc w:val="left"/>
        <w:outlineLvl w:val="2"/>
        <w:rPr>
          <w:rFonts w:ascii="Times New Roman" w:hAnsi="Times New Roman" w:eastAsia="思源宋体 CN Light" w:cs="宋体"/>
          <w:b/>
          <w:bCs/>
          <w:kern w:val="0"/>
          <w:sz w:val="28"/>
          <w:szCs w:val="21"/>
          <w:lang w:val="zh-CN" w:bidi="zh-CN"/>
        </w:rPr>
      </w:pPr>
      <w:bookmarkStart w:id="353" w:name="_Toc31928"/>
      <w:bookmarkStart w:id="354" w:name="_Toc26225"/>
      <w:bookmarkStart w:id="355" w:name="_Toc825"/>
      <w:bookmarkStart w:id="356" w:name="_Toc22326"/>
      <w:bookmarkStart w:id="357" w:name="_Toc28905"/>
      <w:bookmarkStart w:id="358" w:name="_Toc25879"/>
      <w:r>
        <w:rPr>
          <w:rFonts w:hint="eastAsia" w:ascii="Times New Roman" w:hAnsi="Times New Roman" w:eastAsia="思源宋体 CN Light" w:cs="宋体"/>
          <w:b/>
          <w:bCs/>
          <w:kern w:val="0"/>
          <w:sz w:val="28"/>
          <w:szCs w:val="21"/>
          <w:lang w:val="zh-CN" w:bidi="zh-CN"/>
        </w:rPr>
        <w:t>1</w:t>
      </w:r>
      <w:r>
        <w:rPr>
          <w:rFonts w:ascii="Times New Roman" w:hAnsi="Times New Roman" w:eastAsia="思源宋体 CN Light" w:cs="宋体"/>
          <w:b/>
          <w:bCs/>
          <w:kern w:val="0"/>
          <w:sz w:val="28"/>
          <w:szCs w:val="21"/>
          <w:lang w:val="zh-CN" w:bidi="zh-CN"/>
        </w:rPr>
        <w:t>.9.4</w:t>
      </w:r>
      <w:r>
        <w:rPr>
          <w:rFonts w:hint="eastAsia" w:ascii="Times New Roman" w:hAnsi="Times New Roman" w:eastAsia="思源宋体 CN Light" w:cs="宋体"/>
          <w:b/>
          <w:bCs/>
          <w:kern w:val="0"/>
          <w:sz w:val="28"/>
          <w:szCs w:val="21"/>
          <w:lang w:val="zh-CN" w:bidi="zh-CN"/>
        </w:rPr>
        <w:t>专家信息维护</w:t>
      </w:r>
      <w:bookmarkEnd w:id="353"/>
      <w:bookmarkEnd w:id="354"/>
      <w:bookmarkEnd w:id="355"/>
      <w:bookmarkEnd w:id="356"/>
      <w:bookmarkEnd w:id="357"/>
      <w:bookmarkEnd w:id="358"/>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登录成功后，若出现图4中的提示，需要去完善下个人信息。若被告知此次评标不采用线上支付，可忽略此提示。若不小心关闭了弹窗，可在自己点击个人中心模块进行信息维护。</w:t>
      </w:r>
    </w:p>
    <w:p>
      <w:pPr>
        <w:autoSpaceDE w:val="0"/>
        <w:autoSpaceDN w:val="0"/>
        <w:spacing w:line="360" w:lineRule="auto"/>
        <w:jc w:val="left"/>
        <w:rPr>
          <w:rFonts w:ascii="宋体" w:hAnsi="宋体" w:eastAsia="思源宋体 CN Light" w:cs="宋体"/>
          <w:kern w:val="0"/>
          <w:szCs w:val="21"/>
          <w:lang w:val="zh-CN" w:bidi="zh-CN"/>
        </w:rPr>
      </w:pPr>
      <w:r>
        <w:rPr>
          <w:rFonts w:ascii="宋体" w:hAnsi="宋体" w:eastAsia="思源宋体 CN Light" w:cs="宋体"/>
          <w:kern w:val="0"/>
          <w:szCs w:val="21"/>
        </w:rPr>
        <w:drawing>
          <wp:inline distT="0" distB="0" distL="114300" distR="114300">
            <wp:extent cx="5262245" cy="2487295"/>
            <wp:effectExtent l="0" t="0" r="10795" b="12065"/>
            <wp:docPr id="1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2"/>
                    <pic:cNvPicPr>
                      <a:picLocks noChangeAspect="1"/>
                    </pic:cNvPicPr>
                  </pic:nvPicPr>
                  <pic:blipFill>
                    <a:blip r:embed="rId103"/>
                    <a:stretch>
                      <a:fillRect/>
                    </a:stretch>
                  </pic:blipFill>
                  <pic:spPr>
                    <a:xfrm>
                      <a:off x="0" y="0"/>
                      <a:ext cx="5262245" cy="2487295"/>
                    </a:xfrm>
                    <a:prstGeom prst="rect">
                      <a:avLst/>
                    </a:prstGeom>
                    <a:noFill/>
                    <a:ln>
                      <a:noFill/>
                    </a:ln>
                  </pic:spPr>
                </pic:pic>
              </a:graphicData>
            </a:graphic>
          </wp:inline>
        </w:drawing>
      </w:r>
    </w:p>
    <w:p>
      <w:pPr>
        <w:autoSpaceDE w:val="0"/>
        <w:autoSpaceDN w:val="0"/>
        <w:spacing w:line="360" w:lineRule="auto"/>
        <w:ind w:firstLine="420" w:firstLineChars="200"/>
        <w:jc w:val="center"/>
        <w:rPr>
          <w:rFonts w:ascii="宋体" w:hAnsi="宋体" w:eastAsia="思源宋体 CN Light" w:cs="宋体"/>
          <w:kern w:val="0"/>
          <w:szCs w:val="21"/>
          <w:lang w:val="zh-CN" w:bidi="zh-CN"/>
        </w:rPr>
      </w:pPr>
      <w:r>
        <w:rPr>
          <w:rFonts w:hint="eastAsia" w:ascii="宋体" w:hAnsi="宋体" w:eastAsia="思源宋体 CN Light" w:cs="宋体"/>
          <w:kern w:val="0"/>
          <w:szCs w:val="21"/>
          <w:lang w:val="zh-CN" w:bidi="zh-CN"/>
        </w:rPr>
        <w:t>图5</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74995" cy="2352675"/>
            <wp:effectExtent l="0" t="0" r="1905" b="9525"/>
            <wp:docPr id="1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
                    <pic:cNvPicPr>
                      <a:picLocks noChangeAspect="1"/>
                    </pic:cNvPicPr>
                  </pic:nvPicPr>
                  <pic:blipFill>
                    <a:blip r:embed="rId104"/>
                    <a:stretch>
                      <a:fillRect/>
                    </a:stretch>
                  </pic:blipFill>
                  <pic:spPr>
                    <a:xfrm>
                      <a:off x="0" y="0"/>
                      <a:ext cx="5674995" cy="2352675"/>
                    </a:xfrm>
                    <a:prstGeom prst="rect">
                      <a:avLst/>
                    </a:prstGeom>
                    <a:noFill/>
                    <a:ln>
                      <a:noFill/>
                    </a:ln>
                  </pic:spPr>
                </pic:pic>
              </a:graphicData>
            </a:graphic>
          </wp:inline>
        </w:drawing>
      </w:r>
    </w:p>
    <w:p>
      <w:pPr>
        <w:autoSpaceDE w:val="0"/>
        <w:autoSpaceDN w:val="0"/>
        <w:spacing w:line="360" w:lineRule="auto"/>
        <w:jc w:val="center"/>
        <w:rPr>
          <w:rFonts w:ascii="Times New Roman" w:hAnsi="Times New Roman" w:eastAsia="思源宋体 CN Light" w:cs="宋体"/>
          <w:kern w:val="0"/>
          <w:lang w:val="zh-CN" w:bidi="zh-CN"/>
        </w:rPr>
      </w:pPr>
      <w:r>
        <w:rPr>
          <w:rFonts w:hint="eastAsia" w:ascii="Times New Roman" w:hAnsi="Times New Roman" w:eastAsia="思源宋体 CN Light" w:cs="宋体"/>
          <w:kern w:val="0"/>
          <w:lang w:val="zh-CN" w:bidi="zh-CN"/>
        </w:rPr>
        <w:t>图6</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5150" cy="2475230"/>
            <wp:effectExtent l="0" t="0" r="6350" b="1270"/>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105"/>
                    <a:stretch>
                      <a:fillRect/>
                    </a:stretch>
                  </pic:blipFill>
                  <pic:spPr>
                    <a:xfrm>
                      <a:off x="0" y="0"/>
                      <a:ext cx="5645150" cy="2475230"/>
                    </a:xfrm>
                    <a:prstGeom prst="rect">
                      <a:avLst/>
                    </a:prstGeom>
                    <a:noFill/>
                    <a:ln>
                      <a:noFill/>
                    </a:ln>
                  </pic:spPr>
                </pic:pic>
              </a:graphicData>
            </a:graphic>
          </wp:inline>
        </w:drawing>
      </w:r>
    </w:p>
    <w:p>
      <w:pPr>
        <w:autoSpaceDE w:val="0"/>
        <w:autoSpaceDN w:val="0"/>
        <w:spacing w:line="360" w:lineRule="auto"/>
        <w:jc w:val="center"/>
        <w:rPr>
          <w:rFonts w:ascii="Times New Roman" w:hAnsi="Times New Roman" w:eastAsia="思源宋体 CN Light" w:cs="宋体"/>
          <w:kern w:val="0"/>
          <w:lang w:val="zh-CN" w:bidi="zh-CN"/>
        </w:rPr>
      </w:pPr>
      <w:r>
        <w:rPr>
          <w:rFonts w:hint="eastAsia" w:ascii="Times New Roman" w:hAnsi="Times New Roman" w:eastAsia="思源宋体 CN Light" w:cs="宋体"/>
          <w:kern w:val="0"/>
          <w:lang w:val="zh-CN" w:bidi="zh-CN"/>
        </w:rPr>
        <w:t>图7</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银行账户填写说明：</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账户名：银行卡对应的开户人姓名</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银行：银行名称，输入关键字进行检索，在下拉框中进行选择。</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开户行：开户支行名称，可不准确填写</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省份：银行卡所属省份，选择下拉框中内容</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城市：银行卡所属城市，选择下拉框中内容</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银行卡账号：银行卡账号，请勿填写信用卡！！！</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若遗忘银行账户信息，可先填写手机号，评标结束后，可再进行信息维护。</w:t>
      </w:r>
    </w:p>
    <w:p>
      <w:pPr>
        <w:keepNext/>
        <w:keepLines/>
        <w:numPr>
          <w:ilvl w:val="3"/>
          <w:numId w:val="0"/>
        </w:numPr>
        <w:tabs>
          <w:tab w:val="left" w:pos="420"/>
        </w:tabs>
        <w:autoSpaceDE w:val="0"/>
        <w:autoSpaceDN w:val="0"/>
        <w:spacing w:before="120" w:after="120" w:line="360" w:lineRule="auto"/>
        <w:outlineLvl w:val="3"/>
        <w:rPr>
          <w:rFonts w:ascii="Times New Roman" w:hAnsi="Times New Roman" w:eastAsia="思源宋体 CN Light" w:cs="宋体"/>
          <w:b/>
          <w:kern w:val="0"/>
          <w:sz w:val="24"/>
          <w:lang w:val="zh-CN" w:bidi="zh-CN"/>
        </w:rPr>
      </w:pPr>
      <w:r>
        <w:rPr>
          <w:rFonts w:hint="eastAsia" w:ascii="Times New Roman" w:hAnsi="Times New Roman" w:eastAsia="思源宋体 CN Light" w:cs="宋体"/>
          <w:b/>
          <w:kern w:val="0"/>
          <w:sz w:val="24"/>
          <w:lang w:bidi="zh-CN"/>
        </w:rPr>
        <w:tab/>
      </w:r>
      <w:r>
        <w:rPr>
          <w:rFonts w:hint="eastAsia" w:ascii="Times New Roman" w:hAnsi="Times New Roman" w:eastAsia="思源宋体 CN Light" w:cs="宋体"/>
          <w:b/>
          <w:kern w:val="0"/>
          <w:sz w:val="24"/>
          <w:lang w:bidi="zh-CN"/>
        </w:rPr>
        <w:t xml:space="preserve">  </w:t>
      </w:r>
      <w:r>
        <w:rPr>
          <w:rFonts w:hint="eastAsia" w:ascii="Times New Roman" w:hAnsi="Times New Roman" w:eastAsia="思源宋体 CN Light" w:cs="宋体"/>
          <w:b/>
          <w:bCs/>
          <w:kern w:val="0"/>
          <w:sz w:val="28"/>
          <w:szCs w:val="21"/>
          <w:lang w:val="zh-CN" w:bidi="zh-CN"/>
        </w:rPr>
        <w:t>1.9.5登录评标系统</w: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专家在“远程评标”项目列表中，点击“评标项目”，就可进行评标了。</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5150" cy="2475230"/>
            <wp:effectExtent l="0" t="0" r="6350" b="1270"/>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106"/>
                    <a:stretch>
                      <a:fillRect/>
                    </a:stretch>
                  </pic:blipFill>
                  <pic:spPr>
                    <a:xfrm>
                      <a:off x="0" y="0"/>
                      <a:ext cx="5645150" cy="2475230"/>
                    </a:xfrm>
                    <a:prstGeom prst="rect">
                      <a:avLst/>
                    </a:prstGeom>
                    <a:noFill/>
                    <a:ln>
                      <a:noFill/>
                    </a:ln>
                  </pic:spPr>
                </pic:pic>
              </a:graphicData>
            </a:graphic>
          </wp:inline>
        </w:drawing>
      </w:r>
    </w:p>
    <w:p>
      <w:pPr>
        <w:numPr>
          <w:ilvl w:val="2"/>
          <w:numId w:val="0"/>
        </w:numPr>
        <w:tabs>
          <w:tab w:val="left" w:pos="0"/>
          <w:tab w:val="left" w:pos="851"/>
        </w:tabs>
        <w:autoSpaceDE w:val="0"/>
        <w:autoSpaceDN w:val="0"/>
        <w:spacing w:before="120" w:after="120" w:line="360" w:lineRule="auto"/>
        <w:jc w:val="left"/>
        <w:outlineLvl w:val="2"/>
        <w:rPr>
          <w:rFonts w:ascii="Times New Roman" w:hAnsi="Times New Roman" w:eastAsia="思源宋体 CN Light" w:cs="宋体"/>
          <w:b/>
          <w:bCs/>
          <w:kern w:val="0"/>
          <w:sz w:val="28"/>
          <w:szCs w:val="21"/>
          <w:lang w:bidi="zh-CN"/>
        </w:rPr>
      </w:pPr>
      <w:r>
        <w:rPr>
          <w:rFonts w:hint="eastAsia" w:ascii="Times New Roman" w:hAnsi="Times New Roman" w:eastAsia="思源宋体 CN Light" w:cs="宋体"/>
          <w:b/>
          <w:bCs/>
          <w:kern w:val="0"/>
          <w:sz w:val="28"/>
          <w:szCs w:val="21"/>
          <w:lang w:bidi="zh-CN"/>
        </w:rPr>
        <w:tab/>
      </w:r>
      <w:bookmarkStart w:id="359" w:name="_Toc11860"/>
      <w:bookmarkStart w:id="360" w:name="_Toc18695"/>
      <w:bookmarkStart w:id="361" w:name="_Toc18969"/>
      <w:bookmarkStart w:id="362" w:name="_Toc31698"/>
      <w:bookmarkStart w:id="363" w:name="_Toc31467"/>
      <w:bookmarkStart w:id="364" w:name="_Toc20394"/>
    </w:p>
    <w:p>
      <w:pPr>
        <w:rPr>
          <w:rFonts w:ascii="Times New Roman" w:hAnsi="Times New Roman" w:eastAsia="思源宋体 CN Light" w:cs="宋体"/>
          <w:b/>
          <w:bCs/>
          <w:kern w:val="0"/>
          <w:sz w:val="28"/>
          <w:szCs w:val="21"/>
          <w:lang w:bidi="zh-CN"/>
        </w:rPr>
      </w:pPr>
      <w:r>
        <w:rPr>
          <w:rFonts w:hint="eastAsia" w:ascii="Times New Roman" w:hAnsi="Times New Roman" w:eastAsia="思源宋体 CN Light" w:cs="宋体"/>
          <w:b/>
          <w:bCs/>
          <w:kern w:val="0"/>
          <w:sz w:val="28"/>
          <w:szCs w:val="21"/>
          <w:lang w:bidi="zh-CN"/>
        </w:rPr>
        <w:br w:type="page"/>
      </w:r>
    </w:p>
    <w:p>
      <w:pPr>
        <w:numPr>
          <w:ilvl w:val="2"/>
          <w:numId w:val="0"/>
        </w:numPr>
        <w:tabs>
          <w:tab w:val="left" w:pos="0"/>
          <w:tab w:val="left" w:pos="851"/>
        </w:tabs>
        <w:autoSpaceDE w:val="0"/>
        <w:autoSpaceDN w:val="0"/>
        <w:spacing w:before="120" w:after="120" w:line="360" w:lineRule="auto"/>
        <w:jc w:val="left"/>
        <w:outlineLvl w:val="2"/>
        <w:rPr>
          <w:rFonts w:ascii="Times New Roman" w:hAnsi="Times New Roman" w:eastAsia="思源宋体 CN Light" w:cs="宋体"/>
          <w:b/>
          <w:bCs/>
          <w:kern w:val="0"/>
          <w:sz w:val="28"/>
          <w:szCs w:val="21"/>
          <w:lang w:bidi="zh-CN"/>
        </w:rPr>
      </w:pPr>
      <w:r>
        <w:rPr>
          <w:rFonts w:hint="eastAsia" w:ascii="Times New Roman" w:hAnsi="Times New Roman" w:eastAsia="思源宋体 CN Light" w:cs="宋体"/>
          <w:b/>
          <w:bCs/>
          <w:kern w:val="0"/>
          <w:sz w:val="28"/>
          <w:szCs w:val="21"/>
          <w:lang w:bidi="zh-CN"/>
        </w:rPr>
        <w:tab/>
      </w:r>
      <w:r>
        <w:rPr>
          <w:rFonts w:hint="eastAsia" w:ascii="Times New Roman" w:hAnsi="Times New Roman" w:eastAsia="思源宋体 CN Light" w:cs="宋体"/>
          <w:b/>
          <w:bCs/>
          <w:kern w:val="0"/>
          <w:sz w:val="28"/>
          <w:szCs w:val="21"/>
          <w:lang w:bidi="zh-CN"/>
        </w:rPr>
        <w:t>1</w:t>
      </w:r>
      <w:r>
        <w:rPr>
          <w:rFonts w:ascii="Times New Roman" w:hAnsi="Times New Roman" w:eastAsia="思源宋体 CN Light" w:cs="宋体"/>
          <w:b/>
          <w:bCs/>
          <w:kern w:val="0"/>
          <w:sz w:val="28"/>
          <w:szCs w:val="21"/>
          <w:lang w:bidi="zh-CN"/>
        </w:rPr>
        <w:t>.9.6</w:t>
      </w:r>
      <w:r>
        <w:rPr>
          <w:rFonts w:hint="eastAsia" w:ascii="Times New Roman" w:hAnsi="Times New Roman" w:eastAsia="思源宋体 CN Light" w:cs="宋体"/>
          <w:b/>
          <w:bCs/>
          <w:kern w:val="0"/>
          <w:sz w:val="28"/>
          <w:szCs w:val="21"/>
          <w:lang w:bidi="zh-CN"/>
        </w:rPr>
        <w:t>评标</w:t>
      </w:r>
      <w:bookmarkEnd w:id="359"/>
      <w:bookmarkEnd w:id="360"/>
      <w:bookmarkEnd w:id="361"/>
      <w:bookmarkEnd w:id="362"/>
      <w:bookmarkEnd w:id="363"/>
      <w:bookmarkEnd w:id="364"/>
    </w:p>
    <w:p>
      <w:pPr>
        <w:autoSpaceDE w:val="0"/>
        <w:autoSpaceDN w:val="0"/>
        <w:spacing w:line="360" w:lineRule="auto"/>
        <w:ind w:firstLine="977" w:firstLineChars="349"/>
        <w:jc w:val="left"/>
        <w:rPr>
          <w:rFonts w:asciiTheme="minorEastAsia" w:hAnsiTheme="minorEastAsia" w:cstheme="minorEastAsia"/>
          <w:sz w:val="28"/>
          <w:szCs w:val="28"/>
        </w:rPr>
      </w:pPr>
      <w:r>
        <w:rPr>
          <w:rFonts w:hint="eastAsia" w:asciiTheme="minorEastAsia" w:hAnsiTheme="minorEastAsia" w:cstheme="minorEastAsia"/>
          <w:sz w:val="28"/>
          <w:szCs w:val="28"/>
        </w:rPr>
        <w:t>1、专家点击可评标的项目后，进入以下界面：</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5150" cy="790575"/>
            <wp:effectExtent l="0" t="0" r="6350" b="9525"/>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107"/>
                    <a:stretch>
                      <a:fillRect/>
                    </a:stretch>
                  </pic:blipFill>
                  <pic:spPr>
                    <a:xfrm>
                      <a:off x="0" y="0"/>
                      <a:ext cx="5645150" cy="790575"/>
                    </a:xfrm>
                    <a:prstGeom prst="rect">
                      <a:avLst/>
                    </a:prstGeom>
                    <a:noFill/>
                    <a:ln>
                      <a:noFill/>
                    </a:ln>
                  </pic:spPr>
                </pic:pic>
              </a:graphicData>
            </a:graphic>
          </wp:inline>
        </w:drawing>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2、进入项目，将出现如下界面：</w:t>
      </w:r>
    </w:p>
    <w:p>
      <w:pPr>
        <w:autoSpaceDE w:val="0"/>
        <w:autoSpaceDN w:val="0"/>
        <w:spacing w:line="360" w:lineRule="auto"/>
        <w:jc w:val="center"/>
        <w:rPr>
          <w:rFonts w:ascii="Times New Roman" w:hAnsi="Times New Roman" w:eastAsia="思源宋体 CN Light" w:cs="宋体"/>
          <w:kern w:val="0"/>
          <w:lang w:val="zh-CN" w:bidi="zh-CN"/>
        </w:rPr>
      </w:pPr>
      <w:r>
        <w:rPr>
          <w:rFonts w:ascii="Times New Roman" w:hAnsi="Times New Roman" w:eastAsia="思源宋体 CN Light" w:cs="宋体"/>
          <w:kern w:val="0"/>
        </w:rPr>
        <w:drawing>
          <wp:inline distT="0" distB="0" distL="114300" distR="114300">
            <wp:extent cx="5645150" cy="2475230"/>
            <wp:effectExtent l="0" t="0" r="6350" b="1270"/>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108"/>
                    <a:stretch>
                      <a:fillRect/>
                    </a:stretch>
                  </pic:blipFill>
                  <pic:spPr>
                    <a:xfrm>
                      <a:off x="0" y="0"/>
                      <a:ext cx="5645150" cy="2475230"/>
                    </a:xfrm>
                    <a:prstGeom prst="rect">
                      <a:avLst/>
                    </a:prstGeom>
                    <a:noFill/>
                    <a:ln>
                      <a:noFill/>
                    </a:ln>
                  </pic:spPr>
                </pic:pic>
              </a:graphicData>
            </a:graphic>
          </wp:inline>
        </w:drawing>
      </w:r>
    </w:p>
    <w:p>
      <w:pPr>
        <w:autoSpaceDE w:val="0"/>
        <w:autoSpaceDN w:val="0"/>
        <w:spacing w:line="360" w:lineRule="auto"/>
        <w:ind w:firstLine="977" w:firstLineChars="349"/>
        <w:jc w:val="left"/>
        <w:rPr>
          <w:rFonts w:asciiTheme="minorEastAsia" w:hAnsiTheme="minorEastAsia" w:cstheme="minorEastAsia"/>
          <w:sz w:val="28"/>
          <w:szCs w:val="28"/>
        </w:rPr>
      </w:pPr>
      <w:r>
        <w:rPr>
          <w:rFonts w:hint="eastAsia" w:asciiTheme="minorEastAsia" w:hAnsiTheme="minorEastAsia" w:cstheme="minorEastAsia"/>
          <w:sz w:val="28"/>
          <w:szCs w:val="28"/>
        </w:rPr>
        <w:t>功能介绍：</w:t>
      </w:r>
    </w:p>
    <w:p>
      <w:pPr>
        <w:autoSpaceDE w:val="0"/>
        <w:autoSpaceDN w:val="0"/>
        <w:spacing w:line="360" w:lineRule="auto"/>
        <w:ind w:firstLine="977" w:firstLineChars="349"/>
        <w:jc w:val="left"/>
        <w:rPr>
          <w:rFonts w:asciiTheme="minorEastAsia" w:hAnsiTheme="minorEastAsia" w:cstheme="minorEastAsia"/>
          <w:sz w:val="28"/>
          <w:szCs w:val="28"/>
        </w:rPr>
      </w:pPr>
      <w:r>
        <w:rPr>
          <w:rFonts w:hint="eastAsia" w:asciiTheme="minorEastAsia" w:hAnsiTheme="minorEastAsia" w:cstheme="minorEastAsia"/>
          <w:sz w:val="28"/>
          <w:szCs w:val="28"/>
        </w:rPr>
        <w:t>1、显示当前评标项目的基本信息；</w:t>
      </w:r>
    </w:p>
    <w:p>
      <w:pPr>
        <w:autoSpaceDE w:val="0"/>
        <w:autoSpaceDN w:val="0"/>
        <w:spacing w:line="360" w:lineRule="auto"/>
        <w:ind w:firstLine="977" w:firstLineChars="349"/>
        <w:jc w:val="left"/>
        <w:rPr>
          <w:rFonts w:asciiTheme="minorEastAsia" w:hAnsiTheme="minorEastAsia" w:cstheme="minorEastAsia"/>
          <w:sz w:val="28"/>
          <w:szCs w:val="28"/>
        </w:rPr>
      </w:pPr>
      <w:r>
        <w:rPr>
          <w:rFonts w:hint="eastAsia" w:asciiTheme="minorEastAsia" w:hAnsiTheme="minorEastAsia" w:cstheme="minorEastAsia"/>
          <w:sz w:val="28"/>
          <w:szCs w:val="28"/>
        </w:rPr>
        <w:t>2、显示当前登录的评委用户及身份；</w:t>
      </w:r>
    </w:p>
    <w:p>
      <w:pPr>
        <w:autoSpaceDE w:val="0"/>
        <w:autoSpaceDN w:val="0"/>
        <w:spacing w:line="360" w:lineRule="auto"/>
        <w:ind w:firstLine="977" w:firstLineChars="349"/>
        <w:jc w:val="left"/>
        <w:rPr>
          <w:rFonts w:asciiTheme="minorEastAsia" w:hAnsiTheme="minorEastAsia" w:cstheme="minorEastAsia"/>
          <w:sz w:val="28"/>
          <w:szCs w:val="28"/>
        </w:rPr>
      </w:pPr>
      <w:r>
        <w:rPr>
          <w:rFonts w:hint="eastAsia" w:asciiTheme="minorEastAsia" w:hAnsiTheme="minorEastAsia" w:cstheme="minorEastAsia"/>
          <w:sz w:val="28"/>
          <w:szCs w:val="28"/>
        </w:rPr>
        <w:t>3、消息提醒与退出系统按钮；</w:t>
      </w:r>
    </w:p>
    <w:p>
      <w:pPr>
        <w:autoSpaceDE w:val="0"/>
        <w:autoSpaceDN w:val="0"/>
        <w:spacing w:line="360" w:lineRule="auto"/>
        <w:ind w:firstLine="977" w:firstLineChars="349"/>
        <w:jc w:val="left"/>
        <w:rPr>
          <w:rFonts w:asciiTheme="minorEastAsia" w:hAnsiTheme="minorEastAsia" w:cstheme="minorEastAsia"/>
          <w:sz w:val="28"/>
          <w:szCs w:val="28"/>
        </w:rPr>
      </w:pPr>
      <w:r>
        <w:rPr>
          <w:rFonts w:hint="eastAsia" w:asciiTheme="minorEastAsia" w:hAnsiTheme="minorEastAsia" w:cstheme="minorEastAsia"/>
          <w:sz w:val="28"/>
          <w:szCs w:val="28"/>
        </w:rPr>
        <w:t>4、评标流程，点击对应流程可进行操作；</w:t>
      </w:r>
    </w:p>
    <w:p>
      <w:pPr>
        <w:autoSpaceDE w:val="0"/>
        <w:autoSpaceDN w:val="0"/>
        <w:spacing w:line="360" w:lineRule="auto"/>
        <w:ind w:firstLine="977" w:firstLineChars="349"/>
        <w:jc w:val="left"/>
        <w:rPr>
          <w:rFonts w:asciiTheme="minorEastAsia" w:hAnsiTheme="minorEastAsia" w:cstheme="minorEastAsia"/>
          <w:sz w:val="28"/>
          <w:szCs w:val="28"/>
        </w:rPr>
      </w:pPr>
      <w:r>
        <w:rPr>
          <w:rFonts w:hint="eastAsia" w:asciiTheme="minorEastAsia" w:hAnsiTheme="minorEastAsia" w:cstheme="minorEastAsia"/>
          <w:sz w:val="28"/>
          <w:szCs w:val="28"/>
        </w:rPr>
        <w:t>5、快捷功能区，评标全流程均可使用；</w:t>
      </w:r>
    </w:p>
    <w:p>
      <w:pPr>
        <w:numPr>
          <w:ilvl w:val="2"/>
          <w:numId w:val="0"/>
        </w:numPr>
        <w:tabs>
          <w:tab w:val="left" w:pos="0"/>
          <w:tab w:val="left" w:pos="851"/>
        </w:tabs>
        <w:autoSpaceDE w:val="0"/>
        <w:autoSpaceDN w:val="0"/>
        <w:spacing w:before="120" w:after="120" w:line="360" w:lineRule="auto"/>
        <w:jc w:val="left"/>
        <w:outlineLvl w:val="2"/>
        <w:rPr>
          <w:rFonts w:ascii="Times New Roman" w:hAnsi="Times New Roman" w:eastAsia="思源宋体 CN Light" w:cs="宋体"/>
          <w:b/>
          <w:bCs/>
          <w:kern w:val="0"/>
          <w:sz w:val="28"/>
          <w:szCs w:val="21"/>
          <w:lang w:bidi="zh-CN"/>
        </w:rPr>
      </w:pPr>
      <w:bookmarkStart w:id="365" w:name="_Toc8269"/>
      <w:bookmarkStart w:id="366" w:name="_Toc23023"/>
      <w:bookmarkStart w:id="367" w:name="_Toc13194"/>
      <w:bookmarkStart w:id="368" w:name="_Toc30745"/>
      <w:bookmarkStart w:id="369" w:name="_Toc22380"/>
      <w:bookmarkStart w:id="370" w:name="_Toc12022"/>
      <w:r>
        <w:rPr>
          <w:rFonts w:hint="eastAsia" w:ascii="Times New Roman" w:hAnsi="Times New Roman" w:eastAsia="思源宋体 CN Light" w:cs="宋体"/>
          <w:b/>
          <w:bCs/>
          <w:kern w:val="0"/>
          <w:sz w:val="28"/>
          <w:szCs w:val="21"/>
          <w:lang w:bidi="zh-CN"/>
        </w:rPr>
        <w:tab/>
      </w:r>
    </w:p>
    <w:p>
      <w:pPr>
        <w:rPr>
          <w:rFonts w:ascii="Times New Roman" w:hAnsi="Times New Roman" w:eastAsia="思源宋体 CN Light" w:cs="宋体"/>
          <w:b/>
          <w:bCs/>
          <w:kern w:val="0"/>
          <w:sz w:val="28"/>
          <w:szCs w:val="21"/>
          <w:lang w:bidi="zh-CN"/>
        </w:rPr>
      </w:pPr>
      <w:r>
        <w:rPr>
          <w:rFonts w:hint="eastAsia" w:ascii="Times New Roman" w:hAnsi="Times New Roman" w:eastAsia="思源宋体 CN Light" w:cs="宋体"/>
          <w:b/>
          <w:bCs/>
          <w:kern w:val="0"/>
          <w:sz w:val="28"/>
          <w:szCs w:val="21"/>
          <w:lang w:bidi="zh-CN"/>
        </w:rPr>
        <w:br w:type="page"/>
      </w:r>
    </w:p>
    <w:p>
      <w:pPr>
        <w:numPr>
          <w:ilvl w:val="2"/>
          <w:numId w:val="0"/>
        </w:numPr>
        <w:tabs>
          <w:tab w:val="left" w:pos="0"/>
          <w:tab w:val="left" w:pos="851"/>
        </w:tabs>
        <w:autoSpaceDE w:val="0"/>
        <w:autoSpaceDN w:val="0"/>
        <w:spacing w:before="120" w:after="120" w:line="360" w:lineRule="auto"/>
        <w:jc w:val="left"/>
        <w:outlineLvl w:val="2"/>
        <w:rPr>
          <w:rFonts w:ascii="Times New Roman" w:hAnsi="Times New Roman" w:eastAsia="思源宋体 CN Light" w:cs="宋体"/>
          <w:b/>
          <w:bCs/>
          <w:kern w:val="0"/>
          <w:sz w:val="28"/>
          <w:szCs w:val="21"/>
          <w:lang w:bidi="zh-CN"/>
        </w:rPr>
      </w:pPr>
      <w:r>
        <w:rPr>
          <w:rFonts w:ascii="Times New Roman" w:hAnsi="Times New Roman" w:eastAsia="思源宋体 CN Light" w:cs="宋体"/>
          <w:b/>
          <w:bCs/>
          <w:kern w:val="0"/>
          <w:sz w:val="28"/>
          <w:szCs w:val="21"/>
          <w:lang w:bidi="zh-CN"/>
        </w:rPr>
        <w:t>1.9.7进入四合一远程视频</w:t>
      </w:r>
      <w:r>
        <w:rPr>
          <w:rFonts w:hint="eastAsia" w:ascii="Times New Roman" w:hAnsi="Times New Roman" w:eastAsia="思源宋体 CN Light" w:cs="宋体"/>
          <w:b/>
          <w:bCs/>
          <w:kern w:val="0"/>
          <w:sz w:val="28"/>
          <w:szCs w:val="21"/>
          <w:lang w:bidi="zh-CN"/>
        </w:rPr>
        <w:t>音频</w:t>
      </w:r>
      <w:r>
        <w:rPr>
          <w:rFonts w:ascii="Times New Roman" w:hAnsi="Times New Roman" w:eastAsia="思源宋体 CN Light" w:cs="宋体"/>
          <w:b/>
          <w:bCs/>
          <w:kern w:val="0"/>
          <w:sz w:val="28"/>
          <w:szCs w:val="21"/>
          <w:lang w:bidi="zh-CN"/>
        </w:rPr>
        <w:t>交流系统</w:t>
      </w:r>
      <w:bookmarkEnd w:id="365"/>
      <w:bookmarkEnd w:id="366"/>
      <w:bookmarkEnd w:id="367"/>
      <w:bookmarkEnd w:id="368"/>
      <w:bookmarkEnd w:id="369"/>
      <w:bookmarkEnd w:id="370"/>
    </w:p>
    <w:p>
      <w:pPr>
        <w:autoSpaceDE w:val="0"/>
        <w:autoSpaceDN w:val="0"/>
        <w:spacing w:line="360" w:lineRule="auto"/>
        <w:ind w:firstLine="560" w:firstLineChars="200"/>
        <w:jc w:val="left"/>
        <w:rPr>
          <w:rFonts w:asciiTheme="minorEastAsia" w:hAnsiTheme="minorEastAsia" w:cstheme="minorEastAsia"/>
          <w:sz w:val="28"/>
          <w:szCs w:val="28"/>
        </w:rPr>
      </w:pPr>
      <w:r>
        <w:rPr>
          <w:rFonts w:asciiTheme="minorEastAsia" w:hAnsiTheme="minorEastAsia" w:cstheme="minorEastAsia"/>
          <w:sz w:val="28"/>
          <w:szCs w:val="28"/>
        </w:rPr>
        <w:t>专家点击新点远程评标系统右上角</w:t>
      </w:r>
      <w:r>
        <w:rPr>
          <w:rFonts w:hint="eastAsia" w:asciiTheme="minorEastAsia" w:hAnsiTheme="minorEastAsia" w:cstheme="minorEastAsia"/>
          <w:sz w:val="28"/>
          <w:szCs w:val="28"/>
        </w:rPr>
        <w:t>“</w:t>
      </w:r>
      <w:r>
        <w:rPr>
          <w:rFonts w:asciiTheme="minorEastAsia" w:hAnsiTheme="minorEastAsia" w:cstheme="minorEastAsia"/>
          <w:sz w:val="28"/>
          <w:szCs w:val="28"/>
        </w:rPr>
        <w:t>跨省市远程异地评标</w:t>
      </w:r>
      <w:r>
        <w:rPr>
          <w:rFonts w:hint="eastAsia" w:asciiTheme="minorEastAsia" w:hAnsiTheme="minorEastAsia" w:cstheme="minorEastAsia"/>
          <w:sz w:val="28"/>
          <w:szCs w:val="28"/>
        </w:rPr>
        <w:t>”可进入音视频交流系统，如下图：</w:t>
      </w:r>
    </w:p>
    <w:p>
      <w:pPr>
        <w:autoSpaceDE w:val="0"/>
        <w:autoSpaceDN w:val="0"/>
        <w:spacing w:line="360" w:lineRule="auto"/>
        <w:ind w:firstLine="420" w:firstLineChars="200"/>
        <w:jc w:val="left"/>
        <w:rPr>
          <w:rFonts w:ascii="思源宋体 CN Light" w:hAnsi="思源宋体 CN Light" w:eastAsia="思源宋体 CN Light" w:cs="思源宋体 CN Light"/>
          <w:color w:val="000000"/>
          <w:kern w:val="0"/>
          <w:szCs w:val="21"/>
          <w:lang w:bidi="zh-CN"/>
        </w:rPr>
      </w:pPr>
      <w:r>
        <w:rPr>
          <w:rFonts w:ascii="思源宋体 CN Light" w:hAnsi="思源宋体 CN Light" w:eastAsia="思源宋体 CN Light" w:cs="思源宋体 CN Light"/>
          <w:color w:val="000000"/>
          <w:kern w:val="0"/>
          <w:szCs w:val="21"/>
        </w:rPr>
        <w:drawing>
          <wp:inline distT="0" distB="0" distL="0" distR="0">
            <wp:extent cx="5645150" cy="286321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09"/>
                    <a:stretch>
                      <a:fillRect/>
                    </a:stretch>
                  </pic:blipFill>
                  <pic:spPr>
                    <a:xfrm>
                      <a:off x="0" y="0"/>
                      <a:ext cx="5645150" cy="2863215"/>
                    </a:xfrm>
                    <a:prstGeom prst="rect">
                      <a:avLst/>
                    </a:prstGeom>
                  </pic:spPr>
                </pic:pic>
              </a:graphicData>
            </a:graphic>
          </wp:inline>
        </w:drawing>
      </w:r>
    </w:p>
    <w:p>
      <w:pPr>
        <w:autoSpaceDE w:val="0"/>
        <w:autoSpaceDN w:val="0"/>
        <w:spacing w:line="360" w:lineRule="auto"/>
        <w:ind w:firstLine="560" w:firstLineChars="200"/>
        <w:jc w:val="left"/>
        <w:rPr>
          <w:rFonts w:asciiTheme="minorEastAsia" w:hAnsiTheme="minorEastAsia" w:cstheme="minorEastAsia"/>
          <w:sz w:val="28"/>
          <w:szCs w:val="28"/>
        </w:rPr>
      </w:pPr>
      <w:r>
        <w:rPr>
          <w:rFonts w:asciiTheme="minorEastAsia" w:hAnsiTheme="minorEastAsia" w:cstheme="minorEastAsia"/>
          <w:sz w:val="28"/>
          <w:szCs w:val="28"/>
        </w:rPr>
        <w:t>进入后双击桌面图标</w:t>
      </w:r>
      <w:r>
        <w:rPr>
          <w:rFonts w:hint="eastAsia" w:asciiTheme="minorEastAsia" w:hAnsiTheme="minorEastAsia" w:cstheme="minorEastAsia"/>
          <w:sz w:val="28"/>
          <w:szCs w:val="28"/>
        </w:rPr>
        <w:t>“</w:t>
      </w:r>
      <w:r>
        <w:rPr>
          <w:rFonts w:ascii="思源宋体 CN Light" w:hAnsi="思源宋体 CN Light" w:eastAsia="思源宋体 CN Light" w:cs="思源宋体 CN Light"/>
          <w:color w:val="000000"/>
          <w:kern w:val="0"/>
          <w:szCs w:val="21"/>
        </w:rPr>
        <w:drawing>
          <wp:inline distT="0" distB="0" distL="0" distR="0">
            <wp:extent cx="624840" cy="582295"/>
            <wp:effectExtent l="0" t="0" r="3810" b="825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10"/>
                    <a:stretch>
                      <a:fillRect/>
                    </a:stretch>
                  </pic:blipFill>
                  <pic:spPr>
                    <a:xfrm>
                      <a:off x="0" y="0"/>
                      <a:ext cx="640504" cy="596365"/>
                    </a:xfrm>
                    <a:prstGeom prst="rect">
                      <a:avLst/>
                    </a:prstGeom>
                  </pic:spPr>
                </pic:pic>
              </a:graphicData>
            </a:graphic>
          </wp:inline>
        </w:drawing>
      </w:r>
      <w:r>
        <w:rPr>
          <w:rFonts w:hint="eastAsia" w:asciiTheme="minorEastAsia" w:hAnsiTheme="minorEastAsia" w:cstheme="minorEastAsia"/>
          <w:sz w:val="28"/>
          <w:szCs w:val="28"/>
        </w:rPr>
        <w:t>”，可进入视频界面，查看音视频状态，如下图：</w:t>
      </w:r>
    </w:p>
    <w:p>
      <w:pPr>
        <w:autoSpaceDE w:val="0"/>
        <w:autoSpaceDN w:val="0"/>
        <w:spacing w:line="360" w:lineRule="auto"/>
        <w:ind w:firstLine="420" w:firstLineChars="200"/>
        <w:jc w:val="left"/>
        <w:rPr>
          <w:rFonts w:ascii="思源宋体 CN Light" w:hAnsi="思源宋体 CN Light" w:eastAsia="思源宋体 CN Light" w:cs="思源宋体 CN Light"/>
          <w:color w:val="000000"/>
          <w:kern w:val="0"/>
          <w:szCs w:val="21"/>
          <w:lang w:bidi="zh-CN"/>
        </w:rPr>
      </w:pPr>
      <w:r>
        <w:rPr>
          <w:rFonts w:ascii="思源宋体 CN Light" w:hAnsi="思源宋体 CN Light" w:eastAsia="思源宋体 CN Light" w:cs="思源宋体 CN Light"/>
          <w:color w:val="000000"/>
          <w:kern w:val="0"/>
          <w:szCs w:val="21"/>
        </w:rPr>
        <w:drawing>
          <wp:inline distT="0" distB="0" distL="0" distR="0">
            <wp:extent cx="5645150" cy="3202305"/>
            <wp:effectExtent l="0" t="0" r="8890" b="1333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11"/>
                    <a:stretch>
                      <a:fillRect/>
                    </a:stretch>
                  </pic:blipFill>
                  <pic:spPr>
                    <a:xfrm>
                      <a:off x="0" y="0"/>
                      <a:ext cx="5645150" cy="3202305"/>
                    </a:xfrm>
                    <a:prstGeom prst="rect">
                      <a:avLst/>
                    </a:prstGeom>
                  </pic:spPr>
                </pic:pic>
              </a:graphicData>
            </a:graphic>
          </wp:inline>
        </w:drawing>
      </w:r>
    </w:p>
    <w:p>
      <w:pPr>
        <w:numPr>
          <w:ilvl w:val="2"/>
          <w:numId w:val="0"/>
        </w:numPr>
        <w:tabs>
          <w:tab w:val="left" w:pos="0"/>
          <w:tab w:val="left" w:pos="851"/>
        </w:tabs>
        <w:autoSpaceDE w:val="0"/>
        <w:autoSpaceDN w:val="0"/>
        <w:spacing w:before="120" w:after="120" w:line="360" w:lineRule="auto"/>
        <w:jc w:val="left"/>
        <w:outlineLvl w:val="2"/>
        <w:rPr>
          <w:rFonts w:ascii="Times New Roman" w:hAnsi="Times New Roman" w:eastAsia="思源宋体 CN Light" w:cs="宋体"/>
          <w:b/>
          <w:bCs/>
          <w:kern w:val="0"/>
          <w:sz w:val="28"/>
          <w:szCs w:val="21"/>
          <w:lang w:bidi="zh-CN"/>
        </w:rPr>
      </w:pPr>
      <w:r>
        <w:rPr>
          <w:rFonts w:hint="eastAsia" w:ascii="Times New Roman" w:hAnsi="Times New Roman" w:eastAsia="思源宋体 CN Light" w:cs="宋体"/>
          <w:b/>
          <w:bCs/>
          <w:kern w:val="0"/>
          <w:sz w:val="28"/>
          <w:szCs w:val="21"/>
          <w:lang w:bidi="zh-CN"/>
        </w:rPr>
        <w:tab/>
      </w:r>
      <w:bookmarkStart w:id="371" w:name="_Toc3811"/>
      <w:bookmarkStart w:id="372" w:name="_Toc7866"/>
      <w:bookmarkStart w:id="373" w:name="_Toc2380"/>
      <w:bookmarkStart w:id="374" w:name="_Toc23062"/>
      <w:bookmarkStart w:id="375" w:name="_Toc12083"/>
      <w:bookmarkStart w:id="376" w:name="_Toc29229"/>
      <w:r>
        <w:rPr>
          <w:rFonts w:hint="eastAsia" w:ascii="Times New Roman" w:hAnsi="Times New Roman" w:eastAsia="思源宋体 CN Light" w:cs="宋体"/>
          <w:b/>
          <w:bCs/>
          <w:kern w:val="0"/>
          <w:sz w:val="28"/>
          <w:szCs w:val="21"/>
          <w:lang w:bidi="zh-CN"/>
        </w:rPr>
        <w:t>1</w:t>
      </w:r>
      <w:r>
        <w:rPr>
          <w:rFonts w:ascii="Times New Roman" w:hAnsi="Times New Roman" w:eastAsia="思源宋体 CN Light" w:cs="宋体"/>
          <w:b/>
          <w:bCs/>
          <w:kern w:val="0"/>
          <w:sz w:val="28"/>
          <w:szCs w:val="21"/>
          <w:lang w:bidi="zh-CN"/>
        </w:rPr>
        <w:t>.9.8评委签章</w:t>
      </w:r>
      <w:bookmarkEnd w:id="371"/>
      <w:bookmarkEnd w:id="372"/>
      <w:bookmarkEnd w:id="373"/>
      <w:bookmarkEnd w:id="374"/>
      <w:bookmarkEnd w:id="375"/>
      <w:bookmarkEnd w:id="376"/>
    </w:p>
    <w:p>
      <w:pPr>
        <w:autoSpaceDE w:val="0"/>
        <w:autoSpaceDN w:val="0"/>
        <w:spacing w:line="360" w:lineRule="auto"/>
        <w:ind w:firstLine="560" w:firstLineChars="200"/>
        <w:jc w:val="left"/>
        <w:rPr>
          <w:rFonts w:asciiTheme="minorEastAsia" w:hAnsiTheme="minorEastAsia" w:cstheme="minorEastAsia"/>
          <w:sz w:val="28"/>
          <w:szCs w:val="28"/>
        </w:rPr>
      </w:pPr>
      <w:r>
        <w:rPr>
          <w:rFonts w:asciiTheme="minorEastAsia" w:hAnsiTheme="minorEastAsia" w:cstheme="minorEastAsia"/>
          <w:sz w:val="28"/>
          <w:szCs w:val="28"/>
        </w:rPr>
        <w:t>评委签章时使用新点</w:t>
      </w:r>
      <w:r>
        <w:rPr>
          <w:rFonts w:hint="eastAsia" w:asciiTheme="minorEastAsia" w:hAnsiTheme="minorEastAsia" w:cstheme="minorEastAsia"/>
          <w:sz w:val="28"/>
          <w:szCs w:val="28"/>
        </w:rPr>
        <w:t>“多因子平板电脑”进行手写签字。</w:t>
      </w:r>
    </w:p>
    <w:p>
      <w:pPr>
        <w:pStyle w:val="2"/>
        <w:ind w:firstLine="0"/>
      </w:pPr>
    </w:p>
    <w:p>
      <w:bookmarkStart w:id="377" w:name="_Toc30560"/>
      <w:bookmarkStart w:id="378" w:name="_Toc8842"/>
      <w:bookmarkStart w:id="379" w:name="_Toc12997"/>
      <w:bookmarkStart w:id="380" w:name="_Toc4885"/>
      <w:bookmarkStart w:id="381" w:name="_Toc23710"/>
      <w:bookmarkStart w:id="382" w:name="_Toc9495"/>
      <w:r>
        <w:rPr>
          <w:rFonts w:hint="eastAsia"/>
        </w:rPr>
        <w:br w:type="page"/>
      </w:r>
    </w:p>
    <w:p>
      <w:pPr>
        <w:pStyle w:val="3"/>
      </w:pPr>
      <w:r>
        <w:rPr>
          <w:rFonts w:hint="eastAsia"/>
        </w:rPr>
        <w:t>附件二：跨市远程评标（自治区远程异地协调系统）操作手册（工作人员篇）</w:t>
      </w:r>
      <w:bookmarkEnd w:id="377"/>
      <w:bookmarkEnd w:id="378"/>
      <w:bookmarkEnd w:id="379"/>
      <w:bookmarkEnd w:id="380"/>
      <w:bookmarkEnd w:id="381"/>
      <w:bookmarkEnd w:id="382"/>
    </w:p>
    <w:p>
      <w:pPr>
        <w:keepNext/>
        <w:keepLines/>
        <w:spacing w:before="120" w:after="120" w:line="360" w:lineRule="auto"/>
        <w:ind w:left="425"/>
        <w:outlineLvl w:val="0"/>
        <w:rPr>
          <w:rFonts w:ascii="思源宋体 CN Light" w:hAnsi="思源宋体 CN Light" w:eastAsia="思源宋体 CN Light" w:cs="思源宋体 CN Light"/>
          <w:b/>
          <w:bCs/>
          <w:kern w:val="44"/>
          <w:sz w:val="32"/>
          <w:szCs w:val="32"/>
        </w:rPr>
      </w:pPr>
      <w:bookmarkStart w:id="383" w:name="_Toc85043481"/>
      <w:bookmarkStart w:id="384" w:name="_Toc16502"/>
      <w:bookmarkStart w:id="385" w:name="_Toc23544"/>
      <w:bookmarkStart w:id="386" w:name="_Toc16654"/>
      <w:bookmarkStart w:id="387" w:name="_Toc22134"/>
      <w:bookmarkStart w:id="388" w:name="_Toc3439"/>
      <w:bookmarkStart w:id="389" w:name="_Toc31826"/>
      <w:r>
        <w:rPr>
          <w:rFonts w:hint="eastAsia" w:ascii="思源宋体 CN Light" w:hAnsi="思源宋体 CN Light" w:eastAsia="思源宋体 CN Light" w:cs="思源宋体 CN Light"/>
          <w:b/>
          <w:bCs/>
          <w:kern w:val="44"/>
          <w:sz w:val="32"/>
          <w:szCs w:val="32"/>
        </w:rPr>
        <w:t>一、整体流程</w:t>
      </w:r>
      <w:bookmarkEnd w:id="383"/>
      <w:bookmarkEnd w:id="384"/>
      <w:bookmarkEnd w:id="385"/>
      <w:bookmarkEnd w:id="386"/>
      <w:bookmarkEnd w:id="387"/>
      <w:bookmarkEnd w:id="388"/>
      <w:bookmarkEnd w:id="389"/>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1、鄂尔多斯项目场地预约时，“是否盟市内部远程”项目选择是，如下图：</w:t>
      </w:r>
    </w:p>
    <w:p>
      <w:pPr>
        <w:spacing w:line="360" w:lineRule="auto"/>
        <w:jc w:val="center"/>
        <w:rPr>
          <w:rFonts w:ascii="宋体" w:hAnsi="宋体" w:eastAsia="宋体" w:cs="宋体"/>
          <w:szCs w:val="21"/>
        </w:rPr>
      </w:pPr>
      <w:r>
        <w:rPr>
          <w:rFonts w:ascii="思源宋体 CN Light" w:hAnsi="思源宋体 CN Light" w:eastAsia="思源宋体 CN Light" w:cs="思源宋体 CN Light"/>
          <w:szCs w:val="21"/>
        </w:rPr>
        <w:drawing>
          <wp:inline distT="0" distB="0" distL="0" distR="0">
            <wp:extent cx="5274310" cy="2301875"/>
            <wp:effectExtent l="0" t="0" r="2540" b="317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12"/>
                    <a:stretch>
                      <a:fillRect/>
                    </a:stretch>
                  </pic:blipFill>
                  <pic:spPr>
                    <a:xfrm>
                      <a:off x="0" y="0"/>
                      <a:ext cx="5274310" cy="2301875"/>
                    </a:xfrm>
                    <a:prstGeom prst="rect">
                      <a:avLst/>
                    </a:prstGeom>
                  </pic:spPr>
                </pic:pic>
              </a:graphicData>
            </a:graphic>
          </wp:inline>
        </w:drawing>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2、主场专家由招标人在开标后进行抽取，（交易管理科）抽取副场专家时需点击“远程项目推送（呼包鄂）”，点击完成后项目信息推送到自治区协调系统，如下图：</w:t>
      </w:r>
    </w:p>
    <w:p>
      <w:pPr>
        <w:spacing w:line="360" w:lineRule="auto"/>
        <w:jc w:val="left"/>
        <w:rPr>
          <w:rFonts w:ascii="思源宋体 CN Light" w:hAnsi="思源宋体 CN Light" w:eastAsia="思源宋体 CN Light" w:cs="思源宋体 CN Light"/>
          <w:szCs w:val="21"/>
        </w:rPr>
      </w:pPr>
      <w:r>
        <w:rPr>
          <w:rFonts w:ascii="思源宋体 CN Light" w:hAnsi="思源宋体 CN Light" w:eastAsia="思源宋体 CN Light" w:cs="思源宋体 CN Light"/>
          <w:szCs w:val="21"/>
        </w:rPr>
        <w:drawing>
          <wp:inline distT="0" distB="0" distL="0" distR="0">
            <wp:extent cx="5274310" cy="2749550"/>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13"/>
                    <a:stretch>
                      <a:fillRect/>
                    </a:stretch>
                  </pic:blipFill>
                  <pic:spPr>
                    <a:xfrm>
                      <a:off x="0" y="0"/>
                      <a:ext cx="5274310" cy="2749550"/>
                    </a:xfrm>
                    <a:prstGeom prst="rect">
                      <a:avLst/>
                    </a:prstGeom>
                  </pic:spPr>
                </pic:pic>
              </a:graphicData>
            </a:graphic>
          </wp:inline>
        </w:drawing>
      </w:r>
    </w:p>
    <w:p>
      <w:pPr>
        <w:spacing w:line="360" w:lineRule="auto"/>
        <w:jc w:val="left"/>
        <w:rPr>
          <w:rFonts w:ascii="Calibri" w:hAnsi="Calibri" w:eastAsia="思源宋体 CN Light" w:cs="宋体"/>
          <w:color w:val="000000"/>
          <w:szCs w:val="20"/>
        </w:rPr>
      </w:pPr>
      <w:r>
        <w:rPr>
          <w:rFonts w:ascii="Calibri" w:hAnsi="Calibri" w:eastAsia="思源宋体 CN Light" w:cs="宋体"/>
          <w:color w:val="000000"/>
          <w:szCs w:val="20"/>
        </w:rPr>
        <w:drawing>
          <wp:inline distT="0" distB="0" distL="0" distR="0">
            <wp:extent cx="5274310" cy="2270760"/>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14"/>
                    <a:stretch>
                      <a:fillRect/>
                    </a:stretch>
                  </pic:blipFill>
                  <pic:spPr>
                    <a:xfrm>
                      <a:off x="0" y="0"/>
                      <a:ext cx="5274310" cy="2270760"/>
                    </a:xfrm>
                    <a:prstGeom prst="rect">
                      <a:avLst/>
                    </a:prstGeom>
                  </pic:spPr>
                </pic:pic>
              </a:graphicData>
            </a:graphic>
          </wp:inline>
        </w:drawing>
      </w:r>
    </w:p>
    <w:p>
      <w:pPr>
        <w:pStyle w:val="2"/>
      </w:pP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3、（交易管理科）中心工作人员登录协调系统组建项目、增加副场等信息，协调系统操作手册入下：</w:t>
      </w:r>
    </w:p>
    <w:p>
      <w:pPr>
        <w:spacing w:line="360" w:lineRule="auto"/>
        <w:ind w:firstLine="420" w:firstLineChars="200"/>
        <w:jc w:val="left"/>
        <w:rPr>
          <w:rFonts w:ascii="Calibri" w:hAnsi="Calibri" w:eastAsia="思源宋体 CN Light" w:cs="宋体"/>
          <w:color w:val="000000"/>
          <w:szCs w:val="20"/>
        </w:rPr>
      </w:pPr>
      <w:r>
        <w:rPr>
          <w:rFonts w:ascii="Calibri" w:hAnsi="Calibri" w:eastAsia="思源宋体 CN Light" w:cs="宋体"/>
          <w:color w:val="000000"/>
          <w:szCs w:val="20"/>
        </w:rPr>
        <w:object>
          <v:shape id="_x0000_i1029" o:spt="75" type="#_x0000_t75" style="height:65.6pt;width:73.05pt;" o:ole="t" filled="f" o:preferrelative="t" stroked="f" coordsize="21600,21600">
            <v:path/>
            <v:fill on="f" focussize="0,0"/>
            <v:stroke on="f" joinstyle="miter"/>
            <v:imagedata r:id="rId116" o:title=""/>
            <o:lock v:ext="edit" aspectratio="t"/>
            <w10:wrap type="none"/>
            <w10:anchorlock/>
          </v:shape>
          <o:OLEObject Type="Embed" ProgID="Word.Document.12" ShapeID="_x0000_i1029" DrawAspect="Icon" ObjectID="_1468075729" r:id="rId115">
            <o:LockedField>false</o:LockedField>
          </o:OLEObject>
        </w:object>
      </w:r>
    </w:p>
    <w:p>
      <w:pPr>
        <w:autoSpaceDE w:val="0"/>
        <w:autoSpaceDN w:val="0"/>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4、在副场抽取并通知完成专家后，需中心工作人员在中心端-呼包鄂远程评标自动通知获取副场专家，如下图：</w:t>
      </w:r>
    </w:p>
    <w:p>
      <w:pPr>
        <w:spacing w:line="360" w:lineRule="auto"/>
        <w:jc w:val="left"/>
        <w:rPr>
          <w:rFonts w:ascii="Calibri" w:hAnsi="Calibri" w:eastAsia="思源宋体 CN Light" w:cs="宋体"/>
          <w:color w:val="000000"/>
          <w:szCs w:val="20"/>
        </w:rPr>
      </w:pPr>
      <w:r>
        <w:rPr>
          <w:rFonts w:ascii="Calibri" w:hAnsi="Calibri" w:eastAsia="思源宋体 CN Light" w:cs="宋体"/>
          <w:color w:val="000000"/>
          <w:szCs w:val="20"/>
        </w:rPr>
        <w:drawing>
          <wp:inline distT="0" distB="0" distL="0" distR="0">
            <wp:extent cx="5274310" cy="2453005"/>
            <wp:effectExtent l="0" t="0" r="2540" b="444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17"/>
                    <a:stretch>
                      <a:fillRect/>
                    </a:stretch>
                  </pic:blipFill>
                  <pic:spPr>
                    <a:xfrm>
                      <a:off x="0" y="0"/>
                      <a:ext cx="5274310" cy="2453005"/>
                    </a:xfrm>
                    <a:prstGeom prst="rect">
                      <a:avLst/>
                    </a:prstGeom>
                  </pic:spPr>
                </pic:pic>
              </a:graphicData>
            </a:graphic>
          </wp:inline>
        </w:drawing>
      </w:r>
    </w:p>
    <w:p>
      <w:pPr>
        <w:spacing w:line="360" w:lineRule="auto"/>
        <w:jc w:val="left"/>
        <w:rPr>
          <w:rFonts w:ascii="Calibri" w:hAnsi="Calibri" w:eastAsia="思源宋体 CN Light" w:cs="宋体"/>
          <w:color w:val="000000"/>
          <w:szCs w:val="20"/>
        </w:rPr>
      </w:pPr>
      <w:r>
        <w:rPr>
          <w:rFonts w:ascii="Calibri" w:hAnsi="Calibri" w:eastAsia="思源宋体 CN Light" w:cs="宋体"/>
          <w:color w:val="000000"/>
          <w:szCs w:val="20"/>
        </w:rPr>
        <w:drawing>
          <wp:inline distT="0" distB="0" distL="0" distR="0">
            <wp:extent cx="5274310" cy="2453005"/>
            <wp:effectExtent l="0" t="0" r="2540" b="444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18"/>
                    <a:stretch>
                      <a:fillRect/>
                    </a:stretch>
                  </pic:blipFill>
                  <pic:spPr>
                    <a:xfrm>
                      <a:off x="0" y="0"/>
                      <a:ext cx="5274310" cy="2453005"/>
                    </a:xfrm>
                    <a:prstGeom prst="rect">
                      <a:avLst/>
                    </a:prstGeom>
                  </pic:spPr>
                </pic:pic>
              </a:graphicData>
            </a:graphic>
          </wp:inline>
        </w:drawing>
      </w:r>
    </w:p>
    <w:p>
      <w:pPr>
        <w:pStyle w:val="2"/>
      </w:pPr>
    </w:p>
    <w:p>
      <w:pPr>
        <w:numPr>
          <w:ilvl w:val="0"/>
          <w:numId w:val="5"/>
        </w:numPr>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获取完成后可等待主副场专家到齐，到齐后由中心工作人员（建设工程）进行获取评委专家信息，进行评标。</w:t>
      </w:r>
    </w:p>
    <w:p>
      <w:pPr>
        <w:pStyle w:val="2"/>
        <w:ind w:firstLine="0"/>
      </w:pPr>
    </w:p>
    <w:p>
      <w:pPr>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6</w:t>
      </w:r>
      <w:r>
        <w:rPr>
          <w:rFonts w:asciiTheme="minorEastAsia" w:hAnsiTheme="minorEastAsia" w:cstheme="minorEastAsia"/>
          <w:sz w:val="28"/>
          <w:szCs w:val="28"/>
        </w:rPr>
        <w:t>.评标系统中获取评委专家完成后</w:t>
      </w:r>
      <w:r>
        <w:rPr>
          <w:rFonts w:hint="eastAsia" w:asciiTheme="minorEastAsia" w:hAnsiTheme="minorEastAsia" w:cstheme="minorEastAsia"/>
          <w:sz w:val="28"/>
          <w:szCs w:val="28"/>
        </w:rPr>
        <w:t>，</w:t>
      </w:r>
      <w:r>
        <w:rPr>
          <w:rFonts w:asciiTheme="minorEastAsia" w:hAnsiTheme="minorEastAsia" w:cstheme="minorEastAsia"/>
          <w:sz w:val="28"/>
          <w:szCs w:val="28"/>
        </w:rPr>
        <w:t>需查看每位专家是否有CA信息</w:t>
      </w:r>
      <w:r>
        <w:rPr>
          <w:rFonts w:hint="eastAsia" w:asciiTheme="minorEastAsia" w:hAnsiTheme="minorEastAsia" w:cstheme="minorEastAsia"/>
          <w:sz w:val="28"/>
          <w:szCs w:val="28"/>
        </w:rPr>
        <w:t>，</w:t>
      </w:r>
      <w:r>
        <w:rPr>
          <w:rFonts w:asciiTheme="minorEastAsia" w:hAnsiTheme="minorEastAsia" w:cstheme="minorEastAsia"/>
          <w:sz w:val="28"/>
          <w:szCs w:val="28"/>
        </w:rPr>
        <w:t>如没有</w:t>
      </w:r>
      <w:r>
        <w:rPr>
          <w:rFonts w:hint="eastAsia" w:asciiTheme="minorEastAsia" w:hAnsiTheme="minorEastAsia" w:cstheme="minorEastAsia"/>
          <w:sz w:val="28"/>
          <w:szCs w:val="28"/>
        </w:rPr>
        <w:t>，</w:t>
      </w:r>
      <w:r>
        <w:rPr>
          <w:rFonts w:asciiTheme="minorEastAsia" w:hAnsiTheme="minorEastAsia" w:cstheme="minorEastAsia"/>
          <w:sz w:val="28"/>
          <w:szCs w:val="28"/>
        </w:rPr>
        <w:t>需重新激活</w:t>
      </w:r>
      <w:r>
        <w:rPr>
          <w:rFonts w:hint="eastAsia" w:asciiTheme="minorEastAsia" w:hAnsiTheme="minorEastAsia" w:cstheme="minorEastAsia"/>
          <w:sz w:val="28"/>
          <w:szCs w:val="28"/>
        </w:rPr>
        <w:t>，如重新激活：需由招标人重新获取内蒙信息，并在评标系统中获取，获取后需再次查看是否有C</w:t>
      </w:r>
      <w:r>
        <w:rPr>
          <w:rFonts w:asciiTheme="minorEastAsia" w:hAnsiTheme="minorEastAsia" w:cstheme="minorEastAsia"/>
          <w:sz w:val="28"/>
          <w:szCs w:val="28"/>
        </w:rPr>
        <w:t>A锁信息</w:t>
      </w:r>
      <w:r>
        <w:rPr>
          <w:rFonts w:hint="eastAsia" w:asciiTheme="minorEastAsia" w:hAnsiTheme="minorEastAsia" w:cstheme="minorEastAsia"/>
          <w:sz w:val="28"/>
          <w:szCs w:val="28"/>
        </w:rPr>
        <w:t>。</w:t>
      </w:r>
      <w:r>
        <w:rPr>
          <w:rFonts w:asciiTheme="minorEastAsia" w:hAnsiTheme="minorEastAsia" w:cstheme="minorEastAsia"/>
          <w:sz w:val="28"/>
          <w:szCs w:val="28"/>
        </w:rPr>
        <w:t>如没有需由交易管理科登录自治区专家库激活</w:t>
      </w:r>
      <w:r>
        <w:rPr>
          <w:rFonts w:hint="eastAsia" w:asciiTheme="minorEastAsia" w:hAnsiTheme="minorEastAsia" w:cstheme="minorEastAsia"/>
          <w:sz w:val="28"/>
          <w:szCs w:val="28"/>
        </w:rPr>
        <w:t>。</w:t>
      </w:r>
    </w:p>
    <w:p>
      <w:pPr>
        <w:spacing w:line="360" w:lineRule="auto"/>
        <w:ind w:firstLine="420" w:firstLineChars="200"/>
        <w:jc w:val="left"/>
        <w:rPr>
          <w:rFonts w:ascii="Calibri" w:hAnsi="Calibri" w:eastAsia="思源宋体 CN Light" w:cs="宋体"/>
          <w:color w:val="145CCD"/>
          <w:szCs w:val="20"/>
        </w:rPr>
      </w:pPr>
      <w:r>
        <w:fldChar w:fldCharType="begin"/>
      </w:r>
      <w:r>
        <w:instrText xml:space="preserve"> HYPERLINK "file:///C:\\Users\\Administrator\\Desktop\\专家自主激活CA锁-操作手册%20(5).docx" </w:instrText>
      </w:r>
      <w:r>
        <w:fldChar w:fldCharType="separate"/>
      </w:r>
      <w:r>
        <w:rPr>
          <w:rFonts w:hint="eastAsia" w:ascii="Calibri" w:hAnsi="Calibri" w:eastAsia="思源宋体 CN Light" w:cs="宋体"/>
          <w:color w:val="145CCD"/>
          <w:szCs w:val="20"/>
        </w:rPr>
        <w:t>C:\Users\Administrator\Desktop\专家自主激活CA锁-操作手册 (5).docx</w:t>
      </w:r>
      <w:r>
        <w:rPr>
          <w:rFonts w:hint="eastAsia" w:ascii="Calibri" w:hAnsi="Calibri" w:eastAsia="思源宋体 CN Light" w:cs="宋体"/>
          <w:color w:val="145CCD"/>
          <w:szCs w:val="20"/>
        </w:rPr>
        <w:fldChar w:fldCharType="end"/>
      </w:r>
    </w:p>
    <w:p>
      <w:pPr>
        <w:pStyle w:val="2"/>
      </w:pPr>
    </w:p>
    <w:p>
      <w:pPr>
        <w:numPr>
          <w:ilvl w:val="0"/>
          <w:numId w:val="6"/>
        </w:numPr>
        <w:spacing w:line="360" w:lineRule="auto"/>
        <w:ind w:firstLine="560" w:firstLineChars="200"/>
        <w:jc w:val="left"/>
        <w:rPr>
          <w:rFonts w:asciiTheme="minorEastAsia" w:hAnsiTheme="minorEastAsia" w:cstheme="minorEastAsia"/>
          <w:sz w:val="28"/>
          <w:szCs w:val="28"/>
        </w:rPr>
      </w:pPr>
      <w:r>
        <w:rPr>
          <w:rFonts w:asciiTheme="minorEastAsia" w:hAnsiTheme="minorEastAsia" w:cstheme="minorEastAsia"/>
          <w:sz w:val="28"/>
          <w:szCs w:val="28"/>
        </w:rPr>
        <w:t>作为主场项目专家直接登录鄂尔多斯市评标系统进行评标</w:t>
      </w:r>
      <w:r>
        <w:rPr>
          <w:rFonts w:hint="eastAsia" w:asciiTheme="minorEastAsia" w:hAnsiTheme="minorEastAsia" w:cstheme="minorEastAsia"/>
          <w:sz w:val="28"/>
          <w:szCs w:val="28"/>
        </w:rPr>
        <w:t>。</w:t>
      </w:r>
    </w:p>
    <w:p>
      <w:pPr>
        <w:pStyle w:val="2"/>
        <w:ind w:firstLine="0"/>
      </w:pPr>
    </w:p>
    <w:p>
      <w:pPr>
        <w:spacing w:line="360" w:lineRule="auto"/>
        <w:ind w:firstLine="560" w:firstLineChars="200"/>
        <w:jc w:val="left"/>
        <w:rPr>
          <w:rFonts w:asciiTheme="minorEastAsia" w:hAnsiTheme="minorEastAsia" w:cstheme="minorEastAsia"/>
          <w:sz w:val="28"/>
          <w:szCs w:val="28"/>
        </w:rPr>
      </w:pPr>
      <w:r>
        <w:rPr>
          <w:rFonts w:hint="eastAsia" w:asciiTheme="minorEastAsia" w:hAnsiTheme="minorEastAsia" w:cstheme="minorEastAsia"/>
          <w:sz w:val="28"/>
          <w:szCs w:val="28"/>
        </w:rPr>
        <w:t>8</w:t>
      </w:r>
      <w:r>
        <w:rPr>
          <w:rFonts w:asciiTheme="minorEastAsia" w:hAnsiTheme="minorEastAsia" w:cstheme="minorEastAsia"/>
          <w:sz w:val="28"/>
          <w:szCs w:val="28"/>
        </w:rPr>
        <w:t>.作为副场</w:t>
      </w:r>
      <w:r>
        <w:rPr>
          <w:rFonts w:hint="eastAsia" w:asciiTheme="minorEastAsia" w:hAnsiTheme="minorEastAsia" w:cstheme="minorEastAsia"/>
          <w:sz w:val="28"/>
          <w:szCs w:val="28"/>
        </w:rPr>
        <w:t>，</w:t>
      </w:r>
      <w:r>
        <w:rPr>
          <w:rFonts w:asciiTheme="minorEastAsia" w:hAnsiTheme="minorEastAsia" w:cstheme="minorEastAsia"/>
          <w:sz w:val="28"/>
          <w:szCs w:val="28"/>
        </w:rPr>
        <w:t>可首先使用</w:t>
      </w:r>
      <w:r>
        <w:rPr>
          <w:rFonts w:hint="eastAsia" w:asciiTheme="minorEastAsia" w:hAnsiTheme="minorEastAsia" w:cstheme="minorEastAsia"/>
          <w:sz w:val="28"/>
          <w:szCs w:val="28"/>
        </w:rPr>
        <w:t>C</w:t>
      </w:r>
      <w:r>
        <w:rPr>
          <w:rFonts w:asciiTheme="minorEastAsia" w:hAnsiTheme="minorEastAsia" w:cstheme="minorEastAsia"/>
          <w:sz w:val="28"/>
          <w:szCs w:val="28"/>
        </w:rPr>
        <w:t>A登录</w:t>
      </w:r>
      <w:r>
        <w:rPr>
          <w:rFonts w:hint="eastAsia" w:asciiTheme="minorEastAsia" w:hAnsiTheme="minorEastAsia" w:cstheme="minorEastAsia"/>
          <w:sz w:val="28"/>
          <w:szCs w:val="28"/>
        </w:rPr>
        <w:t>“内蒙古远程异地评标专家登录系统”，在跳转到相应主场评标系统。如跳转不了，需与主场确认是否获取了专家评委。也可直接登录主场评标系统，一般直接登录主场评标系统需与主场确认是否获取到副场C</w:t>
      </w:r>
      <w:r>
        <w:rPr>
          <w:rFonts w:asciiTheme="minorEastAsia" w:hAnsiTheme="minorEastAsia" w:cstheme="minorEastAsia"/>
          <w:sz w:val="28"/>
          <w:szCs w:val="28"/>
        </w:rPr>
        <w:t>A锁信息</w:t>
      </w:r>
      <w:r>
        <w:rPr>
          <w:rFonts w:hint="eastAsia" w:asciiTheme="minorEastAsia" w:hAnsiTheme="minorEastAsia" w:cstheme="minorEastAsia"/>
          <w:sz w:val="28"/>
          <w:szCs w:val="28"/>
        </w:rPr>
        <w:t>，</w:t>
      </w:r>
      <w:r>
        <w:rPr>
          <w:rFonts w:asciiTheme="minorEastAsia" w:hAnsiTheme="minorEastAsia" w:cstheme="minorEastAsia"/>
          <w:sz w:val="28"/>
          <w:szCs w:val="28"/>
        </w:rPr>
        <w:t>如没有获取到</w:t>
      </w:r>
      <w:r>
        <w:rPr>
          <w:rFonts w:hint="eastAsia" w:asciiTheme="minorEastAsia" w:hAnsiTheme="minorEastAsia" w:cstheme="minorEastAsia"/>
          <w:sz w:val="28"/>
          <w:szCs w:val="28"/>
        </w:rPr>
        <w:t>，</w:t>
      </w:r>
      <w:r>
        <w:rPr>
          <w:rFonts w:asciiTheme="minorEastAsia" w:hAnsiTheme="minorEastAsia" w:cstheme="minorEastAsia"/>
          <w:sz w:val="28"/>
          <w:szCs w:val="28"/>
        </w:rPr>
        <w:t>可使用用户名密码登录主场评标系统</w:t>
      </w:r>
      <w:r>
        <w:rPr>
          <w:rFonts w:hint="eastAsia" w:asciiTheme="minorEastAsia" w:hAnsiTheme="minorEastAsia" w:cstheme="minorEastAsia"/>
          <w:sz w:val="28"/>
          <w:szCs w:val="28"/>
        </w:rPr>
        <w:t>。</w:t>
      </w:r>
    </w:p>
    <w:p>
      <w:pPr>
        <w:pStyle w:val="2"/>
      </w:pPr>
    </w:p>
    <w:p>
      <w:pPr>
        <w:pStyle w:val="3"/>
      </w:pPr>
      <w:bookmarkStart w:id="390" w:name="_Toc28488"/>
      <w:bookmarkStart w:id="391" w:name="_Toc17024"/>
      <w:bookmarkStart w:id="392" w:name="_Toc4081"/>
      <w:bookmarkStart w:id="393" w:name="_Toc30371"/>
      <w:bookmarkStart w:id="394" w:name="_Toc27794"/>
      <w:bookmarkStart w:id="395" w:name="_Toc15835"/>
      <w:r>
        <w:rPr>
          <w:rFonts w:hint="eastAsia"/>
        </w:rPr>
        <w:t>附件三：工作人员常见问题及解决措施</w:t>
      </w:r>
      <w:bookmarkEnd w:id="390"/>
      <w:bookmarkEnd w:id="391"/>
      <w:bookmarkEnd w:id="392"/>
      <w:bookmarkEnd w:id="393"/>
      <w:bookmarkEnd w:id="394"/>
      <w:bookmarkEnd w:id="395"/>
    </w:p>
    <w:p>
      <w:pPr>
        <w:rPr>
          <w:rFonts w:ascii="宋体" w:hAnsi="宋体" w:eastAsia="宋体" w:cs="宋体"/>
          <w:b/>
          <w:bCs/>
          <w:sz w:val="28"/>
          <w:szCs w:val="28"/>
        </w:rPr>
      </w:pPr>
      <w:r>
        <w:rPr>
          <w:rFonts w:hint="eastAsia" w:ascii="宋体" w:hAnsi="宋体" w:eastAsia="宋体" w:cs="宋体"/>
          <w:b/>
          <w:bCs/>
          <w:sz w:val="28"/>
          <w:szCs w:val="28"/>
        </w:rPr>
        <w:t>问题一：评委登录时提示不存在此CA信息！无法登陆！如下图所示：</w:t>
      </w:r>
    </w:p>
    <w:p>
      <w:pPr>
        <w:widowControl/>
        <w:jc w:val="left"/>
        <w:rPr>
          <w:rFonts w:ascii="宋体" w:hAnsi="宋体" w:eastAsia="宋体" w:cs="宋体"/>
          <w:kern w:val="0"/>
          <w:sz w:val="28"/>
          <w:szCs w:val="28"/>
        </w:rPr>
      </w:pPr>
      <w:r>
        <w:rPr>
          <w:rFonts w:hint="eastAsia" w:ascii="宋体" w:hAnsi="宋体" w:eastAsia="宋体" w:cs="宋体"/>
          <w:kern w:val="0"/>
          <w:sz w:val="28"/>
          <w:szCs w:val="28"/>
        </w:rPr>
        <w:drawing>
          <wp:inline distT="0" distB="0" distL="0" distR="0">
            <wp:extent cx="5274310" cy="3143885"/>
            <wp:effectExtent l="0" t="0" r="13970" b="10795"/>
            <wp:docPr id="154" name="图片 154" descr="C:\Users\82509\Documents\Tencent Files\82509303\Image\C2C\Image1\IB9JSJ%X5G06HSG6M~I8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C:\Users\82509\Documents\Tencent Files\82509303\Image\C2C\Image1\IB9JSJ%X5G06HSG6M~I8S[I.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274310" cy="3143885"/>
                    </a:xfrm>
                    <a:prstGeom prst="rect">
                      <a:avLst/>
                    </a:prstGeom>
                    <a:noFill/>
                    <a:ln>
                      <a:noFill/>
                    </a:ln>
                  </pic:spPr>
                </pic:pic>
              </a:graphicData>
            </a:graphic>
          </wp:inline>
        </w:drawing>
      </w:r>
    </w:p>
    <w:p>
      <w:pPr>
        <w:rPr>
          <w:rFonts w:ascii="宋体" w:hAnsi="宋体" w:eastAsia="宋体" w:cs="宋体"/>
          <w:b/>
          <w:sz w:val="28"/>
          <w:szCs w:val="28"/>
        </w:rPr>
      </w:pPr>
      <w:r>
        <w:rPr>
          <w:rFonts w:hint="eastAsia" w:ascii="宋体" w:hAnsi="宋体" w:eastAsia="宋体" w:cs="宋体"/>
          <w:b/>
          <w:sz w:val="28"/>
          <w:szCs w:val="28"/>
        </w:rPr>
        <w:t>解决办法：</w:t>
      </w:r>
    </w:p>
    <w:p>
      <w:pPr>
        <w:rPr>
          <w:rFonts w:asciiTheme="minorEastAsia" w:hAnsiTheme="minorEastAsia" w:cstheme="minorEastAsia"/>
          <w:sz w:val="28"/>
          <w:szCs w:val="28"/>
        </w:rPr>
      </w:pPr>
      <w:r>
        <w:rPr>
          <w:rFonts w:hint="eastAsia" w:asciiTheme="minorEastAsia" w:hAnsiTheme="minorEastAsia" w:cstheme="minorEastAsia"/>
          <w:sz w:val="28"/>
          <w:szCs w:val="28"/>
        </w:rPr>
        <w:t>一、检查评委携带的CA锁中的序列号与【确定评委】-【评委名称】-【详细】中的CA锁号是否一致。如下图所示：</w:t>
      </w:r>
    </w:p>
    <w:p>
      <w:pPr>
        <w:widowControl/>
        <w:jc w:val="left"/>
        <w:rPr>
          <w:rFonts w:ascii="宋体" w:hAnsi="宋体" w:eastAsia="宋体" w:cs="宋体"/>
          <w:kern w:val="0"/>
          <w:sz w:val="28"/>
          <w:szCs w:val="28"/>
        </w:rPr>
      </w:pPr>
      <w:r>
        <w:rPr>
          <w:rFonts w:hint="eastAsia" w:ascii="宋体" w:hAnsi="宋体" w:eastAsia="宋体" w:cs="宋体"/>
          <w:kern w:val="0"/>
          <w:sz w:val="28"/>
          <w:szCs w:val="28"/>
        </w:rPr>
        <w:drawing>
          <wp:inline distT="0" distB="0" distL="0" distR="0">
            <wp:extent cx="5274310" cy="2526665"/>
            <wp:effectExtent l="0" t="0" r="13970" b="3175"/>
            <wp:docPr id="155" name="图片 155" descr="C:\Users\82509\Documents\Tencent Files\82509303\Image\C2C\Image1\TNUXC4EJG[K8ULD93R]G~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Users\82509\Documents\Tencent Files\82509303\Image\C2C\Image1\TNUXC4EJG[K8ULD93R]G~RP.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274310" cy="2526665"/>
                    </a:xfrm>
                    <a:prstGeom prst="rect">
                      <a:avLst/>
                    </a:prstGeom>
                    <a:noFill/>
                    <a:ln>
                      <a:noFill/>
                    </a:ln>
                  </pic:spPr>
                </pic:pic>
              </a:graphicData>
            </a:graphic>
          </wp:inline>
        </w:drawing>
      </w:r>
    </w:p>
    <w:p>
      <w:pPr>
        <w:widowControl/>
        <w:jc w:val="left"/>
        <w:rPr>
          <w:rFonts w:ascii="宋体" w:hAnsi="宋体" w:eastAsia="宋体" w:cs="宋体"/>
          <w:kern w:val="0"/>
          <w:sz w:val="28"/>
          <w:szCs w:val="28"/>
        </w:rPr>
      </w:pPr>
      <w:r>
        <w:rPr>
          <w:rFonts w:hint="eastAsia" w:ascii="宋体" w:hAnsi="宋体" w:eastAsia="宋体" w:cs="宋体"/>
          <w:kern w:val="0"/>
          <w:sz w:val="28"/>
          <w:szCs w:val="28"/>
        </w:rPr>
        <w:drawing>
          <wp:inline distT="0" distB="0" distL="0" distR="0">
            <wp:extent cx="5274310" cy="1991360"/>
            <wp:effectExtent l="0" t="0" r="13970" b="5080"/>
            <wp:docPr id="156" name="图片 156" descr="C:\Users\82509\Documents\Tencent Files\82509303\Image\C2C\Image1\CMJ$N]41UVOGC3)X91DON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82509\Documents\Tencent Files\82509303\Image\C2C\Image1\CMJ$N]41UVOGC3)X91DONRO.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274310" cy="1991360"/>
                    </a:xfrm>
                    <a:prstGeom prst="rect">
                      <a:avLst/>
                    </a:prstGeom>
                    <a:noFill/>
                    <a:ln>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如果不一致的，请重新激活并核对评委绑锁信息：</w:t>
      </w:r>
    </w:p>
    <w:p>
      <w:pPr>
        <w:rPr>
          <w:rFonts w:asciiTheme="minorEastAsia" w:hAnsiTheme="minorEastAsia" w:cstheme="minorEastAsia"/>
          <w:sz w:val="28"/>
          <w:szCs w:val="28"/>
        </w:rPr>
      </w:pPr>
      <w:r>
        <w:rPr>
          <w:rFonts w:hint="eastAsia" w:asciiTheme="minorEastAsia" w:hAnsiTheme="minorEastAsia" w:cstheme="minorEastAsia"/>
          <w:sz w:val="28"/>
          <w:szCs w:val="28"/>
        </w:rPr>
        <w:t>1.普通评委，请在【主体管理】-【专家管理】-【专家证书key管理】中查看CA证书是否与当前所拿CA证书一致，如下图：</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4794250" cy="3702050"/>
            <wp:effectExtent l="0" t="0" r="6350" b="127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
                    <pic:cNvPicPr>
                      <a:picLocks noChangeAspect="1"/>
                    </pic:cNvPicPr>
                  </pic:nvPicPr>
                  <pic:blipFill>
                    <a:blip r:embed="rId122"/>
                    <a:stretch>
                      <a:fillRect/>
                    </a:stretch>
                  </pic:blipFill>
                  <pic:spPr>
                    <a:xfrm>
                      <a:off x="0" y="0"/>
                      <a:ext cx="4794250" cy="3702050"/>
                    </a:xfrm>
                    <a:prstGeom prst="rect">
                      <a:avLst/>
                    </a:prstGeom>
                    <a:noFill/>
                    <a:ln w="9525">
                      <a:noFill/>
                    </a:ln>
                  </pic:spPr>
                </pic:pic>
              </a:graphicData>
            </a:graphic>
          </wp:inline>
        </w:drawing>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73040" cy="2944495"/>
            <wp:effectExtent l="0" t="0" r="0" b="12065"/>
            <wp:docPr id="1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
                    <pic:cNvPicPr>
                      <a:picLocks noChangeAspect="1"/>
                    </pic:cNvPicPr>
                  </pic:nvPicPr>
                  <pic:blipFill>
                    <a:blip r:embed="rId123"/>
                    <a:stretch>
                      <a:fillRect/>
                    </a:stretch>
                  </pic:blipFill>
                  <pic:spPr>
                    <a:xfrm>
                      <a:off x="0" y="0"/>
                      <a:ext cx="5273040" cy="2944495"/>
                    </a:xfrm>
                    <a:prstGeom prst="rect">
                      <a:avLst/>
                    </a:prstGeom>
                    <a:noFill/>
                    <a:ln w="9525">
                      <a:noFill/>
                    </a:ln>
                  </pic:spPr>
                </pic:pic>
              </a:graphicData>
            </a:graphic>
          </wp:inline>
        </w:drawing>
      </w:r>
    </w:p>
    <w:p>
      <w:pPr>
        <w:rPr>
          <w:rFonts w:asciiTheme="minorEastAsia" w:hAnsiTheme="minorEastAsia" w:cstheme="minorEastAsia"/>
          <w:sz w:val="28"/>
          <w:szCs w:val="28"/>
        </w:rPr>
      </w:pPr>
      <w:r>
        <w:rPr>
          <w:rFonts w:hint="eastAsia" w:asciiTheme="minorEastAsia" w:hAnsiTheme="minorEastAsia" w:cstheme="minorEastAsia"/>
          <w:sz w:val="28"/>
          <w:szCs w:val="28"/>
        </w:rPr>
        <w:t>如不一致，请重新激活，再由招标人获取内蒙信息后，中心在评标系统中重新获取评委信息。</w:t>
      </w:r>
    </w:p>
    <w:p>
      <w:pPr>
        <w:rPr>
          <w:rFonts w:asciiTheme="minorEastAsia" w:hAnsiTheme="minorEastAsia" w:cstheme="minorEastAsia"/>
          <w:sz w:val="28"/>
          <w:szCs w:val="28"/>
        </w:rPr>
      </w:pPr>
      <w:r>
        <w:rPr>
          <w:rFonts w:hint="eastAsia" w:asciiTheme="minorEastAsia" w:hAnsiTheme="minorEastAsia" w:cstheme="minorEastAsia"/>
          <w:sz w:val="28"/>
          <w:szCs w:val="28"/>
        </w:rPr>
        <w:t>二、招标人评委：请在【主体管理】-【专家管理】-【招标人评委证书管理】中查看CA证书是否与当前所拿CA证书一致，如下图：</w:t>
      </w:r>
    </w:p>
    <w:p>
      <w:pPr>
        <w:widowControl/>
        <w:jc w:val="left"/>
        <w:rPr>
          <w:rFonts w:ascii="Calibri" w:hAnsi="Calibri" w:eastAsia="宋体" w:cs="Times New Roman"/>
        </w:rPr>
      </w:pPr>
      <w:r>
        <w:rPr>
          <w:rFonts w:ascii="Calibri" w:hAnsi="Calibri" w:eastAsia="宋体" w:cs="Times New Roman"/>
        </w:rPr>
        <w:drawing>
          <wp:inline distT="0" distB="0" distL="0" distR="0">
            <wp:extent cx="5274310" cy="480060"/>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24"/>
                    <a:stretch>
                      <a:fillRect/>
                    </a:stretch>
                  </pic:blipFill>
                  <pic:spPr>
                    <a:xfrm>
                      <a:off x="0" y="0"/>
                      <a:ext cx="5274310" cy="480060"/>
                    </a:xfrm>
                    <a:prstGeom prst="rect">
                      <a:avLst/>
                    </a:prstGeom>
                  </pic:spPr>
                </pic:pic>
              </a:graphicData>
            </a:graphic>
          </wp:inline>
        </w:drawing>
      </w:r>
    </w:p>
    <w:p>
      <w:pPr>
        <w:pStyle w:val="2"/>
        <w:rPr>
          <w:rFonts w:eastAsia="宋体" w:cs="Times New Roman"/>
        </w:rPr>
      </w:pPr>
    </w:p>
    <w:p>
      <w:pPr>
        <w:pStyle w:val="2"/>
        <w:rPr>
          <w:rFonts w:eastAsia="宋体" w:cs="Times New Roman"/>
        </w:rPr>
      </w:pPr>
    </w:p>
    <w:p>
      <w:pPr>
        <w:widowControl/>
        <w:jc w:val="left"/>
        <w:rPr>
          <w:rFonts w:ascii="宋体" w:hAnsi="宋体" w:eastAsia="宋体" w:cs="宋体"/>
          <w:kern w:val="0"/>
          <w:sz w:val="28"/>
          <w:szCs w:val="28"/>
        </w:rPr>
      </w:pPr>
      <w:r>
        <w:rPr>
          <w:rFonts w:hint="eastAsia" w:ascii="宋体" w:hAnsi="宋体" w:eastAsia="宋体" w:cs="宋体"/>
          <w:b/>
          <w:bCs/>
          <w:kern w:val="0"/>
          <w:sz w:val="28"/>
          <w:szCs w:val="28"/>
        </w:rPr>
        <w:t>问题二：</w:t>
      </w:r>
      <w:r>
        <w:rPr>
          <w:rFonts w:hint="eastAsia" w:ascii="宋体" w:hAnsi="宋体" w:eastAsia="宋体" w:cs="宋体"/>
          <w:kern w:val="0"/>
          <w:sz w:val="28"/>
          <w:szCs w:val="28"/>
        </w:rPr>
        <w:t>获取不到评委信息？</w:t>
      </w:r>
    </w:p>
    <w:p>
      <w:pPr>
        <w:rPr>
          <w:rFonts w:ascii="宋体" w:hAnsi="宋体" w:eastAsia="宋体" w:cs="宋体"/>
          <w:b/>
          <w:sz w:val="28"/>
          <w:szCs w:val="28"/>
        </w:rPr>
      </w:pPr>
      <w:r>
        <w:rPr>
          <w:rFonts w:hint="eastAsia" w:ascii="宋体" w:hAnsi="宋体" w:eastAsia="宋体" w:cs="宋体"/>
          <w:b/>
          <w:sz w:val="28"/>
          <w:szCs w:val="28"/>
        </w:rPr>
        <w:t>解决办法：</w:t>
      </w:r>
    </w:p>
    <w:p>
      <w:pPr>
        <w:widowControl/>
        <w:jc w:val="left"/>
        <w:rPr>
          <w:rFonts w:ascii="宋体" w:hAnsi="宋体" w:eastAsia="宋体" w:cs="宋体"/>
          <w:kern w:val="0"/>
          <w:sz w:val="28"/>
          <w:szCs w:val="28"/>
        </w:rPr>
      </w:pPr>
      <w:r>
        <w:rPr>
          <w:rFonts w:hint="eastAsia" w:ascii="宋体" w:hAnsi="宋体" w:eastAsia="宋体" w:cs="宋体"/>
          <w:kern w:val="0"/>
          <w:sz w:val="28"/>
          <w:szCs w:val="28"/>
        </w:rPr>
        <w:t>需查询是否所有抽取专家在门禁机签到完成，并且评标时间已到，才可在评标系统中获取评委信息，如下图：</w:t>
      </w:r>
    </w:p>
    <w:p>
      <w:pPr>
        <w:widowControl/>
        <w:jc w:val="left"/>
        <w:rPr>
          <w:rFonts w:ascii="Calibri" w:hAnsi="Calibri" w:eastAsia="宋体" w:cs="Times New Roman"/>
        </w:rPr>
      </w:pPr>
      <w:r>
        <w:rPr>
          <w:rFonts w:ascii="Calibri" w:hAnsi="Calibri" w:eastAsia="宋体" w:cs="Times New Roman"/>
        </w:rPr>
        <w:drawing>
          <wp:inline distT="0" distB="0" distL="0" distR="0">
            <wp:extent cx="5272405" cy="2125980"/>
            <wp:effectExtent l="0" t="0" r="635" b="762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25"/>
                    <a:stretch>
                      <a:fillRect/>
                    </a:stretch>
                  </pic:blipFill>
                  <pic:spPr>
                    <a:xfrm>
                      <a:off x="0" y="0"/>
                      <a:ext cx="5285392" cy="2125980"/>
                    </a:xfrm>
                    <a:prstGeom prst="rect">
                      <a:avLst/>
                    </a:prstGeom>
                  </pic:spPr>
                </pic:pic>
              </a:graphicData>
            </a:graphic>
          </wp:inline>
        </w:drawing>
      </w:r>
    </w:p>
    <w:p>
      <w:pPr>
        <w:pStyle w:val="2"/>
      </w:pPr>
    </w:p>
    <w:p>
      <w:pPr>
        <w:widowControl/>
        <w:jc w:val="left"/>
        <w:rPr>
          <w:rFonts w:ascii="宋体" w:hAnsi="宋体" w:eastAsia="宋体" w:cs="宋体"/>
          <w:b/>
          <w:bCs/>
          <w:sz w:val="28"/>
          <w:szCs w:val="28"/>
        </w:rPr>
      </w:pPr>
      <w:r>
        <w:rPr>
          <w:rFonts w:hint="eastAsia" w:ascii="宋体" w:hAnsi="宋体" w:eastAsia="宋体" w:cs="宋体"/>
          <w:b/>
          <w:bCs/>
          <w:sz w:val="28"/>
          <w:szCs w:val="28"/>
        </w:rPr>
        <w:t>问题三：已经获取了评委信息，但有评委需要请假？</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rPr>
          <w:rFonts w:asciiTheme="minorEastAsia" w:hAnsiTheme="minorEastAsia" w:cstheme="minorEastAsia"/>
          <w:sz w:val="28"/>
          <w:szCs w:val="28"/>
        </w:rPr>
      </w:pPr>
      <w:r>
        <w:rPr>
          <w:rFonts w:hint="eastAsia" w:asciiTheme="minorEastAsia" w:hAnsiTheme="minorEastAsia" w:cstheme="minorEastAsia"/>
          <w:sz w:val="28"/>
          <w:szCs w:val="28"/>
        </w:rPr>
        <w:t>由对应的建设工程工作人员在评委获取界面选中请假评委，点击“停用”，待新评委到达重新获取，如下图所示：</w:t>
      </w:r>
    </w:p>
    <w:p>
      <w:pPr>
        <w:widowControl/>
        <w:jc w:val="left"/>
        <w:rPr>
          <w:rFonts w:ascii="Calibri" w:hAnsi="Calibri" w:eastAsia="宋体" w:cs="Times New Roman"/>
        </w:rPr>
      </w:pPr>
      <w:r>
        <w:rPr>
          <w:rFonts w:ascii="Calibri" w:hAnsi="Calibri" w:eastAsia="宋体" w:cs="Times New Roman"/>
        </w:rPr>
        <w:drawing>
          <wp:inline distT="0" distB="0" distL="0" distR="0">
            <wp:extent cx="5274310" cy="2900680"/>
            <wp:effectExtent l="0" t="0" r="13970" b="1016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26"/>
                    <a:stretch>
                      <a:fillRect/>
                    </a:stretch>
                  </pic:blipFill>
                  <pic:spPr>
                    <a:xfrm>
                      <a:off x="0" y="0"/>
                      <a:ext cx="5274310" cy="2900680"/>
                    </a:xfrm>
                    <a:prstGeom prst="rect">
                      <a:avLst/>
                    </a:prstGeom>
                  </pic:spPr>
                </pic:pic>
              </a:graphicData>
            </a:graphic>
          </wp:inline>
        </w:drawing>
      </w:r>
    </w:p>
    <w:p>
      <w:pPr>
        <w:pStyle w:val="2"/>
      </w:pPr>
    </w:p>
    <w:p>
      <w:pPr>
        <w:widowControl/>
        <w:jc w:val="left"/>
        <w:rPr>
          <w:rFonts w:ascii="宋体" w:hAnsi="宋体" w:eastAsia="宋体" w:cs="宋体"/>
          <w:b/>
          <w:bCs/>
          <w:sz w:val="28"/>
          <w:szCs w:val="28"/>
        </w:rPr>
      </w:pPr>
      <w:r>
        <w:rPr>
          <w:rFonts w:hint="eastAsia" w:ascii="宋体" w:hAnsi="宋体" w:eastAsia="宋体" w:cs="宋体"/>
          <w:b/>
          <w:bCs/>
          <w:sz w:val="28"/>
          <w:szCs w:val="28"/>
        </w:rPr>
        <w:t>问题四：评委专家只延期锁，未延期签章，导致签章时不能签章，怎么办？</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rPr>
          <w:rFonts w:asciiTheme="minorEastAsia" w:hAnsiTheme="minorEastAsia" w:cstheme="minorEastAsia"/>
          <w:sz w:val="28"/>
          <w:szCs w:val="28"/>
        </w:rPr>
      </w:pPr>
      <w:r>
        <w:rPr>
          <w:rFonts w:hint="eastAsia" w:asciiTheme="minorEastAsia" w:hAnsiTheme="minorEastAsia" w:cstheme="minorEastAsia"/>
          <w:sz w:val="28"/>
          <w:szCs w:val="28"/>
        </w:rPr>
        <w:t>1）评委锁需联系C</w:t>
      </w:r>
      <w:r>
        <w:rPr>
          <w:rFonts w:asciiTheme="minorEastAsia" w:hAnsiTheme="minorEastAsia" w:cstheme="minorEastAsia"/>
          <w:sz w:val="28"/>
          <w:szCs w:val="28"/>
        </w:rPr>
        <w:t>A公司</w:t>
      </w:r>
      <w:r>
        <w:rPr>
          <w:rFonts w:hint="eastAsia" w:asciiTheme="minorEastAsia" w:hAnsiTheme="minorEastAsia" w:cstheme="minorEastAsia"/>
          <w:sz w:val="28"/>
          <w:szCs w:val="28"/>
        </w:rPr>
        <w:t>0</w:t>
      </w:r>
      <w:r>
        <w:rPr>
          <w:rFonts w:asciiTheme="minorEastAsia" w:hAnsiTheme="minorEastAsia" w:cstheme="minorEastAsia"/>
          <w:sz w:val="28"/>
          <w:szCs w:val="28"/>
        </w:rPr>
        <w:t>4778328806进行延期</w:t>
      </w:r>
      <w:r>
        <w:rPr>
          <w:rFonts w:hint="eastAsia" w:asciiTheme="minorEastAsia" w:hAnsiTheme="minorEastAsia" w:cstheme="minorEastAsia"/>
          <w:sz w:val="28"/>
          <w:szCs w:val="28"/>
        </w:rPr>
        <w:t>，</w:t>
      </w:r>
      <w:r>
        <w:rPr>
          <w:rFonts w:asciiTheme="minorEastAsia" w:hAnsiTheme="minorEastAsia" w:cstheme="minorEastAsia"/>
          <w:sz w:val="28"/>
          <w:szCs w:val="28"/>
        </w:rPr>
        <w:t>延期后</w:t>
      </w:r>
      <w:r>
        <w:rPr>
          <w:rFonts w:hint="eastAsia" w:asciiTheme="minorEastAsia" w:hAnsiTheme="minorEastAsia" w:cstheme="minorEastAsia"/>
          <w:sz w:val="28"/>
          <w:szCs w:val="28"/>
        </w:rPr>
        <w:t>，</w:t>
      </w:r>
      <w:r>
        <w:rPr>
          <w:rFonts w:asciiTheme="minorEastAsia" w:hAnsiTheme="minorEastAsia" w:cstheme="minorEastAsia"/>
          <w:sz w:val="28"/>
          <w:szCs w:val="28"/>
        </w:rPr>
        <w:t>可由工作人员提供评委用户名密码</w:t>
      </w:r>
      <w:r>
        <w:rPr>
          <w:rFonts w:hint="eastAsia" w:asciiTheme="minorEastAsia" w:hAnsiTheme="minorEastAsia" w:cstheme="minorEastAsia"/>
          <w:sz w:val="28"/>
          <w:szCs w:val="28"/>
        </w:rPr>
        <w:t>，评委使用用户名密码登录，登录后使用该锁签章。</w:t>
      </w:r>
    </w:p>
    <w:p>
      <w:pPr>
        <w:widowControl/>
        <w:jc w:val="left"/>
        <w:rPr>
          <w:rFonts w:ascii="宋体" w:hAnsi="宋体" w:eastAsia="宋体" w:cs="宋体"/>
          <w:color w:val="FF0000"/>
          <w:sz w:val="28"/>
          <w:szCs w:val="28"/>
        </w:rPr>
      </w:pPr>
      <w:r>
        <w:rPr>
          <w:rFonts w:hint="eastAsia" w:ascii="宋体" w:hAnsi="宋体" w:eastAsia="宋体" w:cs="宋体"/>
          <w:color w:val="FF0000"/>
          <w:sz w:val="28"/>
          <w:szCs w:val="28"/>
        </w:rPr>
        <w:t>注：也可重新激活并获取内蒙信息后由建设工程中心工作人员重新获取评委信息，评委即可使用新延期锁登录。但之前评标信息不保留，需从头开始。</w:t>
      </w:r>
    </w:p>
    <w:p>
      <w:pPr>
        <w:pStyle w:val="2"/>
      </w:pPr>
    </w:p>
    <w:p>
      <w:pPr>
        <w:widowControl/>
        <w:jc w:val="left"/>
        <w:rPr>
          <w:rFonts w:ascii="宋体" w:hAnsi="宋体" w:eastAsia="宋体" w:cs="宋体"/>
          <w:b/>
          <w:bCs/>
          <w:sz w:val="28"/>
          <w:szCs w:val="28"/>
        </w:rPr>
      </w:pPr>
      <w:r>
        <w:rPr>
          <w:rFonts w:hint="eastAsia" w:ascii="宋体" w:hAnsi="宋体" w:eastAsia="宋体" w:cs="宋体"/>
          <w:b/>
          <w:bCs/>
          <w:sz w:val="28"/>
          <w:szCs w:val="28"/>
        </w:rPr>
        <w:t>问题五：数字见证系统视频无法查看？</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rPr>
          <w:rFonts w:asciiTheme="minorEastAsia" w:hAnsiTheme="minorEastAsia" w:cstheme="minorEastAsia"/>
          <w:sz w:val="28"/>
          <w:szCs w:val="28"/>
        </w:rPr>
      </w:pPr>
      <w:r>
        <w:rPr>
          <w:rFonts w:hint="eastAsia" w:asciiTheme="minorEastAsia" w:hAnsiTheme="minorEastAsia" w:cstheme="minorEastAsia"/>
          <w:sz w:val="28"/>
          <w:szCs w:val="28"/>
        </w:rPr>
        <w:t>需先使用Adobe</w:t>
      </w:r>
      <w:r>
        <w:rPr>
          <w:rFonts w:asciiTheme="minorEastAsia" w:hAnsiTheme="minorEastAsia" w:cstheme="minorEastAsia"/>
          <w:sz w:val="28"/>
          <w:szCs w:val="28"/>
        </w:rPr>
        <w:t xml:space="preserve"> flash player检测是否为最新版</w:t>
      </w:r>
      <w:r>
        <w:rPr>
          <w:rFonts w:hint="eastAsia" w:asciiTheme="minorEastAsia" w:hAnsiTheme="minorEastAsia" w:cstheme="minorEastAsia"/>
          <w:sz w:val="28"/>
          <w:szCs w:val="28"/>
        </w:rPr>
        <w:t>，</w:t>
      </w:r>
      <w:r>
        <w:rPr>
          <w:rFonts w:asciiTheme="minorEastAsia" w:hAnsiTheme="minorEastAsia" w:cstheme="minorEastAsia"/>
          <w:sz w:val="28"/>
          <w:szCs w:val="28"/>
        </w:rPr>
        <w:t>如果不是最新版</w:t>
      </w:r>
      <w:r>
        <w:rPr>
          <w:rFonts w:hint="eastAsia" w:asciiTheme="minorEastAsia" w:hAnsiTheme="minorEastAsia" w:cstheme="minorEastAsia"/>
          <w:sz w:val="28"/>
          <w:szCs w:val="28"/>
        </w:rPr>
        <w:t>，需立修复，在使用</w:t>
      </w:r>
      <w:r>
        <w:rPr>
          <w:rFonts w:asciiTheme="minorEastAsia" w:hAnsiTheme="minorEastAsia" w:cstheme="minorEastAsia"/>
          <w:sz w:val="28"/>
          <w:szCs w:val="28"/>
        </w:rPr>
        <w:t>IE浏览器打开</w:t>
      </w:r>
      <w:r>
        <w:rPr>
          <w:rFonts w:hint="eastAsia" w:asciiTheme="minorEastAsia" w:hAnsiTheme="minorEastAsia" w:cstheme="minorEastAsia"/>
          <w:sz w:val="28"/>
          <w:szCs w:val="28"/>
        </w:rPr>
        <w:t>，</w:t>
      </w:r>
      <w:r>
        <w:rPr>
          <w:rFonts w:asciiTheme="minorEastAsia" w:hAnsiTheme="minorEastAsia" w:cstheme="minorEastAsia"/>
          <w:sz w:val="28"/>
          <w:szCs w:val="28"/>
        </w:rPr>
        <w:t>如果还不可观看直播视频</w:t>
      </w:r>
      <w:r>
        <w:rPr>
          <w:rFonts w:hint="eastAsia" w:asciiTheme="minorEastAsia" w:hAnsiTheme="minorEastAsia" w:cstheme="minorEastAsia"/>
          <w:sz w:val="28"/>
          <w:szCs w:val="28"/>
        </w:rPr>
        <w:t>请联系软件公司0</w:t>
      </w:r>
      <w:r>
        <w:rPr>
          <w:rFonts w:asciiTheme="minorEastAsia" w:hAnsiTheme="minorEastAsia" w:cstheme="minorEastAsia"/>
          <w:sz w:val="28"/>
          <w:szCs w:val="28"/>
        </w:rPr>
        <w:t>477</w:t>
      </w:r>
      <w:r>
        <w:rPr>
          <w:rFonts w:hint="eastAsia" w:asciiTheme="minorEastAsia" w:hAnsiTheme="minorEastAsia" w:cstheme="minorEastAsia"/>
          <w:sz w:val="28"/>
          <w:szCs w:val="28"/>
        </w:rPr>
        <w:t>-83986</w:t>
      </w:r>
      <w:r>
        <w:rPr>
          <w:rFonts w:asciiTheme="minorEastAsia" w:hAnsiTheme="minorEastAsia" w:cstheme="minorEastAsia"/>
          <w:sz w:val="28"/>
          <w:szCs w:val="28"/>
        </w:rPr>
        <w:t>30</w:t>
      </w:r>
      <w:r>
        <w:rPr>
          <w:rFonts w:hint="eastAsia" w:asciiTheme="minorEastAsia" w:hAnsiTheme="minorEastAsia" w:cstheme="minorEastAsia"/>
          <w:sz w:val="28"/>
          <w:szCs w:val="28"/>
        </w:rPr>
        <w:t>进行处理。</w:t>
      </w:r>
    </w:p>
    <w:p>
      <w:pPr>
        <w:widowControl/>
        <w:jc w:val="left"/>
        <w:rPr>
          <w:rFonts w:ascii="宋体" w:hAnsi="宋体" w:eastAsia="宋体" w:cs="宋体"/>
          <w:b/>
          <w:bCs/>
          <w:sz w:val="28"/>
          <w:szCs w:val="28"/>
        </w:rPr>
      </w:pPr>
      <w:r>
        <w:rPr>
          <w:rFonts w:ascii="Calibri" w:hAnsi="Calibri" w:eastAsia="宋体" w:cs="Times New Roman"/>
        </w:rPr>
        <w:drawing>
          <wp:inline distT="0" distB="0" distL="0" distR="0">
            <wp:extent cx="5274310" cy="3252470"/>
            <wp:effectExtent l="0" t="0" r="2540" b="508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27"/>
                    <a:stretch>
                      <a:fillRect/>
                    </a:stretch>
                  </pic:blipFill>
                  <pic:spPr>
                    <a:xfrm>
                      <a:off x="0" y="0"/>
                      <a:ext cx="5274310" cy="3252470"/>
                    </a:xfrm>
                    <a:prstGeom prst="rect">
                      <a:avLst/>
                    </a:prstGeom>
                  </pic:spPr>
                </pic:pic>
              </a:graphicData>
            </a:graphic>
          </wp:inline>
        </w:drawing>
      </w:r>
    </w:p>
    <w:p/>
    <w:p>
      <w:pPr>
        <w:pStyle w:val="2"/>
      </w:pPr>
    </w:p>
    <w:p>
      <w:pPr>
        <w:pStyle w:val="2"/>
      </w:pPr>
    </w:p>
    <w:p>
      <w:pPr>
        <w:pStyle w:val="2"/>
      </w:pPr>
    </w:p>
    <w:p>
      <w:pPr>
        <w:pStyle w:val="2"/>
      </w:pPr>
    </w:p>
    <w:p>
      <w:pPr>
        <w:pStyle w:val="2"/>
      </w:pPr>
    </w:p>
    <w:p>
      <w:pPr>
        <w:pStyle w:val="2"/>
      </w:pPr>
    </w:p>
    <w:p>
      <w:pPr>
        <w:pStyle w:val="2"/>
      </w:pPr>
    </w:p>
    <w:p>
      <w:pPr>
        <w:pStyle w:val="3"/>
      </w:pPr>
      <w:bookmarkStart w:id="396" w:name="_Toc13117"/>
      <w:bookmarkStart w:id="397" w:name="_Toc336"/>
      <w:bookmarkStart w:id="398" w:name="_Toc14488"/>
      <w:bookmarkStart w:id="399" w:name="_Toc24618"/>
      <w:bookmarkStart w:id="400" w:name="_Toc10055"/>
      <w:bookmarkStart w:id="401" w:name="_Toc28299"/>
      <w:r>
        <w:rPr>
          <w:rFonts w:hint="eastAsia"/>
        </w:rPr>
        <w:t>附件四：评标专家常见问题解决办法</w:t>
      </w:r>
      <w:bookmarkEnd w:id="396"/>
      <w:bookmarkEnd w:id="397"/>
      <w:bookmarkEnd w:id="398"/>
      <w:bookmarkEnd w:id="399"/>
      <w:bookmarkEnd w:id="400"/>
      <w:bookmarkEnd w:id="401"/>
    </w:p>
    <w:p>
      <w:pPr>
        <w:rPr>
          <w:rFonts w:ascii="宋体" w:hAnsi="宋体" w:eastAsia="宋体" w:cs="宋体"/>
          <w:b/>
          <w:bCs/>
          <w:sz w:val="28"/>
          <w:szCs w:val="28"/>
        </w:rPr>
      </w:pPr>
      <w:r>
        <w:rPr>
          <w:rFonts w:hint="eastAsia" w:ascii="宋体" w:hAnsi="宋体" w:eastAsia="宋体" w:cs="宋体"/>
          <w:b/>
          <w:bCs/>
          <w:sz w:val="28"/>
          <w:szCs w:val="28"/>
        </w:rPr>
        <w:t>问题一：评委登录时提示不存在此CA信息！无法登陆！如下图所示：</w:t>
      </w:r>
    </w:p>
    <w:p>
      <w:pPr>
        <w:widowControl/>
        <w:jc w:val="left"/>
        <w:rPr>
          <w:rFonts w:ascii="宋体" w:hAnsi="宋体" w:eastAsia="宋体" w:cs="宋体"/>
          <w:kern w:val="0"/>
          <w:sz w:val="28"/>
          <w:szCs w:val="28"/>
        </w:rPr>
      </w:pPr>
      <w:r>
        <w:rPr>
          <w:rFonts w:hint="eastAsia" w:ascii="宋体" w:hAnsi="宋体" w:eastAsia="宋体" w:cs="宋体"/>
          <w:kern w:val="0"/>
          <w:sz w:val="28"/>
          <w:szCs w:val="28"/>
        </w:rPr>
        <w:drawing>
          <wp:inline distT="0" distB="0" distL="0" distR="0">
            <wp:extent cx="5274310" cy="3143885"/>
            <wp:effectExtent l="0" t="0" r="13970" b="10795"/>
            <wp:docPr id="163" name="图片 163" descr="C:\Users\82509\Documents\Tencent Files\82509303\Image\C2C\Image1\IB9JSJ%X5G06HSG6M~I8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Users\82509\Documents\Tencent Files\82509303\Image\C2C\Image1\IB9JSJ%X5G06HSG6M~I8S[I.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274310" cy="3143885"/>
                    </a:xfrm>
                    <a:prstGeom prst="rect">
                      <a:avLst/>
                    </a:prstGeom>
                    <a:noFill/>
                    <a:ln>
                      <a:noFill/>
                    </a:ln>
                  </pic:spPr>
                </pic:pic>
              </a:graphicData>
            </a:graphic>
          </wp:inline>
        </w:drawing>
      </w:r>
    </w:p>
    <w:p>
      <w:pPr>
        <w:rPr>
          <w:rFonts w:ascii="宋体" w:hAnsi="宋体" w:eastAsia="宋体" w:cs="宋体"/>
          <w:b/>
          <w:sz w:val="28"/>
          <w:szCs w:val="28"/>
        </w:rPr>
      </w:pPr>
      <w:r>
        <w:rPr>
          <w:rFonts w:hint="eastAsia" w:ascii="宋体" w:hAnsi="宋体" w:eastAsia="宋体" w:cs="宋体"/>
          <w:b/>
          <w:sz w:val="28"/>
          <w:szCs w:val="28"/>
        </w:rPr>
        <w:t>解决办法：</w:t>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一、检查评委携带的CA锁中的序列号与【确定评委】-【评委名称】-【详细】中的CA锁号是否一致。如下图所示：</w:t>
      </w:r>
    </w:p>
    <w:p>
      <w:pPr>
        <w:widowControl/>
        <w:jc w:val="left"/>
        <w:rPr>
          <w:rFonts w:ascii="宋体" w:hAnsi="宋体" w:eastAsia="宋体" w:cs="宋体"/>
          <w:kern w:val="0"/>
          <w:sz w:val="28"/>
          <w:szCs w:val="28"/>
        </w:rPr>
      </w:pPr>
      <w:r>
        <w:rPr>
          <w:rFonts w:hint="eastAsia" w:ascii="宋体" w:hAnsi="宋体" w:eastAsia="宋体" w:cs="宋体"/>
          <w:kern w:val="0"/>
          <w:sz w:val="28"/>
          <w:szCs w:val="28"/>
        </w:rPr>
        <w:drawing>
          <wp:inline distT="0" distB="0" distL="0" distR="0">
            <wp:extent cx="5274310" cy="2092325"/>
            <wp:effectExtent l="0" t="0" r="13970" b="10795"/>
            <wp:docPr id="164" name="图片 164" descr="C:\Users\82509\Documents\Tencent Files\82509303\Image\C2C\Image1\TNUXC4EJG[K8ULD93R]G~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C:\Users\82509\Documents\Tencent Files\82509303\Image\C2C\Image1\TNUXC4EJG[K8ULD93R]G~RP.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274310" cy="2092325"/>
                    </a:xfrm>
                    <a:prstGeom prst="rect">
                      <a:avLst/>
                    </a:prstGeom>
                    <a:noFill/>
                    <a:ln>
                      <a:noFill/>
                    </a:ln>
                  </pic:spPr>
                </pic:pic>
              </a:graphicData>
            </a:graphic>
          </wp:inline>
        </w:drawing>
      </w:r>
    </w:p>
    <w:p>
      <w:pPr>
        <w:widowControl/>
        <w:jc w:val="left"/>
        <w:rPr>
          <w:rFonts w:ascii="宋体" w:hAnsi="宋体" w:eastAsia="宋体" w:cs="宋体"/>
          <w:kern w:val="0"/>
          <w:sz w:val="28"/>
          <w:szCs w:val="28"/>
        </w:rPr>
      </w:pPr>
      <w:r>
        <w:rPr>
          <w:rFonts w:hint="eastAsia" w:ascii="宋体" w:hAnsi="宋体" w:eastAsia="宋体" w:cs="宋体"/>
          <w:kern w:val="0"/>
          <w:sz w:val="28"/>
          <w:szCs w:val="28"/>
        </w:rPr>
        <w:drawing>
          <wp:inline distT="0" distB="0" distL="0" distR="0">
            <wp:extent cx="5274310" cy="1747520"/>
            <wp:effectExtent l="0" t="0" r="13970" b="5080"/>
            <wp:docPr id="165" name="图片 165" descr="C:\Users\82509\Documents\Tencent Files\82509303\Image\C2C\Image1\CMJ$N]41UVOGC3)X91DON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82509\Documents\Tencent Files\82509303\Image\C2C\Image1\CMJ$N]41UVOGC3)X91DONRO.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274310" cy="1747520"/>
                    </a:xfrm>
                    <a:prstGeom prst="rect">
                      <a:avLst/>
                    </a:prstGeom>
                    <a:noFill/>
                    <a:ln>
                      <a:noFill/>
                    </a:ln>
                  </pic:spPr>
                </pic:pic>
              </a:graphicData>
            </a:graphic>
          </wp:inline>
        </w:drawing>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如果不一致的，请重新激活并核对评委绑锁信息：</w:t>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1.普通评委，请在【主体管理】-【专家管理】-【专家证书key管理】中查看CA证书是否与当前所拿CA证书一致，如下图：</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4794250" cy="3702050"/>
            <wp:effectExtent l="0" t="0" r="6350" b="1270"/>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122"/>
                    <a:stretch>
                      <a:fillRect/>
                    </a:stretch>
                  </pic:blipFill>
                  <pic:spPr>
                    <a:xfrm>
                      <a:off x="0" y="0"/>
                      <a:ext cx="4794250" cy="3702050"/>
                    </a:xfrm>
                    <a:prstGeom prst="rect">
                      <a:avLst/>
                    </a:prstGeom>
                    <a:noFill/>
                    <a:ln w="9525">
                      <a:noFill/>
                    </a:ln>
                  </pic:spPr>
                </pic:pic>
              </a:graphicData>
            </a:graphic>
          </wp:inline>
        </w:drawing>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73040" cy="2944495"/>
            <wp:effectExtent l="0" t="0" r="0" b="12065"/>
            <wp:docPr id="1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
                    <pic:cNvPicPr>
                      <a:picLocks noChangeAspect="1"/>
                    </pic:cNvPicPr>
                  </pic:nvPicPr>
                  <pic:blipFill>
                    <a:blip r:embed="rId123"/>
                    <a:stretch>
                      <a:fillRect/>
                    </a:stretch>
                  </pic:blipFill>
                  <pic:spPr>
                    <a:xfrm>
                      <a:off x="0" y="0"/>
                      <a:ext cx="5273040" cy="2944495"/>
                    </a:xfrm>
                    <a:prstGeom prst="rect">
                      <a:avLst/>
                    </a:prstGeom>
                    <a:noFill/>
                    <a:ln w="9525">
                      <a:noFill/>
                    </a:ln>
                  </pic:spPr>
                </pic:pic>
              </a:graphicData>
            </a:graphic>
          </wp:inline>
        </w:drawing>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如不一致，请重新绑锁。</w:t>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2.招标人评委：请在【主体管理】-【专家管理】-【招标人评委证书管理】中查看CA证书是否与当前所拿CA证书一致，如下图：</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4337050" cy="3327400"/>
            <wp:effectExtent l="0" t="0" r="6350" b="10160"/>
            <wp:docPr id="1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pic:cNvPicPr>
                      <a:picLocks noChangeAspect="1"/>
                    </pic:cNvPicPr>
                  </pic:nvPicPr>
                  <pic:blipFill>
                    <a:blip r:embed="rId128"/>
                    <a:stretch>
                      <a:fillRect/>
                    </a:stretch>
                  </pic:blipFill>
                  <pic:spPr>
                    <a:xfrm>
                      <a:off x="0" y="0"/>
                      <a:ext cx="4337050" cy="3327400"/>
                    </a:xfrm>
                    <a:prstGeom prst="rect">
                      <a:avLst/>
                    </a:prstGeom>
                    <a:noFill/>
                    <a:ln w="9525">
                      <a:noFill/>
                    </a:ln>
                  </pic:spPr>
                </pic:pic>
              </a:graphicData>
            </a:graphic>
          </wp:inline>
        </w:drawing>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71770" cy="2239010"/>
            <wp:effectExtent l="0" t="0" r="1270" b="1270"/>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129"/>
                    <a:stretch>
                      <a:fillRect/>
                    </a:stretch>
                  </pic:blipFill>
                  <pic:spPr>
                    <a:xfrm>
                      <a:off x="0" y="0"/>
                      <a:ext cx="5271770" cy="2239010"/>
                    </a:xfrm>
                    <a:prstGeom prst="rect">
                      <a:avLst/>
                    </a:prstGeom>
                    <a:noFill/>
                    <a:ln w="9525">
                      <a:noFill/>
                    </a:ln>
                  </pic:spPr>
                </pic:pic>
              </a:graphicData>
            </a:graphic>
          </wp:inline>
        </w:drawing>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如不一致，请重新绑锁。</w:t>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二、重新绑锁后，请在【确定评委】页面重新获取一下评委。获取完成之后，再次检查CA锁号是否一致。</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0" distR="0">
            <wp:extent cx="5274310" cy="1337945"/>
            <wp:effectExtent l="0" t="0" r="13970" b="3175"/>
            <wp:docPr id="170" name="图片 170" descr="C:\Users\82509\Documents\Tencent Files\82509303\Image\C2C\Image1\QZ9V[2~UCQ2}8`1W3G~{V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C:\Users\82509\Documents\Tencent Files\82509303\Image\C2C\Image1\QZ9V[2~UCQ2}8`1W3G~{VOK.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5274310" cy="1337945"/>
                    </a:xfrm>
                    <a:prstGeom prst="rect">
                      <a:avLst/>
                    </a:prstGeom>
                    <a:noFill/>
                    <a:ln>
                      <a:noFill/>
                    </a:ln>
                  </pic:spPr>
                </pic:pic>
              </a:graphicData>
            </a:graphic>
          </wp:inline>
        </w:drawing>
      </w:r>
    </w:p>
    <w:p>
      <w:pPr>
        <w:pStyle w:val="2"/>
        <w:ind w:firstLine="0"/>
        <w:rPr>
          <w:rFonts w:ascii="宋体" w:hAnsi="宋体" w:eastAsia="宋体"/>
          <w:sz w:val="28"/>
          <w:szCs w:val="28"/>
        </w:rPr>
      </w:pPr>
    </w:p>
    <w:p>
      <w:pPr>
        <w:widowControl/>
        <w:jc w:val="left"/>
        <w:rPr>
          <w:rFonts w:ascii="宋体" w:hAnsi="宋体" w:eastAsia="宋体" w:cs="宋体"/>
          <w:b/>
          <w:bCs/>
          <w:kern w:val="0"/>
          <w:sz w:val="28"/>
          <w:szCs w:val="28"/>
        </w:rPr>
      </w:pPr>
      <w:r>
        <w:rPr>
          <w:rFonts w:hint="eastAsia" w:ascii="宋体" w:hAnsi="宋体" w:eastAsia="宋体" w:cs="宋体"/>
          <w:b/>
          <w:bCs/>
          <w:kern w:val="0"/>
          <w:sz w:val="28"/>
          <w:szCs w:val="28"/>
        </w:rPr>
        <w:t>问题二：评委在签章环节，无法签章。提示签章已失效或者输入密码后进度条走到一半后卡住不动。</w:t>
      </w:r>
    </w:p>
    <w:p>
      <w:pPr>
        <w:rPr>
          <w:rFonts w:ascii="宋体" w:hAnsi="宋体" w:eastAsia="宋体" w:cs="宋体"/>
          <w:b/>
          <w:sz w:val="28"/>
          <w:szCs w:val="28"/>
        </w:rPr>
      </w:pPr>
      <w:r>
        <w:rPr>
          <w:rFonts w:hint="eastAsia" w:ascii="宋体" w:hAnsi="宋体" w:eastAsia="宋体" w:cs="宋体"/>
          <w:b/>
          <w:sz w:val="28"/>
          <w:szCs w:val="28"/>
        </w:rPr>
        <w:t>解决办法：</w:t>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检查评委携带的CA锁有效期是否超过当前时间。如下图所示：</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0" distR="0">
            <wp:extent cx="5274310" cy="2842895"/>
            <wp:effectExtent l="0" t="0" r="13970" b="698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31"/>
                    <a:stretch>
                      <a:fillRect/>
                    </a:stretch>
                  </pic:blipFill>
                  <pic:spPr>
                    <a:xfrm>
                      <a:off x="0" y="0"/>
                      <a:ext cx="5274310" cy="2842895"/>
                    </a:xfrm>
                    <a:prstGeom prst="rect">
                      <a:avLst/>
                    </a:prstGeom>
                  </pic:spPr>
                </pic:pic>
              </a:graphicData>
            </a:graphic>
          </wp:inline>
        </w:drawing>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如果CA过期，请联系CA办理人员（乔占雄：15847726699）进行延期操作。</w:t>
      </w:r>
    </w:p>
    <w:p>
      <w:pPr>
        <w:pStyle w:val="2"/>
        <w:rPr>
          <w:rFonts w:asciiTheme="minorEastAsia" w:hAnsiTheme="minorEastAsia" w:cstheme="minorEastAsia"/>
          <w:color w:val="auto"/>
          <w:sz w:val="28"/>
          <w:szCs w:val="28"/>
        </w:rPr>
      </w:pPr>
    </w:p>
    <w:p>
      <w:pPr>
        <w:widowControl/>
        <w:jc w:val="left"/>
        <w:rPr>
          <w:rFonts w:ascii="宋体" w:hAnsi="宋体" w:eastAsia="宋体" w:cs="宋体"/>
          <w:b/>
          <w:bCs/>
          <w:sz w:val="28"/>
          <w:szCs w:val="28"/>
        </w:rPr>
      </w:pPr>
      <w:r>
        <w:rPr>
          <w:rFonts w:hint="eastAsia" w:ascii="宋体" w:hAnsi="宋体" w:eastAsia="宋体" w:cs="宋体"/>
          <w:b/>
          <w:bCs/>
          <w:sz w:val="28"/>
          <w:szCs w:val="28"/>
        </w:rPr>
        <w:t>问题三：在评标系统中录入的评标办法与招标文件编写内容不一致时，怎样进行操作？</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 xml:space="preserve">联系对应的建设工程负责人授权评委主任修改“评标办法”权限， </w:t>
      </w:r>
    </w:p>
    <w:p>
      <w:pPr>
        <w:pStyle w:val="2"/>
        <w:ind w:firstLine="0"/>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授权成功后进入评委主任账号页面如下所示，进行对应操作修改即可。</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65420" cy="1468755"/>
            <wp:effectExtent l="0" t="0" r="7620" b="9525"/>
            <wp:docPr id="1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6"/>
                    <pic:cNvPicPr>
                      <a:picLocks noChangeAspect="1"/>
                    </pic:cNvPicPr>
                  </pic:nvPicPr>
                  <pic:blipFill>
                    <a:blip r:embed="rId132"/>
                    <a:stretch>
                      <a:fillRect/>
                    </a:stretch>
                  </pic:blipFill>
                  <pic:spPr>
                    <a:xfrm>
                      <a:off x="0" y="0"/>
                      <a:ext cx="5265420" cy="1468755"/>
                    </a:xfrm>
                    <a:prstGeom prst="rect">
                      <a:avLst/>
                    </a:prstGeom>
                    <a:noFill/>
                    <a:ln>
                      <a:noFill/>
                    </a:ln>
                  </pic:spPr>
                </pic:pic>
              </a:graphicData>
            </a:graphic>
          </wp:inline>
        </w:drawing>
      </w:r>
    </w:p>
    <w:p>
      <w:r>
        <w:br w:type="page"/>
      </w:r>
    </w:p>
    <w:p>
      <w:pPr>
        <w:widowControl/>
        <w:jc w:val="left"/>
        <w:rPr>
          <w:rFonts w:ascii="宋体" w:hAnsi="宋体" w:eastAsia="宋体" w:cs="宋体"/>
          <w:b/>
          <w:bCs/>
          <w:sz w:val="28"/>
          <w:szCs w:val="28"/>
        </w:rPr>
      </w:pPr>
      <w:r>
        <w:rPr>
          <w:rFonts w:hint="eastAsia" w:ascii="宋体" w:hAnsi="宋体" w:eastAsia="宋体" w:cs="宋体"/>
          <w:b/>
          <w:bCs/>
          <w:sz w:val="28"/>
          <w:szCs w:val="28"/>
        </w:rPr>
        <w:t>问题四、如遇投标单位开标记录表的投标报价与投标函的投标报价不一致，怎么办？</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1）评委主任在标价比较表点击【修改】，如下图所示：</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71135" cy="1471295"/>
            <wp:effectExtent l="0" t="0" r="1905" b="6985"/>
            <wp:docPr id="1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
                    <pic:cNvPicPr>
                      <a:picLocks noChangeAspect="1"/>
                    </pic:cNvPicPr>
                  </pic:nvPicPr>
                  <pic:blipFill>
                    <a:blip r:embed="rId133"/>
                    <a:stretch>
                      <a:fillRect/>
                    </a:stretch>
                  </pic:blipFill>
                  <pic:spPr>
                    <a:xfrm>
                      <a:off x="0" y="0"/>
                      <a:ext cx="5271135" cy="1471295"/>
                    </a:xfrm>
                    <a:prstGeom prst="rect">
                      <a:avLst/>
                    </a:prstGeom>
                    <a:noFill/>
                    <a:ln>
                      <a:noFill/>
                    </a:ln>
                  </pic:spPr>
                </pic:pic>
              </a:graphicData>
            </a:graphic>
          </wp:inline>
        </w:drawing>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2）在下图所示【评审价格】内修改为投标函投标报价：</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73040" cy="1589405"/>
            <wp:effectExtent l="0" t="0" r="0" b="10795"/>
            <wp:docPr id="1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
                    <pic:cNvPicPr>
                      <a:picLocks noChangeAspect="1"/>
                    </pic:cNvPicPr>
                  </pic:nvPicPr>
                  <pic:blipFill>
                    <a:blip r:embed="rId134"/>
                    <a:stretch>
                      <a:fillRect/>
                    </a:stretch>
                  </pic:blipFill>
                  <pic:spPr>
                    <a:xfrm>
                      <a:off x="0" y="0"/>
                      <a:ext cx="5273040" cy="1589405"/>
                    </a:xfrm>
                    <a:prstGeom prst="rect">
                      <a:avLst/>
                    </a:prstGeom>
                    <a:noFill/>
                    <a:ln>
                      <a:noFill/>
                    </a:ln>
                  </pic:spPr>
                </pic:pic>
              </a:graphicData>
            </a:graphic>
          </wp:inline>
        </w:drawing>
      </w:r>
    </w:p>
    <w:p>
      <w:pPr>
        <w:pStyle w:val="2"/>
        <w:rPr>
          <w:rFonts w:asciiTheme="minorEastAsia" w:hAnsiTheme="minorEastAsia" w:cstheme="minorEastAsia"/>
          <w:color w:val="auto"/>
          <w:sz w:val="28"/>
          <w:szCs w:val="28"/>
        </w:rPr>
      </w:pPr>
      <w:r>
        <w:rPr>
          <w:rFonts w:asciiTheme="minorEastAsia" w:hAnsiTheme="minorEastAsia" w:cstheme="minorEastAsia"/>
          <w:color w:val="auto"/>
          <w:sz w:val="28"/>
          <w:szCs w:val="28"/>
        </w:rPr>
        <w:t>3</w:t>
      </w:r>
      <w:r>
        <w:rPr>
          <w:rFonts w:hint="eastAsia" w:asciiTheme="minorEastAsia" w:hAnsiTheme="minorEastAsia" w:cstheme="minorEastAsia"/>
          <w:color w:val="auto"/>
          <w:sz w:val="28"/>
          <w:szCs w:val="28"/>
        </w:rPr>
        <w:t>）修改后页面展示如下：</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2266950" cy="1362075"/>
            <wp:effectExtent l="0" t="0" r="3810" b="9525"/>
            <wp:docPr id="1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0"/>
                    <pic:cNvPicPr>
                      <a:picLocks noChangeAspect="1"/>
                    </pic:cNvPicPr>
                  </pic:nvPicPr>
                  <pic:blipFill>
                    <a:blip r:embed="rId135"/>
                    <a:stretch>
                      <a:fillRect/>
                    </a:stretch>
                  </pic:blipFill>
                  <pic:spPr>
                    <a:xfrm>
                      <a:off x="0" y="0"/>
                      <a:ext cx="2266950" cy="1362075"/>
                    </a:xfrm>
                    <a:prstGeom prst="rect">
                      <a:avLst/>
                    </a:prstGeom>
                    <a:noFill/>
                    <a:ln>
                      <a:noFill/>
                    </a:ln>
                  </pic:spPr>
                </pic:pic>
              </a:graphicData>
            </a:graphic>
          </wp:inline>
        </w:drawing>
      </w:r>
    </w:p>
    <w:p>
      <w:pPr>
        <w:pStyle w:val="2"/>
        <w:rPr>
          <w:rFonts w:asciiTheme="minorEastAsia" w:hAnsiTheme="minorEastAsia" w:cstheme="minorEastAsia"/>
          <w:color w:val="auto"/>
          <w:sz w:val="28"/>
          <w:szCs w:val="28"/>
        </w:rPr>
      </w:pPr>
      <w:r>
        <w:rPr>
          <w:rFonts w:asciiTheme="minorEastAsia" w:hAnsiTheme="minorEastAsia" w:cstheme="minorEastAsia"/>
          <w:color w:val="auto"/>
          <w:sz w:val="28"/>
          <w:szCs w:val="28"/>
        </w:rPr>
        <w:t>4</w:t>
      </w:r>
      <w:r>
        <w:rPr>
          <w:rFonts w:hint="eastAsia" w:asciiTheme="minorEastAsia" w:hAnsiTheme="minorEastAsia" w:cstheme="minorEastAsia"/>
          <w:color w:val="auto"/>
          <w:sz w:val="28"/>
          <w:szCs w:val="28"/>
        </w:rPr>
        <w:t>）点击详细评审页面【重新分析】按钮，上述修改投标报价及修改成功。</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61610" cy="1033780"/>
            <wp:effectExtent l="0" t="0" r="11430" b="2540"/>
            <wp:docPr id="1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2"/>
                    <pic:cNvPicPr>
                      <a:picLocks noChangeAspect="1"/>
                    </pic:cNvPicPr>
                  </pic:nvPicPr>
                  <pic:blipFill>
                    <a:blip r:embed="rId136"/>
                    <a:stretch>
                      <a:fillRect/>
                    </a:stretch>
                  </pic:blipFill>
                  <pic:spPr>
                    <a:xfrm>
                      <a:off x="0" y="0"/>
                      <a:ext cx="5261610" cy="1033780"/>
                    </a:xfrm>
                    <a:prstGeom prst="rect">
                      <a:avLst/>
                    </a:prstGeom>
                    <a:noFill/>
                    <a:ln>
                      <a:noFill/>
                    </a:ln>
                  </pic:spPr>
                </pic:pic>
              </a:graphicData>
            </a:graphic>
          </wp:inline>
        </w:drawing>
      </w:r>
    </w:p>
    <w:p>
      <w:pPr>
        <w:widowControl/>
        <w:jc w:val="left"/>
        <w:rPr>
          <w:rFonts w:ascii="宋体" w:hAnsi="宋体" w:eastAsia="宋体" w:cs="宋体"/>
          <w:b/>
          <w:bCs/>
          <w:sz w:val="28"/>
          <w:szCs w:val="28"/>
        </w:rPr>
      </w:pPr>
      <w:r>
        <w:rPr>
          <w:rFonts w:hint="eastAsia" w:ascii="宋体" w:hAnsi="宋体" w:eastAsia="宋体" w:cs="宋体"/>
          <w:b/>
          <w:bCs/>
          <w:sz w:val="28"/>
          <w:szCs w:val="28"/>
        </w:rPr>
        <w:t>问题五：在远程评标时，评委可以听到声音，但是无法看到其他评委视频，如何处理？</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pStyle w:val="2"/>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点击评标页面右上角 “跨省市远程异地评标”或者“市内远程异地评标”。</w:t>
      </w:r>
    </w:p>
    <w:p>
      <w:pPr>
        <w:widowControl/>
        <w:jc w:val="left"/>
        <w:rPr>
          <w:rFonts w:ascii="Calibri" w:hAnsi="Calibri" w:eastAsia="宋体" w:cs="Times New Roman"/>
        </w:rPr>
      </w:pPr>
      <w:r>
        <w:rPr>
          <w:rFonts w:ascii="Calibri" w:hAnsi="Calibri" w:eastAsia="宋体" w:cs="Times New Roman"/>
        </w:rPr>
        <w:drawing>
          <wp:inline distT="0" distB="0" distL="0" distR="0">
            <wp:extent cx="5274310" cy="1007745"/>
            <wp:effectExtent l="0" t="0" r="13970" b="1333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2"/>
                    <a:stretch>
                      <a:fillRect/>
                    </a:stretch>
                  </pic:blipFill>
                  <pic:spPr>
                    <a:xfrm>
                      <a:off x="0" y="0"/>
                      <a:ext cx="5274310" cy="1007745"/>
                    </a:xfrm>
                    <a:prstGeom prst="rect">
                      <a:avLst/>
                    </a:prstGeom>
                  </pic:spPr>
                </pic:pic>
              </a:graphicData>
            </a:graphic>
          </wp:inline>
        </w:drawing>
      </w:r>
    </w:p>
    <w:p>
      <w:pPr>
        <w:pStyle w:val="2"/>
        <w:rPr>
          <w:rFonts w:eastAsia="宋体" w:cs="Times New Roman"/>
        </w:rPr>
      </w:pPr>
    </w:p>
    <w:p>
      <w:pPr>
        <w:pStyle w:val="2"/>
        <w:rPr>
          <w:rFonts w:eastAsia="宋体" w:cs="Times New Roman"/>
        </w:rPr>
      </w:pPr>
    </w:p>
    <w:p>
      <w:pPr>
        <w:pStyle w:val="2"/>
        <w:ind w:firstLine="0"/>
        <w:rPr>
          <w:rFonts w:ascii="宋体" w:hAnsi="宋体" w:eastAsia="宋体"/>
          <w:b/>
          <w:bCs/>
          <w:sz w:val="28"/>
          <w:szCs w:val="28"/>
        </w:rPr>
      </w:pPr>
      <w:r>
        <w:rPr>
          <w:rFonts w:hint="eastAsia" w:ascii="宋体" w:hAnsi="宋体" w:eastAsia="宋体"/>
          <w:b/>
          <w:bCs/>
          <w:sz w:val="28"/>
          <w:szCs w:val="28"/>
        </w:rPr>
        <w:t>问题六：评委评标过程中对商务部分评审情况记录表和技术部分评审情况说明表的下载位置不清楚，应从何处下载？</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pStyle w:val="2"/>
        <w:ind w:firstLine="0"/>
        <w:rPr>
          <w:rFonts w:asciiTheme="minorEastAsia" w:hAnsiTheme="minorEastAsia" w:cstheme="minorEastAsia"/>
          <w:color w:val="auto"/>
          <w:sz w:val="28"/>
          <w:szCs w:val="28"/>
        </w:rPr>
      </w:pPr>
      <w:r>
        <w:rPr>
          <w:rFonts w:hint="eastAsia" w:asciiTheme="minorEastAsia" w:hAnsiTheme="minorEastAsia" w:cstheme="minorEastAsia"/>
          <w:color w:val="auto"/>
          <w:sz w:val="28"/>
          <w:szCs w:val="28"/>
        </w:rPr>
        <w:t>专家系统左边的快捷菜单中有附件下载项，点击下载，可另存为文件到桌面，然后后进行编辑填写信息。</w:t>
      </w:r>
    </w:p>
    <w:p>
      <w:pPr>
        <w:pStyle w:val="2"/>
        <w:ind w:firstLine="0"/>
      </w:pPr>
      <w:r>
        <w:drawing>
          <wp:inline distT="0" distB="0" distL="114300" distR="114300">
            <wp:extent cx="5265420" cy="2036445"/>
            <wp:effectExtent l="0" t="0" r="0" b="1905"/>
            <wp:docPr id="1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8"/>
                    <pic:cNvPicPr>
                      <a:picLocks noChangeAspect="1"/>
                    </pic:cNvPicPr>
                  </pic:nvPicPr>
                  <pic:blipFill>
                    <a:blip r:embed="rId137"/>
                    <a:stretch>
                      <a:fillRect/>
                    </a:stretch>
                  </pic:blipFill>
                  <pic:spPr>
                    <a:xfrm>
                      <a:off x="0" y="0"/>
                      <a:ext cx="5282335" cy="2043394"/>
                    </a:xfrm>
                    <a:prstGeom prst="rect">
                      <a:avLst/>
                    </a:prstGeom>
                    <a:noFill/>
                    <a:ln>
                      <a:noFill/>
                    </a:ln>
                  </pic:spPr>
                </pic:pic>
              </a:graphicData>
            </a:graphic>
          </wp:inline>
        </w:drawing>
      </w:r>
    </w:p>
    <w:p>
      <w:pPr>
        <w:widowControl/>
        <w:jc w:val="left"/>
        <w:rPr>
          <w:rFonts w:ascii="宋体" w:hAnsi="宋体" w:eastAsia="宋体" w:cs="宋体"/>
          <w:b/>
          <w:bCs/>
          <w:sz w:val="28"/>
          <w:szCs w:val="28"/>
        </w:rPr>
      </w:pPr>
      <w:r>
        <w:rPr>
          <w:rFonts w:hint="eastAsia" w:ascii="宋体" w:hAnsi="宋体" w:eastAsia="宋体" w:cs="宋体"/>
          <w:b/>
          <w:bCs/>
          <w:sz w:val="28"/>
          <w:szCs w:val="28"/>
        </w:rPr>
        <w:t>问题七：查看招投标文件很慢。</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widowControl/>
        <w:jc w:val="left"/>
        <w:rPr>
          <w:rFonts w:ascii="宋体" w:hAnsi="宋体" w:eastAsia="宋体" w:cs="宋体"/>
          <w:sz w:val="28"/>
          <w:szCs w:val="28"/>
        </w:rPr>
      </w:pPr>
      <w:r>
        <w:rPr>
          <w:rFonts w:hint="eastAsia" w:asciiTheme="minorEastAsia" w:hAnsiTheme="minorEastAsia" w:cstheme="minorEastAsia"/>
          <w:sz w:val="28"/>
          <w:szCs w:val="28"/>
        </w:rPr>
        <w:t>查看系统C盘存储情况，是否已满，如果C盘已满，请运行</w:t>
      </w:r>
      <w:r>
        <w:rPr>
          <w:rFonts w:hint="eastAsia" w:ascii="宋体" w:hAnsi="宋体" w:eastAsia="宋体" w:cs="宋体"/>
          <w:sz w:val="28"/>
          <w:szCs w:val="28"/>
        </w:rPr>
        <w:drawing>
          <wp:inline distT="0" distB="0" distL="114300" distR="114300">
            <wp:extent cx="711200" cy="647700"/>
            <wp:effectExtent l="0" t="0" r="5080" b="7620"/>
            <wp:docPr id="1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
                    <pic:cNvPicPr>
                      <a:picLocks noChangeAspect="1"/>
                    </pic:cNvPicPr>
                  </pic:nvPicPr>
                  <pic:blipFill>
                    <a:blip r:embed="rId138"/>
                    <a:stretch>
                      <a:fillRect/>
                    </a:stretch>
                  </pic:blipFill>
                  <pic:spPr>
                    <a:xfrm>
                      <a:off x="0" y="0"/>
                      <a:ext cx="711200" cy="647700"/>
                    </a:xfrm>
                    <a:prstGeom prst="rect">
                      <a:avLst/>
                    </a:prstGeom>
                    <a:noFill/>
                    <a:ln w="9525">
                      <a:noFill/>
                    </a:ln>
                  </pic:spPr>
                </pic:pic>
              </a:graphicData>
            </a:graphic>
          </wp:inline>
        </w:drawing>
      </w:r>
    </w:p>
    <w:p>
      <w:pPr>
        <w:widowControl/>
        <w:jc w:val="left"/>
        <w:rPr>
          <w:rFonts w:asciiTheme="minorEastAsia" w:hAnsiTheme="minorEastAsia" w:cstheme="minorEastAsia"/>
          <w:sz w:val="28"/>
          <w:szCs w:val="28"/>
        </w:rPr>
      </w:pPr>
      <w:r>
        <w:rPr>
          <w:rFonts w:hint="eastAsia" w:asciiTheme="minorEastAsia" w:hAnsiTheme="minorEastAsia" w:cstheme="minorEastAsia"/>
          <w:sz w:val="28"/>
          <w:szCs w:val="28"/>
        </w:rPr>
        <w:t>文件，双击点击即可。</w:t>
      </w:r>
    </w:p>
    <w:p>
      <w:pPr>
        <w:pStyle w:val="2"/>
        <w:ind w:firstLine="0"/>
        <w:rPr>
          <w:rFonts w:asciiTheme="minorEastAsia" w:hAnsiTheme="minorEastAsia" w:cstheme="minorEastAsia"/>
          <w:sz w:val="28"/>
          <w:szCs w:val="28"/>
        </w:rPr>
      </w:pPr>
    </w:p>
    <w:p>
      <w:pPr>
        <w:widowControl/>
        <w:jc w:val="left"/>
        <w:rPr>
          <w:rFonts w:ascii="宋体" w:hAnsi="宋体" w:eastAsia="宋体" w:cs="宋体"/>
          <w:b/>
          <w:bCs/>
          <w:sz w:val="28"/>
          <w:szCs w:val="28"/>
        </w:rPr>
      </w:pPr>
      <w:r>
        <w:rPr>
          <w:rFonts w:hint="eastAsia" w:ascii="宋体" w:hAnsi="宋体" w:eastAsia="宋体" w:cs="宋体"/>
          <w:b/>
          <w:bCs/>
          <w:sz w:val="28"/>
          <w:szCs w:val="28"/>
        </w:rPr>
        <w:t>问题八：如果在评标过程中评委之间要相互传输文件，如何处理？</w:t>
      </w:r>
    </w:p>
    <w:p>
      <w:pPr>
        <w:widowControl/>
        <w:jc w:val="left"/>
        <w:rPr>
          <w:rFonts w:ascii="宋体" w:hAnsi="宋体" w:eastAsia="宋体" w:cs="宋体"/>
          <w:b/>
          <w:sz w:val="28"/>
          <w:szCs w:val="28"/>
        </w:rPr>
      </w:pPr>
      <w:r>
        <w:rPr>
          <w:rFonts w:hint="eastAsia" w:ascii="宋体" w:hAnsi="宋体" w:eastAsia="宋体" w:cs="宋体"/>
          <w:b/>
          <w:sz w:val="28"/>
          <w:szCs w:val="28"/>
        </w:rPr>
        <w:t>解决办法：</w:t>
      </w:r>
    </w:p>
    <w:p>
      <w:pPr>
        <w:widowControl/>
        <w:jc w:val="left"/>
        <w:rPr>
          <w:rFonts w:asciiTheme="minorEastAsia" w:hAnsiTheme="minorEastAsia" w:cstheme="minorEastAsia"/>
          <w:sz w:val="28"/>
          <w:szCs w:val="28"/>
        </w:rPr>
      </w:pPr>
      <w:r>
        <w:rPr>
          <w:rFonts w:hint="eastAsia" w:asciiTheme="minorEastAsia" w:hAnsiTheme="minorEastAsia" w:cstheme="minorEastAsia"/>
          <w:sz w:val="28"/>
          <w:szCs w:val="28"/>
        </w:rPr>
        <w:t>打开视音频交流系统，有发送文件功能，如下图：</w:t>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3238500" cy="1511300"/>
            <wp:effectExtent l="0" t="0" r="7620" b="12700"/>
            <wp:docPr id="1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8"/>
                    <pic:cNvPicPr>
                      <a:picLocks noChangeAspect="1"/>
                    </pic:cNvPicPr>
                  </pic:nvPicPr>
                  <pic:blipFill>
                    <a:blip r:embed="rId139"/>
                    <a:stretch>
                      <a:fillRect/>
                    </a:stretch>
                  </pic:blipFill>
                  <pic:spPr>
                    <a:xfrm>
                      <a:off x="0" y="0"/>
                      <a:ext cx="3238500" cy="1511300"/>
                    </a:xfrm>
                    <a:prstGeom prst="rect">
                      <a:avLst/>
                    </a:prstGeom>
                    <a:noFill/>
                    <a:ln w="9525">
                      <a:noFill/>
                    </a:ln>
                  </pic:spPr>
                </pic:pic>
              </a:graphicData>
            </a:graphic>
          </wp:inline>
        </w:drawing>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67960" cy="3443605"/>
            <wp:effectExtent l="0" t="0" r="5080" b="635"/>
            <wp:docPr id="1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9"/>
                    <pic:cNvPicPr>
                      <a:picLocks noChangeAspect="1"/>
                    </pic:cNvPicPr>
                  </pic:nvPicPr>
                  <pic:blipFill>
                    <a:blip r:embed="rId140"/>
                    <a:stretch>
                      <a:fillRect/>
                    </a:stretch>
                  </pic:blipFill>
                  <pic:spPr>
                    <a:xfrm>
                      <a:off x="0" y="0"/>
                      <a:ext cx="5267960" cy="3443605"/>
                    </a:xfrm>
                    <a:prstGeom prst="rect">
                      <a:avLst/>
                    </a:prstGeom>
                    <a:noFill/>
                    <a:ln w="9525">
                      <a:noFill/>
                    </a:ln>
                  </pic:spPr>
                </pic:pic>
              </a:graphicData>
            </a:graphic>
          </wp:inline>
        </w:drawing>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272405" cy="3789680"/>
            <wp:effectExtent l="0" t="0" r="635" b="5080"/>
            <wp:docPr id="1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0"/>
                    <pic:cNvPicPr>
                      <a:picLocks noChangeAspect="1"/>
                    </pic:cNvPicPr>
                  </pic:nvPicPr>
                  <pic:blipFill>
                    <a:blip r:embed="rId141"/>
                    <a:stretch>
                      <a:fillRect/>
                    </a:stretch>
                  </pic:blipFill>
                  <pic:spPr>
                    <a:xfrm>
                      <a:off x="0" y="0"/>
                      <a:ext cx="5272405" cy="3789680"/>
                    </a:xfrm>
                    <a:prstGeom prst="rect">
                      <a:avLst/>
                    </a:prstGeom>
                    <a:noFill/>
                    <a:ln w="9525">
                      <a:noFill/>
                    </a:ln>
                  </pic:spPr>
                </pic:pic>
              </a:graphicData>
            </a:graphic>
          </wp:inline>
        </w:drawing>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041900" cy="3625850"/>
            <wp:effectExtent l="0" t="0" r="2540" b="1270"/>
            <wp:docPr id="1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1"/>
                    <pic:cNvPicPr>
                      <a:picLocks noChangeAspect="1"/>
                    </pic:cNvPicPr>
                  </pic:nvPicPr>
                  <pic:blipFill>
                    <a:blip r:embed="rId142"/>
                    <a:stretch>
                      <a:fillRect/>
                    </a:stretch>
                  </pic:blipFill>
                  <pic:spPr>
                    <a:xfrm>
                      <a:off x="0" y="0"/>
                      <a:ext cx="5041900" cy="3625850"/>
                    </a:xfrm>
                    <a:prstGeom prst="rect">
                      <a:avLst/>
                    </a:prstGeom>
                    <a:noFill/>
                    <a:ln w="9525">
                      <a:noFill/>
                    </a:ln>
                  </pic:spPr>
                </pic:pic>
              </a:graphicData>
            </a:graphic>
          </wp:inline>
        </w:drawing>
      </w: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4140200" cy="2997200"/>
            <wp:effectExtent l="0" t="0" r="5080" b="5080"/>
            <wp:docPr id="18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3"/>
                    <pic:cNvPicPr>
                      <a:picLocks noChangeAspect="1"/>
                    </pic:cNvPicPr>
                  </pic:nvPicPr>
                  <pic:blipFill>
                    <a:blip r:embed="rId143"/>
                    <a:stretch>
                      <a:fillRect/>
                    </a:stretch>
                  </pic:blipFill>
                  <pic:spPr>
                    <a:xfrm>
                      <a:off x="0" y="0"/>
                      <a:ext cx="4140200" cy="2997200"/>
                    </a:xfrm>
                    <a:prstGeom prst="rect">
                      <a:avLst/>
                    </a:prstGeom>
                    <a:noFill/>
                    <a:ln w="9525">
                      <a:noFill/>
                    </a:ln>
                  </pic:spPr>
                </pic:pic>
              </a:graphicData>
            </a:graphic>
          </wp:inline>
        </w:drawing>
      </w:r>
    </w:p>
    <w:p>
      <w:pPr>
        <w:widowControl/>
        <w:jc w:val="left"/>
        <w:rPr>
          <w:rFonts w:ascii="宋体" w:hAnsi="宋体" w:eastAsia="宋体" w:cs="宋体"/>
          <w:sz w:val="28"/>
          <w:szCs w:val="28"/>
        </w:rPr>
      </w:pPr>
    </w:p>
    <w:p>
      <w:pPr>
        <w:widowControl/>
        <w:jc w:val="left"/>
        <w:rPr>
          <w:rFonts w:ascii="宋体" w:hAnsi="宋体" w:eastAsia="宋体" w:cs="宋体"/>
          <w:sz w:val="28"/>
          <w:szCs w:val="28"/>
        </w:rPr>
      </w:pPr>
      <w:r>
        <w:rPr>
          <w:rFonts w:hint="eastAsia" w:ascii="宋体" w:hAnsi="宋体" w:eastAsia="宋体" w:cs="宋体"/>
          <w:sz w:val="28"/>
          <w:szCs w:val="28"/>
        </w:rPr>
        <w:drawing>
          <wp:inline distT="0" distB="0" distL="114300" distR="114300">
            <wp:extent cx="5067300" cy="3898900"/>
            <wp:effectExtent l="0" t="0" r="7620" b="2540"/>
            <wp:docPr id="1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
                    <pic:cNvPicPr>
                      <a:picLocks noChangeAspect="1"/>
                    </pic:cNvPicPr>
                  </pic:nvPicPr>
                  <pic:blipFill>
                    <a:blip r:embed="rId144"/>
                    <a:stretch>
                      <a:fillRect/>
                    </a:stretch>
                  </pic:blipFill>
                  <pic:spPr>
                    <a:xfrm>
                      <a:off x="0" y="0"/>
                      <a:ext cx="5067300" cy="3898900"/>
                    </a:xfrm>
                    <a:prstGeom prst="rect">
                      <a:avLst/>
                    </a:prstGeom>
                    <a:noFill/>
                    <a:ln w="9525">
                      <a:noFill/>
                    </a:ln>
                  </pic:spPr>
                </pic:pic>
              </a:graphicData>
            </a:graphic>
          </wp:inline>
        </w:drawing>
      </w:r>
    </w:p>
    <w:p/>
    <w:p>
      <w:pPr>
        <w:pStyle w:val="3"/>
      </w:pPr>
    </w:p>
    <w:sectPr>
      <w:pgSz w:w="11906" w:h="16838"/>
      <w:pgMar w:top="1440" w:right="1800" w:bottom="1440" w:left="1800" w:header="851" w:footer="624"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思源宋体 CN Light">
    <w:altName w:val="宋体"/>
    <w:panose1 w:val="00000000000000000000"/>
    <w:charset w:val="86"/>
    <w:family w:val="auto"/>
    <w:pitch w:val="default"/>
    <w:sig w:usb0="00000000" w:usb1="0000000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71278943"/>
    </w:sdtPr>
    <w:sdtEndPr>
      <w:rPr>
        <w:sz w:val="24"/>
        <w:szCs w:val="24"/>
      </w:rPr>
    </w:sdtEndPr>
    <w:sdtContent>
      <w:p>
        <w:pPr>
          <w:pStyle w:val="9"/>
          <w:jc w:val="center"/>
          <w:rPr>
            <w:sz w:val="24"/>
            <w:szCs w:val="24"/>
          </w:rP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3</w:t>
        </w:r>
        <w:r>
          <w:rPr>
            <w:sz w:val="24"/>
            <w:szCs w:val="24"/>
          </w:rPr>
          <w:fldChar w:fldCharType="end"/>
        </w:r>
      </w:p>
    </w:sdtContent>
  </w:sdt>
  <w:p>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EE9CC92"/>
    <w:multiLevelType w:val="singleLevel"/>
    <w:tmpl w:val="EEE9CC92"/>
    <w:lvl w:ilvl="0" w:tentative="0">
      <w:start w:val="2"/>
      <w:numFmt w:val="decimal"/>
      <w:suff w:val="nothing"/>
      <w:lvlText w:val="%1．"/>
      <w:lvlJc w:val="left"/>
    </w:lvl>
  </w:abstractNum>
  <w:abstractNum w:abstractNumId="1">
    <w:nsid w:val="1C05AF6A"/>
    <w:multiLevelType w:val="singleLevel"/>
    <w:tmpl w:val="1C05AF6A"/>
    <w:lvl w:ilvl="0" w:tentative="0">
      <w:start w:val="4"/>
      <w:numFmt w:val="chineseCounting"/>
      <w:suff w:val="nothing"/>
      <w:lvlText w:val="%1、"/>
      <w:lvlJc w:val="left"/>
      <w:rPr>
        <w:rFonts w:hint="eastAsia"/>
      </w:rPr>
    </w:lvl>
  </w:abstractNum>
  <w:abstractNum w:abstractNumId="2">
    <w:nsid w:val="46C24225"/>
    <w:multiLevelType w:val="multilevel"/>
    <w:tmpl w:val="46C24225"/>
    <w:lvl w:ilvl="0" w:tentative="0">
      <w:start w:val="1"/>
      <w:numFmt w:val="japaneseCounting"/>
      <w:lvlText w:val="%1、"/>
      <w:lvlJc w:val="left"/>
      <w:pPr>
        <w:ind w:left="600" w:hanging="60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5D036510"/>
    <w:multiLevelType w:val="singleLevel"/>
    <w:tmpl w:val="5D036510"/>
    <w:lvl w:ilvl="0" w:tentative="0">
      <w:start w:val="5"/>
      <w:numFmt w:val="decimal"/>
      <w:suff w:val="nothing"/>
      <w:lvlText w:val="%1、"/>
      <w:lvlJc w:val="left"/>
    </w:lvl>
  </w:abstractNum>
  <w:abstractNum w:abstractNumId="4">
    <w:nsid w:val="6C63FDEA"/>
    <w:multiLevelType w:val="singleLevel"/>
    <w:tmpl w:val="6C63FDEA"/>
    <w:lvl w:ilvl="0" w:tentative="0">
      <w:start w:val="7"/>
      <w:numFmt w:val="decimal"/>
      <w:lvlText w:val="%1."/>
      <w:lvlJc w:val="left"/>
      <w:pPr>
        <w:tabs>
          <w:tab w:val="left" w:pos="312"/>
        </w:tabs>
      </w:pPr>
    </w:lvl>
  </w:abstractNum>
  <w:abstractNum w:abstractNumId="5">
    <w:nsid w:val="7AEBE761"/>
    <w:multiLevelType w:val="multilevel"/>
    <w:tmpl w:val="7AEBE761"/>
    <w:lvl w:ilvl="0" w:tentative="0">
      <w:start w:val="2"/>
      <w:numFmt w:val="decimal"/>
      <w:lvlText w:val="%1."/>
      <w:lvlJc w:val="left"/>
      <w:pPr>
        <w:tabs>
          <w:tab w:val="left" w:pos="312"/>
        </w:tabs>
      </w:p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num w:numId="1">
    <w:abstractNumId w:val="2"/>
  </w:num>
  <w:num w:numId="2">
    <w:abstractNumId w:val="5"/>
  </w:num>
  <w:num w:numId="3">
    <w:abstractNumId w:val="1"/>
  </w:num>
  <w:num w:numId="4">
    <w:abstractNumId w:val="0"/>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M0YWJhODFmMTk3ZTFkYmZiNTEwZjlmYWIzZDYyMDkifQ=="/>
  </w:docVars>
  <w:rsids>
    <w:rsidRoot w:val="00931FF7"/>
    <w:rsid w:val="00024676"/>
    <w:rsid w:val="00043D8D"/>
    <w:rsid w:val="00063BBD"/>
    <w:rsid w:val="00097AC9"/>
    <w:rsid w:val="000B2A6C"/>
    <w:rsid w:val="000F38DE"/>
    <w:rsid w:val="001048C7"/>
    <w:rsid w:val="00175E20"/>
    <w:rsid w:val="00181E7B"/>
    <w:rsid w:val="001864E4"/>
    <w:rsid w:val="00186848"/>
    <w:rsid w:val="001D06C0"/>
    <w:rsid w:val="001D1DB4"/>
    <w:rsid w:val="001E50BC"/>
    <w:rsid w:val="002006C5"/>
    <w:rsid w:val="002040F4"/>
    <w:rsid w:val="002513D0"/>
    <w:rsid w:val="0025246D"/>
    <w:rsid w:val="00277FF4"/>
    <w:rsid w:val="00292CD5"/>
    <w:rsid w:val="002940EC"/>
    <w:rsid w:val="002D32B0"/>
    <w:rsid w:val="002F174D"/>
    <w:rsid w:val="002F3E45"/>
    <w:rsid w:val="00334A5A"/>
    <w:rsid w:val="0033781A"/>
    <w:rsid w:val="00345585"/>
    <w:rsid w:val="00374F7E"/>
    <w:rsid w:val="00396871"/>
    <w:rsid w:val="003A54D3"/>
    <w:rsid w:val="003B2E17"/>
    <w:rsid w:val="003F5201"/>
    <w:rsid w:val="00436C86"/>
    <w:rsid w:val="00453000"/>
    <w:rsid w:val="00461D3C"/>
    <w:rsid w:val="00481EB2"/>
    <w:rsid w:val="004A0519"/>
    <w:rsid w:val="004D14B0"/>
    <w:rsid w:val="004E17D1"/>
    <w:rsid w:val="004E7DA7"/>
    <w:rsid w:val="00541168"/>
    <w:rsid w:val="00585068"/>
    <w:rsid w:val="00593A7C"/>
    <w:rsid w:val="005A3709"/>
    <w:rsid w:val="005C3DA0"/>
    <w:rsid w:val="005C6E81"/>
    <w:rsid w:val="005D3031"/>
    <w:rsid w:val="005E2DDC"/>
    <w:rsid w:val="005E7426"/>
    <w:rsid w:val="00600A24"/>
    <w:rsid w:val="0062314F"/>
    <w:rsid w:val="0063336D"/>
    <w:rsid w:val="00681A62"/>
    <w:rsid w:val="006A4269"/>
    <w:rsid w:val="006A5E8E"/>
    <w:rsid w:val="006B575C"/>
    <w:rsid w:val="006E3910"/>
    <w:rsid w:val="00710EA0"/>
    <w:rsid w:val="007306B6"/>
    <w:rsid w:val="00745FE2"/>
    <w:rsid w:val="007E0328"/>
    <w:rsid w:val="007F1427"/>
    <w:rsid w:val="007F4DB5"/>
    <w:rsid w:val="00800E9A"/>
    <w:rsid w:val="008107C4"/>
    <w:rsid w:val="00814E6A"/>
    <w:rsid w:val="00872B8A"/>
    <w:rsid w:val="00892AA5"/>
    <w:rsid w:val="008A0164"/>
    <w:rsid w:val="008D49AE"/>
    <w:rsid w:val="008F1661"/>
    <w:rsid w:val="00931FF7"/>
    <w:rsid w:val="00941D8A"/>
    <w:rsid w:val="00975233"/>
    <w:rsid w:val="009847C4"/>
    <w:rsid w:val="00A1352B"/>
    <w:rsid w:val="00A16ED8"/>
    <w:rsid w:val="00A25FFC"/>
    <w:rsid w:val="00A360ED"/>
    <w:rsid w:val="00A424A2"/>
    <w:rsid w:val="00A44436"/>
    <w:rsid w:val="00A76A65"/>
    <w:rsid w:val="00AB19C3"/>
    <w:rsid w:val="00B0791A"/>
    <w:rsid w:val="00B14515"/>
    <w:rsid w:val="00B201AF"/>
    <w:rsid w:val="00B2530E"/>
    <w:rsid w:val="00B261B9"/>
    <w:rsid w:val="00B56979"/>
    <w:rsid w:val="00B64042"/>
    <w:rsid w:val="00BA4585"/>
    <w:rsid w:val="00BC56AE"/>
    <w:rsid w:val="00BC5866"/>
    <w:rsid w:val="00BD58E4"/>
    <w:rsid w:val="00BE6386"/>
    <w:rsid w:val="00C104A6"/>
    <w:rsid w:val="00C2476E"/>
    <w:rsid w:val="00C8115E"/>
    <w:rsid w:val="00C8755F"/>
    <w:rsid w:val="00CA0EB7"/>
    <w:rsid w:val="00CB1FF7"/>
    <w:rsid w:val="00CB5979"/>
    <w:rsid w:val="00CD2FEA"/>
    <w:rsid w:val="00D00FA0"/>
    <w:rsid w:val="00D131D1"/>
    <w:rsid w:val="00D27020"/>
    <w:rsid w:val="00D334C4"/>
    <w:rsid w:val="00D94242"/>
    <w:rsid w:val="00DE4F84"/>
    <w:rsid w:val="00EA4C24"/>
    <w:rsid w:val="00ED0032"/>
    <w:rsid w:val="00ED1857"/>
    <w:rsid w:val="00EE6D27"/>
    <w:rsid w:val="00F55209"/>
    <w:rsid w:val="00F80B49"/>
    <w:rsid w:val="00F87F63"/>
    <w:rsid w:val="00FC3518"/>
    <w:rsid w:val="00FD50F6"/>
    <w:rsid w:val="033200B1"/>
    <w:rsid w:val="05313213"/>
    <w:rsid w:val="070659F4"/>
    <w:rsid w:val="08A84BF4"/>
    <w:rsid w:val="09F52C4B"/>
    <w:rsid w:val="0C274FB1"/>
    <w:rsid w:val="1D4E22C9"/>
    <w:rsid w:val="2027280B"/>
    <w:rsid w:val="23126498"/>
    <w:rsid w:val="2A27165A"/>
    <w:rsid w:val="2F5D0B9A"/>
    <w:rsid w:val="33C446C5"/>
    <w:rsid w:val="36E72A4E"/>
    <w:rsid w:val="39902D77"/>
    <w:rsid w:val="52D82877"/>
    <w:rsid w:val="533B473F"/>
    <w:rsid w:val="567648EC"/>
    <w:rsid w:val="57460F48"/>
    <w:rsid w:val="58E77B1B"/>
    <w:rsid w:val="62A414BE"/>
    <w:rsid w:val="73743FB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iPriority="5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16"/>
    <w:qFormat/>
    <w:uiPriority w:val="9"/>
    <w:pPr>
      <w:keepNext/>
      <w:keepLines/>
      <w:spacing w:before="340" w:after="330" w:line="578" w:lineRule="auto"/>
      <w:jc w:val="center"/>
      <w:outlineLvl w:val="0"/>
    </w:pPr>
    <w:rPr>
      <w:b/>
      <w:bCs/>
      <w:kern w:val="44"/>
      <w:sz w:val="36"/>
      <w:szCs w:val="44"/>
    </w:rPr>
  </w:style>
  <w:style w:type="paragraph" w:styleId="4">
    <w:name w:val="heading 2"/>
    <w:basedOn w:val="1"/>
    <w:next w:val="1"/>
    <w:link w:val="17"/>
    <w:unhideWhenUsed/>
    <w:qFormat/>
    <w:uiPriority w:val="9"/>
    <w:pPr>
      <w:keepNext/>
      <w:keepLines/>
      <w:spacing w:line="540" w:lineRule="exact"/>
      <w:outlineLvl w:val="1"/>
    </w:pPr>
    <w:rPr>
      <w:rFonts w:eastAsia="宋体" w:asciiTheme="majorHAnsi" w:hAnsiTheme="majorHAnsi" w:cstheme="majorBidi"/>
      <w:b/>
      <w:bCs/>
      <w:sz w:val="30"/>
      <w:szCs w:val="32"/>
    </w:rPr>
  </w:style>
  <w:style w:type="paragraph" w:styleId="5">
    <w:name w:val="heading 3"/>
    <w:basedOn w:val="1"/>
    <w:next w:val="1"/>
    <w:link w:val="18"/>
    <w:unhideWhenUsed/>
    <w:qFormat/>
    <w:uiPriority w:val="9"/>
    <w:pPr>
      <w:keepNext/>
      <w:keepLines/>
      <w:spacing w:before="260" w:after="260"/>
      <w:outlineLvl w:val="2"/>
    </w:pPr>
    <w:rPr>
      <w:b/>
      <w:bCs/>
      <w:sz w:val="28"/>
      <w:szCs w:val="32"/>
    </w:rPr>
  </w:style>
  <w:style w:type="paragraph" w:styleId="6">
    <w:name w:val="heading 4"/>
    <w:basedOn w:val="1"/>
    <w:next w:val="1"/>
    <w:link w:val="2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3">
    <w:name w:val="Default Paragraph Font"/>
    <w:semiHidden/>
    <w:unhideWhenUsed/>
    <w:qFormat/>
    <w:uiPriority w:val="1"/>
  </w:style>
  <w:style w:type="table" w:default="1" w:styleId="15">
    <w:name w:val="Normal Table"/>
    <w:semiHidden/>
    <w:unhideWhenUsed/>
    <w:uiPriority w:val="99"/>
    <w:tblPr>
      <w:tblLayout w:type="fixed"/>
      <w:tblCellMar>
        <w:top w:w="0" w:type="dxa"/>
        <w:left w:w="108" w:type="dxa"/>
        <w:bottom w:w="0" w:type="dxa"/>
        <w:right w:w="108" w:type="dxa"/>
      </w:tblCellMar>
    </w:tblPr>
  </w:style>
  <w:style w:type="paragraph" w:customStyle="1" w:styleId="2">
    <w:name w:val="样式 首行缩进:  2 字符"/>
    <w:basedOn w:val="1"/>
    <w:qFormat/>
    <w:uiPriority w:val="0"/>
    <w:pPr>
      <w:ind w:firstLine="480"/>
    </w:pPr>
    <w:rPr>
      <w:rFonts w:ascii="Calibri" w:hAnsi="Calibri" w:cs="宋体"/>
      <w:color w:val="000000"/>
      <w:szCs w:val="20"/>
    </w:rPr>
  </w:style>
  <w:style w:type="paragraph" w:styleId="7">
    <w:name w:val="toc 3"/>
    <w:basedOn w:val="1"/>
    <w:next w:val="1"/>
    <w:unhideWhenUsed/>
    <w:qFormat/>
    <w:uiPriority w:val="39"/>
    <w:pPr>
      <w:ind w:left="840" w:leftChars="400"/>
    </w:pPr>
  </w:style>
  <w:style w:type="paragraph" w:styleId="8">
    <w:name w:val="Balloon Text"/>
    <w:basedOn w:val="1"/>
    <w:link w:val="19"/>
    <w:semiHidden/>
    <w:unhideWhenUsed/>
    <w:qFormat/>
    <w:uiPriority w:val="99"/>
    <w:rPr>
      <w:sz w:val="18"/>
      <w:szCs w:val="18"/>
    </w:rPr>
  </w:style>
  <w:style w:type="paragraph" w:styleId="9">
    <w:name w:val="footer"/>
    <w:basedOn w:val="1"/>
    <w:link w:val="23"/>
    <w:unhideWhenUsed/>
    <w:qFormat/>
    <w:uiPriority w:val="99"/>
    <w:pPr>
      <w:tabs>
        <w:tab w:val="center" w:pos="4153"/>
        <w:tab w:val="right" w:pos="8306"/>
      </w:tabs>
      <w:snapToGrid w:val="0"/>
      <w:jc w:val="left"/>
    </w:pPr>
    <w:rPr>
      <w:sz w:val="18"/>
      <w:szCs w:val="18"/>
    </w:rPr>
  </w:style>
  <w:style w:type="paragraph" w:styleId="10">
    <w:name w:val="header"/>
    <w:basedOn w:val="1"/>
    <w:link w:val="22"/>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style>
  <w:style w:type="paragraph" w:styleId="12">
    <w:name w:val="toc 2"/>
    <w:basedOn w:val="1"/>
    <w:next w:val="1"/>
    <w:unhideWhenUsed/>
    <w:qFormat/>
    <w:uiPriority w:val="39"/>
    <w:pPr>
      <w:ind w:left="420" w:leftChars="200"/>
    </w:pPr>
  </w:style>
  <w:style w:type="character" w:styleId="14">
    <w:name w:val="Hyperlink"/>
    <w:basedOn w:val="13"/>
    <w:unhideWhenUsed/>
    <w:qFormat/>
    <w:uiPriority w:val="99"/>
    <w:rPr>
      <w:color w:val="0000FF" w:themeColor="hyperlink"/>
      <w:u w:val="single"/>
      <w14:textFill>
        <w14:solidFill>
          <w14:schemeClr w14:val="hlink"/>
        </w14:solidFill>
      </w14:textFill>
    </w:rPr>
  </w:style>
  <w:style w:type="character" w:customStyle="1" w:styleId="16">
    <w:name w:val="标题 1 Char"/>
    <w:basedOn w:val="13"/>
    <w:link w:val="3"/>
    <w:qFormat/>
    <w:uiPriority w:val="9"/>
    <w:rPr>
      <w:rFonts w:asciiTheme="minorHAnsi" w:hAnsiTheme="minorHAnsi" w:eastAsiaTheme="minorEastAsia"/>
      <w:b/>
      <w:bCs/>
      <w:kern w:val="44"/>
      <w:sz w:val="36"/>
      <w:szCs w:val="44"/>
    </w:rPr>
  </w:style>
  <w:style w:type="character" w:customStyle="1" w:styleId="17">
    <w:name w:val="标题 2 Char"/>
    <w:basedOn w:val="13"/>
    <w:link w:val="4"/>
    <w:qFormat/>
    <w:uiPriority w:val="9"/>
    <w:rPr>
      <w:rFonts w:eastAsia="宋体" w:asciiTheme="majorHAnsi" w:hAnsiTheme="majorHAnsi" w:cstheme="majorBidi"/>
      <w:b/>
      <w:bCs/>
      <w:sz w:val="30"/>
      <w:szCs w:val="32"/>
    </w:rPr>
  </w:style>
  <w:style w:type="character" w:customStyle="1" w:styleId="18">
    <w:name w:val="标题 3 Char"/>
    <w:basedOn w:val="13"/>
    <w:link w:val="5"/>
    <w:qFormat/>
    <w:uiPriority w:val="9"/>
    <w:rPr>
      <w:rFonts w:asciiTheme="minorHAnsi" w:hAnsiTheme="minorHAnsi" w:eastAsiaTheme="minorEastAsia"/>
      <w:b/>
      <w:bCs/>
      <w:sz w:val="28"/>
      <w:szCs w:val="32"/>
    </w:rPr>
  </w:style>
  <w:style w:type="character" w:customStyle="1" w:styleId="19">
    <w:name w:val="批注框文本 Char"/>
    <w:basedOn w:val="13"/>
    <w:link w:val="8"/>
    <w:semiHidden/>
    <w:qFormat/>
    <w:uiPriority w:val="99"/>
    <w:rPr>
      <w:sz w:val="18"/>
      <w:szCs w:val="18"/>
    </w:rPr>
  </w:style>
  <w:style w:type="paragraph" w:customStyle="1" w:styleId="20">
    <w:name w:val="TOC 标题1"/>
    <w:basedOn w:val="3"/>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21">
    <w:name w:val="标题 4 Char"/>
    <w:basedOn w:val="13"/>
    <w:link w:val="6"/>
    <w:qFormat/>
    <w:uiPriority w:val="9"/>
    <w:rPr>
      <w:rFonts w:asciiTheme="majorHAnsi" w:hAnsiTheme="majorHAnsi" w:eastAsiaTheme="majorEastAsia" w:cstheme="majorBidi"/>
      <w:b/>
      <w:bCs/>
      <w:sz w:val="28"/>
      <w:szCs w:val="28"/>
    </w:rPr>
  </w:style>
  <w:style w:type="character" w:customStyle="1" w:styleId="22">
    <w:name w:val="页眉 Char"/>
    <w:basedOn w:val="13"/>
    <w:link w:val="10"/>
    <w:qFormat/>
    <w:uiPriority w:val="99"/>
    <w:rPr>
      <w:sz w:val="18"/>
      <w:szCs w:val="18"/>
    </w:rPr>
  </w:style>
  <w:style w:type="character" w:customStyle="1" w:styleId="23">
    <w:name w:val="页脚 Char"/>
    <w:basedOn w:val="13"/>
    <w:link w:val="9"/>
    <w:qFormat/>
    <w:uiPriority w:val="99"/>
    <w:rPr>
      <w:sz w:val="18"/>
      <w:szCs w:val="18"/>
    </w:rPr>
  </w:style>
  <w:style w:type="paragraph" w:styleId="24">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image" Target="media/image2.png"/><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emf"/><Relationship Id="rId82" Type="http://schemas.openxmlformats.org/officeDocument/2006/relationships/oleObject" Target="embeddings/oleObject4.bin"/><Relationship Id="rId81" Type="http://schemas.openxmlformats.org/officeDocument/2006/relationships/image" Target="media/image71.emf"/><Relationship Id="rId80" Type="http://schemas.openxmlformats.org/officeDocument/2006/relationships/oleObject" Target="embeddings/oleObject3.bin"/><Relationship Id="rId8" Type="http://schemas.openxmlformats.org/officeDocument/2006/relationships/image" Target="media/image1.png"/><Relationship Id="rId79" Type="http://schemas.openxmlformats.org/officeDocument/2006/relationships/image" Target="media/image70.emf"/><Relationship Id="rId78" Type="http://schemas.openxmlformats.org/officeDocument/2006/relationships/oleObject" Target="embeddings/oleObject2.bin"/><Relationship Id="rId77" Type="http://schemas.openxmlformats.org/officeDocument/2006/relationships/image" Target="media/image69.emf"/><Relationship Id="rId76" Type="http://schemas.openxmlformats.org/officeDocument/2006/relationships/oleObject" Target="embeddings/oleObject1.bin"/><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2.xml"/><Relationship Id="rId49" Type="http://schemas.openxmlformats.org/officeDocument/2006/relationships/image" Target="media/image42.jpe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8" Type="http://schemas.openxmlformats.org/officeDocument/2006/relationships/fontTable" Target="fontTable.xml"/><Relationship Id="rId147" Type="http://schemas.openxmlformats.org/officeDocument/2006/relationships/customXml" Target="../customXml/item2.xml"/><Relationship Id="rId146" Type="http://schemas.openxmlformats.org/officeDocument/2006/relationships/numbering" Target="numbering.xml"/><Relationship Id="rId145" Type="http://schemas.openxmlformats.org/officeDocument/2006/relationships/customXml" Target="../customXml/item1.xml"/><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7.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image" Target="media/image6.png"/><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image" Target="media/image5.png"/><Relationship Id="rId119" Type="http://schemas.openxmlformats.org/officeDocument/2006/relationships/image" Target="media/image106.jpe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emf"/><Relationship Id="rId115" Type="http://schemas.openxmlformats.org/officeDocument/2006/relationships/oleObject" Target="embeddings/oleObject5.bin"/><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image" Target="media/image4.png"/><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hyperlink" Target="https://fdoc.epoint.com.cn/onlinedoc/rest/frame/base/attach/attachAction/getContent?isCommondto=true%26attachGuid=e026a1f7-6dfe-4d04-8953-4a347a651119" TargetMode="External"/><Relationship Id="rId100" Type="http://schemas.openxmlformats.org/officeDocument/2006/relationships/image" Target="media/image89.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47F6001-CF45-40BB-AF59-7EFB4BB8DAFC}">
  <ds:schemaRefs/>
</ds:datastoreItem>
</file>

<file path=docProps/app.xml><?xml version="1.0" encoding="utf-8"?>
<Properties xmlns="http://schemas.openxmlformats.org/officeDocument/2006/extended-properties" xmlns:vt="http://schemas.openxmlformats.org/officeDocument/2006/docPropsVTypes">
  <Template>Normal.dotm</Template>
  <Company>HP Inc.</Company>
  <Pages>80</Pages>
  <Words>2802</Words>
  <Characters>15973</Characters>
  <Lines>133</Lines>
  <Paragraphs>37</Paragraphs>
  <TotalTime>7</TotalTime>
  <ScaleCrop>false</ScaleCrop>
  <LinksUpToDate>false</LinksUpToDate>
  <CharactersWithSpaces>18738</CharactersWithSpaces>
  <Application>WPS Office_10.8.2.6784_F1E327BC-269C-435d-A152-05C5408002CA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2023-01-03T10:07:00Z</dcterms:created>
  <dc:creator>NTKO</dc:creator>
  <cp:lastModifiedBy>NTKO</cp:lastModifiedBy>
  <cp:lastPrinted>2018-07-18T08:19:00Z</cp:lastPrinted>
  <dcterms:modified xsi:type="dcterms:W3CDTF">2024-03-15T06:35:02Z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2052-10.8.2.6784</vt:lpwstr>
  </property>
  <property fmtid="{D5CDD505-2E9C-101B-9397-08002B2CF9AE}" pid="3" name="ICV">
    <vt:lpwstr>633B007D5A994007ADC0F50864A747AA</vt:lpwstr>
  </property>
</Properties>
</file>