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仿宋_GB2312" w:hAnsi="仿宋_GB2312" w:eastAsia="仿宋_GB2312" w:cs="仿宋_GB2312"/>
          <w:b/>
          <w:sz w:val="56"/>
          <w:szCs w:val="56"/>
        </w:rPr>
      </w:pPr>
      <w:bookmarkStart w:id="0" w:name="_Toc31839"/>
    </w:p>
    <w:p>
      <w:pPr>
        <w:spacing w:line="276" w:lineRule="auto"/>
        <w:jc w:val="center"/>
        <w:rPr>
          <w:rFonts w:ascii="仿宋_GB2312" w:hAnsi="仿宋_GB2312" w:eastAsia="仿宋_GB2312" w:cs="仿宋_GB2312"/>
          <w:b/>
          <w:sz w:val="56"/>
          <w:szCs w:val="56"/>
        </w:rPr>
      </w:pP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鄂尔多斯政府采购云平台</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执行交易子系统</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供应商远程开标</w:t>
      </w:r>
      <w:r>
        <w:rPr>
          <w:rFonts w:ascii="仿宋_GB2312" w:hAnsi="仿宋_GB2312" w:eastAsia="仿宋_GB2312" w:cs="仿宋_GB2312"/>
          <w:b/>
          <w:sz w:val="56"/>
          <w:szCs w:val="56"/>
        </w:rPr>
        <w:t>操作</w:t>
      </w:r>
      <w:r>
        <w:rPr>
          <w:rFonts w:hint="eastAsia" w:ascii="仿宋_GB2312" w:hAnsi="仿宋_GB2312" w:eastAsia="仿宋_GB2312" w:cs="仿宋_GB2312"/>
          <w:b/>
          <w:sz w:val="56"/>
          <w:szCs w:val="56"/>
        </w:rPr>
        <w:t>手册</w:t>
      </w:r>
    </w:p>
    <w:p>
      <w:pPr>
        <w:spacing w:line="420" w:lineRule="atLeast"/>
        <w:ind w:left="422"/>
      </w:pPr>
    </w:p>
    <w:p>
      <w:pPr>
        <w:tabs>
          <w:tab w:val="center" w:pos="4478"/>
        </w:tabs>
        <w:spacing w:line="420" w:lineRule="atLeast"/>
        <w:ind w:left="422" w:firstLine="360"/>
        <w:jc w:val="left"/>
      </w:pPr>
    </w:p>
    <w:p>
      <w:pPr>
        <w:spacing w:line="420" w:lineRule="atLeast"/>
        <w:ind w:left="422"/>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
      <w:pPr>
        <w:ind w:left="4139" w:leftChars="1971"/>
      </w:pPr>
    </w:p>
    <w:p>
      <w:pPr>
        <w:ind w:left="413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w:t>
      </w:r>
      <w:r>
        <w:rPr>
          <w:rFonts w:hint="eastAsia" w:ascii="仿宋_GB2312" w:hAnsi="仿宋_GB2312" w:eastAsia="仿宋_GB2312" w:cs="仿宋_GB2312"/>
          <w:b/>
          <w:sz w:val="40"/>
          <w:szCs w:val="40"/>
          <w:lang w:val="en-US" w:eastAsia="zh-CN"/>
        </w:rPr>
        <w:t>四</w:t>
      </w:r>
      <w:r>
        <w:rPr>
          <w:rFonts w:hint="eastAsia" w:ascii="仿宋_GB2312" w:hAnsi="仿宋_GB2312" w:eastAsia="仿宋_GB2312" w:cs="仿宋_GB2312"/>
          <w:b/>
          <w:sz w:val="40"/>
          <w:szCs w:val="40"/>
        </w:rPr>
        <w:t>月</w:t>
      </w:r>
    </w:p>
    <w:p/>
    <w:sdt>
      <w:sdtPr>
        <w:rPr>
          <w:rFonts w:ascii="Times New Roman" w:hAnsi="Times New Roman" w:eastAsia="宋体" w:cs="Times New Roman"/>
          <w:color w:val="auto"/>
          <w:kern w:val="2"/>
          <w:sz w:val="21"/>
          <w:szCs w:val="24"/>
          <w:lang w:val="zh-CN"/>
        </w:rPr>
        <w:id w:val="1300576686"/>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32"/>
            <w:jc w:val="center"/>
            <w:rPr>
              <w:rFonts w:ascii="Times New Roman" w:hAnsi="Times New Roman" w:eastAsia="宋体" w:cs="Times New Roman"/>
              <w:color w:val="auto"/>
              <w:kern w:val="2"/>
              <w:sz w:val="21"/>
              <w:szCs w:val="24"/>
              <w:lang w:val="zh-CN"/>
            </w:rPr>
          </w:pPr>
        </w:p>
        <w:p>
          <w:pPr>
            <w:pStyle w:val="32"/>
            <w:jc w:val="center"/>
            <w:rPr>
              <w:b/>
              <w:bCs/>
              <w:color w:val="auto"/>
              <w:sz w:val="40"/>
              <w:szCs w:val="40"/>
              <w:lang w:val="zh-CN"/>
            </w:rPr>
          </w:pPr>
          <w:r>
            <w:rPr>
              <w:b/>
              <w:bCs/>
              <w:color w:val="auto"/>
              <w:sz w:val="40"/>
              <w:szCs w:val="40"/>
              <w:lang w:val="zh-CN"/>
            </w:rPr>
            <w:t>目录</w:t>
          </w:r>
        </w:p>
        <w:p>
          <w:pPr>
            <w:rPr>
              <w:lang w:val="zh-CN"/>
            </w:rPr>
          </w:pPr>
        </w:p>
        <w:p>
          <w:pPr>
            <w:rPr>
              <w:lang w:val="zh-CN"/>
            </w:rPr>
          </w:pPr>
        </w:p>
        <w:p>
          <w:pPr>
            <w:rPr>
              <w:lang w:val="zh-CN"/>
            </w:rPr>
          </w:pPr>
        </w:p>
        <w:p>
          <w:pPr>
            <w:pStyle w:val="14"/>
            <w:tabs>
              <w:tab w:val="left" w:pos="630"/>
              <w:tab w:val="right" w:leader="dot" w:pos="8302"/>
            </w:tabs>
            <w:rPr>
              <w:rFonts w:cstheme="minorBidi"/>
              <w:kern w:val="2"/>
              <w:sz w:val="36"/>
              <w:szCs w:val="36"/>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"_Toc34934275" </w:instrText>
          </w:r>
          <w:r>
            <w:fldChar w:fldCharType="separate"/>
          </w:r>
          <w:r>
            <w:rPr>
              <w:rStyle w:val="18"/>
              <w:rFonts w:ascii="宋体" w:hAnsi="宋体" w:cs="宋体"/>
              <w:sz w:val="28"/>
              <w:szCs w:val="28"/>
            </w:rPr>
            <w:t>1、</w:t>
          </w:r>
          <w:r>
            <w:rPr>
              <w:rFonts w:cstheme="minorBidi"/>
              <w:kern w:val="2"/>
              <w:sz w:val="24"/>
              <w:szCs w:val="28"/>
            </w:rPr>
            <w:tab/>
          </w:r>
          <w:r>
            <w:rPr>
              <w:rStyle w:val="18"/>
              <w:sz w:val="28"/>
              <w:szCs w:val="28"/>
            </w:rPr>
            <w:t>软硬件要求</w:t>
          </w:r>
          <w:r>
            <w:rPr>
              <w:sz w:val="28"/>
              <w:szCs w:val="28"/>
            </w:rPr>
            <w:tab/>
          </w:r>
          <w:r>
            <w:rPr>
              <w:sz w:val="28"/>
              <w:szCs w:val="28"/>
            </w:rPr>
            <w:fldChar w:fldCharType="begin"/>
          </w:r>
          <w:r>
            <w:rPr>
              <w:sz w:val="28"/>
              <w:szCs w:val="28"/>
            </w:rPr>
            <w:instrText xml:space="preserve"> PAGEREF _Toc34934275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"_Toc34934276" </w:instrText>
          </w:r>
          <w:r>
            <w:fldChar w:fldCharType="separate"/>
          </w:r>
          <w:r>
            <w:rPr>
              <w:rStyle w:val="18"/>
              <w:sz w:val="28"/>
              <w:szCs w:val="28"/>
            </w:rPr>
            <w:t>1.1.</w:t>
          </w:r>
          <w:r>
            <w:rPr>
              <w:rFonts w:cstheme="minorBidi"/>
              <w:kern w:val="2"/>
              <w:sz w:val="24"/>
              <w:szCs w:val="28"/>
            </w:rPr>
            <w:tab/>
          </w:r>
          <w:r>
            <w:rPr>
              <w:rStyle w:val="18"/>
              <w:sz w:val="28"/>
              <w:szCs w:val="28"/>
            </w:rPr>
            <w:t>网络要求</w:t>
          </w:r>
          <w:r>
            <w:rPr>
              <w:sz w:val="28"/>
              <w:szCs w:val="28"/>
            </w:rPr>
            <w:tab/>
          </w:r>
          <w:r>
            <w:rPr>
              <w:sz w:val="28"/>
              <w:szCs w:val="28"/>
            </w:rPr>
            <w:fldChar w:fldCharType="begin"/>
          </w:r>
          <w:r>
            <w:rPr>
              <w:sz w:val="28"/>
              <w:szCs w:val="28"/>
            </w:rPr>
            <w:instrText xml:space="preserve"> PAGEREF _Toc34934276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"_Toc34934277" </w:instrText>
          </w:r>
          <w:r>
            <w:fldChar w:fldCharType="separate"/>
          </w:r>
          <w:r>
            <w:rPr>
              <w:rStyle w:val="18"/>
              <w:sz w:val="28"/>
              <w:szCs w:val="28"/>
            </w:rPr>
            <w:t>1.2.</w:t>
          </w:r>
          <w:r>
            <w:rPr>
              <w:rFonts w:cstheme="minorBidi"/>
              <w:kern w:val="2"/>
              <w:sz w:val="24"/>
              <w:szCs w:val="28"/>
            </w:rPr>
            <w:tab/>
          </w:r>
          <w:r>
            <w:rPr>
              <w:rStyle w:val="18"/>
              <w:sz w:val="28"/>
              <w:szCs w:val="28"/>
            </w:rPr>
            <w:t>硬件要求</w:t>
          </w:r>
          <w:r>
            <w:rPr>
              <w:sz w:val="28"/>
              <w:szCs w:val="28"/>
            </w:rPr>
            <w:tab/>
          </w:r>
          <w:r>
            <w:rPr>
              <w:sz w:val="28"/>
              <w:szCs w:val="28"/>
            </w:rPr>
            <w:fldChar w:fldCharType="begin"/>
          </w:r>
          <w:r>
            <w:rPr>
              <w:sz w:val="28"/>
              <w:szCs w:val="28"/>
            </w:rPr>
            <w:instrText xml:space="preserve"> PAGEREF _Toc34934277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"_Toc34934278" </w:instrText>
          </w:r>
          <w:r>
            <w:fldChar w:fldCharType="separate"/>
          </w:r>
          <w:r>
            <w:rPr>
              <w:rStyle w:val="18"/>
              <w:sz w:val="28"/>
              <w:szCs w:val="28"/>
            </w:rPr>
            <w:t>1.3.</w:t>
          </w:r>
          <w:r>
            <w:rPr>
              <w:rFonts w:cstheme="minorBidi"/>
              <w:kern w:val="2"/>
              <w:sz w:val="24"/>
              <w:szCs w:val="28"/>
            </w:rPr>
            <w:tab/>
          </w:r>
          <w:r>
            <w:rPr>
              <w:rStyle w:val="18"/>
              <w:sz w:val="28"/>
              <w:szCs w:val="28"/>
            </w:rPr>
            <w:t>人员要求</w:t>
          </w:r>
          <w:r>
            <w:rPr>
              <w:sz w:val="28"/>
              <w:szCs w:val="28"/>
            </w:rPr>
            <w:tab/>
          </w:r>
          <w:r>
            <w:rPr>
              <w:sz w:val="28"/>
              <w:szCs w:val="28"/>
            </w:rPr>
            <w:fldChar w:fldCharType="begin"/>
          </w:r>
          <w:r>
            <w:rPr>
              <w:sz w:val="28"/>
              <w:szCs w:val="28"/>
            </w:rPr>
            <w:instrText xml:space="preserve"> PAGEREF _Toc34934278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"_Toc34934279" </w:instrText>
          </w:r>
          <w:r>
            <w:fldChar w:fldCharType="separate"/>
          </w:r>
          <w:r>
            <w:rPr>
              <w:rStyle w:val="18"/>
              <w:rFonts w:ascii="宋体" w:hAnsi="宋体" w:cs="宋体"/>
              <w:sz w:val="28"/>
              <w:szCs w:val="28"/>
            </w:rPr>
            <w:t>2、</w:t>
          </w:r>
          <w:r>
            <w:rPr>
              <w:rFonts w:cstheme="minorBidi"/>
              <w:kern w:val="2"/>
              <w:sz w:val="24"/>
              <w:szCs w:val="28"/>
            </w:rPr>
            <w:tab/>
          </w:r>
          <w:r>
            <w:rPr>
              <w:rStyle w:val="18"/>
              <w:sz w:val="28"/>
              <w:szCs w:val="28"/>
            </w:rPr>
            <w:t>开标前期准备</w:t>
          </w:r>
          <w:r>
            <w:rPr>
              <w:sz w:val="28"/>
              <w:szCs w:val="28"/>
            </w:rPr>
            <w:tab/>
          </w:r>
          <w:r>
            <w:rPr>
              <w:sz w:val="28"/>
              <w:szCs w:val="28"/>
            </w:rPr>
            <w:fldChar w:fldCharType="begin"/>
          </w:r>
          <w:r>
            <w:rPr>
              <w:sz w:val="28"/>
              <w:szCs w:val="28"/>
            </w:rPr>
            <w:instrText xml:space="preserve"> PAGEREF _Toc34934279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"_Toc34934280" </w:instrText>
          </w:r>
          <w:r>
            <w:fldChar w:fldCharType="separate"/>
          </w:r>
          <w:r>
            <w:rPr>
              <w:rStyle w:val="18"/>
              <w:sz w:val="28"/>
              <w:szCs w:val="28"/>
            </w:rPr>
            <w:t>2.1</w:t>
          </w:r>
          <w:r>
            <w:rPr>
              <w:rFonts w:cstheme="minorBidi"/>
              <w:kern w:val="2"/>
              <w:sz w:val="24"/>
              <w:szCs w:val="28"/>
            </w:rPr>
            <w:tab/>
          </w:r>
          <w:r>
            <w:rPr>
              <w:rStyle w:val="18"/>
              <w:sz w:val="28"/>
              <w:szCs w:val="28"/>
            </w:rPr>
            <w:t>如何下载安装CA签章驱动？</w:t>
          </w:r>
          <w:r>
            <w:rPr>
              <w:sz w:val="28"/>
              <w:szCs w:val="28"/>
            </w:rPr>
            <w:tab/>
          </w:r>
          <w:r>
            <w:rPr>
              <w:sz w:val="28"/>
              <w:szCs w:val="28"/>
            </w:rPr>
            <w:fldChar w:fldCharType="begin"/>
          </w:r>
          <w:r>
            <w:rPr>
              <w:sz w:val="28"/>
              <w:szCs w:val="28"/>
            </w:rPr>
            <w:instrText xml:space="preserve"> PAGEREF _Toc34934280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"_Toc34934281" </w:instrText>
          </w:r>
          <w:r>
            <w:fldChar w:fldCharType="separate"/>
          </w:r>
          <w:r>
            <w:rPr>
              <w:rStyle w:val="18"/>
              <w:sz w:val="28"/>
              <w:szCs w:val="28"/>
            </w:rPr>
            <w:t>2.2</w:t>
          </w:r>
          <w:r>
            <w:rPr>
              <w:rFonts w:cstheme="minorBidi"/>
              <w:kern w:val="2"/>
              <w:sz w:val="24"/>
              <w:szCs w:val="28"/>
            </w:rPr>
            <w:tab/>
          </w:r>
          <w:r>
            <w:rPr>
              <w:rStyle w:val="18"/>
              <w:sz w:val="28"/>
              <w:szCs w:val="28"/>
            </w:rPr>
            <w:t>如何进行CA绑定？</w:t>
          </w:r>
          <w:r>
            <w:rPr>
              <w:sz w:val="28"/>
              <w:szCs w:val="28"/>
            </w:rPr>
            <w:tab/>
          </w:r>
          <w:r>
            <w:rPr>
              <w:sz w:val="28"/>
              <w:szCs w:val="28"/>
            </w:rPr>
            <w:fldChar w:fldCharType="begin"/>
          </w:r>
          <w:r>
            <w:rPr>
              <w:sz w:val="28"/>
              <w:szCs w:val="28"/>
            </w:rPr>
            <w:instrText xml:space="preserve"> PAGEREF _Toc34934281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"_Toc34934282" </w:instrText>
          </w:r>
          <w:r>
            <w:fldChar w:fldCharType="separate"/>
          </w:r>
          <w:r>
            <w:rPr>
              <w:rStyle w:val="18"/>
              <w:rFonts w:ascii="宋体" w:hAnsi="宋体" w:cs="宋体"/>
              <w:sz w:val="28"/>
              <w:szCs w:val="28"/>
            </w:rPr>
            <w:t>3、</w:t>
          </w:r>
          <w:r>
            <w:rPr>
              <w:rFonts w:cstheme="minorBidi"/>
              <w:kern w:val="2"/>
              <w:sz w:val="24"/>
              <w:szCs w:val="28"/>
            </w:rPr>
            <w:tab/>
          </w:r>
          <w:r>
            <w:rPr>
              <w:rStyle w:val="18"/>
              <w:sz w:val="28"/>
              <w:szCs w:val="28"/>
            </w:rPr>
            <w:t>如何参加远程异地开标</w:t>
          </w:r>
          <w:r>
            <w:rPr>
              <w:sz w:val="28"/>
              <w:szCs w:val="28"/>
            </w:rPr>
            <w:tab/>
          </w:r>
          <w:r>
            <w:rPr>
              <w:sz w:val="28"/>
              <w:szCs w:val="28"/>
            </w:rPr>
            <w:fldChar w:fldCharType="begin"/>
          </w:r>
          <w:r>
            <w:rPr>
              <w:sz w:val="28"/>
              <w:szCs w:val="28"/>
            </w:rPr>
            <w:instrText xml:space="preserve"> PAGEREF _Toc34934282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"_Toc34934283" </w:instrText>
          </w:r>
          <w:r>
            <w:fldChar w:fldCharType="separate"/>
          </w:r>
          <w:r>
            <w:rPr>
              <w:rStyle w:val="18"/>
              <w:rFonts w:ascii="宋体" w:hAnsi="宋体" w:cs="宋体"/>
              <w:sz w:val="28"/>
              <w:szCs w:val="28"/>
            </w:rPr>
            <w:t>4、</w:t>
          </w:r>
          <w:r>
            <w:rPr>
              <w:rFonts w:cstheme="minorBidi"/>
              <w:kern w:val="2"/>
              <w:sz w:val="24"/>
              <w:szCs w:val="28"/>
            </w:rPr>
            <w:tab/>
          </w:r>
          <w:r>
            <w:rPr>
              <w:rStyle w:val="18"/>
              <w:sz w:val="28"/>
              <w:szCs w:val="28"/>
            </w:rPr>
            <w:t>评标中如何进行条款应答、二次报价</w:t>
          </w:r>
          <w:r>
            <w:rPr>
              <w:sz w:val="28"/>
              <w:szCs w:val="28"/>
            </w:rPr>
            <w:tab/>
          </w:r>
          <w:r>
            <w:rPr>
              <w:sz w:val="28"/>
              <w:szCs w:val="28"/>
            </w:rPr>
            <w:fldChar w:fldCharType="begin"/>
          </w:r>
          <w:r>
            <w:rPr>
              <w:sz w:val="28"/>
              <w:szCs w:val="28"/>
            </w:rPr>
            <w:instrText xml:space="preserve"> PAGEREF _Toc34934283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"_Toc34934284" </w:instrText>
          </w:r>
          <w:r>
            <w:fldChar w:fldCharType="separate"/>
          </w:r>
          <w:r>
            <w:rPr>
              <w:rStyle w:val="18"/>
              <w:rFonts w:ascii="宋体" w:hAnsi="宋体" w:cs="宋体"/>
              <w:sz w:val="28"/>
              <w:szCs w:val="28"/>
            </w:rPr>
            <w:t>5、</w:t>
          </w:r>
          <w:r>
            <w:rPr>
              <w:rFonts w:cstheme="minorBidi"/>
              <w:kern w:val="2"/>
              <w:sz w:val="24"/>
              <w:szCs w:val="28"/>
            </w:rPr>
            <w:tab/>
          </w:r>
          <w:r>
            <w:rPr>
              <w:rStyle w:val="18"/>
              <w:sz w:val="28"/>
              <w:szCs w:val="28"/>
            </w:rPr>
            <w:t>如何查看中标结果？</w:t>
          </w:r>
          <w:r>
            <w:rPr>
              <w:sz w:val="28"/>
              <w:szCs w:val="28"/>
            </w:rPr>
            <w:tab/>
          </w:r>
          <w:r>
            <w:rPr>
              <w:sz w:val="28"/>
              <w:szCs w:val="28"/>
            </w:rPr>
            <w:fldChar w:fldCharType="begin"/>
          </w:r>
          <w:r>
            <w:rPr>
              <w:sz w:val="28"/>
              <w:szCs w:val="28"/>
            </w:rPr>
            <w:instrText xml:space="preserve"> PAGEREF _Toc34934284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"_Toc34934285" </w:instrText>
          </w:r>
          <w:r>
            <w:fldChar w:fldCharType="separate"/>
          </w:r>
          <w:r>
            <w:rPr>
              <w:rStyle w:val="18"/>
              <w:rFonts w:ascii="宋体" w:hAnsi="宋体" w:cs="宋体"/>
              <w:sz w:val="28"/>
              <w:szCs w:val="28"/>
            </w:rPr>
            <w:t>6、</w:t>
          </w:r>
          <w:r>
            <w:rPr>
              <w:rFonts w:cstheme="minorBidi"/>
              <w:kern w:val="2"/>
              <w:sz w:val="24"/>
              <w:szCs w:val="28"/>
            </w:rPr>
            <w:tab/>
          </w:r>
          <w:r>
            <w:rPr>
              <w:rStyle w:val="18"/>
              <w:sz w:val="28"/>
              <w:szCs w:val="28"/>
            </w:rPr>
            <w:t>技术支持服务电话</w:t>
          </w:r>
          <w:r>
            <w:rPr>
              <w:sz w:val="28"/>
              <w:szCs w:val="28"/>
            </w:rPr>
            <w:tab/>
          </w:r>
          <w:r>
            <w:rPr>
              <w:sz w:val="28"/>
              <w:szCs w:val="28"/>
            </w:rPr>
            <w:fldChar w:fldCharType="begin"/>
          </w:r>
          <w:r>
            <w:rPr>
              <w:sz w:val="28"/>
              <w:szCs w:val="28"/>
            </w:rPr>
            <w:instrText xml:space="preserve"> PAGEREF _Toc34934285 \h </w:instrText>
          </w:r>
          <w:r>
            <w:rPr>
              <w:sz w:val="28"/>
              <w:szCs w:val="28"/>
            </w:rPr>
            <w:fldChar w:fldCharType="separate"/>
          </w:r>
          <w:r>
            <w:rPr>
              <w:sz w:val="28"/>
              <w:szCs w:val="28"/>
            </w:rPr>
            <w:t>16</w:t>
          </w:r>
          <w:r>
            <w:rPr>
              <w:sz w:val="28"/>
              <w:szCs w:val="28"/>
            </w:rPr>
            <w:fldChar w:fldCharType="end"/>
          </w:r>
          <w:r>
            <w:rPr>
              <w:sz w:val="28"/>
              <w:szCs w:val="28"/>
            </w:rPr>
            <w:fldChar w:fldCharType="end"/>
          </w:r>
        </w:p>
        <w:p>
          <w:r>
            <w:rPr>
              <w:b/>
              <w:bCs/>
              <w:sz w:val="24"/>
              <w:szCs w:val="32"/>
              <w:lang w:val="zh-CN"/>
            </w:rPr>
            <w:fldChar w:fldCharType="end"/>
          </w:r>
        </w:p>
      </w:sdtContent>
    </w:sdt>
    <w:p/>
    <w:p/>
    <w:p/>
    <w:p/>
    <w:p/>
    <w:p/>
    <w:p>
      <w:pPr>
        <w:pStyle w:val="2"/>
      </w:pPr>
      <w:bookmarkStart w:id="1" w:name="_Toc34934275"/>
      <w:r>
        <w:t>软硬件要求</w:t>
      </w:r>
      <w:bookmarkEnd w:id="1"/>
    </w:p>
    <w:p>
      <w:pPr>
        <w:ind w:firstLine="560" w:firstLineChars="200"/>
        <w:rPr>
          <w:rFonts w:cs="仿宋_GB2312"/>
          <w:sz w:val="28"/>
          <w:szCs w:val="28"/>
        </w:rPr>
      </w:pPr>
      <w:r>
        <w:rPr>
          <w:rFonts w:hint="eastAsia" w:cs="仿宋_GB2312"/>
          <w:sz w:val="28"/>
          <w:szCs w:val="28"/>
        </w:rPr>
        <w:t>针对采购文件中说明，该项目为远程开标的项目，无须供应商到开标现场进行开标。</w:t>
      </w:r>
      <w:r>
        <w:rPr>
          <w:rFonts w:cs="仿宋_GB2312"/>
          <w:sz w:val="28"/>
          <w:szCs w:val="28"/>
        </w:rPr>
        <w:t>因不见面</w:t>
      </w:r>
      <w:r>
        <w:rPr>
          <w:rFonts w:hint="eastAsia" w:cs="仿宋_GB2312"/>
          <w:sz w:val="28"/>
          <w:szCs w:val="28"/>
        </w:rPr>
        <w:t>开标</w:t>
      </w:r>
      <w:r>
        <w:rPr>
          <w:rFonts w:cs="仿宋_GB2312"/>
          <w:sz w:val="28"/>
          <w:szCs w:val="28"/>
        </w:rPr>
        <w:t>对网络带宽及硬件要求相对较高，故投标</w:t>
      </w:r>
      <w:r>
        <w:rPr>
          <w:rFonts w:hint="eastAsia" w:cs="仿宋_GB2312"/>
          <w:sz w:val="28"/>
          <w:szCs w:val="28"/>
        </w:rPr>
        <w:t>供应商</w:t>
      </w:r>
      <w:r>
        <w:rPr>
          <w:rFonts w:cs="仿宋_GB2312"/>
          <w:sz w:val="28"/>
          <w:szCs w:val="28"/>
        </w:rPr>
        <w:t>在参与使用</w:t>
      </w:r>
      <w:r>
        <w:rPr>
          <w:rFonts w:hint="eastAsia" w:cs="仿宋_GB2312"/>
          <w:sz w:val="28"/>
          <w:szCs w:val="28"/>
        </w:rPr>
        <w:t>执行交易子</w:t>
      </w:r>
      <w:r>
        <w:rPr>
          <w:rFonts w:cs="仿宋_GB2312"/>
          <w:sz w:val="28"/>
          <w:szCs w:val="28"/>
        </w:rPr>
        <w:t>系统</w:t>
      </w:r>
      <w:r>
        <w:rPr>
          <w:rFonts w:hint="eastAsia" w:cs="仿宋_GB2312"/>
          <w:sz w:val="28"/>
          <w:szCs w:val="28"/>
        </w:rPr>
        <w:t>进行</w:t>
      </w:r>
      <w:r>
        <w:rPr>
          <w:rFonts w:cs="仿宋_GB2312"/>
          <w:sz w:val="28"/>
          <w:szCs w:val="28"/>
        </w:rPr>
        <w:t>不见面</w:t>
      </w:r>
      <w:r>
        <w:rPr>
          <w:rFonts w:hint="eastAsia" w:cs="仿宋_GB2312"/>
          <w:sz w:val="28"/>
          <w:szCs w:val="28"/>
        </w:rPr>
        <w:t>开标</w:t>
      </w:r>
      <w:r>
        <w:rPr>
          <w:rFonts w:cs="仿宋_GB2312"/>
          <w:sz w:val="28"/>
          <w:szCs w:val="28"/>
        </w:rPr>
        <w:t xml:space="preserve">时，需确认是否满足如下要求： </w:t>
      </w:r>
    </w:p>
    <w:p>
      <w:pPr>
        <w:pStyle w:val="3"/>
        <w:numPr>
          <w:ilvl w:val="1"/>
          <w:numId w:val="2"/>
        </w:numPr>
      </w:pPr>
      <w:bookmarkStart w:id="2" w:name="_Toc30560"/>
      <w:bookmarkStart w:id="3" w:name="_Toc34934276"/>
      <w:r>
        <w:t>网络要求</w:t>
      </w:r>
      <w:bookmarkEnd w:id="2"/>
      <w:bookmarkEnd w:id="3"/>
    </w:p>
    <w:p>
      <w:pPr>
        <w:spacing w:line="360" w:lineRule="auto"/>
        <w:ind w:firstLine="560" w:firstLineChars="200"/>
        <w:jc w:val="left"/>
        <w:rPr>
          <w:rFonts w:cs="仿宋_GB2312"/>
          <w:sz w:val="28"/>
          <w:szCs w:val="28"/>
        </w:rPr>
      </w:pPr>
      <w:r>
        <w:rPr>
          <w:rFonts w:hint="eastAsia" w:cs="仿宋_GB2312"/>
          <w:sz w:val="28"/>
          <w:szCs w:val="28"/>
        </w:rPr>
        <w:t>具备互联网络</w:t>
      </w:r>
      <w:r>
        <w:rPr>
          <w:rFonts w:cs="仿宋_GB2312"/>
          <w:sz w:val="28"/>
          <w:szCs w:val="28"/>
        </w:rPr>
        <w:t>网络</w:t>
      </w:r>
      <w:r>
        <w:rPr>
          <w:rFonts w:hint="eastAsia" w:cs="仿宋_GB2312"/>
          <w:sz w:val="28"/>
          <w:szCs w:val="28"/>
        </w:rPr>
        <w:t>，</w:t>
      </w:r>
      <w:r>
        <w:rPr>
          <w:rFonts w:cs="仿宋_GB2312"/>
          <w:sz w:val="28"/>
          <w:szCs w:val="28"/>
        </w:rPr>
        <w:t>带宽4M以上。</w:t>
      </w:r>
    </w:p>
    <w:p>
      <w:pPr>
        <w:pStyle w:val="3"/>
        <w:numPr>
          <w:ilvl w:val="1"/>
          <w:numId w:val="2"/>
        </w:numPr>
      </w:pPr>
      <w:bookmarkStart w:id="4" w:name="_Toc21739"/>
      <w:bookmarkStart w:id="5" w:name="_Toc34934277"/>
      <w:r>
        <w:t>硬件要求</w:t>
      </w:r>
      <w:bookmarkEnd w:id="4"/>
      <w:bookmarkEnd w:id="5"/>
    </w:p>
    <w:p>
      <w:pPr>
        <w:spacing w:line="360" w:lineRule="auto"/>
        <w:ind w:firstLine="560" w:firstLineChars="200"/>
        <w:jc w:val="left"/>
        <w:rPr>
          <w:rFonts w:cs="仿宋_GB2312"/>
          <w:sz w:val="28"/>
          <w:szCs w:val="28"/>
        </w:rPr>
      </w:pPr>
      <w:r>
        <w:rPr>
          <w:rFonts w:cs="仿宋_GB2312"/>
          <w:sz w:val="28"/>
          <w:szCs w:val="28"/>
        </w:rPr>
        <w:t>电脑要求内存4G及以上，且需配套网络摄像头、麦克风、音箱等，并确保其均能正常运转。操作系统要求Windows7及以上，</w:t>
      </w:r>
      <w:r>
        <w:rPr>
          <w:rFonts w:hint="eastAsia" w:cs="仿宋_GB2312"/>
          <w:b/>
          <w:bCs/>
          <w:color w:val="FF0000"/>
          <w:sz w:val="28"/>
          <w:szCs w:val="28"/>
          <w:lang w:val="en-US" w:eastAsia="zh-CN"/>
        </w:rPr>
        <w:t>仅限</w:t>
      </w:r>
      <w:r>
        <w:rPr>
          <w:rFonts w:hint="eastAsia" w:cs="仿宋_GB2312"/>
          <w:b/>
          <w:bCs/>
          <w:color w:val="FF0000"/>
          <w:sz w:val="28"/>
          <w:szCs w:val="28"/>
        </w:rPr>
        <w:t>谷歌浏览器</w:t>
      </w:r>
      <w:r>
        <w:rPr>
          <w:rFonts w:cs="仿宋_GB2312"/>
          <w:b/>
          <w:bCs/>
          <w:sz w:val="28"/>
          <w:szCs w:val="28"/>
        </w:rPr>
        <w:t>。</w:t>
      </w:r>
    </w:p>
    <w:p>
      <w:pPr>
        <w:spacing w:line="360" w:lineRule="auto"/>
        <w:jc w:val="left"/>
        <w:rPr>
          <w:rFonts w:cs="仿宋_GB2312"/>
          <w:sz w:val="28"/>
          <w:szCs w:val="28"/>
        </w:rPr>
      </w:pPr>
      <w:r>
        <w:rPr>
          <w:rFonts w:cs="仿宋_GB2312"/>
          <w:color w:val="FF0000"/>
          <w:sz w:val="28"/>
          <w:szCs w:val="28"/>
        </w:rPr>
        <w:t>注：</w:t>
      </w:r>
      <w:r>
        <w:rPr>
          <w:rFonts w:cs="仿宋_GB2312"/>
          <w:sz w:val="28"/>
          <w:szCs w:val="28"/>
        </w:rPr>
        <w:t>（1）若您电脑为Windows XP，建议升级至Win7或更高版本；</w:t>
      </w:r>
    </w:p>
    <w:p>
      <w:pPr>
        <w:spacing w:line="360" w:lineRule="auto"/>
        <w:ind w:firstLine="560" w:firstLineChars="200"/>
        <w:jc w:val="left"/>
        <w:rPr>
          <w:rFonts w:cs="仿宋_GB2312"/>
          <w:sz w:val="28"/>
          <w:szCs w:val="28"/>
        </w:rPr>
      </w:pPr>
      <w:r>
        <w:rPr>
          <w:rFonts w:cs="仿宋_GB2312"/>
          <w:sz w:val="28"/>
          <w:szCs w:val="28"/>
        </w:rPr>
        <w:t>（2）若您当前的win7版本无法升级或安装IE11，请自行百度。（此处链接仅供参考：https://jingyan.baidu.com/article/7c6fb42831484b80642c902a.html）</w:t>
      </w:r>
    </w:p>
    <w:p>
      <w:pPr>
        <w:pStyle w:val="3"/>
        <w:numPr>
          <w:ilvl w:val="1"/>
          <w:numId w:val="2"/>
        </w:numPr>
      </w:pPr>
      <w:bookmarkStart w:id="6" w:name="_Toc34934278"/>
      <w:bookmarkStart w:id="7" w:name="_Toc2487"/>
      <w:r>
        <w:t>人员要求</w:t>
      </w:r>
      <w:bookmarkEnd w:id="6"/>
      <w:bookmarkEnd w:id="7"/>
    </w:p>
    <w:p>
      <w:pPr>
        <w:spacing w:line="360" w:lineRule="auto"/>
        <w:ind w:firstLine="560" w:firstLineChars="200"/>
        <w:jc w:val="left"/>
        <w:rPr>
          <w:rFonts w:cs="仿宋_GB2312"/>
          <w:sz w:val="28"/>
          <w:szCs w:val="28"/>
        </w:rPr>
      </w:pPr>
      <w:r>
        <w:rPr>
          <w:rFonts w:cs="仿宋_GB2312"/>
          <w:sz w:val="28"/>
          <w:szCs w:val="28"/>
        </w:rPr>
        <w:t>对于参与不见面</w:t>
      </w:r>
      <w:r>
        <w:rPr>
          <w:rFonts w:hint="eastAsia" w:cs="仿宋_GB2312"/>
          <w:sz w:val="28"/>
          <w:szCs w:val="28"/>
        </w:rPr>
        <w:t>开标</w:t>
      </w:r>
      <w:r>
        <w:rPr>
          <w:rFonts w:cs="仿宋_GB2312"/>
          <w:sz w:val="28"/>
          <w:szCs w:val="28"/>
        </w:rPr>
        <w:t>的投标</w:t>
      </w:r>
      <w:r>
        <w:rPr>
          <w:rFonts w:hint="eastAsia" w:cs="仿宋_GB2312"/>
          <w:sz w:val="28"/>
          <w:szCs w:val="28"/>
        </w:rPr>
        <w:t>供应商</w:t>
      </w:r>
      <w:r>
        <w:rPr>
          <w:rFonts w:cs="仿宋_GB2312"/>
          <w:sz w:val="28"/>
          <w:szCs w:val="28"/>
        </w:rPr>
        <w:t>，要求能熟练掌握电脑基础操作。</w:t>
      </w:r>
    </w:p>
    <w:p>
      <w:pPr>
        <w:pStyle w:val="2"/>
      </w:pPr>
      <w:bookmarkStart w:id="8" w:name="_Toc34934279"/>
      <w:r>
        <w:rPr>
          <w:rFonts w:hint="eastAsia"/>
        </w:rPr>
        <w:t>开标前期准备</w:t>
      </w:r>
      <w:bookmarkEnd w:id="8"/>
    </w:p>
    <w:p>
      <w:pPr>
        <w:pStyle w:val="3"/>
      </w:pPr>
      <w:bookmarkStart w:id="9" w:name="_Toc34934280"/>
      <w:r>
        <w:rPr>
          <w:rFonts w:hint="eastAsia"/>
        </w:rPr>
        <w:t>如何下载安装CA签章驱动？</w:t>
      </w:r>
      <w:bookmarkEnd w:id="0"/>
      <w:bookmarkEnd w:id="9"/>
    </w:p>
    <w:p>
      <w:pPr>
        <w:ind w:firstLine="560" w:firstLineChars="200"/>
        <w:rPr>
          <w:rFonts w:cs="仿宋_GB2312"/>
          <w:sz w:val="28"/>
          <w:szCs w:val="28"/>
        </w:rPr>
      </w:pPr>
      <w:r>
        <w:rPr>
          <w:rFonts w:hint="eastAsia" w:cs="仿宋_GB2312"/>
          <w:sz w:val="28"/>
          <w:szCs w:val="28"/>
        </w:rPr>
        <w:t>投标供应商需登录“执行交易子系统”下载 “加解密控件与签章控件”，如下图所示，</w:t>
      </w:r>
      <w:r>
        <w:rPr>
          <w:rFonts w:cs="仿宋_GB2312"/>
          <w:sz w:val="28"/>
          <w:szCs w:val="28"/>
        </w:rPr>
        <w:t>供应商</w:t>
      </w:r>
      <w:r>
        <w:rPr>
          <w:rFonts w:hint="eastAsia" w:cs="仿宋_GB2312"/>
          <w:sz w:val="28"/>
          <w:szCs w:val="28"/>
        </w:rPr>
        <w:t>进入</w:t>
      </w:r>
      <w:r>
        <w:rPr>
          <w:rFonts w:cs="仿宋_GB2312"/>
          <w:sz w:val="28"/>
          <w:szCs w:val="28"/>
        </w:rPr>
        <w:t>【交易执行】</w:t>
      </w:r>
      <w:r>
        <w:rPr>
          <w:rFonts w:hint="eastAsia" w:cs="仿宋_GB2312"/>
          <w:sz w:val="28"/>
          <w:szCs w:val="28"/>
        </w:rPr>
        <w:t>→【应标】→【客户端下载】。</w:t>
      </w:r>
    </w:p>
    <w:p>
      <w:pPr>
        <w:ind w:firstLine="420" w:firstLineChars="200"/>
        <w:rPr>
          <w:rFonts w:cs="仿宋_GB2312"/>
          <w:sz w:val="28"/>
          <w:szCs w:val="28"/>
        </w:rPr>
      </w:pPr>
      <w:r>
        <w:drawing>
          <wp:inline distT="0" distB="0" distL="114300" distR="114300">
            <wp:extent cx="5269230" cy="206756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9230" cy="2067560"/>
                    </a:xfrm>
                    <a:prstGeom prst="rect">
                      <a:avLst/>
                    </a:prstGeom>
                    <a:noFill/>
                    <a:ln>
                      <a:noFill/>
                    </a:ln>
                  </pic:spPr>
                </pic:pic>
              </a:graphicData>
            </a:graphic>
          </wp:inline>
        </w:drawing>
      </w:r>
      <w:bookmarkStart w:id="19" w:name="_GoBack"/>
      <w:bookmarkEnd w:id="19"/>
    </w:p>
    <w:p>
      <w:pPr>
        <w:ind w:firstLine="560" w:firstLineChars="200"/>
        <w:rPr>
          <w:rFonts w:cs="仿宋_GB2312"/>
          <w:sz w:val="28"/>
          <w:szCs w:val="28"/>
        </w:rPr>
      </w:pPr>
      <w:r>
        <w:rPr>
          <w:rFonts w:hint="eastAsia" w:cs="仿宋_GB2312"/>
          <w:sz w:val="28"/>
          <w:szCs w:val="28"/>
        </w:rPr>
        <w:t>或在“鄂尔多斯政府采购云平台</w:t>
      </w:r>
      <w:r>
        <w:rPr>
          <w:rFonts w:cs="仿宋_GB2312"/>
          <w:sz w:val="28"/>
          <w:szCs w:val="28"/>
        </w:rPr>
        <w:t>—</w:t>
      </w:r>
      <w:r>
        <w:rPr>
          <w:rFonts w:hint="eastAsia" w:cs="仿宋_GB2312"/>
          <w:sz w:val="28"/>
          <w:szCs w:val="28"/>
        </w:rPr>
        <w:t>下载专区”进行下载。</w:t>
      </w:r>
    </w:p>
    <w:p>
      <w:pPr>
        <w:ind w:firstLine="420" w:firstLineChars="200"/>
        <w:rPr>
          <w:rFonts w:cs="仿宋_GB2312"/>
          <w:sz w:val="28"/>
          <w:szCs w:val="28"/>
        </w:rPr>
      </w:pPr>
      <w:r>
        <w:drawing>
          <wp:inline distT="0" distB="0" distL="0" distR="0">
            <wp:extent cx="5278120" cy="30581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8120" cy="3058160"/>
                    </a:xfrm>
                    <a:prstGeom prst="rect">
                      <a:avLst/>
                    </a:prstGeom>
                  </pic:spPr>
                </pic:pic>
              </a:graphicData>
            </a:graphic>
          </wp:inline>
        </w:drawing>
      </w:r>
    </w:p>
    <w:p>
      <w:pPr>
        <w:ind w:left="420" w:firstLine="560" w:firstLineChars="200"/>
        <w:rPr>
          <w:rFonts w:cs="仿宋_GB2312"/>
          <w:color w:val="FF0000"/>
          <w:sz w:val="28"/>
          <w:szCs w:val="28"/>
        </w:rPr>
      </w:pPr>
      <w:r>
        <w:rPr>
          <w:rFonts w:hint="eastAsia" w:cs="仿宋_GB2312"/>
          <w:color w:val="FF0000"/>
          <w:sz w:val="28"/>
          <w:szCs w:val="28"/>
        </w:rPr>
        <w:t>注：安装签章驱动前，必须关闭360杀毒软件、腾讯电脑管家及其他版本杀毒软件。具体安装步骤见下方：</w:t>
      </w:r>
    </w:p>
    <w:p>
      <w:r>
        <w:rPr>
          <w:rFonts w:hint="eastAsia" w:cs="仿宋_GB2312"/>
          <w:b/>
          <w:bCs/>
          <w:sz w:val="28"/>
          <w:szCs w:val="28"/>
        </w:rPr>
        <w:t>步骤一：</w:t>
      </w:r>
      <w:r>
        <w:rPr>
          <w:rFonts w:hint="eastAsia" w:cs="仿宋_GB2312"/>
          <w:sz w:val="28"/>
          <w:szCs w:val="28"/>
        </w:rPr>
        <w:t>下载成功的“加解密控件与签章控件”是一个名为“签章控件.zip”的压缩包</w:t>
      </w:r>
      <w:r>
        <w:drawing>
          <wp:inline distT="0" distB="0" distL="114300" distR="114300">
            <wp:extent cx="431165" cy="467995"/>
            <wp:effectExtent l="0" t="0" r="6985" b="825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7"/>
                    <a:stretch>
                      <a:fillRect/>
                    </a:stretch>
                  </pic:blipFill>
                  <pic:spPr>
                    <a:xfrm>
                      <a:off x="0" y="0"/>
                      <a:ext cx="438141" cy="475383"/>
                    </a:xfrm>
                    <a:prstGeom prst="rect">
                      <a:avLst/>
                    </a:prstGeom>
                    <a:noFill/>
                    <a:ln>
                      <a:noFill/>
                    </a:ln>
                  </pic:spPr>
                </pic:pic>
              </a:graphicData>
            </a:graphic>
          </wp:inline>
        </w:drawing>
      </w:r>
      <w:r>
        <w:rPr>
          <w:rFonts w:hint="eastAsia" w:cs="仿宋_GB2312"/>
          <w:sz w:val="28"/>
          <w:szCs w:val="28"/>
        </w:rPr>
        <w:t>，需要双击该图标以使用解压缩软件将其解压为文件夹，直接点击【解压到】选择解压到桌面即可，如下图所示：</w:t>
      </w:r>
    </w:p>
    <w:p>
      <w:pPr>
        <w:rPr>
          <w:rFonts w:cs="仿宋_GB2312"/>
          <w:sz w:val="28"/>
          <w:szCs w:val="28"/>
        </w:rPr>
      </w:pPr>
      <w:r>
        <w:drawing>
          <wp:inline distT="0" distB="0" distL="114300" distR="114300">
            <wp:extent cx="5268595" cy="3239770"/>
            <wp:effectExtent l="0" t="0" r="8255"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8"/>
                    <a:stretch>
                      <a:fillRect/>
                    </a:stretch>
                  </pic:blipFill>
                  <pic:spPr>
                    <a:xfrm>
                      <a:off x="0" y="0"/>
                      <a:ext cx="5274417" cy="3243515"/>
                    </a:xfrm>
                    <a:prstGeom prst="rect">
                      <a:avLst/>
                    </a:prstGeom>
                    <a:noFill/>
                    <a:ln>
                      <a:noFill/>
                    </a:ln>
                  </pic:spPr>
                </pic:pic>
              </a:graphicData>
            </a:graphic>
          </wp:inline>
        </w:drawing>
      </w:r>
    </w:p>
    <w:p>
      <w:pPr>
        <w:rPr>
          <w:rFonts w:cs="仿宋_GB2312"/>
          <w:sz w:val="28"/>
          <w:szCs w:val="28"/>
        </w:rPr>
      </w:pPr>
      <w:r>
        <w:rPr>
          <w:rFonts w:hint="eastAsia" w:cs="仿宋_GB2312"/>
          <w:b/>
          <w:bCs/>
          <w:sz w:val="28"/>
          <w:szCs w:val="28"/>
        </w:rPr>
        <w:t>步骤二：</w:t>
      </w:r>
      <w:r>
        <w:rPr>
          <w:rFonts w:hint="eastAsia" w:cs="仿宋_GB2312"/>
          <w:sz w:val="28"/>
          <w:szCs w:val="28"/>
        </w:rPr>
        <w:t>打开成功解压完毕的“加解密控件与签章控件”文件夹，直接双击名为【Installer.exe】的可执行文件即可开始安装CA控件。如下图所示：</w:t>
      </w:r>
    </w:p>
    <w:p>
      <w:r>
        <w:drawing>
          <wp:inline distT="0" distB="0" distL="0" distR="0">
            <wp:extent cx="5272405" cy="2129790"/>
            <wp:effectExtent l="0" t="0" r="4445" b="381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9"/>
                    <a:srcRect b="29558"/>
                    <a:stretch>
                      <a:fillRect/>
                    </a:stretch>
                  </pic:blipFill>
                  <pic:spPr>
                    <a:xfrm>
                      <a:off x="0" y="0"/>
                      <a:ext cx="5274310" cy="2130626"/>
                    </a:xfrm>
                    <a:prstGeom prst="rect">
                      <a:avLst/>
                    </a:prstGeom>
                    <a:ln>
                      <a:noFill/>
                    </a:ln>
                  </pic:spPr>
                </pic:pic>
              </a:graphicData>
            </a:graphic>
          </wp:inline>
        </w:drawing>
      </w:r>
    </w:p>
    <w:p>
      <w:pPr>
        <w:rPr>
          <w:rFonts w:cs="仿宋_GB2312"/>
          <w:sz w:val="28"/>
          <w:szCs w:val="28"/>
        </w:rPr>
      </w:pPr>
      <w:r>
        <w:rPr>
          <w:rFonts w:hint="eastAsia" w:cs="仿宋_GB2312"/>
          <w:b/>
          <w:bCs/>
          <w:sz w:val="28"/>
          <w:szCs w:val="28"/>
        </w:rPr>
        <w:t>步骤三：</w:t>
      </w:r>
      <w:r>
        <w:rPr>
          <w:rFonts w:hint="eastAsia" w:cs="仿宋_GB2312"/>
          <w:sz w:val="28"/>
          <w:szCs w:val="28"/>
        </w:rPr>
        <w:t>打开安装界面后，依次安装下图所示操作即可。如下图，点击【开始安装】按钮。</w:t>
      </w:r>
    </w:p>
    <w:p>
      <w:r>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0"/>
                    <a:stretch>
                      <a:fillRect/>
                    </a:stretch>
                  </pic:blipFill>
                  <pic:spPr>
                    <a:xfrm>
                      <a:off x="0" y="0"/>
                      <a:ext cx="5273675" cy="3470275"/>
                    </a:xfrm>
                    <a:prstGeom prst="rect">
                      <a:avLst/>
                    </a:prstGeom>
                    <a:noFill/>
                    <a:ln>
                      <a:noFill/>
                    </a:ln>
                  </pic:spPr>
                </pic:pic>
              </a:graphicData>
            </a:graphic>
          </wp:inline>
        </w:drawing>
      </w:r>
    </w:p>
    <w:p>
      <w:pPr>
        <w:rPr>
          <w:rFonts w:cs="仿宋_GB2312"/>
          <w:sz w:val="28"/>
          <w:szCs w:val="28"/>
        </w:rPr>
      </w:pPr>
      <w:r>
        <w:rPr>
          <w:rFonts w:hint="eastAsia" w:cs="仿宋_GB2312"/>
          <w:sz w:val="28"/>
          <w:szCs w:val="28"/>
        </w:rPr>
        <w:t>下图中，</w:t>
      </w:r>
      <w:r>
        <w:rPr>
          <w:rFonts w:hint="eastAsia" w:cs="仿宋_GB2312"/>
          <w:b/>
          <w:bCs/>
          <w:color w:val="FF0000"/>
          <w:sz w:val="28"/>
          <w:szCs w:val="28"/>
          <w:lang w:val="en-US" w:eastAsia="zh-CN"/>
        </w:rPr>
        <w:t>必须</w:t>
      </w:r>
      <w:r>
        <w:rPr>
          <w:rFonts w:hint="eastAsia" w:cs="仿宋_GB2312"/>
          <w:b/>
          <w:bCs/>
          <w:color w:val="FF0000"/>
          <w:sz w:val="28"/>
          <w:szCs w:val="28"/>
        </w:rPr>
        <w:t>勾选</w:t>
      </w:r>
      <w:r>
        <w:rPr>
          <w:rFonts w:hint="eastAsia" w:cs="仿宋_GB2312"/>
          <w:sz w:val="28"/>
          <w:szCs w:val="28"/>
        </w:rPr>
        <w:t>“福建地区密钥盘驱动”，再点击【安装】按钮。</w:t>
      </w:r>
    </w:p>
    <w:p>
      <w:pPr>
        <w:rPr>
          <w:rFonts w:hint="eastAsia" w:eastAsia="宋体"/>
          <w:lang w:eastAsia="zh-CN"/>
        </w:rPr>
      </w:pPr>
      <w:r>
        <w:rPr>
          <w:rFonts w:hint="eastAsia" w:eastAsia="宋体"/>
          <w:lang w:eastAsia="zh-CN"/>
        </w:rPr>
        <w:drawing>
          <wp:inline distT="0" distB="0" distL="114300" distR="114300">
            <wp:extent cx="4292600" cy="3316605"/>
            <wp:effectExtent l="0" t="0" r="5080" b="5715"/>
            <wp:docPr id="3" name="图片 3"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00323113025"/>
                    <pic:cNvPicPr>
                      <a:picLocks noChangeAspect="1"/>
                    </pic:cNvPicPr>
                  </pic:nvPicPr>
                  <pic:blipFill>
                    <a:blip r:embed="rId11"/>
                    <a:stretch>
                      <a:fillRect/>
                    </a:stretch>
                  </pic:blipFill>
                  <pic:spPr>
                    <a:xfrm>
                      <a:off x="0" y="0"/>
                      <a:ext cx="4292600" cy="3316605"/>
                    </a:xfrm>
                    <a:prstGeom prst="rect">
                      <a:avLst/>
                    </a:prstGeom>
                  </pic:spPr>
                </pic:pic>
              </a:graphicData>
            </a:graphic>
          </wp:inline>
        </w:drawing>
      </w:r>
    </w:p>
    <w:p>
      <w:pPr>
        <w:jc w:val="left"/>
        <w:rPr>
          <w:b/>
          <w:sz w:val="32"/>
        </w:rPr>
      </w:pPr>
      <w:r>
        <w:rPr>
          <w:rFonts w:hint="eastAsia" w:cs="仿宋_GB2312"/>
          <w:sz w:val="28"/>
          <w:szCs w:val="28"/>
        </w:rPr>
        <w:t>如下图中，安装途中弹出安装统一安全认证客户端，无须进行设置，点击【下一步】即可。</w:t>
      </w:r>
    </w:p>
    <w:p>
      <w:r>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12"/>
                    <a:stretch>
                      <a:fillRect/>
                    </a:stretch>
                  </pic:blipFill>
                  <pic:spPr>
                    <a:xfrm>
                      <a:off x="0" y="0"/>
                      <a:ext cx="4404360" cy="3387090"/>
                    </a:xfrm>
                    <a:prstGeom prst="rect">
                      <a:avLst/>
                    </a:prstGeom>
                  </pic:spPr>
                </pic:pic>
              </a:graphicData>
            </a:graphic>
          </wp:inline>
        </w:drawing>
      </w:r>
    </w:p>
    <w:p>
      <w:pPr>
        <w:ind w:firstLine="560" w:firstLineChars="200"/>
        <w:rPr>
          <w:rFonts w:cs="仿宋_GB2312"/>
          <w:sz w:val="28"/>
          <w:szCs w:val="28"/>
        </w:rPr>
      </w:pPr>
      <w:r>
        <w:rPr>
          <w:rFonts w:hint="eastAsia" w:cs="仿宋_GB2312"/>
          <w:sz w:val="28"/>
          <w:szCs w:val="28"/>
        </w:rPr>
        <w:t>至此，“加解密控件与签章控件”的安装就全部完成。</w:t>
      </w:r>
    </w:p>
    <w:p>
      <w:pPr>
        <w:pStyle w:val="3"/>
      </w:pPr>
      <w:bookmarkStart w:id="10" w:name="_Toc34934281"/>
      <w:bookmarkStart w:id="11" w:name="_Toc30215"/>
      <w:r>
        <w:rPr>
          <w:rFonts w:hint="eastAsia"/>
        </w:rPr>
        <w:t>如何进行CA绑定？</w:t>
      </w:r>
      <w:bookmarkEnd w:id="10"/>
      <w:bookmarkEnd w:id="11"/>
    </w:p>
    <w:p>
      <w:pPr>
        <w:ind w:firstLine="560" w:firstLineChars="200"/>
        <w:rPr>
          <w:rFonts w:ascii="宋体" w:hAnsi="宋体" w:cs="仿宋_GB2312"/>
          <w:sz w:val="28"/>
          <w:szCs w:val="28"/>
        </w:rPr>
      </w:pPr>
      <w:r>
        <w:rPr>
          <w:rFonts w:hint="eastAsia" w:cs="仿宋_GB2312"/>
          <w:sz w:val="28"/>
          <w:szCs w:val="28"/>
        </w:rPr>
        <w:t>如下图，首先使用“账号密码”登录方式进入“鄂尔多斯政府采购平台”点击页面右上角</w:t>
      </w:r>
      <w:r>
        <w:rPr>
          <w:rFonts w:hint="eastAsia" w:ascii="宋体" w:hAnsi="宋体" w:cs="仿宋_GB2312"/>
          <w:sz w:val="28"/>
          <w:szCs w:val="28"/>
        </w:rPr>
        <w:t>弹出“CA绑定”选择项，点击“CA绑定”，弹出“绑定账号、密码”提示框，输入登录账号和登录密码，点击【确定】按钮完成账号绑定。后续登录时，可选择CA登录，实现Ukey自动登录系统。如下图所示:</w:t>
      </w:r>
    </w:p>
    <w:p>
      <w:pPr>
        <w:pStyle w:val="31"/>
        <w:spacing w:line="360" w:lineRule="auto"/>
        <w:ind w:left="420" w:firstLine="0" w:firstLineChars="0"/>
        <w:jc w:val="center"/>
      </w:pPr>
      <w:r>
        <w:drawing>
          <wp:inline distT="0" distB="0" distL="114300" distR="114300">
            <wp:extent cx="5266690" cy="1224915"/>
            <wp:effectExtent l="0" t="0" r="10160" b="13335"/>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13"/>
                    <a:stretch>
                      <a:fillRect/>
                    </a:stretch>
                  </pic:blipFill>
                  <pic:spPr>
                    <a:xfrm>
                      <a:off x="0" y="0"/>
                      <a:ext cx="5266690" cy="1224915"/>
                    </a:xfrm>
                    <a:prstGeom prst="rect">
                      <a:avLst/>
                    </a:prstGeom>
                    <a:noFill/>
                    <a:ln>
                      <a:noFill/>
                    </a:ln>
                  </pic:spPr>
                </pic:pic>
              </a:graphicData>
            </a:graphic>
          </wp:inline>
        </w:drawing>
      </w:r>
    </w:p>
    <w:p>
      <w:pPr>
        <w:pStyle w:val="31"/>
        <w:spacing w:line="360" w:lineRule="auto"/>
        <w:ind w:left="420" w:firstLine="0" w:firstLineChars="0"/>
        <w:jc w:val="center"/>
        <w:rPr>
          <w:rFonts w:ascii="宋体" w:hAnsi="宋体"/>
          <w:sz w:val="28"/>
        </w:rPr>
      </w:pPr>
      <w:r>
        <w:drawing>
          <wp:inline distT="0" distB="0" distL="114300" distR="114300">
            <wp:extent cx="5264150" cy="1384935"/>
            <wp:effectExtent l="0" t="0" r="12700" b="5715"/>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
                    <pic:cNvPicPr>
                      <a:picLocks noChangeAspect="1"/>
                    </pic:cNvPicPr>
                  </pic:nvPicPr>
                  <pic:blipFill>
                    <a:blip r:embed="rId14"/>
                    <a:stretch>
                      <a:fillRect/>
                    </a:stretch>
                  </pic:blipFill>
                  <pic:spPr>
                    <a:xfrm>
                      <a:off x="0" y="0"/>
                      <a:ext cx="5264150" cy="1384935"/>
                    </a:xfrm>
                    <a:prstGeom prst="rect">
                      <a:avLst/>
                    </a:prstGeom>
                    <a:noFill/>
                    <a:ln>
                      <a:noFill/>
                    </a:ln>
                  </pic:spPr>
                </pic:pic>
              </a:graphicData>
            </a:graphic>
          </wp:inline>
        </w:drawing>
      </w:r>
    </w:p>
    <w:p>
      <w:pPr>
        <w:pStyle w:val="2"/>
      </w:pPr>
      <w:bookmarkStart w:id="12" w:name="_Toc34934282"/>
      <w:r>
        <w:rPr>
          <w:rFonts w:hint="eastAsia"/>
        </w:rPr>
        <w:t>如何参加远程异地开标</w:t>
      </w:r>
      <w:bookmarkEnd w:id="12"/>
    </w:p>
    <w:p>
      <w:pPr>
        <w:wordWrap w:val="0"/>
        <w:ind w:firstLine="560" w:firstLineChars="200"/>
        <w:jc w:val="left"/>
        <w:rPr>
          <w:rFonts w:cs="仿宋_GB2312"/>
          <w:sz w:val="28"/>
          <w:szCs w:val="28"/>
        </w:rPr>
      </w:pPr>
      <w:r>
        <w:rPr>
          <w:rFonts w:cs="仿宋_GB2312"/>
          <w:sz w:val="28"/>
          <w:szCs w:val="28"/>
        </w:rPr>
        <w:t>若本项目采用不见面开标，供应商</w:t>
      </w:r>
      <w:r>
        <w:rPr>
          <w:rFonts w:hint="eastAsia" w:cs="仿宋_GB2312"/>
          <w:sz w:val="28"/>
          <w:szCs w:val="28"/>
        </w:rPr>
        <w:t>应当</w:t>
      </w:r>
      <w:r>
        <w:rPr>
          <w:rFonts w:cs="仿宋_GB2312"/>
          <w:sz w:val="28"/>
          <w:szCs w:val="28"/>
        </w:rPr>
        <w:t>在开标时间前30分钟，提前登录开标系统进行签到，填写联系人姓名与联系号码；在系统约定时间内使用 CA 证书</w:t>
      </w:r>
      <w:r>
        <w:rPr>
          <w:rFonts w:hint="eastAsia" w:cs="仿宋_GB2312"/>
          <w:sz w:val="28"/>
          <w:szCs w:val="28"/>
        </w:rPr>
        <w:t>（</w:t>
      </w:r>
      <w:r>
        <w:rPr>
          <w:rFonts w:cs="仿宋_GB2312"/>
          <w:sz w:val="28"/>
          <w:szCs w:val="28"/>
        </w:rPr>
        <w:t>开标时</w:t>
      </w:r>
      <w:r>
        <w:rPr>
          <w:rFonts w:hint="eastAsia" w:cs="仿宋_GB2312"/>
          <w:sz w:val="28"/>
          <w:szCs w:val="28"/>
        </w:rPr>
        <w:t>，</w:t>
      </w:r>
      <w:r>
        <w:rPr>
          <w:rFonts w:cs="仿宋_GB2312"/>
          <w:sz w:val="28"/>
          <w:szCs w:val="28"/>
        </w:rPr>
        <w:t>供应商使用 CA证书参与远程响应文件解密。供应商用于解密的 CA证书应为该响应文件生成加密、上传的同一把 CA 证书。</w:t>
      </w:r>
      <w:r>
        <w:rPr>
          <w:rFonts w:hint="eastAsia" w:cs="仿宋_GB2312"/>
          <w:sz w:val="28"/>
          <w:szCs w:val="28"/>
        </w:rPr>
        <w:t>）</w:t>
      </w:r>
      <w:r>
        <w:rPr>
          <w:rFonts w:cs="仿宋_GB2312"/>
          <w:sz w:val="28"/>
          <w:szCs w:val="28"/>
        </w:rPr>
        <w:t>签到以及解密，未成功签到或未成功解密的视为其无效投标。</w:t>
      </w:r>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供应商应在远程异地正式开标的前30分钟内登陆系统，使用投标供应商账号，登录本系统的【交易执行】</w:t>
      </w:r>
      <w:r>
        <w:rPr>
          <w:rFonts w:hint="eastAsia" w:ascii="宋体" w:hAnsi="宋体" w:cs="仿宋_GB2312"/>
          <w:kern w:val="0"/>
          <w:sz w:val="28"/>
          <w:szCs w:val="28"/>
        </w:rPr>
        <w:t>→</w:t>
      </w:r>
      <w:r>
        <w:rPr>
          <w:rFonts w:hint="eastAsia" w:cs="仿宋_GB2312"/>
          <w:sz w:val="28"/>
          <w:szCs w:val="28"/>
        </w:rPr>
        <w:t>【开标】</w:t>
      </w:r>
      <w:r>
        <w:rPr>
          <w:rFonts w:hint="eastAsia" w:ascii="宋体" w:hAnsi="宋体" w:cs="仿宋_GB2312"/>
          <w:kern w:val="0"/>
          <w:sz w:val="28"/>
          <w:szCs w:val="28"/>
        </w:rPr>
        <w:t>→</w:t>
      </w:r>
      <w:r>
        <w:rPr>
          <w:rFonts w:hint="eastAsia" w:cs="仿宋_GB2312"/>
          <w:sz w:val="28"/>
          <w:szCs w:val="28"/>
        </w:rPr>
        <w:t>【供应商开标大厅】进行异地开标响应。如下图所示：</w:t>
      </w:r>
    </w:p>
    <w:p>
      <w:pPr>
        <w:wordWrap w:val="0"/>
        <w:jc w:val="left"/>
        <w:rPr>
          <w:rFonts w:cs="仿宋_GB2312"/>
          <w:sz w:val="28"/>
          <w:szCs w:val="28"/>
        </w:rPr>
      </w:pPr>
      <w:r>
        <w:drawing>
          <wp:inline distT="0" distB="0" distL="114300" distR="114300">
            <wp:extent cx="5271770" cy="2697480"/>
            <wp:effectExtent l="0" t="0" r="5080" b="762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15"/>
                    <a:stretch>
                      <a:fillRect/>
                    </a:stretch>
                  </pic:blipFill>
                  <pic:spPr>
                    <a:xfrm>
                      <a:off x="0" y="0"/>
                      <a:ext cx="5271770" cy="2697480"/>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找到本次远程应标的对应项目，点击最右侧的蓝色【进入】按钮，如下图所示：</w:t>
      </w:r>
    </w:p>
    <w:p>
      <w:pPr>
        <w:wordWrap w:val="0"/>
        <w:jc w:val="left"/>
        <w:rPr>
          <w:rFonts w:cs="仿宋_GB2312"/>
          <w:sz w:val="28"/>
          <w:szCs w:val="28"/>
        </w:rPr>
      </w:pPr>
      <w:r>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6"/>
                    <a:stretch>
                      <a:fillRect/>
                    </a:stretch>
                  </pic:blipFill>
                  <pic:spPr>
                    <a:xfrm>
                      <a:off x="0" y="0"/>
                      <a:ext cx="5274310" cy="1660525"/>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点击【进入】按钮后，可以看到此项目全部分包的列表，勾选要应标的分包，点击【确定】即可进入“远程开标大厅”，如下图所示：</w:t>
      </w:r>
    </w:p>
    <w:p>
      <w:pPr>
        <w:wordWrap w:val="0"/>
        <w:jc w:val="left"/>
      </w:pPr>
      <w: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7"/>
                    <a:stretch>
                      <a:fillRect/>
                    </a:stretch>
                  </pic:blipFill>
                  <pic:spPr>
                    <a:xfrm>
                      <a:off x="0" y="0"/>
                      <a:ext cx="5273675" cy="1138555"/>
                    </a:xfrm>
                    <a:prstGeom prst="rect">
                      <a:avLst/>
                    </a:prstGeom>
                    <a:noFill/>
                    <a:ln>
                      <a:noFill/>
                    </a:ln>
                  </pic:spPr>
                </pic:pic>
              </a:graphicData>
            </a:graphic>
          </wp:inline>
        </w:drawing>
      </w:r>
    </w:p>
    <w:p>
      <w:pPr>
        <w:wordWrap w:val="0"/>
        <w:jc w:val="left"/>
      </w:pPr>
    </w:p>
    <w:p>
      <w:pPr>
        <w:wordWrap w:val="0"/>
        <w:ind w:firstLine="562" w:firstLineChars="200"/>
        <w:jc w:val="left"/>
        <w:rPr>
          <w:rFonts w:cs="仿宋_GB2312"/>
          <w:sz w:val="28"/>
          <w:szCs w:val="28"/>
        </w:rPr>
      </w:pPr>
      <w:r>
        <w:rPr>
          <w:rFonts w:hint="eastAsia" w:cs="仿宋_GB2312"/>
          <w:b/>
          <w:bCs/>
          <w:sz w:val="28"/>
          <w:szCs w:val="28"/>
        </w:rPr>
        <w:t>步骤三：</w:t>
      </w:r>
      <w:r>
        <w:rPr>
          <w:rFonts w:hint="eastAsia" w:cs="仿宋_GB2312"/>
          <w:sz w:val="28"/>
          <w:szCs w:val="28"/>
        </w:rPr>
        <w:t>参加投标的供应商必须在开标倒计时30分钟结束前，进入“远程开标大厅”，点击【远程签到】按钮进行网页的远程签到，然后等待开标倒计时截止，再点击【进入开标】按钮正式进入开标大厅参与远程异地开标过程，供应商界面如下图所示：</w:t>
      </w:r>
    </w:p>
    <w:p>
      <w:pPr>
        <w:wordWrap w:val="0"/>
        <w:jc w:val="left"/>
      </w:pPr>
      <w:r>
        <w:rPr>
          <w:rFonts w:hint="eastAsia"/>
        </w:rPr>
        <w:drawing>
          <wp:inline distT="0" distB="0" distL="114300" distR="114300">
            <wp:extent cx="5273040" cy="2298065"/>
            <wp:effectExtent l="0" t="0" r="3810" b="698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18"/>
                    <a:stretch>
                      <a:fillRect/>
                    </a:stretch>
                  </pic:blipFill>
                  <pic:spPr>
                    <a:xfrm>
                      <a:off x="0" y="0"/>
                      <a:ext cx="5273040" cy="2298065"/>
                    </a:xfrm>
                    <a:prstGeom prst="rect">
                      <a:avLst/>
                    </a:prstGeom>
                  </pic:spPr>
                </pic:pic>
              </a:graphicData>
            </a:graphic>
          </wp:inline>
        </w:drawing>
      </w:r>
    </w:p>
    <w:p>
      <w:pPr>
        <w:wordWrap w:val="0"/>
        <w:jc w:val="left"/>
      </w:pPr>
    </w:p>
    <w:p>
      <w:pPr>
        <w:wordWrap w:val="0"/>
        <w:ind w:firstLine="560" w:firstLineChars="200"/>
        <w:jc w:val="left"/>
        <w:rPr>
          <w:rFonts w:cs="仿宋_GB2312"/>
          <w:sz w:val="28"/>
          <w:szCs w:val="28"/>
        </w:rPr>
      </w:pPr>
      <w:r>
        <w:rPr>
          <w:rFonts w:hint="eastAsia" w:cs="仿宋_GB2312"/>
          <w:sz w:val="28"/>
          <w:szCs w:val="28"/>
        </w:rPr>
        <w:t>点击【远程签到】按钮后，填写供应商联系人名称和联系电话，再点击【确认】按钮即可完成远程签到操作，界面如下图所示：</w:t>
      </w:r>
    </w:p>
    <w:p>
      <w:pPr>
        <w:wordWrap w:val="0"/>
        <w:jc w:val="left"/>
      </w:pPr>
      <w:r>
        <w:drawing>
          <wp:inline distT="0" distB="0" distL="114300" distR="114300">
            <wp:extent cx="5200015" cy="2455545"/>
            <wp:effectExtent l="0" t="0" r="635" b="1905"/>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19"/>
                    <a:stretch>
                      <a:fillRect/>
                    </a:stretch>
                  </pic:blipFill>
                  <pic:spPr>
                    <a:xfrm>
                      <a:off x="0" y="0"/>
                      <a:ext cx="5200015" cy="2455545"/>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远程签到完成后，供应商应该继续停留在该界面，直到开标30分钟倒计时结束，供应商点击【进入开标】，进入第一个环节“公布投标人”环节，如下图所示：</w:t>
      </w:r>
    </w:p>
    <w:p>
      <w:pPr>
        <w:wordWrap w:val="0"/>
        <w:jc w:val="left"/>
      </w:pPr>
      <w:r>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0"/>
                    <a:stretch>
                      <a:fillRect/>
                    </a:stretch>
                  </pic:blipFill>
                  <pic:spPr>
                    <a:xfrm>
                      <a:off x="0" y="0"/>
                      <a:ext cx="5270500" cy="1903095"/>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步骤四：</w:t>
      </w:r>
      <w:r>
        <w:rPr>
          <w:rFonts w:hint="eastAsia" w:cs="仿宋_GB2312"/>
          <w:sz w:val="28"/>
          <w:szCs w:val="28"/>
        </w:rPr>
        <w:t>在“公布投标人”环节中，会看到自己单位的名称及签到状态，如果签到供应商数量满足开标条件，则将会进入下一环节“投标文件解密”环节。</w:t>
      </w:r>
    </w:p>
    <w:p>
      <w:pPr>
        <w:wordWrap w:val="0"/>
        <w:ind w:firstLine="562" w:firstLineChars="200"/>
        <w:jc w:val="left"/>
        <w:rPr>
          <w:rFonts w:cs="仿宋_GB2312"/>
          <w:sz w:val="28"/>
          <w:szCs w:val="28"/>
        </w:rPr>
      </w:pPr>
      <w:r>
        <w:rPr>
          <w:rFonts w:hint="eastAsia" w:cs="仿宋_GB2312"/>
          <w:b/>
          <w:bCs/>
          <w:sz w:val="28"/>
          <w:szCs w:val="28"/>
        </w:rPr>
        <w:t>步骤五：</w:t>
      </w:r>
      <w:r>
        <w:rPr>
          <w:rFonts w:hint="eastAsia" w:cs="仿宋_GB2312"/>
          <w:sz w:val="28"/>
          <w:szCs w:val="28"/>
        </w:rPr>
        <w:t>“投标文件解密”环节开放后，供应商方可点击【下一环节】按钮，进入“投标文件解密”界面，供应商需要在解密倒计时截止之前完成解密操作，点击【开始解密】按钮，输入加密投标文件时的CA密码（</w:t>
      </w:r>
      <w:r>
        <w:rPr>
          <w:rFonts w:cs="仿宋_GB2312"/>
          <w:sz w:val="28"/>
          <w:szCs w:val="28"/>
        </w:rPr>
        <w:t>开标时</w:t>
      </w:r>
      <w:r>
        <w:rPr>
          <w:rFonts w:hint="eastAsia" w:cs="仿宋_GB2312"/>
          <w:sz w:val="28"/>
          <w:szCs w:val="28"/>
        </w:rPr>
        <w:t>，</w:t>
      </w:r>
      <w:r>
        <w:rPr>
          <w:rFonts w:cs="仿宋_GB2312"/>
          <w:sz w:val="28"/>
          <w:szCs w:val="28"/>
        </w:rPr>
        <w:t>供应商使用 CA证书参与远程响应文件解密。供应商用于解密的 CA证书应为该响应文件生成加密、上传的同一把 CA 证书。</w:t>
      </w:r>
      <w:r>
        <w:rPr>
          <w:rFonts w:hint="eastAsia" w:cs="仿宋_GB2312"/>
          <w:sz w:val="28"/>
          <w:szCs w:val="28"/>
        </w:rPr>
        <w:t>），如下图所示：</w:t>
      </w:r>
    </w:p>
    <w:p>
      <w:pPr>
        <w:wordWrap w:val="0"/>
        <w:jc w:val="left"/>
      </w:pPr>
      <w:r>
        <w:drawing>
          <wp:inline distT="0" distB="0" distL="114300" distR="114300">
            <wp:extent cx="5277485" cy="18211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21"/>
                    <a:stretch>
                      <a:fillRect/>
                    </a:stretch>
                  </pic:blipFill>
                  <pic:spPr>
                    <a:xfrm>
                      <a:off x="0" y="0"/>
                      <a:ext cx="5277485" cy="1821180"/>
                    </a:xfrm>
                    <a:prstGeom prst="rect">
                      <a:avLst/>
                    </a:prstGeom>
                    <a:noFill/>
                    <a:ln>
                      <a:noFill/>
                    </a:ln>
                  </pic:spPr>
                </pic:pic>
              </a:graphicData>
            </a:graphic>
          </wp:inline>
        </w:drawing>
      </w:r>
    </w:p>
    <w:p>
      <w:pPr>
        <w:wordWrap w:val="0"/>
        <w:ind w:firstLine="560" w:firstLineChars="200"/>
        <w:jc w:val="left"/>
      </w:pPr>
      <w:r>
        <w:rPr>
          <w:rFonts w:hint="eastAsia" w:cs="仿宋_GB2312"/>
          <w:sz w:val="28"/>
          <w:szCs w:val="28"/>
        </w:rPr>
        <w:t>解密成功后，界面提示状态为</w:t>
      </w:r>
      <w: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22"/>
                    <a:stretch>
                      <a:fillRect/>
                    </a:stretch>
                  </pic:blipFill>
                  <pic:spPr>
                    <a:xfrm>
                      <a:off x="0" y="0"/>
                      <a:ext cx="584835" cy="215900"/>
                    </a:xfrm>
                    <a:prstGeom prst="rect">
                      <a:avLst/>
                    </a:prstGeom>
                    <a:noFill/>
                    <a:ln>
                      <a:noFill/>
                    </a:ln>
                  </pic:spPr>
                </pic:pic>
              </a:graphicData>
            </a:graphic>
          </wp:inline>
        </w:drawing>
      </w:r>
      <w:r>
        <w:rPr>
          <w:rFonts w:hint="eastAsia" w:cs="仿宋_GB2312"/>
          <w:sz w:val="28"/>
          <w:szCs w:val="28"/>
        </w:rPr>
        <w:t>，并且刷新出投标文件识别码。解密完成的供应商等待倒计时结束即可，无需其他操作。</w:t>
      </w:r>
    </w:p>
    <w:p>
      <w:pPr>
        <w:wordWrap w:val="0"/>
        <w:jc w:val="left"/>
      </w:pPr>
    </w:p>
    <w:p>
      <w:pPr>
        <w:wordWrap w:val="0"/>
        <w:ind w:firstLine="562" w:firstLineChars="200"/>
        <w:jc w:val="left"/>
      </w:pPr>
      <w:r>
        <w:rPr>
          <w:rFonts w:hint="eastAsia" w:cs="仿宋_GB2312"/>
          <w:b/>
          <w:bCs/>
          <w:sz w:val="28"/>
          <w:szCs w:val="28"/>
        </w:rPr>
        <w:t>步骤六：</w:t>
      </w:r>
      <w:r>
        <w:rPr>
          <w:rFonts w:hint="eastAsia" w:cs="仿宋_GB2312"/>
          <w:sz w:val="28"/>
          <w:szCs w:val="28"/>
        </w:rPr>
        <w:t>代理机构人员确认全部供应商解密操作完成后，由代理机构操作人员统一提交投标文件解密结果，届时投标文件解密环节正式结束。同样，需要等待开放“签名”权限，供应商用户才能点击【下一环节】按钮，进入“签名”环节签名：</w:t>
      </w:r>
    </w:p>
    <w:p>
      <w:pPr>
        <w:wordWrap w:val="0"/>
        <w:jc w:val="left"/>
      </w:pPr>
      <w:r>
        <w:drawing>
          <wp:inline distT="0" distB="0" distL="114300" distR="114300">
            <wp:extent cx="5265420" cy="1573530"/>
            <wp:effectExtent l="0" t="0" r="11430" b="762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23"/>
                    <a:stretch>
                      <a:fillRect/>
                    </a:stretch>
                  </pic:blipFill>
                  <pic:spPr>
                    <a:xfrm>
                      <a:off x="0" y="0"/>
                      <a:ext cx="5265420" cy="1573530"/>
                    </a:xfrm>
                    <a:prstGeom prst="rect">
                      <a:avLst/>
                    </a:prstGeom>
                    <a:noFill/>
                    <a:ln>
                      <a:noFill/>
                    </a:ln>
                  </pic:spPr>
                </pic:pic>
              </a:graphicData>
            </a:graphic>
          </wp:inline>
        </w:drawing>
      </w:r>
    </w:p>
    <w:p>
      <w:pPr>
        <w:wordWrap w:val="0"/>
        <w:jc w:val="left"/>
      </w:pPr>
    </w:p>
    <w:p>
      <w:pPr>
        <w:wordWrap w:val="0"/>
        <w:ind w:firstLine="562" w:firstLineChars="200"/>
        <w:jc w:val="left"/>
      </w:pPr>
      <w:r>
        <w:rPr>
          <w:rFonts w:hint="eastAsia" w:cs="仿宋_GB2312"/>
          <w:b/>
          <w:bCs/>
          <w:sz w:val="28"/>
          <w:szCs w:val="28"/>
        </w:rPr>
        <w:t>步骤七：</w:t>
      </w:r>
      <w:r>
        <w:rPr>
          <w:rFonts w:hint="eastAsia" w:cs="仿宋_GB2312"/>
          <w:sz w:val="28"/>
          <w:szCs w:val="28"/>
        </w:rPr>
        <w:t>供应商进入“签名”环节后，点击【结果签名】按钮，如下图所示：</w:t>
      </w:r>
    </w:p>
    <w:p>
      <w:pPr>
        <w:wordWrap w:val="0"/>
        <w:jc w:val="left"/>
      </w:pPr>
      <w:r>
        <w:drawing>
          <wp:inline distT="0" distB="0" distL="114300" distR="114300">
            <wp:extent cx="5264785" cy="2035810"/>
            <wp:effectExtent l="0" t="0" r="12065" b="254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24"/>
                    <a:stretch>
                      <a:fillRect/>
                    </a:stretch>
                  </pic:blipFill>
                  <pic:spPr>
                    <a:xfrm>
                      <a:off x="0" y="0"/>
                      <a:ext cx="5264785" cy="2035810"/>
                    </a:xfrm>
                    <a:prstGeom prst="rect">
                      <a:avLst/>
                    </a:prstGeom>
                    <a:noFill/>
                    <a:ln>
                      <a:noFill/>
                    </a:ln>
                  </pic:spPr>
                </pic:pic>
              </a:graphicData>
            </a:graphic>
          </wp:inline>
        </w:drawing>
      </w:r>
    </w:p>
    <w:p>
      <w:pPr>
        <w:wordWrap w:val="0"/>
        <w:ind w:firstLine="560" w:firstLineChars="200"/>
        <w:jc w:val="left"/>
      </w:pPr>
      <w:r>
        <w:rPr>
          <w:rFonts w:hint="eastAsia" w:cs="仿宋_GB2312"/>
          <w:sz w:val="28"/>
          <w:szCs w:val="28"/>
        </w:rPr>
        <w:t>供应商点击【结果签名】按钮后，弹出“开标记录表”的签章界面，如下图所示，供应商点击右上方的【电子签章】按钮，进行一次性的签章（人名章）确认，签章完毕后关闭“开标记录表”界面，等待后续操作即可：</w:t>
      </w:r>
    </w:p>
    <w:p>
      <w:pPr>
        <w:wordWrap w:val="0"/>
        <w:jc w:val="left"/>
      </w:pPr>
      <w:r>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25"/>
                    <a:stretch>
                      <a:fillRect/>
                    </a:stretch>
                  </pic:blipFill>
                  <pic:spPr>
                    <a:xfrm>
                      <a:off x="0" y="0"/>
                      <a:ext cx="5263515" cy="2348865"/>
                    </a:xfrm>
                    <a:prstGeom prst="rect">
                      <a:avLst/>
                    </a:prstGeom>
                    <a:noFill/>
                    <a:ln>
                      <a:noFill/>
                    </a:ln>
                  </pic:spPr>
                </pic:pic>
              </a:graphicData>
            </a:graphic>
          </wp:inline>
        </w:drawing>
      </w:r>
    </w:p>
    <w:p>
      <w:pPr>
        <w:wordWrap w:val="0"/>
        <w:ind w:firstLine="560" w:firstLineChars="200"/>
        <w:jc w:val="left"/>
      </w:pPr>
      <w:r>
        <w:rPr>
          <w:rFonts w:hint="eastAsia" w:cs="仿宋_GB2312"/>
          <w:sz w:val="28"/>
          <w:szCs w:val="28"/>
        </w:rPr>
        <w:t>供应商确认签章完毕后，界面将显示</w:t>
      </w:r>
      <w: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26"/>
                    <a:stretch>
                      <a:fillRect/>
                    </a:stretch>
                  </pic:blipFill>
                  <pic:spPr>
                    <a:xfrm>
                      <a:off x="0" y="0"/>
                      <a:ext cx="819150" cy="323850"/>
                    </a:xfrm>
                    <a:prstGeom prst="rect">
                      <a:avLst/>
                    </a:prstGeom>
                    <a:noFill/>
                    <a:ln>
                      <a:noFill/>
                    </a:ln>
                  </pic:spPr>
                </pic:pic>
              </a:graphicData>
            </a:graphic>
          </wp:inline>
        </w:drawing>
      </w:r>
      <w:r>
        <w:rPr>
          <w:rFonts w:hint="eastAsia"/>
        </w:rPr>
        <w:t>状态，如下图：</w:t>
      </w:r>
    </w:p>
    <w:p>
      <w:pPr>
        <w:wordWrap w:val="0"/>
        <w:jc w:val="left"/>
      </w:pPr>
      <w:r>
        <w:drawing>
          <wp:inline distT="0" distB="0" distL="114300" distR="114300">
            <wp:extent cx="5277485" cy="2056765"/>
            <wp:effectExtent l="0" t="0" r="18415" b="63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27"/>
                    <a:stretch>
                      <a:fillRect/>
                    </a:stretch>
                  </pic:blipFill>
                  <pic:spPr>
                    <a:xfrm>
                      <a:off x="0" y="0"/>
                      <a:ext cx="5277485" cy="2056765"/>
                    </a:xfrm>
                    <a:prstGeom prst="rect">
                      <a:avLst/>
                    </a:prstGeom>
                    <a:noFill/>
                    <a:ln>
                      <a:noFill/>
                    </a:ln>
                  </pic:spPr>
                </pic:pic>
              </a:graphicData>
            </a:graphic>
          </wp:inline>
        </w:drawing>
      </w:r>
    </w:p>
    <w:p>
      <w:pPr>
        <w:wordWrap w:val="0"/>
        <w:ind w:firstLine="562" w:firstLineChars="200"/>
        <w:jc w:val="left"/>
      </w:pPr>
      <w:r>
        <w:rPr>
          <w:rFonts w:hint="eastAsia" w:cs="仿宋_GB2312"/>
          <w:b/>
          <w:bCs/>
          <w:sz w:val="28"/>
          <w:szCs w:val="28"/>
        </w:rPr>
        <w:t>步骤八：</w:t>
      </w:r>
      <w:r>
        <w:rPr>
          <w:rFonts w:hint="eastAsia" w:cs="仿宋_GB2312"/>
          <w:sz w:val="28"/>
          <w:szCs w:val="28"/>
        </w:rPr>
        <w:t>全部供应商确认签章签名完毕后，代理机构根据实际情况，决定是否进入后续评标环节，如果成功，则供应商用户界面中会显示如下图所示的界面，确认相关内容无误后，点击【退出】即可。</w:t>
      </w:r>
    </w:p>
    <w:p>
      <w:pPr>
        <w:wordWrap w:val="0"/>
        <w:jc w:val="left"/>
      </w:pPr>
      <w:r>
        <w:drawing>
          <wp:inline distT="0" distB="0" distL="114300" distR="114300">
            <wp:extent cx="5267325" cy="19392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28"/>
                    <a:stretch>
                      <a:fillRect/>
                    </a:stretch>
                  </pic:blipFill>
                  <pic:spPr>
                    <a:xfrm>
                      <a:off x="0" y="0"/>
                      <a:ext cx="5267325" cy="1939290"/>
                    </a:xfrm>
                    <a:prstGeom prst="rect">
                      <a:avLst/>
                    </a:prstGeom>
                    <a:noFill/>
                    <a:ln>
                      <a:noFill/>
                    </a:ln>
                  </pic:spPr>
                </pic:pic>
              </a:graphicData>
            </a:graphic>
          </wp:inline>
        </w:drawing>
      </w:r>
    </w:p>
    <w:p>
      <w:pPr>
        <w:pStyle w:val="2"/>
      </w:pPr>
      <w:bookmarkStart w:id="13" w:name="_Toc1017"/>
      <w:bookmarkStart w:id="14" w:name="_Toc34934283"/>
      <w:bookmarkStart w:id="15" w:name="_Toc27767"/>
      <w:r>
        <w:rPr>
          <w:rFonts w:hint="eastAsia"/>
        </w:rPr>
        <w:t>评标中如何进行条款应答、二次报价</w:t>
      </w:r>
      <w:bookmarkEnd w:id="13"/>
      <w:bookmarkEnd w:id="14"/>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选择【网上竞谈】菜单，选中要响应的项目点击【评标响应】，如下图所示：</w:t>
      </w:r>
    </w:p>
    <w:p>
      <w:pPr>
        <w:wordWrap w:val="0"/>
        <w:ind w:firstLine="420" w:firstLineChars="200"/>
        <w:jc w:val="left"/>
      </w:pPr>
      <w:r>
        <w:drawing>
          <wp:inline distT="0" distB="0" distL="114300" distR="114300">
            <wp:extent cx="5272405" cy="2651760"/>
            <wp:effectExtent l="0" t="0" r="444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9"/>
                    <a:stretch>
                      <a:fillRect/>
                    </a:stretch>
                  </pic:blipFill>
                  <pic:spPr>
                    <a:xfrm>
                      <a:off x="0" y="0"/>
                      <a:ext cx="5272405" cy="2651760"/>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进入【评标响应】菜单后，可以看到此项目的响应状态，点击查看即可，如下图所示：</w:t>
      </w:r>
    </w:p>
    <w:p>
      <w:pPr>
        <w:wordWrap w:val="0"/>
        <w:jc w:val="left"/>
      </w:pPr>
      <w:r>
        <w:drawing>
          <wp:inline distT="0" distB="0" distL="114300" distR="114300">
            <wp:extent cx="5274945" cy="803910"/>
            <wp:effectExtent l="0" t="0" r="190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0"/>
                    <a:stretch>
                      <a:fillRect/>
                    </a:stretch>
                  </pic:blipFill>
                  <pic:spPr>
                    <a:xfrm>
                      <a:off x="0" y="0"/>
                      <a:ext cx="5274945" cy="803910"/>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步骤三：选择【类型】为【磋商/谈判】的项目点击【查看】按钮，出现磋商/谈判界面，供应商需要根据“磋商/谈判条款”及时给予答复。</w:t>
      </w:r>
    </w:p>
    <w:p>
      <w:pPr>
        <w:wordWrap w:val="0"/>
        <w:jc w:val="left"/>
      </w:pPr>
      <w: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stretch>
                      <a:fillRect/>
                    </a:stretch>
                  </pic:blipFill>
                  <pic:spPr>
                    <a:xfrm>
                      <a:off x="0" y="0"/>
                      <a:ext cx="5273675" cy="4510405"/>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步骤四：选择【类型】为【报价】的项目点击【查看】按钮，出现分项报价界面，供应商需要及时给予二次报价。并在生成的“最终结果报价单”上进行签章确认。</w:t>
      </w:r>
    </w:p>
    <w:p>
      <w:pPr>
        <w:wordWrap w:val="0"/>
        <w:jc w:val="left"/>
      </w:pPr>
      <w:r>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5276850" cy="2185670"/>
                    </a:xfrm>
                    <a:prstGeom prst="rect">
                      <a:avLst/>
                    </a:prstGeom>
                    <a:noFill/>
                    <a:ln>
                      <a:noFill/>
                    </a:ln>
                  </pic:spPr>
                </pic:pic>
              </a:graphicData>
            </a:graphic>
          </wp:inline>
        </w:drawing>
      </w:r>
    </w:p>
    <w:p>
      <w:pPr>
        <w:pStyle w:val="2"/>
      </w:pPr>
      <w:bookmarkStart w:id="16" w:name="_Toc34934284"/>
      <w:r>
        <w:rPr>
          <w:rFonts w:hint="eastAsia"/>
        </w:rPr>
        <w:t>如何查看中标结果？</w:t>
      </w:r>
      <w:bookmarkEnd w:id="15"/>
      <w:bookmarkEnd w:id="16"/>
    </w:p>
    <w:p>
      <w:pPr>
        <w:wordWrap w:val="0"/>
        <w:ind w:firstLine="560" w:firstLineChars="200"/>
        <w:jc w:val="left"/>
        <w:rPr>
          <w:rFonts w:cs="仿宋_GB2312"/>
          <w:sz w:val="28"/>
          <w:szCs w:val="28"/>
        </w:rPr>
      </w:pPr>
      <w:r>
        <w:rPr>
          <w:rFonts w:hint="eastAsia" w:cs="仿宋_GB2312"/>
          <w:sz w:val="28"/>
          <w:szCs w:val="28"/>
        </w:rPr>
        <w:t>选取【已报名】的项目，点击【查看过程文件】，如果中标则会弹出“中标通知书”，如下图所示：</w:t>
      </w:r>
    </w:p>
    <w:p>
      <w: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33"/>
                    <a:stretch>
                      <a:fillRect/>
                    </a:stretch>
                  </pic:blipFill>
                  <pic:spPr>
                    <a:xfrm>
                      <a:off x="0" y="0"/>
                      <a:ext cx="5276850" cy="453390"/>
                    </a:xfrm>
                    <a:prstGeom prst="rect">
                      <a:avLst/>
                    </a:prstGeom>
                    <a:noFill/>
                    <a:ln>
                      <a:noFill/>
                    </a:ln>
                  </pic:spPr>
                </pic:pic>
              </a:graphicData>
            </a:graphic>
          </wp:inline>
        </w:drawing>
      </w:r>
      <w: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34"/>
                    <a:stretch>
                      <a:fillRect/>
                    </a:stretch>
                  </pic:blipFill>
                  <pic:spPr>
                    <a:xfrm>
                      <a:off x="0" y="0"/>
                      <a:ext cx="5277485" cy="506095"/>
                    </a:xfrm>
                    <a:prstGeom prst="rect">
                      <a:avLst/>
                    </a:prstGeom>
                    <a:noFill/>
                    <a:ln>
                      <a:noFill/>
                    </a:ln>
                  </pic:spPr>
                </pic:pic>
              </a:graphicData>
            </a:graphic>
          </wp:inline>
        </w:drawing>
      </w:r>
    </w:p>
    <w:p>
      <w:r>
        <w:rPr>
          <w:rFonts w:hint="eastAsia" w:cs="仿宋_GB2312"/>
          <w:sz w:val="28"/>
          <w:szCs w:val="28"/>
        </w:rPr>
        <w:t>查看中标通知书，供应商可自行打印，如下图所示：</w:t>
      </w:r>
    </w:p>
    <w:p>
      <w: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35"/>
                    <a:stretch>
                      <a:fillRect/>
                    </a:stretch>
                  </pic:blipFill>
                  <pic:spPr>
                    <a:xfrm>
                      <a:off x="0" y="0"/>
                      <a:ext cx="5266690" cy="2329180"/>
                    </a:xfrm>
                    <a:prstGeom prst="rect">
                      <a:avLst/>
                    </a:prstGeom>
                    <a:noFill/>
                    <a:ln>
                      <a:noFill/>
                    </a:ln>
                  </pic:spPr>
                </pic:pic>
              </a:graphicData>
            </a:graphic>
          </wp:inline>
        </w:drawing>
      </w:r>
    </w:p>
    <w:p>
      <w:pPr>
        <w:rPr>
          <w:rFonts w:cs="仿宋_GB2312"/>
          <w:sz w:val="28"/>
          <w:szCs w:val="28"/>
        </w:rPr>
      </w:pPr>
      <w:r>
        <w:rPr>
          <w:rFonts w:hint="eastAsia" w:cs="仿宋_GB2312"/>
          <w:sz w:val="28"/>
          <w:szCs w:val="28"/>
        </w:rPr>
        <w:t>查看专家评审结果，供应商可自行打印，如下图所示：</w:t>
      </w:r>
    </w:p>
    <w:p>
      <w: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36"/>
                    <a:stretch>
                      <a:fillRect/>
                    </a:stretch>
                  </pic:blipFill>
                  <pic:spPr>
                    <a:xfrm>
                      <a:off x="0" y="0"/>
                      <a:ext cx="5269865" cy="1579245"/>
                    </a:xfrm>
                    <a:prstGeom prst="rect">
                      <a:avLst/>
                    </a:prstGeom>
                    <a:noFill/>
                    <a:ln>
                      <a:noFill/>
                    </a:ln>
                  </pic:spPr>
                </pic:pic>
              </a:graphicData>
            </a:graphic>
          </wp:inline>
        </w:drawing>
      </w:r>
    </w:p>
    <w:p>
      <w:pPr>
        <w:pStyle w:val="2"/>
      </w:pPr>
      <w:bookmarkStart w:id="17" w:name="_Toc34934285"/>
      <w:bookmarkStart w:id="18" w:name="_Toc7156"/>
      <w:r>
        <w:rPr>
          <w:rFonts w:hint="eastAsia"/>
        </w:rPr>
        <w:t>技术支持服务电话</w:t>
      </w:r>
      <w:bookmarkEnd w:id="17"/>
      <w:bookmarkEnd w:id="18"/>
    </w:p>
    <w:p>
      <w:pPr>
        <w:spacing w:line="360" w:lineRule="auto"/>
        <w:ind w:firstLine="560" w:firstLineChars="200"/>
      </w:pPr>
      <w:r>
        <w:rPr>
          <w:rFonts w:hint="eastAsia" w:cs="仿宋_GB2312"/>
          <w:sz w:val="28"/>
          <w:szCs w:val="28"/>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p/>
    <w:sectPr>
      <w:footerReference r:id="rId3" w:type="default"/>
      <w:pgSz w:w="11906" w:h="16838"/>
      <w:pgMar w:top="1440" w:right="1797" w:bottom="1440" w:left="1797" w:header="1135"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781959"/>
      <w:docPartObj>
        <w:docPartGallery w:val="autotext"/>
      </w:docPartObj>
    </w:sdtPr>
    <w:sdtContent>
      <w:sdt>
        <w:sdtPr>
          <w:id w:val="1728636285"/>
          <w:docPartObj>
            <w:docPartGallery w:val="autotext"/>
          </w:docPartObj>
        </w:sdtPr>
        <w:sdtContent>
          <w:p>
            <w:pPr>
              <w:pStyle w:val="12"/>
              <w:pBdr>
                <w:top w:val="single" w:color="A5A5A5" w:sz="4" w:space="0"/>
              </w:pBdr>
              <w:ind w:right="450"/>
              <w:jc w:val="center"/>
              <w:rPr>
                <w:rFonts w:ascii="Calibri" w:hAnsi="Calibri"/>
                <w:color w:val="00000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t>17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Jtk0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1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PAm2TRECAAAJBAAADgAAAAAAAAABACAA&#10;AAAfAQAAZHJzL2Uyb0RvYy54bWxQSwUGAAAAAAYABgBZAQAAogU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t>17</w:t>
                            </w:r>
                            <w:r>
                              <w:rPr>
                                <w:rFonts w:hint="eastAsia"/>
                              </w:rPr>
                              <w:t xml:space="preserve"> 页</w:t>
                            </w:r>
                          </w:p>
                        </w:txbxContent>
                      </v:textbox>
                    </v:shape>
                  </w:pict>
                </mc:Fallback>
              </mc:AlternateContent>
            </w:r>
          </w:p>
        </w:sdtContent>
      </w:sdt>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25D01"/>
    <w:multiLevelType w:val="multilevel"/>
    <w:tmpl w:val="56D25D0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lang w:eastAsia="zh-C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747C1C70"/>
    <w:multiLevelType w:val="multilevel"/>
    <w:tmpl w:val="747C1C70"/>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99C"/>
    <w:rsid w:val="00023BF6"/>
    <w:rsid w:val="000254F7"/>
    <w:rsid w:val="00032B7F"/>
    <w:rsid w:val="00035C03"/>
    <w:rsid w:val="00043EBA"/>
    <w:rsid w:val="00082F4F"/>
    <w:rsid w:val="000877C5"/>
    <w:rsid w:val="000A2D6A"/>
    <w:rsid w:val="00190E1E"/>
    <w:rsid w:val="001C4110"/>
    <w:rsid w:val="001C5099"/>
    <w:rsid w:val="00214CE8"/>
    <w:rsid w:val="00244B6A"/>
    <w:rsid w:val="002B734C"/>
    <w:rsid w:val="00320EFA"/>
    <w:rsid w:val="00323588"/>
    <w:rsid w:val="00330EB1"/>
    <w:rsid w:val="003541A6"/>
    <w:rsid w:val="003B1671"/>
    <w:rsid w:val="003C0711"/>
    <w:rsid w:val="003F4679"/>
    <w:rsid w:val="00405A9E"/>
    <w:rsid w:val="004214A9"/>
    <w:rsid w:val="00455242"/>
    <w:rsid w:val="0045581E"/>
    <w:rsid w:val="00484F55"/>
    <w:rsid w:val="00485C45"/>
    <w:rsid w:val="00491978"/>
    <w:rsid w:val="004A32A2"/>
    <w:rsid w:val="004D514D"/>
    <w:rsid w:val="004E3C40"/>
    <w:rsid w:val="004F6E17"/>
    <w:rsid w:val="00502D7A"/>
    <w:rsid w:val="00521833"/>
    <w:rsid w:val="00537589"/>
    <w:rsid w:val="00537B56"/>
    <w:rsid w:val="005630B0"/>
    <w:rsid w:val="00567D8A"/>
    <w:rsid w:val="005B51A4"/>
    <w:rsid w:val="005B6D92"/>
    <w:rsid w:val="005D1A4C"/>
    <w:rsid w:val="005D1E38"/>
    <w:rsid w:val="005D40B0"/>
    <w:rsid w:val="005D6A9A"/>
    <w:rsid w:val="005F1CDC"/>
    <w:rsid w:val="00605574"/>
    <w:rsid w:val="00634437"/>
    <w:rsid w:val="0072557C"/>
    <w:rsid w:val="00725E86"/>
    <w:rsid w:val="00730F22"/>
    <w:rsid w:val="007438DF"/>
    <w:rsid w:val="00772857"/>
    <w:rsid w:val="00775F32"/>
    <w:rsid w:val="00793E6E"/>
    <w:rsid w:val="007A3DAD"/>
    <w:rsid w:val="007C101B"/>
    <w:rsid w:val="007D4E52"/>
    <w:rsid w:val="00802C13"/>
    <w:rsid w:val="00865644"/>
    <w:rsid w:val="00867D99"/>
    <w:rsid w:val="00870908"/>
    <w:rsid w:val="008A0DF4"/>
    <w:rsid w:val="008C7202"/>
    <w:rsid w:val="008D4A93"/>
    <w:rsid w:val="008D63B7"/>
    <w:rsid w:val="008E362B"/>
    <w:rsid w:val="008E7871"/>
    <w:rsid w:val="00924751"/>
    <w:rsid w:val="00935330"/>
    <w:rsid w:val="009433D7"/>
    <w:rsid w:val="0096529C"/>
    <w:rsid w:val="00973FFF"/>
    <w:rsid w:val="00981A19"/>
    <w:rsid w:val="009E5A2C"/>
    <w:rsid w:val="009E5FF9"/>
    <w:rsid w:val="00A231EF"/>
    <w:rsid w:val="00A2793E"/>
    <w:rsid w:val="00A80917"/>
    <w:rsid w:val="00AB2975"/>
    <w:rsid w:val="00AC3FE4"/>
    <w:rsid w:val="00B52C3E"/>
    <w:rsid w:val="00BA26BB"/>
    <w:rsid w:val="00BA799C"/>
    <w:rsid w:val="00BB6710"/>
    <w:rsid w:val="00C02AF9"/>
    <w:rsid w:val="00C24ABE"/>
    <w:rsid w:val="00C96592"/>
    <w:rsid w:val="00CA3D06"/>
    <w:rsid w:val="00CE7743"/>
    <w:rsid w:val="00D00B12"/>
    <w:rsid w:val="00D25B21"/>
    <w:rsid w:val="00D946A7"/>
    <w:rsid w:val="00E8717E"/>
    <w:rsid w:val="00E970A2"/>
    <w:rsid w:val="00EA677B"/>
    <w:rsid w:val="00EE6F7C"/>
    <w:rsid w:val="00F11570"/>
    <w:rsid w:val="00F235BD"/>
    <w:rsid w:val="00F264D6"/>
    <w:rsid w:val="00F32E60"/>
    <w:rsid w:val="00F34C60"/>
    <w:rsid w:val="00F57A15"/>
    <w:rsid w:val="00F9287D"/>
    <w:rsid w:val="00FC5DA9"/>
    <w:rsid w:val="00FD57F1"/>
    <w:rsid w:val="00FE5E02"/>
    <w:rsid w:val="54034EFE"/>
    <w:rsid w:val="5AA1232E"/>
    <w:rsid w:val="6EF87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3"/>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4"/>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25"/>
    <w:qFormat/>
    <w:uiPriority w:val="0"/>
    <w:pPr>
      <w:keepNext/>
      <w:keepLines/>
      <w:numPr>
        <w:ilvl w:val="4"/>
        <w:numId w:val="1"/>
      </w:numPr>
      <w:tabs>
        <w:tab w:val="left" w:pos="0"/>
      </w:tabs>
      <w:spacing w:before="50" w:beforeLines="50" w:after="50" w:afterLines="50" w:line="360" w:lineRule="auto"/>
      <w:outlineLvl w:val="4"/>
    </w:pPr>
    <w:rPr>
      <w:rFonts w:ascii="宋体" w:hAnsi="宋体" w:eastAsia="楷体_GB2312"/>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27"/>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28"/>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2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11">
    <w:name w:val="toc 3"/>
    <w:basedOn w:val="1"/>
    <w:next w:val="1"/>
    <w:unhideWhenUsed/>
    <w:uiPriority w:val="39"/>
    <w:pPr>
      <w:widowControl/>
      <w:spacing w:after="100" w:line="259" w:lineRule="auto"/>
      <w:ind w:left="440"/>
      <w:jc w:val="left"/>
    </w:pPr>
    <w:rPr>
      <w:rFonts w:asciiTheme="minorHAnsi" w:hAnsiTheme="minorHAnsi" w:eastAsiaTheme="minorEastAsia"/>
      <w:kern w:val="0"/>
      <w:sz w:val="22"/>
      <w:szCs w:val="22"/>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5">
    <w:name w:val="toc 2"/>
    <w:basedOn w:val="1"/>
    <w:next w:val="1"/>
    <w:unhideWhenUsed/>
    <w:uiPriority w:val="39"/>
    <w:pPr>
      <w:widowControl/>
      <w:spacing w:after="100" w:line="259" w:lineRule="auto"/>
      <w:ind w:left="220"/>
      <w:jc w:val="left"/>
    </w:pPr>
    <w:rPr>
      <w:rFonts w:asciiTheme="minorHAnsi" w:hAnsiTheme="minorHAnsi" w:eastAsiaTheme="minorEastAsia"/>
      <w:kern w:val="0"/>
      <w:sz w:val="22"/>
      <w:szCs w:val="22"/>
    </w:rPr>
  </w:style>
  <w:style w:type="character" w:styleId="18">
    <w:name w:val="Hyperlink"/>
    <w:basedOn w:val="17"/>
    <w:unhideWhenUsed/>
    <w:uiPriority w:val="99"/>
    <w:rPr>
      <w:color w:val="0563C1" w:themeColor="hyperlink"/>
      <w:u w:val="single"/>
      <w14:textFill>
        <w14:solidFill>
          <w14:schemeClr w14:val="hlink"/>
        </w14:solidFill>
      </w14:textFill>
    </w:rPr>
  </w:style>
  <w:style w:type="character" w:customStyle="1" w:styleId="19">
    <w:name w:val="页眉 字符"/>
    <w:basedOn w:val="17"/>
    <w:link w:val="13"/>
    <w:uiPriority w:val="99"/>
    <w:rPr>
      <w:sz w:val="18"/>
      <w:szCs w:val="18"/>
    </w:rPr>
  </w:style>
  <w:style w:type="character" w:customStyle="1" w:styleId="20">
    <w:name w:val="页脚 字符"/>
    <w:basedOn w:val="17"/>
    <w:link w:val="12"/>
    <w:qFormat/>
    <w:uiPriority w:val="99"/>
    <w:rPr>
      <w:sz w:val="18"/>
      <w:szCs w:val="18"/>
    </w:rPr>
  </w:style>
  <w:style w:type="character" w:customStyle="1" w:styleId="21">
    <w:name w:val="标题 1 字符"/>
    <w:basedOn w:val="17"/>
    <w:link w:val="2"/>
    <w:uiPriority w:val="0"/>
    <w:rPr>
      <w:rFonts w:ascii="Times New Roman" w:hAnsi="Times New Roman" w:eastAsia="宋体" w:cs="Times New Roman"/>
      <w:b/>
      <w:bCs/>
      <w:kern w:val="44"/>
      <w:sz w:val="44"/>
      <w:szCs w:val="44"/>
    </w:rPr>
  </w:style>
  <w:style w:type="character" w:customStyle="1" w:styleId="22">
    <w:name w:val="标题 2 字符"/>
    <w:basedOn w:val="17"/>
    <w:link w:val="3"/>
    <w:qFormat/>
    <w:uiPriority w:val="0"/>
    <w:rPr>
      <w:rFonts w:ascii="Arial" w:hAnsi="Arial" w:eastAsia="黑体" w:cs="Times New Roman"/>
      <w:b/>
      <w:bCs/>
      <w:sz w:val="32"/>
      <w:szCs w:val="32"/>
    </w:rPr>
  </w:style>
  <w:style w:type="character" w:customStyle="1" w:styleId="23">
    <w:name w:val="标题 3 字符"/>
    <w:basedOn w:val="17"/>
    <w:link w:val="4"/>
    <w:uiPriority w:val="0"/>
    <w:rPr>
      <w:rFonts w:ascii="Times New Roman" w:hAnsi="Times New Roman" w:eastAsia="宋体" w:cs="Times New Roman"/>
      <w:b/>
      <w:bCs/>
      <w:sz w:val="32"/>
      <w:szCs w:val="32"/>
    </w:rPr>
  </w:style>
  <w:style w:type="character" w:customStyle="1" w:styleId="24">
    <w:name w:val="标题 4 字符"/>
    <w:basedOn w:val="17"/>
    <w:link w:val="5"/>
    <w:uiPriority w:val="0"/>
    <w:rPr>
      <w:rFonts w:ascii="黑体" w:hAnsi="宋体" w:eastAsia="黑体" w:cs="Times New Roman"/>
      <w:sz w:val="30"/>
      <w:szCs w:val="28"/>
    </w:rPr>
  </w:style>
  <w:style w:type="character" w:customStyle="1" w:styleId="25">
    <w:name w:val="标题 5 字符"/>
    <w:basedOn w:val="17"/>
    <w:link w:val="6"/>
    <w:uiPriority w:val="0"/>
    <w:rPr>
      <w:rFonts w:ascii="宋体" w:hAnsi="宋体" w:eastAsia="楷体_GB2312" w:cs="Times New Roman"/>
      <w:b/>
      <w:bCs/>
      <w:sz w:val="28"/>
      <w:szCs w:val="28"/>
    </w:rPr>
  </w:style>
  <w:style w:type="character" w:customStyle="1" w:styleId="26">
    <w:name w:val="标题 6 字符"/>
    <w:basedOn w:val="17"/>
    <w:link w:val="7"/>
    <w:uiPriority w:val="0"/>
    <w:rPr>
      <w:rFonts w:ascii="Arial" w:hAnsi="Arial" w:eastAsia="黑体" w:cs="Times New Roman"/>
      <w:b/>
      <w:bCs/>
      <w:sz w:val="24"/>
      <w:szCs w:val="24"/>
    </w:rPr>
  </w:style>
  <w:style w:type="character" w:customStyle="1" w:styleId="27">
    <w:name w:val="标题 7 字符"/>
    <w:basedOn w:val="17"/>
    <w:link w:val="8"/>
    <w:qFormat/>
    <w:uiPriority w:val="0"/>
    <w:rPr>
      <w:rFonts w:ascii="Times New Roman" w:hAnsi="Times New Roman" w:eastAsia="楷体_GB2312" w:cs="Times New Roman"/>
      <w:b/>
      <w:bCs/>
      <w:sz w:val="24"/>
      <w:szCs w:val="24"/>
    </w:rPr>
  </w:style>
  <w:style w:type="character" w:customStyle="1" w:styleId="28">
    <w:name w:val="标题 8 字符"/>
    <w:basedOn w:val="17"/>
    <w:link w:val="9"/>
    <w:uiPriority w:val="0"/>
    <w:rPr>
      <w:rFonts w:ascii="Arial" w:hAnsi="Arial" w:eastAsia="黑体" w:cs="Times New Roman"/>
      <w:sz w:val="24"/>
      <w:szCs w:val="24"/>
    </w:rPr>
  </w:style>
  <w:style w:type="character" w:customStyle="1" w:styleId="29">
    <w:name w:val="标题 9 字符"/>
    <w:basedOn w:val="17"/>
    <w:link w:val="10"/>
    <w:qFormat/>
    <w:uiPriority w:val="0"/>
    <w:rPr>
      <w:rFonts w:ascii="Arial" w:hAnsi="Arial" w:eastAsia="黑体" w:cs="Times New Roman"/>
      <w:szCs w:val="21"/>
    </w:rPr>
  </w:style>
  <w:style w:type="paragraph" w:styleId="30">
    <w:name w:val="List Paragraph"/>
    <w:basedOn w:val="1"/>
    <w:uiPriority w:val="99"/>
    <w:pPr>
      <w:ind w:firstLine="420" w:firstLineChars="200"/>
    </w:pPr>
  </w:style>
  <w:style w:type="paragraph" w:customStyle="1" w:styleId="31">
    <w:name w:val="列表段落1"/>
    <w:basedOn w:val="1"/>
    <w:qFormat/>
    <w:uiPriority w:val="34"/>
    <w:pPr>
      <w:ind w:firstLine="420" w:firstLineChars="200"/>
    </w:pPr>
    <w:rPr>
      <w:rFonts w:ascii="Calibri" w:hAnsi="Calibri"/>
      <w:szCs w:val="22"/>
    </w:rPr>
  </w:style>
  <w:style w:type="paragraph" w:customStyle="1" w:styleId="32">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0443CC-83A9-457F-8F04-86883DBD7F09}">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563</Words>
  <Characters>3212</Characters>
  <Lines>26</Lines>
  <Paragraphs>7</Paragraphs>
  <TotalTime>126</TotalTime>
  <ScaleCrop>false</ScaleCrop>
  <LinksUpToDate>false</LinksUpToDate>
  <CharactersWithSpaces>3768</CharactersWithSpaces>
  <Application>WPS Office_11.1.0.9292_F1E327BC-269C-435d-A152-05C5408002CA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2020-03-12T10:09:00Z</dcterms:created>
  <dc:creator>代 枫</dc:creator>
  <cp:lastModifiedBy>Alion、华</cp:lastModifiedBy>
  <dcterms:modified xsi:type="dcterms:W3CDTF">2020-04-22T07:49:48Z</dcterms:modified>
  <cp:revision>184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