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rPr>
          <w:rFonts w:ascii="宋体" w:hAnsi="宋体"/>
          <w:b/>
          <w:bCs/>
          <w:color w:val="000000"/>
          <w:spacing w:val="36"/>
          <w:w w:val="66"/>
          <w:szCs w:val="28"/>
        </w:rPr>
      </w:pPr>
    </w:p>
    <w:p>
      <w:pPr>
        <w:tabs>
          <w:tab w:val="left" w:pos="420"/>
        </w:tabs>
        <w:spacing w:line="360" w:lineRule="auto"/>
        <w:jc w:val="center"/>
        <w:rPr>
          <w:rFonts w:hint="eastAsia" w:ascii="宋体" w:hAnsi="宋体"/>
          <w:b/>
          <w:bCs/>
          <w:color w:val="000000"/>
          <w:spacing w:val="36"/>
          <w:w w:val="66"/>
          <w:sz w:val="52"/>
          <w:szCs w:val="52"/>
        </w:rPr>
      </w:pPr>
      <w:r>
        <w:rPr>
          <w:rFonts w:hint="eastAsia" w:ascii="宋体" w:hAnsi="宋体"/>
          <w:b/>
          <w:bCs/>
          <w:color w:val="000000"/>
          <w:spacing w:val="36"/>
          <w:w w:val="66"/>
          <w:sz w:val="52"/>
          <w:szCs w:val="52"/>
        </w:rPr>
        <w:t>鄂尔多斯市鄂托克前旗公共资源交易中心</w:t>
      </w:r>
    </w:p>
    <w:p>
      <w:pPr>
        <w:pStyle w:val="13"/>
      </w:pPr>
    </w:p>
    <w:p>
      <w:pPr>
        <w:tabs>
          <w:tab w:val="left" w:pos="315"/>
          <w:tab w:val="left" w:pos="8820"/>
        </w:tabs>
        <w:spacing w:line="360" w:lineRule="auto"/>
        <w:ind w:right="356" w:rightChars="127"/>
        <w:jc w:val="center"/>
        <w:rPr>
          <w:rFonts w:ascii="宋体" w:hAnsi="宋体"/>
          <w:b/>
          <w:bCs/>
          <w:color w:val="000000"/>
          <w:sz w:val="72"/>
          <w:szCs w:val="72"/>
        </w:rPr>
      </w:pPr>
      <w:r>
        <w:rPr>
          <w:rFonts w:hint="eastAsia" w:ascii="宋体" w:hAnsi="宋体"/>
          <w:b/>
          <w:bCs/>
          <w:color w:val="000000"/>
          <w:sz w:val="72"/>
          <w:szCs w:val="72"/>
        </w:rPr>
        <w:t>竞争性谈判文件</w:t>
      </w:r>
    </w:p>
    <w:p>
      <w:pPr>
        <w:tabs>
          <w:tab w:val="left" w:pos="315"/>
          <w:tab w:val="left" w:pos="8820"/>
        </w:tabs>
        <w:spacing w:line="360" w:lineRule="auto"/>
        <w:ind w:right="356" w:rightChars="127"/>
        <w:rPr>
          <w:rFonts w:ascii="宋体" w:hAnsi="宋体"/>
          <w:b/>
          <w:color w:val="000000"/>
          <w:kern w:val="0"/>
          <w:szCs w:val="28"/>
          <w:lang w:val="zh-CN"/>
        </w:rPr>
      </w:pPr>
    </w:p>
    <w:p>
      <w:pPr>
        <w:pStyle w:val="13"/>
        <w:rPr>
          <w:rFonts w:ascii="宋体" w:hAnsi="宋体"/>
          <w:b/>
          <w:color w:val="000000"/>
          <w:kern w:val="0"/>
          <w:szCs w:val="28"/>
          <w:lang w:val="zh-CN"/>
        </w:rPr>
      </w:pPr>
    </w:p>
    <w:p>
      <w:pPr>
        <w:pStyle w:val="13"/>
        <w:rPr>
          <w:rFonts w:ascii="宋体" w:hAnsi="宋体"/>
          <w:b/>
          <w:color w:val="000000"/>
          <w:kern w:val="0"/>
          <w:szCs w:val="28"/>
          <w:lang w:val="zh-CN"/>
        </w:rPr>
      </w:pPr>
    </w:p>
    <w:p>
      <w:pPr>
        <w:pStyle w:val="13"/>
        <w:rPr>
          <w:rFonts w:ascii="宋体" w:hAnsi="宋体"/>
          <w:b/>
          <w:color w:val="000000"/>
          <w:kern w:val="0"/>
          <w:szCs w:val="28"/>
          <w:lang w:val="zh-CN"/>
        </w:rPr>
      </w:pPr>
    </w:p>
    <w:p>
      <w:pPr>
        <w:tabs>
          <w:tab w:val="left" w:pos="315"/>
          <w:tab w:val="left" w:pos="8820"/>
        </w:tabs>
        <w:spacing w:line="360" w:lineRule="auto"/>
        <w:ind w:right="356" w:rightChars="127"/>
        <w:rPr>
          <w:rFonts w:ascii="宋体" w:hAnsi="宋体"/>
          <w:b/>
          <w:bCs/>
          <w:color w:val="000000"/>
          <w:szCs w:val="28"/>
        </w:rPr>
      </w:pPr>
    </w:p>
    <w:p>
      <w:pPr>
        <w:tabs>
          <w:tab w:val="left" w:pos="315"/>
          <w:tab w:val="left" w:pos="8820"/>
        </w:tabs>
        <w:spacing w:line="360" w:lineRule="auto"/>
        <w:ind w:right="356" w:rightChars="127"/>
        <w:jc w:val="center"/>
        <w:rPr>
          <w:rFonts w:ascii="宋体" w:hAnsi="宋体"/>
          <w:color w:val="000000"/>
          <w:szCs w:val="28"/>
        </w:rPr>
      </w:pPr>
      <w:r>
        <w:rPr>
          <w:rFonts w:ascii="宋体" w:hAnsi="宋体"/>
          <w:color w:val="000000"/>
          <w:szCs w:val="28"/>
        </w:rPr>
        <w:drawing>
          <wp:inline distT="0" distB="0" distL="0" distR="0">
            <wp:extent cx="2237105" cy="1677670"/>
            <wp:effectExtent l="0" t="0" r="10795" b="17780"/>
            <wp:docPr id="2" name="图片 2" descr="终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终稿"/>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37105" cy="1677670"/>
                    </a:xfrm>
                    <a:prstGeom prst="rect">
                      <a:avLst/>
                    </a:prstGeom>
                    <a:noFill/>
                    <a:ln>
                      <a:noFill/>
                    </a:ln>
                  </pic:spPr>
                </pic:pic>
              </a:graphicData>
            </a:graphic>
          </wp:inline>
        </w:drawing>
      </w:r>
    </w:p>
    <w:p>
      <w:pPr>
        <w:tabs>
          <w:tab w:val="left" w:pos="315"/>
          <w:tab w:val="left" w:pos="8820"/>
        </w:tabs>
        <w:spacing w:line="360" w:lineRule="auto"/>
        <w:ind w:right="356" w:rightChars="127"/>
        <w:rPr>
          <w:rFonts w:ascii="宋体" w:hAnsi="宋体"/>
          <w:color w:val="000000"/>
          <w:szCs w:val="28"/>
        </w:rPr>
      </w:pPr>
    </w:p>
    <w:p>
      <w:pPr>
        <w:tabs>
          <w:tab w:val="left" w:pos="315"/>
          <w:tab w:val="left" w:pos="8820"/>
        </w:tabs>
        <w:spacing w:line="360" w:lineRule="auto"/>
        <w:ind w:right="356" w:rightChars="127"/>
        <w:rPr>
          <w:rFonts w:ascii="宋体" w:hAnsi="宋体"/>
          <w:color w:val="000000"/>
          <w:szCs w:val="28"/>
        </w:rPr>
      </w:pPr>
      <w:r>
        <w:rPr>
          <w:rFonts w:hint="eastAsia" w:ascii="宋体" w:hAnsi="宋体"/>
          <w:color w:val="000000"/>
          <w:szCs w:val="28"/>
        </w:rPr>
        <w:t xml:space="preserve">    </w:t>
      </w:r>
    </w:p>
    <w:p>
      <w:pPr>
        <w:pStyle w:val="5"/>
        <w:spacing w:line="360" w:lineRule="auto"/>
        <w:rPr>
          <w:rFonts w:hint="eastAsia" w:ascii="宋体" w:hAnsi="宋体" w:eastAsia="宋体"/>
          <w:color w:val="000000"/>
          <w:sz w:val="24"/>
          <w:szCs w:val="24"/>
          <w:lang w:eastAsia="zh-CN"/>
        </w:rPr>
      </w:pPr>
      <w:r>
        <w:rPr>
          <w:rFonts w:hint="eastAsia" w:ascii="宋体" w:hAnsi="宋体" w:eastAsia="宋体"/>
          <w:color w:val="000000"/>
          <w:szCs w:val="28"/>
        </w:rPr>
        <w:t>项目名称：</w:t>
      </w:r>
      <w:r>
        <w:rPr>
          <w:rFonts w:hint="eastAsia" w:ascii="宋体" w:hAnsi="宋体" w:eastAsia="宋体"/>
          <w:color w:val="000000"/>
          <w:szCs w:val="28"/>
          <w:lang w:eastAsia="zh-CN"/>
        </w:rPr>
        <w:t>鄂托克前旗三段地工委红色教育基地学员服务中心建设项目监理</w:t>
      </w:r>
    </w:p>
    <w:p>
      <w:pPr>
        <w:pStyle w:val="5"/>
        <w:spacing w:line="360" w:lineRule="auto"/>
        <w:rPr>
          <w:rFonts w:hint="eastAsia" w:ascii="宋体" w:hAnsi="宋体" w:eastAsia="宋体"/>
          <w:color w:val="000000"/>
          <w:szCs w:val="28"/>
        </w:rPr>
      </w:pPr>
    </w:p>
    <w:p>
      <w:pPr>
        <w:pStyle w:val="5"/>
        <w:spacing w:line="360" w:lineRule="auto"/>
        <w:rPr>
          <w:rFonts w:hint="eastAsia" w:ascii="宋体" w:hAnsi="宋体" w:eastAsia="宋体"/>
          <w:color w:val="000000"/>
          <w:szCs w:val="28"/>
          <w:lang w:eastAsia="zh-CN"/>
        </w:rPr>
      </w:pPr>
      <w:r>
        <w:rPr>
          <w:rFonts w:hint="eastAsia" w:ascii="宋体" w:hAnsi="宋体" w:eastAsia="宋体"/>
          <w:color w:val="000000"/>
          <w:szCs w:val="28"/>
        </w:rPr>
        <w:t>项目编号：</w:t>
      </w:r>
      <w:r>
        <w:rPr>
          <w:rFonts w:hint="eastAsia" w:ascii="宋体" w:hAnsi="宋体" w:eastAsia="宋体"/>
          <w:color w:val="000000"/>
          <w:szCs w:val="28"/>
          <w:lang w:eastAsia="zh-CN"/>
        </w:rPr>
        <w:t>CG2019FTP161</w:t>
      </w:r>
    </w:p>
    <w:p>
      <w:pPr>
        <w:pStyle w:val="5"/>
        <w:spacing w:line="360" w:lineRule="auto"/>
        <w:rPr>
          <w:rFonts w:ascii="宋体" w:hAnsi="宋体" w:eastAsia="宋体"/>
          <w:color w:val="000000"/>
          <w:szCs w:val="28"/>
        </w:rPr>
      </w:pPr>
    </w:p>
    <w:p>
      <w:pPr>
        <w:pStyle w:val="5"/>
        <w:spacing w:line="360" w:lineRule="auto"/>
        <w:jc w:val="center"/>
        <w:rPr>
          <w:rFonts w:hint="eastAsia" w:ascii="宋体" w:hAnsi="宋体" w:eastAsia="宋体"/>
          <w:color w:val="000000"/>
          <w:szCs w:val="28"/>
          <w:lang w:eastAsia="zh-CN"/>
        </w:rPr>
      </w:pPr>
      <w:bookmarkStart w:id="0" w:name="_Toc266431005"/>
      <w:bookmarkStart w:id="1" w:name="_Toc266431113"/>
      <w:r>
        <w:rPr>
          <w:rFonts w:hint="eastAsia" w:ascii="宋体" w:hAnsi="宋体" w:eastAsia="宋体"/>
          <w:color w:val="000000"/>
          <w:szCs w:val="28"/>
          <w:lang w:eastAsia="zh-CN"/>
        </w:rPr>
        <w:t>2019年0</w:t>
      </w:r>
      <w:r>
        <w:rPr>
          <w:rFonts w:hint="eastAsia" w:ascii="宋体" w:hAnsi="宋体" w:eastAsia="宋体"/>
          <w:color w:val="000000"/>
          <w:szCs w:val="28"/>
          <w:lang w:val="en-US" w:eastAsia="zh-CN"/>
        </w:rPr>
        <w:t>2</w:t>
      </w:r>
      <w:r>
        <w:rPr>
          <w:rFonts w:hint="eastAsia" w:ascii="宋体" w:hAnsi="宋体" w:eastAsia="宋体"/>
          <w:color w:val="000000"/>
          <w:szCs w:val="28"/>
          <w:lang w:eastAsia="zh-CN"/>
        </w:rPr>
        <w:t>月</w:t>
      </w:r>
      <w:r>
        <w:rPr>
          <w:rFonts w:hint="eastAsia" w:ascii="宋体" w:hAnsi="宋体" w:eastAsia="宋体"/>
          <w:color w:val="000000"/>
          <w:szCs w:val="28"/>
          <w:lang w:val="en-US" w:eastAsia="zh-CN"/>
        </w:rPr>
        <w:t>14</w:t>
      </w:r>
      <w:r>
        <w:rPr>
          <w:rFonts w:hint="eastAsia" w:ascii="宋体" w:hAnsi="宋体" w:eastAsia="宋体"/>
          <w:color w:val="000000"/>
          <w:szCs w:val="28"/>
          <w:lang w:eastAsia="zh-CN"/>
        </w:rPr>
        <w:t>日</w:t>
      </w:r>
    </w:p>
    <w:p>
      <w:pPr>
        <w:jc w:val="center"/>
        <w:rPr>
          <w:rFonts w:ascii="宋体" w:hAnsi="宋体"/>
          <w:color w:val="000000"/>
          <w:lang w:val="zh-CN"/>
        </w:rPr>
        <w:sectPr>
          <w:headerReference r:id="rId5" w:type="first"/>
          <w:footerReference r:id="rId8" w:type="first"/>
          <w:headerReference r:id="rId3" w:type="default"/>
          <w:footerReference r:id="rId6" w:type="default"/>
          <w:headerReference r:id="rId4" w:type="even"/>
          <w:footerReference r:id="rId7" w:type="even"/>
          <w:pgSz w:w="11906" w:h="16838"/>
          <w:pgMar w:top="737" w:right="1247" w:bottom="737" w:left="1247" w:header="851" w:footer="992" w:gutter="0"/>
          <w:pgNumType w:start="1"/>
          <w:cols w:space="720" w:num="1"/>
          <w:titlePg/>
          <w:docGrid w:linePitch="312" w:charSpace="0"/>
        </w:sectPr>
      </w:pPr>
    </w:p>
    <w:p>
      <w:pPr>
        <w:pStyle w:val="13"/>
        <w:rPr>
          <w:lang w:val="zh-CN"/>
        </w:rPr>
      </w:pPr>
    </w:p>
    <w:p>
      <w:pPr>
        <w:pStyle w:val="23"/>
        <w:keepNext w:val="0"/>
        <w:keepLines w:val="0"/>
        <w:spacing w:before="0" w:line="360" w:lineRule="auto"/>
        <w:jc w:val="center"/>
        <w:rPr>
          <w:rFonts w:ascii="宋体" w:hAnsi="宋体"/>
          <w:color w:val="000000"/>
        </w:rPr>
      </w:pPr>
      <w:r>
        <w:rPr>
          <w:rFonts w:hint="eastAsia" w:ascii="宋体" w:hAnsi="宋体"/>
          <w:color w:val="000000"/>
          <w:sz w:val="32"/>
          <w:szCs w:val="32"/>
        </w:rPr>
        <w:t>目 录</w:t>
      </w:r>
    </w:p>
    <w:p>
      <w:pPr>
        <w:pStyle w:val="12"/>
        <w:keepNext w:val="0"/>
        <w:keepLines w:val="0"/>
        <w:pageBreakBefore w:val="0"/>
        <w:tabs>
          <w:tab w:val="right" w:leader="dot" w:pos="9412"/>
        </w:tabs>
        <w:kinsoku/>
        <w:wordWrap/>
        <w:overflowPunct/>
        <w:topLinePunct w:val="0"/>
        <w:autoSpaceDE/>
        <w:autoSpaceDN/>
        <w:bidi w:val="0"/>
        <w:adjustRightInd/>
        <w:snapToGrid/>
        <w:spacing w:line="480" w:lineRule="auto"/>
        <w:textAlignment w:val="auto"/>
      </w:pPr>
      <w:r>
        <w:rPr>
          <w:rFonts w:ascii="宋体" w:hAnsi="宋体"/>
          <w:b w:val="0"/>
          <w:color w:val="000000"/>
          <w:szCs w:val="28"/>
        </w:rPr>
        <w:fldChar w:fldCharType="begin"/>
      </w:r>
      <w:r>
        <w:rPr>
          <w:rFonts w:ascii="宋体" w:hAnsi="宋体"/>
          <w:b w:val="0"/>
          <w:color w:val="000000"/>
          <w:szCs w:val="28"/>
        </w:rPr>
        <w:instrText xml:space="preserve"> TOC \o "1-3" \h \z \u </w:instrText>
      </w:r>
      <w:r>
        <w:rPr>
          <w:rFonts w:ascii="宋体" w:hAnsi="宋体"/>
          <w:b w:val="0"/>
          <w:color w:val="000000"/>
          <w:szCs w:val="28"/>
        </w:rPr>
        <w:fldChar w:fldCharType="separate"/>
      </w:r>
      <w:r>
        <w:fldChar w:fldCharType="begin"/>
      </w:r>
      <w:r>
        <w:instrText xml:space="preserve"> HYPERLINK \l "_Toc1557" </w:instrText>
      </w:r>
      <w:r>
        <w:fldChar w:fldCharType="separate"/>
      </w:r>
      <w:r>
        <w:rPr>
          <w:rFonts w:hint="eastAsia" w:ascii="宋体" w:hAnsi="宋体"/>
          <w:szCs w:val="28"/>
        </w:rPr>
        <w:t>第一章 采购公告</w:t>
      </w:r>
      <w:r>
        <w:tab/>
      </w:r>
      <w:r>
        <w:fldChar w:fldCharType="begin"/>
      </w:r>
      <w:r>
        <w:instrText xml:space="preserve"> PAGEREF _Toc1557 </w:instrText>
      </w:r>
      <w:r>
        <w:fldChar w:fldCharType="separate"/>
      </w:r>
      <w:r>
        <w:t>3</w:t>
      </w:r>
      <w:r>
        <w:fldChar w:fldCharType="end"/>
      </w:r>
      <w:r>
        <w:fldChar w:fldCharType="end"/>
      </w:r>
    </w:p>
    <w:p>
      <w:pPr>
        <w:pStyle w:val="12"/>
        <w:keepNext w:val="0"/>
        <w:keepLines w:val="0"/>
        <w:pageBreakBefore w:val="0"/>
        <w:tabs>
          <w:tab w:val="right" w:leader="dot" w:pos="9412"/>
        </w:tabs>
        <w:kinsoku/>
        <w:wordWrap/>
        <w:overflowPunct/>
        <w:topLinePunct w:val="0"/>
        <w:autoSpaceDE/>
        <w:autoSpaceDN/>
        <w:bidi w:val="0"/>
        <w:adjustRightInd/>
        <w:snapToGrid/>
        <w:spacing w:line="480" w:lineRule="auto"/>
        <w:textAlignment w:val="auto"/>
      </w:pPr>
      <w:r>
        <w:fldChar w:fldCharType="begin"/>
      </w:r>
      <w:r>
        <w:instrText xml:space="preserve"> HYPERLINK \l "_Toc10230" </w:instrText>
      </w:r>
      <w:r>
        <w:fldChar w:fldCharType="separate"/>
      </w:r>
      <w:r>
        <w:rPr>
          <w:rFonts w:hint="eastAsia" w:ascii="宋体" w:hAnsi="宋体"/>
          <w:szCs w:val="24"/>
        </w:rPr>
        <w:t>第二章 供应商须知</w:t>
      </w:r>
      <w:r>
        <w:tab/>
      </w:r>
      <w:r>
        <w:rPr>
          <w:rFonts w:hint="eastAsia"/>
          <w:lang w:val="en-US" w:eastAsia="zh-CN"/>
        </w:rPr>
        <w:t>6</w:t>
      </w:r>
      <w:r>
        <w:fldChar w:fldCharType="end"/>
      </w:r>
    </w:p>
    <w:p>
      <w:pPr>
        <w:pStyle w:val="12"/>
        <w:keepNext w:val="0"/>
        <w:keepLines w:val="0"/>
        <w:pageBreakBefore w:val="0"/>
        <w:tabs>
          <w:tab w:val="right" w:leader="dot" w:pos="9412"/>
        </w:tabs>
        <w:kinsoku/>
        <w:wordWrap/>
        <w:overflowPunct/>
        <w:topLinePunct w:val="0"/>
        <w:autoSpaceDE/>
        <w:autoSpaceDN/>
        <w:bidi w:val="0"/>
        <w:adjustRightInd/>
        <w:snapToGrid/>
        <w:spacing w:line="480" w:lineRule="auto"/>
        <w:textAlignment w:val="auto"/>
      </w:pPr>
      <w:r>
        <w:fldChar w:fldCharType="begin"/>
      </w:r>
      <w:r>
        <w:instrText xml:space="preserve"> HYPERLINK \l "_Toc2452" </w:instrText>
      </w:r>
      <w:r>
        <w:fldChar w:fldCharType="separate"/>
      </w:r>
      <w:r>
        <w:rPr>
          <w:rFonts w:hint="eastAsia" w:ascii="宋体" w:hAnsi="宋体" w:cs="宋体"/>
          <w:bCs w:val="0"/>
          <w:szCs w:val="24"/>
        </w:rPr>
        <w:t>第三章 合同与验收</w:t>
      </w:r>
      <w:r>
        <w:tab/>
      </w:r>
      <w:r>
        <w:fldChar w:fldCharType="begin"/>
      </w:r>
      <w:r>
        <w:instrText xml:space="preserve"> PAGEREF _Toc2452 </w:instrText>
      </w:r>
      <w:r>
        <w:fldChar w:fldCharType="separate"/>
      </w:r>
      <w:r>
        <w:t>1</w:t>
      </w:r>
      <w:r>
        <w:rPr>
          <w:rFonts w:hint="eastAsia"/>
          <w:lang w:val="en-US" w:eastAsia="zh-CN"/>
        </w:rPr>
        <w:t>8</w:t>
      </w:r>
      <w:r>
        <w:fldChar w:fldCharType="end"/>
      </w:r>
      <w:r>
        <w:fldChar w:fldCharType="end"/>
      </w:r>
    </w:p>
    <w:p>
      <w:pPr>
        <w:pStyle w:val="12"/>
        <w:keepNext w:val="0"/>
        <w:keepLines w:val="0"/>
        <w:pageBreakBefore w:val="0"/>
        <w:tabs>
          <w:tab w:val="right" w:leader="dot" w:pos="9412"/>
        </w:tabs>
        <w:kinsoku/>
        <w:wordWrap/>
        <w:overflowPunct/>
        <w:topLinePunct w:val="0"/>
        <w:autoSpaceDE/>
        <w:autoSpaceDN/>
        <w:bidi w:val="0"/>
        <w:adjustRightInd/>
        <w:snapToGrid/>
        <w:spacing w:line="480" w:lineRule="auto"/>
        <w:textAlignment w:val="auto"/>
      </w:pPr>
      <w:r>
        <w:fldChar w:fldCharType="begin"/>
      </w:r>
      <w:r>
        <w:instrText xml:space="preserve"> HYPERLINK \l "_Toc29929" </w:instrText>
      </w:r>
      <w:r>
        <w:fldChar w:fldCharType="separate"/>
      </w:r>
      <w:r>
        <w:rPr>
          <w:rFonts w:hint="eastAsia" w:ascii="宋体" w:hAnsi="宋体"/>
          <w:szCs w:val="24"/>
        </w:rPr>
        <w:t>第四章 谈判内容与技术要求</w:t>
      </w:r>
      <w:r>
        <w:tab/>
      </w:r>
      <w:r>
        <w:fldChar w:fldCharType="begin"/>
      </w:r>
      <w:r>
        <w:instrText xml:space="preserve"> PAGEREF _Toc29929 </w:instrText>
      </w:r>
      <w:r>
        <w:fldChar w:fldCharType="separate"/>
      </w:r>
      <w:r>
        <w:t>2</w:t>
      </w:r>
      <w:r>
        <w:rPr>
          <w:rFonts w:hint="eastAsia"/>
          <w:lang w:val="en-US" w:eastAsia="zh-CN"/>
        </w:rPr>
        <w:t>1</w:t>
      </w:r>
      <w:r>
        <w:fldChar w:fldCharType="end"/>
      </w:r>
      <w:r>
        <w:fldChar w:fldCharType="end"/>
      </w:r>
    </w:p>
    <w:p>
      <w:pPr>
        <w:pStyle w:val="12"/>
        <w:keepNext w:val="0"/>
        <w:keepLines w:val="0"/>
        <w:pageBreakBefore w:val="0"/>
        <w:tabs>
          <w:tab w:val="right" w:leader="dot" w:pos="9412"/>
        </w:tabs>
        <w:kinsoku/>
        <w:wordWrap/>
        <w:overflowPunct/>
        <w:topLinePunct w:val="0"/>
        <w:autoSpaceDE/>
        <w:autoSpaceDN/>
        <w:bidi w:val="0"/>
        <w:adjustRightInd/>
        <w:snapToGrid/>
        <w:spacing w:line="480" w:lineRule="auto"/>
        <w:textAlignment w:val="auto"/>
        <w:rPr>
          <w:rFonts w:hint="eastAsia" w:eastAsia="宋体"/>
          <w:lang w:val="en-US" w:eastAsia="zh-CN"/>
        </w:rPr>
      </w:pPr>
      <w:r>
        <w:fldChar w:fldCharType="begin"/>
      </w:r>
      <w:r>
        <w:instrText xml:space="preserve"> HYPERLINK \l "_Toc4241" </w:instrText>
      </w:r>
      <w:r>
        <w:fldChar w:fldCharType="separate"/>
      </w:r>
      <w:r>
        <w:rPr>
          <w:rFonts w:hint="eastAsia" w:ascii="宋体" w:hAnsi="宋体"/>
          <w:szCs w:val="24"/>
        </w:rPr>
        <w:t>第五章 供应商资格证明及相关文件要求</w:t>
      </w:r>
      <w:r>
        <w:tab/>
      </w:r>
      <w:r>
        <w:rPr>
          <w:rFonts w:hint="eastAsia"/>
          <w:lang w:val="en-US" w:eastAsia="zh-CN"/>
        </w:rPr>
        <w:t>2</w:t>
      </w:r>
      <w:r>
        <w:fldChar w:fldCharType="end"/>
      </w:r>
      <w:r>
        <w:rPr>
          <w:rFonts w:hint="eastAsia"/>
          <w:lang w:val="en-US" w:eastAsia="zh-CN"/>
        </w:rPr>
        <w:t>2</w:t>
      </w:r>
    </w:p>
    <w:p>
      <w:pPr>
        <w:pStyle w:val="12"/>
        <w:keepNext w:val="0"/>
        <w:keepLines w:val="0"/>
        <w:pageBreakBefore w:val="0"/>
        <w:tabs>
          <w:tab w:val="right" w:leader="dot" w:pos="9412"/>
        </w:tabs>
        <w:kinsoku/>
        <w:wordWrap/>
        <w:overflowPunct/>
        <w:topLinePunct w:val="0"/>
        <w:autoSpaceDE/>
        <w:autoSpaceDN/>
        <w:bidi w:val="0"/>
        <w:adjustRightInd/>
        <w:snapToGrid/>
        <w:spacing w:line="480" w:lineRule="auto"/>
        <w:textAlignment w:val="auto"/>
        <w:rPr>
          <w:rFonts w:hint="eastAsia" w:eastAsia="宋体"/>
          <w:lang w:val="en-US" w:eastAsia="zh-CN"/>
        </w:rPr>
      </w:pPr>
      <w:r>
        <w:fldChar w:fldCharType="begin"/>
      </w:r>
      <w:r>
        <w:instrText xml:space="preserve"> HYPERLINK \l "_Toc14867" </w:instrText>
      </w:r>
      <w:r>
        <w:fldChar w:fldCharType="separate"/>
      </w:r>
      <w:r>
        <w:rPr>
          <w:rFonts w:hint="eastAsia" w:ascii="宋体" w:hAnsi="宋体"/>
          <w:szCs w:val="24"/>
        </w:rPr>
        <w:t>第六章 谈判程序及方法</w:t>
      </w:r>
      <w:r>
        <w:tab/>
      </w:r>
      <w:r>
        <w:rPr>
          <w:rFonts w:hint="eastAsia"/>
          <w:lang w:val="en-US" w:eastAsia="zh-CN"/>
        </w:rPr>
        <w:t>2</w:t>
      </w:r>
      <w:r>
        <w:fldChar w:fldCharType="end"/>
      </w:r>
      <w:r>
        <w:rPr>
          <w:rFonts w:hint="eastAsia"/>
          <w:lang w:val="en-US" w:eastAsia="zh-CN"/>
        </w:rPr>
        <w:t>4</w:t>
      </w:r>
    </w:p>
    <w:p>
      <w:pPr>
        <w:pStyle w:val="12"/>
        <w:keepNext w:val="0"/>
        <w:keepLines w:val="0"/>
        <w:pageBreakBefore w:val="0"/>
        <w:tabs>
          <w:tab w:val="right" w:leader="dot" w:pos="9412"/>
        </w:tabs>
        <w:kinsoku/>
        <w:wordWrap/>
        <w:overflowPunct/>
        <w:topLinePunct w:val="0"/>
        <w:autoSpaceDE/>
        <w:autoSpaceDN/>
        <w:bidi w:val="0"/>
        <w:adjustRightInd/>
        <w:snapToGrid/>
        <w:spacing w:line="480" w:lineRule="auto"/>
        <w:textAlignment w:val="auto"/>
        <w:rPr>
          <w:rFonts w:hint="eastAsia" w:eastAsia="宋体"/>
          <w:lang w:val="en-US" w:eastAsia="zh-CN"/>
        </w:rPr>
      </w:pPr>
      <w:r>
        <w:fldChar w:fldCharType="begin"/>
      </w:r>
      <w:r>
        <w:instrText xml:space="preserve"> HYPERLINK \l "_Toc18377" </w:instrText>
      </w:r>
      <w:r>
        <w:fldChar w:fldCharType="separate"/>
      </w:r>
      <w:r>
        <w:rPr>
          <w:rFonts w:hint="eastAsia" w:ascii="宋体" w:hAnsi="宋体"/>
          <w:szCs w:val="24"/>
        </w:rPr>
        <w:t>第七章 响应文件格式与要求</w:t>
      </w:r>
      <w:r>
        <w:tab/>
      </w:r>
      <w:r>
        <w:rPr>
          <w:rFonts w:hint="eastAsia"/>
          <w:lang w:val="en-US" w:eastAsia="zh-CN"/>
        </w:rPr>
        <w:t>2</w:t>
      </w:r>
      <w:r>
        <w:fldChar w:fldCharType="end"/>
      </w:r>
      <w:r>
        <w:rPr>
          <w:rFonts w:hint="eastAsia"/>
          <w:lang w:val="en-US" w:eastAsia="zh-CN"/>
        </w:rPr>
        <w:t>8</w:t>
      </w:r>
    </w:p>
    <w:p>
      <w:pPr>
        <w:pStyle w:val="12"/>
        <w:keepNext w:val="0"/>
        <w:keepLines w:val="0"/>
        <w:pageBreakBefore w:val="0"/>
        <w:tabs>
          <w:tab w:val="right" w:leader="dot" w:pos="9412"/>
        </w:tabs>
        <w:kinsoku/>
        <w:wordWrap/>
        <w:overflowPunct/>
        <w:topLinePunct w:val="0"/>
        <w:autoSpaceDE/>
        <w:autoSpaceDN/>
        <w:bidi w:val="0"/>
        <w:adjustRightInd/>
        <w:snapToGrid/>
        <w:spacing w:line="480" w:lineRule="auto"/>
        <w:textAlignment w:val="auto"/>
        <w:rPr>
          <w:rFonts w:hint="eastAsia" w:eastAsia="宋体"/>
          <w:lang w:val="en-US" w:eastAsia="zh-CN"/>
        </w:rPr>
      </w:pPr>
      <w:r>
        <w:fldChar w:fldCharType="begin"/>
      </w:r>
      <w:r>
        <w:instrText xml:space="preserve"> HYPERLINK \l "_Toc16614" </w:instrText>
      </w:r>
      <w:r>
        <w:fldChar w:fldCharType="separate"/>
      </w:r>
      <w:r>
        <w:rPr>
          <w:rFonts w:hint="eastAsia" w:ascii="宋体" w:hAnsi="宋体"/>
          <w:szCs w:val="24"/>
        </w:rPr>
        <w:t>温馨提示</w:t>
      </w:r>
      <w:r>
        <w:tab/>
      </w:r>
      <w:r>
        <w:rPr>
          <w:rFonts w:hint="eastAsia"/>
          <w:lang w:val="en-US" w:eastAsia="zh-CN"/>
        </w:rPr>
        <w:t>5</w:t>
      </w:r>
      <w:r>
        <w:fldChar w:fldCharType="end"/>
      </w:r>
      <w:r>
        <w:rPr>
          <w:rFonts w:hint="eastAsia"/>
          <w:lang w:val="en-US" w:eastAsia="zh-CN"/>
        </w:rPr>
        <w:t>7</w:t>
      </w:r>
    </w:p>
    <w:p>
      <w:pPr>
        <w:keepNext w:val="0"/>
        <w:keepLines w:val="0"/>
        <w:pageBreakBefore w:val="0"/>
        <w:widowControl/>
        <w:kinsoku/>
        <w:wordWrap/>
        <w:overflowPunct/>
        <w:topLinePunct w:val="0"/>
        <w:autoSpaceDE/>
        <w:autoSpaceDN/>
        <w:bidi w:val="0"/>
        <w:adjustRightInd/>
        <w:snapToGrid/>
        <w:spacing w:line="480" w:lineRule="auto"/>
        <w:ind w:firstLine="3220" w:firstLineChars="1150"/>
        <w:jc w:val="left"/>
        <w:textAlignment w:val="auto"/>
        <w:rPr>
          <w:rFonts w:ascii="宋体" w:hAnsi="宋体"/>
          <w:b/>
          <w:color w:val="000000"/>
          <w:szCs w:val="28"/>
        </w:rPr>
      </w:pPr>
      <w:r>
        <w:rPr>
          <w:rFonts w:ascii="宋体" w:hAnsi="宋体"/>
          <w:color w:val="000000"/>
          <w:szCs w:val="28"/>
        </w:rPr>
        <w:fldChar w:fldCharType="end"/>
      </w:r>
      <w:bookmarkEnd w:id="0"/>
      <w:bookmarkEnd w:id="1"/>
      <w:bookmarkStart w:id="2" w:name="_Toc253045125"/>
      <w:bookmarkStart w:id="3" w:name="_Toc266431116"/>
      <w:r>
        <w:rPr>
          <w:rFonts w:ascii="宋体" w:hAnsi="宋体"/>
          <w:b/>
          <w:color w:val="000000"/>
          <w:szCs w:val="28"/>
        </w:rPr>
        <w:br w:type="page"/>
      </w:r>
    </w:p>
    <w:p>
      <w:pPr>
        <w:widowControl/>
        <w:ind w:firstLine="3233" w:firstLineChars="1150"/>
        <w:jc w:val="left"/>
        <w:outlineLvl w:val="0"/>
        <w:rPr>
          <w:rFonts w:ascii="宋体" w:hAnsi="宋体"/>
          <w:b/>
          <w:color w:val="000000"/>
          <w:szCs w:val="28"/>
        </w:rPr>
      </w:pPr>
      <w:bookmarkStart w:id="4" w:name="_Toc1557"/>
      <w:r>
        <w:rPr>
          <w:rFonts w:hint="eastAsia" w:ascii="宋体" w:hAnsi="宋体"/>
          <w:b/>
          <w:color w:val="000000"/>
          <w:szCs w:val="28"/>
        </w:rPr>
        <w:t>第一章 采购公告</w:t>
      </w:r>
      <w:bookmarkEnd w:id="4"/>
    </w:p>
    <w:p>
      <w:pPr>
        <w:widowControl/>
        <w:jc w:val="center"/>
        <w:rPr>
          <w:rFonts w:ascii="宋体" w:hAnsi="宋体"/>
          <w:bCs/>
          <w:color w:val="000000"/>
          <w:kern w:val="44"/>
          <w:szCs w:val="28"/>
          <w:lang w:val="zh-CN"/>
        </w:rPr>
      </w:pPr>
      <w:r>
        <w:rPr>
          <w:rFonts w:hint="eastAsia" w:ascii="宋体" w:hAnsi="宋体"/>
          <w:b/>
          <w:sz w:val="24"/>
          <w:szCs w:val="24"/>
          <w:lang w:eastAsia="zh-CN"/>
        </w:rPr>
        <w:t>鄂托克前旗三段地工委红色教育基地学员服务中心建设项目监理</w:t>
      </w:r>
      <w:r>
        <w:rPr>
          <w:rFonts w:hint="eastAsia" w:ascii="宋体" w:hAnsi="宋体"/>
          <w:b/>
          <w:sz w:val="24"/>
          <w:szCs w:val="24"/>
        </w:rPr>
        <w:t>竞争性谈判公告</w:t>
      </w:r>
    </w:p>
    <w:p>
      <w:pPr>
        <w:spacing w:line="360" w:lineRule="auto"/>
        <w:ind w:firstLine="480" w:firstLineChars="200"/>
        <w:rPr>
          <w:rFonts w:ascii="宋体" w:hAnsi="宋体"/>
          <w:color w:val="000000"/>
          <w:sz w:val="24"/>
          <w:szCs w:val="24"/>
        </w:rPr>
      </w:pPr>
      <w:r>
        <w:rPr>
          <w:rFonts w:hint="eastAsia" w:ascii="宋体" w:hAnsi="宋体"/>
          <w:sz w:val="24"/>
          <w:szCs w:val="24"/>
          <w:lang w:eastAsia="zh-CN"/>
        </w:rPr>
        <w:t>鄂尔多斯市远瑞工程项目管理有限公司</w:t>
      </w:r>
      <w:r>
        <w:rPr>
          <w:rFonts w:hint="eastAsia" w:ascii="宋体" w:hAnsi="宋体"/>
          <w:sz w:val="24"/>
          <w:szCs w:val="24"/>
        </w:rPr>
        <w:t>受</w:t>
      </w:r>
      <w:r>
        <w:rPr>
          <w:rFonts w:hint="eastAsia" w:ascii="宋体" w:hAnsi="宋体"/>
          <w:sz w:val="24"/>
          <w:szCs w:val="24"/>
          <w:lang w:eastAsia="zh-CN"/>
        </w:rPr>
        <w:t>鄂托克前旗房屋征收与政府工程项目建设管理中心</w:t>
      </w:r>
      <w:r>
        <w:rPr>
          <w:rFonts w:hint="eastAsia" w:ascii="宋体" w:hAnsi="宋体"/>
          <w:sz w:val="24"/>
          <w:szCs w:val="24"/>
        </w:rPr>
        <w:t>委托，按照</w:t>
      </w:r>
      <w:r>
        <w:rPr>
          <w:rFonts w:hint="eastAsia" w:ascii="宋体" w:hAnsi="宋体"/>
          <w:sz w:val="24"/>
          <w:szCs w:val="24"/>
          <w:lang w:eastAsia="zh-CN"/>
        </w:rPr>
        <w:t>采</w:t>
      </w:r>
      <w:r>
        <w:rPr>
          <w:rFonts w:hint="eastAsia" w:ascii="宋体" w:hAnsi="宋体"/>
          <w:sz w:val="24"/>
          <w:szCs w:val="24"/>
        </w:rPr>
        <w:t>管办审批（竞争性谈判）方式组织采购</w:t>
      </w:r>
      <w:r>
        <w:rPr>
          <w:rFonts w:hint="eastAsia" w:ascii="宋体" w:hAnsi="宋体"/>
          <w:color w:val="000000"/>
          <w:sz w:val="24"/>
          <w:szCs w:val="24"/>
          <w:lang w:eastAsia="zh-CN"/>
        </w:rPr>
        <w:t>鄂托克前旗三段地工委红色教育基地学员服务中心建设项目监理</w:t>
      </w:r>
      <w:r>
        <w:rPr>
          <w:rFonts w:hint="eastAsia" w:ascii="宋体" w:hAnsi="宋体"/>
          <w:color w:val="000000"/>
          <w:sz w:val="24"/>
          <w:szCs w:val="24"/>
        </w:rPr>
        <w:t>。欢迎符合资格条件的供应商前来报名参加。</w:t>
      </w:r>
    </w:p>
    <w:p>
      <w:pPr>
        <w:pStyle w:val="24"/>
        <w:spacing w:line="360" w:lineRule="auto"/>
        <w:ind w:firstLine="482"/>
        <w:rPr>
          <w:rFonts w:ascii="宋体" w:hAnsi="宋体"/>
          <w:b/>
          <w:color w:val="000000"/>
          <w:sz w:val="24"/>
          <w:szCs w:val="24"/>
        </w:rPr>
      </w:pPr>
      <w:r>
        <w:rPr>
          <w:rFonts w:hint="eastAsia" w:ascii="宋体" w:hAnsi="宋体"/>
          <w:b/>
          <w:color w:val="000000"/>
          <w:sz w:val="24"/>
          <w:szCs w:val="24"/>
        </w:rPr>
        <w:t>一.项目概述</w:t>
      </w:r>
    </w:p>
    <w:p>
      <w:pPr>
        <w:pStyle w:val="24"/>
        <w:spacing w:line="360" w:lineRule="auto"/>
        <w:ind w:firstLine="480"/>
        <w:rPr>
          <w:rFonts w:ascii="宋体" w:hAnsi="宋体"/>
          <w:b/>
          <w:color w:val="000000"/>
          <w:sz w:val="24"/>
          <w:szCs w:val="24"/>
        </w:rPr>
      </w:pPr>
      <w:r>
        <w:rPr>
          <w:rFonts w:hint="eastAsia" w:ascii="宋体" w:hAnsi="宋体"/>
          <w:sz w:val="24"/>
          <w:szCs w:val="24"/>
        </w:rPr>
        <w:t>1.名称与编号</w:t>
      </w:r>
    </w:p>
    <w:p>
      <w:pPr>
        <w:spacing w:line="360" w:lineRule="auto"/>
        <w:ind w:firstLine="480" w:firstLineChars="200"/>
        <w:rPr>
          <w:rFonts w:hint="eastAsia" w:ascii="宋体" w:hAnsi="宋体" w:eastAsia="宋体"/>
          <w:color w:val="000000"/>
          <w:sz w:val="24"/>
          <w:szCs w:val="24"/>
          <w:lang w:eastAsia="zh-CN"/>
        </w:rPr>
      </w:pPr>
      <w:r>
        <w:rPr>
          <w:rFonts w:hint="eastAsia" w:ascii="宋体" w:hAnsi="宋体"/>
          <w:sz w:val="24"/>
          <w:szCs w:val="24"/>
        </w:rPr>
        <w:t>项目名称：</w:t>
      </w:r>
      <w:r>
        <w:rPr>
          <w:rFonts w:hint="eastAsia" w:ascii="宋体" w:hAnsi="宋体"/>
          <w:sz w:val="24"/>
          <w:szCs w:val="24"/>
          <w:lang w:eastAsia="zh-CN"/>
        </w:rPr>
        <w:t>鄂托克前旗三段地工委红色教育基地学员服务中心建设项目监理</w:t>
      </w:r>
    </w:p>
    <w:p>
      <w:pPr>
        <w:spacing w:line="360" w:lineRule="auto"/>
        <w:ind w:firstLine="480" w:firstLineChars="200"/>
        <w:jc w:val="left"/>
        <w:rPr>
          <w:rFonts w:ascii="宋体" w:hAnsi="宋体"/>
          <w:sz w:val="24"/>
          <w:szCs w:val="24"/>
        </w:rPr>
      </w:pPr>
      <w:r>
        <w:rPr>
          <w:rFonts w:hint="eastAsia" w:ascii="宋体" w:hAnsi="宋体"/>
          <w:color w:val="000000"/>
          <w:sz w:val="24"/>
          <w:szCs w:val="24"/>
        </w:rPr>
        <w:t>批准文件编号：</w:t>
      </w:r>
      <w:r>
        <w:rPr>
          <w:rFonts w:hint="eastAsia" w:ascii="宋体" w:hAnsi="宋体"/>
          <w:color w:val="000000"/>
          <w:sz w:val="24"/>
          <w:szCs w:val="24"/>
          <w:lang w:eastAsia="zh-CN"/>
        </w:rPr>
        <w:t>鄂前采管字[201</w:t>
      </w:r>
      <w:r>
        <w:rPr>
          <w:rFonts w:hint="eastAsia" w:ascii="宋体" w:hAnsi="宋体"/>
          <w:color w:val="000000"/>
          <w:sz w:val="24"/>
          <w:szCs w:val="24"/>
          <w:lang w:val="en-US" w:eastAsia="zh-CN"/>
        </w:rPr>
        <w:t>9</w:t>
      </w:r>
      <w:r>
        <w:rPr>
          <w:rFonts w:hint="eastAsia" w:ascii="宋体" w:hAnsi="宋体"/>
          <w:color w:val="000000"/>
          <w:sz w:val="24"/>
          <w:szCs w:val="24"/>
          <w:lang w:eastAsia="zh-CN"/>
        </w:rPr>
        <w:t>]00</w:t>
      </w:r>
      <w:r>
        <w:rPr>
          <w:rFonts w:hint="eastAsia" w:ascii="宋体" w:hAnsi="宋体"/>
          <w:color w:val="000000"/>
          <w:sz w:val="24"/>
          <w:szCs w:val="24"/>
          <w:lang w:val="en-US" w:eastAsia="zh-CN"/>
        </w:rPr>
        <w:t>27</w:t>
      </w:r>
      <w:r>
        <w:rPr>
          <w:rFonts w:hint="eastAsia" w:ascii="宋体" w:hAnsi="宋体"/>
          <w:color w:val="000000"/>
          <w:sz w:val="24"/>
          <w:szCs w:val="24"/>
          <w:lang w:eastAsia="zh-CN"/>
        </w:rPr>
        <w:t>号</w:t>
      </w:r>
    </w:p>
    <w:p>
      <w:pPr>
        <w:spacing w:line="360" w:lineRule="auto"/>
        <w:ind w:firstLine="480" w:firstLineChars="200"/>
        <w:jc w:val="left"/>
        <w:rPr>
          <w:rFonts w:hint="eastAsia" w:ascii="宋体" w:hAnsi="宋体"/>
          <w:color w:val="000000"/>
          <w:sz w:val="24"/>
          <w:szCs w:val="24"/>
          <w:lang w:eastAsia="zh-CN"/>
        </w:rPr>
      </w:pPr>
      <w:r>
        <w:rPr>
          <w:rFonts w:hint="eastAsia" w:ascii="宋体" w:hAnsi="宋体"/>
          <w:color w:val="000000"/>
          <w:sz w:val="24"/>
          <w:szCs w:val="24"/>
          <w:lang w:eastAsia="zh-CN"/>
        </w:rPr>
        <w:t>谈判文件编号：</w:t>
      </w:r>
      <w:bookmarkStart w:id="53" w:name="_GoBack"/>
      <w:bookmarkEnd w:id="53"/>
      <w:r>
        <w:rPr>
          <w:rFonts w:hint="eastAsia" w:ascii="宋体" w:hAnsi="宋体"/>
          <w:color w:val="000000"/>
          <w:sz w:val="24"/>
          <w:szCs w:val="24"/>
          <w:lang w:eastAsia="zh-CN"/>
        </w:rPr>
        <w:t>CG2019FTP161</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2.内容及分包情况（技术规格、参数及要求）</w:t>
      </w:r>
    </w:p>
    <w:tbl>
      <w:tblPr>
        <w:tblStyle w:val="22"/>
        <w:tblW w:w="9087" w:type="dxa"/>
        <w:jc w:val="center"/>
        <w:tblInd w:w="6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3473"/>
        <w:gridCol w:w="796"/>
        <w:gridCol w:w="2302"/>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96" w:type="dxa"/>
            <w:vAlign w:val="center"/>
          </w:tcPr>
          <w:p>
            <w:pPr>
              <w:spacing w:line="560" w:lineRule="exact"/>
              <w:jc w:val="center"/>
              <w:rPr>
                <w:rFonts w:hAnsi="宋体"/>
                <w:b/>
                <w:sz w:val="21"/>
                <w:szCs w:val="21"/>
              </w:rPr>
            </w:pPr>
            <w:r>
              <w:rPr>
                <w:rFonts w:hint="eastAsia" w:hAnsi="宋体"/>
                <w:b/>
                <w:sz w:val="21"/>
                <w:szCs w:val="21"/>
              </w:rPr>
              <w:t>包号</w:t>
            </w:r>
          </w:p>
        </w:tc>
        <w:tc>
          <w:tcPr>
            <w:tcW w:w="3473" w:type="dxa"/>
            <w:vAlign w:val="center"/>
          </w:tcPr>
          <w:p>
            <w:pPr>
              <w:spacing w:line="560" w:lineRule="exact"/>
              <w:jc w:val="center"/>
              <w:rPr>
                <w:rFonts w:hAnsi="宋体"/>
                <w:b/>
                <w:sz w:val="21"/>
                <w:szCs w:val="21"/>
              </w:rPr>
            </w:pPr>
            <w:r>
              <w:rPr>
                <w:rFonts w:hint="eastAsia" w:hAnsi="宋体"/>
                <w:b/>
                <w:sz w:val="21"/>
                <w:szCs w:val="21"/>
              </w:rPr>
              <w:t>采购名称</w:t>
            </w:r>
          </w:p>
        </w:tc>
        <w:tc>
          <w:tcPr>
            <w:tcW w:w="796" w:type="dxa"/>
            <w:vAlign w:val="center"/>
          </w:tcPr>
          <w:p>
            <w:pPr>
              <w:spacing w:line="560" w:lineRule="exact"/>
              <w:jc w:val="center"/>
              <w:rPr>
                <w:rFonts w:hAnsi="宋体"/>
                <w:b/>
                <w:sz w:val="21"/>
                <w:szCs w:val="21"/>
              </w:rPr>
            </w:pPr>
            <w:r>
              <w:rPr>
                <w:rFonts w:hint="eastAsia" w:hAnsi="宋体"/>
                <w:b/>
                <w:sz w:val="21"/>
                <w:szCs w:val="21"/>
              </w:rPr>
              <w:t>数量</w:t>
            </w:r>
          </w:p>
        </w:tc>
        <w:tc>
          <w:tcPr>
            <w:tcW w:w="2302" w:type="dxa"/>
            <w:vAlign w:val="center"/>
          </w:tcPr>
          <w:p>
            <w:pPr>
              <w:spacing w:line="560" w:lineRule="exact"/>
              <w:jc w:val="center"/>
              <w:rPr>
                <w:rFonts w:hAnsi="宋体"/>
                <w:b/>
                <w:sz w:val="21"/>
                <w:szCs w:val="21"/>
              </w:rPr>
            </w:pPr>
            <w:r>
              <w:rPr>
                <w:rFonts w:hint="eastAsia" w:hAnsi="宋体"/>
                <w:b/>
                <w:sz w:val="21"/>
                <w:szCs w:val="21"/>
              </w:rPr>
              <w:t>技术规格、参数及要求</w:t>
            </w:r>
          </w:p>
        </w:tc>
        <w:tc>
          <w:tcPr>
            <w:tcW w:w="1720" w:type="dxa"/>
            <w:vAlign w:val="center"/>
          </w:tcPr>
          <w:p>
            <w:pPr>
              <w:spacing w:line="560" w:lineRule="exact"/>
              <w:jc w:val="center"/>
              <w:rPr>
                <w:rFonts w:hAnsi="宋体"/>
                <w:b/>
                <w:sz w:val="21"/>
                <w:szCs w:val="21"/>
              </w:rPr>
            </w:pPr>
            <w:r>
              <w:rPr>
                <w:rFonts w:hint="eastAsia" w:hAnsi="宋体"/>
                <w:b/>
                <w:sz w:val="21"/>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96" w:type="dxa"/>
            <w:vAlign w:val="center"/>
          </w:tcPr>
          <w:p>
            <w:pPr>
              <w:spacing w:line="560" w:lineRule="exact"/>
              <w:jc w:val="center"/>
              <w:rPr>
                <w:rFonts w:hAnsi="宋体"/>
                <w:b/>
                <w:sz w:val="21"/>
                <w:szCs w:val="21"/>
              </w:rPr>
            </w:pPr>
            <w:r>
              <w:rPr>
                <w:rFonts w:hint="eastAsia" w:hAnsi="宋体"/>
                <w:b/>
                <w:sz w:val="21"/>
                <w:szCs w:val="21"/>
              </w:rPr>
              <w:t>1</w:t>
            </w:r>
          </w:p>
        </w:tc>
        <w:tc>
          <w:tcPr>
            <w:tcW w:w="3473" w:type="dxa"/>
            <w:vAlign w:val="center"/>
          </w:tcPr>
          <w:p>
            <w:pPr>
              <w:spacing w:line="560" w:lineRule="exact"/>
              <w:jc w:val="center"/>
              <w:rPr>
                <w:rFonts w:hint="eastAsia" w:hAnsi="宋体"/>
                <w:b/>
                <w:sz w:val="21"/>
                <w:szCs w:val="21"/>
                <w:lang w:eastAsia="zh-CN"/>
              </w:rPr>
            </w:pPr>
            <w:r>
              <w:rPr>
                <w:rFonts w:hint="eastAsia" w:hAnsi="宋体"/>
                <w:b/>
                <w:sz w:val="21"/>
                <w:szCs w:val="21"/>
                <w:lang w:eastAsia="zh-CN"/>
              </w:rPr>
              <w:t>鄂托克前旗三段地工委红色教育基地学员服务中心建设项目监理</w:t>
            </w:r>
          </w:p>
        </w:tc>
        <w:tc>
          <w:tcPr>
            <w:tcW w:w="796" w:type="dxa"/>
            <w:vAlign w:val="center"/>
          </w:tcPr>
          <w:p>
            <w:pPr>
              <w:spacing w:line="560" w:lineRule="exact"/>
              <w:jc w:val="center"/>
              <w:rPr>
                <w:rFonts w:hint="eastAsia" w:hAnsi="宋体"/>
                <w:b/>
                <w:sz w:val="21"/>
                <w:szCs w:val="21"/>
              </w:rPr>
            </w:pPr>
            <w:r>
              <w:rPr>
                <w:rFonts w:hint="eastAsia" w:hAnsi="宋体"/>
                <w:b/>
                <w:sz w:val="21"/>
                <w:szCs w:val="21"/>
              </w:rPr>
              <w:t>1</w:t>
            </w:r>
          </w:p>
        </w:tc>
        <w:tc>
          <w:tcPr>
            <w:tcW w:w="2302" w:type="dxa"/>
            <w:vAlign w:val="center"/>
          </w:tcPr>
          <w:p>
            <w:pPr>
              <w:spacing w:line="560" w:lineRule="exact"/>
              <w:jc w:val="center"/>
              <w:rPr>
                <w:rFonts w:hint="eastAsia" w:hAnsi="宋体"/>
                <w:b/>
                <w:sz w:val="21"/>
                <w:szCs w:val="21"/>
              </w:rPr>
            </w:pPr>
            <w:r>
              <w:rPr>
                <w:rFonts w:hint="eastAsia" w:hAnsi="宋体"/>
                <w:b/>
                <w:sz w:val="21"/>
                <w:szCs w:val="21"/>
              </w:rPr>
              <w:t>详见</w:t>
            </w:r>
            <w:r>
              <w:rPr>
                <w:rFonts w:hint="eastAsia" w:hAnsi="宋体"/>
                <w:b/>
                <w:sz w:val="21"/>
                <w:szCs w:val="21"/>
                <w:lang w:eastAsia="zh-CN"/>
              </w:rPr>
              <w:t>谈判</w:t>
            </w:r>
            <w:r>
              <w:rPr>
                <w:rFonts w:hint="eastAsia" w:hAnsi="宋体"/>
                <w:b/>
                <w:sz w:val="21"/>
                <w:szCs w:val="21"/>
              </w:rPr>
              <w:t>文件</w:t>
            </w:r>
          </w:p>
        </w:tc>
        <w:tc>
          <w:tcPr>
            <w:tcW w:w="1720" w:type="dxa"/>
            <w:vAlign w:val="center"/>
          </w:tcPr>
          <w:p>
            <w:pPr>
              <w:spacing w:line="560" w:lineRule="exact"/>
              <w:jc w:val="center"/>
              <w:rPr>
                <w:rFonts w:hint="eastAsia" w:hAnsi="宋体"/>
                <w:b/>
                <w:sz w:val="21"/>
                <w:szCs w:val="21"/>
              </w:rPr>
            </w:pPr>
            <w:r>
              <w:rPr>
                <w:rFonts w:hint="eastAsia" w:hAnsi="宋体"/>
                <w:b/>
                <w:sz w:val="21"/>
                <w:szCs w:val="21"/>
                <w:lang w:eastAsia="zh-CN"/>
              </w:rPr>
              <w:t>41352.00</w:t>
            </w:r>
          </w:p>
        </w:tc>
      </w:tr>
    </w:tbl>
    <w:p>
      <w:pPr>
        <w:pStyle w:val="24"/>
        <w:spacing w:line="360" w:lineRule="auto"/>
        <w:ind w:firstLine="482"/>
        <w:rPr>
          <w:rFonts w:ascii="宋体" w:hAnsi="宋体"/>
          <w:b/>
          <w:sz w:val="24"/>
          <w:szCs w:val="24"/>
        </w:rPr>
      </w:pPr>
      <w:r>
        <w:rPr>
          <w:rFonts w:hint="eastAsia" w:ascii="宋体" w:hAnsi="宋体"/>
          <w:b/>
          <w:sz w:val="24"/>
          <w:szCs w:val="24"/>
        </w:rPr>
        <w:t>二.供应商的资格要求</w:t>
      </w:r>
    </w:p>
    <w:p>
      <w:pPr>
        <w:spacing w:line="360" w:lineRule="auto"/>
        <w:ind w:firstLine="480" w:firstLineChars="200"/>
        <w:rPr>
          <w:rFonts w:hint="eastAsia" w:ascii="宋体" w:hAnsi="宋体"/>
          <w:sz w:val="24"/>
          <w:szCs w:val="24"/>
        </w:rPr>
      </w:pPr>
      <w:r>
        <w:rPr>
          <w:rFonts w:hint="eastAsia" w:ascii="宋体" w:hAnsi="宋体"/>
          <w:sz w:val="24"/>
          <w:szCs w:val="24"/>
        </w:rPr>
        <w:t>1.供应商应符合《中华人民共和国政府采购法》第二十二条规定的条件；</w:t>
      </w:r>
    </w:p>
    <w:p>
      <w:pPr>
        <w:spacing w:line="360" w:lineRule="auto"/>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w:t>
      </w:r>
      <w:r>
        <w:rPr>
          <w:rFonts w:hint="eastAsia" w:ascii="宋体" w:hAnsi="宋体"/>
          <w:sz w:val="24"/>
          <w:szCs w:val="24"/>
        </w:rPr>
        <w:t>投标人须具备建设行政主管部门颁发的[</w:t>
      </w:r>
      <w:r>
        <w:rPr>
          <w:rFonts w:hint="eastAsia" w:ascii="宋体" w:hAnsi="宋体"/>
          <w:sz w:val="24"/>
          <w:szCs w:val="24"/>
          <w:lang w:eastAsia="zh-CN"/>
        </w:rPr>
        <w:t>房屋建筑工程专业监理丙级</w:t>
      </w:r>
      <w:r>
        <w:rPr>
          <w:rFonts w:hint="eastAsia" w:ascii="宋体" w:hAnsi="宋体"/>
          <w:sz w:val="24"/>
          <w:szCs w:val="24"/>
        </w:rPr>
        <w:t>]（含）以上或[工程监理综合资质]，并在人员、设备、资金等方面具有相应的能力</w:t>
      </w:r>
      <w:r>
        <w:rPr>
          <w:rFonts w:hint="eastAsia" w:ascii="宋体" w:hAnsi="宋体"/>
          <w:sz w:val="24"/>
          <w:szCs w:val="24"/>
          <w:lang w:eastAsia="zh-CN"/>
        </w:rPr>
        <w:t>（提供资质原件）</w:t>
      </w:r>
      <w:r>
        <w:rPr>
          <w:rFonts w:hint="eastAsia" w:ascii="宋体" w:hAnsi="宋体"/>
          <w:sz w:val="24"/>
          <w:szCs w:val="24"/>
        </w:rPr>
        <w:t>；</w:t>
      </w:r>
    </w:p>
    <w:p>
      <w:pPr>
        <w:spacing w:line="360" w:lineRule="auto"/>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eastAsia="zh-CN"/>
        </w:rPr>
        <w:t>.</w:t>
      </w:r>
      <w:r>
        <w:rPr>
          <w:rFonts w:hint="eastAsia" w:ascii="宋体" w:hAnsi="宋体"/>
          <w:sz w:val="24"/>
          <w:szCs w:val="24"/>
        </w:rPr>
        <w:t>项目负责人要求：拟派总监理工程师须具备房屋建筑工程专业国家级注册监理工程师（提供国家级注册监理工程师证原件）；</w:t>
      </w:r>
    </w:p>
    <w:p>
      <w:pPr>
        <w:pStyle w:val="13"/>
        <w:ind w:firstLine="480" w:firstLineChars="200"/>
        <w:rPr>
          <w:rFonts w:hint="eastAsia"/>
        </w:rPr>
      </w:pPr>
      <w:r>
        <w:rPr>
          <w:rFonts w:hint="eastAsia" w:ascii="宋体" w:hAnsi="宋体"/>
          <w:sz w:val="24"/>
          <w:szCs w:val="24"/>
        </w:rPr>
        <w:t>4</w:t>
      </w:r>
      <w:r>
        <w:rPr>
          <w:rFonts w:hint="eastAsia" w:ascii="宋体" w:hAnsi="宋体"/>
          <w:sz w:val="24"/>
          <w:szCs w:val="24"/>
          <w:lang w:val="en-US" w:eastAsia="zh-CN"/>
        </w:rPr>
        <w:t>.</w:t>
      </w:r>
      <w:r>
        <w:rPr>
          <w:rFonts w:hint="eastAsia" w:ascii="宋体" w:hAnsi="宋体"/>
          <w:sz w:val="24"/>
          <w:szCs w:val="24"/>
        </w:rPr>
        <w:t>其他人员要求：至少配备建筑工程专业监理工程师1名（提供监理工程师证书原件）；</w:t>
      </w:r>
    </w:p>
    <w:p>
      <w:pPr>
        <w:pStyle w:val="13"/>
        <w:ind w:firstLine="480" w:firstLineChars="200"/>
        <w:rPr>
          <w:rFonts w:hint="eastAsia" w:ascii="宋体" w:hAnsi="宋体" w:eastAsia="宋体" w:cs="宋体"/>
          <w:sz w:val="24"/>
          <w:szCs w:val="24"/>
        </w:rPr>
      </w:pPr>
      <w:r>
        <w:rPr>
          <w:rFonts w:hint="eastAsia" w:ascii="宋体" w:hAnsi="宋体"/>
          <w:sz w:val="24"/>
          <w:szCs w:val="24"/>
          <w:lang w:val="en-US" w:eastAsia="zh-CN"/>
        </w:rPr>
        <w:t>5.</w:t>
      </w:r>
      <w:r>
        <w:rPr>
          <w:rFonts w:hint="eastAsia" w:ascii="宋体" w:hAnsi="宋体"/>
          <w:sz w:val="24"/>
          <w:szCs w:val="24"/>
        </w:rPr>
        <w:t>该项目不接受联合体投标。</w:t>
      </w:r>
    </w:p>
    <w:p>
      <w:pPr>
        <w:spacing w:line="360" w:lineRule="auto"/>
        <w:ind w:firstLine="482" w:firstLineChars="200"/>
        <w:textAlignment w:val="baseline"/>
        <w:rPr>
          <w:rFonts w:ascii="宋体" w:hAnsi="宋体"/>
          <w:b/>
          <w:color w:val="000000"/>
          <w:sz w:val="24"/>
          <w:szCs w:val="24"/>
        </w:rPr>
      </w:pPr>
      <w:r>
        <w:rPr>
          <w:rFonts w:hint="eastAsia" w:ascii="宋体" w:hAnsi="宋体"/>
          <w:b/>
          <w:color w:val="000000"/>
          <w:sz w:val="24"/>
          <w:szCs w:val="24"/>
        </w:rPr>
        <w:t>三.获取谈判文件的时间、地点、方式</w:t>
      </w:r>
    </w:p>
    <w:p>
      <w:pPr>
        <w:spacing w:line="360" w:lineRule="auto"/>
        <w:ind w:firstLine="480" w:firstLineChars="200"/>
        <w:textAlignment w:val="baseline"/>
        <w:rPr>
          <w:rFonts w:ascii="宋体" w:hAnsi="宋体"/>
          <w:sz w:val="24"/>
          <w:szCs w:val="24"/>
        </w:rPr>
      </w:pPr>
      <w:r>
        <w:rPr>
          <w:rFonts w:hint="eastAsia" w:ascii="宋体" w:hAnsi="宋体"/>
          <w:sz w:val="24"/>
          <w:szCs w:val="24"/>
        </w:rPr>
        <w:t>符合上述条件的供应商可于</w:t>
      </w:r>
      <w:r>
        <w:rPr>
          <w:rFonts w:hint="eastAsia" w:ascii="宋体" w:hAnsi="宋体"/>
          <w:sz w:val="24"/>
          <w:szCs w:val="24"/>
          <w:lang w:eastAsia="zh-CN"/>
        </w:rPr>
        <w:t>2019年0</w:t>
      </w:r>
      <w:r>
        <w:rPr>
          <w:rFonts w:hint="eastAsia" w:ascii="宋体" w:hAnsi="宋体"/>
          <w:sz w:val="24"/>
          <w:szCs w:val="24"/>
          <w:lang w:val="en-US" w:eastAsia="zh-CN"/>
        </w:rPr>
        <w:t>2</w:t>
      </w:r>
      <w:r>
        <w:rPr>
          <w:rFonts w:hint="eastAsia" w:ascii="宋体" w:hAnsi="宋体"/>
          <w:sz w:val="24"/>
          <w:szCs w:val="24"/>
          <w:lang w:eastAsia="zh-CN"/>
        </w:rPr>
        <w:t>月</w:t>
      </w:r>
      <w:r>
        <w:rPr>
          <w:rFonts w:hint="eastAsia" w:ascii="宋体" w:hAnsi="宋体"/>
          <w:sz w:val="24"/>
          <w:szCs w:val="24"/>
          <w:lang w:val="en-US" w:eastAsia="zh-CN"/>
        </w:rPr>
        <w:t>14</w:t>
      </w:r>
      <w:r>
        <w:rPr>
          <w:rFonts w:hint="eastAsia" w:ascii="宋体" w:hAnsi="宋体"/>
          <w:sz w:val="24"/>
          <w:szCs w:val="24"/>
          <w:lang w:eastAsia="zh-CN"/>
        </w:rPr>
        <w:t>日</w:t>
      </w:r>
      <w:r>
        <w:rPr>
          <w:rFonts w:hint="eastAsia" w:ascii="宋体" w:hAnsi="宋体"/>
          <w:sz w:val="24"/>
          <w:szCs w:val="24"/>
        </w:rPr>
        <w:t>起登录内蒙古自治区政府采购网、内蒙古自治区公共资源交易网、鄂尔多斯市政府采购网、鄂尔多斯市公共资源交易网、鄂尔多斯市鄂托克前旗公共资源交易中心网、鄂托克前旗人民政府网站获取谈判文件。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1.内蒙古自治区政府采购网（http://www.nmgp.gov.cn）。登录网站页面，在“盟市旗县采购公告”中查询采购信息，点击信息公告页面下方的“相关附件”即可浏览、下载谈判文件。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hAnsi="宋体"/>
          <w:sz w:val="24"/>
          <w:szCs w:val="24"/>
        </w:rPr>
      </w:pPr>
      <w:r>
        <w:rPr>
          <w:rFonts w:hint="eastAsia" w:ascii="宋体" w:hAnsi="宋体"/>
          <w:sz w:val="24"/>
          <w:szCs w:val="24"/>
        </w:rPr>
        <w:t>3.鄂尔多斯市政府采购网（http://www.ordoscg.gov.cn）。登陆网站页面，点击“政府采购公告”，查询采购信息，点击信息公告页面中“下载谈判文件”可浏览、下载谈判文件。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4.鄂尔多斯市公共资源交易网（http://www.ordosggzyjy.org.cn）。登陆网站页面，点击“政府采购”中的“信息公告”栏，查询采购信息，点击信息公告页面左下角“附件”即可浏览、下载谈判文件。</w:t>
      </w:r>
    </w:p>
    <w:p>
      <w:pPr>
        <w:spacing w:line="500" w:lineRule="exact"/>
        <w:ind w:firstLine="480" w:firstLineChars="200"/>
        <w:rPr>
          <w:rFonts w:ascii="宋体" w:hAnsi="宋体"/>
          <w:bCs/>
          <w:sz w:val="24"/>
          <w:szCs w:val="24"/>
        </w:rPr>
      </w:pPr>
      <w:r>
        <w:rPr>
          <w:rFonts w:hint="eastAsia" w:ascii="宋体" w:hAnsi="宋体"/>
          <w:sz w:val="24"/>
          <w:szCs w:val="24"/>
        </w:rPr>
        <w:t>5.</w:t>
      </w:r>
      <w:r>
        <w:rPr>
          <w:rFonts w:hint="eastAsia" w:ascii="宋体" w:hAnsi="宋体"/>
          <w:bCs/>
          <w:sz w:val="24"/>
          <w:szCs w:val="24"/>
        </w:rPr>
        <w:t>鄂尔多斯市鄂托克前旗公共资源交易网（http://www.ordosggzyjy.org.cn/TPFront_etkqq/）。登陆网站页面，点击“政府采购”中的“信息公告”栏，查询采购信息，点击信息公告页面左下角“附件”即可浏览、下载招标文件。</w:t>
      </w:r>
    </w:p>
    <w:p>
      <w:pPr>
        <w:spacing w:line="500" w:lineRule="exact"/>
        <w:ind w:firstLine="480" w:firstLineChars="200"/>
        <w:rPr>
          <w:rFonts w:ascii="宋体" w:hAnsi="宋体"/>
          <w:bCs/>
          <w:sz w:val="24"/>
          <w:szCs w:val="24"/>
        </w:rPr>
      </w:pPr>
      <w:r>
        <w:rPr>
          <w:rFonts w:hint="eastAsia" w:ascii="宋体" w:hAnsi="宋体"/>
          <w:bCs/>
          <w:sz w:val="24"/>
          <w:szCs w:val="24"/>
        </w:rPr>
        <w:t>6. 鄂托克前旗人民政府网（http://www.etkqq.gov.cn/）。登陆网站页面，点击“信息公开目录”栏，点击公共资源交易中心链接进入后，栏目右侧通知公告一栏中即可浏览采购公告、也可下载招标文件。</w:t>
      </w:r>
    </w:p>
    <w:p>
      <w:pPr>
        <w:spacing w:line="500" w:lineRule="exact"/>
        <w:ind w:firstLine="480" w:firstLineChars="200"/>
        <w:rPr>
          <w:rFonts w:ascii="宋体" w:hAnsi="宋体"/>
          <w:bCs/>
          <w:sz w:val="24"/>
          <w:szCs w:val="24"/>
        </w:rPr>
      </w:pPr>
      <w:r>
        <w:rPr>
          <w:rFonts w:hint="eastAsia" w:ascii="宋体" w:hAnsi="宋体"/>
          <w:bCs/>
          <w:sz w:val="24"/>
          <w:szCs w:val="24"/>
        </w:rPr>
        <w:t>7. 报名时间：</w:t>
      </w:r>
      <w:r>
        <w:rPr>
          <w:rFonts w:hint="eastAsia" w:ascii="宋体" w:hAnsi="宋体"/>
          <w:bCs/>
          <w:sz w:val="24"/>
          <w:szCs w:val="24"/>
          <w:lang w:eastAsia="zh-CN"/>
        </w:rPr>
        <w:t>2019年0</w:t>
      </w:r>
      <w:r>
        <w:rPr>
          <w:rFonts w:hint="eastAsia" w:ascii="宋体" w:hAnsi="宋体"/>
          <w:bCs/>
          <w:sz w:val="24"/>
          <w:szCs w:val="24"/>
          <w:lang w:val="en-US" w:eastAsia="zh-CN"/>
        </w:rPr>
        <w:t>2</w:t>
      </w:r>
      <w:r>
        <w:rPr>
          <w:rFonts w:hint="eastAsia" w:ascii="宋体" w:hAnsi="宋体"/>
          <w:bCs/>
          <w:sz w:val="24"/>
          <w:szCs w:val="24"/>
          <w:lang w:eastAsia="zh-CN"/>
        </w:rPr>
        <w:t>月</w:t>
      </w:r>
      <w:r>
        <w:rPr>
          <w:rFonts w:hint="eastAsia" w:ascii="宋体" w:hAnsi="宋体"/>
          <w:bCs/>
          <w:sz w:val="24"/>
          <w:szCs w:val="24"/>
          <w:lang w:val="en-US" w:eastAsia="zh-CN"/>
        </w:rPr>
        <w:t>14</w:t>
      </w:r>
      <w:r>
        <w:rPr>
          <w:rFonts w:hint="eastAsia" w:ascii="宋体" w:hAnsi="宋体"/>
          <w:bCs/>
          <w:sz w:val="24"/>
          <w:szCs w:val="24"/>
          <w:lang w:eastAsia="zh-CN"/>
        </w:rPr>
        <w:t>日</w:t>
      </w:r>
      <w:r>
        <w:rPr>
          <w:rFonts w:hint="eastAsia" w:ascii="宋体" w:hAnsi="宋体"/>
          <w:bCs/>
          <w:sz w:val="24"/>
          <w:szCs w:val="24"/>
        </w:rPr>
        <w:t>至</w:t>
      </w:r>
      <w:r>
        <w:rPr>
          <w:rFonts w:hint="eastAsia" w:ascii="宋体" w:hAnsi="宋体"/>
          <w:bCs/>
          <w:sz w:val="24"/>
          <w:szCs w:val="24"/>
          <w:lang w:eastAsia="zh-CN"/>
        </w:rPr>
        <w:t>2019年02月22日</w:t>
      </w:r>
      <w:r>
        <w:rPr>
          <w:rFonts w:hint="eastAsia" w:ascii="宋体" w:hAnsi="宋体"/>
          <w:bCs/>
          <w:sz w:val="24"/>
          <w:szCs w:val="24"/>
        </w:rPr>
        <w:t>下午17时30分止。。</w:t>
      </w:r>
    </w:p>
    <w:p>
      <w:pPr>
        <w:spacing w:line="360" w:lineRule="auto"/>
        <w:ind w:firstLine="482" w:firstLineChars="200"/>
        <w:textAlignment w:val="baseline"/>
        <w:rPr>
          <w:rFonts w:ascii="宋体" w:hAnsi="宋体"/>
          <w:b/>
          <w:sz w:val="24"/>
          <w:szCs w:val="24"/>
        </w:rPr>
      </w:pPr>
      <w:r>
        <w:rPr>
          <w:rFonts w:hint="eastAsia" w:ascii="宋体" w:hAnsi="宋体"/>
          <w:b/>
          <w:sz w:val="24"/>
          <w:szCs w:val="24"/>
        </w:rPr>
        <w:t>四.谈判文件售价</w:t>
      </w:r>
    </w:p>
    <w:p>
      <w:pPr>
        <w:spacing w:line="360" w:lineRule="auto"/>
        <w:ind w:firstLine="480" w:firstLineChars="200"/>
        <w:rPr>
          <w:rFonts w:ascii="宋体" w:hAnsi="宋体"/>
          <w:sz w:val="24"/>
          <w:szCs w:val="24"/>
        </w:rPr>
      </w:pPr>
      <w:r>
        <w:rPr>
          <w:rFonts w:hint="eastAsia" w:ascii="宋体" w:hAnsi="宋体"/>
          <w:color w:val="000000" w:themeColor="text1"/>
          <w:sz w:val="24"/>
          <w:szCs w:val="24"/>
          <w14:textFill>
            <w14:solidFill>
              <w14:schemeClr w14:val="tx1"/>
            </w14:solidFill>
          </w14:textFill>
        </w:rPr>
        <w:t>本次招标文件的售价为：</w:t>
      </w:r>
      <w:r>
        <w:rPr>
          <w:rFonts w:ascii="宋体" w:hAnsi="宋体" w:cs="宋体"/>
          <w:b/>
          <w:bCs/>
          <w:color w:val="000000" w:themeColor="text1"/>
          <w:sz w:val="24"/>
          <w:szCs w:val="24"/>
          <w:u w:val="single"/>
          <w14:textFill>
            <w14:solidFill>
              <w14:schemeClr w14:val="tx1"/>
            </w14:solidFill>
          </w14:textFill>
        </w:rPr>
        <w:t>500</w:t>
      </w:r>
      <w:r>
        <w:rPr>
          <w:rFonts w:hint="eastAsia" w:ascii="宋体" w:hAnsi="宋体"/>
          <w:color w:val="000000" w:themeColor="text1"/>
          <w:sz w:val="24"/>
          <w:szCs w:val="24"/>
          <w14:textFill>
            <w14:solidFill>
              <w14:schemeClr w14:val="tx1"/>
            </w14:solidFill>
          </w14:textFill>
        </w:rPr>
        <w:t>元人民币</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文件费在</w:t>
      </w:r>
      <w:r>
        <w:rPr>
          <w:rFonts w:hint="eastAsia" w:ascii="宋体" w:hAnsi="宋体" w:cs="宋体"/>
          <w:b/>
          <w:bCs/>
          <w:color w:val="000000" w:themeColor="text1"/>
          <w:sz w:val="24"/>
          <w:szCs w:val="24"/>
          <w14:textFill>
            <w14:solidFill>
              <w14:schemeClr w14:val="tx1"/>
            </w14:solidFill>
          </w14:textFill>
        </w:rPr>
        <w:t>开标现场</w:t>
      </w:r>
      <w:r>
        <w:rPr>
          <w:rFonts w:hint="eastAsia" w:ascii="宋体" w:hAnsi="宋体"/>
          <w:color w:val="000000" w:themeColor="text1"/>
          <w:sz w:val="24"/>
          <w:szCs w:val="24"/>
          <w14:textFill>
            <w14:solidFill>
              <w14:schemeClr w14:val="tx1"/>
            </w14:solidFill>
          </w14:textFill>
        </w:rPr>
        <w:t>交纳给采购代理机构，售后不退。拒不交纳者将不予接收响应文件。</w:t>
      </w:r>
    </w:p>
    <w:p>
      <w:pPr>
        <w:spacing w:line="360" w:lineRule="auto"/>
        <w:ind w:firstLine="482" w:firstLineChars="200"/>
        <w:rPr>
          <w:rFonts w:ascii="宋体" w:hAnsi="宋体"/>
          <w:b/>
          <w:sz w:val="24"/>
          <w:szCs w:val="24"/>
        </w:rPr>
      </w:pPr>
      <w:r>
        <w:rPr>
          <w:rFonts w:hint="eastAsia" w:ascii="宋体" w:hAnsi="宋体"/>
          <w:b/>
          <w:sz w:val="24"/>
          <w:szCs w:val="24"/>
        </w:rPr>
        <w:t>五.递交投标（响应）文件截止时间、开标时间及地点</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递交投标（响应）文件截止时间：</w:t>
      </w:r>
      <w:r>
        <w:rPr>
          <w:rFonts w:hint="eastAsia" w:ascii="宋体" w:hAnsi="宋体"/>
          <w:sz w:val="24"/>
          <w:szCs w:val="24"/>
          <w:lang w:eastAsia="zh-CN"/>
        </w:rPr>
        <w:t>2019年03月08日上午</w:t>
      </w:r>
      <w:r>
        <w:rPr>
          <w:rFonts w:hint="eastAsia" w:ascii="宋体" w:hAnsi="宋体"/>
          <w:sz w:val="24"/>
          <w:szCs w:val="24"/>
          <w:lang w:val="en-US" w:eastAsia="zh-CN"/>
        </w:rPr>
        <w:t>09</w:t>
      </w:r>
      <w:r>
        <w:rPr>
          <w:rFonts w:hint="eastAsia" w:ascii="宋体" w:hAnsi="宋体"/>
          <w:sz w:val="24"/>
          <w:szCs w:val="24"/>
          <w:lang w:eastAsia="zh-CN"/>
        </w:rPr>
        <w:t>时00分</w:t>
      </w:r>
    </w:p>
    <w:p>
      <w:pPr>
        <w:spacing w:line="360" w:lineRule="auto"/>
        <w:ind w:firstLine="480" w:firstLineChars="200"/>
        <w:rPr>
          <w:rFonts w:ascii="宋体" w:hAnsi="宋体"/>
          <w:sz w:val="24"/>
          <w:szCs w:val="24"/>
        </w:rPr>
      </w:pPr>
      <w:r>
        <w:rPr>
          <w:rFonts w:hint="eastAsia" w:ascii="宋体" w:hAnsi="宋体"/>
          <w:sz w:val="24"/>
          <w:szCs w:val="24"/>
        </w:rPr>
        <w:t>投标地点：鄂尔多斯市鄂托克前旗公共资源交易中心开标二室（鄂托克前旗公园西路文化产业园东区C2座）</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开标时间：</w:t>
      </w:r>
      <w:r>
        <w:rPr>
          <w:rFonts w:hint="eastAsia" w:ascii="宋体" w:hAnsi="宋体"/>
          <w:sz w:val="24"/>
          <w:szCs w:val="24"/>
          <w:lang w:eastAsia="zh-CN"/>
        </w:rPr>
        <w:t>2019年03月08日上午</w:t>
      </w:r>
      <w:r>
        <w:rPr>
          <w:rFonts w:hint="eastAsia" w:ascii="宋体" w:hAnsi="宋体"/>
          <w:sz w:val="24"/>
          <w:szCs w:val="24"/>
          <w:lang w:val="en-US" w:eastAsia="zh-CN"/>
        </w:rPr>
        <w:t>09</w:t>
      </w:r>
      <w:r>
        <w:rPr>
          <w:rFonts w:hint="eastAsia" w:ascii="宋体" w:hAnsi="宋体"/>
          <w:sz w:val="24"/>
          <w:szCs w:val="24"/>
          <w:lang w:eastAsia="zh-CN"/>
        </w:rPr>
        <w:t>时00分</w:t>
      </w:r>
    </w:p>
    <w:p>
      <w:pPr>
        <w:spacing w:line="360" w:lineRule="auto"/>
        <w:ind w:firstLine="480" w:firstLineChars="200"/>
        <w:rPr>
          <w:rFonts w:ascii="宋体" w:hAnsi="宋体"/>
          <w:sz w:val="24"/>
          <w:szCs w:val="24"/>
        </w:rPr>
      </w:pPr>
      <w:r>
        <w:rPr>
          <w:rFonts w:hint="eastAsia" w:ascii="宋体" w:hAnsi="宋体"/>
          <w:sz w:val="24"/>
          <w:szCs w:val="24"/>
        </w:rPr>
        <w:t>开标地点：鄂尔多斯市鄂托克前旗公共资源交易中心开标二室（鄂托克前旗公园西路文化产业园东区C2座）</w:t>
      </w:r>
    </w:p>
    <w:p>
      <w:pPr>
        <w:spacing w:line="360" w:lineRule="auto"/>
        <w:ind w:firstLine="482" w:firstLineChars="200"/>
        <w:rPr>
          <w:rFonts w:ascii="宋体" w:hAnsi="宋体"/>
          <w:b/>
          <w:sz w:val="24"/>
          <w:szCs w:val="24"/>
        </w:rPr>
      </w:pPr>
      <w:r>
        <w:rPr>
          <w:rFonts w:hint="eastAsia" w:ascii="宋体" w:hAnsi="宋体"/>
          <w:b/>
          <w:sz w:val="24"/>
          <w:szCs w:val="24"/>
        </w:rPr>
        <w:t>六.联系方式</w:t>
      </w:r>
    </w:p>
    <w:p>
      <w:pPr>
        <w:widowControl/>
        <w:shd w:val="clear" w:color="auto" w:fill="FFFFFF"/>
        <w:spacing w:line="315" w:lineRule="atLeast"/>
        <w:ind w:left="479" w:leftChars="171" w:firstLine="0" w:firstLineChars="0"/>
        <w:jc w:val="left"/>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采购人：</w:t>
      </w:r>
      <w:r>
        <w:rPr>
          <w:rFonts w:hint="eastAsia" w:ascii="宋体" w:hAnsi="宋体" w:cs="宋体"/>
          <w:color w:val="000000" w:themeColor="text1"/>
          <w:kern w:val="0"/>
          <w:sz w:val="24"/>
          <w:szCs w:val="24"/>
          <w:lang w:eastAsia="zh-CN"/>
          <w14:textFill>
            <w14:solidFill>
              <w14:schemeClr w14:val="tx1"/>
            </w14:solidFill>
          </w14:textFill>
        </w:rPr>
        <w:t>鄂托克前旗房屋征收与政府工程项目建设管理中心</w:t>
      </w:r>
    </w:p>
    <w:p>
      <w:pPr>
        <w:widowControl/>
        <w:shd w:val="clear" w:color="auto" w:fill="FFFFFF"/>
        <w:spacing w:line="315" w:lineRule="atLeast"/>
        <w:ind w:left="479" w:leftChars="171" w:firstLine="0" w:firstLineChars="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邮政编码：</w:t>
      </w:r>
      <w:r>
        <w:rPr>
          <w:rFonts w:ascii="宋体" w:hAnsi="宋体" w:cs="宋体"/>
          <w:color w:val="000000" w:themeColor="text1"/>
          <w:kern w:val="0"/>
          <w:sz w:val="24"/>
          <w:szCs w:val="24"/>
          <w14:textFill>
            <w14:solidFill>
              <w14:schemeClr w14:val="tx1"/>
            </w14:solidFill>
          </w14:textFill>
        </w:rPr>
        <w:t>016200</w:t>
      </w:r>
    </w:p>
    <w:p>
      <w:pPr>
        <w:widowControl/>
        <w:shd w:val="clear" w:color="auto" w:fill="FFFFFF"/>
        <w:spacing w:line="315" w:lineRule="atLeast"/>
        <w:ind w:firstLine="240"/>
        <w:jc w:val="left"/>
        <w:rPr>
          <w:rFonts w:hint="eastAsia" w:ascii="宋体" w:hAnsi="宋体" w:cs="宋体"/>
          <w:color w:val="000000" w:themeColor="text1"/>
          <w:kern w:val="0"/>
          <w:sz w:val="24"/>
          <w:szCs w:val="24"/>
          <w:lang w:val="en-US" w:eastAsia="zh-CN"/>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 </w:t>
      </w:r>
      <w:r>
        <w:rPr>
          <w:rFonts w:hint="eastAsia" w:ascii="宋体" w:hAnsi="宋体" w:cs="宋体"/>
          <w:color w:val="000000" w:themeColor="text1"/>
          <w:kern w:val="0"/>
          <w:sz w:val="24"/>
          <w:szCs w:val="24"/>
          <w14:textFill>
            <w14:solidFill>
              <w14:schemeClr w14:val="tx1"/>
            </w14:solidFill>
          </w14:textFill>
        </w:rPr>
        <w:t>联系人：</w:t>
      </w:r>
      <w:r>
        <w:rPr>
          <w:rFonts w:hint="eastAsia" w:ascii="宋体" w:hAnsi="宋体" w:cs="宋体"/>
          <w:color w:val="000000" w:themeColor="text1"/>
          <w:kern w:val="0"/>
          <w:sz w:val="24"/>
          <w:szCs w:val="24"/>
          <w:lang w:eastAsia="zh-CN"/>
          <w14:textFill>
            <w14:solidFill>
              <w14:schemeClr w14:val="tx1"/>
            </w14:solidFill>
          </w14:textFill>
        </w:rPr>
        <w:t>马峰</w:t>
      </w:r>
      <w:r>
        <w:rPr>
          <w:rFonts w:ascii="宋体" w:cs="宋体"/>
          <w:color w:val="000000" w:themeColor="text1"/>
          <w:kern w:val="0"/>
          <w:sz w:val="24"/>
          <w:szCs w:val="24"/>
          <w14:textFill>
            <w14:solidFill>
              <w14:schemeClr w14:val="tx1"/>
            </w14:solidFill>
          </w14:textFill>
        </w:rPr>
        <w:t>    </w:t>
      </w:r>
      <w:r>
        <w:rPr>
          <w:rFonts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电话：</w:t>
      </w:r>
      <w:r>
        <w:rPr>
          <w:rFonts w:hint="eastAsia" w:ascii="宋体" w:hAnsi="宋体" w:cs="宋体"/>
          <w:color w:val="000000" w:themeColor="text1"/>
          <w:kern w:val="0"/>
          <w:sz w:val="24"/>
          <w:szCs w:val="24"/>
          <w:lang w:val="en-US" w:eastAsia="zh-CN"/>
          <w14:textFill>
            <w14:solidFill>
              <w14:schemeClr w14:val="tx1"/>
            </w14:solidFill>
          </w14:textFill>
        </w:rPr>
        <w:t>13474789234</w:t>
      </w:r>
    </w:p>
    <w:p>
      <w:pPr>
        <w:widowControl/>
        <w:shd w:val="clear" w:color="auto" w:fill="FFFFFF"/>
        <w:spacing w:line="315" w:lineRule="atLeast"/>
        <w:ind w:firstLine="480" w:firstLineChars="200"/>
        <w:jc w:val="left"/>
        <w:rPr>
          <w:rFonts w:hint="eastAsia" w:asci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地址：鄂托克前旗</w:t>
      </w:r>
      <w:r>
        <w:rPr>
          <w:rFonts w:hint="eastAsia" w:ascii="宋体" w:hAnsi="宋体" w:cs="宋体"/>
          <w:color w:val="000000" w:themeColor="text1"/>
          <w:kern w:val="0"/>
          <w:sz w:val="24"/>
          <w:szCs w:val="24"/>
          <w:lang w:eastAsia="zh-CN"/>
          <w14:textFill>
            <w14:solidFill>
              <w14:schemeClr w14:val="tx1"/>
            </w14:solidFill>
          </w14:textFill>
        </w:rPr>
        <w:t>敖勒召其镇</w:t>
      </w:r>
    </w:p>
    <w:p>
      <w:pPr>
        <w:widowControl/>
        <w:shd w:val="clear" w:color="auto" w:fill="FFFFFF"/>
        <w:spacing w:line="315" w:lineRule="atLeast"/>
        <w:ind w:firstLine="240"/>
        <w:jc w:val="left"/>
        <w:rPr>
          <w:rFonts w:ascii="宋体" w:cs="宋体"/>
          <w:color w:val="000000" w:themeColor="text1"/>
          <w:kern w:val="0"/>
          <w:sz w:val="24"/>
          <w:szCs w:val="24"/>
          <w14:textFill>
            <w14:solidFill>
              <w14:schemeClr w14:val="tx1"/>
            </w14:solidFill>
          </w14:textFill>
        </w:rPr>
      </w:pPr>
      <w:r>
        <w:rPr>
          <w:rFonts w:ascii="宋体" w:cs="宋体"/>
          <w:color w:val="000000" w:themeColor="text1"/>
          <w:kern w:val="0"/>
          <w:sz w:val="24"/>
          <w:szCs w:val="24"/>
          <w14:textFill>
            <w14:solidFill>
              <w14:schemeClr w14:val="tx1"/>
            </w14:solidFill>
          </w14:textFill>
        </w:rPr>
        <w:t> </w:t>
      </w:r>
    </w:p>
    <w:p>
      <w:pPr>
        <w:widowControl/>
        <w:shd w:val="clear" w:color="auto" w:fill="FFFFFF"/>
        <w:spacing w:line="315" w:lineRule="atLeast"/>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采购代理机构</w:t>
      </w:r>
      <w:r>
        <w:rPr>
          <w:rFonts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lang w:eastAsia="zh-CN"/>
          <w14:textFill>
            <w14:solidFill>
              <w14:schemeClr w14:val="tx1"/>
            </w14:solidFill>
          </w14:textFill>
        </w:rPr>
        <w:t>鄂尔多斯市远瑞工程项目管理有限公司</w:t>
      </w:r>
      <w:r>
        <w:rPr>
          <w:rFonts w:ascii="宋体" w:hAnsi="宋体" w:cs="宋体"/>
          <w:color w:val="000000" w:themeColor="text1"/>
          <w:kern w:val="0"/>
          <w:sz w:val="24"/>
          <w:szCs w:val="24"/>
          <w14:textFill>
            <w14:solidFill>
              <w14:schemeClr w14:val="tx1"/>
            </w14:solidFill>
          </w14:textFill>
        </w:rPr>
        <w:t xml:space="preserve">  </w:t>
      </w:r>
    </w:p>
    <w:p>
      <w:pPr>
        <w:widowControl/>
        <w:shd w:val="clear" w:color="auto" w:fill="FFFFFF"/>
        <w:spacing w:line="315" w:lineRule="atLeast"/>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邮政编码：</w:t>
      </w:r>
      <w:r>
        <w:rPr>
          <w:rFonts w:ascii="宋体" w:hAnsi="宋体" w:cs="宋体"/>
          <w:color w:val="000000" w:themeColor="text1"/>
          <w:kern w:val="0"/>
          <w:sz w:val="24"/>
          <w:szCs w:val="24"/>
          <w14:textFill>
            <w14:solidFill>
              <w14:schemeClr w14:val="tx1"/>
            </w14:solidFill>
          </w14:textFill>
        </w:rPr>
        <w:t>017000        </w:t>
      </w:r>
    </w:p>
    <w:p>
      <w:pPr>
        <w:widowControl/>
        <w:shd w:val="clear" w:color="auto" w:fill="FFFFFF"/>
        <w:spacing w:line="315" w:lineRule="atLeast"/>
        <w:ind w:firstLine="240"/>
        <w:jc w:val="left"/>
        <w:rPr>
          <w:rFonts w:ascii="宋体" w:hAnsi="宋体" w:cs="宋体"/>
          <w:color w:val="000000" w:themeColor="text1"/>
          <w:kern w:val="0"/>
          <w:sz w:val="24"/>
          <w:szCs w:val="24"/>
          <w:lang w:val="en-US"/>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 </w:t>
      </w:r>
      <w:r>
        <w:rPr>
          <w:rFonts w:hint="eastAsia" w:ascii="宋体" w:hAnsi="宋体" w:cs="宋体"/>
          <w:color w:val="000000" w:themeColor="text1"/>
          <w:kern w:val="0"/>
          <w:sz w:val="24"/>
          <w:szCs w:val="24"/>
          <w14:textFill>
            <w14:solidFill>
              <w14:schemeClr w14:val="tx1"/>
            </w14:solidFill>
          </w14:textFill>
        </w:rPr>
        <w:t>联系人：</w:t>
      </w:r>
      <w:r>
        <w:rPr>
          <w:rFonts w:hint="eastAsia" w:ascii="宋体" w:hAnsi="宋体" w:cs="宋体"/>
          <w:color w:val="000000" w:themeColor="text1"/>
          <w:kern w:val="0"/>
          <w:sz w:val="24"/>
          <w:szCs w:val="24"/>
          <w:lang w:eastAsia="zh-CN"/>
          <w14:textFill>
            <w14:solidFill>
              <w14:schemeClr w14:val="tx1"/>
            </w14:solidFill>
          </w14:textFill>
        </w:rPr>
        <w:t>白宝生</w:t>
      </w:r>
      <w:r>
        <w:rPr>
          <w:rFonts w:ascii="宋体" w:cs="宋体"/>
          <w:color w:val="000000" w:themeColor="text1"/>
          <w:kern w:val="0"/>
          <w:sz w:val="24"/>
          <w:szCs w:val="24"/>
          <w14:textFill>
            <w14:solidFill>
              <w14:schemeClr w14:val="tx1"/>
            </w14:solidFill>
          </w14:textFill>
        </w:rPr>
        <w:t>        </w:t>
      </w:r>
      <w:r>
        <w:rPr>
          <w:rFonts w:hint="eastAsia" w:ascii="宋体" w:hAnsi="宋体" w:cs="宋体"/>
          <w:color w:val="000000" w:themeColor="text1"/>
          <w:kern w:val="0"/>
          <w:sz w:val="24"/>
          <w:szCs w:val="24"/>
          <w14:textFill>
            <w14:solidFill>
              <w14:schemeClr w14:val="tx1"/>
            </w14:solidFill>
          </w14:textFill>
        </w:rPr>
        <w:t>电话：</w:t>
      </w:r>
      <w:r>
        <w:rPr>
          <w:rFonts w:hint="eastAsia" w:ascii="宋体" w:hAnsi="宋体" w:cs="宋体"/>
          <w:color w:val="000000" w:themeColor="text1"/>
          <w:kern w:val="0"/>
          <w:sz w:val="24"/>
          <w:szCs w:val="24"/>
          <w:lang w:val="en-US" w:eastAsia="zh-CN"/>
          <w14:textFill>
            <w14:solidFill>
              <w14:schemeClr w14:val="tx1"/>
            </w14:solidFill>
          </w14:textFill>
        </w:rPr>
        <w:t>18904772662</w:t>
      </w:r>
    </w:p>
    <w:p>
      <w:pPr>
        <w:spacing w:line="360" w:lineRule="auto"/>
        <w:ind w:firstLine="480" w:firstLineChars="200"/>
        <w:rPr>
          <w:rFonts w:ascii="宋体" w:hAnsi="宋体"/>
          <w:sz w:val="24"/>
          <w:szCs w:val="24"/>
        </w:rPr>
      </w:pPr>
      <w:r>
        <w:rPr>
          <w:rFonts w:hint="eastAsia" w:ascii="宋体" w:hAnsi="宋体" w:cs="宋体"/>
          <w:color w:val="000000" w:themeColor="text1"/>
          <w:kern w:val="0"/>
          <w:sz w:val="24"/>
          <w:szCs w:val="24"/>
          <w14:textFill>
            <w14:solidFill>
              <w14:schemeClr w14:val="tx1"/>
            </w14:solidFill>
          </w14:textFill>
        </w:rPr>
        <w:t>地址：鄂尔多斯市东胜区</w:t>
      </w:r>
      <w:r>
        <w:rPr>
          <w:rFonts w:hint="eastAsia" w:ascii="宋体" w:hAnsi="宋体" w:cs="宋体"/>
          <w:color w:val="000000" w:themeColor="text1"/>
          <w:kern w:val="0"/>
          <w:sz w:val="24"/>
          <w:szCs w:val="24"/>
          <w:lang w:eastAsia="zh-CN"/>
          <w14:textFill>
            <w14:solidFill>
              <w14:schemeClr w14:val="tx1"/>
            </w14:solidFill>
          </w14:textFill>
        </w:rPr>
        <w:t>天骄北路安厦</w:t>
      </w:r>
      <w:r>
        <w:rPr>
          <w:rFonts w:hint="eastAsia" w:ascii="宋体" w:hAnsi="宋体" w:cs="宋体"/>
          <w:color w:val="000000" w:themeColor="text1"/>
          <w:kern w:val="0"/>
          <w:sz w:val="24"/>
          <w:szCs w:val="24"/>
          <w:lang w:val="en-US" w:eastAsia="zh-CN"/>
          <w14:textFill>
            <w14:solidFill>
              <w14:schemeClr w14:val="tx1"/>
            </w14:solidFill>
          </w14:textFill>
        </w:rPr>
        <w:t>19层</w:t>
      </w:r>
    </w:p>
    <w:p>
      <w:pPr>
        <w:spacing w:line="360" w:lineRule="auto"/>
        <w:ind w:firstLine="4680" w:firstLineChars="1950"/>
        <w:rPr>
          <w:rFonts w:hint="eastAsia" w:eastAsia="宋体"/>
          <w:lang w:eastAsia="zh-CN"/>
        </w:rPr>
      </w:pPr>
      <w:r>
        <w:rPr>
          <w:rFonts w:hint="eastAsia" w:ascii="宋体" w:hAnsi="宋体"/>
          <w:sz w:val="24"/>
          <w:szCs w:val="24"/>
        </w:rPr>
        <w:t xml:space="preserve">  </w:t>
      </w:r>
      <w:r>
        <w:rPr>
          <w:rFonts w:hint="eastAsia" w:ascii="宋体" w:hAnsi="宋体"/>
          <w:sz w:val="24"/>
          <w:szCs w:val="24"/>
          <w:lang w:eastAsia="zh-CN"/>
        </w:rPr>
        <w:t>2019年0</w:t>
      </w:r>
      <w:r>
        <w:rPr>
          <w:rFonts w:hint="eastAsia" w:ascii="宋体" w:hAnsi="宋体"/>
          <w:sz w:val="24"/>
          <w:szCs w:val="24"/>
          <w:lang w:val="en-US" w:eastAsia="zh-CN"/>
        </w:rPr>
        <w:t>2</w:t>
      </w:r>
      <w:r>
        <w:rPr>
          <w:rFonts w:hint="eastAsia" w:ascii="宋体" w:hAnsi="宋体"/>
          <w:sz w:val="24"/>
          <w:szCs w:val="24"/>
          <w:lang w:eastAsia="zh-CN"/>
        </w:rPr>
        <w:t>月</w:t>
      </w:r>
      <w:r>
        <w:rPr>
          <w:rFonts w:hint="eastAsia" w:ascii="宋体" w:hAnsi="宋体"/>
          <w:sz w:val="24"/>
          <w:szCs w:val="24"/>
          <w:lang w:val="en-US" w:eastAsia="zh-CN"/>
        </w:rPr>
        <w:t>14</w:t>
      </w:r>
      <w:r>
        <w:rPr>
          <w:rFonts w:hint="eastAsia" w:ascii="宋体" w:hAnsi="宋体"/>
          <w:sz w:val="24"/>
          <w:szCs w:val="24"/>
          <w:lang w:eastAsia="zh-CN"/>
        </w:rPr>
        <w:t>日</w:t>
      </w:r>
    </w:p>
    <w:p>
      <w:pPr>
        <w:pStyle w:val="15"/>
        <w:spacing w:line="360" w:lineRule="auto"/>
        <w:rPr>
          <w:rFonts w:ascii="宋体" w:hAnsi="宋体" w:eastAsia="宋体"/>
          <w:color w:val="000000"/>
          <w:sz w:val="24"/>
          <w:szCs w:val="24"/>
        </w:rPr>
      </w:pPr>
      <w:bookmarkStart w:id="5" w:name="_Toc10230"/>
    </w:p>
    <w:p>
      <w:pPr>
        <w:rPr>
          <w:rFonts w:ascii="宋体" w:hAnsi="宋体" w:eastAsia="宋体"/>
          <w:color w:val="000000"/>
          <w:sz w:val="24"/>
          <w:szCs w:val="24"/>
        </w:rPr>
      </w:pPr>
    </w:p>
    <w:p>
      <w:pPr>
        <w:pStyle w:val="13"/>
        <w:rPr>
          <w:rFonts w:ascii="宋体" w:hAnsi="宋体" w:eastAsia="宋体"/>
          <w:color w:val="000000"/>
          <w:sz w:val="24"/>
          <w:szCs w:val="24"/>
        </w:rPr>
      </w:pPr>
    </w:p>
    <w:p>
      <w:pPr>
        <w:pStyle w:val="13"/>
        <w:rPr>
          <w:rFonts w:ascii="宋体" w:hAnsi="宋体" w:eastAsia="宋体"/>
          <w:color w:val="000000"/>
          <w:sz w:val="24"/>
          <w:szCs w:val="24"/>
        </w:rPr>
      </w:pPr>
    </w:p>
    <w:p>
      <w:pPr>
        <w:pStyle w:val="13"/>
        <w:rPr>
          <w:rFonts w:ascii="宋体" w:hAnsi="宋体" w:eastAsia="宋体"/>
          <w:color w:val="000000"/>
          <w:sz w:val="24"/>
          <w:szCs w:val="24"/>
        </w:rPr>
      </w:pPr>
    </w:p>
    <w:p>
      <w:pPr>
        <w:pStyle w:val="13"/>
        <w:rPr>
          <w:rFonts w:ascii="宋体" w:hAnsi="宋体" w:eastAsia="宋体"/>
          <w:color w:val="000000"/>
          <w:sz w:val="24"/>
          <w:szCs w:val="24"/>
        </w:rPr>
      </w:pPr>
    </w:p>
    <w:p>
      <w:pPr>
        <w:pStyle w:val="13"/>
        <w:rPr>
          <w:rFonts w:ascii="宋体" w:hAnsi="宋体" w:eastAsia="宋体"/>
          <w:color w:val="000000"/>
          <w:sz w:val="24"/>
          <w:szCs w:val="24"/>
        </w:rPr>
      </w:pPr>
    </w:p>
    <w:p>
      <w:pPr>
        <w:pStyle w:val="13"/>
        <w:rPr>
          <w:rFonts w:ascii="宋体" w:hAnsi="宋体" w:eastAsia="宋体"/>
          <w:color w:val="000000"/>
          <w:sz w:val="24"/>
          <w:szCs w:val="24"/>
        </w:rPr>
      </w:pPr>
    </w:p>
    <w:p>
      <w:pPr>
        <w:pStyle w:val="13"/>
        <w:rPr>
          <w:rFonts w:ascii="宋体" w:hAnsi="宋体" w:eastAsia="宋体"/>
          <w:color w:val="000000"/>
          <w:sz w:val="24"/>
          <w:szCs w:val="24"/>
        </w:rPr>
      </w:pPr>
    </w:p>
    <w:p>
      <w:pPr>
        <w:pStyle w:val="13"/>
        <w:rPr>
          <w:rFonts w:ascii="宋体" w:hAnsi="宋体" w:eastAsia="宋体"/>
          <w:color w:val="000000"/>
          <w:sz w:val="24"/>
          <w:szCs w:val="24"/>
        </w:rPr>
      </w:pPr>
    </w:p>
    <w:p>
      <w:pPr>
        <w:pStyle w:val="13"/>
        <w:rPr>
          <w:rFonts w:ascii="宋体" w:hAnsi="宋体" w:eastAsia="宋体"/>
          <w:color w:val="000000"/>
          <w:sz w:val="24"/>
          <w:szCs w:val="24"/>
        </w:rPr>
      </w:pPr>
    </w:p>
    <w:p>
      <w:pPr>
        <w:pStyle w:val="13"/>
        <w:rPr>
          <w:rFonts w:ascii="宋体" w:hAnsi="宋体" w:eastAsia="宋体"/>
          <w:color w:val="000000"/>
          <w:sz w:val="24"/>
          <w:szCs w:val="24"/>
        </w:rPr>
      </w:pPr>
    </w:p>
    <w:p>
      <w:pPr>
        <w:pStyle w:val="13"/>
        <w:rPr>
          <w:rFonts w:ascii="宋体" w:hAnsi="宋体" w:eastAsia="宋体"/>
          <w:color w:val="000000"/>
          <w:sz w:val="24"/>
          <w:szCs w:val="24"/>
        </w:rPr>
      </w:pPr>
    </w:p>
    <w:p>
      <w:pPr>
        <w:pStyle w:val="13"/>
        <w:rPr>
          <w:rFonts w:ascii="宋体" w:hAnsi="宋体" w:eastAsia="宋体"/>
          <w:color w:val="000000"/>
          <w:sz w:val="24"/>
          <w:szCs w:val="24"/>
        </w:rPr>
      </w:pPr>
    </w:p>
    <w:p>
      <w:pPr>
        <w:pStyle w:val="13"/>
        <w:rPr>
          <w:rFonts w:ascii="宋体" w:hAnsi="宋体" w:eastAsia="宋体"/>
          <w:color w:val="000000"/>
          <w:sz w:val="24"/>
          <w:szCs w:val="24"/>
        </w:rPr>
      </w:pPr>
    </w:p>
    <w:p>
      <w:pPr>
        <w:pStyle w:val="13"/>
        <w:rPr>
          <w:rFonts w:ascii="宋体" w:hAnsi="宋体" w:eastAsia="宋体"/>
          <w:color w:val="000000"/>
          <w:sz w:val="24"/>
          <w:szCs w:val="24"/>
        </w:rPr>
      </w:pPr>
    </w:p>
    <w:p>
      <w:pPr>
        <w:pStyle w:val="13"/>
        <w:rPr>
          <w:rFonts w:ascii="宋体" w:hAnsi="宋体" w:eastAsia="宋体"/>
          <w:color w:val="000000"/>
          <w:sz w:val="24"/>
          <w:szCs w:val="24"/>
        </w:rPr>
      </w:pPr>
    </w:p>
    <w:p>
      <w:pPr>
        <w:pStyle w:val="13"/>
        <w:rPr>
          <w:rFonts w:ascii="宋体" w:hAnsi="宋体" w:eastAsia="宋体"/>
          <w:color w:val="000000"/>
          <w:sz w:val="24"/>
          <w:szCs w:val="24"/>
        </w:rPr>
      </w:pPr>
    </w:p>
    <w:p>
      <w:pPr>
        <w:pStyle w:val="13"/>
        <w:rPr>
          <w:rFonts w:ascii="宋体" w:hAnsi="宋体" w:eastAsia="宋体"/>
          <w:color w:val="000000"/>
          <w:sz w:val="24"/>
          <w:szCs w:val="24"/>
        </w:rPr>
      </w:pPr>
    </w:p>
    <w:p>
      <w:pPr>
        <w:pStyle w:val="13"/>
        <w:rPr>
          <w:rFonts w:ascii="宋体" w:hAnsi="宋体" w:eastAsia="宋体"/>
          <w:color w:val="000000"/>
          <w:sz w:val="24"/>
          <w:szCs w:val="24"/>
        </w:rPr>
      </w:pPr>
    </w:p>
    <w:p>
      <w:pPr>
        <w:pStyle w:val="13"/>
        <w:rPr>
          <w:rFonts w:ascii="宋体" w:hAnsi="宋体" w:eastAsia="宋体"/>
          <w:color w:val="000000"/>
          <w:sz w:val="24"/>
          <w:szCs w:val="24"/>
        </w:rPr>
      </w:pPr>
    </w:p>
    <w:p>
      <w:pPr>
        <w:pStyle w:val="15"/>
        <w:spacing w:line="360" w:lineRule="auto"/>
        <w:rPr>
          <w:rFonts w:ascii="宋体" w:hAnsi="宋体" w:eastAsia="宋体"/>
          <w:color w:val="000000"/>
          <w:sz w:val="24"/>
          <w:szCs w:val="24"/>
        </w:rPr>
      </w:pPr>
      <w:r>
        <w:rPr>
          <w:rFonts w:hint="eastAsia" w:ascii="宋体" w:hAnsi="宋体" w:eastAsia="宋体"/>
          <w:color w:val="000000"/>
          <w:sz w:val="24"/>
          <w:szCs w:val="24"/>
        </w:rPr>
        <w:t>第二章 供应商须知</w:t>
      </w:r>
      <w:bookmarkEnd w:id="5"/>
    </w:p>
    <w:p>
      <w:pPr>
        <w:spacing w:line="360" w:lineRule="auto"/>
        <w:rPr>
          <w:rFonts w:ascii="宋体" w:hAnsi="宋体"/>
          <w:b/>
          <w:sz w:val="24"/>
          <w:szCs w:val="24"/>
        </w:rPr>
      </w:pPr>
      <w:r>
        <w:rPr>
          <w:rFonts w:hint="eastAsia" w:ascii="宋体" w:hAnsi="宋体"/>
          <w:b/>
          <w:sz w:val="24"/>
          <w:szCs w:val="24"/>
        </w:rPr>
        <w:t>一.前附表</w:t>
      </w:r>
    </w:p>
    <w:tbl>
      <w:tblPr>
        <w:tblStyle w:val="21"/>
        <w:tblW w:w="990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2235"/>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条款名称</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3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采购人</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color w:val="000000"/>
                <w:sz w:val="24"/>
                <w:szCs w:val="24"/>
              </w:rPr>
            </w:pPr>
            <w:r>
              <w:rPr>
                <w:rFonts w:hint="eastAsia" w:ascii="宋体" w:hAnsi="宋体"/>
                <w:color w:val="000000"/>
                <w:sz w:val="24"/>
                <w:szCs w:val="24"/>
              </w:rPr>
              <w:t>名称：</w:t>
            </w:r>
            <w:r>
              <w:rPr>
                <w:rFonts w:hint="eastAsia" w:ascii="宋体" w:hAnsi="宋体"/>
                <w:color w:val="000000"/>
                <w:sz w:val="24"/>
                <w:szCs w:val="24"/>
                <w:lang w:eastAsia="zh-CN"/>
              </w:rPr>
              <w:t>鄂托克前旗房屋征收与政府工程项目建设管理中心</w:t>
            </w:r>
          </w:p>
          <w:p>
            <w:pPr>
              <w:spacing w:line="360" w:lineRule="auto"/>
              <w:ind w:right="-140" w:rightChars="-50"/>
              <w:rPr>
                <w:rFonts w:hint="eastAsia" w:ascii="宋体" w:hAnsi="宋体" w:cs="宋体"/>
                <w:color w:val="0D203D"/>
                <w:kern w:val="0"/>
                <w:sz w:val="24"/>
                <w:szCs w:val="24"/>
                <w:lang w:eastAsia="zh-CN"/>
              </w:rPr>
            </w:pPr>
            <w:r>
              <w:rPr>
                <w:rFonts w:hint="eastAsia" w:ascii="宋体" w:hAnsi="宋体"/>
                <w:color w:val="000000"/>
                <w:sz w:val="24"/>
                <w:szCs w:val="24"/>
              </w:rPr>
              <w:t>地址：</w:t>
            </w:r>
            <w:r>
              <w:rPr>
                <w:rFonts w:hint="eastAsia" w:ascii="宋体" w:hAnsi="宋体" w:cs="宋体"/>
                <w:color w:val="0D203D"/>
                <w:kern w:val="0"/>
                <w:sz w:val="24"/>
                <w:szCs w:val="24"/>
              </w:rPr>
              <w:t>鄂托克前旗</w:t>
            </w:r>
            <w:r>
              <w:rPr>
                <w:rFonts w:hint="eastAsia" w:ascii="宋体" w:hAnsi="宋体" w:cs="宋体"/>
                <w:color w:val="0D203D"/>
                <w:kern w:val="0"/>
                <w:sz w:val="24"/>
                <w:szCs w:val="24"/>
                <w:lang w:eastAsia="zh-CN"/>
              </w:rPr>
              <w:t>敖勒召其镇</w:t>
            </w:r>
          </w:p>
          <w:p>
            <w:pPr>
              <w:spacing w:line="360" w:lineRule="auto"/>
              <w:ind w:right="-140" w:rightChars="-50"/>
              <w:rPr>
                <w:rFonts w:ascii="宋体"/>
                <w:color w:val="000000"/>
                <w:sz w:val="24"/>
                <w:szCs w:val="24"/>
                <w:highlight w:val="yellow"/>
              </w:rPr>
            </w:pPr>
            <w:r>
              <w:rPr>
                <w:rFonts w:hint="eastAsia" w:ascii="宋体" w:hAnsi="宋体"/>
                <w:color w:val="000000"/>
                <w:sz w:val="24"/>
                <w:szCs w:val="24"/>
              </w:rPr>
              <w:t>联系人：</w:t>
            </w:r>
            <w:r>
              <w:rPr>
                <w:rFonts w:hint="eastAsia" w:ascii="宋体" w:hAnsi="宋体"/>
                <w:color w:val="000000"/>
                <w:sz w:val="24"/>
                <w:szCs w:val="24"/>
                <w:lang w:eastAsia="zh-CN"/>
              </w:rPr>
              <w:t>马峰</w:t>
            </w:r>
          </w:p>
          <w:p>
            <w:pPr>
              <w:spacing w:line="360" w:lineRule="auto"/>
              <w:ind w:right="-140" w:rightChars="-50"/>
              <w:rPr>
                <w:rFonts w:ascii="宋体" w:hAnsi="宋体"/>
                <w:sz w:val="24"/>
                <w:szCs w:val="24"/>
              </w:rPr>
            </w:pPr>
            <w:r>
              <w:rPr>
                <w:rFonts w:hint="eastAsia" w:ascii="宋体" w:hAnsi="宋体"/>
                <w:color w:val="000000"/>
                <w:sz w:val="24"/>
                <w:szCs w:val="24"/>
                <w:lang w:eastAsia="zh-CN"/>
              </w:rPr>
              <w:t>联系</w:t>
            </w:r>
            <w:r>
              <w:rPr>
                <w:rFonts w:hint="eastAsia" w:ascii="宋体" w:hAnsi="宋体"/>
                <w:color w:val="000000"/>
                <w:sz w:val="24"/>
                <w:szCs w:val="24"/>
              </w:rPr>
              <w:t>电话：</w:t>
            </w:r>
            <w:r>
              <w:rPr>
                <w:rFonts w:hint="eastAsia" w:ascii="宋体" w:hAnsi="宋体" w:cs="宋体"/>
                <w:color w:val="0D203D"/>
                <w:kern w:val="0"/>
                <w:sz w:val="24"/>
                <w:szCs w:val="24"/>
                <w:lang w:val="en-US" w:eastAsia="zh-CN"/>
              </w:rPr>
              <w:t>13474789234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42"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采购代理机构</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color w:val="000000"/>
                <w:sz w:val="24"/>
                <w:szCs w:val="24"/>
              </w:rPr>
            </w:pPr>
            <w:r>
              <w:rPr>
                <w:rFonts w:hint="eastAsia" w:ascii="宋体" w:hAnsi="宋体"/>
                <w:color w:val="000000"/>
                <w:sz w:val="24"/>
                <w:szCs w:val="24"/>
              </w:rPr>
              <w:t>名称：</w:t>
            </w:r>
            <w:r>
              <w:rPr>
                <w:rFonts w:hint="eastAsia" w:ascii="宋体" w:hAnsi="宋体"/>
                <w:color w:val="000000"/>
                <w:sz w:val="24"/>
                <w:szCs w:val="24"/>
                <w:lang w:eastAsia="zh-CN"/>
              </w:rPr>
              <w:t>鄂尔多斯市远瑞工程项目管理有限公司</w:t>
            </w:r>
          </w:p>
          <w:p>
            <w:pPr>
              <w:widowControl/>
              <w:shd w:val="clear" w:color="auto" w:fill="FFFFFF"/>
              <w:spacing w:line="315" w:lineRule="atLeast"/>
              <w:jc w:val="left"/>
              <w:rPr>
                <w:rFonts w:ascii="微软雅黑" w:hAnsi="微软雅黑" w:eastAsia="微软雅黑" w:cs="宋体"/>
                <w:color w:val="0D203D"/>
                <w:kern w:val="0"/>
                <w:szCs w:val="21"/>
              </w:rPr>
            </w:pPr>
            <w:r>
              <w:rPr>
                <w:rFonts w:hint="eastAsia" w:ascii="宋体" w:hAnsi="宋体"/>
                <w:color w:val="000000"/>
                <w:sz w:val="24"/>
                <w:szCs w:val="24"/>
              </w:rPr>
              <w:t>地址：</w:t>
            </w:r>
            <w:r>
              <w:rPr>
                <w:rFonts w:hint="eastAsia" w:ascii="宋体" w:hAnsi="宋体" w:cs="宋体"/>
                <w:color w:val="000000" w:themeColor="text1"/>
                <w:kern w:val="0"/>
                <w:sz w:val="24"/>
                <w:szCs w:val="24"/>
                <w14:textFill>
                  <w14:solidFill>
                    <w14:schemeClr w14:val="tx1"/>
                  </w14:solidFill>
                </w14:textFill>
              </w:rPr>
              <w:t>鄂尔多斯市东胜区</w:t>
            </w:r>
            <w:r>
              <w:rPr>
                <w:rFonts w:hint="eastAsia" w:ascii="宋体" w:hAnsi="宋体" w:cs="宋体"/>
                <w:color w:val="000000" w:themeColor="text1"/>
                <w:kern w:val="0"/>
                <w:sz w:val="24"/>
                <w:szCs w:val="24"/>
                <w:lang w:eastAsia="zh-CN"/>
                <w14:textFill>
                  <w14:solidFill>
                    <w14:schemeClr w14:val="tx1"/>
                  </w14:solidFill>
                </w14:textFill>
              </w:rPr>
              <w:t>天骄北路安厦</w:t>
            </w:r>
            <w:r>
              <w:rPr>
                <w:rFonts w:hint="eastAsia" w:ascii="宋体" w:hAnsi="宋体" w:cs="宋体"/>
                <w:color w:val="000000" w:themeColor="text1"/>
                <w:kern w:val="0"/>
                <w:sz w:val="24"/>
                <w:szCs w:val="24"/>
                <w:lang w:val="en-US" w:eastAsia="zh-CN"/>
                <w14:textFill>
                  <w14:solidFill>
                    <w14:schemeClr w14:val="tx1"/>
                  </w14:solidFill>
                </w14:textFill>
              </w:rPr>
              <w:t>19层</w:t>
            </w:r>
          </w:p>
          <w:p>
            <w:pPr>
              <w:spacing w:line="360" w:lineRule="auto"/>
              <w:ind w:right="-140" w:rightChars="-50"/>
              <w:rPr>
                <w:rFonts w:ascii="宋体" w:hAnsi="宋体"/>
                <w:color w:val="000000"/>
                <w:sz w:val="24"/>
                <w:szCs w:val="24"/>
              </w:rPr>
            </w:pPr>
            <w:r>
              <w:rPr>
                <w:rFonts w:hint="eastAsia" w:ascii="宋体" w:hAnsi="宋体"/>
                <w:color w:val="000000"/>
                <w:sz w:val="24"/>
                <w:szCs w:val="24"/>
              </w:rPr>
              <w:t>联系人：</w:t>
            </w:r>
            <w:r>
              <w:rPr>
                <w:rFonts w:hint="eastAsia" w:ascii="宋体" w:hAnsi="宋体"/>
                <w:color w:val="000000"/>
                <w:sz w:val="24"/>
                <w:szCs w:val="24"/>
                <w:lang w:eastAsia="zh-CN"/>
              </w:rPr>
              <w:t>白宝生</w:t>
            </w:r>
            <w:r>
              <w:rPr>
                <w:rFonts w:ascii="宋体" w:hAnsi="宋体"/>
                <w:color w:val="000000"/>
                <w:sz w:val="24"/>
                <w:szCs w:val="24"/>
              </w:rPr>
              <w:t xml:space="preserve">    </w:t>
            </w:r>
          </w:p>
          <w:p>
            <w:pPr>
              <w:spacing w:line="360" w:lineRule="auto"/>
              <w:ind w:right="-140" w:rightChars="-50"/>
              <w:rPr>
                <w:rFonts w:ascii="宋体" w:hAnsi="宋体"/>
                <w:sz w:val="24"/>
                <w:szCs w:val="24"/>
              </w:rPr>
            </w:pPr>
            <w:r>
              <w:rPr>
                <w:rFonts w:hint="eastAsia" w:ascii="宋体" w:hAnsi="宋体"/>
                <w:color w:val="000000"/>
                <w:sz w:val="24"/>
                <w:szCs w:val="24"/>
              </w:rPr>
              <w:t>联系电话：</w:t>
            </w:r>
            <w:r>
              <w:rPr>
                <w:rFonts w:hint="eastAsia" w:ascii="宋体" w:hAnsi="宋体"/>
                <w:color w:val="000000"/>
                <w:sz w:val="24"/>
                <w:szCs w:val="24"/>
                <w:lang w:val="en-US" w:eastAsia="zh-CN"/>
              </w:rPr>
              <w:t>18904772662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项目内容及要求</w:t>
            </w:r>
          </w:p>
        </w:tc>
        <w:tc>
          <w:tcPr>
            <w:tcW w:w="6952" w:type="dxa"/>
            <w:tcBorders>
              <w:top w:val="single" w:color="auto" w:sz="4" w:space="0"/>
              <w:left w:val="single" w:color="auto" w:sz="4" w:space="0"/>
              <w:bottom w:val="single" w:color="auto" w:sz="4" w:space="0"/>
              <w:right w:val="single" w:color="auto" w:sz="4" w:space="0"/>
            </w:tcBorders>
            <w:vAlign w:val="center"/>
          </w:tcPr>
          <w:p>
            <w:pPr>
              <w:spacing w:beforeLines="50" w:line="360" w:lineRule="auto"/>
              <w:textAlignment w:val="baseline"/>
              <w:rPr>
                <w:rFonts w:ascii="宋体" w:hAnsi="宋体"/>
                <w:sz w:val="24"/>
                <w:szCs w:val="24"/>
              </w:rPr>
            </w:pPr>
            <w:r>
              <w:rPr>
                <w:rFonts w:hint="eastAsia" w:ascii="宋体" w:hAnsi="宋体"/>
                <w:color w:val="000000"/>
                <w:sz w:val="24"/>
                <w:szCs w:val="24"/>
                <w:lang w:eastAsia="zh-CN"/>
              </w:rPr>
              <w:t>建筑面积约</w:t>
            </w:r>
            <w:r>
              <w:rPr>
                <w:rFonts w:hint="eastAsia" w:ascii="宋体" w:hAnsi="宋体"/>
                <w:color w:val="000000"/>
                <w:sz w:val="24"/>
                <w:szCs w:val="24"/>
                <w:lang w:val="en-US" w:eastAsia="zh-CN"/>
              </w:rPr>
              <w:t>539.21平方米，地上1层，钢筋混凝土结构，</w:t>
            </w:r>
            <w:r>
              <w:rPr>
                <w:rFonts w:hint="eastAsia" w:ascii="宋体" w:hAnsi="宋体"/>
                <w:color w:val="000000"/>
                <w:sz w:val="24"/>
                <w:szCs w:val="24"/>
              </w:rPr>
              <w:t>详见</w:t>
            </w:r>
            <w:r>
              <w:rPr>
                <w:rFonts w:hint="eastAsia" w:ascii="宋体" w:hAnsi="宋体"/>
                <w:color w:val="000000"/>
                <w:sz w:val="24"/>
                <w:szCs w:val="24"/>
                <w:lang w:eastAsia="zh-CN"/>
              </w:rPr>
              <w:t>本项目工程量清单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采购预算</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u w:val="single"/>
                <w:lang w:val="en-US" w:eastAsia="zh-CN"/>
              </w:rPr>
              <w:t>41352</w:t>
            </w:r>
            <w:r>
              <w:rPr>
                <w:rFonts w:hint="eastAsia" w:ascii="宋体" w:hAnsi="宋体"/>
                <w:sz w:val="24"/>
                <w:szCs w:val="24"/>
                <w:u w:val="single"/>
              </w:rPr>
              <w:t xml:space="preserve">.00 </w:t>
            </w:r>
            <w:r>
              <w:rPr>
                <w:rFonts w:hint="eastAsia" w:ascii="宋体" w:hAnsi="宋体"/>
                <w:sz w:val="24"/>
                <w:szCs w:val="24"/>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分包情况</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☑一整包、□共</w:t>
            </w:r>
            <w:r>
              <w:rPr>
                <w:rFonts w:hint="eastAsia" w:ascii="宋体" w:hAnsi="宋体"/>
                <w:sz w:val="24"/>
                <w:szCs w:val="24"/>
                <w:u w:val="single"/>
              </w:rPr>
              <w:t xml:space="preserve">  </w:t>
            </w:r>
            <w:r>
              <w:rPr>
                <w:rFonts w:hint="eastAsia" w:ascii="宋体" w:hAnsi="宋体"/>
                <w:sz w:val="24"/>
                <w:szCs w:val="24"/>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2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付款方式</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☑国库集中支付、□单位自行支付、□其他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7</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采购方式</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8</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评标办法</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9</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谈判小组数量</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谈判小组依法组建，由采购人代表和评审专家组成共</w:t>
            </w:r>
            <w:r>
              <w:rPr>
                <w:rFonts w:hint="eastAsia" w:ascii="宋体" w:hAnsi="宋体"/>
                <w:sz w:val="24"/>
                <w:szCs w:val="24"/>
                <w:u w:val="single"/>
              </w:rPr>
              <w:t xml:space="preserve"> 3 </w:t>
            </w:r>
            <w:r>
              <w:rPr>
                <w:rFonts w:hint="eastAsia" w:ascii="宋体" w:hAnsi="宋体"/>
                <w:sz w:val="24"/>
                <w:szCs w:val="24"/>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10</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成交供应商确定</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☑采购人授权谈判小组直接确定成交供应商</w:t>
            </w:r>
          </w:p>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□采购人按照谈判报告中推荐的成交候选人确定成交供应商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11</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供应商资格要求</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详见谈判公告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sz w:val="24"/>
                <w:szCs w:val="24"/>
              </w:rPr>
            </w:pPr>
            <w:r>
              <w:rPr>
                <w:rFonts w:hint="eastAsia" w:ascii="宋体" w:hAnsi="宋体"/>
                <w:sz w:val="24"/>
                <w:szCs w:val="24"/>
              </w:rPr>
              <w:t>12</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投标有效期</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开标之日起90日历天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13</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响应文件递交时间</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lang w:eastAsia="zh-CN"/>
              </w:rPr>
              <w:t>2019年03月08日上</w:t>
            </w:r>
            <w:r>
              <w:rPr>
                <w:rFonts w:hint="eastAsia" w:ascii="宋体" w:hAnsi="宋体"/>
                <w:sz w:val="24"/>
                <w:szCs w:val="24"/>
              </w:rPr>
              <w:t>午</w:t>
            </w:r>
            <w:r>
              <w:rPr>
                <w:rFonts w:hint="eastAsia" w:ascii="宋体" w:hAnsi="宋体"/>
                <w:sz w:val="24"/>
                <w:szCs w:val="24"/>
                <w:lang w:val="en-US" w:eastAsia="zh-CN"/>
              </w:rPr>
              <w:t>08</w:t>
            </w:r>
            <w:r>
              <w:rPr>
                <w:rFonts w:hint="eastAsia" w:ascii="宋体" w:hAnsi="宋体"/>
                <w:sz w:val="24"/>
                <w:szCs w:val="24"/>
                <w:lang w:eastAsia="zh-CN"/>
              </w:rPr>
              <w:t>时30分</w:t>
            </w:r>
            <w:r>
              <w:rPr>
                <w:rFonts w:hint="eastAsia" w:ascii="宋体" w:hAnsi="宋体"/>
                <w:sz w:val="24"/>
                <w:szCs w:val="24"/>
              </w:rPr>
              <w:t>--</w:t>
            </w:r>
            <w:r>
              <w:rPr>
                <w:rFonts w:hint="eastAsia" w:ascii="宋体" w:hAnsi="宋体"/>
                <w:sz w:val="24"/>
                <w:szCs w:val="24"/>
                <w:lang w:val="en-US" w:eastAsia="zh-CN"/>
              </w:rPr>
              <w:t>09</w:t>
            </w:r>
            <w:r>
              <w:rPr>
                <w:rFonts w:hint="eastAsia" w:ascii="宋体" w:hAnsi="宋体"/>
                <w:sz w:val="24"/>
                <w:szCs w:val="24"/>
                <w:lang w:eastAsia="zh-CN"/>
              </w:rPr>
              <w:t>时00分</w:t>
            </w: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14</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开标时间</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lang w:eastAsia="zh-CN"/>
              </w:rPr>
              <w:t>2019年03月08日上午</w:t>
            </w:r>
            <w:r>
              <w:rPr>
                <w:rFonts w:hint="eastAsia" w:ascii="宋体" w:hAnsi="宋体"/>
                <w:sz w:val="24"/>
                <w:szCs w:val="24"/>
                <w:lang w:val="en-US" w:eastAsia="zh-CN"/>
              </w:rPr>
              <w:t>09</w:t>
            </w:r>
            <w:r>
              <w:rPr>
                <w:rFonts w:hint="eastAsia" w:ascii="宋体" w:hAnsi="宋体"/>
                <w:sz w:val="24"/>
                <w:szCs w:val="24"/>
                <w:lang w:eastAsia="zh-CN"/>
              </w:rPr>
              <w:t>时00分</w:t>
            </w:r>
            <w:r>
              <w:rPr>
                <w:rFonts w:hint="eastAsia" w:ascii="宋体" w:hAnsi="宋体"/>
                <w:sz w:val="24"/>
                <w:szCs w:val="24"/>
              </w:rPr>
              <w:t>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15</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开标地点（响应文件递交地点）</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鄂尔多斯市鄂托克前旗公共资源交易中心（鄂托克前旗公园西路文化产业园东区C2座）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16</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响应文件数量</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正本1份、副本 2份，电子U盘</w:t>
            </w:r>
            <w:r>
              <w:rPr>
                <w:rFonts w:hint="eastAsia" w:ascii="宋体" w:hAnsi="宋体"/>
                <w:sz w:val="24"/>
                <w:szCs w:val="24"/>
                <w:lang w:val="en-US" w:eastAsia="zh-CN"/>
              </w:rPr>
              <w:t>2</w:t>
            </w:r>
            <w:r>
              <w:rPr>
                <w:rFonts w:hint="eastAsia" w:ascii="宋体" w:hAnsi="宋体"/>
                <w:sz w:val="24"/>
                <w:szCs w:val="24"/>
              </w:rPr>
              <w:t>份（U盘上标明供应商名称）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17</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实物样品（演示）</w:t>
            </w:r>
          </w:p>
        </w:tc>
        <w:tc>
          <w:tcPr>
            <w:tcW w:w="69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contextualSpacing/>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18</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现场踏勘</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szCs w:val="24"/>
                <w:u w:val="single"/>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19</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备选方案</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20</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联合体投标</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□接受、☑不接受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21</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履约保证金</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22</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采购机构代理费用</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sz w:val="24"/>
                <w:szCs w:val="24"/>
              </w:rPr>
            </w:pPr>
            <w:r>
              <w:rPr>
                <w:rFonts w:hint="eastAsia" w:ascii="宋体" w:hAnsi="宋体"/>
                <w:sz w:val="24"/>
                <w:szCs w:val="24"/>
              </w:rPr>
              <w:t>中标单位应向代理机构交纳代理服务费。该项费用认为已含在中标单位的投标报价中，采购人不单独支付。</w:t>
            </w:r>
          </w:p>
          <w:p>
            <w:pPr>
              <w:spacing w:line="360" w:lineRule="auto"/>
              <w:ind w:right="-140" w:rightChars="-50"/>
              <w:rPr>
                <w:rFonts w:ascii="宋体" w:hAnsi="宋体"/>
                <w:sz w:val="24"/>
                <w:szCs w:val="24"/>
              </w:rPr>
            </w:pPr>
            <w:r>
              <w:rPr>
                <w:rFonts w:hint="eastAsia" w:ascii="宋体" w:hAnsi="宋体"/>
                <w:sz w:val="24"/>
              </w:rPr>
              <w:t>中标人须在领取中标通知书前支付中标服务费，中标人须向招标代理机构按如下标准和规定交纳中标服务费：以中标通知书中确定的中标总价为计算基数，按内蒙古自治区工程建设协会文件，内工建协</w:t>
            </w:r>
            <w:r>
              <w:rPr>
                <w:rFonts w:ascii="宋体" w:hAnsi="宋体"/>
                <w:sz w:val="24"/>
              </w:rPr>
              <w:t>[2016]17</w:t>
            </w:r>
            <w:r>
              <w:rPr>
                <w:rFonts w:hint="eastAsia" w:ascii="宋体" w:hAnsi="宋体"/>
                <w:sz w:val="24"/>
              </w:rPr>
              <w:t>号文件规定收费收取。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432"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23</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投标保证金</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sz w:val="24"/>
                <w:szCs w:val="24"/>
              </w:rPr>
            </w:pPr>
            <w:r>
              <w:rPr>
                <w:rFonts w:hint="eastAsia" w:ascii="宋体" w:hAnsi="宋体"/>
                <w:b/>
                <w:sz w:val="24"/>
                <w:szCs w:val="24"/>
              </w:rPr>
              <w:t>本谈判项目采用“虚拟子账户”形式及法律法规规定的其它缴纳方式收退投标保证金。请各供应商特别关注并严格遵照谈判文件中有关投标保证金缴纳的规定。</w:t>
            </w:r>
          </w:p>
          <w:p>
            <w:pPr>
              <w:spacing w:line="360" w:lineRule="auto"/>
              <w:rPr>
                <w:rFonts w:ascii="宋体" w:hAnsi="宋体"/>
                <w:b/>
                <w:sz w:val="24"/>
                <w:szCs w:val="24"/>
              </w:rPr>
            </w:pPr>
            <w:r>
              <w:rPr>
                <w:rFonts w:hint="eastAsia" w:ascii="宋体" w:hAnsi="宋体"/>
                <w:b/>
                <w:sz w:val="24"/>
                <w:szCs w:val="24"/>
              </w:rPr>
              <w:t>保证金人民币:</w:t>
            </w:r>
            <w:r>
              <w:rPr>
                <w:rFonts w:hint="eastAsia" w:ascii="宋体" w:hAnsi="宋体"/>
                <w:b/>
                <w:sz w:val="24"/>
                <w:szCs w:val="24"/>
                <w:lang w:val="en-US" w:eastAsia="zh-CN"/>
              </w:rPr>
              <w:t>5</w:t>
            </w:r>
            <w:r>
              <w:rPr>
                <w:rFonts w:hint="eastAsia" w:ascii="宋体" w:hAnsi="宋体"/>
                <w:b/>
                <w:sz w:val="24"/>
                <w:szCs w:val="24"/>
              </w:rPr>
              <w:t>00元整。</w:t>
            </w:r>
          </w:p>
          <w:p>
            <w:pPr>
              <w:spacing w:line="360" w:lineRule="auto"/>
              <w:rPr>
                <w:rFonts w:ascii="宋体" w:hAnsi="宋体"/>
                <w:sz w:val="24"/>
                <w:szCs w:val="24"/>
              </w:rPr>
            </w:pPr>
            <w:r>
              <w:rPr>
                <w:rFonts w:hint="eastAsia" w:ascii="宋体" w:hAnsi="宋体"/>
                <w:sz w:val="24"/>
                <w:szCs w:val="24"/>
              </w:rPr>
              <w:t>开户银行：</w:t>
            </w:r>
            <w:r>
              <w:rPr>
                <w:rFonts w:hint="eastAsia" w:ascii="宋体" w:hAnsi="宋体"/>
                <w:b/>
                <w:sz w:val="24"/>
                <w:szCs w:val="24"/>
              </w:rPr>
              <w:t>鄂托克前旗农村商业银行股份有限公司</w:t>
            </w:r>
            <w:r>
              <w:rPr>
                <w:rFonts w:hint="eastAsia" w:ascii="宋体" w:hAnsi="宋体"/>
                <w:sz w:val="24"/>
                <w:szCs w:val="24"/>
              </w:rPr>
              <w:t>。</w:t>
            </w:r>
          </w:p>
          <w:p>
            <w:pPr>
              <w:spacing w:line="360" w:lineRule="auto"/>
              <w:rPr>
                <w:rFonts w:ascii="宋体" w:hAnsi="宋体"/>
                <w:sz w:val="24"/>
                <w:szCs w:val="24"/>
              </w:rPr>
            </w:pPr>
            <w:r>
              <w:rPr>
                <w:rFonts w:hint="eastAsia" w:ascii="宋体" w:hAnsi="宋体"/>
                <w:sz w:val="24"/>
                <w:szCs w:val="24"/>
              </w:rPr>
              <w:t>行号：</w:t>
            </w:r>
            <w:r>
              <w:rPr>
                <w:rFonts w:hint="eastAsia" w:ascii="宋体" w:hAnsi="宋体"/>
                <w:b/>
                <w:sz w:val="24"/>
                <w:szCs w:val="24"/>
              </w:rPr>
              <w:t>402205481279。</w:t>
            </w:r>
          </w:p>
          <w:p>
            <w:pPr>
              <w:spacing w:line="360" w:lineRule="auto"/>
              <w:rPr>
                <w:rFonts w:ascii="宋体" w:hAnsi="宋体"/>
                <w:sz w:val="24"/>
                <w:szCs w:val="24"/>
              </w:rPr>
            </w:pPr>
            <w:r>
              <w:rPr>
                <w:rFonts w:hint="eastAsia" w:ascii="宋体" w:hAnsi="宋体"/>
                <w:sz w:val="24"/>
                <w:szCs w:val="24"/>
              </w:rPr>
              <w:t>开户单位：</w:t>
            </w:r>
            <w:r>
              <w:rPr>
                <w:rFonts w:hint="eastAsia" w:ascii="宋体" w:hAnsi="宋体"/>
                <w:b/>
                <w:sz w:val="24"/>
                <w:szCs w:val="24"/>
              </w:rPr>
              <w:t>鄂尔多斯市鄂托克前旗公共资源交易中心</w:t>
            </w:r>
            <w:r>
              <w:rPr>
                <w:rFonts w:hint="eastAsia" w:ascii="宋体" w:hAnsi="宋体"/>
                <w:sz w:val="24"/>
                <w:szCs w:val="24"/>
              </w:rPr>
              <w:t>。</w:t>
            </w:r>
          </w:p>
          <w:p>
            <w:pPr>
              <w:spacing w:line="360" w:lineRule="auto"/>
              <w:rPr>
                <w:rFonts w:ascii="宋体" w:hAnsi="宋体"/>
                <w:sz w:val="24"/>
                <w:szCs w:val="24"/>
              </w:rPr>
            </w:pPr>
            <w:r>
              <w:rPr>
                <w:rFonts w:hint="eastAsia" w:ascii="宋体" w:hAnsi="宋体"/>
                <w:sz w:val="24"/>
                <w:szCs w:val="24"/>
              </w:rPr>
              <w:t>账号：</w:t>
            </w:r>
            <w:r>
              <w:rPr>
                <w:rFonts w:hint="eastAsia" w:ascii="宋体" w:hAnsi="宋体"/>
                <w:b/>
                <w:sz w:val="24"/>
                <w:szCs w:val="24"/>
              </w:rPr>
              <w:t>详见“政府采购投标信息回执函”下方所附“保证金缴纳信息”中载明的账号</w:t>
            </w:r>
            <w:r>
              <w:rPr>
                <w:rFonts w:hint="eastAsia" w:ascii="宋体" w:hAnsi="宋体"/>
                <w:sz w:val="24"/>
                <w:szCs w:val="24"/>
              </w:rPr>
              <w:t>。</w:t>
            </w:r>
          </w:p>
          <w:p>
            <w:pPr>
              <w:spacing w:line="360" w:lineRule="auto"/>
              <w:ind w:right="-140" w:rightChars="-50"/>
              <w:rPr>
                <w:rFonts w:hint="eastAsia" w:ascii="宋体" w:hAnsi="宋体" w:eastAsia="宋体"/>
                <w:sz w:val="24"/>
                <w:szCs w:val="24"/>
                <w:lang w:eastAsia="zh-CN"/>
              </w:rPr>
            </w:pPr>
            <w:r>
              <w:rPr>
                <w:rFonts w:hint="eastAsia" w:ascii="宋体" w:hAnsi="宋体"/>
                <w:sz w:val="24"/>
                <w:szCs w:val="24"/>
              </w:rPr>
              <w:t>投标保证金缴纳、退还联系人：</w:t>
            </w:r>
            <w:r>
              <w:rPr>
                <w:rFonts w:hint="eastAsia" w:ascii="宋体" w:hAnsi="宋体"/>
                <w:sz w:val="24"/>
                <w:szCs w:val="24"/>
                <w:lang w:eastAsia="zh-CN"/>
              </w:rPr>
              <w:t>白俊艳</w:t>
            </w:r>
            <w:r>
              <w:rPr>
                <w:rFonts w:hint="eastAsia" w:ascii="宋体" w:hAnsi="宋体"/>
                <w:sz w:val="24"/>
                <w:szCs w:val="24"/>
              </w:rPr>
              <w:t xml:space="preserve">   </w:t>
            </w:r>
            <w:r>
              <w:rPr>
                <w:rFonts w:hint="eastAsia" w:ascii="宋体" w:hAnsi="宋体"/>
                <w:sz w:val="24"/>
                <w:szCs w:val="24"/>
                <w:lang w:eastAsia="zh-CN"/>
              </w:rPr>
              <w:t>0477—7625245</w:t>
            </w:r>
          </w:p>
          <w:p>
            <w:pPr>
              <w:spacing w:line="360" w:lineRule="auto"/>
              <w:ind w:right="-140" w:rightChars="-50"/>
              <w:rPr>
                <w:rFonts w:ascii="宋体" w:hAnsi="宋体"/>
                <w:sz w:val="24"/>
                <w:szCs w:val="24"/>
              </w:rPr>
            </w:pPr>
            <w:r>
              <w:rPr>
                <w:rFonts w:hint="eastAsia" w:ascii="宋体" w:hAnsi="宋体"/>
                <w:sz w:val="24"/>
                <w:szCs w:val="24"/>
              </w:rPr>
              <w:t>投标保证金缴纳截止时间：</w:t>
            </w:r>
            <w:r>
              <w:rPr>
                <w:rFonts w:hint="eastAsia" w:ascii="宋体" w:hAnsi="宋体"/>
                <w:sz w:val="24"/>
                <w:szCs w:val="24"/>
                <w:lang w:eastAsia="zh-CN"/>
              </w:rPr>
              <w:t>2019年03月08日上午</w:t>
            </w:r>
            <w:r>
              <w:rPr>
                <w:rFonts w:hint="eastAsia" w:ascii="宋体" w:hAnsi="宋体"/>
                <w:sz w:val="24"/>
                <w:szCs w:val="24"/>
                <w:lang w:val="en-US" w:eastAsia="zh-CN"/>
              </w:rPr>
              <w:t>09</w:t>
            </w:r>
            <w:r>
              <w:rPr>
                <w:rFonts w:hint="eastAsia" w:ascii="宋体" w:hAnsi="宋体"/>
                <w:sz w:val="24"/>
                <w:szCs w:val="24"/>
                <w:lang w:eastAsia="zh-CN"/>
              </w:rPr>
              <w:t>时00分</w:t>
            </w:r>
            <w:r>
              <w:rPr>
                <w:rFonts w:hint="eastAsia" w:ascii="宋体" w:hAnsi="宋体"/>
                <w:sz w:val="24"/>
                <w:szCs w:val="24"/>
              </w:rPr>
              <w:t>前。</w:t>
            </w:r>
          </w:p>
        </w:tc>
      </w:tr>
    </w:tbl>
    <w:p>
      <w:pPr>
        <w:spacing w:line="360" w:lineRule="auto"/>
        <w:ind w:firstLine="482" w:firstLineChars="200"/>
        <w:rPr>
          <w:rFonts w:ascii="宋体" w:hAnsi="宋体"/>
          <w:b/>
          <w:sz w:val="24"/>
          <w:szCs w:val="24"/>
        </w:rPr>
      </w:pPr>
      <w:r>
        <w:rPr>
          <w:rFonts w:hint="eastAsia" w:ascii="宋体" w:hAnsi="宋体"/>
          <w:b/>
          <w:sz w:val="24"/>
          <w:szCs w:val="24"/>
        </w:rPr>
        <w:t>二.报名须知</w:t>
      </w:r>
    </w:p>
    <w:p>
      <w:pPr>
        <w:widowControl/>
        <w:spacing w:line="500" w:lineRule="exact"/>
        <w:ind w:firstLine="480" w:firstLineChars="200"/>
        <w:textAlignment w:val="baseline"/>
        <w:rPr>
          <w:rFonts w:ascii="宋体" w:hAnsi="宋体"/>
          <w:sz w:val="24"/>
          <w:szCs w:val="24"/>
        </w:rPr>
      </w:pPr>
      <w:r>
        <w:rPr>
          <w:rFonts w:hint="eastAsia" w:ascii="宋体" w:hAnsi="宋体"/>
          <w:sz w:val="24"/>
          <w:szCs w:val="24"/>
        </w:rPr>
        <w:t>1、报名方式采用网上报名。</w:t>
      </w:r>
    </w:p>
    <w:p>
      <w:pPr>
        <w:widowControl/>
        <w:spacing w:line="500" w:lineRule="exact"/>
        <w:ind w:firstLine="480" w:firstLineChars="200"/>
        <w:textAlignment w:val="baseline"/>
        <w:rPr>
          <w:rFonts w:ascii="宋体" w:hAnsi="宋体"/>
          <w:sz w:val="24"/>
          <w:szCs w:val="24"/>
        </w:rPr>
      </w:pPr>
      <w:r>
        <w:rPr>
          <w:rFonts w:hint="eastAsia" w:ascii="宋体" w:hAnsi="宋体"/>
          <w:sz w:val="24"/>
          <w:szCs w:val="24"/>
        </w:rPr>
        <w:t>2、填写报名信息。登录《鄂尔多斯市公共资源交易网》（http://www.ordosggzyjy.org.cn）或《鄂尔多斯市鄂托克前旗公共资源交易中心网》（http://www.ordosggzyjy.org.cn/TPFront_etkqq/）页面，点击“政府采购”中的“信息公告”栏，打开公告，点击公告页面的“企业报名”或“自然人报名”进入“投标项目信息”，填写“供应商信息”、“保证金缴纳开户行信息”、“分包信息”、“回执码找回信息填写”，按照页面提示点击“确认报名”，进入下一步“回执信息”页面并点击红色字体“点击此处”，在进入新页面中核对报名信息，并点击“保证金缴纳信息获取”处获取“保证金缴纳信息”。</w:t>
      </w:r>
    </w:p>
    <w:p>
      <w:pPr>
        <w:widowControl/>
        <w:spacing w:line="500" w:lineRule="exact"/>
        <w:ind w:firstLine="480" w:firstLineChars="200"/>
        <w:textAlignment w:val="baseline"/>
        <w:rPr>
          <w:rFonts w:ascii="宋体" w:hAnsi="宋体"/>
          <w:sz w:val="24"/>
          <w:szCs w:val="24"/>
        </w:rPr>
      </w:pPr>
      <w:r>
        <w:rPr>
          <w:rFonts w:hint="eastAsia" w:ascii="宋体" w:hAnsi="宋体"/>
          <w:sz w:val="24"/>
          <w:szCs w:val="24"/>
        </w:rPr>
        <w:t xml:space="preserve">1.2缴纳投标保证金。本招标项目采用“虚拟子账号”形式收退投标保证金，每一个供应商在所投的每一项目或标包会自动生成一个账号，称为“虚拟子账号”。供应商在进行投标信息确认后，应查看“保证金缴纳信息”下方所载明的账号，并按照谈判文件规定的金额、时间电汇或转账至上述账号中，付款人名称必须为投标单位全称，该账号可以自动识别金额是否正确，缴纳时间是否符合谈判文件的规定，如果不符合，一律不予收取。   </w:t>
      </w:r>
    </w:p>
    <w:p>
      <w:pPr>
        <w:widowControl/>
        <w:spacing w:line="500" w:lineRule="exact"/>
        <w:ind w:firstLine="480" w:firstLineChars="200"/>
        <w:textAlignment w:val="baseline"/>
        <w:rPr>
          <w:rFonts w:ascii="宋体" w:hAnsi="宋体"/>
          <w:sz w:val="24"/>
          <w:szCs w:val="24"/>
        </w:rPr>
      </w:pPr>
      <w:r>
        <w:rPr>
          <w:rFonts w:hint="eastAsia" w:ascii="宋体" w:hAnsi="宋体"/>
          <w:sz w:val="24"/>
          <w:szCs w:val="24"/>
        </w:rPr>
        <w:t>1.3查看报名状况。用“回执码”登录可查看报名状况；只有“是否缴纳保证金”显示“已缴纳”，报名才能成功。</w:t>
      </w:r>
    </w:p>
    <w:p>
      <w:pPr>
        <w:widowControl/>
        <w:spacing w:line="500" w:lineRule="exact"/>
        <w:textAlignment w:val="baseline"/>
        <w:rPr>
          <w:rFonts w:ascii="宋体" w:hAnsi="宋体"/>
          <w:sz w:val="24"/>
          <w:szCs w:val="24"/>
        </w:rPr>
      </w:pPr>
      <w:r>
        <w:rPr>
          <w:rFonts w:hint="eastAsia" w:ascii="宋体" w:hAnsi="宋体"/>
          <w:sz w:val="24"/>
          <w:szCs w:val="24"/>
        </w:rPr>
        <w:t>特别提示：</w:t>
      </w:r>
    </w:p>
    <w:p>
      <w:pPr>
        <w:widowControl/>
        <w:spacing w:line="500" w:lineRule="exact"/>
        <w:ind w:firstLine="480" w:firstLineChars="200"/>
        <w:textAlignment w:val="baseline"/>
        <w:rPr>
          <w:rFonts w:ascii="宋体" w:hAnsi="宋体"/>
          <w:sz w:val="24"/>
          <w:szCs w:val="24"/>
        </w:rPr>
      </w:pPr>
      <w:r>
        <w:rPr>
          <w:rFonts w:hint="eastAsia" w:ascii="宋体" w:hAnsi="宋体"/>
          <w:sz w:val="24"/>
          <w:szCs w:val="24"/>
        </w:rPr>
        <w:t>1“回执码”是用来查询报名状况的登录码，供应商在完成保证金缴纳后，应及时用“回执码”登陆查询报名状况，关注所投项目或标包的保证金缴纳确认状态，如果在开标前仍显示“未缴纳”状态时，应及时查找原因，以确保投标保证金缴纳情况符合谈判文件规定。供应商未按照谈判文件要求缴纳投标保证金导致的一切后果由供应商自行承担。</w:t>
      </w:r>
    </w:p>
    <w:p>
      <w:pPr>
        <w:widowControl/>
        <w:spacing w:line="500" w:lineRule="exact"/>
        <w:ind w:firstLine="480" w:firstLineChars="200"/>
        <w:textAlignment w:val="baseline"/>
        <w:rPr>
          <w:rFonts w:ascii="宋体" w:hAnsi="宋体"/>
          <w:sz w:val="24"/>
          <w:szCs w:val="24"/>
        </w:rPr>
      </w:pPr>
      <w:r>
        <w:rPr>
          <w:rFonts w:hint="eastAsia" w:ascii="宋体" w:hAnsi="宋体"/>
          <w:sz w:val="24"/>
          <w:szCs w:val="24"/>
        </w:rPr>
        <w:t>2、由于投标保证金到账需要一定时间，请竞标人在报名截止前及早缴纳，以免导致报名无效。</w:t>
      </w:r>
    </w:p>
    <w:p>
      <w:pPr>
        <w:widowControl/>
        <w:spacing w:line="500" w:lineRule="exact"/>
        <w:ind w:firstLine="480" w:firstLineChars="200"/>
        <w:textAlignment w:val="baseline"/>
        <w:rPr>
          <w:rFonts w:ascii="宋体" w:hAnsi="宋体"/>
          <w:sz w:val="24"/>
          <w:szCs w:val="24"/>
        </w:rPr>
      </w:pPr>
      <w:r>
        <w:rPr>
          <w:rFonts w:hint="eastAsia" w:ascii="宋体" w:hAnsi="宋体"/>
          <w:sz w:val="24"/>
          <w:szCs w:val="24"/>
        </w:rPr>
        <w:t>3、若报名成功将以短信的方式进行提示，如已完成报名信息的填写并缴纳投标保证金后仍未收到报名成功短信，请及时与交易中心财务人员联系（</w:t>
      </w:r>
      <w:r>
        <w:rPr>
          <w:rFonts w:hint="eastAsia" w:ascii="宋体" w:hAnsi="宋体"/>
          <w:sz w:val="24"/>
          <w:szCs w:val="24"/>
          <w:lang w:eastAsia="zh-CN"/>
        </w:rPr>
        <w:t>白俊艳0477—7625245</w:t>
      </w:r>
      <w:r>
        <w:rPr>
          <w:rFonts w:hint="eastAsia" w:ascii="宋体" w:hAnsi="宋体"/>
          <w:sz w:val="24"/>
          <w:szCs w:val="24"/>
        </w:rPr>
        <w:t>）。</w:t>
      </w:r>
    </w:p>
    <w:p>
      <w:pPr>
        <w:widowControl/>
        <w:spacing w:line="500" w:lineRule="exact"/>
        <w:ind w:firstLine="480" w:firstLineChars="200"/>
        <w:textAlignment w:val="baseline"/>
        <w:rPr>
          <w:rFonts w:ascii="宋体" w:hAnsi="宋体"/>
          <w:sz w:val="24"/>
          <w:szCs w:val="24"/>
        </w:rPr>
      </w:pPr>
      <w:r>
        <w:rPr>
          <w:rFonts w:hint="eastAsia" w:ascii="宋体" w:hAnsi="宋体"/>
          <w:sz w:val="24"/>
          <w:szCs w:val="24"/>
        </w:rPr>
        <w:t>4、网上报名成功而放弃参加竞标的竞标人，请在递交响应文件前以书面形式并加盖单位公章（扫描件发送至</w:t>
      </w:r>
      <w:r>
        <w:fldChar w:fldCharType="begin"/>
      </w:r>
      <w:r>
        <w:instrText xml:space="preserve"> HYPERLINK "javascript:;" </w:instrText>
      </w:r>
      <w:r>
        <w:fldChar w:fldCharType="separate"/>
      </w:r>
      <w:r>
        <w:rPr>
          <w:rStyle w:val="20"/>
          <w:rFonts w:hint="eastAsia" w:ascii="宋体" w:hAnsi="宋体"/>
          <w:b/>
          <w:bCs/>
          <w:sz w:val="24"/>
          <w:szCs w:val="24"/>
          <w:shd w:val="clear" w:color="auto" w:fill="FFFFFF"/>
          <w:lang w:eastAsia="zh-CN"/>
        </w:rPr>
        <w:t>312940743</w:t>
      </w:r>
      <w:r>
        <w:rPr>
          <w:rStyle w:val="20"/>
          <w:rFonts w:hint="eastAsia" w:ascii="宋体" w:hAnsi="宋体"/>
          <w:b/>
          <w:bCs/>
          <w:sz w:val="24"/>
          <w:szCs w:val="24"/>
          <w:shd w:val="clear" w:color="auto" w:fill="FFFFFF"/>
        </w:rPr>
        <w:t>@qq</w:t>
      </w:r>
      <w:r>
        <w:rPr>
          <w:rStyle w:val="20"/>
          <w:rFonts w:ascii="宋体" w:hAnsi="宋体"/>
          <w:b/>
          <w:bCs/>
          <w:sz w:val="24"/>
          <w:szCs w:val="24"/>
          <w:shd w:val="clear" w:color="auto" w:fill="FFFFFF"/>
        </w:rPr>
        <w:t>.com</w:t>
      </w:r>
      <w:r>
        <w:rPr>
          <w:rStyle w:val="20"/>
          <w:rFonts w:ascii="宋体" w:hAnsi="宋体"/>
          <w:b/>
          <w:bCs/>
          <w:sz w:val="24"/>
          <w:szCs w:val="24"/>
          <w:shd w:val="clear" w:color="auto" w:fill="FFFFFF"/>
        </w:rPr>
        <w:fldChar w:fldCharType="end"/>
      </w:r>
      <w:r>
        <w:rPr>
          <w:rFonts w:hint="eastAsia" w:ascii="宋体" w:hAnsi="宋体"/>
          <w:sz w:val="24"/>
          <w:szCs w:val="24"/>
        </w:rPr>
        <w:t>或书面送达）通知鄂尔多斯市鄂托克前旗公共资源交易中心。放弃投标未予告知的，鄂尔多斯市鄂托克前旗公共资源交易中心将给予不诚信行为记录。</w:t>
      </w:r>
    </w:p>
    <w:p>
      <w:pPr>
        <w:spacing w:line="360" w:lineRule="auto"/>
        <w:ind w:firstLine="482" w:firstLineChars="200"/>
        <w:rPr>
          <w:rFonts w:ascii="宋体" w:hAnsi="宋体"/>
          <w:b/>
          <w:sz w:val="24"/>
          <w:szCs w:val="24"/>
        </w:rPr>
      </w:pPr>
      <w:r>
        <w:rPr>
          <w:rFonts w:hint="eastAsia" w:ascii="宋体" w:hAnsi="宋体"/>
          <w:b/>
          <w:sz w:val="24"/>
          <w:szCs w:val="24"/>
        </w:rPr>
        <w:t>5.报名时间及报名截止时间</w:t>
      </w:r>
    </w:p>
    <w:p>
      <w:pPr>
        <w:spacing w:line="360" w:lineRule="auto"/>
        <w:ind w:firstLine="480" w:firstLineChars="200"/>
        <w:rPr>
          <w:rFonts w:ascii="宋体" w:hAnsi="宋体"/>
          <w:sz w:val="24"/>
          <w:szCs w:val="24"/>
        </w:rPr>
      </w:pPr>
      <w:r>
        <w:rPr>
          <w:rFonts w:hint="eastAsia" w:ascii="宋体" w:hAnsi="宋体"/>
          <w:sz w:val="24"/>
          <w:szCs w:val="24"/>
        </w:rPr>
        <w:t>5.1报名时间（谈判文件提供期限）：</w:t>
      </w:r>
      <w:r>
        <w:rPr>
          <w:rFonts w:hint="eastAsia" w:ascii="宋体" w:hAnsi="宋体"/>
          <w:sz w:val="24"/>
          <w:szCs w:val="24"/>
          <w:lang w:eastAsia="zh-CN"/>
        </w:rPr>
        <w:t>2019年0</w:t>
      </w:r>
      <w:r>
        <w:rPr>
          <w:rFonts w:hint="eastAsia" w:ascii="宋体" w:hAnsi="宋体"/>
          <w:sz w:val="24"/>
          <w:szCs w:val="24"/>
          <w:lang w:val="en-US" w:eastAsia="zh-CN"/>
        </w:rPr>
        <w:t>2</w:t>
      </w:r>
      <w:r>
        <w:rPr>
          <w:rFonts w:hint="eastAsia" w:ascii="宋体" w:hAnsi="宋体"/>
          <w:sz w:val="24"/>
          <w:szCs w:val="24"/>
          <w:lang w:eastAsia="zh-CN"/>
        </w:rPr>
        <w:t>月</w:t>
      </w:r>
      <w:r>
        <w:rPr>
          <w:rFonts w:hint="eastAsia" w:ascii="宋体" w:hAnsi="宋体"/>
          <w:sz w:val="24"/>
          <w:szCs w:val="24"/>
          <w:lang w:val="en-US" w:eastAsia="zh-CN"/>
        </w:rPr>
        <w:t>14</w:t>
      </w:r>
      <w:r>
        <w:rPr>
          <w:rFonts w:hint="eastAsia" w:ascii="宋体" w:hAnsi="宋体"/>
          <w:sz w:val="24"/>
          <w:szCs w:val="24"/>
          <w:lang w:eastAsia="zh-CN"/>
        </w:rPr>
        <w:t>日</w:t>
      </w:r>
      <w:r>
        <w:rPr>
          <w:rFonts w:hint="eastAsia" w:ascii="宋体" w:hAnsi="宋体"/>
          <w:sz w:val="24"/>
          <w:szCs w:val="24"/>
        </w:rPr>
        <w:t>至</w:t>
      </w:r>
      <w:r>
        <w:rPr>
          <w:rFonts w:hint="eastAsia" w:ascii="宋体" w:hAnsi="宋体"/>
          <w:sz w:val="24"/>
          <w:szCs w:val="24"/>
          <w:lang w:eastAsia="zh-CN"/>
        </w:rPr>
        <w:t>2019年02月22日</w:t>
      </w:r>
      <w:r>
        <w:rPr>
          <w:rFonts w:hint="eastAsia" w:ascii="宋体" w:hAnsi="宋体"/>
          <w:sz w:val="24"/>
          <w:szCs w:val="24"/>
        </w:rPr>
        <w:t>下午17时30分止。</w:t>
      </w:r>
    </w:p>
    <w:p>
      <w:pPr>
        <w:spacing w:line="360" w:lineRule="auto"/>
        <w:ind w:firstLine="480" w:firstLineChars="200"/>
        <w:rPr>
          <w:rFonts w:ascii="宋体" w:hAnsi="宋体"/>
          <w:sz w:val="24"/>
          <w:szCs w:val="24"/>
        </w:rPr>
      </w:pPr>
      <w:r>
        <w:rPr>
          <w:rFonts w:hint="eastAsia" w:ascii="宋体" w:hAnsi="宋体"/>
          <w:sz w:val="24"/>
          <w:szCs w:val="24"/>
        </w:rPr>
        <w:t>5.2保证金缴纳截止时间（同提交响应文件截止时间）：</w:t>
      </w:r>
      <w:r>
        <w:rPr>
          <w:rFonts w:hint="eastAsia" w:ascii="宋体" w:hAnsi="宋体"/>
          <w:sz w:val="24"/>
          <w:szCs w:val="24"/>
          <w:lang w:eastAsia="zh-CN"/>
        </w:rPr>
        <w:t>2019年03月08日上午</w:t>
      </w:r>
      <w:r>
        <w:rPr>
          <w:rFonts w:hint="eastAsia" w:ascii="宋体" w:hAnsi="宋体"/>
          <w:sz w:val="24"/>
          <w:szCs w:val="24"/>
          <w:lang w:val="en-US" w:eastAsia="zh-CN"/>
        </w:rPr>
        <w:t>09</w:t>
      </w:r>
      <w:r>
        <w:rPr>
          <w:rFonts w:hint="eastAsia" w:ascii="宋体" w:hAnsi="宋体"/>
          <w:sz w:val="24"/>
          <w:szCs w:val="24"/>
          <w:lang w:eastAsia="zh-CN"/>
        </w:rPr>
        <w:t>时00分</w:t>
      </w:r>
      <w:r>
        <w:rPr>
          <w:rFonts w:hint="eastAsia" w:ascii="宋体" w:hAnsi="宋体"/>
          <w:sz w:val="24"/>
          <w:szCs w:val="24"/>
        </w:rPr>
        <w:t>前。</w:t>
      </w:r>
    </w:p>
    <w:p>
      <w:pPr>
        <w:spacing w:line="360" w:lineRule="auto"/>
        <w:ind w:firstLine="482" w:firstLineChars="200"/>
        <w:rPr>
          <w:rFonts w:ascii="宋体" w:hAnsi="宋体"/>
          <w:b/>
          <w:sz w:val="24"/>
          <w:szCs w:val="24"/>
        </w:rPr>
      </w:pPr>
      <w:r>
        <w:rPr>
          <w:rFonts w:hint="eastAsia" w:ascii="宋体" w:hAnsi="宋体"/>
          <w:b/>
          <w:sz w:val="24"/>
          <w:szCs w:val="24"/>
        </w:rPr>
        <w:t>三.说明</w:t>
      </w:r>
    </w:p>
    <w:p>
      <w:pPr>
        <w:spacing w:line="360" w:lineRule="auto"/>
        <w:ind w:firstLine="482" w:firstLineChars="200"/>
        <w:rPr>
          <w:rFonts w:ascii="宋体" w:hAnsi="宋体" w:cs="宋体"/>
          <w:b/>
          <w:sz w:val="24"/>
          <w:szCs w:val="24"/>
        </w:rPr>
      </w:pPr>
      <w:r>
        <w:rPr>
          <w:rFonts w:hint="eastAsia" w:ascii="宋体" w:hAnsi="宋体" w:cs="宋体"/>
          <w:b/>
          <w:sz w:val="24"/>
          <w:szCs w:val="24"/>
        </w:rPr>
        <w:t>1.总则</w:t>
      </w:r>
    </w:p>
    <w:p>
      <w:pPr>
        <w:spacing w:line="360" w:lineRule="auto"/>
        <w:ind w:firstLine="480" w:firstLineChars="200"/>
        <w:rPr>
          <w:rFonts w:ascii="宋体" w:hAnsi="宋体"/>
          <w:sz w:val="24"/>
          <w:szCs w:val="24"/>
        </w:rPr>
      </w:pPr>
      <w:r>
        <w:rPr>
          <w:rFonts w:hint="eastAsia" w:ascii="宋体" w:hAnsi="宋体"/>
          <w:sz w:val="24"/>
          <w:szCs w:val="24"/>
        </w:rPr>
        <w:t>本谈判文件依据《中华人民共和国政府采购法》、《中华人民共和国政府采购法实施条例》和《政府采购非招标采购方式管理办法》（财政部令第74号）、《政府采购质疑和投诉办法（财政部令第94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供应商应仔细阅读本谈判文件的所有内容（包括答疑、补充、澄清以及修改等），按照谈判文件要求以及格式编制响应文件，并保证其真实性，否则一切后果自负。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政府采购方式为竞争性谈判，指采购人或者采购代理机构以谈判公告的方式邀请不特定的法人或其他组织参加投标，以能够最大限度地满足谈判文件中规定的各项综合评价标准、满足谈判文件的实质性要求，按照本谈判文件的谈判办法确定成交供应商或推荐成交候选人的采购方式。</w:t>
      </w:r>
    </w:p>
    <w:p>
      <w:pPr>
        <w:pStyle w:val="8"/>
        <w:adjustRightInd w:val="0"/>
        <w:snapToGrid w:val="0"/>
        <w:spacing w:line="360" w:lineRule="auto"/>
        <w:ind w:firstLine="484" w:firstLineChars="201"/>
        <w:rPr>
          <w:rFonts w:hAnsi="宋体"/>
          <w:b/>
          <w:kern w:val="2"/>
          <w:sz w:val="24"/>
          <w:szCs w:val="24"/>
        </w:rPr>
      </w:pPr>
      <w:r>
        <w:rPr>
          <w:rFonts w:hint="eastAsia" w:hAnsi="宋体"/>
          <w:b/>
          <w:kern w:val="2"/>
          <w:sz w:val="24"/>
          <w:szCs w:val="24"/>
        </w:rPr>
        <w:t>2.适用范围</w:t>
      </w:r>
    </w:p>
    <w:p>
      <w:pPr>
        <w:spacing w:line="360" w:lineRule="auto"/>
        <w:ind w:firstLine="482" w:firstLineChars="201"/>
        <w:rPr>
          <w:rFonts w:ascii="宋体" w:hAnsi="宋体" w:cs="宋体"/>
          <w:sz w:val="24"/>
          <w:szCs w:val="24"/>
        </w:rPr>
      </w:pPr>
      <w:r>
        <w:rPr>
          <w:rFonts w:hint="eastAsia" w:ascii="宋体" w:hAnsi="宋体" w:cs="宋体"/>
          <w:sz w:val="24"/>
          <w:szCs w:val="24"/>
        </w:rPr>
        <w:t>本谈判文件仅适用于本次谈判公告中所涉及的项目和内容。</w:t>
      </w:r>
    </w:p>
    <w:p>
      <w:pPr>
        <w:pStyle w:val="8"/>
        <w:adjustRightInd w:val="0"/>
        <w:snapToGrid w:val="0"/>
        <w:spacing w:line="360" w:lineRule="auto"/>
        <w:ind w:firstLine="482" w:firstLineChars="200"/>
        <w:rPr>
          <w:rFonts w:hAnsi="宋体"/>
          <w:b/>
          <w:sz w:val="24"/>
          <w:szCs w:val="24"/>
        </w:rPr>
      </w:pPr>
      <w:r>
        <w:rPr>
          <w:rFonts w:hint="eastAsia" w:hAnsi="宋体"/>
          <w:b/>
          <w:sz w:val="24"/>
          <w:szCs w:val="24"/>
        </w:rPr>
        <w:t>3.投标费用</w:t>
      </w:r>
    </w:p>
    <w:p>
      <w:pPr>
        <w:spacing w:line="360" w:lineRule="auto"/>
        <w:ind w:firstLine="482" w:firstLineChars="201"/>
        <w:rPr>
          <w:rFonts w:hint="eastAsia" w:ascii="宋体" w:hAnsi="宋体" w:cs="宋体"/>
          <w:sz w:val="24"/>
          <w:szCs w:val="24"/>
        </w:rPr>
      </w:pPr>
      <w:r>
        <w:rPr>
          <w:rFonts w:hint="eastAsia" w:ascii="宋体" w:hAnsi="宋体" w:cs="宋体"/>
          <w:sz w:val="24"/>
          <w:szCs w:val="24"/>
        </w:rPr>
        <w:t>3.1中标单位应向代理机构交纳代理服务费。该项费用认为已含在中标单位的投标报价中，采购人不单独支付。中标人须在领取中标通知书前支付中标服务费，中标人须向招标代理机构按如下标准和规定交纳中标服务费：以中标通知书中确定的中标总价为计算基数，按内蒙古自治区工程建设协会文件，内工建协[2016]17号文件规定收费收取。。</w:t>
      </w:r>
    </w:p>
    <w:p>
      <w:pPr>
        <w:spacing w:line="360" w:lineRule="auto"/>
        <w:ind w:firstLine="482" w:firstLineChars="201"/>
        <w:rPr>
          <w:rFonts w:hint="eastAsia" w:ascii="宋体" w:hAnsi="宋体" w:cs="宋体"/>
          <w:sz w:val="24"/>
          <w:szCs w:val="24"/>
        </w:rPr>
      </w:pPr>
      <w:r>
        <w:rPr>
          <w:rFonts w:hint="eastAsia" w:ascii="宋体" w:hAnsi="宋体" w:cs="宋体"/>
          <w:sz w:val="24"/>
          <w:szCs w:val="24"/>
        </w:rPr>
        <w:t>3.2．</w:t>
      </w:r>
      <w:r>
        <w:rPr>
          <w:rFonts w:hint="eastAsia" w:ascii="宋体" w:hAnsi="宋体" w:cs="宋体"/>
          <w:sz w:val="24"/>
          <w:szCs w:val="24"/>
          <w:lang w:eastAsia="zh-CN"/>
        </w:rPr>
        <w:t>采购代理机构</w:t>
      </w:r>
      <w:r>
        <w:rPr>
          <w:rFonts w:hint="eastAsia" w:ascii="宋体" w:hAnsi="宋体" w:cs="宋体"/>
          <w:sz w:val="24"/>
          <w:szCs w:val="24"/>
        </w:rPr>
        <w:t>需承担本次项目评审专家劳务费（按评标时间据实计算）。</w:t>
      </w:r>
    </w:p>
    <w:p>
      <w:pPr>
        <w:spacing w:line="360" w:lineRule="auto"/>
        <w:ind w:firstLine="482" w:firstLineChars="200"/>
        <w:rPr>
          <w:rFonts w:ascii="宋体" w:hAnsi="宋体" w:cs="Arial"/>
          <w:b/>
          <w:color w:val="000000"/>
          <w:sz w:val="24"/>
          <w:szCs w:val="24"/>
        </w:rPr>
      </w:pPr>
      <w:r>
        <w:rPr>
          <w:rFonts w:hint="eastAsia" w:ascii="宋体" w:hAnsi="宋体" w:cs="Arial"/>
          <w:b/>
          <w:color w:val="000000"/>
          <w:sz w:val="24"/>
          <w:szCs w:val="24"/>
        </w:rPr>
        <w:t>4.当事人</w:t>
      </w:r>
    </w:p>
    <w:p>
      <w:pPr>
        <w:spacing w:line="360" w:lineRule="auto"/>
        <w:ind w:firstLine="480" w:firstLineChars="200"/>
        <w:rPr>
          <w:rFonts w:ascii="宋体" w:hAnsi="宋体"/>
          <w:color w:val="000000"/>
          <w:sz w:val="24"/>
          <w:szCs w:val="24"/>
        </w:rPr>
      </w:pPr>
      <w:r>
        <w:rPr>
          <w:rFonts w:hint="eastAsia" w:ascii="宋体" w:hAnsi="宋体"/>
          <w:sz w:val="24"/>
          <w:szCs w:val="24"/>
        </w:rPr>
        <w:t>4.1“采购人”是指</w:t>
      </w:r>
      <w:r>
        <w:rPr>
          <w:rFonts w:hint="eastAsia" w:ascii="宋体" w:hAnsi="宋体" w:cs="Arial"/>
          <w:color w:val="000000"/>
          <w:sz w:val="24"/>
          <w:szCs w:val="24"/>
        </w:rPr>
        <w:t>依法进行政府采购的国家机关、事业单位、团体组织。本谈判文件的采购人特指</w:t>
      </w:r>
      <w:r>
        <w:rPr>
          <w:rFonts w:hint="eastAsia" w:ascii="宋体" w:hAnsi="宋体" w:cs="Arial"/>
          <w:b/>
          <w:bCs/>
          <w:color w:val="000000"/>
          <w:sz w:val="24"/>
          <w:szCs w:val="24"/>
          <w:lang w:eastAsia="zh-CN"/>
        </w:rPr>
        <w:t>鄂托克前旗房屋征收与政府工程项目建设管理中心</w:t>
      </w:r>
      <w:r>
        <w:rPr>
          <w:rFonts w:hint="eastAsia" w:ascii="宋体" w:hAnsi="宋体" w:cs="Arial"/>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4.2“集中采购机构”是指人民政府依法设立的代理集中采购项目的执行机构。本谈判文件的集中采购机构特指</w:t>
      </w:r>
      <w:r>
        <w:rPr>
          <w:rFonts w:hint="eastAsia" w:ascii="宋体" w:hAnsi="宋体"/>
          <w:color w:val="000000"/>
          <w:sz w:val="24"/>
          <w:szCs w:val="24"/>
          <w:lang w:eastAsia="zh-CN"/>
        </w:rPr>
        <w:t>鄂尔多斯市远瑞工程项目管理有限公司</w:t>
      </w:r>
      <w:r>
        <w:rPr>
          <w:rFonts w:hint="eastAsia" w:ascii="宋体" w:hAnsi="宋体"/>
          <w:color w:val="000000"/>
          <w:sz w:val="24"/>
          <w:szCs w:val="24"/>
        </w:rPr>
        <w:t>（以下简称</w:t>
      </w:r>
      <w:r>
        <w:rPr>
          <w:rFonts w:hint="eastAsia" w:ascii="宋体" w:hAnsi="宋体"/>
          <w:color w:val="000000"/>
          <w:sz w:val="24"/>
          <w:szCs w:val="24"/>
          <w:lang w:eastAsia="zh-CN"/>
        </w:rPr>
        <w:t>鄂尔多斯市远瑞工程项目管理有限公司</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4.3“供应商”是指向采购人提供货物、工程或者服务的法人、其他组织或者自然人。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4.4“谈判小组”是指根据《中华人民共和国政府采购法》等法律法规规定，由采购人代表和有关专家组成以确定成交供应商或者推荐成交候选人的临时组织。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4.5“成交供应商”是指经谈判小组评审确定的对谈判文件做出实质性响应，取得与采购人签订合同资格的供应商。</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5.合格的供应商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5.1具有独立承担民事责任的能力、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5.2 符合本谈判文件规定的资格要求，并按照要求提供相关证明材料。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5.3单位负责人为同一人或者存在直接控股、管理关系的不同供应商，不得参加同一合同项下的政府采购活动。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5.4为采购项目提供整体设计、规范编制或者项目管理、监理、检测等服务的供应商，不得再参加该采购项目的其他采购活动。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5.5由于法人分支机构不能独立承担民事责任，不能以分支机构的身份参加政府采购，只能以法人身份参加。</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6.以联合体形式投标的，应符合以下规定：</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6.1联合体各方应签订联合体协议书，明确联合体牵头人和各方权利义务，并装订至响应文件中。</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6.3联合体成员存在不良信用记录的，视同联合体存在不良信用记录。</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6.4联合体各方中至少应当有一方符合采购人规定的资格要求。由同一资质条件的供应商组成的联合体，应当按照资质等级较低的供应商确定联合体资质等级。</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color w:val="000000"/>
          <w:sz w:val="24"/>
          <w:szCs w:val="24"/>
        </w:rPr>
        <w:t>6.7 投标报名时，应以联合体协议中确定的主体方名义报名，以主体方名义缴纳投标保证金，对联合体各方均具有约束力。</w:t>
      </w:r>
    </w:p>
    <w:p>
      <w:pPr>
        <w:spacing w:line="360" w:lineRule="auto"/>
        <w:ind w:firstLine="482" w:firstLineChars="200"/>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ind w:firstLine="482" w:firstLineChars="200"/>
        <w:rPr>
          <w:rFonts w:ascii="宋体" w:hAnsi="宋体"/>
          <w:b/>
          <w:sz w:val="24"/>
          <w:szCs w:val="24"/>
        </w:rPr>
      </w:pPr>
      <w:r>
        <w:rPr>
          <w:rFonts w:hint="eastAsia" w:ascii="宋体" w:hAnsi="宋体"/>
          <w:b/>
          <w:sz w:val="24"/>
          <w:szCs w:val="24"/>
        </w:rPr>
        <w:t>8.踏勘现场</w:t>
      </w:r>
    </w:p>
    <w:p>
      <w:pPr>
        <w:spacing w:line="360" w:lineRule="auto"/>
        <w:ind w:firstLine="480" w:firstLineChars="200"/>
        <w:rPr>
          <w:rFonts w:ascii="宋体" w:hAnsi="宋体"/>
          <w:b/>
          <w:sz w:val="24"/>
          <w:szCs w:val="24"/>
        </w:rPr>
      </w:pPr>
      <w:r>
        <w:rPr>
          <w:rFonts w:hint="eastAsia" w:ascii="宋体" w:hAnsi="宋体"/>
          <w:sz w:val="24"/>
          <w:szCs w:val="24"/>
        </w:rPr>
        <w:t xml:space="preserve">8.1谈判文件规定组织踏勘现场的，采购人按谈判文件规定的时间、地点组织供应商踏勘项目现场。 </w:t>
      </w:r>
    </w:p>
    <w:p>
      <w:pPr>
        <w:spacing w:line="360" w:lineRule="auto"/>
        <w:ind w:firstLine="480" w:firstLineChars="200"/>
        <w:rPr>
          <w:rFonts w:ascii="宋体" w:hAnsi="宋体"/>
          <w:sz w:val="24"/>
          <w:szCs w:val="24"/>
        </w:rPr>
      </w:pPr>
      <w:r>
        <w:rPr>
          <w:rFonts w:hint="eastAsia" w:ascii="宋体" w:hAnsi="宋体"/>
          <w:sz w:val="24"/>
          <w:szCs w:val="24"/>
        </w:rPr>
        <w:t>8.2供应商自行承担踏勘现场发生的责任、风险和自身费用。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8.3采购人在踏勘现场中提供的资料和数据，仅供供应商在编制响应文件时参考，采购人不对供应商据此作出的判断和决策负责。</w:t>
      </w:r>
    </w:p>
    <w:p>
      <w:pPr>
        <w:spacing w:line="360" w:lineRule="auto"/>
        <w:ind w:firstLine="482" w:firstLineChars="200"/>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无论成交与否供应商递交的响应文件均不予退还。</w:t>
      </w:r>
    </w:p>
    <w:p>
      <w:pPr>
        <w:spacing w:line="360" w:lineRule="auto"/>
        <w:ind w:firstLine="482" w:firstLineChars="200"/>
        <w:rPr>
          <w:rFonts w:ascii="宋体" w:hAnsi="宋体"/>
          <w:b/>
          <w:sz w:val="24"/>
          <w:szCs w:val="24"/>
        </w:rPr>
      </w:pPr>
      <w:r>
        <w:rPr>
          <w:rFonts w:hint="eastAsia" w:ascii="宋体" w:hAnsi="宋体"/>
          <w:b/>
          <w:sz w:val="24"/>
          <w:szCs w:val="24"/>
        </w:rPr>
        <w:t>四.谈判文件</w:t>
      </w:r>
    </w:p>
    <w:p>
      <w:pPr>
        <w:spacing w:line="360" w:lineRule="auto"/>
        <w:ind w:firstLine="482" w:firstLineChars="200"/>
        <w:rPr>
          <w:rFonts w:ascii="宋体" w:hAnsi="宋体"/>
          <w:b/>
          <w:sz w:val="24"/>
          <w:szCs w:val="24"/>
        </w:rPr>
      </w:pPr>
      <w:r>
        <w:rPr>
          <w:rFonts w:hint="eastAsia" w:ascii="宋体" w:hAnsi="宋体"/>
          <w:b/>
          <w:sz w:val="24"/>
          <w:szCs w:val="24"/>
        </w:rPr>
        <w:t>1.谈判文件的构成</w:t>
      </w:r>
    </w:p>
    <w:p>
      <w:pPr>
        <w:spacing w:line="360" w:lineRule="auto"/>
        <w:ind w:firstLine="480" w:firstLineChars="200"/>
        <w:rPr>
          <w:rFonts w:ascii="宋体" w:hAnsi="宋体"/>
          <w:b/>
          <w:sz w:val="24"/>
          <w:szCs w:val="24"/>
        </w:rPr>
      </w:pPr>
      <w:r>
        <w:rPr>
          <w:rFonts w:hint="eastAsia" w:ascii="宋体" w:hAnsi="宋体"/>
          <w:sz w:val="24"/>
          <w:szCs w:val="24"/>
        </w:rPr>
        <w:t>（1）谈判公告；</w:t>
      </w:r>
    </w:p>
    <w:p>
      <w:pPr>
        <w:spacing w:line="360" w:lineRule="auto"/>
        <w:ind w:firstLine="480" w:firstLineChars="200"/>
        <w:rPr>
          <w:rFonts w:ascii="宋体" w:hAnsi="宋体"/>
          <w:sz w:val="24"/>
          <w:szCs w:val="24"/>
        </w:rPr>
      </w:pPr>
      <w:r>
        <w:rPr>
          <w:rFonts w:hint="eastAsia" w:ascii="宋体" w:hAnsi="宋体"/>
          <w:sz w:val="24"/>
          <w:szCs w:val="24"/>
        </w:rPr>
        <w:t>（2）供应商须知；</w:t>
      </w:r>
    </w:p>
    <w:p>
      <w:pPr>
        <w:spacing w:line="360" w:lineRule="auto"/>
        <w:ind w:firstLine="480" w:firstLineChars="200"/>
        <w:rPr>
          <w:rFonts w:ascii="宋体" w:hAnsi="宋体"/>
          <w:sz w:val="24"/>
          <w:szCs w:val="24"/>
        </w:rPr>
      </w:pPr>
      <w:r>
        <w:rPr>
          <w:rFonts w:hint="eastAsia" w:ascii="宋体" w:hAnsi="宋体"/>
          <w:sz w:val="24"/>
          <w:szCs w:val="24"/>
        </w:rPr>
        <w:t>（3）合同条款和格式；</w:t>
      </w:r>
    </w:p>
    <w:p>
      <w:pPr>
        <w:spacing w:line="360" w:lineRule="auto"/>
        <w:ind w:firstLine="480" w:firstLineChars="200"/>
        <w:rPr>
          <w:rFonts w:ascii="宋体" w:hAnsi="宋体"/>
          <w:sz w:val="24"/>
          <w:szCs w:val="24"/>
        </w:rPr>
      </w:pPr>
      <w:r>
        <w:rPr>
          <w:rFonts w:hint="eastAsia" w:ascii="宋体" w:hAnsi="宋体"/>
          <w:sz w:val="24"/>
          <w:szCs w:val="24"/>
        </w:rPr>
        <w:t>（4）谈判内容和技术要求；</w:t>
      </w:r>
    </w:p>
    <w:p>
      <w:pPr>
        <w:spacing w:line="360" w:lineRule="auto"/>
        <w:ind w:firstLine="480" w:firstLineChars="200"/>
        <w:rPr>
          <w:rFonts w:ascii="宋体" w:hAnsi="宋体"/>
          <w:sz w:val="24"/>
          <w:szCs w:val="24"/>
        </w:rPr>
      </w:pPr>
      <w:r>
        <w:rPr>
          <w:rFonts w:hint="eastAsia" w:ascii="宋体" w:hAnsi="宋体"/>
          <w:sz w:val="24"/>
          <w:szCs w:val="24"/>
        </w:rPr>
        <w:t>（5）谈判程序及方法；</w:t>
      </w:r>
    </w:p>
    <w:p>
      <w:pPr>
        <w:spacing w:line="360" w:lineRule="auto"/>
        <w:ind w:firstLine="480" w:firstLineChars="200"/>
        <w:rPr>
          <w:rFonts w:ascii="宋体" w:hAnsi="宋体"/>
          <w:sz w:val="24"/>
          <w:szCs w:val="24"/>
        </w:rPr>
      </w:pPr>
      <w:r>
        <w:rPr>
          <w:rFonts w:hint="eastAsia" w:ascii="宋体" w:hAnsi="宋体"/>
          <w:sz w:val="24"/>
          <w:szCs w:val="24"/>
        </w:rPr>
        <w:t>（6）响应文件格式。</w:t>
      </w:r>
    </w:p>
    <w:p>
      <w:pPr>
        <w:spacing w:line="360" w:lineRule="auto"/>
        <w:ind w:firstLine="482" w:firstLineChars="200"/>
        <w:rPr>
          <w:rFonts w:ascii="宋体" w:hAnsi="宋体"/>
          <w:b/>
          <w:sz w:val="24"/>
          <w:szCs w:val="24"/>
        </w:rPr>
      </w:pPr>
      <w:r>
        <w:rPr>
          <w:rFonts w:hint="eastAsia" w:ascii="宋体" w:hAnsi="宋体"/>
          <w:b/>
          <w:sz w:val="24"/>
          <w:szCs w:val="24"/>
        </w:rPr>
        <w:t>2.谈判文件的澄清或者修改</w:t>
      </w:r>
    </w:p>
    <w:p>
      <w:pPr>
        <w:spacing w:line="360" w:lineRule="auto"/>
        <w:ind w:firstLine="480" w:firstLineChars="200"/>
        <w:rPr>
          <w:rFonts w:ascii="宋体" w:hAnsi="宋体"/>
          <w:sz w:val="24"/>
          <w:szCs w:val="24"/>
        </w:rPr>
      </w:pPr>
      <w:r>
        <w:rPr>
          <w:rFonts w:hint="eastAsia" w:ascii="宋体" w:hAnsi="宋体"/>
          <w:sz w:val="24"/>
          <w:szCs w:val="24"/>
        </w:rPr>
        <w:t>采购人或采购代理机构需对谈判文件作实质性变动的，应当在规定的截止时间前3个工作日以公告形式告知所有参加谈判的供应商，</w:t>
      </w:r>
      <w:r>
        <w:rPr>
          <w:rFonts w:ascii="宋体" w:hAnsi="宋体"/>
          <w:sz w:val="24"/>
          <w:szCs w:val="24"/>
        </w:rPr>
        <w:t>不足3个工作日的，顺延提交首次响应文件截止之日</w:t>
      </w:r>
      <w:r>
        <w:rPr>
          <w:rFonts w:hint="eastAsia" w:ascii="宋体" w:hAnsi="宋体"/>
          <w:sz w:val="24"/>
          <w:szCs w:val="24"/>
        </w:rPr>
        <w:t>，同时在“内蒙古自治区政府采购网”、“内蒙古自治区公共资源交易网”、“鄂尔多斯市政府采购网”、“鄂尔多斯市公共资源交易网”和“鄂尔多斯市鄂托克前旗公共资源交易中心网”“鄂托克前旗人民政府网”上发布澄清或者变更公告。澄清或者变更公告的内容为谈判文件的组成部分，供应商应自行上网查询，采购人或</w:t>
      </w:r>
      <w:r>
        <w:rPr>
          <w:rFonts w:hint="eastAsia" w:ascii="宋体" w:hAnsi="宋体"/>
          <w:sz w:val="24"/>
          <w:szCs w:val="24"/>
          <w:lang w:eastAsia="zh-CN"/>
        </w:rPr>
        <w:t>采购代理机构</w:t>
      </w:r>
      <w:r>
        <w:rPr>
          <w:rFonts w:hint="eastAsia" w:ascii="宋体" w:hAnsi="宋体"/>
          <w:sz w:val="24"/>
          <w:szCs w:val="24"/>
        </w:rPr>
        <w:t>不承担供应商未及时关注相关信息的责任。</w:t>
      </w:r>
    </w:p>
    <w:p>
      <w:pPr>
        <w:spacing w:line="360" w:lineRule="auto"/>
        <w:ind w:firstLine="482" w:firstLineChars="200"/>
        <w:rPr>
          <w:rFonts w:ascii="宋体" w:hAnsi="宋体"/>
          <w:b/>
          <w:sz w:val="24"/>
          <w:szCs w:val="24"/>
        </w:rPr>
      </w:pPr>
      <w:r>
        <w:rPr>
          <w:rFonts w:hint="eastAsia" w:ascii="宋体" w:hAnsi="宋体"/>
          <w:b/>
          <w:sz w:val="24"/>
          <w:szCs w:val="24"/>
        </w:rPr>
        <w:t>五.响应文件</w:t>
      </w:r>
    </w:p>
    <w:p>
      <w:pPr>
        <w:spacing w:line="360" w:lineRule="auto"/>
        <w:ind w:firstLine="482" w:firstLineChars="200"/>
        <w:rPr>
          <w:rFonts w:ascii="宋体" w:hAnsi="宋体"/>
          <w:b/>
          <w:sz w:val="24"/>
          <w:szCs w:val="24"/>
        </w:rPr>
      </w:pPr>
      <w:r>
        <w:rPr>
          <w:rFonts w:hint="eastAsia" w:ascii="宋体" w:hAnsi="宋体"/>
          <w:b/>
          <w:sz w:val="24"/>
          <w:szCs w:val="24"/>
        </w:rPr>
        <w:t>1.响应文件的构成</w:t>
      </w:r>
    </w:p>
    <w:p>
      <w:pPr>
        <w:spacing w:line="360" w:lineRule="auto"/>
        <w:ind w:firstLine="480" w:firstLineChars="200"/>
        <w:rPr>
          <w:rFonts w:ascii="宋体" w:hAnsi="宋体"/>
          <w:sz w:val="24"/>
          <w:szCs w:val="24"/>
        </w:rPr>
      </w:pPr>
      <w:r>
        <w:rPr>
          <w:rFonts w:hint="eastAsia" w:ascii="宋体" w:hAnsi="宋体"/>
          <w:sz w:val="24"/>
          <w:szCs w:val="24"/>
        </w:rPr>
        <w:t>响应文件应按照谈判文件第七章“响应文件格式”进行编写（可以增加附页），作为响应文件的组成部分。</w:t>
      </w:r>
    </w:p>
    <w:p>
      <w:pPr>
        <w:spacing w:line="360" w:lineRule="auto"/>
        <w:ind w:firstLine="482" w:firstLineChars="200"/>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供应商应按照“第四章谈判内容与要求”的供货内容</w:t>
      </w:r>
      <w:r>
        <w:rPr>
          <w:rFonts w:hint="eastAsia" w:ascii="宋体" w:hAnsi="宋体"/>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。投标总价中不得包含谈判文件要求以外的内容，否则，在评审时不予核减。</w:t>
      </w:r>
    </w:p>
    <w:p>
      <w:pPr>
        <w:autoSpaceDE w:val="0"/>
        <w:autoSpaceDN w:val="0"/>
        <w:adjustRightInd w:val="0"/>
        <w:snapToGrid w:val="0"/>
        <w:spacing w:line="360" w:lineRule="auto"/>
        <w:ind w:right="-147" w:firstLine="480" w:firstLineChars="200"/>
        <w:rPr>
          <w:rFonts w:ascii="宋体" w:hAnsi="宋体"/>
          <w:b w:val="0"/>
          <w:bCs w:val="0"/>
          <w:color w:val="000000" w:themeColor="text1"/>
          <w:kern w:val="0"/>
          <w:sz w:val="24"/>
          <w:szCs w:val="24"/>
          <w14:textFill>
            <w14:solidFill>
              <w14:schemeClr w14:val="tx1"/>
            </w14:solidFill>
          </w14:textFill>
        </w:rPr>
      </w:pPr>
      <w:r>
        <w:rPr>
          <w:rFonts w:hint="eastAsia" w:ascii="宋体" w:hAnsi="宋体"/>
          <w:kern w:val="0"/>
          <w:sz w:val="24"/>
          <w:szCs w:val="24"/>
        </w:rPr>
        <w:t xml:space="preserve">2.2 </w:t>
      </w:r>
      <w:r>
        <w:rPr>
          <w:rFonts w:hint="eastAsia" w:ascii="宋体" w:hAnsi="宋体"/>
          <w:sz w:val="24"/>
          <w:szCs w:val="24"/>
        </w:rPr>
        <w:t>投标报价的范</w:t>
      </w:r>
      <w:r>
        <w:rPr>
          <w:rFonts w:hint="eastAsia" w:ascii="宋体" w:hAnsi="宋体"/>
          <w:kern w:val="0"/>
          <w:sz w:val="24"/>
          <w:szCs w:val="24"/>
        </w:rPr>
        <w:t>围：</w:t>
      </w:r>
      <w:r>
        <w:rPr>
          <w:rFonts w:hint="eastAsia" w:ascii="宋体" w:hAnsi="宋体"/>
          <w:b/>
          <w:bCs/>
          <w:kern w:val="0"/>
          <w:sz w:val="24"/>
          <w:szCs w:val="24"/>
        </w:rPr>
        <w:t>本项目实行两轮报价，第一轮为响应性报价，第二轮为谈判后报价（也是最后报价），必要时可进行第三轮报价。投标报价含本采购文件要求、合同履约需要及供货过程中所产生的全部费用</w:t>
      </w:r>
      <w:r>
        <w:rPr>
          <w:rFonts w:hint="eastAsia" w:ascii="宋体" w:hAnsi="宋体"/>
          <w:kern w:val="0"/>
          <w:sz w:val="24"/>
          <w:szCs w:val="24"/>
        </w:rPr>
        <w:t>。</w:t>
      </w:r>
    </w:p>
    <w:p>
      <w:pPr>
        <w:tabs>
          <w:tab w:val="left" w:pos="567"/>
        </w:tabs>
        <w:spacing w:line="360" w:lineRule="auto"/>
        <w:ind w:firstLine="480" w:firstLineChars="200"/>
        <w:rPr>
          <w:rFonts w:ascii="宋体" w:hAnsi="宋体"/>
          <w:color w:val="0070C0"/>
          <w:sz w:val="24"/>
          <w:szCs w:val="24"/>
        </w:rPr>
      </w:pPr>
      <w:r>
        <w:rPr>
          <w:rFonts w:hint="eastAsia" w:ascii="宋体" w:hAnsi="宋体"/>
          <w:sz w:val="24"/>
          <w:szCs w:val="24"/>
        </w:rPr>
        <w:t>2.3投标报价不得有选择性报价和附有条件的报价，每一种规格的货物只允许有一个报价，不得缺项、漏项、不得高于预算价，否则按无效投标处理。</w:t>
      </w:r>
    </w:p>
    <w:p>
      <w:pPr>
        <w:spacing w:line="360" w:lineRule="auto"/>
        <w:ind w:firstLine="480" w:firstLineChars="200"/>
        <w:rPr>
          <w:rFonts w:ascii="宋体" w:hAnsi="宋体"/>
          <w:sz w:val="24"/>
          <w:szCs w:val="24"/>
        </w:rPr>
      </w:pPr>
      <w:r>
        <w:rPr>
          <w:rFonts w:hint="eastAsia" w:ascii="宋体" w:hAnsi="宋体"/>
          <w:sz w:val="24"/>
          <w:szCs w:val="24"/>
        </w:rPr>
        <w:t>2.4</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）响应文件中开标一览表（报价表）内容与响应文件中相应内容不一致的，以开标一览表（报价表）为准；</w:t>
      </w:r>
    </w:p>
    <w:p>
      <w:pPr>
        <w:widowControl/>
        <w:spacing w:line="360" w:lineRule="auto"/>
        <w:ind w:firstLine="482" w:firstLineChars="201"/>
        <w:rPr>
          <w:rFonts w:ascii="宋体" w:hAnsi="宋体"/>
          <w:kern w:val="0"/>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w:t>
      </w:r>
      <w:r>
        <w:rPr>
          <w:rFonts w:hint="eastAsia" w:ascii="宋体" w:hAnsi="宋体" w:cs="宋体"/>
          <w:kern w:val="0"/>
          <w:sz w:val="24"/>
          <w:szCs w:val="24"/>
        </w:rPr>
        <w:t>大写金额和小写金额不一致的，以大写金额为准；</w:t>
      </w:r>
    </w:p>
    <w:p>
      <w:pPr>
        <w:spacing w:line="360" w:lineRule="auto"/>
        <w:ind w:firstLine="482" w:firstLineChars="201"/>
        <w:rPr>
          <w:rFonts w:ascii="宋体" w:hAnsi="宋体" w:cs="宋体"/>
          <w:kern w:val="0"/>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w:t>
      </w:r>
      <w:r>
        <w:rPr>
          <w:rFonts w:hint="eastAsia" w:ascii="宋体" w:hAnsi="宋体" w:cs="宋体"/>
          <w:kern w:val="0"/>
          <w:sz w:val="24"/>
          <w:szCs w:val="24"/>
        </w:rPr>
        <w:t>单价金额之和与总价不符的，应以总价为准。</w:t>
      </w:r>
    </w:p>
    <w:p>
      <w:pPr>
        <w:spacing w:line="360" w:lineRule="auto"/>
        <w:ind w:firstLine="482" w:firstLineChars="200"/>
        <w:rPr>
          <w:rFonts w:ascii="宋体" w:hAnsi="宋体"/>
          <w:b/>
          <w:sz w:val="24"/>
          <w:szCs w:val="24"/>
        </w:rPr>
      </w:pPr>
      <w:r>
        <w:rPr>
          <w:rFonts w:hint="eastAsia" w:ascii="宋体" w:hAnsi="宋体"/>
          <w:b/>
          <w:sz w:val="24"/>
          <w:szCs w:val="24"/>
        </w:rPr>
        <w:t>3.响应文件的编制要求</w:t>
      </w:r>
    </w:p>
    <w:p>
      <w:pPr>
        <w:spacing w:line="360" w:lineRule="auto"/>
        <w:ind w:firstLine="480" w:firstLineChars="200"/>
        <w:rPr>
          <w:rFonts w:ascii="宋体" w:hAnsi="宋体"/>
          <w:sz w:val="24"/>
          <w:szCs w:val="24"/>
        </w:rPr>
      </w:pPr>
      <w:r>
        <w:rPr>
          <w:rFonts w:hint="eastAsia" w:ascii="宋体" w:hAnsi="宋体"/>
          <w:sz w:val="24"/>
          <w:szCs w:val="24"/>
        </w:rPr>
        <w:t>3.1纸质响应文件编制要求：响应文件应用A4纸书写、打印。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p>
    <w:p>
      <w:pPr>
        <w:spacing w:line="360" w:lineRule="auto"/>
        <w:ind w:firstLine="480" w:firstLineChars="200"/>
        <w:rPr>
          <w:rFonts w:ascii="宋体" w:hAnsi="宋体"/>
          <w:sz w:val="24"/>
          <w:szCs w:val="24"/>
        </w:rPr>
      </w:pPr>
      <w:r>
        <w:rPr>
          <w:rFonts w:hint="eastAsia" w:ascii="宋体" w:hAnsi="宋体"/>
          <w:sz w:val="24"/>
          <w:szCs w:val="24"/>
        </w:rPr>
        <w:t>3.2电子版响应文件编制要求：提供PDF格式和word格式电子文档</w:t>
      </w:r>
      <w:r>
        <w:rPr>
          <w:rFonts w:hint="eastAsia" w:ascii="宋体" w:hAnsi="宋体"/>
          <w:sz w:val="24"/>
          <w:szCs w:val="24"/>
          <w:lang w:eastAsia="zh-CN"/>
        </w:rPr>
        <w:t>二</w:t>
      </w:r>
      <w:r>
        <w:rPr>
          <w:rFonts w:hint="eastAsia" w:ascii="宋体" w:hAnsi="宋体"/>
          <w:sz w:val="24"/>
          <w:szCs w:val="24"/>
        </w:rPr>
        <w:t>份，内容必须一致，在电子文档上标明供应商全称。（电子文档须使用U盘）</w:t>
      </w:r>
      <w:r>
        <w:rPr>
          <w:rFonts w:hint="eastAsia" w:ascii="宋体" w:hAnsi="宋体"/>
          <w:kern w:val="0"/>
          <w:sz w:val="24"/>
          <w:szCs w:val="24"/>
        </w:rPr>
        <w:t>。</w:t>
      </w:r>
    </w:p>
    <w:p>
      <w:pPr>
        <w:spacing w:line="360" w:lineRule="auto"/>
        <w:ind w:firstLine="480" w:firstLineChars="200"/>
        <w:rPr>
          <w:rFonts w:ascii="宋体" w:hAnsi="宋体"/>
          <w:sz w:val="24"/>
          <w:szCs w:val="24"/>
        </w:rPr>
      </w:pPr>
      <w:r>
        <w:rPr>
          <w:rFonts w:hint="eastAsia" w:ascii="宋体" w:hAnsi="宋体"/>
          <w:sz w:val="24"/>
          <w:szCs w:val="24"/>
          <w:highlight w:val="none"/>
        </w:rPr>
        <w:t>3.3</w:t>
      </w:r>
      <w:r>
        <w:rPr>
          <w:rFonts w:hint="eastAsia" w:ascii="宋体" w:hAnsi="宋体"/>
          <w:sz w:val="24"/>
          <w:szCs w:val="24"/>
        </w:rPr>
        <w:t>响应文件正、副本中要求签署盖章的应按要求由供应商的法定代表人或其授权委托人签字并加盖公章。响应文件应尽量避免涂改、行间插字或删除，如果出现上述情况，改动之处应当加盖公章或由供应商的法定代表人（授权委托人）签字确认。</w:t>
      </w:r>
    </w:p>
    <w:p>
      <w:pPr>
        <w:spacing w:line="360" w:lineRule="auto"/>
        <w:ind w:firstLine="480" w:firstLineChars="200"/>
        <w:rPr>
          <w:rFonts w:ascii="宋体" w:hAnsi="宋体"/>
          <w:sz w:val="24"/>
          <w:szCs w:val="24"/>
        </w:rPr>
      </w:pPr>
      <w:r>
        <w:rPr>
          <w:rFonts w:hint="eastAsia" w:ascii="宋体" w:hAnsi="宋体"/>
          <w:sz w:val="24"/>
          <w:szCs w:val="24"/>
          <w:highlight w:val="none"/>
        </w:rPr>
        <w:t>3.</w:t>
      </w:r>
      <w:r>
        <w:rPr>
          <w:rFonts w:hint="eastAsia" w:ascii="宋体" w:hAnsi="宋体"/>
          <w:sz w:val="24"/>
          <w:szCs w:val="24"/>
          <w:highlight w:val="none"/>
          <w:lang w:val="en-US" w:eastAsia="zh-CN"/>
        </w:rPr>
        <w:t>4</w:t>
      </w:r>
      <w:r>
        <w:rPr>
          <w:rFonts w:hint="eastAsia" w:ascii="宋体" w:hAnsi="宋体"/>
          <w:sz w:val="24"/>
          <w:szCs w:val="24"/>
        </w:rPr>
        <w:t>响应文件的密封。供应商</w:t>
      </w:r>
      <w:r>
        <w:rPr>
          <w:rFonts w:ascii="宋体" w:hAnsi="宋体"/>
          <w:sz w:val="24"/>
          <w:szCs w:val="24"/>
        </w:rPr>
        <w:t>应使用密封袋将</w:t>
      </w:r>
      <w:r>
        <w:rPr>
          <w:rFonts w:hint="eastAsia" w:ascii="宋体" w:hAnsi="宋体"/>
          <w:sz w:val="24"/>
          <w:szCs w:val="24"/>
        </w:rPr>
        <w:t>响应文件</w:t>
      </w:r>
      <w:r>
        <w:rPr>
          <w:rFonts w:ascii="宋体" w:hAnsi="宋体"/>
          <w:sz w:val="24"/>
          <w:szCs w:val="24"/>
        </w:rPr>
        <w:t>密封</w:t>
      </w:r>
      <w:r>
        <w:rPr>
          <w:rFonts w:hint="eastAsia" w:ascii="宋体" w:hAnsi="宋体"/>
          <w:sz w:val="24"/>
          <w:szCs w:val="24"/>
        </w:rPr>
        <w:t>，电子文档可密封至响应文件中也可单独密封。密封封面上需注明“项目名称”、“项目编号”、“分包号”、“供应商全称”和《谈判文件》或《电子版》字样，并在密封包装上</w:t>
      </w:r>
      <w:r>
        <w:rPr>
          <w:rFonts w:ascii="宋体" w:hAnsi="宋体"/>
          <w:sz w:val="24"/>
          <w:szCs w:val="24"/>
        </w:rPr>
        <w:t>粘贴密封条</w:t>
      </w:r>
      <w:r>
        <w:rPr>
          <w:rFonts w:hint="eastAsia" w:ascii="宋体" w:hAnsi="宋体"/>
          <w:sz w:val="24"/>
          <w:szCs w:val="24"/>
        </w:rPr>
        <w:t>。</w:t>
      </w:r>
    </w:p>
    <w:p>
      <w:pPr>
        <w:spacing w:line="360" w:lineRule="auto"/>
        <w:ind w:firstLine="480" w:firstLineChars="200"/>
        <w:rPr>
          <w:rFonts w:hint="eastAsia" w:ascii="宋体" w:hAnsi="宋体"/>
          <w:sz w:val="24"/>
          <w:szCs w:val="24"/>
        </w:rPr>
      </w:pPr>
      <w:r>
        <w:rPr>
          <w:rFonts w:hint="eastAsia" w:ascii="宋体" w:hAnsi="宋体"/>
          <w:sz w:val="24"/>
          <w:szCs w:val="24"/>
          <w:highlight w:val="none"/>
        </w:rPr>
        <w:t>3</w:t>
      </w:r>
      <w:r>
        <w:rPr>
          <w:rFonts w:hint="eastAsia" w:ascii="宋体" w:hAnsi="宋体"/>
          <w:sz w:val="24"/>
          <w:szCs w:val="24"/>
          <w:highlight w:val="none"/>
          <w:lang w:val="en-US" w:eastAsia="zh-CN"/>
        </w:rPr>
        <w:t>.5</w:t>
      </w:r>
      <w:r>
        <w:rPr>
          <w:rFonts w:hint="eastAsia" w:ascii="宋体" w:hAnsi="宋体"/>
          <w:sz w:val="24"/>
          <w:szCs w:val="24"/>
        </w:rPr>
        <w:t>供应商按上述规定进行密封和标记后，将响应文件按照谈判文件的要求送达指定地点。如果未按上述规定进行密封和标记，</w:t>
      </w:r>
      <w:r>
        <w:rPr>
          <w:rFonts w:hint="eastAsia" w:ascii="宋体" w:hAnsi="宋体"/>
          <w:sz w:val="24"/>
          <w:szCs w:val="24"/>
          <w:lang w:eastAsia="zh-CN"/>
        </w:rPr>
        <w:t>采购代理机构</w:t>
      </w:r>
      <w:r>
        <w:rPr>
          <w:rFonts w:hint="eastAsia" w:ascii="宋体" w:hAnsi="宋体"/>
          <w:sz w:val="24"/>
          <w:szCs w:val="24"/>
        </w:rPr>
        <w:t>对误投或提前启封概不负责。</w:t>
      </w:r>
    </w:p>
    <w:p>
      <w:pPr>
        <w:spacing w:line="360" w:lineRule="auto"/>
        <w:ind w:firstLine="482" w:firstLineChars="200"/>
        <w:rPr>
          <w:rFonts w:hint="eastAsia" w:ascii="宋体" w:hAnsi="宋体"/>
          <w:sz w:val="24"/>
          <w:szCs w:val="24"/>
        </w:rPr>
      </w:pPr>
      <w:r>
        <w:rPr>
          <w:rFonts w:hint="eastAsia" w:ascii="宋体" w:hAnsi="宋体"/>
          <w:b/>
          <w:sz w:val="24"/>
          <w:szCs w:val="24"/>
        </w:rPr>
        <w:t>注</w:t>
      </w:r>
      <w:r>
        <w:rPr>
          <w:rFonts w:hint="eastAsia" w:ascii="宋体" w:hAnsi="宋体"/>
          <w:sz w:val="24"/>
          <w:szCs w:val="24"/>
        </w:rPr>
        <w:t>：</w:t>
      </w:r>
      <w:r>
        <w:rPr>
          <w:rFonts w:hint="eastAsia" w:ascii="宋体" w:hAnsi="宋体"/>
          <w:sz w:val="24"/>
          <w:szCs w:val="24"/>
          <w:lang w:val="en-US" w:eastAsia="zh-CN"/>
        </w:rPr>
        <w:t>1、</w:t>
      </w:r>
      <w:r>
        <w:rPr>
          <w:rFonts w:hint="eastAsia" w:ascii="宋体" w:hAnsi="宋体"/>
          <w:sz w:val="24"/>
          <w:szCs w:val="24"/>
        </w:rPr>
        <w:t>供应商在响应文件及相关书面文件中的单位公章（包括印章、公章等）均指与供应商名称全称一致的标准公章，不得使用其他形式（如带有“专用章”、“财务章”、“业务章”等）的印章。</w:t>
      </w:r>
    </w:p>
    <w:p>
      <w:pPr>
        <w:pStyle w:val="13"/>
        <w:ind w:firstLine="482" w:firstLineChars="200"/>
        <w:rPr>
          <w:rFonts w:hint="eastAsia" w:eastAsia="宋体"/>
          <w:b/>
          <w:bCs/>
          <w:lang w:val="en-US" w:eastAsia="zh-CN"/>
        </w:rPr>
      </w:pPr>
      <w:r>
        <w:rPr>
          <w:rFonts w:hint="eastAsia" w:ascii="宋体" w:hAnsi="宋体"/>
          <w:b/>
          <w:bCs/>
          <w:sz w:val="24"/>
          <w:szCs w:val="24"/>
          <w:lang w:val="en-US" w:eastAsia="zh-CN"/>
        </w:rPr>
        <w:t>2、供应商应单独密封、单独递交一份《开标一览表》</w:t>
      </w:r>
      <w:r>
        <w:rPr>
          <w:rFonts w:hint="eastAsia" w:ascii="宋体" w:hAnsi="宋体"/>
          <w:b/>
          <w:bCs/>
          <w:sz w:val="24"/>
          <w:szCs w:val="24"/>
          <w:highlight w:val="none"/>
          <w:lang w:val="en-US" w:eastAsia="zh-CN"/>
        </w:rPr>
        <w:t>，</w:t>
      </w:r>
      <w:r>
        <w:rPr>
          <w:rFonts w:hint="eastAsia" w:ascii="宋体" w:hAnsi="宋体"/>
          <w:b/>
          <w:bCs/>
          <w:sz w:val="24"/>
          <w:szCs w:val="24"/>
          <w:lang w:val="en-US" w:eastAsia="zh-CN"/>
        </w:rPr>
        <w:t>用于唱标时使用。</w:t>
      </w:r>
    </w:p>
    <w:p>
      <w:pPr>
        <w:spacing w:line="360" w:lineRule="auto"/>
        <w:ind w:firstLine="482" w:firstLineChars="200"/>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4.1投标有效期从提交响应文件的截止之日起算。响应文件中承诺的投标有效期应当不少于谈判文件中载明的投标有效期。投标有效期内供应商撤销响应文件的，采购人或者采购代理机构可以不退还投标保证金。</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供应商延长投标有效期。供应商同意延长的，应相应延长其投标保证金的有效期，但不得要求或被允许修改或撤销其响应文件；供应商拒绝延长的，其投标失效，但供应商有权收回其投标保证金。</w:t>
      </w:r>
    </w:p>
    <w:p>
      <w:pPr>
        <w:spacing w:line="360" w:lineRule="auto"/>
        <w:ind w:firstLine="482" w:firstLineChars="200"/>
        <w:rPr>
          <w:rFonts w:ascii="宋体" w:hAnsi="宋体"/>
          <w:b/>
          <w:sz w:val="24"/>
          <w:szCs w:val="24"/>
        </w:rPr>
      </w:pPr>
      <w:r>
        <w:rPr>
          <w:rFonts w:hint="eastAsia" w:ascii="宋体" w:hAnsi="宋体"/>
          <w:b/>
          <w:sz w:val="24"/>
          <w:szCs w:val="24"/>
        </w:rPr>
        <w:t>5.投标保证金</w:t>
      </w:r>
    </w:p>
    <w:p>
      <w:pPr>
        <w:spacing w:line="360" w:lineRule="auto"/>
        <w:ind w:firstLine="480" w:firstLineChars="200"/>
        <w:rPr>
          <w:rFonts w:ascii="宋体" w:hAnsi="宋体"/>
          <w:sz w:val="24"/>
          <w:szCs w:val="24"/>
        </w:rPr>
      </w:pPr>
      <w:r>
        <w:rPr>
          <w:rFonts w:hint="eastAsia" w:ascii="宋体" w:hAnsi="宋体"/>
          <w:sz w:val="24"/>
          <w:szCs w:val="24"/>
        </w:rPr>
        <w:t>5.1投标保证金的缴纳</w:t>
      </w:r>
    </w:p>
    <w:p>
      <w:pPr>
        <w:spacing w:line="360" w:lineRule="auto"/>
        <w:ind w:firstLine="480" w:firstLineChars="200"/>
        <w:rPr>
          <w:rFonts w:ascii="宋体" w:hAnsi="宋体"/>
          <w:sz w:val="24"/>
          <w:szCs w:val="24"/>
        </w:rPr>
      </w:pPr>
      <w:r>
        <w:rPr>
          <w:rFonts w:hint="eastAsia" w:ascii="宋体" w:hAnsi="宋体"/>
          <w:sz w:val="24"/>
          <w:szCs w:val="24"/>
        </w:rPr>
        <w:t>供应商在提交响应文件的同时，应按供应商须知前附表规定的金额、开户银行、行号、开户单位、账号和谈判文件本章“报名须知”规定的投标保证金缴纳要求递交投标保证金，并作为其响应文件的组成部分。</w:t>
      </w:r>
    </w:p>
    <w:p>
      <w:pPr>
        <w:spacing w:line="360" w:lineRule="auto"/>
        <w:ind w:firstLine="480" w:firstLineChars="200"/>
        <w:rPr>
          <w:rFonts w:ascii="宋体" w:hAnsi="宋体"/>
          <w:sz w:val="24"/>
          <w:szCs w:val="24"/>
        </w:rPr>
      </w:pPr>
      <w:r>
        <w:rPr>
          <w:rFonts w:hint="eastAsia" w:ascii="宋体" w:hAnsi="宋体"/>
          <w:sz w:val="24"/>
          <w:szCs w:val="24"/>
        </w:rPr>
        <w:t>5.2供应商未按供应商须知前附表和本章“报名须知”要求提交投标保证金的，按无效投标处理。</w:t>
      </w:r>
    </w:p>
    <w:p>
      <w:pPr>
        <w:spacing w:line="360" w:lineRule="auto"/>
        <w:ind w:firstLine="480" w:firstLineChars="200"/>
        <w:rPr>
          <w:rFonts w:ascii="宋体" w:hAnsi="宋体"/>
          <w:sz w:val="24"/>
          <w:szCs w:val="24"/>
        </w:rPr>
      </w:pPr>
      <w:r>
        <w:rPr>
          <w:rFonts w:hint="eastAsia" w:ascii="宋体" w:hAnsi="宋体"/>
          <w:sz w:val="24"/>
          <w:szCs w:val="24"/>
        </w:rPr>
        <w:t>5.3投标保证金的退还：</w:t>
      </w:r>
    </w:p>
    <w:p>
      <w:pPr>
        <w:spacing w:line="360" w:lineRule="auto"/>
        <w:ind w:firstLine="480" w:firstLineChars="200"/>
        <w:rPr>
          <w:rFonts w:ascii="宋体" w:hAnsi="宋体"/>
          <w:sz w:val="24"/>
          <w:szCs w:val="24"/>
        </w:rPr>
      </w:pPr>
      <w:r>
        <w:rPr>
          <w:rFonts w:hint="eastAsia" w:ascii="宋体" w:hAnsi="宋体"/>
          <w:sz w:val="24"/>
          <w:szCs w:val="24"/>
        </w:rPr>
        <w:t>（1）未成交供应商投标保证金，自成交通知书发出之日起5个工作日内退还；</w:t>
      </w:r>
    </w:p>
    <w:p>
      <w:pPr>
        <w:spacing w:line="360" w:lineRule="auto"/>
        <w:ind w:firstLine="480" w:firstLineChars="200"/>
        <w:rPr>
          <w:rFonts w:ascii="宋体" w:hAnsi="宋体"/>
          <w:sz w:val="24"/>
          <w:szCs w:val="24"/>
        </w:rPr>
      </w:pPr>
      <w:r>
        <w:rPr>
          <w:rFonts w:hint="eastAsia" w:ascii="宋体" w:hAnsi="宋体"/>
          <w:sz w:val="24"/>
          <w:szCs w:val="24"/>
        </w:rPr>
        <w:t>（2）成交供应商投标保证金，自政府采购合同签订之日起5个工作日内退还。</w:t>
      </w:r>
    </w:p>
    <w:p>
      <w:pPr>
        <w:spacing w:line="360" w:lineRule="auto"/>
        <w:ind w:firstLine="480" w:firstLineChars="200"/>
        <w:rPr>
          <w:rFonts w:ascii="宋体" w:hAnsi="宋体"/>
          <w:sz w:val="24"/>
          <w:szCs w:val="24"/>
        </w:rPr>
      </w:pPr>
      <w:r>
        <w:rPr>
          <w:rFonts w:hint="eastAsia" w:ascii="宋体" w:hAnsi="宋体"/>
          <w:sz w:val="24"/>
          <w:szCs w:val="24"/>
        </w:rPr>
        <w:t>5.4有下列情形之一的，投标保证金将不予退还：</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（1）成交后，无正当理由放弃成交资格；</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（2）成交后，无正当理由不与采购人签订合同；</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（3）在签订合同时，向采购人提出附加条件；</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（4）不按照谈判文件要求提交履约保证金；</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（5）要求修改、补充和撤销响应文件的实质性内容；</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（6）要求更改谈判文件和成交结果公告的实质性内容；</w:t>
      </w:r>
    </w:p>
    <w:p>
      <w:pPr>
        <w:spacing w:line="360" w:lineRule="auto"/>
        <w:ind w:firstLine="528" w:firstLineChars="220"/>
        <w:rPr>
          <w:rFonts w:ascii="宋体" w:hAnsi="宋体"/>
          <w:color w:val="000000"/>
          <w:sz w:val="24"/>
          <w:szCs w:val="24"/>
        </w:rPr>
      </w:pPr>
      <w:r>
        <w:rPr>
          <w:rFonts w:hint="eastAsia" w:ascii="宋体" w:hAnsi="宋体"/>
          <w:sz w:val="24"/>
          <w:szCs w:val="24"/>
        </w:rPr>
        <w:t>（7）将成交项目转让给他人，或者在响应文件中未说明，且未经采购人同意，将成交项目分包给他人的；</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（8）法律法规和谈判文件规定的其他情形。</w:t>
      </w:r>
    </w:p>
    <w:p>
      <w:pPr>
        <w:spacing w:line="360" w:lineRule="auto"/>
        <w:ind w:firstLine="482" w:firstLineChars="200"/>
        <w:rPr>
          <w:rFonts w:ascii="宋体" w:hAnsi="宋体"/>
          <w:color w:val="000000"/>
          <w:sz w:val="24"/>
          <w:szCs w:val="24"/>
        </w:rPr>
      </w:pPr>
      <w:r>
        <w:rPr>
          <w:rFonts w:hint="eastAsia" w:ascii="宋体" w:hAnsi="宋体"/>
          <w:b/>
          <w:sz w:val="24"/>
          <w:szCs w:val="24"/>
        </w:rPr>
        <w:t>6.</w:t>
      </w:r>
      <w:r>
        <w:rPr>
          <w:rFonts w:ascii="宋体" w:hAnsi="宋体"/>
          <w:b/>
          <w:sz w:val="24"/>
          <w:szCs w:val="24"/>
        </w:rPr>
        <w:t>响应文件的修改和撤回</w:t>
      </w:r>
    </w:p>
    <w:p>
      <w:pPr>
        <w:spacing w:line="360" w:lineRule="auto"/>
        <w:ind w:firstLine="480" w:firstLineChars="200"/>
        <w:rPr>
          <w:rFonts w:ascii="宋体" w:hAnsi="宋体"/>
          <w:sz w:val="24"/>
          <w:szCs w:val="24"/>
        </w:rPr>
      </w:pPr>
      <w:r>
        <w:rPr>
          <w:rFonts w:hint="eastAsia" w:ascii="宋体" w:hAnsi="宋体"/>
          <w:sz w:val="24"/>
          <w:szCs w:val="24"/>
        </w:rPr>
        <w:t>供应商在投标截止时间前，可以对所递交的响应文件进行补充、修改或者撤回。补充、修改的内容应当按谈判文件要求签署、盖章，并作为响应文件的组成部分；补充、修改的内容与响应文件不一致的，以补充、修改的内容为准；撤回的应以书面形式告知</w:t>
      </w:r>
      <w:r>
        <w:rPr>
          <w:rFonts w:hint="eastAsia" w:ascii="宋体" w:hAnsi="宋体"/>
          <w:sz w:val="24"/>
          <w:szCs w:val="24"/>
          <w:lang w:eastAsia="zh-CN"/>
        </w:rPr>
        <w:t>采购代理机构</w:t>
      </w:r>
      <w:r>
        <w:rPr>
          <w:rFonts w:hint="eastAsia" w:ascii="宋体" w:hAnsi="宋体"/>
          <w:sz w:val="24"/>
          <w:szCs w:val="24"/>
        </w:rPr>
        <w:t>或采购人。</w:t>
      </w:r>
    </w:p>
    <w:p>
      <w:pPr>
        <w:spacing w:line="360" w:lineRule="auto"/>
        <w:ind w:firstLine="480" w:firstLineChars="200"/>
        <w:rPr>
          <w:rFonts w:ascii="宋体" w:hAnsi="宋体"/>
          <w:sz w:val="24"/>
          <w:szCs w:val="24"/>
        </w:rPr>
      </w:pPr>
      <w:r>
        <w:rPr>
          <w:rFonts w:hint="eastAsia" w:ascii="宋体" w:hAnsi="宋体"/>
          <w:sz w:val="24"/>
          <w:szCs w:val="24"/>
        </w:rPr>
        <w:t>在递交响应文件截止时间后到谈判文件规定的投标有效期终止之前，供应商不得补充、修改、替代或者撤回其响应文件。</w:t>
      </w:r>
    </w:p>
    <w:p>
      <w:pPr>
        <w:spacing w:line="360" w:lineRule="auto"/>
        <w:ind w:firstLine="482" w:firstLineChars="200"/>
        <w:rPr>
          <w:rFonts w:ascii="宋体" w:hAnsi="宋体"/>
          <w:sz w:val="24"/>
          <w:szCs w:val="24"/>
        </w:rPr>
      </w:pPr>
      <w:r>
        <w:rPr>
          <w:rFonts w:hint="eastAsia" w:ascii="宋体" w:hAnsi="宋体"/>
          <w:b/>
          <w:sz w:val="24"/>
          <w:szCs w:val="24"/>
        </w:rPr>
        <w:t>7.响应文件的递交</w:t>
      </w:r>
    </w:p>
    <w:p>
      <w:pPr>
        <w:spacing w:line="360" w:lineRule="auto"/>
        <w:ind w:firstLine="482" w:firstLineChars="200"/>
        <w:rPr>
          <w:rFonts w:ascii="宋体" w:hAnsi="宋体"/>
          <w:b/>
          <w:bCs/>
          <w:sz w:val="24"/>
          <w:szCs w:val="24"/>
        </w:rPr>
      </w:pPr>
      <w:r>
        <w:rPr>
          <w:rFonts w:hint="eastAsia" w:ascii="宋体" w:hAnsi="宋体"/>
          <w:b/>
          <w:bCs/>
          <w:sz w:val="24"/>
          <w:szCs w:val="24"/>
        </w:rPr>
        <w:t>在谈判文件要求提交响应文件的截止时间之后送达</w:t>
      </w:r>
      <w:r>
        <w:rPr>
          <w:rFonts w:hint="eastAsia" w:ascii="宋体" w:hAnsi="宋体"/>
          <w:b/>
          <w:bCs/>
          <w:sz w:val="24"/>
          <w:szCs w:val="24"/>
          <w:lang w:eastAsia="zh-CN"/>
        </w:rPr>
        <w:t>或没有将《开标一览表》单独密封</w:t>
      </w:r>
      <w:r>
        <w:rPr>
          <w:rFonts w:hint="eastAsia" w:ascii="宋体" w:hAnsi="宋体"/>
          <w:b/>
          <w:bCs/>
          <w:sz w:val="24"/>
          <w:szCs w:val="24"/>
          <w:highlight w:val="none"/>
          <w:lang w:eastAsia="zh-CN"/>
        </w:rPr>
        <w:t>、</w:t>
      </w:r>
      <w:r>
        <w:rPr>
          <w:rFonts w:hint="eastAsia" w:ascii="宋体" w:hAnsi="宋体"/>
          <w:b/>
          <w:bCs/>
          <w:sz w:val="24"/>
          <w:szCs w:val="24"/>
          <w:lang w:eastAsia="zh-CN"/>
        </w:rPr>
        <w:t>单独递交的</w:t>
      </w:r>
      <w:r>
        <w:rPr>
          <w:rFonts w:hint="eastAsia" w:ascii="宋体" w:hAnsi="宋体"/>
          <w:b/>
          <w:bCs/>
          <w:sz w:val="24"/>
          <w:szCs w:val="24"/>
        </w:rPr>
        <w:t>响应文件</w:t>
      </w:r>
      <w:r>
        <w:rPr>
          <w:rFonts w:hint="eastAsia" w:ascii="宋体" w:hAnsi="宋体"/>
          <w:b/>
          <w:bCs/>
          <w:color w:val="000000"/>
          <w:kern w:val="0"/>
          <w:sz w:val="24"/>
          <w:szCs w:val="24"/>
        </w:rPr>
        <w:t>，</w:t>
      </w:r>
      <w:r>
        <w:rPr>
          <w:rFonts w:hint="eastAsia" w:ascii="宋体" w:hAnsi="宋体"/>
          <w:b/>
          <w:bCs/>
          <w:sz w:val="24"/>
          <w:szCs w:val="24"/>
        </w:rPr>
        <w:t>为无效响应文件，采购单位或</w:t>
      </w:r>
      <w:r>
        <w:rPr>
          <w:rFonts w:hint="eastAsia" w:ascii="宋体" w:hAnsi="宋体"/>
          <w:b/>
          <w:bCs/>
          <w:sz w:val="24"/>
          <w:szCs w:val="24"/>
          <w:lang w:eastAsia="zh-CN"/>
        </w:rPr>
        <w:t>采购代理机构将</w:t>
      </w:r>
      <w:r>
        <w:rPr>
          <w:rFonts w:hint="eastAsia" w:ascii="宋体" w:hAnsi="宋体"/>
          <w:b/>
          <w:bCs/>
          <w:sz w:val="24"/>
          <w:szCs w:val="24"/>
        </w:rPr>
        <w:t>拒收。</w:t>
      </w:r>
    </w:p>
    <w:p>
      <w:pPr>
        <w:spacing w:line="360" w:lineRule="auto"/>
        <w:ind w:firstLine="482" w:firstLineChars="200"/>
        <w:rPr>
          <w:rFonts w:ascii="宋体" w:hAnsi="宋体"/>
          <w:b/>
          <w:sz w:val="24"/>
          <w:szCs w:val="24"/>
        </w:rPr>
      </w:pPr>
      <w:r>
        <w:rPr>
          <w:rFonts w:hint="eastAsia" w:ascii="宋体" w:hAnsi="宋体"/>
          <w:b/>
          <w:sz w:val="24"/>
          <w:szCs w:val="24"/>
        </w:rPr>
        <w:t>8.样品（演示）</w:t>
      </w:r>
    </w:p>
    <w:p>
      <w:pPr>
        <w:spacing w:line="360" w:lineRule="auto"/>
        <w:ind w:firstLine="480" w:firstLineChars="200"/>
        <w:rPr>
          <w:rFonts w:ascii="宋体" w:hAnsi="宋体"/>
          <w:sz w:val="24"/>
          <w:szCs w:val="24"/>
        </w:rPr>
      </w:pPr>
      <w:r>
        <w:rPr>
          <w:rFonts w:hint="eastAsia" w:ascii="宋体" w:hAnsi="宋体"/>
          <w:sz w:val="24"/>
          <w:szCs w:val="24"/>
        </w:rPr>
        <w:t>谈判文件规定供应商提交样品的，样品属于响应文件的组成部分。样品的生产、运输、安装、保全等一切费用由供应商自理。</w:t>
      </w:r>
    </w:p>
    <w:p>
      <w:pPr>
        <w:spacing w:line="360" w:lineRule="auto"/>
        <w:ind w:firstLine="480" w:firstLineChars="200"/>
        <w:rPr>
          <w:rFonts w:ascii="宋体" w:hAnsi="宋体"/>
          <w:sz w:val="24"/>
          <w:szCs w:val="24"/>
        </w:rPr>
      </w:pPr>
      <w:r>
        <w:rPr>
          <w:rFonts w:hint="eastAsia" w:ascii="宋体" w:hAnsi="宋体"/>
          <w:sz w:val="24"/>
          <w:szCs w:val="24"/>
        </w:rPr>
        <w:t>8.1开标前，供应商应将样品送达至指定地点，并按要求摆放并做好展示。若需要现场演示的，供应商应提前做好演示准备（包括演示设备）。</w:t>
      </w:r>
    </w:p>
    <w:p>
      <w:pPr>
        <w:spacing w:line="360" w:lineRule="auto"/>
        <w:ind w:firstLine="480" w:firstLineChars="200"/>
        <w:rPr>
          <w:rFonts w:ascii="宋体" w:hAnsi="宋体"/>
          <w:sz w:val="24"/>
          <w:szCs w:val="24"/>
        </w:rPr>
      </w:pPr>
      <w:r>
        <w:rPr>
          <w:rFonts w:hint="eastAsia" w:ascii="宋体" w:hAnsi="宋体"/>
          <w:sz w:val="24"/>
          <w:szCs w:val="24"/>
        </w:rPr>
        <w:t>8.2评标结束后，中标人与采购人共同清点、检查和密封样品，由中标人送至采购人指定地点封存。未中标供应商将样品自行带回。</w:t>
      </w:r>
    </w:p>
    <w:p>
      <w:pPr>
        <w:spacing w:line="360" w:lineRule="auto"/>
        <w:ind w:firstLine="482" w:firstLineChars="200"/>
        <w:rPr>
          <w:rFonts w:ascii="宋体" w:hAnsi="宋体"/>
          <w:b/>
          <w:sz w:val="24"/>
          <w:szCs w:val="24"/>
        </w:rPr>
      </w:pPr>
      <w:r>
        <w:rPr>
          <w:rFonts w:hint="eastAsia" w:ascii="宋体" w:hAnsi="宋体"/>
          <w:b/>
          <w:sz w:val="24"/>
          <w:szCs w:val="24"/>
        </w:rPr>
        <w:t>六.开标</w:t>
      </w:r>
    </w:p>
    <w:p>
      <w:pPr>
        <w:spacing w:line="360" w:lineRule="auto"/>
        <w:ind w:firstLine="482" w:firstLineChars="200"/>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开标时间与投标截止时间为同一时间；开标地点为谈判文件规定的地点。邀请所有供应商的法定代表人或其授权委托人准时参加。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w:t>
      </w:r>
      <w:r>
        <w:rPr>
          <w:rFonts w:hint="eastAsia" w:ascii="宋体" w:hAnsi="宋体"/>
          <w:sz w:val="24"/>
          <w:szCs w:val="24"/>
          <w:lang w:eastAsia="zh-CN"/>
        </w:rPr>
        <w:t>采购代理机构</w:t>
      </w:r>
      <w:r>
        <w:rPr>
          <w:rFonts w:hint="eastAsia" w:ascii="宋体" w:hAnsi="宋体"/>
          <w:sz w:val="24"/>
          <w:szCs w:val="24"/>
        </w:rPr>
        <w:t>对误投或未按规定时间、地点进行投标的概不负责。</w:t>
      </w:r>
    </w:p>
    <w:p>
      <w:pPr>
        <w:spacing w:line="360" w:lineRule="auto"/>
        <w:ind w:firstLine="482" w:firstLineChars="200"/>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（2）公布在投标截止时间前递交响应文件的供应商名称；</w:t>
      </w:r>
    </w:p>
    <w:p>
      <w:pPr>
        <w:spacing w:line="360" w:lineRule="auto"/>
        <w:ind w:firstLine="480" w:firstLineChars="200"/>
        <w:rPr>
          <w:rFonts w:ascii="宋体" w:hAnsi="宋体"/>
          <w:sz w:val="24"/>
          <w:szCs w:val="24"/>
        </w:rPr>
      </w:pPr>
      <w:r>
        <w:rPr>
          <w:rFonts w:hint="eastAsia" w:ascii="宋体" w:hAnsi="宋体"/>
          <w:sz w:val="24"/>
          <w:szCs w:val="24"/>
        </w:rPr>
        <w:t>（3）宣布开标人、唱标人、记录人、监标人等有关人员姓名；</w:t>
      </w:r>
    </w:p>
    <w:p>
      <w:pPr>
        <w:spacing w:line="360" w:lineRule="auto"/>
        <w:ind w:firstLine="480" w:firstLineChars="200"/>
        <w:rPr>
          <w:rFonts w:ascii="宋体" w:hAnsi="宋体"/>
          <w:sz w:val="24"/>
          <w:szCs w:val="24"/>
        </w:rPr>
      </w:pPr>
      <w:r>
        <w:rPr>
          <w:rFonts w:hint="eastAsia" w:ascii="宋体" w:hAnsi="宋体"/>
          <w:sz w:val="24"/>
          <w:szCs w:val="24"/>
        </w:rPr>
        <w:t>（4）供应商或供应商代表检查所有响应文件密封情况，并签字确认；</w:t>
      </w:r>
    </w:p>
    <w:p>
      <w:pPr>
        <w:spacing w:line="360" w:lineRule="auto"/>
        <w:ind w:firstLine="480" w:firstLineChars="200"/>
        <w:rPr>
          <w:rFonts w:ascii="宋体" w:hAnsi="宋体"/>
          <w:sz w:val="24"/>
          <w:szCs w:val="24"/>
        </w:rPr>
      </w:pPr>
      <w:r>
        <w:rPr>
          <w:rFonts w:hint="eastAsia" w:ascii="宋体" w:hAnsi="宋体"/>
          <w:sz w:val="24"/>
          <w:szCs w:val="24"/>
        </w:rPr>
        <w:t>（5）公布供应商的投标报价、质保期、售后服务网点等，并记录在案；</w:t>
      </w:r>
    </w:p>
    <w:p>
      <w:pPr>
        <w:spacing w:line="360" w:lineRule="auto"/>
        <w:ind w:firstLine="480" w:firstLineChars="200"/>
        <w:rPr>
          <w:rFonts w:ascii="宋体" w:hAnsi="宋体"/>
          <w:sz w:val="24"/>
          <w:szCs w:val="24"/>
        </w:rPr>
      </w:pPr>
      <w:r>
        <w:rPr>
          <w:rFonts w:hint="eastAsia" w:ascii="宋体" w:hAnsi="宋体"/>
          <w:sz w:val="24"/>
          <w:szCs w:val="24"/>
        </w:rPr>
        <w:t>（6）供应商代表、采购人代表、监标人、记录人等有关人员在开标记录上签字确认；</w:t>
      </w:r>
    </w:p>
    <w:p>
      <w:pPr>
        <w:spacing w:line="360" w:lineRule="auto"/>
        <w:ind w:firstLine="480" w:firstLineChars="200"/>
        <w:rPr>
          <w:rFonts w:ascii="宋体" w:hAnsi="宋体"/>
          <w:sz w:val="24"/>
          <w:szCs w:val="24"/>
        </w:rPr>
      </w:pPr>
      <w:r>
        <w:rPr>
          <w:rFonts w:hint="eastAsia" w:ascii="宋体" w:hAnsi="宋体"/>
          <w:sz w:val="24"/>
          <w:szCs w:val="24"/>
        </w:rPr>
        <w:t>（7）开标结束，响应文件移交谈判小组。</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480" w:firstLineChars="200"/>
        <w:rPr>
          <w:rFonts w:ascii="宋体" w:hAnsi="宋体"/>
          <w:sz w:val="24"/>
          <w:szCs w:val="24"/>
        </w:rPr>
      </w:pPr>
      <w:r>
        <w:rPr>
          <w:rFonts w:hint="eastAsia" w:ascii="宋体" w:hAnsi="宋体"/>
          <w:sz w:val="24"/>
          <w:szCs w:val="24"/>
        </w:rPr>
        <w:t>供应商对开标有异议的，应当在开标现场提出，开标结束后，不再受理对开标过程的异议。</w:t>
      </w:r>
    </w:p>
    <w:p>
      <w:pPr>
        <w:spacing w:line="360" w:lineRule="auto"/>
        <w:ind w:firstLine="482" w:firstLineChars="200"/>
        <w:rPr>
          <w:rFonts w:ascii="宋体" w:hAnsi="宋体"/>
          <w:b/>
          <w:sz w:val="24"/>
          <w:szCs w:val="24"/>
        </w:rPr>
      </w:pPr>
      <w:r>
        <w:rPr>
          <w:rFonts w:hint="eastAsia" w:ascii="宋体" w:hAnsi="宋体"/>
          <w:b/>
          <w:sz w:val="24"/>
          <w:szCs w:val="24"/>
        </w:rPr>
        <w:t>七.评审</w:t>
      </w:r>
    </w:p>
    <w:p>
      <w:pPr>
        <w:spacing w:line="360" w:lineRule="auto"/>
        <w:ind w:firstLine="482" w:firstLineChars="200"/>
        <w:rPr>
          <w:rFonts w:ascii="宋体" w:hAnsi="宋体"/>
          <w:b/>
          <w:sz w:val="24"/>
          <w:szCs w:val="24"/>
        </w:rPr>
      </w:pPr>
      <w:r>
        <w:rPr>
          <w:rFonts w:hint="eastAsia" w:ascii="宋体" w:hAnsi="宋体"/>
          <w:b/>
          <w:sz w:val="24"/>
          <w:szCs w:val="24"/>
        </w:rPr>
        <w:t>1.谈判小组</w:t>
      </w:r>
    </w:p>
    <w:p>
      <w:pPr>
        <w:spacing w:line="360" w:lineRule="auto"/>
        <w:ind w:firstLine="480" w:firstLineChars="200"/>
        <w:rPr>
          <w:rFonts w:ascii="宋体" w:hAnsi="宋体"/>
          <w:sz w:val="24"/>
          <w:szCs w:val="24"/>
        </w:rPr>
      </w:pPr>
      <w:r>
        <w:rPr>
          <w:rFonts w:hint="eastAsia" w:ascii="宋体" w:hAnsi="宋体"/>
          <w:sz w:val="24"/>
          <w:szCs w:val="24"/>
        </w:rPr>
        <w:t>1.1竞争性谈判小组由采购人代表和评审专家共3人及以上单数组成，其中评审专家人数不得少于竞争性谈判小组成员总数的2/3。达到公开招标数额标准的，竞争性谈判小组应当由5人及以上单数组成。</w:t>
      </w:r>
    </w:p>
    <w:p>
      <w:pPr>
        <w:spacing w:line="360" w:lineRule="auto"/>
        <w:ind w:firstLine="480" w:firstLineChars="200"/>
        <w:rPr>
          <w:rFonts w:ascii="宋体" w:hAnsi="宋体"/>
          <w:sz w:val="24"/>
          <w:szCs w:val="24"/>
        </w:rPr>
      </w:pPr>
      <w:r>
        <w:rPr>
          <w:rFonts w:hint="eastAsia" w:ascii="宋体" w:hAnsi="宋体"/>
          <w:sz w:val="24"/>
          <w:szCs w:val="24"/>
        </w:rPr>
        <w:t>1.2谈判小组成员有下列情形之一的，应当回避：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（1）参加采购活动前三年内,与供应商存在劳动关系,或者担任过供应商的董事、监事,或者是供应商的控股股东或实际控制人；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（2）与供应商的法定代表人或者负责人有夫妻、直系血亲、三代以内旁系血亲或者近姻亲关系；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（3）与供应商有其他可能影响政府采购活动公平、公正进行的关系；</w:t>
      </w:r>
    </w:p>
    <w:p>
      <w:pPr>
        <w:spacing w:line="360" w:lineRule="auto"/>
        <w:ind w:firstLine="482" w:firstLineChars="200"/>
        <w:rPr>
          <w:rFonts w:ascii="宋体" w:hAnsi="宋体"/>
          <w:b/>
          <w:sz w:val="24"/>
          <w:szCs w:val="24"/>
        </w:rPr>
      </w:pPr>
      <w:r>
        <w:rPr>
          <w:rFonts w:hint="eastAsia" w:ascii="宋体" w:hAnsi="宋体"/>
          <w:b/>
          <w:sz w:val="24"/>
          <w:szCs w:val="24"/>
        </w:rPr>
        <w:t>2.谈判原则</w:t>
      </w:r>
    </w:p>
    <w:p>
      <w:pPr>
        <w:spacing w:line="360" w:lineRule="auto"/>
        <w:ind w:firstLine="480" w:firstLineChars="200"/>
        <w:rPr>
          <w:rFonts w:ascii="宋体" w:hAnsi="宋体"/>
          <w:sz w:val="24"/>
          <w:szCs w:val="24"/>
        </w:rPr>
      </w:pPr>
      <w:r>
        <w:rPr>
          <w:rFonts w:hint="eastAsia" w:ascii="宋体" w:hAnsi="宋体"/>
          <w:sz w:val="24"/>
          <w:szCs w:val="24"/>
        </w:rPr>
        <w:t>2.1谈判活动遵循公平、公正、科学和择优的原则，以谈判文件和响应文件为谈判的基本依据，并按照谈判文件规定的谈判方法和谈判标准进行谈判。</w:t>
      </w:r>
    </w:p>
    <w:p>
      <w:pPr>
        <w:spacing w:line="360" w:lineRule="auto"/>
        <w:ind w:firstLine="480" w:firstLineChars="200"/>
        <w:rPr>
          <w:rFonts w:ascii="宋体" w:hAnsi="宋体"/>
          <w:sz w:val="24"/>
          <w:szCs w:val="24"/>
        </w:rPr>
      </w:pPr>
      <w:r>
        <w:rPr>
          <w:rFonts w:hint="eastAsia" w:ascii="宋体" w:hAnsi="宋体"/>
          <w:sz w:val="24"/>
          <w:szCs w:val="24"/>
        </w:rPr>
        <w:t>2.2谈判由采购人依法组建的谈判小组负责，并按谈判文件的规定确定成交供应商或者推荐成交候选人。</w:t>
      </w:r>
    </w:p>
    <w:p>
      <w:pPr>
        <w:spacing w:line="360" w:lineRule="auto"/>
        <w:ind w:firstLine="482" w:firstLineChars="200"/>
        <w:rPr>
          <w:rFonts w:ascii="宋体" w:hAnsi="宋体"/>
          <w:b/>
          <w:sz w:val="24"/>
          <w:szCs w:val="24"/>
        </w:rPr>
      </w:pPr>
      <w:r>
        <w:rPr>
          <w:rFonts w:hint="eastAsia" w:ascii="宋体" w:hAnsi="宋体"/>
          <w:b/>
          <w:sz w:val="24"/>
          <w:szCs w:val="24"/>
        </w:rPr>
        <w:t>3.投标无效的情形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详见第六章评审表。经评审委员会认定，凡其中有一项不合格的，按无效投标处理。</w:t>
      </w:r>
    </w:p>
    <w:p>
      <w:pPr>
        <w:spacing w:line="360" w:lineRule="auto"/>
        <w:ind w:firstLine="482" w:firstLineChars="200"/>
        <w:rPr>
          <w:rFonts w:ascii="宋体" w:hAnsi="宋体"/>
          <w:sz w:val="24"/>
          <w:szCs w:val="24"/>
        </w:rPr>
      </w:pPr>
      <w:r>
        <w:rPr>
          <w:rFonts w:hint="eastAsia" w:ascii="宋体" w:hAnsi="宋体"/>
          <w:b/>
          <w:sz w:val="24"/>
          <w:szCs w:val="24"/>
        </w:rPr>
        <w:t>4.有下列情形之一的，视为供应商串通投标：</w:t>
      </w:r>
    </w:p>
    <w:p>
      <w:pPr>
        <w:spacing w:line="360" w:lineRule="auto"/>
        <w:ind w:firstLine="360" w:firstLineChars="150"/>
        <w:rPr>
          <w:rFonts w:ascii="宋体" w:hAnsi="宋体"/>
          <w:sz w:val="24"/>
          <w:szCs w:val="24"/>
        </w:rPr>
      </w:pPr>
      <w:r>
        <w:rPr>
          <w:rFonts w:hint="eastAsia" w:ascii="宋体" w:hAnsi="宋体"/>
          <w:sz w:val="24"/>
          <w:szCs w:val="24"/>
        </w:rPr>
        <w:t>（1）不同供应商的响应文件由同一单位或者个人编制；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（2）不同供应商委托同一单位或者个人办理投标事宜；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（3）不同供应商的响应文件载明的项目管理成员或者联系人员为同一人；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（4）不同供应商的响应文件异常一致或者投标报价呈规律性差异；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（5）不同供应商的响应文件相互混装；</w:t>
      </w:r>
    </w:p>
    <w:p>
      <w:pPr>
        <w:spacing w:line="360" w:lineRule="auto"/>
        <w:ind w:firstLine="360" w:firstLineChars="150"/>
        <w:rPr>
          <w:rFonts w:ascii="宋体" w:hAnsi="宋体"/>
          <w:sz w:val="24"/>
          <w:szCs w:val="24"/>
        </w:rPr>
      </w:pPr>
      <w:r>
        <w:rPr>
          <w:rFonts w:hint="eastAsia" w:ascii="宋体" w:hAnsi="宋体"/>
          <w:sz w:val="24"/>
          <w:szCs w:val="24"/>
        </w:rPr>
        <w:t>（6）不同供应商的投标保证金从同一单位或者个人的账户转出。</w:t>
      </w:r>
    </w:p>
    <w:p>
      <w:pPr>
        <w:spacing w:line="360" w:lineRule="auto"/>
        <w:ind w:firstLine="482" w:firstLineChars="200"/>
        <w:rPr>
          <w:rFonts w:ascii="宋体" w:hAnsi="宋体"/>
          <w:sz w:val="24"/>
          <w:szCs w:val="24"/>
        </w:rPr>
      </w:pPr>
      <w:r>
        <w:rPr>
          <w:rFonts w:hint="eastAsia" w:ascii="宋体" w:hAnsi="宋体"/>
          <w:b/>
          <w:sz w:val="24"/>
          <w:szCs w:val="24"/>
        </w:rPr>
        <w:t>5.废标的情形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（1）符合专业条件的供应商或者对谈判文件作实质响应的供应商不足3家（经政府采购管理办公室批准的除外）；</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（3）供应商的报价均超过了采购预算；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（5）法律、法规以及谈判文件规定其他情形。</w:t>
      </w:r>
    </w:p>
    <w:p>
      <w:pPr>
        <w:spacing w:line="360" w:lineRule="auto"/>
        <w:ind w:firstLine="482" w:firstLineChars="200"/>
        <w:rPr>
          <w:rFonts w:ascii="宋体" w:hAnsi="宋体"/>
          <w:b/>
          <w:sz w:val="24"/>
          <w:szCs w:val="24"/>
        </w:rPr>
      </w:pPr>
      <w:r>
        <w:rPr>
          <w:rFonts w:hint="eastAsia" w:ascii="宋体" w:hAnsi="宋体"/>
          <w:b/>
          <w:sz w:val="24"/>
          <w:szCs w:val="24"/>
        </w:rPr>
        <w:t>6.定标</w:t>
      </w:r>
    </w:p>
    <w:p>
      <w:pPr>
        <w:spacing w:line="360" w:lineRule="auto"/>
        <w:ind w:firstLine="480" w:firstLineChars="200"/>
        <w:rPr>
          <w:rFonts w:ascii="宋体" w:hAnsi="宋体"/>
          <w:sz w:val="24"/>
          <w:szCs w:val="24"/>
        </w:rPr>
      </w:pPr>
      <w:r>
        <w:rPr>
          <w:rFonts w:hint="eastAsia" w:ascii="宋体" w:hAnsi="宋体"/>
          <w:sz w:val="24"/>
          <w:szCs w:val="24"/>
        </w:rPr>
        <w:t>谈判小组按照谈判文件确定的谈判方法、步骤、标准，对响应文件进行评审。谈判结束后，对供应商的评审名次进行排序，确定成交供应商或者推荐成交候选人。</w:t>
      </w:r>
    </w:p>
    <w:p>
      <w:pPr>
        <w:spacing w:line="360" w:lineRule="auto"/>
        <w:ind w:firstLine="482" w:firstLineChars="200"/>
        <w:rPr>
          <w:rFonts w:ascii="宋体" w:hAnsi="宋体"/>
          <w:b/>
          <w:sz w:val="24"/>
          <w:szCs w:val="24"/>
        </w:rPr>
      </w:pPr>
      <w:r>
        <w:rPr>
          <w:rFonts w:hint="eastAsia" w:ascii="宋体" w:hAnsi="宋体"/>
          <w:b/>
          <w:sz w:val="24"/>
          <w:szCs w:val="24"/>
        </w:rPr>
        <w:t>7.成交结果公告</w:t>
      </w:r>
    </w:p>
    <w:p>
      <w:pPr>
        <w:spacing w:line="360" w:lineRule="auto"/>
        <w:ind w:firstLine="480" w:firstLineChars="200"/>
        <w:rPr>
          <w:rFonts w:ascii="宋体" w:hAnsi="宋体"/>
          <w:sz w:val="24"/>
          <w:szCs w:val="24"/>
        </w:rPr>
      </w:pPr>
      <w:r>
        <w:rPr>
          <w:rFonts w:hint="eastAsia" w:ascii="宋体" w:hAnsi="宋体"/>
          <w:sz w:val="24"/>
          <w:szCs w:val="24"/>
        </w:rPr>
        <w:t>成交供应商确定后，</w:t>
      </w:r>
      <w:r>
        <w:rPr>
          <w:rFonts w:hint="eastAsia" w:ascii="宋体" w:hAnsi="宋体"/>
          <w:sz w:val="24"/>
          <w:szCs w:val="24"/>
          <w:lang w:eastAsia="zh-CN"/>
        </w:rPr>
        <w:t>采购代理机构</w:t>
      </w:r>
      <w:r>
        <w:rPr>
          <w:rFonts w:hint="eastAsia" w:ascii="宋体" w:hAnsi="宋体"/>
          <w:sz w:val="24"/>
          <w:szCs w:val="24"/>
        </w:rPr>
        <w:t>将在内蒙古自治区政府采购网、内蒙古自治区公共资源交易网、鄂尔多斯市政府采购网、鄂尔多斯市公共资源交易网</w:t>
      </w:r>
      <w:r>
        <w:rPr>
          <w:rFonts w:hint="eastAsia" w:ascii="宋体" w:hAnsi="宋体"/>
          <w:sz w:val="24"/>
          <w:szCs w:val="24"/>
          <w:lang w:eastAsia="zh-CN"/>
        </w:rPr>
        <w:t>、</w:t>
      </w:r>
      <w:r>
        <w:rPr>
          <w:rFonts w:hint="eastAsia" w:ascii="宋体" w:hAnsi="宋体"/>
          <w:sz w:val="24"/>
          <w:szCs w:val="24"/>
        </w:rPr>
        <w:t>鄂尔多斯市鄂托克前旗公共资源交易中心网、鄂托克前旗人民政府网上发布成交结果公告，同时将成交结果以公告形式通知未成交的供应商，中标公告期限为1个工作日。</w:t>
      </w:r>
    </w:p>
    <w:p>
      <w:pPr>
        <w:spacing w:line="360" w:lineRule="auto"/>
        <w:ind w:firstLine="480" w:firstLineChars="200"/>
        <w:rPr>
          <w:rFonts w:ascii="宋体" w:hAnsi="宋体"/>
          <w:sz w:val="24"/>
          <w:szCs w:val="24"/>
        </w:rPr>
      </w:pPr>
      <w:r>
        <w:rPr>
          <w:rFonts w:hint="eastAsia" w:ascii="宋体" w:hAnsi="宋体"/>
          <w:sz w:val="24"/>
          <w:szCs w:val="24"/>
        </w:rPr>
        <w:t>成交供应商须将成交货物报价明细表（WORD格式电子版，格式下载地址：鄂尔多斯市公共资源交易网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政府采购相关范本）（包括货物名称、生产厂家、品牌、规格、型号、数量、单位、单价及总价等）于谈判结束后当天发送在</w:t>
      </w:r>
      <w:r>
        <w:rPr>
          <w:rFonts w:hint="eastAsia" w:ascii="宋体" w:hAnsi="宋体"/>
          <w:sz w:val="24"/>
          <w:szCs w:val="24"/>
          <w:lang w:eastAsia="zh-CN"/>
        </w:rPr>
        <w:t>采购代理机构</w:t>
      </w:r>
      <w:r>
        <w:rPr>
          <w:rFonts w:hint="eastAsia" w:ascii="宋体" w:hAnsi="宋体"/>
          <w:sz w:val="24"/>
          <w:szCs w:val="24"/>
        </w:rPr>
        <w:t>工作人员邮箱内</w:t>
      </w:r>
      <w:r>
        <w:rPr>
          <w:rFonts w:hint="eastAsia" w:ascii="宋体" w:hAnsi="宋体"/>
          <w:b/>
          <w:bCs/>
          <w:color w:val="0000FF"/>
          <w:sz w:val="24"/>
          <w:szCs w:val="24"/>
        </w:rPr>
        <w:t>（</w:t>
      </w:r>
      <w:r>
        <w:rPr>
          <w:rFonts w:hint="eastAsia" w:ascii="宋体" w:hAnsi="宋体"/>
          <w:b/>
          <w:bCs/>
          <w:color w:val="0000FF"/>
          <w:sz w:val="24"/>
          <w:szCs w:val="24"/>
          <w:lang w:val="en-US" w:eastAsia="zh-CN"/>
        </w:rPr>
        <w:t>312940743</w:t>
      </w:r>
      <w:r>
        <w:rPr>
          <w:rFonts w:ascii="宋体" w:hAnsi="宋体"/>
          <w:b/>
          <w:bCs/>
          <w:color w:val="0000FF"/>
          <w:sz w:val="24"/>
          <w:szCs w:val="24"/>
        </w:rPr>
        <w:t>@qq.com</w:t>
      </w:r>
      <w:r>
        <w:rPr>
          <w:rFonts w:hint="eastAsia" w:ascii="宋体" w:hAnsi="宋体"/>
          <w:b/>
          <w:bCs/>
          <w:color w:val="0000FF"/>
          <w:sz w:val="24"/>
          <w:szCs w:val="24"/>
        </w:rPr>
        <w:t>，联系人</w:t>
      </w:r>
      <w:r>
        <w:rPr>
          <w:rFonts w:hint="eastAsia" w:ascii="宋体" w:hAnsi="宋体"/>
          <w:b/>
          <w:bCs/>
          <w:color w:val="0000FF"/>
          <w:sz w:val="24"/>
          <w:szCs w:val="24"/>
          <w:lang w:eastAsia="zh-CN"/>
        </w:rPr>
        <w:t>白</w:t>
      </w:r>
      <w:r>
        <w:rPr>
          <w:rFonts w:hint="eastAsia" w:ascii="宋体" w:hAnsi="宋体"/>
          <w:b/>
          <w:bCs/>
          <w:color w:val="0000FF"/>
          <w:sz w:val="24"/>
          <w:szCs w:val="24"/>
        </w:rPr>
        <w:t>先生，联系电话</w:t>
      </w:r>
      <w:r>
        <w:rPr>
          <w:rFonts w:ascii="宋体" w:hAnsi="宋体"/>
          <w:b/>
          <w:bCs/>
          <w:color w:val="0000FF"/>
          <w:sz w:val="24"/>
          <w:szCs w:val="24"/>
        </w:rPr>
        <w:t>0477-</w:t>
      </w:r>
      <w:r>
        <w:rPr>
          <w:rFonts w:hint="eastAsia" w:ascii="宋体" w:hAnsi="宋体"/>
          <w:b/>
          <w:bCs/>
          <w:color w:val="0000FF"/>
          <w:sz w:val="24"/>
          <w:szCs w:val="24"/>
          <w:lang w:val="en-US" w:eastAsia="zh-CN"/>
        </w:rPr>
        <w:t>3880681</w:t>
      </w:r>
      <w:r>
        <w:rPr>
          <w:rFonts w:hint="eastAsia" w:ascii="宋体" w:hAnsi="宋体"/>
          <w:b/>
          <w:bCs/>
          <w:color w:val="0000FF"/>
          <w:sz w:val="24"/>
          <w:szCs w:val="24"/>
        </w:rPr>
        <w:t>）</w:t>
      </w:r>
      <w:r>
        <w:rPr>
          <w:rFonts w:hint="eastAsia" w:ascii="宋体" w:hAnsi="宋体"/>
          <w:sz w:val="24"/>
          <w:szCs w:val="24"/>
        </w:rPr>
        <w:t>，并在邮件标题注明项目名称及成交单位名称。</w:t>
      </w:r>
    </w:p>
    <w:p>
      <w:pPr>
        <w:spacing w:line="360" w:lineRule="auto"/>
        <w:ind w:firstLine="482" w:firstLineChars="200"/>
        <w:rPr>
          <w:rFonts w:ascii="宋体" w:hAnsi="宋体"/>
          <w:b/>
          <w:sz w:val="24"/>
          <w:szCs w:val="24"/>
        </w:rPr>
      </w:pPr>
      <w:r>
        <w:rPr>
          <w:rFonts w:hint="eastAsia" w:ascii="宋体" w:hAnsi="宋体"/>
          <w:b/>
          <w:sz w:val="24"/>
          <w:szCs w:val="24"/>
        </w:rPr>
        <w:t>8.成交通知书发放</w:t>
      </w:r>
    </w:p>
    <w:p>
      <w:pPr>
        <w:spacing w:line="360" w:lineRule="auto"/>
        <w:ind w:firstLine="480" w:firstLineChars="200"/>
        <w:rPr>
          <w:rFonts w:ascii="宋体" w:hAnsi="宋体"/>
          <w:sz w:val="24"/>
          <w:szCs w:val="24"/>
        </w:rPr>
      </w:pPr>
      <w:r>
        <w:rPr>
          <w:rFonts w:hint="eastAsia" w:ascii="宋体" w:hAnsi="宋体"/>
          <w:sz w:val="24"/>
          <w:szCs w:val="24"/>
          <w:lang w:eastAsia="zh-CN"/>
        </w:rPr>
        <w:t>采购代理机构</w:t>
      </w:r>
      <w:r>
        <w:rPr>
          <w:rFonts w:hint="eastAsia" w:ascii="宋体" w:hAnsi="宋体"/>
          <w:sz w:val="24"/>
          <w:szCs w:val="24"/>
        </w:rPr>
        <w:t>以书面形式向成交供应商发出成交通知书，</w:t>
      </w:r>
      <w:r>
        <w:rPr>
          <w:rFonts w:ascii="宋体" w:hAnsi="宋体"/>
          <w:sz w:val="24"/>
          <w:szCs w:val="24"/>
        </w:rPr>
        <w:t>成交通知书是合同的组成部分</w:t>
      </w:r>
      <w:r>
        <w:rPr>
          <w:rFonts w:hint="eastAsia" w:ascii="宋体" w:hAnsi="宋体"/>
          <w:sz w:val="24"/>
          <w:szCs w:val="24"/>
        </w:rPr>
        <w:t>，成交通知书对采购人和成交供应商具有同等法律效力。</w:t>
      </w:r>
    </w:p>
    <w:p>
      <w:pPr>
        <w:spacing w:line="360" w:lineRule="auto"/>
        <w:ind w:firstLine="480" w:firstLineChars="200"/>
        <w:rPr>
          <w:rFonts w:ascii="宋体" w:hAnsi="宋体"/>
          <w:sz w:val="24"/>
          <w:szCs w:val="24"/>
        </w:rPr>
      </w:pPr>
      <w:r>
        <w:rPr>
          <w:rFonts w:hint="eastAsia" w:ascii="宋体" w:hAnsi="宋体"/>
          <w:sz w:val="24"/>
          <w:szCs w:val="24"/>
        </w:rPr>
        <w:t>成交供应商须持法定代表人授权委托书及本人身份证至鄂尔多斯市鄂托克前旗公共资源交易中心领取。</w:t>
      </w:r>
    </w:p>
    <w:p>
      <w:pPr>
        <w:spacing w:line="360" w:lineRule="auto"/>
        <w:ind w:firstLine="482" w:firstLineChars="200"/>
        <w:rPr>
          <w:rFonts w:ascii="宋体" w:hAnsi="宋体"/>
          <w:b/>
          <w:sz w:val="24"/>
          <w:szCs w:val="24"/>
        </w:rPr>
      </w:pPr>
      <w:r>
        <w:rPr>
          <w:rFonts w:hint="eastAsia" w:ascii="宋体" w:hAnsi="宋体"/>
          <w:b/>
          <w:sz w:val="24"/>
          <w:szCs w:val="24"/>
        </w:rPr>
        <w:t>八.询问、质疑与投诉</w:t>
      </w:r>
    </w:p>
    <w:p>
      <w:pPr>
        <w:autoSpaceDE w:val="0"/>
        <w:autoSpaceDN w:val="0"/>
        <w:adjustRightInd w:val="0"/>
        <w:snapToGrid w:val="0"/>
        <w:spacing w:line="360" w:lineRule="auto"/>
        <w:ind w:right="32" w:firstLine="484" w:firstLineChars="201"/>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color w:val="FF0000"/>
          <w:kern w:val="0"/>
          <w:sz w:val="24"/>
          <w:szCs w:val="24"/>
        </w:rPr>
      </w:pPr>
      <w:r>
        <w:rPr>
          <w:rFonts w:hint="eastAsia" w:ascii="宋体" w:hAnsi="宋体" w:cs="宋体"/>
          <w:sz w:val="24"/>
          <w:szCs w:val="24"/>
        </w:rPr>
        <w:t>供应商对政府采购活动事项有疑问的，可以向采购人或</w:t>
      </w:r>
      <w:r>
        <w:rPr>
          <w:rFonts w:hint="eastAsia" w:ascii="宋体" w:hAnsi="宋体"/>
          <w:sz w:val="24"/>
          <w:szCs w:val="24"/>
          <w:lang w:eastAsia="zh-CN"/>
        </w:rPr>
        <w:t>采购代理机构</w:t>
      </w:r>
      <w:r>
        <w:rPr>
          <w:rFonts w:hint="eastAsia" w:ascii="宋体" w:hAnsi="宋体" w:cs="宋体"/>
          <w:sz w:val="24"/>
          <w:szCs w:val="24"/>
        </w:rPr>
        <w:t>提出询问，采购人或</w:t>
      </w:r>
      <w:r>
        <w:rPr>
          <w:rFonts w:hint="eastAsia" w:ascii="宋体" w:hAnsi="宋体"/>
          <w:sz w:val="24"/>
          <w:szCs w:val="24"/>
          <w:lang w:eastAsia="zh-CN"/>
        </w:rPr>
        <w:t>采购代理机构</w:t>
      </w:r>
      <w:r>
        <w:rPr>
          <w:rFonts w:hint="eastAsia" w:ascii="宋体" w:hAnsi="宋体" w:cs="宋体"/>
          <w:sz w:val="24"/>
          <w:szCs w:val="24"/>
        </w:rPr>
        <w:t>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color w:val="000000"/>
          <w:kern w:val="0"/>
          <w:sz w:val="24"/>
          <w:szCs w:val="24"/>
        </w:rPr>
        <w:t>供应商提出的询问超出采购人对</w:t>
      </w:r>
      <w:r>
        <w:rPr>
          <w:rFonts w:hint="eastAsia" w:ascii="宋体" w:hAnsi="宋体"/>
          <w:sz w:val="24"/>
          <w:szCs w:val="24"/>
          <w:lang w:eastAsia="zh-CN"/>
        </w:rPr>
        <w:t>采购代理机构</w:t>
      </w:r>
      <w:r>
        <w:rPr>
          <w:rFonts w:hint="eastAsia" w:ascii="宋体" w:hAnsi="宋体" w:cs="宋体"/>
          <w:color w:val="000000"/>
          <w:kern w:val="0"/>
          <w:sz w:val="24"/>
          <w:szCs w:val="24"/>
        </w:rPr>
        <w:t>委托授权范围的，</w:t>
      </w:r>
      <w:r>
        <w:rPr>
          <w:rFonts w:hint="eastAsia" w:ascii="宋体" w:hAnsi="宋体"/>
          <w:sz w:val="24"/>
          <w:szCs w:val="24"/>
          <w:lang w:eastAsia="zh-CN"/>
        </w:rPr>
        <w:t>采购代理机构</w:t>
      </w:r>
      <w:r>
        <w:rPr>
          <w:rFonts w:hint="eastAsia" w:ascii="宋体" w:hAnsi="宋体" w:cs="宋体"/>
          <w:color w:val="000000"/>
          <w:kern w:val="0"/>
          <w:sz w:val="24"/>
          <w:szCs w:val="24"/>
        </w:rPr>
        <w:t>应当告知其向采购人提出。</w:t>
      </w:r>
    </w:p>
    <w:p>
      <w:pPr>
        <w:autoSpaceDE w:val="0"/>
        <w:autoSpaceDN w:val="0"/>
        <w:adjustRightInd w:val="0"/>
        <w:snapToGrid w:val="0"/>
        <w:spacing w:line="360" w:lineRule="auto"/>
        <w:ind w:right="32" w:firstLine="482" w:firstLineChars="201"/>
        <w:rPr>
          <w:rFonts w:ascii="宋体" w:hAnsi="宋体"/>
          <w:color w:val="000000"/>
          <w:kern w:val="0"/>
          <w:sz w:val="24"/>
          <w:szCs w:val="24"/>
        </w:rPr>
      </w:pPr>
      <w:r>
        <w:rPr>
          <w:rFonts w:hint="eastAsia" w:ascii="宋体" w:hAnsi="宋体" w:cs="宋体"/>
          <w:color w:val="333333"/>
          <w:kern w:val="0"/>
          <w:sz w:val="24"/>
          <w:szCs w:val="24"/>
        </w:rPr>
        <w:t>为了使提出的询问事项在规定时间内得到有效回复</w:t>
      </w:r>
      <w:r>
        <w:rPr>
          <w:rFonts w:hint="eastAsia" w:ascii="宋体" w:hAnsi="宋体" w:cs="宋体"/>
          <w:kern w:val="0"/>
          <w:sz w:val="24"/>
          <w:szCs w:val="24"/>
        </w:rPr>
        <w:t>，</w:t>
      </w:r>
      <w:r>
        <w:rPr>
          <w:rFonts w:hint="eastAsia" w:ascii="宋体" w:hAnsi="宋体" w:cs="宋体"/>
          <w:color w:val="333333"/>
          <w:kern w:val="0"/>
          <w:sz w:val="24"/>
          <w:szCs w:val="24"/>
        </w:rPr>
        <w:t>询问采用实名制，</w:t>
      </w:r>
      <w:r>
        <w:rPr>
          <w:rFonts w:hint="eastAsia" w:ascii="宋体" w:hAnsi="宋体" w:cs="宋体"/>
          <w:kern w:val="0"/>
          <w:sz w:val="24"/>
          <w:szCs w:val="24"/>
        </w:rPr>
        <w:t>询问内容以书面材料的形式亲自递交到</w:t>
      </w:r>
      <w:r>
        <w:rPr>
          <w:rFonts w:hint="eastAsia" w:ascii="宋体" w:hAnsi="宋体"/>
          <w:sz w:val="24"/>
          <w:szCs w:val="24"/>
          <w:lang w:eastAsia="zh-CN"/>
        </w:rPr>
        <w:t>采购代理机构</w:t>
      </w:r>
      <w:r>
        <w:rPr>
          <w:rFonts w:hint="eastAsia" w:ascii="宋体" w:hAnsi="宋体" w:cs="宋体"/>
          <w:kern w:val="0"/>
          <w:sz w:val="24"/>
          <w:szCs w:val="24"/>
        </w:rPr>
        <w:t>，正式受理后方可生效，否则，为无效询问。</w:t>
      </w:r>
    </w:p>
    <w:p>
      <w:pPr>
        <w:spacing w:line="360" w:lineRule="auto"/>
        <w:ind w:firstLine="482" w:firstLineChars="200"/>
        <w:rPr>
          <w:rFonts w:ascii="宋体" w:hAnsi="宋体" w:cs="宋体"/>
          <w:b/>
          <w:sz w:val="24"/>
          <w:szCs w:val="24"/>
        </w:rPr>
      </w:pPr>
      <w:r>
        <w:rPr>
          <w:rFonts w:hint="eastAsia" w:ascii="宋体" w:hAnsi="宋体" w:cs="宋体"/>
          <w:b/>
          <w:sz w:val="24"/>
          <w:szCs w:val="24"/>
        </w:rPr>
        <w:t>2.质疑</w:t>
      </w:r>
    </w:p>
    <w:p>
      <w:pPr>
        <w:pStyle w:val="8"/>
        <w:adjustRightInd w:val="0"/>
        <w:snapToGrid w:val="0"/>
        <w:spacing w:line="360" w:lineRule="auto"/>
        <w:ind w:firstLine="480" w:firstLineChars="200"/>
        <w:rPr>
          <w:rFonts w:hAnsi="宋体"/>
          <w:sz w:val="24"/>
          <w:szCs w:val="24"/>
        </w:rPr>
      </w:pPr>
      <w:r>
        <w:rPr>
          <w:rFonts w:hint="eastAsia" w:hAnsi="宋体"/>
          <w:sz w:val="24"/>
          <w:szCs w:val="24"/>
        </w:rPr>
        <w:t>2.1供应商认为采购文件使自己的权益受到损害的，应当在谈判文件公告期满之日前提出书面质疑，采购人或</w:t>
      </w:r>
      <w:r>
        <w:rPr>
          <w:rFonts w:hint="eastAsia" w:ascii="宋体" w:hAnsi="宋体"/>
          <w:sz w:val="24"/>
          <w:szCs w:val="24"/>
          <w:lang w:eastAsia="zh-CN"/>
        </w:rPr>
        <w:t>采购代理机构</w:t>
      </w:r>
      <w:r>
        <w:rPr>
          <w:rFonts w:hint="eastAsia" w:hAnsi="宋体"/>
          <w:sz w:val="24"/>
          <w:szCs w:val="24"/>
        </w:rPr>
        <w:t>应当在收到供应商的书面质疑后7个工作日内做出书面答复，但答复的内容不得涉及商业秘密。</w:t>
      </w:r>
    </w:p>
    <w:p>
      <w:pPr>
        <w:spacing w:line="360" w:lineRule="auto"/>
        <w:ind w:firstLine="480" w:firstLineChars="200"/>
        <w:rPr>
          <w:rFonts w:ascii="宋体" w:hAnsi="宋体"/>
          <w:sz w:val="24"/>
          <w:szCs w:val="24"/>
        </w:rPr>
      </w:pPr>
      <w:r>
        <w:rPr>
          <w:rFonts w:hint="eastAsia" w:ascii="宋体" w:hAnsi="宋体" w:cs="宋体"/>
          <w:sz w:val="24"/>
          <w:szCs w:val="24"/>
          <w:lang w:val="zh-CN"/>
        </w:rPr>
        <w:t>2.2</w:t>
      </w:r>
      <w:r>
        <w:rPr>
          <w:rFonts w:hint="eastAsia" w:ascii="宋体" w:hAnsi="宋体" w:cs="宋体"/>
          <w:sz w:val="24"/>
          <w:szCs w:val="24"/>
        </w:rPr>
        <w:t>供应商对采购过程提出质疑的，可以在各采购程序环节结束之日，以书面形式向采购人或旗公共资源交易中心提出质疑。采购人或旗公共资源交易中心应当在收到供应商的书面质疑后</w:t>
      </w:r>
      <w:r>
        <w:rPr>
          <w:rFonts w:ascii="宋体" w:hAnsi="宋体" w:cs="宋体"/>
          <w:sz w:val="24"/>
          <w:szCs w:val="24"/>
        </w:rPr>
        <w:t>7</w:t>
      </w:r>
      <w:r>
        <w:rPr>
          <w:rFonts w:hint="eastAsia" w:ascii="宋体" w:hAnsi="宋体" w:cs="宋体"/>
          <w:sz w:val="24"/>
          <w:szCs w:val="24"/>
        </w:rPr>
        <w:t>个工作日内做出书面答复，但答复的内容不得涉及商业秘密。</w:t>
      </w:r>
    </w:p>
    <w:p>
      <w:pPr>
        <w:spacing w:line="360" w:lineRule="auto"/>
        <w:ind w:firstLine="480" w:firstLineChars="200"/>
        <w:rPr>
          <w:rFonts w:ascii="宋体" w:hAnsi="宋体" w:cs="宋体"/>
          <w:sz w:val="24"/>
          <w:szCs w:val="24"/>
        </w:rPr>
      </w:pPr>
      <w:r>
        <w:rPr>
          <w:rFonts w:hint="eastAsia" w:ascii="宋体" w:hAnsi="宋体" w:cs="宋体"/>
          <w:sz w:val="24"/>
          <w:szCs w:val="24"/>
        </w:rPr>
        <w:t>2.3供应商认为成交结果使自己的权益受到损害的，应当在成交结果公告期满之日前提出质疑，采购人或旗公共资源交易中心应当在收到供应商的书面质疑后7个工作日内做出书面答复，但答复的内容不得涉及商业秘密。</w:t>
      </w:r>
    </w:p>
    <w:p>
      <w:pPr>
        <w:spacing w:line="360" w:lineRule="auto"/>
        <w:ind w:firstLine="480" w:firstLineChars="200"/>
        <w:rPr>
          <w:rFonts w:ascii="宋体" w:hAnsi="宋体"/>
          <w:sz w:val="24"/>
          <w:szCs w:val="24"/>
        </w:rPr>
      </w:pPr>
      <w:r>
        <w:rPr>
          <w:rFonts w:hint="eastAsia" w:ascii="宋体" w:hAnsi="宋体"/>
          <w:sz w:val="24"/>
          <w:szCs w:val="24"/>
        </w:rPr>
        <w:t>2.4供应商提出的质疑超出采购人对旗公共资源交易中心委托授权范围的，旗公共资源交易中心应当告知其向采购人提出。</w:t>
      </w:r>
    </w:p>
    <w:p>
      <w:pPr>
        <w:spacing w:line="360" w:lineRule="auto"/>
        <w:ind w:firstLine="480" w:firstLineChars="200"/>
        <w:rPr>
          <w:rFonts w:ascii="宋体" w:hAnsi="宋体"/>
          <w:sz w:val="24"/>
          <w:szCs w:val="24"/>
        </w:rPr>
      </w:pPr>
      <w:r>
        <w:rPr>
          <w:rFonts w:hint="eastAsia" w:ascii="宋体" w:hAnsi="宋体"/>
          <w:sz w:val="24"/>
          <w:szCs w:val="24"/>
        </w:rPr>
        <w:t>2.5询问或者质疑事项可能影响成交结果的，采购人应当暂停签订合同，已经签订合同的，应当中止履行合同。</w:t>
      </w:r>
    </w:p>
    <w:p>
      <w:pPr>
        <w:spacing w:line="360" w:lineRule="auto"/>
        <w:ind w:firstLine="480" w:firstLineChars="200"/>
        <w:rPr>
          <w:rFonts w:ascii="宋体" w:hAnsi="宋体"/>
          <w:color w:val="FF0000"/>
          <w:sz w:val="24"/>
          <w:szCs w:val="24"/>
        </w:rPr>
      </w:pPr>
      <w:r>
        <w:rPr>
          <w:rFonts w:hint="eastAsia" w:ascii="宋体" w:hAnsi="宋体" w:cs="宋体"/>
          <w:color w:val="333333"/>
          <w:kern w:val="0"/>
          <w:sz w:val="24"/>
          <w:szCs w:val="24"/>
        </w:rPr>
        <w:t>2.6为了使提出的质疑事项在规定时间内得到有效答</w:t>
      </w:r>
      <w:r>
        <w:rPr>
          <w:rFonts w:hint="eastAsia" w:ascii="宋体" w:hAnsi="宋体" w:cs="宋体"/>
          <w:kern w:val="0"/>
          <w:sz w:val="24"/>
          <w:szCs w:val="24"/>
        </w:rPr>
        <w:t>复、处理，</w:t>
      </w:r>
      <w:r>
        <w:rPr>
          <w:rFonts w:hint="eastAsia" w:ascii="宋体" w:hAnsi="宋体" w:cs="宋体"/>
          <w:color w:val="333333"/>
          <w:kern w:val="0"/>
          <w:sz w:val="24"/>
          <w:szCs w:val="24"/>
        </w:rPr>
        <w:t>质疑采用实名制，</w:t>
      </w:r>
      <w:r>
        <w:rPr>
          <w:rFonts w:hint="eastAsia" w:ascii="宋体" w:hAnsi="宋体" w:cs="宋体"/>
          <w:kern w:val="0"/>
          <w:sz w:val="24"/>
          <w:szCs w:val="24"/>
        </w:rPr>
        <w:t>质疑人必须为本次采购活动当事人，且由法定代表人或投标授权人亲自递交到鄂尔多斯市鄂托克前旗公共资源交易中心，正式受理后方可生效，否则，为无效质疑。</w:t>
      </w:r>
    </w:p>
    <w:p>
      <w:pPr>
        <w:spacing w:line="360" w:lineRule="auto"/>
        <w:ind w:firstLine="480" w:firstLineChars="200"/>
        <w:rPr>
          <w:rFonts w:ascii="宋体" w:hAnsi="宋体"/>
          <w:sz w:val="24"/>
          <w:szCs w:val="24"/>
        </w:rPr>
      </w:pPr>
      <w:r>
        <w:rPr>
          <w:rFonts w:hint="eastAsia" w:ascii="宋体" w:hAnsi="宋体"/>
          <w:sz w:val="24"/>
          <w:szCs w:val="24"/>
        </w:rPr>
        <w:t>2.7递交的质疑函务必提供以下信息和内容：</w:t>
      </w:r>
    </w:p>
    <w:p>
      <w:pPr>
        <w:spacing w:line="360" w:lineRule="auto"/>
        <w:ind w:firstLine="360" w:firstLineChars="150"/>
        <w:rPr>
          <w:rFonts w:ascii="宋体" w:hAnsi="宋体"/>
          <w:sz w:val="24"/>
          <w:szCs w:val="24"/>
        </w:rPr>
      </w:pPr>
      <w:r>
        <w:rPr>
          <w:rFonts w:hint="eastAsia" w:ascii="宋体" w:hAnsi="宋体"/>
          <w:sz w:val="24"/>
          <w:szCs w:val="24"/>
        </w:rPr>
        <w:t>（1）质疑人的单位名称和姓名、地址、联系电话、身份证明和法人授权委托书；</w:t>
      </w:r>
    </w:p>
    <w:p>
      <w:pPr>
        <w:spacing w:line="360" w:lineRule="auto"/>
        <w:ind w:firstLine="360" w:firstLineChars="150"/>
        <w:rPr>
          <w:rFonts w:ascii="宋体" w:hAnsi="宋体"/>
          <w:sz w:val="24"/>
          <w:szCs w:val="24"/>
        </w:rPr>
      </w:pPr>
      <w:r>
        <w:rPr>
          <w:rFonts w:hint="eastAsia" w:ascii="宋体" w:hAnsi="宋体"/>
          <w:sz w:val="24"/>
          <w:szCs w:val="24"/>
        </w:rPr>
        <w:t>（2）被质疑人的单位名称或姓名等；</w:t>
      </w:r>
    </w:p>
    <w:p>
      <w:pPr>
        <w:spacing w:line="360" w:lineRule="auto"/>
        <w:ind w:firstLine="360" w:firstLineChars="150"/>
        <w:rPr>
          <w:rFonts w:ascii="宋体" w:hAnsi="宋体"/>
          <w:sz w:val="24"/>
          <w:szCs w:val="24"/>
        </w:rPr>
      </w:pPr>
      <w:r>
        <w:rPr>
          <w:rFonts w:hint="eastAsia" w:ascii="宋体" w:hAnsi="宋体"/>
          <w:sz w:val="24"/>
          <w:szCs w:val="24"/>
        </w:rPr>
        <w:t>（3）具体的质疑事项和理由及合法有效的证明材料；</w:t>
      </w:r>
    </w:p>
    <w:p>
      <w:pPr>
        <w:spacing w:line="360" w:lineRule="auto"/>
        <w:ind w:firstLine="360" w:firstLineChars="150"/>
        <w:rPr>
          <w:rFonts w:ascii="宋体" w:hAnsi="宋体"/>
          <w:sz w:val="24"/>
          <w:szCs w:val="24"/>
        </w:rPr>
      </w:pPr>
      <w:r>
        <w:rPr>
          <w:rFonts w:hint="eastAsia" w:ascii="宋体" w:hAnsi="宋体"/>
          <w:sz w:val="24"/>
          <w:szCs w:val="24"/>
        </w:rPr>
        <w:t>（4）质疑人的签章及提出质疑的日期。</w:t>
      </w:r>
    </w:p>
    <w:p>
      <w:pPr>
        <w:spacing w:line="360" w:lineRule="auto"/>
        <w:ind w:firstLine="480" w:firstLineChars="200"/>
        <w:rPr>
          <w:rFonts w:ascii="宋体" w:hAnsi="宋体"/>
          <w:sz w:val="24"/>
          <w:szCs w:val="24"/>
        </w:rPr>
      </w:pPr>
      <w:r>
        <w:rPr>
          <w:rFonts w:hint="eastAsia" w:ascii="宋体" w:hAnsi="宋体"/>
          <w:sz w:val="24"/>
          <w:szCs w:val="24"/>
        </w:rPr>
        <w:t>注：除亲自送达书面质疑书式外，其他任何方式的质疑，采购人或鄂尔多斯市鄂托克前旗公共资源交易中心均不予受理。供应商询问、质疑应当有明确的请求和必要的证明材料。</w:t>
      </w:r>
    </w:p>
    <w:p>
      <w:pPr>
        <w:spacing w:line="360" w:lineRule="auto"/>
        <w:ind w:firstLine="482" w:firstLineChars="200"/>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w:t>
      </w:r>
      <w:r>
        <w:rPr>
          <w:rFonts w:hint="eastAsia" w:ascii="宋体" w:hAnsi="宋体"/>
          <w:sz w:val="24"/>
          <w:szCs w:val="24"/>
          <w:lang w:eastAsia="zh-CN"/>
        </w:rPr>
        <w:t>采购代理机构</w:t>
      </w:r>
      <w:r>
        <w:rPr>
          <w:rFonts w:hint="eastAsia" w:ascii="宋体" w:hAnsi="宋体"/>
          <w:sz w:val="24"/>
          <w:szCs w:val="24"/>
        </w:rPr>
        <w:t>的答复不满意或者采购人、</w:t>
      </w:r>
      <w:r>
        <w:rPr>
          <w:rFonts w:hint="eastAsia" w:ascii="宋体" w:hAnsi="宋体"/>
          <w:sz w:val="24"/>
          <w:szCs w:val="24"/>
          <w:lang w:eastAsia="zh-CN"/>
        </w:rPr>
        <w:t>采购代理机构</w:t>
      </w:r>
      <w:r>
        <w:rPr>
          <w:rFonts w:hint="eastAsia" w:ascii="宋体" w:hAnsi="宋体"/>
          <w:sz w:val="24"/>
          <w:szCs w:val="24"/>
        </w:rPr>
        <w:t>未在规定的时间内做出书面答复的，可以在答复期满后十五个工作日内向监督部门进行投诉。投诉程序按照财政部《政府采购供应商投诉处理办法》及相关规定执行。</w:t>
      </w:r>
    </w:p>
    <w:p>
      <w:pPr>
        <w:spacing w:line="360" w:lineRule="auto"/>
        <w:ind w:firstLine="480" w:firstLineChars="200"/>
        <w:rPr>
          <w:rFonts w:ascii="宋体" w:hAnsi="宋体"/>
          <w:sz w:val="24"/>
          <w:szCs w:val="24"/>
        </w:rPr>
      </w:pPr>
      <w:r>
        <w:rPr>
          <w:rFonts w:hint="eastAsia" w:ascii="宋体" w:hAnsi="宋体"/>
          <w:sz w:val="24"/>
          <w:szCs w:val="24"/>
        </w:rPr>
        <w:t>供应商投诉的事项不得超出已质疑事项的范围。</w:t>
      </w:r>
    </w:p>
    <w:p>
      <w:pPr>
        <w:widowControl/>
        <w:jc w:val="left"/>
        <w:rPr>
          <w:rFonts w:ascii="宋体" w:hAnsi="宋体"/>
          <w:sz w:val="24"/>
          <w:szCs w:val="24"/>
        </w:rPr>
      </w:pPr>
      <w:r>
        <w:rPr>
          <w:rFonts w:ascii="宋体" w:hAnsi="宋体"/>
          <w:sz w:val="24"/>
          <w:szCs w:val="24"/>
        </w:rPr>
        <w:br w:type="page"/>
      </w:r>
    </w:p>
    <w:bookmarkEnd w:id="2"/>
    <w:bookmarkEnd w:id="3"/>
    <w:p>
      <w:pPr>
        <w:pStyle w:val="15"/>
        <w:spacing w:line="360" w:lineRule="auto"/>
        <w:rPr>
          <w:rFonts w:ascii="宋体" w:hAnsi="宋体" w:eastAsia="宋体" w:cs="宋体"/>
          <w:sz w:val="24"/>
          <w:szCs w:val="24"/>
        </w:rPr>
      </w:pPr>
      <w:bookmarkStart w:id="6" w:name="_Toc494546020"/>
      <w:bookmarkStart w:id="7" w:name="_Toc2452"/>
      <w:r>
        <w:rPr>
          <w:rFonts w:hint="eastAsia" w:ascii="宋体" w:hAnsi="宋体" w:eastAsia="宋体" w:cs="宋体"/>
          <w:bCs w:val="0"/>
          <w:sz w:val="24"/>
          <w:szCs w:val="24"/>
        </w:rPr>
        <w:t>第三章 合同与验收</w:t>
      </w:r>
      <w:bookmarkEnd w:id="6"/>
      <w:bookmarkEnd w:id="7"/>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1.1采购人应当自中标通知书发出之日起30日内，按照谈判文件和中标人响应文件的规定，与中标人签订书面合同。所签订的合同不得对谈判文件确定的事项和中标人响应文件作实质性修改。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ascii="宋体" w:hAnsi="宋体"/>
          <w:sz w:val="24"/>
          <w:szCs w:val="24"/>
        </w:rPr>
      </w:pPr>
      <w:r>
        <w:rPr>
          <w:rFonts w:hint="eastAsia" w:ascii="宋体" w:hAnsi="宋体"/>
          <w:sz w:val="24"/>
          <w:szCs w:val="24"/>
        </w:rPr>
        <w:t>自合同签订之日起2个工作日内，中标人应将政府采购合同送达至旗公共资源交易中心（联系人：宋先生，联系电话：0477-7621750）存档，逾期未签订合同或未按时交回合同，将按照相关法律法规做出相应处罚。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2.1具体格式见本谈判文件后附拟签订的《合同文本》（部分合同条款），响应文件中可以不提供《合同文本》。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hAnsi="宋体"/>
          <w:sz w:val="24"/>
          <w:szCs w:val="24"/>
        </w:rPr>
      </w:pPr>
      <w:r>
        <w:rPr>
          <w:rFonts w:hint="eastAsia" w:ascii="宋体" w:hAnsi="宋体"/>
          <w:sz w:val="24"/>
          <w:szCs w:val="24"/>
        </w:rPr>
        <w:t>中标人在供货、工程竣工或服务结束后，采购人应及时组织验收，并按照谈判文件、响应文件及合同约定填写验收单（下载地址：鄂尔多斯市公共资源交易网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政府采购相关范本）。验收合格后2个工作日内，中标人应将政府采购项目验收单送达至旗公共资源交易中心（联系人：宋先生，联系电话：0477-7621750 ）存档。逾期未验收或未按时交回验收单，将按照相关法律法规做出相应处罚。</w:t>
      </w:r>
    </w:p>
    <w:p>
      <w:pPr>
        <w:rPr>
          <w:rFonts w:hAnsi="宋体"/>
          <w:sz w:val="24"/>
          <w:szCs w:val="24"/>
        </w:rPr>
      </w:pPr>
    </w:p>
    <w:p>
      <w:pPr>
        <w:jc w:val="center"/>
        <w:rPr>
          <w:rFonts w:ascii="宋体" w:hAnsi="宋体"/>
          <w:b/>
          <w:bCs/>
          <w:color w:val="000000"/>
          <w:kern w:val="44"/>
          <w:sz w:val="24"/>
          <w:szCs w:val="24"/>
          <w:lang w:val="zh-CN"/>
        </w:rPr>
      </w:pPr>
      <w:r>
        <w:rPr>
          <w:rFonts w:ascii="宋体" w:hAnsi="宋体"/>
          <w:b/>
          <w:bCs/>
          <w:color w:val="000000"/>
          <w:kern w:val="44"/>
          <w:sz w:val="24"/>
          <w:szCs w:val="24"/>
          <w:lang w:val="zh-CN"/>
        </w:rPr>
        <w:br w:type="page"/>
      </w:r>
    </w:p>
    <w:p>
      <w:pPr>
        <w:spacing w:line="360" w:lineRule="auto"/>
        <w:jc w:val="center"/>
        <w:rPr>
          <w:rFonts w:ascii="宋体"/>
          <w:b/>
          <w:color w:val="000000"/>
          <w:sz w:val="24"/>
          <w:szCs w:val="24"/>
        </w:rPr>
      </w:pPr>
      <w:bookmarkStart w:id="8" w:name="_Toc29929"/>
      <w:r>
        <w:rPr>
          <w:rFonts w:hint="eastAsia" w:ascii="宋体" w:hAnsi="宋体"/>
          <w:b/>
          <w:color w:val="000000"/>
          <w:sz w:val="24"/>
          <w:szCs w:val="24"/>
        </w:rPr>
        <w:t>政府采购合同（合同文本）</w:t>
      </w:r>
    </w:p>
    <w:p>
      <w:pPr>
        <w:spacing w:line="360" w:lineRule="auto"/>
        <w:rPr>
          <w:rFonts w:ascii="宋体"/>
          <w:b/>
          <w:sz w:val="24"/>
          <w:szCs w:val="24"/>
        </w:rPr>
      </w:pPr>
      <w:r>
        <w:rPr>
          <w:rFonts w:hint="eastAsia" w:ascii="宋体" w:hAnsi="宋体"/>
          <w:b/>
          <w:sz w:val="24"/>
          <w:szCs w:val="24"/>
        </w:rPr>
        <w:t>甲方：名称（采购人名称）：</w:t>
      </w:r>
    </w:p>
    <w:p>
      <w:pPr>
        <w:spacing w:line="360" w:lineRule="auto"/>
        <w:ind w:firstLine="723" w:firstLineChars="300"/>
        <w:rPr>
          <w:rFonts w:ascii="宋体"/>
          <w:b/>
          <w:sz w:val="24"/>
          <w:szCs w:val="24"/>
        </w:rPr>
      </w:pPr>
      <w:r>
        <w:rPr>
          <w:rFonts w:hint="eastAsia" w:ascii="宋体" w:hAnsi="宋体"/>
          <w:b/>
          <w:sz w:val="24"/>
          <w:szCs w:val="24"/>
        </w:rPr>
        <w:t>地址（详细地址）：</w:t>
      </w:r>
    </w:p>
    <w:p>
      <w:pPr>
        <w:spacing w:line="360" w:lineRule="auto"/>
        <w:rPr>
          <w:rFonts w:ascii="宋体"/>
          <w:b/>
          <w:sz w:val="24"/>
          <w:szCs w:val="24"/>
        </w:rPr>
      </w:pPr>
      <w:r>
        <w:rPr>
          <w:rFonts w:hint="eastAsia" w:ascii="宋体" w:hAnsi="宋体"/>
          <w:b/>
          <w:sz w:val="24"/>
          <w:szCs w:val="24"/>
        </w:rPr>
        <w:t>乙方：名称（中标人名称）：</w:t>
      </w:r>
    </w:p>
    <w:p>
      <w:pPr>
        <w:spacing w:line="360" w:lineRule="auto"/>
        <w:ind w:firstLine="723" w:firstLineChars="300"/>
        <w:rPr>
          <w:rFonts w:ascii="宋体"/>
          <w:b/>
          <w:sz w:val="24"/>
          <w:szCs w:val="24"/>
        </w:rPr>
      </w:pPr>
      <w:r>
        <w:rPr>
          <w:rFonts w:hint="eastAsia" w:ascii="宋体" w:hAnsi="宋体"/>
          <w:b/>
          <w:sz w:val="24"/>
          <w:szCs w:val="24"/>
        </w:rPr>
        <w:t>地址（详细地址）：</w:t>
      </w:r>
    </w:p>
    <w:p>
      <w:pPr>
        <w:spacing w:line="360" w:lineRule="auto"/>
        <w:rPr>
          <w:rFonts w:ascii="宋体"/>
          <w:sz w:val="24"/>
          <w:szCs w:val="24"/>
          <w:u w:val="single"/>
        </w:rPr>
      </w:pPr>
      <w:r>
        <w:rPr>
          <w:rFonts w:hint="eastAsia" w:ascii="宋体" w:hAnsi="宋体"/>
          <w:b/>
          <w:sz w:val="24"/>
          <w:szCs w:val="24"/>
        </w:rPr>
        <w:t>合同号：</w:t>
      </w:r>
      <w:r>
        <w:rPr>
          <w:rFonts w:ascii="宋体" w:hAnsi="宋体"/>
          <w:sz w:val="24"/>
          <w:szCs w:val="24"/>
          <w:u w:val="single"/>
        </w:rPr>
        <w:t xml:space="preserve"> </w:t>
      </w:r>
      <w:r>
        <w:rPr>
          <w:rFonts w:hint="eastAsia" w:ascii="宋体" w:hAnsi="宋体"/>
          <w:sz w:val="24"/>
          <w:szCs w:val="24"/>
          <w:u w:val="single"/>
        </w:rPr>
        <w:t>（填写签订合同一次性告知书中合同号</w:t>
      </w:r>
      <w:r>
        <w:rPr>
          <w:rFonts w:ascii="宋体" w:hAnsi="宋体"/>
          <w:sz w:val="24"/>
          <w:szCs w:val="24"/>
          <w:u w:val="single"/>
        </w:rPr>
        <w:t xml:space="preserve"> </w:t>
      </w:r>
      <w:r>
        <w:rPr>
          <w:rFonts w:hint="eastAsia" w:ascii="宋体" w:hAnsi="宋体"/>
          <w:sz w:val="24"/>
          <w:szCs w:val="24"/>
          <w:u w:val="single"/>
        </w:rPr>
        <w:t>）</w:t>
      </w:r>
    </w:p>
    <w:p>
      <w:pPr>
        <w:spacing w:line="360" w:lineRule="auto"/>
        <w:ind w:firstLine="646"/>
        <w:jc w:val="left"/>
        <w:rPr>
          <w:rFonts w:ascii="宋体"/>
          <w:sz w:val="24"/>
          <w:szCs w:val="24"/>
        </w:rPr>
      </w:pPr>
      <w:r>
        <w:rPr>
          <w:rFonts w:hint="eastAsia" w:ascii="宋体" w:hAnsi="宋体"/>
          <w:sz w:val="24"/>
          <w:szCs w:val="24"/>
        </w:rPr>
        <w:t>根据《中华人民共和国政府采购法》、《中华人民共和国合同法》等相关法律法规，甲、乙双方就</w:t>
      </w:r>
      <w:r>
        <w:rPr>
          <w:rFonts w:ascii="宋体" w:hAnsi="宋体"/>
          <w:sz w:val="24"/>
          <w:szCs w:val="24"/>
          <w:u w:val="single"/>
        </w:rPr>
        <w:t xml:space="preserve">      </w:t>
      </w:r>
      <w:r>
        <w:rPr>
          <w:rFonts w:hint="eastAsia" w:ascii="宋体" w:hAnsi="宋体"/>
          <w:sz w:val="24"/>
          <w:szCs w:val="24"/>
          <w:u w:val="single"/>
        </w:rPr>
        <w:t>（填写项目名称）</w:t>
      </w:r>
      <w:r>
        <w:rPr>
          <w:rFonts w:ascii="宋体" w:hAnsi="宋体"/>
          <w:sz w:val="24"/>
          <w:szCs w:val="24"/>
          <w:u w:val="single"/>
        </w:rPr>
        <w:t xml:space="preserve">               </w:t>
      </w:r>
      <w:r>
        <w:rPr>
          <w:rFonts w:hint="eastAsia" w:ascii="宋体" w:hAnsi="宋体"/>
          <w:sz w:val="24"/>
          <w:szCs w:val="24"/>
        </w:rPr>
        <w:t>（政府采购项目批准书编号：</w:t>
      </w:r>
      <w:r>
        <w:rPr>
          <w:rFonts w:ascii="宋体" w:hAnsi="宋体"/>
          <w:sz w:val="24"/>
          <w:szCs w:val="24"/>
          <w:u w:val="single"/>
        </w:rPr>
        <w:t xml:space="preserve">          </w:t>
      </w:r>
      <w:r>
        <w:rPr>
          <w:rFonts w:hint="eastAsia" w:ascii="宋体" w:hAnsi="宋体"/>
          <w:sz w:val="24"/>
          <w:szCs w:val="24"/>
          <w:u w:val="single"/>
        </w:rPr>
        <w:t>）</w:t>
      </w:r>
      <w:r>
        <w:rPr>
          <w:rFonts w:hint="eastAsia" w:ascii="宋体" w:hAnsi="宋体"/>
          <w:sz w:val="24"/>
          <w:szCs w:val="24"/>
        </w:rPr>
        <w:t>，经平等自愿协商一致达成合同如下：</w:t>
      </w:r>
    </w:p>
    <w:p>
      <w:pPr>
        <w:spacing w:line="360" w:lineRule="auto"/>
        <w:ind w:firstLine="480" w:firstLineChars="200"/>
        <w:rPr>
          <w:rFonts w:ascii="宋体"/>
          <w:sz w:val="24"/>
          <w:szCs w:val="24"/>
        </w:rPr>
      </w:pPr>
      <w:r>
        <w:rPr>
          <w:rFonts w:hint="eastAsia" w:ascii="宋体" w:hAnsi="宋体"/>
          <w:sz w:val="24"/>
          <w:szCs w:val="24"/>
        </w:rPr>
        <w:t>一、工程概况</w:t>
      </w:r>
    </w:p>
    <w:p>
      <w:pPr>
        <w:spacing w:line="360" w:lineRule="auto"/>
        <w:ind w:firstLine="480" w:firstLineChars="200"/>
        <w:rPr>
          <w:rFonts w:ascii="宋体"/>
          <w:sz w:val="24"/>
          <w:szCs w:val="24"/>
        </w:rPr>
      </w:pPr>
      <w:r>
        <w:rPr>
          <w:rFonts w:hint="eastAsia" w:ascii="宋体" w:hAnsi="宋体"/>
          <w:sz w:val="24"/>
          <w:szCs w:val="24"/>
        </w:rPr>
        <w:t>工程名称：</w:t>
      </w:r>
      <w:r>
        <w:rPr>
          <w:rFonts w:ascii="宋体" w:hAnsi="宋体"/>
          <w:sz w:val="24"/>
          <w:szCs w:val="24"/>
          <w:u w:val="single"/>
        </w:rPr>
        <w:t xml:space="preserve">   (</w:t>
      </w:r>
      <w:r>
        <w:rPr>
          <w:rFonts w:hint="eastAsia" w:ascii="宋体" w:hAnsi="宋体"/>
          <w:sz w:val="24"/>
          <w:szCs w:val="24"/>
          <w:u w:val="single"/>
        </w:rPr>
        <w:t>项目名称</w:t>
      </w:r>
      <w:r>
        <w:rPr>
          <w:rFonts w:ascii="宋体" w:hAnsi="宋体"/>
          <w:sz w:val="24"/>
          <w:szCs w:val="24"/>
          <w:u w:val="single"/>
        </w:rPr>
        <w:t>)</w:t>
      </w:r>
    </w:p>
    <w:p>
      <w:pPr>
        <w:spacing w:line="360" w:lineRule="auto"/>
        <w:ind w:firstLine="480" w:firstLineChars="200"/>
        <w:rPr>
          <w:rFonts w:ascii="宋体"/>
          <w:sz w:val="24"/>
          <w:szCs w:val="24"/>
        </w:rPr>
      </w:pPr>
      <w:r>
        <w:rPr>
          <w:rFonts w:hint="eastAsia" w:ascii="宋体" w:hAnsi="宋体"/>
          <w:sz w:val="24"/>
          <w:szCs w:val="24"/>
        </w:rPr>
        <w:t>工程地点：</w:t>
      </w:r>
    </w:p>
    <w:p>
      <w:pPr>
        <w:spacing w:line="360" w:lineRule="auto"/>
        <w:ind w:firstLine="480" w:firstLineChars="200"/>
        <w:rPr>
          <w:rFonts w:ascii="宋体"/>
          <w:sz w:val="24"/>
          <w:szCs w:val="24"/>
        </w:rPr>
      </w:pPr>
      <w:r>
        <w:rPr>
          <w:rFonts w:hint="eastAsia" w:ascii="宋体" w:hAnsi="宋体"/>
          <w:sz w:val="24"/>
          <w:szCs w:val="24"/>
        </w:rPr>
        <w:t>工程内容：</w:t>
      </w:r>
    </w:p>
    <w:p>
      <w:pPr>
        <w:spacing w:line="360" w:lineRule="auto"/>
        <w:ind w:firstLine="480" w:firstLineChars="200"/>
        <w:rPr>
          <w:rFonts w:ascii="宋体"/>
          <w:sz w:val="24"/>
          <w:szCs w:val="24"/>
          <w:u w:val="single"/>
        </w:rPr>
      </w:pPr>
      <w:r>
        <w:rPr>
          <w:rFonts w:hint="eastAsia" w:ascii="宋体" w:hAnsi="宋体"/>
          <w:sz w:val="24"/>
          <w:szCs w:val="24"/>
        </w:rPr>
        <w:t>资金来源：</w:t>
      </w:r>
    </w:p>
    <w:p>
      <w:pPr>
        <w:spacing w:line="360" w:lineRule="auto"/>
        <w:ind w:firstLine="480" w:firstLineChars="200"/>
        <w:rPr>
          <w:rFonts w:ascii="宋体"/>
          <w:sz w:val="24"/>
          <w:szCs w:val="24"/>
        </w:rPr>
      </w:pPr>
      <w:r>
        <w:rPr>
          <w:rFonts w:hint="eastAsia" w:ascii="宋体" w:hAnsi="宋体"/>
          <w:sz w:val="24"/>
          <w:szCs w:val="24"/>
        </w:rPr>
        <w:t>二、工程承包范围</w:t>
      </w:r>
    </w:p>
    <w:p>
      <w:pPr>
        <w:spacing w:line="360" w:lineRule="auto"/>
        <w:ind w:left="420"/>
        <w:rPr>
          <w:rFonts w:ascii="宋体"/>
          <w:sz w:val="24"/>
          <w:szCs w:val="24"/>
        </w:rPr>
      </w:pPr>
      <w:r>
        <w:rPr>
          <w:rFonts w:hint="eastAsia" w:ascii="宋体" w:hAnsi="宋体"/>
          <w:sz w:val="24"/>
          <w:szCs w:val="24"/>
        </w:rPr>
        <w:t>承包范围：</w:t>
      </w:r>
    </w:p>
    <w:p>
      <w:pPr>
        <w:spacing w:line="360" w:lineRule="auto"/>
        <w:ind w:left="420"/>
        <w:rPr>
          <w:rFonts w:ascii="宋体"/>
          <w:sz w:val="24"/>
          <w:szCs w:val="24"/>
        </w:rPr>
      </w:pPr>
      <w:r>
        <w:rPr>
          <w:rFonts w:hint="eastAsia" w:ascii="宋体" w:hAnsi="宋体"/>
          <w:sz w:val="24"/>
          <w:szCs w:val="24"/>
        </w:rPr>
        <w:t>详细承包范围见招标文件第四章“招标内容与要求”。</w:t>
      </w:r>
    </w:p>
    <w:p>
      <w:pPr>
        <w:spacing w:line="360" w:lineRule="auto"/>
        <w:ind w:firstLine="480" w:firstLineChars="200"/>
        <w:rPr>
          <w:rFonts w:ascii="宋体"/>
          <w:sz w:val="24"/>
          <w:szCs w:val="24"/>
        </w:rPr>
      </w:pPr>
      <w:r>
        <w:rPr>
          <w:rFonts w:hint="eastAsia" w:ascii="宋体" w:hAnsi="宋体"/>
          <w:sz w:val="24"/>
          <w:szCs w:val="24"/>
        </w:rPr>
        <w:t>三、合同工期</w:t>
      </w:r>
    </w:p>
    <w:p>
      <w:pPr>
        <w:spacing w:line="360" w:lineRule="auto"/>
        <w:ind w:firstLine="480" w:firstLineChars="200"/>
        <w:rPr>
          <w:rFonts w:ascii="宋体"/>
          <w:b w:val="0"/>
          <w:bCs w:val="0"/>
          <w:color w:val="000000" w:themeColor="text1"/>
          <w:sz w:val="24"/>
          <w:szCs w:val="24"/>
          <w14:textFill>
            <w14:solidFill>
              <w14:schemeClr w14:val="tx1"/>
            </w14:solidFill>
          </w14:textFill>
        </w:rPr>
      </w:pPr>
      <w:r>
        <w:rPr>
          <w:rFonts w:hint="eastAsia" w:ascii="宋体" w:hAnsi="宋体"/>
          <w:b w:val="0"/>
          <w:bCs w:val="0"/>
          <w:color w:val="000000" w:themeColor="text1"/>
          <w:sz w:val="24"/>
          <w:szCs w:val="24"/>
          <w14:textFill>
            <w14:solidFill>
              <w14:schemeClr w14:val="tx1"/>
            </w14:solidFill>
          </w14:textFill>
        </w:rPr>
        <w:t>计划开工日期：</w:t>
      </w:r>
      <w:r>
        <w:rPr>
          <w:rFonts w:hint="eastAsia" w:ascii="宋体" w:hAnsi="宋体"/>
          <w:b w:val="0"/>
          <w:bCs w:val="0"/>
          <w:color w:val="000000" w:themeColor="text1"/>
          <w:sz w:val="24"/>
          <w:szCs w:val="24"/>
          <w:lang w:val="en-US" w:eastAsia="zh-CN"/>
          <w14:textFill>
            <w14:solidFill>
              <w14:schemeClr w14:val="tx1"/>
            </w14:solidFill>
          </w14:textFill>
        </w:rPr>
        <w:t>2019</w:t>
      </w:r>
      <w:r>
        <w:rPr>
          <w:rFonts w:hint="eastAsia" w:ascii="宋体" w:hAnsi="宋体"/>
          <w:b w:val="0"/>
          <w:bCs w:val="0"/>
          <w:color w:val="000000" w:themeColor="text1"/>
          <w:sz w:val="24"/>
          <w:szCs w:val="24"/>
          <w14:textFill>
            <w14:solidFill>
              <w14:schemeClr w14:val="tx1"/>
            </w14:solidFill>
          </w14:textFill>
        </w:rPr>
        <w:t>年</w:t>
      </w:r>
      <w:r>
        <w:rPr>
          <w:rFonts w:hint="eastAsia" w:ascii="宋体" w:hAnsi="宋体"/>
          <w:b w:val="0"/>
          <w:bCs w:val="0"/>
          <w:color w:val="000000" w:themeColor="text1"/>
          <w:sz w:val="24"/>
          <w:szCs w:val="24"/>
          <w:lang w:val="en-US" w:eastAsia="zh-CN"/>
          <w14:textFill>
            <w14:solidFill>
              <w14:schemeClr w14:val="tx1"/>
            </w14:solidFill>
          </w14:textFill>
        </w:rPr>
        <w:t>4</w:t>
      </w:r>
      <w:r>
        <w:rPr>
          <w:rFonts w:hint="eastAsia" w:ascii="宋体" w:hAnsi="宋体"/>
          <w:b w:val="0"/>
          <w:bCs w:val="0"/>
          <w:color w:val="000000" w:themeColor="text1"/>
          <w:sz w:val="24"/>
          <w:szCs w:val="24"/>
          <w14:textFill>
            <w14:solidFill>
              <w14:schemeClr w14:val="tx1"/>
            </w14:solidFill>
          </w14:textFill>
        </w:rPr>
        <w:t>月</w:t>
      </w:r>
      <w:r>
        <w:rPr>
          <w:rFonts w:hint="eastAsia" w:ascii="宋体" w:hAnsi="宋体"/>
          <w:b w:val="0"/>
          <w:bCs w:val="0"/>
          <w:color w:val="000000" w:themeColor="text1"/>
          <w:sz w:val="24"/>
          <w:szCs w:val="24"/>
          <w:lang w:val="en-US" w:eastAsia="zh-CN"/>
          <w14:textFill>
            <w14:solidFill>
              <w14:schemeClr w14:val="tx1"/>
            </w14:solidFill>
          </w14:textFill>
        </w:rPr>
        <w:t>1</w:t>
      </w:r>
      <w:r>
        <w:rPr>
          <w:rFonts w:hint="eastAsia" w:ascii="宋体" w:hAnsi="宋体"/>
          <w:b w:val="0"/>
          <w:bCs w:val="0"/>
          <w:color w:val="000000" w:themeColor="text1"/>
          <w:sz w:val="24"/>
          <w:szCs w:val="24"/>
          <w14:textFill>
            <w14:solidFill>
              <w14:schemeClr w14:val="tx1"/>
            </w14:solidFill>
          </w14:textFill>
        </w:rPr>
        <w:t>日</w:t>
      </w:r>
    </w:p>
    <w:p>
      <w:pPr>
        <w:spacing w:line="360" w:lineRule="auto"/>
        <w:ind w:firstLine="480" w:firstLineChars="200"/>
        <w:rPr>
          <w:rFonts w:ascii="宋体"/>
          <w:b w:val="0"/>
          <w:bCs w:val="0"/>
          <w:color w:val="000000" w:themeColor="text1"/>
          <w:sz w:val="24"/>
          <w:szCs w:val="24"/>
          <w14:textFill>
            <w14:solidFill>
              <w14:schemeClr w14:val="tx1"/>
            </w14:solidFill>
          </w14:textFill>
        </w:rPr>
      </w:pPr>
      <w:r>
        <w:rPr>
          <w:rFonts w:hint="eastAsia" w:ascii="宋体" w:hAnsi="宋体"/>
          <w:b w:val="0"/>
          <w:bCs w:val="0"/>
          <w:color w:val="000000" w:themeColor="text1"/>
          <w:sz w:val="24"/>
          <w:szCs w:val="24"/>
          <w14:textFill>
            <w14:solidFill>
              <w14:schemeClr w14:val="tx1"/>
            </w14:solidFill>
          </w14:textFill>
        </w:rPr>
        <w:t>计划竣工日期：</w:t>
      </w:r>
      <w:r>
        <w:rPr>
          <w:rFonts w:hint="eastAsia" w:ascii="宋体" w:hAnsi="宋体"/>
          <w:b w:val="0"/>
          <w:bCs w:val="0"/>
          <w:color w:val="000000" w:themeColor="text1"/>
          <w:sz w:val="24"/>
          <w:szCs w:val="24"/>
          <w:lang w:val="en-US" w:eastAsia="zh-CN"/>
          <w14:textFill>
            <w14:solidFill>
              <w14:schemeClr w14:val="tx1"/>
            </w14:solidFill>
          </w14:textFill>
        </w:rPr>
        <w:t>2019</w:t>
      </w:r>
      <w:r>
        <w:rPr>
          <w:rFonts w:hint="eastAsia" w:ascii="宋体" w:hAnsi="宋体"/>
          <w:b w:val="0"/>
          <w:bCs w:val="0"/>
          <w:color w:val="000000" w:themeColor="text1"/>
          <w:sz w:val="24"/>
          <w:szCs w:val="24"/>
          <w14:textFill>
            <w14:solidFill>
              <w14:schemeClr w14:val="tx1"/>
            </w14:solidFill>
          </w14:textFill>
        </w:rPr>
        <w:t>年</w:t>
      </w:r>
      <w:r>
        <w:rPr>
          <w:rFonts w:hint="eastAsia" w:ascii="宋体" w:hAnsi="宋体"/>
          <w:b w:val="0"/>
          <w:bCs w:val="0"/>
          <w:color w:val="000000" w:themeColor="text1"/>
          <w:sz w:val="24"/>
          <w:szCs w:val="24"/>
          <w:lang w:val="en-US" w:eastAsia="zh-CN"/>
          <w14:textFill>
            <w14:solidFill>
              <w14:schemeClr w14:val="tx1"/>
            </w14:solidFill>
          </w14:textFill>
        </w:rPr>
        <w:t>6</w:t>
      </w:r>
      <w:r>
        <w:rPr>
          <w:rFonts w:hint="eastAsia" w:ascii="宋体" w:hAnsi="宋体"/>
          <w:b w:val="0"/>
          <w:bCs w:val="0"/>
          <w:color w:val="000000" w:themeColor="text1"/>
          <w:sz w:val="24"/>
          <w:szCs w:val="24"/>
          <w14:textFill>
            <w14:solidFill>
              <w14:schemeClr w14:val="tx1"/>
            </w14:solidFill>
          </w14:textFill>
        </w:rPr>
        <w:t>月</w:t>
      </w:r>
      <w:r>
        <w:rPr>
          <w:rFonts w:hint="eastAsia" w:ascii="宋体" w:hAnsi="宋体"/>
          <w:b w:val="0"/>
          <w:bCs w:val="0"/>
          <w:color w:val="000000" w:themeColor="text1"/>
          <w:sz w:val="24"/>
          <w:szCs w:val="24"/>
          <w:lang w:val="en-US" w:eastAsia="zh-CN"/>
          <w14:textFill>
            <w14:solidFill>
              <w14:schemeClr w14:val="tx1"/>
            </w14:solidFill>
          </w14:textFill>
        </w:rPr>
        <w:t>30</w:t>
      </w:r>
      <w:r>
        <w:rPr>
          <w:rFonts w:hint="eastAsia" w:ascii="宋体" w:hAnsi="宋体"/>
          <w:b w:val="0"/>
          <w:bCs w:val="0"/>
          <w:color w:val="000000" w:themeColor="text1"/>
          <w:sz w:val="24"/>
          <w:szCs w:val="24"/>
          <w14:textFill>
            <w14:solidFill>
              <w14:schemeClr w14:val="tx1"/>
            </w14:solidFill>
          </w14:textFill>
        </w:rPr>
        <w:t>日</w:t>
      </w:r>
    </w:p>
    <w:p>
      <w:pPr>
        <w:spacing w:line="360" w:lineRule="auto"/>
        <w:ind w:firstLine="480" w:firstLineChars="200"/>
        <w:rPr>
          <w:rFonts w:ascii="宋体"/>
          <w:sz w:val="24"/>
          <w:szCs w:val="24"/>
        </w:rPr>
      </w:pPr>
      <w:r>
        <w:rPr>
          <w:rFonts w:hint="eastAsia" w:ascii="宋体" w:hAnsi="宋体"/>
          <w:sz w:val="24"/>
          <w:szCs w:val="24"/>
          <w:lang w:eastAsia="zh-CN"/>
        </w:rPr>
        <w:t>服务期：</w:t>
      </w:r>
      <w:r>
        <w:rPr>
          <w:rFonts w:hint="eastAsia" w:ascii="宋体" w:hAnsi="宋体"/>
          <w:sz w:val="24"/>
          <w:szCs w:val="24"/>
          <w:lang w:val="en-US" w:eastAsia="zh-CN"/>
        </w:rPr>
        <w:t>91</w:t>
      </w:r>
      <w:r>
        <w:rPr>
          <w:rFonts w:hint="eastAsia" w:ascii="宋体" w:hAnsi="宋体"/>
          <w:sz w:val="24"/>
          <w:szCs w:val="24"/>
        </w:rPr>
        <w:t>日历天。</w:t>
      </w:r>
    </w:p>
    <w:p>
      <w:pPr>
        <w:spacing w:line="360" w:lineRule="auto"/>
        <w:ind w:firstLine="480" w:firstLineChars="200"/>
        <w:rPr>
          <w:rFonts w:ascii="宋体"/>
          <w:sz w:val="24"/>
          <w:szCs w:val="24"/>
        </w:rPr>
      </w:pPr>
      <w:r>
        <w:rPr>
          <w:rFonts w:hint="eastAsia" w:ascii="宋体" w:hAnsi="宋体"/>
          <w:sz w:val="24"/>
          <w:szCs w:val="24"/>
        </w:rPr>
        <w:t>四、质量标准</w:t>
      </w:r>
    </w:p>
    <w:p>
      <w:pPr>
        <w:spacing w:line="360" w:lineRule="auto"/>
        <w:ind w:firstLine="480" w:firstLineChars="200"/>
        <w:rPr>
          <w:rFonts w:ascii="宋体"/>
          <w:sz w:val="24"/>
          <w:szCs w:val="24"/>
        </w:rPr>
      </w:pPr>
      <w:r>
        <w:rPr>
          <w:rFonts w:hint="eastAsia" w:ascii="宋体" w:hAnsi="宋体"/>
          <w:sz w:val="24"/>
          <w:szCs w:val="24"/>
        </w:rPr>
        <w:t>工程质量标准：</w:t>
      </w:r>
    </w:p>
    <w:p>
      <w:pPr>
        <w:spacing w:line="360" w:lineRule="auto"/>
        <w:ind w:firstLine="480" w:firstLineChars="200"/>
        <w:rPr>
          <w:rFonts w:ascii="宋体" w:hAnsi="宋体"/>
          <w:sz w:val="24"/>
          <w:szCs w:val="24"/>
        </w:rPr>
      </w:pPr>
      <w:r>
        <w:rPr>
          <w:rFonts w:hint="eastAsia" w:ascii="宋体" w:hAnsi="宋体"/>
          <w:sz w:val="24"/>
          <w:szCs w:val="24"/>
        </w:rPr>
        <w:t>五、签约合同总价</w:t>
      </w:r>
      <w:r>
        <w:rPr>
          <w:rFonts w:ascii="宋体" w:hAnsi="宋体"/>
          <w:sz w:val="24"/>
          <w:szCs w:val="24"/>
        </w:rPr>
        <w:t>(</w:t>
      </w:r>
      <w:r>
        <w:rPr>
          <w:rFonts w:hint="eastAsia" w:ascii="宋体" w:hAnsi="宋体"/>
          <w:sz w:val="24"/>
          <w:szCs w:val="24"/>
        </w:rPr>
        <w:t>人民币</w:t>
      </w:r>
      <w:r>
        <w:rPr>
          <w:rFonts w:ascii="宋体" w:hAnsi="宋体"/>
          <w:sz w:val="24"/>
          <w:szCs w:val="24"/>
        </w:rPr>
        <w:t>)</w:t>
      </w:r>
    </w:p>
    <w:p>
      <w:pPr>
        <w:spacing w:line="360" w:lineRule="auto"/>
        <w:ind w:firstLine="480" w:firstLineChars="200"/>
        <w:rPr>
          <w:rFonts w:ascii="宋体"/>
          <w:sz w:val="24"/>
          <w:szCs w:val="24"/>
        </w:rPr>
      </w:pPr>
      <w:r>
        <w:rPr>
          <w:rFonts w:hint="eastAsia" w:ascii="宋体" w:hAnsi="宋体"/>
          <w:sz w:val="24"/>
          <w:szCs w:val="24"/>
        </w:rPr>
        <w:t>金额</w:t>
      </w:r>
      <w:r>
        <w:rPr>
          <w:rFonts w:ascii="宋体" w:hAnsi="宋体"/>
          <w:sz w:val="24"/>
          <w:szCs w:val="24"/>
        </w:rPr>
        <w:t>(</w:t>
      </w:r>
      <w:r>
        <w:rPr>
          <w:rFonts w:hint="eastAsia" w:ascii="宋体" w:hAnsi="宋体"/>
          <w:sz w:val="24"/>
          <w:szCs w:val="24"/>
        </w:rPr>
        <w:t>大写）：元</w:t>
      </w:r>
    </w:p>
    <w:p>
      <w:pPr>
        <w:spacing w:line="360" w:lineRule="auto"/>
        <w:ind w:firstLine="960" w:firstLineChars="400"/>
        <w:rPr>
          <w:rFonts w:ascii="宋体"/>
          <w:sz w:val="24"/>
          <w:szCs w:val="24"/>
        </w:rPr>
      </w:pPr>
      <w:r>
        <w:rPr>
          <w:rFonts w:ascii="宋体" w:hAnsi="宋体"/>
          <w:sz w:val="24"/>
          <w:szCs w:val="24"/>
        </w:rPr>
        <w:t>(</w:t>
      </w:r>
      <w:r>
        <w:rPr>
          <w:rFonts w:hint="eastAsia" w:ascii="宋体" w:hAnsi="宋体"/>
          <w:sz w:val="24"/>
          <w:szCs w:val="24"/>
        </w:rPr>
        <w:t>小写</w:t>
      </w:r>
      <w:r>
        <w:rPr>
          <w:rFonts w:ascii="宋体" w:hAnsi="宋体"/>
          <w:sz w:val="24"/>
          <w:szCs w:val="24"/>
        </w:rPr>
        <w:t>)</w:t>
      </w:r>
      <w:r>
        <w:rPr>
          <w:rFonts w:hint="eastAsia" w:ascii="宋体" w:hAnsi="宋体"/>
          <w:sz w:val="24"/>
          <w:szCs w:val="24"/>
        </w:rPr>
        <w:t>￥：元</w:t>
      </w:r>
    </w:p>
    <w:p>
      <w:pPr>
        <w:spacing w:line="360" w:lineRule="auto"/>
        <w:ind w:firstLine="480" w:firstLineChars="200"/>
        <w:rPr>
          <w:rFonts w:ascii="宋体"/>
          <w:sz w:val="24"/>
          <w:szCs w:val="24"/>
        </w:rPr>
      </w:pPr>
      <w:r>
        <w:rPr>
          <w:rFonts w:hint="eastAsia" w:ascii="宋体" w:hAnsi="宋体"/>
          <w:sz w:val="24"/>
          <w:szCs w:val="24"/>
        </w:rPr>
        <w:t>六、乙方</w:t>
      </w:r>
      <w:r>
        <w:rPr>
          <w:rFonts w:hint="eastAsia" w:ascii="宋体" w:hAnsi="宋体"/>
          <w:sz w:val="24"/>
          <w:szCs w:val="24"/>
          <w:lang w:eastAsia="zh-CN"/>
        </w:rPr>
        <w:t>项目负责人</w:t>
      </w:r>
      <w:r>
        <w:rPr>
          <w:rFonts w:hint="eastAsia" w:ascii="宋体" w:hAnsi="宋体"/>
          <w:sz w:val="24"/>
          <w:szCs w:val="24"/>
        </w:rPr>
        <w:t>：</w:t>
      </w:r>
    </w:p>
    <w:p>
      <w:pPr>
        <w:spacing w:line="360" w:lineRule="auto"/>
        <w:ind w:firstLine="480" w:firstLineChars="200"/>
        <w:rPr>
          <w:rFonts w:ascii="宋体"/>
          <w:sz w:val="24"/>
          <w:szCs w:val="24"/>
        </w:rPr>
      </w:pPr>
      <w:r>
        <w:rPr>
          <w:rFonts w:hint="eastAsia" w:ascii="宋体" w:hAnsi="宋体"/>
          <w:sz w:val="24"/>
          <w:szCs w:val="24"/>
        </w:rPr>
        <w:t>姓名：</w:t>
      </w:r>
      <w:r>
        <w:rPr>
          <w:rFonts w:hint="eastAsia" w:ascii="宋体" w:hAnsi="宋体"/>
          <w:sz w:val="24"/>
          <w:szCs w:val="24"/>
          <w:lang w:val="en-US" w:eastAsia="zh-CN"/>
        </w:rPr>
        <w:t xml:space="preserve">  </w:t>
      </w:r>
      <w:r>
        <w:rPr>
          <w:rFonts w:hint="eastAsia" w:ascii="宋体" w:hAnsi="宋体"/>
          <w:sz w:val="24"/>
          <w:szCs w:val="24"/>
        </w:rPr>
        <w:t>；职称：</w:t>
      </w:r>
      <w:r>
        <w:rPr>
          <w:rFonts w:hint="eastAsia" w:ascii="宋体" w:hAnsi="宋体"/>
          <w:sz w:val="24"/>
          <w:szCs w:val="24"/>
          <w:lang w:val="en-US" w:eastAsia="zh-CN"/>
        </w:rPr>
        <w:t xml:space="preserve">  </w:t>
      </w:r>
      <w:r>
        <w:rPr>
          <w:rFonts w:hint="eastAsia" w:ascii="宋体" w:hAnsi="宋体"/>
          <w:sz w:val="24"/>
          <w:szCs w:val="24"/>
        </w:rPr>
        <w:t>；</w:t>
      </w:r>
    </w:p>
    <w:p>
      <w:pPr>
        <w:spacing w:line="360" w:lineRule="auto"/>
        <w:ind w:firstLine="480" w:firstLineChars="200"/>
        <w:rPr>
          <w:rFonts w:ascii="宋体"/>
          <w:sz w:val="24"/>
          <w:szCs w:val="24"/>
        </w:rPr>
      </w:pPr>
      <w:r>
        <w:rPr>
          <w:rFonts w:hint="eastAsia" w:ascii="宋体" w:hAnsi="宋体"/>
          <w:sz w:val="24"/>
          <w:szCs w:val="24"/>
        </w:rPr>
        <w:t>身份证号：</w:t>
      </w:r>
      <w:r>
        <w:rPr>
          <w:rFonts w:hint="eastAsia" w:ascii="宋体" w:hAnsi="宋体"/>
          <w:sz w:val="24"/>
          <w:szCs w:val="24"/>
          <w:lang w:val="en-US" w:eastAsia="zh-CN"/>
        </w:rPr>
        <w:t xml:space="preserve">  </w:t>
      </w:r>
      <w:r>
        <w:rPr>
          <w:rFonts w:hint="eastAsia" w:ascii="宋体" w:hAnsi="宋体"/>
          <w:sz w:val="24"/>
          <w:szCs w:val="24"/>
        </w:rPr>
        <w:t>；</w:t>
      </w:r>
    </w:p>
    <w:p>
      <w:pPr>
        <w:spacing w:line="360" w:lineRule="auto"/>
        <w:ind w:firstLine="480" w:firstLineChars="200"/>
        <w:rPr>
          <w:rFonts w:ascii="宋体"/>
          <w:sz w:val="24"/>
          <w:szCs w:val="24"/>
        </w:rPr>
      </w:pPr>
      <w:r>
        <w:rPr>
          <w:rFonts w:hint="eastAsia" w:ascii="宋体" w:hAnsi="宋体"/>
          <w:sz w:val="24"/>
          <w:szCs w:val="24"/>
        </w:rPr>
        <w:t>七、合同文件的组成</w:t>
      </w:r>
    </w:p>
    <w:p>
      <w:pPr>
        <w:spacing w:line="360" w:lineRule="auto"/>
        <w:ind w:firstLine="480" w:firstLineChars="200"/>
        <w:rPr>
          <w:rFonts w:ascii="宋体"/>
          <w:sz w:val="24"/>
          <w:szCs w:val="24"/>
        </w:rPr>
      </w:pPr>
      <w:r>
        <w:rPr>
          <w:rFonts w:hint="eastAsia" w:ascii="宋体" w:hAnsi="宋体"/>
          <w:sz w:val="24"/>
          <w:szCs w:val="24"/>
        </w:rPr>
        <w:t>下列文件共同构成合同文件：</w:t>
      </w:r>
    </w:p>
    <w:p>
      <w:pPr>
        <w:spacing w:line="360" w:lineRule="auto"/>
        <w:ind w:firstLine="480" w:firstLineChars="200"/>
        <w:rPr>
          <w:rFonts w:ascii="宋体"/>
          <w:sz w:val="24"/>
          <w:szCs w:val="24"/>
        </w:rPr>
      </w:pPr>
      <w:r>
        <w:rPr>
          <w:rFonts w:ascii="宋体" w:hAnsi="宋体"/>
          <w:sz w:val="24"/>
          <w:szCs w:val="24"/>
        </w:rPr>
        <w:t>1</w:t>
      </w:r>
      <w:r>
        <w:rPr>
          <w:rFonts w:hint="eastAsia" w:ascii="宋体" w:hAnsi="宋体"/>
          <w:sz w:val="24"/>
          <w:szCs w:val="24"/>
        </w:rPr>
        <w:t>、本合同；</w:t>
      </w:r>
    </w:p>
    <w:p>
      <w:pPr>
        <w:spacing w:line="360" w:lineRule="auto"/>
        <w:ind w:firstLine="480" w:firstLineChars="200"/>
        <w:rPr>
          <w:rFonts w:ascii="宋体"/>
          <w:sz w:val="24"/>
          <w:szCs w:val="24"/>
        </w:rPr>
      </w:pPr>
      <w:r>
        <w:rPr>
          <w:rFonts w:ascii="宋体" w:hAnsi="宋体"/>
          <w:sz w:val="24"/>
          <w:szCs w:val="24"/>
        </w:rPr>
        <w:t>2</w:t>
      </w:r>
      <w:r>
        <w:rPr>
          <w:rFonts w:hint="eastAsia" w:ascii="宋体" w:hAnsi="宋体"/>
          <w:sz w:val="24"/>
          <w:szCs w:val="24"/>
        </w:rPr>
        <w:t>、中标结果公告及中标通知书；</w:t>
      </w:r>
    </w:p>
    <w:p>
      <w:pPr>
        <w:spacing w:line="360" w:lineRule="auto"/>
        <w:ind w:firstLine="480" w:firstLineChars="200"/>
        <w:rPr>
          <w:rFonts w:ascii="宋体"/>
          <w:sz w:val="24"/>
          <w:szCs w:val="24"/>
        </w:rPr>
      </w:pPr>
      <w:r>
        <w:rPr>
          <w:rFonts w:ascii="宋体" w:hAnsi="宋体"/>
          <w:sz w:val="24"/>
          <w:szCs w:val="24"/>
        </w:rPr>
        <w:t>3</w:t>
      </w:r>
      <w:r>
        <w:rPr>
          <w:rFonts w:hint="eastAsia" w:ascii="宋体" w:hAnsi="宋体"/>
          <w:sz w:val="24"/>
          <w:szCs w:val="24"/>
        </w:rPr>
        <w:t>、招标文件；</w:t>
      </w:r>
    </w:p>
    <w:p>
      <w:pPr>
        <w:spacing w:line="360" w:lineRule="auto"/>
        <w:ind w:firstLine="480" w:firstLineChars="200"/>
        <w:rPr>
          <w:rFonts w:ascii="宋体"/>
          <w:sz w:val="24"/>
          <w:szCs w:val="24"/>
        </w:rPr>
      </w:pPr>
      <w:r>
        <w:rPr>
          <w:rFonts w:ascii="宋体" w:hAnsi="宋体"/>
          <w:sz w:val="24"/>
          <w:szCs w:val="24"/>
        </w:rPr>
        <w:t>4</w:t>
      </w:r>
      <w:r>
        <w:rPr>
          <w:rFonts w:hint="eastAsia" w:ascii="宋体" w:hAnsi="宋体"/>
          <w:sz w:val="24"/>
          <w:szCs w:val="24"/>
        </w:rPr>
        <w:t>、投标文件；</w:t>
      </w:r>
    </w:p>
    <w:p>
      <w:pPr>
        <w:spacing w:line="360" w:lineRule="auto"/>
        <w:ind w:firstLine="480" w:firstLineChars="200"/>
        <w:rPr>
          <w:rFonts w:ascii="宋体"/>
          <w:sz w:val="24"/>
          <w:szCs w:val="24"/>
        </w:rPr>
      </w:pPr>
      <w:r>
        <w:rPr>
          <w:rFonts w:hint="eastAsia" w:ascii="宋体" w:hAnsi="宋体"/>
          <w:sz w:val="24"/>
          <w:szCs w:val="24"/>
        </w:rPr>
        <w:t>八、本工程以招标文件、投标文件要求的相关要求为主。后附已标记工程量清单。</w:t>
      </w:r>
    </w:p>
    <w:p>
      <w:pPr>
        <w:spacing w:line="360" w:lineRule="auto"/>
        <w:ind w:firstLine="480" w:firstLineChars="200"/>
        <w:rPr>
          <w:rFonts w:ascii="宋体"/>
          <w:sz w:val="24"/>
          <w:szCs w:val="24"/>
        </w:rPr>
      </w:pPr>
      <w:r>
        <w:rPr>
          <w:rFonts w:hint="eastAsia" w:ascii="宋体" w:hAnsi="宋体"/>
          <w:sz w:val="24"/>
          <w:szCs w:val="24"/>
        </w:rPr>
        <w:t>九、乙方承诺按照合同约定进行施工、竣工、交付并在缺陷责任期内对工程缺陷承担维修责任。</w:t>
      </w:r>
    </w:p>
    <w:p>
      <w:pPr>
        <w:spacing w:line="360" w:lineRule="auto"/>
        <w:ind w:firstLine="480" w:firstLineChars="200"/>
        <w:rPr>
          <w:rFonts w:ascii="宋体"/>
          <w:sz w:val="24"/>
          <w:szCs w:val="24"/>
        </w:rPr>
      </w:pPr>
      <w:r>
        <w:rPr>
          <w:rFonts w:hint="eastAsia" w:ascii="宋体" w:hAnsi="宋体"/>
          <w:sz w:val="24"/>
          <w:szCs w:val="24"/>
        </w:rPr>
        <w:t>十、甲方承诺按照合同约定的条件、期限和方式向乙方支付合同价款。</w:t>
      </w:r>
    </w:p>
    <w:p>
      <w:pPr>
        <w:spacing w:line="360" w:lineRule="auto"/>
        <w:ind w:firstLine="480" w:firstLineChars="200"/>
        <w:jc w:val="left"/>
        <w:rPr>
          <w:rFonts w:ascii="宋体"/>
          <w:sz w:val="24"/>
          <w:szCs w:val="24"/>
        </w:rPr>
      </w:pPr>
      <w:r>
        <w:rPr>
          <w:rFonts w:hint="eastAsia" w:ascii="宋体" w:hAnsi="宋体"/>
          <w:sz w:val="24"/>
          <w:szCs w:val="24"/>
        </w:rPr>
        <w:t>十一、知识产权</w:t>
      </w:r>
    </w:p>
    <w:p>
      <w:pPr>
        <w:spacing w:line="360" w:lineRule="auto"/>
        <w:ind w:firstLine="480" w:firstLineChars="200"/>
        <w:jc w:val="left"/>
        <w:rPr>
          <w:rFonts w:ascii="宋体"/>
          <w:sz w:val="24"/>
          <w:szCs w:val="24"/>
        </w:rPr>
      </w:pPr>
      <w:r>
        <w:rPr>
          <w:rFonts w:hint="eastAsia" w:ascii="宋体" w:hAnsi="宋体"/>
          <w:sz w:val="24"/>
          <w:szCs w:val="24"/>
        </w:rPr>
        <w:t>乙方应保证甲方在中国境内使用标的物或标的物的任何一部分时，免受第三方提出的侵犯其知识产权的诉讼。</w:t>
      </w:r>
    </w:p>
    <w:p>
      <w:pPr>
        <w:spacing w:line="360" w:lineRule="auto"/>
        <w:ind w:firstLine="480" w:firstLineChars="200"/>
        <w:jc w:val="left"/>
        <w:rPr>
          <w:rFonts w:ascii="宋体"/>
          <w:sz w:val="24"/>
          <w:szCs w:val="24"/>
        </w:rPr>
      </w:pPr>
      <w:r>
        <w:rPr>
          <w:rFonts w:hint="eastAsia" w:ascii="宋体" w:hAnsi="宋体"/>
          <w:sz w:val="24"/>
          <w:szCs w:val="24"/>
        </w:rPr>
        <w:t>十二、验收</w:t>
      </w:r>
    </w:p>
    <w:p>
      <w:pPr>
        <w:spacing w:line="360" w:lineRule="auto"/>
        <w:ind w:firstLine="600" w:firstLineChars="250"/>
        <w:jc w:val="left"/>
        <w:rPr>
          <w:rFonts w:ascii="宋体"/>
          <w:sz w:val="24"/>
          <w:szCs w:val="24"/>
        </w:rPr>
      </w:pPr>
      <w:r>
        <w:rPr>
          <w:rFonts w:ascii="宋体" w:hAnsi="宋体"/>
          <w:sz w:val="24"/>
          <w:szCs w:val="24"/>
        </w:rPr>
        <w:t>1</w:t>
      </w:r>
      <w:r>
        <w:rPr>
          <w:rFonts w:hint="eastAsia" w:ascii="宋体" w:hAnsi="宋体"/>
          <w:sz w:val="24"/>
          <w:szCs w:val="24"/>
        </w:rPr>
        <w:t>、由甲乙双方及第三方（如有）按照招标文件、投标文件及合同要求，一同对工程内容验收并签字确认。</w:t>
      </w:r>
    </w:p>
    <w:p>
      <w:pPr>
        <w:spacing w:line="360" w:lineRule="auto"/>
        <w:ind w:firstLine="645"/>
        <w:jc w:val="left"/>
        <w:rPr>
          <w:rFonts w:ascii="宋体"/>
          <w:sz w:val="24"/>
          <w:szCs w:val="24"/>
        </w:rPr>
      </w:pPr>
      <w:r>
        <w:rPr>
          <w:rFonts w:ascii="宋体" w:hAnsi="宋体"/>
          <w:sz w:val="24"/>
          <w:szCs w:val="24"/>
        </w:rPr>
        <w:t>2</w:t>
      </w:r>
      <w:r>
        <w:rPr>
          <w:rFonts w:hint="eastAsia" w:ascii="宋体" w:hAnsi="宋体"/>
          <w:sz w:val="24"/>
          <w:szCs w:val="24"/>
        </w:rPr>
        <w:t>、验收不合格的甲方可以解除合同且不承担任何法律责任，</w:t>
      </w:r>
    </w:p>
    <w:p>
      <w:pPr>
        <w:spacing w:line="360" w:lineRule="auto"/>
        <w:ind w:firstLine="480" w:firstLineChars="200"/>
        <w:jc w:val="left"/>
        <w:rPr>
          <w:rFonts w:ascii="宋体"/>
          <w:sz w:val="24"/>
          <w:szCs w:val="24"/>
        </w:rPr>
      </w:pPr>
      <w:r>
        <w:rPr>
          <w:rFonts w:hint="eastAsia" w:ascii="宋体" w:hAnsi="宋体"/>
          <w:sz w:val="24"/>
          <w:szCs w:val="24"/>
        </w:rPr>
        <w:t>十三、服务方案</w:t>
      </w:r>
    </w:p>
    <w:p>
      <w:pPr>
        <w:spacing w:line="360" w:lineRule="auto"/>
        <w:ind w:firstLine="480" w:firstLineChars="200"/>
        <w:jc w:val="left"/>
        <w:rPr>
          <w:rFonts w:ascii="宋体"/>
          <w:sz w:val="24"/>
          <w:szCs w:val="24"/>
        </w:rPr>
      </w:pPr>
      <w:r>
        <w:rPr>
          <w:rFonts w:hint="eastAsia" w:ascii="宋体" w:hAnsi="宋体"/>
          <w:sz w:val="24"/>
          <w:szCs w:val="24"/>
        </w:rPr>
        <w:t>乙方应按招标文件、投标文件中做出的书面说明或承诺提供服务。</w:t>
      </w:r>
    </w:p>
    <w:p>
      <w:pPr>
        <w:spacing w:line="360" w:lineRule="auto"/>
        <w:ind w:firstLine="480" w:firstLineChars="200"/>
        <w:jc w:val="left"/>
        <w:rPr>
          <w:rFonts w:ascii="宋体"/>
          <w:sz w:val="24"/>
          <w:szCs w:val="24"/>
        </w:rPr>
      </w:pPr>
      <w:r>
        <w:rPr>
          <w:rFonts w:hint="eastAsia" w:ascii="宋体" w:hAnsi="宋体"/>
          <w:sz w:val="24"/>
          <w:szCs w:val="24"/>
        </w:rPr>
        <w:t>十四、违约条款</w:t>
      </w:r>
    </w:p>
    <w:p>
      <w:pPr>
        <w:spacing w:line="360" w:lineRule="auto"/>
        <w:ind w:firstLine="480" w:firstLineChars="200"/>
        <w:jc w:val="left"/>
        <w:rPr>
          <w:rFonts w:ascii="宋体"/>
          <w:sz w:val="24"/>
          <w:szCs w:val="24"/>
        </w:rPr>
      </w:pPr>
      <w:r>
        <w:rPr>
          <w:rFonts w:ascii="宋体" w:hAnsi="宋体"/>
          <w:sz w:val="24"/>
          <w:szCs w:val="24"/>
        </w:rPr>
        <w:t>1</w:t>
      </w:r>
      <w:r>
        <w:rPr>
          <w:rFonts w:hint="eastAsia" w:ascii="宋体" w:hAnsi="宋体"/>
          <w:sz w:val="24"/>
          <w:szCs w:val="24"/>
        </w:rPr>
        <w:t>、乙方逾期提供服务、甲方逾期付款，按日承担违约部分合同金额的违约金。</w:t>
      </w:r>
    </w:p>
    <w:p>
      <w:pPr>
        <w:spacing w:line="360" w:lineRule="auto"/>
        <w:ind w:firstLine="480" w:firstLineChars="200"/>
        <w:jc w:val="left"/>
        <w:rPr>
          <w:rFonts w:ascii="宋体"/>
          <w:sz w:val="24"/>
          <w:szCs w:val="24"/>
        </w:rPr>
      </w:pPr>
      <w:r>
        <w:rPr>
          <w:rFonts w:ascii="宋体" w:hAnsi="宋体"/>
          <w:sz w:val="24"/>
          <w:szCs w:val="24"/>
        </w:rPr>
        <w:t>2</w:t>
      </w:r>
      <w:r>
        <w:rPr>
          <w:rFonts w:hint="eastAsia" w:ascii="宋体" w:hAnsi="宋体"/>
          <w:sz w:val="24"/>
          <w:szCs w:val="24"/>
        </w:rPr>
        <w:t>、其他违约责任以相关法律法规规定为准，无相关规定的，双方协商解决。</w:t>
      </w:r>
    </w:p>
    <w:p>
      <w:pPr>
        <w:spacing w:line="360" w:lineRule="auto"/>
        <w:ind w:firstLine="480" w:firstLineChars="200"/>
        <w:jc w:val="left"/>
        <w:rPr>
          <w:rFonts w:ascii="宋体"/>
          <w:sz w:val="24"/>
          <w:szCs w:val="24"/>
        </w:rPr>
      </w:pPr>
      <w:r>
        <w:rPr>
          <w:rFonts w:hint="eastAsia" w:ascii="宋体" w:hAnsi="宋体"/>
          <w:sz w:val="24"/>
          <w:szCs w:val="24"/>
        </w:rPr>
        <w:t>十五、不可抗力条款</w:t>
      </w:r>
    </w:p>
    <w:p>
      <w:pPr>
        <w:spacing w:line="360" w:lineRule="auto"/>
        <w:ind w:firstLine="480" w:firstLineChars="200"/>
        <w:jc w:val="left"/>
        <w:rPr>
          <w:rFonts w:ascii="宋体"/>
          <w:sz w:val="24"/>
          <w:szCs w:val="24"/>
        </w:rPr>
      </w:pPr>
      <w:r>
        <w:rPr>
          <w:rFonts w:hint="eastAsia" w:ascii="宋体" w:hAnsi="宋体"/>
          <w:sz w:val="24"/>
          <w:szCs w:val="24"/>
        </w:rPr>
        <w:t>因不可抗力致使一方不能及时或完全履行合同的，应及时通知另一方，双方互不承担责任，并在天内提供有关不可抗力的相关证明。合同未履行部分是否继续履行、如何履行等问题，双方协商解决。</w:t>
      </w:r>
    </w:p>
    <w:p>
      <w:pPr>
        <w:spacing w:line="360" w:lineRule="auto"/>
        <w:ind w:firstLine="480" w:firstLineChars="200"/>
        <w:jc w:val="left"/>
        <w:rPr>
          <w:rFonts w:ascii="宋体"/>
          <w:sz w:val="24"/>
          <w:szCs w:val="24"/>
        </w:rPr>
      </w:pPr>
      <w:r>
        <w:rPr>
          <w:rFonts w:hint="eastAsia" w:ascii="宋体" w:hAnsi="宋体"/>
          <w:sz w:val="24"/>
          <w:szCs w:val="24"/>
        </w:rPr>
        <w:t>十六、争议的解决方式</w:t>
      </w:r>
    </w:p>
    <w:p>
      <w:pPr>
        <w:spacing w:line="360" w:lineRule="auto"/>
        <w:ind w:firstLine="480" w:firstLineChars="200"/>
        <w:jc w:val="left"/>
        <w:rPr>
          <w:rFonts w:ascii="宋体"/>
          <w:sz w:val="24"/>
          <w:szCs w:val="24"/>
        </w:rPr>
      </w:pPr>
      <w:r>
        <w:rPr>
          <w:rFonts w:hint="eastAsia" w:ascii="宋体" w:hAnsi="宋体"/>
          <w:sz w:val="24"/>
          <w:szCs w:val="24"/>
        </w:rPr>
        <w:t>合同发生纠纷时，双方应协商解决，协商不成可以采用下列方式解决：</w:t>
      </w:r>
    </w:p>
    <w:p>
      <w:pPr>
        <w:spacing w:line="360" w:lineRule="auto"/>
        <w:ind w:firstLine="480" w:firstLineChars="200"/>
        <w:jc w:val="left"/>
        <w:rPr>
          <w:rFonts w:ascii="宋体"/>
          <w:sz w:val="24"/>
          <w:szCs w:val="24"/>
          <w:u w:val="single"/>
        </w:rPr>
      </w:pPr>
      <w:r>
        <w:rPr>
          <w:rFonts w:ascii="宋体" w:hAnsi="宋体"/>
          <w:sz w:val="24"/>
          <w:szCs w:val="24"/>
        </w:rPr>
        <w:t>1</w:t>
      </w:r>
      <w:r>
        <w:rPr>
          <w:rFonts w:hint="eastAsia" w:ascii="宋体" w:hAnsi="宋体"/>
          <w:sz w:val="24"/>
          <w:szCs w:val="24"/>
        </w:rPr>
        <w:t>、提交仲裁委员会仲裁。</w:t>
      </w:r>
    </w:p>
    <w:p>
      <w:pPr>
        <w:spacing w:line="360" w:lineRule="auto"/>
        <w:ind w:firstLine="480" w:firstLineChars="200"/>
        <w:rPr>
          <w:rFonts w:ascii="宋体"/>
          <w:sz w:val="24"/>
          <w:szCs w:val="24"/>
        </w:rPr>
      </w:pPr>
      <w:r>
        <w:rPr>
          <w:rFonts w:ascii="宋体" w:hAnsi="宋体"/>
          <w:sz w:val="24"/>
          <w:szCs w:val="24"/>
        </w:rPr>
        <w:t>2</w:t>
      </w:r>
      <w:r>
        <w:rPr>
          <w:rFonts w:hint="eastAsia" w:ascii="宋体" w:hAnsi="宋体"/>
          <w:sz w:val="24"/>
          <w:szCs w:val="24"/>
        </w:rPr>
        <w:t>、向人民法院起诉。</w:t>
      </w:r>
    </w:p>
    <w:p>
      <w:pPr>
        <w:spacing w:line="360" w:lineRule="auto"/>
        <w:ind w:firstLine="480" w:firstLineChars="200"/>
        <w:jc w:val="left"/>
        <w:rPr>
          <w:rFonts w:ascii="宋体"/>
          <w:sz w:val="24"/>
          <w:szCs w:val="24"/>
        </w:rPr>
      </w:pPr>
      <w:r>
        <w:rPr>
          <w:rFonts w:hint="eastAsia" w:ascii="宋体" w:hAnsi="宋体"/>
          <w:sz w:val="24"/>
          <w:szCs w:val="24"/>
        </w:rPr>
        <w:t>十七、合同文本一式五份，采购单位、投标人、政府采购监管部门、</w:t>
      </w:r>
      <w:r>
        <w:rPr>
          <w:rFonts w:hint="eastAsia" w:ascii="宋体" w:hAnsi="宋体"/>
          <w:sz w:val="24"/>
          <w:szCs w:val="24"/>
          <w:lang w:eastAsia="zh-CN"/>
        </w:rPr>
        <w:t>公共资源</w:t>
      </w:r>
      <w:r>
        <w:rPr>
          <w:rFonts w:hint="eastAsia" w:ascii="宋体" w:hAnsi="宋体"/>
          <w:b w:val="0"/>
          <w:bCs w:val="0"/>
          <w:color w:val="000000" w:themeColor="text1"/>
          <w:sz w:val="24"/>
          <w:szCs w:val="24"/>
          <w:lang w:eastAsia="zh-CN"/>
          <w14:textFill>
            <w14:solidFill>
              <w14:schemeClr w14:val="tx1"/>
            </w14:solidFill>
          </w14:textFill>
        </w:rPr>
        <w:t>交易中心</w:t>
      </w:r>
      <w:r>
        <w:rPr>
          <w:rFonts w:hint="eastAsia" w:ascii="宋体" w:hAnsi="宋体"/>
          <w:sz w:val="24"/>
          <w:szCs w:val="24"/>
        </w:rPr>
        <w:t>、国库支付执行机构各一份，自双方签订之日起生效。</w:t>
      </w:r>
    </w:p>
    <w:p>
      <w:pPr>
        <w:spacing w:line="360" w:lineRule="auto"/>
        <w:ind w:firstLine="480" w:firstLineChars="200"/>
        <w:rPr>
          <w:rFonts w:ascii="宋体"/>
          <w:sz w:val="24"/>
          <w:szCs w:val="24"/>
        </w:rPr>
      </w:pPr>
      <w:r>
        <w:rPr>
          <w:rFonts w:hint="eastAsia" w:ascii="宋体" w:hAnsi="宋体"/>
          <w:sz w:val="24"/>
          <w:szCs w:val="24"/>
        </w:rPr>
        <w:t>十八、合同未尽事宜，双方另行签订补充协议，但不得背离合同文件的实质性内容。补充协议是合同文件的组成部分。</w:t>
      </w:r>
    </w:p>
    <w:p>
      <w:pPr>
        <w:spacing w:line="360" w:lineRule="auto"/>
        <w:ind w:firstLine="480" w:firstLineChars="200"/>
        <w:rPr>
          <w:rFonts w:ascii="宋体"/>
          <w:sz w:val="24"/>
          <w:szCs w:val="24"/>
        </w:rPr>
      </w:pPr>
    </w:p>
    <w:p>
      <w:pPr>
        <w:spacing w:line="360" w:lineRule="auto"/>
        <w:ind w:firstLine="645"/>
        <w:jc w:val="left"/>
        <w:rPr>
          <w:rFonts w:ascii="宋体"/>
          <w:sz w:val="24"/>
          <w:szCs w:val="24"/>
        </w:rPr>
      </w:pPr>
      <w:r>
        <w:rPr>
          <w:rFonts w:hint="eastAsia" w:ascii="宋体" w:hAnsi="宋体"/>
          <w:sz w:val="24"/>
          <w:szCs w:val="24"/>
        </w:rPr>
        <w:t>甲方：</w:t>
      </w:r>
      <w:r>
        <w:rPr>
          <w:rFonts w:ascii="宋体" w:hAnsi="宋体"/>
          <w:sz w:val="24"/>
          <w:szCs w:val="24"/>
        </w:rPr>
        <w:t xml:space="preserve"> </w:t>
      </w:r>
      <w:r>
        <w:rPr>
          <w:rFonts w:hint="eastAsia" w:ascii="宋体" w:hAnsi="宋体"/>
          <w:sz w:val="24"/>
          <w:szCs w:val="24"/>
        </w:rPr>
        <w:t>（章）</w:t>
      </w:r>
      <w:r>
        <w:rPr>
          <w:rFonts w:ascii="宋体" w:hAnsi="宋体"/>
          <w:sz w:val="24"/>
          <w:szCs w:val="24"/>
        </w:rPr>
        <w:t xml:space="preserve">                              </w:t>
      </w:r>
      <w:r>
        <w:rPr>
          <w:rFonts w:hint="eastAsia" w:ascii="宋体" w:hAnsi="宋体"/>
          <w:sz w:val="24"/>
          <w:szCs w:val="24"/>
        </w:rPr>
        <w:t>乙</w:t>
      </w:r>
      <w:r>
        <w:rPr>
          <w:rFonts w:ascii="宋体" w:hAnsi="宋体"/>
          <w:sz w:val="24"/>
          <w:szCs w:val="24"/>
        </w:rPr>
        <w:t xml:space="preserve"> </w:t>
      </w:r>
      <w:r>
        <w:rPr>
          <w:rFonts w:hint="eastAsia" w:ascii="宋体" w:hAnsi="宋体"/>
          <w:sz w:val="24"/>
          <w:szCs w:val="24"/>
        </w:rPr>
        <w:t>方：</w:t>
      </w:r>
      <w:r>
        <w:rPr>
          <w:rFonts w:ascii="宋体" w:hAnsi="宋体"/>
          <w:sz w:val="24"/>
          <w:szCs w:val="24"/>
        </w:rPr>
        <w:t xml:space="preserve"> </w:t>
      </w:r>
      <w:r>
        <w:rPr>
          <w:rFonts w:hint="eastAsia" w:ascii="宋体" w:hAnsi="宋体"/>
          <w:sz w:val="24"/>
          <w:szCs w:val="24"/>
        </w:rPr>
        <w:t>（章）</w:t>
      </w:r>
    </w:p>
    <w:p>
      <w:pPr>
        <w:spacing w:line="360" w:lineRule="auto"/>
        <w:ind w:firstLine="645"/>
        <w:jc w:val="left"/>
        <w:rPr>
          <w:rFonts w:ascii="宋体" w:hAnsi="宋体"/>
          <w:sz w:val="24"/>
          <w:szCs w:val="24"/>
        </w:rPr>
      </w:pPr>
      <w:r>
        <w:rPr>
          <w:rFonts w:hint="eastAsia" w:ascii="宋体" w:hAnsi="宋体"/>
          <w:sz w:val="24"/>
          <w:szCs w:val="24"/>
        </w:rPr>
        <w:t>采购方法人代表：</w:t>
      </w:r>
      <w:r>
        <w:rPr>
          <w:rFonts w:ascii="宋体" w:hAnsi="宋体"/>
          <w:sz w:val="24"/>
          <w:szCs w:val="24"/>
        </w:rPr>
        <w:t xml:space="preserve">       </w:t>
      </w:r>
      <w:r>
        <w:rPr>
          <w:rFonts w:hint="eastAsia" w:ascii="宋体" w:hAnsi="宋体"/>
          <w:sz w:val="24"/>
          <w:szCs w:val="24"/>
        </w:rPr>
        <w:t>（签字）</w:t>
      </w:r>
      <w:r>
        <w:rPr>
          <w:rFonts w:ascii="宋体" w:hAnsi="宋体"/>
          <w:sz w:val="24"/>
          <w:szCs w:val="24"/>
        </w:rPr>
        <w:t xml:space="preserve">             </w:t>
      </w:r>
      <w:r>
        <w:rPr>
          <w:rFonts w:hint="eastAsia" w:ascii="宋体" w:hAnsi="宋体"/>
          <w:sz w:val="24"/>
          <w:szCs w:val="24"/>
        </w:rPr>
        <w:t>投标人法人代表：</w:t>
      </w:r>
      <w:r>
        <w:rPr>
          <w:rFonts w:ascii="宋体" w:hAnsi="宋体"/>
          <w:sz w:val="24"/>
          <w:szCs w:val="24"/>
        </w:rPr>
        <w:t xml:space="preserve">       </w:t>
      </w:r>
      <w:r>
        <w:rPr>
          <w:rFonts w:hint="eastAsia" w:ascii="宋体" w:hAnsi="宋体"/>
          <w:sz w:val="24"/>
          <w:szCs w:val="24"/>
        </w:rPr>
        <w:t>（签字）</w:t>
      </w:r>
      <w:r>
        <w:rPr>
          <w:rFonts w:ascii="宋体" w:hAnsi="宋体"/>
          <w:sz w:val="24"/>
          <w:szCs w:val="24"/>
        </w:rPr>
        <w:t xml:space="preserve">         </w:t>
      </w:r>
    </w:p>
    <w:p>
      <w:pPr>
        <w:spacing w:line="360" w:lineRule="auto"/>
        <w:ind w:firstLine="645"/>
        <w:jc w:val="left"/>
        <w:rPr>
          <w:rFonts w:ascii="宋体" w:hAnsi="宋体"/>
          <w:sz w:val="24"/>
          <w:szCs w:val="24"/>
        </w:rPr>
      </w:pPr>
      <w:r>
        <w:rPr>
          <w:rFonts w:hint="eastAsia" w:ascii="宋体" w:hAnsi="宋体"/>
          <w:sz w:val="24"/>
          <w:szCs w:val="24"/>
        </w:rPr>
        <w:t>开户银行：</w:t>
      </w:r>
      <w:r>
        <w:rPr>
          <w:rFonts w:ascii="宋体" w:hAnsi="宋体"/>
          <w:sz w:val="24"/>
          <w:szCs w:val="24"/>
        </w:rPr>
        <w:t xml:space="preserve">                                  </w:t>
      </w:r>
      <w:r>
        <w:rPr>
          <w:rFonts w:hint="eastAsia" w:ascii="宋体" w:hAnsi="宋体"/>
          <w:sz w:val="24"/>
          <w:szCs w:val="24"/>
        </w:rPr>
        <w:t>开户银行：</w:t>
      </w:r>
      <w:r>
        <w:rPr>
          <w:rFonts w:ascii="宋体" w:hAnsi="宋体"/>
          <w:sz w:val="24"/>
          <w:szCs w:val="24"/>
        </w:rPr>
        <w:t xml:space="preserve"> </w:t>
      </w:r>
    </w:p>
    <w:p>
      <w:pPr>
        <w:spacing w:line="360" w:lineRule="auto"/>
        <w:ind w:firstLine="645"/>
        <w:jc w:val="left"/>
        <w:rPr>
          <w:rFonts w:asci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w:t>
      </w:r>
      <w:r>
        <w:rPr>
          <w:rFonts w:ascii="宋体" w:hAnsi="宋体"/>
          <w:sz w:val="24"/>
          <w:szCs w:val="24"/>
        </w:rPr>
        <w:t xml:space="preserve">                                  </w:t>
      </w: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w:t>
      </w:r>
    </w:p>
    <w:p>
      <w:pPr>
        <w:spacing w:line="360" w:lineRule="auto"/>
        <w:ind w:firstLine="645"/>
        <w:jc w:val="left"/>
        <w:rPr>
          <w:rFonts w:ascii="宋体"/>
          <w:sz w:val="24"/>
          <w:szCs w:val="24"/>
        </w:rPr>
      </w:pPr>
      <w:r>
        <w:rPr>
          <w:rFonts w:hint="eastAsia" w:ascii="宋体" w:hAnsi="宋体"/>
          <w:sz w:val="24"/>
          <w:szCs w:val="24"/>
        </w:rPr>
        <w:t>联系电话：</w:t>
      </w:r>
      <w:r>
        <w:rPr>
          <w:rFonts w:ascii="宋体" w:hAnsi="宋体"/>
          <w:sz w:val="24"/>
          <w:szCs w:val="24"/>
        </w:rPr>
        <w:t xml:space="preserve">                                  </w:t>
      </w:r>
      <w:r>
        <w:rPr>
          <w:rFonts w:hint="eastAsia" w:ascii="宋体" w:hAnsi="宋体"/>
          <w:sz w:val="24"/>
          <w:szCs w:val="24"/>
        </w:rPr>
        <w:t>联系电话：</w:t>
      </w:r>
    </w:p>
    <w:p>
      <w:pPr>
        <w:pStyle w:val="3"/>
        <w:keepNext w:val="0"/>
        <w:keepLines w:val="0"/>
        <w:spacing w:line="360" w:lineRule="auto"/>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签订时间</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rPr>
          <w:rFonts w:hint="eastAsia" w:ascii="宋体" w:hAnsi="宋体"/>
          <w:sz w:val="24"/>
          <w:szCs w:val="24"/>
        </w:rPr>
      </w:pPr>
    </w:p>
    <w:p>
      <w:pPr>
        <w:pStyle w:val="13"/>
        <w:rPr>
          <w:rFonts w:hint="eastAsia" w:ascii="宋体" w:hAnsi="宋体"/>
          <w:sz w:val="24"/>
          <w:szCs w:val="24"/>
        </w:rPr>
      </w:pPr>
    </w:p>
    <w:p>
      <w:pPr>
        <w:pStyle w:val="13"/>
        <w:rPr>
          <w:rFonts w:hint="eastAsia" w:ascii="宋体" w:hAnsi="宋体"/>
          <w:sz w:val="24"/>
          <w:szCs w:val="24"/>
        </w:rPr>
      </w:pPr>
    </w:p>
    <w:p>
      <w:pPr>
        <w:pStyle w:val="13"/>
        <w:rPr>
          <w:rFonts w:hint="eastAsia" w:ascii="宋体" w:hAnsi="宋体"/>
          <w:sz w:val="24"/>
          <w:szCs w:val="24"/>
        </w:rPr>
      </w:pPr>
    </w:p>
    <w:p>
      <w:pPr>
        <w:pStyle w:val="13"/>
        <w:rPr>
          <w:rFonts w:hint="eastAsia" w:ascii="宋体" w:hAnsi="宋体"/>
          <w:sz w:val="24"/>
          <w:szCs w:val="24"/>
        </w:rPr>
      </w:pPr>
    </w:p>
    <w:p>
      <w:pPr>
        <w:pStyle w:val="13"/>
        <w:rPr>
          <w:rFonts w:hint="eastAsia" w:ascii="宋体" w:hAnsi="宋体"/>
          <w:sz w:val="24"/>
          <w:szCs w:val="24"/>
        </w:rPr>
      </w:pPr>
    </w:p>
    <w:p>
      <w:pPr>
        <w:pStyle w:val="13"/>
        <w:rPr>
          <w:rFonts w:hint="eastAsia" w:ascii="宋体" w:hAnsi="宋体"/>
          <w:sz w:val="24"/>
          <w:szCs w:val="24"/>
        </w:rPr>
      </w:pPr>
    </w:p>
    <w:p>
      <w:pPr>
        <w:pStyle w:val="13"/>
        <w:rPr>
          <w:rFonts w:hint="eastAsia" w:ascii="宋体" w:hAnsi="宋体"/>
          <w:sz w:val="24"/>
          <w:szCs w:val="24"/>
        </w:rPr>
      </w:pPr>
    </w:p>
    <w:p>
      <w:pPr>
        <w:pStyle w:val="13"/>
        <w:rPr>
          <w:rFonts w:hint="eastAsia" w:ascii="宋体" w:hAnsi="宋体"/>
          <w:sz w:val="24"/>
          <w:szCs w:val="24"/>
        </w:rPr>
      </w:pPr>
    </w:p>
    <w:p>
      <w:pPr>
        <w:pStyle w:val="13"/>
        <w:rPr>
          <w:rFonts w:hint="eastAsia" w:ascii="宋体" w:hAnsi="宋体"/>
          <w:sz w:val="24"/>
          <w:szCs w:val="24"/>
        </w:rPr>
      </w:pPr>
    </w:p>
    <w:p>
      <w:pPr>
        <w:pStyle w:val="13"/>
        <w:rPr>
          <w:rFonts w:hint="eastAsia" w:ascii="宋体" w:hAnsi="宋体"/>
          <w:sz w:val="24"/>
          <w:szCs w:val="24"/>
        </w:rPr>
      </w:pPr>
    </w:p>
    <w:p>
      <w:pPr>
        <w:pStyle w:val="13"/>
        <w:rPr>
          <w:rFonts w:hint="eastAsia" w:ascii="宋体" w:hAnsi="宋体"/>
          <w:sz w:val="24"/>
          <w:szCs w:val="24"/>
        </w:rPr>
      </w:pPr>
    </w:p>
    <w:p>
      <w:pPr>
        <w:pStyle w:val="13"/>
        <w:rPr>
          <w:rFonts w:hint="eastAsia" w:ascii="宋体" w:hAnsi="宋体"/>
          <w:sz w:val="24"/>
          <w:szCs w:val="24"/>
        </w:rPr>
      </w:pPr>
    </w:p>
    <w:p>
      <w:pPr>
        <w:pStyle w:val="13"/>
        <w:rPr>
          <w:rFonts w:hint="eastAsia" w:ascii="宋体" w:hAnsi="宋体"/>
          <w:sz w:val="24"/>
          <w:szCs w:val="24"/>
        </w:rPr>
      </w:pPr>
    </w:p>
    <w:p>
      <w:pPr>
        <w:pStyle w:val="13"/>
        <w:rPr>
          <w:rFonts w:hint="eastAsia" w:ascii="宋体" w:hAnsi="宋体"/>
          <w:sz w:val="24"/>
          <w:szCs w:val="24"/>
        </w:rPr>
      </w:pPr>
    </w:p>
    <w:p>
      <w:pPr>
        <w:pStyle w:val="13"/>
        <w:rPr>
          <w:rFonts w:hint="eastAsia" w:ascii="宋体" w:hAnsi="宋体"/>
          <w:sz w:val="24"/>
          <w:szCs w:val="24"/>
        </w:rPr>
      </w:pPr>
    </w:p>
    <w:p>
      <w:pPr>
        <w:pStyle w:val="13"/>
        <w:rPr>
          <w:rFonts w:hint="eastAsia" w:ascii="宋体" w:hAnsi="宋体"/>
          <w:sz w:val="24"/>
          <w:szCs w:val="24"/>
        </w:rPr>
      </w:pPr>
    </w:p>
    <w:p>
      <w:pPr>
        <w:pStyle w:val="3"/>
        <w:keepNext w:val="0"/>
        <w:keepLines w:val="0"/>
        <w:spacing w:line="360" w:lineRule="auto"/>
        <w:rPr>
          <w:rFonts w:ascii="宋体" w:hAnsi="宋体"/>
          <w:sz w:val="24"/>
          <w:szCs w:val="24"/>
        </w:rPr>
      </w:pPr>
      <w:r>
        <w:rPr>
          <w:rFonts w:hint="eastAsia" w:ascii="宋体" w:hAnsi="宋体"/>
          <w:sz w:val="24"/>
          <w:szCs w:val="24"/>
        </w:rPr>
        <w:t>第四章 谈判内容与技术要求</w:t>
      </w:r>
      <w:bookmarkEnd w:id="8"/>
    </w:p>
    <w:p>
      <w:pPr>
        <w:jc w:val="left"/>
        <w:rPr>
          <w:rFonts w:hint="eastAsia" w:ascii="宋体" w:hAnsi="宋体"/>
          <w:b/>
          <w:bCs/>
          <w:color w:val="000000"/>
          <w:kern w:val="44"/>
          <w:sz w:val="24"/>
          <w:szCs w:val="24"/>
        </w:rPr>
      </w:pPr>
      <w:bookmarkStart w:id="9" w:name="_Toc397088603"/>
      <w:bookmarkStart w:id="10" w:name="_Toc303801500"/>
      <w:r>
        <w:rPr>
          <w:rFonts w:hint="eastAsia" w:ascii="宋体" w:hAnsi="宋体"/>
          <w:b/>
          <w:bCs/>
          <w:color w:val="000000"/>
          <w:kern w:val="44"/>
          <w:sz w:val="24"/>
          <w:szCs w:val="24"/>
        </w:rPr>
        <w:t>一.主要商务要求</w:t>
      </w:r>
    </w:p>
    <w:p>
      <w:pPr>
        <w:pStyle w:val="13"/>
      </w:pPr>
    </w:p>
    <w:tbl>
      <w:tblPr>
        <w:tblStyle w:val="2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6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2671" w:type="dxa"/>
            <w:vAlign w:val="center"/>
          </w:tcPr>
          <w:p>
            <w:pPr>
              <w:pStyle w:val="24"/>
              <w:ind w:firstLine="0" w:firstLineChars="0"/>
              <w:jc w:val="center"/>
              <w:rPr>
                <w:rFonts w:ascii="宋体" w:hAnsi="宋体"/>
                <w:sz w:val="24"/>
                <w:szCs w:val="24"/>
              </w:rPr>
            </w:pPr>
            <w:r>
              <w:rPr>
                <w:rFonts w:hint="eastAsia" w:ascii="宋体" w:hAnsi="宋体"/>
                <w:sz w:val="24"/>
                <w:szCs w:val="24"/>
              </w:rPr>
              <w:t xml:space="preserve">   </w:t>
            </w:r>
            <w:bookmarkStart w:id="11" w:name="_Toc491862079"/>
            <w:r>
              <w:rPr>
                <w:rFonts w:hint="eastAsia" w:ascii="宋体" w:hAnsi="宋体"/>
                <w:sz w:val="24"/>
                <w:szCs w:val="24"/>
              </w:rPr>
              <w:t>主要商务条款</w:t>
            </w:r>
            <w:bookmarkEnd w:id="11"/>
          </w:p>
        </w:tc>
        <w:tc>
          <w:tcPr>
            <w:tcW w:w="6957" w:type="dxa"/>
            <w:vAlign w:val="center"/>
          </w:tcPr>
          <w:p>
            <w:pPr>
              <w:pStyle w:val="24"/>
              <w:ind w:firstLine="0" w:firstLineChars="0"/>
              <w:jc w:val="center"/>
              <w:rPr>
                <w:rFonts w:ascii="宋体" w:hAnsi="宋体"/>
                <w:sz w:val="24"/>
                <w:szCs w:val="24"/>
              </w:rPr>
            </w:pPr>
            <w:bookmarkStart w:id="12" w:name="_Toc491862080"/>
            <w:r>
              <w:rPr>
                <w:rFonts w:hint="eastAsia" w:ascii="宋体" w:hAnsi="宋体"/>
                <w:sz w:val="24"/>
                <w:szCs w:val="24"/>
              </w:rPr>
              <w:t>具体要求</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2671" w:type="dxa"/>
            <w:vAlign w:val="center"/>
          </w:tcPr>
          <w:p>
            <w:pPr>
              <w:pStyle w:val="24"/>
              <w:ind w:firstLine="0" w:firstLineChars="0"/>
              <w:jc w:val="center"/>
              <w:rPr>
                <w:rFonts w:ascii="宋体" w:hAnsi="宋体"/>
                <w:sz w:val="24"/>
                <w:szCs w:val="24"/>
              </w:rPr>
            </w:pPr>
            <w:bookmarkStart w:id="13" w:name="_Toc491862082"/>
            <w:r>
              <w:rPr>
                <w:rFonts w:hint="eastAsia" w:ascii="宋体" w:hAnsi="宋体"/>
                <w:sz w:val="24"/>
                <w:szCs w:val="24"/>
              </w:rPr>
              <w:t xml:space="preserve">  采购预算</w:t>
            </w:r>
            <w:bookmarkEnd w:id="13"/>
          </w:p>
        </w:tc>
        <w:tc>
          <w:tcPr>
            <w:tcW w:w="6957" w:type="dxa"/>
            <w:vAlign w:val="center"/>
          </w:tcPr>
          <w:p>
            <w:pPr>
              <w:rPr>
                <w:rFonts w:ascii="宋体" w:hAnsi="宋体"/>
                <w:sz w:val="24"/>
                <w:szCs w:val="24"/>
              </w:rPr>
            </w:pPr>
            <w:bookmarkStart w:id="14" w:name="_Toc491862083"/>
            <w:r>
              <w:rPr>
                <w:rFonts w:hint="eastAsia" w:ascii="宋体" w:hAnsi="宋体"/>
                <w:sz w:val="24"/>
                <w:szCs w:val="24"/>
                <w:lang w:val="en-US" w:eastAsia="zh-CN"/>
              </w:rPr>
              <w:t>41352</w:t>
            </w:r>
            <w:r>
              <w:rPr>
                <w:rFonts w:hint="eastAsia" w:ascii="宋体" w:hAnsi="宋体"/>
                <w:sz w:val="24"/>
                <w:szCs w:val="24"/>
              </w:rPr>
              <w:t>.00元</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2671" w:type="dxa"/>
            <w:vAlign w:val="center"/>
          </w:tcPr>
          <w:p>
            <w:pPr>
              <w:pStyle w:val="24"/>
              <w:ind w:firstLine="0" w:firstLineChars="0"/>
              <w:jc w:val="center"/>
              <w:rPr>
                <w:rFonts w:hint="eastAsia" w:ascii="宋体" w:hAnsi="宋体"/>
                <w:sz w:val="24"/>
                <w:szCs w:val="24"/>
                <w:lang w:eastAsia="zh-CN"/>
              </w:rPr>
            </w:pPr>
            <w:r>
              <w:rPr>
                <w:rFonts w:hint="eastAsia" w:ascii="宋体" w:hAnsi="宋体"/>
                <w:sz w:val="24"/>
                <w:szCs w:val="24"/>
                <w:lang w:eastAsia="zh-CN"/>
              </w:rPr>
              <w:t>服务期</w:t>
            </w:r>
          </w:p>
        </w:tc>
        <w:tc>
          <w:tcPr>
            <w:tcW w:w="6957" w:type="dxa"/>
            <w:vAlign w:val="center"/>
          </w:tcPr>
          <w:p>
            <w:pPr>
              <w:pStyle w:val="24"/>
              <w:ind w:firstLine="0" w:firstLineChars="0"/>
              <w:jc w:val="both"/>
              <w:rPr>
                <w:rFonts w:hint="eastAsia" w:ascii="宋体" w:hAnsi="宋体" w:eastAsia="宋体"/>
                <w:sz w:val="24"/>
                <w:szCs w:val="24"/>
                <w:lang w:val="en-US" w:eastAsia="zh-CN"/>
              </w:rPr>
            </w:pPr>
            <w:r>
              <w:rPr>
                <w:rFonts w:hint="eastAsia" w:ascii="宋体" w:hAnsi="宋体"/>
                <w:sz w:val="24"/>
                <w:szCs w:val="24"/>
                <w:lang w:val="en-US" w:eastAsia="zh-CN"/>
              </w:rPr>
              <w:t>91</w:t>
            </w:r>
            <w:r>
              <w:rPr>
                <w:rFonts w:hint="eastAsia" w:ascii="宋体" w:hAnsi="宋体"/>
                <w:sz w:val="24"/>
                <w:szCs w:val="24"/>
              </w:rPr>
              <w:t>日历天</w:t>
            </w:r>
            <w:r>
              <w:rPr>
                <w:rFonts w:hint="eastAsia" w:ascii="宋体" w:hAnsi="宋体"/>
                <w:sz w:val="24"/>
                <w:szCs w:val="24"/>
                <w:lang w:eastAsia="zh-CN"/>
              </w:rPr>
              <w:t>（</w:t>
            </w:r>
            <w:r>
              <w:rPr>
                <w:rFonts w:hint="eastAsia" w:ascii="宋体" w:hAnsi="宋体"/>
                <w:sz w:val="24"/>
                <w:szCs w:val="24"/>
                <w:lang w:val="en-US" w:eastAsia="zh-CN"/>
              </w:rPr>
              <w:t>2019年4月1日至2019年6月30日）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2671" w:type="dxa"/>
            <w:vAlign w:val="center"/>
          </w:tcPr>
          <w:p>
            <w:pPr>
              <w:pStyle w:val="24"/>
              <w:ind w:firstLine="0" w:firstLineChars="0"/>
              <w:jc w:val="center"/>
              <w:rPr>
                <w:rFonts w:ascii="宋体" w:hAnsi="宋体"/>
                <w:sz w:val="24"/>
                <w:szCs w:val="24"/>
              </w:rPr>
            </w:pPr>
            <w:bookmarkStart w:id="15" w:name="_Toc491862089"/>
            <w:r>
              <w:rPr>
                <w:rFonts w:hint="eastAsia" w:ascii="宋体" w:hAnsi="宋体"/>
                <w:sz w:val="24"/>
                <w:szCs w:val="24"/>
                <w:lang w:eastAsia="zh-CN"/>
              </w:rPr>
              <w:t>服务</w:t>
            </w:r>
            <w:r>
              <w:rPr>
                <w:rFonts w:hint="eastAsia" w:ascii="宋体" w:hAnsi="宋体"/>
                <w:sz w:val="24"/>
                <w:szCs w:val="24"/>
              </w:rPr>
              <w:t>地点</w:t>
            </w:r>
            <w:bookmarkEnd w:id="15"/>
          </w:p>
        </w:tc>
        <w:tc>
          <w:tcPr>
            <w:tcW w:w="6957" w:type="dxa"/>
            <w:vAlign w:val="center"/>
          </w:tcPr>
          <w:p>
            <w:pPr>
              <w:pStyle w:val="24"/>
              <w:ind w:firstLine="0" w:firstLineChars="0"/>
              <w:rPr>
                <w:rFonts w:ascii="宋体" w:hAnsi="宋体"/>
                <w:sz w:val="24"/>
                <w:szCs w:val="24"/>
              </w:rPr>
            </w:pPr>
            <w:r>
              <w:rPr>
                <w:rFonts w:hint="eastAsia" w:ascii="宋体" w:hAnsi="宋体"/>
                <w:color w:val="000000"/>
                <w:sz w:val="24"/>
                <w:szCs w:val="24"/>
                <w:lang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2671" w:type="dxa"/>
            <w:vAlign w:val="center"/>
          </w:tcPr>
          <w:p>
            <w:pPr>
              <w:pStyle w:val="24"/>
              <w:ind w:firstLine="0" w:firstLineChars="0"/>
              <w:jc w:val="center"/>
              <w:rPr>
                <w:rFonts w:ascii="宋体" w:hAnsi="宋体"/>
                <w:sz w:val="24"/>
                <w:szCs w:val="24"/>
              </w:rPr>
            </w:pPr>
            <w:r>
              <w:rPr>
                <w:rFonts w:hint="eastAsia" w:ascii="宋体" w:hAnsi="宋体"/>
                <w:sz w:val="24"/>
                <w:szCs w:val="24"/>
              </w:rPr>
              <w:t>投标有效期</w:t>
            </w:r>
          </w:p>
        </w:tc>
        <w:tc>
          <w:tcPr>
            <w:tcW w:w="6957" w:type="dxa"/>
            <w:vAlign w:val="center"/>
          </w:tcPr>
          <w:p>
            <w:pPr>
              <w:pStyle w:val="24"/>
              <w:ind w:firstLine="0" w:firstLineChars="0"/>
              <w:rPr>
                <w:rFonts w:ascii="宋体" w:hAnsi="宋体"/>
                <w:sz w:val="24"/>
                <w:szCs w:val="24"/>
              </w:rPr>
            </w:pPr>
            <w:r>
              <w:rPr>
                <w:rFonts w:hint="eastAsia" w:ascii="宋体" w:hAnsi="宋体"/>
                <w:color w:val="000000"/>
                <w:sz w:val="24"/>
                <w:szCs w:val="24"/>
              </w:rPr>
              <w:t>从提交响应文件的截止之日起</w:t>
            </w:r>
            <w:r>
              <w:rPr>
                <w:rFonts w:hint="eastAsia" w:ascii="宋体" w:hAnsi="宋体"/>
                <w:color w:val="000000"/>
                <w:sz w:val="24"/>
                <w:szCs w:val="24"/>
                <w:u w:val="single"/>
              </w:rPr>
              <w:t xml:space="preserve"> 90</w:t>
            </w:r>
            <w:r>
              <w:rPr>
                <w:rFonts w:hint="eastAsia" w:ascii="宋体" w:hAnsi="宋体"/>
                <w:color w:val="000000"/>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2671" w:type="dxa"/>
            <w:vAlign w:val="center"/>
          </w:tcPr>
          <w:p>
            <w:pPr>
              <w:pStyle w:val="24"/>
              <w:ind w:firstLine="0" w:firstLineChars="0"/>
              <w:jc w:val="center"/>
              <w:rPr>
                <w:rFonts w:ascii="宋体" w:hAnsi="宋体"/>
                <w:sz w:val="24"/>
                <w:szCs w:val="24"/>
              </w:rPr>
            </w:pPr>
            <w:bookmarkStart w:id="16" w:name="_Toc491862092"/>
            <w:r>
              <w:rPr>
                <w:rFonts w:hint="eastAsia" w:ascii="宋体" w:hAnsi="宋体"/>
                <w:sz w:val="24"/>
                <w:szCs w:val="24"/>
              </w:rPr>
              <w:t>质保期</w:t>
            </w:r>
            <w:bookmarkEnd w:id="16"/>
          </w:p>
        </w:tc>
        <w:tc>
          <w:tcPr>
            <w:tcW w:w="6957" w:type="dxa"/>
            <w:vAlign w:val="center"/>
          </w:tcPr>
          <w:p>
            <w:pPr>
              <w:pStyle w:val="24"/>
              <w:ind w:firstLine="0" w:firstLineChars="0"/>
              <w:rPr>
                <w:rFonts w:ascii="宋体" w:hAnsi="宋体"/>
                <w:sz w:val="24"/>
                <w:szCs w:val="24"/>
              </w:rPr>
            </w:pPr>
            <w:bookmarkStart w:id="17" w:name="_Toc491862093"/>
            <w:r>
              <w:rPr>
                <w:rFonts w:hint="eastAsia" w:ascii="宋体" w:hAnsi="宋体"/>
                <w:sz w:val="24"/>
                <w:szCs w:val="24"/>
                <w:lang w:val="en-US" w:eastAsia="zh-CN"/>
              </w:rPr>
              <w:t>2</w:t>
            </w:r>
            <w:r>
              <w:rPr>
                <w:rFonts w:hint="eastAsia" w:ascii="宋体" w:hAnsi="宋体"/>
                <w:sz w:val="24"/>
                <w:szCs w:val="24"/>
              </w:rPr>
              <w:t>年</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2671" w:type="dxa"/>
            <w:vAlign w:val="center"/>
          </w:tcPr>
          <w:p>
            <w:pPr>
              <w:pStyle w:val="24"/>
              <w:ind w:firstLine="0" w:firstLineChars="0"/>
              <w:jc w:val="center"/>
              <w:rPr>
                <w:rFonts w:ascii="宋体" w:hAnsi="宋体"/>
                <w:sz w:val="24"/>
                <w:szCs w:val="24"/>
              </w:rPr>
            </w:pPr>
            <w:bookmarkStart w:id="18" w:name="_Toc491862095"/>
            <w:r>
              <w:rPr>
                <w:rFonts w:hint="eastAsia" w:ascii="宋体" w:hAnsi="宋体"/>
                <w:sz w:val="24"/>
                <w:szCs w:val="24"/>
              </w:rPr>
              <w:t>付款方式</w:t>
            </w:r>
            <w:bookmarkEnd w:id="18"/>
          </w:p>
        </w:tc>
        <w:tc>
          <w:tcPr>
            <w:tcW w:w="6957" w:type="dxa"/>
            <w:vAlign w:val="center"/>
          </w:tcPr>
          <w:p>
            <w:pPr>
              <w:pStyle w:val="24"/>
              <w:ind w:firstLine="0" w:firstLineChars="0"/>
              <w:rPr>
                <w:rFonts w:ascii="宋体" w:hAnsi="宋体"/>
                <w:sz w:val="24"/>
                <w:szCs w:val="24"/>
              </w:rPr>
            </w:pPr>
            <w:r>
              <w:rPr>
                <w:rFonts w:hint="eastAsia" w:ascii="宋体" w:hAnsi="宋体"/>
                <w:sz w:val="24"/>
                <w:szCs w:val="24"/>
              </w:rPr>
              <w:t>国库集中支付</w:t>
            </w:r>
          </w:p>
        </w:tc>
      </w:tr>
    </w:tbl>
    <w:p>
      <w:pPr>
        <w:numPr>
          <w:ilvl w:val="0"/>
          <w:numId w:val="0"/>
        </w:numPr>
        <w:spacing w:line="360" w:lineRule="auto"/>
        <w:jc w:val="left"/>
        <w:rPr>
          <w:rFonts w:hAnsi="宋体"/>
          <w:b/>
          <w:sz w:val="24"/>
          <w:szCs w:val="24"/>
        </w:rPr>
      </w:pPr>
    </w:p>
    <w:p>
      <w:pPr>
        <w:pStyle w:val="13"/>
      </w:pPr>
    </w:p>
    <w:p>
      <w:pPr>
        <w:numPr>
          <w:ilvl w:val="0"/>
          <w:numId w:val="1"/>
        </w:numPr>
        <w:spacing w:line="360" w:lineRule="auto"/>
        <w:jc w:val="left"/>
        <w:rPr>
          <w:rFonts w:hAnsi="宋体"/>
          <w:b/>
          <w:sz w:val="24"/>
          <w:szCs w:val="24"/>
        </w:rPr>
      </w:pPr>
      <w:r>
        <w:rPr>
          <w:rFonts w:hint="eastAsia" w:hAnsi="宋体"/>
          <w:b/>
          <w:sz w:val="24"/>
          <w:szCs w:val="24"/>
        </w:rPr>
        <w:t>技术标准与要求：</w:t>
      </w:r>
      <w:r>
        <w:rPr>
          <w:rFonts w:hint="eastAsia" w:ascii="Times New Roman" w:hAnsi="宋体" w:eastAsia="宋体" w:cs="Times New Roman"/>
          <w:b/>
          <w:sz w:val="24"/>
          <w:szCs w:val="24"/>
        </w:rPr>
        <w:t>本项目施工阶段的四控、三管、一协调的全部监理</w:t>
      </w:r>
      <w:r>
        <w:rPr>
          <w:rFonts w:hint="eastAsia" w:ascii="Times New Roman" w:hAnsi="宋体" w:eastAsia="宋体" w:cs="Times New Roman"/>
          <w:b/>
          <w:sz w:val="24"/>
          <w:szCs w:val="24"/>
          <w:lang w:eastAsia="zh-CN"/>
        </w:rPr>
        <w:t>服务</w:t>
      </w:r>
      <w:r>
        <w:rPr>
          <w:rFonts w:hint="eastAsia" w:ascii="Times New Roman" w:hAnsi="宋体" w:eastAsia="宋体" w:cs="Times New Roman"/>
          <w:b/>
          <w:sz w:val="24"/>
          <w:szCs w:val="24"/>
        </w:rPr>
        <w:t>内容</w:t>
      </w:r>
      <w:r>
        <w:rPr>
          <w:rFonts w:hint="eastAsia" w:ascii="Times New Roman" w:hAnsi="宋体" w:eastAsia="宋体" w:cs="Times New Roman"/>
          <w:b/>
          <w:sz w:val="24"/>
          <w:szCs w:val="24"/>
          <w:lang w:val="en-US" w:eastAsia="zh-CN"/>
        </w:rPr>
        <w:t>，</w:t>
      </w:r>
      <w:r>
        <w:rPr>
          <w:rFonts w:hint="eastAsia" w:hAnsi="宋体" w:cs="Times New Roman"/>
          <w:b/>
          <w:sz w:val="24"/>
          <w:szCs w:val="24"/>
          <w:lang w:val="en-US" w:eastAsia="zh-CN"/>
        </w:rPr>
        <w:t>详细内容见本项目施工工程量清单。</w:t>
      </w:r>
      <w:r>
        <w:rPr>
          <w:rFonts w:hint="eastAsia" w:hAnsi="宋体"/>
          <w:b/>
          <w:sz w:val="24"/>
          <w:szCs w:val="24"/>
          <w:lang w:val="en-US" w:eastAsia="zh-CN"/>
        </w:rPr>
        <w:t>投标人需严格满足谈判文件的各项要求。</w:t>
      </w:r>
    </w:p>
    <w:p>
      <w:pPr>
        <w:pStyle w:val="13"/>
        <w:rPr>
          <w:rFonts w:hint="eastAsia" w:hAnsi="宋体"/>
          <w:b/>
          <w:sz w:val="24"/>
          <w:szCs w:val="24"/>
          <w:lang w:val="en-US" w:eastAsia="zh-CN"/>
        </w:rPr>
      </w:pPr>
    </w:p>
    <w:p>
      <w:pPr>
        <w:pStyle w:val="13"/>
        <w:rPr>
          <w:rFonts w:hint="eastAsia" w:hAnsi="宋体"/>
          <w:b/>
          <w:sz w:val="24"/>
          <w:szCs w:val="24"/>
          <w:lang w:val="en-US" w:eastAsia="zh-CN"/>
        </w:rPr>
      </w:pPr>
    </w:p>
    <w:p>
      <w:pPr>
        <w:pStyle w:val="13"/>
        <w:rPr>
          <w:rFonts w:hint="eastAsia" w:hAnsi="宋体"/>
          <w:b/>
          <w:sz w:val="24"/>
          <w:szCs w:val="24"/>
          <w:lang w:val="en-US" w:eastAsia="zh-CN"/>
        </w:rPr>
      </w:pPr>
    </w:p>
    <w:p>
      <w:pPr>
        <w:pStyle w:val="13"/>
        <w:rPr>
          <w:rFonts w:hint="eastAsia" w:hAnsi="宋体"/>
          <w:b/>
          <w:sz w:val="24"/>
          <w:szCs w:val="24"/>
          <w:lang w:val="en-US" w:eastAsia="zh-CN"/>
        </w:rPr>
      </w:pPr>
    </w:p>
    <w:p>
      <w:pPr>
        <w:pStyle w:val="13"/>
        <w:rPr>
          <w:rFonts w:hint="eastAsia" w:hAnsi="宋体"/>
          <w:b/>
          <w:sz w:val="24"/>
          <w:szCs w:val="24"/>
          <w:lang w:val="en-US" w:eastAsia="zh-CN"/>
        </w:rPr>
      </w:pPr>
    </w:p>
    <w:p>
      <w:pPr>
        <w:pStyle w:val="13"/>
        <w:rPr>
          <w:rFonts w:hint="eastAsia" w:hAnsi="宋体"/>
          <w:b/>
          <w:sz w:val="24"/>
          <w:szCs w:val="24"/>
          <w:lang w:val="en-US" w:eastAsia="zh-CN"/>
        </w:rPr>
      </w:pPr>
    </w:p>
    <w:p>
      <w:pPr>
        <w:pStyle w:val="13"/>
        <w:rPr>
          <w:rFonts w:hint="eastAsia" w:hAnsi="宋体"/>
          <w:b/>
          <w:sz w:val="24"/>
          <w:szCs w:val="24"/>
          <w:lang w:val="en-US" w:eastAsia="zh-CN"/>
        </w:rPr>
      </w:pPr>
    </w:p>
    <w:p>
      <w:pPr>
        <w:pStyle w:val="13"/>
        <w:rPr>
          <w:rFonts w:hint="eastAsia" w:hAnsi="宋体"/>
          <w:b/>
          <w:sz w:val="24"/>
          <w:szCs w:val="24"/>
          <w:lang w:val="en-US" w:eastAsia="zh-CN"/>
        </w:rPr>
      </w:pPr>
    </w:p>
    <w:p>
      <w:pPr>
        <w:pStyle w:val="13"/>
        <w:rPr>
          <w:rFonts w:hint="eastAsia" w:hAnsi="宋体"/>
          <w:b/>
          <w:sz w:val="24"/>
          <w:szCs w:val="24"/>
          <w:lang w:val="en-US" w:eastAsia="zh-CN"/>
        </w:rPr>
      </w:pPr>
    </w:p>
    <w:p>
      <w:pPr>
        <w:pStyle w:val="13"/>
        <w:rPr>
          <w:rFonts w:hint="eastAsia" w:hAnsi="宋体"/>
          <w:b/>
          <w:sz w:val="24"/>
          <w:szCs w:val="24"/>
          <w:lang w:val="en-US" w:eastAsia="zh-CN"/>
        </w:rPr>
      </w:pPr>
    </w:p>
    <w:p>
      <w:pPr>
        <w:pStyle w:val="13"/>
        <w:rPr>
          <w:rFonts w:hint="eastAsia" w:hAnsi="宋体"/>
          <w:b/>
          <w:sz w:val="24"/>
          <w:szCs w:val="24"/>
          <w:lang w:val="en-US" w:eastAsia="zh-CN"/>
        </w:rPr>
      </w:pPr>
    </w:p>
    <w:p>
      <w:pPr>
        <w:pStyle w:val="13"/>
        <w:rPr>
          <w:rFonts w:hint="eastAsia" w:hAnsi="宋体"/>
          <w:b/>
          <w:sz w:val="24"/>
          <w:szCs w:val="24"/>
          <w:lang w:val="en-US" w:eastAsia="zh-CN"/>
        </w:rPr>
      </w:pPr>
    </w:p>
    <w:p>
      <w:pPr>
        <w:pStyle w:val="13"/>
        <w:rPr>
          <w:rFonts w:hint="eastAsia" w:hAnsi="宋体"/>
          <w:b/>
          <w:sz w:val="24"/>
          <w:szCs w:val="24"/>
          <w:lang w:val="en-US" w:eastAsia="zh-CN"/>
        </w:rPr>
      </w:pPr>
    </w:p>
    <w:p>
      <w:pPr>
        <w:pStyle w:val="13"/>
        <w:rPr>
          <w:rFonts w:hint="eastAsia" w:hAnsi="宋体"/>
          <w:b/>
          <w:sz w:val="24"/>
          <w:szCs w:val="24"/>
          <w:lang w:val="en-US" w:eastAsia="zh-CN"/>
        </w:rPr>
      </w:pPr>
    </w:p>
    <w:p>
      <w:pPr>
        <w:pStyle w:val="24"/>
        <w:ind w:firstLine="0" w:firstLineChars="0"/>
        <w:rPr>
          <w:rFonts w:ascii="宋体" w:hAnsi="宋体"/>
          <w:sz w:val="24"/>
          <w:szCs w:val="24"/>
        </w:rPr>
      </w:pPr>
      <w:r>
        <w:rPr>
          <w:rFonts w:hint="eastAsia" w:ascii="宋体" w:hAnsi="宋体"/>
          <w:sz w:val="24"/>
          <w:szCs w:val="24"/>
        </w:rPr>
        <w:t xml:space="preserve">   </w:t>
      </w:r>
    </w:p>
    <w:p>
      <w:pPr>
        <w:pStyle w:val="3"/>
        <w:keepNext w:val="0"/>
        <w:keepLines w:val="0"/>
        <w:spacing w:before="0" w:after="0" w:line="360" w:lineRule="auto"/>
        <w:rPr>
          <w:rFonts w:ascii="宋体" w:hAnsi="宋体" w:cs="宋体"/>
          <w:b w:val="0"/>
          <w:bCs w:val="0"/>
          <w:kern w:val="0"/>
          <w:sz w:val="24"/>
          <w:szCs w:val="24"/>
          <w:lang w:val="en-US"/>
        </w:rPr>
      </w:pPr>
      <w:bookmarkStart w:id="19" w:name="_Toc4241"/>
      <w:r>
        <w:rPr>
          <w:rFonts w:hint="eastAsia" w:ascii="宋体" w:hAnsi="宋体"/>
          <w:color w:val="000000"/>
          <w:sz w:val="24"/>
          <w:szCs w:val="24"/>
        </w:rPr>
        <w:t>第五章 供应商资格证明及相关文件要求</w:t>
      </w:r>
      <w:bookmarkEnd w:id="19"/>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供应商应提交证明其有资格参加投标和成交后有能力履行合同的文件，并作为其响应文件的一部分，所有文件</w:t>
      </w:r>
      <w:r>
        <w:rPr>
          <w:rFonts w:hint="eastAsia" w:ascii="宋体" w:hAnsi="宋体" w:cs="宋体"/>
          <w:sz w:val="24"/>
          <w:szCs w:val="24"/>
        </w:rPr>
        <w:t>必须真实可靠、不得伪造，否则将按相关规定予以处罚。资质证明文件及其他文件</w:t>
      </w:r>
      <w:r>
        <w:rPr>
          <w:rFonts w:hint="eastAsia" w:ascii="宋体" w:hAnsi="宋体" w:cs="宋体"/>
          <w:kern w:val="0"/>
          <w:sz w:val="24"/>
          <w:szCs w:val="24"/>
        </w:rPr>
        <w:t>应包括：</w:t>
      </w:r>
    </w:p>
    <w:p>
      <w:pPr>
        <w:spacing w:line="360" w:lineRule="auto"/>
        <w:ind w:firstLine="482" w:firstLineChars="201"/>
        <w:rPr>
          <w:rFonts w:ascii="宋体" w:hAnsi="宋体" w:cs="宋体"/>
          <w:sz w:val="24"/>
          <w:szCs w:val="24"/>
        </w:rPr>
      </w:pPr>
      <w:r>
        <w:rPr>
          <w:rFonts w:hint="eastAsia" w:ascii="宋体" w:hAnsi="宋体" w:cs="宋体"/>
          <w:sz w:val="24"/>
          <w:szCs w:val="24"/>
        </w:rPr>
        <w:t>一.供应商的资格性证明文件</w:t>
      </w:r>
    </w:p>
    <w:p>
      <w:pPr>
        <w:spacing w:line="360" w:lineRule="auto"/>
        <w:ind w:firstLine="482" w:firstLineChars="201"/>
        <w:rPr>
          <w:rFonts w:ascii="宋体" w:hAnsi="宋体" w:cs="宋体"/>
          <w:sz w:val="24"/>
          <w:szCs w:val="24"/>
        </w:rPr>
      </w:pPr>
      <w:r>
        <w:rPr>
          <w:rFonts w:ascii="宋体" w:hAnsi="宋体" w:cs="宋体"/>
          <w:sz w:val="24"/>
          <w:szCs w:val="24"/>
        </w:rPr>
        <w:t>1.</w:t>
      </w:r>
      <w:r>
        <w:rPr>
          <w:rFonts w:hint="eastAsia" w:ascii="宋体" w:hAnsi="宋体" w:cs="宋体"/>
          <w:sz w:val="24"/>
          <w:szCs w:val="24"/>
        </w:rPr>
        <w:t>法人营业执照副本（三证合一）；</w:t>
      </w:r>
    </w:p>
    <w:p>
      <w:pPr>
        <w:pStyle w:val="13"/>
        <w:ind w:firstLine="480" w:firstLineChars="200"/>
        <w:rPr>
          <w:rFonts w:hint="eastAsia" w:ascii="宋体" w:hAnsi="宋体"/>
          <w:sz w:val="24"/>
          <w:szCs w:val="24"/>
        </w:rPr>
      </w:pPr>
      <w:r>
        <w:rPr>
          <w:rFonts w:hint="eastAsia" w:ascii="宋体" w:hAnsi="宋体"/>
          <w:sz w:val="24"/>
          <w:szCs w:val="24"/>
        </w:rPr>
        <w:t>2.投标人须具备建设行政主管部门颁发的[</w:t>
      </w:r>
      <w:r>
        <w:rPr>
          <w:rFonts w:hint="eastAsia" w:ascii="宋体" w:hAnsi="宋体"/>
          <w:sz w:val="24"/>
          <w:szCs w:val="24"/>
          <w:lang w:eastAsia="zh-CN"/>
        </w:rPr>
        <w:t>房屋建筑工程专业监理丙级</w:t>
      </w:r>
      <w:r>
        <w:rPr>
          <w:rFonts w:hint="eastAsia" w:ascii="宋体" w:hAnsi="宋体"/>
          <w:sz w:val="24"/>
          <w:szCs w:val="24"/>
        </w:rPr>
        <w:t>]（含）以上或[工程监理综合资质]，并在人员、设备、资金等方面具有相应的能力</w:t>
      </w:r>
      <w:r>
        <w:rPr>
          <w:rFonts w:hint="eastAsia" w:ascii="宋体" w:hAnsi="宋体"/>
          <w:sz w:val="24"/>
          <w:szCs w:val="24"/>
          <w:lang w:eastAsia="zh-CN"/>
        </w:rPr>
        <w:t>（提供资质原件）</w:t>
      </w:r>
      <w:r>
        <w:rPr>
          <w:rFonts w:hint="eastAsia" w:ascii="宋体" w:hAnsi="宋体"/>
          <w:sz w:val="24"/>
          <w:szCs w:val="24"/>
        </w:rPr>
        <w:t>；</w:t>
      </w:r>
    </w:p>
    <w:p>
      <w:pPr>
        <w:pStyle w:val="13"/>
        <w:ind w:firstLine="480" w:firstLineChars="200"/>
        <w:rPr>
          <w:rFonts w:hint="eastAsia" w:ascii="宋体" w:hAnsi="宋体"/>
          <w:sz w:val="24"/>
          <w:szCs w:val="24"/>
        </w:rPr>
      </w:pPr>
      <w:r>
        <w:rPr>
          <w:rFonts w:hint="eastAsia" w:ascii="宋体" w:hAnsi="宋体"/>
          <w:sz w:val="24"/>
          <w:szCs w:val="24"/>
        </w:rPr>
        <w:t>3.项目负责人要求：拟派总监理工程师须具备房屋建筑工程专业国家级注册监理工程师（提供国家级注册监理工程师证原件）；</w:t>
      </w:r>
    </w:p>
    <w:p>
      <w:pPr>
        <w:pStyle w:val="13"/>
        <w:ind w:firstLine="480" w:firstLineChars="200"/>
        <w:rPr>
          <w:rFonts w:ascii="宋体" w:hAnsi="宋体"/>
          <w:sz w:val="24"/>
          <w:szCs w:val="24"/>
        </w:rPr>
      </w:pPr>
      <w:r>
        <w:rPr>
          <w:rFonts w:hint="eastAsia" w:ascii="宋体" w:hAnsi="宋体"/>
          <w:sz w:val="24"/>
          <w:szCs w:val="24"/>
        </w:rPr>
        <w:t>4.其他人员要求：至少配备建筑工程专业监理工程师1名（提供监理工程师证书原件）；</w:t>
      </w:r>
    </w:p>
    <w:p>
      <w:pPr>
        <w:spacing w:line="360" w:lineRule="auto"/>
        <w:ind w:firstLine="482" w:firstLineChars="201"/>
        <w:rPr>
          <w:rFonts w:hAnsi="宋体"/>
          <w:sz w:val="24"/>
          <w:szCs w:val="24"/>
        </w:rPr>
      </w:pPr>
      <w:r>
        <w:rPr>
          <w:rFonts w:hint="eastAsia" w:hAnsi="宋体"/>
          <w:sz w:val="24"/>
          <w:szCs w:val="24"/>
        </w:rPr>
        <w:t>5</w:t>
      </w:r>
      <w:r>
        <w:rPr>
          <w:rFonts w:hint="eastAsia" w:ascii="宋体" w:hAnsi="宋体" w:cs="宋体"/>
          <w:sz w:val="24"/>
          <w:szCs w:val="24"/>
        </w:rPr>
        <w:t>.</w:t>
      </w:r>
      <w:r>
        <w:rPr>
          <w:rFonts w:hint="eastAsia" w:hAnsi="宋体"/>
          <w:sz w:val="24"/>
          <w:szCs w:val="24"/>
        </w:rPr>
        <w:t>委托代表投标时的法人代表授权书（开标时需提供原件）；</w:t>
      </w:r>
    </w:p>
    <w:p>
      <w:pPr>
        <w:spacing w:line="360" w:lineRule="auto"/>
        <w:ind w:firstLine="482" w:firstLineChars="201"/>
        <w:rPr>
          <w:rFonts w:ascii="宋体" w:hAnsi="宋体"/>
          <w:sz w:val="24"/>
          <w:szCs w:val="24"/>
        </w:rPr>
      </w:pPr>
      <w:r>
        <w:rPr>
          <w:rFonts w:hint="eastAsia" w:ascii="宋体" w:hAnsi="宋体"/>
          <w:sz w:val="24"/>
          <w:szCs w:val="24"/>
        </w:rPr>
        <w:t>6</w:t>
      </w:r>
      <w:r>
        <w:rPr>
          <w:rFonts w:hint="eastAsia" w:ascii="宋体" w:hAnsi="宋体" w:cs="宋体"/>
          <w:sz w:val="24"/>
          <w:szCs w:val="24"/>
        </w:rPr>
        <w:t>.具有良好的商业信誉：</w:t>
      </w:r>
      <w:r>
        <w:rPr>
          <w:rFonts w:hint="eastAsia" w:ascii="宋体" w:hAnsi="宋体"/>
          <w:sz w:val="24"/>
          <w:szCs w:val="24"/>
        </w:rPr>
        <w:t>(1).供应商需提供由“征信中心网”（https://ipcrs.pbccrc.org.cn/）查询的信用报告。(2).供应商需带公司法人身份证及公司营业执照和公章去项目所在地或当地中国人民银行出具信用报告。</w:t>
      </w:r>
    </w:p>
    <w:p>
      <w:pPr>
        <w:spacing w:line="360" w:lineRule="auto"/>
        <w:ind w:firstLine="482" w:firstLineChars="201"/>
        <w:rPr>
          <w:rFonts w:ascii="宋体" w:hAnsi="宋体"/>
          <w:sz w:val="24"/>
          <w:szCs w:val="24"/>
        </w:rPr>
      </w:pPr>
      <w:r>
        <w:rPr>
          <w:rFonts w:hint="eastAsia" w:ascii="宋体" w:hAnsi="宋体" w:cs="宋体"/>
          <w:sz w:val="24"/>
          <w:szCs w:val="24"/>
        </w:rPr>
        <w:t>7.</w:t>
      </w:r>
      <w:r>
        <w:rPr>
          <w:rFonts w:hint="eastAsia" w:ascii="宋体" w:hAnsi="宋体" w:cs="宋体"/>
          <w:sz w:val="24"/>
          <w:szCs w:val="24"/>
          <w:lang w:eastAsia="zh-CN"/>
        </w:rPr>
        <w:t>投标人近一年内（</w:t>
      </w:r>
      <w:r>
        <w:rPr>
          <w:rFonts w:hint="eastAsia" w:ascii="宋体" w:hAnsi="宋体" w:cs="宋体"/>
          <w:sz w:val="24"/>
          <w:szCs w:val="24"/>
          <w:lang w:val="en-US" w:eastAsia="zh-CN"/>
        </w:rPr>
        <w:t>2018年至今）任意一个月</w:t>
      </w:r>
      <w:r>
        <w:rPr>
          <w:rFonts w:hint="eastAsia" w:ascii="宋体" w:hAnsi="宋体" w:cs="宋体"/>
          <w:sz w:val="24"/>
          <w:szCs w:val="24"/>
        </w:rPr>
        <w:t>依法缴纳税收证明（以税务机关提供的纳税凭证或银行入账单为准）；</w:t>
      </w:r>
    </w:p>
    <w:p>
      <w:pPr>
        <w:spacing w:line="360" w:lineRule="auto"/>
        <w:ind w:firstLine="482" w:firstLineChars="201"/>
        <w:rPr>
          <w:rFonts w:ascii="宋体" w:hAnsi="宋体"/>
          <w:color w:val="0000FF"/>
          <w:sz w:val="24"/>
          <w:szCs w:val="24"/>
        </w:rPr>
      </w:pPr>
      <w:r>
        <w:rPr>
          <w:rFonts w:hint="eastAsia" w:ascii="宋体" w:hAnsi="宋体" w:cs="宋体"/>
          <w:sz w:val="24"/>
          <w:szCs w:val="24"/>
        </w:rPr>
        <w:t>8.</w:t>
      </w:r>
      <w:r>
        <w:rPr>
          <w:rFonts w:hint="eastAsia" w:ascii="宋体" w:hAnsi="宋体" w:cs="宋体"/>
          <w:sz w:val="24"/>
          <w:szCs w:val="24"/>
          <w:lang w:eastAsia="zh-CN"/>
        </w:rPr>
        <w:t>投标人近一年内（</w:t>
      </w:r>
      <w:r>
        <w:rPr>
          <w:rFonts w:hint="eastAsia" w:ascii="宋体" w:hAnsi="宋体" w:cs="宋体"/>
          <w:sz w:val="24"/>
          <w:szCs w:val="24"/>
          <w:lang w:val="en-US" w:eastAsia="zh-CN"/>
        </w:rPr>
        <w:t>2018年至今）任意一个月</w:t>
      </w:r>
      <w:r>
        <w:rPr>
          <w:rFonts w:hint="eastAsia" w:ascii="宋体" w:hAnsi="宋体" w:cs="宋体"/>
          <w:sz w:val="24"/>
          <w:szCs w:val="24"/>
        </w:rPr>
        <w:t>为企业员工缴纳社保资金的凭证（以社保机构出具的缴纳纪录凭证或银行入账单为准）；</w:t>
      </w:r>
    </w:p>
    <w:p>
      <w:pPr>
        <w:autoSpaceDE w:val="0"/>
        <w:autoSpaceDN w:val="0"/>
        <w:adjustRightInd w:val="0"/>
        <w:snapToGrid w:val="0"/>
        <w:spacing w:line="360" w:lineRule="auto"/>
        <w:ind w:right="32" w:firstLine="482" w:firstLineChars="201"/>
        <w:rPr>
          <w:rFonts w:ascii="宋体" w:hAnsi="宋体" w:cs="宋体"/>
          <w:kern w:val="0"/>
          <w:sz w:val="24"/>
          <w:szCs w:val="24"/>
        </w:rPr>
      </w:pPr>
      <w:r>
        <w:rPr>
          <w:rFonts w:hint="eastAsia" w:ascii="宋体" w:hAnsi="宋体" w:cs="宋体"/>
          <w:sz w:val="24"/>
          <w:szCs w:val="24"/>
        </w:rPr>
        <w:t>9.供应商参加政府采购近</w:t>
      </w:r>
      <w:r>
        <w:rPr>
          <w:rFonts w:hint="eastAsia" w:ascii="宋体" w:hAnsi="宋体" w:cs="宋体"/>
          <w:kern w:val="0"/>
          <w:sz w:val="24"/>
          <w:szCs w:val="24"/>
        </w:rPr>
        <w:t>三年内在经营活动中没有重大违法记录书面声明；</w:t>
      </w:r>
    </w:p>
    <w:p>
      <w:pPr>
        <w:spacing w:line="360" w:lineRule="auto"/>
        <w:ind w:firstLine="482" w:firstLineChars="201"/>
        <w:rPr>
          <w:rFonts w:ascii="宋体" w:hAnsi="宋体"/>
          <w:sz w:val="24"/>
          <w:szCs w:val="24"/>
        </w:rPr>
      </w:pPr>
      <w:r>
        <w:rPr>
          <w:rFonts w:hint="eastAsia" w:ascii="宋体" w:hAnsi="宋体"/>
          <w:sz w:val="24"/>
          <w:szCs w:val="24"/>
        </w:rPr>
        <w:t>10.</w:t>
      </w:r>
      <w:r>
        <w:rPr>
          <w:rFonts w:hint="eastAsia" w:hAnsi="宋体"/>
          <w:sz w:val="24"/>
          <w:szCs w:val="24"/>
        </w:rPr>
        <w:t>供应商须在投标文件中提供企业工商注册所在地或项目所在地信用管理中心出具的《信用信息查询结果》且在有效期范围内，办理步骤：详见第七章格式</w:t>
      </w:r>
      <w:r>
        <w:rPr>
          <w:rFonts w:hint="eastAsia" w:ascii="宋体" w:hAnsi="宋体"/>
          <w:sz w:val="24"/>
          <w:szCs w:val="24"/>
        </w:rPr>
        <w:t>；</w:t>
      </w:r>
    </w:p>
    <w:p>
      <w:pPr>
        <w:autoSpaceDE w:val="0"/>
        <w:autoSpaceDN w:val="0"/>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11.</w:t>
      </w:r>
      <w:r>
        <w:rPr>
          <w:rFonts w:hint="eastAsia" w:ascii="宋体" w:hAnsi="宋体"/>
          <w:sz w:val="24"/>
          <w:szCs w:val="24"/>
          <w:lang w:eastAsia="zh-CN"/>
        </w:rPr>
        <w:t>谈判</w:t>
      </w:r>
      <w:r>
        <w:rPr>
          <w:rFonts w:hint="eastAsia" w:ascii="宋体" w:hAnsi="宋体"/>
          <w:sz w:val="24"/>
          <w:szCs w:val="24"/>
        </w:rPr>
        <w:t>文件对供应商的其他资格要求。</w:t>
      </w:r>
    </w:p>
    <w:p>
      <w:pPr>
        <w:spacing w:line="360" w:lineRule="auto"/>
        <w:ind w:firstLine="482" w:firstLineChars="201"/>
        <w:rPr>
          <w:rFonts w:ascii="宋体" w:hAnsi="宋体"/>
          <w:sz w:val="24"/>
          <w:szCs w:val="24"/>
        </w:rPr>
      </w:pPr>
      <w:r>
        <w:rPr>
          <w:rFonts w:hint="eastAsia" w:ascii="宋体" w:hAnsi="宋体"/>
          <w:sz w:val="24"/>
          <w:szCs w:val="24"/>
        </w:rPr>
        <w:t>以上文件除要求提供“原件”以外，均应在投标文件中提供复印件并加盖投标人公章，未提供或提供的文件过期、失效的，均为无效投标。</w:t>
      </w:r>
    </w:p>
    <w:p>
      <w:pPr>
        <w:spacing w:line="360" w:lineRule="auto"/>
        <w:ind w:firstLine="482" w:firstLineChars="201"/>
        <w:rPr>
          <w:rFonts w:ascii="宋体" w:hAnsi="宋体"/>
          <w:sz w:val="24"/>
          <w:szCs w:val="24"/>
        </w:rPr>
      </w:pPr>
      <w:r>
        <w:rPr>
          <w:rFonts w:hint="eastAsia" w:ascii="宋体" w:hAnsi="宋体"/>
          <w:sz w:val="24"/>
          <w:szCs w:val="24"/>
        </w:rPr>
        <w:t>二.供应商应提供的其它材料</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1. 与投标产品型号及技术参数相关的佐证文件，如产品检测报告、鉴定证书、技术白皮书、说明书、产品彩页等； </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2.最新一期政府采购节能、环保清单截图证明（如有）； </w:t>
      </w:r>
    </w:p>
    <w:p>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能够真实反映供应商业绩的有效证明材料，如</w:t>
      </w:r>
      <w:r>
        <w:rPr>
          <w:rFonts w:hint="eastAsia" w:ascii="宋体" w:hAnsi="宋体"/>
          <w:sz w:val="24"/>
          <w:szCs w:val="24"/>
        </w:rPr>
        <w:t>销售或服务</w:t>
      </w:r>
      <w:r>
        <w:rPr>
          <w:rFonts w:ascii="宋体" w:hAnsi="宋体"/>
          <w:sz w:val="24"/>
          <w:szCs w:val="24"/>
        </w:rPr>
        <w:t>合同等</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kern w:val="0"/>
          <w:sz w:val="24"/>
          <w:szCs w:val="24"/>
        </w:rPr>
        <w:t>.</w:t>
      </w:r>
      <w:r>
        <w:rPr>
          <w:rFonts w:hint="eastAsia" w:ascii="宋体" w:hAnsi="宋体"/>
          <w:kern w:val="0"/>
          <w:sz w:val="24"/>
          <w:szCs w:val="24"/>
          <w:lang w:eastAsia="zh-CN"/>
        </w:rPr>
        <w:t>监理服务大纲</w:t>
      </w:r>
      <w:r>
        <w:rPr>
          <w:rFonts w:hint="eastAsia" w:ascii="宋体" w:hAnsi="宋体"/>
          <w:kern w:val="0"/>
          <w:sz w:val="24"/>
          <w:szCs w:val="24"/>
        </w:rPr>
        <w:t>；</w:t>
      </w:r>
    </w:p>
    <w:p>
      <w:pPr>
        <w:spacing w:line="360" w:lineRule="auto"/>
        <w:ind w:firstLine="480" w:firstLineChars="200"/>
        <w:rPr>
          <w:rFonts w:ascii="宋体" w:hAnsi="宋体"/>
          <w:kern w:val="0"/>
          <w:sz w:val="24"/>
          <w:szCs w:val="24"/>
        </w:rPr>
      </w:pPr>
      <w:r>
        <w:rPr>
          <w:rFonts w:hint="eastAsia" w:ascii="宋体" w:hAnsi="宋体"/>
          <w:kern w:val="0"/>
          <w:sz w:val="24"/>
          <w:szCs w:val="24"/>
        </w:rPr>
        <w:t>5.</w:t>
      </w:r>
      <w:r>
        <w:rPr>
          <w:rFonts w:hint="eastAsia" w:ascii="宋体" w:hAnsi="宋体"/>
          <w:kern w:val="0"/>
          <w:sz w:val="24"/>
          <w:szCs w:val="24"/>
          <w:lang w:eastAsia="zh-CN"/>
        </w:rPr>
        <w:t>投标人</w:t>
      </w:r>
      <w:r>
        <w:rPr>
          <w:rFonts w:ascii="宋体" w:hAnsi="宋体"/>
          <w:kern w:val="0"/>
          <w:sz w:val="24"/>
          <w:szCs w:val="24"/>
        </w:rPr>
        <w:t>认为需要提供的证明文件及资料。</w:t>
      </w:r>
    </w:p>
    <w:p>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在响应文件中</w:t>
      </w:r>
      <w:r>
        <w:rPr>
          <w:rFonts w:ascii="宋体" w:hAnsi="宋体"/>
          <w:sz w:val="24"/>
          <w:szCs w:val="24"/>
        </w:rPr>
        <w:t>提供复印件并加盖供应商公章</w:t>
      </w:r>
      <w:r>
        <w:rPr>
          <w:rFonts w:hint="eastAsia" w:ascii="宋体" w:hAnsi="宋体"/>
          <w:sz w:val="24"/>
          <w:szCs w:val="24"/>
        </w:rPr>
        <w:t>；</w:t>
      </w:r>
      <w:r>
        <w:rPr>
          <w:rFonts w:ascii="宋体" w:hAnsi="宋体"/>
          <w:sz w:val="24"/>
          <w:szCs w:val="24"/>
        </w:rPr>
        <w:t>除在本谈判文件中明确规定不提供为无效投标外，其余均供评委在评审时参考</w:t>
      </w:r>
      <w:r>
        <w:rPr>
          <w:rFonts w:hint="eastAsia" w:ascii="宋体" w:hAnsi="宋体"/>
          <w:sz w:val="24"/>
          <w:szCs w:val="24"/>
        </w:rPr>
        <w:t>。</w:t>
      </w:r>
      <w:r>
        <w:rPr>
          <w:rFonts w:ascii="宋体" w:hAnsi="宋体"/>
          <w:sz w:val="24"/>
          <w:szCs w:val="24"/>
        </w:rPr>
        <w:br w:type="page"/>
      </w:r>
    </w:p>
    <w:p>
      <w:pPr>
        <w:pStyle w:val="3"/>
        <w:keepNext w:val="0"/>
        <w:keepLines w:val="0"/>
        <w:spacing w:line="360" w:lineRule="auto"/>
        <w:rPr>
          <w:rFonts w:ascii="宋体" w:hAnsi="宋体"/>
          <w:color w:val="000000"/>
          <w:sz w:val="24"/>
          <w:szCs w:val="24"/>
        </w:rPr>
      </w:pPr>
      <w:bookmarkStart w:id="20" w:name="_Toc14867"/>
      <w:r>
        <w:rPr>
          <w:rFonts w:hint="eastAsia" w:ascii="宋体" w:hAnsi="宋体"/>
          <w:color w:val="000000"/>
          <w:sz w:val="24"/>
          <w:szCs w:val="24"/>
        </w:rPr>
        <w:t xml:space="preserve">第六章 </w:t>
      </w:r>
      <w:r>
        <w:rPr>
          <w:rFonts w:hint="eastAsia" w:ascii="宋体" w:hAnsi="宋体"/>
          <w:sz w:val="24"/>
          <w:szCs w:val="24"/>
        </w:rPr>
        <w:t>谈判程序及方法</w:t>
      </w:r>
      <w:bookmarkEnd w:id="9"/>
      <w:bookmarkEnd w:id="20"/>
    </w:p>
    <w:p>
      <w:pPr>
        <w:spacing w:line="360" w:lineRule="auto"/>
        <w:ind w:firstLine="482" w:firstLineChars="200"/>
        <w:rPr>
          <w:rFonts w:ascii="宋体" w:hAnsi="宋体"/>
          <w:b/>
          <w:sz w:val="24"/>
          <w:szCs w:val="24"/>
        </w:rPr>
      </w:pPr>
      <w:bookmarkStart w:id="21" w:name="_Toc257983096"/>
      <w:bookmarkStart w:id="22" w:name="_Toc355703360"/>
      <w:bookmarkStart w:id="23" w:name="_Toc355703243"/>
      <w:r>
        <w:rPr>
          <w:rFonts w:hint="eastAsia" w:ascii="宋体" w:hAnsi="宋体"/>
          <w:b/>
          <w:sz w:val="24"/>
          <w:szCs w:val="24"/>
        </w:rPr>
        <w:t>一.</w:t>
      </w:r>
      <w:r>
        <w:rPr>
          <w:rFonts w:ascii="宋体" w:hAnsi="宋体"/>
          <w:b/>
          <w:sz w:val="24"/>
          <w:szCs w:val="24"/>
        </w:rPr>
        <w:t xml:space="preserve"> </w:t>
      </w:r>
      <w:r>
        <w:rPr>
          <w:rFonts w:hint="eastAsia" w:ascii="宋体" w:hAnsi="宋体"/>
          <w:b/>
          <w:sz w:val="24"/>
          <w:szCs w:val="24"/>
        </w:rPr>
        <w:t>评标原则</w:t>
      </w:r>
    </w:p>
    <w:p>
      <w:pPr>
        <w:spacing w:after="120" w:line="360" w:lineRule="auto"/>
        <w:ind w:firstLine="446" w:firstLineChars="186"/>
        <w:rPr>
          <w:rFonts w:ascii="宋体" w:hAnsi="宋体"/>
          <w:b/>
          <w:kern w:val="0"/>
          <w:sz w:val="24"/>
          <w:szCs w:val="24"/>
        </w:rPr>
      </w:pPr>
      <w:r>
        <w:rPr>
          <w:rFonts w:hint="eastAsia" w:ascii="宋体" w:hAnsi="宋体"/>
          <w:sz w:val="24"/>
          <w:szCs w:val="24"/>
        </w:rPr>
        <w:t>评审活动遵循公开、公平、公正、择优的原则进行。谈判小组将综合分析供应商的各项指标，而不以单项指标的优劣评选出预中标人。</w:t>
      </w:r>
    </w:p>
    <w:p>
      <w:pPr>
        <w:spacing w:after="120" w:line="360" w:lineRule="auto"/>
        <w:ind w:firstLine="448" w:firstLineChars="186"/>
        <w:rPr>
          <w:rFonts w:ascii="宋体" w:hAnsi="宋体"/>
          <w:b/>
          <w:kern w:val="0"/>
          <w:sz w:val="24"/>
          <w:szCs w:val="24"/>
        </w:rPr>
      </w:pPr>
      <w:r>
        <w:rPr>
          <w:rFonts w:hint="eastAsia" w:ascii="宋体" w:hAnsi="宋体"/>
          <w:b/>
          <w:kern w:val="0"/>
          <w:sz w:val="24"/>
          <w:szCs w:val="24"/>
        </w:rPr>
        <w:t>二.谈判</w:t>
      </w:r>
      <w:bookmarkEnd w:id="21"/>
      <w:bookmarkEnd w:id="22"/>
      <w:bookmarkEnd w:id="23"/>
      <w:r>
        <w:rPr>
          <w:rFonts w:hint="eastAsia" w:ascii="宋体" w:hAnsi="宋体"/>
          <w:b/>
          <w:kern w:val="0"/>
          <w:sz w:val="24"/>
          <w:szCs w:val="24"/>
        </w:rPr>
        <w:t>程序</w:t>
      </w:r>
    </w:p>
    <w:p>
      <w:pPr>
        <w:adjustRightInd w:val="0"/>
        <w:snapToGrid w:val="0"/>
        <w:spacing w:line="360" w:lineRule="auto"/>
        <w:ind w:firstLine="482" w:firstLineChars="201"/>
        <w:rPr>
          <w:rFonts w:ascii="宋体" w:hAnsi="宋体"/>
          <w:kern w:val="0"/>
          <w:sz w:val="24"/>
          <w:szCs w:val="24"/>
        </w:rPr>
      </w:pPr>
      <w:r>
        <w:rPr>
          <w:rFonts w:hint="eastAsia" w:ascii="宋体" w:hAnsi="宋体"/>
          <w:kern w:val="0"/>
          <w:sz w:val="24"/>
          <w:szCs w:val="24"/>
        </w:rPr>
        <w:t>1.第一阶段：初步审查</w:t>
      </w:r>
    </w:p>
    <w:p>
      <w:pPr>
        <w:adjustRightInd w:val="0"/>
        <w:snapToGrid w:val="0"/>
        <w:spacing w:line="360" w:lineRule="auto"/>
        <w:ind w:firstLine="482" w:firstLineChars="201"/>
        <w:rPr>
          <w:rFonts w:ascii="宋体" w:hAnsi="宋体"/>
          <w:kern w:val="0"/>
          <w:sz w:val="24"/>
          <w:szCs w:val="24"/>
        </w:rPr>
      </w:pPr>
      <w:r>
        <w:rPr>
          <w:rFonts w:ascii="宋体" w:hAnsi="宋体"/>
          <w:kern w:val="0"/>
          <w:sz w:val="24"/>
          <w:szCs w:val="24"/>
        </w:rPr>
        <w:t>依据有关法律和</w:t>
      </w:r>
      <w:r>
        <w:rPr>
          <w:rFonts w:hint="eastAsia" w:ascii="宋体" w:hAnsi="宋体"/>
          <w:kern w:val="0"/>
          <w:sz w:val="24"/>
          <w:szCs w:val="24"/>
        </w:rPr>
        <w:t>竞争性谈判</w:t>
      </w:r>
      <w:r>
        <w:rPr>
          <w:rFonts w:ascii="宋体" w:hAnsi="宋体"/>
          <w:kern w:val="0"/>
          <w:sz w:val="24"/>
          <w:szCs w:val="24"/>
        </w:rPr>
        <w:t>文件的规定,对</w:t>
      </w:r>
      <w:r>
        <w:rPr>
          <w:rFonts w:hint="eastAsia" w:ascii="宋体" w:hAnsi="宋体"/>
          <w:kern w:val="0"/>
          <w:sz w:val="24"/>
          <w:szCs w:val="24"/>
        </w:rPr>
        <w:t>响应文件</w:t>
      </w:r>
      <w:r>
        <w:rPr>
          <w:rFonts w:ascii="宋体" w:hAnsi="宋体"/>
          <w:kern w:val="0"/>
          <w:sz w:val="24"/>
          <w:szCs w:val="24"/>
        </w:rPr>
        <w:t>的</w:t>
      </w:r>
      <w:r>
        <w:rPr>
          <w:rFonts w:hint="eastAsia" w:ascii="宋体" w:hAnsi="宋体"/>
          <w:kern w:val="0"/>
          <w:sz w:val="24"/>
          <w:szCs w:val="24"/>
        </w:rPr>
        <w:t>资格性、符合性部分</w:t>
      </w:r>
      <w:r>
        <w:rPr>
          <w:rFonts w:ascii="宋体" w:hAnsi="宋体"/>
          <w:kern w:val="0"/>
          <w:sz w:val="24"/>
          <w:szCs w:val="24"/>
        </w:rPr>
        <w:t>进行审查，</w:t>
      </w:r>
      <w:r>
        <w:rPr>
          <w:rFonts w:ascii="宋体" w:hAnsi="宋体"/>
          <w:sz w:val="24"/>
          <w:szCs w:val="24"/>
        </w:rPr>
        <w:t>以确定</w:t>
      </w:r>
      <w:r>
        <w:rPr>
          <w:rFonts w:hint="eastAsia" w:ascii="宋体" w:hAnsi="宋体"/>
          <w:sz w:val="24"/>
          <w:szCs w:val="24"/>
        </w:rPr>
        <w:t>供应商是否可以实质性响应谈判文件要求</w:t>
      </w:r>
      <w:r>
        <w:rPr>
          <w:rFonts w:ascii="宋体" w:hAnsi="宋体"/>
          <w:sz w:val="24"/>
          <w:szCs w:val="24"/>
        </w:rPr>
        <w:t>。</w:t>
      </w:r>
      <w:r>
        <w:rPr>
          <w:rFonts w:hint="eastAsia" w:ascii="宋体" w:hAnsi="宋体"/>
          <w:kern w:val="0"/>
          <w:sz w:val="24"/>
          <w:szCs w:val="24"/>
        </w:rPr>
        <w:t>在评审时,如有不符合谈判文件要求</w:t>
      </w:r>
      <w:r>
        <w:rPr>
          <w:rFonts w:ascii="宋体" w:hAnsi="宋体"/>
          <w:kern w:val="0"/>
          <w:sz w:val="24"/>
          <w:szCs w:val="24"/>
        </w:rPr>
        <w:t>的，</w:t>
      </w:r>
      <w:r>
        <w:rPr>
          <w:rFonts w:hint="eastAsia" w:ascii="宋体" w:hAnsi="宋体"/>
          <w:kern w:val="0"/>
          <w:sz w:val="24"/>
          <w:szCs w:val="24"/>
        </w:rPr>
        <w:t>经谈判小组认定，视</w:t>
      </w:r>
      <w:r>
        <w:rPr>
          <w:rFonts w:ascii="宋体" w:hAnsi="宋体"/>
          <w:kern w:val="0"/>
          <w:sz w:val="24"/>
          <w:szCs w:val="24"/>
        </w:rPr>
        <w:t>为</w:t>
      </w:r>
      <w:r>
        <w:rPr>
          <w:rFonts w:hint="eastAsia" w:ascii="宋体" w:hAnsi="宋体"/>
          <w:kern w:val="0"/>
          <w:sz w:val="24"/>
          <w:szCs w:val="24"/>
        </w:rPr>
        <w:t>非实质性响应，将视为无效竞标，并当场告知。</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2.第二阶段：谈判</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（1）谈判小组应当通过随机方式序确定参加谈判供应商的谈判顺序，谈判小组所有成员应当集中与单一供应商分别进行谈判，并给予所有参加谈判的供应商平等的谈判机会。</w:t>
      </w:r>
    </w:p>
    <w:p>
      <w:pPr>
        <w:autoSpaceDE w:val="0"/>
        <w:autoSpaceDN w:val="0"/>
        <w:adjustRightInd w:val="0"/>
        <w:snapToGrid w:val="0"/>
        <w:spacing w:line="360" w:lineRule="auto"/>
        <w:ind w:firstLine="480" w:firstLineChars="200"/>
        <w:rPr>
          <w:rFonts w:ascii="宋体" w:hAnsi="宋体"/>
          <w:kern w:val="0"/>
          <w:sz w:val="24"/>
          <w:szCs w:val="24"/>
        </w:rPr>
      </w:pPr>
      <w:r>
        <w:rPr>
          <w:rFonts w:hint="eastAsia" w:ascii="宋体" w:hAnsi="宋体"/>
          <w:kern w:val="0"/>
          <w:sz w:val="24"/>
          <w:szCs w:val="24"/>
        </w:rPr>
        <w:t>（2）响应文件的澄清和更正。</w:t>
      </w:r>
    </w:p>
    <w:p>
      <w:pPr>
        <w:autoSpaceDE w:val="0"/>
        <w:autoSpaceDN w:val="0"/>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谈判小组</w:t>
      </w:r>
      <w:r>
        <w:rPr>
          <w:rFonts w:hint="eastAsia" w:ascii="宋体" w:hAnsi="宋体"/>
          <w:kern w:val="0"/>
          <w:sz w:val="24"/>
          <w:szCs w:val="24"/>
        </w:rPr>
        <w:t>通过</w:t>
      </w:r>
      <w:r>
        <w:rPr>
          <w:rFonts w:ascii="宋体" w:hAnsi="宋体"/>
          <w:kern w:val="0"/>
          <w:sz w:val="24"/>
          <w:szCs w:val="24"/>
        </w:rPr>
        <w:t>对响应文件的有效性、完整性和响应程度进行审查，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谈判小组要求供应商澄清、说明或者更正响应文件应当以书面形式作出。供应商的澄清、说明或者更正应当由法定代表人或其授权代表签字或者加盖公章。供应商为自然人的，应当由本人签字并附身份证明</w:t>
      </w:r>
      <w:r>
        <w:rPr>
          <w:rFonts w:hint="eastAsia" w:ascii="宋体" w:hAnsi="宋体"/>
          <w:kern w:val="0"/>
          <w:sz w:val="24"/>
          <w:szCs w:val="24"/>
        </w:rPr>
        <w:t>。</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（3）谈判内容主要包括：</w:t>
      </w:r>
      <w:r>
        <w:rPr>
          <w:rFonts w:hint="eastAsia" w:ascii="宋体" w:hAnsi="宋体"/>
          <w:sz w:val="24"/>
          <w:szCs w:val="24"/>
        </w:rPr>
        <w:t>针对本项目的技术、服务要求以及合同草案条款；谈判文件不能详细列明采购标的的技术、服务要求的，需经谈判由供应商提供最终设计方案或解决方案；其它需要谈判的事项。</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在谈判过程中，谈判小组可以根据谈判文件和谈判情况实质性变动采购需求中的技术、服务要求以及合同草案条款，但不得变动谈判文件中的其他内容。实质性变动的内容，须经采购人代表确认。</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对谈判文件作出的实质性变动是谈判文件的有效组成部分，谈判小组应当在《最后报价表》中载明，同时通知所有参加谈判的供应商。</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widowControl/>
        <w:spacing w:afterLines="50" w:line="360" w:lineRule="auto"/>
        <w:ind w:firstLine="480" w:firstLineChars="200"/>
        <w:jc w:val="left"/>
        <w:rPr>
          <w:rFonts w:ascii="宋体" w:hAnsi="宋体"/>
          <w:kern w:val="0"/>
          <w:sz w:val="24"/>
          <w:szCs w:val="24"/>
        </w:rPr>
      </w:pPr>
      <w:r>
        <w:rPr>
          <w:rFonts w:hint="eastAsia" w:ascii="宋体" w:hAnsi="宋体"/>
          <w:kern w:val="0"/>
          <w:sz w:val="24"/>
          <w:szCs w:val="24"/>
        </w:rPr>
        <w:t>3．第三阶段：最后报价</w:t>
      </w:r>
    </w:p>
    <w:p>
      <w:pPr>
        <w:widowControl/>
        <w:spacing w:afterLines="50" w:line="360" w:lineRule="auto"/>
        <w:ind w:firstLine="480" w:firstLineChars="200"/>
        <w:jc w:val="left"/>
        <w:rPr>
          <w:rFonts w:ascii="宋体" w:hAnsi="宋体"/>
          <w:sz w:val="24"/>
          <w:szCs w:val="24"/>
        </w:rPr>
      </w:pPr>
      <w:r>
        <w:rPr>
          <w:rFonts w:hint="eastAsia" w:ascii="宋体" w:hAnsi="宋体"/>
          <w:kern w:val="0"/>
          <w:sz w:val="24"/>
          <w:szCs w:val="24"/>
        </w:rPr>
        <w:t>谈判小组可根据供应商的报价，响应内容及谈判的情况，按谈判文件规定的谈判轮次，要求各供应商分别进行不超过三轮报价，并给予每个正在参加谈判的供应商平等的谈判机会。最后一轮谈判结束后，参加谈判的供应商应当对谈判的承诺和最后报价以书面形式确认，并由法定代表人或其授权委托人签署生效。</w:t>
      </w:r>
      <w:r>
        <w:rPr>
          <w:rFonts w:hint="eastAsia" w:ascii="宋体" w:hAnsi="宋体"/>
          <w:sz w:val="24"/>
          <w:szCs w:val="24"/>
        </w:rPr>
        <w:t>最后报价是供应商响应文件的有效组成部分。</w:t>
      </w:r>
    </w:p>
    <w:p>
      <w:pPr>
        <w:widowControl/>
        <w:tabs>
          <w:tab w:val="left" w:pos="540"/>
        </w:tabs>
        <w:spacing w:line="360" w:lineRule="auto"/>
        <w:ind w:firstLine="480" w:firstLineChars="200"/>
        <w:jc w:val="left"/>
        <w:rPr>
          <w:rFonts w:ascii="宋体" w:hAnsi="宋体"/>
          <w:kern w:val="0"/>
          <w:sz w:val="24"/>
          <w:szCs w:val="24"/>
        </w:rPr>
      </w:pPr>
      <w:r>
        <w:rPr>
          <w:rFonts w:ascii="宋体" w:hAnsi="宋体"/>
          <w:kern w:val="0"/>
          <w:sz w:val="24"/>
          <w:szCs w:val="24"/>
        </w:rPr>
        <w:t>已提交响应文件的供应商，在提交最后报价之前，可以根据谈判情况退出谈判。</w:t>
      </w:r>
      <w:r>
        <w:rPr>
          <w:rFonts w:hint="eastAsia" w:ascii="宋体" w:hAnsi="宋体"/>
          <w:kern w:val="0"/>
          <w:sz w:val="24"/>
          <w:szCs w:val="24"/>
        </w:rPr>
        <w:t>最后报价逾时不交的，可视同供应商自动放弃。</w:t>
      </w:r>
    </w:p>
    <w:p>
      <w:pPr>
        <w:widowControl/>
        <w:tabs>
          <w:tab w:val="left" w:pos="540"/>
        </w:tabs>
        <w:spacing w:line="360" w:lineRule="auto"/>
        <w:ind w:firstLine="480" w:firstLineChars="200"/>
        <w:jc w:val="left"/>
        <w:rPr>
          <w:rFonts w:ascii="宋体" w:hAnsi="宋体"/>
          <w:kern w:val="0"/>
          <w:sz w:val="24"/>
          <w:szCs w:val="24"/>
        </w:rPr>
      </w:pPr>
      <w:r>
        <w:rPr>
          <w:rFonts w:hint="eastAsia" w:ascii="宋体" w:hAnsi="宋体"/>
          <w:kern w:val="0"/>
          <w:sz w:val="24"/>
          <w:szCs w:val="24"/>
        </w:rPr>
        <w:t>供应商对谈判的承诺和最后报价填写至《最后报价表》（该表在谈判过程中由工作人员统一发放），并在规定的时间内递交至谈判小组或鄂尔多斯市鄂托克前旗公共资源交易中心。待所有实质性响应供应商最后报价完毕后，工作人员统一公布每位实质性响应供应商的最终价格。</w:t>
      </w:r>
    </w:p>
    <w:p>
      <w:pPr>
        <w:widowControl/>
        <w:spacing w:afterLines="50" w:line="360" w:lineRule="auto"/>
        <w:ind w:firstLine="482" w:firstLineChars="200"/>
        <w:jc w:val="left"/>
        <w:rPr>
          <w:rFonts w:ascii="宋体" w:hAnsi="宋体"/>
          <w:b/>
          <w:kern w:val="0"/>
          <w:sz w:val="24"/>
          <w:szCs w:val="24"/>
        </w:rPr>
      </w:pPr>
      <w:r>
        <w:rPr>
          <w:rFonts w:hint="eastAsia" w:ascii="宋体" w:hAnsi="宋体"/>
          <w:b/>
          <w:kern w:val="0"/>
          <w:sz w:val="24"/>
          <w:szCs w:val="24"/>
        </w:rPr>
        <w:t>二.确定成交供应商</w:t>
      </w:r>
    </w:p>
    <w:p>
      <w:pPr>
        <w:spacing w:line="360" w:lineRule="auto"/>
        <w:ind w:firstLine="480" w:firstLineChars="200"/>
        <w:rPr>
          <w:rFonts w:ascii="宋体" w:hAnsi="宋体"/>
          <w:kern w:val="0"/>
          <w:sz w:val="24"/>
          <w:szCs w:val="24"/>
        </w:rPr>
      </w:pPr>
      <w:r>
        <w:rPr>
          <w:rFonts w:hint="eastAsia" w:ascii="宋体" w:hAnsi="宋体"/>
          <w:kern w:val="0"/>
          <w:sz w:val="24"/>
          <w:szCs w:val="24"/>
        </w:rPr>
        <w:t>通过谈判、澄清，谈判小组应当从质量和服务均能满足谈判文件实质性响应要求的供应商中，按照最后报价由低到高的顺序提出成交候选人，并编写评审报告。报价相同时，技术指标优者优先，报价和技术指标均相同时，服务好的优先。</w:t>
      </w:r>
    </w:p>
    <w:p>
      <w:pPr>
        <w:spacing w:line="360" w:lineRule="auto"/>
        <w:ind w:firstLine="570"/>
        <w:rPr>
          <w:rFonts w:ascii="宋体" w:hAnsi="宋体"/>
          <w:kern w:val="0"/>
          <w:sz w:val="24"/>
          <w:szCs w:val="24"/>
        </w:rPr>
      </w:pPr>
      <w:r>
        <w:rPr>
          <w:rFonts w:hint="eastAsia" w:ascii="宋体" w:hAnsi="宋体"/>
          <w:kern w:val="0"/>
          <w:sz w:val="24"/>
          <w:szCs w:val="24"/>
        </w:rPr>
        <w:t>谈判小组或采购人从评审报告提出的成交候选人中，根据质量和服务均能满足谈判文件实质性响应要求且最后报价最低的原则确定成交供应商。</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25"/>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w:t>
      </w:r>
      <w:r>
        <w:rPr>
          <w:rFonts w:hint="eastAsia"/>
          <w:color w:val="auto"/>
          <w:szCs w:val="21"/>
        </w:rPr>
        <w:t>《财政部 民政部 中国残疾人联合会关于促进残疾人就业政府采购政策的通知》</w:t>
      </w:r>
      <w:r>
        <w:rPr>
          <w:rFonts w:hint="eastAsia" w:ascii="宋体" w:hAnsi="宋体" w:eastAsia="宋体" w:cs="Times New Roman"/>
          <w:color w:val="auto"/>
          <w:kern w:val="2"/>
        </w:rPr>
        <w:t>的规定，凡符合要求的小型、微型企业、监狱企业或</w:t>
      </w:r>
      <w:r>
        <w:rPr>
          <w:rFonts w:hint="eastAsia" w:ascii="Times New Roman" w:eastAsia="宋体" w:cs="Times New Roman"/>
          <w:color w:val="auto"/>
        </w:rPr>
        <w:t>残疾人福利性单位</w:t>
      </w:r>
      <w:r>
        <w:rPr>
          <w:rFonts w:hint="eastAsia" w:ascii="宋体" w:hAnsi="宋体" w:eastAsia="宋体" w:cs="Times New Roman"/>
          <w:color w:val="auto"/>
          <w:kern w:val="2"/>
        </w:rPr>
        <w:t>，按照以下比例给予相应的价格扣除：（监狱企业、</w:t>
      </w:r>
      <w:r>
        <w:rPr>
          <w:rFonts w:hint="eastAsia" w:asci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21"/>
        <w:tblW w:w="94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2" w:type="dxa"/>
            <w:vAlign w:val="center"/>
          </w:tcPr>
          <w:p>
            <w:pPr>
              <w:snapToGrid w:val="0"/>
              <w:jc w:val="center"/>
              <w:rPr>
                <w:rFonts w:ascii="宋体" w:hAnsi="宋体"/>
                <w:sz w:val="18"/>
                <w:szCs w:val="18"/>
              </w:rPr>
            </w:pPr>
            <w:r>
              <w:rPr>
                <w:rFonts w:hint="eastAsia" w:ascii="宋体" w:hAnsi="宋体"/>
                <w:sz w:val="18"/>
                <w:szCs w:val="18"/>
              </w:rPr>
              <w:t>序号</w:t>
            </w:r>
          </w:p>
        </w:tc>
        <w:tc>
          <w:tcPr>
            <w:tcW w:w="3828" w:type="dxa"/>
            <w:vAlign w:val="center"/>
          </w:tcPr>
          <w:p>
            <w:pPr>
              <w:snapToGrid w:val="0"/>
              <w:jc w:val="center"/>
              <w:rPr>
                <w:rFonts w:ascii="宋体" w:hAnsi="宋体"/>
                <w:sz w:val="24"/>
                <w:szCs w:val="24"/>
              </w:rPr>
            </w:pPr>
            <w:r>
              <w:rPr>
                <w:rFonts w:hint="eastAsia" w:ascii="宋体" w:hAnsi="宋体"/>
                <w:sz w:val="24"/>
                <w:szCs w:val="24"/>
              </w:rPr>
              <w:t>情形</w:t>
            </w:r>
          </w:p>
        </w:tc>
        <w:tc>
          <w:tcPr>
            <w:tcW w:w="2409" w:type="dxa"/>
            <w:vAlign w:val="center"/>
          </w:tcPr>
          <w:p>
            <w:pPr>
              <w:snapToGrid w:val="0"/>
              <w:jc w:val="center"/>
              <w:rPr>
                <w:rFonts w:ascii="宋体" w:hAnsi="宋体"/>
                <w:sz w:val="24"/>
                <w:szCs w:val="24"/>
              </w:rPr>
            </w:pPr>
            <w:r>
              <w:rPr>
                <w:rFonts w:hint="eastAsia" w:ascii="宋体" w:hAnsi="宋体"/>
                <w:sz w:val="24"/>
                <w:szCs w:val="24"/>
              </w:rPr>
              <w:t>价格扣除比例</w:t>
            </w:r>
          </w:p>
        </w:tc>
        <w:tc>
          <w:tcPr>
            <w:tcW w:w="2643" w:type="dxa"/>
            <w:vAlign w:val="center"/>
          </w:tcPr>
          <w:p>
            <w:pPr>
              <w:snapToGrid w:val="0"/>
              <w:jc w:val="center"/>
              <w:rPr>
                <w:rFonts w:ascii="宋体" w:hAnsi="宋体"/>
                <w:sz w:val="24"/>
                <w:szCs w:val="24"/>
              </w:rPr>
            </w:pPr>
            <w:r>
              <w:rPr>
                <w:rFonts w:hint="eastAsia" w:ascii="宋体" w:hAns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1</w:t>
            </w:r>
          </w:p>
        </w:tc>
        <w:tc>
          <w:tcPr>
            <w:tcW w:w="3828" w:type="dxa"/>
            <w:vAlign w:val="center"/>
          </w:tcPr>
          <w:p>
            <w:pPr>
              <w:snapToGrid w:val="0"/>
              <w:jc w:val="center"/>
              <w:rPr>
                <w:rFonts w:ascii="宋体" w:hAnsi="宋体"/>
                <w:sz w:val="24"/>
                <w:szCs w:val="24"/>
              </w:rPr>
            </w:pPr>
            <w:r>
              <w:rPr>
                <w:rFonts w:hint="eastAsia" w:ascii="宋体" w:hAnsi="宋体"/>
                <w:sz w:val="24"/>
                <w:szCs w:val="24"/>
              </w:rPr>
              <w:t>非联合体供应商</w:t>
            </w:r>
          </w:p>
          <w:p>
            <w:pPr>
              <w:snapToGrid w:val="0"/>
              <w:jc w:val="center"/>
              <w:rPr>
                <w:rFonts w:ascii="宋体" w:hAnsi="宋体"/>
                <w:sz w:val="24"/>
                <w:szCs w:val="24"/>
              </w:rPr>
            </w:pPr>
            <w:r>
              <w:rPr>
                <w:rFonts w:hint="eastAsia" w:ascii="宋体" w:hAnsi="宋体"/>
                <w:sz w:val="24"/>
                <w:szCs w:val="24"/>
              </w:rPr>
              <w:t>（小型、微型企业）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w:t>
            </w:r>
          </w:p>
        </w:tc>
        <w:tc>
          <w:tcPr>
            <w:tcW w:w="2643" w:type="dxa"/>
            <w:vMerge w:val="restart"/>
            <w:vAlign w:val="center"/>
          </w:tcPr>
          <w:p>
            <w:pPr>
              <w:snapToGrid w:val="0"/>
              <w:jc w:val="center"/>
              <w:rPr>
                <w:rFonts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2</w:t>
            </w:r>
          </w:p>
        </w:tc>
        <w:tc>
          <w:tcPr>
            <w:tcW w:w="3828" w:type="dxa"/>
            <w:vAlign w:val="center"/>
          </w:tcPr>
          <w:p>
            <w:pPr>
              <w:snapToGrid w:val="0"/>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3</w:t>
            </w:r>
          </w:p>
        </w:tc>
        <w:tc>
          <w:tcPr>
            <w:tcW w:w="3828" w:type="dxa"/>
            <w:vAlign w:val="center"/>
          </w:tcPr>
          <w:p>
            <w:pPr>
              <w:snapToGrid w:val="0"/>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sz w:val="24"/>
                <w:szCs w:val="24"/>
              </w:rPr>
            </w:pPr>
            <w:r>
              <w:rPr>
                <w:rFonts w:hint="eastAsia" w:ascii="宋体" w:hAnsi="宋体"/>
                <w:sz w:val="24"/>
                <w:szCs w:val="24"/>
              </w:rPr>
              <w:t>对联合体总金额扣除2%</w:t>
            </w:r>
          </w:p>
        </w:tc>
        <w:tc>
          <w:tcPr>
            <w:tcW w:w="2643" w:type="dxa"/>
            <w:vAlign w:val="center"/>
          </w:tcPr>
          <w:p>
            <w:pPr>
              <w:snapToGrid w:val="0"/>
              <w:jc w:val="center"/>
              <w:rPr>
                <w:rFonts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widowControl/>
              <w:ind w:firstLine="316" w:firstLineChars="150"/>
              <w:jc w:val="left"/>
              <w:rPr>
                <w:rFonts w:ascii="宋体" w:hAnsi="宋体"/>
                <w:b/>
                <w:sz w:val="21"/>
                <w:szCs w:val="21"/>
              </w:rPr>
            </w:pPr>
            <w:r>
              <w:rPr>
                <w:rFonts w:hint="eastAsia" w:ascii="宋体" w:hAnsi="宋体"/>
                <w:b/>
                <w:sz w:val="21"/>
                <w:szCs w:val="21"/>
              </w:rPr>
              <w:t>（2）小型、微型企业是指供应商及其所投核心设备的制造商均为小型、微型企业。（如实填写后附《政府采购政策情况表》）</w:t>
            </w:r>
          </w:p>
          <w:p>
            <w:pPr>
              <w:widowControl/>
              <w:ind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24" w:name="OLE_LINK9"/>
      <w:bookmarkStart w:id="25" w:name="OLE_LINK1"/>
      <w:r>
        <w:rPr>
          <w:rFonts w:hint="eastAsia" w:ascii="宋体" w:hAnsi="宋体"/>
          <w:sz w:val="24"/>
          <w:szCs w:val="24"/>
        </w:rPr>
        <w:t>本项所称货物不包括使用大型企业注册商标的货物。</w:t>
      </w:r>
      <w:bookmarkEnd w:id="24"/>
      <w:bookmarkEnd w:id="25"/>
      <w:r>
        <w:rPr>
          <w:rFonts w:hint="eastAsia" w:ascii="宋体" w:hAnsi="宋体"/>
          <w:sz w:val="24"/>
          <w:szCs w:val="24"/>
        </w:rPr>
        <w:t>小型、微型企业提供中型企业制造的货物的，视同为中型企业。</w:t>
      </w:r>
    </w:p>
    <w:p>
      <w:pPr>
        <w:widowControl/>
        <w:spacing w:line="360" w:lineRule="auto"/>
        <w:ind w:firstLine="480" w:firstLineChars="200"/>
        <w:jc w:val="left"/>
        <w:rPr>
          <w:rFonts w:ascii="宋体" w:hAnsi="宋体"/>
          <w:sz w:val="24"/>
          <w:szCs w:val="24"/>
        </w:rPr>
      </w:pPr>
      <w:r>
        <w:rPr>
          <w:rFonts w:hint="eastAsia" w:ascii="宋体" w:hAnsi="宋体"/>
          <w:sz w:val="24"/>
          <w:szCs w:val="24"/>
        </w:rPr>
        <w:t>（2）小微企业以供应商填写的《中小企业声明函》为判定标准；监狱企业须供应商提供由监狱管理局、戒毒管理局（含新疆生产建设兵团）出具的属于监狱企业的证明文件为判定标准；残疾人福利性单位以供应商填写的</w:t>
      </w:r>
      <w:bookmarkStart w:id="26" w:name="OLE_LINK13"/>
      <w:bookmarkStart w:id="27" w:name="OLE_LINK14"/>
      <w:r>
        <w:rPr>
          <w:rFonts w:hint="eastAsia" w:ascii="宋体" w:hAnsi="宋体"/>
          <w:sz w:val="24"/>
          <w:szCs w:val="24"/>
        </w:rPr>
        <w:t>《残疾人福利性单位声明函》</w:t>
      </w:r>
      <w:bookmarkEnd w:id="26"/>
      <w:bookmarkEnd w:id="27"/>
      <w:r>
        <w:rPr>
          <w:rFonts w:hint="eastAsia" w:ascii="宋体" w:hAnsi="宋体"/>
          <w:sz w:val="24"/>
          <w:szCs w:val="24"/>
        </w:rPr>
        <w:t>为判定标准，否则不认定价格扣除。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（3）提供供应商的《中小企业声明函》、《残疾人福利性单位声明函》（格式后附，不可修改），未提供、未盖章的不予价格扣除。</w:t>
      </w:r>
    </w:p>
    <w:p>
      <w:pPr>
        <w:spacing w:line="360" w:lineRule="auto"/>
        <w:ind w:firstLine="360" w:firstLineChars="150"/>
        <w:rPr>
          <w:rFonts w:ascii="宋体" w:hAnsi="宋体"/>
          <w:b/>
          <w:sz w:val="24"/>
          <w:szCs w:val="24"/>
        </w:rPr>
      </w:pPr>
      <w:r>
        <w:rPr>
          <w:rFonts w:hint="eastAsia" w:ascii="宋体" w:hAnsi="宋体"/>
          <w:sz w:val="24"/>
          <w:szCs w:val="24"/>
        </w:rPr>
        <w:t>（4）提供声明函不实或在政府采购活动中有违法违规行为的，取消其中标资格，并严格按照相关法律法规处理。</w:t>
      </w:r>
    </w:p>
    <w:p>
      <w:pPr>
        <w:spacing w:line="360" w:lineRule="auto"/>
        <w:ind w:firstLine="570"/>
        <w:rPr>
          <w:rFonts w:ascii="宋体" w:hAnsi="宋体"/>
          <w:kern w:val="0"/>
          <w:sz w:val="24"/>
          <w:szCs w:val="24"/>
        </w:rPr>
      </w:pPr>
      <w:r>
        <w:rPr>
          <w:rFonts w:hint="eastAsia" w:ascii="宋体" w:hAnsi="宋体"/>
          <w:b/>
          <w:sz w:val="24"/>
          <w:szCs w:val="24"/>
        </w:rPr>
        <w:t>四．评审表：</w:t>
      </w:r>
    </w:p>
    <w:tbl>
      <w:tblPr>
        <w:tblStyle w:val="21"/>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913"/>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7" w:type="dxa"/>
            <w:vMerge w:val="restart"/>
            <w:tcBorders>
              <w:top w:val="single" w:color="auto" w:sz="4" w:space="0"/>
              <w:left w:val="single" w:color="auto" w:sz="4" w:space="0"/>
              <w:right w:val="single" w:color="auto" w:sz="4" w:space="0"/>
            </w:tcBorders>
            <w:vAlign w:val="center"/>
          </w:tcPr>
          <w:p>
            <w:pPr>
              <w:jc w:val="left"/>
              <w:rPr>
                <w:rFonts w:ascii="宋体" w:hAnsi="宋体"/>
                <w:color w:val="000000"/>
                <w:sz w:val="21"/>
                <w:szCs w:val="21"/>
              </w:rPr>
            </w:pPr>
            <w:r>
              <w:rPr>
                <w:rFonts w:hint="eastAsia" w:ascii="宋体" w:hAnsi="宋体"/>
                <w:color w:val="000000"/>
                <w:sz w:val="21"/>
                <w:szCs w:val="21"/>
              </w:rPr>
              <w:t>资格性检查</w:t>
            </w:r>
          </w:p>
          <w:p>
            <w:pPr>
              <w:jc w:val="left"/>
              <w:rPr>
                <w:rFonts w:ascii="宋体" w:hAnsi="宋体"/>
                <w:color w:val="000000"/>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报名及保证金缴纳情况</w:t>
            </w:r>
          </w:p>
        </w:tc>
        <w:tc>
          <w:tcPr>
            <w:tcW w:w="6258"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457" w:type="dxa"/>
            <w:vMerge w:val="continue"/>
            <w:tcBorders>
              <w:left w:val="single" w:color="auto" w:sz="4" w:space="0"/>
              <w:right w:val="single" w:color="auto" w:sz="4" w:space="0"/>
            </w:tcBorders>
            <w:vAlign w:val="center"/>
          </w:tcPr>
          <w:p>
            <w:pPr>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具有独立承担民事责任的能力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审查有效的营业执照或事业单位法人证书或执业许可证或自然人的身份证明。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具有良好的商业信誉</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color w:val="000000"/>
                <w:sz w:val="24"/>
                <w:szCs w:val="24"/>
              </w:rPr>
              <w:t>提供供应商的具有良好的商业信誉的佐证材料</w:t>
            </w:r>
            <w:r>
              <w:rPr>
                <w:rFonts w:hint="eastAsia" w:ascii="宋体" w:hAnsi="宋体"/>
                <w:color w:val="000000"/>
                <w:sz w:val="24"/>
                <w:szCs w:val="24"/>
                <w:lang w:eastAsia="zh-CN"/>
              </w:rPr>
              <w:t>【说明：</w:t>
            </w:r>
            <w:r>
              <w:rPr>
                <w:rFonts w:hint="eastAsia" w:ascii="宋体" w:hAnsi="宋体"/>
                <w:sz w:val="24"/>
                <w:szCs w:val="24"/>
              </w:rPr>
              <w:t>1.供应商需提供由“征信中心网”（https://ipcrs.pbccrc.org.cn/）查询的信用报告。</w:t>
            </w:r>
          </w:p>
          <w:p>
            <w:pPr>
              <w:jc w:val="left"/>
              <w:rPr>
                <w:rFonts w:ascii="宋体" w:hAnsi="宋体"/>
                <w:sz w:val="24"/>
                <w:szCs w:val="24"/>
              </w:rPr>
            </w:pPr>
            <w:r>
              <w:rPr>
                <w:rFonts w:hint="eastAsia" w:ascii="宋体" w:hAnsi="宋体"/>
                <w:sz w:val="24"/>
                <w:szCs w:val="24"/>
              </w:rPr>
              <w:t>2.供应商需带公司法人身份证及公司营业执照和公章去项目所在地或当地中国人民银行出具信用报告</w:t>
            </w:r>
            <w:r>
              <w:rPr>
                <w:rFonts w:hint="eastAsia" w:ascii="宋体" w:hAnsi="宋体"/>
                <w:sz w:val="24"/>
                <w:szCs w:val="24"/>
                <w:lang w:eastAsia="zh-CN"/>
              </w:rPr>
              <w:t>】</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有依法缴纳税收和社会保障资金的良好记录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1.201</w:t>
            </w:r>
            <w:r>
              <w:rPr>
                <w:rFonts w:hint="eastAsia" w:ascii="宋体" w:hAnsi="宋体"/>
                <w:sz w:val="24"/>
                <w:szCs w:val="24"/>
                <w:lang w:val="en-US" w:eastAsia="zh-CN"/>
              </w:rPr>
              <w:t>8</w:t>
            </w:r>
            <w:r>
              <w:rPr>
                <w:rFonts w:hint="eastAsia" w:ascii="宋体" w:hAnsi="宋体"/>
                <w:sz w:val="24"/>
                <w:szCs w:val="24"/>
              </w:rPr>
              <w:t>年1月至开标当日的任意一个月缴纳增值税、营业税或企业所得税的凭据。</w:t>
            </w:r>
          </w:p>
          <w:p>
            <w:pPr>
              <w:jc w:val="left"/>
              <w:rPr>
                <w:rFonts w:ascii="宋体" w:hAnsi="宋体"/>
                <w:sz w:val="24"/>
                <w:szCs w:val="24"/>
              </w:rPr>
            </w:pPr>
            <w:r>
              <w:rPr>
                <w:rFonts w:hint="eastAsia" w:ascii="宋体" w:hAnsi="宋体"/>
                <w:sz w:val="24"/>
                <w:szCs w:val="24"/>
              </w:rPr>
              <w:t>2.201</w:t>
            </w:r>
            <w:r>
              <w:rPr>
                <w:rFonts w:hint="eastAsia" w:ascii="宋体" w:hAnsi="宋体"/>
                <w:sz w:val="24"/>
                <w:szCs w:val="24"/>
                <w:lang w:val="en-US" w:eastAsia="zh-CN"/>
              </w:rPr>
              <w:t>8</w:t>
            </w:r>
            <w:r>
              <w:rPr>
                <w:rFonts w:hint="eastAsia" w:ascii="宋体" w:hAnsi="宋体"/>
                <w:sz w:val="24"/>
                <w:szCs w:val="24"/>
              </w:rPr>
              <w:t>年1月至开标当日的任意一个月缴纳社会保险的凭据（专用收据或社保缴纳清单）</w:t>
            </w:r>
          </w:p>
          <w:p>
            <w:pPr>
              <w:jc w:val="left"/>
              <w:rPr>
                <w:rFonts w:ascii="宋体" w:hAnsi="宋体"/>
                <w:sz w:val="24"/>
                <w:szCs w:val="24"/>
              </w:rPr>
            </w:pPr>
            <w:r>
              <w:rPr>
                <w:rFonts w:hint="eastAsia" w:ascii="宋体" w:hAnsi="宋体"/>
                <w:sz w:val="24"/>
                <w:szCs w:val="24"/>
              </w:rPr>
              <w:t>依法免税和无需缴纳社会保险的必须提供相关主管部门出具的证明。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具有履行合同所必须的设备和专业技术能力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2"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参加采购活动近三年内，在经营活动中没有重大违法记录</w:t>
            </w:r>
          </w:p>
        </w:tc>
        <w:tc>
          <w:tcPr>
            <w:tcW w:w="6258" w:type="dxa"/>
            <w:tcBorders>
              <w:top w:val="single" w:color="auto" w:sz="4" w:space="0"/>
              <w:left w:val="single" w:color="auto" w:sz="4" w:space="0"/>
              <w:bottom w:val="single" w:color="auto" w:sz="4" w:space="0"/>
              <w:right w:val="single" w:color="auto" w:sz="4" w:space="0"/>
            </w:tcBorders>
            <w:vAlign w:val="center"/>
          </w:tcPr>
          <w:p>
            <w:pPr>
              <w:pStyle w:val="13"/>
              <w:spacing w:line="240" w:lineRule="auto"/>
              <w:jc w:val="left"/>
              <w:rPr>
                <w:rFonts w:ascii="宋体" w:hAnsi="宋体" w:cs="宋体"/>
                <w:bCs/>
                <w:kern w:val="36"/>
                <w:sz w:val="24"/>
                <w:szCs w:val="24"/>
              </w:rPr>
            </w:pPr>
            <w:r>
              <w:rPr>
                <w:rFonts w:hint="eastAsia" w:ascii="宋体" w:hAnsi="宋体" w:cs="宋体"/>
                <w:bCs/>
                <w:kern w:val="36"/>
                <w:sz w:val="24"/>
                <w:szCs w:val="24"/>
              </w:rPr>
              <w:t>1.审查参加政府采购活动近三年内在经营活动中没有重大违法违规记录书面声明函；</w:t>
            </w:r>
          </w:p>
          <w:p>
            <w:pPr>
              <w:pStyle w:val="13"/>
              <w:spacing w:line="240" w:lineRule="auto"/>
              <w:jc w:val="left"/>
              <w:rPr>
                <w:rFonts w:ascii="宋体" w:hAnsi="宋体" w:cs="宋体"/>
                <w:bCs/>
                <w:kern w:val="36"/>
                <w:sz w:val="24"/>
                <w:szCs w:val="24"/>
              </w:rPr>
            </w:pPr>
            <w:r>
              <w:rPr>
                <w:rFonts w:hint="eastAsia" w:ascii="宋体" w:hAnsi="宋体" w:cs="宋体"/>
                <w:bCs/>
                <w:kern w:val="36"/>
                <w:sz w:val="24"/>
                <w:szCs w:val="24"/>
              </w:rPr>
              <w:t>2.供应商是法人或其他组织的，需提供企业工商注册所在地或项目所在地信用管理中心出具的《信用信息查询结果》且在有效期范围内。</w:t>
            </w:r>
          </w:p>
          <w:p>
            <w:pPr>
              <w:pStyle w:val="13"/>
              <w:spacing w:line="240" w:lineRule="auto"/>
              <w:jc w:val="left"/>
              <w:rPr>
                <w:rFonts w:ascii="宋体" w:hAnsi="宋体"/>
                <w:sz w:val="24"/>
                <w:szCs w:val="24"/>
              </w:rPr>
            </w:pPr>
            <w:r>
              <w:rPr>
                <w:rFonts w:hint="eastAsia" w:ascii="宋体" w:hAnsi="宋体" w:cs="宋体"/>
                <w:bCs/>
                <w:kern w:val="36"/>
                <w:sz w:val="24"/>
                <w:szCs w:val="24"/>
              </w:rPr>
              <w:t>3.供应商未被“中国政府采购网”（www.ccgp.gov.cn）列入有关违法违规纪录（提供供应商网上查询结果截图）。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其他资质要求</w:t>
            </w:r>
          </w:p>
        </w:tc>
        <w:tc>
          <w:tcPr>
            <w:tcW w:w="625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eastAsia="宋体"/>
                <w:lang w:eastAsia="zh-CN"/>
              </w:rPr>
            </w:pPr>
            <w:r>
              <w:rPr>
                <w:rFonts w:hint="eastAsia" w:ascii="宋体" w:hAnsi="宋体"/>
                <w:sz w:val="24"/>
                <w:szCs w:val="24"/>
              </w:rPr>
              <w:t>投标人须具备建设行政主管部门颁发的[</w:t>
            </w:r>
            <w:r>
              <w:rPr>
                <w:rFonts w:hint="eastAsia" w:ascii="宋体" w:hAnsi="宋体"/>
                <w:sz w:val="24"/>
                <w:szCs w:val="24"/>
                <w:lang w:eastAsia="zh-CN"/>
              </w:rPr>
              <w:t>房屋建筑工程专业监理丙级</w:t>
            </w:r>
            <w:r>
              <w:rPr>
                <w:rFonts w:hint="eastAsia" w:ascii="宋体" w:hAnsi="宋体"/>
                <w:sz w:val="24"/>
                <w:szCs w:val="24"/>
              </w:rPr>
              <w:t>]（含）以上或[工程监理综合资质]，并在人员、设备、资金等方面具有相应的能力</w:t>
            </w:r>
            <w:r>
              <w:rPr>
                <w:rFonts w:hint="eastAsia" w:ascii="宋体" w:hAnsi="宋体"/>
                <w:sz w:val="24"/>
                <w:szCs w:val="24"/>
                <w:lang w:eastAsia="zh-CN"/>
              </w:rPr>
              <w:t>（提供资质原件）；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sz w:val="24"/>
                <w:szCs w:val="24"/>
              </w:rPr>
            </w:pPr>
            <w:r>
              <w:rPr>
                <w:rFonts w:hint="eastAsia" w:ascii="宋体" w:hAnsi="宋体"/>
                <w:sz w:val="24"/>
                <w:szCs w:val="24"/>
              </w:rPr>
              <w:t>项目负责人要求</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sz w:val="24"/>
                <w:szCs w:val="24"/>
              </w:rPr>
            </w:pPr>
            <w:r>
              <w:rPr>
                <w:rFonts w:hint="eastAsia" w:ascii="宋体" w:hAnsi="宋体"/>
                <w:sz w:val="24"/>
                <w:szCs w:val="24"/>
              </w:rPr>
              <w:t>拟派总监理工程师须具备房屋建筑工程专业国家级注册监理工程师（提供国家级注册监理工程师证原件）；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sz w:val="24"/>
                <w:szCs w:val="24"/>
              </w:rPr>
            </w:pPr>
            <w:r>
              <w:rPr>
                <w:rFonts w:ascii="宋体" w:hAnsi="宋体"/>
                <w:sz w:val="24"/>
                <w:szCs w:val="24"/>
              </w:rPr>
              <w:t>其他人员</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sz w:val="24"/>
                <w:szCs w:val="24"/>
              </w:rPr>
            </w:pPr>
            <w:r>
              <w:rPr>
                <w:rFonts w:hint="eastAsia" w:ascii="宋体" w:hAnsi="宋体"/>
                <w:sz w:val="24"/>
                <w:szCs w:val="24"/>
              </w:rPr>
              <w:t>至少配备建筑工程专业监理工程师1名（提供监理工程师证书原件）；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其他要求</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谈判文件要求的其他无效投标情形；围标、串标和法律法规规定的其它无效投标条款。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jc w:val="center"/>
        </w:trPr>
        <w:tc>
          <w:tcPr>
            <w:tcW w:w="457" w:type="dxa"/>
            <w:vMerge w:val="restart"/>
            <w:tcBorders>
              <w:left w:val="single" w:color="auto" w:sz="4" w:space="0"/>
              <w:right w:val="single" w:color="auto" w:sz="4" w:space="0"/>
            </w:tcBorders>
            <w:vAlign w:val="center"/>
          </w:tcPr>
          <w:p>
            <w:pPr>
              <w:rPr>
                <w:rFonts w:ascii="宋体" w:hAnsi="宋体"/>
                <w:color w:val="000000"/>
                <w:sz w:val="21"/>
                <w:szCs w:val="21"/>
              </w:rPr>
            </w:pPr>
            <w:r>
              <w:rPr>
                <w:rFonts w:hint="eastAsia" w:ascii="宋体" w:hAnsi="宋体"/>
                <w:color w:val="000000"/>
                <w:sz w:val="21"/>
                <w:szCs w:val="21"/>
              </w:rPr>
              <w:t>符合性检查</w:t>
            </w:r>
          </w:p>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投标承诺书及法人授权委托书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符合谈判文件要求。（格式、填写要求、签署、盖章、委托人身份等）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开标一览表</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符合谈判文件要求。（格式、填写要求、签署、盖章等）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响应文件规范性、符合性</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响应文件的编制、密封、装订、签署、盖章、涂改、删除、插字、公章使用等符合谈判文件要求；响应文件的格式、文字、目录、页码等符合谈判文件要求或对投标无实质性影响。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5"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投标有效期</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主要商务条款</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满足谈判文件关于交付使用时间、质保期、付款方式要求。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附加条件</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响应文件中不含采购人不能接受的附加条件。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联合体投标</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本项目不接受联合体投标。（如要求联合体投标，符合本谈判文件对联合体投标的相关要求）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7"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vMerge w:val="restart"/>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技术部分实质性内容</w:t>
            </w:r>
          </w:p>
        </w:tc>
        <w:tc>
          <w:tcPr>
            <w:tcW w:w="6258"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明确所投全部货物的产品品牌、型号；满足谈判文件技术要求的规定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vMerge w:val="continue"/>
            <w:tcBorders>
              <w:left w:val="single" w:color="auto" w:sz="4" w:space="0"/>
              <w:right w:val="single" w:color="auto" w:sz="4" w:space="0"/>
            </w:tcBorders>
            <w:vAlign w:val="center"/>
          </w:tcPr>
          <w:p>
            <w:pPr>
              <w:jc w:val="left"/>
              <w:rPr>
                <w:rFonts w:ascii="宋体" w:hAnsi="宋体"/>
                <w:sz w:val="24"/>
                <w:szCs w:val="24"/>
              </w:rPr>
            </w:pPr>
          </w:p>
        </w:tc>
        <w:tc>
          <w:tcPr>
            <w:tcW w:w="6258" w:type="dxa"/>
            <w:tcBorders>
              <w:top w:val="single" w:color="auto" w:sz="4" w:space="0"/>
              <w:left w:val="single" w:color="auto" w:sz="4" w:space="0"/>
              <w:right w:val="single" w:color="auto" w:sz="4" w:space="0"/>
            </w:tcBorders>
            <w:vAlign w:val="center"/>
          </w:tcPr>
          <w:p>
            <w:pPr>
              <w:snapToGrid w:val="0"/>
              <w:jc w:val="left"/>
              <w:rPr>
                <w:rFonts w:ascii="宋体" w:hAnsi="宋体"/>
                <w:color w:val="000000"/>
                <w:sz w:val="24"/>
                <w:szCs w:val="24"/>
              </w:rPr>
            </w:pPr>
            <w:r>
              <w:rPr>
                <w:rFonts w:hint="eastAsia" w:ascii="宋体" w:hAnsi="宋体"/>
                <w:sz w:val="24"/>
                <w:szCs w:val="24"/>
              </w:rPr>
              <w:t>技术参数明确响应程度，逐一对应并作出响应说明。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6"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投标报价</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未超过采购预算、不缺项漏项。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6" w:hRule="atLeast"/>
          <w:jc w:val="center"/>
        </w:trPr>
        <w:tc>
          <w:tcPr>
            <w:tcW w:w="457" w:type="dxa"/>
            <w:tcBorders>
              <w:left w:val="single" w:color="auto" w:sz="4" w:space="0"/>
              <w:right w:val="single" w:color="auto" w:sz="4" w:space="0"/>
            </w:tcBorders>
            <w:vAlign w:val="center"/>
          </w:tcPr>
          <w:p>
            <w:pPr>
              <w:rPr>
                <w:rFonts w:ascii="宋体" w:hAnsi="宋体"/>
                <w:color w:val="000000"/>
                <w:sz w:val="21"/>
                <w:szCs w:val="21"/>
              </w:rPr>
            </w:pPr>
            <w:r>
              <w:rPr>
                <w:rFonts w:hint="eastAsia" w:ascii="宋体" w:hAnsi="宋体"/>
                <w:color w:val="000000"/>
                <w:sz w:val="21"/>
                <w:szCs w:val="21"/>
              </w:rPr>
              <w:t>备注</w:t>
            </w: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特别说明</w:t>
            </w:r>
          </w:p>
        </w:tc>
        <w:tc>
          <w:tcPr>
            <w:tcW w:w="625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cs="宋体"/>
                <w:bCs/>
                <w:kern w:val="36"/>
                <w:sz w:val="24"/>
                <w:szCs w:val="24"/>
              </w:rPr>
              <w:t>说明：1.供应商提供的《信用查询结果》、中国政府采购网查询截图以及</w:t>
            </w:r>
            <w:r>
              <w:rPr>
                <w:rFonts w:hint="eastAsia" w:ascii="宋体" w:hAnsi="宋体"/>
                <w:sz w:val="24"/>
                <w:szCs w:val="24"/>
              </w:rPr>
              <w:t>“征信中心网”查询的信用报告</w:t>
            </w:r>
            <w:r>
              <w:rPr>
                <w:rFonts w:hint="eastAsia" w:ascii="宋体" w:hAnsi="宋体" w:cs="宋体"/>
                <w:bCs/>
                <w:kern w:val="36"/>
                <w:sz w:val="24"/>
                <w:szCs w:val="24"/>
              </w:rPr>
              <w:t>中，如有失信记录的，已处理失信情况则需要提供已处理证明材料；2.以上要求提供的资料，供应商应在响应文件中提供，采购文件中要求提供原件的应提供原件，其他的提供复印件（加盖投标单位公章，如是自然人无公章的需本人签字确认），如有不提供、弄虚作假等行为的，评标委员会有权否决其投标资格。</w:t>
            </w:r>
          </w:p>
        </w:tc>
      </w:tr>
    </w:tbl>
    <w:p>
      <w:pPr>
        <w:spacing w:line="360" w:lineRule="auto"/>
        <w:rPr>
          <w:rFonts w:ascii="宋体" w:hAnsi="宋体"/>
          <w:b/>
          <w:sz w:val="24"/>
          <w:szCs w:val="24"/>
        </w:rPr>
      </w:pPr>
      <w:r>
        <w:rPr>
          <w:rFonts w:ascii="宋体" w:hAnsi="宋体"/>
          <w:b/>
          <w:sz w:val="24"/>
          <w:szCs w:val="24"/>
        </w:rPr>
        <w:br w:type="page"/>
      </w:r>
    </w:p>
    <w:p>
      <w:pPr>
        <w:pStyle w:val="3"/>
        <w:keepNext w:val="0"/>
        <w:keepLines w:val="0"/>
        <w:spacing w:line="360" w:lineRule="auto"/>
        <w:ind w:firstLine="2891" w:firstLineChars="1200"/>
        <w:jc w:val="both"/>
        <w:rPr>
          <w:rFonts w:ascii="宋体" w:hAnsi="宋体"/>
          <w:color w:val="000000"/>
          <w:sz w:val="24"/>
          <w:szCs w:val="24"/>
        </w:rPr>
      </w:pPr>
      <w:bookmarkStart w:id="28" w:name="_Toc18377"/>
      <w:r>
        <w:rPr>
          <w:rFonts w:hint="eastAsia" w:ascii="宋体" w:hAnsi="宋体"/>
          <w:color w:val="000000"/>
          <w:sz w:val="24"/>
          <w:szCs w:val="24"/>
        </w:rPr>
        <w:t>第七章 响应文件格式与要求</w:t>
      </w:r>
      <w:bookmarkEnd w:id="10"/>
      <w:bookmarkEnd w:id="28"/>
    </w:p>
    <w:p>
      <w:pPr>
        <w:spacing w:line="360" w:lineRule="auto"/>
        <w:rPr>
          <w:sz w:val="24"/>
          <w:szCs w:val="24"/>
          <w:lang w:val="zh-CN"/>
        </w:rPr>
      </w:pPr>
    </w:p>
    <w:p>
      <w:pPr>
        <w:spacing w:line="360" w:lineRule="auto"/>
        <w:ind w:firstLine="480" w:firstLineChars="200"/>
        <w:rPr>
          <w:rFonts w:ascii="宋体" w:hAnsi="宋体"/>
          <w:bCs/>
          <w:color w:val="000000"/>
          <w:kern w:val="0"/>
          <w:sz w:val="24"/>
          <w:szCs w:val="24"/>
          <w:lang w:val="zh-CN"/>
        </w:rPr>
      </w:pPr>
      <w:r>
        <w:rPr>
          <w:rFonts w:hint="eastAsia"/>
          <w:sz w:val="24"/>
          <w:szCs w:val="24"/>
          <w:lang w:val="zh-CN"/>
        </w:rPr>
        <w:t>供应商提供响应文件应当按照以下格式及要求进行编制，</w:t>
      </w:r>
      <w:r>
        <w:rPr>
          <w:rFonts w:hint="eastAsia" w:ascii="宋体" w:hAnsi="宋体"/>
          <w:bCs/>
          <w:color w:val="000000"/>
          <w:kern w:val="0"/>
          <w:sz w:val="24"/>
          <w:szCs w:val="24"/>
          <w:lang w:val="zh-CN"/>
        </w:rPr>
        <w:t>具体要求见所附各格式及说明</w:t>
      </w:r>
      <w:r>
        <w:rPr>
          <w:rFonts w:hint="eastAsia"/>
          <w:sz w:val="24"/>
          <w:szCs w:val="24"/>
          <w:lang w:val="zh-CN"/>
        </w:rPr>
        <w:t>。</w:t>
      </w:r>
      <w:r>
        <w:rPr>
          <w:rFonts w:ascii="宋体" w:hAnsi="宋体"/>
          <w:bCs/>
          <w:color w:val="000000"/>
          <w:kern w:val="0"/>
          <w:sz w:val="24"/>
          <w:szCs w:val="24"/>
          <w:lang w:val="zh-CN"/>
        </w:rPr>
        <w:br w:type="page"/>
      </w:r>
    </w:p>
    <w:p>
      <w:pPr>
        <w:spacing w:line="360" w:lineRule="auto"/>
        <w:rPr>
          <w:rFonts w:ascii="宋体" w:hAnsi="宋体" w:cs="楷体_GB2312"/>
          <w:sz w:val="24"/>
          <w:szCs w:val="24"/>
        </w:rPr>
      </w:pPr>
      <w:r>
        <w:rPr>
          <w:rFonts w:hint="eastAsia" w:ascii="宋体" w:hAnsi="宋体" w:cs="楷体_GB2312"/>
          <w:sz w:val="24"/>
          <w:szCs w:val="24"/>
        </w:rPr>
        <w:t>格式一：</w:t>
      </w:r>
    </w:p>
    <w:p>
      <w:pPr>
        <w:spacing w:line="360" w:lineRule="auto"/>
        <w:ind w:firstLine="3603" w:firstLineChars="1001"/>
        <w:rPr>
          <w:rFonts w:ascii="宋体" w:hAnsi="宋体" w:cs="楷体_GB2312"/>
          <w:sz w:val="36"/>
          <w:szCs w:val="36"/>
        </w:rPr>
      </w:pPr>
      <w:r>
        <w:rPr>
          <w:rFonts w:hint="eastAsia" w:ascii="宋体" w:hAnsi="宋体" w:cs="楷体_GB2312"/>
          <w:sz w:val="36"/>
          <w:szCs w:val="36"/>
        </w:rPr>
        <w:t>响应文件封面</w:t>
      </w:r>
    </w:p>
    <w:p>
      <w:pPr>
        <w:spacing w:line="360" w:lineRule="auto"/>
        <w:ind w:firstLine="3603" w:firstLineChars="1001"/>
        <w:rPr>
          <w:rFonts w:ascii="宋体" w:hAnsi="宋体" w:cs="楷体_GB2312"/>
          <w:sz w:val="36"/>
          <w:szCs w:val="36"/>
        </w:rPr>
      </w:pPr>
    </w:p>
    <w:p>
      <w:pPr>
        <w:spacing w:line="360" w:lineRule="auto"/>
        <w:ind w:firstLine="3659" w:firstLineChars="701"/>
        <w:rPr>
          <w:rFonts w:ascii="宋体" w:hAnsi="宋体" w:cs="宋体"/>
          <w:b/>
          <w:bCs/>
          <w:kern w:val="0"/>
          <w:sz w:val="52"/>
          <w:szCs w:val="52"/>
        </w:rPr>
      </w:pPr>
      <w:r>
        <w:rPr>
          <w:rFonts w:hint="eastAsia" w:ascii="宋体" w:hAnsi="宋体" w:cs="宋体"/>
          <w:b/>
          <w:bCs/>
          <w:kern w:val="0"/>
          <w:sz w:val="52"/>
          <w:szCs w:val="52"/>
        </w:rPr>
        <w:t>项目名称</w:t>
      </w:r>
    </w:p>
    <w:p>
      <w:pPr>
        <w:spacing w:line="360" w:lineRule="auto"/>
        <w:ind w:firstLine="3659" w:firstLineChars="701"/>
        <w:rPr>
          <w:rFonts w:ascii="宋体" w:hAnsi="宋体"/>
          <w:b/>
          <w:bCs/>
          <w:kern w:val="0"/>
          <w:sz w:val="52"/>
          <w:szCs w:val="52"/>
        </w:rPr>
      </w:pPr>
      <w:r>
        <w:rPr>
          <w:rFonts w:hint="eastAsia" w:ascii="宋体" w:hAnsi="宋体" w:cs="宋体"/>
          <w:b/>
          <w:bCs/>
          <w:kern w:val="0"/>
          <w:sz w:val="52"/>
          <w:szCs w:val="52"/>
          <w:lang w:eastAsia="zh-CN"/>
        </w:rPr>
        <w:t>投标</w:t>
      </w:r>
      <w:r>
        <w:rPr>
          <w:rFonts w:hint="eastAsia" w:ascii="宋体" w:hAnsi="宋体" w:cs="宋体"/>
          <w:b/>
          <w:bCs/>
          <w:kern w:val="0"/>
          <w:sz w:val="52"/>
          <w:szCs w:val="52"/>
        </w:rPr>
        <w:t>文件</w:t>
      </w:r>
    </w:p>
    <w:p>
      <w:pPr>
        <w:spacing w:line="360" w:lineRule="auto"/>
        <w:ind w:firstLine="3600" w:firstLineChars="1000"/>
        <w:rPr>
          <w:rFonts w:ascii="宋体" w:hAnsi="宋体"/>
          <w:b/>
          <w:bCs/>
          <w:kern w:val="0"/>
          <w:sz w:val="36"/>
          <w:szCs w:val="36"/>
        </w:rPr>
      </w:pPr>
      <w:r>
        <w:rPr>
          <w:rFonts w:hint="eastAsia" w:ascii="宋体" w:hAnsi="宋体" w:cs="楷体_GB2312"/>
          <w:sz w:val="36"/>
          <w:szCs w:val="36"/>
        </w:rPr>
        <w:t>（正本</w:t>
      </w:r>
      <w:r>
        <w:rPr>
          <w:rFonts w:ascii="宋体" w:hAnsi="宋体" w:cs="楷体_GB2312"/>
          <w:sz w:val="36"/>
          <w:szCs w:val="36"/>
        </w:rPr>
        <w:t>/</w:t>
      </w:r>
      <w:r>
        <w:rPr>
          <w:rFonts w:hint="eastAsia" w:ascii="宋体" w:hAnsi="宋体" w:cs="楷体_GB2312"/>
          <w:sz w:val="36"/>
          <w:szCs w:val="36"/>
        </w:rPr>
        <w:t>副本）</w:t>
      </w:r>
    </w:p>
    <w:p>
      <w:pPr>
        <w:spacing w:line="360" w:lineRule="auto"/>
        <w:ind w:firstLine="484" w:firstLineChars="201"/>
        <w:jc w:val="center"/>
        <w:rPr>
          <w:rFonts w:ascii="楷体_GB2312" w:hAnsi="宋体" w:eastAsia="楷体_GB2312"/>
          <w:b/>
          <w:bCs/>
          <w:kern w:val="0"/>
          <w:sz w:val="24"/>
          <w:szCs w:val="24"/>
        </w:rPr>
      </w:pPr>
    </w:p>
    <w:p>
      <w:pPr>
        <w:spacing w:line="360" w:lineRule="auto"/>
        <w:ind w:firstLine="482" w:firstLineChars="201"/>
        <w:jc w:val="left"/>
        <w:rPr>
          <w:rFonts w:ascii="宋体" w:hAnsi="宋体" w:cs="宋体"/>
          <w:sz w:val="24"/>
          <w:szCs w:val="24"/>
        </w:rPr>
      </w:pPr>
    </w:p>
    <w:p>
      <w:pPr>
        <w:spacing w:line="360" w:lineRule="auto"/>
        <w:ind w:firstLine="482" w:firstLineChars="201"/>
        <w:rPr>
          <w:rFonts w:ascii="宋体" w:hAnsi="宋体" w:cs="宋体"/>
          <w:sz w:val="24"/>
          <w:szCs w:val="24"/>
        </w:rPr>
      </w:pPr>
      <w:r>
        <w:rPr>
          <w:rFonts w:hint="eastAsia" w:ascii="宋体" w:hAnsi="宋体" w:cs="宋体"/>
          <w:sz w:val="24"/>
          <w:szCs w:val="24"/>
        </w:rPr>
        <w:t>项目编号：</w:t>
      </w:r>
    </w:p>
    <w:p>
      <w:pPr>
        <w:spacing w:line="360" w:lineRule="auto"/>
        <w:ind w:firstLine="482" w:firstLineChars="201"/>
        <w:rPr>
          <w:rFonts w:ascii="宋体" w:hAnsi="宋体" w:cs="宋体"/>
          <w:sz w:val="24"/>
          <w:szCs w:val="24"/>
        </w:rPr>
      </w:pPr>
      <w:r>
        <w:rPr>
          <w:rFonts w:hint="eastAsia" w:ascii="宋体" w:hAnsi="宋体" w:cs="宋体"/>
          <w:sz w:val="24"/>
          <w:szCs w:val="24"/>
        </w:rPr>
        <w:t>包</w:t>
      </w:r>
      <w:r>
        <w:rPr>
          <w:rFonts w:ascii="宋体" w:hAnsi="宋体" w:cs="宋体"/>
          <w:sz w:val="24"/>
          <w:szCs w:val="24"/>
        </w:rPr>
        <w:t xml:space="preserve">    </w:t>
      </w:r>
      <w:r>
        <w:rPr>
          <w:rFonts w:hint="eastAsia" w:ascii="宋体" w:hAnsi="宋体" w:cs="宋体"/>
          <w:sz w:val="24"/>
          <w:szCs w:val="24"/>
        </w:rPr>
        <w:t>号：</w:t>
      </w:r>
      <w:r>
        <w:rPr>
          <w:rFonts w:ascii="宋体" w:hAnsi="宋体" w:cs="宋体"/>
          <w:sz w:val="24"/>
          <w:szCs w:val="24"/>
        </w:rPr>
        <w:t xml:space="preserve">    </w:t>
      </w:r>
      <w:r>
        <w:rPr>
          <w:rFonts w:hint="eastAsia" w:ascii="宋体" w:hAnsi="宋体" w:cs="宋体"/>
          <w:sz w:val="24"/>
          <w:szCs w:val="24"/>
        </w:rPr>
        <w:t>第</w:t>
      </w:r>
      <w:r>
        <w:rPr>
          <w:rFonts w:ascii="宋体" w:hAnsi="宋体" w:cs="宋体"/>
          <w:sz w:val="24"/>
          <w:szCs w:val="24"/>
        </w:rPr>
        <w:t xml:space="preserve">    </w:t>
      </w:r>
      <w:r>
        <w:rPr>
          <w:rFonts w:hint="eastAsia" w:ascii="宋体" w:hAnsi="宋体" w:cs="宋体"/>
          <w:sz w:val="24"/>
          <w:szCs w:val="24"/>
        </w:rPr>
        <w:t>包（若项目分包时使用）</w:t>
      </w:r>
    </w:p>
    <w:p>
      <w:pPr>
        <w:spacing w:line="360" w:lineRule="auto"/>
        <w:ind w:firstLine="482" w:firstLineChars="201"/>
        <w:jc w:val="center"/>
        <w:rPr>
          <w:rFonts w:ascii="宋体" w:hAnsi="宋体" w:cs="宋体"/>
          <w:sz w:val="24"/>
          <w:szCs w:val="24"/>
        </w:rPr>
      </w:pPr>
    </w:p>
    <w:p>
      <w:pPr>
        <w:spacing w:line="360" w:lineRule="auto"/>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（供应商名称）</w:t>
      </w:r>
    </w:p>
    <w:p>
      <w:pPr>
        <w:spacing w:line="360" w:lineRule="auto"/>
        <w:ind w:firstLine="482" w:firstLineChars="201"/>
        <w:jc w:val="center"/>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bookmarkStart w:id="29" w:name="_Toc482026546"/>
    </w:p>
    <w:bookmarkEnd w:id="29"/>
    <w:p>
      <w:pPr>
        <w:spacing w:line="360" w:lineRule="auto"/>
        <w:rPr>
          <w:rFonts w:ascii="宋体" w:hAnsi="宋体" w:cs="宋体"/>
          <w:sz w:val="24"/>
          <w:szCs w:val="24"/>
        </w:rPr>
      </w:pPr>
      <w:bookmarkStart w:id="30" w:name="_Toc482196940"/>
      <w:r>
        <w:rPr>
          <w:rFonts w:ascii="宋体" w:hAnsi="宋体" w:cs="宋体"/>
          <w:sz w:val="24"/>
          <w:szCs w:val="24"/>
        </w:rPr>
        <w:br w:type="page"/>
      </w:r>
    </w:p>
    <w:p>
      <w:pPr>
        <w:spacing w:line="360" w:lineRule="auto"/>
        <w:rPr>
          <w:rFonts w:ascii="宋体" w:hAnsi="宋体" w:cs="宋体"/>
          <w:sz w:val="24"/>
          <w:szCs w:val="24"/>
        </w:rPr>
      </w:pPr>
      <w:r>
        <w:rPr>
          <w:rFonts w:hint="eastAsia" w:ascii="宋体" w:hAnsi="宋体" w:cs="楷体_GB2312"/>
          <w:sz w:val="24"/>
          <w:szCs w:val="24"/>
        </w:rPr>
        <w:t>格式二：</w:t>
      </w:r>
      <w:bookmarkEnd w:id="30"/>
      <w:r>
        <w:rPr>
          <w:rFonts w:hint="eastAsia" w:ascii="宋体" w:hAnsi="宋体" w:cs="楷体_GB2312"/>
          <w:sz w:val="24"/>
          <w:szCs w:val="24"/>
        </w:rPr>
        <w:t xml:space="preserve">      </w:t>
      </w:r>
      <w:r>
        <w:rPr>
          <w:rFonts w:hint="eastAsia" w:ascii="宋体" w:hAnsi="宋体" w:cs="宋体"/>
          <w:sz w:val="24"/>
          <w:szCs w:val="24"/>
        </w:rPr>
        <w:t xml:space="preserve">           </w:t>
      </w:r>
    </w:p>
    <w:p>
      <w:pPr>
        <w:spacing w:line="360" w:lineRule="auto"/>
        <w:jc w:val="center"/>
        <w:rPr>
          <w:rFonts w:ascii="宋体" w:hAnsi="宋体" w:cs="宋体"/>
          <w:sz w:val="24"/>
          <w:szCs w:val="24"/>
        </w:rPr>
      </w:pPr>
      <w:r>
        <w:rPr>
          <w:rFonts w:hint="eastAsia" w:ascii="宋体" w:hAnsi="宋体" w:cs="宋体"/>
          <w:sz w:val="24"/>
          <w:szCs w:val="24"/>
        </w:rPr>
        <w:t>响应文件目录</w:t>
      </w:r>
    </w:p>
    <w:p>
      <w:pPr>
        <w:spacing w:line="360" w:lineRule="auto"/>
        <w:rPr>
          <w:rFonts w:ascii="宋体" w:hAnsi="宋体"/>
          <w:color w:val="000000"/>
          <w:sz w:val="24"/>
          <w:szCs w:val="24"/>
        </w:rPr>
      </w:pPr>
      <w:r>
        <w:rPr>
          <w:rFonts w:hint="eastAsia" w:ascii="宋体" w:hAnsi="宋体"/>
          <w:color w:val="000000"/>
          <w:sz w:val="24"/>
          <w:szCs w:val="24"/>
        </w:rPr>
        <w:t>一</w:t>
      </w:r>
      <w:r>
        <w:rPr>
          <w:rFonts w:hint="eastAsia" w:ascii="宋体" w:hAnsi="宋体"/>
          <w:color w:val="000000"/>
          <w:sz w:val="24"/>
          <w:szCs w:val="24"/>
          <w:lang w:val="en-US" w:eastAsia="zh-CN"/>
        </w:rPr>
        <w:t>.</w:t>
      </w:r>
      <w:r>
        <w:rPr>
          <w:rFonts w:hint="eastAsia" w:ascii="宋体" w:hAnsi="宋体"/>
          <w:color w:val="000000"/>
          <w:sz w:val="24"/>
          <w:szCs w:val="24"/>
        </w:rPr>
        <w:t>投标承诺书………………………………………………………</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二</w:t>
      </w:r>
      <w:r>
        <w:rPr>
          <w:rFonts w:hint="eastAsia" w:ascii="宋体" w:hAnsi="宋体"/>
          <w:color w:val="000000"/>
          <w:sz w:val="24"/>
          <w:szCs w:val="24"/>
          <w:lang w:val="en-US" w:eastAsia="zh-CN"/>
        </w:rPr>
        <w:t>.</w:t>
      </w:r>
      <w:r>
        <w:rPr>
          <w:rFonts w:hint="eastAsia" w:ascii="宋体" w:hAnsi="宋体"/>
          <w:color w:val="000000"/>
          <w:sz w:val="24"/>
          <w:szCs w:val="24"/>
        </w:rPr>
        <w:t>开标一览表……………………………………………………</w:t>
      </w:r>
      <w:r>
        <w:rPr>
          <w:rFonts w:ascii="宋体" w:hAnsi="宋体"/>
          <w:color w:val="000000"/>
          <w:sz w:val="24"/>
          <w:szCs w:val="24"/>
        </w:rPr>
        <w:t>…………</w:t>
      </w:r>
      <w:r>
        <w:rPr>
          <w:rFonts w:hint="eastAsia" w:ascii="宋体" w:hAnsi="宋体"/>
          <w:color w:val="000000"/>
          <w:sz w:val="24"/>
          <w:szCs w:val="24"/>
        </w:rPr>
        <w:t>…  （ ）</w:t>
      </w:r>
    </w:p>
    <w:p>
      <w:pPr>
        <w:spacing w:line="360" w:lineRule="auto"/>
        <w:rPr>
          <w:rFonts w:ascii="宋体" w:hAnsi="宋体"/>
          <w:color w:val="000000"/>
          <w:sz w:val="24"/>
          <w:szCs w:val="24"/>
        </w:rPr>
      </w:pPr>
      <w:r>
        <w:rPr>
          <w:rFonts w:hint="eastAsia" w:ascii="宋体" w:hAnsi="宋体"/>
          <w:color w:val="000000"/>
          <w:sz w:val="24"/>
          <w:szCs w:val="24"/>
        </w:rPr>
        <w:t>三</w:t>
      </w:r>
      <w:r>
        <w:rPr>
          <w:rFonts w:hint="eastAsia" w:ascii="宋体" w:hAnsi="宋体"/>
          <w:color w:val="000000"/>
          <w:sz w:val="24"/>
          <w:szCs w:val="24"/>
          <w:lang w:val="en-US" w:eastAsia="zh-CN"/>
        </w:rPr>
        <w:t>.</w:t>
      </w:r>
      <w:r>
        <w:rPr>
          <w:rFonts w:hint="eastAsia" w:ascii="宋体" w:hAnsi="宋体"/>
          <w:color w:val="000000"/>
          <w:sz w:val="24"/>
          <w:szCs w:val="24"/>
        </w:rPr>
        <w:t>法定代表人身份证明……………………………………………………</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Theme="minorEastAsia" w:hAnsiTheme="minorEastAsia" w:eastAsiaTheme="minorEastAsia"/>
          <w:sz w:val="24"/>
          <w:szCs w:val="24"/>
        </w:rPr>
      </w:pPr>
      <w:r>
        <w:rPr>
          <w:rFonts w:hint="eastAsia" w:ascii="宋体" w:hAnsi="宋体"/>
          <w:color w:val="000000"/>
          <w:sz w:val="24"/>
          <w:szCs w:val="24"/>
        </w:rPr>
        <w:t>四</w:t>
      </w:r>
      <w:r>
        <w:rPr>
          <w:rFonts w:hint="eastAsia" w:ascii="宋体" w:hAnsi="宋体"/>
          <w:color w:val="000000"/>
          <w:sz w:val="24"/>
          <w:szCs w:val="24"/>
          <w:lang w:val="en-US" w:eastAsia="zh-CN"/>
        </w:rPr>
        <w:t>.</w:t>
      </w:r>
      <w:r>
        <w:rPr>
          <w:rFonts w:asciiTheme="minorEastAsia" w:hAnsiTheme="minorEastAsia" w:eastAsiaTheme="minorEastAsia"/>
          <w:sz w:val="24"/>
          <w:szCs w:val="24"/>
        </w:rPr>
        <w:t>授权委托人身份证明</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Theme="minorEastAsia" w:hAnsiTheme="minorEastAsia" w:eastAsiaTheme="minorEastAsia"/>
          <w:sz w:val="24"/>
          <w:szCs w:val="24"/>
        </w:rPr>
      </w:pPr>
      <w:r>
        <w:rPr>
          <w:rFonts w:hint="eastAsia" w:ascii="宋体" w:hAnsi="宋体"/>
          <w:color w:val="000000"/>
          <w:sz w:val="24"/>
          <w:szCs w:val="24"/>
        </w:rPr>
        <w:t>五</w:t>
      </w:r>
      <w:r>
        <w:rPr>
          <w:rFonts w:hint="eastAsia" w:ascii="宋体" w:hAnsi="宋体"/>
          <w:color w:val="000000"/>
          <w:sz w:val="24"/>
          <w:szCs w:val="24"/>
          <w:lang w:val="en-US" w:eastAsia="zh-CN"/>
        </w:rPr>
        <w:t>.</w:t>
      </w:r>
      <w:r>
        <w:rPr>
          <w:rFonts w:asciiTheme="minorEastAsia" w:hAnsiTheme="minorEastAsia" w:eastAsiaTheme="minorEastAsia"/>
          <w:sz w:val="24"/>
          <w:szCs w:val="24"/>
        </w:rPr>
        <w:t>授权委托书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 ）</w:t>
      </w:r>
    </w:p>
    <w:p>
      <w:pPr>
        <w:spacing w:line="360" w:lineRule="auto"/>
        <w:rPr>
          <w:rFonts w:asciiTheme="minorEastAsia" w:hAnsiTheme="minorEastAsia" w:eastAsiaTheme="minorEastAsia"/>
          <w:bCs/>
          <w:sz w:val="24"/>
          <w:szCs w:val="24"/>
        </w:rPr>
      </w:pPr>
      <w:r>
        <w:rPr>
          <w:rFonts w:hint="eastAsia" w:ascii="宋体" w:hAnsi="宋体"/>
          <w:color w:val="000000"/>
          <w:sz w:val="24"/>
          <w:szCs w:val="24"/>
        </w:rPr>
        <w:t>六</w:t>
      </w:r>
      <w:r>
        <w:rPr>
          <w:rFonts w:hint="eastAsia" w:ascii="宋体" w:hAnsi="宋体"/>
          <w:color w:val="000000"/>
          <w:sz w:val="24"/>
          <w:szCs w:val="24"/>
          <w:lang w:val="en-US" w:eastAsia="zh-CN"/>
        </w:rPr>
        <w:t>.</w:t>
      </w:r>
      <w:r>
        <w:rPr>
          <w:rFonts w:asciiTheme="minorEastAsia" w:hAnsiTheme="minorEastAsia" w:eastAsiaTheme="minorEastAsia"/>
          <w:bCs/>
          <w:sz w:val="24"/>
          <w:szCs w:val="24"/>
        </w:rPr>
        <w:t>投标保证金</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 ）</w:t>
      </w:r>
    </w:p>
    <w:p>
      <w:pPr>
        <w:spacing w:line="360" w:lineRule="auto"/>
        <w:rPr>
          <w:rFonts w:ascii="宋体" w:hAnsi="宋体"/>
          <w:color w:val="000000"/>
          <w:sz w:val="24"/>
          <w:szCs w:val="24"/>
        </w:rPr>
      </w:pPr>
      <w:r>
        <w:rPr>
          <w:rFonts w:hint="eastAsia" w:ascii="宋体" w:hAnsi="宋体"/>
          <w:color w:val="000000"/>
          <w:sz w:val="24"/>
          <w:szCs w:val="24"/>
        </w:rPr>
        <w:t>七</w:t>
      </w:r>
      <w:r>
        <w:rPr>
          <w:rFonts w:hint="eastAsia" w:ascii="宋体" w:hAnsi="宋体"/>
          <w:color w:val="000000"/>
          <w:sz w:val="24"/>
          <w:szCs w:val="24"/>
          <w:lang w:val="en-US" w:eastAsia="zh-CN"/>
        </w:rPr>
        <w:t>.</w:t>
      </w:r>
      <w:r>
        <w:rPr>
          <w:rFonts w:asciiTheme="minorEastAsia" w:hAnsiTheme="minorEastAsia" w:eastAsiaTheme="minorEastAsia"/>
          <w:bCs/>
          <w:sz w:val="24"/>
          <w:szCs w:val="24"/>
        </w:rPr>
        <w:t>联合体协议书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八</w:t>
      </w:r>
      <w:r>
        <w:rPr>
          <w:rFonts w:hint="eastAsia" w:ascii="宋体" w:hAnsi="宋体"/>
          <w:color w:val="000000"/>
          <w:sz w:val="24"/>
          <w:szCs w:val="24"/>
          <w:lang w:val="en-US" w:eastAsia="zh-CN"/>
        </w:rPr>
        <w:t>.</w:t>
      </w:r>
      <w:r>
        <w:rPr>
          <w:rFonts w:hint="eastAsia" w:ascii="宋体" w:hAnsi="宋体"/>
          <w:color w:val="000000"/>
          <w:sz w:val="24"/>
          <w:szCs w:val="24"/>
        </w:rPr>
        <w:t>本项目服务人员简表………………………………………………………  （ ）</w:t>
      </w:r>
    </w:p>
    <w:p>
      <w:pPr>
        <w:spacing w:line="360" w:lineRule="auto"/>
        <w:rPr>
          <w:rFonts w:ascii="宋体" w:hAnsi="宋体"/>
          <w:color w:val="000000"/>
          <w:sz w:val="24"/>
          <w:szCs w:val="24"/>
        </w:rPr>
      </w:pPr>
      <w:r>
        <w:rPr>
          <w:rFonts w:hint="eastAsia" w:ascii="宋体" w:hAnsi="宋体"/>
          <w:color w:val="000000"/>
          <w:sz w:val="24"/>
          <w:szCs w:val="24"/>
        </w:rPr>
        <w:t>九</w:t>
      </w:r>
      <w:r>
        <w:rPr>
          <w:rFonts w:hint="eastAsia" w:ascii="宋体" w:hAnsi="宋体"/>
          <w:color w:val="000000"/>
          <w:sz w:val="24"/>
          <w:szCs w:val="24"/>
          <w:lang w:val="en-US" w:eastAsia="zh-CN"/>
        </w:rPr>
        <w:t>.</w:t>
      </w:r>
      <w:r>
        <w:rPr>
          <w:rFonts w:hint="eastAsia" w:ascii="宋体" w:hAnsi="宋体"/>
          <w:color w:val="000000"/>
          <w:sz w:val="24"/>
          <w:szCs w:val="24"/>
        </w:rPr>
        <w:t>分项报价明细表</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w:t>
      </w:r>
      <w:r>
        <w:rPr>
          <w:rFonts w:hint="eastAsia" w:ascii="宋体" w:hAnsi="宋体"/>
          <w:color w:val="000000"/>
          <w:sz w:val="24"/>
          <w:szCs w:val="24"/>
          <w:lang w:val="en-US" w:eastAsia="zh-CN"/>
        </w:rPr>
        <w:t>.</w:t>
      </w:r>
      <w:r>
        <w:rPr>
          <w:rFonts w:hint="eastAsia" w:ascii="宋体" w:hAnsi="宋体"/>
          <w:color w:val="000000"/>
          <w:sz w:val="24"/>
          <w:szCs w:val="24"/>
        </w:rPr>
        <w:t>服务需求响应表………………………………………………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十一</w:t>
      </w:r>
      <w:r>
        <w:rPr>
          <w:rFonts w:hint="eastAsia" w:ascii="宋体" w:hAnsi="宋体"/>
          <w:color w:val="000000"/>
          <w:sz w:val="24"/>
          <w:szCs w:val="24"/>
          <w:lang w:val="en-US" w:eastAsia="zh-CN"/>
        </w:rPr>
        <w:t>.</w:t>
      </w:r>
      <w:r>
        <w:rPr>
          <w:rFonts w:hint="eastAsia" w:ascii="宋体" w:hAnsi="宋体"/>
          <w:color w:val="000000"/>
          <w:sz w:val="24"/>
          <w:szCs w:val="24"/>
        </w:rPr>
        <w:t>项目服务方案………………………………………………</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 ）</w:t>
      </w:r>
    </w:p>
    <w:p>
      <w:pPr>
        <w:spacing w:line="360" w:lineRule="auto"/>
        <w:rPr>
          <w:rFonts w:ascii="宋体" w:hAnsi="宋体"/>
          <w:color w:val="000000"/>
          <w:sz w:val="24"/>
          <w:szCs w:val="24"/>
        </w:rPr>
      </w:pPr>
      <w:r>
        <w:rPr>
          <w:rFonts w:hint="eastAsia" w:ascii="宋体" w:hAnsi="宋体"/>
          <w:color w:val="000000"/>
          <w:sz w:val="24"/>
          <w:szCs w:val="24"/>
        </w:rPr>
        <w:t>十二</w:t>
      </w:r>
      <w:r>
        <w:rPr>
          <w:rFonts w:hint="eastAsia" w:ascii="宋体" w:hAnsi="宋体"/>
          <w:color w:val="000000"/>
          <w:sz w:val="24"/>
          <w:szCs w:val="24"/>
          <w:lang w:val="en-US" w:eastAsia="zh-CN"/>
        </w:rPr>
        <w:t>.</w:t>
      </w:r>
      <w:r>
        <w:rPr>
          <w:rFonts w:hint="eastAsia" w:ascii="宋体" w:hAnsi="宋体"/>
          <w:color w:val="000000"/>
          <w:sz w:val="24"/>
          <w:szCs w:val="24"/>
        </w:rPr>
        <w:t>商务规格响应表…………………………………………</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 ）</w:t>
      </w:r>
    </w:p>
    <w:p>
      <w:pPr>
        <w:spacing w:line="360" w:lineRule="auto"/>
        <w:rPr>
          <w:rFonts w:ascii="宋体" w:hAnsi="宋体"/>
          <w:color w:val="000000"/>
          <w:sz w:val="24"/>
          <w:szCs w:val="24"/>
        </w:rPr>
      </w:pPr>
      <w:r>
        <w:rPr>
          <w:rFonts w:hint="eastAsia" w:ascii="宋体" w:hAnsi="宋体"/>
          <w:color w:val="000000"/>
          <w:sz w:val="24"/>
          <w:szCs w:val="24"/>
        </w:rPr>
        <w:t>十三</w:t>
      </w:r>
      <w:r>
        <w:rPr>
          <w:rFonts w:hint="eastAsia" w:ascii="宋体" w:hAnsi="宋体"/>
          <w:color w:val="000000"/>
          <w:sz w:val="24"/>
          <w:szCs w:val="24"/>
          <w:lang w:val="en-US" w:eastAsia="zh-CN"/>
        </w:rPr>
        <w:t>.</w:t>
      </w:r>
      <w:r>
        <w:rPr>
          <w:rFonts w:hint="eastAsia" w:ascii="宋体" w:hAnsi="宋体"/>
          <w:color w:val="000000"/>
          <w:sz w:val="24"/>
          <w:szCs w:val="24"/>
        </w:rPr>
        <w:t>供应商业绩情况表…………………</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 ）</w:t>
      </w:r>
    </w:p>
    <w:p>
      <w:pPr>
        <w:spacing w:line="360" w:lineRule="auto"/>
        <w:rPr>
          <w:rFonts w:ascii="宋体" w:hAnsi="宋体"/>
          <w:color w:val="000000"/>
          <w:sz w:val="24"/>
          <w:szCs w:val="24"/>
        </w:rPr>
      </w:pPr>
      <w:r>
        <w:rPr>
          <w:rFonts w:hint="eastAsia" w:ascii="宋体" w:hAnsi="宋体"/>
          <w:color w:val="000000"/>
          <w:sz w:val="24"/>
          <w:szCs w:val="24"/>
        </w:rPr>
        <w:t>十四</w:t>
      </w:r>
      <w:r>
        <w:rPr>
          <w:rFonts w:hint="eastAsia" w:ascii="宋体" w:hAnsi="宋体"/>
          <w:color w:val="000000"/>
          <w:sz w:val="24"/>
          <w:szCs w:val="24"/>
          <w:lang w:val="en-US" w:eastAsia="zh-CN"/>
        </w:rPr>
        <w:t>.</w:t>
      </w:r>
      <w:r>
        <w:rPr>
          <w:rFonts w:hint="eastAsia" w:ascii="宋体" w:hAnsi="宋体"/>
          <w:color w:val="000000"/>
          <w:sz w:val="24"/>
          <w:szCs w:val="24"/>
        </w:rPr>
        <w:t>供应商基本情况表……………………………………………</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 ）</w:t>
      </w:r>
    </w:p>
    <w:p>
      <w:pPr>
        <w:spacing w:line="360" w:lineRule="auto"/>
        <w:rPr>
          <w:rFonts w:ascii="宋体" w:hAnsi="宋体"/>
          <w:color w:val="000000"/>
          <w:sz w:val="24"/>
          <w:szCs w:val="24"/>
        </w:rPr>
      </w:pPr>
      <w:r>
        <w:rPr>
          <w:rFonts w:hint="eastAsia" w:ascii="宋体" w:hAnsi="宋体"/>
          <w:color w:val="000000"/>
          <w:sz w:val="24"/>
          <w:szCs w:val="24"/>
        </w:rPr>
        <w:t>十五</w:t>
      </w:r>
      <w:r>
        <w:rPr>
          <w:rFonts w:hint="eastAsia" w:ascii="宋体" w:hAnsi="宋体"/>
          <w:color w:val="000000"/>
          <w:sz w:val="24"/>
          <w:szCs w:val="24"/>
          <w:lang w:val="en-US" w:eastAsia="zh-CN"/>
        </w:rPr>
        <w:t>.</w:t>
      </w:r>
      <w:r>
        <w:rPr>
          <w:rFonts w:hint="eastAsia" w:ascii="宋体" w:hAnsi="宋体"/>
          <w:sz w:val="24"/>
          <w:szCs w:val="24"/>
        </w:rPr>
        <w:t>商业信誉报告</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十六</w:t>
      </w:r>
      <w:r>
        <w:rPr>
          <w:rFonts w:hint="eastAsia" w:ascii="宋体" w:hAnsi="宋体"/>
          <w:color w:val="000000"/>
          <w:sz w:val="24"/>
          <w:szCs w:val="24"/>
          <w:lang w:val="en-US" w:eastAsia="zh-CN"/>
        </w:rPr>
        <w:t>.</w:t>
      </w:r>
      <w:r>
        <w:rPr>
          <w:rFonts w:hint="eastAsia" w:ascii="宋体" w:hAnsi="宋体"/>
          <w:color w:val="000000"/>
          <w:sz w:val="24"/>
          <w:szCs w:val="24"/>
        </w:rPr>
        <w:t>缴纳增值税、营业税或企业所得税的凭据</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十七</w:t>
      </w:r>
      <w:r>
        <w:rPr>
          <w:rFonts w:hint="eastAsia" w:ascii="宋体" w:hAnsi="宋体"/>
          <w:color w:val="000000"/>
          <w:sz w:val="24"/>
          <w:szCs w:val="24"/>
          <w:lang w:val="en-US" w:eastAsia="zh-CN"/>
        </w:rPr>
        <w:t>.</w:t>
      </w:r>
      <w:r>
        <w:rPr>
          <w:rFonts w:hint="eastAsia" w:ascii="宋体" w:hAnsi="宋体"/>
          <w:color w:val="000000"/>
          <w:sz w:val="24"/>
          <w:szCs w:val="24"/>
        </w:rPr>
        <w:t>缴纳社会保险的凭据………………………………………</w:t>
      </w:r>
      <w:r>
        <w:rPr>
          <w:rFonts w:ascii="宋体" w:hAnsi="宋体"/>
          <w:color w:val="000000"/>
          <w:sz w:val="24"/>
          <w:szCs w:val="24"/>
        </w:rPr>
        <w:t>…………</w:t>
      </w:r>
      <w:r>
        <w:rPr>
          <w:rFonts w:hint="eastAsia" w:ascii="宋体" w:hAnsi="宋体"/>
          <w:color w:val="000000"/>
          <w:sz w:val="24"/>
          <w:szCs w:val="24"/>
        </w:rPr>
        <w:t>…  （ ）</w:t>
      </w:r>
    </w:p>
    <w:p>
      <w:pPr>
        <w:autoSpaceDE w:val="0"/>
        <w:autoSpaceDN w:val="0"/>
        <w:spacing w:line="360" w:lineRule="auto"/>
        <w:jc w:val="left"/>
        <w:rPr>
          <w:rFonts w:ascii="宋体" w:hAnsi="宋体"/>
          <w:color w:val="000000"/>
          <w:sz w:val="24"/>
          <w:szCs w:val="24"/>
        </w:rPr>
      </w:pPr>
      <w:r>
        <w:rPr>
          <w:rFonts w:hint="eastAsia" w:ascii="宋体" w:hAnsi="宋体"/>
          <w:color w:val="000000"/>
          <w:sz w:val="24"/>
          <w:szCs w:val="24"/>
        </w:rPr>
        <w:t>十八</w:t>
      </w:r>
      <w:r>
        <w:rPr>
          <w:rFonts w:hint="eastAsia" w:ascii="宋体" w:hAnsi="宋体"/>
          <w:color w:val="000000"/>
          <w:sz w:val="24"/>
          <w:szCs w:val="24"/>
          <w:lang w:val="en-US" w:eastAsia="zh-CN"/>
        </w:rPr>
        <w:t>.</w:t>
      </w:r>
      <w:r>
        <w:rPr>
          <w:rFonts w:hint="eastAsia" w:ascii="宋体" w:hAnsi="宋体"/>
          <w:color w:val="000000"/>
          <w:sz w:val="24"/>
          <w:szCs w:val="24"/>
        </w:rPr>
        <w:t>参加政府采购前三年内在经营活动中无重大违法记录书面声明</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十九</w:t>
      </w:r>
      <w:r>
        <w:rPr>
          <w:rFonts w:hint="eastAsia" w:ascii="宋体" w:hAnsi="宋体"/>
          <w:color w:val="000000"/>
          <w:sz w:val="24"/>
          <w:szCs w:val="24"/>
          <w:lang w:val="en-US" w:eastAsia="zh-CN"/>
        </w:rPr>
        <w:t>.</w:t>
      </w:r>
      <w:r>
        <w:rPr>
          <w:rFonts w:hint="eastAsia" w:ascii="宋体" w:hAnsi="宋体"/>
          <w:color w:val="000000"/>
          <w:sz w:val="24"/>
          <w:szCs w:val="24"/>
        </w:rPr>
        <w:t>政府采购政策情况表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二十</w:t>
      </w:r>
      <w:r>
        <w:rPr>
          <w:rFonts w:hint="eastAsia" w:ascii="宋体" w:hAnsi="宋体"/>
          <w:color w:val="000000"/>
          <w:sz w:val="24"/>
          <w:szCs w:val="24"/>
          <w:lang w:val="en-US" w:eastAsia="zh-CN"/>
        </w:rPr>
        <w:t>.</w:t>
      </w:r>
      <w:r>
        <w:rPr>
          <w:rFonts w:hint="eastAsia" w:ascii="宋体" w:hAnsi="宋体"/>
          <w:color w:val="000000"/>
          <w:sz w:val="24"/>
          <w:szCs w:val="24"/>
        </w:rPr>
        <w:t>中小企业声明函</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 ）</w:t>
      </w:r>
    </w:p>
    <w:p>
      <w:pPr>
        <w:spacing w:line="360" w:lineRule="auto"/>
        <w:rPr>
          <w:rFonts w:ascii="宋体" w:hAnsi="宋体"/>
          <w:color w:val="000000"/>
          <w:sz w:val="24"/>
          <w:szCs w:val="24"/>
        </w:rPr>
      </w:pPr>
      <w:r>
        <w:rPr>
          <w:rFonts w:hint="eastAsia" w:ascii="宋体" w:hAnsi="宋体"/>
          <w:color w:val="000000"/>
          <w:sz w:val="24"/>
          <w:szCs w:val="24"/>
        </w:rPr>
        <w:t>二十一</w:t>
      </w:r>
      <w:r>
        <w:rPr>
          <w:rFonts w:hint="eastAsia" w:ascii="宋体" w:hAnsi="宋体"/>
          <w:color w:val="000000"/>
          <w:sz w:val="24"/>
          <w:szCs w:val="24"/>
          <w:lang w:val="en-US" w:eastAsia="zh-CN"/>
        </w:rPr>
        <w:t>.</w:t>
      </w:r>
      <w:r>
        <w:rPr>
          <w:rFonts w:hint="eastAsia" w:ascii="宋体" w:hAnsi="宋体"/>
          <w:color w:val="000000"/>
          <w:sz w:val="24"/>
          <w:szCs w:val="24"/>
        </w:rPr>
        <w:t>残疾人福利性单位声明函</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 ）</w:t>
      </w:r>
    </w:p>
    <w:p>
      <w:pPr>
        <w:spacing w:line="360" w:lineRule="auto"/>
        <w:rPr>
          <w:rFonts w:ascii="宋体" w:hAnsi="宋体"/>
          <w:color w:val="000000"/>
          <w:sz w:val="24"/>
          <w:szCs w:val="24"/>
        </w:rPr>
      </w:pPr>
      <w:r>
        <w:rPr>
          <w:rFonts w:hint="eastAsia" w:ascii="宋体" w:hAnsi="宋体"/>
          <w:color w:val="000000"/>
          <w:sz w:val="24"/>
          <w:szCs w:val="24"/>
        </w:rPr>
        <w:t>二十二</w:t>
      </w:r>
      <w:r>
        <w:rPr>
          <w:rFonts w:hint="eastAsia" w:ascii="宋体" w:hAnsi="宋体"/>
          <w:color w:val="000000"/>
          <w:sz w:val="24"/>
          <w:szCs w:val="24"/>
          <w:lang w:val="en-US" w:eastAsia="zh-CN"/>
        </w:rPr>
        <w:t>.</w:t>
      </w:r>
      <w:r>
        <w:rPr>
          <w:rFonts w:hint="eastAsia" w:ascii="宋体" w:hAnsi="宋体"/>
          <w:color w:val="000000"/>
          <w:sz w:val="24"/>
          <w:szCs w:val="24"/>
        </w:rPr>
        <w:t>各类证明材料…………………………………………………</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r>
        <w:rPr>
          <w:rFonts w:hint="eastAsia" w:ascii="宋体" w:hAnsi="宋体"/>
          <w:bCs/>
          <w:sz w:val="24"/>
          <w:szCs w:val="24"/>
        </w:rPr>
        <w:t>一、投标承诺书</w:t>
      </w:r>
    </w:p>
    <w:p>
      <w:pPr>
        <w:spacing w:line="360" w:lineRule="auto"/>
        <w:rPr>
          <w:rFonts w:ascii="宋体" w:hAnsi="宋体"/>
          <w:sz w:val="24"/>
          <w:szCs w:val="24"/>
        </w:rPr>
      </w:pPr>
      <w:r>
        <w:rPr>
          <w:rFonts w:hint="eastAsia" w:ascii="宋体" w:hAnsi="宋体"/>
          <w:sz w:val="24"/>
          <w:szCs w:val="24"/>
          <w:u w:val="single"/>
        </w:rPr>
        <w:t>（采购人名称）</w:t>
      </w:r>
      <w:r>
        <w:rPr>
          <w:rFonts w:hint="eastAsia" w:ascii="宋体" w:hAnsi="宋体"/>
          <w:sz w:val="24"/>
          <w:szCs w:val="24"/>
        </w:rPr>
        <w:t xml:space="preserve">： </w:t>
      </w:r>
    </w:p>
    <w:p>
      <w:pPr>
        <w:spacing w:line="360" w:lineRule="auto"/>
        <w:ind w:firstLine="528" w:firstLineChars="220"/>
        <w:rPr>
          <w:rFonts w:ascii="宋体" w:hAnsi="宋体"/>
          <w:sz w:val="24"/>
          <w:szCs w:val="24"/>
        </w:rPr>
      </w:pPr>
      <w:r>
        <w:rPr>
          <w:rFonts w:hint="eastAsia" w:ascii="宋体" w:hAnsi="宋体"/>
          <w:sz w:val="24"/>
          <w:szCs w:val="24"/>
        </w:rPr>
        <w:t>1.按照已收到的</w:t>
      </w:r>
      <w:r>
        <w:rPr>
          <w:rFonts w:hint="eastAsia" w:ascii="宋体" w:hAnsi="宋体"/>
          <w:sz w:val="24"/>
          <w:szCs w:val="24"/>
          <w:u w:val="single"/>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）谈判文件要求，经我方</w:t>
      </w:r>
      <w:r>
        <w:rPr>
          <w:rFonts w:hint="eastAsia" w:ascii="宋体" w:hAnsi="宋体"/>
          <w:color w:val="000000"/>
          <w:sz w:val="24"/>
          <w:szCs w:val="24"/>
          <w:u w:val="single"/>
        </w:rPr>
        <w:t xml:space="preserve">  （供应商名称）  </w:t>
      </w:r>
      <w:r>
        <w:rPr>
          <w:rFonts w:hint="eastAsia" w:ascii="宋体" w:hAnsi="宋体"/>
          <w:sz w:val="24"/>
          <w:szCs w:val="24"/>
        </w:rPr>
        <w:t>认真研究投标须知、合同条款、技术规范、资质要求和其它有关要求后，我方愿按上述合同条款、技术规范、资质要求进行投标。我方完全接受本次谈判文件规定的所有要求，并承诺在中标后执行谈判文件、响应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sz w:val="24"/>
          <w:szCs w:val="24"/>
        </w:rPr>
      </w:pPr>
      <w:r>
        <w:rPr>
          <w:rFonts w:hint="eastAsia" w:ascii="宋体" w:hAnsi="宋体"/>
          <w:sz w:val="24"/>
          <w:szCs w:val="24"/>
        </w:rPr>
        <w:t xml:space="preserve">    2. 我方同意所递交的响应文件在“投标须知”规定的投标有效期内有效，在此期间内我方的投标如能中标，我方将受此约束。</w:t>
      </w:r>
    </w:p>
    <w:p>
      <w:pPr>
        <w:spacing w:line="360" w:lineRule="auto"/>
        <w:ind w:firstLine="528" w:firstLineChars="220"/>
        <w:rPr>
          <w:rFonts w:ascii="宋体" w:hAnsi="宋体"/>
          <w:sz w:val="24"/>
          <w:szCs w:val="24"/>
        </w:rPr>
      </w:pPr>
      <w:r>
        <w:rPr>
          <w:rFonts w:hint="eastAsia" w:ascii="宋体" w:hAnsi="宋体"/>
          <w:sz w:val="24"/>
          <w:szCs w:val="24"/>
        </w:rPr>
        <w:t>3. 我方郑重声明：所提供的响应文件内容全部真实有效。如经查实承诺的内容事项存在虚假，我公司愿意接受提供虚假材料谋取中标追究法律责任。</w:t>
      </w:r>
    </w:p>
    <w:p>
      <w:pPr>
        <w:spacing w:line="360" w:lineRule="auto"/>
        <w:ind w:firstLine="528" w:firstLineChars="220"/>
        <w:rPr>
          <w:rFonts w:ascii="宋体" w:hAnsi="宋体"/>
          <w:sz w:val="24"/>
          <w:szCs w:val="24"/>
        </w:rPr>
      </w:pPr>
      <w:r>
        <w:rPr>
          <w:rFonts w:hint="eastAsia" w:ascii="宋体" w:hAnsi="宋体"/>
          <w:sz w:val="24"/>
          <w:szCs w:val="24"/>
        </w:rPr>
        <w:t>4. 我方将严格遵守《中华人民共和国政府采购法》、《</w:t>
      </w:r>
      <w:r>
        <w:rPr>
          <w:rFonts w:ascii="宋体" w:hAnsi="宋体"/>
          <w:sz w:val="24"/>
          <w:szCs w:val="24"/>
        </w:rPr>
        <w:t>中华人民共和国合同法</w:t>
      </w:r>
      <w:r>
        <w:rPr>
          <w:rFonts w:hint="eastAsia" w:ascii="宋体" w:hAnsi="宋体"/>
          <w:sz w:val="24"/>
          <w:szCs w:val="24"/>
        </w:rPr>
        <w:t>》等有关法律、法规规定，如有违反，无条件接受相关部门的处罚；</w:t>
      </w:r>
    </w:p>
    <w:p>
      <w:pPr>
        <w:spacing w:line="360" w:lineRule="auto"/>
        <w:ind w:firstLine="528" w:firstLineChars="220"/>
        <w:rPr>
          <w:rFonts w:ascii="宋体" w:hAnsi="宋体"/>
          <w:sz w:val="24"/>
          <w:szCs w:val="24"/>
        </w:rPr>
      </w:pPr>
      <w:r>
        <w:rPr>
          <w:rFonts w:hint="eastAsia" w:ascii="宋体" w:hAnsi="宋体"/>
          <w:sz w:val="24"/>
          <w:szCs w:val="24"/>
        </w:rPr>
        <w:t>5. 我方同意提供</w:t>
      </w:r>
      <w:r>
        <w:rPr>
          <w:rFonts w:hint="eastAsia" w:ascii="宋体" w:hAnsi="宋体"/>
          <w:kern w:val="0"/>
          <w:sz w:val="24"/>
          <w:szCs w:val="24"/>
        </w:rPr>
        <w:t>按照贵方</w:t>
      </w:r>
      <w:r>
        <w:rPr>
          <w:rFonts w:hint="eastAsia" w:ascii="宋体" w:hAnsi="宋体"/>
          <w:sz w:val="24"/>
          <w:szCs w:val="24"/>
        </w:rPr>
        <w:t>可能另外要求的与其投标有关的任何数据或资料。除非另外达成协议并生效，否则，中标通知书和本响应文件将构成约束双方合同的组成部分。</w:t>
      </w:r>
    </w:p>
    <w:p>
      <w:pPr>
        <w:spacing w:line="360" w:lineRule="auto"/>
        <w:ind w:firstLine="528" w:firstLineChars="220"/>
        <w:rPr>
          <w:rFonts w:ascii="宋体" w:hAnsi="宋体"/>
          <w:kern w:val="0"/>
          <w:sz w:val="24"/>
          <w:szCs w:val="24"/>
        </w:rPr>
      </w:pPr>
      <w:r>
        <w:rPr>
          <w:rFonts w:hint="eastAsia" w:ascii="宋体" w:hAnsi="宋体"/>
          <w:kern w:val="0"/>
          <w:sz w:val="24"/>
          <w:szCs w:val="24"/>
        </w:rPr>
        <w:t>6. 我单位如果存在下列情形的，愿意承担取消中标资格、投标保证金不予退还、赔偿超过投标保证金金额的损失部分、接受有关监督部门处罚等后果：</w:t>
      </w:r>
    </w:p>
    <w:p>
      <w:pPr>
        <w:spacing w:line="360" w:lineRule="auto"/>
        <w:ind w:firstLine="528" w:firstLineChars="220"/>
        <w:rPr>
          <w:rFonts w:ascii="宋体" w:hAnsi="宋体"/>
          <w:kern w:val="0"/>
          <w:sz w:val="24"/>
          <w:szCs w:val="24"/>
        </w:rPr>
      </w:pPr>
      <w:r>
        <w:rPr>
          <w:rFonts w:hint="eastAsia" w:ascii="宋体" w:hAnsi="宋体"/>
          <w:kern w:val="0"/>
          <w:sz w:val="24"/>
          <w:szCs w:val="24"/>
        </w:rPr>
        <w:t>（1）中标后，无正当理由放弃中标资格；</w:t>
      </w:r>
    </w:p>
    <w:p>
      <w:pPr>
        <w:spacing w:line="360" w:lineRule="auto"/>
        <w:ind w:firstLine="528" w:firstLineChars="220"/>
        <w:rPr>
          <w:rFonts w:ascii="宋体" w:hAnsi="宋体"/>
          <w:kern w:val="0"/>
          <w:sz w:val="24"/>
          <w:szCs w:val="24"/>
        </w:rPr>
      </w:pPr>
      <w:r>
        <w:rPr>
          <w:rFonts w:hint="eastAsia" w:ascii="宋体" w:hAnsi="宋体"/>
          <w:kern w:val="0"/>
          <w:sz w:val="24"/>
          <w:szCs w:val="24"/>
        </w:rPr>
        <w:t>（2）中标后，无正当理由不与招标人签订合同；</w:t>
      </w:r>
    </w:p>
    <w:p>
      <w:pPr>
        <w:spacing w:line="360" w:lineRule="auto"/>
        <w:ind w:firstLine="528" w:firstLineChars="220"/>
        <w:rPr>
          <w:rFonts w:ascii="宋体" w:hAnsi="宋体"/>
          <w:kern w:val="0"/>
          <w:sz w:val="24"/>
          <w:szCs w:val="24"/>
        </w:rPr>
      </w:pPr>
      <w:r>
        <w:rPr>
          <w:rFonts w:hint="eastAsia" w:ascii="宋体" w:hAnsi="宋体"/>
          <w:kern w:val="0"/>
          <w:sz w:val="24"/>
          <w:szCs w:val="24"/>
        </w:rPr>
        <w:t>（3）在签订合同时，向招标人提出附加条件；</w:t>
      </w:r>
    </w:p>
    <w:p>
      <w:pPr>
        <w:spacing w:line="360" w:lineRule="auto"/>
        <w:ind w:firstLine="528" w:firstLineChars="220"/>
        <w:rPr>
          <w:rFonts w:ascii="宋体" w:hAnsi="宋体"/>
          <w:kern w:val="0"/>
          <w:sz w:val="24"/>
          <w:szCs w:val="24"/>
        </w:rPr>
      </w:pPr>
      <w:r>
        <w:rPr>
          <w:rFonts w:hint="eastAsia" w:ascii="宋体" w:hAnsi="宋体"/>
          <w:kern w:val="0"/>
          <w:sz w:val="24"/>
          <w:szCs w:val="24"/>
        </w:rPr>
        <w:t>（4）不按照谈判文件要求提交履约保证金；</w:t>
      </w:r>
    </w:p>
    <w:p>
      <w:pPr>
        <w:spacing w:line="360" w:lineRule="auto"/>
        <w:ind w:firstLine="528" w:firstLineChars="220"/>
        <w:rPr>
          <w:rFonts w:ascii="宋体" w:hAnsi="宋体"/>
          <w:kern w:val="0"/>
          <w:sz w:val="24"/>
          <w:szCs w:val="24"/>
        </w:rPr>
      </w:pPr>
      <w:r>
        <w:rPr>
          <w:rFonts w:hint="eastAsia" w:ascii="宋体" w:hAnsi="宋体"/>
          <w:kern w:val="0"/>
          <w:sz w:val="24"/>
          <w:szCs w:val="24"/>
        </w:rPr>
        <w:t>（5）要求修改、补充和撤销响应文件的实质性内容；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（6）要求更改谈判文件和中标结果公告的实质性内容；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（7）法律法规和谈判文件规定的其他情形。</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kern w:val="0"/>
          <w:sz w:val="24"/>
          <w:szCs w:val="24"/>
        </w:rPr>
        <w:t xml:space="preserve">详细地址：                        </w:t>
      </w:r>
      <w:r>
        <w:rPr>
          <w:rFonts w:hint="eastAsia" w:ascii="宋体" w:hAnsi="宋体"/>
          <w:sz w:val="24"/>
          <w:szCs w:val="24"/>
        </w:rPr>
        <w:t>邮政编码：</w:t>
      </w:r>
    </w:p>
    <w:p>
      <w:pPr>
        <w:autoSpaceDE w:val="0"/>
        <w:autoSpaceDN w:val="0"/>
        <w:adjustRightInd w:val="0"/>
        <w:spacing w:line="360" w:lineRule="auto"/>
        <w:ind w:right="246" w:firstLine="720" w:firstLineChars="300"/>
        <w:rPr>
          <w:rFonts w:ascii="宋体" w:hAnsi="宋体"/>
          <w:kern w:val="0"/>
          <w:sz w:val="24"/>
          <w:szCs w:val="24"/>
        </w:rPr>
      </w:pPr>
      <w:r>
        <w:rPr>
          <w:rFonts w:hint="eastAsia" w:ascii="宋体" w:hAnsi="宋体"/>
          <w:kern w:val="0"/>
          <w:sz w:val="24"/>
          <w:szCs w:val="24"/>
        </w:rPr>
        <w:t>电    话：                        电子函件：</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sz w:val="24"/>
          <w:szCs w:val="24"/>
        </w:rPr>
        <w:t>供应商开户银行：                  账号/行号：</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供应商法人签字：</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供应商法人授权代表签字：（加盖公章）             年 月 日</w:t>
      </w:r>
      <w:r>
        <w:rPr>
          <w:rFonts w:ascii="宋体" w:hAnsi="宋体"/>
          <w:color w:val="000000"/>
          <w:sz w:val="24"/>
          <w:szCs w:val="24"/>
        </w:rPr>
        <w:br w:type="page"/>
      </w:r>
    </w:p>
    <w:p>
      <w:pPr>
        <w:adjustRightInd w:val="0"/>
        <w:snapToGrid w:val="0"/>
        <w:spacing w:line="360" w:lineRule="auto"/>
        <w:jc w:val="center"/>
        <w:rPr>
          <w:rFonts w:ascii="宋体" w:hAnsi="宋体"/>
          <w:sz w:val="24"/>
          <w:szCs w:val="24"/>
        </w:rPr>
      </w:pPr>
      <w:r>
        <w:rPr>
          <w:rFonts w:hint="eastAsia" w:ascii="宋体" w:hAnsi="宋体"/>
          <w:sz w:val="24"/>
          <w:szCs w:val="24"/>
        </w:rPr>
        <w:t>二、开标一览表</w:t>
      </w:r>
    </w:p>
    <w:p>
      <w:pPr>
        <w:pStyle w:val="8"/>
        <w:spacing w:line="360" w:lineRule="auto"/>
        <w:ind w:left="57" w:right="57" w:firstLine="57"/>
        <w:rPr>
          <w:rFonts w:hAnsi="宋体"/>
          <w:bCs/>
          <w:sz w:val="24"/>
          <w:szCs w:val="24"/>
        </w:rPr>
      </w:pPr>
    </w:p>
    <w:p>
      <w:pPr>
        <w:pStyle w:val="8"/>
        <w:spacing w:line="360" w:lineRule="auto"/>
        <w:ind w:left="57" w:right="57" w:firstLine="57"/>
        <w:rPr>
          <w:rFonts w:hAnsi="宋体"/>
          <w:sz w:val="24"/>
          <w:szCs w:val="24"/>
        </w:rPr>
      </w:pPr>
      <w:r>
        <w:rPr>
          <w:rFonts w:hint="eastAsia" w:hAnsi="宋体"/>
          <w:sz w:val="24"/>
          <w:szCs w:val="24"/>
        </w:rPr>
        <w:t>供应商名称（加盖公章）</w:t>
      </w:r>
    </w:p>
    <w:p>
      <w:pPr>
        <w:spacing w:line="360" w:lineRule="auto"/>
        <w:ind w:firstLine="120" w:firstLineChars="50"/>
        <w:rPr>
          <w:rFonts w:ascii="宋体" w:hAnsi="宋体"/>
          <w:sz w:val="24"/>
          <w:szCs w:val="24"/>
        </w:rPr>
      </w:pPr>
      <w:r>
        <w:rPr>
          <w:rFonts w:hint="eastAsia" w:ascii="宋体" w:hAnsi="宋体"/>
          <w:sz w:val="24"/>
          <w:szCs w:val="24"/>
        </w:rPr>
        <w:t>项目名称、包号：                          项目编号：</w:t>
      </w:r>
    </w:p>
    <w:tbl>
      <w:tblPr>
        <w:tblStyle w:val="2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7"/>
        <w:gridCol w:w="1997"/>
        <w:gridCol w:w="1997"/>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3757" w:type="dxa"/>
            <w:vAlign w:val="center"/>
          </w:tcPr>
          <w:p>
            <w:pPr>
              <w:spacing w:line="360" w:lineRule="auto"/>
              <w:ind w:firstLine="240" w:firstLineChars="100"/>
              <w:jc w:val="center"/>
              <w:rPr>
                <w:rFonts w:ascii="宋体" w:hAnsi="宋体"/>
                <w:sz w:val="24"/>
                <w:szCs w:val="24"/>
              </w:rPr>
            </w:pPr>
            <w:r>
              <w:rPr>
                <w:rFonts w:hint="eastAsia" w:ascii="宋体" w:hAnsi="宋体"/>
                <w:sz w:val="24"/>
                <w:szCs w:val="24"/>
              </w:rPr>
              <w:t>投标总报价（元）</w:t>
            </w:r>
          </w:p>
        </w:tc>
        <w:tc>
          <w:tcPr>
            <w:tcW w:w="1997" w:type="dxa"/>
            <w:vAlign w:val="center"/>
          </w:tcPr>
          <w:p>
            <w:pPr>
              <w:spacing w:line="360" w:lineRule="auto"/>
              <w:jc w:val="center"/>
              <w:rPr>
                <w:rFonts w:hint="eastAsia" w:ascii="宋体" w:hAnsi="宋体" w:eastAsia="宋体"/>
                <w:sz w:val="24"/>
                <w:szCs w:val="24"/>
                <w:lang w:eastAsia="zh-CN"/>
              </w:rPr>
            </w:pPr>
            <w:r>
              <w:rPr>
                <w:rFonts w:hint="eastAsia" w:ascii="宋体" w:hAnsi="宋体"/>
                <w:sz w:val="24"/>
                <w:szCs w:val="24"/>
                <w:lang w:eastAsia="zh-CN"/>
              </w:rPr>
              <w:t>服务期</w:t>
            </w:r>
          </w:p>
        </w:tc>
        <w:tc>
          <w:tcPr>
            <w:tcW w:w="1997" w:type="dxa"/>
            <w:vAlign w:val="center"/>
          </w:tcPr>
          <w:p>
            <w:pPr>
              <w:spacing w:line="360" w:lineRule="auto"/>
              <w:jc w:val="center"/>
              <w:rPr>
                <w:rFonts w:hint="eastAsia" w:ascii="宋体" w:hAnsi="宋体" w:eastAsia="宋体"/>
                <w:sz w:val="24"/>
                <w:szCs w:val="24"/>
                <w:lang w:eastAsia="zh-CN"/>
              </w:rPr>
            </w:pPr>
            <w:r>
              <w:rPr>
                <w:rFonts w:hint="eastAsia" w:ascii="宋体" w:hAnsi="宋体"/>
                <w:sz w:val="24"/>
                <w:szCs w:val="24"/>
              </w:rPr>
              <w:t>服务</w:t>
            </w:r>
            <w:r>
              <w:rPr>
                <w:rFonts w:hint="eastAsia" w:ascii="宋体" w:hAnsi="宋体"/>
                <w:sz w:val="24"/>
                <w:szCs w:val="24"/>
                <w:lang w:eastAsia="zh-CN"/>
              </w:rPr>
              <w:t>地点</w:t>
            </w:r>
          </w:p>
        </w:tc>
        <w:tc>
          <w:tcPr>
            <w:tcW w:w="1877" w:type="dxa"/>
            <w:vAlign w:val="center"/>
          </w:tcPr>
          <w:p>
            <w:pPr>
              <w:spacing w:line="360" w:lineRule="auto"/>
              <w:jc w:val="center"/>
              <w:rPr>
                <w:rFonts w:hint="eastAsia" w:ascii="宋体" w:hAnsi="宋体" w:eastAsia="宋体"/>
                <w:sz w:val="24"/>
                <w:szCs w:val="24"/>
                <w:lang w:eastAsia="zh-CN"/>
              </w:rPr>
            </w:pPr>
            <w:r>
              <w:rPr>
                <w:rFonts w:hint="eastAsia" w:ascii="宋体" w:hAnsi="宋体"/>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sz w:val="24"/>
                <w:szCs w:val="24"/>
              </w:rPr>
            </w:pPr>
            <w:r>
              <w:rPr>
                <w:rFonts w:hint="eastAsia" w:ascii="宋体" w:hAnsi="宋体"/>
                <w:sz w:val="24"/>
                <w:szCs w:val="24"/>
              </w:rPr>
              <w:t>大写：</w:t>
            </w:r>
          </w:p>
        </w:tc>
        <w:tc>
          <w:tcPr>
            <w:tcW w:w="1997" w:type="dxa"/>
            <w:vMerge w:val="restart"/>
            <w:vAlign w:val="center"/>
          </w:tcPr>
          <w:p>
            <w:pPr>
              <w:spacing w:line="360" w:lineRule="auto"/>
              <w:ind w:left="57" w:right="57" w:firstLine="57"/>
              <w:jc w:val="center"/>
              <w:outlineLvl w:val="0"/>
              <w:rPr>
                <w:rFonts w:hint="eastAsia" w:ascii="宋体" w:hAnsi="宋体" w:eastAsia="宋体"/>
                <w:sz w:val="24"/>
                <w:szCs w:val="24"/>
                <w:lang w:eastAsia="zh-CN"/>
              </w:rPr>
            </w:pPr>
            <w:r>
              <w:rPr>
                <w:rFonts w:hint="eastAsia" w:ascii="宋体" w:hAnsi="宋体"/>
                <w:sz w:val="24"/>
                <w:szCs w:val="24"/>
                <w:lang w:eastAsia="zh-CN"/>
              </w:rPr>
              <w:t>日历天</w:t>
            </w:r>
          </w:p>
        </w:tc>
        <w:tc>
          <w:tcPr>
            <w:tcW w:w="1997" w:type="dxa"/>
            <w:vMerge w:val="restart"/>
            <w:vAlign w:val="center"/>
          </w:tcPr>
          <w:p>
            <w:pPr>
              <w:spacing w:line="360" w:lineRule="auto"/>
              <w:ind w:left="57" w:right="57" w:firstLine="57"/>
              <w:jc w:val="center"/>
              <w:outlineLvl w:val="0"/>
              <w:rPr>
                <w:rFonts w:ascii="宋体" w:hAnsi="宋体"/>
                <w:sz w:val="24"/>
                <w:szCs w:val="24"/>
              </w:rPr>
            </w:pPr>
          </w:p>
        </w:tc>
        <w:tc>
          <w:tcPr>
            <w:tcW w:w="1877" w:type="dxa"/>
            <w:vMerge w:val="restart"/>
          </w:tcPr>
          <w:p>
            <w:pPr>
              <w:spacing w:line="360" w:lineRule="auto"/>
              <w:ind w:left="57" w:right="57" w:firstLine="57"/>
              <w:jc w:val="center"/>
              <w:outlineLvl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sz w:val="24"/>
                <w:szCs w:val="24"/>
              </w:rPr>
            </w:pPr>
            <w:r>
              <w:rPr>
                <w:rFonts w:hint="eastAsia" w:ascii="宋体" w:hAnsi="宋体"/>
                <w:sz w:val="24"/>
                <w:szCs w:val="24"/>
              </w:rPr>
              <w:t>小写：</w:t>
            </w:r>
          </w:p>
        </w:tc>
        <w:tc>
          <w:tcPr>
            <w:tcW w:w="1997" w:type="dxa"/>
            <w:vMerge w:val="continue"/>
            <w:vAlign w:val="center"/>
          </w:tcPr>
          <w:p>
            <w:pPr>
              <w:spacing w:line="360" w:lineRule="auto"/>
              <w:ind w:left="57" w:right="57" w:firstLine="57"/>
              <w:jc w:val="center"/>
              <w:outlineLvl w:val="0"/>
              <w:rPr>
                <w:rFonts w:ascii="宋体" w:hAnsi="宋体"/>
                <w:sz w:val="24"/>
                <w:szCs w:val="24"/>
              </w:rPr>
            </w:pPr>
          </w:p>
        </w:tc>
        <w:tc>
          <w:tcPr>
            <w:tcW w:w="1997" w:type="dxa"/>
            <w:vMerge w:val="continue"/>
            <w:vAlign w:val="center"/>
          </w:tcPr>
          <w:p>
            <w:pPr>
              <w:spacing w:line="360" w:lineRule="auto"/>
              <w:ind w:left="57" w:right="57" w:firstLine="57"/>
              <w:jc w:val="center"/>
              <w:outlineLvl w:val="0"/>
              <w:rPr>
                <w:rFonts w:ascii="宋体" w:hAnsi="宋体"/>
                <w:sz w:val="24"/>
                <w:szCs w:val="24"/>
              </w:rPr>
            </w:pPr>
          </w:p>
        </w:tc>
        <w:tc>
          <w:tcPr>
            <w:tcW w:w="1877" w:type="dxa"/>
            <w:vMerge w:val="continue"/>
          </w:tcPr>
          <w:p>
            <w:pPr>
              <w:spacing w:line="360" w:lineRule="auto"/>
              <w:ind w:left="57" w:right="57" w:firstLine="57"/>
              <w:jc w:val="center"/>
              <w:outlineLvl w:val="0"/>
              <w:rPr>
                <w:rFonts w:ascii="宋体" w:hAnsi="宋体"/>
                <w:sz w:val="24"/>
                <w:szCs w:val="24"/>
              </w:rPr>
            </w:pPr>
          </w:p>
        </w:tc>
      </w:tr>
    </w:tbl>
    <w:p>
      <w:pPr>
        <w:adjustRightInd w:val="0"/>
        <w:snapToGrid w:val="0"/>
        <w:spacing w:line="360" w:lineRule="auto"/>
        <w:rPr>
          <w:rFonts w:ascii="宋体" w:hAnsi="宋体"/>
          <w:sz w:val="24"/>
          <w:szCs w:val="24"/>
        </w:rPr>
      </w:pPr>
    </w:p>
    <w:p>
      <w:pPr>
        <w:adjustRightInd w:val="0"/>
        <w:snapToGrid w:val="0"/>
        <w:spacing w:line="360" w:lineRule="auto"/>
        <w:rPr>
          <w:rFonts w:ascii="宋体" w:hAnsi="宋体" w:cs="Courier New"/>
          <w:kern w:val="0"/>
          <w:sz w:val="24"/>
          <w:szCs w:val="24"/>
        </w:rPr>
      </w:pPr>
      <w:r>
        <w:rPr>
          <w:rFonts w:hint="eastAsia" w:ascii="宋体" w:hAnsi="宋体"/>
          <w:sz w:val="24"/>
          <w:szCs w:val="24"/>
        </w:rPr>
        <w:t>说明：1．所有价格均系用人民币表示，单位为元。</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2．价格应按照“供应商须知”的要求报价。</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3．格式、内容和签署、盖章必须完整。</w:t>
      </w:r>
    </w:p>
    <w:p>
      <w:pPr>
        <w:adjustRightInd w:val="0"/>
        <w:snapToGrid w:val="0"/>
        <w:spacing w:line="360" w:lineRule="auto"/>
        <w:ind w:firstLine="720" w:firstLineChars="300"/>
        <w:rPr>
          <w:rFonts w:ascii="宋体" w:hAnsi="宋体"/>
          <w:sz w:val="24"/>
          <w:szCs w:val="24"/>
        </w:rPr>
      </w:pPr>
      <w:r>
        <w:rPr>
          <w:rFonts w:hint="eastAsia" w:ascii="宋体" w:hAnsi="宋体" w:cs="Courier New"/>
          <w:kern w:val="0"/>
          <w:sz w:val="24"/>
          <w:szCs w:val="24"/>
        </w:rPr>
        <w:t>4.《</w:t>
      </w:r>
      <w:r>
        <w:rPr>
          <w:rFonts w:hint="eastAsia" w:ascii="宋体" w:hAnsi="宋体"/>
          <w:sz w:val="24"/>
          <w:szCs w:val="24"/>
        </w:rPr>
        <w:t>开标一览表</w:t>
      </w:r>
      <w:r>
        <w:rPr>
          <w:rFonts w:hint="eastAsia" w:ascii="宋体" w:hAnsi="宋体" w:cs="Courier New"/>
          <w:kern w:val="0"/>
          <w:sz w:val="24"/>
          <w:szCs w:val="24"/>
        </w:rPr>
        <w:t>》中所填写内容与响应文件中内容不一致的，以开标一览表为准。</w:t>
      </w:r>
    </w:p>
    <w:p>
      <w:pPr>
        <w:adjustRightInd w:val="0"/>
        <w:snapToGrid w:val="0"/>
        <w:spacing w:line="360" w:lineRule="auto"/>
        <w:ind w:firstLine="723" w:firstLineChars="300"/>
        <w:rPr>
          <w:rFonts w:hint="eastAsia" w:ascii="宋体" w:hAnsi="宋体" w:eastAsia="宋体" w:cs="Courier New"/>
          <w:b/>
          <w:bCs/>
          <w:kern w:val="0"/>
          <w:sz w:val="24"/>
          <w:szCs w:val="24"/>
          <w:lang w:val="en-US" w:eastAsia="zh-CN"/>
        </w:rPr>
      </w:pPr>
      <w:r>
        <w:rPr>
          <w:rFonts w:hint="eastAsia" w:ascii="宋体" w:hAnsi="宋体" w:cs="Courier New"/>
          <w:b/>
          <w:bCs/>
          <w:kern w:val="0"/>
          <w:sz w:val="24"/>
          <w:szCs w:val="24"/>
          <w:lang w:val="en-US" w:eastAsia="zh-CN"/>
        </w:rPr>
        <w:t>5.此表除保留在投标文件中外，还要将另一份完全相同的本表密封装在一个信封中，单独递交，作为唱标之用。</w:t>
      </w:r>
    </w:p>
    <w:p>
      <w:pPr>
        <w:spacing w:line="360" w:lineRule="auto"/>
        <w:ind w:right="240"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sz w:val="24"/>
          <w:szCs w:val="24"/>
        </w:rPr>
      </w:pPr>
      <w:r>
        <w:rPr>
          <w:rFonts w:hint="eastAsia" w:ascii="宋体" w:hAnsi="宋体"/>
          <w:sz w:val="24"/>
          <w:szCs w:val="24"/>
        </w:rPr>
        <w:t>法定代表人或法人授权代表（签字）：</w:t>
      </w:r>
    </w:p>
    <w:p>
      <w:pPr>
        <w:adjustRightInd w:val="0"/>
        <w:snapToGrid w:val="0"/>
        <w:spacing w:line="360" w:lineRule="auto"/>
        <w:rPr>
          <w:rFonts w:ascii="宋体" w:hAnsi="宋体"/>
          <w:sz w:val="24"/>
          <w:szCs w:val="24"/>
        </w:rPr>
      </w:pPr>
    </w:p>
    <w:p>
      <w:pPr>
        <w:autoSpaceDE w:val="0"/>
        <w:autoSpaceDN w:val="0"/>
        <w:spacing w:line="360" w:lineRule="auto"/>
        <w:jc w:val="center"/>
        <w:rPr>
          <w:rFonts w:ascii="宋体" w:hAnsi="宋体"/>
          <w:sz w:val="24"/>
          <w:szCs w:val="24"/>
        </w:rPr>
        <w:sectPr>
          <w:footerReference r:id="rId10" w:type="first"/>
          <w:footerReference r:id="rId9" w:type="default"/>
          <w:pgSz w:w="11906" w:h="16838"/>
          <w:pgMar w:top="737" w:right="1247" w:bottom="737" w:left="1247" w:header="851" w:footer="992" w:gutter="0"/>
          <w:cols w:space="720" w:num="1"/>
          <w:titlePg/>
          <w:docGrid w:linePitch="312" w:charSpace="0"/>
        </w:sectPr>
      </w:pPr>
      <w:r>
        <w:rPr>
          <w:rFonts w:hint="eastAsia" w:ascii="宋体" w:hAnsi="宋体"/>
          <w:sz w:val="24"/>
          <w:szCs w:val="24"/>
        </w:rPr>
        <w:t xml:space="preserve">                                              年    月     日</w:t>
      </w:r>
    </w:p>
    <w:p>
      <w:pPr>
        <w:spacing w:line="360" w:lineRule="auto"/>
        <w:rPr>
          <w:rFonts w:asciiTheme="minorEastAsia" w:hAnsiTheme="minorEastAsia" w:eastAsiaTheme="minorEastAsia"/>
          <w:b/>
          <w:sz w:val="24"/>
          <w:szCs w:val="24"/>
        </w:rPr>
      </w:pPr>
      <w:bookmarkStart w:id="31" w:name="_Toc496792931"/>
      <w:bookmarkStart w:id="32" w:name="_Toc496792707"/>
      <w:bookmarkStart w:id="33" w:name="_Toc482026549"/>
    </w:p>
    <w:p>
      <w:pPr>
        <w:spacing w:line="360" w:lineRule="auto"/>
        <w:ind w:firstLine="42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三、</w:t>
      </w:r>
      <w:r>
        <w:rPr>
          <w:rFonts w:asciiTheme="minorEastAsia" w:hAnsiTheme="minorEastAsia" w:eastAsiaTheme="minorEastAsia"/>
          <w:sz w:val="24"/>
          <w:szCs w:val="24"/>
        </w:rPr>
        <w:t>法定代表人身份证明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（供应商名称）的法定代表人。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附：法定代表人身份证复印件。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tbl>
      <w:tblPr>
        <w:tblStyle w:val="2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jc w:val="center"/>
        <w:rPr>
          <w:rFonts w:asciiTheme="minorEastAsia" w:hAnsiTheme="minorEastAsia" w:eastAsiaTheme="minorEastAsia"/>
          <w:b/>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rPr>
          <w:rFonts w:asciiTheme="minorEastAsia" w:hAnsiTheme="minorEastAsia" w:eastAsiaTheme="minorEastAsia"/>
          <w:b/>
          <w:sz w:val="24"/>
          <w:szCs w:val="24"/>
        </w:rPr>
      </w:pPr>
    </w:p>
    <w:p>
      <w:pPr>
        <w:spacing w:line="360" w:lineRule="auto"/>
        <w:ind w:firstLine="42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四、</w:t>
      </w:r>
      <w:r>
        <w:rPr>
          <w:rFonts w:asciiTheme="minorEastAsia" w:hAnsiTheme="minorEastAsia" w:eastAsiaTheme="minorEastAsia"/>
          <w:sz w:val="24"/>
          <w:szCs w:val="24"/>
        </w:rPr>
        <w:t>授权委托人身份证明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 xml:space="preserve">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tbl>
      <w:tblPr>
        <w:tblStyle w:val="2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日</w:t>
      </w:r>
      <w:r>
        <w:rPr>
          <w:rFonts w:asciiTheme="minorEastAsia" w:hAnsiTheme="minorEastAsia" w:eastAsiaTheme="minorEastAsia"/>
          <w:sz w:val="24"/>
          <w:szCs w:val="24"/>
        </w:rPr>
        <w:br w:type="page"/>
      </w:r>
    </w:p>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五、</w:t>
      </w:r>
      <w:r>
        <w:rPr>
          <w:rFonts w:asciiTheme="minorEastAsia" w:hAnsiTheme="minorEastAsia" w:eastAsiaTheme="minorEastAsia"/>
          <w:sz w:val="24"/>
          <w:szCs w:val="24"/>
        </w:rPr>
        <w:t>授权委托书</w:t>
      </w:r>
    </w:p>
    <w:p>
      <w:pPr>
        <w:spacing w:line="360" w:lineRule="auto"/>
        <w:ind w:firstLine="5160" w:firstLineChars="2150"/>
        <w:jc w:val="center"/>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本人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（供应商名称）的法定代表人，现委托</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（姓名）为我方代理人。代理人根据授权，以我方名义签署、澄清确认、递 交、撤回、修改招标项目响应文件、签订合同和处理有关事宜，其法律后果由我方承担。委托期限：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代理人无转委托权。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注：本授权委托书需由供应商加盖单位公章并由其法定代表人和委托代理人签字。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投 标 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pStyle w:val="8"/>
        <w:spacing w:line="360" w:lineRule="auto"/>
        <w:ind w:right="57"/>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xml:space="preserve">                                           </w:t>
      </w:r>
      <w:r>
        <w:rPr>
          <w:rFonts w:hint="eastAsia" w:asciiTheme="minorEastAsia" w:hAnsiTheme="minorEastAsia" w:eastAsiaTheme="minorEastAsia"/>
          <w:sz w:val="24"/>
          <w:szCs w:val="24"/>
          <w:u w:val="single"/>
        </w:rPr>
        <w:t>_____</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日</w:t>
      </w:r>
    </w:p>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bCs/>
          <w:sz w:val="24"/>
          <w:szCs w:val="24"/>
        </w:rPr>
        <w:t>六、</w:t>
      </w:r>
      <w:r>
        <w:rPr>
          <w:rFonts w:asciiTheme="minorEastAsia" w:hAnsiTheme="minorEastAsia" w:eastAsiaTheme="minorEastAsia"/>
          <w:bCs/>
          <w:sz w:val="24"/>
          <w:szCs w:val="24"/>
        </w:rPr>
        <w:t>投标保证金</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供应商应在此提供</w:t>
      </w:r>
      <w:r>
        <w:rPr>
          <w:rFonts w:hint="eastAsia" w:asciiTheme="minorEastAsia" w:hAnsiTheme="minorEastAsia" w:eastAsiaTheme="minorEastAsia"/>
          <w:sz w:val="24"/>
          <w:szCs w:val="24"/>
        </w:rPr>
        <w:t>保证金</w:t>
      </w:r>
      <w:r>
        <w:rPr>
          <w:rFonts w:asciiTheme="minorEastAsia" w:hAnsiTheme="minorEastAsia" w:eastAsiaTheme="minorEastAsia"/>
          <w:sz w:val="24"/>
          <w:szCs w:val="24"/>
        </w:rPr>
        <w:t xml:space="preserve">汇款凭证的复印件。 </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七、</w:t>
      </w:r>
      <w:r>
        <w:rPr>
          <w:rFonts w:asciiTheme="minorEastAsia" w:hAnsiTheme="minorEastAsia" w:eastAsiaTheme="minorEastAsia"/>
          <w:bCs/>
          <w:sz w:val="24"/>
          <w:szCs w:val="24"/>
        </w:rPr>
        <w:t>联合体协议书</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______________________________</w:t>
      </w:r>
      <w:r>
        <w:rPr>
          <w:rFonts w:asciiTheme="minorEastAsia" w:hAnsiTheme="minorEastAsia" w:eastAsiaTheme="minorEastAsia"/>
          <w:sz w:val="24"/>
          <w:szCs w:val="24"/>
        </w:rPr>
        <w:t>（所有成员单位名称）自愿组成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（联合体名称）联合体，共同参加</w:t>
      </w:r>
      <w:r>
        <w:rPr>
          <w:rFonts w:hint="eastAsia" w:asciiTheme="minorEastAsia" w:hAnsiTheme="minorEastAsia" w:eastAsiaTheme="minorEastAsia"/>
          <w:sz w:val="24"/>
          <w:szCs w:val="24"/>
        </w:rPr>
        <w:t>__________</w:t>
      </w:r>
      <w:r>
        <w:rPr>
          <w:rFonts w:hint="eastAsia" w:asciiTheme="minorEastAsia" w:hAnsiTheme="minorEastAsia" w:eastAsiaTheme="minorEastAsia"/>
          <w:sz w:val="24"/>
          <w:szCs w:val="24"/>
          <w:lang w:eastAsia="zh-CN"/>
        </w:rPr>
        <w:t>（项目名称）</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招标项目投标。现就联合体投标事宜订立如下协议。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1. （某成员单位名称）为 （联合体名称）牵头人。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3. 联合体牵头人在本项目中签署的一切文件和处理的一切事宜，联合体各成员均予以承认。 联合体各成员将严格按照谈判文件、响应文件和合同的要求全面履行义务，并向招标人承担连带责任。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4. 联合体各成员单位内部的职责分工如下：</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5. 本协议书自所有成员单位法定代表人或其委托代理人签字或盖单位章之日起生效，合同履行完毕后自动失效。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6. 本协议书一式</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 xml:space="preserve">份，联合体成员和招标人各执一份。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协议书由法定代表人签字的，应附法定代表人身份证明；由委托代理人签字的，应附授权委托书。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联合体牵头人名称：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rPr>
          <w:rFonts w:ascii="宋体" w:hAnsi="宋体" w:cs="楷体_GB2312"/>
          <w:sz w:val="24"/>
          <w:szCs w:val="24"/>
        </w:rPr>
      </w:pPr>
      <w:r>
        <w:rPr>
          <w:rFonts w:ascii="宋体" w:hAnsi="宋体" w:cs="楷体_GB2312"/>
          <w:sz w:val="24"/>
          <w:szCs w:val="24"/>
        </w:rPr>
        <w:t xml:space="preserve">……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日</w:t>
      </w:r>
    </w:p>
    <w:p>
      <w:pPr>
        <w:pStyle w:val="13"/>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说明：</w:t>
      </w:r>
    </w:p>
    <w:p>
      <w:pPr>
        <w:pStyle w:val="13"/>
        <w:numPr>
          <w:ilvl w:val="0"/>
          <w:numId w:val="0"/>
        </w:numPr>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1.如接受联合体投标项目，供应商需按要求填写联合体协议书。</w:t>
      </w:r>
    </w:p>
    <w:p>
      <w:pPr>
        <w:pStyle w:val="13"/>
        <w:numPr>
          <w:ilvl w:val="0"/>
          <w:numId w:val="0"/>
        </w:numPr>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lang w:eastAsia="zh-CN"/>
        </w:rPr>
        <w:t>不接受联合体投标项目，只需提供空表。</w:t>
      </w:r>
    </w:p>
    <w:bookmarkEnd w:id="31"/>
    <w:bookmarkEnd w:id="32"/>
    <w:bookmarkEnd w:id="33"/>
    <w:p>
      <w:pPr>
        <w:rPr>
          <w:sz w:val="24"/>
          <w:szCs w:val="24"/>
          <w:lang w:val="zh-CN"/>
        </w:rPr>
      </w:pPr>
      <w:bookmarkStart w:id="34" w:name="_Toc482026550"/>
    </w:p>
    <w:p>
      <w:pPr>
        <w:jc w:val="center"/>
        <w:rPr>
          <w:sz w:val="24"/>
          <w:szCs w:val="24"/>
          <w:lang w:val="zh-CN"/>
        </w:rPr>
      </w:pPr>
      <w:r>
        <w:rPr>
          <w:rFonts w:hint="eastAsia"/>
          <w:sz w:val="24"/>
          <w:szCs w:val="24"/>
          <w:lang w:val="zh-CN"/>
        </w:rPr>
        <w:t>八、本项目服务人员简表</w:t>
      </w:r>
    </w:p>
    <w:tbl>
      <w:tblPr>
        <w:tblStyle w:val="22"/>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1275"/>
        <w:gridCol w:w="850"/>
        <w:gridCol w:w="993"/>
        <w:gridCol w:w="1275"/>
        <w:gridCol w:w="851"/>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r>
              <w:rPr>
                <w:rFonts w:hint="eastAsia"/>
                <w:sz w:val="24"/>
                <w:szCs w:val="24"/>
                <w:lang w:val="zh-CN"/>
              </w:rPr>
              <w:t>姓名</w:t>
            </w:r>
          </w:p>
        </w:tc>
        <w:tc>
          <w:tcPr>
            <w:tcW w:w="851" w:type="dxa"/>
            <w:vAlign w:val="center"/>
          </w:tcPr>
          <w:p>
            <w:pPr>
              <w:jc w:val="center"/>
              <w:rPr>
                <w:sz w:val="24"/>
                <w:szCs w:val="24"/>
                <w:lang w:val="zh-CN"/>
              </w:rPr>
            </w:pPr>
            <w:r>
              <w:rPr>
                <w:rFonts w:hint="eastAsia"/>
                <w:sz w:val="24"/>
                <w:szCs w:val="24"/>
                <w:lang w:val="zh-CN"/>
              </w:rPr>
              <w:t>年龄</w:t>
            </w:r>
          </w:p>
        </w:tc>
        <w:tc>
          <w:tcPr>
            <w:tcW w:w="1275" w:type="dxa"/>
            <w:vAlign w:val="center"/>
          </w:tcPr>
          <w:p>
            <w:pPr>
              <w:jc w:val="center"/>
              <w:rPr>
                <w:sz w:val="24"/>
                <w:szCs w:val="24"/>
                <w:lang w:val="zh-CN"/>
              </w:rPr>
            </w:pPr>
            <w:r>
              <w:rPr>
                <w:rFonts w:hint="eastAsia"/>
                <w:sz w:val="24"/>
                <w:szCs w:val="24"/>
                <w:lang w:val="zh-CN"/>
              </w:rPr>
              <w:t>取得相关证书</w:t>
            </w:r>
          </w:p>
        </w:tc>
        <w:tc>
          <w:tcPr>
            <w:tcW w:w="850" w:type="dxa"/>
            <w:vAlign w:val="center"/>
          </w:tcPr>
          <w:p>
            <w:pPr>
              <w:jc w:val="center"/>
              <w:rPr>
                <w:sz w:val="24"/>
                <w:szCs w:val="24"/>
                <w:lang w:val="zh-CN"/>
              </w:rPr>
            </w:pPr>
            <w:r>
              <w:rPr>
                <w:rFonts w:hint="eastAsia"/>
                <w:sz w:val="24"/>
                <w:szCs w:val="24"/>
                <w:lang w:val="zh-CN"/>
              </w:rPr>
              <w:t>职务</w:t>
            </w:r>
          </w:p>
        </w:tc>
        <w:tc>
          <w:tcPr>
            <w:tcW w:w="993" w:type="dxa"/>
            <w:vAlign w:val="center"/>
          </w:tcPr>
          <w:p>
            <w:pPr>
              <w:jc w:val="center"/>
              <w:rPr>
                <w:sz w:val="24"/>
                <w:szCs w:val="24"/>
                <w:lang w:val="zh-CN"/>
              </w:rPr>
            </w:pPr>
            <w:r>
              <w:rPr>
                <w:rFonts w:hint="eastAsia"/>
                <w:sz w:val="24"/>
                <w:szCs w:val="24"/>
                <w:lang w:val="zh-CN"/>
              </w:rPr>
              <w:t>学历</w:t>
            </w:r>
          </w:p>
        </w:tc>
        <w:tc>
          <w:tcPr>
            <w:tcW w:w="1275" w:type="dxa"/>
            <w:vAlign w:val="center"/>
          </w:tcPr>
          <w:p>
            <w:pPr>
              <w:jc w:val="center"/>
              <w:rPr>
                <w:sz w:val="24"/>
                <w:szCs w:val="24"/>
                <w:lang w:val="zh-CN"/>
              </w:rPr>
            </w:pPr>
            <w:r>
              <w:rPr>
                <w:rFonts w:hint="eastAsia"/>
                <w:sz w:val="24"/>
                <w:szCs w:val="24"/>
                <w:lang w:val="zh-CN"/>
              </w:rPr>
              <w:t>从事本工作年限</w:t>
            </w:r>
          </w:p>
        </w:tc>
        <w:tc>
          <w:tcPr>
            <w:tcW w:w="851" w:type="dxa"/>
            <w:vAlign w:val="center"/>
          </w:tcPr>
          <w:p>
            <w:pPr>
              <w:jc w:val="center"/>
              <w:rPr>
                <w:sz w:val="24"/>
                <w:szCs w:val="24"/>
                <w:lang w:val="zh-CN"/>
              </w:rPr>
            </w:pPr>
            <w:r>
              <w:rPr>
                <w:rFonts w:hint="eastAsia"/>
                <w:sz w:val="24"/>
                <w:szCs w:val="24"/>
                <w:lang w:val="zh-CN"/>
              </w:rPr>
              <w:t>职责分配</w:t>
            </w:r>
          </w:p>
        </w:tc>
        <w:tc>
          <w:tcPr>
            <w:tcW w:w="2148" w:type="dxa"/>
            <w:vAlign w:val="center"/>
          </w:tcPr>
          <w:p>
            <w:pPr>
              <w:jc w:val="center"/>
              <w:rPr>
                <w:sz w:val="24"/>
                <w:szCs w:val="24"/>
                <w:lang w:val="zh-CN"/>
              </w:rPr>
            </w:pPr>
            <w:r>
              <w:rPr>
                <w:rFonts w:hint="eastAsia"/>
                <w:sz w:val="24"/>
                <w:szCs w:val="24"/>
                <w:lang w:val="zh-CN"/>
              </w:rPr>
              <w:t>工作简历（承担过的项目）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bl>
    <w:p>
      <w:pPr>
        <w:ind w:firstLine="120" w:firstLineChars="50"/>
        <w:rPr>
          <w:rFonts w:ascii="宋体" w:hAnsi="宋体"/>
          <w:sz w:val="24"/>
          <w:szCs w:val="24"/>
        </w:rPr>
      </w:pPr>
    </w:p>
    <w:p>
      <w:pPr>
        <w:rPr>
          <w:lang w:val="zh-CN"/>
        </w:rPr>
      </w:pPr>
      <w:r>
        <w:rPr>
          <w:rFonts w:hint="eastAsia" w:ascii="宋体" w:hAnsi="宋体"/>
          <w:sz w:val="24"/>
          <w:szCs w:val="24"/>
          <w:lang w:val="zh-CN"/>
        </w:rPr>
        <w:t>注：供应商在本表后附人员证书等复印件。</w:t>
      </w:r>
    </w:p>
    <w:p>
      <w:pPr>
        <w:rPr>
          <w:b/>
          <w:sz w:val="24"/>
          <w:szCs w:val="24"/>
          <w:lang w:val="zh-CN"/>
        </w:rPr>
      </w:pPr>
    </w:p>
    <w:p>
      <w:pPr>
        <w:pStyle w:val="13"/>
        <w:rPr>
          <w:b/>
          <w:sz w:val="24"/>
          <w:szCs w:val="24"/>
          <w:lang w:val="zh-CN"/>
        </w:rPr>
      </w:pPr>
    </w:p>
    <w:p>
      <w:pPr>
        <w:pStyle w:val="13"/>
        <w:rPr>
          <w:b/>
          <w:sz w:val="24"/>
          <w:szCs w:val="24"/>
          <w:lang w:val="zh-CN"/>
        </w:rPr>
      </w:pPr>
    </w:p>
    <w:p>
      <w:pPr>
        <w:pStyle w:val="13"/>
        <w:rPr>
          <w:b/>
          <w:sz w:val="24"/>
          <w:szCs w:val="24"/>
          <w:lang w:val="zh-CN"/>
        </w:rPr>
      </w:pPr>
    </w:p>
    <w:p>
      <w:pPr>
        <w:pStyle w:val="13"/>
        <w:rPr>
          <w:b/>
          <w:sz w:val="24"/>
          <w:szCs w:val="24"/>
          <w:lang w:val="zh-CN"/>
        </w:rPr>
      </w:pPr>
    </w:p>
    <w:p>
      <w:pPr>
        <w:pStyle w:val="13"/>
        <w:rPr>
          <w:b/>
          <w:sz w:val="24"/>
          <w:szCs w:val="24"/>
          <w:lang w:val="zh-CN"/>
        </w:rPr>
      </w:pPr>
    </w:p>
    <w:p>
      <w:pPr>
        <w:pStyle w:val="13"/>
        <w:rPr>
          <w:b/>
          <w:sz w:val="24"/>
          <w:szCs w:val="24"/>
          <w:lang w:val="zh-CN"/>
        </w:rPr>
      </w:pPr>
    </w:p>
    <w:p>
      <w:pPr>
        <w:pStyle w:val="13"/>
        <w:rPr>
          <w:b/>
          <w:sz w:val="24"/>
          <w:szCs w:val="24"/>
          <w:lang w:val="zh-CN"/>
        </w:rPr>
      </w:pPr>
    </w:p>
    <w:p>
      <w:pPr>
        <w:pStyle w:val="13"/>
        <w:rPr>
          <w:b/>
          <w:sz w:val="24"/>
          <w:szCs w:val="24"/>
          <w:lang w:val="zh-CN"/>
        </w:rPr>
      </w:pPr>
    </w:p>
    <w:p>
      <w:pPr>
        <w:adjustRightInd w:val="0"/>
        <w:snapToGrid w:val="0"/>
        <w:spacing w:line="360" w:lineRule="auto"/>
        <w:ind w:firstLine="3960" w:firstLineChars="1650"/>
        <w:jc w:val="left"/>
        <w:rPr>
          <w:rFonts w:ascii="宋体" w:hAnsi="宋体" w:cs="Courier New"/>
          <w:color w:val="000000"/>
          <w:kern w:val="0"/>
          <w:sz w:val="24"/>
          <w:szCs w:val="24"/>
        </w:rPr>
      </w:pPr>
      <w:r>
        <w:rPr>
          <w:rFonts w:hint="eastAsia" w:ascii="宋体" w:hAnsi="宋体" w:cs="Courier New"/>
          <w:color w:val="000000"/>
          <w:kern w:val="0"/>
          <w:sz w:val="24"/>
          <w:szCs w:val="24"/>
        </w:rPr>
        <w:t>九、分项报价明细表</w:t>
      </w:r>
    </w:p>
    <w:tbl>
      <w:tblPr>
        <w:tblStyle w:val="21"/>
        <w:tblW w:w="96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2"/>
        <w:gridCol w:w="2010"/>
        <w:gridCol w:w="1920"/>
        <w:gridCol w:w="1498"/>
        <w:gridCol w:w="1227"/>
        <w:gridCol w:w="1415"/>
        <w:gridCol w:w="76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36" w:hRule="atLeast"/>
          <w:jc w:val="center"/>
        </w:trPr>
        <w:tc>
          <w:tcPr>
            <w:tcW w:w="792" w:type="dxa"/>
            <w:tcBorders>
              <w:top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序号</w:t>
            </w:r>
          </w:p>
        </w:tc>
        <w:tc>
          <w:tcPr>
            <w:tcW w:w="2010" w:type="dxa"/>
            <w:tcBorders>
              <w:top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服务项目</w:t>
            </w:r>
          </w:p>
        </w:tc>
        <w:tc>
          <w:tcPr>
            <w:tcW w:w="1920" w:type="dxa"/>
            <w:tcBorders>
              <w:top w:val="single" w:color="auto" w:sz="4" w:space="0"/>
            </w:tcBorders>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主要服务内容</w:t>
            </w:r>
          </w:p>
        </w:tc>
        <w:tc>
          <w:tcPr>
            <w:tcW w:w="1498" w:type="dxa"/>
            <w:tcBorders>
              <w:top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数量及单位</w:t>
            </w:r>
          </w:p>
        </w:tc>
        <w:tc>
          <w:tcPr>
            <w:tcW w:w="1227"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单价（元）</w:t>
            </w:r>
          </w:p>
        </w:tc>
        <w:tc>
          <w:tcPr>
            <w:tcW w:w="1415" w:type="dxa"/>
            <w:tcBorders>
              <w:top w:val="single" w:color="auto" w:sz="4" w:space="0"/>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总价（元）</w:t>
            </w:r>
          </w:p>
        </w:tc>
        <w:tc>
          <w:tcPr>
            <w:tcW w:w="766" w:type="dxa"/>
            <w:tcBorders>
              <w:top w:val="single" w:color="auto" w:sz="4" w:space="0"/>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color w:val="000000"/>
                <w:kern w:val="0"/>
                <w:sz w:val="24"/>
                <w:szCs w:val="24"/>
              </w:rPr>
            </w:pPr>
            <w:r>
              <w:rPr>
                <w:rFonts w:ascii="宋体" w:hAnsi="宋体" w:cs="Courier New"/>
                <w:color w:val="000000"/>
                <w:kern w:val="0"/>
                <w:sz w:val="24"/>
                <w:szCs w:val="24"/>
              </w:rPr>
              <w:t>1</w:t>
            </w:r>
          </w:p>
        </w:tc>
        <w:tc>
          <w:tcPr>
            <w:tcW w:w="2010" w:type="dxa"/>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920" w:type="dxa"/>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color w:val="000000"/>
                <w:kern w:val="0"/>
                <w:sz w:val="24"/>
                <w:szCs w:val="24"/>
              </w:rPr>
            </w:pPr>
            <w:r>
              <w:rPr>
                <w:rFonts w:ascii="宋体" w:hAnsi="宋体" w:cs="Courier New"/>
                <w:color w:val="000000"/>
                <w:kern w:val="0"/>
                <w:sz w:val="24"/>
                <w:szCs w:val="24"/>
              </w:rPr>
              <w:t>2</w:t>
            </w:r>
          </w:p>
        </w:tc>
        <w:tc>
          <w:tcPr>
            <w:tcW w:w="2010" w:type="dxa"/>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920" w:type="dxa"/>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color w:val="000000"/>
                <w:kern w:val="0"/>
                <w:sz w:val="24"/>
                <w:szCs w:val="24"/>
              </w:rPr>
            </w:pPr>
            <w:r>
              <w:rPr>
                <w:rFonts w:ascii="宋体" w:hAnsi="宋体" w:cs="Courier New"/>
                <w:color w:val="000000"/>
                <w:kern w:val="0"/>
                <w:sz w:val="24"/>
                <w:szCs w:val="24"/>
              </w:rPr>
              <w:t>3</w:t>
            </w:r>
          </w:p>
        </w:tc>
        <w:tc>
          <w:tcPr>
            <w:tcW w:w="2010" w:type="dxa"/>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920" w:type="dxa"/>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color w:val="000000"/>
                <w:kern w:val="0"/>
                <w:sz w:val="24"/>
                <w:szCs w:val="24"/>
              </w:rPr>
            </w:pPr>
            <w:r>
              <w:rPr>
                <w:rFonts w:ascii="宋体" w:hAnsi="宋体" w:cs="Courier New"/>
                <w:color w:val="000000"/>
                <w:kern w:val="0"/>
                <w:sz w:val="24"/>
                <w:szCs w:val="24"/>
              </w:rPr>
              <w:t>4</w:t>
            </w:r>
          </w:p>
        </w:tc>
        <w:tc>
          <w:tcPr>
            <w:tcW w:w="2010" w:type="dxa"/>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920" w:type="dxa"/>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w:t>
            </w:r>
          </w:p>
        </w:tc>
        <w:tc>
          <w:tcPr>
            <w:tcW w:w="2010" w:type="dxa"/>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920" w:type="dxa"/>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92" w:type="dxa"/>
            <w:tcBorders>
              <w:bottom w:val="single" w:color="auto" w:sz="4" w:space="0"/>
            </w:tcBorders>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合计</w:t>
            </w:r>
          </w:p>
        </w:tc>
        <w:tc>
          <w:tcPr>
            <w:tcW w:w="2010" w:type="dxa"/>
            <w:tcBorders>
              <w:bottom w:val="single" w:color="auto" w:sz="4" w:space="0"/>
            </w:tcBorders>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920" w:type="dxa"/>
            <w:tcBorders>
              <w:bottom w:val="single" w:color="auto" w:sz="4" w:space="0"/>
            </w:tcBorders>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98"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227" w:type="dxa"/>
            <w:tcBorders>
              <w:left w:val="single" w:color="auto" w:sz="4" w:space="0"/>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5"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66"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bl>
    <w:p>
      <w:pPr>
        <w:adjustRightInd w:val="0"/>
        <w:snapToGrid w:val="0"/>
        <w:spacing w:line="360" w:lineRule="auto"/>
        <w:ind w:firstLine="3960" w:firstLineChars="1650"/>
        <w:jc w:val="left"/>
        <w:rPr>
          <w:rFonts w:ascii="宋体" w:hAnsi="宋体" w:cs="Courier New"/>
          <w:color w:val="000000"/>
          <w:kern w:val="0"/>
          <w:sz w:val="24"/>
          <w:szCs w:val="24"/>
        </w:rPr>
      </w:pPr>
    </w:p>
    <w:p>
      <w:pPr>
        <w:suppressAutoHyphens/>
        <w:spacing w:line="360" w:lineRule="auto"/>
        <w:ind w:left="432"/>
        <w:rPr>
          <w:rFonts w:ascii="宋体" w:hAnsi="宋体"/>
          <w:sz w:val="21"/>
          <w:szCs w:val="21"/>
          <w:lang w:val="en-GB"/>
        </w:rPr>
      </w:pPr>
      <w:r>
        <w:rPr>
          <w:rFonts w:hint="eastAsia" w:ascii="宋体" w:hAnsi="宋体"/>
          <w:sz w:val="21"/>
          <w:szCs w:val="21"/>
        </w:rPr>
        <w:t>注：</w:t>
      </w:r>
    </w:p>
    <w:p>
      <w:pPr>
        <w:suppressAutoHyphens/>
        <w:spacing w:line="360" w:lineRule="auto"/>
        <w:rPr>
          <w:rFonts w:ascii="宋体" w:hAnsi="宋体"/>
          <w:sz w:val="21"/>
          <w:szCs w:val="21"/>
          <w:lang w:val="en-GB"/>
        </w:rPr>
      </w:pPr>
      <w:r>
        <w:rPr>
          <w:rFonts w:hint="eastAsia" w:ascii="宋体" w:hAnsi="宋体"/>
          <w:sz w:val="21"/>
          <w:szCs w:val="21"/>
          <w:lang w:val="en-GB"/>
        </w:rPr>
        <w:t>（1）以上内容必须全部填写；</w:t>
      </w:r>
    </w:p>
    <w:p>
      <w:pPr>
        <w:suppressAutoHyphens/>
        <w:spacing w:line="360" w:lineRule="auto"/>
        <w:rPr>
          <w:rFonts w:ascii="宋体" w:hAnsi="宋体"/>
          <w:sz w:val="21"/>
          <w:szCs w:val="21"/>
          <w:lang w:val="en-GB"/>
        </w:rPr>
      </w:pPr>
      <w:r>
        <w:rPr>
          <w:rFonts w:hint="eastAsia"/>
          <w:snapToGrid w:val="0"/>
          <w:sz w:val="21"/>
        </w:rPr>
        <w:t>（2）“</w:t>
      </w:r>
      <w:r>
        <w:rPr>
          <w:rFonts w:hint="eastAsia"/>
          <w:sz w:val="21"/>
        </w:rPr>
        <w:t>服务项目</w:t>
      </w:r>
      <w:r>
        <w:rPr>
          <w:rFonts w:hint="eastAsia"/>
          <w:snapToGrid w:val="0"/>
          <w:sz w:val="21"/>
        </w:rPr>
        <w:t>”应当按照“第四章 服务需求”的要求进行分项填写；</w:t>
      </w:r>
    </w:p>
    <w:p>
      <w:pPr>
        <w:suppressAutoHyphens/>
        <w:spacing w:line="360" w:lineRule="auto"/>
        <w:rPr>
          <w:rFonts w:ascii="宋体" w:hAnsi="宋体"/>
          <w:sz w:val="21"/>
          <w:szCs w:val="21"/>
          <w:lang w:val="en-GB"/>
        </w:rPr>
      </w:pPr>
      <w:r>
        <w:rPr>
          <w:rFonts w:hint="eastAsia"/>
          <w:snapToGrid w:val="0"/>
          <w:sz w:val="21"/>
        </w:rPr>
        <w:t>（3）根据合同或本表未列明的其它可能产生的费用应由供应商支付、负责；</w:t>
      </w:r>
    </w:p>
    <w:p>
      <w:pPr>
        <w:suppressAutoHyphens/>
        <w:spacing w:line="360" w:lineRule="auto"/>
        <w:rPr>
          <w:snapToGrid w:val="0"/>
          <w:sz w:val="21"/>
        </w:rPr>
      </w:pPr>
      <w:r>
        <w:rPr>
          <w:rFonts w:hint="eastAsia"/>
          <w:snapToGrid w:val="0"/>
          <w:sz w:val="21"/>
        </w:rPr>
        <w:t>（4）此表将随中标公告一并公示，请供应商认真填写；</w:t>
      </w:r>
    </w:p>
    <w:p>
      <w:pPr>
        <w:suppressAutoHyphens/>
        <w:snapToGrid w:val="0"/>
        <w:spacing w:line="360" w:lineRule="auto"/>
        <w:rPr>
          <w:rFonts w:ascii="宋体" w:hAnsi="宋体" w:cs="宋体"/>
          <w:sz w:val="21"/>
          <w:szCs w:val="21"/>
        </w:rPr>
      </w:pPr>
    </w:p>
    <w:p>
      <w:pPr>
        <w:suppressAutoHyphens/>
        <w:snapToGrid w:val="0"/>
        <w:spacing w:line="360" w:lineRule="auto"/>
        <w:ind w:left="432"/>
        <w:rPr>
          <w:rFonts w:ascii="宋体" w:hAnsi="宋体" w:cs="宋体"/>
          <w:sz w:val="21"/>
          <w:szCs w:val="21"/>
        </w:rPr>
      </w:pPr>
      <w:r>
        <w:rPr>
          <w:rFonts w:hint="eastAsia" w:ascii="宋体" w:hAnsi="宋体" w:cs="宋体"/>
          <w:sz w:val="21"/>
          <w:szCs w:val="21"/>
        </w:rPr>
        <w:t xml:space="preserve">                                      供应商名称（盖章）：</w:t>
      </w:r>
    </w:p>
    <w:p>
      <w:pPr>
        <w:suppressAutoHyphens/>
        <w:spacing w:line="360" w:lineRule="auto"/>
        <w:ind w:left="432"/>
        <w:rPr>
          <w:rFonts w:ascii="宋体" w:hAnsi="宋体" w:cs="宋体"/>
          <w:sz w:val="21"/>
          <w:szCs w:val="21"/>
        </w:rPr>
      </w:pPr>
      <w:r>
        <w:rPr>
          <w:rFonts w:hint="eastAsia" w:ascii="宋体" w:hAnsi="宋体" w:cs="宋体"/>
          <w:sz w:val="21"/>
          <w:szCs w:val="21"/>
        </w:rPr>
        <w:t xml:space="preserve">                                                    日期：   年   月   日</w:t>
      </w:r>
    </w:p>
    <w:p>
      <w:pPr>
        <w:spacing w:line="360" w:lineRule="auto"/>
        <w:rPr>
          <w:rFonts w:ascii="宋体" w:hAnsi="宋体"/>
          <w:color w:val="000000"/>
          <w:sz w:val="24"/>
          <w:szCs w:val="24"/>
        </w:rPr>
      </w:pPr>
      <w:r>
        <w:rPr>
          <w:rFonts w:ascii="宋体" w:hAnsi="宋体"/>
          <w:color w:val="000000"/>
          <w:sz w:val="24"/>
          <w:szCs w:val="24"/>
        </w:rPr>
        <w:br w:type="page"/>
      </w:r>
    </w:p>
    <w:p>
      <w:pPr>
        <w:pStyle w:val="4"/>
        <w:keepNext w:val="0"/>
        <w:keepLines w:val="0"/>
        <w:spacing w:line="360" w:lineRule="auto"/>
        <w:jc w:val="left"/>
        <w:rPr>
          <w:rFonts w:ascii="宋体" w:hAnsi="宋体" w:eastAsia="宋体"/>
          <w:b w:val="0"/>
          <w:color w:val="000000"/>
          <w:sz w:val="24"/>
          <w:szCs w:val="24"/>
        </w:rPr>
      </w:pPr>
    </w:p>
    <w:bookmarkEnd w:id="34"/>
    <w:p>
      <w:pPr>
        <w:rPr>
          <w:sz w:val="24"/>
          <w:szCs w:val="24"/>
          <w:lang w:val="zh-CN"/>
        </w:rPr>
      </w:pPr>
    </w:p>
    <w:p>
      <w:pPr>
        <w:pStyle w:val="13"/>
        <w:rPr>
          <w:lang w:val="zh-CN"/>
        </w:rPr>
      </w:pPr>
    </w:p>
    <w:p>
      <w:pPr>
        <w:spacing w:line="360" w:lineRule="auto"/>
        <w:jc w:val="center"/>
        <w:rPr>
          <w:rFonts w:ascii="宋体" w:hAnsi="宋体"/>
          <w:color w:val="000000"/>
          <w:sz w:val="24"/>
          <w:szCs w:val="24"/>
        </w:rPr>
      </w:pPr>
      <w:r>
        <w:rPr>
          <w:rFonts w:hint="eastAsia" w:ascii="宋体" w:hAnsi="宋体"/>
          <w:color w:val="000000"/>
          <w:sz w:val="24"/>
          <w:szCs w:val="24"/>
        </w:rPr>
        <w:t>十、服务需求响应表</w:t>
      </w:r>
    </w:p>
    <w:p>
      <w:pPr>
        <w:spacing w:line="360" w:lineRule="auto"/>
        <w:rPr>
          <w:rFonts w:ascii="宋体" w:hAnsi="宋体"/>
          <w:b/>
          <w:color w:val="000000"/>
          <w:sz w:val="24"/>
          <w:szCs w:val="24"/>
        </w:rPr>
      </w:pPr>
      <w:r>
        <w:rPr>
          <w:rFonts w:hint="eastAsia" w:ascii="宋体" w:hAnsi="宋体" w:cs="宋体"/>
          <w:kern w:val="0"/>
          <w:sz w:val="24"/>
          <w:szCs w:val="24"/>
        </w:rPr>
        <w:t>1.服务项目名称：</w:t>
      </w:r>
    </w:p>
    <w:tbl>
      <w:tblPr>
        <w:tblStyle w:val="21"/>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935"/>
        <w:gridCol w:w="1666"/>
        <w:gridCol w:w="1292"/>
        <w:gridCol w:w="2761"/>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编号</w:t>
            </w:r>
          </w:p>
        </w:tc>
        <w:tc>
          <w:tcPr>
            <w:tcW w:w="1935"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lang w:eastAsia="zh-CN"/>
              </w:rPr>
              <w:t>谈判文件</w:t>
            </w:r>
            <w:r>
              <w:rPr>
                <w:rFonts w:hint="eastAsia" w:ascii="宋体" w:hAnsi="宋体"/>
                <w:color w:val="000000"/>
                <w:sz w:val="24"/>
                <w:szCs w:val="24"/>
              </w:rPr>
              <w:t>要求服务要求及标准</w:t>
            </w:r>
          </w:p>
        </w:tc>
        <w:tc>
          <w:tcPr>
            <w:tcW w:w="166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供应商提供服务指标</w:t>
            </w:r>
          </w:p>
        </w:tc>
        <w:tc>
          <w:tcPr>
            <w:tcW w:w="129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w:t>
            </w:r>
          </w:p>
          <w:p>
            <w:pPr>
              <w:spacing w:line="360" w:lineRule="auto"/>
              <w:jc w:val="center"/>
              <w:rPr>
                <w:rFonts w:ascii="宋体" w:hAnsi="宋体"/>
                <w:color w:val="000000"/>
                <w:sz w:val="24"/>
                <w:szCs w:val="24"/>
              </w:rPr>
            </w:pPr>
            <w:r>
              <w:rPr>
                <w:rFonts w:hint="eastAsia" w:ascii="宋体" w:hAnsi="宋体"/>
                <w:color w:val="000000"/>
                <w:sz w:val="24"/>
                <w:szCs w:val="24"/>
              </w:rPr>
              <w:t>程度</w:t>
            </w:r>
          </w:p>
        </w:tc>
        <w:tc>
          <w:tcPr>
            <w:tcW w:w="2761" w:type="dxa"/>
            <w:vAlign w:val="center"/>
          </w:tcPr>
          <w:p>
            <w:pPr>
              <w:spacing w:line="360" w:lineRule="auto"/>
              <w:jc w:val="center"/>
              <w:rPr>
                <w:rFonts w:ascii="宋体" w:hAnsi="宋体"/>
                <w:color w:val="000000"/>
                <w:sz w:val="24"/>
                <w:szCs w:val="24"/>
              </w:rPr>
            </w:pPr>
            <w:r>
              <w:rPr>
                <w:rFonts w:hint="eastAsia" w:ascii="宋体" w:hAnsi="宋体" w:cs="宋体"/>
                <w:sz w:val="24"/>
                <w:szCs w:val="24"/>
              </w:rPr>
              <w:t>其他要求（如截图、演示要求等）请标明页码</w:t>
            </w:r>
          </w:p>
        </w:tc>
        <w:tc>
          <w:tcPr>
            <w:tcW w:w="1298"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1935" w:type="dxa"/>
            <w:vAlign w:val="center"/>
          </w:tcPr>
          <w:p>
            <w:pPr>
              <w:spacing w:line="360" w:lineRule="auto"/>
              <w:rPr>
                <w:rFonts w:ascii="宋体" w:hAnsi="宋体"/>
                <w:color w:val="000000"/>
                <w:sz w:val="24"/>
                <w:szCs w:val="24"/>
              </w:rPr>
            </w:pPr>
          </w:p>
        </w:tc>
        <w:tc>
          <w:tcPr>
            <w:tcW w:w="1666" w:type="dxa"/>
            <w:vAlign w:val="center"/>
          </w:tcPr>
          <w:p>
            <w:pPr>
              <w:spacing w:line="360" w:lineRule="auto"/>
              <w:rPr>
                <w:rFonts w:ascii="宋体" w:hAnsi="宋体"/>
                <w:color w:val="000000"/>
                <w:sz w:val="24"/>
                <w:szCs w:val="24"/>
              </w:rPr>
            </w:pPr>
          </w:p>
        </w:tc>
        <w:tc>
          <w:tcPr>
            <w:tcW w:w="1292" w:type="dxa"/>
            <w:vAlign w:val="center"/>
          </w:tcPr>
          <w:p>
            <w:pPr>
              <w:spacing w:line="360" w:lineRule="auto"/>
              <w:rPr>
                <w:rFonts w:ascii="宋体" w:hAnsi="宋体"/>
                <w:color w:val="000000"/>
                <w:sz w:val="24"/>
                <w:szCs w:val="24"/>
              </w:rPr>
            </w:pPr>
          </w:p>
        </w:tc>
        <w:tc>
          <w:tcPr>
            <w:tcW w:w="2761" w:type="dxa"/>
            <w:vAlign w:val="center"/>
          </w:tcPr>
          <w:p>
            <w:pPr>
              <w:spacing w:line="360" w:lineRule="auto"/>
              <w:ind w:left="2201" w:leftChars="786"/>
              <w:rPr>
                <w:rFonts w:ascii="宋体" w:hAnsi="宋体"/>
                <w:color w:val="000000"/>
                <w:sz w:val="24"/>
                <w:szCs w:val="24"/>
              </w:rPr>
            </w:pPr>
          </w:p>
        </w:tc>
        <w:tc>
          <w:tcPr>
            <w:tcW w:w="1298" w:type="dxa"/>
          </w:tcPr>
          <w:p>
            <w:pPr>
              <w:spacing w:line="360" w:lineRule="auto"/>
              <w:ind w:left="2201" w:leftChars="786"/>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2</w:t>
            </w:r>
          </w:p>
        </w:tc>
        <w:tc>
          <w:tcPr>
            <w:tcW w:w="1935" w:type="dxa"/>
            <w:vAlign w:val="center"/>
          </w:tcPr>
          <w:p>
            <w:pPr>
              <w:spacing w:line="360" w:lineRule="auto"/>
              <w:rPr>
                <w:rFonts w:ascii="宋体" w:hAnsi="宋体"/>
                <w:color w:val="000000"/>
                <w:sz w:val="24"/>
                <w:szCs w:val="24"/>
              </w:rPr>
            </w:pPr>
          </w:p>
        </w:tc>
        <w:tc>
          <w:tcPr>
            <w:tcW w:w="1666" w:type="dxa"/>
            <w:vAlign w:val="center"/>
          </w:tcPr>
          <w:p>
            <w:pPr>
              <w:spacing w:line="360" w:lineRule="auto"/>
              <w:rPr>
                <w:rFonts w:ascii="宋体" w:hAnsi="宋体"/>
                <w:color w:val="000000"/>
                <w:sz w:val="24"/>
                <w:szCs w:val="24"/>
              </w:rPr>
            </w:pPr>
          </w:p>
        </w:tc>
        <w:tc>
          <w:tcPr>
            <w:tcW w:w="1292" w:type="dxa"/>
            <w:vAlign w:val="center"/>
          </w:tcPr>
          <w:p>
            <w:pPr>
              <w:spacing w:line="360" w:lineRule="auto"/>
              <w:rPr>
                <w:rFonts w:ascii="宋体" w:hAnsi="宋体"/>
                <w:color w:val="000000"/>
                <w:sz w:val="24"/>
                <w:szCs w:val="24"/>
              </w:rPr>
            </w:pPr>
          </w:p>
        </w:tc>
        <w:tc>
          <w:tcPr>
            <w:tcW w:w="2761" w:type="dxa"/>
            <w:vAlign w:val="center"/>
          </w:tcPr>
          <w:p>
            <w:pPr>
              <w:spacing w:line="360" w:lineRule="auto"/>
              <w:rPr>
                <w:rFonts w:ascii="宋体" w:hAnsi="宋体"/>
                <w:color w:val="000000"/>
                <w:sz w:val="24"/>
                <w:szCs w:val="24"/>
              </w:rPr>
            </w:pPr>
          </w:p>
        </w:tc>
        <w:tc>
          <w:tcPr>
            <w:tcW w:w="1298" w:type="dxa"/>
          </w:tcPr>
          <w:p>
            <w:pPr>
              <w:spacing w:line="360" w:lineRule="auto"/>
              <w:rPr>
                <w:rFonts w:ascii="宋体" w:hAnsi="宋体"/>
                <w:color w:val="000000"/>
                <w:sz w:val="24"/>
                <w:szCs w:val="24"/>
              </w:rPr>
            </w:pPr>
          </w:p>
        </w:tc>
      </w:tr>
    </w:tbl>
    <w:p>
      <w:pPr>
        <w:spacing w:line="360" w:lineRule="auto"/>
        <w:rPr>
          <w:rFonts w:ascii="宋体" w:hAnsi="宋体"/>
          <w:b/>
          <w:color w:val="000000"/>
          <w:sz w:val="24"/>
          <w:szCs w:val="24"/>
        </w:rPr>
      </w:pPr>
      <w:r>
        <w:rPr>
          <w:rFonts w:hint="eastAsia" w:ascii="宋体" w:hAnsi="宋体" w:cs="宋体"/>
          <w:kern w:val="0"/>
          <w:sz w:val="24"/>
          <w:szCs w:val="24"/>
        </w:rPr>
        <w:t>2. 服务项目名称：：</w:t>
      </w:r>
    </w:p>
    <w:tbl>
      <w:tblPr>
        <w:tblStyle w:val="21"/>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933"/>
        <w:gridCol w:w="1666"/>
        <w:gridCol w:w="1294"/>
        <w:gridCol w:w="2761"/>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编号</w:t>
            </w:r>
          </w:p>
        </w:tc>
        <w:tc>
          <w:tcPr>
            <w:tcW w:w="1933"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lang w:eastAsia="zh-CN"/>
              </w:rPr>
              <w:t>谈判文件</w:t>
            </w:r>
            <w:r>
              <w:rPr>
                <w:rFonts w:hint="eastAsia" w:ascii="宋体" w:hAnsi="宋体"/>
                <w:color w:val="000000"/>
                <w:sz w:val="24"/>
                <w:szCs w:val="24"/>
              </w:rPr>
              <w:t>要求服务要求及标准</w:t>
            </w:r>
          </w:p>
        </w:tc>
        <w:tc>
          <w:tcPr>
            <w:tcW w:w="166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供应商提供服务指标</w:t>
            </w:r>
          </w:p>
        </w:tc>
        <w:tc>
          <w:tcPr>
            <w:tcW w:w="1294"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w:t>
            </w:r>
          </w:p>
          <w:p>
            <w:pPr>
              <w:spacing w:line="360" w:lineRule="auto"/>
              <w:jc w:val="center"/>
              <w:rPr>
                <w:rFonts w:ascii="宋体" w:hAnsi="宋体"/>
                <w:color w:val="000000"/>
                <w:sz w:val="24"/>
                <w:szCs w:val="24"/>
              </w:rPr>
            </w:pPr>
            <w:r>
              <w:rPr>
                <w:rFonts w:hint="eastAsia" w:ascii="宋体" w:hAnsi="宋体"/>
                <w:color w:val="000000"/>
                <w:sz w:val="24"/>
                <w:szCs w:val="24"/>
              </w:rPr>
              <w:t>程度</w:t>
            </w:r>
          </w:p>
        </w:tc>
        <w:tc>
          <w:tcPr>
            <w:tcW w:w="2761" w:type="dxa"/>
            <w:vAlign w:val="center"/>
          </w:tcPr>
          <w:p>
            <w:pPr>
              <w:spacing w:line="360" w:lineRule="auto"/>
              <w:jc w:val="center"/>
              <w:rPr>
                <w:rFonts w:ascii="宋体" w:hAnsi="宋体"/>
                <w:color w:val="000000"/>
                <w:sz w:val="24"/>
                <w:szCs w:val="24"/>
              </w:rPr>
            </w:pPr>
            <w:r>
              <w:rPr>
                <w:rFonts w:hint="eastAsia" w:ascii="宋体" w:hAnsi="宋体" w:cs="宋体"/>
                <w:sz w:val="24"/>
                <w:szCs w:val="24"/>
              </w:rPr>
              <w:t>其他要求（如截图、演示要求等）请标明页码</w:t>
            </w:r>
          </w:p>
        </w:tc>
        <w:tc>
          <w:tcPr>
            <w:tcW w:w="1298"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1933" w:type="dxa"/>
            <w:vAlign w:val="center"/>
          </w:tcPr>
          <w:p>
            <w:pPr>
              <w:spacing w:line="360" w:lineRule="auto"/>
              <w:rPr>
                <w:rFonts w:ascii="宋体" w:hAnsi="宋体"/>
                <w:color w:val="000000"/>
                <w:sz w:val="24"/>
                <w:szCs w:val="24"/>
              </w:rPr>
            </w:pPr>
          </w:p>
        </w:tc>
        <w:tc>
          <w:tcPr>
            <w:tcW w:w="1666" w:type="dxa"/>
            <w:vAlign w:val="center"/>
          </w:tcPr>
          <w:p>
            <w:pPr>
              <w:spacing w:line="360" w:lineRule="auto"/>
              <w:rPr>
                <w:rFonts w:ascii="宋体" w:hAnsi="宋体"/>
                <w:color w:val="000000"/>
                <w:sz w:val="24"/>
                <w:szCs w:val="24"/>
              </w:rPr>
            </w:pPr>
          </w:p>
        </w:tc>
        <w:tc>
          <w:tcPr>
            <w:tcW w:w="1294" w:type="dxa"/>
            <w:vAlign w:val="center"/>
          </w:tcPr>
          <w:p>
            <w:pPr>
              <w:spacing w:line="360" w:lineRule="auto"/>
              <w:rPr>
                <w:rFonts w:ascii="宋体" w:hAnsi="宋体"/>
                <w:color w:val="000000"/>
                <w:sz w:val="24"/>
                <w:szCs w:val="24"/>
              </w:rPr>
            </w:pPr>
          </w:p>
        </w:tc>
        <w:tc>
          <w:tcPr>
            <w:tcW w:w="2761" w:type="dxa"/>
            <w:vAlign w:val="center"/>
          </w:tcPr>
          <w:p>
            <w:pPr>
              <w:spacing w:line="360" w:lineRule="auto"/>
              <w:ind w:left="2201" w:leftChars="786"/>
              <w:rPr>
                <w:rFonts w:ascii="宋体" w:hAnsi="宋体"/>
                <w:color w:val="000000"/>
                <w:sz w:val="24"/>
                <w:szCs w:val="24"/>
              </w:rPr>
            </w:pPr>
          </w:p>
        </w:tc>
        <w:tc>
          <w:tcPr>
            <w:tcW w:w="1298" w:type="dxa"/>
          </w:tcPr>
          <w:p>
            <w:pPr>
              <w:spacing w:line="360" w:lineRule="auto"/>
              <w:ind w:left="2201" w:leftChars="786"/>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2</w:t>
            </w:r>
          </w:p>
        </w:tc>
        <w:tc>
          <w:tcPr>
            <w:tcW w:w="1933" w:type="dxa"/>
            <w:vAlign w:val="center"/>
          </w:tcPr>
          <w:p>
            <w:pPr>
              <w:spacing w:line="360" w:lineRule="auto"/>
              <w:rPr>
                <w:rFonts w:ascii="宋体" w:hAnsi="宋体"/>
                <w:color w:val="000000"/>
                <w:sz w:val="24"/>
                <w:szCs w:val="24"/>
              </w:rPr>
            </w:pPr>
          </w:p>
        </w:tc>
        <w:tc>
          <w:tcPr>
            <w:tcW w:w="1666" w:type="dxa"/>
            <w:vAlign w:val="center"/>
          </w:tcPr>
          <w:p>
            <w:pPr>
              <w:spacing w:line="360" w:lineRule="auto"/>
              <w:rPr>
                <w:rFonts w:ascii="宋体" w:hAnsi="宋体"/>
                <w:color w:val="000000"/>
                <w:sz w:val="24"/>
                <w:szCs w:val="24"/>
              </w:rPr>
            </w:pPr>
          </w:p>
        </w:tc>
        <w:tc>
          <w:tcPr>
            <w:tcW w:w="1294" w:type="dxa"/>
            <w:vAlign w:val="center"/>
          </w:tcPr>
          <w:p>
            <w:pPr>
              <w:spacing w:line="360" w:lineRule="auto"/>
              <w:rPr>
                <w:rFonts w:ascii="宋体" w:hAnsi="宋体"/>
                <w:color w:val="000000"/>
                <w:sz w:val="24"/>
                <w:szCs w:val="24"/>
              </w:rPr>
            </w:pPr>
          </w:p>
        </w:tc>
        <w:tc>
          <w:tcPr>
            <w:tcW w:w="2761" w:type="dxa"/>
            <w:vAlign w:val="center"/>
          </w:tcPr>
          <w:p>
            <w:pPr>
              <w:spacing w:line="360" w:lineRule="auto"/>
              <w:rPr>
                <w:rFonts w:ascii="宋体" w:hAnsi="宋体"/>
                <w:color w:val="000000"/>
                <w:sz w:val="24"/>
                <w:szCs w:val="24"/>
              </w:rPr>
            </w:pPr>
          </w:p>
        </w:tc>
        <w:tc>
          <w:tcPr>
            <w:tcW w:w="1298" w:type="dxa"/>
          </w:tcPr>
          <w:p>
            <w:pPr>
              <w:spacing w:line="360" w:lineRule="auto"/>
              <w:rPr>
                <w:rFonts w:ascii="宋体" w:hAnsi="宋体"/>
                <w:color w:val="000000"/>
                <w:sz w:val="24"/>
                <w:szCs w:val="24"/>
              </w:rPr>
            </w:pPr>
          </w:p>
        </w:tc>
      </w:tr>
    </w:tbl>
    <w:p>
      <w:pPr>
        <w:spacing w:line="360" w:lineRule="auto"/>
        <w:ind w:right="57"/>
        <w:rPr>
          <w:rFonts w:ascii="宋体" w:hAnsi="宋体"/>
          <w:b/>
          <w:bCs/>
          <w:color w:val="000000"/>
          <w:sz w:val="24"/>
          <w:szCs w:val="24"/>
        </w:rPr>
      </w:pPr>
    </w:p>
    <w:p>
      <w:pPr>
        <w:spacing w:line="360" w:lineRule="auto"/>
        <w:ind w:right="57"/>
        <w:rPr>
          <w:rFonts w:ascii="宋体" w:hAnsi="宋体"/>
          <w:color w:val="000000"/>
          <w:sz w:val="24"/>
          <w:szCs w:val="24"/>
        </w:rPr>
      </w:pPr>
      <w:r>
        <w:rPr>
          <w:rFonts w:hint="eastAsia" w:ascii="宋体" w:hAnsi="宋体"/>
          <w:b/>
          <w:bCs/>
          <w:color w:val="000000"/>
          <w:sz w:val="24"/>
          <w:szCs w:val="24"/>
        </w:rPr>
        <w:t>说明</w:t>
      </w:r>
      <w:r>
        <w:rPr>
          <w:rFonts w:hint="eastAsia" w:ascii="宋体" w:hAnsi="宋体"/>
          <w:b/>
          <w:color w:val="000000"/>
          <w:sz w:val="24"/>
          <w:szCs w:val="24"/>
        </w:rPr>
        <w:t>：</w:t>
      </w:r>
    </w:p>
    <w:p>
      <w:pPr>
        <w:spacing w:line="360" w:lineRule="auto"/>
        <w:ind w:right="57" w:firstLine="360" w:firstLineChars="150"/>
        <w:rPr>
          <w:rFonts w:hint="eastAsia" w:ascii="宋体" w:hAnsi="宋体" w:cs="宋体"/>
          <w:sz w:val="24"/>
          <w:szCs w:val="24"/>
        </w:rPr>
      </w:pPr>
      <w:r>
        <w:rPr>
          <w:rFonts w:hint="eastAsia" w:ascii="宋体" w:hAnsi="宋体" w:cs="宋体"/>
          <w:sz w:val="24"/>
          <w:szCs w:val="24"/>
        </w:rPr>
        <w:t>1. 供应商应按照本</w:t>
      </w:r>
      <w:r>
        <w:rPr>
          <w:rFonts w:hint="eastAsia" w:ascii="宋体" w:hAnsi="宋体" w:cs="宋体"/>
          <w:sz w:val="24"/>
          <w:szCs w:val="24"/>
          <w:lang w:eastAsia="zh-CN"/>
        </w:rPr>
        <w:t>谈判文件</w:t>
      </w:r>
      <w:r>
        <w:rPr>
          <w:rFonts w:hint="eastAsia" w:ascii="宋体" w:hAnsi="宋体" w:cs="宋体"/>
          <w:sz w:val="24"/>
          <w:szCs w:val="24"/>
        </w:rPr>
        <w:t>第四章“服务需求一览表”中的要求，将服务要求及标准逐一列出，以证明供应商对</w:t>
      </w:r>
      <w:r>
        <w:rPr>
          <w:rFonts w:hint="eastAsia" w:ascii="宋体" w:hAnsi="宋体" w:cs="宋体"/>
          <w:sz w:val="24"/>
          <w:szCs w:val="24"/>
          <w:lang w:eastAsia="zh-CN"/>
        </w:rPr>
        <w:t>谈判文件</w:t>
      </w:r>
      <w:r>
        <w:rPr>
          <w:rFonts w:hint="eastAsia" w:ascii="宋体" w:hAnsi="宋体" w:cs="宋体"/>
          <w:sz w:val="24"/>
          <w:szCs w:val="24"/>
        </w:rPr>
        <w:t>要求的服务内容做出实质性响应。</w:t>
      </w:r>
    </w:p>
    <w:p>
      <w:pPr>
        <w:spacing w:line="360" w:lineRule="auto"/>
        <w:ind w:right="57" w:firstLine="360" w:firstLineChars="150"/>
        <w:rPr>
          <w:rFonts w:ascii="宋体" w:hAnsi="宋体" w:cs="宋体"/>
          <w:sz w:val="24"/>
          <w:szCs w:val="24"/>
        </w:rPr>
      </w:pPr>
      <w:r>
        <w:rPr>
          <w:rFonts w:hint="eastAsia" w:ascii="宋体" w:hAnsi="宋体" w:cs="宋体"/>
          <w:sz w:val="24"/>
          <w:szCs w:val="24"/>
        </w:rPr>
        <w:t>响应文件中的服务指标应达到或优于</w:t>
      </w:r>
      <w:r>
        <w:rPr>
          <w:rFonts w:hint="eastAsia" w:ascii="宋体" w:hAnsi="宋体" w:cs="宋体"/>
          <w:sz w:val="24"/>
          <w:szCs w:val="24"/>
          <w:lang w:eastAsia="zh-CN"/>
        </w:rPr>
        <w:t>谈判文件</w:t>
      </w:r>
      <w:r>
        <w:rPr>
          <w:rFonts w:hint="eastAsia" w:ascii="宋体" w:hAnsi="宋体" w:cs="宋体"/>
          <w:sz w:val="24"/>
          <w:szCs w:val="24"/>
        </w:rPr>
        <w:t>中所列要求。</w:t>
      </w:r>
      <w:r>
        <w:rPr>
          <w:rFonts w:hint="eastAsia" w:ascii="宋体" w:hAnsi="宋体" w:cs="宋体"/>
          <w:sz w:val="24"/>
          <w:szCs w:val="24"/>
          <w:lang w:eastAsia="zh-CN"/>
        </w:rPr>
        <w:t>谈判文件</w:t>
      </w:r>
      <w:r>
        <w:rPr>
          <w:rFonts w:hint="eastAsia" w:ascii="宋体" w:hAnsi="宋体" w:cs="宋体"/>
          <w:sz w:val="24"/>
          <w:szCs w:val="24"/>
        </w:rPr>
        <w:t>中所列服务指标仅列出了最低限度，供应商在提供的服务指标中必须列出具体数值或内容。对</w:t>
      </w:r>
      <w:r>
        <w:rPr>
          <w:rFonts w:hint="eastAsia" w:ascii="宋体" w:hAnsi="宋体" w:cs="宋体"/>
          <w:sz w:val="24"/>
          <w:szCs w:val="24"/>
          <w:lang w:eastAsia="zh-CN"/>
        </w:rPr>
        <w:t>谈判文件</w:t>
      </w:r>
      <w:r>
        <w:rPr>
          <w:rFonts w:hint="eastAsia" w:ascii="宋体" w:hAnsi="宋体" w:cs="宋体"/>
          <w:sz w:val="24"/>
          <w:szCs w:val="24"/>
        </w:rPr>
        <w:t>原文复制或只注明符合、满足等无具体内容的表述，将视为不符合</w:t>
      </w:r>
      <w:r>
        <w:rPr>
          <w:rFonts w:hint="eastAsia" w:ascii="宋体" w:hAnsi="宋体" w:cs="宋体"/>
          <w:sz w:val="24"/>
          <w:szCs w:val="24"/>
          <w:lang w:eastAsia="zh-CN"/>
        </w:rPr>
        <w:t>谈判文件</w:t>
      </w:r>
      <w:r>
        <w:rPr>
          <w:rFonts w:hint="eastAsia" w:ascii="宋体" w:hAnsi="宋体" w:cs="宋体"/>
          <w:sz w:val="24"/>
          <w:szCs w:val="24"/>
        </w:rPr>
        <w:t>要求</w:t>
      </w:r>
      <w:r>
        <w:rPr>
          <w:rFonts w:hint="eastAsia" w:ascii="宋体" w:hAnsi="宋体" w:cs="宋体"/>
          <w:kern w:val="0"/>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此表按照服务项目分别填写，填写时注明服务项目名称。（每一种服务项目须分别填写此表）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cs="宋体"/>
          <w:sz w:val="24"/>
          <w:szCs w:val="24"/>
        </w:rPr>
      </w:pPr>
      <w:r>
        <w:rPr>
          <w:rFonts w:hint="eastAsia" w:ascii="宋体" w:hAnsi="宋体" w:cs="宋体"/>
          <w:sz w:val="24"/>
          <w:szCs w:val="24"/>
        </w:rPr>
        <w:t>4.“备注”处可填写偏离情况的具体说明。</w:t>
      </w:r>
    </w:p>
    <w:p>
      <w:pPr>
        <w:widowControl/>
        <w:rPr>
          <w:sz w:val="21"/>
        </w:rPr>
      </w:pPr>
      <w:r>
        <w:rPr>
          <w:sz w:val="21"/>
        </w:rPr>
        <w:br w:type="page"/>
      </w:r>
    </w:p>
    <w:p>
      <w:pPr>
        <w:widowControl/>
        <w:rPr>
          <w:sz w:val="21"/>
        </w:rPr>
      </w:pPr>
    </w:p>
    <w:p>
      <w:pPr>
        <w:spacing w:line="480" w:lineRule="exact"/>
        <w:ind w:firstLine="3465" w:firstLineChars="1650"/>
        <w:rPr>
          <w:rFonts w:ascii="宋体" w:hAnsi="Courier New"/>
          <w:snapToGrid w:val="0"/>
          <w:kern w:val="0"/>
          <w:sz w:val="21"/>
          <w:szCs w:val="21"/>
        </w:rPr>
      </w:pPr>
    </w:p>
    <w:p>
      <w:pPr>
        <w:spacing w:line="480" w:lineRule="exact"/>
        <w:jc w:val="center"/>
        <w:rPr>
          <w:rFonts w:ascii="宋体" w:hAnsi="Courier New"/>
          <w:b/>
          <w:snapToGrid w:val="0"/>
          <w:kern w:val="0"/>
          <w:sz w:val="21"/>
          <w:szCs w:val="21"/>
        </w:rPr>
      </w:pPr>
      <w:r>
        <w:rPr>
          <w:rFonts w:hint="eastAsia" w:ascii="宋体" w:hAnsi="宋体" w:eastAsia="宋体" w:cs="Times New Roman"/>
          <w:color w:val="000000"/>
          <w:sz w:val="24"/>
          <w:szCs w:val="24"/>
        </w:rPr>
        <w:t>十一、项目服务方案</w:t>
      </w:r>
      <w:r>
        <w:rPr>
          <w:rFonts w:hint="eastAsia" w:ascii="宋体" w:hAnsi="Courier New"/>
          <w:b/>
          <w:snapToGrid w:val="0"/>
          <w:kern w:val="0"/>
          <w:sz w:val="21"/>
          <w:szCs w:val="21"/>
        </w:rPr>
        <w:t>（</w:t>
      </w:r>
      <w:r>
        <w:rPr>
          <w:rFonts w:hint="eastAsia" w:ascii="宋体" w:hAnsi="宋体"/>
          <w:color w:val="000000"/>
          <w:sz w:val="24"/>
          <w:szCs w:val="24"/>
        </w:rPr>
        <w:t>整体实施方案</w:t>
      </w:r>
      <w:r>
        <w:rPr>
          <w:rFonts w:hint="eastAsia" w:ascii="宋体" w:hAnsi="Courier New"/>
          <w:b/>
          <w:snapToGrid w:val="0"/>
          <w:kern w:val="0"/>
          <w:sz w:val="21"/>
          <w:szCs w:val="21"/>
        </w:rPr>
        <w:t>）</w:t>
      </w:r>
    </w:p>
    <w:p>
      <w:pPr>
        <w:spacing w:line="480" w:lineRule="exact"/>
        <w:rPr>
          <w:rFonts w:ascii="宋体" w:hAnsi="Courier New"/>
          <w:snapToGrid w:val="0"/>
          <w:kern w:val="0"/>
          <w:sz w:val="21"/>
          <w:szCs w:val="21"/>
        </w:rPr>
      </w:pPr>
    </w:p>
    <w:p>
      <w:pPr>
        <w:spacing w:line="480" w:lineRule="exact"/>
        <w:rPr>
          <w:rFonts w:ascii="宋体" w:hAnsi="Courier New"/>
          <w:snapToGrid w:val="0"/>
          <w:kern w:val="0"/>
          <w:sz w:val="21"/>
          <w:szCs w:val="21"/>
        </w:rPr>
      </w:pPr>
      <w:r>
        <w:rPr>
          <w:rFonts w:hint="eastAsia" w:ascii="宋体" w:hAnsi="Courier New"/>
          <w:snapToGrid w:val="0"/>
          <w:kern w:val="0"/>
          <w:sz w:val="21"/>
          <w:szCs w:val="21"/>
        </w:rPr>
        <w:t>（由供应商自行编制）</w:t>
      </w:r>
    </w:p>
    <w:p>
      <w:pPr>
        <w:spacing w:line="480" w:lineRule="exac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r>
        <w:rPr>
          <w:rFonts w:hint="eastAsia" w:ascii="宋体" w:hAnsi="Courier New"/>
          <w:snapToGrid w:val="0"/>
          <w:kern w:val="0"/>
          <w:sz w:val="21"/>
          <w:szCs w:val="21"/>
        </w:rPr>
        <w:t>注：本部分内容应包含但不限于本</w:t>
      </w:r>
      <w:r>
        <w:rPr>
          <w:rFonts w:hint="eastAsia" w:ascii="宋体" w:hAnsi="Courier New"/>
          <w:snapToGrid w:val="0"/>
          <w:kern w:val="0"/>
          <w:sz w:val="21"/>
          <w:szCs w:val="21"/>
          <w:lang w:eastAsia="zh-CN"/>
        </w:rPr>
        <w:t>谈判文件</w:t>
      </w:r>
      <w:r>
        <w:rPr>
          <w:rFonts w:hint="eastAsia" w:ascii="宋体" w:hAnsi="Courier New"/>
          <w:snapToGrid w:val="0"/>
          <w:kern w:val="0"/>
          <w:sz w:val="21"/>
          <w:szCs w:val="21"/>
        </w:rPr>
        <w:t>服务要求的相关的内容。</w:t>
      </w:r>
    </w:p>
    <w:p>
      <w:r>
        <w:br w:type="page"/>
      </w:r>
    </w:p>
    <w:p>
      <w:pPr>
        <w:numPr>
          <w:ilvl w:val="0"/>
          <w:numId w:val="2"/>
        </w:numPr>
        <w:spacing w:line="360" w:lineRule="auto"/>
        <w:jc w:val="center"/>
        <w:rPr>
          <w:rFonts w:ascii="宋体" w:hAnsi="宋体"/>
          <w:sz w:val="24"/>
          <w:szCs w:val="24"/>
          <w:lang w:val="zh-CN"/>
        </w:rPr>
      </w:pPr>
      <w:r>
        <w:rPr>
          <w:rFonts w:hint="eastAsia" w:ascii="宋体" w:hAnsi="宋体"/>
          <w:sz w:val="24"/>
          <w:szCs w:val="24"/>
          <w:lang w:val="zh-CN"/>
        </w:rPr>
        <w:t>商务规格响应表</w:t>
      </w:r>
    </w:p>
    <w:p>
      <w:pPr>
        <w:pStyle w:val="13"/>
      </w:pPr>
    </w:p>
    <w:tbl>
      <w:tblPr>
        <w:tblStyle w:val="21"/>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谈判文件商务</w:t>
            </w:r>
          </w:p>
          <w:p>
            <w:pPr>
              <w:spacing w:line="360" w:lineRule="auto"/>
              <w:ind w:left="57" w:right="57" w:firstLine="57"/>
              <w:jc w:val="center"/>
              <w:rPr>
                <w:rFonts w:ascii="宋体" w:hAnsi="宋体"/>
                <w:sz w:val="24"/>
                <w:szCs w:val="24"/>
              </w:rPr>
            </w:pPr>
            <w:r>
              <w:rPr>
                <w:rFonts w:hint="eastAsia" w:ascii="宋体" w:hAnsi="宋体"/>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供应商响应的</w:t>
            </w:r>
          </w:p>
          <w:p>
            <w:pPr>
              <w:spacing w:line="360" w:lineRule="auto"/>
              <w:jc w:val="center"/>
              <w:rPr>
                <w:rFonts w:ascii="宋体" w:hAnsi="宋体"/>
                <w:sz w:val="24"/>
                <w:szCs w:val="24"/>
              </w:rPr>
            </w:pPr>
            <w:r>
              <w:rPr>
                <w:rFonts w:hint="eastAsia" w:ascii="宋体" w:hAnsi="宋体"/>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4"/>
                <w:szCs w:val="24"/>
                <w:lang w:eastAsia="zh-CN"/>
              </w:rPr>
            </w:pPr>
            <w:r>
              <w:rPr>
                <w:rFonts w:hint="eastAsia" w:ascii="宋体" w:hAnsi="宋体"/>
                <w:sz w:val="24"/>
                <w:szCs w:val="24"/>
                <w:lang w:eastAsia="zh-CN"/>
              </w:rPr>
              <w:t>服务期</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lang w:eastAsia="zh-CN"/>
              </w:rPr>
              <w:t>服务</w:t>
            </w:r>
            <w:r>
              <w:rPr>
                <w:rFonts w:hint="eastAsia" w:ascii="宋体" w:hAnsi="宋体"/>
                <w:sz w:val="24"/>
                <w:szCs w:val="24"/>
              </w:rPr>
              <w:t>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24"/>
              <w:ind w:firstLine="0" w:firstLineChars="0"/>
              <w:jc w:val="center"/>
              <w:rPr>
                <w:rFonts w:ascii="宋体" w:hAnsi="宋体"/>
                <w:sz w:val="24"/>
                <w:szCs w:val="24"/>
              </w:rPr>
            </w:pPr>
            <w:r>
              <w:rPr>
                <w:rFonts w:hint="eastAsia" w:ascii="宋体" w:hAnsi="宋体"/>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24"/>
              <w:ind w:firstLine="0" w:firstLineChars="0"/>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质保期</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6" w:hRule="atLeast"/>
        </w:trPr>
        <w:tc>
          <w:tcPr>
            <w:tcW w:w="918"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209" w:type="dxa"/>
            <w:tcBorders>
              <w:top w:val="single" w:color="auto" w:sz="4" w:space="0"/>
              <w:left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其他</w:t>
            </w:r>
          </w:p>
        </w:tc>
        <w:tc>
          <w:tcPr>
            <w:tcW w:w="220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bl>
    <w:p>
      <w:pPr>
        <w:spacing w:line="360" w:lineRule="auto"/>
        <w:ind w:right="57" w:firstLine="361" w:firstLineChars="150"/>
        <w:rPr>
          <w:rFonts w:ascii="宋体" w:hAnsi="宋体"/>
          <w:sz w:val="24"/>
          <w:szCs w:val="24"/>
        </w:rPr>
      </w:pPr>
      <w:r>
        <w:rPr>
          <w:rFonts w:hint="eastAsia" w:ascii="宋体" w:hAnsi="宋体"/>
          <w:b/>
          <w:sz w:val="24"/>
          <w:szCs w:val="24"/>
        </w:rPr>
        <w:t>说明：</w:t>
      </w:r>
      <w:r>
        <w:rPr>
          <w:rFonts w:hint="eastAsia" w:ascii="宋体" w:hAnsi="宋体" w:cs="宋体"/>
          <w:sz w:val="24"/>
          <w:szCs w:val="24"/>
        </w:rPr>
        <w:t>“响应程度”处可填写满足、响应或正偏离、负偏离。</w:t>
      </w:r>
    </w:p>
    <w:p>
      <w:pPr>
        <w:spacing w:line="360" w:lineRule="auto"/>
        <w:jc w:val="center"/>
        <w:rPr>
          <w:rFonts w:ascii="宋体" w:hAnsi="宋体"/>
          <w:sz w:val="24"/>
          <w:szCs w:val="24"/>
        </w:rPr>
      </w:pPr>
      <w:bookmarkStart w:id="35" w:name="_Toc482026553"/>
    </w:p>
    <w:p>
      <w:pPr>
        <w:pStyle w:val="4"/>
        <w:keepNext w:val="0"/>
        <w:keepLines w:val="0"/>
        <w:spacing w:line="360" w:lineRule="auto"/>
        <w:rPr>
          <w:rFonts w:ascii="宋体" w:hAnsi="宋体" w:eastAsia="宋体"/>
          <w:b w:val="0"/>
          <w:sz w:val="24"/>
          <w:szCs w:val="24"/>
          <w:lang w:val="en-US"/>
        </w:rPr>
      </w:pPr>
      <w:r>
        <w:rPr>
          <w:rFonts w:ascii="宋体" w:hAnsi="宋体" w:eastAsia="宋体"/>
          <w:b w:val="0"/>
          <w:sz w:val="24"/>
          <w:szCs w:val="24"/>
          <w:lang w:val="en-US"/>
        </w:rPr>
        <w:br w:type="page"/>
      </w:r>
    </w:p>
    <w:bookmarkEnd w:id="35"/>
    <w:p>
      <w:pPr>
        <w:widowControl/>
        <w:spacing w:line="360" w:lineRule="auto"/>
        <w:jc w:val="left"/>
        <w:rPr>
          <w:rFonts w:asciiTheme="minorEastAsia" w:hAnsiTheme="minorEastAsia" w:eastAsiaTheme="minorEastAsia"/>
          <w:sz w:val="24"/>
          <w:szCs w:val="24"/>
        </w:rPr>
      </w:pPr>
    </w:p>
    <w:p>
      <w:pPr>
        <w:spacing w:line="360" w:lineRule="auto"/>
        <w:jc w:val="center"/>
        <w:rPr>
          <w:rFonts w:ascii="宋体" w:hAnsi="宋体"/>
          <w:b/>
          <w:sz w:val="24"/>
          <w:szCs w:val="24"/>
        </w:rPr>
      </w:pPr>
      <w:bookmarkStart w:id="36" w:name="_Toc482026554"/>
      <w:r>
        <w:rPr>
          <w:rFonts w:hint="eastAsia" w:ascii="宋体" w:hAnsi="宋体"/>
          <w:sz w:val="24"/>
          <w:szCs w:val="24"/>
        </w:rPr>
        <w:t>十三、供应商业绩情况表</w:t>
      </w:r>
    </w:p>
    <w:tbl>
      <w:tblPr>
        <w:tblStyle w:val="2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61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序号</w:t>
            </w:r>
          </w:p>
        </w:tc>
        <w:tc>
          <w:tcPr>
            <w:tcW w:w="2057"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使用单位</w:t>
            </w:r>
          </w:p>
        </w:tc>
        <w:tc>
          <w:tcPr>
            <w:tcW w:w="3539"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业绩名称</w:t>
            </w:r>
          </w:p>
        </w:tc>
        <w:tc>
          <w:tcPr>
            <w:tcW w:w="170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合同总价</w:t>
            </w:r>
          </w:p>
        </w:tc>
        <w:tc>
          <w:tcPr>
            <w:tcW w:w="1706"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1</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2</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3</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4</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ascii="宋体" w:hAnsi="宋体"/>
                <w:kern w:val="0"/>
                <w:sz w:val="24"/>
                <w:szCs w:val="24"/>
                <w:lang w:val="zh-CN"/>
              </w:rPr>
              <w:t>…</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bl>
    <w:p>
      <w:pPr>
        <w:widowControl/>
        <w:spacing w:line="360" w:lineRule="auto"/>
        <w:jc w:val="left"/>
        <w:rPr>
          <w:rFonts w:ascii="宋体" w:hAnsi="宋体"/>
          <w:b/>
          <w:color w:val="000000"/>
          <w:sz w:val="24"/>
          <w:szCs w:val="24"/>
        </w:rPr>
      </w:pPr>
      <w:r>
        <w:rPr>
          <w:rFonts w:hint="eastAsia" w:asciiTheme="minorEastAsia" w:hAnsiTheme="minorEastAsia" w:eastAsiaTheme="minorEastAsia"/>
          <w:sz w:val="24"/>
          <w:szCs w:val="24"/>
        </w:rPr>
        <w:t>注：供应商根据上述业绩情况后附销售或服务</w:t>
      </w:r>
      <w:r>
        <w:rPr>
          <w:rFonts w:asciiTheme="minorEastAsia" w:hAnsiTheme="minorEastAsia" w:eastAsiaTheme="minorEastAsia"/>
          <w:sz w:val="24"/>
          <w:szCs w:val="24"/>
        </w:rPr>
        <w:t>合同</w:t>
      </w:r>
      <w:r>
        <w:rPr>
          <w:rFonts w:hint="eastAsia" w:asciiTheme="minorEastAsia" w:hAnsiTheme="minorEastAsia" w:eastAsiaTheme="minorEastAsia"/>
          <w:sz w:val="24"/>
          <w:szCs w:val="24"/>
        </w:rPr>
        <w:t>复印件。</w:t>
      </w:r>
      <w:r>
        <w:rPr>
          <w:rFonts w:ascii="宋体" w:hAnsi="宋体"/>
          <w:color w:val="000000"/>
          <w:sz w:val="24"/>
          <w:szCs w:val="24"/>
        </w:rPr>
        <w:br w:type="page"/>
      </w:r>
    </w:p>
    <w:bookmarkEnd w:id="36"/>
    <w:p>
      <w:pPr>
        <w:widowControl/>
        <w:spacing w:line="360" w:lineRule="auto"/>
        <w:jc w:val="left"/>
        <w:rPr>
          <w:rFonts w:asciiTheme="minorEastAsia" w:hAnsiTheme="minorEastAsia" w:eastAsiaTheme="minorEastAsia"/>
          <w:sz w:val="24"/>
          <w:szCs w:val="24"/>
        </w:rPr>
      </w:pPr>
    </w:p>
    <w:p>
      <w:pPr>
        <w:spacing w:line="360" w:lineRule="auto"/>
        <w:jc w:val="center"/>
        <w:rPr>
          <w:rFonts w:ascii="宋体" w:hAnsi="宋体"/>
          <w:sz w:val="24"/>
          <w:szCs w:val="24"/>
          <w:lang w:val="zh-CN"/>
        </w:rPr>
      </w:pPr>
      <w:r>
        <w:rPr>
          <w:rFonts w:hint="eastAsia" w:ascii="宋体" w:hAnsi="宋体"/>
          <w:sz w:val="24"/>
          <w:szCs w:val="24"/>
          <w:lang w:val="zh-CN"/>
        </w:rPr>
        <w:t>十四、供应商基本情况表</w:t>
      </w:r>
    </w:p>
    <w:tbl>
      <w:tblPr>
        <w:tblStyle w:val="21"/>
        <w:tblW w:w="942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供应商名称</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sz w:val="24"/>
                <w:szCs w:val="24"/>
                <w:lang w:val="zh-CN"/>
              </w:rPr>
            </w:pPr>
            <w:r>
              <w:rPr>
                <w:rFonts w:hint="eastAsia" w:ascii="宋体" w:hAnsi="宋体"/>
                <w:sz w:val="24"/>
                <w:szCs w:val="24"/>
                <w:lang w:val="zh-CN"/>
              </w:rPr>
              <w:t>所有制性质</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员工总数</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联系人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sz w:val="24"/>
                <w:szCs w:val="24"/>
                <w:lang w:val="zh-CN"/>
              </w:rPr>
            </w:pPr>
            <w:r>
              <w:rPr>
                <w:rFonts w:hint="eastAsia" w:ascii="宋体" w:hAnsi="宋体"/>
                <w:sz w:val="24"/>
                <w:szCs w:val="24"/>
                <w:lang w:val="zh-CN"/>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sz w:val="24"/>
                <w:szCs w:val="24"/>
                <w:lang w:val="zh-CN"/>
              </w:rPr>
            </w:pPr>
            <w:r>
              <w:rPr>
                <w:rFonts w:hint="eastAsia" w:ascii="宋体" w:hAnsi="宋体"/>
                <w:sz w:val="24"/>
                <w:szCs w:val="24"/>
                <w:lang w:val="zh-CN"/>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r>
              <w:rPr>
                <w:rFonts w:hint="eastAsia" w:ascii="宋体" w:hAnsi="宋体"/>
                <w:sz w:val="24"/>
                <w:szCs w:val="24"/>
                <w:lang w:val="zh-CN"/>
              </w:rPr>
              <w:t>注：投标单位须在该表后附法人或其他组织的营业执照副本、自然人的身份证明及招标公告中供应商资质要求的其他资质证明等。</w:t>
            </w:r>
          </w:p>
        </w:tc>
      </w:tr>
    </w:tbl>
    <w:p>
      <w:pPr>
        <w:spacing w:line="360" w:lineRule="auto"/>
        <w:rPr>
          <w:rFonts w:ascii="宋体" w:hAnsi="宋体"/>
          <w:sz w:val="24"/>
          <w:szCs w:val="24"/>
          <w:lang w:val="zh-CN"/>
        </w:rPr>
      </w:pPr>
      <w:r>
        <w:rPr>
          <w:rFonts w:hint="eastAsia" w:ascii="宋体" w:hAnsi="宋体"/>
          <w:sz w:val="24"/>
          <w:szCs w:val="24"/>
          <w:lang w:val="zh-CN"/>
        </w:rPr>
        <w:t>说明：</w:t>
      </w:r>
    </w:p>
    <w:p>
      <w:pPr>
        <w:spacing w:line="360" w:lineRule="auto"/>
        <w:ind w:firstLine="480" w:firstLineChars="200"/>
        <w:rPr>
          <w:rFonts w:ascii="宋体" w:hAnsi="宋体"/>
          <w:sz w:val="24"/>
          <w:szCs w:val="24"/>
          <w:lang w:val="zh-CN"/>
        </w:rPr>
      </w:pPr>
      <w:r>
        <w:rPr>
          <w:rFonts w:hint="eastAsia" w:ascii="宋体" w:hAnsi="宋体"/>
          <w:sz w:val="24"/>
          <w:szCs w:val="24"/>
          <w:lang w:val="zh-CN"/>
        </w:rPr>
        <w:t>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spacing w:line="360" w:lineRule="auto"/>
        <w:ind w:firstLine="480" w:firstLineChars="200"/>
        <w:jc w:val="left"/>
        <w:rPr>
          <w:rFonts w:ascii="宋体" w:hAnsi="宋体"/>
          <w:sz w:val="24"/>
          <w:szCs w:val="24"/>
          <w:lang w:val="zh-CN"/>
        </w:rPr>
      </w:pPr>
      <w:bookmarkStart w:id="37" w:name="_Toc482026555"/>
      <w:r>
        <w:rPr>
          <w:rFonts w:ascii="宋体" w:hAnsi="宋体"/>
          <w:sz w:val="24"/>
          <w:szCs w:val="24"/>
          <w:lang w:val="zh-CN"/>
        </w:rPr>
        <w:br w:type="page"/>
      </w:r>
    </w:p>
    <w:bookmarkEnd w:id="37"/>
    <w:p>
      <w:pPr>
        <w:spacing w:line="360" w:lineRule="auto"/>
        <w:rPr>
          <w:rFonts w:ascii="宋体" w:hAnsi="宋体"/>
          <w:b/>
          <w:color w:val="000000"/>
          <w:sz w:val="24"/>
          <w:szCs w:val="24"/>
        </w:rPr>
      </w:pPr>
      <w:bookmarkStart w:id="38" w:name="_Toc482026558"/>
      <w:bookmarkStart w:id="39" w:name="_Toc496792941"/>
      <w:bookmarkStart w:id="40" w:name="_Toc496792717"/>
      <w:r>
        <w:rPr>
          <w:rFonts w:hint="eastAsia" w:ascii="宋体" w:hAnsi="宋体"/>
          <w:b/>
          <w:color w:val="000000"/>
          <w:sz w:val="24"/>
          <w:szCs w:val="24"/>
        </w:rPr>
        <w:t xml:space="preserve">          </w:t>
      </w:r>
    </w:p>
    <w:p>
      <w:pPr>
        <w:spacing w:line="360" w:lineRule="auto"/>
        <w:jc w:val="center"/>
        <w:rPr>
          <w:rFonts w:hint="eastAsia" w:ascii="宋体" w:hAnsi="宋体" w:eastAsia="宋体"/>
          <w:sz w:val="24"/>
          <w:szCs w:val="24"/>
          <w:lang w:eastAsia="zh-CN"/>
        </w:rPr>
      </w:pPr>
      <w:r>
        <w:rPr>
          <w:rFonts w:hint="eastAsia" w:ascii="宋体" w:hAnsi="宋体"/>
          <w:sz w:val="24"/>
          <w:szCs w:val="24"/>
        </w:rPr>
        <w:t>十五、</w:t>
      </w:r>
      <w:r>
        <w:rPr>
          <w:rFonts w:hint="eastAsia" w:ascii="宋体" w:hAnsi="宋体"/>
          <w:sz w:val="24"/>
          <w:szCs w:val="24"/>
          <w:lang w:eastAsia="zh-CN"/>
        </w:rPr>
        <w:t>商业信誉报告</w:t>
      </w:r>
    </w:p>
    <w:p>
      <w:pPr>
        <w:spacing w:line="360" w:lineRule="auto"/>
        <w:rPr>
          <w:rFonts w:ascii="宋体" w:hAnsi="宋体"/>
          <w:sz w:val="24"/>
          <w:szCs w:val="24"/>
        </w:rPr>
      </w:pPr>
    </w:p>
    <w:p>
      <w:pPr>
        <w:autoSpaceDE w:val="0"/>
        <w:autoSpaceDN w:val="0"/>
        <w:spacing w:line="360" w:lineRule="auto"/>
        <w:ind w:firstLine="570"/>
        <w:jc w:val="left"/>
        <w:rPr>
          <w:rFonts w:ascii="宋体" w:hAnsi="宋体"/>
          <w:color w:val="000000"/>
          <w:sz w:val="24"/>
          <w:szCs w:val="24"/>
        </w:rPr>
      </w:pPr>
      <w:bookmarkStart w:id="41" w:name="_Toc438714732"/>
      <w:bookmarkStart w:id="42" w:name="_Toc438655702"/>
      <w:bookmarkStart w:id="43" w:name="_Toc482026556"/>
      <w:r>
        <w:rPr>
          <w:rFonts w:hint="eastAsia" w:ascii="宋体" w:hAnsi="宋体"/>
          <w:color w:val="000000"/>
          <w:sz w:val="24"/>
          <w:szCs w:val="24"/>
        </w:rPr>
        <w:t>按照本招标文件第六章资格性审查的要求，提供供应商的具有良好的商业信誉的佐证材料</w:t>
      </w:r>
      <w:r>
        <w:rPr>
          <w:rFonts w:hint="eastAsia" w:ascii="宋体" w:hAnsi="宋体"/>
          <w:sz w:val="24"/>
          <w:szCs w:val="24"/>
        </w:rPr>
        <w:t>。</w:t>
      </w:r>
    </w:p>
    <w:p>
      <w:pPr>
        <w:spacing w:line="360" w:lineRule="auto"/>
        <w:rPr>
          <w:rFonts w:ascii="宋体" w:hAnsi="宋体"/>
          <w:b/>
          <w:sz w:val="24"/>
          <w:szCs w:val="24"/>
        </w:rPr>
      </w:pPr>
      <w:r>
        <w:rPr>
          <w:rFonts w:hint="eastAsia" w:ascii="宋体" w:hAnsi="宋体"/>
          <w:b/>
          <w:sz w:val="24"/>
          <w:szCs w:val="24"/>
        </w:rPr>
        <w:t>说明：</w:t>
      </w:r>
    </w:p>
    <w:p>
      <w:pPr>
        <w:rPr>
          <w:rFonts w:ascii="宋体" w:hAnsi="宋体"/>
          <w:sz w:val="24"/>
          <w:szCs w:val="24"/>
        </w:rPr>
      </w:pPr>
      <w:r>
        <w:rPr>
          <w:rFonts w:hint="eastAsia" w:ascii="宋体" w:hAnsi="宋体"/>
          <w:sz w:val="24"/>
          <w:szCs w:val="24"/>
        </w:rPr>
        <w:t>1.供应商需提供由“征信中心网”（https://ipcrs.pbccrc.org.cn/）查询的信用报告。</w:t>
      </w:r>
    </w:p>
    <w:p>
      <w:pPr>
        <w:autoSpaceDE w:val="0"/>
        <w:autoSpaceDN w:val="0"/>
        <w:spacing w:line="360" w:lineRule="auto"/>
        <w:rPr>
          <w:rFonts w:ascii="宋体" w:hAnsi="宋体"/>
          <w:b/>
          <w:color w:val="000000"/>
          <w:sz w:val="24"/>
          <w:szCs w:val="24"/>
        </w:rPr>
      </w:pPr>
      <w:r>
        <w:rPr>
          <w:rFonts w:hint="eastAsia" w:ascii="宋体" w:hAnsi="宋体"/>
          <w:sz w:val="24"/>
          <w:szCs w:val="24"/>
        </w:rPr>
        <w:t>2.供应商是企业的需带公司法人身份证及公司营业执照和公章去项目所在地或当地中国人民银行出具信用报告。</w:t>
      </w:r>
      <w:r>
        <w:rPr>
          <w:rFonts w:ascii="宋体" w:hAnsi="宋体"/>
          <w:b/>
          <w:color w:val="000000"/>
          <w:sz w:val="24"/>
          <w:szCs w:val="24"/>
        </w:rPr>
        <w:br w:type="page"/>
      </w:r>
      <w:bookmarkEnd w:id="41"/>
      <w:bookmarkEnd w:id="42"/>
      <w:bookmarkEnd w:id="43"/>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十六、缴纳增值税、营业税或企业所得税的凭据</w:t>
      </w:r>
    </w:p>
    <w:p>
      <w:pPr>
        <w:autoSpaceDE w:val="0"/>
        <w:autoSpaceDN w:val="0"/>
        <w:spacing w:line="360" w:lineRule="auto"/>
        <w:jc w:val="center"/>
        <w:rPr>
          <w:rFonts w:ascii="宋体" w:hAnsi="宋体"/>
          <w:b/>
          <w:color w:val="000000"/>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按照本招标文件第六章资格性审查的要求，提供供应商的缴纳增值税或营业税或企业所得税的凭据。（至少提供任意一项税种的凭据）</w:t>
      </w:r>
    </w:p>
    <w:p>
      <w:pPr>
        <w:autoSpaceDE w:val="0"/>
        <w:autoSpaceDN w:val="0"/>
        <w:spacing w:line="360" w:lineRule="auto"/>
        <w:ind w:firstLine="570"/>
        <w:jc w:val="left"/>
        <w:rPr>
          <w:rFonts w:ascii="宋体" w:hAnsi="宋体"/>
          <w:color w:val="000000"/>
          <w:sz w:val="24"/>
          <w:szCs w:val="24"/>
        </w:rPr>
      </w:pPr>
      <w:r>
        <w:rPr>
          <w:rFonts w:hint="eastAsia" w:ascii="宋体" w:hAnsi="宋体"/>
          <w:b/>
          <w:color w:val="000000"/>
          <w:sz w:val="24"/>
          <w:szCs w:val="24"/>
        </w:rPr>
        <w:t>说明：</w:t>
      </w:r>
      <w:r>
        <w:rPr>
          <w:rFonts w:hint="eastAsia"/>
          <w:sz w:val="24"/>
          <w:szCs w:val="24"/>
        </w:rPr>
        <w:t>依法免税的供应商，应提供相应文件证明其依法免税。</w:t>
      </w:r>
    </w:p>
    <w:p>
      <w:pPr>
        <w:autoSpaceDE w:val="0"/>
        <w:autoSpaceDN w:val="0"/>
        <w:spacing w:line="360" w:lineRule="auto"/>
        <w:rPr>
          <w:rFonts w:ascii="宋体" w:hAnsi="宋体"/>
          <w:b/>
          <w:color w:val="000000"/>
          <w:sz w:val="24"/>
          <w:szCs w:val="24"/>
        </w:rPr>
      </w:pPr>
      <w:bookmarkStart w:id="44" w:name="_Toc438714733"/>
      <w:bookmarkStart w:id="45" w:name="_Toc438655703"/>
      <w:bookmarkStart w:id="46" w:name="_Toc482026557"/>
      <w:r>
        <w:rPr>
          <w:rFonts w:ascii="宋体" w:hAnsi="宋体"/>
          <w:b/>
          <w:color w:val="000000"/>
          <w:sz w:val="24"/>
          <w:szCs w:val="24"/>
        </w:rPr>
        <w:br w:type="page"/>
      </w:r>
      <w:bookmarkEnd w:id="44"/>
      <w:bookmarkEnd w:id="45"/>
      <w:bookmarkEnd w:id="46"/>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十七、缴纳社会保险的凭据</w:t>
      </w:r>
    </w:p>
    <w:p>
      <w:pPr>
        <w:autoSpaceDE w:val="0"/>
        <w:autoSpaceDN w:val="0"/>
        <w:spacing w:line="360" w:lineRule="auto"/>
        <w:rPr>
          <w:rFonts w:ascii="宋体" w:hAnsi="宋体"/>
          <w:b/>
          <w:color w:val="000000"/>
          <w:sz w:val="24"/>
          <w:szCs w:val="24"/>
        </w:rPr>
      </w:pPr>
    </w:p>
    <w:p>
      <w:pPr>
        <w:autoSpaceDE w:val="0"/>
        <w:autoSpaceDN w:val="0"/>
        <w:spacing w:line="360" w:lineRule="auto"/>
        <w:ind w:firstLine="480" w:firstLineChars="200"/>
        <w:jc w:val="left"/>
        <w:rPr>
          <w:rFonts w:ascii="宋体" w:hAnsi="宋体"/>
          <w:sz w:val="24"/>
          <w:szCs w:val="24"/>
        </w:rPr>
      </w:pPr>
      <w:r>
        <w:rPr>
          <w:rFonts w:hint="eastAsia" w:ascii="宋体" w:hAnsi="宋体"/>
          <w:color w:val="000000"/>
          <w:sz w:val="24"/>
          <w:szCs w:val="24"/>
        </w:rPr>
        <w:t>按照本招标文件第六章资格性审查的要求，提供供应商的</w:t>
      </w:r>
      <w:r>
        <w:rPr>
          <w:rFonts w:hint="eastAsia" w:ascii="宋体" w:hAnsi="宋体"/>
          <w:sz w:val="24"/>
          <w:szCs w:val="24"/>
        </w:rPr>
        <w:t>缴纳社会保险的凭据（专用收据或社保缴纳清单）。</w:t>
      </w:r>
    </w:p>
    <w:p>
      <w:pPr>
        <w:spacing w:line="360" w:lineRule="auto"/>
        <w:ind w:firstLine="482" w:firstLineChars="200"/>
        <w:rPr>
          <w:sz w:val="24"/>
          <w:szCs w:val="24"/>
        </w:rPr>
      </w:pPr>
      <w:r>
        <w:rPr>
          <w:rFonts w:hint="eastAsia" w:ascii="宋体" w:hAnsi="宋体"/>
          <w:b/>
          <w:color w:val="000000"/>
          <w:sz w:val="24"/>
          <w:szCs w:val="24"/>
        </w:rPr>
        <w:t>说明：</w:t>
      </w:r>
      <w:r>
        <w:rPr>
          <w:rFonts w:hint="eastAsia"/>
          <w:sz w:val="24"/>
          <w:szCs w:val="24"/>
        </w:rPr>
        <w:t>提供</w:t>
      </w:r>
      <w:r>
        <w:rPr>
          <w:rFonts w:hint="eastAsia" w:ascii="宋体" w:hAnsi="宋体"/>
          <w:sz w:val="24"/>
          <w:szCs w:val="24"/>
        </w:rPr>
        <w:t>社保缴纳清单的须加盖相关社保部门的公章；</w:t>
      </w:r>
      <w:r>
        <w:rPr>
          <w:rFonts w:hint="eastAsia"/>
          <w:sz w:val="24"/>
          <w:szCs w:val="24"/>
        </w:rPr>
        <w:t>依法不需要缴纳社会保障资金的供应商，应提供相应文件证明其依法不需要缴纳社会保障资金。</w:t>
      </w:r>
    </w:p>
    <w:p>
      <w:pPr>
        <w:ind w:firstLine="480" w:firstLineChars="200"/>
        <w:rPr>
          <w:sz w:val="24"/>
          <w:szCs w:val="24"/>
        </w:rPr>
      </w:pPr>
      <w:r>
        <w:rPr>
          <w:sz w:val="24"/>
          <w:szCs w:val="24"/>
        </w:rPr>
        <w:br w:type="page"/>
      </w:r>
    </w:p>
    <w:bookmarkEnd w:id="38"/>
    <w:bookmarkEnd w:id="39"/>
    <w:bookmarkEnd w:id="40"/>
    <w:p>
      <w:pPr>
        <w:widowControl/>
        <w:spacing w:line="360" w:lineRule="auto"/>
        <w:jc w:val="left"/>
        <w:rPr>
          <w:rFonts w:asciiTheme="minorEastAsia" w:hAnsiTheme="minorEastAsia" w:eastAsiaTheme="minorEastAsia"/>
          <w:sz w:val="24"/>
          <w:szCs w:val="24"/>
        </w:rPr>
      </w:pPr>
    </w:p>
    <w:p>
      <w:pPr>
        <w:spacing w:line="360" w:lineRule="auto"/>
        <w:ind w:firstLine="480" w:firstLineChars="200"/>
        <w:jc w:val="center"/>
        <w:rPr>
          <w:rFonts w:ascii="宋体" w:hAnsi="宋体"/>
          <w:sz w:val="24"/>
          <w:szCs w:val="24"/>
        </w:rPr>
      </w:pP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十八、参加政府采购前三年内在经营活动中无</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重大违法记录书面声明</w:t>
      </w:r>
    </w:p>
    <w:p>
      <w:pPr>
        <w:autoSpaceDE w:val="0"/>
        <w:autoSpaceDN w:val="0"/>
        <w:spacing w:line="360" w:lineRule="auto"/>
        <w:jc w:val="left"/>
        <w:rPr>
          <w:rFonts w:ascii="宋体" w:hAnsi="宋体" w:cs="宋体"/>
          <w:kern w:val="0"/>
          <w:sz w:val="24"/>
          <w:szCs w:val="24"/>
        </w:rPr>
      </w:pPr>
      <w:r>
        <w:rPr>
          <w:rFonts w:hint="eastAsia" w:ascii="宋体" w:hAnsi="宋体" w:cs="宋体"/>
          <w:kern w:val="0"/>
          <w:sz w:val="24"/>
          <w:szCs w:val="24"/>
          <w:u w:val="single"/>
          <w:lang w:eastAsia="zh-CN"/>
        </w:rPr>
        <w:t>（采购单位）</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rPr>
        <w:t>：</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w:t>
      </w:r>
      <w:r>
        <w:rPr>
          <w:rFonts w:hint="eastAsia" w:ascii="宋体" w:hAnsi="宋体" w:cs="宋体"/>
          <w:kern w:val="0"/>
          <w:sz w:val="24"/>
          <w:szCs w:val="24"/>
          <w:u w:val="single"/>
        </w:rPr>
        <w:t xml:space="preserve">       </w:t>
      </w:r>
      <w:r>
        <w:rPr>
          <w:rFonts w:hint="eastAsia" w:ascii="宋体" w:hAnsi="宋体" w:cs="宋体"/>
          <w:kern w:val="0"/>
          <w:sz w:val="24"/>
          <w:szCs w:val="24"/>
        </w:rPr>
        <w:t>，项目编号：</w:t>
      </w:r>
      <w:r>
        <w:rPr>
          <w:rFonts w:hint="eastAsia" w:ascii="宋体" w:hAnsi="宋体" w:cs="宋体"/>
          <w:kern w:val="0"/>
          <w:sz w:val="24"/>
          <w:szCs w:val="24"/>
          <w:u w:val="single"/>
        </w:rPr>
        <w:t xml:space="preserve">        </w:t>
      </w:r>
      <w:r>
        <w:rPr>
          <w:rFonts w:hint="eastAsia" w:ascii="宋体" w:hAnsi="宋体" w:cs="宋体"/>
          <w:kern w:val="0"/>
          <w:sz w:val="24"/>
          <w:szCs w:val="24"/>
        </w:rPr>
        <w:t>），严格遵守《中华人民共和国政府采购法》、《政府采购法实施条例》及所有相关法律.法规和规定，同时郑重承诺：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在参加此次政府采购活动前3年内，本公司在经营活动中无重大违法记录，并在企业工商注册所在地或项目所在地信用管理中心出具的《信用信息查询结果》、“中国政府采购网”网站（www.ccgp.gov.cn）上均无任何违法违规行为的纪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供应商名称（公章）：</w:t>
      </w:r>
      <w:r>
        <w:rPr>
          <w:rFonts w:hint="eastAsia" w:ascii="宋体" w:hAnsi="宋体"/>
          <w:sz w:val="24"/>
          <w:szCs w:val="24"/>
          <w:u w:val="single"/>
        </w:rPr>
        <w:t xml:space="preserve">                        </w:t>
      </w:r>
    </w:p>
    <w:p>
      <w:pPr>
        <w:spacing w:line="360" w:lineRule="auto"/>
        <w:ind w:firstLine="480" w:firstLineChars="200"/>
        <w:rPr>
          <w:rFonts w:ascii="宋体" w:hAnsi="宋体"/>
          <w:sz w:val="24"/>
          <w:szCs w:val="24"/>
          <w:u w:val="single"/>
        </w:rPr>
      </w:pPr>
      <w:r>
        <w:rPr>
          <w:rFonts w:hint="eastAsia" w:ascii="宋体" w:hAnsi="宋体"/>
          <w:sz w:val="24"/>
          <w:szCs w:val="24"/>
        </w:rPr>
        <w:t xml:space="preserve">            法定代表或其授权人（签字）：</w:t>
      </w:r>
      <w:r>
        <w:rPr>
          <w:rFonts w:hint="eastAsia" w:ascii="宋体" w:hAnsi="宋体"/>
          <w:sz w:val="24"/>
          <w:szCs w:val="24"/>
          <w:u w:val="single"/>
        </w:rPr>
        <w:t xml:space="preserve">                    </w:t>
      </w:r>
    </w:p>
    <w:p>
      <w:pPr>
        <w:pStyle w:val="4"/>
        <w:keepNext w:val="0"/>
        <w:keepLines w:val="0"/>
        <w:spacing w:line="360" w:lineRule="auto"/>
        <w:rPr>
          <w:rFonts w:ascii="宋体" w:hAnsi="宋体" w:eastAsia="宋体"/>
          <w:b w:val="0"/>
          <w:bCs w:val="0"/>
          <w:color w:val="000000"/>
          <w:kern w:val="2"/>
          <w:sz w:val="24"/>
          <w:szCs w:val="24"/>
          <w:lang w:val="en-US"/>
        </w:rPr>
      </w:pPr>
      <w:bookmarkStart w:id="47" w:name="_Toc482026559"/>
    </w:p>
    <w:p>
      <w:pPr>
        <w:autoSpaceDE w:val="0"/>
        <w:autoSpaceDN w:val="0"/>
        <w:spacing w:line="360" w:lineRule="auto"/>
        <w:rPr>
          <w:rFonts w:hint="eastAsia" w:ascii="宋体" w:hAnsi="宋体" w:eastAsia="宋体"/>
          <w:bCs/>
          <w:color w:val="000000"/>
          <w:kern w:val="0"/>
          <w:sz w:val="24"/>
          <w:szCs w:val="24"/>
          <w:lang w:val="zh-CN" w:eastAsia="zh-CN"/>
        </w:rPr>
      </w:pPr>
      <w:r>
        <w:rPr>
          <w:rFonts w:hint="eastAsia" w:ascii="宋体" w:hAnsi="宋体" w:eastAsia="宋体"/>
          <w:b w:val="0"/>
          <w:bCs w:val="0"/>
          <w:color w:val="000000"/>
          <w:kern w:val="2"/>
          <w:sz w:val="24"/>
          <w:szCs w:val="24"/>
          <w:lang w:val="en-US" w:eastAsia="zh-CN"/>
        </w:rPr>
        <w:t>说明：供应商应提供《信用信息查询结果》和“中国政府采购网”查询截图。</w:t>
      </w:r>
      <w:r>
        <w:rPr>
          <w:rFonts w:hint="eastAsia" w:ascii="宋体" w:hAnsi="宋体" w:cs="宋体"/>
          <w:bCs/>
          <w:kern w:val="36"/>
          <w:sz w:val="24"/>
          <w:szCs w:val="24"/>
        </w:rPr>
        <w:t>如有不提供</w:t>
      </w:r>
      <w:r>
        <w:rPr>
          <w:rFonts w:hint="eastAsia" w:ascii="宋体" w:hAnsi="宋体" w:cs="宋体"/>
          <w:bCs/>
          <w:kern w:val="36"/>
          <w:sz w:val="24"/>
          <w:szCs w:val="24"/>
          <w:lang w:eastAsia="zh-CN"/>
        </w:rPr>
        <w:t>或提供失效的</w:t>
      </w:r>
      <w:r>
        <w:rPr>
          <w:rFonts w:hint="eastAsia" w:ascii="宋体" w:hAnsi="宋体" w:cs="宋体"/>
          <w:bCs/>
          <w:kern w:val="36"/>
          <w:sz w:val="24"/>
          <w:szCs w:val="24"/>
        </w:rPr>
        <w:t>、弄虚作假的，评标委员会有权否决其投标资格。</w:t>
      </w:r>
    </w:p>
    <w:p>
      <w:pPr>
        <w:pStyle w:val="4"/>
        <w:keepNext w:val="0"/>
        <w:keepLines w:val="0"/>
        <w:spacing w:line="360" w:lineRule="auto"/>
        <w:rPr>
          <w:rFonts w:ascii="宋体" w:hAnsi="宋体" w:eastAsia="宋体"/>
          <w:b w:val="0"/>
          <w:bCs w:val="0"/>
          <w:color w:val="000000"/>
          <w:kern w:val="2"/>
          <w:sz w:val="24"/>
          <w:szCs w:val="24"/>
          <w:lang w:val="en-US"/>
        </w:rPr>
      </w:pPr>
      <w:r>
        <w:rPr>
          <w:rFonts w:ascii="宋体" w:hAnsi="宋体" w:eastAsia="宋体"/>
          <w:b w:val="0"/>
          <w:bCs w:val="0"/>
          <w:color w:val="000000"/>
          <w:kern w:val="2"/>
          <w:sz w:val="24"/>
          <w:szCs w:val="24"/>
          <w:lang w:val="en-US"/>
        </w:rPr>
        <w:br w:type="page"/>
      </w:r>
    </w:p>
    <w:p>
      <w:pPr>
        <w:autoSpaceDE w:val="0"/>
        <w:autoSpaceDN w:val="0"/>
        <w:spacing w:line="500" w:lineRule="exact"/>
        <w:jc w:val="center"/>
        <w:rPr>
          <w:rFonts w:ascii="宋体" w:hAnsi="宋体"/>
          <w:color w:val="000000"/>
          <w:sz w:val="24"/>
          <w:szCs w:val="24"/>
        </w:rPr>
      </w:pPr>
      <w:bookmarkStart w:id="48" w:name="_Toc496792942"/>
      <w:bookmarkStart w:id="49" w:name="_Toc496792718"/>
      <w:r>
        <w:rPr>
          <w:rFonts w:hint="eastAsia" w:ascii="宋体" w:hAnsi="宋体"/>
          <w:b/>
          <w:bCs/>
          <w:color w:val="000000"/>
          <w:sz w:val="30"/>
          <w:szCs w:val="30"/>
          <w:lang w:eastAsia="zh-CN"/>
        </w:rPr>
        <w:t>（一）</w:t>
      </w:r>
      <w:r>
        <w:rPr>
          <w:rFonts w:hint="eastAsia" w:ascii="宋体" w:hAnsi="宋体"/>
          <w:b/>
          <w:bCs/>
          <w:color w:val="000000"/>
          <w:sz w:val="30"/>
          <w:szCs w:val="30"/>
        </w:rPr>
        <w:t>《信用信息查询结果》</w:t>
      </w:r>
    </w:p>
    <w:p>
      <w:pPr>
        <w:autoSpaceDE w:val="0"/>
        <w:autoSpaceDN w:val="0"/>
        <w:spacing w:line="360" w:lineRule="auto"/>
        <w:rPr>
          <w:rFonts w:ascii="宋体" w:hAnsi="宋体"/>
          <w:b/>
          <w:bCs/>
          <w:color w:val="000000"/>
          <w:kern w:val="0"/>
          <w:sz w:val="24"/>
          <w:szCs w:val="24"/>
          <w:lang w:val="zh-CN"/>
        </w:rPr>
      </w:pPr>
    </w:p>
    <w:p>
      <w:pPr>
        <w:autoSpaceDE w:val="0"/>
        <w:autoSpaceDN w:val="0"/>
        <w:spacing w:line="360" w:lineRule="auto"/>
        <w:rPr>
          <w:rFonts w:ascii="宋体" w:hAnsi="宋体"/>
          <w:b/>
          <w:bCs/>
          <w:color w:val="000000"/>
          <w:kern w:val="0"/>
          <w:sz w:val="24"/>
          <w:szCs w:val="24"/>
          <w:lang w:val="zh-CN"/>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华文中宋" w:eastAsia="黑体"/>
          <w:b/>
          <w:sz w:val="44"/>
          <w:szCs w:val="44"/>
        </w:rPr>
      </w:pPr>
      <w:r>
        <w:rPr>
          <w:rFonts w:hint="eastAsia" w:ascii="宋体" w:hAnsi="宋体"/>
          <w:b/>
          <w:bCs/>
          <w:color w:val="000000"/>
          <w:sz w:val="30"/>
          <w:szCs w:val="30"/>
        </w:rPr>
        <w:t>鄂托克前旗企业信用信息查询申请表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right"/>
        <w:rPr>
          <w:rFonts w:ascii="仿宋_GB2312" w:hAnsi="华文中宋" w:eastAsia="仿宋_GB2312"/>
          <w:szCs w:val="21"/>
        </w:rPr>
      </w:pPr>
      <w:r>
        <w:rPr>
          <w:rFonts w:hint="eastAsia" w:ascii="宋体" w:hAnsi="宋体" w:cs="Arial"/>
          <w:sz w:val="24"/>
        </w:rPr>
        <w:t xml:space="preserve">                                                                                                       </w:t>
      </w:r>
      <w:r>
        <w:rPr>
          <w:rFonts w:hint="eastAsia" w:ascii="宋体" w:hAnsi="宋体" w:cs="Arial"/>
          <w:szCs w:val="21"/>
        </w:rPr>
        <w:t xml:space="preserve">编号：           </w:t>
      </w:r>
    </w:p>
    <w:tbl>
      <w:tblPr>
        <w:tblStyle w:val="21"/>
        <w:tblW w:w="10827"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698"/>
        <w:gridCol w:w="3009"/>
        <w:gridCol w:w="465"/>
        <w:gridCol w:w="1513"/>
        <w:gridCol w:w="288"/>
        <w:gridCol w:w="31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03" w:type="dxa"/>
            <w:gridSpan w:val="2"/>
            <w:tcBorders>
              <w:top w:val="single" w:color="auto" w:sz="8" w:space="0"/>
              <w:bottom w:val="single" w:color="auto" w:sz="8" w:space="0"/>
            </w:tcBorders>
            <w:vAlign w:val="center"/>
          </w:tcPr>
          <w:p>
            <w:pPr>
              <w:spacing w:line="360" w:lineRule="auto"/>
              <w:jc w:val="center"/>
              <w:rPr>
                <w:rFonts w:ascii="宋体" w:hAnsi="宋体"/>
                <w:sz w:val="24"/>
              </w:rPr>
            </w:pPr>
            <w:r>
              <w:rPr>
                <w:rFonts w:hint="eastAsia" w:ascii="宋体" w:hAnsi="宋体"/>
                <w:sz w:val="24"/>
              </w:rPr>
              <w:t>申请企业</w:t>
            </w:r>
          </w:p>
        </w:tc>
        <w:tc>
          <w:tcPr>
            <w:tcW w:w="8424" w:type="dxa"/>
            <w:gridSpan w:val="5"/>
            <w:tcBorders>
              <w:top w:val="single" w:color="auto" w:sz="8" w:space="0"/>
              <w:bottom w:val="single" w:color="auto" w:sz="8" w:space="0"/>
            </w:tcBorders>
            <w:vAlign w:val="center"/>
          </w:tcPr>
          <w:p>
            <w:pPr>
              <w:spacing w:line="360" w:lineRule="auto"/>
              <w:ind w:firstLine="360" w:firstLineChars="150"/>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89" w:hRule="atLeast"/>
          <w:jc w:val="center"/>
        </w:trPr>
        <w:tc>
          <w:tcPr>
            <w:tcW w:w="705" w:type="dxa"/>
            <w:vMerge w:val="restart"/>
            <w:tcBorders>
              <w:top w:val="single" w:color="auto" w:sz="8" w:space="0"/>
            </w:tcBorders>
            <w:vAlign w:val="center"/>
          </w:tcPr>
          <w:p>
            <w:pPr>
              <w:spacing w:line="360" w:lineRule="auto"/>
              <w:jc w:val="center"/>
              <w:rPr>
                <w:rFonts w:ascii="宋体" w:hAnsi="宋体"/>
                <w:sz w:val="24"/>
              </w:rPr>
            </w:pPr>
            <w:r>
              <w:rPr>
                <w:rFonts w:hint="eastAsia" w:ascii="宋体" w:hAnsi="宋体"/>
                <w:sz w:val="24"/>
              </w:rPr>
              <w:t>查询企业</w:t>
            </w:r>
          </w:p>
        </w:tc>
        <w:tc>
          <w:tcPr>
            <w:tcW w:w="1698" w:type="dxa"/>
            <w:tcBorders>
              <w:top w:val="single" w:color="auto" w:sz="8" w:space="0"/>
              <w:bottom w:val="single" w:color="auto" w:sz="4" w:space="0"/>
            </w:tcBorders>
            <w:vAlign w:val="center"/>
          </w:tcPr>
          <w:p>
            <w:pPr>
              <w:spacing w:line="400" w:lineRule="exact"/>
              <w:jc w:val="left"/>
              <w:rPr>
                <w:rFonts w:ascii="宋体" w:hAnsi="宋体"/>
                <w:sz w:val="24"/>
              </w:rPr>
            </w:pPr>
            <w:r>
              <w:rPr>
                <w:rFonts w:hint="eastAsia" w:ascii="宋体" w:hAnsi="宋体"/>
                <w:sz w:val="24"/>
              </w:rPr>
              <w:t>所查询企业</w:t>
            </w:r>
          </w:p>
          <w:p>
            <w:pPr>
              <w:spacing w:line="400" w:lineRule="exact"/>
              <w:jc w:val="left"/>
              <w:rPr>
                <w:rFonts w:ascii="宋体" w:hAnsi="宋体"/>
                <w:sz w:val="24"/>
              </w:rPr>
            </w:pPr>
            <w:r>
              <w:rPr>
                <w:rFonts w:hint="eastAsia" w:ascii="宋体" w:hAnsi="宋体"/>
                <w:sz w:val="24"/>
              </w:rPr>
              <w:t>全称</w:t>
            </w:r>
          </w:p>
        </w:tc>
        <w:tc>
          <w:tcPr>
            <w:tcW w:w="8424" w:type="dxa"/>
            <w:gridSpan w:val="5"/>
            <w:tcBorders>
              <w:top w:val="single" w:color="auto" w:sz="8" w:space="0"/>
            </w:tcBorders>
            <w:vAlign w:val="center"/>
          </w:tcPr>
          <w:p>
            <w:pPr>
              <w:spacing w:line="360" w:lineRule="auto"/>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705" w:type="dxa"/>
            <w:vMerge w:val="continue"/>
            <w:vAlign w:val="center"/>
          </w:tcPr>
          <w:p>
            <w:pPr>
              <w:spacing w:line="360" w:lineRule="auto"/>
              <w:jc w:val="left"/>
            </w:pPr>
          </w:p>
        </w:tc>
        <w:tc>
          <w:tcPr>
            <w:tcW w:w="1698" w:type="dxa"/>
            <w:tcBorders>
              <w:top w:val="single" w:color="auto" w:sz="8" w:space="0"/>
              <w:bottom w:val="single" w:color="auto" w:sz="4" w:space="0"/>
            </w:tcBorders>
            <w:vAlign w:val="center"/>
          </w:tcPr>
          <w:p>
            <w:pPr>
              <w:spacing w:line="400" w:lineRule="exact"/>
              <w:jc w:val="left"/>
              <w:rPr>
                <w:rFonts w:ascii="宋体" w:hAnsi="宋体"/>
                <w:sz w:val="24"/>
              </w:rPr>
            </w:pPr>
            <w:r>
              <w:rPr>
                <w:rFonts w:hint="eastAsia" w:ascii="宋体" w:hAnsi="宋体"/>
                <w:sz w:val="24"/>
              </w:rPr>
              <w:t>企业统一社会信用代码</w:t>
            </w:r>
          </w:p>
        </w:tc>
        <w:tc>
          <w:tcPr>
            <w:tcW w:w="8424" w:type="dxa"/>
            <w:gridSpan w:val="5"/>
            <w:tcBorders>
              <w:bottom w:val="single" w:color="auto" w:sz="4" w:space="0"/>
            </w:tcBorders>
            <w:vAlign w:val="center"/>
          </w:tcPr>
          <w:p>
            <w:pPr>
              <w:spacing w:line="360" w:lineRule="auto"/>
              <w:jc w:val="lef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76" w:hRule="atLeast"/>
          <w:jc w:val="center"/>
        </w:trPr>
        <w:tc>
          <w:tcPr>
            <w:tcW w:w="705" w:type="dxa"/>
            <w:vMerge w:val="continue"/>
            <w:vAlign w:val="center"/>
          </w:tcPr>
          <w:p>
            <w:pPr>
              <w:spacing w:line="360" w:lineRule="auto"/>
              <w:jc w:val="center"/>
              <w:rPr>
                <w:rFonts w:ascii="宋体" w:hAnsi="宋体"/>
                <w:sz w:val="24"/>
              </w:rPr>
            </w:pPr>
          </w:p>
        </w:tc>
        <w:tc>
          <w:tcPr>
            <w:tcW w:w="1698" w:type="dxa"/>
            <w:tcBorders>
              <w:top w:val="single" w:color="auto" w:sz="8" w:space="0"/>
              <w:bottom w:val="single" w:color="auto" w:sz="4" w:space="0"/>
            </w:tcBorders>
            <w:vAlign w:val="center"/>
          </w:tcPr>
          <w:p>
            <w:pPr>
              <w:spacing w:line="360" w:lineRule="auto"/>
              <w:jc w:val="center"/>
              <w:rPr>
                <w:rFonts w:ascii="宋体" w:hAnsi="宋体"/>
                <w:sz w:val="24"/>
              </w:rPr>
            </w:pPr>
            <w:r>
              <w:rPr>
                <w:rFonts w:hint="eastAsia" w:ascii="宋体" w:hAnsi="宋体"/>
                <w:sz w:val="24"/>
              </w:rPr>
              <w:t>法人姓名</w:t>
            </w:r>
          </w:p>
        </w:tc>
        <w:tc>
          <w:tcPr>
            <w:tcW w:w="8424" w:type="dxa"/>
            <w:gridSpan w:val="5"/>
            <w:tcBorders>
              <w:top w:val="single" w:color="auto" w:sz="8" w:space="0"/>
            </w:tcBorders>
            <w:vAlign w:val="center"/>
          </w:tcPr>
          <w:p>
            <w:pPr>
              <w:spacing w:line="360" w:lineRule="auto"/>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28" w:hRule="atLeast"/>
          <w:jc w:val="center"/>
        </w:trPr>
        <w:tc>
          <w:tcPr>
            <w:tcW w:w="705" w:type="dxa"/>
            <w:vMerge w:val="continue"/>
            <w:tcBorders>
              <w:bottom w:val="single" w:color="auto" w:sz="4" w:space="0"/>
            </w:tcBorders>
            <w:vAlign w:val="center"/>
          </w:tcPr>
          <w:p>
            <w:pPr>
              <w:spacing w:line="360" w:lineRule="auto"/>
              <w:jc w:val="center"/>
            </w:pPr>
          </w:p>
        </w:tc>
        <w:tc>
          <w:tcPr>
            <w:tcW w:w="1698" w:type="dxa"/>
            <w:tcBorders>
              <w:top w:val="single" w:color="auto" w:sz="8" w:space="0"/>
              <w:bottom w:val="single" w:color="auto" w:sz="4" w:space="0"/>
            </w:tcBorders>
            <w:vAlign w:val="center"/>
          </w:tcPr>
          <w:p>
            <w:pPr>
              <w:spacing w:line="360" w:lineRule="auto"/>
              <w:jc w:val="center"/>
              <w:rPr>
                <w:rFonts w:ascii="宋体" w:hAnsi="宋体"/>
                <w:sz w:val="24"/>
              </w:rPr>
            </w:pPr>
            <w:r>
              <w:rPr>
                <w:rFonts w:hint="eastAsia" w:ascii="宋体" w:hAnsi="宋体"/>
                <w:sz w:val="24"/>
              </w:rPr>
              <w:t>身份证号码</w:t>
            </w:r>
          </w:p>
        </w:tc>
        <w:tc>
          <w:tcPr>
            <w:tcW w:w="8424" w:type="dxa"/>
            <w:gridSpan w:val="5"/>
            <w:tcBorders>
              <w:bottom w:val="single" w:color="auto" w:sz="4" w:space="0"/>
            </w:tcBorders>
            <w:vAlign w:val="center"/>
          </w:tcPr>
          <w:tbl>
            <w:tblPr>
              <w:tblStyle w:val="21"/>
              <w:tblpPr w:leftFromText="180" w:rightFromText="180" w:vertAnchor="text" w:horzAnchor="page" w:tblpX="193" w:tblpY="172"/>
              <w:tblOverlap w:val="never"/>
              <w:tblW w:w="6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r>
          </w:tbl>
          <w:p>
            <w:pPr>
              <w:spacing w:line="360" w:lineRule="auto"/>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b/>
                <w:bCs/>
                <w:sz w:val="24"/>
              </w:rPr>
            </w:pPr>
            <w:r>
              <w:rPr>
                <w:rFonts w:hint="eastAsia" w:ascii="宋体" w:hAnsi="宋体"/>
                <w:sz w:val="24"/>
              </w:rPr>
              <w:t>电子邮箱</w:t>
            </w:r>
          </w:p>
        </w:tc>
        <w:tc>
          <w:tcPr>
            <w:tcW w:w="3009" w:type="dxa"/>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sz w:val="24"/>
              </w:rPr>
            </w:pPr>
          </w:p>
        </w:tc>
        <w:tc>
          <w:tcPr>
            <w:tcW w:w="2266"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sz w:val="24"/>
              </w:rPr>
            </w:pPr>
            <w:r>
              <w:rPr>
                <w:rFonts w:hint="eastAsia" w:ascii="宋体" w:hAnsi="宋体"/>
                <w:sz w:val="24"/>
              </w:rPr>
              <w:t>联系电话</w:t>
            </w:r>
          </w:p>
        </w:tc>
        <w:tc>
          <w:tcPr>
            <w:tcW w:w="3149" w:type="dxa"/>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1"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bCs/>
                <w:sz w:val="24"/>
              </w:rPr>
            </w:pPr>
            <w:r>
              <w:rPr>
                <w:rFonts w:hint="eastAsia" w:ascii="宋体" w:hAnsi="宋体" w:cs="宋体"/>
                <w:kern w:val="0"/>
                <w:sz w:val="24"/>
              </w:rPr>
              <w:t>申请查询企业信用信息事由及用途</w:t>
            </w:r>
          </w:p>
        </w:tc>
        <w:tc>
          <w:tcPr>
            <w:tcW w:w="8424"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cs="宋体"/>
                <w:kern w:val="0"/>
                <w:sz w:val="24"/>
              </w:rPr>
            </w:pPr>
            <w:r>
              <w:rPr>
                <w:rFonts w:hint="eastAsia" w:ascii="宋体" w:hAnsi="宋体" w:cs="宋体"/>
                <w:kern w:val="0"/>
                <w:sz w:val="24"/>
              </w:rPr>
              <w:t>□办理</w:t>
            </w:r>
            <w:r>
              <w:rPr>
                <w:rFonts w:hint="eastAsia" w:ascii="宋体" w:hAnsi="宋体" w:cs="宋体"/>
                <w:kern w:val="0"/>
                <w:sz w:val="24"/>
                <w:u w:val="single"/>
              </w:rPr>
              <w:t xml:space="preserve">                                                     </w:t>
            </w:r>
            <w:r>
              <w:rPr>
                <w:rFonts w:hint="eastAsia" w:ascii="宋体" w:hAnsi="宋体" w:cs="宋体"/>
                <w:kern w:val="0"/>
                <w:sz w:val="24"/>
              </w:rPr>
              <w:t>相关业务。</w:t>
            </w:r>
          </w:p>
          <w:p>
            <w:pPr>
              <w:spacing w:line="360" w:lineRule="auto"/>
              <w:jc w:val="left"/>
              <w:rPr>
                <w:rFonts w:ascii="宋体" w:hAnsi="宋体"/>
                <w:bCs/>
                <w:sz w:val="24"/>
              </w:rPr>
            </w:pPr>
            <w:r>
              <w:rPr>
                <w:rFonts w:hint="eastAsia" w:ascii="宋体" w:hAnsi="宋体" w:cs="宋体"/>
                <w:kern w:val="0"/>
                <w:sz w:val="24"/>
              </w:rPr>
              <w:t>□</w:t>
            </w:r>
            <w:r>
              <w:rPr>
                <w:rFonts w:hint="eastAsia" w:ascii="宋体" w:hAnsi="宋体"/>
                <w:sz w:val="24"/>
              </w:rPr>
              <w:t>其他</w:t>
            </w:r>
            <w:r>
              <w:rPr>
                <w:rFonts w:hint="eastAsia" w:ascii="宋体" w:hAnsi="宋体" w:cs="宋体"/>
                <w:kern w:val="0"/>
                <w:sz w:val="24"/>
                <w:u w:val="single"/>
              </w:rPr>
              <w:t xml:space="preserve">                                             　　　 </w:t>
            </w:r>
            <w:r>
              <w:rPr>
                <w:rFonts w:hint="eastAsia" w:ascii="宋体" w:hAnsi="宋体" w:cs="宋体"/>
                <w:kern w:val="0"/>
                <w:sz w:val="24"/>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11" w:hRule="atLeast"/>
          <w:jc w:val="center"/>
        </w:trPr>
        <w:tc>
          <w:tcPr>
            <w:tcW w:w="10827" w:type="dxa"/>
            <w:gridSpan w:val="7"/>
            <w:tcBorders>
              <w:top w:val="single" w:color="auto" w:sz="8" w:space="0"/>
              <w:left w:val="single" w:color="auto" w:sz="8" w:space="0"/>
              <w:bottom w:val="single" w:color="auto" w:sz="8" w:space="0"/>
              <w:right w:val="single" w:color="auto" w:sz="8" w:space="0"/>
            </w:tcBorders>
            <w:vAlign w:val="center"/>
          </w:tcPr>
          <w:p>
            <w:pPr>
              <w:spacing w:line="360" w:lineRule="auto"/>
              <w:ind w:firstLine="5570" w:firstLineChars="2321"/>
              <w:rPr>
                <w:rFonts w:ascii="宋体" w:hAnsi="宋体"/>
                <w:sz w:val="24"/>
              </w:rPr>
            </w:pPr>
          </w:p>
          <w:p>
            <w:pPr>
              <w:spacing w:line="360" w:lineRule="auto"/>
              <w:jc w:val="right"/>
              <w:rPr>
                <w:rFonts w:ascii="宋体" w:hAnsi="宋体"/>
                <w:bCs/>
                <w:sz w:val="24"/>
              </w:rPr>
            </w:pPr>
            <w:r>
              <w:rPr>
                <w:rFonts w:hint="eastAsia" w:ascii="宋体" w:hAnsi="宋体"/>
                <w:sz w:val="24"/>
              </w:rPr>
              <w:t>申请人签名：</w:t>
            </w:r>
            <w:r>
              <w:rPr>
                <w:rFonts w:hint="eastAsia" w:ascii="宋体" w:hAnsi="宋体"/>
                <w:bCs/>
                <w:sz w:val="24"/>
              </w:rPr>
              <w:t xml:space="preserve">                       年      月    日</w:t>
            </w:r>
          </w:p>
          <w:p>
            <w:pPr>
              <w:spacing w:line="360" w:lineRule="auto"/>
              <w:jc w:val="right"/>
              <w:rPr>
                <w:rFonts w:ascii="宋体" w:hAnsi="宋体"/>
                <w:bCs/>
                <w:sz w:val="24"/>
              </w:rPr>
            </w:pPr>
          </w:p>
          <w:p>
            <w:pPr>
              <w:spacing w:line="360" w:lineRule="auto"/>
              <w:ind w:firstLine="4560" w:firstLineChars="1900"/>
              <w:rPr>
                <w:rFonts w:ascii="宋体" w:hAnsi="宋体" w:cs="宋体"/>
                <w:kern w:val="0"/>
                <w:sz w:val="24"/>
              </w:rPr>
            </w:pPr>
            <w:r>
              <w:rPr>
                <w:rFonts w:hint="eastAsia" w:ascii="宋体" w:hAnsi="宋体"/>
                <w:bCs/>
                <w:sz w:val="24"/>
              </w:rPr>
              <w:t>公     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83"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ind w:firstLine="480" w:firstLineChars="200"/>
              <w:rPr>
                <w:rFonts w:ascii="宋体" w:hAnsi="宋体" w:cs="宋体"/>
                <w:kern w:val="0"/>
                <w:sz w:val="24"/>
              </w:rPr>
            </w:pPr>
            <w:r>
              <w:rPr>
                <w:rFonts w:hint="eastAsia" w:ascii="宋体" w:hAnsi="宋体" w:cs="宋体"/>
                <w:kern w:val="0"/>
                <w:sz w:val="24"/>
              </w:rPr>
              <w:t>受理人签名</w:t>
            </w:r>
          </w:p>
        </w:tc>
        <w:tc>
          <w:tcPr>
            <w:tcW w:w="3474"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ind w:firstLine="480" w:firstLineChars="200"/>
              <w:rPr>
                <w:rFonts w:ascii="宋体" w:hAnsi="宋体" w:cs="宋体"/>
                <w:kern w:val="0"/>
                <w:sz w:val="24"/>
              </w:rPr>
            </w:pPr>
          </w:p>
        </w:tc>
        <w:tc>
          <w:tcPr>
            <w:tcW w:w="1513"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cs="宋体"/>
                <w:kern w:val="0"/>
                <w:sz w:val="24"/>
              </w:rPr>
            </w:pPr>
            <w:r>
              <w:rPr>
                <w:rFonts w:hint="eastAsia" w:ascii="宋体" w:hAnsi="宋体" w:cs="宋体"/>
                <w:kern w:val="0"/>
                <w:sz w:val="24"/>
              </w:rPr>
              <w:t>审核人意见：</w:t>
            </w:r>
          </w:p>
        </w:tc>
        <w:tc>
          <w:tcPr>
            <w:tcW w:w="3437"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cs="宋体"/>
                <w:kern w:val="0"/>
                <w:sz w:val="24"/>
              </w:rPr>
            </w:pPr>
            <w:r>
              <w:rPr>
                <w:rFonts w:hint="eastAsia" w:ascii="宋体" w:hAnsi="宋体" w:cs="宋体"/>
                <w:kern w:val="0"/>
                <w:sz w:val="24"/>
              </w:rPr>
              <w:t xml:space="preserve"> </w:t>
            </w:r>
          </w:p>
          <w:p>
            <w:pPr>
              <w:spacing w:line="360" w:lineRule="auto"/>
              <w:rPr>
                <w:rFonts w:ascii="宋体" w:hAnsi="宋体" w:cs="宋体"/>
                <w:kern w:val="0"/>
                <w:sz w:val="24"/>
              </w:rPr>
            </w:pPr>
            <w:r>
              <w:rPr>
                <w:rFonts w:hint="eastAsia" w:ascii="宋体" w:hAnsi="宋体" w:cs="宋体"/>
                <w:kern w:val="0"/>
                <w:sz w:val="24"/>
              </w:rPr>
              <w:t>签名：</w:t>
            </w:r>
          </w:p>
        </w:tc>
      </w:tr>
    </w:tbl>
    <w:p>
      <w:pPr>
        <w:spacing w:line="0" w:lineRule="atLeast"/>
        <w:rPr>
          <w:rFonts w:ascii="宋体" w:hAnsi="宋体"/>
          <w:b/>
          <w:szCs w:val="21"/>
        </w:rPr>
      </w:pPr>
      <w:r>
        <w:rPr>
          <w:rFonts w:hint="eastAsia" w:ascii="宋体" w:hAnsi="宋体"/>
          <w:b/>
          <w:szCs w:val="21"/>
        </w:rPr>
        <w:t xml:space="preserve">　　　　　　　　　　　　　　　　　　　　 </w:t>
      </w:r>
    </w:p>
    <w:p>
      <w:pPr>
        <w:spacing w:line="0" w:lineRule="atLeast"/>
        <w:rPr>
          <w:rFonts w:ascii="宋体" w:hAnsi="宋体"/>
          <w:szCs w:val="21"/>
        </w:rPr>
      </w:pPr>
    </w:p>
    <w:p>
      <w:pPr>
        <w:spacing w:line="0" w:lineRule="atLeast"/>
        <w:rPr>
          <w:rFonts w:hint="eastAsia" w:ascii="宋体" w:hAnsi="宋体"/>
          <w:b/>
          <w:szCs w:val="21"/>
        </w:rPr>
      </w:pPr>
      <w:r>
        <w:rPr>
          <w:rFonts w:hint="eastAsia" w:ascii="宋体" w:hAnsi="宋体"/>
          <w:b/>
          <w:szCs w:val="21"/>
        </w:rPr>
        <w:t>注：</w:t>
      </w:r>
    </w:p>
    <w:p>
      <w:pPr>
        <w:spacing w:line="0" w:lineRule="atLeast"/>
        <w:rPr>
          <w:rFonts w:ascii="宋体" w:hAnsi="宋体"/>
          <w:szCs w:val="21"/>
          <w:lang w:val="zh-CN"/>
        </w:rPr>
      </w:pPr>
      <w:r>
        <w:rPr>
          <w:rFonts w:hint="eastAsia" w:ascii="宋体" w:hAnsi="宋体"/>
          <w:szCs w:val="21"/>
        </w:rPr>
        <w:t>1.请</w:t>
      </w:r>
      <w:r>
        <w:rPr>
          <w:rFonts w:hint="eastAsia" w:ascii="宋体" w:hAnsi="宋体"/>
          <w:szCs w:val="21"/>
          <w:lang w:val="zh-CN"/>
        </w:rPr>
        <w:t>如实、完整地填写有关内容。</w:t>
      </w:r>
    </w:p>
    <w:p>
      <w:pPr>
        <w:spacing w:line="0" w:lineRule="atLeast"/>
        <w:rPr>
          <w:rFonts w:ascii="宋体" w:hAnsi="宋体"/>
          <w:szCs w:val="21"/>
          <w:lang w:val="zh-CN"/>
        </w:rPr>
      </w:pPr>
      <w:r>
        <w:rPr>
          <w:rFonts w:hint="eastAsia" w:ascii="宋体" w:hAnsi="宋体"/>
          <w:szCs w:val="21"/>
        </w:rPr>
        <w:t>2.</w:t>
      </w:r>
      <w:r>
        <w:rPr>
          <w:rFonts w:hint="eastAsia" w:ascii="宋体" w:hAnsi="宋体"/>
          <w:szCs w:val="21"/>
          <w:lang w:val="zh-CN"/>
        </w:rPr>
        <w:t>请使用黑色钢笔、中性笔签字。</w:t>
      </w:r>
    </w:p>
    <w:p>
      <w:pPr>
        <w:spacing w:line="0" w:lineRule="atLeast"/>
        <w:rPr>
          <w:rFonts w:ascii="宋体" w:hAnsi="宋体"/>
          <w:szCs w:val="21"/>
          <w:lang w:val="zh-CN"/>
        </w:rPr>
      </w:pPr>
      <w:r>
        <w:rPr>
          <w:rFonts w:hint="eastAsia" w:ascii="宋体" w:hAnsi="宋体"/>
          <w:szCs w:val="21"/>
        </w:rPr>
        <w:t>3.</w:t>
      </w:r>
      <w:r>
        <w:rPr>
          <w:rFonts w:hint="eastAsia" w:ascii="宋体" w:hAnsi="宋体"/>
          <w:szCs w:val="21"/>
          <w:lang w:val="zh-CN"/>
        </w:rPr>
        <w:t>受理查询后</w:t>
      </w:r>
      <w:r>
        <w:rPr>
          <w:rFonts w:hint="eastAsia" w:ascii="宋体" w:hAnsi="宋体"/>
          <w:szCs w:val="21"/>
        </w:rPr>
        <w:t>5个工作日</w:t>
      </w:r>
      <w:r>
        <w:rPr>
          <w:rFonts w:hint="eastAsia" w:ascii="宋体" w:hAnsi="宋体"/>
          <w:szCs w:val="21"/>
          <w:lang w:val="zh-CN"/>
        </w:rPr>
        <w:t>提供所申请的企业信用信息情况。</w:t>
      </w:r>
    </w:p>
    <w:p>
      <w:pPr>
        <w:spacing w:line="0" w:lineRule="atLeast"/>
        <w:rPr>
          <w:rFonts w:ascii="宋体" w:hAnsi="宋体"/>
          <w:szCs w:val="21"/>
          <w:lang w:val="zh-CN"/>
        </w:rPr>
      </w:pPr>
      <w:r>
        <w:rPr>
          <w:rFonts w:hint="eastAsia" w:ascii="宋体" w:hAnsi="宋体"/>
          <w:szCs w:val="21"/>
          <w:lang w:val="en-US" w:eastAsia="zh-CN"/>
        </w:rPr>
        <w:t>4.</w:t>
      </w:r>
      <w:r>
        <w:rPr>
          <w:rFonts w:hint="eastAsia" w:ascii="宋体" w:hAnsi="宋体"/>
          <w:szCs w:val="21"/>
          <w:lang w:val="zh-CN"/>
        </w:rPr>
        <w:t>如有不提供</w:t>
      </w:r>
      <w:r>
        <w:rPr>
          <w:rFonts w:hint="eastAsia" w:ascii="宋体" w:hAnsi="宋体"/>
          <w:szCs w:val="21"/>
          <w:lang w:val="zh-CN" w:eastAsia="zh-CN"/>
        </w:rPr>
        <w:t>、失效的</w:t>
      </w:r>
      <w:r>
        <w:rPr>
          <w:rFonts w:hint="eastAsia" w:ascii="宋体" w:hAnsi="宋体"/>
          <w:szCs w:val="21"/>
          <w:lang w:val="zh-CN"/>
        </w:rPr>
        <w:t>、弄虚作假等行为的，评标委员会有权否决其投标资格。</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hint="eastAsia" w:ascii="黑体" w:hAnsi="华文中宋" w:eastAsia="黑体"/>
          <w:b/>
          <w:sz w:val="32"/>
          <w:szCs w:val="3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hint="eastAsia" w:ascii="黑体" w:hAnsi="华文中宋" w:eastAsia="黑体"/>
          <w:b/>
          <w:sz w:val="32"/>
          <w:szCs w:val="3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olor w:val="000000"/>
          <w:sz w:val="24"/>
          <w:szCs w:val="24"/>
        </w:rPr>
      </w:pPr>
      <w:r>
        <w:rPr>
          <w:rFonts w:hint="eastAsia" w:ascii="黑体" w:hAnsi="华文中宋" w:eastAsia="黑体"/>
          <w:b/>
          <w:sz w:val="32"/>
          <w:szCs w:val="32"/>
        </w:rPr>
        <w:t>鄂托克前旗社会信用管理中心制表</w:t>
      </w:r>
    </w:p>
    <w:p>
      <w:pPr>
        <w:autoSpaceDE w:val="0"/>
        <w:autoSpaceDN w:val="0"/>
        <w:spacing w:line="500" w:lineRule="exact"/>
        <w:ind w:firstLine="480" w:firstLineChars="200"/>
        <w:rPr>
          <w:rFonts w:ascii="宋体" w:hAnsi="宋体"/>
          <w:b/>
          <w:bCs/>
          <w:color w:val="0000FF"/>
          <w:kern w:val="0"/>
          <w:sz w:val="24"/>
          <w:szCs w:val="24"/>
        </w:rPr>
      </w:pPr>
      <w:r>
        <w:rPr>
          <w:rFonts w:hint="eastAsia" w:ascii="宋体" w:hAnsi="宋体"/>
          <w:color w:val="0000FF"/>
          <w:sz w:val="24"/>
          <w:szCs w:val="24"/>
        </w:rPr>
        <w:t>供应商须在投标文件中提供企业工商注册所在地或项目所在地信用管理中心出具的《信用信息查询结果》且在有效期范围内（注：鄂托克前旗社会信用管理中心：地址．鄂托克前旗敖勒召其镇综合办公楼7003房间；　电话：0477-7625899）。</w:t>
      </w:r>
    </w:p>
    <w:p>
      <w:pPr>
        <w:autoSpaceDE w:val="0"/>
        <w:autoSpaceDN w:val="0"/>
        <w:spacing w:line="500" w:lineRule="exact"/>
        <w:rPr>
          <w:rFonts w:ascii="宋体" w:hAnsi="宋体"/>
          <w:color w:val="0000FF"/>
          <w:sz w:val="24"/>
          <w:szCs w:val="24"/>
        </w:rPr>
      </w:pPr>
      <w:r>
        <w:rPr>
          <w:rFonts w:hint="eastAsia" w:ascii="宋体" w:hAnsi="宋体"/>
          <w:color w:val="0000FF"/>
          <w:sz w:val="24"/>
          <w:szCs w:val="24"/>
        </w:rPr>
        <w:t>办理步骤：</w:t>
      </w:r>
    </w:p>
    <w:p>
      <w:pPr>
        <w:autoSpaceDE w:val="0"/>
        <w:autoSpaceDN w:val="0"/>
        <w:spacing w:line="500" w:lineRule="exact"/>
        <w:rPr>
          <w:rFonts w:ascii="宋体" w:hAnsi="宋体"/>
          <w:color w:val="0000FF"/>
          <w:sz w:val="24"/>
          <w:szCs w:val="24"/>
        </w:rPr>
      </w:pPr>
      <w:r>
        <w:rPr>
          <w:rFonts w:hint="eastAsia" w:ascii="宋体" w:hAnsi="宋体"/>
          <w:color w:val="0000FF"/>
          <w:sz w:val="24"/>
          <w:szCs w:val="24"/>
        </w:rPr>
        <w:t>1.营业执照彩色扫描件jpeg图片格式。（必须能够清楚的分辨统一社会信用代码以及企业名称）。</w:t>
      </w:r>
    </w:p>
    <w:p>
      <w:pPr>
        <w:autoSpaceDE w:val="0"/>
        <w:autoSpaceDN w:val="0"/>
        <w:spacing w:line="500" w:lineRule="exact"/>
        <w:rPr>
          <w:rFonts w:ascii="宋体" w:hAnsi="宋体"/>
          <w:color w:val="0000FF"/>
          <w:sz w:val="24"/>
          <w:szCs w:val="24"/>
        </w:rPr>
      </w:pPr>
      <w:r>
        <w:rPr>
          <w:rFonts w:hint="eastAsia" w:ascii="宋体" w:hAnsi="宋体"/>
          <w:color w:val="0000FF"/>
          <w:sz w:val="24"/>
          <w:szCs w:val="24"/>
        </w:rPr>
        <w:t>2.法人身份证彩色扫描件jpeg图片格式（A4纸，正反面左右对齐，必须能够清楚的分辨出身份证及姓名）。</w:t>
      </w:r>
    </w:p>
    <w:p>
      <w:pPr>
        <w:autoSpaceDE w:val="0"/>
        <w:autoSpaceDN w:val="0"/>
        <w:spacing w:line="500" w:lineRule="exact"/>
        <w:rPr>
          <w:rFonts w:ascii="宋体" w:hAnsi="宋体"/>
          <w:color w:val="0000FF"/>
          <w:sz w:val="24"/>
          <w:szCs w:val="24"/>
        </w:rPr>
      </w:pPr>
      <w:r>
        <w:rPr>
          <w:rFonts w:hint="eastAsia" w:ascii="宋体" w:hAnsi="宋体"/>
          <w:color w:val="0000FF"/>
          <w:sz w:val="24"/>
          <w:szCs w:val="24"/>
        </w:rPr>
        <w:t>3.鄂托克前旗企业信用信息查询申请表盖章彩色扫描件jpeg图片格式。</w:t>
      </w:r>
    </w:p>
    <w:p>
      <w:pPr>
        <w:autoSpaceDE w:val="0"/>
        <w:autoSpaceDN w:val="0"/>
        <w:spacing w:line="500" w:lineRule="exact"/>
        <w:rPr>
          <w:rFonts w:ascii="宋体" w:hAnsi="宋体"/>
          <w:color w:val="0000FF"/>
          <w:sz w:val="24"/>
          <w:szCs w:val="24"/>
        </w:rPr>
      </w:pPr>
      <w:r>
        <w:rPr>
          <w:rFonts w:hint="eastAsia" w:ascii="宋体" w:hAnsi="宋体"/>
          <w:color w:val="0000FF"/>
          <w:sz w:val="24"/>
          <w:szCs w:val="24"/>
        </w:rPr>
        <w:t>申请材料发送到  eqqfgjxyglzx@163.com</w:t>
      </w: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pStyle w:val="13"/>
        <w:rPr>
          <w:rFonts w:asciiTheme="minorEastAsia" w:hAnsiTheme="minorEastAsia" w:eastAsiaTheme="minorEastAsia"/>
          <w:sz w:val="24"/>
          <w:szCs w:val="24"/>
        </w:rPr>
      </w:pPr>
    </w:p>
    <w:p>
      <w:pPr>
        <w:pStyle w:val="13"/>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b/>
          <w:bCs/>
          <w:color w:val="000000"/>
          <w:sz w:val="30"/>
          <w:szCs w:val="30"/>
          <w:highlight w:val="none"/>
          <w:lang w:eastAsia="zh-CN"/>
        </w:rPr>
      </w:pPr>
      <w:r>
        <w:rPr>
          <w:rFonts w:hint="eastAsia" w:ascii="宋体" w:hAnsi="宋体"/>
          <w:b/>
          <w:bCs/>
          <w:color w:val="000000"/>
          <w:sz w:val="30"/>
          <w:szCs w:val="30"/>
          <w:lang w:eastAsia="zh-CN"/>
        </w:rPr>
        <w:t>（二</w:t>
      </w:r>
      <w:bookmarkEnd w:id="47"/>
      <w:bookmarkEnd w:id="48"/>
      <w:bookmarkEnd w:id="49"/>
      <w:r>
        <w:rPr>
          <w:rFonts w:hint="eastAsia" w:ascii="宋体" w:hAnsi="宋体"/>
          <w:b/>
          <w:bCs/>
          <w:color w:val="000000"/>
          <w:sz w:val="30"/>
          <w:szCs w:val="30"/>
          <w:lang w:eastAsia="zh-CN"/>
        </w:rPr>
        <w:t>）</w:t>
      </w:r>
      <w:r>
        <w:rPr>
          <w:rFonts w:hint="eastAsia" w:ascii="宋体" w:hAnsi="宋体"/>
          <w:b/>
          <w:bCs/>
          <w:color w:val="000000"/>
          <w:sz w:val="30"/>
          <w:szCs w:val="30"/>
        </w:rPr>
        <w:t>“中国政府采购网”</w:t>
      </w:r>
      <w:r>
        <w:rPr>
          <w:rFonts w:hint="eastAsia" w:ascii="宋体" w:hAnsi="宋体"/>
          <w:b/>
          <w:bCs/>
          <w:color w:val="000000"/>
          <w:sz w:val="30"/>
          <w:szCs w:val="30"/>
          <w:highlight w:val="none"/>
          <w:lang w:eastAsia="zh-CN"/>
        </w:rPr>
        <w:t>查询记录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2" w:firstLineChars="200"/>
        <w:jc w:val="both"/>
        <w:rPr>
          <w:rFonts w:hint="eastAsia" w:ascii="宋体" w:hAnsi="宋体"/>
          <w:b/>
          <w:bCs/>
          <w:color w:val="000000"/>
          <w:sz w:val="30"/>
          <w:szCs w:val="30"/>
        </w:rPr>
      </w:pPr>
      <w:r>
        <w:rPr>
          <w:rFonts w:hint="eastAsia" w:ascii="宋体" w:hAnsi="宋体"/>
          <w:b/>
          <w:bCs/>
          <w:color w:val="000000"/>
          <w:sz w:val="30"/>
          <w:szCs w:val="30"/>
          <w:lang w:eastAsia="zh-CN"/>
        </w:rPr>
        <w:t>供应商需登录</w:t>
      </w:r>
      <w:r>
        <w:rPr>
          <w:rFonts w:hint="eastAsia" w:ascii="宋体" w:hAnsi="宋体"/>
          <w:b/>
          <w:bCs/>
          <w:color w:val="000000"/>
          <w:sz w:val="30"/>
          <w:szCs w:val="30"/>
        </w:rPr>
        <w:t>“中国政府采购网”网站（www.ccgp.gov.cn）</w:t>
      </w:r>
      <w:r>
        <w:rPr>
          <w:rFonts w:hint="eastAsia" w:ascii="宋体" w:hAnsi="宋体"/>
          <w:b/>
          <w:bCs/>
          <w:color w:val="000000"/>
          <w:sz w:val="30"/>
          <w:szCs w:val="30"/>
          <w:lang w:eastAsia="zh-CN"/>
        </w:rPr>
        <w:t>查询，并提供近一个月内的任意一天的查询截图</w:t>
      </w:r>
      <w:r>
        <w:rPr>
          <w:rFonts w:hint="eastAsia" w:ascii="宋体" w:hAnsi="宋体"/>
          <w:b/>
          <w:bCs/>
          <w:color w:val="000000"/>
          <w:sz w:val="30"/>
          <w:szCs w:val="30"/>
        </w:rPr>
        <w:t>。</w:t>
      </w:r>
    </w:p>
    <w:p>
      <w:pPr>
        <w:pStyle w:val="13"/>
        <w:rPr>
          <w:rFonts w:ascii="宋体" w:hAnsi="宋体"/>
          <w:bCs/>
          <w:color w:val="000000"/>
          <w:kern w:val="0"/>
          <w:sz w:val="24"/>
          <w:szCs w:val="24"/>
          <w:lang w:val="zh-CN"/>
        </w:rPr>
      </w:pPr>
    </w:p>
    <w:p>
      <w:pPr>
        <w:pStyle w:val="13"/>
        <w:rPr>
          <w:rFonts w:ascii="宋体" w:hAnsi="宋体"/>
          <w:bCs/>
          <w:color w:val="000000"/>
          <w:kern w:val="0"/>
          <w:sz w:val="24"/>
          <w:szCs w:val="24"/>
          <w:lang w:val="zh-CN"/>
        </w:rPr>
      </w:pPr>
    </w:p>
    <w:p>
      <w:pPr>
        <w:pStyle w:val="13"/>
        <w:rPr>
          <w:rFonts w:ascii="宋体" w:hAnsi="宋体"/>
          <w:bCs/>
          <w:color w:val="000000"/>
          <w:kern w:val="0"/>
          <w:sz w:val="24"/>
          <w:szCs w:val="24"/>
          <w:lang w:val="zh-CN"/>
        </w:rPr>
      </w:pPr>
    </w:p>
    <w:p>
      <w:pPr>
        <w:pStyle w:val="13"/>
        <w:rPr>
          <w:rFonts w:ascii="宋体" w:hAnsi="宋体"/>
          <w:bCs/>
          <w:color w:val="000000"/>
          <w:kern w:val="0"/>
          <w:sz w:val="24"/>
          <w:szCs w:val="24"/>
          <w:lang w:val="zh-CN"/>
        </w:rPr>
      </w:pPr>
    </w:p>
    <w:p>
      <w:pPr>
        <w:pStyle w:val="13"/>
        <w:rPr>
          <w:rFonts w:ascii="宋体" w:hAnsi="宋体"/>
          <w:bCs/>
          <w:color w:val="000000"/>
          <w:kern w:val="0"/>
          <w:sz w:val="24"/>
          <w:szCs w:val="24"/>
          <w:lang w:val="zh-CN"/>
        </w:rPr>
      </w:pPr>
    </w:p>
    <w:p>
      <w:pPr>
        <w:pStyle w:val="13"/>
        <w:rPr>
          <w:rFonts w:ascii="宋体" w:hAnsi="宋体"/>
          <w:bCs/>
          <w:color w:val="000000"/>
          <w:kern w:val="0"/>
          <w:sz w:val="24"/>
          <w:szCs w:val="24"/>
          <w:lang w:val="zh-CN"/>
        </w:rPr>
      </w:pPr>
    </w:p>
    <w:p>
      <w:pPr>
        <w:pStyle w:val="13"/>
        <w:rPr>
          <w:rFonts w:ascii="宋体" w:hAnsi="宋体"/>
          <w:bCs/>
          <w:color w:val="000000"/>
          <w:kern w:val="0"/>
          <w:sz w:val="24"/>
          <w:szCs w:val="24"/>
          <w:lang w:val="zh-CN"/>
        </w:rPr>
      </w:pPr>
    </w:p>
    <w:p>
      <w:pPr>
        <w:pStyle w:val="13"/>
        <w:rPr>
          <w:rFonts w:ascii="宋体" w:hAnsi="宋体"/>
          <w:bCs/>
          <w:color w:val="000000"/>
          <w:kern w:val="0"/>
          <w:sz w:val="24"/>
          <w:szCs w:val="24"/>
          <w:lang w:val="zh-CN"/>
        </w:rPr>
      </w:pPr>
    </w:p>
    <w:p>
      <w:pPr>
        <w:pStyle w:val="13"/>
        <w:rPr>
          <w:rFonts w:ascii="宋体" w:hAnsi="宋体"/>
          <w:bCs/>
          <w:color w:val="000000"/>
          <w:kern w:val="0"/>
          <w:sz w:val="24"/>
          <w:szCs w:val="24"/>
          <w:lang w:val="zh-CN"/>
        </w:rPr>
      </w:pPr>
    </w:p>
    <w:p>
      <w:pPr>
        <w:pStyle w:val="13"/>
        <w:rPr>
          <w:rFonts w:ascii="宋体" w:hAnsi="宋体"/>
          <w:bCs/>
          <w:color w:val="000000"/>
          <w:kern w:val="0"/>
          <w:sz w:val="24"/>
          <w:szCs w:val="24"/>
          <w:lang w:val="zh-CN"/>
        </w:rPr>
      </w:pPr>
    </w:p>
    <w:p>
      <w:pPr>
        <w:pStyle w:val="13"/>
        <w:rPr>
          <w:rFonts w:ascii="宋体" w:hAnsi="宋体"/>
          <w:bCs/>
          <w:color w:val="000000"/>
          <w:kern w:val="0"/>
          <w:sz w:val="24"/>
          <w:szCs w:val="24"/>
          <w:lang w:val="zh-CN"/>
        </w:rPr>
      </w:pPr>
    </w:p>
    <w:p>
      <w:pPr>
        <w:pStyle w:val="13"/>
        <w:rPr>
          <w:rFonts w:ascii="宋体" w:hAnsi="宋体"/>
          <w:bCs/>
          <w:color w:val="000000"/>
          <w:kern w:val="0"/>
          <w:sz w:val="24"/>
          <w:szCs w:val="24"/>
          <w:lang w:val="zh-CN"/>
        </w:rPr>
      </w:pPr>
    </w:p>
    <w:p>
      <w:pPr>
        <w:pStyle w:val="13"/>
        <w:rPr>
          <w:rFonts w:ascii="宋体" w:hAnsi="宋体"/>
          <w:bCs/>
          <w:color w:val="000000"/>
          <w:kern w:val="0"/>
          <w:sz w:val="24"/>
          <w:szCs w:val="24"/>
          <w:lang w:val="zh-CN"/>
        </w:rPr>
      </w:pPr>
    </w:p>
    <w:p>
      <w:pPr>
        <w:pStyle w:val="13"/>
        <w:rPr>
          <w:rFonts w:ascii="宋体" w:hAnsi="宋体"/>
          <w:bCs/>
          <w:color w:val="000000"/>
          <w:kern w:val="0"/>
          <w:sz w:val="24"/>
          <w:szCs w:val="24"/>
          <w:lang w:val="zh-CN"/>
        </w:rPr>
      </w:pPr>
    </w:p>
    <w:p>
      <w:pPr>
        <w:pStyle w:val="13"/>
        <w:rPr>
          <w:rFonts w:ascii="宋体" w:hAnsi="宋体"/>
          <w:bCs/>
          <w:color w:val="000000"/>
          <w:kern w:val="0"/>
          <w:sz w:val="24"/>
          <w:szCs w:val="24"/>
          <w:lang w:val="zh-CN"/>
        </w:rPr>
      </w:pPr>
    </w:p>
    <w:p>
      <w:pPr>
        <w:pStyle w:val="13"/>
        <w:rPr>
          <w:rFonts w:ascii="宋体" w:hAnsi="宋体"/>
          <w:bCs/>
          <w:color w:val="000000"/>
          <w:kern w:val="0"/>
          <w:sz w:val="24"/>
          <w:szCs w:val="24"/>
          <w:lang w:val="zh-CN"/>
        </w:rPr>
      </w:pPr>
    </w:p>
    <w:p>
      <w:pPr>
        <w:pStyle w:val="13"/>
        <w:rPr>
          <w:rFonts w:ascii="宋体" w:hAnsi="宋体"/>
          <w:bCs/>
          <w:color w:val="000000"/>
          <w:kern w:val="0"/>
          <w:sz w:val="24"/>
          <w:szCs w:val="24"/>
          <w:lang w:val="zh-CN"/>
        </w:rPr>
      </w:pPr>
    </w:p>
    <w:p>
      <w:pPr>
        <w:pStyle w:val="13"/>
        <w:rPr>
          <w:rFonts w:ascii="宋体" w:hAnsi="宋体"/>
          <w:bCs/>
          <w:color w:val="000000"/>
          <w:kern w:val="0"/>
          <w:sz w:val="24"/>
          <w:szCs w:val="24"/>
          <w:lang w:val="zh-CN"/>
        </w:rPr>
      </w:pPr>
    </w:p>
    <w:p>
      <w:pPr>
        <w:pStyle w:val="13"/>
        <w:rPr>
          <w:rFonts w:ascii="宋体" w:hAnsi="宋体"/>
          <w:bCs/>
          <w:color w:val="000000"/>
          <w:kern w:val="0"/>
          <w:sz w:val="24"/>
          <w:szCs w:val="24"/>
          <w:lang w:val="zh-CN"/>
        </w:rPr>
      </w:pPr>
    </w:p>
    <w:p>
      <w:pPr>
        <w:pStyle w:val="13"/>
        <w:rPr>
          <w:rFonts w:ascii="宋体" w:hAnsi="宋体"/>
          <w:bCs/>
          <w:color w:val="000000"/>
          <w:kern w:val="0"/>
          <w:sz w:val="24"/>
          <w:szCs w:val="24"/>
          <w:lang w:val="zh-CN"/>
        </w:rPr>
      </w:pPr>
    </w:p>
    <w:p>
      <w:pPr>
        <w:pStyle w:val="13"/>
        <w:rPr>
          <w:rFonts w:ascii="宋体" w:hAnsi="宋体"/>
          <w:bCs/>
          <w:color w:val="000000"/>
          <w:kern w:val="0"/>
          <w:sz w:val="24"/>
          <w:szCs w:val="24"/>
          <w:lang w:val="zh-CN"/>
        </w:rPr>
      </w:pPr>
    </w:p>
    <w:p>
      <w:pPr>
        <w:autoSpaceDE w:val="0"/>
        <w:autoSpaceDN w:val="0"/>
        <w:spacing w:line="360" w:lineRule="auto"/>
        <w:jc w:val="center"/>
        <w:rPr>
          <w:rFonts w:ascii="宋体" w:hAnsi="宋体"/>
          <w:bCs/>
          <w:color w:val="000000"/>
          <w:kern w:val="0"/>
          <w:sz w:val="24"/>
          <w:szCs w:val="24"/>
          <w:lang w:val="zh-CN"/>
        </w:rPr>
      </w:pPr>
      <w:r>
        <w:rPr>
          <w:rFonts w:hint="eastAsia" w:ascii="宋体" w:hAnsi="宋体"/>
          <w:sz w:val="21"/>
          <w:szCs w:val="21"/>
        </w:rPr>
        <w:t>十九、政府采购政策情况表</w:t>
      </w:r>
    </w:p>
    <w:tbl>
      <w:tblPr>
        <w:tblStyle w:val="21"/>
        <w:tblW w:w="9507"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702"/>
        <w:gridCol w:w="1196"/>
        <w:gridCol w:w="1356"/>
        <w:gridCol w:w="1960"/>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restart"/>
            <w:shd w:val="clear" w:color="auto" w:fill="auto"/>
            <w:vAlign w:val="center"/>
          </w:tcPr>
          <w:p>
            <w:pPr>
              <w:pStyle w:val="26"/>
              <w:tabs>
                <w:tab w:val="left" w:pos="1260"/>
              </w:tabs>
              <w:spacing w:before="156" w:after="156"/>
              <w:ind w:firstLine="480"/>
              <w:rPr>
                <w:rFonts w:ascii="宋体" w:hAnsi="宋体" w:cs="宋体"/>
                <w:kern w:val="0"/>
                <w:sz w:val="24"/>
              </w:rPr>
            </w:pPr>
            <w:r>
              <w:rPr>
                <w:rFonts w:hint="eastAsia" w:ascii="宋体" w:hAnsi="宋体" w:cs="宋体"/>
                <w:kern w:val="0"/>
                <w:sz w:val="24"/>
              </w:rPr>
              <w:t>中小企业扶持政策</w:t>
            </w:r>
          </w:p>
          <w:p>
            <w:pPr>
              <w:pStyle w:val="26"/>
              <w:tabs>
                <w:tab w:val="left" w:pos="1260"/>
              </w:tabs>
              <w:spacing w:before="156" w:after="156"/>
              <w:ind w:firstLine="480"/>
              <w:jc w:val="center"/>
              <w:rPr>
                <w:rFonts w:ascii="宋体" w:hAnsi="宋体" w:cs="宋体"/>
                <w:kern w:val="0"/>
                <w:sz w:val="24"/>
              </w:rPr>
            </w:pPr>
          </w:p>
        </w:tc>
        <w:tc>
          <w:tcPr>
            <w:tcW w:w="7899" w:type="dxa"/>
            <w:gridSpan w:val="5"/>
            <w:shd w:val="clear" w:color="auto" w:fill="auto"/>
            <w:vAlign w:val="center"/>
          </w:tcPr>
          <w:p>
            <w:pPr>
              <w:pStyle w:val="26"/>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如属所列情形的，请在括号内打“√”：</w:t>
            </w:r>
          </w:p>
          <w:p>
            <w:pPr>
              <w:pStyle w:val="26"/>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  ）小型、微型企业投标且提供本企业制造的产品。</w:t>
            </w:r>
          </w:p>
          <w:p>
            <w:pPr>
              <w:pStyle w:val="26"/>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  ）小微企业投标且提供其它小型、微型企业产品的，请填写下表内容：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26"/>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26"/>
              <w:tabs>
                <w:tab w:val="left" w:pos="1260"/>
              </w:tabs>
              <w:spacing w:before="40" w:after="40"/>
              <w:ind w:firstLine="480"/>
              <w:rPr>
                <w:rFonts w:ascii="宋体" w:hAnsi="宋体" w:cs="宋体"/>
                <w:kern w:val="0"/>
                <w:sz w:val="24"/>
              </w:rPr>
            </w:pPr>
            <w:r>
              <w:rPr>
                <w:rFonts w:hint="eastAsia" w:ascii="宋体" w:hAnsi="宋体" w:cs="宋体"/>
                <w:kern w:val="0"/>
                <w:sz w:val="24"/>
              </w:rPr>
              <w:t>核心产品名称</w:t>
            </w:r>
          </w:p>
        </w:tc>
        <w:tc>
          <w:tcPr>
            <w:tcW w:w="1196" w:type="dxa"/>
            <w:shd w:val="clear" w:color="auto" w:fill="auto"/>
            <w:vAlign w:val="center"/>
          </w:tcPr>
          <w:p>
            <w:pPr>
              <w:pStyle w:val="26"/>
              <w:tabs>
                <w:tab w:val="left" w:pos="1260"/>
              </w:tabs>
              <w:spacing w:before="40" w:after="40"/>
              <w:ind w:firstLine="480"/>
              <w:rPr>
                <w:rFonts w:ascii="宋体" w:hAnsi="宋体" w:cs="宋体"/>
                <w:kern w:val="0"/>
                <w:sz w:val="24"/>
              </w:rPr>
            </w:pPr>
            <w:r>
              <w:rPr>
                <w:rFonts w:hint="eastAsia" w:ascii="宋体" w:hAnsi="宋体" w:cs="宋体"/>
                <w:kern w:val="0"/>
                <w:sz w:val="24"/>
              </w:rPr>
              <w:t>品牌型号</w:t>
            </w:r>
          </w:p>
        </w:tc>
        <w:tc>
          <w:tcPr>
            <w:tcW w:w="1356" w:type="dxa"/>
            <w:shd w:val="clear" w:color="auto" w:fill="auto"/>
            <w:vAlign w:val="center"/>
          </w:tcPr>
          <w:p>
            <w:pPr>
              <w:pStyle w:val="26"/>
              <w:tabs>
                <w:tab w:val="left" w:pos="1260"/>
              </w:tabs>
              <w:spacing w:before="40" w:after="40"/>
              <w:ind w:firstLine="480"/>
              <w:rPr>
                <w:rFonts w:ascii="宋体" w:hAnsi="宋体" w:cs="宋体"/>
                <w:kern w:val="0"/>
                <w:sz w:val="24"/>
              </w:rPr>
            </w:pPr>
            <w:r>
              <w:rPr>
                <w:rFonts w:hint="eastAsia" w:ascii="宋体" w:hAnsi="宋体" w:cs="宋体"/>
                <w:kern w:val="0"/>
                <w:sz w:val="24"/>
              </w:rPr>
              <w:t>制造商</w:t>
            </w:r>
          </w:p>
        </w:tc>
        <w:tc>
          <w:tcPr>
            <w:tcW w:w="1960" w:type="dxa"/>
            <w:shd w:val="clear" w:color="auto" w:fill="auto"/>
            <w:vAlign w:val="center"/>
          </w:tcPr>
          <w:p>
            <w:pPr>
              <w:pStyle w:val="26"/>
              <w:tabs>
                <w:tab w:val="left" w:pos="1260"/>
              </w:tabs>
              <w:spacing w:before="40" w:after="40"/>
              <w:ind w:firstLine="480"/>
              <w:rPr>
                <w:rFonts w:ascii="宋体" w:hAnsi="宋体" w:cs="宋体"/>
                <w:kern w:val="0"/>
                <w:sz w:val="24"/>
              </w:rPr>
            </w:pPr>
            <w:r>
              <w:rPr>
                <w:rFonts w:hint="eastAsia" w:ascii="宋体" w:hAnsi="宋体" w:cs="宋体"/>
                <w:kern w:val="0"/>
                <w:sz w:val="24"/>
              </w:rPr>
              <w:t>制造商企业类型</w:t>
            </w:r>
          </w:p>
        </w:tc>
        <w:tc>
          <w:tcPr>
            <w:tcW w:w="1685" w:type="dxa"/>
            <w:shd w:val="clear" w:color="auto" w:fill="auto"/>
            <w:vAlign w:val="center"/>
          </w:tcPr>
          <w:p>
            <w:pPr>
              <w:pStyle w:val="26"/>
              <w:tabs>
                <w:tab w:val="left" w:pos="1260"/>
              </w:tabs>
              <w:spacing w:before="40" w:after="40"/>
              <w:ind w:firstLine="480"/>
              <w:rPr>
                <w:rFonts w:ascii="宋体" w:hAnsi="宋体" w:cs="宋体"/>
                <w:kern w:val="0"/>
                <w:sz w:val="24"/>
              </w:rPr>
            </w:pPr>
            <w:r>
              <w:rPr>
                <w:rFonts w:hint="eastAsia" w:ascii="宋体" w:hAnsi="宋体" w:cs="宋体"/>
                <w:kern w:val="0"/>
                <w:sz w:val="24"/>
              </w:rPr>
              <w:t>金额（单价元）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26"/>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26"/>
              <w:tabs>
                <w:tab w:val="left" w:pos="1260"/>
              </w:tabs>
              <w:spacing w:before="40" w:after="40"/>
              <w:ind w:firstLine="480"/>
              <w:jc w:val="center"/>
              <w:rPr>
                <w:rFonts w:ascii="宋体" w:hAnsi="宋体" w:cs="宋体"/>
                <w:kern w:val="0"/>
                <w:sz w:val="24"/>
              </w:rPr>
            </w:pPr>
          </w:p>
        </w:tc>
        <w:tc>
          <w:tcPr>
            <w:tcW w:w="1196" w:type="dxa"/>
            <w:shd w:val="clear" w:color="auto" w:fill="auto"/>
            <w:vAlign w:val="center"/>
          </w:tcPr>
          <w:p>
            <w:pPr>
              <w:pStyle w:val="26"/>
              <w:tabs>
                <w:tab w:val="left" w:pos="1260"/>
              </w:tabs>
              <w:spacing w:before="40" w:after="40"/>
              <w:ind w:firstLine="480"/>
              <w:jc w:val="center"/>
              <w:rPr>
                <w:rFonts w:ascii="宋体" w:hAnsi="宋体" w:cs="宋体"/>
                <w:kern w:val="0"/>
                <w:sz w:val="24"/>
              </w:rPr>
            </w:pPr>
          </w:p>
        </w:tc>
        <w:tc>
          <w:tcPr>
            <w:tcW w:w="1356" w:type="dxa"/>
            <w:shd w:val="clear" w:color="auto" w:fill="auto"/>
            <w:vAlign w:val="center"/>
          </w:tcPr>
          <w:p>
            <w:pPr>
              <w:pStyle w:val="26"/>
              <w:tabs>
                <w:tab w:val="left" w:pos="1260"/>
              </w:tabs>
              <w:spacing w:before="40" w:after="40"/>
              <w:ind w:firstLine="480"/>
              <w:jc w:val="center"/>
              <w:rPr>
                <w:rFonts w:ascii="宋体" w:hAnsi="宋体" w:cs="宋体"/>
                <w:kern w:val="0"/>
                <w:sz w:val="24"/>
              </w:rPr>
            </w:pPr>
          </w:p>
        </w:tc>
        <w:tc>
          <w:tcPr>
            <w:tcW w:w="1960" w:type="dxa"/>
            <w:shd w:val="clear" w:color="auto" w:fill="auto"/>
            <w:vAlign w:val="center"/>
          </w:tcPr>
          <w:p>
            <w:pPr>
              <w:pStyle w:val="26"/>
              <w:tabs>
                <w:tab w:val="left" w:pos="1260"/>
              </w:tabs>
              <w:spacing w:before="40" w:after="40"/>
              <w:ind w:firstLine="480"/>
              <w:jc w:val="center"/>
              <w:rPr>
                <w:rFonts w:ascii="宋体" w:hAnsi="宋体" w:cs="宋体"/>
                <w:kern w:val="0"/>
                <w:sz w:val="24"/>
              </w:rPr>
            </w:pPr>
          </w:p>
        </w:tc>
        <w:tc>
          <w:tcPr>
            <w:tcW w:w="1685" w:type="dxa"/>
            <w:shd w:val="clear" w:color="auto" w:fill="auto"/>
            <w:vAlign w:val="center"/>
          </w:tcPr>
          <w:p>
            <w:pPr>
              <w:pStyle w:val="26"/>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26"/>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26"/>
              <w:tabs>
                <w:tab w:val="left" w:pos="1260"/>
              </w:tabs>
              <w:spacing w:before="40" w:after="40"/>
              <w:ind w:firstLine="480"/>
              <w:jc w:val="center"/>
              <w:rPr>
                <w:rFonts w:ascii="宋体" w:hAnsi="宋体" w:cs="宋体"/>
                <w:kern w:val="0"/>
                <w:sz w:val="24"/>
              </w:rPr>
            </w:pPr>
          </w:p>
        </w:tc>
        <w:tc>
          <w:tcPr>
            <w:tcW w:w="1196" w:type="dxa"/>
            <w:shd w:val="clear" w:color="auto" w:fill="auto"/>
            <w:vAlign w:val="center"/>
          </w:tcPr>
          <w:p>
            <w:pPr>
              <w:pStyle w:val="26"/>
              <w:tabs>
                <w:tab w:val="left" w:pos="1260"/>
              </w:tabs>
              <w:spacing w:before="40" w:after="40"/>
              <w:ind w:firstLine="480"/>
              <w:jc w:val="center"/>
              <w:rPr>
                <w:rFonts w:ascii="宋体" w:hAnsi="宋体" w:cs="宋体"/>
                <w:kern w:val="0"/>
                <w:sz w:val="24"/>
              </w:rPr>
            </w:pPr>
          </w:p>
        </w:tc>
        <w:tc>
          <w:tcPr>
            <w:tcW w:w="1356" w:type="dxa"/>
            <w:shd w:val="clear" w:color="auto" w:fill="auto"/>
            <w:vAlign w:val="center"/>
          </w:tcPr>
          <w:p>
            <w:pPr>
              <w:pStyle w:val="26"/>
              <w:tabs>
                <w:tab w:val="left" w:pos="1260"/>
              </w:tabs>
              <w:spacing w:before="40" w:after="40"/>
              <w:ind w:firstLine="480"/>
              <w:jc w:val="center"/>
              <w:rPr>
                <w:rFonts w:ascii="宋体" w:hAnsi="宋体" w:cs="宋体"/>
                <w:kern w:val="0"/>
                <w:sz w:val="24"/>
              </w:rPr>
            </w:pPr>
          </w:p>
        </w:tc>
        <w:tc>
          <w:tcPr>
            <w:tcW w:w="1960" w:type="dxa"/>
            <w:shd w:val="clear" w:color="auto" w:fill="auto"/>
            <w:vAlign w:val="center"/>
          </w:tcPr>
          <w:p>
            <w:pPr>
              <w:pStyle w:val="26"/>
              <w:tabs>
                <w:tab w:val="left" w:pos="1260"/>
              </w:tabs>
              <w:spacing w:before="40" w:after="40"/>
              <w:ind w:firstLine="480"/>
              <w:jc w:val="center"/>
              <w:rPr>
                <w:rFonts w:ascii="宋体" w:hAnsi="宋体" w:cs="宋体"/>
                <w:kern w:val="0"/>
                <w:sz w:val="24"/>
              </w:rPr>
            </w:pPr>
          </w:p>
        </w:tc>
        <w:tc>
          <w:tcPr>
            <w:tcW w:w="1685" w:type="dxa"/>
            <w:shd w:val="clear" w:color="auto" w:fill="auto"/>
            <w:vAlign w:val="center"/>
          </w:tcPr>
          <w:p>
            <w:pPr>
              <w:pStyle w:val="26"/>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jc w:val="center"/>
        </w:trPr>
        <w:tc>
          <w:tcPr>
            <w:tcW w:w="1608" w:type="dxa"/>
            <w:vMerge w:val="continue"/>
            <w:shd w:val="clear" w:color="auto" w:fill="auto"/>
            <w:vAlign w:val="center"/>
          </w:tcPr>
          <w:p>
            <w:pPr>
              <w:pStyle w:val="26"/>
              <w:tabs>
                <w:tab w:val="left" w:pos="1260"/>
              </w:tabs>
              <w:spacing w:before="156" w:after="156"/>
              <w:ind w:firstLine="480"/>
              <w:jc w:val="center"/>
              <w:rPr>
                <w:rFonts w:ascii="宋体" w:hAnsi="宋体" w:cs="宋体"/>
                <w:kern w:val="0"/>
                <w:sz w:val="24"/>
              </w:rPr>
            </w:pPr>
          </w:p>
        </w:tc>
        <w:tc>
          <w:tcPr>
            <w:tcW w:w="6214" w:type="dxa"/>
            <w:gridSpan w:val="4"/>
            <w:shd w:val="clear" w:color="auto" w:fill="auto"/>
            <w:vAlign w:val="center"/>
          </w:tcPr>
          <w:p>
            <w:pPr>
              <w:pStyle w:val="26"/>
              <w:tabs>
                <w:tab w:val="left" w:pos="1260"/>
              </w:tabs>
              <w:spacing w:before="40" w:after="40"/>
              <w:ind w:firstLine="480"/>
              <w:jc w:val="center"/>
              <w:rPr>
                <w:rFonts w:ascii="宋体" w:hAnsi="宋体" w:cs="宋体"/>
                <w:kern w:val="0"/>
                <w:sz w:val="24"/>
              </w:rPr>
            </w:pPr>
            <w:r>
              <w:rPr>
                <w:rFonts w:hint="eastAsia" w:ascii="宋体" w:hAnsi="宋体" w:cs="宋体"/>
                <w:kern w:val="0"/>
                <w:sz w:val="24"/>
              </w:rPr>
              <w:t>小型、微型企业产品金额合计</w:t>
            </w:r>
          </w:p>
        </w:tc>
        <w:tc>
          <w:tcPr>
            <w:tcW w:w="1685" w:type="dxa"/>
            <w:shd w:val="clear" w:color="auto" w:fill="auto"/>
            <w:vAlign w:val="center"/>
          </w:tcPr>
          <w:p>
            <w:pPr>
              <w:pStyle w:val="26"/>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6"/>
              <w:tabs>
                <w:tab w:val="left" w:pos="1260"/>
              </w:tabs>
              <w:spacing w:before="156" w:after="156"/>
              <w:ind w:firstLine="480"/>
              <w:rPr>
                <w:rFonts w:ascii="宋体" w:hAnsi="宋体" w:cs="宋体"/>
                <w:kern w:val="0"/>
                <w:sz w:val="24"/>
              </w:rPr>
            </w:pPr>
            <w:r>
              <w:rPr>
                <w:rFonts w:ascii="宋体" w:hAnsi="宋体" w:cs="宋体"/>
                <w:kern w:val="0"/>
                <w:sz w:val="24"/>
              </w:rPr>
              <w:t>监狱企业</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6"/>
              <w:tabs>
                <w:tab w:val="left" w:pos="1260"/>
              </w:tabs>
              <w:spacing w:before="40" w:after="40"/>
              <w:ind w:firstLine="480"/>
              <w:rPr>
                <w:rFonts w:ascii="宋体" w:hAnsi="宋体" w:cs="宋体"/>
                <w:kern w:val="0"/>
                <w:sz w:val="24"/>
              </w:rPr>
            </w:pPr>
            <w:r>
              <w:rPr>
                <w:rFonts w:ascii="宋体" w:hAnsi="宋体" w:cs="宋体"/>
                <w:kern w:val="0"/>
                <w:sz w:val="24"/>
              </w:rPr>
              <w:t>（  ）我公司属于监狱企业，</w:t>
            </w:r>
            <w:r>
              <w:rPr>
                <w:rFonts w:hint="eastAsia" w:ascii="宋体" w:hAnsi="宋体" w:cs="宋体"/>
                <w:kern w:val="0"/>
                <w:sz w:val="24"/>
              </w:rPr>
              <w:t>并</w:t>
            </w:r>
            <w:r>
              <w:rPr>
                <w:rFonts w:ascii="宋体" w:hAns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6"/>
              <w:tabs>
                <w:tab w:val="left" w:pos="1260"/>
              </w:tabs>
              <w:spacing w:before="156" w:after="156"/>
              <w:ind w:firstLine="480"/>
              <w:rPr>
                <w:rFonts w:ascii="宋体" w:hAnsi="宋体" w:cs="宋体"/>
                <w:kern w:val="0"/>
                <w:sz w:val="24"/>
              </w:rPr>
            </w:pPr>
            <w:r>
              <w:rPr>
                <w:rFonts w:hint="eastAsia" w:ascii="宋体" w:hAnsi="宋体" w:cs="宋体"/>
                <w:kern w:val="0"/>
                <w:sz w:val="24"/>
              </w:rPr>
              <w:t>残疾人福利性单位</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6"/>
              <w:tabs>
                <w:tab w:val="left" w:pos="1260"/>
              </w:tabs>
              <w:spacing w:before="40" w:after="40"/>
              <w:ind w:firstLine="480"/>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残疾人福利性单位</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残疾人福利性单位声明函</w:t>
            </w:r>
            <w:r>
              <w:rPr>
                <w:rFonts w:ascii="宋体" w:hAnsi="宋体" w:cs="宋体"/>
                <w:kern w:val="0"/>
                <w:sz w:val="24"/>
              </w:rPr>
              <w:t>。</w:t>
            </w:r>
          </w:p>
        </w:tc>
      </w:tr>
    </w:tbl>
    <w:p>
      <w:pPr>
        <w:spacing w:line="360" w:lineRule="auto"/>
        <w:ind w:firstLine="480" w:firstLineChars="200"/>
        <w:rPr>
          <w:sz w:val="24"/>
        </w:rPr>
      </w:pPr>
    </w:p>
    <w:p>
      <w:pPr>
        <w:spacing w:line="360" w:lineRule="auto"/>
        <w:ind w:firstLine="480" w:firstLineChars="200"/>
        <w:rPr>
          <w:sz w:val="24"/>
        </w:rPr>
      </w:pPr>
      <w:r>
        <w:rPr>
          <w:rFonts w:hint="eastAsia"/>
          <w:sz w:val="24"/>
        </w:rPr>
        <w:t>填报要求：</w:t>
      </w:r>
    </w:p>
    <w:p>
      <w:pPr>
        <w:spacing w:line="360" w:lineRule="auto"/>
        <w:ind w:firstLine="480" w:firstLineChars="200"/>
        <w:rPr>
          <w:sz w:val="24"/>
        </w:rPr>
      </w:pPr>
      <w:r>
        <w:rPr>
          <w:rFonts w:hint="eastAsia"/>
          <w:sz w:val="24"/>
        </w:rPr>
        <w:t>1. 本表内容</w:t>
      </w:r>
      <w:r>
        <w:rPr>
          <w:rFonts w:hint="eastAsia"/>
          <w:sz w:val="24"/>
          <w:lang w:eastAsia="zh-CN"/>
        </w:rPr>
        <w:t>不填写或与</w:t>
      </w:r>
      <w:r>
        <w:rPr>
          <w:rFonts w:hint="eastAsia"/>
          <w:sz w:val="24"/>
        </w:rPr>
        <w:t>本</w:t>
      </w:r>
      <w:r>
        <w:rPr>
          <w:rFonts w:hint="eastAsia"/>
          <w:sz w:val="24"/>
          <w:lang w:eastAsia="zh-CN"/>
        </w:rPr>
        <w:t>采购</w:t>
      </w:r>
      <w:r>
        <w:rPr>
          <w:rFonts w:hint="eastAsia"/>
          <w:sz w:val="24"/>
        </w:rPr>
        <w:t>文件其他要求填写不一致</w:t>
      </w:r>
      <w:r>
        <w:rPr>
          <w:rFonts w:hint="eastAsia"/>
          <w:sz w:val="24"/>
          <w:lang w:eastAsia="zh-CN"/>
        </w:rPr>
        <w:t>、填</w:t>
      </w:r>
      <w:r>
        <w:rPr>
          <w:rFonts w:hint="eastAsia"/>
          <w:sz w:val="24"/>
        </w:rPr>
        <w:t>写不完整的，不予价格扣除。</w:t>
      </w:r>
    </w:p>
    <w:p>
      <w:pPr>
        <w:autoSpaceDE w:val="0"/>
        <w:autoSpaceDN w:val="0"/>
        <w:spacing w:line="360" w:lineRule="auto"/>
        <w:ind w:firstLine="480" w:firstLineChars="200"/>
        <w:rPr>
          <w:sz w:val="24"/>
        </w:rPr>
      </w:pPr>
      <w:r>
        <w:rPr>
          <w:rFonts w:hint="eastAsia"/>
          <w:sz w:val="24"/>
        </w:rPr>
        <w:t>2. 制造商为小型或微型企业时才需要填“制造商企业类型”栏，填写内容为“小型”或“微型”。</w:t>
      </w:r>
    </w:p>
    <w:p>
      <w:pPr>
        <w:autoSpaceDE w:val="0"/>
        <w:autoSpaceDN w:val="0"/>
        <w:spacing w:line="360" w:lineRule="auto"/>
        <w:ind w:firstLine="480" w:firstLineChars="200"/>
        <w:rPr>
          <w:sz w:val="24"/>
        </w:rPr>
      </w:pPr>
      <w:r>
        <w:rPr>
          <w:rFonts w:hint="eastAsia"/>
          <w:sz w:val="24"/>
        </w:rPr>
        <w:t>3.</w:t>
      </w:r>
      <w:r>
        <w:rPr>
          <w:rFonts w:hint="eastAsia" w:ascii="宋体" w:hAnsi="宋体"/>
          <w:sz w:val="24"/>
          <w:szCs w:val="24"/>
        </w:rPr>
        <w:t xml:space="preserve"> 联合体一方为小型、微型企业且小型、微型企业协议合同金额占联合体协议合同总金额30%以上的才需填写“</w:t>
      </w:r>
      <w:r>
        <w:rPr>
          <w:rFonts w:hint="eastAsia" w:ascii="宋体" w:hAnsi="宋体" w:cs="宋体"/>
          <w:kern w:val="0"/>
          <w:sz w:val="24"/>
        </w:rPr>
        <w:t>金额（单价元）、小型、微型企业产品金额合计</w:t>
      </w:r>
      <w:r>
        <w:rPr>
          <w:rFonts w:hint="eastAsia" w:ascii="宋体" w:hAnsi="宋体"/>
          <w:sz w:val="24"/>
          <w:szCs w:val="24"/>
        </w:rPr>
        <w:t>”内容。</w:t>
      </w:r>
    </w:p>
    <w:p>
      <w:pPr>
        <w:autoSpaceDE w:val="0"/>
        <w:autoSpaceDN w:val="0"/>
        <w:spacing w:line="360" w:lineRule="auto"/>
        <w:ind w:firstLine="2168" w:firstLineChars="900"/>
        <w:rPr>
          <w:rFonts w:ascii="宋体" w:hAnsi="宋体"/>
          <w:b/>
          <w:bCs/>
          <w:color w:val="000000"/>
          <w:kern w:val="0"/>
          <w:sz w:val="24"/>
          <w:szCs w:val="24"/>
        </w:rPr>
      </w:pPr>
      <w:r>
        <w:rPr>
          <w:rFonts w:ascii="宋体" w:hAnsi="宋体"/>
          <w:b/>
          <w:bCs/>
          <w:color w:val="000000"/>
          <w:kern w:val="0"/>
          <w:sz w:val="24"/>
          <w:szCs w:val="24"/>
        </w:rPr>
        <w:br w:type="page"/>
      </w:r>
    </w:p>
    <w:p>
      <w:pPr>
        <w:spacing w:line="588" w:lineRule="exact"/>
        <w:jc w:val="center"/>
        <w:rPr>
          <w:rFonts w:ascii="宋体" w:hAnsi="宋体" w:cs="宋体"/>
          <w:kern w:val="0"/>
          <w:sz w:val="24"/>
          <w:szCs w:val="24"/>
        </w:rPr>
      </w:pPr>
      <w:r>
        <w:rPr>
          <w:rFonts w:hint="eastAsia" w:ascii="宋体" w:hAnsi="宋体" w:cs="宋体"/>
          <w:kern w:val="0"/>
          <w:sz w:val="24"/>
          <w:szCs w:val="24"/>
        </w:rPr>
        <w:t>二十、中小企业声明函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50" w:name="OLE_LINK2"/>
      <w:bookmarkStart w:id="51" w:name="OLE_LINK5"/>
      <w:r>
        <w:rPr>
          <w:rFonts w:hint="eastAsia" w:ascii="宋体" w:hAnsi="宋体" w:cs="宋体"/>
          <w:kern w:val="0"/>
          <w:sz w:val="24"/>
          <w:szCs w:val="24"/>
        </w:rPr>
        <w:t>______（请填写：中型、小型、微型）企业</w:t>
      </w:r>
      <w:bookmarkEnd w:id="50"/>
      <w:bookmarkEnd w:id="51"/>
      <w:r>
        <w:rPr>
          <w:rFonts w:hint="eastAsia" w:ascii="宋体" w:hAnsi="宋体" w:cs="宋体"/>
          <w:kern w:val="0"/>
          <w:sz w:val="24"/>
          <w:szCs w:val="24"/>
        </w:rPr>
        <w:t>。即，本公司同时满足以下条件：</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说明：1.供应商不按要求填写、盖章的将不享受中小微企业有关政策。</w:t>
      </w:r>
    </w:p>
    <w:p>
      <w:pPr>
        <w:autoSpaceDE w:val="0"/>
        <w:autoSpaceDN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2.</w:t>
      </w:r>
      <w:r>
        <w:rPr>
          <w:rFonts w:hint="eastAsia"/>
          <w:sz w:val="24"/>
          <w:szCs w:val="22"/>
        </w:rPr>
        <w:t>本表后附“小微企业名录”（http://xwqy.gsxt.gov.cn）截图。</w:t>
      </w:r>
    </w:p>
    <w:p>
      <w:pPr>
        <w:widowControl/>
        <w:jc w:val="left"/>
      </w:pPr>
      <w:r>
        <w:rPr>
          <w:rFonts w:ascii="宋体" w:hAnsi="宋体" w:cs="宋体"/>
          <w:kern w:val="0"/>
          <w:sz w:val="24"/>
          <w:szCs w:val="24"/>
        </w:rPr>
        <w:t xml:space="preserve">注：如供应商未按要求填写、签署和提供政府采购政策情况表、中小企业声明函和中小微企业名录网站截图（三项内容缺一不可），评审委员会将有权认定该供应商不享受中小微企业有关政策。 </w:t>
      </w:r>
    </w:p>
    <w:p>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pPr>
        <w:spacing w:line="588" w:lineRule="exact"/>
        <w:ind w:firstLine="2760" w:firstLineChars="1150"/>
        <w:rPr>
          <w:rFonts w:ascii="宋体" w:hAnsi="宋体" w:cs="宋体"/>
          <w:kern w:val="0"/>
          <w:sz w:val="24"/>
          <w:szCs w:val="24"/>
        </w:rPr>
      </w:pPr>
      <w:r>
        <w:rPr>
          <w:rFonts w:hint="eastAsia" w:ascii="宋体" w:hAnsi="宋体" w:cs="宋体"/>
          <w:kern w:val="0"/>
          <w:sz w:val="24"/>
          <w:szCs w:val="24"/>
        </w:rPr>
        <w:t>二十一、残疾人福利性单位声明函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rFonts w:hint="eastAsia"/>
          <w:sz w:val="24"/>
          <w:lang w:eastAsia="zh-CN"/>
        </w:rPr>
      </w:pPr>
    </w:p>
    <w:p>
      <w:pPr>
        <w:autoSpaceDE w:val="0"/>
        <w:autoSpaceDN w:val="0"/>
        <w:spacing w:line="360" w:lineRule="auto"/>
        <w:rPr>
          <w:rFonts w:hint="eastAsia"/>
          <w:sz w:val="24"/>
          <w:lang w:eastAsia="zh-CN"/>
        </w:rPr>
      </w:pPr>
    </w:p>
    <w:p>
      <w:pPr>
        <w:autoSpaceDE w:val="0"/>
        <w:autoSpaceDN w:val="0"/>
        <w:spacing w:line="360" w:lineRule="auto"/>
        <w:rPr>
          <w:sz w:val="24"/>
        </w:rPr>
      </w:pPr>
      <w:r>
        <w:rPr>
          <w:rFonts w:hint="eastAsia"/>
          <w:sz w:val="24"/>
          <w:lang w:eastAsia="zh-CN"/>
        </w:rPr>
        <w:t>说明：供应商不按要求填写、盖章的将不享受残疾人企业有关政策。</w:t>
      </w:r>
      <w:r>
        <w:rPr>
          <w:sz w:val="24"/>
        </w:rPr>
        <w:br w:type="page"/>
      </w:r>
    </w:p>
    <w:p>
      <w:pPr>
        <w:autoSpaceDE w:val="0"/>
        <w:autoSpaceDN w:val="0"/>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textWrapping"/>
      </w:r>
    </w:p>
    <w:p>
      <w:pPr>
        <w:autoSpaceDE w:val="0"/>
        <w:autoSpaceDN w:val="0"/>
        <w:spacing w:line="360" w:lineRule="auto"/>
        <w:jc w:val="center"/>
        <w:rPr>
          <w:rFonts w:ascii="宋体" w:hAnsi="宋体"/>
          <w:b/>
          <w:color w:val="000000"/>
          <w:sz w:val="24"/>
          <w:szCs w:val="24"/>
          <w:lang w:val="zh-CN"/>
        </w:rPr>
      </w:pPr>
    </w:p>
    <w:p>
      <w:pPr>
        <w:autoSpaceDE w:val="0"/>
        <w:autoSpaceDN w:val="0"/>
        <w:spacing w:line="360" w:lineRule="auto"/>
        <w:jc w:val="center"/>
        <w:rPr>
          <w:rFonts w:ascii="宋体" w:hAnsi="宋体"/>
          <w:color w:val="000000"/>
          <w:sz w:val="24"/>
          <w:szCs w:val="24"/>
          <w:lang w:val="zh-CN"/>
        </w:rPr>
      </w:pPr>
      <w:r>
        <w:rPr>
          <w:rFonts w:hint="eastAsia" w:ascii="宋体" w:hAnsi="宋体"/>
          <w:color w:val="000000"/>
          <w:sz w:val="24"/>
          <w:szCs w:val="24"/>
        </w:rPr>
        <w:t>二十二、各类</w:t>
      </w:r>
      <w:r>
        <w:rPr>
          <w:rFonts w:hint="eastAsia" w:ascii="宋体" w:hAnsi="宋体"/>
          <w:color w:val="000000"/>
          <w:sz w:val="24"/>
          <w:szCs w:val="24"/>
          <w:lang w:val="zh-CN"/>
        </w:rPr>
        <w:t>证明材料</w:t>
      </w:r>
    </w:p>
    <w:p>
      <w:pPr>
        <w:spacing w:line="360" w:lineRule="auto"/>
        <w:rPr>
          <w:rFonts w:ascii="宋体" w:hAnsi="宋体"/>
          <w:sz w:val="24"/>
          <w:szCs w:val="24"/>
        </w:rPr>
      </w:pPr>
      <w:r>
        <w:rPr>
          <w:rFonts w:hint="eastAsia" w:ascii="宋体" w:hAnsi="宋体"/>
          <w:sz w:val="24"/>
          <w:szCs w:val="24"/>
        </w:rPr>
        <w:t>1.谈判文件要求提供的其他资料。</w:t>
      </w:r>
    </w:p>
    <w:p>
      <w:pPr>
        <w:spacing w:line="360" w:lineRule="auto"/>
        <w:rPr>
          <w:rFonts w:ascii="宋体" w:hAnsi="宋体"/>
          <w:sz w:val="24"/>
          <w:szCs w:val="24"/>
        </w:rPr>
      </w:pPr>
      <w:r>
        <w:rPr>
          <w:rFonts w:hint="eastAsia" w:ascii="宋体" w:hAnsi="宋体"/>
          <w:sz w:val="24"/>
          <w:szCs w:val="24"/>
        </w:rPr>
        <w:t>2.供应商认为需提供的其他资料。</w:t>
      </w:r>
    </w:p>
    <w:p>
      <w:pPr>
        <w:pStyle w:val="4"/>
        <w:keepNext w:val="0"/>
        <w:keepLines w:val="0"/>
        <w:spacing w:line="360" w:lineRule="auto"/>
        <w:ind w:firstLine="3012" w:firstLineChars="1250"/>
        <w:rPr>
          <w:rFonts w:ascii="宋体" w:hAnsi="宋体" w:eastAsia="宋体"/>
          <w:bCs w:val="0"/>
          <w:color w:val="000000"/>
          <w:kern w:val="2"/>
          <w:sz w:val="24"/>
          <w:szCs w:val="24"/>
          <w:lang w:val="en-US"/>
        </w:rPr>
      </w:pPr>
      <w:r>
        <w:rPr>
          <w:rFonts w:ascii="宋体" w:hAnsi="宋体" w:eastAsia="宋体"/>
          <w:bCs w:val="0"/>
          <w:color w:val="000000"/>
          <w:kern w:val="2"/>
          <w:sz w:val="24"/>
          <w:szCs w:val="24"/>
          <w:lang w:val="en-US"/>
        </w:rPr>
        <w:br w:type="page"/>
      </w:r>
    </w:p>
    <w:p>
      <w:pPr>
        <w:pStyle w:val="35"/>
        <w:spacing w:line="360" w:lineRule="auto"/>
        <w:jc w:val="center"/>
        <w:rPr>
          <w:rFonts w:hint="eastAsia" w:ascii="宋体" w:hAnsi="宋体"/>
          <w:b/>
          <w:bCs/>
          <w:sz w:val="30"/>
          <w:szCs w:val="30"/>
          <w:highlight w:val="none"/>
        </w:rPr>
      </w:pPr>
      <w:bookmarkStart w:id="52" w:name="_Toc16614"/>
      <w:r>
        <w:rPr>
          <w:rFonts w:hint="eastAsia" w:ascii="宋体" w:hAnsi="宋体"/>
          <w:b/>
          <w:bCs/>
          <w:sz w:val="30"/>
          <w:szCs w:val="30"/>
          <w:highlight w:val="none"/>
        </w:rPr>
        <w:t>投标人资信原件信息核实表</w:t>
      </w:r>
    </w:p>
    <w:tbl>
      <w:tblPr>
        <w:tblStyle w:val="21"/>
        <w:tblW w:w="94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1937"/>
        <w:gridCol w:w="1704"/>
        <w:gridCol w:w="1441"/>
        <w:gridCol w:w="1442"/>
        <w:gridCol w:w="1049"/>
        <w:gridCol w:w="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3249" w:type="dxa"/>
            <w:gridSpan w:val="2"/>
            <w:noWrap w:val="0"/>
            <w:vAlign w:val="center"/>
          </w:tcPr>
          <w:p>
            <w:pPr>
              <w:spacing w:line="340" w:lineRule="exact"/>
              <w:jc w:val="center"/>
              <w:rPr>
                <w:rFonts w:ascii="宋体" w:hAnsi="宋体"/>
                <w:sz w:val="22"/>
                <w:highlight w:val="none"/>
              </w:rPr>
            </w:pPr>
            <w:r>
              <w:rPr>
                <w:rFonts w:hint="eastAsia" w:ascii="宋体" w:hAnsi="宋体"/>
                <w:sz w:val="22"/>
                <w:highlight w:val="none"/>
              </w:rPr>
              <w:t>招标项目名称</w:t>
            </w:r>
          </w:p>
        </w:tc>
        <w:tc>
          <w:tcPr>
            <w:tcW w:w="1704" w:type="dxa"/>
            <w:noWrap w:val="0"/>
            <w:vAlign w:val="center"/>
          </w:tcPr>
          <w:p>
            <w:pPr>
              <w:spacing w:line="340" w:lineRule="exact"/>
              <w:ind w:left="-200"/>
              <w:jc w:val="center"/>
              <w:rPr>
                <w:rFonts w:ascii="宋体" w:hAnsi="宋体"/>
                <w:bCs/>
                <w:sz w:val="22"/>
                <w:highlight w:val="none"/>
                <w:lang w:val="en-GB"/>
              </w:rPr>
            </w:pPr>
          </w:p>
        </w:tc>
        <w:tc>
          <w:tcPr>
            <w:tcW w:w="1441" w:type="dxa"/>
            <w:noWrap w:val="0"/>
            <w:vAlign w:val="center"/>
          </w:tcPr>
          <w:p>
            <w:pPr>
              <w:spacing w:line="340" w:lineRule="exact"/>
              <w:jc w:val="center"/>
              <w:rPr>
                <w:rFonts w:ascii="宋体" w:hAnsi="宋体"/>
                <w:sz w:val="22"/>
                <w:highlight w:val="none"/>
              </w:rPr>
            </w:pPr>
            <w:r>
              <w:rPr>
                <w:rFonts w:hint="eastAsia" w:ascii="宋体" w:hAnsi="宋体"/>
                <w:sz w:val="22"/>
                <w:highlight w:val="none"/>
              </w:rPr>
              <w:t>所投标段（包）名称</w:t>
            </w:r>
          </w:p>
        </w:tc>
        <w:tc>
          <w:tcPr>
            <w:tcW w:w="3084" w:type="dxa"/>
            <w:gridSpan w:val="3"/>
            <w:noWrap w:val="0"/>
            <w:vAlign w:val="center"/>
          </w:tcPr>
          <w:p>
            <w:pPr>
              <w:spacing w:line="340" w:lineRule="exact"/>
              <w:ind w:left="-200"/>
              <w:jc w:val="center"/>
              <w:rPr>
                <w:rFonts w:ascii="宋体" w:hAnsi="宋体"/>
                <w:bCs/>
                <w:sz w:val="22"/>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3249" w:type="dxa"/>
            <w:gridSpan w:val="2"/>
            <w:noWrap w:val="0"/>
            <w:vAlign w:val="center"/>
          </w:tcPr>
          <w:p>
            <w:pPr>
              <w:spacing w:line="340" w:lineRule="exact"/>
              <w:jc w:val="center"/>
              <w:rPr>
                <w:rFonts w:ascii="宋体" w:hAnsi="宋体"/>
                <w:sz w:val="22"/>
                <w:highlight w:val="none"/>
              </w:rPr>
            </w:pPr>
            <w:r>
              <w:rPr>
                <w:rFonts w:hint="eastAsia" w:ascii="宋体" w:hAnsi="宋体"/>
                <w:sz w:val="22"/>
                <w:highlight w:val="none"/>
              </w:rPr>
              <w:t>投标人名称</w:t>
            </w:r>
          </w:p>
        </w:tc>
        <w:tc>
          <w:tcPr>
            <w:tcW w:w="1704" w:type="dxa"/>
            <w:noWrap w:val="0"/>
            <w:vAlign w:val="center"/>
          </w:tcPr>
          <w:p>
            <w:pPr>
              <w:spacing w:line="340" w:lineRule="exact"/>
              <w:ind w:left="-200"/>
              <w:jc w:val="center"/>
              <w:rPr>
                <w:rFonts w:ascii="宋体" w:hAnsi="宋体"/>
                <w:bCs/>
                <w:sz w:val="22"/>
                <w:highlight w:val="none"/>
                <w:lang w:val="en-GB"/>
              </w:rPr>
            </w:pPr>
          </w:p>
        </w:tc>
        <w:tc>
          <w:tcPr>
            <w:tcW w:w="1441" w:type="dxa"/>
            <w:noWrap w:val="0"/>
            <w:vAlign w:val="center"/>
          </w:tcPr>
          <w:p>
            <w:pPr>
              <w:spacing w:line="340" w:lineRule="exact"/>
              <w:jc w:val="center"/>
              <w:rPr>
                <w:rFonts w:ascii="宋体" w:hAnsi="宋体"/>
                <w:sz w:val="22"/>
                <w:highlight w:val="none"/>
              </w:rPr>
            </w:pPr>
            <w:r>
              <w:rPr>
                <w:rFonts w:hint="eastAsia" w:ascii="宋体" w:hAnsi="宋体"/>
                <w:sz w:val="22"/>
                <w:highlight w:val="none"/>
              </w:rPr>
              <w:t>开标时间</w:t>
            </w:r>
          </w:p>
        </w:tc>
        <w:tc>
          <w:tcPr>
            <w:tcW w:w="3084" w:type="dxa"/>
            <w:gridSpan w:val="3"/>
            <w:noWrap w:val="0"/>
            <w:vAlign w:val="center"/>
          </w:tcPr>
          <w:p>
            <w:pPr>
              <w:spacing w:line="340" w:lineRule="exact"/>
              <w:ind w:left="-200"/>
              <w:jc w:val="center"/>
              <w:rPr>
                <w:rFonts w:ascii="宋体" w:hAnsi="宋体"/>
                <w:bCs/>
                <w:sz w:val="22"/>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1312" w:type="dxa"/>
            <w:noWrap w:val="0"/>
            <w:vAlign w:val="center"/>
          </w:tcPr>
          <w:p>
            <w:pPr>
              <w:spacing w:line="340" w:lineRule="exact"/>
              <w:jc w:val="center"/>
              <w:rPr>
                <w:rFonts w:ascii="宋体" w:hAnsi="宋体"/>
                <w:sz w:val="22"/>
                <w:highlight w:val="none"/>
              </w:rPr>
            </w:pPr>
            <w:r>
              <w:rPr>
                <w:rFonts w:hint="eastAsia" w:ascii="宋体" w:hAnsi="宋体"/>
                <w:sz w:val="22"/>
                <w:highlight w:val="none"/>
              </w:rPr>
              <w:t>一、证书</w:t>
            </w:r>
          </w:p>
        </w:tc>
        <w:tc>
          <w:tcPr>
            <w:tcW w:w="1937" w:type="dxa"/>
            <w:noWrap w:val="0"/>
            <w:vAlign w:val="center"/>
          </w:tcPr>
          <w:p>
            <w:pPr>
              <w:spacing w:line="340" w:lineRule="exact"/>
              <w:jc w:val="center"/>
              <w:rPr>
                <w:rFonts w:ascii="宋体" w:hAnsi="宋体"/>
                <w:sz w:val="22"/>
                <w:highlight w:val="none"/>
              </w:rPr>
            </w:pPr>
            <w:r>
              <w:rPr>
                <w:rFonts w:hint="eastAsia" w:ascii="宋体" w:hAnsi="宋体"/>
                <w:sz w:val="22"/>
                <w:highlight w:val="none"/>
              </w:rPr>
              <w:t>证件名称</w:t>
            </w:r>
          </w:p>
          <w:p>
            <w:pPr>
              <w:spacing w:line="340" w:lineRule="exact"/>
              <w:jc w:val="center"/>
              <w:rPr>
                <w:rFonts w:ascii="宋体" w:hAnsi="宋体"/>
                <w:sz w:val="22"/>
                <w:highlight w:val="none"/>
              </w:rPr>
            </w:pPr>
            <w:r>
              <w:rPr>
                <w:rFonts w:hint="eastAsia" w:ascii="宋体" w:hAnsi="宋体"/>
                <w:sz w:val="22"/>
                <w:highlight w:val="none"/>
              </w:rPr>
              <w:t>（填写全称）</w:t>
            </w:r>
          </w:p>
        </w:tc>
        <w:tc>
          <w:tcPr>
            <w:tcW w:w="1704" w:type="dxa"/>
            <w:noWrap w:val="0"/>
            <w:vAlign w:val="center"/>
          </w:tcPr>
          <w:p>
            <w:pPr>
              <w:spacing w:line="340" w:lineRule="exact"/>
              <w:jc w:val="center"/>
              <w:rPr>
                <w:rFonts w:ascii="宋体" w:hAnsi="宋体"/>
                <w:sz w:val="22"/>
                <w:highlight w:val="none"/>
              </w:rPr>
            </w:pPr>
            <w:r>
              <w:rPr>
                <w:rFonts w:hint="eastAsia" w:ascii="宋体" w:hAnsi="宋体"/>
                <w:sz w:val="22"/>
                <w:highlight w:val="none"/>
              </w:rPr>
              <w:t>证书编号</w:t>
            </w:r>
          </w:p>
          <w:p>
            <w:pPr>
              <w:spacing w:line="340" w:lineRule="exact"/>
              <w:jc w:val="center"/>
              <w:rPr>
                <w:rFonts w:ascii="宋体" w:hAnsi="宋体"/>
                <w:sz w:val="22"/>
                <w:highlight w:val="none"/>
              </w:rPr>
            </w:pPr>
            <w:r>
              <w:rPr>
                <w:rFonts w:hint="eastAsia" w:ascii="宋体" w:hAnsi="宋体"/>
                <w:sz w:val="22"/>
                <w:highlight w:val="none"/>
              </w:rPr>
              <w:t>（编号须正确填写）</w:t>
            </w:r>
          </w:p>
        </w:tc>
        <w:tc>
          <w:tcPr>
            <w:tcW w:w="1441" w:type="dxa"/>
            <w:noWrap w:val="0"/>
            <w:vAlign w:val="center"/>
          </w:tcPr>
          <w:p>
            <w:pPr>
              <w:spacing w:line="340" w:lineRule="exact"/>
              <w:jc w:val="center"/>
              <w:rPr>
                <w:rFonts w:ascii="宋体" w:hAnsi="宋体"/>
                <w:sz w:val="22"/>
                <w:highlight w:val="none"/>
              </w:rPr>
            </w:pPr>
            <w:r>
              <w:rPr>
                <w:rFonts w:hint="eastAsia" w:ascii="宋体" w:hAnsi="宋体"/>
                <w:sz w:val="22"/>
                <w:highlight w:val="none"/>
              </w:rPr>
              <w:t>证书信息</w:t>
            </w:r>
          </w:p>
          <w:p>
            <w:pPr>
              <w:spacing w:line="340" w:lineRule="exact"/>
              <w:jc w:val="center"/>
              <w:rPr>
                <w:rFonts w:ascii="宋体" w:hAnsi="宋体"/>
                <w:sz w:val="22"/>
                <w:highlight w:val="none"/>
              </w:rPr>
            </w:pPr>
            <w:r>
              <w:rPr>
                <w:rFonts w:hint="eastAsia" w:ascii="宋体" w:hAnsi="宋体"/>
                <w:sz w:val="22"/>
                <w:highlight w:val="none"/>
              </w:rPr>
              <w:t>（正本或副本）</w:t>
            </w:r>
          </w:p>
        </w:tc>
        <w:tc>
          <w:tcPr>
            <w:tcW w:w="1442" w:type="dxa"/>
            <w:noWrap w:val="0"/>
            <w:vAlign w:val="center"/>
          </w:tcPr>
          <w:p>
            <w:pPr>
              <w:spacing w:line="340" w:lineRule="exact"/>
              <w:jc w:val="center"/>
              <w:rPr>
                <w:rFonts w:ascii="宋体" w:hAnsi="宋体"/>
                <w:sz w:val="22"/>
                <w:highlight w:val="none"/>
              </w:rPr>
            </w:pPr>
            <w:r>
              <w:rPr>
                <w:rFonts w:hint="eastAsia" w:ascii="宋体" w:hAnsi="宋体"/>
                <w:sz w:val="22"/>
                <w:highlight w:val="none"/>
              </w:rPr>
              <w:t>有效期限</w:t>
            </w:r>
          </w:p>
          <w:p>
            <w:pPr>
              <w:spacing w:line="340" w:lineRule="exact"/>
              <w:jc w:val="center"/>
              <w:rPr>
                <w:rFonts w:ascii="宋体" w:hAnsi="宋体"/>
                <w:sz w:val="22"/>
                <w:highlight w:val="none"/>
              </w:rPr>
            </w:pPr>
            <w:r>
              <w:rPr>
                <w:rFonts w:hint="eastAsia" w:ascii="宋体" w:hAnsi="宋体"/>
                <w:sz w:val="22"/>
                <w:highlight w:val="none"/>
              </w:rPr>
              <w:t>（起止时间）</w:t>
            </w:r>
          </w:p>
        </w:tc>
        <w:tc>
          <w:tcPr>
            <w:tcW w:w="1049" w:type="dxa"/>
            <w:noWrap w:val="0"/>
            <w:vAlign w:val="center"/>
          </w:tcPr>
          <w:p>
            <w:pPr>
              <w:spacing w:line="340" w:lineRule="exact"/>
              <w:jc w:val="center"/>
              <w:rPr>
                <w:rFonts w:ascii="宋体" w:hAnsi="宋体"/>
                <w:sz w:val="22"/>
                <w:highlight w:val="none"/>
              </w:rPr>
            </w:pPr>
            <w:r>
              <w:rPr>
                <w:rFonts w:hint="eastAsia" w:ascii="宋体" w:hAnsi="宋体"/>
                <w:sz w:val="22"/>
                <w:highlight w:val="none"/>
              </w:rPr>
              <w:t>数量</w:t>
            </w:r>
          </w:p>
          <w:p>
            <w:pPr>
              <w:spacing w:line="340" w:lineRule="exact"/>
              <w:jc w:val="center"/>
              <w:rPr>
                <w:rFonts w:ascii="宋体" w:hAnsi="宋体"/>
                <w:sz w:val="22"/>
                <w:highlight w:val="none"/>
              </w:rPr>
            </w:pPr>
            <w:r>
              <w:rPr>
                <w:rFonts w:hint="eastAsia" w:ascii="宋体" w:hAnsi="宋体"/>
                <w:sz w:val="22"/>
                <w:highlight w:val="none"/>
              </w:rPr>
              <w:t>（件）</w:t>
            </w:r>
          </w:p>
        </w:tc>
        <w:tc>
          <w:tcPr>
            <w:tcW w:w="593" w:type="dxa"/>
            <w:noWrap w:val="0"/>
            <w:vAlign w:val="center"/>
          </w:tcPr>
          <w:p>
            <w:pPr>
              <w:spacing w:line="340" w:lineRule="exact"/>
              <w:jc w:val="center"/>
              <w:rPr>
                <w:rFonts w:ascii="宋体" w:hAnsi="宋体"/>
                <w:sz w:val="22"/>
                <w:highlight w:val="none"/>
              </w:rPr>
            </w:pPr>
            <w:r>
              <w:rPr>
                <w:rFonts w:hint="eastAsia" w:ascii="宋体" w:hAnsi="宋体"/>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312" w:type="dxa"/>
            <w:noWrap w:val="0"/>
            <w:vAlign w:val="center"/>
          </w:tcPr>
          <w:p>
            <w:pPr>
              <w:spacing w:line="340" w:lineRule="exact"/>
              <w:jc w:val="center"/>
              <w:rPr>
                <w:rFonts w:ascii="宋体" w:hAnsi="宋体"/>
                <w:sz w:val="22"/>
                <w:highlight w:val="none"/>
              </w:rPr>
            </w:pPr>
            <w:r>
              <w:rPr>
                <w:rFonts w:ascii="宋体" w:hAnsi="宋体"/>
                <w:sz w:val="22"/>
                <w:highlight w:val="none"/>
              </w:rPr>
              <w:t>1</w:t>
            </w:r>
          </w:p>
        </w:tc>
        <w:tc>
          <w:tcPr>
            <w:tcW w:w="1937" w:type="dxa"/>
            <w:noWrap w:val="0"/>
            <w:vAlign w:val="center"/>
          </w:tcPr>
          <w:p>
            <w:pPr>
              <w:spacing w:line="340" w:lineRule="exact"/>
              <w:jc w:val="center"/>
              <w:rPr>
                <w:rFonts w:ascii="宋体" w:hAnsi="宋体"/>
                <w:sz w:val="22"/>
                <w:highlight w:val="none"/>
              </w:rPr>
            </w:pPr>
          </w:p>
        </w:tc>
        <w:tc>
          <w:tcPr>
            <w:tcW w:w="1704" w:type="dxa"/>
            <w:noWrap w:val="0"/>
            <w:vAlign w:val="center"/>
          </w:tcPr>
          <w:p>
            <w:pPr>
              <w:spacing w:line="340" w:lineRule="exact"/>
              <w:jc w:val="center"/>
              <w:rPr>
                <w:rFonts w:ascii="宋体" w:hAnsi="宋体"/>
                <w:sz w:val="22"/>
                <w:highlight w:val="none"/>
              </w:rPr>
            </w:pPr>
          </w:p>
        </w:tc>
        <w:tc>
          <w:tcPr>
            <w:tcW w:w="1441" w:type="dxa"/>
            <w:noWrap w:val="0"/>
            <w:vAlign w:val="center"/>
          </w:tcPr>
          <w:p>
            <w:pPr>
              <w:spacing w:line="340" w:lineRule="exact"/>
              <w:jc w:val="center"/>
              <w:rPr>
                <w:rFonts w:ascii="宋体" w:hAnsi="宋体"/>
                <w:sz w:val="22"/>
                <w:highlight w:val="none"/>
              </w:rPr>
            </w:pPr>
          </w:p>
        </w:tc>
        <w:tc>
          <w:tcPr>
            <w:tcW w:w="1442" w:type="dxa"/>
            <w:noWrap w:val="0"/>
            <w:vAlign w:val="center"/>
          </w:tcPr>
          <w:p>
            <w:pPr>
              <w:spacing w:line="340" w:lineRule="exact"/>
              <w:jc w:val="center"/>
              <w:rPr>
                <w:rFonts w:ascii="宋体" w:hAnsi="宋体"/>
                <w:sz w:val="22"/>
                <w:highlight w:val="none"/>
              </w:rPr>
            </w:pPr>
          </w:p>
        </w:tc>
        <w:tc>
          <w:tcPr>
            <w:tcW w:w="1049" w:type="dxa"/>
            <w:noWrap w:val="0"/>
            <w:vAlign w:val="center"/>
          </w:tcPr>
          <w:p>
            <w:pPr>
              <w:spacing w:line="340" w:lineRule="exact"/>
              <w:jc w:val="center"/>
              <w:rPr>
                <w:rFonts w:ascii="宋体" w:hAnsi="宋体"/>
                <w:sz w:val="22"/>
                <w:highlight w:val="none"/>
              </w:rPr>
            </w:pPr>
          </w:p>
        </w:tc>
        <w:tc>
          <w:tcPr>
            <w:tcW w:w="593" w:type="dxa"/>
            <w:noWrap w:val="0"/>
            <w:vAlign w:val="center"/>
          </w:tcPr>
          <w:p>
            <w:pPr>
              <w:spacing w:line="340" w:lineRule="exact"/>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312" w:type="dxa"/>
            <w:noWrap w:val="0"/>
            <w:vAlign w:val="center"/>
          </w:tcPr>
          <w:p>
            <w:pPr>
              <w:spacing w:line="340" w:lineRule="exact"/>
              <w:jc w:val="center"/>
              <w:rPr>
                <w:rFonts w:ascii="宋体" w:hAnsi="宋体"/>
                <w:sz w:val="22"/>
                <w:highlight w:val="none"/>
              </w:rPr>
            </w:pPr>
            <w:r>
              <w:rPr>
                <w:rFonts w:ascii="宋体" w:hAnsi="宋体"/>
                <w:sz w:val="22"/>
                <w:highlight w:val="none"/>
              </w:rPr>
              <w:t>2</w:t>
            </w:r>
          </w:p>
        </w:tc>
        <w:tc>
          <w:tcPr>
            <w:tcW w:w="1937" w:type="dxa"/>
            <w:noWrap w:val="0"/>
            <w:vAlign w:val="center"/>
          </w:tcPr>
          <w:p>
            <w:pPr>
              <w:spacing w:line="340" w:lineRule="exact"/>
              <w:jc w:val="center"/>
              <w:rPr>
                <w:rFonts w:ascii="宋体" w:hAnsi="宋体"/>
                <w:sz w:val="22"/>
                <w:highlight w:val="none"/>
              </w:rPr>
            </w:pPr>
          </w:p>
        </w:tc>
        <w:tc>
          <w:tcPr>
            <w:tcW w:w="1704" w:type="dxa"/>
            <w:noWrap w:val="0"/>
            <w:vAlign w:val="center"/>
          </w:tcPr>
          <w:p>
            <w:pPr>
              <w:spacing w:line="340" w:lineRule="exact"/>
              <w:jc w:val="center"/>
              <w:rPr>
                <w:rFonts w:ascii="宋体" w:hAnsi="宋体"/>
                <w:sz w:val="22"/>
                <w:highlight w:val="none"/>
              </w:rPr>
            </w:pPr>
          </w:p>
        </w:tc>
        <w:tc>
          <w:tcPr>
            <w:tcW w:w="1441" w:type="dxa"/>
            <w:noWrap w:val="0"/>
            <w:vAlign w:val="center"/>
          </w:tcPr>
          <w:p>
            <w:pPr>
              <w:spacing w:line="340" w:lineRule="exact"/>
              <w:jc w:val="center"/>
              <w:rPr>
                <w:rFonts w:ascii="宋体" w:hAnsi="宋体"/>
                <w:sz w:val="22"/>
                <w:highlight w:val="none"/>
              </w:rPr>
            </w:pPr>
          </w:p>
        </w:tc>
        <w:tc>
          <w:tcPr>
            <w:tcW w:w="1442" w:type="dxa"/>
            <w:noWrap w:val="0"/>
            <w:vAlign w:val="center"/>
          </w:tcPr>
          <w:p>
            <w:pPr>
              <w:spacing w:line="340" w:lineRule="exact"/>
              <w:jc w:val="center"/>
              <w:rPr>
                <w:rFonts w:ascii="宋体" w:hAnsi="宋体"/>
                <w:sz w:val="22"/>
                <w:highlight w:val="none"/>
              </w:rPr>
            </w:pPr>
          </w:p>
        </w:tc>
        <w:tc>
          <w:tcPr>
            <w:tcW w:w="1049" w:type="dxa"/>
            <w:noWrap w:val="0"/>
            <w:vAlign w:val="center"/>
          </w:tcPr>
          <w:p>
            <w:pPr>
              <w:spacing w:line="340" w:lineRule="exact"/>
              <w:jc w:val="center"/>
              <w:rPr>
                <w:rFonts w:ascii="宋体" w:hAnsi="宋体"/>
                <w:sz w:val="22"/>
                <w:highlight w:val="none"/>
              </w:rPr>
            </w:pPr>
          </w:p>
        </w:tc>
        <w:tc>
          <w:tcPr>
            <w:tcW w:w="593" w:type="dxa"/>
            <w:noWrap w:val="0"/>
            <w:vAlign w:val="center"/>
          </w:tcPr>
          <w:p>
            <w:pPr>
              <w:spacing w:line="340" w:lineRule="exact"/>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312" w:type="dxa"/>
            <w:noWrap w:val="0"/>
            <w:vAlign w:val="center"/>
          </w:tcPr>
          <w:p>
            <w:pPr>
              <w:spacing w:line="340" w:lineRule="exact"/>
              <w:jc w:val="center"/>
              <w:rPr>
                <w:rFonts w:ascii="宋体" w:hAnsi="宋体"/>
                <w:sz w:val="22"/>
                <w:highlight w:val="none"/>
              </w:rPr>
            </w:pPr>
            <w:r>
              <w:rPr>
                <w:rFonts w:hint="eastAsia" w:ascii="宋体" w:hAnsi="宋体"/>
                <w:sz w:val="22"/>
                <w:highlight w:val="none"/>
              </w:rPr>
              <w:t>二、业绩</w:t>
            </w:r>
          </w:p>
        </w:tc>
        <w:tc>
          <w:tcPr>
            <w:tcW w:w="1937" w:type="dxa"/>
            <w:noWrap w:val="0"/>
            <w:vAlign w:val="center"/>
          </w:tcPr>
          <w:p>
            <w:pPr>
              <w:spacing w:line="340" w:lineRule="exact"/>
              <w:jc w:val="center"/>
              <w:rPr>
                <w:rFonts w:ascii="宋体" w:hAnsi="宋体"/>
                <w:sz w:val="22"/>
                <w:highlight w:val="none"/>
              </w:rPr>
            </w:pPr>
            <w:r>
              <w:rPr>
                <w:rFonts w:hint="eastAsia" w:ascii="宋体" w:hAnsi="宋体"/>
                <w:sz w:val="22"/>
                <w:highlight w:val="none"/>
              </w:rPr>
              <w:t>项目名称及</w:t>
            </w:r>
          </w:p>
          <w:p>
            <w:pPr>
              <w:spacing w:line="340" w:lineRule="exact"/>
              <w:jc w:val="center"/>
              <w:rPr>
                <w:rFonts w:ascii="宋体" w:hAnsi="宋体"/>
                <w:sz w:val="22"/>
                <w:highlight w:val="none"/>
              </w:rPr>
            </w:pPr>
            <w:r>
              <w:rPr>
                <w:rFonts w:hint="eastAsia" w:ascii="宋体" w:hAnsi="宋体"/>
                <w:sz w:val="22"/>
                <w:highlight w:val="none"/>
              </w:rPr>
              <w:t>证材料名称</w:t>
            </w:r>
          </w:p>
        </w:tc>
        <w:tc>
          <w:tcPr>
            <w:tcW w:w="1704" w:type="dxa"/>
            <w:noWrap w:val="0"/>
            <w:vAlign w:val="center"/>
          </w:tcPr>
          <w:p>
            <w:pPr>
              <w:spacing w:line="340" w:lineRule="exact"/>
              <w:jc w:val="center"/>
              <w:rPr>
                <w:rFonts w:ascii="宋体" w:hAnsi="宋体"/>
                <w:sz w:val="22"/>
                <w:highlight w:val="none"/>
              </w:rPr>
            </w:pPr>
            <w:r>
              <w:rPr>
                <w:rFonts w:hint="eastAsia" w:ascii="宋体" w:hAnsi="宋体"/>
                <w:sz w:val="22"/>
                <w:highlight w:val="none"/>
              </w:rPr>
              <w:t>发包人</w:t>
            </w:r>
          </w:p>
        </w:tc>
        <w:tc>
          <w:tcPr>
            <w:tcW w:w="1441" w:type="dxa"/>
            <w:noWrap w:val="0"/>
            <w:vAlign w:val="center"/>
          </w:tcPr>
          <w:p>
            <w:pPr>
              <w:spacing w:line="340" w:lineRule="exact"/>
              <w:jc w:val="center"/>
              <w:rPr>
                <w:rFonts w:ascii="宋体" w:hAnsi="宋体"/>
                <w:sz w:val="22"/>
                <w:highlight w:val="none"/>
              </w:rPr>
            </w:pPr>
            <w:r>
              <w:rPr>
                <w:rFonts w:hint="eastAsia" w:ascii="宋体" w:hAnsi="宋体"/>
                <w:sz w:val="22"/>
                <w:highlight w:val="none"/>
              </w:rPr>
              <w:t>合同价格</w:t>
            </w:r>
          </w:p>
        </w:tc>
        <w:tc>
          <w:tcPr>
            <w:tcW w:w="1442" w:type="dxa"/>
            <w:noWrap w:val="0"/>
            <w:vAlign w:val="center"/>
          </w:tcPr>
          <w:p>
            <w:pPr>
              <w:spacing w:line="340" w:lineRule="exact"/>
              <w:jc w:val="center"/>
              <w:rPr>
                <w:rFonts w:ascii="宋体" w:hAnsi="宋体"/>
                <w:sz w:val="22"/>
                <w:highlight w:val="none"/>
              </w:rPr>
            </w:pPr>
            <w:r>
              <w:rPr>
                <w:rFonts w:hint="eastAsia" w:ascii="宋体" w:hAnsi="宋体"/>
                <w:sz w:val="22"/>
                <w:highlight w:val="none"/>
              </w:rPr>
              <w:t>合同签订时间</w:t>
            </w:r>
          </w:p>
        </w:tc>
        <w:tc>
          <w:tcPr>
            <w:tcW w:w="1049" w:type="dxa"/>
            <w:noWrap w:val="0"/>
            <w:vAlign w:val="center"/>
          </w:tcPr>
          <w:p>
            <w:pPr>
              <w:spacing w:line="340" w:lineRule="exact"/>
              <w:jc w:val="center"/>
              <w:rPr>
                <w:rFonts w:ascii="宋体" w:hAnsi="宋体"/>
                <w:sz w:val="22"/>
                <w:highlight w:val="none"/>
              </w:rPr>
            </w:pPr>
            <w:r>
              <w:rPr>
                <w:rFonts w:hint="eastAsia" w:ascii="宋体" w:hAnsi="宋体"/>
                <w:sz w:val="22"/>
                <w:highlight w:val="none"/>
              </w:rPr>
              <w:t>数量</w:t>
            </w:r>
          </w:p>
          <w:p>
            <w:pPr>
              <w:spacing w:line="340" w:lineRule="exact"/>
              <w:jc w:val="center"/>
              <w:rPr>
                <w:rFonts w:ascii="宋体" w:hAnsi="宋体"/>
                <w:sz w:val="22"/>
                <w:highlight w:val="none"/>
              </w:rPr>
            </w:pPr>
            <w:r>
              <w:rPr>
                <w:rFonts w:hint="eastAsia" w:ascii="宋体" w:hAnsi="宋体"/>
                <w:sz w:val="22"/>
                <w:highlight w:val="none"/>
              </w:rPr>
              <w:t>（件）</w:t>
            </w:r>
          </w:p>
        </w:tc>
        <w:tc>
          <w:tcPr>
            <w:tcW w:w="593" w:type="dxa"/>
            <w:noWrap w:val="0"/>
            <w:vAlign w:val="center"/>
          </w:tcPr>
          <w:p>
            <w:pPr>
              <w:spacing w:line="340" w:lineRule="exact"/>
              <w:jc w:val="center"/>
              <w:rPr>
                <w:rFonts w:ascii="宋体" w:hAnsi="宋体"/>
                <w:sz w:val="22"/>
                <w:highlight w:val="none"/>
              </w:rPr>
            </w:pPr>
            <w:r>
              <w:rPr>
                <w:rFonts w:hint="eastAsia" w:ascii="宋体" w:hAnsi="宋体"/>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312" w:type="dxa"/>
            <w:noWrap w:val="0"/>
            <w:vAlign w:val="center"/>
          </w:tcPr>
          <w:p>
            <w:pPr>
              <w:spacing w:line="340" w:lineRule="exact"/>
              <w:jc w:val="center"/>
              <w:rPr>
                <w:rFonts w:ascii="宋体" w:hAnsi="宋体"/>
                <w:sz w:val="22"/>
                <w:highlight w:val="none"/>
              </w:rPr>
            </w:pPr>
            <w:r>
              <w:rPr>
                <w:rFonts w:hint="eastAsia" w:ascii="宋体" w:hAnsi="宋体"/>
                <w:sz w:val="22"/>
                <w:highlight w:val="none"/>
              </w:rPr>
              <w:t>3</w:t>
            </w:r>
          </w:p>
        </w:tc>
        <w:tc>
          <w:tcPr>
            <w:tcW w:w="1937" w:type="dxa"/>
            <w:noWrap w:val="0"/>
            <w:vAlign w:val="center"/>
          </w:tcPr>
          <w:p>
            <w:pPr>
              <w:spacing w:line="340" w:lineRule="exact"/>
              <w:jc w:val="center"/>
              <w:rPr>
                <w:rFonts w:ascii="宋体" w:hAnsi="宋体"/>
                <w:sz w:val="22"/>
                <w:highlight w:val="none"/>
              </w:rPr>
            </w:pPr>
          </w:p>
        </w:tc>
        <w:tc>
          <w:tcPr>
            <w:tcW w:w="1704" w:type="dxa"/>
            <w:noWrap w:val="0"/>
            <w:vAlign w:val="center"/>
          </w:tcPr>
          <w:p>
            <w:pPr>
              <w:spacing w:line="340" w:lineRule="exact"/>
              <w:jc w:val="center"/>
              <w:rPr>
                <w:rFonts w:ascii="宋体" w:hAnsi="宋体"/>
                <w:sz w:val="22"/>
                <w:highlight w:val="none"/>
              </w:rPr>
            </w:pPr>
          </w:p>
        </w:tc>
        <w:tc>
          <w:tcPr>
            <w:tcW w:w="1441" w:type="dxa"/>
            <w:noWrap w:val="0"/>
            <w:vAlign w:val="center"/>
          </w:tcPr>
          <w:p>
            <w:pPr>
              <w:spacing w:line="340" w:lineRule="exact"/>
              <w:jc w:val="center"/>
              <w:rPr>
                <w:rFonts w:ascii="宋体" w:hAnsi="宋体"/>
                <w:sz w:val="22"/>
                <w:highlight w:val="none"/>
              </w:rPr>
            </w:pPr>
          </w:p>
        </w:tc>
        <w:tc>
          <w:tcPr>
            <w:tcW w:w="1442" w:type="dxa"/>
            <w:noWrap w:val="0"/>
            <w:vAlign w:val="center"/>
          </w:tcPr>
          <w:p>
            <w:pPr>
              <w:spacing w:line="340" w:lineRule="exact"/>
              <w:jc w:val="center"/>
              <w:rPr>
                <w:rFonts w:ascii="宋体" w:hAnsi="宋体"/>
                <w:sz w:val="22"/>
                <w:highlight w:val="none"/>
              </w:rPr>
            </w:pPr>
          </w:p>
        </w:tc>
        <w:tc>
          <w:tcPr>
            <w:tcW w:w="1049" w:type="dxa"/>
            <w:noWrap w:val="0"/>
            <w:vAlign w:val="center"/>
          </w:tcPr>
          <w:p>
            <w:pPr>
              <w:spacing w:line="340" w:lineRule="exact"/>
              <w:jc w:val="center"/>
              <w:rPr>
                <w:rFonts w:ascii="宋体" w:hAnsi="宋体"/>
                <w:sz w:val="22"/>
                <w:highlight w:val="none"/>
              </w:rPr>
            </w:pPr>
          </w:p>
        </w:tc>
        <w:tc>
          <w:tcPr>
            <w:tcW w:w="593" w:type="dxa"/>
            <w:noWrap w:val="0"/>
            <w:vAlign w:val="center"/>
          </w:tcPr>
          <w:p>
            <w:pPr>
              <w:spacing w:line="340" w:lineRule="exact"/>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312" w:type="dxa"/>
            <w:noWrap w:val="0"/>
            <w:vAlign w:val="center"/>
          </w:tcPr>
          <w:p>
            <w:pPr>
              <w:spacing w:line="340" w:lineRule="exact"/>
              <w:jc w:val="center"/>
              <w:rPr>
                <w:rFonts w:ascii="宋体" w:hAnsi="宋体"/>
                <w:sz w:val="22"/>
                <w:highlight w:val="none"/>
              </w:rPr>
            </w:pPr>
            <w:r>
              <w:rPr>
                <w:rFonts w:hint="eastAsia" w:ascii="宋体" w:hAnsi="宋体"/>
                <w:sz w:val="22"/>
                <w:highlight w:val="none"/>
              </w:rPr>
              <w:t>4</w:t>
            </w:r>
          </w:p>
        </w:tc>
        <w:tc>
          <w:tcPr>
            <w:tcW w:w="1937" w:type="dxa"/>
            <w:noWrap w:val="0"/>
            <w:vAlign w:val="center"/>
          </w:tcPr>
          <w:p>
            <w:pPr>
              <w:spacing w:line="340" w:lineRule="exact"/>
              <w:jc w:val="center"/>
              <w:rPr>
                <w:rFonts w:ascii="宋体" w:hAnsi="宋体"/>
                <w:sz w:val="22"/>
                <w:highlight w:val="none"/>
              </w:rPr>
            </w:pPr>
          </w:p>
        </w:tc>
        <w:tc>
          <w:tcPr>
            <w:tcW w:w="1704" w:type="dxa"/>
            <w:noWrap w:val="0"/>
            <w:vAlign w:val="center"/>
          </w:tcPr>
          <w:p>
            <w:pPr>
              <w:spacing w:line="340" w:lineRule="exact"/>
              <w:jc w:val="center"/>
              <w:rPr>
                <w:rFonts w:ascii="宋体" w:hAnsi="宋体"/>
                <w:sz w:val="22"/>
                <w:highlight w:val="none"/>
              </w:rPr>
            </w:pPr>
          </w:p>
        </w:tc>
        <w:tc>
          <w:tcPr>
            <w:tcW w:w="1441" w:type="dxa"/>
            <w:noWrap w:val="0"/>
            <w:vAlign w:val="center"/>
          </w:tcPr>
          <w:p>
            <w:pPr>
              <w:spacing w:line="340" w:lineRule="exact"/>
              <w:jc w:val="center"/>
              <w:rPr>
                <w:rFonts w:ascii="宋体" w:hAnsi="宋体"/>
                <w:sz w:val="22"/>
                <w:highlight w:val="none"/>
              </w:rPr>
            </w:pPr>
          </w:p>
        </w:tc>
        <w:tc>
          <w:tcPr>
            <w:tcW w:w="1442" w:type="dxa"/>
            <w:noWrap w:val="0"/>
            <w:vAlign w:val="center"/>
          </w:tcPr>
          <w:p>
            <w:pPr>
              <w:spacing w:line="340" w:lineRule="exact"/>
              <w:jc w:val="center"/>
              <w:rPr>
                <w:rFonts w:ascii="宋体" w:hAnsi="宋体"/>
                <w:sz w:val="22"/>
                <w:highlight w:val="none"/>
              </w:rPr>
            </w:pPr>
          </w:p>
        </w:tc>
        <w:tc>
          <w:tcPr>
            <w:tcW w:w="1049" w:type="dxa"/>
            <w:noWrap w:val="0"/>
            <w:vAlign w:val="center"/>
          </w:tcPr>
          <w:p>
            <w:pPr>
              <w:spacing w:line="340" w:lineRule="exact"/>
              <w:jc w:val="center"/>
              <w:rPr>
                <w:rFonts w:ascii="宋体" w:hAnsi="宋体"/>
                <w:sz w:val="22"/>
                <w:highlight w:val="none"/>
              </w:rPr>
            </w:pPr>
          </w:p>
        </w:tc>
        <w:tc>
          <w:tcPr>
            <w:tcW w:w="593" w:type="dxa"/>
            <w:noWrap w:val="0"/>
            <w:vAlign w:val="center"/>
          </w:tcPr>
          <w:p>
            <w:pPr>
              <w:spacing w:line="340" w:lineRule="exact"/>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312" w:type="dxa"/>
            <w:noWrap w:val="0"/>
            <w:vAlign w:val="center"/>
          </w:tcPr>
          <w:p>
            <w:pPr>
              <w:spacing w:line="340" w:lineRule="exact"/>
              <w:jc w:val="center"/>
              <w:rPr>
                <w:rFonts w:ascii="宋体" w:hAnsi="宋体"/>
                <w:sz w:val="22"/>
                <w:highlight w:val="none"/>
              </w:rPr>
            </w:pPr>
            <w:r>
              <w:rPr>
                <w:rFonts w:hint="eastAsia" w:ascii="宋体" w:hAnsi="宋体"/>
                <w:sz w:val="22"/>
                <w:highlight w:val="none"/>
              </w:rPr>
              <w:t>三、获奖</w:t>
            </w:r>
          </w:p>
        </w:tc>
        <w:tc>
          <w:tcPr>
            <w:tcW w:w="1937" w:type="dxa"/>
            <w:noWrap w:val="0"/>
            <w:vAlign w:val="center"/>
          </w:tcPr>
          <w:p>
            <w:pPr>
              <w:spacing w:line="340" w:lineRule="exact"/>
              <w:jc w:val="center"/>
              <w:rPr>
                <w:rFonts w:ascii="宋体" w:hAnsi="宋体"/>
                <w:sz w:val="22"/>
                <w:highlight w:val="none"/>
              </w:rPr>
            </w:pPr>
            <w:r>
              <w:rPr>
                <w:rFonts w:hint="eastAsia" w:ascii="宋体" w:hAnsi="宋体"/>
                <w:sz w:val="22"/>
                <w:highlight w:val="none"/>
              </w:rPr>
              <w:t>获奖项目/人员/企业</w:t>
            </w:r>
          </w:p>
        </w:tc>
        <w:tc>
          <w:tcPr>
            <w:tcW w:w="1704" w:type="dxa"/>
            <w:noWrap w:val="0"/>
            <w:vAlign w:val="center"/>
          </w:tcPr>
          <w:p>
            <w:pPr>
              <w:spacing w:line="340" w:lineRule="exact"/>
              <w:jc w:val="center"/>
              <w:rPr>
                <w:rFonts w:ascii="宋体" w:hAnsi="宋体"/>
                <w:sz w:val="22"/>
                <w:highlight w:val="none"/>
              </w:rPr>
            </w:pPr>
            <w:r>
              <w:rPr>
                <w:rFonts w:hint="eastAsia" w:ascii="宋体" w:hAnsi="宋体"/>
                <w:sz w:val="22"/>
                <w:highlight w:val="none"/>
              </w:rPr>
              <w:t>奖项名称</w:t>
            </w:r>
          </w:p>
        </w:tc>
        <w:tc>
          <w:tcPr>
            <w:tcW w:w="1441" w:type="dxa"/>
            <w:noWrap w:val="0"/>
            <w:vAlign w:val="center"/>
          </w:tcPr>
          <w:p>
            <w:pPr>
              <w:spacing w:line="340" w:lineRule="exact"/>
              <w:jc w:val="center"/>
              <w:rPr>
                <w:rFonts w:ascii="宋体" w:hAnsi="宋体"/>
                <w:sz w:val="22"/>
                <w:highlight w:val="none"/>
              </w:rPr>
            </w:pPr>
            <w:r>
              <w:rPr>
                <w:rFonts w:hint="eastAsia" w:ascii="宋体" w:hAnsi="宋体"/>
                <w:sz w:val="22"/>
                <w:highlight w:val="none"/>
              </w:rPr>
              <w:t>颁发机构</w:t>
            </w:r>
          </w:p>
        </w:tc>
        <w:tc>
          <w:tcPr>
            <w:tcW w:w="1442" w:type="dxa"/>
            <w:noWrap w:val="0"/>
            <w:vAlign w:val="center"/>
          </w:tcPr>
          <w:p>
            <w:pPr>
              <w:spacing w:line="340" w:lineRule="exact"/>
              <w:jc w:val="center"/>
              <w:rPr>
                <w:rFonts w:ascii="宋体" w:hAnsi="宋体"/>
                <w:sz w:val="22"/>
                <w:highlight w:val="none"/>
              </w:rPr>
            </w:pPr>
            <w:r>
              <w:rPr>
                <w:rFonts w:hint="eastAsia" w:ascii="宋体" w:hAnsi="宋体"/>
                <w:sz w:val="22"/>
                <w:highlight w:val="none"/>
              </w:rPr>
              <w:t>获奖时间</w:t>
            </w:r>
          </w:p>
        </w:tc>
        <w:tc>
          <w:tcPr>
            <w:tcW w:w="1049" w:type="dxa"/>
            <w:noWrap w:val="0"/>
            <w:vAlign w:val="center"/>
          </w:tcPr>
          <w:p>
            <w:pPr>
              <w:spacing w:line="340" w:lineRule="exact"/>
              <w:jc w:val="center"/>
              <w:rPr>
                <w:rFonts w:ascii="宋体" w:hAnsi="宋体"/>
                <w:sz w:val="22"/>
                <w:highlight w:val="none"/>
              </w:rPr>
            </w:pPr>
            <w:r>
              <w:rPr>
                <w:rFonts w:hint="eastAsia" w:ascii="宋体" w:hAnsi="宋体"/>
                <w:sz w:val="22"/>
                <w:highlight w:val="none"/>
              </w:rPr>
              <w:t>数量</w:t>
            </w:r>
          </w:p>
          <w:p>
            <w:pPr>
              <w:spacing w:line="340" w:lineRule="exact"/>
              <w:jc w:val="center"/>
              <w:rPr>
                <w:rFonts w:ascii="宋体" w:hAnsi="宋体"/>
                <w:sz w:val="22"/>
                <w:highlight w:val="none"/>
              </w:rPr>
            </w:pPr>
            <w:r>
              <w:rPr>
                <w:rFonts w:hint="eastAsia" w:ascii="宋体" w:hAnsi="宋体"/>
                <w:sz w:val="22"/>
                <w:highlight w:val="none"/>
              </w:rPr>
              <w:t>（件）</w:t>
            </w:r>
          </w:p>
        </w:tc>
        <w:tc>
          <w:tcPr>
            <w:tcW w:w="593" w:type="dxa"/>
            <w:noWrap w:val="0"/>
            <w:vAlign w:val="center"/>
          </w:tcPr>
          <w:p>
            <w:pPr>
              <w:spacing w:line="340" w:lineRule="exact"/>
              <w:jc w:val="center"/>
              <w:rPr>
                <w:rFonts w:ascii="宋体" w:hAnsi="宋体"/>
                <w:sz w:val="22"/>
                <w:highlight w:val="none"/>
              </w:rPr>
            </w:pPr>
            <w:r>
              <w:rPr>
                <w:rFonts w:hint="eastAsia" w:ascii="宋体" w:hAnsi="宋体"/>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312" w:type="dxa"/>
            <w:noWrap w:val="0"/>
            <w:vAlign w:val="center"/>
          </w:tcPr>
          <w:p>
            <w:pPr>
              <w:spacing w:line="340" w:lineRule="exact"/>
              <w:jc w:val="center"/>
              <w:rPr>
                <w:rFonts w:ascii="宋体" w:hAnsi="宋体"/>
                <w:sz w:val="22"/>
                <w:highlight w:val="none"/>
              </w:rPr>
            </w:pPr>
            <w:r>
              <w:rPr>
                <w:rFonts w:hint="eastAsia" w:ascii="宋体" w:hAnsi="宋体"/>
                <w:sz w:val="22"/>
                <w:highlight w:val="none"/>
              </w:rPr>
              <w:t>5</w:t>
            </w:r>
          </w:p>
        </w:tc>
        <w:tc>
          <w:tcPr>
            <w:tcW w:w="1937" w:type="dxa"/>
            <w:noWrap w:val="0"/>
            <w:vAlign w:val="center"/>
          </w:tcPr>
          <w:p>
            <w:pPr>
              <w:spacing w:line="340" w:lineRule="exact"/>
              <w:jc w:val="center"/>
              <w:rPr>
                <w:rFonts w:ascii="宋体" w:hAnsi="宋体"/>
                <w:sz w:val="22"/>
                <w:highlight w:val="none"/>
              </w:rPr>
            </w:pPr>
          </w:p>
        </w:tc>
        <w:tc>
          <w:tcPr>
            <w:tcW w:w="1704" w:type="dxa"/>
            <w:noWrap w:val="0"/>
            <w:vAlign w:val="center"/>
          </w:tcPr>
          <w:p>
            <w:pPr>
              <w:spacing w:line="340" w:lineRule="exact"/>
              <w:jc w:val="center"/>
              <w:rPr>
                <w:rFonts w:ascii="宋体" w:hAnsi="宋体"/>
                <w:sz w:val="22"/>
                <w:highlight w:val="none"/>
              </w:rPr>
            </w:pPr>
          </w:p>
        </w:tc>
        <w:tc>
          <w:tcPr>
            <w:tcW w:w="1441" w:type="dxa"/>
            <w:noWrap w:val="0"/>
            <w:vAlign w:val="center"/>
          </w:tcPr>
          <w:p>
            <w:pPr>
              <w:spacing w:line="340" w:lineRule="exact"/>
              <w:jc w:val="center"/>
              <w:rPr>
                <w:rFonts w:ascii="宋体" w:hAnsi="宋体"/>
                <w:sz w:val="22"/>
                <w:highlight w:val="none"/>
              </w:rPr>
            </w:pPr>
          </w:p>
        </w:tc>
        <w:tc>
          <w:tcPr>
            <w:tcW w:w="1442" w:type="dxa"/>
            <w:noWrap w:val="0"/>
            <w:vAlign w:val="center"/>
          </w:tcPr>
          <w:p>
            <w:pPr>
              <w:spacing w:line="340" w:lineRule="exact"/>
              <w:jc w:val="center"/>
              <w:rPr>
                <w:rFonts w:ascii="宋体" w:hAnsi="宋体"/>
                <w:sz w:val="22"/>
                <w:highlight w:val="none"/>
              </w:rPr>
            </w:pPr>
          </w:p>
        </w:tc>
        <w:tc>
          <w:tcPr>
            <w:tcW w:w="1049" w:type="dxa"/>
            <w:noWrap w:val="0"/>
            <w:vAlign w:val="center"/>
          </w:tcPr>
          <w:p>
            <w:pPr>
              <w:spacing w:line="340" w:lineRule="exact"/>
              <w:jc w:val="center"/>
              <w:rPr>
                <w:rFonts w:ascii="宋体" w:hAnsi="宋体"/>
                <w:sz w:val="22"/>
                <w:highlight w:val="none"/>
              </w:rPr>
            </w:pPr>
          </w:p>
        </w:tc>
        <w:tc>
          <w:tcPr>
            <w:tcW w:w="593" w:type="dxa"/>
            <w:noWrap w:val="0"/>
            <w:vAlign w:val="center"/>
          </w:tcPr>
          <w:p>
            <w:pPr>
              <w:spacing w:line="340" w:lineRule="exact"/>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312" w:type="dxa"/>
            <w:noWrap w:val="0"/>
            <w:vAlign w:val="center"/>
          </w:tcPr>
          <w:p>
            <w:pPr>
              <w:spacing w:line="340" w:lineRule="exact"/>
              <w:jc w:val="center"/>
              <w:rPr>
                <w:rFonts w:ascii="宋体" w:hAnsi="宋体"/>
                <w:sz w:val="22"/>
                <w:highlight w:val="none"/>
              </w:rPr>
            </w:pPr>
            <w:r>
              <w:rPr>
                <w:rFonts w:hint="eastAsia" w:ascii="宋体" w:hAnsi="宋体"/>
                <w:sz w:val="22"/>
                <w:highlight w:val="none"/>
              </w:rPr>
              <w:t>6</w:t>
            </w:r>
          </w:p>
        </w:tc>
        <w:tc>
          <w:tcPr>
            <w:tcW w:w="1937" w:type="dxa"/>
            <w:noWrap w:val="0"/>
            <w:vAlign w:val="center"/>
          </w:tcPr>
          <w:p>
            <w:pPr>
              <w:spacing w:line="340" w:lineRule="exact"/>
              <w:jc w:val="center"/>
              <w:rPr>
                <w:rFonts w:ascii="宋体" w:hAnsi="宋体"/>
                <w:sz w:val="22"/>
                <w:highlight w:val="none"/>
              </w:rPr>
            </w:pPr>
          </w:p>
        </w:tc>
        <w:tc>
          <w:tcPr>
            <w:tcW w:w="1704" w:type="dxa"/>
            <w:noWrap w:val="0"/>
            <w:vAlign w:val="center"/>
          </w:tcPr>
          <w:p>
            <w:pPr>
              <w:spacing w:line="340" w:lineRule="exact"/>
              <w:jc w:val="center"/>
              <w:rPr>
                <w:rFonts w:ascii="宋体" w:hAnsi="宋体"/>
                <w:sz w:val="22"/>
                <w:highlight w:val="none"/>
              </w:rPr>
            </w:pPr>
          </w:p>
        </w:tc>
        <w:tc>
          <w:tcPr>
            <w:tcW w:w="1441" w:type="dxa"/>
            <w:noWrap w:val="0"/>
            <w:vAlign w:val="center"/>
          </w:tcPr>
          <w:p>
            <w:pPr>
              <w:spacing w:line="340" w:lineRule="exact"/>
              <w:jc w:val="center"/>
              <w:rPr>
                <w:rFonts w:ascii="宋体" w:hAnsi="宋体"/>
                <w:sz w:val="22"/>
                <w:highlight w:val="none"/>
              </w:rPr>
            </w:pPr>
          </w:p>
        </w:tc>
        <w:tc>
          <w:tcPr>
            <w:tcW w:w="1442" w:type="dxa"/>
            <w:noWrap w:val="0"/>
            <w:vAlign w:val="center"/>
          </w:tcPr>
          <w:p>
            <w:pPr>
              <w:spacing w:line="340" w:lineRule="exact"/>
              <w:jc w:val="center"/>
              <w:rPr>
                <w:rFonts w:ascii="宋体" w:hAnsi="宋体"/>
                <w:sz w:val="22"/>
                <w:highlight w:val="none"/>
              </w:rPr>
            </w:pPr>
          </w:p>
        </w:tc>
        <w:tc>
          <w:tcPr>
            <w:tcW w:w="1049" w:type="dxa"/>
            <w:noWrap w:val="0"/>
            <w:vAlign w:val="center"/>
          </w:tcPr>
          <w:p>
            <w:pPr>
              <w:spacing w:line="340" w:lineRule="exact"/>
              <w:jc w:val="center"/>
              <w:rPr>
                <w:rFonts w:ascii="宋体" w:hAnsi="宋体"/>
                <w:sz w:val="22"/>
                <w:highlight w:val="none"/>
              </w:rPr>
            </w:pPr>
          </w:p>
        </w:tc>
        <w:tc>
          <w:tcPr>
            <w:tcW w:w="593" w:type="dxa"/>
            <w:noWrap w:val="0"/>
            <w:vAlign w:val="center"/>
          </w:tcPr>
          <w:p>
            <w:pPr>
              <w:spacing w:line="340" w:lineRule="exact"/>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312" w:type="dxa"/>
            <w:noWrap w:val="0"/>
            <w:vAlign w:val="center"/>
          </w:tcPr>
          <w:p>
            <w:pPr>
              <w:spacing w:line="340" w:lineRule="exact"/>
              <w:jc w:val="center"/>
              <w:rPr>
                <w:rFonts w:ascii="宋体" w:hAnsi="宋体"/>
                <w:sz w:val="22"/>
                <w:highlight w:val="none"/>
              </w:rPr>
            </w:pPr>
            <w:r>
              <w:rPr>
                <w:rFonts w:hint="eastAsia" w:ascii="宋体" w:hAnsi="宋体"/>
                <w:sz w:val="22"/>
                <w:highlight w:val="none"/>
              </w:rPr>
              <w:t>四、其他</w:t>
            </w:r>
          </w:p>
        </w:tc>
        <w:tc>
          <w:tcPr>
            <w:tcW w:w="1937" w:type="dxa"/>
            <w:noWrap w:val="0"/>
            <w:vAlign w:val="center"/>
          </w:tcPr>
          <w:p>
            <w:pPr>
              <w:spacing w:line="340" w:lineRule="exact"/>
              <w:jc w:val="center"/>
              <w:rPr>
                <w:rFonts w:ascii="宋体" w:hAnsi="宋体"/>
                <w:sz w:val="22"/>
                <w:highlight w:val="none"/>
              </w:rPr>
            </w:pPr>
            <w:r>
              <w:rPr>
                <w:rFonts w:hint="eastAsia" w:ascii="宋体" w:hAnsi="宋体"/>
                <w:sz w:val="22"/>
                <w:highlight w:val="none"/>
              </w:rPr>
              <w:t>其他材料名称</w:t>
            </w:r>
          </w:p>
        </w:tc>
        <w:tc>
          <w:tcPr>
            <w:tcW w:w="1704" w:type="dxa"/>
            <w:noWrap w:val="0"/>
            <w:vAlign w:val="center"/>
          </w:tcPr>
          <w:p>
            <w:pPr>
              <w:spacing w:line="340" w:lineRule="exact"/>
              <w:jc w:val="center"/>
              <w:rPr>
                <w:rFonts w:ascii="宋体" w:hAnsi="宋体"/>
                <w:sz w:val="22"/>
                <w:highlight w:val="none"/>
              </w:rPr>
            </w:pPr>
            <w:r>
              <w:rPr>
                <w:rFonts w:hint="eastAsia" w:ascii="宋体" w:hAnsi="宋体"/>
                <w:sz w:val="22"/>
                <w:highlight w:val="none"/>
              </w:rPr>
              <w:t>证明事项</w:t>
            </w:r>
          </w:p>
        </w:tc>
        <w:tc>
          <w:tcPr>
            <w:tcW w:w="1441" w:type="dxa"/>
            <w:noWrap w:val="0"/>
            <w:vAlign w:val="center"/>
          </w:tcPr>
          <w:p>
            <w:pPr>
              <w:spacing w:line="340" w:lineRule="exact"/>
              <w:jc w:val="center"/>
              <w:rPr>
                <w:rFonts w:ascii="宋体" w:hAnsi="宋体"/>
                <w:sz w:val="22"/>
                <w:highlight w:val="none"/>
              </w:rPr>
            </w:pPr>
            <w:r>
              <w:rPr>
                <w:rFonts w:hint="eastAsia" w:ascii="宋体" w:hAnsi="宋体"/>
                <w:sz w:val="22"/>
                <w:highlight w:val="none"/>
              </w:rPr>
              <w:t>出具单位</w:t>
            </w:r>
          </w:p>
        </w:tc>
        <w:tc>
          <w:tcPr>
            <w:tcW w:w="1442" w:type="dxa"/>
            <w:noWrap w:val="0"/>
            <w:vAlign w:val="center"/>
          </w:tcPr>
          <w:p>
            <w:pPr>
              <w:spacing w:line="340" w:lineRule="exact"/>
              <w:jc w:val="center"/>
              <w:rPr>
                <w:rFonts w:ascii="宋体" w:hAnsi="宋体"/>
                <w:sz w:val="22"/>
                <w:highlight w:val="none"/>
              </w:rPr>
            </w:pPr>
            <w:r>
              <w:rPr>
                <w:rFonts w:hint="eastAsia" w:ascii="宋体" w:hAnsi="宋体"/>
                <w:sz w:val="22"/>
                <w:highlight w:val="none"/>
              </w:rPr>
              <w:t>出具时间</w:t>
            </w:r>
          </w:p>
        </w:tc>
        <w:tc>
          <w:tcPr>
            <w:tcW w:w="1049" w:type="dxa"/>
            <w:noWrap w:val="0"/>
            <w:vAlign w:val="center"/>
          </w:tcPr>
          <w:p>
            <w:pPr>
              <w:spacing w:line="340" w:lineRule="exact"/>
              <w:jc w:val="center"/>
              <w:rPr>
                <w:rFonts w:ascii="宋体" w:hAnsi="宋体"/>
                <w:sz w:val="22"/>
                <w:highlight w:val="none"/>
              </w:rPr>
            </w:pPr>
            <w:r>
              <w:rPr>
                <w:rFonts w:hint="eastAsia" w:ascii="宋体" w:hAnsi="宋体"/>
                <w:sz w:val="22"/>
                <w:highlight w:val="none"/>
              </w:rPr>
              <w:t>数量</w:t>
            </w:r>
          </w:p>
          <w:p>
            <w:pPr>
              <w:spacing w:line="340" w:lineRule="exact"/>
              <w:jc w:val="center"/>
              <w:rPr>
                <w:rFonts w:ascii="宋体" w:hAnsi="宋体"/>
                <w:sz w:val="22"/>
                <w:highlight w:val="none"/>
              </w:rPr>
            </w:pPr>
            <w:r>
              <w:rPr>
                <w:rFonts w:hint="eastAsia" w:ascii="宋体" w:hAnsi="宋体"/>
                <w:sz w:val="22"/>
                <w:highlight w:val="none"/>
              </w:rPr>
              <w:t>（件）</w:t>
            </w:r>
          </w:p>
        </w:tc>
        <w:tc>
          <w:tcPr>
            <w:tcW w:w="593" w:type="dxa"/>
            <w:noWrap w:val="0"/>
            <w:vAlign w:val="center"/>
          </w:tcPr>
          <w:p>
            <w:pPr>
              <w:spacing w:line="340" w:lineRule="exact"/>
              <w:jc w:val="center"/>
              <w:rPr>
                <w:rFonts w:ascii="宋体" w:hAnsi="宋体"/>
                <w:sz w:val="22"/>
                <w:highlight w:val="none"/>
              </w:rPr>
            </w:pPr>
            <w:r>
              <w:rPr>
                <w:rFonts w:hint="eastAsia" w:ascii="宋体" w:hAnsi="宋体"/>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312" w:type="dxa"/>
            <w:noWrap w:val="0"/>
            <w:vAlign w:val="center"/>
          </w:tcPr>
          <w:p>
            <w:pPr>
              <w:spacing w:line="340" w:lineRule="exact"/>
              <w:jc w:val="center"/>
              <w:rPr>
                <w:rFonts w:ascii="宋体" w:hAnsi="宋体"/>
                <w:sz w:val="22"/>
                <w:highlight w:val="none"/>
              </w:rPr>
            </w:pPr>
            <w:r>
              <w:rPr>
                <w:rFonts w:hint="eastAsia" w:ascii="宋体" w:hAnsi="宋体"/>
                <w:sz w:val="22"/>
                <w:highlight w:val="none"/>
              </w:rPr>
              <w:t>7</w:t>
            </w:r>
          </w:p>
        </w:tc>
        <w:tc>
          <w:tcPr>
            <w:tcW w:w="1937" w:type="dxa"/>
            <w:noWrap w:val="0"/>
            <w:vAlign w:val="center"/>
          </w:tcPr>
          <w:p>
            <w:pPr>
              <w:spacing w:line="340" w:lineRule="exact"/>
              <w:jc w:val="center"/>
              <w:rPr>
                <w:rFonts w:ascii="宋体" w:hAnsi="宋体"/>
                <w:sz w:val="22"/>
                <w:highlight w:val="none"/>
              </w:rPr>
            </w:pPr>
          </w:p>
        </w:tc>
        <w:tc>
          <w:tcPr>
            <w:tcW w:w="1704" w:type="dxa"/>
            <w:noWrap w:val="0"/>
            <w:vAlign w:val="center"/>
          </w:tcPr>
          <w:p>
            <w:pPr>
              <w:spacing w:line="340" w:lineRule="exact"/>
              <w:jc w:val="center"/>
              <w:rPr>
                <w:rFonts w:ascii="宋体" w:hAnsi="宋体"/>
                <w:sz w:val="22"/>
                <w:highlight w:val="none"/>
              </w:rPr>
            </w:pPr>
          </w:p>
        </w:tc>
        <w:tc>
          <w:tcPr>
            <w:tcW w:w="1441" w:type="dxa"/>
            <w:noWrap w:val="0"/>
            <w:vAlign w:val="center"/>
          </w:tcPr>
          <w:p>
            <w:pPr>
              <w:spacing w:line="340" w:lineRule="exact"/>
              <w:jc w:val="center"/>
              <w:rPr>
                <w:rFonts w:ascii="宋体" w:hAnsi="宋体"/>
                <w:sz w:val="22"/>
                <w:highlight w:val="none"/>
              </w:rPr>
            </w:pPr>
          </w:p>
        </w:tc>
        <w:tc>
          <w:tcPr>
            <w:tcW w:w="1442" w:type="dxa"/>
            <w:noWrap w:val="0"/>
            <w:vAlign w:val="center"/>
          </w:tcPr>
          <w:p>
            <w:pPr>
              <w:spacing w:line="340" w:lineRule="exact"/>
              <w:jc w:val="center"/>
              <w:rPr>
                <w:rFonts w:ascii="宋体" w:hAnsi="宋体"/>
                <w:sz w:val="22"/>
                <w:highlight w:val="none"/>
              </w:rPr>
            </w:pPr>
          </w:p>
        </w:tc>
        <w:tc>
          <w:tcPr>
            <w:tcW w:w="1049" w:type="dxa"/>
            <w:noWrap w:val="0"/>
            <w:vAlign w:val="center"/>
          </w:tcPr>
          <w:p>
            <w:pPr>
              <w:spacing w:line="340" w:lineRule="exact"/>
              <w:jc w:val="center"/>
              <w:rPr>
                <w:rFonts w:ascii="宋体" w:hAnsi="宋体"/>
                <w:sz w:val="22"/>
                <w:highlight w:val="none"/>
              </w:rPr>
            </w:pPr>
          </w:p>
        </w:tc>
        <w:tc>
          <w:tcPr>
            <w:tcW w:w="593" w:type="dxa"/>
            <w:noWrap w:val="0"/>
            <w:vAlign w:val="center"/>
          </w:tcPr>
          <w:p>
            <w:pPr>
              <w:spacing w:line="340" w:lineRule="exact"/>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1312" w:type="dxa"/>
            <w:noWrap w:val="0"/>
            <w:vAlign w:val="top"/>
          </w:tcPr>
          <w:p>
            <w:pPr>
              <w:spacing w:line="340" w:lineRule="exact"/>
              <w:rPr>
                <w:rFonts w:ascii="宋体" w:hAnsi="宋体"/>
                <w:sz w:val="22"/>
                <w:highlight w:val="none"/>
              </w:rPr>
            </w:pPr>
            <w:r>
              <w:rPr>
                <w:rFonts w:hint="eastAsia" w:ascii="宋体" w:hAnsi="宋体"/>
                <w:sz w:val="22"/>
                <w:highlight w:val="none"/>
              </w:rPr>
              <w:t>投标人送件人签字：</w:t>
            </w:r>
          </w:p>
        </w:tc>
        <w:tc>
          <w:tcPr>
            <w:tcW w:w="1937" w:type="dxa"/>
            <w:noWrap w:val="0"/>
            <w:vAlign w:val="top"/>
          </w:tcPr>
          <w:p>
            <w:pPr>
              <w:spacing w:line="340" w:lineRule="exact"/>
              <w:rPr>
                <w:rFonts w:ascii="宋体" w:hAnsi="宋体"/>
                <w:sz w:val="22"/>
                <w:highlight w:val="none"/>
              </w:rPr>
            </w:pPr>
            <w:r>
              <w:rPr>
                <w:rFonts w:hint="eastAsia" w:ascii="宋体" w:hAnsi="宋体"/>
                <w:sz w:val="22"/>
                <w:highlight w:val="none"/>
              </w:rPr>
              <w:t>接收审核人签字：</w:t>
            </w:r>
          </w:p>
        </w:tc>
        <w:tc>
          <w:tcPr>
            <w:tcW w:w="1704" w:type="dxa"/>
            <w:noWrap w:val="0"/>
            <w:vAlign w:val="top"/>
          </w:tcPr>
          <w:p>
            <w:pPr>
              <w:spacing w:line="340" w:lineRule="exact"/>
              <w:rPr>
                <w:rFonts w:ascii="宋体" w:hAnsi="宋体"/>
                <w:sz w:val="22"/>
                <w:highlight w:val="none"/>
              </w:rPr>
            </w:pPr>
            <w:r>
              <w:rPr>
                <w:rFonts w:hint="eastAsia" w:ascii="宋体" w:hAnsi="宋体"/>
                <w:sz w:val="22"/>
                <w:highlight w:val="none"/>
              </w:rPr>
              <w:t>退件人签字：</w:t>
            </w:r>
          </w:p>
        </w:tc>
        <w:tc>
          <w:tcPr>
            <w:tcW w:w="1441" w:type="dxa"/>
            <w:noWrap w:val="0"/>
            <w:vAlign w:val="top"/>
          </w:tcPr>
          <w:p>
            <w:pPr>
              <w:spacing w:line="340" w:lineRule="exact"/>
              <w:rPr>
                <w:rFonts w:ascii="宋体" w:hAnsi="宋体"/>
                <w:sz w:val="22"/>
                <w:highlight w:val="none"/>
              </w:rPr>
            </w:pPr>
            <w:r>
              <w:rPr>
                <w:rFonts w:hint="eastAsia" w:ascii="宋体" w:hAnsi="宋体"/>
                <w:sz w:val="22"/>
                <w:highlight w:val="none"/>
              </w:rPr>
              <w:t>投标人收件人签字：</w:t>
            </w:r>
          </w:p>
        </w:tc>
        <w:tc>
          <w:tcPr>
            <w:tcW w:w="3084" w:type="dxa"/>
            <w:gridSpan w:val="3"/>
            <w:noWrap w:val="0"/>
            <w:vAlign w:val="top"/>
          </w:tcPr>
          <w:p>
            <w:pPr>
              <w:spacing w:line="340" w:lineRule="exact"/>
              <w:rPr>
                <w:rFonts w:ascii="宋体" w:hAnsi="宋体"/>
                <w:sz w:val="22"/>
                <w:highlight w:val="none"/>
              </w:rPr>
            </w:pPr>
            <w:r>
              <w:rPr>
                <w:rFonts w:hint="eastAsia" w:ascii="宋体" w:hAnsi="宋体"/>
                <w:sz w:val="22"/>
                <w:highlight w:val="none"/>
              </w:rPr>
              <w:t>投标人名称（加盖公章）：</w:t>
            </w:r>
          </w:p>
        </w:tc>
      </w:tr>
    </w:tbl>
    <w:p>
      <w:pPr>
        <w:pStyle w:val="35"/>
        <w:rPr>
          <w:rFonts w:hint="eastAsia" w:ascii="宋体" w:hAnsi="宋体"/>
          <w:sz w:val="24"/>
          <w:szCs w:val="24"/>
          <w:highlight w:val="none"/>
        </w:rPr>
      </w:pPr>
      <w:r>
        <w:rPr>
          <w:rFonts w:hint="eastAsia" w:ascii="宋体" w:hAnsi="宋体"/>
          <w:sz w:val="24"/>
          <w:szCs w:val="24"/>
          <w:highlight w:val="none"/>
        </w:rPr>
        <w:t>注：1、</w:t>
      </w:r>
      <w:r>
        <w:rPr>
          <w:rFonts w:hint="eastAsia" w:ascii="宋体" w:hAnsi="宋体"/>
          <w:sz w:val="22"/>
          <w:highlight w:val="none"/>
        </w:rPr>
        <w:t>《投标人资信原件核实表》须在开标前由投标人如实、完整填写并加盖公章，开标时单独递交本表纸质版，</w:t>
      </w:r>
      <w:r>
        <w:rPr>
          <w:rFonts w:hint="eastAsia" w:ascii="宋体" w:hAnsi="宋体"/>
          <w:b/>
          <w:sz w:val="22"/>
          <w:highlight w:val="none"/>
        </w:rPr>
        <w:t>同时将WORD版本拷贝给代理机构。</w:t>
      </w:r>
      <w:r>
        <w:rPr>
          <w:rFonts w:hint="eastAsia" w:ascii="宋体" w:hAnsi="宋体"/>
          <w:sz w:val="22"/>
          <w:highlight w:val="none"/>
        </w:rPr>
        <w:t>否则若因资信原件引起的一切后果由投标人承担</w:t>
      </w:r>
      <w:r>
        <w:rPr>
          <w:rFonts w:hint="eastAsia" w:ascii="宋体" w:hAnsi="宋体"/>
          <w:sz w:val="24"/>
          <w:szCs w:val="24"/>
          <w:highlight w:val="none"/>
        </w:rPr>
        <w:t>。</w:t>
      </w:r>
    </w:p>
    <w:p>
      <w:pPr>
        <w:pStyle w:val="35"/>
        <w:ind w:firstLine="480" w:firstLineChars="200"/>
        <w:rPr>
          <w:rFonts w:hint="eastAsia" w:ascii="宋体" w:hAnsi="宋体"/>
          <w:sz w:val="24"/>
          <w:szCs w:val="24"/>
          <w:highlight w:val="none"/>
        </w:rPr>
      </w:pPr>
      <w:r>
        <w:rPr>
          <w:rFonts w:hint="eastAsia" w:ascii="宋体" w:hAnsi="宋体"/>
          <w:sz w:val="24"/>
          <w:szCs w:val="24"/>
          <w:highlight w:val="none"/>
        </w:rPr>
        <w:t>2、本表由上述相关人员签字后与评标报告一同存档备查。</w:t>
      </w:r>
    </w:p>
    <w:p>
      <w:pPr>
        <w:pStyle w:val="36"/>
        <w:ind w:firstLine="480" w:firstLineChars="200"/>
        <w:rPr>
          <w:rFonts w:hint="eastAsia" w:ascii="宋体" w:hAnsi="宋体"/>
          <w:highlight w:val="none"/>
        </w:rPr>
      </w:pPr>
      <w:r>
        <w:rPr>
          <w:rFonts w:hint="eastAsia" w:ascii="宋体" w:hAnsi="宋体"/>
          <w:sz w:val="24"/>
          <w:szCs w:val="24"/>
          <w:highlight w:val="none"/>
        </w:rPr>
        <w:t>3、此表若不加盖公章则视为你公司默认该表所写一切内容。</w:t>
      </w:r>
    </w:p>
    <w:p>
      <w:pPr>
        <w:pStyle w:val="3"/>
        <w:keepNext w:val="0"/>
        <w:keepLines w:val="0"/>
        <w:spacing w:line="360" w:lineRule="auto"/>
        <w:rPr>
          <w:rFonts w:hint="eastAsia" w:ascii="宋体" w:hAnsi="宋体"/>
          <w:color w:val="000000"/>
          <w:sz w:val="24"/>
          <w:szCs w:val="24"/>
        </w:rPr>
      </w:pPr>
    </w:p>
    <w:p>
      <w:pPr>
        <w:rPr>
          <w:rFonts w:hint="eastAsia" w:ascii="宋体" w:hAnsi="宋体"/>
          <w:color w:val="000000"/>
          <w:sz w:val="24"/>
          <w:szCs w:val="24"/>
        </w:rPr>
      </w:pPr>
    </w:p>
    <w:p>
      <w:pPr>
        <w:pStyle w:val="2"/>
        <w:rPr>
          <w:rFonts w:hint="eastAsia"/>
        </w:rPr>
      </w:pPr>
    </w:p>
    <w:p>
      <w:pPr>
        <w:pStyle w:val="3"/>
        <w:keepNext w:val="0"/>
        <w:keepLines w:val="0"/>
        <w:spacing w:line="360" w:lineRule="auto"/>
        <w:rPr>
          <w:rFonts w:hint="eastAsia" w:ascii="宋体" w:hAnsi="宋体"/>
          <w:color w:val="000000"/>
          <w:sz w:val="24"/>
          <w:szCs w:val="24"/>
        </w:rPr>
      </w:pPr>
    </w:p>
    <w:p>
      <w:pPr>
        <w:pStyle w:val="3"/>
        <w:keepNext w:val="0"/>
        <w:keepLines w:val="0"/>
        <w:spacing w:line="360" w:lineRule="auto"/>
        <w:rPr>
          <w:rFonts w:ascii="宋体" w:hAnsi="宋体"/>
          <w:color w:val="000000"/>
          <w:sz w:val="24"/>
          <w:szCs w:val="24"/>
        </w:rPr>
      </w:pPr>
      <w:r>
        <w:rPr>
          <w:rFonts w:hint="eastAsia" w:ascii="宋体" w:hAnsi="宋体"/>
          <w:color w:val="000000"/>
          <w:sz w:val="24"/>
          <w:szCs w:val="24"/>
        </w:rPr>
        <w:t>温馨提示</w:t>
      </w:r>
      <w:bookmarkEnd w:id="52"/>
    </w:p>
    <w:p>
      <w:pPr>
        <w:spacing w:line="360" w:lineRule="auto"/>
        <w:rPr>
          <w:rFonts w:ascii="宋体" w:hAnsi="宋体"/>
          <w:b/>
          <w:color w:val="000000"/>
          <w:sz w:val="24"/>
          <w:szCs w:val="24"/>
          <w:lang w:val="zh-CN"/>
        </w:rPr>
      </w:pPr>
      <w:r>
        <w:rPr>
          <w:rFonts w:hint="eastAsia" w:ascii="宋体" w:hAnsi="宋体"/>
          <w:b/>
          <w:color w:val="000000"/>
          <w:sz w:val="24"/>
          <w:szCs w:val="24"/>
          <w:lang w:val="zh-CN"/>
        </w:rPr>
        <w:t>各位供应商:</w:t>
      </w:r>
    </w:p>
    <w:p>
      <w:pPr>
        <w:spacing w:line="360" w:lineRule="auto"/>
        <w:rPr>
          <w:rFonts w:ascii="宋体" w:hAnsi="宋体"/>
          <w:b/>
          <w:color w:val="000000"/>
          <w:sz w:val="24"/>
          <w:szCs w:val="24"/>
          <w:lang w:val="zh-CN"/>
        </w:rPr>
      </w:pPr>
    </w:p>
    <w:p>
      <w:pPr>
        <w:spacing w:line="360" w:lineRule="auto"/>
        <w:rPr>
          <w:rFonts w:ascii="宋体" w:hAnsi="宋体"/>
          <w:sz w:val="24"/>
          <w:szCs w:val="24"/>
        </w:rPr>
      </w:pPr>
      <w:r>
        <w:rPr>
          <w:rFonts w:hint="eastAsia" w:ascii="宋体" w:hAnsi="宋体"/>
          <w:color w:val="000000"/>
          <w:sz w:val="24"/>
          <w:szCs w:val="24"/>
          <w:lang w:val="zh-CN"/>
        </w:rPr>
        <w:t xml:space="preserve">  </w:t>
      </w:r>
      <w:r>
        <w:rPr>
          <w:rFonts w:hint="eastAsia" w:ascii="宋体" w:hAnsi="宋体"/>
          <w:sz w:val="24"/>
          <w:szCs w:val="24"/>
        </w:rPr>
        <w:t xml:space="preserve">  请在编制响应文件前请认真阅读并理解谈判文件。现就容易导致废标或无效投标的条款特别提示如下：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及时查看投标项目的相关信息公告，如谈判公告、变更公告、废标公告等。</w:t>
      </w:r>
    </w:p>
    <w:p>
      <w:pPr>
        <w:tabs>
          <w:tab w:val="left" w:pos="851"/>
        </w:tabs>
        <w:spacing w:line="360" w:lineRule="auto"/>
        <w:rPr>
          <w:rFonts w:ascii="宋体" w:hAnsi="宋体"/>
          <w:sz w:val="24"/>
          <w:szCs w:val="24"/>
        </w:rPr>
      </w:pPr>
      <w:r>
        <w:rPr>
          <w:rFonts w:hint="eastAsia" w:ascii="宋体" w:hAnsi="宋体"/>
          <w:sz w:val="24"/>
          <w:szCs w:val="24"/>
        </w:rPr>
        <w:t>2. 认真填写报名信息，在递交响应文件截止时间前核对保证金缴纳情况，若报名成功、保证金缴纳之后，如保证金状态仍显示“未缴纳”，请及时与我单位联系。</w:t>
      </w:r>
    </w:p>
    <w:p>
      <w:pPr>
        <w:tabs>
          <w:tab w:val="left" w:pos="851"/>
        </w:tabs>
        <w:spacing w:line="360" w:lineRule="auto"/>
        <w:rPr>
          <w:rFonts w:ascii="宋体" w:hAnsi="宋体"/>
          <w:sz w:val="24"/>
          <w:szCs w:val="24"/>
        </w:rPr>
      </w:pPr>
      <w:r>
        <w:rPr>
          <w:rFonts w:hint="eastAsia" w:ascii="宋体" w:hAnsi="宋体"/>
          <w:sz w:val="24"/>
          <w:szCs w:val="24"/>
        </w:rPr>
        <w:t>3. 注意响应文件的密封、装订及签署、盖章，如项目分包，响应文件务必分包、分别编制。</w:t>
      </w:r>
    </w:p>
    <w:p>
      <w:pPr>
        <w:tabs>
          <w:tab w:val="left" w:pos="851"/>
        </w:tabs>
        <w:spacing w:line="360" w:lineRule="auto"/>
        <w:rPr>
          <w:rFonts w:ascii="宋体" w:hAnsi="宋体"/>
          <w:sz w:val="24"/>
          <w:szCs w:val="24"/>
        </w:rPr>
      </w:pPr>
      <w:r>
        <w:rPr>
          <w:rFonts w:hint="eastAsia" w:ascii="宋体" w:hAnsi="宋体"/>
          <w:sz w:val="24"/>
          <w:szCs w:val="24"/>
        </w:rPr>
        <w:t>4. 务必将《开标一览表》按本谈判文件相关要求单独密封、单独递交</w:t>
      </w:r>
      <w:r>
        <w:rPr>
          <w:rFonts w:hint="eastAsia" w:ascii="宋体" w:hAnsi="宋体"/>
          <w:sz w:val="24"/>
          <w:szCs w:val="24"/>
          <w:lang w:eastAsia="zh-CN"/>
        </w:rPr>
        <w:t>，否则招标人或代理机构将拒绝接受其响应文件</w:t>
      </w:r>
      <w:r>
        <w:rPr>
          <w:rFonts w:hint="eastAsia" w:ascii="宋体" w:hAnsi="宋体"/>
          <w:sz w:val="24"/>
          <w:szCs w:val="24"/>
        </w:rPr>
        <w:t>。</w:t>
      </w:r>
    </w:p>
    <w:p>
      <w:pPr>
        <w:tabs>
          <w:tab w:val="left" w:pos="851"/>
        </w:tabs>
        <w:spacing w:line="360" w:lineRule="auto"/>
        <w:rPr>
          <w:rFonts w:ascii="宋体" w:hAnsi="宋体"/>
          <w:sz w:val="24"/>
          <w:szCs w:val="24"/>
        </w:rPr>
      </w:pPr>
      <w:r>
        <w:rPr>
          <w:rFonts w:hint="eastAsia" w:ascii="宋体" w:hAnsi="宋体"/>
          <w:sz w:val="24"/>
          <w:szCs w:val="24"/>
        </w:rPr>
        <w:t>5. 按照谈判文件规定的时间、地点，提前到达并递交响应文件。</w:t>
      </w:r>
    </w:p>
    <w:p>
      <w:pPr>
        <w:tabs>
          <w:tab w:val="left" w:pos="851"/>
        </w:tabs>
        <w:spacing w:line="360" w:lineRule="auto"/>
        <w:rPr>
          <w:rFonts w:ascii="宋体" w:hAnsi="宋体"/>
          <w:sz w:val="24"/>
          <w:szCs w:val="24"/>
        </w:rPr>
      </w:pPr>
      <w:r>
        <w:rPr>
          <w:rFonts w:hint="eastAsia" w:ascii="宋体" w:hAnsi="宋体"/>
          <w:sz w:val="24"/>
          <w:szCs w:val="24"/>
        </w:rPr>
        <w:t>6. 注意响应文件中相关证明材料的完整性及有效期限。</w:t>
      </w:r>
    </w:p>
    <w:p>
      <w:pPr>
        <w:tabs>
          <w:tab w:val="left" w:pos="851"/>
        </w:tabs>
        <w:spacing w:line="360" w:lineRule="auto"/>
        <w:rPr>
          <w:rFonts w:ascii="宋体" w:hAnsi="宋体"/>
          <w:sz w:val="24"/>
          <w:szCs w:val="24"/>
        </w:rPr>
      </w:pPr>
    </w:p>
    <w:p>
      <w:pPr>
        <w:tabs>
          <w:tab w:val="left" w:pos="851"/>
        </w:tabs>
        <w:spacing w:line="360" w:lineRule="auto"/>
        <w:ind w:firstLine="480" w:firstLineChars="200"/>
        <w:rPr>
          <w:rFonts w:ascii="宋体" w:hAnsi="宋体"/>
          <w:sz w:val="24"/>
          <w:szCs w:val="24"/>
        </w:rPr>
      </w:pPr>
      <w:r>
        <w:rPr>
          <w:rFonts w:hint="eastAsia" w:ascii="宋体" w:hAnsi="宋体"/>
          <w:sz w:val="24"/>
          <w:szCs w:val="24"/>
        </w:rPr>
        <w:t>请各供应商严格遵守《中华人民共和国政府采购法》及其条例，如出现违法、违规行为，将承担</w:t>
      </w:r>
      <w:r>
        <w:rPr>
          <w:rFonts w:hint="eastAsia" w:ascii="宋体" w:hAnsi="宋体"/>
          <w:sz w:val="24"/>
          <w:szCs w:val="24"/>
          <w:lang w:eastAsia="zh-CN"/>
        </w:rPr>
        <w:t>相应</w:t>
      </w:r>
      <w:r>
        <w:rPr>
          <w:rFonts w:hint="eastAsia" w:ascii="宋体" w:hAnsi="宋体"/>
          <w:sz w:val="24"/>
          <w:szCs w:val="24"/>
        </w:rPr>
        <w:t>法律责任。</w:t>
      </w:r>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sectPr>
      <w:headerReference r:id="rId12" w:type="first"/>
      <w:footerReference r:id="rId15" w:type="first"/>
      <w:headerReference r:id="rId11" w:type="default"/>
      <w:footerReference r:id="rId13" w:type="default"/>
      <w:footerReference r:id="rId14" w:type="even"/>
      <w:pgSz w:w="11907" w:h="16840"/>
      <w:pgMar w:top="1134" w:right="1134" w:bottom="1134" w:left="1134" w:header="851"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黑体....">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roman"/>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rPr>
                              <w:rStyle w:val="18"/>
                            </w:rPr>
                            <w:instrText xml:space="preserve"> PAGE  </w:instrText>
                          </w:r>
                          <w:r>
                            <w:fldChar w:fldCharType="separate"/>
                          </w:r>
                          <w:r>
                            <w:rPr>
                              <w:rStyle w:val="18"/>
                            </w:rP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10"/>
                    </w:pPr>
                    <w:r>
                      <w:fldChar w:fldCharType="begin"/>
                    </w:r>
                    <w:r>
                      <w:rPr>
                        <w:rStyle w:val="18"/>
                      </w:rPr>
                      <w:instrText xml:space="preserve"> PAGE  </w:instrText>
                    </w:r>
                    <w:r>
                      <w:fldChar w:fldCharType="separate"/>
                    </w:r>
                    <w:r>
                      <w:rPr>
                        <w:rStyle w:val="18"/>
                      </w:rP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4187"/>
        <w:tab w:val="clear" w:pos="4153"/>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align>top</wp:align>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rPr>
                              <w:rStyle w:val="18"/>
                            </w:rPr>
                            <w:instrText xml:space="preserve"> PAGE  </w:instrText>
                          </w:r>
                          <w:r>
                            <w:fldChar w:fldCharType="separate"/>
                          </w:r>
                          <w:r>
                            <w:rPr>
                              <w:rStyle w:val="18"/>
                            </w:rP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CoAeuGQIAACEEAAAOAAAA&#10;AAAAAAEAIAAAAB8BAABkcnMvZTJvRG9jLnhtbFBLBQYAAAAABgAGAFkBAACqBQAAAAA=&#10;">
              <v:fill on="f" focussize="0,0"/>
              <v:stroke on="f" weight="0.5pt"/>
              <v:imagedata o:title=""/>
              <o:lock v:ext="edit" aspectratio="f"/>
              <v:textbox inset="0mm,0mm,0mm,0mm" style="mso-fit-shape-to-text:t;">
                <w:txbxContent>
                  <w:p>
                    <w:pPr>
                      <w:pStyle w:val="10"/>
                    </w:pPr>
                    <w:r>
                      <w:fldChar w:fldCharType="begin"/>
                    </w:r>
                    <w:r>
                      <w:rPr>
                        <w:rStyle w:val="18"/>
                      </w:rPr>
                      <w:instrText xml:space="preserve"> PAGE  </w:instrText>
                    </w:r>
                    <w:r>
                      <w:fldChar w:fldCharType="separate"/>
                    </w:r>
                    <w:r>
                      <w:rPr>
                        <w:rStyle w:val="18"/>
                      </w:rP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O11wiEbAgAAIQQAAA4A&#10;AAAAAAAAAQAgAAAAHwEAAGRycy9lMm9Eb2MueG1sUEsFBgAAAAAGAAYAWQEAAKw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宋体" w:hAnsi="宋体"/>
        <w:bCs/>
        <w:sz w:val="21"/>
        <w:szCs w:val="21"/>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Mh2d9gbAgAAIwQAAA4A&#10;AAAAAAAAAQAgAAAAHwEAAGRycy9lMm9Eb2MueG1sUEsFBgAAAAAGAAYAWQEAAKw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37</w:t>
                    </w:r>
                    <w:r>
                      <w:fldChar w:fldCharType="end"/>
                    </w:r>
                  </w:p>
                </w:txbxContent>
              </v:textbox>
            </v:shape>
          </w:pict>
        </mc:Fallback>
      </mc:AlternateContent>
    </w:r>
    <w:r>
      <w:rPr>
        <w:rFonts w:ascii="宋体" w:hAnsi="宋体"/>
        <w:bCs/>
        <w:sz w:val="21"/>
        <w:szCs w:val="21"/>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-635</wp:posOffset>
              </wp:positionV>
              <wp:extent cx="4914900" cy="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49149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2.6pt;margin-top:-0.05pt;height:0pt;width:387pt;z-index:251660288;mso-width-relative:page;mso-height-relative:page;" filled="f" stroked="t" coordsize="21600,21600" o:gfxdata="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sMYwDSAAAABQEAAA8AAAAAAAAAAQAgAAAAIgAA&#10;AGRycy9kb3ducmV2LnhtbFBLAQIUABQAAAAIAIdO4kB5AiBo1QEAAHQDAAAOAAAAAAAAAAEAIAAA&#10;ACEBAABkcnMvZTJvRG9jLnhtbFBLBQYAAAAABgAGAFkBAABoBQAAAAA=&#10;">
              <v:fill on="f" focussize="0,0"/>
              <v:stroke color="#000000" joinstyle="round"/>
              <v:imagedata o:title=""/>
              <o:lock v:ext="edit" aspectratio="f"/>
            </v:line>
          </w:pict>
        </mc:Fallback>
      </mc:AlternateContent>
    </w:r>
    <w:r>
      <w:rPr>
        <w:rFonts w:ascii="宋体" w:hAnsi="宋体"/>
        <w:bCs/>
        <w:sz w:val="21"/>
        <w:szCs w:val="21"/>
      </w:rPr>
      <mc:AlternateContent>
        <mc:Choice Requires="wps">
          <w:drawing>
            <wp:anchor distT="0" distB="0" distL="114300" distR="114300" simplePos="0" relativeHeight="251659264" behindDoc="0" locked="0" layoutInCell="1" allowOverlap="1">
              <wp:simplePos x="0" y="0"/>
              <wp:positionH relativeFrom="column">
                <wp:posOffset>4000500</wp:posOffset>
              </wp:positionH>
              <wp:positionV relativeFrom="paragraph">
                <wp:posOffset>2982595</wp:posOffset>
              </wp:positionV>
              <wp:extent cx="525780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15pt;margin-top:234.85pt;height:0pt;width:414pt;z-index:251659264;mso-width-relative:page;mso-height-relative:page;" filled="f" stroked="t" coordsize="21600,21600" o:gfxdata="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TGUda2QAAAAwBAAAPAAAAAAAAAAEAIAAAACIAAABk&#10;cnMvZG93bnJldi54bWxQSwECFAAUAAAACACHTuJA3MfypswBAABqAwAADgAAAAAAAAABACAAAAAo&#10;AQAAZHJzL2Uyb0RvYy54bWxQSwUGAAAAAAYABgBZAQAAZgUAAAAA&#10;">
              <v:fill on="f" focussize="0,0"/>
              <v:stroke color="#000000" joinstyle="round"/>
              <v:imagedata o:title=""/>
              <o:lock v:ext="edit" aspectratio="f"/>
            </v:lin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8"/>
        <w:sz w:val="17"/>
        <w:szCs w:val="17"/>
      </w:rPr>
    </w:pPr>
    <w:r>
      <w:rPr>
        <w:rStyle w:val="18"/>
        <w:sz w:val="17"/>
        <w:szCs w:val="17"/>
      </w:rPr>
      <w:fldChar w:fldCharType="begin"/>
    </w:r>
    <w:r>
      <w:rPr>
        <w:rStyle w:val="18"/>
        <w:sz w:val="17"/>
        <w:szCs w:val="17"/>
      </w:rPr>
      <w:instrText xml:space="preserve">PAGE  </w:instrText>
    </w:r>
    <w:r>
      <w:rPr>
        <w:rStyle w:val="18"/>
        <w:sz w:val="17"/>
        <w:szCs w:val="17"/>
      </w:rPr>
      <w:fldChar w:fldCharType="end"/>
    </w:r>
  </w:p>
  <w:p>
    <w:pPr>
      <w:pStyle w:val="10"/>
      <w:ind w:right="360" w:firstLine="360"/>
      <w:rPr>
        <w:sz w:val="17"/>
        <w:szCs w:val="17"/>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COFi7YbAgAAIQQAAA4A&#10;AAAAAAAAAQAgAAAAHwEAAGRycy9lMm9Eb2MueG1sUEsFBgAAAAAGAAYAWQEAAKw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rPr>
        <w:sz w:val="24"/>
        <w:szCs w:val="24"/>
      </w:rPr>
    </w:pPr>
    <w:r>
      <w:rPr>
        <w:rFonts w:hint="eastAsia"/>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255F4D"/>
    <w:multiLevelType w:val="singleLevel"/>
    <w:tmpl w:val="F6255F4D"/>
    <w:lvl w:ilvl="0" w:tentative="0">
      <w:start w:val="2"/>
      <w:numFmt w:val="chineseCounting"/>
      <w:lvlText w:val="%1."/>
      <w:lvlJc w:val="left"/>
      <w:pPr>
        <w:tabs>
          <w:tab w:val="left" w:pos="312"/>
        </w:tabs>
      </w:pPr>
      <w:rPr>
        <w:rFonts w:hint="eastAsia"/>
      </w:rPr>
    </w:lvl>
  </w:abstractNum>
  <w:abstractNum w:abstractNumId="1">
    <w:nsid w:val="2F7BF258"/>
    <w:multiLevelType w:val="singleLevel"/>
    <w:tmpl w:val="2F7BF258"/>
    <w:lvl w:ilvl="0" w:tentative="0">
      <w:start w:val="1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4F8"/>
    <w:rsid w:val="000F5A5E"/>
    <w:rsid w:val="006419CA"/>
    <w:rsid w:val="00661515"/>
    <w:rsid w:val="00703804"/>
    <w:rsid w:val="008F44F8"/>
    <w:rsid w:val="0211373A"/>
    <w:rsid w:val="030443EB"/>
    <w:rsid w:val="03B02E64"/>
    <w:rsid w:val="043C3C58"/>
    <w:rsid w:val="05D169E2"/>
    <w:rsid w:val="061E6E1F"/>
    <w:rsid w:val="063604C4"/>
    <w:rsid w:val="068700BC"/>
    <w:rsid w:val="076B1771"/>
    <w:rsid w:val="088D240A"/>
    <w:rsid w:val="08B3271C"/>
    <w:rsid w:val="0987246F"/>
    <w:rsid w:val="099974B8"/>
    <w:rsid w:val="0AC76482"/>
    <w:rsid w:val="0C255AA2"/>
    <w:rsid w:val="0C450C85"/>
    <w:rsid w:val="0C4D77DA"/>
    <w:rsid w:val="0DFF44C2"/>
    <w:rsid w:val="0FF715EA"/>
    <w:rsid w:val="0FFB0D00"/>
    <w:rsid w:val="106F2965"/>
    <w:rsid w:val="1105293A"/>
    <w:rsid w:val="118C656D"/>
    <w:rsid w:val="11EE0787"/>
    <w:rsid w:val="127D13EC"/>
    <w:rsid w:val="1280182A"/>
    <w:rsid w:val="12AD1F75"/>
    <w:rsid w:val="131A5BA8"/>
    <w:rsid w:val="14813A9F"/>
    <w:rsid w:val="14DC03F4"/>
    <w:rsid w:val="14F52FC6"/>
    <w:rsid w:val="15627929"/>
    <w:rsid w:val="16643873"/>
    <w:rsid w:val="1711103A"/>
    <w:rsid w:val="17236AB2"/>
    <w:rsid w:val="173B18D0"/>
    <w:rsid w:val="17496C13"/>
    <w:rsid w:val="18187960"/>
    <w:rsid w:val="19502290"/>
    <w:rsid w:val="19644035"/>
    <w:rsid w:val="199612B0"/>
    <w:rsid w:val="1A495E7D"/>
    <w:rsid w:val="1D39061E"/>
    <w:rsid w:val="1DCB1214"/>
    <w:rsid w:val="1DEA3321"/>
    <w:rsid w:val="1F037F24"/>
    <w:rsid w:val="206E0024"/>
    <w:rsid w:val="213C760E"/>
    <w:rsid w:val="21AC2276"/>
    <w:rsid w:val="21E1363C"/>
    <w:rsid w:val="220D4DCC"/>
    <w:rsid w:val="22120F2B"/>
    <w:rsid w:val="239C1B76"/>
    <w:rsid w:val="23CF5D5A"/>
    <w:rsid w:val="240960B4"/>
    <w:rsid w:val="24711318"/>
    <w:rsid w:val="250147C8"/>
    <w:rsid w:val="25CD2E80"/>
    <w:rsid w:val="26C860E9"/>
    <w:rsid w:val="27A1392B"/>
    <w:rsid w:val="27C51900"/>
    <w:rsid w:val="27CF0A5C"/>
    <w:rsid w:val="284D2CAC"/>
    <w:rsid w:val="28C917B4"/>
    <w:rsid w:val="2AA66EE1"/>
    <w:rsid w:val="2B902E68"/>
    <w:rsid w:val="2B963C46"/>
    <w:rsid w:val="2BAA433B"/>
    <w:rsid w:val="2BC114FD"/>
    <w:rsid w:val="2E4352D7"/>
    <w:rsid w:val="2F1B31F6"/>
    <w:rsid w:val="2F276572"/>
    <w:rsid w:val="2F6F4261"/>
    <w:rsid w:val="2FA027F9"/>
    <w:rsid w:val="2FB7075D"/>
    <w:rsid w:val="2FD77371"/>
    <w:rsid w:val="30390C28"/>
    <w:rsid w:val="32610053"/>
    <w:rsid w:val="326C1213"/>
    <w:rsid w:val="3434291C"/>
    <w:rsid w:val="34757CCC"/>
    <w:rsid w:val="3491719B"/>
    <w:rsid w:val="34987E02"/>
    <w:rsid w:val="34B2604A"/>
    <w:rsid w:val="34BF7B23"/>
    <w:rsid w:val="35DE24BD"/>
    <w:rsid w:val="35DE6A31"/>
    <w:rsid w:val="3690552A"/>
    <w:rsid w:val="36A4710D"/>
    <w:rsid w:val="36AA23C0"/>
    <w:rsid w:val="37640C86"/>
    <w:rsid w:val="37FA5662"/>
    <w:rsid w:val="393C19B6"/>
    <w:rsid w:val="39CE4064"/>
    <w:rsid w:val="3A187910"/>
    <w:rsid w:val="3A390E40"/>
    <w:rsid w:val="3AED7AFC"/>
    <w:rsid w:val="3AF8610E"/>
    <w:rsid w:val="3D37607C"/>
    <w:rsid w:val="3D9A2E3A"/>
    <w:rsid w:val="3DCE013E"/>
    <w:rsid w:val="3E26004C"/>
    <w:rsid w:val="3EFF2CB2"/>
    <w:rsid w:val="3F455CD5"/>
    <w:rsid w:val="3F4F7BCE"/>
    <w:rsid w:val="3FBA73C6"/>
    <w:rsid w:val="3FE963C0"/>
    <w:rsid w:val="40167A21"/>
    <w:rsid w:val="40CD653A"/>
    <w:rsid w:val="4105009F"/>
    <w:rsid w:val="41D750A4"/>
    <w:rsid w:val="42243EAF"/>
    <w:rsid w:val="422A3B88"/>
    <w:rsid w:val="435A0F93"/>
    <w:rsid w:val="43970BA0"/>
    <w:rsid w:val="43F94072"/>
    <w:rsid w:val="442C1674"/>
    <w:rsid w:val="443C5C6C"/>
    <w:rsid w:val="448147A9"/>
    <w:rsid w:val="45AD7ABC"/>
    <w:rsid w:val="463059D2"/>
    <w:rsid w:val="469E2FB8"/>
    <w:rsid w:val="471963C6"/>
    <w:rsid w:val="475F39BF"/>
    <w:rsid w:val="47F26AC0"/>
    <w:rsid w:val="48605B88"/>
    <w:rsid w:val="489310D5"/>
    <w:rsid w:val="48D56935"/>
    <w:rsid w:val="4A083B47"/>
    <w:rsid w:val="4A69030B"/>
    <w:rsid w:val="4AB444FE"/>
    <w:rsid w:val="4AC22929"/>
    <w:rsid w:val="4B4E72B6"/>
    <w:rsid w:val="4D2F6ECA"/>
    <w:rsid w:val="4DB25A98"/>
    <w:rsid w:val="4E9855FF"/>
    <w:rsid w:val="4EF40D8D"/>
    <w:rsid w:val="4F436D34"/>
    <w:rsid w:val="4F5E3208"/>
    <w:rsid w:val="4FBC23DE"/>
    <w:rsid w:val="50F56082"/>
    <w:rsid w:val="51783F85"/>
    <w:rsid w:val="5272737F"/>
    <w:rsid w:val="527843EF"/>
    <w:rsid w:val="53F27C74"/>
    <w:rsid w:val="546F3C36"/>
    <w:rsid w:val="54906A09"/>
    <w:rsid w:val="550779E7"/>
    <w:rsid w:val="55190481"/>
    <w:rsid w:val="55231018"/>
    <w:rsid w:val="555222C9"/>
    <w:rsid w:val="5564582F"/>
    <w:rsid w:val="55DA1C04"/>
    <w:rsid w:val="57000B64"/>
    <w:rsid w:val="57C2493A"/>
    <w:rsid w:val="57C7342C"/>
    <w:rsid w:val="59215EA7"/>
    <w:rsid w:val="5A3B2476"/>
    <w:rsid w:val="5AF54900"/>
    <w:rsid w:val="5B173677"/>
    <w:rsid w:val="5B7E5729"/>
    <w:rsid w:val="5BB24C05"/>
    <w:rsid w:val="5C194B40"/>
    <w:rsid w:val="5CAF1537"/>
    <w:rsid w:val="5EDA0903"/>
    <w:rsid w:val="5F4714EC"/>
    <w:rsid w:val="5F7F37C4"/>
    <w:rsid w:val="5F8C1BD4"/>
    <w:rsid w:val="5FBE41D6"/>
    <w:rsid w:val="5FE155D3"/>
    <w:rsid w:val="619F4F14"/>
    <w:rsid w:val="62BE6F73"/>
    <w:rsid w:val="636D4B68"/>
    <w:rsid w:val="63D369D8"/>
    <w:rsid w:val="653E45CF"/>
    <w:rsid w:val="659F3C4D"/>
    <w:rsid w:val="664F7D74"/>
    <w:rsid w:val="665D2E74"/>
    <w:rsid w:val="668917AB"/>
    <w:rsid w:val="669723C3"/>
    <w:rsid w:val="66A44ED5"/>
    <w:rsid w:val="67F576A0"/>
    <w:rsid w:val="683B5973"/>
    <w:rsid w:val="6B1E66FF"/>
    <w:rsid w:val="6BAF0B1B"/>
    <w:rsid w:val="6C490A55"/>
    <w:rsid w:val="6C877192"/>
    <w:rsid w:val="6D202EA9"/>
    <w:rsid w:val="6DAF159B"/>
    <w:rsid w:val="6E8F764E"/>
    <w:rsid w:val="6EE321B9"/>
    <w:rsid w:val="6F390A38"/>
    <w:rsid w:val="7054603B"/>
    <w:rsid w:val="71045688"/>
    <w:rsid w:val="72CD5CB1"/>
    <w:rsid w:val="72E965AC"/>
    <w:rsid w:val="73107482"/>
    <w:rsid w:val="73F7579A"/>
    <w:rsid w:val="759C65DA"/>
    <w:rsid w:val="75CA3305"/>
    <w:rsid w:val="76027F0D"/>
    <w:rsid w:val="764721AA"/>
    <w:rsid w:val="766F59E5"/>
    <w:rsid w:val="76C97C89"/>
    <w:rsid w:val="78C80A32"/>
    <w:rsid w:val="794C6B5E"/>
    <w:rsid w:val="7A072F15"/>
    <w:rsid w:val="7A8F5ACE"/>
    <w:rsid w:val="7B1A34B3"/>
    <w:rsid w:val="7B5E12AF"/>
    <w:rsid w:val="7BD105D0"/>
    <w:rsid w:val="7C24775D"/>
    <w:rsid w:val="7C8D2A74"/>
    <w:rsid w:val="7C90485C"/>
    <w:rsid w:val="7CE339CB"/>
    <w:rsid w:val="7CE55D18"/>
    <w:rsid w:val="7D4D26F4"/>
    <w:rsid w:val="7DBA1CF4"/>
    <w:rsid w:val="7E065679"/>
    <w:rsid w:val="7E114EB3"/>
    <w:rsid w:val="7E596639"/>
    <w:rsid w:val="7E955321"/>
    <w:rsid w:val="7F754137"/>
    <w:rsid w:val="7FD82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b/>
      <w:bCs/>
      <w:kern w:val="44"/>
      <w:sz w:val="36"/>
      <w:szCs w:val="44"/>
      <w:lang w:val="zh-CN"/>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kern w:val="0"/>
      <w:sz w:val="32"/>
      <w:szCs w:val="32"/>
      <w:lang w:val="zh-CN"/>
    </w:rPr>
  </w:style>
  <w:style w:type="character" w:default="1" w:styleId="16">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2">
    <w:name w:val="toc 2"/>
    <w:basedOn w:val="1"/>
    <w:next w:val="1"/>
    <w:qFormat/>
    <w:uiPriority w:val="39"/>
    <w:pPr>
      <w:spacing w:before="120"/>
      <w:ind w:left="210"/>
      <w:jc w:val="left"/>
    </w:pPr>
    <w:rPr>
      <w:rFonts w:ascii="Calibri" w:hAnsi="Calibri"/>
      <w:b/>
      <w:bCs/>
      <w:sz w:val="22"/>
      <w:szCs w:val="22"/>
    </w:rPr>
  </w:style>
  <w:style w:type="paragraph" w:styleId="5">
    <w:name w:val="Body Text 3"/>
    <w:basedOn w:val="1"/>
    <w:qFormat/>
    <w:uiPriority w:val="0"/>
    <w:rPr>
      <w:rFonts w:ascii="黑体" w:hAnsi="Arial" w:eastAsia="黑体"/>
      <w:b/>
      <w:kern w:val="0"/>
    </w:rPr>
  </w:style>
  <w:style w:type="paragraph" w:styleId="6">
    <w:name w:val="Body Text"/>
    <w:basedOn w:val="1"/>
    <w:qFormat/>
    <w:uiPriority w:val="0"/>
  </w:style>
  <w:style w:type="paragraph" w:styleId="7">
    <w:name w:val="Body Text Indent"/>
    <w:basedOn w:val="1"/>
    <w:qFormat/>
    <w:uiPriority w:val="0"/>
    <w:pPr>
      <w:ind w:firstLine="830" w:firstLineChars="352"/>
    </w:pPr>
    <w:rPr>
      <w:rFonts w:ascii="仿宋_GB2312" w:eastAsia="仿宋_GB2312"/>
      <w:kern w:val="0"/>
      <w:sz w:val="32"/>
    </w:rPr>
  </w:style>
  <w:style w:type="paragraph" w:styleId="8">
    <w:name w:val="Plain Text"/>
    <w:basedOn w:val="1"/>
    <w:qFormat/>
    <w:uiPriority w:val="99"/>
    <w:rPr>
      <w:rFonts w:ascii="宋体" w:hAnsi="Courier New" w:cs="Courier New"/>
      <w:kern w:val="0"/>
      <w:sz w:val="20"/>
      <w:szCs w:val="21"/>
    </w:rPr>
  </w:style>
  <w:style w:type="paragraph" w:styleId="9">
    <w:name w:val="Balloon Text"/>
    <w:basedOn w:val="1"/>
    <w:link w:val="30"/>
    <w:qFormat/>
    <w:uiPriority w:val="0"/>
    <w:rPr>
      <w:sz w:val="18"/>
      <w:szCs w:val="18"/>
    </w:rPr>
  </w:style>
  <w:style w:type="paragraph" w:styleId="10">
    <w:name w:val="footer"/>
    <w:basedOn w:val="1"/>
    <w:qFormat/>
    <w:uiPriority w:val="0"/>
    <w:pPr>
      <w:tabs>
        <w:tab w:val="center" w:pos="4153"/>
        <w:tab w:val="right" w:pos="8306"/>
      </w:tabs>
      <w:snapToGrid w:val="0"/>
      <w:jc w:val="left"/>
    </w:pPr>
    <w:rPr>
      <w:kern w:val="0"/>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qFormat/>
    <w:uiPriority w:val="39"/>
    <w:pPr>
      <w:spacing w:before="120" w:after="120"/>
      <w:jc w:val="left"/>
    </w:pPr>
    <w:rPr>
      <w:b/>
      <w:bCs/>
      <w:caps/>
    </w:rPr>
  </w:style>
  <w:style w:type="paragraph" w:styleId="13">
    <w:name w:val="Body Text 2"/>
    <w:basedOn w:val="1"/>
    <w:unhideWhenUsed/>
    <w:qFormat/>
    <w:uiPriority w:val="99"/>
    <w:pPr>
      <w:spacing w:line="480" w:lineRule="auto"/>
    </w:pPr>
  </w:style>
  <w:style w:type="paragraph" w:styleId="14">
    <w:name w:val="Normal (Web)"/>
    <w:basedOn w:val="1"/>
    <w:unhideWhenUsed/>
    <w:qFormat/>
    <w:uiPriority w:val="0"/>
    <w:pPr>
      <w:jc w:val="left"/>
    </w:pPr>
    <w:rPr>
      <w:kern w:val="0"/>
      <w:sz w:val="24"/>
    </w:rPr>
  </w:style>
  <w:style w:type="paragraph" w:styleId="15">
    <w:name w:val="Title"/>
    <w:basedOn w:val="1"/>
    <w:next w:val="1"/>
    <w:qFormat/>
    <w:uiPriority w:val="99"/>
    <w:pPr>
      <w:spacing w:before="240" w:after="60"/>
      <w:jc w:val="center"/>
      <w:outlineLvl w:val="0"/>
    </w:pPr>
    <w:rPr>
      <w:rFonts w:ascii="Cambria" w:hAnsi="Cambria" w:eastAsia="方正小标宋简体"/>
      <w:b/>
      <w:bCs/>
      <w:kern w:val="0"/>
      <w:sz w:val="44"/>
      <w:szCs w:val="32"/>
    </w:rPr>
  </w:style>
  <w:style w:type="character" w:styleId="17">
    <w:name w:val="Strong"/>
    <w:basedOn w:val="16"/>
    <w:qFormat/>
    <w:uiPriority w:val="0"/>
    <w:rPr>
      <w:b/>
    </w:rPr>
  </w:style>
  <w:style w:type="character" w:styleId="18">
    <w:name w:val="page number"/>
    <w:basedOn w:val="16"/>
    <w:qFormat/>
    <w:uiPriority w:val="0"/>
  </w:style>
  <w:style w:type="character" w:styleId="19">
    <w:name w:val="FollowedHyperlink"/>
    <w:basedOn w:val="16"/>
    <w:qFormat/>
    <w:uiPriority w:val="0"/>
    <w:rPr>
      <w:color w:val="333333"/>
      <w:u w:val="none"/>
    </w:rPr>
  </w:style>
  <w:style w:type="character" w:styleId="20">
    <w:name w:val="Hyperlink"/>
    <w:qFormat/>
    <w:uiPriority w:val="99"/>
    <w:rPr>
      <w:color w:val="0000FF"/>
      <w:u w:val="single"/>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3">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styleId="24">
    <w:name w:val="List Paragraph"/>
    <w:basedOn w:val="1"/>
    <w:qFormat/>
    <w:uiPriority w:val="34"/>
    <w:pPr>
      <w:ind w:firstLine="420" w:firstLineChars="200"/>
    </w:pPr>
    <w:rPr>
      <w:szCs w:val="21"/>
    </w:rPr>
  </w:style>
  <w:style w:type="paragraph" w:customStyle="1" w:styleId="2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6">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标题 4_0_0"/>
    <w:basedOn w:val="28"/>
    <w:next w:val="28"/>
    <w:unhideWhenUsed/>
    <w:qFormat/>
    <w:uiPriority w:val="0"/>
    <w:pPr>
      <w:keepNext/>
      <w:keepLines/>
      <w:spacing w:before="280" w:after="290" w:line="376" w:lineRule="auto"/>
      <w:outlineLvl w:val="3"/>
    </w:pPr>
    <w:rPr>
      <w:rFonts w:ascii="Cambria" w:hAnsi="Cambria"/>
      <w:b/>
      <w:bCs/>
      <w:sz w:val="28"/>
      <w:szCs w:val="28"/>
    </w:rPr>
  </w:style>
  <w:style w:type="paragraph" w:customStyle="1" w:styleId="28">
    <w:name w:val="正文_1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样式1"/>
    <w:basedOn w:val="1"/>
    <w:qFormat/>
    <w:uiPriority w:val="0"/>
  </w:style>
  <w:style w:type="character" w:customStyle="1" w:styleId="30">
    <w:name w:val="批注框文本 Char"/>
    <w:basedOn w:val="16"/>
    <w:link w:val="9"/>
    <w:qFormat/>
    <w:uiPriority w:val="0"/>
    <w:rPr>
      <w:kern w:val="2"/>
      <w:sz w:val="18"/>
      <w:szCs w:val="18"/>
    </w:rPr>
  </w:style>
  <w:style w:type="character" w:customStyle="1" w:styleId="31">
    <w:name w:val="font51"/>
    <w:basedOn w:val="16"/>
    <w:qFormat/>
    <w:uiPriority w:val="0"/>
    <w:rPr>
      <w:rFonts w:hint="eastAsia" w:ascii="宋体" w:hAnsi="宋体" w:eastAsia="宋体" w:cs="宋体"/>
      <w:color w:val="000000"/>
      <w:sz w:val="24"/>
      <w:szCs w:val="24"/>
      <w:u w:val="none"/>
    </w:rPr>
  </w:style>
  <w:style w:type="character" w:customStyle="1" w:styleId="32">
    <w:name w:val="font21"/>
    <w:basedOn w:val="16"/>
    <w:qFormat/>
    <w:uiPriority w:val="0"/>
    <w:rPr>
      <w:rFonts w:hint="eastAsia" w:ascii="宋体" w:hAnsi="宋体" w:eastAsia="宋体" w:cs="宋体"/>
      <w:b/>
      <w:color w:val="000000"/>
      <w:sz w:val="24"/>
      <w:szCs w:val="24"/>
      <w:u w:val="none"/>
    </w:rPr>
  </w:style>
  <w:style w:type="character" w:customStyle="1" w:styleId="33">
    <w:name w:val="font11"/>
    <w:basedOn w:val="16"/>
    <w:qFormat/>
    <w:uiPriority w:val="0"/>
    <w:rPr>
      <w:rFonts w:hint="eastAsia" w:ascii="宋体" w:hAnsi="宋体" w:eastAsia="宋体" w:cs="宋体"/>
      <w:b/>
      <w:color w:val="000000"/>
      <w:sz w:val="24"/>
      <w:szCs w:val="24"/>
      <w:u w:val="none"/>
    </w:rPr>
  </w:style>
  <w:style w:type="character" w:customStyle="1" w:styleId="34">
    <w:name w:val="font71"/>
    <w:basedOn w:val="16"/>
    <w:qFormat/>
    <w:uiPriority w:val="0"/>
    <w:rPr>
      <w:rFonts w:hint="eastAsia" w:ascii="宋体" w:hAnsi="宋体" w:eastAsia="宋体" w:cs="宋体"/>
      <w:color w:val="000000"/>
      <w:sz w:val="24"/>
      <w:szCs w:val="24"/>
      <w:u w:val="none"/>
    </w:rPr>
  </w:style>
  <w:style w:type="paragraph" w:customStyle="1" w:styleId="35">
    <w:name w:val="正文_13_0"/>
    <w:basedOn w:val="36"/>
    <w:qFormat/>
    <w:uiPriority w:val="0"/>
    <w:rPr>
      <w:rFonts w:ascii="Calibri" w:hAnsi="Calibri" w:eastAsia="宋体"/>
    </w:rPr>
  </w:style>
  <w:style w:type="paragraph" w:customStyle="1" w:styleId="36">
    <w:name w:val="正文_13_1"/>
    <w:basedOn w:val="37"/>
    <w:qFormat/>
    <w:uiPriority w:val="0"/>
    <w:rPr>
      <w:rFonts w:ascii="Calibri" w:hAnsi="Calibri" w:eastAsia="宋体"/>
      <w:szCs w:val="21"/>
    </w:rPr>
  </w:style>
  <w:style w:type="paragraph" w:customStyle="1" w:styleId="37">
    <w:name w:val="正文_11"/>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4851</Words>
  <Characters>27657</Characters>
  <Lines>230</Lines>
  <Paragraphs>64</Paragraphs>
  <TotalTime>9</TotalTime>
  <ScaleCrop>false</ScaleCrop>
  <LinksUpToDate>false</LinksUpToDate>
  <CharactersWithSpaces>32444</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2018-11-20T03:30:00Z</dcterms:created>
  <dc:creator>Administrator</dc:creator>
  <cp:lastModifiedBy>Administrator</cp:lastModifiedBy>
  <cp:lastPrinted>2018-11-26T07:52:00Z</cp:lastPrinted>
  <dcterms:modified xsi:type="dcterms:W3CDTF">2019-02-14T10:05:25Z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