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eastAsia="宋体"/>
          <w:b/>
          <w:bCs/>
          <w:color w:val="000000"/>
          <w:spacing w:val="36"/>
          <w:w w:val="66"/>
          <w:szCs w:val="28"/>
          <w:lang w:val="en-US" w:eastAsia="zh-CN"/>
        </w:rPr>
      </w:pPr>
    </w:p>
    <w:p>
      <w:pPr>
        <w:tabs>
          <w:tab w:val="left" w:pos="420"/>
        </w:tabs>
        <w:spacing w:line="360" w:lineRule="auto"/>
        <w:jc w:val="center"/>
        <w:rPr>
          <w:rFonts w:hint="eastAsia" w:ascii="宋体" w:hAnsi="宋体" w:eastAsia="宋体"/>
          <w:b/>
          <w:bCs/>
          <w:color w:val="000000"/>
          <w:spacing w:val="36"/>
          <w:w w:val="66"/>
          <w:sz w:val="52"/>
          <w:szCs w:val="52"/>
          <w:lang w:eastAsia="zh-CN"/>
        </w:rPr>
      </w:pPr>
      <w:r>
        <w:rPr>
          <w:rFonts w:hint="eastAsia" w:ascii="宋体" w:hAnsi="宋体"/>
          <w:b/>
          <w:bCs/>
          <w:color w:val="000000"/>
          <w:spacing w:val="36"/>
          <w:w w:val="66"/>
          <w:sz w:val="52"/>
          <w:szCs w:val="52"/>
          <w:lang w:eastAsia="zh-CN"/>
        </w:rPr>
        <w:t>鄂尔多斯市鄂托克前旗公共资源交易中心</w:t>
      </w: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10795" b="1778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5"/>
        <w:spacing w:line="360" w:lineRule="auto"/>
        <w:ind w:left="2476" w:leftChars="337" w:hanging="1532" w:hangingChars="545"/>
        <w:rPr>
          <w:rFonts w:hint="eastAsia" w:ascii="宋体" w:hAnsi="宋体" w:eastAsia="宋体"/>
          <w:color w:val="000000"/>
          <w:sz w:val="24"/>
          <w:szCs w:val="24"/>
        </w:rPr>
      </w:pPr>
      <w:r>
        <w:rPr>
          <w:rFonts w:hint="eastAsia" w:ascii="宋体" w:hAnsi="宋体" w:eastAsia="宋体"/>
          <w:color w:val="000000"/>
          <w:szCs w:val="28"/>
        </w:rPr>
        <w:t>项目名称：</w:t>
      </w:r>
      <w:r>
        <w:rPr>
          <w:rFonts w:hint="eastAsia" w:ascii="宋体" w:hAnsi="宋体" w:eastAsia="宋体"/>
          <w:color w:val="000000"/>
          <w:sz w:val="28"/>
          <w:szCs w:val="28"/>
          <w:lang w:eastAsia="zh-CN"/>
        </w:rPr>
        <w:t>鄂托克前旗司法局采购办公设备项目</w:t>
      </w:r>
    </w:p>
    <w:p>
      <w:pPr>
        <w:pStyle w:val="5"/>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lang w:eastAsia="zh-CN"/>
        </w:rPr>
        <w:t>项目</w:t>
      </w:r>
      <w:r>
        <w:rPr>
          <w:rFonts w:hint="eastAsia" w:ascii="宋体" w:hAnsi="宋体" w:eastAsia="宋体"/>
          <w:color w:val="000000"/>
          <w:szCs w:val="28"/>
        </w:rPr>
        <w:t>编号：</w:t>
      </w:r>
      <w:r>
        <w:rPr>
          <w:rFonts w:hint="eastAsia" w:ascii="宋体" w:hAnsi="宋体" w:eastAsia="宋体"/>
          <w:color w:val="000000"/>
          <w:szCs w:val="28"/>
          <w:lang w:eastAsia="zh-CN"/>
        </w:rPr>
        <w:t>CG2018HTP2122</w:t>
      </w:r>
    </w:p>
    <w:p>
      <w:pPr>
        <w:pStyle w:val="5"/>
        <w:spacing w:line="360" w:lineRule="auto"/>
        <w:ind w:left="2335" w:leftChars="337" w:hanging="1391" w:hangingChars="495"/>
        <w:rPr>
          <w:rFonts w:ascii="宋体" w:hAnsi="宋体" w:eastAsia="宋体"/>
          <w:color w:val="000000"/>
          <w:szCs w:val="28"/>
        </w:rPr>
      </w:pPr>
    </w:p>
    <w:p>
      <w:pPr>
        <w:pStyle w:val="5"/>
        <w:spacing w:line="360" w:lineRule="auto"/>
        <w:rPr>
          <w:rFonts w:ascii="宋体" w:hAnsi="宋体" w:eastAsia="宋体"/>
          <w:color w:val="000000"/>
          <w:szCs w:val="28"/>
        </w:rPr>
      </w:pPr>
    </w:p>
    <w:p>
      <w:pPr>
        <w:pStyle w:val="5"/>
        <w:spacing w:line="360" w:lineRule="auto"/>
        <w:jc w:val="center"/>
        <w:rPr>
          <w:rFonts w:ascii="宋体" w:hAnsi="宋体" w:eastAsia="宋体"/>
          <w:color w:val="000000"/>
          <w:szCs w:val="28"/>
        </w:rPr>
      </w:pPr>
      <w:bookmarkStart w:id="0" w:name="_Toc266431113"/>
      <w:bookmarkStart w:id="1" w:name="_Toc266431005"/>
      <w:r>
        <w:rPr>
          <w:rFonts w:hint="eastAsia" w:ascii="宋体" w:hAnsi="宋体" w:eastAsia="宋体"/>
          <w:color w:val="000000"/>
          <w:szCs w:val="28"/>
          <w:lang w:eastAsia="zh-CN"/>
        </w:rPr>
        <w:t>2018年10月29日</w:t>
      </w:r>
    </w:p>
    <w:p>
      <w:pPr>
        <w:pStyle w:val="5"/>
        <w:spacing w:line="360" w:lineRule="auto"/>
        <w:rPr>
          <w:rFonts w:ascii="宋体" w:hAnsi="宋体" w:eastAsia="宋体"/>
          <w:color w:val="000000"/>
          <w:szCs w:val="28"/>
        </w:rPr>
      </w:pPr>
    </w:p>
    <w:p>
      <w:pPr>
        <w:rPr>
          <w:rFonts w:ascii="宋体" w:hAnsi="宋体"/>
          <w:color w:val="00000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1"/>
          <w:cols w:space="720" w:num="1"/>
          <w:titlePg/>
          <w:docGrid w:linePitch="312" w:charSpace="0"/>
        </w:sectPr>
      </w:pPr>
    </w:p>
    <w:p>
      <w:pPr>
        <w:pStyle w:val="2"/>
        <w:rPr>
          <w:lang w:val="zh-CN"/>
        </w:rPr>
      </w:pPr>
    </w:p>
    <w:p>
      <w:pPr>
        <w:pStyle w:val="2"/>
        <w:rPr>
          <w:lang w:val="zh-CN"/>
        </w:rPr>
      </w:pPr>
    </w:p>
    <w:p>
      <w:pPr>
        <w:pStyle w:val="17"/>
        <w:keepNext w:val="0"/>
        <w:keepLines w:val="0"/>
        <w:spacing w:before="0" w:line="360" w:lineRule="auto"/>
        <w:jc w:val="center"/>
        <w:rPr>
          <w:rFonts w:ascii="宋体" w:hAnsi="宋体"/>
          <w:color w:val="000000"/>
        </w:rPr>
      </w:pPr>
      <w:r>
        <w:rPr>
          <w:rFonts w:hint="eastAsia" w:ascii="宋体" w:hAnsi="宋体"/>
          <w:color w:val="000000"/>
        </w:rPr>
        <w:t>目   录</w:t>
      </w:r>
    </w:p>
    <w:p>
      <w:pPr>
        <w:pStyle w:val="10"/>
        <w:tabs>
          <w:tab w:val="right" w:leader="dot" w:pos="9412"/>
        </w:tabs>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rPr>
          <w:rFonts w:ascii="宋体" w:hAnsi="宋体"/>
          <w:color w:val="000000"/>
          <w:szCs w:val="28"/>
        </w:rPr>
        <w:fldChar w:fldCharType="begin"/>
      </w:r>
      <w:r>
        <w:rPr>
          <w:rFonts w:ascii="宋体" w:hAnsi="宋体"/>
          <w:szCs w:val="28"/>
        </w:rPr>
        <w:instrText xml:space="preserve"> HYPERLINK \l _Toc1557 </w:instrText>
      </w:r>
      <w:r>
        <w:rPr>
          <w:rFonts w:ascii="宋体" w:hAnsi="宋体"/>
          <w:szCs w:val="28"/>
        </w:rPr>
        <w:fldChar w:fldCharType="separate"/>
      </w:r>
      <w:r>
        <w:rPr>
          <w:rFonts w:hint="eastAsia" w:ascii="宋体" w:hAnsi="宋体"/>
          <w:szCs w:val="28"/>
        </w:rPr>
        <w:t>第一章 采购公告</w:t>
      </w:r>
      <w:r>
        <w:tab/>
      </w:r>
      <w:r>
        <w:fldChar w:fldCharType="begin"/>
      </w:r>
      <w:r>
        <w:instrText xml:space="preserve"> PAGEREF _Toc1557 </w:instrText>
      </w:r>
      <w:r>
        <w:fldChar w:fldCharType="separate"/>
      </w:r>
      <w:r>
        <w:t>3</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_Toc10230 </w:instrText>
      </w:r>
      <w:r>
        <w:rPr>
          <w:rFonts w:ascii="宋体" w:hAnsi="宋体"/>
          <w:szCs w:val="28"/>
        </w:rPr>
        <w:fldChar w:fldCharType="separate"/>
      </w:r>
      <w:r>
        <w:rPr>
          <w:rFonts w:hint="eastAsia" w:ascii="宋体" w:hAnsi="宋体" w:eastAsia="宋体"/>
          <w:szCs w:val="24"/>
        </w:rPr>
        <w:t>第二章 供应商须知</w:t>
      </w:r>
      <w:r>
        <w:tab/>
      </w:r>
      <w:r>
        <w:fldChar w:fldCharType="begin"/>
      </w:r>
      <w:r>
        <w:instrText xml:space="preserve"> PAGEREF _Toc10230 </w:instrText>
      </w:r>
      <w:r>
        <w:fldChar w:fldCharType="separate"/>
      </w:r>
      <w:r>
        <w:t>5</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_Toc2452 </w:instrText>
      </w:r>
      <w:r>
        <w:rPr>
          <w:rFonts w:ascii="宋体" w:hAnsi="宋体"/>
          <w:szCs w:val="28"/>
        </w:rPr>
        <w:fldChar w:fldCharType="separate"/>
      </w:r>
      <w:r>
        <w:rPr>
          <w:rFonts w:hint="eastAsia" w:ascii="宋体" w:hAnsi="宋体" w:eastAsia="宋体" w:cs="宋体"/>
          <w:bCs w:val="0"/>
          <w:szCs w:val="24"/>
        </w:rPr>
        <w:t>第三章 合同与验收</w:t>
      </w:r>
      <w:r>
        <w:tab/>
      </w:r>
      <w:r>
        <w:fldChar w:fldCharType="begin"/>
      </w:r>
      <w:r>
        <w:instrText xml:space="preserve"> PAGEREF _Toc2452 </w:instrText>
      </w:r>
      <w:r>
        <w:fldChar w:fldCharType="separate"/>
      </w:r>
      <w:r>
        <w:t>17</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_Toc29929 </w:instrText>
      </w:r>
      <w:r>
        <w:rPr>
          <w:rFonts w:ascii="宋体" w:hAnsi="宋体"/>
          <w:szCs w:val="28"/>
        </w:rPr>
        <w:fldChar w:fldCharType="separate"/>
      </w:r>
      <w:r>
        <w:rPr>
          <w:rFonts w:hint="eastAsia" w:ascii="宋体" w:hAnsi="宋体"/>
          <w:szCs w:val="24"/>
        </w:rPr>
        <w:t>第四章 谈判内容与技术要求</w:t>
      </w:r>
      <w:r>
        <w:tab/>
      </w:r>
      <w:r>
        <w:fldChar w:fldCharType="begin"/>
      </w:r>
      <w:r>
        <w:instrText xml:space="preserve"> PAGEREF _Toc29929 </w:instrText>
      </w:r>
      <w:r>
        <w:fldChar w:fldCharType="separate"/>
      </w:r>
      <w:r>
        <w:t>20</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_Toc4241 </w:instrText>
      </w:r>
      <w:r>
        <w:rPr>
          <w:rFonts w:ascii="宋体" w:hAnsi="宋体"/>
          <w:szCs w:val="28"/>
        </w:rPr>
        <w:fldChar w:fldCharType="separate"/>
      </w:r>
      <w:r>
        <w:rPr>
          <w:rFonts w:hint="eastAsia" w:ascii="宋体" w:hAnsi="宋体"/>
          <w:szCs w:val="24"/>
        </w:rPr>
        <w:t>第五章 供应商资格证明及相关文件要求</w:t>
      </w:r>
      <w:r>
        <w:tab/>
      </w:r>
      <w:r>
        <w:fldChar w:fldCharType="begin"/>
      </w:r>
      <w:r>
        <w:instrText xml:space="preserve"> PAGEREF _Toc4241 </w:instrText>
      </w:r>
      <w:r>
        <w:fldChar w:fldCharType="separate"/>
      </w:r>
      <w:r>
        <w:t>27</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_Toc14867 </w:instrText>
      </w:r>
      <w:r>
        <w:rPr>
          <w:rFonts w:ascii="宋体" w:hAnsi="宋体"/>
          <w:szCs w:val="28"/>
        </w:rPr>
        <w:fldChar w:fldCharType="separate"/>
      </w:r>
      <w:r>
        <w:rPr>
          <w:rFonts w:hint="eastAsia" w:ascii="宋体" w:hAnsi="宋体"/>
          <w:szCs w:val="24"/>
        </w:rPr>
        <w:t>第六章 谈判程序及方法</w:t>
      </w:r>
      <w:r>
        <w:tab/>
      </w:r>
      <w:r>
        <w:fldChar w:fldCharType="begin"/>
      </w:r>
      <w:r>
        <w:instrText xml:space="preserve"> PAGEREF _Toc14867 </w:instrText>
      </w:r>
      <w:r>
        <w:fldChar w:fldCharType="separate"/>
      </w:r>
      <w:r>
        <w:t>29</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_Toc18377 </w:instrText>
      </w:r>
      <w:r>
        <w:rPr>
          <w:rFonts w:ascii="宋体" w:hAnsi="宋体"/>
          <w:szCs w:val="28"/>
        </w:rPr>
        <w:fldChar w:fldCharType="separate"/>
      </w:r>
      <w:r>
        <w:rPr>
          <w:rFonts w:hint="eastAsia" w:ascii="宋体" w:hAnsi="宋体"/>
          <w:szCs w:val="24"/>
        </w:rPr>
        <w:t>第七章 响应文件格式与要求</w:t>
      </w:r>
      <w:r>
        <w:tab/>
      </w:r>
      <w:r>
        <w:fldChar w:fldCharType="begin"/>
      </w:r>
      <w:r>
        <w:instrText xml:space="preserve"> PAGEREF _Toc18377 </w:instrText>
      </w:r>
      <w:r>
        <w:fldChar w:fldCharType="separate"/>
      </w:r>
      <w:r>
        <w:t>33</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_Toc16614 </w:instrText>
      </w:r>
      <w:r>
        <w:rPr>
          <w:rFonts w:ascii="宋体" w:hAnsi="宋体"/>
          <w:szCs w:val="28"/>
        </w:rPr>
        <w:fldChar w:fldCharType="separate"/>
      </w:r>
      <w:r>
        <w:rPr>
          <w:rFonts w:hint="eastAsia" w:ascii="宋体" w:hAnsi="宋体"/>
          <w:szCs w:val="24"/>
        </w:rPr>
        <w:t>第八章 温馨提示</w:t>
      </w:r>
      <w:r>
        <w:tab/>
      </w:r>
      <w:r>
        <w:fldChar w:fldCharType="begin"/>
      </w:r>
      <w:r>
        <w:instrText xml:space="preserve"> PAGEREF _Toc16614 </w:instrText>
      </w:r>
      <w:r>
        <w:fldChar w:fldCharType="separate"/>
      </w:r>
      <w:r>
        <w:t>61</w:t>
      </w:r>
      <w:r>
        <w:fldChar w:fldCharType="end"/>
      </w:r>
      <w:r>
        <w:rPr>
          <w:rFonts w:ascii="宋体" w:hAnsi="宋体"/>
          <w:color w:val="000000"/>
          <w:szCs w:val="28"/>
        </w:rPr>
        <w:fldChar w:fldCharType="end"/>
      </w:r>
    </w:p>
    <w:p>
      <w:pPr>
        <w:pStyle w:val="10"/>
        <w:tabs>
          <w:tab w:val="right" w:leader="dot" w:pos="9412"/>
        </w:tabs>
      </w:pPr>
      <w:r>
        <w:rPr>
          <w:rFonts w:ascii="宋体" w:hAnsi="宋体"/>
          <w:color w:val="000000"/>
          <w:szCs w:val="28"/>
        </w:rPr>
        <w:fldChar w:fldCharType="begin"/>
      </w:r>
      <w:r>
        <w:rPr>
          <w:rFonts w:ascii="宋体" w:hAnsi="宋体"/>
          <w:szCs w:val="28"/>
        </w:rPr>
        <w:instrText xml:space="preserve"> HYPERLINK \l _Toc27654 </w:instrText>
      </w:r>
      <w:r>
        <w:rPr>
          <w:rFonts w:ascii="宋体" w:hAnsi="宋体"/>
          <w:szCs w:val="28"/>
        </w:rPr>
        <w:fldChar w:fldCharType="separate"/>
      </w:r>
      <w:r>
        <w:rPr>
          <w:rFonts w:hint="eastAsia"/>
        </w:rPr>
        <w:t xml:space="preserve">第九章 </w:t>
      </w:r>
      <w:r>
        <w:rPr>
          <w:rFonts w:hint="eastAsia"/>
          <w:lang w:val="en-US" w:eastAsia="zh-CN"/>
        </w:rPr>
        <w:t>投标样品递交表</w:t>
      </w:r>
      <w:r>
        <w:tab/>
      </w:r>
      <w:r>
        <w:fldChar w:fldCharType="begin"/>
      </w:r>
      <w:r>
        <w:instrText xml:space="preserve"> PAGEREF _Toc27654 </w:instrText>
      </w:r>
      <w:r>
        <w:fldChar w:fldCharType="separate"/>
      </w:r>
      <w:r>
        <w:t>62</w:t>
      </w:r>
      <w:r>
        <w:fldChar w:fldCharType="end"/>
      </w:r>
      <w:r>
        <w:rPr>
          <w:rFonts w:ascii="宋体" w:hAnsi="宋体"/>
          <w:color w:val="000000"/>
          <w:szCs w:val="28"/>
        </w:rPr>
        <w:fldChar w:fldCharType="end"/>
      </w:r>
    </w:p>
    <w:p>
      <w:pPr>
        <w:widowControl/>
        <w:ind w:firstLine="3220" w:firstLineChars="1150"/>
        <w:jc w:val="left"/>
        <w:rPr>
          <w:rFonts w:ascii="宋体" w:hAnsi="宋体"/>
          <w:b/>
          <w:color w:val="000000"/>
          <w:szCs w:val="28"/>
        </w:rPr>
      </w:pPr>
      <w:r>
        <w:rPr>
          <w:rFonts w:ascii="宋体" w:hAnsi="宋体"/>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1557"/>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eastAsia="zh-CN"/>
        </w:rPr>
        <w:t>鄂托克前旗司法局采购办公设备项目</w:t>
      </w:r>
      <w:r>
        <w:rPr>
          <w:rFonts w:hint="eastAsia" w:ascii="宋体" w:hAnsi="宋体"/>
          <w:b/>
          <w:sz w:val="24"/>
          <w:szCs w:val="24"/>
        </w:rPr>
        <w:t>竞争性谈判公告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受</w:t>
      </w:r>
      <w:r>
        <w:rPr>
          <w:rFonts w:hint="eastAsia" w:ascii="宋体" w:hAnsi="宋体"/>
          <w:sz w:val="24"/>
          <w:szCs w:val="24"/>
          <w:lang w:eastAsia="zh-CN"/>
        </w:rPr>
        <w:t>鄂托克前旗司法局</w:t>
      </w:r>
      <w:r>
        <w:rPr>
          <w:rFonts w:hint="eastAsia" w:ascii="宋体" w:hAnsi="宋体"/>
          <w:sz w:val="24"/>
          <w:szCs w:val="24"/>
        </w:rPr>
        <w:t>委托，</w:t>
      </w:r>
      <w:r>
        <w:rPr>
          <w:rFonts w:hint="eastAsia" w:ascii="宋体" w:hAnsi="宋体"/>
          <w:sz w:val="24"/>
          <w:szCs w:val="24"/>
          <w:lang w:eastAsia="zh-CN"/>
        </w:rPr>
        <w:t>按采管办批准（</w:t>
      </w:r>
      <w:r>
        <w:rPr>
          <w:rFonts w:hint="eastAsia" w:ascii="宋体" w:hAnsi="宋体"/>
          <w:sz w:val="24"/>
          <w:szCs w:val="24"/>
        </w:rPr>
        <w:t>竞争性谈判</w:t>
      </w:r>
      <w:r>
        <w:rPr>
          <w:rFonts w:hint="eastAsia" w:ascii="宋体" w:hAnsi="宋体"/>
          <w:sz w:val="24"/>
          <w:szCs w:val="24"/>
          <w:lang w:val="en-US" w:eastAsia="zh-CN"/>
        </w:rPr>
        <w:t>)</w:t>
      </w:r>
      <w:r>
        <w:rPr>
          <w:rFonts w:hint="eastAsia" w:ascii="宋体" w:hAnsi="宋体"/>
          <w:sz w:val="24"/>
          <w:szCs w:val="24"/>
        </w:rPr>
        <w:t>方式采购</w:t>
      </w:r>
      <w:r>
        <w:rPr>
          <w:rFonts w:hint="eastAsia" w:ascii="宋体" w:hAnsi="宋体"/>
          <w:sz w:val="24"/>
          <w:szCs w:val="24"/>
          <w:lang w:eastAsia="zh-CN"/>
        </w:rPr>
        <w:t>办公设备项目</w:t>
      </w:r>
      <w:r>
        <w:rPr>
          <w:rFonts w:hint="eastAsia" w:ascii="宋体" w:hAnsi="宋体"/>
          <w:color w:val="000000"/>
          <w:sz w:val="24"/>
          <w:szCs w:val="24"/>
        </w:rPr>
        <w:t>。欢迎符合资格条件的供应商前来报名参加。</w:t>
      </w:r>
    </w:p>
    <w:p>
      <w:pPr>
        <w:pStyle w:val="1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18"/>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sz w:val="24"/>
          <w:szCs w:val="24"/>
          <w:lang w:eastAsia="zh-CN"/>
        </w:rPr>
        <w:t>鄂托克前旗司法局采购办公设备项目</w:t>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color w:val="000000"/>
          <w:sz w:val="24"/>
          <w:szCs w:val="24"/>
        </w:rPr>
        <w:t>批准文件编号：</w:t>
      </w:r>
      <w:r>
        <w:rPr>
          <w:rFonts w:hint="eastAsia" w:ascii="宋体" w:hAnsi="宋体"/>
          <w:sz w:val="24"/>
          <w:szCs w:val="24"/>
          <w:lang w:eastAsia="zh-CN"/>
        </w:rPr>
        <w:t>鄂前采管字[</w:t>
      </w:r>
      <w:r>
        <w:rPr>
          <w:rFonts w:hint="eastAsia" w:ascii="宋体" w:hAnsi="宋体"/>
          <w:sz w:val="24"/>
          <w:szCs w:val="24"/>
          <w:lang w:val="en-US" w:eastAsia="zh-CN"/>
        </w:rPr>
        <w:t>2018</w:t>
      </w:r>
      <w:r>
        <w:rPr>
          <w:rFonts w:hint="eastAsia" w:ascii="宋体" w:hAnsi="宋体"/>
          <w:sz w:val="24"/>
          <w:szCs w:val="24"/>
          <w:lang w:eastAsia="zh-CN"/>
        </w:rPr>
        <w:t>]</w:t>
      </w:r>
      <w:r>
        <w:rPr>
          <w:rFonts w:hint="eastAsia" w:ascii="宋体" w:hAnsi="宋体"/>
          <w:sz w:val="24"/>
          <w:szCs w:val="24"/>
          <w:lang w:val="en-US" w:eastAsia="zh-CN"/>
        </w:rPr>
        <w:t>00641</w:t>
      </w:r>
      <w:r>
        <w:rPr>
          <w:rFonts w:hint="eastAsia" w:ascii="宋体" w:hAnsi="宋体"/>
          <w:sz w:val="24"/>
          <w:szCs w:val="24"/>
          <w:lang w:eastAsia="zh-CN"/>
        </w:rPr>
        <w:t>号</w:t>
      </w:r>
    </w:p>
    <w:p>
      <w:pPr>
        <w:spacing w:line="360" w:lineRule="auto"/>
        <w:ind w:firstLine="480" w:firstLineChars="200"/>
        <w:jc w:val="left"/>
        <w:rPr>
          <w:rFonts w:ascii="宋体" w:hAnsi="宋体"/>
          <w:sz w:val="24"/>
          <w:szCs w:val="24"/>
        </w:rPr>
      </w:pPr>
      <w:r>
        <w:rPr>
          <w:rFonts w:hint="eastAsia" w:ascii="宋体" w:hAnsi="宋体"/>
          <w:sz w:val="24"/>
          <w:szCs w:val="24"/>
        </w:rPr>
        <w:t>谈判文件编号：</w:t>
      </w:r>
      <w:bookmarkStart w:id="73" w:name="_GoBack"/>
      <w:bookmarkEnd w:id="73"/>
      <w:r>
        <w:rPr>
          <w:rFonts w:hint="eastAsia" w:ascii="宋体" w:hAnsi="宋体"/>
          <w:sz w:val="24"/>
          <w:szCs w:val="24"/>
          <w:lang w:eastAsia="zh-CN"/>
        </w:rPr>
        <w:t>CG2018HTP2122</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6"/>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573"/>
        <w:gridCol w:w="1582"/>
        <w:gridCol w:w="249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2" w:type="dxa"/>
          </w:tcPr>
          <w:p>
            <w:pPr>
              <w:spacing w:line="560" w:lineRule="exact"/>
              <w:jc w:val="center"/>
              <w:rPr>
                <w:rFonts w:hAnsi="宋体"/>
                <w:b/>
                <w:sz w:val="21"/>
                <w:szCs w:val="21"/>
              </w:rPr>
            </w:pPr>
            <w:r>
              <w:rPr>
                <w:rFonts w:hint="eastAsia" w:hAnsi="宋体"/>
                <w:b/>
                <w:sz w:val="21"/>
                <w:szCs w:val="21"/>
              </w:rPr>
              <w:t>包号</w:t>
            </w:r>
          </w:p>
        </w:tc>
        <w:tc>
          <w:tcPr>
            <w:tcW w:w="3573" w:type="dxa"/>
          </w:tcPr>
          <w:p>
            <w:pPr>
              <w:spacing w:line="560" w:lineRule="exact"/>
              <w:jc w:val="center"/>
              <w:rPr>
                <w:rFonts w:hAnsi="宋体"/>
                <w:b/>
                <w:sz w:val="21"/>
                <w:szCs w:val="21"/>
              </w:rPr>
            </w:pPr>
            <w:r>
              <w:rPr>
                <w:rFonts w:hint="eastAsia" w:hAnsi="宋体"/>
                <w:b/>
                <w:sz w:val="21"/>
                <w:szCs w:val="21"/>
              </w:rPr>
              <w:t>采购名称</w:t>
            </w:r>
          </w:p>
        </w:tc>
        <w:tc>
          <w:tcPr>
            <w:tcW w:w="1582" w:type="dxa"/>
          </w:tcPr>
          <w:p>
            <w:pPr>
              <w:spacing w:line="560" w:lineRule="exact"/>
              <w:jc w:val="center"/>
              <w:rPr>
                <w:rFonts w:hAnsi="宋体"/>
                <w:b/>
                <w:sz w:val="21"/>
                <w:szCs w:val="21"/>
              </w:rPr>
            </w:pPr>
            <w:r>
              <w:rPr>
                <w:rFonts w:hint="eastAsia" w:hAnsi="宋体"/>
                <w:b/>
                <w:sz w:val="21"/>
                <w:szCs w:val="21"/>
              </w:rPr>
              <w:t>数量</w:t>
            </w:r>
          </w:p>
        </w:tc>
        <w:tc>
          <w:tcPr>
            <w:tcW w:w="2495" w:type="dxa"/>
          </w:tcPr>
          <w:p>
            <w:pPr>
              <w:spacing w:line="560" w:lineRule="exact"/>
              <w:jc w:val="center"/>
              <w:rPr>
                <w:rFonts w:hAnsi="宋体"/>
                <w:b/>
                <w:sz w:val="21"/>
                <w:szCs w:val="21"/>
              </w:rPr>
            </w:pPr>
            <w:r>
              <w:rPr>
                <w:rFonts w:hint="eastAsia" w:hAnsi="宋体"/>
                <w:b/>
                <w:sz w:val="21"/>
                <w:szCs w:val="21"/>
              </w:rPr>
              <w:t>技术规格、参数及要求</w:t>
            </w:r>
          </w:p>
        </w:tc>
        <w:tc>
          <w:tcPr>
            <w:tcW w:w="1636" w:type="dxa"/>
          </w:tcPr>
          <w:p>
            <w:pPr>
              <w:spacing w:line="560" w:lineRule="exact"/>
              <w:jc w:val="center"/>
              <w:rPr>
                <w:rFonts w:hAnsi="宋体"/>
                <w:b/>
                <w:sz w:val="21"/>
                <w:szCs w:val="21"/>
              </w:rPr>
            </w:pPr>
            <w:r>
              <w:rPr>
                <w:rFonts w:hint="eastAsia" w:hAnsi="宋体"/>
                <w:b/>
                <w:sz w:val="21"/>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2" w:type="dxa"/>
          </w:tcPr>
          <w:p>
            <w:pPr>
              <w:spacing w:line="560" w:lineRule="exact"/>
              <w:jc w:val="center"/>
              <w:rPr>
                <w:rFonts w:hAnsi="宋体"/>
                <w:b/>
                <w:sz w:val="21"/>
                <w:szCs w:val="21"/>
              </w:rPr>
            </w:pPr>
            <w:r>
              <w:rPr>
                <w:rFonts w:hint="eastAsia" w:hAnsi="宋体"/>
                <w:b/>
                <w:sz w:val="21"/>
                <w:szCs w:val="21"/>
              </w:rPr>
              <w:t>1</w:t>
            </w:r>
          </w:p>
        </w:tc>
        <w:tc>
          <w:tcPr>
            <w:tcW w:w="3573" w:type="dxa"/>
            <w:vAlign w:val="center"/>
          </w:tcPr>
          <w:p>
            <w:pPr>
              <w:spacing w:line="560" w:lineRule="exact"/>
              <w:rPr>
                <w:rFonts w:hint="eastAsia" w:hAnsi="宋体" w:eastAsia="宋体"/>
                <w:b/>
                <w:sz w:val="21"/>
                <w:szCs w:val="21"/>
                <w:lang w:eastAsia="zh-CN"/>
              </w:rPr>
            </w:pPr>
            <w:r>
              <w:rPr>
                <w:rFonts w:hint="eastAsia" w:hAnsi="宋体"/>
                <w:b/>
                <w:sz w:val="21"/>
                <w:szCs w:val="21"/>
                <w:lang w:eastAsia="zh-CN"/>
              </w:rPr>
              <w:t>办公设备项目</w:t>
            </w:r>
          </w:p>
        </w:tc>
        <w:tc>
          <w:tcPr>
            <w:tcW w:w="1582" w:type="dxa"/>
          </w:tcPr>
          <w:p>
            <w:pPr>
              <w:spacing w:line="560" w:lineRule="exact"/>
              <w:jc w:val="center"/>
              <w:rPr>
                <w:rFonts w:hAnsi="宋体"/>
                <w:b/>
                <w:sz w:val="21"/>
                <w:szCs w:val="21"/>
              </w:rPr>
            </w:pPr>
            <w:r>
              <w:rPr>
                <w:rFonts w:hint="eastAsia" w:hAnsi="宋体"/>
                <w:b/>
                <w:sz w:val="21"/>
                <w:szCs w:val="21"/>
              </w:rPr>
              <w:t>1</w:t>
            </w:r>
          </w:p>
        </w:tc>
        <w:tc>
          <w:tcPr>
            <w:tcW w:w="2495" w:type="dxa"/>
          </w:tcPr>
          <w:p>
            <w:pPr>
              <w:spacing w:line="560" w:lineRule="exact"/>
              <w:jc w:val="center"/>
              <w:rPr>
                <w:rFonts w:hAnsi="宋体"/>
                <w:b/>
                <w:sz w:val="21"/>
                <w:szCs w:val="21"/>
              </w:rPr>
            </w:pPr>
            <w:r>
              <w:rPr>
                <w:rFonts w:hint="eastAsia" w:hAnsi="宋体"/>
                <w:b/>
                <w:sz w:val="21"/>
                <w:szCs w:val="21"/>
              </w:rPr>
              <w:t>详见招标文件第四章</w:t>
            </w:r>
          </w:p>
        </w:tc>
        <w:tc>
          <w:tcPr>
            <w:tcW w:w="1636" w:type="dxa"/>
          </w:tcPr>
          <w:p>
            <w:pPr>
              <w:spacing w:line="560" w:lineRule="exact"/>
              <w:jc w:val="center"/>
              <w:rPr>
                <w:rFonts w:hint="eastAsia" w:hAnsi="宋体" w:eastAsia="宋体"/>
                <w:b/>
                <w:sz w:val="21"/>
                <w:szCs w:val="21"/>
                <w:lang w:val="en-US" w:eastAsia="zh-CN"/>
              </w:rPr>
            </w:pPr>
            <w:r>
              <w:rPr>
                <w:rFonts w:hint="eastAsia" w:hAnsi="宋体"/>
                <w:b/>
                <w:sz w:val="21"/>
                <w:szCs w:val="21"/>
                <w:lang w:val="en-US" w:eastAsia="zh-CN"/>
              </w:rPr>
              <w:t>196610.00</w:t>
            </w:r>
          </w:p>
        </w:tc>
      </w:tr>
    </w:tbl>
    <w:p>
      <w:pPr>
        <w:pStyle w:val="18"/>
        <w:spacing w:line="360" w:lineRule="auto"/>
        <w:ind w:firstLine="482"/>
        <w:rPr>
          <w:rFonts w:ascii="宋体" w:hAnsi="宋体"/>
          <w:b/>
          <w:sz w:val="24"/>
          <w:szCs w:val="24"/>
        </w:rPr>
      </w:pPr>
      <w:r>
        <w:rPr>
          <w:rFonts w:hint="eastAsia" w:ascii="宋体" w:hAnsi="宋体"/>
          <w:b/>
          <w:sz w:val="24"/>
          <w:szCs w:val="24"/>
        </w:rPr>
        <w:t>二.供应商的资格要求</w:t>
      </w:r>
    </w:p>
    <w:p>
      <w:pPr>
        <w:autoSpaceDE w:val="0"/>
        <w:autoSpaceDN w:val="0"/>
        <w:adjustRightInd w:val="0"/>
        <w:snapToGrid w:val="0"/>
        <w:spacing w:line="360" w:lineRule="auto"/>
        <w:ind w:right="32"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1.供应商应符合《中华人民共和国政府采购法》第二十二条规定的条件；</w:t>
      </w:r>
    </w:p>
    <w:p>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供应商须在投标文件中提供企业工商注册所在地或项目所在地信用管理中心出具的《</w:t>
      </w:r>
      <w:r>
        <w:rPr>
          <w:rFonts w:hint="eastAsia" w:ascii="宋体" w:hAnsi="宋体"/>
          <w:sz w:val="24"/>
          <w:szCs w:val="24"/>
          <w:lang w:val="en-US" w:eastAsia="zh-CN"/>
        </w:rPr>
        <w:t>信用信息查询结果</w:t>
      </w:r>
      <w:r>
        <w:rPr>
          <w:rFonts w:hint="eastAsia" w:ascii="宋体" w:hAnsi="宋体"/>
          <w:sz w:val="24"/>
          <w:szCs w:val="24"/>
          <w:lang w:eastAsia="zh-CN"/>
        </w:rPr>
        <w:t>》且在有效期范围内，办理步骤：详见第七章格式。</w:t>
      </w:r>
    </w:p>
    <w:p>
      <w:pPr>
        <w:autoSpaceDE w:val="0"/>
        <w:autoSpaceDN w:val="0"/>
        <w:adjustRightInd w:val="0"/>
        <w:snapToGrid w:val="0"/>
        <w:spacing w:line="360" w:lineRule="auto"/>
        <w:ind w:right="32" w:firstLine="480" w:firstLineChars="200"/>
        <w:rPr>
          <w:rFonts w:hint="eastAsia" w:ascii="Verdana" w:hAnsi="Verdana" w:eastAsia="宋体" w:cs="Verdana"/>
          <w:b w:val="0"/>
          <w:i w:val="0"/>
          <w:caps w:val="0"/>
          <w:color w:val="000000"/>
          <w:spacing w:val="0"/>
          <w:sz w:val="21"/>
          <w:szCs w:val="21"/>
          <w:shd w:val="clear" w:fill="FFFFFF"/>
          <w:lang w:val="en-US" w:eastAsia="zh-CN"/>
        </w:rPr>
      </w:pPr>
      <w:r>
        <w:rPr>
          <w:rFonts w:hint="eastAsia" w:ascii="宋体" w:hAnsi="宋体" w:cs="宋体"/>
          <w:sz w:val="24"/>
          <w:szCs w:val="24"/>
          <w:lang w:val="en-US" w:eastAsia="zh-CN"/>
        </w:rPr>
        <w:t>3.本项目不接受联合体投标。</w:t>
      </w:r>
    </w:p>
    <w:p>
      <w:pPr>
        <w:spacing w:line="360" w:lineRule="auto"/>
        <w:ind w:firstLine="482" w:firstLineChars="200"/>
        <w:textAlignment w:val="baseline"/>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2018年10月29日</w:t>
      </w:r>
      <w:r>
        <w:rPr>
          <w:rFonts w:hint="eastAsia" w:ascii="宋体" w:hAnsi="宋体"/>
          <w:sz w:val="24"/>
          <w:szCs w:val="24"/>
        </w:rPr>
        <w:t>起登录内蒙古自治区政府采购网、内蒙古自治区公共资源交易网、鄂尔多斯市政府采购网、鄂尔多斯市公共资源交易网、</w:t>
      </w:r>
      <w:r>
        <w:rPr>
          <w:rFonts w:hint="eastAsia" w:ascii="宋体" w:hAnsi="宋体"/>
          <w:sz w:val="24"/>
          <w:szCs w:val="24"/>
          <w:lang w:eastAsia="zh-CN"/>
        </w:rPr>
        <w:t>鄂尔多斯市鄂托克前旗公共资源交易中心</w:t>
      </w:r>
      <w:r>
        <w:rPr>
          <w:rFonts w:hint="eastAsia" w:ascii="宋体" w:hAnsi="宋体"/>
          <w:sz w:val="24"/>
          <w:szCs w:val="24"/>
        </w:rPr>
        <w:t>网站获取谈判文件。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50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Cs/>
          <w:sz w:val="24"/>
          <w:szCs w:val="24"/>
          <w:lang w:eastAsia="zh-CN"/>
        </w:rPr>
        <w:t>鄂尔多斯市鄂托克前旗公共资源交易网</w:t>
      </w:r>
      <w:r>
        <w:rPr>
          <w:rFonts w:hint="eastAsia" w:ascii="宋体" w:hAnsi="宋体"/>
          <w:bCs/>
          <w:sz w:val="24"/>
          <w:szCs w:val="24"/>
        </w:rPr>
        <w:t>（http://www.ordosggzyjy.org.cn/TPFront_etkqq/）。登陆网站页面，点击“政府采购”中的“信息公告”栏，查询采购信息，点击信息公告页面左下角“附件”即可浏览、下载招标文件。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sz w:val="24"/>
          <w:szCs w:val="24"/>
        </w:rPr>
      </w:pPr>
      <w:r>
        <w:rPr>
          <w:rFonts w:hint="eastAsia" w:ascii="宋体" w:hAnsi="宋体"/>
          <w:bCs/>
          <w:sz w:val="24"/>
          <w:szCs w:val="24"/>
        </w:rPr>
        <w:t>6.报名方式及报名时间</w:t>
      </w:r>
      <w:r>
        <w:rPr>
          <w:rFonts w:hint="eastAsia" w:ascii="宋体" w:hAnsi="宋体"/>
          <w:sz w:val="24"/>
          <w:szCs w:val="24"/>
          <w:lang w:eastAsia="zh-CN"/>
        </w:rPr>
        <w:t>2018年10月29日</w:t>
      </w:r>
      <w:r>
        <w:rPr>
          <w:rFonts w:hint="eastAsia" w:ascii="宋体" w:hAnsi="宋体"/>
          <w:sz w:val="24"/>
          <w:szCs w:val="24"/>
        </w:rPr>
        <w:t xml:space="preserve">至 </w:t>
      </w:r>
      <w:r>
        <w:rPr>
          <w:rFonts w:hint="eastAsia" w:ascii="宋体" w:hAnsi="宋体"/>
          <w:sz w:val="24"/>
          <w:szCs w:val="24"/>
          <w:lang w:eastAsia="zh-CN"/>
        </w:rPr>
        <w:t>2018年11月02日</w:t>
      </w:r>
      <w:r>
        <w:rPr>
          <w:rFonts w:hint="eastAsia" w:ascii="宋体" w:hAnsi="宋体"/>
          <w:sz w:val="24"/>
          <w:szCs w:val="24"/>
        </w:rPr>
        <w:t>下午17时30分止</w:t>
      </w:r>
      <w:r>
        <w:rPr>
          <w:rFonts w:hint="eastAsia" w:ascii="宋体" w:hAnsi="宋体"/>
          <w:bCs/>
          <w:sz w:val="24"/>
          <w:szCs w:val="24"/>
        </w:rPr>
        <w:t>。</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eastAsia="zh-CN"/>
        </w:rPr>
        <w:t>2018年11月19日上午</w:t>
      </w:r>
      <w:r>
        <w:rPr>
          <w:rFonts w:hint="eastAsia" w:ascii="宋体" w:hAnsi="宋体"/>
          <w:sz w:val="24"/>
          <w:szCs w:val="24"/>
          <w:lang w:val="en-US" w:eastAsia="zh-CN"/>
        </w:rPr>
        <w:t>09时30分</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鄂尔多斯市鄂托克前旗公共资源交易中心开标二室</w:t>
      </w:r>
      <w:r>
        <w:rPr>
          <w:rFonts w:hint="eastAsia" w:ascii="宋体" w:hAnsi="宋体"/>
          <w:sz w:val="24"/>
          <w:szCs w:val="24"/>
        </w:rPr>
        <w:t>（鄂托克前旗公园西路文化产业园东区C2座）</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2018年11月19日上午09时30分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鄂尔多斯市鄂托克前旗公共资源交易中心开标二室</w:t>
      </w:r>
      <w:r>
        <w:rPr>
          <w:rFonts w:hint="eastAsia" w:ascii="宋体" w:hAnsi="宋体"/>
          <w:sz w:val="24"/>
          <w:szCs w:val="24"/>
        </w:rPr>
        <w:t>（鄂托克前旗公园西路文化产业园东区C2座）</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鄂尔多斯市鄂托克前旗公共资源交易中心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firstLine="480" w:firstLineChars="200"/>
        <w:rPr>
          <w:rFonts w:ascii="宋体" w:hAnsi="宋体"/>
          <w:sz w:val="24"/>
          <w:szCs w:val="24"/>
        </w:rPr>
      </w:pPr>
      <w:r>
        <w:rPr>
          <w:rFonts w:hint="eastAsia" w:ascii="宋体" w:hAnsi="宋体"/>
          <w:sz w:val="24"/>
          <w:szCs w:val="24"/>
        </w:rPr>
        <w:t>采购单位名称：</w:t>
      </w:r>
      <w:r>
        <w:rPr>
          <w:rFonts w:hint="eastAsia" w:ascii="宋体" w:hAnsi="宋体"/>
          <w:sz w:val="24"/>
          <w:szCs w:val="24"/>
          <w:lang w:eastAsia="zh-CN"/>
        </w:rPr>
        <w:t>鄂托克前旗司法局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鄂托克前旗敖勒召其镇</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邵海金</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eastAsia="zh-CN"/>
        </w:rPr>
        <w:t>15598621267</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鄂尔多斯市鄂托克前旗公共资源交易中心</w:t>
      </w:r>
    </w:p>
    <w:p>
      <w:pPr>
        <w:spacing w:line="360" w:lineRule="auto"/>
        <w:ind w:firstLine="4680" w:firstLineChars="1950"/>
        <w:rPr>
          <w:rFonts w:hint="eastAsia"/>
        </w:rPr>
      </w:pPr>
      <w:r>
        <w:rPr>
          <w:rFonts w:hint="eastAsia" w:ascii="宋体" w:hAnsi="宋体"/>
          <w:sz w:val="24"/>
          <w:szCs w:val="24"/>
        </w:rPr>
        <w:t xml:space="preserve">  </w:t>
      </w:r>
      <w:r>
        <w:rPr>
          <w:rFonts w:hint="eastAsia" w:ascii="宋体" w:hAnsi="宋体"/>
          <w:sz w:val="24"/>
          <w:szCs w:val="24"/>
          <w:lang w:eastAsia="zh-CN"/>
        </w:rPr>
        <w:t>2018年10月29日</w:t>
      </w:r>
    </w:p>
    <w:p>
      <w:pPr>
        <w:pStyle w:val="11"/>
        <w:spacing w:line="360" w:lineRule="auto"/>
        <w:rPr>
          <w:rFonts w:hint="eastAsia" w:ascii="宋体" w:hAnsi="宋体" w:eastAsia="宋体"/>
          <w:color w:val="000000"/>
          <w:sz w:val="24"/>
          <w:szCs w:val="24"/>
        </w:rPr>
      </w:pPr>
      <w:bookmarkStart w:id="5" w:name="_Toc10230"/>
    </w:p>
    <w:p>
      <w:pPr>
        <w:pStyle w:val="11"/>
        <w:spacing w:line="360" w:lineRule="auto"/>
        <w:rPr>
          <w:rFonts w:hint="eastAsia" w:ascii="宋体" w:hAnsi="宋体" w:eastAsia="宋体"/>
          <w:color w:val="000000"/>
          <w:sz w:val="24"/>
          <w:szCs w:val="24"/>
        </w:rPr>
      </w:pPr>
    </w:p>
    <w:p>
      <w:pPr>
        <w:pStyle w:val="11"/>
        <w:spacing w:line="360" w:lineRule="auto"/>
        <w:rPr>
          <w:rFonts w:hint="eastAsia" w:ascii="宋体" w:hAnsi="宋体" w:eastAsia="宋体"/>
          <w:color w:val="000000"/>
          <w:sz w:val="24"/>
          <w:szCs w:val="24"/>
        </w:rPr>
      </w:pPr>
    </w:p>
    <w:p>
      <w:pPr>
        <w:pStyle w:val="11"/>
        <w:spacing w:line="360" w:lineRule="auto"/>
        <w:rPr>
          <w:rFonts w:ascii="宋体" w:hAnsi="宋体" w:eastAsia="宋体"/>
          <w:color w:val="000000"/>
          <w:sz w:val="24"/>
          <w:szCs w:val="24"/>
        </w:rPr>
      </w:pPr>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15"/>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235"/>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鄂托克前旗司法局</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邵海金</w:t>
            </w:r>
            <w:r>
              <w:rPr>
                <w:rFonts w:hint="eastAsia" w:ascii="宋体" w:hAnsi="宋体"/>
                <w:sz w:val="24"/>
                <w:szCs w:val="24"/>
              </w:rPr>
              <w:t xml:space="preserve">       联系电话：</w:t>
            </w:r>
            <w:r>
              <w:rPr>
                <w:rFonts w:hint="eastAsia" w:ascii="宋体" w:hAnsi="宋体"/>
                <w:sz w:val="24"/>
                <w:szCs w:val="24"/>
                <w:lang w:eastAsia="zh-CN"/>
              </w:rPr>
              <w:t>15598621267</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地址：</w:t>
            </w:r>
            <w:r>
              <w:rPr>
                <w:rFonts w:hint="eastAsia" w:ascii="宋体" w:hAnsi="宋体"/>
                <w:sz w:val="24"/>
                <w:szCs w:val="24"/>
                <w:lang w:eastAsia="zh-CN"/>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eastAsia="zh-CN"/>
              </w:rPr>
              <w:t>196610.00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2018年11月19日上午</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r>
              <w:rPr>
                <w:rFonts w:hint="eastAsia" w:ascii="宋体" w:hAnsi="宋体"/>
                <w:sz w:val="24"/>
                <w:szCs w:val="24"/>
                <w:lang w:val="en-US" w:eastAsia="zh-CN"/>
              </w:rPr>
              <w:t>09时30分</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2018年11月19日上午09时30分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2份，电子U盘1份（U盘上标明供应商名称）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9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rPr>
                <w:rFonts w:ascii="宋体" w:hAnsi="宋体"/>
                <w:sz w:val="24"/>
                <w:szCs w:val="24"/>
              </w:rPr>
            </w:pPr>
            <w:r>
              <w:rPr>
                <w:rFonts w:hint="eastAsia" w:ascii="宋体" w:hAnsi="宋体"/>
                <w:sz w:val="24"/>
                <w:szCs w:val="24"/>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 w:val="24"/>
                <w:szCs w:val="24"/>
              </w:rPr>
            </w:pPr>
            <w:r>
              <w:rPr>
                <w:rFonts w:hint="eastAsia" w:ascii="宋体" w:hAnsi="宋体"/>
                <w:b/>
                <w:sz w:val="24"/>
                <w:szCs w:val="24"/>
              </w:rPr>
              <w:t>本</w:t>
            </w:r>
            <w:r>
              <w:rPr>
                <w:rFonts w:hint="eastAsia" w:ascii="宋体" w:hAnsi="宋体"/>
                <w:b/>
                <w:sz w:val="24"/>
                <w:szCs w:val="24"/>
                <w:lang w:eastAsia="zh-CN"/>
              </w:rPr>
              <w:t>谈判</w:t>
            </w:r>
            <w:r>
              <w:rPr>
                <w:rFonts w:hint="eastAsia" w:ascii="宋体" w:hAnsi="宋体"/>
                <w:b/>
                <w:sz w:val="24"/>
                <w:szCs w:val="24"/>
              </w:rPr>
              <w:t>项目采用“虚拟子账户”形式及法律法规规定的其它缴纳方式收退投标保证金。请各供应商特别关注并严格遵照</w:t>
            </w:r>
            <w:r>
              <w:rPr>
                <w:rFonts w:hint="eastAsia" w:ascii="宋体" w:hAnsi="宋体"/>
                <w:b/>
                <w:sz w:val="24"/>
                <w:szCs w:val="24"/>
                <w:lang w:eastAsia="zh-CN"/>
              </w:rPr>
              <w:t>谈判文件</w:t>
            </w:r>
            <w:r>
              <w:rPr>
                <w:rFonts w:hint="eastAsia" w:ascii="宋体" w:hAnsi="宋体"/>
                <w:b/>
                <w:sz w:val="24"/>
                <w:szCs w:val="24"/>
              </w:rPr>
              <w:t>中有关投标保证金缴纳的规定。</w:t>
            </w:r>
          </w:p>
          <w:p>
            <w:pPr>
              <w:spacing w:line="360" w:lineRule="auto"/>
              <w:rPr>
                <w:rFonts w:ascii="宋体" w:hAnsi="宋体"/>
                <w:b/>
                <w:sz w:val="24"/>
                <w:szCs w:val="24"/>
              </w:rPr>
            </w:pPr>
            <w:r>
              <w:rPr>
                <w:rFonts w:hint="eastAsia" w:ascii="宋体" w:hAnsi="宋体"/>
                <w:b/>
                <w:sz w:val="24"/>
                <w:szCs w:val="24"/>
              </w:rPr>
              <w:t>保证金人民币:</w:t>
            </w:r>
            <w:r>
              <w:rPr>
                <w:rFonts w:hint="eastAsia" w:ascii="宋体" w:hAnsi="宋体"/>
                <w:b/>
                <w:sz w:val="24"/>
                <w:szCs w:val="24"/>
                <w:lang w:val="en-US" w:eastAsia="zh-CN"/>
              </w:rPr>
              <w:t>2000</w:t>
            </w:r>
            <w:r>
              <w:rPr>
                <w:rFonts w:hint="eastAsia" w:ascii="宋体" w:hAnsi="宋体"/>
                <w:b/>
                <w:sz w:val="24"/>
                <w:szCs w:val="24"/>
              </w:rPr>
              <w:t>元整。</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b/>
                <w:sz w:val="24"/>
                <w:szCs w:val="24"/>
                <w:lang w:eastAsia="zh-CN"/>
              </w:rPr>
              <w:t>鄂托克前旗农村商业银行股份有限公司</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b/>
                <w:sz w:val="24"/>
                <w:szCs w:val="24"/>
                <w:lang w:eastAsia="zh-CN"/>
              </w:rPr>
              <w:t>402205481279。</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lang w:eastAsia="zh-CN"/>
              </w:rPr>
              <w:t>鄂尔多斯市鄂托克前旗公共资源交易中心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right="-140" w:rightChars="-50"/>
              <w:rPr>
                <w:rFonts w:hint="eastAsia" w:ascii="宋体" w:hAnsi="宋体"/>
                <w:sz w:val="24"/>
                <w:szCs w:val="24"/>
                <w:lang w:val="en-US" w:eastAsia="zh-CN"/>
              </w:rPr>
            </w:pPr>
            <w:r>
              <w:rPr>
                <w:rFonts w:hint="eastAsia" w:ascii="宋体" w:hAnsi="宋体"/>
                <w:sz w:val="24"/>
                <w:szCs w:val="24"/>
                <w:lang w:eastAsia="zh-CN"/>
              </w:rPr>
              <w:t>投标保证金缴纳、退还联系人：王凤飞   0477—7621766</w:t>
            </w:r>
          </w:p>
          <w:p>
            <w:pPr>
              <w:spacing w:line="360" w:lineRule="auto"/>
              <w:ind w:right="-140" w:rightChars="-50"/>
              <w:rPr>
                <w:rFonts w:ascii="宋体" w:hAnsi="宋体"/>
                <w:sz w:val="24"/>
                <w:szCs w:val="24"/>
              </w:rPr>
            </w:pPr>
            <w:r>
              <w:rPr>
                <w:rFonts w:hint="eastAsia" w:ascii="宋体" w:hAnsi="宋体"/>
                <w:sz w:val="24"/>
                <w:szCs w:val="24"/>
                <w:lang w:val="en-US" w:eastAsia="zh-CN"/>
              </w:rPr>
              <w:t>投标保证金缴纳截止时间：2018年11月19日上午09时30分前</w:t>
            </w:r>
            <w:r>
              <w:rPr>
                <w:rFonts w:hint="eastAsia" w:ascii="宋体" w:hAnsi="宋体"/>
                <w:sz w:val="24"/>
                <w:szCs w:val="24"/>
              </w:rPr>
              <w:t>。</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1、报名方式采用网上报名。</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2、填写报名信息。登录《</w:t>
      </w:r>
      <w:r>
        <w:rPr>
          <w:rFonts w:hint="eastAsia" w:ascii="宋体" w:hAnsi="宋体"/>
          <w:color w:val="auto"/>
          <w:sz w:val="24"/>
          <w:szCs w:val="24"/>
          <w:lang w:eastAsia="zh-CN"/>
        </w:rPr>
        <w:t>鄂尔多斯市公共资源交易网</w:t>
      </w:r>
      <w:r>
        <w:rPr>
          <w:rFonts w:hint="eastAsia" w:ascii="宋体" w:hAnsi="宋体"/>
          <w:color w:val="auto"/>
          <w:sz w:val="24"/>
          <w:szCs w:val="24"/>
        </w:rPr>
        <w:t>》（</w:t>
      </w:r>
      <w:r>
        <w:rPr>
          <w:rFonts w:hint="eastAsia" w:ascii="宋体" w:hAnsi="宋体"/>
          <w:color w:val="auto"/>
          <w:sz w:val="24"/>
          <w:szCs w:val="24"/>
          <w:u w:val="none"/>
        </w:rPr>
        <w:t>http://</w:t>
      </w:r>
      <w:r>
        <w:rPr>
          <w:rFonts w:hint="eastAsia" w:ascii="宋体" w:hAnsi="宋体"/>
          <w:color w:val="auto"/>
          <w:sz w:val="24"/>
          <w:szCs w:val="24"/>
          <w:u w:val="none"/>
          <w:lang w:eastAsia="zh-CN"/>
        </w:rPr>
        <w:t>www.ordosggzyjy.org.cn</w:t>
      </w:r>
      <w:r>
        <w:rPr>
          <w:rFonts w:hint="eastAsia" w:ascii="宋体" w:hAnsi="宋体"/>
          <w:color w:val="auto"/>
          <w:sz w:val="24"/>
          <w:szCs w:val="24"/>
        </w:rPr>
        <w:t>）或《</w:t>
      </w:r>
      <w:r>
        <w:rPr>
          <w:rFonts w:hint="eastAsia" w:ascii="宋体" w:hAnsi="宋体"/>
          <w:color w:val="auto"/>
          <w:sz w:val="24"/>
          <w:szCs w:val="24"/>
          <w:lang w:eastAsia="zh-CN"/>
        </w:rPr>
        <w:t>鄂尔多斯市鄂托克前旗公共资源交易中心</w:t>
      </w:r>
      <w:r>
        <w:rPr>
          <w:rFonts w:hint="eastAsia" w:ascii="宋体" w:hAnsi="宋体"/>
          <w:color w:val="auto"/>
          <w:sz w:val="24"/>
          <w:szCs w:val="24"/>
        </w:rPr>
        <w:t>网》（http://</w:t>
      </w:r>
      <w:r>
        <w:rPr>
          <w:rFonts w:hint="eastAsia" w:ascii="宋体" w:hAnsi="宋体"/>
          <w:color w:val="auto"/>
          <w:sz w:val="24"/>
          <w:szCs w:val="24"/>
          <w:lang w:eastAsia="zh-CN"/>
        </w:rPr>
        <w:t>www.ordosggzyjy.org.cn</w:t>
      </w:r>
      <w:r>
        <w:rPr>
          <w:rFonts w:hint="eastAsia" w:ascii="宋体" w:hAnsi="宋体"/>
          <w:color w:val="auto"/>
          <w:sz w:val="24"/>
          <w:szCs w:val="24"/>
        </w:rPr>
        <w:t>/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w:t>
      </w:r>
      <w:r>
        <w:rPr>
          <w:rFonts w:hint="eastAsia" w:ascii="宋体" w:hAnsi="宋体"/>
          <w:color w:val="auto"/>
          <w:sz w:val="24"/>
          <w:szCs w:val="24"/>
          <w:lang w:eastAsia="zh-CN"/>
        </w:rPr>
        <w:t>谈判文件</w:t>
      </w:r>
      <w:r>
        <w:rPr>
          <w:rFonts w:hint="eastAsia" w:ascii="宋体" w:hAnsi="宋体"/>
          <w:color w:val="auto"/>
          <w:sz w:val="24"/>
          <w:szCs w:val="24"/>
        </w:rPr>
        <w:t>规定的金额、时间电汇或转账至上述账号中，付款人名称必须为投标单位全称，该账号可以自动识别金额是否正确，缴纳时间是否符合</w:t>
      </w:r>
      <w:r>
        <w:rPr>
          <w:rFonts w:hint="eastAsia" w:ascii="宋体" w:hAnsi="宋体"/>
          <w:color w:val="auto"/>
          <w:sz w:val="24"/>
          <w:szCs w:val="24"/>
          <w:lang w:eastAsia="zh-CN"/>
        </w:rPr>
        <w:t>谈判文件</w:t>
      </w:r>
      <w:r>
        <w:rPr>
          <w:rFonts w:hint="eastAsia" w:ascii="宋体" w:hAnsi="宋体"/>
          <w:color w:val="auto"/>
          <w:sz w:val="24"/>
          <w:szCs w:val="24"/>
        </w:rPr>
        <w:t xml:space="preserve">的规定，如果不符合，一律不予收取。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1.3查看报名状况。用“回执码”登录可查看报名状况；只有“是否缴纳保证金”显示“已缴纳”，报名才能成功。</w:t>
      </w:r>
    </w:p>
    <w:p>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outlineLvl w:val="9"/>
        <w:rPr>
          <w:rFonts w:hint="eastAsia" w:ascii="宋体" w:hAnsi="宋体"/>
          <w:color w:val="auto"/>
          <w:sz w:val="24"/>
          <w:szCs w:val="24"/>
        </w:rPr>
      </w:pPr>
      <w:r>
        <w:rPr>
          <w:rFonts w:hint="eastAsia" w:ascii="宋体" w:hAnsi="宋体"/>
          <w:color w:val="auto"/>
          <w:sz w:val="24"/>
          <w:szCs w:val="24"/>
        </w:rPr>
        <w:t>特别提示：</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1“回执码”是用来查询报名状况的登录码，供应商在完成保证金缴纳后，应及时用“回执码”登陆查询报名状况，关注所投项目或标包的保证金缴纳确认状态，如果在开标前仍显示“未缴纳”状态时，应及时查找原因，以确保投标保证金缴纳情况符合</w:t>
      </w:r>
      <w:r>
        <w:rPr>
          <w:rFonts w:hint="eastAsia" w:ascii="宋体" w:hAnsi="宋体"/>
          <w:color w:val="auto"/>
          <w:sz w:val="24"/>
          <w:szCs w:val="24"/>
          <w:lang w:eastAsia="zh-CN"/>
        </w:rPr>
        <w:t>谈判文件</w:t>
      </w:r>
      <w:r>
        <w:rPr>
          <w:rFonts w:hint="eastAsia" w:ascii="宋体" w:hAnsi="宋体"/>
          <w:color w:val="auto"/>
          <w:sz w:val="24"/>
          <w:szCs w:val="24"/>
        </w:rPr>
        <w:t>规定。供应商未按照</w:t>
      </w:r>
      <w:r>
        <w:rPr>
          <w:rFonts w:hint="eastAsia" w:ascii="宋体" w:hAnsi="宋体"/>
          <w:color w:val="auto"/>
          <w:sz w:val="24"/>
          <w:szCs w:val="24"/>
          <w:lang w:eastAsia="zh-CN"/>
        </w:rPr>
        <w:t>谈判文件</w:t>
      </w:r>
      <w:r>
        <w:rPr>
          <w:rFonts w:hint="eastAsia" w:ascii="宋体" w:hAnsi="宋体"/>
          <w:color w:val="auto"/>
          <w:sz w:val="24"/>
          <w:szCs w:val="24"/>
        </w:rPr>
        <w:t>要求缴纳投标保证金导致的一切后果由供应商自行承担。</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2、由于投标保证金到账需要一定时间，请竞标人在报名截止前及早缴纳，以免导致报名无效。</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3、若报名成功将以短信的方式进行提示，如已完成报名信息的填写并缴纳投标保证金后仍未收到报名成功短信，请及时与交易中心财务人员联系（</w:t>
      </w:r>
      <w:r>
        <w:rPr>
          <w:rFonts w:hint="eastAsia" w:ascii="宋体" w:hAnsi="宋体"/>
          <w:color w:val="auto"/>
          <w:sz w:val="24"/>
          <w:szCs w:val="24"/>
          <w:lang w:eastAsia="zh-CN"/>
        </w:rPr>
        <w:t>王凤飞</w:t>
      </w:r>
      <w:r>
        <w:rPr>
          <w:rFonts w:hint="eastAsia" w:ascii="宋体" w:hAnsi="宋体"/>
          <w:color w:val="auto"/>
          <w:sz w:val="24"/>
          <w:szCs w:val="24"/>
        </w:rPr>
        <w:t>0477—</w:t>
      </w:r>
      <w:r>
        <w:rPr>
          <w:rFonts w:hint="eastAsia" w:ascii="宋体" w:hAnsi="宋体"/>
          <w:color w:val="auto"/>
          <w:sz w:val="24"/>
          <w:szCs w:val="24"/>
          <w:lang w:eastAsia="zh-CN"/>
        </w:rPr>
        <w:t>7621766</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textAlignment w:val="baseline"/>
        <w:outlineLvl w:val="9"/>
        <w:rPr>
          <w:rFonts w:hint="eastAsia" w:ascii="宋体" w:hAnsi="宋体"/>
          <w:color w:val="auto"/>
          <w:sz w:val="24"/>
          <w:szCs w:val="24"/>
        </w:rPr>
      </w:pPr>
      <w:r>
        <w:rPr>
          <w:rFonts w:hint="eastAsia" w:ascii="宋体" w:hAnsi="宋体"/>
          <w:color w:val="auto"/>
          <w:sz w:val="24"/>
          <w:szCs w:val="24"/>
        </w:rPr>
        <w:t>4、网上报名成功而放弃参加竞标的竞标人，</w:t>
      </w:r>
      <w:r>
        <w:rPr>
          <w:rFonts w:hint="eastAsia" w:ascii="宋体" w:hAnsi="宋体"/>
          <w:sz w:val="24"/>
          <w:szCs w:val="24"/>
        </w:rPr>
        <w:t>请在递交响应文件前以书面形式并加盖单位公章（扫描件发送至</w:t>
      </w:r>
      <w:r>
        <w:fldChar w:fldCharType="begin"/>
      </w:r>
      <w:r>
        <w:instrText xml:space="preserve"> HYPERLINK "javascript:;" </w:instrText>
      </w:r>
      <w:r>
        <w:fldChar w:fldCharType="separate"/>
      </w:r>
      <w:r>
        <w:rPr>
          <w:rStyle w:val="14"/>
          <w:rFonts w:hint="eastAsia" w:ascii="宋体" w:hAnsi="宋体"/>
          <w:b/>
          <w:bCs/>
          <w:sz w:val="24"/>
          <w:szCs w:val="24"/>
          <w:shd w:val="clear" w:color="auto" w:fill="FFFFFF"/>
          <w:lang w:val="en-US" w:eastAsia="zh-CN"/>
        </w:rPr>
        <w:t>996412561</w:t>
      </w:r>
      <w:r>
        <w:rPr>
          <w:rStyle w:val="14"/>
          <w:rFonts w:hint="eastAsia" w:ascii="宋体" w:hAnsi="宋体"/>
          <w:b/>
          <w:bCs/>
          <w:sz w:val="24"/>
          <w:szCs w:val="24"/>
          <w:shd w:val="clear" w:color="auto" w:fill="FFFFFF"/>
          <w:lang w:eastAsia="zh-CN"/>
        </w:rPr>
        <w:t>@qq</w:t>
      </w:r>
      <w:r>
        <w:rPr>
          <w:rStyle w:val="14"/>
          <w:rFonts w:ascii="宋体" w:hAnsi="宋体"/>
          <w:b/>
          <w:bCs/>
          <w:sz w:val="24"/>
          <w:szCs w:val="24"/>
          <w:shd w:val="clear" w:color="auto" w:fill="FFFFFF"/>
        </w:rPr>
        <w:t>.com</w:t>
      </w:r>
      <w:r>
        <w:rPr>
          <w:rStyle w:val="14"/>
          <w:rFonts w:ascii="宋体" w:hAnsi="宋体"/>
          <w:b/>
          <w:bCs/>
          <w:sz w:val="24"/>
          <w:szCs w:val="24"/>
          <w:shd w:val="clear" w:color="auto" w:fill="FFFFFF"/>
        </w:rPr>
        <w:fldChar w:fldCharType="end"/>
      </w:r>
      <w:r>
        <w:rPr>
          <w:rFonts w:hint="eastAsia" w:ascii="宋体" w:hAnsi="宋体"/>
          <w:sz w:val="24"/>
          <w:szCs w:val="24"/>
        </w:rPr>
        <w:t>或书面送达）通知</w:t>
      </w:r>
      <w:r>
        <w:rPr>
          <w:rFonts w:hint="eastAsia" w:ascii="宋体" w:hAnsi="宋体"/>
          <w:sz w:val="24"/>
          <w:szCs w:val="24"/>
          <w:lang w:eastAsia="zh-CN"/>
        </w:rPr>
        <w:t>鄂尔多斯市鄂托克前旗公共资源交易中心</w:t>
      </w:r>
      <w:r>
        <w:rPr>
          <w:rFonts w:hint="eastAsia" w:ascii="宋体" w:hAnsi="宋体"/>
          <w:sz w:val="24"/>
          <w:szCs w:val="24"/>
        </w:rPr>
        <w:t>。</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鄂尔多斯市鄂托克前旗公共资源交易中心</w:t>
      </w:r>
      <w:r>
        <w:rPr>
          <w:rFonts w:hint="eastAsia" w:ascii="宋体" w:hAnsi="宋体"/>
          <w:color w:val="auto"/>
          <w:sz w:val="24"/>
          <w:szCs w:val="24"/>
        </w:rPr>
        <w:t>将给予不诚信行为记录。</w:t>
      </w:r>
    </w:p>
    <w:p>
      <w:pPr>
        <w:spacing w:line="360" w:lineRule="auto"/>
        <w:ind w:firstLine="482" w:firstLineChars="200"/>
        <w:rPr>
          <w:rFonts w:ascii="宋体" w:hAnsi="宋体"/>
          <w:b/>
          <w:sz w:val="24"/>
          <w:szCs w:val="24"/>
        </w:rPr>
      </w:pPr>
      <w:r>
        <w:rPr>
          <w:rFonts w:hint="eastAsia" w:ascii="宋体" w:hAnsi="宋体"/>
          <w:b/>
          <w:sz w:val="24"/>
          <w:szCs w:val="24"/>
        </w:rPr>
        <w:t>5.报名时间及报名截止时间</w:t>
      </w:r>
    </w:p>
    <w:p>
      <w:pPr>
        <w:spacing w:line="360" w:lineRule="auto"/>
        <w:ind w:firstLine="480" w:firstLineChars="200"/>
        <w:rPr>
          <w:rFonts w:ascii="宋体" w:hAnsi="宋体"/>
          <w:sz w:val="24"/>
          <w:szCs w:val="24"/>
        </w:rPr>
      </w:pPr>
      <w:r>
        <w:rPr>
          <w:rFonts w:hint="eastAsia" w:ascii="宋体" w:hAnsi="宋体"/>
          <w:sz w:val="24"/>
          <w:szCs w:val="24"/>
        </w:rPr>
        <w:t>5.1报名时间（谈判文件提供期限）：</w:t>
      </w:r>
      <w:r>
        <w:rPr>
          <w:rFonts w:hint="eastAsia" w:ascii="宋体" w:hAnsi="宋体"/>
          <w:sz w:val="24"/>
          <w:szCs w:val="24"/>
          <w:lang w:eastAsia="zh-CN"/>
        </w:rPr>
        <w:t>2018年10月29日</w:t>
      </w:r>
      <w:r>
        <w:rPr>
          <w:rFonts w:hint="eastAsia" w:ascii="宋体" w:hAnsi="宋体"/>
          <w:sz w:val="24"/>
          <w:szCs w:val="24"/>
        </w:rPr>
        <w:t xml:space="preserve">至 </w:t>
      </w:r>
      <w:r>
        <w:rPr>
          <w:rFonts w:hint="eastAsia" w:ascii="宋体" w:hAnsi="宋体"/>
          <w:sz w:val="24"/>
          <w:szCs w:val="24"/>
          <w:lang w:eastAsia="zh-CN"/>
        </w:rPr>
        <w:t>2018年11月02日</w:t>
      </w:r>
      <w:r>
        <w:rPr>
          <w:rFonts w:hint="eastAsia" w:ascii="宋体" w:hAnsi="宋体"/>
          <w:sz w:val="24"/>
          <w:szCs w:val="24"/>
        </w:rPr>
        <w:t>下午17时30分止。</w:t>
      </w:r>
    </w:p>
    <w:p>
      <w:pPr>
        <w:spacing w:line="360" w:lineRule="auto"/>
        <w:ind w:firstLine="480" w:firstLineChars="200"/>
        <w:rPr>
          <w:rFonts w:ascii="宋体" w:hAnsi="宋体"/>
          <w:sz w:val="24"/>
          <w:szCs w:val="24"/>
        </w:rPr>
      </w:pPr>
      <w:r>
        <w:rPr>
          <w:rFonts w:hint="eastAsia" w:ascii="宋体" w:hAnsi="宋体"/>
          <w:sz w:val="24"/>
          <w:szCs w:val="24"/>
        </w:rPr>
        <w:t>5.2保证金缴纳截止时间（同提交响应文件截止时间）：</w:t>
      </w:r>
      <w:r>
        <w:rPr>
          <w:rFonts w:hint="eastAsia" w:ascii="宋体" w:hAnsi="宋体"/>
          <w:sz w:val="24"/>
          <w:szCs w:val="24"/>
          <w:lang w:eastAsia="zh-CN"/>
        </w:rPr>
        <w:t>2018年11月19日上午09时30分</w:t>
      </w:r>
      <w:r>
        <w:rPr>
          <w:rFonts w:hint="eastAsia" w:ascii="宋体" w:hAnsi="宋体"/>
          <w:sz w:val="24"/>
          <w:szCs w:val="24"/>
        </w:rPr>
        <w:t>前。</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政府采购质疑和投诉办法（财政部令第94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7"/>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7"/>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7"/>
        <w:adjustRightInd w:val="0"/>
        <w:snapToGrid w:val="0"/>
        <w:spacing w:line="360" w:lineRule="auto"/>
        <w:ind w:firstLine="480" w:firstLineChars="200"/>
        <w:rPr>
          <w:rFonts w:hAnsi="宋体"/>
          <w:sz w:val="24"/>
          <w:szCs w:val="24"/>
        </w:rPr>
      </w:pPr>
      <w:r>
        <w:rPr>
          <w:rFonts w:hint="eastAsia" w:hAnsi="宋体"/>
          <w:sz w:val="24"/>
          <w:szCs w:val="24"/>
        </w:rPr>
        <w:t>3.1供应商应承担所有与准备和参加投标有关的费用。不论投标结果如何，</w:t>
      </w:r>
      <w:r>
        <w:rPr>
          <w:rFonts w:hint="eastAsia" w:hAnsi="宋体"/>
          <w:sz w:val="24"/>
          <w:szCs w:val="24"/>
          <w:lang w:eastAsia="zh-CN"/>
        </w:rPr>
        <w:t>鄂尔多斯市鄂托克前旗公共资源交易中心</w:t>
      </w:r>
      <w:r>
        <w:rPr>
          <w:rFonts w:hint="eastAsia" w:hAnsi="宋体"/>
          <w:sz w:val="24"/>
          <w:szCs w:val="24"/>
        </w:rPr>
        <w:t>和采购人均无义务和责任承担相关费用。</w:t>
      </w:r>
    </w:p>
    <w:p>
      <w:pPr>
        <w:pStyle w:val="7"/>
        <w:adjustRightInd w:val="0"/>
        <w:snapToGrid w:val="0"/>
        <w:spacing w:line="360" w:lineRule="auto"/>
        <w:ind w:firstLine="480" w:firstLineChars="200"/>
        <w:rPr>
          <w:rFonts w:hAnsi="宋体"/>
          <w:sz w:val="24"/>
          <w:szCs w:val="24"/>
        </w:rPr>
      </w:pPr>
      <w:r>
        <w:rPr>
          <w:rFonts w:hint="eastAsia" w:hAnsi="宋体"/>
          <w:sz w:val="24"/>
          <w:szCs w:val="24"/>
        </w:rPr>
        <w:t>3.2．</w:t>
      </w:r>
      <w:r>
        <w:rPr>
          <w:rFonts w:hint="eastAsia" w:hAnsi="宋体"/>
          <w:sz w:val="24"/>
          <w:szCs w:val="24"/>
          <w:lang w:eastAsia="zh-CN"/>
        </w:rPr>
        <w:t>采购人</w:t>
      </w:r>
      <w:r>
        <w:rPr>
          <w:rFonts w:hint="eastAsia" w:hAnsi="宋体"/>
          <w:sz w:val="24"/>
          <w:szCs w:val="24"/>
        </w:rPr>
        <w:t>需承担本次项目评审专家劳务费</w:t>
      </w:r>
      <w:r>
        <w:rPr>
          <w:rFonts w:hint="eastAsia" w:hAnsi="宋体"/>
          <w:sz w:val="24"/>
          <w:szCs w:val="24"/>
          <w:lang w:eastAsia="zh-CN"/>
        </w:rPr>
        <w:t>（按评标时间据实计算）</w:t>
      </w:r>
      <w:r>
        <w:rPr>
          <w:rFonts w:hint="eastAsia" w:hAnsi="宋体"/>
          <w:sz w:val="24"/>
          <w:szCs w:val="24"/>
        </w:rPr>
        <w:t>。</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鄂托克前旗司法局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w:t>
      </w:r>
      <w:r>
        <w:rPr>
          <w:rFonts w:hint="eastAsia" w:ascii="宋体" w:hAnsi="宋体"/>
          <w:color w:val="000000"/>
          <w:sz w:val="24"/>
          <w:szCs w:val="24"/>
          <w:lang w:eastAsia="zh-CN"/>
        </w:rPr>
        <w:t>鄂尔多斯市鄂托克前旗公共资源交易中心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旗公共资源交易中心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w:t>
      </w:r>
      <w:r>
        <w:rPr>
          <w:rFonts w:hint="eastAsia" w:ascii="宋体" w:hAnsi="宋体"/>
          <w:sz w:val="24"/>
          <w:szCs w:val="24"/>
          <w:lang w:eastAsia="zh-CN"/>
        </w:rPr>
        <w:t>鄂尔多斯市鄂托克前旗公共资源交易中心</w:t>
      </w:r>
      <w:r>
        <w:rPr>
          <w:rFonts w:hint="eastAsia" w:ascii="宋体" w:hAnsi="宋体"/>
          <w:sz w:val="24"/>
          <w:szCs w:val="24"/>
        </w:rPr>
        <w:t>网”上发布澄清或者变更公告。澄清或者变更公告的内容为谈判文件的组成部分，供应商应自行上网查询，采购人或</w:t>
      </w:r>
      <w:r>
        <w:rPr>
          <w:rFonts w:hint="eastAsia" w:ascii="宋体" w:hAnsi="宋体"/>
          <w:sz w:val="24"/>
          <w:szCs w:val="24"/>
          <w:lang w:eastAsia="zh-CN"/>
        </w:rPr>
        <w:t>鄂尔多斯市鄂托克前旗公共资源交易中心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w:t>
      </w:r>
      <w:r>
        <w:rPr>
          <w:rFonts w:hint="eastAsia" w:ascii="宋体" w:hAnsi="宋体"/>
          <w:sz w:val="24"/>
          <w:szCs w:val="24"/>
          <w:lang w:eastAsia="zh-CN"/>
        </w:rPr>
        <w:t>须</w:t>
      </w:r>
      <w:r>
        <w:rPr>
          <w:rFonts w:hint="eastAsia" w:ascii="宋体" w:hAnsi="宋体"/>
          <w:sz w:val="24"/>
          <w:szCs w:val="24"/>
        </w:rPr>
        <w:t>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w:t>
      </w:r>
      <w:r>
        <w:rPr>
          <w:rFonts w:hint="eastAsia" w:ascii="宋体" w:hAnsi="宋体"/>
          <w:sz w:val="24"/>
          <w:szCs w:val="24"/>
          <w:lang w:eastAsia="zh-CN"/>
        </w:rPr>
        <w:t>鄂尔多斯市鄂托克前旗公共资源交易中心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ascii="宋体" w:hAnsi="宋体"/>
          <w:sz w:val="24"/>
          <w:szCs w:val="24"/>
          <w:lang w:eastAsia="zh-CN"/>
        </w:rPr>
        <w:t>鄂尔多斯市鄂托克前旗公共资源交易中心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sz w:val="24"/>
          <w:szCs w:val="24"/>
          <w:lang w:eastAsia="zh-CN"/>
        </w:rPr>
        <w:t>鄂尔多斯市鄂托克前旗公共资源交易中心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鄂尔多斯市鄂托克前旗公共资源交易中心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sz w:val="24"/>
          <w:szCs w:val="24"/>
          <w:lang w:eastAsia="zh-CN"/>
        </w:rPr>
        <w:t>鄂尔多斯市鄂托克前旗公共资源交易中心</w:t>
      </w:r>
      <w:r>
        <w:rPr>
          <w:rFonts w:hint="eastAsia" w:ascii="宋体" w:hAnsi="宋体"/>
          <w:sz w:val="24"/>
          <w:szCs w:val="24"/>
        </w:rPr>
        <w:t>将在内蒙古自治区政府采购网、内蒙古自治区公共资源交易网、鄂尔多斯市政府采购网、鄂尔多斯市公共资源交易网</w:t>
      </w:r>
      <w:r>
        <w:rPr>
          <w:rFonts w:hint="eastAsia" w:ascii="宋体" w:hAnsi="宋体"/>
          <w:sz w:val="24"/>
          <w:szCs w:val="24"/>
          <w:lang w:eastAsia="zh-CN"/>
        </w:rPr>
        <w:t>鄂尔多斯市鄂托克前旗公共资源交易中心</w:t>
      </w:r>
      <w:r>
        <w:rPr>
          <w:rFonts w:hint="eastAsia" w:ascii="宋体" w:hAnsi="宋体"/>
          <w:sz w:val="24"/>
          <w:szCs w:val="24"/>
        </w:rPr>
        <w:t>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宋体" w:hAnsi="宋体"/>
          <w:sz w:val="24"/>
          <w:szCs w:val="24"/>
          <w:lang w:eastAsia="zh-CN"/>
        </w:rPr>
        <w:t>鄂尔多斯市鄂托克前旗公共资源交易中心</w:t>
      </w:r>
      <w:r>
        <w:rPr>
          <w:rFonts w:hint="eastAsia" w:ascii="宋体" w:hAnsi="宋体"/>
          <w:sz w:val="24"/>
          <w:szCs w:val="24"/>
        </w:rPr>
        <w:t>工作人员邮箱内（</w:t>
      </w:r>
      <w:r>
        <w:fldChar w:fldCharType="begin"/>
      </w:r>
      <w:r>
        <w:instrText xml:space="preserve"> HYPERLINK "mailto:youj_0722@163.com" </w:instrText>
      </w:r>
      <w:r>
        <w:fldChar w:fldCharType="separate"/>
      </w:r>
      <w:r>
        <w:rPr>
          <w:rStyle w:val="14"/>
          <w:rFonts w:hint="eastAsia" w:ascii="宋体" w:hAnsi="宋体"/>
          <w:sz w:val="24"/>
          <w:szCs w:val="24"/>
          <w:lang w:val="en-US" w:eastAsia="zh-CN"/>
        </w:rPr>
        <w:t>996412561</w:t>
      </w:r>
      <w:r>
        <w:rPr>
          <w:rStyle w:val="14"/>
          <w:rFonts w:hint="eastAsia" w:ascii="宋体" w:hAnsi="宋体"/>
          <w:sz w:val="24"/>
          <w:szCs w:val="24"/>
        </w:rPr>
        <w:t>@qq.com</w:t>
      </w:r>
      <w:r>
        <w:rPr>
          <w:rStyle w:val="14"/>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先生，联系电话0477-7621750），并在邮件标题注明项目名称及成交单位名称。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鄂尔多斯市鄂托克前旗公共资源交易中心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供应商对政府采购活动事项有疑问的，可以向采购人或旗公共资源交易中心提出询问，采购人或旗公共资源交易中心应当在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供应商提出的询问超出采购人对旗公共资源交易中心委托授权范围的，旗公共资源交易中心应当告知其向采购人提出。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7"/>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供应商对采购过程提出质疑的，可以在各采购程序环节结束之日，以书面形式向采购人或旗公共资源交易中心提出质疑。采购人或旗公共资源交易中心应当在收到供应商的书面质疑后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2.4供应商提出的质疑超出采购人对旗公共资源交易中心委托授权范围的，旗公共资源交易中心应当告知其向采购人提出。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鄂尔多斯市鄂托克前旗公共资源交易中心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鄂尔多斯市鄂托克前旗公共资源交易中心</w:t>
      </w:r>
      <w:r>
        <w:rPr>
          <w:rFonts w:hint="eastAsia" w:ascii="宋体" w:hAnsi="宋体"/>
          <w:sz w:val="24"/>
          <w:szCs w:val="24"/>
        </w:rPr>
        <w:t>的答复不满意或者采购人、</w:t>
      </w:r>
      <w:r>
        <w:rPr>
          <w:rFonts w:hint="eastAsia" w:ascii="宋体" w:hAnsi="宋体"/>
          <w:sz w:val="24"/>
          <w:szCs w:val="24"/>
          <w:lang w:eastAsia="zh-CN"/>
        </w:rPr>
        <w:t>鄂尔多斯市鄂托克前旗公共资源交易中心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11"/>
        <w:spacing w:line="360" w:lineRule="auto"/>
        <w:rPr>
          <w:rFonts w:ascii="宋体" w:hAnsi="宋体" w:eastAsia="宋体" w:cs="宋体"/>
          <w:sz w:val="24"/>
          <w:szCs w:val="24"/>
        </w:rPr>
      </w:pPr>
      <w:bookmarkStart w:id="6" w:name="_Toc494546020"/>
      <w:bookmarkStart w:id="7" w:name="_Toc245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鄂尔多斯市鄂托克前旗公共资源交易中心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7"/>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29929"/>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18"/>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18"/>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18"/>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rPr>
                <w:rFonts w:ascii="宋体" w:hAnsi="宋体"/>
                <w:sz w:val="24"/>
                <w:szCs w:val="24"/>
              </w:rPr>
            </w:pPr>
            <w:bookmarkStart w:id="14" w:name="_Toc491862083"/>
            <w:r>
              <w:rPr>
                <w:rFonts w:hint="eastAsia" w:ascii="宋体" w:hAnsi="宋体"/>
                <w:sz w:val="24"/>
                <w:szCs w:val="24"/>
                <w:lang w:eastAsia="zh-CN"/>
              </w:rPr>
              <w:t>196610.00</w:t>
            </w:r>
            <w:r>
              <w:rPr>
                <w:rFonts w:hint="eastAsia" w:ascii="宋体" w:hAnsi="宋体"/>
                <w:sz w:val="24"/>
                <w:szCs w:val="24"/>
              </w:rPr>
              <w:t>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ascii="宋体" w:hAnsi="宋体"/>
                <w:sz w:val="24"/>
                <w:szCs w:val="24"/>
              </w:rPr>
            </w:pPr>
            <w:r>
              <w:rPr>
                <w:rFonts w:hint="eastAsia" w:ascii="宋体" w:hAnsi="宋体"/>
                <w:sz w:val="24"/>
                <w:szCs w:val="24"/>
              </w:rPr>
              <w:t>签订</w:t>
            </w:r>
            <w:r>
              <w:rPr>
                <w:rFonts w:hint="eastAsia" w:ascii="宋体" w:hAnsi="宋体"/>
                <w:sz w:val="24"/>
                <w:szCs w:val="24"/>
                <w:lang w:eastAsia="zh-CN"/>
              </w:rPr>
              <w:t>合同</w:t>
            </w:r>
            <w:r>
              <w:rPr>
                <w:rFonts w:hint="eastAsia" w:ascii="宋体" w:hAnsi="宋体"/>
                <w:sz w:val="24"/>
                <w:szCs w:val="24"/>
              </w:rPr>
              <w:t>后</w:t>
            </w:r>
            <w:r>
              <w:rPr>
                <w:rFonts w:hint="eastAsia" w:ascii="宋体" w:hAnsi="宋体"/>
                <w:sz w:val="24"/>
                <w:szCs w:val="24"/>
                <w:lang w:val="en-US" w:eastAsia="zh-CN"/>
              </w:rPr>
              <w:t>10</w:t>
            </w:r>
            <w:r>
              <w:rPr>
                <w:rFonts w:hint="eastAsia" w:ascii="宋体" w:hAnsi="宋体"/>
                <w:sz w:val="24"/>
                <w:szCs w:val="24"/>
              </w:rPr>
              <w:t>日历天内交付使用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18"/>
              <w:ind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pStyle w:val="18"/>
              <w:ind w:firstLine="0" w:firstLineChars="0"/>
              <w:rPr>
                <w:rFonts w:ascii="宋体" w:hAnsi="宋体"/>
                <w:sz w:val="24"/>
                <w:szCs w:val="24"/>
              </w:rPr>
            </w:pPr>
            <w:bookmarkStart w:id="16" w:name="_Toc491862090"/>
            <w:r>
              <w:rPr>
                <w:rFonts w:hint="eastAsia" w:ascii="宋体" w:hAnsi="宋体"/>
                <w:sz w:val="24"/>
                <w:szCs w:val="24"/>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1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18"/>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18"/>
              <w:ind w:firstLine="0" w:firstLineChars="0"/>
              <w:jc w:val="center"/>
              <w:rPr>
                <w:rFonts w:ascii="宋体" w:hAnsi="宋体"/>
                <w:sz w:val="24"/>
                <w:szCs w:val="24"/>
              </w:rPr>
            </w:pPr>
            <w:bookmarkStart w:id="17" w:name="_Toc491862092"/>
            <w:r>
              <w:rPr>
                <w:rFonts w:hint="eastAsia" w:ascii="宋体" w:hAnsi="宋体"/>
                <w:sz w:val="24"/>
                <w:szCs w:val="24"/>
              </w:rPr>
              <w:t>质保期</w:t>
            </w:r>
            <w:bookmarkEnd w:id="17"/>
          </w:p>
        </w:tc>
        <w:tc>
          <w:tcPr>
            <w:tcW w:w="6957" w:type="dxa"/>
            <w:vAlign w:val="center"/>
          </w:tcPr>
          <w:p>
            <w:pPr>
              <w:pStyle w:val="18"/>
              <w:ind w:firstLine="0" w:firstLineChars="0"/>
              <w:rPr>
                <w:rFonts w:ascii="宋体" w:hAnsi="宋体"/>
                <w:sz w:val="24"/>
                <w:szCs w:val="24"/>
              </w:rPr>
            </w:pPr>
            <w:bookmarkStart w:id="18" w:name="_Toc491862093"/>
            <w:r>
              <w:rPr>
                <w:rFonts w:hint="eastAsia" w:ascii="宋体" w:hAnsi="宋体"/>
                <w:sz w:val="24"/>
                <w:szCs w:val="24"/>
              </w:rPr>
              <w:t>3年。</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18"/>
              <w:ind w:firstLine="0" w:firstLineChars="0"/>
              <w:jc w:val="center"/>
              <w:rPr>
                <w:rFonts w:ascii="宋体" w:hAnsi="宋体"/>
                <w:sz w:val="24"/>
                <w:szCs w:val="24"/>
              </w:rPr>
            </w:pPr>
            <w:bookmarkStart w:id="19" w:name="_Toc491862095"/>
            <w:r>
              <w:rPr>
                <w:rFonts w:hint="eastAsia" w:ascii="宋体" w:hAnsi="宋体"/>
                <w:sz w:val="24"/>
                <w:szCs w:val="24"/>
              </w:rPr>
              <w:t>付款方式</w:t>
            </w:r>
            <w:bookmarkEnd w:id="19"/>
          </w:p>
        </w:tc>
        <w:tc>
          <w:tcPr>
            <w:tcW w:w="6957" w:type="dxa"/>
            <w:vAlign w:val="center"/>
          </w:tcPr>
          <w:p>
            <w:pPr>
              <w:pStyle w:val="18"/>
              <w:ind w:firstLine="0" w:firstLineChars="0"/>
              <w:rPr>
                <w:rFonts w:ascii="宋体" w:hAnsi="宋体"/>
                <w:sz w:val="24"/>
                <w:szCs w:val="24"/>
              </w:rPr>
            </w:pPr>
            <w:r>
              <w:rPr>
                <w:rFonts w:hint="eastAsia" w:ascii="宋体" w:hAnsi="宋体"/>
                <w:sz w:val="24"/>
                <w:szCs w:val="24"/>
              </w:rPr>
              <w:t>国库集中支付</w:t>
            </w:r>
          </w:p>
        </w:tc>
      </w:tr>
    </w:tbl>
    <w:p>
      <w:pPr>
        <w:numPr>
          <w:ilvl w:val="0"/>
          <w:numId w:val="1"/>
        </w:numPr>
        <w:spacing w:line="360" w:lineRule="auto"/>
        <w:jc w:val="left"/>
        <w:rPr>
          <w:rFonts w:hAnsi="宋体"/>
          <w:b/>
          <w:sz w:val="24"/>
          <w:szCs w:val="24"/>
        </w:rPr>
      </w:pPr>
      <w:r>
        <w:rPr>
          <w:rFonts w:hint="eastAsia" w:hAnsi="宋体"/>
          <w:b/>
          <w:sz w:val="24"/>
          <w:szCs w:val="24"/>
        </w:rPr>
        <w:t>技术标准与要求：</w:t>
      </w:r>
    </w:p>
    <w:p>
      <w:pPr>
        <w:pStyle w:val="18"/>
        <w:ind w:firstLine="0" w:firstLineChars="0"/>
        <w:rPr>
          <w:rFonts w:ascii="宋体" w:hAnsi="宋体"/>
          <w:sz w:val="24"/>
          <w:szCs w:val="24"/>
        </w:rPr>
      </w:pPr>
      <w:r>
        <w:rPr>
          <w:rFonts w:hint="eastAsia" w:ascii="宋体" w:hAnsi="宋体"/>
          <w:sz w:val="24"/>
          <w:szCs w:val="24"/>
        </w:rPr>
        <w:t xml:space="preserve">   </w:t>
      </w:r>
    </w:p>
    <w:p>
      <w:pPr>
        <w:spacing w:line="360" w:lineRule="auto"/>
        <w:ind w:right="57"/>
        <w:rPr>
          <w:rFonts w:ascii="宋体" w:hAnsi="宋体"/>
          <w:b/>
          <w:sz w:val="24"/>
          <w:szCs w:val="24"/>
        </w:rPr>
      </w:pPr>
      <w:r>
        <w:rPr>
          <w:rFonts w:hint="eastAsia" w:ascii="宋体" w:hAnsi="宋体"/>
          <w:b/>
          <w:color w:val="000000"/>
          <w:sz w:val="24"/>
          <w:szCs w:val="24"/>
        </w:rPr>
        <w:t>1.</w:t>
      </w:r>
      <w:r>
        <w:rPr>
          <w:rFonts w:hint="eastAsia" w:ascii="宋体" w:hAnsi="宋体" w:cs="宋体"/>
          <w:b/>
          <w:sz w:val="24"/>
          <w:szCs w:val="24"/>
        </w:rPr>
        <w:t>货物需求一览表：</w:t>
      </w:r>
    </w:p>
    <w:tbl>
      <w:tblPr>
        <w:tblStyle w:val="15"/>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666"/>
        <w:gridCol w:w="1887"/>
        <w:gridCol w:w="3245"/>
        <w:gridCol w:w="151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92" w:type="dxa"/>
            <w:tcBorders>
              <w:tl2br w:val="nil"/>
              <w:tr2bl w:val="nil"/>
            </w:tcBorders>
            <w:vAlign w:val="center"/>
          </w:tcPr>
          <w:p>
            <w:pPr>
              <w:widowControl/>
              <w:jc w:val="center"/>
              <w:rPr>
                <w:rFonts w:hint="eastAsia" w:ascii="宋体" w:hAnsi="宋体"/>
                <w:kern w:val="0"/>
                <w:sz w:val="24"/>
                <w:szCs w:val="24"/>
              </w:rPr>
            </w:pPr>
            <w:r>
              <w:rPr>
                <w:rFonts w:hint="eastAsia" w:ascii="宋体" w:hAnsi="宋体"/>
                <w:kern w:val="0"/>
                <w:sz w:val="24"/>
                <w:szCs w:val="24"/>
              </w:rPr>
              <w:t>设备</w:t>
            </w:r>
          </w:p>
          <w:p>
            <w:pPr>
              <w:widowControl/>
              <w:jc w:val="center"/>
              <w:rPr>
                <w:rFonts w:ascii="宋体" w:hAnsi="宋体"/>
                <w:kern w:val="0"/>
                <w:sz w:val="24"/>
                <w:szCs w:val="24"/>
              </w:rPr>
            </w:pPr>
            <w:r>
              <w:rPr>
                <w:rFonts w:hint="eastAsia" w:ascii="宋体" w:hAnsi="宋体"/>
                <w:kern w:val="0"/>
                <w:sz w:val="24"/>
                <w:szCs w:val="24"/>
              </w:rPr>
              <w:t>性质</w:t>
            </w:r>
          </w:p>
        </w:tc>
        <w:tc>
          <w:tcPr>
            <w:tcW w:w="666"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编号</w:t>
            </w:r>
          </w:p>
        </w:tc>
        <w:tc>
          <w:tcPr>
            <w:tcW w:w="1887"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货物名称</w:t>
            </w:r>
          </w:p>
        </w:tc>
        <w:tc>
          <w:tcPr>
            <w:tcW w:w="3245" w:type="dxa"/>
            <w:tcBorders>
              <w:tl2br w:val="nil"/>
              <w:tr2bl w:val="nil"/>
            </w:tcBorders>
            <w:vAlign w:val="center"/>
          </w:tcPr>
          <w:p>
            <w:pPr>
              <w:widowControl/>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1517" w:type="dxa"/>
            <w:tcBorders>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c>
          <w:tcPr>
            <w:tcW w:w="1215" w:type="dxa"/>
            <w:tcBorders>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ascii="宋体" w:hAnsi="宋体"/>
                <w:kern w:val="0"/>
                <w:sz w:val="24"/>
                <w:szCs w:val="24"/>
              </w:rPr>
            </w:pPr>
          </w:p>
        </w:tc>
        <w:tc>
          <w:tcPr>
            <w:tcW w:w="666" w:type="dxa"/>
            <w:tcBorders>
              <w:tl2br w:val="nil"/>
              <w:tr2bl w:val="nil"/>
            </w:tcBorders>
            <w:vAlign w:val="center"/>
          </w:tcPr>
          <w:p>
            <w:pPr>
              <w:widowControl/>
              <w:jc w:val="center"/>
              <w:rPr>
                <w:rFonts w:ascii="宋体" w:hAnsi="宋体"/>
                <w:kern w:val="0"/>
                <w:sz w:val="24"/>
                <w:szCs w:val="24"/>
              </w:rPr>
            </w:pPr>
            <w:r>
              <w:rPr>
                <w:rFonts w:hint="eastAsia" w:ascii="宋体" w:hAnsi="宋体"/>
                <w:kern w:val="0"/>
                <w:sz w:val="24"/>
                <w:szCs w:val="24"/>
              </w:rPr>
              <w:t>1</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打印复印一体机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笔记本电脑</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手写板</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3</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考勤一体机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4</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5</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台式电脑</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5</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6</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录音笔</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6</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7</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身份证扫描仪</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7</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8</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指纹采集器</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8</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9</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执法记录仪</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9</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10</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移动硬盘</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10</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11</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平板电脑</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11</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12</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录音电话</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12</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13</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打印机功能一体机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13</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14</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彩色打印机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14</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15</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传真机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15</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16</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路由器</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16</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17</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储存服务器</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17</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18</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交换机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18</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19</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路由器</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19</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20</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打印机</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20</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21</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插座</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21</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22</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GPS</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22</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92" w:type="dxa"/>
            <w:tcBorders>
              <w:tl2br w:val="nil"/>
              <w:tr2bl w:val="nil"/>
            </w:tcBorders>
            <w:vAlign w:val="center"/>
          </w:tcPr>
          <w:p>
            <w:pPr>
              <w:widowControl/>
              <w:jc w:val="center"/>
              <w:rPr>
                <w:rFonts w:hint="eastAsia" w:ascii="宋体" w:hAnsi="宋体"/>
                <w:kern w:val="0"/>
                <w:sz w:val="24"/>
                <w:szCs w:val="24"/>
              </w:rPr>
            </w:pPr>
          </w:p>
        </w:tc>
        <w:tc>
          <w:tcPr>
            <w:tcW w:w="666" w:type="dxa"/>
            <w:tcBorders>
              <w:tl2br w:val="nil"/>
              <w:tr2bl w:val="nil"/>
            </w:tcBorders>
            <w:vAlign w:val="center"/>
          </w:tcPr>
          <w:p>
            <w:pPr>
              <w:widowControl/>
              <w:jc w:val="center"/>
              <w:rPr>
                <w:rFonts w:hint="eastAsia" w:ascii="宋体" w:hAnsi="宋体"/>
                <w:kern w:val="0"/>
                <w:sz w:val="24"/>
                <w:szCs w:val="24"/>
                <w:lang w:val="en-US" w:eastAsia="zh-CN"/>
              </w:rPr>
            </w:pPr>
            <w:r>
              <w:rPr>
                <w:rFonts w:hint="eastAsia" w:ascii="宋体" w:hAnsi="宋体"/>
                <w:kern w:val="0"/>
                <w:sz w:val="24"/>
                <w:szCs w:val="24"/>
                <w:lang w:val="en-US" w:eastAsia="zh-CN"/>
              </w:rPr>
              <w:t>23</w:t>
            </w:r>
          </w:p>
        </w:tc>
        <w:tc>
          <w:tcPr>
            <w:tcW w:w="188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安装费  服务费</w:t>
            </w:r>
          </w:p>
        </w:tc>
        <w:tc>
          <w:tcPr>
            <w:tcW w:w="3245" w:type="dxa"/>
            <w:tcBorders>
              <w:tl2br w:val="nil"/>
              <w:tr2bl w:val="nil"/>
            </w:tcBorders>
            <w:vAlign w:val="center"/>
          </w:tcPr>
          <w:p>
            <w:pPr>
              <w:widowControl/>
              <w:wordWrap w:val="0"/>
              <w:spacing w:line="384" w:lineRule="atLeast"/>
              <w:jc w:val="center"/>
              <w:rPr>
                <w:rFonts w:hint="eastAsia" w:ascii="宋体" w:hAnsi="宋体" w:eastAsia="宋体" w:cs="Times New Roman"/>
                <w:color w:val="000000"/>
                <w:kern w:val="2"/>
                <w:sz w:val="24"/>
                <w:szCs w:val="24"/>
                <w:lang w:val="en-US" w:eastAsia="zh-CN" w:bidi="ar-SA"/>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23</w:t>
            </w:r>
          </w:p>
        </w:tc>
        <w:tc>
          <w:tcPr>
            <w:tcW w:w="151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215" w:type="dxa"/>
            <w:tcBorders>
              <w:tl2br w:val="nil"/>
              <w:tr2bl w:val="nil"/>
            </w:tcBorders>
            <w:vAlign w:val="center"/>
          </w:tcPr>
          <w:p>
            <w:pPr>
              <w:keepNext w:val="0"/>
              <w:keepLines w:val="0"/>
              <w:widowControl/>
              <w:suppressLineNumbers w:val="0"/>
              <w:jc w:val="center"/>
              <w:textAlignment w:val="center"/>
              <w:rPr>
                <w:rFonts w:hint="eastAsia" w:ascii="宋体" w:hAnsi="宋体" w:cs="宋体"/>
                <w:kern w:val="0"/>
                <w:sz w:val="24"/>
                <w:szCs w:val="24"/>
                <w:lang w:eastAsia="zh-CN"/>
              </w:rPr>
            </w:pPr>
            <w:r>
              <w:rPr>
                <w:rFonts w:hint="eastAsia" w:ascii="宋体" w:hAnsi="宋体" w:eastAsia="宋体" w:cs="宋体"/>
                <w:i w:val="0"/>
                <w:color w:val="000000"/>
                <w:kern w:val="0"/>
                <w:sz w:val="22"/>
                <w:szCs w:val="22"/>
                <w:u w:val="none"/>
                <w:lang w:val="en-US" w:eastAsia="zh-CN"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9622" w:type="dxa"/>
            <w:gridSpan w:val="6"/>
            <w:tcBorders>
              <w:tl2br w:val="nil"/>
              <w:tr2bl w:val="nil"/>
            </w:tcBorders>
            <w:vAlign w:val="center"/>
          </w:tcPr>
          <w:p>
            <w:pPr>
              <w:widowControl/>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jc w:val="center"/>
              <w:rPr>
                <w:rFonts w:ascii="宋体" w:hAnsi="宋体"/>
                <w:kern w:val="0"/>
                <w:sz w:val="24"/>
                <w:szCs w:val="24"/>
              </w:rPr>
            </w:pPr>
            <w:r>
              <w:rPr>
                <w:rFonts w:hint="eastAsia" w:ascii="宋体" w:hAnsi="宋体"/>
                <w:sz w:val="24"/>
                <w:szCs w:val="24"/>
              </w:rPr>
              <w:t xml:space="preserve">    2.提供核心产品为同一品牌同一型号的不同供应商参加同一项目投标的，评标时以其中通过初步审查且首轮报价最低的投标供应商作为有效投标单位，其余按无效投标处理。</w:t>
            </w:r>
          </w:p>
        </w:tc>
      </w:tr>
    </w:tbl>
    <w:p>
      <w:pPr>
        <w:spacing w:line="360" w:lineRule="auto"/>
        <w:rPr>
          <w:rFonts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b/>
          <w:sz w:val="24"/>
          <w:szCs w:val="24"/>
          <w:lang w:val="en-US" w:eastAsia="zh-CN"/>
        </w:rPr>
        <w:t>打印复印一体机</w:t>
      </w:r>
      <w:r>
        <w:rPr>
          <w:rFonts w:hint="eastAsia" w:ascii="宋体" w:hAnsi="宋体" w:cs="宋体"/>
          <w:b/>
          <w:sz w:val="24"/>
          <w:szCs w:val="24"/>
        </w:rPr>
        <w:t>。</w:t>
      </w:r>
    </w:p>
    <w:tbl>
      <w:tblPr>
        <w:tblStyle w:val="15"/>
        <w:tblW w:w="9632" w:type="dxa"/>
        <w:tblInd w:w="0" w:type="dxa"/>
        <w:tblLayout w:type="fixed"/>
        <w:tblCellMar>
          <w:top w:w="0" w:type="dxa"/>
          <w:left w:w="108" w:type="dxa"/>
          <w:bottom w:w="0" w:type="dxa"/>
          <w:right w:w="108" w:type="dxa"/>
        </w:tblCellMar>
      </w:tblPr>
      <w:tblGrid>
        <w:gridCol w:w="1214"/>
        <w:gridCol w:w="744"/>
        <w:gridCol w:w="5412"/>
        <w:gridCol w:w="2262"/>
      </w:tblGrid>
      <w:tr>
        <w:tblPrEx>
          <w:tblLayout w:type="fixed"/>
          <w:tblCellMar>
            <w:top w:w="0" w:type="dxa"/>
            <w:left w:w="108" w:type="dxa"/>
            <w:bottom w:w="0" w:type="dxa"/>
            <w:right w:w="108" w:type="dxa"/>
          </w:tblCellMar>
        </w:tblPrEx>
        <w:trPr>
          <w:trHeight w:val="212" w:hRule="atLeast"/>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4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4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6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4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41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产品类型数码复合机  颜色类型黑白 涵盖功能复印/打印/扫描  处理器500MHz  内存容量标配：256MB 供纸容量标配：400张（300张纸盒，100张手送），最大：1300张 介质重量纸盒：64-105g/㎡，手送：45-160g/㎡ 双面器标配 复印速度22cpm复印分辨率600×600dpi 复印尺寸A3-A6R\预热时间17.2秒  首页复印时间5.7秒\连续复印页数1-999页\缩放范围25-400%\复印其它性能2合1复印，4合1复印，ID卡复印\液晶显示屏LED显示屏（2行 128X32点） 主机尺寸565×527×485mm（带原稿盖板）重量27kg\质保时间1年/客服电话400-650-6400详细内容京瓷支持全国联保，可享有三包服务</w:t>
            </w:r>
          </w:p>
        </w:tc>
        <w:tc>
          <w:tcPr>
            <w:tcW w:w="2262"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3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笔记本电脑</w:t>
      </w:r>
      <w:r>
        <w:rPr>
          <w:rFonts w:hint="eastAsia" w:ascii="宋体" w:hAnsi="宋体" w:cs="宋体"/>
          <w:b/>
          <w:sz w:val="24"/>
          <w:szCs w:val="24"/>
        </w:rPr>
        <w:t>。</w:t>
      </w:r>
    </w:p>
    <w:tbl>
      <w:tblPr>
        <w:tblStyle w:val="15"/>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/i5-7200U(2.5 GHz/3 MB/双核)/15.6" HD 防眩光屏/4G DDR4 2133MHz(1根)内存/1TB(5400)转/AMD Radeon R5M520 2G/DVD刻录光驱/720P 高清摄像头/802.11AC 1x1wifi (intel)+蓝牙/4芯 41whr电池/Win10 HB 64位(简体中文版)/1-1-0保修/</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手写板</w:t>
      </w:r>
      <w:r>
        <w:rPr>
          <w:rFonts w:hint="eastAsia" w:ascii="宋体" w:hAnsi="宋体" w:cs="宋体"/>
          <w:b/>
          <w:sz w:val="24"/>
          <w:szCs w:val="24"/>
        </w:rPr>
        <w:t>。</w:t>
      </w:r>
    </w:p>
    <w:tbl>
      <w:tblPr>
        <w:tblStyle w:val="15"/>
        <w:tblW w:w="9620" w:type="dxa"/>
        <w:tblInd w:w="0" w:type="dxa"/>
        <w:tblLayout w:type="fixed"/>
        <w:tblCellMar>
          <w:top w:w="0" w:type="dxa"/>
          <w:left w:w="108" w:type="dxa"/>
          <w:bottom w:w="0" w:type="dxa"/>
          <w:right w:w="108" w:type="dxa"/>
        </w:tblCellMar>
      </w:tblPr>
      <w:tblGrid>
        <w:gridCol w:w="1229"/>
        <w:gridCol w:w="722"/>
        <w:gridCol w:w="5671"/>
        <w:gridCol w:w="19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9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手写板</w:t>
            </w:r>
          </w:p>
        </w:tc>
        <w:tc>
          <w:tcPr>
            <w:tcW w:w="19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0"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考勤一体机</w:t>
      </w:r>
      <w:r>
        <w:rPr>
          <w:rFonts w:hint="eastAsia" w:ascii="宋体" w:hAnsi="宋体" w:cs="宋体"/>
          <w:b/>
          <w:sz w:val="24"/>
          <w:szCs w:val="24"/>
        </w:rPr>
        <w:t>。</w:t>
      </w:r>
    </w:p>
    <w:tbl>
      <w:tblPr>
        <w:tblStyle w:val="15"/>
        <w:tblW w:w="9656" w:type="dxa"/>
        <w:tblInd w:w="0" w:type="dxa"/>
        <w:tblLayout w:type="fixed"/>
        <w:tblCellMar>
          <w:top w:w="0" w:type="dxa"/>
          <w:left w:w="108" w:type="dxa"/>
          <w:bottom w:w="0" w:type="dxa"/>
          <w:right w:w="108" w:type="dxa"/>
        </w:tblCellMar>
      </w:tblPr>
      <w:tblGrid>
        <w:gridCol w:w="1229"/>
        <w:gridCol w:w="722"/>
        <w:gridCol w:w="5671"/>
        <w:gridCol w:w="2034"/>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 xml:space="preserve">指纹面部识别考勤机、验证方式、人脸识别，指纹 、处理器、Multi-Bio 600 、摄像头、高分辨率红外和彩色双摄像头 。存储容量、面部识别容量：500张脸，指纹容量：3000枚，记录容量：100000条 显示屏：4.3英寸触摸屏 通讯接口 RS232，RS485，USB </w:t>
            </w:r>
          </w:p>
        </w:tc>
        <w:tc>
          <w:tcPr>
            <w:tcW w:w="203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5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台式电脑</w:t>
      </w:r>
      <w:r>
        <w:rPr>
          <w:rFonts w:hint="eastAsia" w:ascii="宋体" w:hAnsi="宋体" w:cs="宋体"/>
          <w:b/>
          <w:sz w:val="24"/>
          <w:szCs w:val="24"/>
        </w:rPr>
        <w:t>。</w:t>
      </w:r>
    </w:p>
    <w:tbl>
      <w:tblPr>
        <w:tblStyle w:val="15"/>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Intel H110芯片组/New Core i5-6500(3.2G/6M/4核）/4G(DDR4 2133)/1T(SATA)/ AMD Radeon R7 430 2G GDDR5 双头DP+VGA 128bit 显卡/超薄DVD RW光驱/专业版操作系统：Win10 Home 64位操作系统FDD/USB键盘鼠标/新180W 防雷电源/3-3-3有限保修/20显示器</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录音笔</w:t>
      </w:r>
      <w:r>
        <w:rPr>
          <w:rFonts w:hint="eastAsia" w:ascii="宋体" w:hAnsi="宋体" w:cs="宋体"/>
          <w:b/>
          <w:sz w:val="24"/>
          <w:szCs w:val="24"/>
        </w:rPr>
        <w:t>。</w:t>
      </w:r>
    </w:p>
    <w:tbl>
      <w:tblPr>
        <w:tblStyle w:val="15"/>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最大录音时间：</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MP3 48kbps (单声道)：约715小时0分钟</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MP3 128kbps：约268小时0分钟</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MP3 192kbps：约178小时0分钟</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LPCM 44.1kHz，16bit：约24小时15分钟 支持Linear PCM，MP3格式内置扬声器</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 xml:space="preserve"> 播放模式：MP3，AAC，WMA，WAVMP3 48kbps ( 单声道 )：95-14000 Hz/MP3 128kbps：95-16000 Hz/ MP3 192kbps：95-18000 Hz</w:t>
            </w:r>
          </w:p>
          <w:p>
            <w:pPr>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 xml:space="preserve"> LPCM 44.1kHz，16bit：95-20000 Hz一键录音功能，延迟录音计时器，OLED屏幕具备降噪功能 扬声器大小(直径)：10mmMP3 48kbps ( 单声道 )：约15小时MP3 128kbps：约15小时</w:t>
            </w:r>
          </w:p>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MP3 192kbps：约15小LPCM/44.1kHz16bit：约12小时3分钟充电能持续录音约1小时</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身份证扫描仪</w:t>
      </w:r>
      <w:r>
        <w:rPr>
          <w:rFonts w:hint="eastAsia" w:ascii="宋体" w:hAnsi="宋体" w:cs="宋体"/>
          <w:b/>
          <w:sz w:val="24"/>
          <w:szCs w:val="24"/>
        </w:rPr>
        <w:t>。</w:t>
      </w:r>
    </w:p>
    <w:tbl>
      <w:tblPr>
        <w:tblStyle w:val="15"/>
        <w:tblW w:w="9656" w:type="dxa"/>
        <w:tblInd w:w="0" w:type="dxa"/>
        <w:tblLayout w:type="fixed"/>
        <w:tblCellMar>
          <w:top w:w="0" w:type="dxa"/>
          <w:left w:w="108" w:type="dxa"/>
          <w:bottom w:w="0" w:type="dxa"/>
          <w:right w:w="108" w:type="dxa"/>
        </w:tblCellMar>
      </w:tblPr>
      <w:tblGrid>
        <w:gridCol w:w="1229"/>
        <w:gridCol w:w="722"/>
        <w:gridCol w:w="5671"/>
        <w:gridCol w:w="2034"/>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身份证带拍照、高拍仪 、扫描元件 ：CMOS ；像素：1500万 ；光学分辨率 4416×3312dpi 、扫描范围 A3，A4 扫描介质 文件，图书，图片，杂志，立体物品 扫描速度 1秒 接口类型 、USB3.0，向下兼容USB2.0 ；扫描光源 自然光+LED补光灯 扫描镜、对焦模式：自动对焦 色彩位数 24位 输出格式、静态：JPEG，TIF，PDF，BMP，TGA，PCX，PNG，RAS、录像格式：AVI，WMV 操作系统 Windows 8/7/10/XP/Vista/Linux 电源类型、USB或者DC 5-12V外接电源供电 其它性能、感光元件：大面积1/2.3高清COMS传感器，符合UVC标准，无驱、 条码、二维码识别功能图像编辑功能：如文字编辑、标注、框选、镜像、旋转、纠偏、裁剪、合成、1:1打印等、 录像格式：AVI、WMV 其它特点、带360°广角透镜的1W大功率LED补光灯 全国联保，享受三包服务</w:t>
            </w:r>
          </w:p>
        </w:tc>
        <w:tc>
          <w:tcPr>
            <w:tcW w:w="203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5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8</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指纹采集器</w:t>
      </w:r>
      <w:r>
        <w:rPr>
          <w:rFonts w:hint="eastAsia" w:ascii="宋体" w:hAnsi="宋体" w:cs="宋体"/>
          <w:b/>
          <w:sz w:val="24"/>
          <w:szCs w:val="24"/>
        </w:rPr>
        <w:t>。</w:t>
      </w:r>
    </w:p>
    <w:tbl>
      <w:tblPr>
        <w:tblStyle w:val="15"/>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十指采集</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执法记录仪</w:t>
      </w:r>
      <w:r>
        <w:rPr>
          <w:rFonts w:hint="eastAsia" w:ascii="宋体" w:hAnsi="宋体" w:cs="宋体"/>
          <w:b/>
          <w:sz w:val="24"/>
          <w:szCs w:val="24"/>
        </w:rPr>
        <w:t>。</w:t>
      </w:r>
    </w:p>
    <w:tbl>
      <w:tblPr>
        <w:tblStyle w:val="15"/>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2000万像素，5472*3468分辨率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移动硬盘</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671"/>
        <w:gridCol w:w="2022"/>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 xml:space="preserve">1T/移动硬盘 </w:t>
            </w:r>
          </w:p>
        </w:tc>
        <w:tc>
          <w:tcPr>
            <w:tcW w:w="2022"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平板电脑</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10英寸多点式触摸屏，操作系统：Android7.1 处理器核心 系统内存：4GB 存储容量：64GB eMMC 屏幕分辨率：1920*1200 4G LTE前500后800全网通WIF+4G版</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录音电话</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产品类型：商务电话/选择主要功能：自动录音 免提 内存4G 可扩展32G</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打印机功能一体机</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 xml:space="preserve"> 产品类型：黑白激光多功能一体机\涵盖功能：打印/复印/扫描\最大处理幅面：A4\耗材类型：鼓粉一体\黑白打印速度：18ppm\打印分辨率：600×600dpi\网络功能：不支持网络打印\双面功能：手动 首页打印时间/8.5秒 /月打印负荷/达到8000页 全国联保，享受三包服务</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彩色打印机</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产品类型：彩色激光打印机\涵盖功能：打印\最大处理幅面：A4\耗材类型：鼓粉分离\打印速度：20ppm\打印分辨率：600×600dpi\首页打印时间/8.5秒 /月打印负荷/达到8000页 全国联保，享受三包服务</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传真机</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激光传真机产品定位：桌上型\产品类型：激光传真机\涵盖功能：传真/复印\介质类型：普通纸\调制解调器速度：33.6kbps\传输速度：约4秒/页\产品尺寸：360×357×218mm\产品重量：10kg（含包装）</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路由器</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企业千兆路由器，路由器类型：网络安全路由器传输速率：10/100/1000MbpsQos支持：支持VPN支持：支持广域网接口：2个（电口）局域网接口：8个（电口）带动50-80台电脑使用</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储存服务器</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产品类型：NAS网络存储器接口：4*USB2.0(后方),1*USB3.0(....&gt;&gt;处理器：Intel Atom 1.86GHz Dual ....&gt;&gt;产品内存：2GB DDR3 SDRAM硬盘盘位：5硬盘容量：4T硬盘*3块,产品尺寸：230×190×240mm产品电源：200W。</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8</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交换机</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产品类型：千兆以太网交换机产品 应用层级：三层 传输速率：10/100/1000Mbps 端口数量：48个 背板带宽：256Gbps VLAN：支持基于端口的VLAN（4K个），支持基于协议的VLAN，支持QinQ，灵活QinQ，支持VLAN Mapping，支持Guest VLAN，支持Voice VLAN 网络管理：支持XModem/FTP/TFTP加载升级，支持命令行接口（CLI），Telnet，Console口进行基本业务配置，支持SNMP，支持RMON（Remote Monitoring），支持iMC智能管理中心，支持系统日志，分级告警，调试信息输出，支持NTP，支持Ping，Tracert，支持VCT（Virtual Cable Test）电缆检测功能 包转发率：69Mpps</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路由器</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产品类型：路由器 最高传输速率：1300Mbps 网络标准：IEEE802.11a，IEEE802.11b，IEEE802.11g，IEEE802.11n IEEE802.3u，IEEE802.3ab 网络接口：1 10/100/1000Mbps WAN口，4个10/100/1000Mbps LAN口 频率范围：双频（2.4GHz，5GHz） 天线数量：5根 外置天线 天线类型：外置天线 状态指示灯：SYS系统指示</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打印机</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产品类型：票据针式打印机（平推式）打印方式：点阵击打式打印针数：24针打印头寿命：打印头寿命：4亿次/针复写能力：5份（1份原件+4份拷贝）接口类型：USB2.0（全速）接口，IEEE-1284双向....&gt;&gt;产品尺寸：386×306×185mm产品重量：约3.8kg。</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插座</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多孔插座</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GPS</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基本参数：产品类型GPS手持机；屏幕尺寸2.6英寸；屏幕分辨率120*160；产品尺寸69*157*30mm；产品重量218g系统参数：数据接口USB接口+串口/导航参数：其他导航功能航点数量：3000；航线（条）：50；航迹记录（点）：9999；保存航迹（条）：9/其它参数：电池类型2节5号(AA)电池；待机时间18小时；其他性能航迹测面积：有；航线测面积：有；位置求平均：有；北京54坐标/西安80坐标：有；蜂鸣器声音提醒：有；太阳月亮信息：有；其他特点防水指标：IPX7；可漂浮：是；高灵敏接收器：是</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安装费  服务费</w:t>
      </w:r>
      <w:r>
        <w:rPr>
          <w:rFonts w:hint="eastAsia" w:ascii="宋体" w:hAnsi="宋体" w:cs="宋体"/>
          <w:b/>
          <w:sz w:val="24"/>
          <w:szCs w:val="24"/>
        </w:rPr>
        <w:t>。</w:t>
      </w:r>
    </w:p>
    <w:tbl>
      <w:tblPr>
        <w:tblStyle w:val="15"/>
        <w:tblW w:w="9644" w:type="dxa"/>
        <w:tblInd w:w="0" w:type="dxa"/>
        <w:tblLayout w:type="fixed"/>
        <w:tblCellMar>
          <w:top w:w="0" w:type="dxa"/>
          <w:left w:w="108" w:type="dxa"/>
          <w:bottom w:w="0" w:type="dxa"/>
          <w:right w:w="108" w:type="dxa"/>
        </w:tblCellMar>
      </w:tblPr>
      <w:tblGrid>
        <w:gridCol w:w="1229"/>
        <w:gridCol w:w="722"/>
        <w:gridCol w:w="5395"/>
        <w:gridCol w:w="2298"/>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39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val="en-US" w:eastAsia="zh-CN" w:bidi="lo-LA"/>
              </w:rPr>
            </w:pPr>
            <w:r>
              <w:rPr>
                <w:rFonts w:hint="eastAsia" w:ascii="宋体" w:hAnsi="宋体" w:cs="Times New Roman"/>
                <w:color w:val="000000"/>
                <w:kern w:val="2"/>
                <w:sz w:val="24"/>
                <w:szCs w:val="24"/>
                <w:lang w:val="en-US" w:eastAsia="zh-CN" w:bidi="ar-SA"/>
              </w:rPr>
              <w:t>电脑、打印机后期服务、网络线及线路布置、调试等。</w:t>
            </w:r>
          </w:p>
        </w:tc>
        <w:tc>
          <w:tcPr>
            <w:tcW w:w="2298"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宋体"/>
                <w:kern w:val="0"/>
                <w:sz w:val="24"/>
                <w:szCs w:val="24"/>
                <w:lang w:eastAsia="zh-CN" w:bidi="lo-LA"/>
              </w:rPr>
            </w:pPr>
          </w:p>
        </w:tc>
      </w:tr>
      <w:tr>
        <w:tblPrEx>
          <w:tblLayout w:type="fixed"/>
          <w:tblCellMar>
            <w:top w:w="0" w:type="dxa"/>
            <w:left w:w="108" w:type="dxa"/>
            <w:bottom w:w="0" w:type="dxa"/>
            <w:right w:w="108" w:type="dxa"/>
          </w:tblCellMar>
        </w:tblPrEx>
        <w:trPr>
          <w:trHeight w:val="600" w:hRule="atLeast"/>
        </w:trPr>
        <w:tc>
          <w:tcPr>
            <w:tcW w:w="964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szCs w:val="22"/>
              </w:rPr>
            </w:pPr>
            <w:r>
              <w:rPr>
                <w:rFonts w:hint="eastAsia"/>
                <w:szCs w:val="22"/>
              </w:rPr>
              <w:t>注：1.“参数性质”标“*”表示此参数为主要技术参数。</w:t>
            </w:r>
          </w:p>
          <w:p>
            <w:pPr>
              <w:widowControl/>
              <w:spacing w:line="360" w:lineRule="auto"/>
            </w:pPr>
            <w:r>
              <w:rPr>
                <w:rFonts w:hint="eastAsia"/>
                <w:szCs w:val="22"/>
                <w:lang w:val="en-US" w:eastAsia="zh-CN"/>
              </w:rPr>
              <w:t>2.</w:t>
            </w:r>
            <w:r>
              <w:rPr>
                <w:rFonts w:hint="eastAsia"/>
                <w:szCs w:val="22"/>
              </w:rPr>
              <w:t>供应商应当按照要求提供的“佐证材料”在响应文件中提供相关证明材料。</w:t>
            </w:r>
          </w:p>
        </w:tc>
      </w:tr>
    </w:tbl>
    <w:p>
      <w:pPr>
        <w:spacing w:line="360" w:lineRule="auto"/>
        <w:rPr>
          <w:rFonts w:hint="eastAsia" w:ascii="宋体" w:hAnsi="宋体" w:cs="宋体"/>
          <w:b/>
          <w:sz w:val="24"/>
          <w:szCs w:val="24"/>
          <w:lang w:eastAsia="zh-CN"/>
        </w:rPr>
      </w:pPr>
      <w:r>
        <w:rPr>
          <w:rFonts w:hint="eastAsia" w:ascii="宋体" w:hAnsi="宋体" w:cs="宋体"/>
          <w:b/>
          <w:sz w:val="24"/>
          <w:szCs w:val="24"/>
        </w:rPr>
        <w:t>3.谈判小组根据与供应商谈判情况可能实质性变动的内容：</w:t>
      </w:r>
      <w:r>
        <w:rPr>
          <w:rFonts w:hint="eastAsia" w:ascii="宋体" w:hAnsi="宋体" w:cs="宋体"/>
          <w:b/>
          <w:sz w:val="24"/>
          <w:szCs w:val="24"/>
          <w:lang w:eastAsia="zh-CN"/>
        </w:rPr>
        <w:t>质保期、及产品参数等。</w:t>
      </w:r>
    </w:p>
    <w:p>
      <w:pPr>
        <w:spacing w:line="360" w:lineRule="auto"/>
        <w:rPr>
          <w:rFonts w:ascii="宋体" w:hAnsi="宋体" w:cs="宋体"/>
          <w:b/>
          <w:sz w:val="24"/>
          <w:szCs w:val="24"/>
        </w:rPr>
      </w:pPr>
      <w:r>
        <w:rPr>
          <w:rFonts w:ascii="宋体" w:hAnsi="宋体" w:cs="宋体"/>
          <w:b/>
          <w:sz w:val="24"/>
          <w:szCs w:val="24"/>
        </w:rPr>
        <w:br w:type="page"/>
      </w:r>
    </w:p>
    <w:p>
      <w:pPr>
        <w:pStyle w:val="3"/>
        <w:keepNext w:val="0"/>
        <w:keepLines w:val="0"/>
        <w:spacing w:before="0" w:after="0" w:line="360" w:lineRule="auto"/>
        <w:rPr>
          <w:rFonts w:ascii="宋体" w:hAnsi="宋体" w:cs="宋体"/>
          <w:b w:val="0"/>
          <w:bCs w:val="0"/>
          <w:kern w:val="0"/>
          <w:sz w:val="24"/>
          <w:szCs w:val="24"/>
          <w:lang w:val="en-US"/>
        </w:rPr>
      </w:pPr>
      <w:bookmarkStart w:id="20" w:name="_Toc4241"/>
      <w:r>
        <w:rPr>
          <w:rFonts w:hint="eastAsia" w:ascii="宋体" w:hAnsi="宋体"/>
          <w:color w:val="000000"/>
          <w:sz w:val="24"/>
          <w:szCs w:val="24"/>
        </w:rPr>
        <w:t>第五章 供应商资格证明及相关文件要求</w:t>
      </w:r>
      <w:bookmarkEnd w:id="20"/>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val="en-US" w:eastAsia="zh-CN"/>
        </w:rPr>
        <w:t xml:space="preserve"> </w:t>
      </w:r>
      <w:r>
        <w:rPr>
          <w:rFonts w:hint="eastAsia" w:ascii="宋体" w:hAnsi="宋体" w:cs="宋体"/>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（开标时须另行提供一份原件）</w:t>
      </w:r>
      <w:r>
        <w:rPr>
          <w:rFonts w:hint="eastAsia" w:ascii="宋体" w:hAnsi="宋体" w:cs="宋体"/>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.供应商须在投标文件中提供企业工商注册所在地或项目所在地信用管理中心出具的《信用信息查询结果》且在有效期范围内，办理步骤：详见第七章格式。</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.谈判文件对供应商的其他资格要求。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1" w:name="_Toc14867"/>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1"/>
    </w:p>
    <w:p>
      <w:pPr>
        <w:spacing w:line="360" w:lineRule="auto"/>
        <w:ind w:firstLine="482" w:firstLineChars="200"/>
        <w:rPr>
          <w:rFonts w:ascii="宋体" w:hAnsi="宋体"/>
          <w:b/>
          <w:sz w:val="24"/>
          <w:szCs w:val="24"/>
        </w:rPr>
      </w:pPr>
      <w:bookmarkStart w:id="22" w:name="_Toc355703243"/>
      <w:bookmarkStart w:id="23" w:name="_Toc355703360"/>
      <w:bookmarkStart w:id="24"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2"/>
      <w:bookmarkEnd w:id="23"/>
      <w:bookmarkEnd w:id="24"/>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w:t>
      </w:r>
      <w:r>
        <w:rPr>
          <w:rFonts w:hint="eastAsia" w:ascii="宋体" w:hAnsi="宋体"/>
          <w:kern w:val="0"/>
          <w:sz w:val="24"/>
          <w:szCs w:val="24"/>
          <w:lang w:eastAsia="zh-CN"/>
        </w:rPr>
        <w:t>鄂尔多斯市鄂托克前旗公共资源交易中心</w:t>
      </w:r>
      <w:r>
        <w:rPr>
          <w:rFonts w:hint="eastAsia" w:ascii="宋体" w:hAnsi="宋体"/>
          <w:kern w:val="0"/>
          <w:sz w:val="24"/>
          <w:szCs w:val="24"/>
        </w:rPr>
        <w:t>。待所有实质性响应供应商最后报价完毕后，工作人员统一公布每位实质性响应供应商的最终价格。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19"/>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5" w:name="OLE_LINK1"/>
      <w:bookmarkStart w:id="26" w:name="OLE_LINK9"/>
      <w:r>
        <w:rPr>
          <w:rFonts w:hint="eastAsia" w:ascii="宋体" w:hAnsi="宋体"/>
          <w:sz w:val="24"/>
          <w:szCs w:val="24"/>
        </w:rPr>
        <w:t>本项所称货物不包括使用大型企业注册商标的货物。</w:t>
      </w:r>
      <w:bookmarkEnd w:id="25"/>
      <w:bookmarkEnd w:id="2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7" w:name="OLE_LINK14"/>
      <w:bookmarkStart w:id="28" w:name="OLE_LINK13"/>
      <w:r>
        <w:rPr>
          <w:rFonts w:hint="eastAsia" w:ascii="宋体" w:hAnsi="宋体"/>
          <w:sz w:val="24"/>
          <w:szCs w:val="24"/>
        </w:rPr>
        <w:t>《残疾人福利性单位声明函》</w:t>
      </w:r>
      <w:bookmarkEnd w:id="27"/>
      <w:bookmarkEnd w:id="2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739"/>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43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w:t>
            </w:r>
            <w:r>
              <w:rPr>
                <w:rFonts w:hint="eastAsia" w:ascii="宋体" w:hAnsi="宋体"/>
                <w:sz w:val="24"/>
                <w:szCs w:val="24"/>
                <w:lang w:val="en-US" w:eastAsia="zh-CN"/>
              </w:rPr>
              <w:t>7</w:t>
            </w:r>
            <w:r>
              <w:rPr>
                <w:rFonts w:hint="eastAsia" w:ascii="宋体" w:hAnsi="宋体"/>
                <w:sz w:val="24"/>
                <w:szCs w:val="24"/>
              </w:rPr>
              <w:t>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1.2017年1月至开标当日的任意一个月缴纳增值税、营业税或企业所得税的凭据。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2.2017年1月至开标当日的任意一个月缴纳社会保险的凭据（专用收据或社保缴纳清单）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Cs/>
                <w:sz w:val="24"/>
                <w:szCs w:val="24"/>
              </w:rPr>
            </w:pPr>
            <w:r>
              <w:rPr>
                <w:rFonts w:hint="eastAsia" w:ascii="宋体" w:hAnsi="宋体"/>
                <w:bCs/>
                <w:sz w:val="24"/>
                <w:szCs w:val="24"/>
              </w:rPr>
              <w:t>参加采购活动前3年内，在经营活动中没有重大违法记录</w:t>
            </w:r>
          </w:p>
        </w:tc>
        <w:tc>
          <w:tcPr>
            <w:tcW w:w="6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bCs/>
                <w:sz w:val="24"/>
                <w:szCs w:val="24"/>
              </w:rPr>
            </w:pPr>
            <w:r>
              <w:rPr>
                <w:rFonts w:ascii="宋体" w:hAnsi="宋体" w:eastAsia="宋体" w:cs="宋体"/>
                <w:kern w:val="0"/>
                <w:sz w:val="24"/>
                <w:szCs w:val="24"/>
                <w:lang w:val="en-US" w:eastAsia="zh-CN" w:bidi="ar"/>
              </w:rPr>
              <w:t>1.审查（2015年至2018年）供应商书面声明函；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2.供应商须在投标文件中提供企业工商注册所在地或项目所在地信用管理中心出具的《信用信息查询结果》且在有效期范围内。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3.“中国政府采购网”（</w:t>
            </w:r>
            <w:r>
              <w:rPr>
                <w:rFonts w:ascii="宋体" w:hAnsi="宋体" w:eastAsia="宋体" w:cs="宋体"/>
                <w:kern w:val="0"/>
                <w:sz w:val="24"/>
                <w:szCs w:val="24"/>
                <w:lang w:val="en-US" w:eastAsia="zh-CN" w:bidi="ar"/>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7"/>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www.ccgp.gov.cn）未被列入有关违法违规纪录（网上查询结果截图加盖投标企业公章，须在投标文件中提供）。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注：1.企业提供的《信用查询结果》和中国政府采购网中有失信记录的企业，如已处理失信情况则需要提供已处理证明材料，否则评标委员会有权将否决其投标资格。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bCs/>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9" w:name="_Toc18377"/>
      <w:r>
        <w:rPr>
          <w:rFonts w:hint="eastAsia" w:ascii="宋体" w:hAnsi="宋体"/>
          <w:color w:val="000000"/>
          <w:sz w:val="24"/>
          <w:szCs w:val="24"/>
        </w:rPr>
        <w:t>第七章 响应文件格式与要求</w:t>
      </w:r>
      <w:bookmarkEnd w:id="10"/>
      <w:bookmarkEnd w:id="29"/>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ascii="宋体" w:hAnsi="宋体" w:cs="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0" w:name="_Toc482026546"/>
    </w:p>
    <w:bookmarkEnd w:id="30"/>
    <w:p>
      <w:pPr>
        <w:spacing w:line="360" w:lineRule="auto"/>
        <w:rPr>
          <w:rFonts w:ascii="宋体" w:hAnsi="宋体" w:cs="宋体"/>
          <w:sz w:val="24"/>
          <w:szCs w:val="24"/>
        </w:rPr>
      </w:pPr>
      <w:bookmarkStart w:id="31"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1"/>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bCs/>
          <w:sz w:val="24"/>
          <w:szCs w:val="24"/>
        </w:rPr>
      </w:pPr>
      <w:r>
        <w:rPr>
          <w:rFonts w:hint="eastAsia" w:ascii="宋体" w:hAnsi="宋体" w:cs="宋体"/>
          <w:sz w:val="24"/>
          <w:szCs w:val="24"/>
        </w:rPr>
        <w:t>十九.</w:t>
      </w:r>
      <w:r>
        <w:rPr>
          <w:rFonts w:hint="eastAsia" w:ascii="宋体" w:hAnsi="宋体"/>
          <w:bCs/>
          <w:sz w:val="24"/>
          <w:szCs w:val="24"/>
        </w:rPr>
        <w:t>《信用信息查询结果》</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w:t>
      </w:r>
      <w:r>
        <w:rPr>
          <w:rFonts w:hint="eastAsia" w:ascii="宋体" w:hAnsi="宋体"/>
          <w:color w:val="000000"/>
          <w:sz w:val="24"/>
          <w:szCs w:val="24"/>
        </w:rPr>
        <w:t>三</w:t>
      </w:r>
      <w:r>
        <w:rPr>
          <w:rFonts w:hint="eastAsia" w:ascii="宋体" w:hAnsi="宋体" w:cs="宋体"/>
          <w:sz w:val="24"/>
          <w:szCs w:val="24"/>
        </w:rPr>
        <w:t>.各类证明材料…………………………………………………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rPr>
      </w:pPr>
      <w:bookmarkStart w:id="32" w:name="_Toc482026547"/>
      <w:r>
        <w:rPr>
          <w:rFonts w:ascii="宋体" w:hAnsi="宋体" w:eastAsia="宋体"/>
          <w:color w:val="000000"/>
          <w:sz w:val="24"/>
          <w:szCs w:val="24"/>
        </w:rPr>
        <w:br w:type="page"/>
      </w:r>
    </w:p>
    <w:bookmarkEnd w:id="32"/>
    <w:p>
      <w:pPr>
        <w:spacing w:line="360" w:lineRule="auto"/>
        <w:rPr>
          <w:rFonts w:ascii="宋体" w:hAnsi="宋体" w:cs="楷体_GB2312"/>
          <w:sz w:val="24"/>
          <w:szCs w:val="24"/>
        </w:rPr>
      </w:pPr>
      <w:bookmarkStart w:id="33" w:name="_Toc496792704"/>
      <w:bookmarkStart w:id="34" w:name="_Toc496792928"/>
      <w:r>
        <w:rPr>
          <w:rFonts w:hint="eastAsia" w:ascii="宋体" w:hAnsi="宋体" w:cs="楷体_GB2312"/>
          <w:sz w:val="24"/>
          <w:szCs w:val="24"/>
        </w:rPr>
        <w:t>格式三：</w:t>
      </w:r>
      <w:bookmarkEnd w:id="33"/>
      <w:bookmarkEnd w:id="34"/>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5" w:name="_Toc496792929"/>
      <w:bookmarkStart w:id="36" w:name="_Toc496792705"/>
      <w:r>
        <w:rPr>
          <w:rFonts w:hint="eastAsia" w:ascii="宋体" w:hAnsi="宋体" w:cs="楷体_GB2312"/>
          <w:sz w:val="24"/>
          <w:szCs w:val="24"/>
        </w:rPr>
        <w:t>格式四：</w:t>
      </w:r>
      <w:bookmarkEnd w:id="35"/>
      <w:bookmarkEnd w:id="36"/>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7"/>
        <w:spacing w:line="360" w:lineRule="auto"/>
        <w:ind w:left="57" w:right="57" w:firstLine="57"/>
        <w:rPr>
          <w:rFonts w:hAnsi="宋体"/>
          <w:bCs/>
          <w:sz w:val="24"/>
          <w:szCs w:val="24"/>
        </w:rPr>
      </w:pPr>
    </w:p>
    <w:p>
      <w:pPr>
        <w:pStyle w:val="7"/>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10" w:type="first"/>
          <w:footerReference r:id="rId9" w:type="default"/>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7" w:name="_Toc496792931"/>
      <w:bookmarkStart w:id="38" w:name="_Toc482026549"/>
      <w:bookmarkStart w:id="39" w:name="_Toc496792707"/>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7"/>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_________________办公家具（二次）</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7"/>
      <w:bookmarkEnd w:id="38"/>
      <w:bookmarkEnd w:id="39"/>
    </w:p>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sz w:val="24"/>
          <w:szCs w:val="24"/>
        </w:rPr>
        <w:t xml:space="preserve"> </w:t>
      </w:r>
      <w:bookmarkStart w:id="40" w:name="_Toc482026550"/>
      <w:r>
        <w:rPr>
          <w:rFonts w:hint="eastAsia" w:ascii="宋体" w:hAnsi="宋体" w:cs="Courier New"/>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1161"/>
        <w:gridCol w:w="918"/>
        <w:gridCol w:w="1585"/>
        <w:gridCol w:w="1256"/>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1161"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8"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1161"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8"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1161"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8"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1161"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8"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1161"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8"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1161"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8"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58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2．此表将随中标结果公告一并公示，请供应商认真填写。</w:t>
      </w:r>
    </w:p>
    <w:p>
      <w:pPr>
        <w:adjustRightInd w:val="0"/>
        <w:snapToGrid w:val="0"/>
        <w:spacing w:line="360" w:lineRule="auto"/>
        <w:ind w:firstLine="480" w:firstLineChars="200"/>
        <w:rPr>
          <w:rFonts w:ascii="宋体" w:hAnsi="宋体"/>
          <w:color w:val="000000"/>
          <w:sz w:val="24"/>
          <w:szCs w:val="24"/>
        </w:rPr>
      </w:pPr>
    </w:p>
    <w:p>
      <w:pPr>
        <w:rPr>
          <w:sz w:val="24"/>
          <w:szCs w:val="24"/>
          <w:lang w:val="zh-CN"/>
        </w:rPr>
      </w:pPr>
      <w:r>
        <w:rPr>
          <w:sz w:val="24"/>
          <w:szCs w:val="24"/>
          <w:lang w:val="zh-CN"/>
        </w:rPr>
        <w:br w:type="page"/>
      </w:r>
    </w:p>
    <w:p>
      <w:pPr>
        <w:rPr>
          <w:b/>
          <w:sz w:val="24"/>
          <w:szCs w:val="24"/>
          <w:lang w:val="zh-CN"/>
        </w:rPr>
      </w:pPr>
      <w:r>
        <w:rPr>
          <w:rFonts w:hint="eastAsia"/>
          <w:b/>
          <w:sz w:val="24"/>
          <w:szCs w:val="24"/>
          <w:lang w:val="zh-CN"/>
        </w:rPr>
        <w:t>格式十一：</w:t>
      </w:r>
    </w:p>
    <w:p>
      <w:pPr>
        <w:rPr>
          <w:sz w:val="24"/>
          <w:szCs w:val="24"/>
          <w:lang w:val="zh-CN"/>
        </w:rPr>
      </w:pPr>
    </w:p>
    <w:p>
      <w:pPr>
        <w:jc w:val="center"/>
        <w:rPr>
          <w:rFonts w:ascii="宋体" w:hAnsi="宋体"/>
          <w:color w:val="000000"/>
          <w:sz w:val="24"/>
          <w:szCs w:val="24"/>
        </w:rPr>
      </w:pPr>
      <w:r>
        <w:rPr>
          <w:rFonts w:hint="eastAsia" w:ascii="宋体" w:hAnsi="宋体"/>
          <w:color w:val="000000"/>
          <w:sz w:val="24"/>
          <w:szCs w:val="24"/>
        </w:rPr>
        <w:t>投标货物情况介绍表</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pStyle w:val="4"/>
        <w:keepNext w:val="0"/>
        <w:keepLines w:val="0"/>
        <w:spacing w:line="360" w:lineRule="auto"/>
        <w:jc w:val="left"/>
        <w:rPr>
          <w:rFonts w:ascii="宋体" w:hAnsi="宋体" w:eastAsia="宋体"/>
          <w:b w:val="0"/>
          <w:color w:val="000000"/>
          <w:sz w:val="24"/>
          <w:szCs w:val="24"/>
        </w:rPr>
      </w:pPr>
    </w:p>
    <w:p>
      <w:pPr>
        <w:widowControl/>
        <w:spacing w:line="360" w:lineRule="auto"/>
        <w:jc w:val="left"/>
        <w:rPr>
          <w:rFonts w:asciiTheme="minorEastAsia" w:hAnsiTheme="minorEastAsia" w:eastAsiaTheme="minorEastAsia"/>
          <w:sz w:val="24"/>
          <w:szCs w:val="24"/>
        </w:rPr>
      </w:pPr>
      <w:bookmarkStart w:id="41" w:name="_Toc496792933"/>
      <w:bookmarkStart w:id="42" w:name="_Toc496792709"/>
      <w:r>
        <w:rPr>
          <w:rFonts w:hint="eastAsia" w:asciiTheme="minorEastAsia" w:hAnsiTheme="minorEastAsia" w:eastAsiaTheme="minorEastAsia"/>
          <w:sz w:val="24"/>
          <w:szCs w:val="24"/>
        </w:rPr>
        <w:t>格式十二：</w:t>
      </w:r>
      <w:bookmarkEnd w:id="40"/>
      <w:bookmarkEnd w:id="41"/>
      <w:bookmarkEnd w:id="42"/>
    </w:p>
    <w:p>
      <w:pPr>
        <w:spacing w:line="360" w:lineRule="auto"/>
        <w:jc w:val="center"/>
        <w:rPr>
          <w:rFonts w:ascii="宋体" w:hAnsi="宋体"/>
          <w:sz w:val="24"/>
          <w:szCs w:val="24"/>
        </w:rPr>
      </w:pPr>
      <w:bookmarkStart w:id="43"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4" w:name="_Toc496792934"/>
      <w:bookmarkStart w:id="45" w:name="_Toc496792710"/>
      <w:r>
        <w:rPr>
          <w:rFonts w:hint="eastAsia" w:asciiTheme="minorEastAsia" w:hAnsiTheme="minorEastAsia" w:eastAsiaTheme="minorEastAsia"/>
          <w:sz w:val="24"/>
          <w:szCs w:val="24"/>
        </w:rPr>
        <w:t>格式十三：</w:t>
      </w:r>
      <w:bookmarkEnd w:id="43"/>
      <w:bookmarkEnd w:id="44"/>
      <w:bookmarkEnd w:id="45"/>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6"/>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6"/>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6"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6"/>
      <w:r>
        <w:rPr>
          <w:rFonts w:hint="eastAsia" w:ascii="宋体" w:hAnsi="宋体" w:cs="宋体"/>
          <w:sz w:val="24"/>
          <w:szCs w:val="24"/>
        </w:rPr>
        <w:t>。</w:t>
      </w:r>
    </w:p>
    <w:p>
      <w:pPr>
        <w:pStyle w:val="7"/>
        <w:spacing w:line="360" w:lineRule="auto"/>
        <w:ind w:firstLine="480" w:firstLineChars="200"/>
        <w:rPr>
          <w:sz w:val="24"/>
          <w:szCs w:val="24"/>
        </w:rPr>
      </w:pPr>
      <w:bookmarkStart w:id="47" w:name="_Toc266431152"/>
      <w:r>
        <w:rPr>
          <w:sz w:val="24"/>
          <w:szCs w:val="24"/>
        </w:rPr>
        <w:t>2.</w:t>
      </w:r>
      <w:r>
        <w:rPr>
          <w:rFonts w:hint="eastAsia"/>
          <w:sz w:val="24"/>
          <w:szCs w:val="24"/>
        </w:rPr>
        <w:t>本地化售后服务网点分布、机构名称、联系人、联系电话。</w:t>
      </w:r>
      <w:bookmarkEnd w:id="47"/>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8"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49" w:name="_Toc496792711"/>
      <w:bookmarkStart w:id="50" w:name="_Toc496792935"/>
      <w:r>
        <w:rPr>
          <w:rFonts w:hint="eastAsia" w:asciiTheme="minorEastAsia" w:hAnsiTheme="minorEastAsia" w:eastAsiaTheme="minorEastAsia"/>
          <w:sz w:val="24"/>
          <w:szCs w:val="24"/>
        </w:rPr>
        <w:t>格式十四：</w:t>
      </w:r>
      <w:bookmarkEnd w:id="48"/>
      <w:bookmarkEnd w:id="49"/>
      <w:bookmarkEnd w:id="50"/>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1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1"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Theme="minorEastAsia" w:hAnsiTheme="minorEastAsia" w:eastAsiaTheme="minorEastAsia"/>
          <w:sz w:val="24"/>
          <w:szCs w:val="24"/>
        </w:rPr>
      </w:pPr>
      <w:bookmarkStart w:id="52" w:name="_Toc496792712"/>
      <w:bookmarkStart w:id="53" w:name="_Toc496792936"/>
      <w:r>
        <w:rPr>
          <w:rFonts w:hint="eastAsia" w:asciiTheme="minorEastAsia" w:hAnsiTheme="minorEastAsia" w:eastAsiaTheme="minorEastAsia"/>
          <w:sz w:val="24"/>
          <w:szCs w:val="24"/>
        </w:rPr>
        <w:t>格式十五：</w:t>
      </w:r>
      <w:bookmarkEnd w:id="51"/>
      <w:bookmarkEnd w:id="52"/>
      <w:bookmarkEnd w:id="53"/>
    </w:p>
    <w:p>
      <w:pPr>
        <w:spacing w:line="360" w:lineRule="auto"/>
        <w:jc w:val="center"/>
        <w:rPr>
          <w:rFonts w:ascii="宋体" w:hAnsi="宋体"/>
          <w:b/>
          <w:sz w:val="24"/>
          <w:szCs w:val="24"/>
        </w:rPr>
      </w:pPr>
      <w:bookmarkStart w:id="54" w:name="_Toc482026554"/>
      <w:r>
        <w:rPr>
          <w:rFonts w:hint="eastAsia" w:ascii="宋体" w:hAnsi="宋体"/>
          <w:sz w:val="24"/>
          <w:szCs w:val="24"/>
        </w:rPr>
        <w:t>供应商业绩情况表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5" w:name="_Toc496792713"/>
      <w:bookmarkStart w:id="56" w:name="_Toc496792937"/>
      <w:r>
        <w:rPr>
          <w:rFonts w:hint="eastAsia" w:asciiTheme="minorEastAsia" w:hAnsiTheme="minorEastAsia" w:eastAsiaTheme="minorEastAsia"/>
          <w:sz w:val="24"/>
          <w:szCs w:val="24"/>
        </w:rPr>
        <w:t>格式十六：</w:t>
      </w:r>
      <w:bookmarkEnd w:id="54"/>
      <w:bookmarkEnd w:id="55"/>
      <w:bookmarkEnd w:id="56"/>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15"/>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7" w:name="_Toc482026555"/>
      <w:r>
        <w:rPr>
          <w:rFonts w:ascii="宋体" w:hAnsi="宋体"/>
          <w:sz w:val="24"/>
          <w:szCs w:val="24"/>
          <w:lang w:val="zh-CN"/>
        </w:rPr>
        <w:br w:type="page"/>
      </w:r>
    </w:p>
    <w:bookmarkEnd w:id="57"/>
    <w:p>
      <w:pPr>
        <w:spacing w:line="360" w:lineRule="auto"/>
        <w:rPr>
          <w:rFonts w:ascii="宋体" w:hAnsi="宋体"/>
          <w:b/>
          <w:color w:val="000000"/>
          <w:sz w:val="24"/>
          <w:szCs w:val="24"/>
        </w:rPr>
      </w:pPr>
      <w:bookmarkStart w:id="58" w:name="_Toc496792717"/>
      <w:bookmarkStart w:id="59" w:name="_Toc482026558"/>
      <w:bookmarkStart w:id="60"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1" w:name="_Toc438714732"/>
      <w:bookmarkStart w:id="62" w:name="_Toc438655702"/>
      <w:bookmarkStart w:id="63" w:name="_Toc482026556"/>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1"/>
      <w:bookmarkEnd w:id="62"/>
      <w:bookmarkEnd w:id="63"/>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4" w:name="_Toc482026557"/>
      <w:bookmarkStart w:id="65" w:name="_Toc438655703"/>
      <w:bookmarkStart w:id="66" w:name="_Toc438714733"/>
      <w:r>
        <w:rPr>
          <w:rFonts w:ascii="宋体" w:hAnsi="宋体"/>
          <w:b/>
          <w:color w:val="000000"/>
          <w:sz w:val="24"/>
          <w:szCs w:val="24"/>
        </w:rPr>
        <w:br w:type="page"/>
      </w:r>
      <w:r>
        <w:rPr>
          <w:rFonts w:hint="eastAsia" w:ascii="宋体" w:hAnsi="宋体"/>
          <w:b/>
          <w:color w:val="000000"/>
          <w:sz w:val="24"/>
          <w:szCs w:val="24"/>
        </w:rPr>
        <w:t>格式十九：</w:t>
      </w:r>
      <w:bookmarkEnd w:id="64"/>
      <w:bookmarkEnd w:id="65"/>
      <w:bookmarkEnd w:id="6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58"/>
      <w:bookmarkEnd w:id="59"/>
      <w:bookmarkEnd w:id="60"/>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hint="eastAsia" w:ascii="宋体" w:hAnsi="宋体"/>
          <w:sz w:val="24"/>
          <w:szCs w:val="24"/>
        </w:rPr>
      </w:pPr>
      <w:r>
        <w:rPr>
          <w:rFonts w:hint="eastAsia" w:ascii="宋体" w:hAnsi="宋体"/>
          <w:sz w:val="24"/>
          <w:szCs w:val="24"/>
        </w:rPr>
        <w:t>在参加此次政府采购活动前3年内，本公司在经营活动中无重大违法记录，并</w:t>
      </w:r>
      <w:r>
        <w:rPr>
          <w:rFonts w:hint="eastAsia" w:ascii="宋体" w:hAnsi="宋体"/>
          <w:sz w:val="24"/>
          <w:szCs w:val="24"/>
          <w:lang w:eastAsia="zh-CN"/>
        </w:rPr>
        <w:t>在</w:t>
      </w:r>
      <w:r>
        <w:rPr>
          <w:rFonts w:hint="eastAsia" w:ascii="宋体" w:hAnsi="宋体"/>
          <w:sz w:val="24"/>
          <w:szCs w:val="24"/>
        </w:rPr>
        <w:t>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67" w:name="_Toc482026559"/>
      <w:r>
        <w:rPr>
          <w:rFonts w:ascii="宋体" w:hAnsi="宋体" w:eastAsia="宋体"/>
          <w:b w:val="0"/>
          <w:bCs w:val="0"/>
          <w:color w:val="000000"/>
          <w:kern w:val="2"/>
          <w:sz w:val="24"/>
          <w:szCs w:val="24"/>
          <w:lang w:val="en-US"/>
        </w:rPr>
        <w:br w:type="page"/>
      </w:r>
    </w:p>
    <w:p>
      <w:pPr>
        <w:autoSpaceDE w:val="0"/>
        <w:autoSpaceDN w:val="0"/>
        <w:spacing w:line="500" w:lineRule="exact"/>
        <w:ind w:firstLine="482" w:firstLineChars="200"/>
        <w:rPr>
          <w:rFonts w:ascii="宋体" w:hAnsi="宋体"/>
          <w:color w:val="000000"/>
          <w:sz w:val="24"/>
          <w:szCs w:val="24"/>
        </w:rPr>
      </w:pPr>
      <w:bookmarkStart w:id="68" w:name="_Toc496792718"/>
      <w:bookmarkStart w:id="69" w:name="_Toc496792942"/>
      <w:r>
        <w:rPr>
          <w:rFonts w:hint="eastAsia" w:ascii="宋体" w:hAnsi="宋体"/>
          <w:b/>
          <w:bCs/>
          <w:color w:val="000000"/>
          <w:kern w:val="0"/>
          <w:sz w:val="24"/>
          <w:szCs w:val="24"/>
          <w:lang w:val="zh-CN"/>
        </w:rPr>
        <w:t>格式二十一：</w:t>
      </w:r>
      <w:r>
        <w:rPr>
          <w:rFonts w:hint="eastAsia" w:ascii="宋体" w:hAnsi="宋体"/>
          <w:b/>
          <w:bCs/>
          <w:color w:val="000000"/>
          <w:kern w:val="0"/>
          <w:sz w:val="24"/>
          <w:szCs w:val="24"/>
        </w:rPr>
        <w:t xml:space="preserve">           </w:t>
      </w:r>
      <w:r>
        <w:rPr>
          <w:rFonts w:hint="eastAsia" w:ascii="宋体" w:hAnsi="宋体"/>
          <w:b/>
          <w:bCs/>
          <w:color w:val="000000"/>
          <w:sz w:val="30"/>
          <w:szCs w:val="30"/>
        </w:rPr>
        <w:t>《信用信息查询结果》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15"/>
        <w:tblW w:w="1082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1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c>
                <w:tcPr>
                  <w:tcW w:w="360" w:type="dxa"/>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w:t>
            </w:r>
            <w:r>
              <w:rPr>
                <w:rFonts w:hint="eastAsia" w:ascii="宋体" w:hAnsi="宋体" w:cs="宋体"/>
                <w:kern w:val="0"/>
                <w:sz w:val="24"/>
                <w:u w:val="single"/>
              </w:rPr>
              <w:t xml:space="preserve">                                                     </w:t>
            </w:r>
            <w:r>
              <w:rPr>
                <w:rFonts w:hint="eastAsia" w:ascii="宋体" w:hAnsi="宋体" w:cs="宋体"/>
                <w:kern w:val="0"/>
                <w:sz w:val="24"/>
              </w:rPr>
              <w:t>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ascii="宋体" w:hAnsi="宋体"/>
          <w:b/>
          <w:bCs/>
          <w:color w:val="0000FF"/>
          <w:kern w:val="0"/>
          <w:sz w:val="24"/>
          <w:szCs w:val="24"/>
        </w:rPr>
      </w:pPr>
      <w:r>
        <w:rPr>
          <w:rFonts w:hint="eastAsia" w:ascii="宋体" w:hAnsi="宋体"/>
          <w:color w:val="0000FF"/>
          <w:sz w:val="24"/>
          <w:szCs w:val="24"/>
        </w:rPr>
        <w:t>供应商须在投标文件中提供企业工商注册所在地或项目所在地信用管理中心出具的《信用信息查询结果》且在有效期范围内（注：鄂托克前旗社会信用管理中心：地址．鄂托克前旗敖勒召其镇综合办公楼7003房间；　电话：0477-7625899）。</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办理步骤：</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3.鄂托克前旗企业信用信息查询申请表盖章彩色扫描件jpeg图片格式。</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申请材料发送到  eqqfgjxyglzx@163.com</w:t>
      </w: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bookmarkEnd w:id="67"/>
    <w:bookmarkEnd w:id="68"/>
    <w:bookmarkEnd w:id="69"/>
    <w:p>
      <w:pPr>
        <w:widowControl/>
        <w:jc w:val="left"/>
        <w:rPr>
          <w:rFonts w:ascii="宋体" w:hAnsi="宋体"/>
          <w:b/>
          <w:bCs/>
          <w:color w:val="000000"/>
          <w:kern w:val="0"/>
          <w:sz w:val="24"/>
          <w:szCs w:val="24"/>
          <w:lang w:val="zh-CN"/>
        </w:rPr>
      </w:pPr>
      <w:r>
        <w:rPr>
          <w:rFonts w:ascii="宋体" w:hAnsi="宋体"/>
          <w:b/>
          <w:bCs/>
          <w:color w:val="000000"/>
          <w:kern w:val="0"/>
          <w:sz w:val="24"/>
          <w:szCs w:val="24"/>
          <w:lang w:val="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w:t>
      </w:r>
      <w:r>
        <w:rPr>
          <w:rFonts w:hint="eastAsia" w:ascii="宋体" w:hAnsi="宋体"/>
          <w:bCs/>
          <w:color w:val="000000"/>
          <w:kern w:val="0"/>
          <w:sz w:val="24"/>
          <w:szCs w:val="24"/>
          <w:lang w:val="zh-CN" w:eastAsia="zh-CN"/>
        </w:rPr>
        <w:t>二</w:t>
      </w:r>
      <w:r>
        <w:rPr>
          <w:rFonts w:hint="eastAsia" w:ascii="宋体" w:hAnsi="宋体"/>
          <w:bCs/>
          <w:color w:val="000000"/>
          <w:kern w:val="0"/>
          <w:sz w:val="24"/>
          <w:szCs w:val="24"/>
          <w:lang w:val="zh-CN"/>
        </w:rPr>
        <w:t>：</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15"/>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0"/>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0"/>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0"/>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0"/>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0"/>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0"/>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0"/>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0"/>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0"/>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0"/>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0"/>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0"/>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0"/>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0"/>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0"/>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w:t>
      </w:r>
      <w:r>
        <w:rPr>
          <w:rFonts w:hint="eastAsia"/>
          <w:bCs/>
          <w:sz w:val="24"/>
          <w:lang w:eastAsia="zh-CN"/>
        </w:rPr>
        <w:t>三</w:t>
      </w:r>
      <w:r>
        <w:rPr>
          <w:rFonts w:hint="eastAsia"/>
          <w:bCs/>
          <w:sz w:val="24"/>
        </w:rPr>
        <w:t>：</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0" w:name="OLE_LINK2"/>
      <w:bookmarkStart w:id="71" w:name="OLE_LINK5"/>
      <w:r>
        <w:rPr>
          <w:rFonts w:hint="eastAsia" w:ascii="宋体" w:hAnsi="宋体" w:cs="宋体"/>
          <w:kern w:val="0"/>
          <w:sz w:val="24"/>
          <w:szCs w:val="24"/>
        </w:rPr>
        <w:t>______（请填写：中型、小型、微型）企业</w:t>
      </w:r>
      <w:bookmarkEnd w:id="70"/>
      <w:bookmarkEnd w:id="71"/>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jc w:val="center"/>
        <w:rPr>
          <w:rFonts w:ascii="宋体" w:hAnsi="宋体"/>
          <w:color w:val="000000"/>
          <w:sz w:val="24"/>
          <w:szCs w:val="24"/>
        </w:rPr>
      </w:pPr>
      <w:bookmarkStart w:id="72" w:name="_Toc16614"/>
      <w:r>
        <w:rPr>
          <w:rFonts w:hint="eastAsia" w:ascii="宋体" w:hAnsi="宋体"/>
          <w:color w:val="000000"/>
          <w:sz w:val="24"/>
          <w:szCs w:val="24"/>
        </w:rPr>
        <w:t>第八章 温馨提示</w:t>
      </w:r>
      <w:bookmarkEnd w:id="72"/>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请各供应商严格遵守《中华人民共和国政府采购法》及其条例，如出现违法、违规行为，将承担响应法律责任。</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12" w:type="first"/>
      <w:footerReference r:id="rId14" w:type="first"/>
      <w:headerReference r:id="rId11" w:type="default"/>
      <w:footerReference r:id="rId13" w:type="default"/>
      <w:pgSz w:w="11907" w:h="16840"/>
      <w:pgMar w:top="1134" w:right="1134" w:bottom="1134" w:left="1134"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黑体....">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rPr>
                              <w:rStyle w:val="13"/>
                            </w:rPr>
                            <w:instrText xml:space="preserve"> PAGE  </w:instrText>
                          </w:r>
                          <w:r>
                            <w:fldChar w:fldCharType="separate"/>
                          </w:r>
                          <w:r>
                            <w:rPr>
                              <w:rStyle w:val="13"/>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rPr>
                        <w:rStyle w:val="13"/>
                      </w:rPr>
                      <w:instrText xml:space="preserve"> PAGE  </w:instrText>
                    </w:r>
                    <w:r>
                      <w:fldChar w:fldCharType="separate"/>
                    </w:r>
                    <w:r>
                      <w:rPr>
                        <w:rStyle w:val="13"/>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187"/>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rPr>
                              <w:rStyle w:val="13"/>
                            </w:rPr>
                            <w:instrText xml:space="preserve"> PAGE  </w:instrText>
                          </w:r>
                          <w:r>
                            <w:fldChar w:fldCharType="separate"/>
                          </w:r>
                          <w:r>
                            <w:rPr>
                              <w:rStyle w:val="13"/>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8"/>
                    </w:pPr>
                    <w:r>
                      <w:fldChar w:fldCharType="begin"/>
                    </w:r>
                    <w:r>
                      <w:rPr>
                        <w:rStyle w:val="13"/>
                      </w:rPr>
                      <w:instrText xml:space="preserve"> PAGE  </w:instrText>
                    </w:r>
                    <w:r>
                      <w:fldChar w:fldCharType="separate"/>
                    </w:r>
                    <w:r>
                      <w:rPr>
                        <w:rStyle w:val="13"/>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bCs/>
        <w:sz w:val="21"/>
        <w:szCs w:val="21"/>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3MfypswBAABqAwAADgAAAAAAAAABACAAAAAo&#10;AQAAZHJzL2Uyb0RvYy54bWxQSwUGAAAAAAYABgBZAQAAZgU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255F4D"/>
    <w:multiLevelType w:val="singleLevel"/>
    <w:tmpl w:val="F6255F4D"/>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0B7A"/>
    <w:rsid w:val="063153E0"/>
    <w:rsid w:val="063604C4"/>
    <w:rsid w:val="07AF2417"/>
    <w:rsid w:val="07FF43CE"/>
    <w:rsid w:val="099974B8"/>
    <w:rsid w:val="0B5F2BF2"/>
    <w:rsid w:val="0C011F51"/>
    <w:rsid w:val="0CA34D36"/>
    <w:rsid w:val="0FFB0D00"/>
    <w:rsid w:val="11EE0787"/>
    <w:rsid w:val="120C0F39"/>
    <w:rsid w:val="1280182A"/>
    <w:rsid w:val="16484118"/>
    <w:rsid w:val="17F93ABA"/>
    <w:rsid w:val="1A0B0EFC"/>
    <w:rsid w:val="1A495E7D"/>
    <w:rsid w:val="1C740927"/>
    <w:rsid w:val="1C8713F7"/>
    <w:rsid w:val="1D3A74E7"/>
    <w:rsid w:val="1DDB1206"/>
    <w:rsid w:val="1E26382D"/>
    <w:rsid w:val="212B65D8"/>
    <w:rsid w:val="213371DA"/>
    <w:rsid w:val="223A5058"/>
    <w:rsid w:val="27490B2D"/>
    <w:rsid w:val="29D67852"/>
    <w:rsid w:val="2BEA79A0"/>
    <w:rsid w:val="2C2F546C"/>
    <w:rsid w:val="2D18042F"/>
    <w:rsid w:val="2E7F30A9"/>
    <w:rsid w:val="2F276572"/>
    <w:rsid w:val="30390C28"/>
    <w:rsid w:val="32693EED"/>
    <w:rsid w:val="35711926"/>
    <w:rsid w:val="35AB1E8A"/>
    <w:rsid w:val="364C2F0E"/>
    <w:rsid w:val="3B0A056E"/>
    <w:rsid w:val="3B5D1816"/>
    <w:rsid w:val="3B8C2984"/>
    <w:rsid w:val="4105009F"/>
    <w:rsid w:val="41D750A4"/>
    <w:rsid w:val="41E721AE"/>
    <w:rsid w:val="41EA6187"/>
    <w:rsid w:val="436F13C6"/>
    <w:rsid w:val="442F3579"/>
    <w:rsid w:val="4543793C"/>
    <w:rsid w:val="45535C22"/>
    <w:rsid w:val="48D07315"/>
    <w:rsid w:val="4A083B47"/>
    <w:rsid w:val="4A39047F"/>
    <w:rsid w:val="4A69030B"/>
    <w:rsid w:val="4AB444FE"/>
    <w:rsid w:val="4BC56E4D"/>
    <w:rsid w:val="4EE10F92"/>
    <w:rsid w:val="4F7532E4"/>
    <w:rsid w:val="50652F5B"/>
    <w:rsid w:val="50F56082"/>
    <w:rsid w:val="524F6854"/>
    <w:rsid w:val="54906A09"/>
    <w:rsid w:val="5D0C3813"/>
    <w:rsid w:val="5F4714EC"/>
    <w:rsid w:val="61085A0D"/>
    <w:rsid w:val="62760EE5"/>
    <w:rsid w:val="63D369D8"/>
    <w:rsid w:val="64077946"/>
    <w:rsid w:val="650C57F8"/>
    <w:rsid w:val="65723DD5"/>
    <w:rsid w:val="659F3C4D"/>
    <w:rsid w:val="66A44ED5"/>
    <w:rsid w:val="684C2956"/>
    <w:rsid w:val="6A337D10"/>
    <w:rsid w:val="6B3B4609"/>
    <w:rsid w:val="7054603B"/>
    <w:rsid w:val="73107482"/>
    <w:rsid w:val="79C51B33"/>
    <w:rsid w:val="7A1804AD"/>
    <w:rsid w:val="7C051496"/>
    <w:rsid w:val="7CE339CB"/>
    <w:rsid w:val="7F754137"/>
    <w:rsid w:val="7FD8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5">
    <w:name w:val="Body Text 3"/>
    <w:basedOn w:val="1"/>
    <w:qFormat/>
    <w:uiPriority w:val="0"/>
    <w:rPr>
      <w:rFonts w:ascii="黑体" w:hAnsi="Arial" w:eastAsia="黑体"/>
      <w:b/>
      <w:kern w:val="0"/>
    </w:rPr>
  </w:style>
  <w:style w:type="paragraph" w:styleId="6">
    <w:name w:val="Body Text Indent"/>
    <w:basedOn w:val="1"/>
    <w:qFormat/>
    <w:uiPriority w:val="0"/>
    <w:pPr>
      <w:ind w:firstLine="830" w:firstLineChars="352"/>
    </w:pPr>
    <w:rPr>
      <w:rFonts w:ascii="仿宋_GB2312" w:eastAsia="仿宋_GB2312"/>
      <w:kern w:val="0"/>
      <w:sz w:val="32"/>
    </w:rPr>
  </w:style>
  <w:style w:type="paragraph" w:styleId="7">
    <w:name w:val="Plain Text"/>
    <w:basedOn w:val="1"/>
    <w:qFormat/>
    <w:uiPriority w:val="99"/>
    <w:rPr>
      <w:rFonts w:ascii="宋体" w:hAnsi="Courier New" w:cs="Courier New"/>
      <w:kern w:val="0"/>
      <w:sz w:val="20"/>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b/>
      <w:bCs/>
      <w:caps/>
    </w:rPr>
  </w:style>
  <w:style w:type="paragraph" w:styleId="11">
    <w:name w:val="Title"/>
    <w:basedOn w:val="1"/>
    <w:next w:val="1"/>
    <w:qFormat/>
    <w:uiPriority w:val="99"/>
    <w:pPr>
      <w:spacing w:before="240" w:after="60"/>
      <w:jc w:val="center"/>
      <w:outlineLvl w:val="0"/>
    </w:pPr>
    <w:rPr>
      <w:rFonts w:ascii="Cambria" w:hAnsi="Cambria" w:eastAsia="方正小标宋简体"/>
      <w:b/>
      <w:bCs/>
      <w:kern w:val="0"/>
      <w:sz w:val="44"/>
      <w:szCs w:val="32"/>
    </w:rPr>
  </w:style>
  <w:style w:type="character" w:styleId="13">
    <w:name w:val="page number"/>
    <w:basedOn w:val="12"/>
    <w:qFormat/>
    <w:uiPriority w:val="0"/>
  </w:style>
  <w:style w:type="character" w:styleId="14">
    <w:name w:val="Hyperlink"/>
    <w:qFormat/>
    <w:uiPriority w:val="99"/>
    <w:rPr>
      <w:color w:val="0000FF"/>
      <w:u w:val="single"/>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8">
    <w:name w:val="List Paragraph"/>
    <w:basedOn w:val="1"/>
    <w:qFormat/>
    <w:uiPriority w:val="34"/>
    <w:pPr>
      <w:ind w:firstLine="420" w:firstLineChars="200"/>
    </w:pPr>
    <w:rPr>
      <w:szCs w:val="21"/>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标题 4_0_0"/>
    <w:basedOn w:val="22"/>
    <w:next w:val="22"/>
    <w:unhideWhenUsed/>
    <w:qFormat/>
    <w:uiPriority w:val="0"/>
    <w:pPr>
      <w:keepNext/>
      <w:keepLines/>
      <w:spacing w:before="280" w:after="290" w:line="376" w:lineRule="auto"/>
      <w:outlineLvl w:val="3"/>
    </w:pPr>
    <w:rPr>
      <w:rFonts w:ascii="Cambria" w:hAnsi="Cambria"/>
      <w:b/>
      <w:bCs/>
      <w:sz w:val="28"/>
      <w:szCs w:val="28"/>
    </w:rPr>
  </w:style>
  <w:style w:type="paragraph" w:customStyle="1" w:styleId="22">
    <w:name w:val="正文_12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G-L-P</cp:lastModifiedBy>
  <cp:lastPrinted>2018-06-08T08:16:00Z</cp:lastPrinted>
  <dcterms:modified xsi:type="dcterms:W3CDTF">2018-10-29T09:01:35Z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