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b/>
          <w:bCs/>
          <w:spacing w:val="36"/>
          <w:w w:val="66"/>
          <w:szCs w:val="28"/>
        </w:rPr>
      </w:pPr>
    </w:p>
    <w:p>
      <w:pPr>
        <w:tabs>
          <w:tab w:val="left" w:pos="420"/>
        </w:tabs>
        <w:spacing w:line="360" w:lineRule="auto"/>
        <w:jc w:val="center"/>
        <w:rPr>
          <w:rFonts w:ascii="宋体"/>
          <w:b/>
          <w:bCs/>
          <w:spacing w:val="36"/>
          <w:w w:val="66"/>
          <w:sz w:val="72"/>
          <w:szCs w:val="72"/>
        </w:rPr>
      </w:pPr>
      <w:r>
        <w:rPr>
          <w:rFonts w:hint="eastAsia" w:ascii="宋体"/>
          <w:b/>
          <w:bCs/>
          <w:spacing w:val="36"/>
          <w:w w:val="66"/>
          <w:sz w:val="72"/>
          <w:szCs w:val="72"/>
        </w:rPr>
        <w:t>鄂尔多斯市杭锦旗公共资源交易中心</w:t>
      </w:r>
    </w:p>
    <w:p>
      <w:pPr>
        <w:tabs>
          <w:tab w:val="left" w:pos="315"/>
          <w:tab w:val="left" w:pos="8820"/>
        </w:tabs>
        <w:spacing w:line="360" w:lineRule="auto"/>
        <w:ind w:right="356" w:rightChars="127"/>
        <w:rPr>
          <w:rFonts w:ascii="宋体"/>
          <w:b/>
          <w:bCs/>
          <w:sz w:val="72"/>
          <w:szCs w:val="72"/>
        </w:rPr>
      </w:pPr>
    </w:p>
    <w:p>
      <w:pPr>
        <w:tabs>
          <w:tab w:val="left" w:pos="315"/>
          <w:tab w:val="left" w:pos="8820"/>
        </w:tabs>
        <w:spacing w:line="360" w:lineRule="auto"/>
        <w:ind w:right="356" w:rightChars="127"/>
        <w:jc w:val="center"/>
        <w:rPr>
          <w:rFonts w:ascii="宋体"/>
          <w:b/>
          <w:bCs/>
          <w:sz w:val="72"/>
          <w:szCs w:val="72"/>
        </w:rPr>
      </w:pPr>
      <w:r>
        <w:rPr>
          <w:rFonts w:hint="eastAsia" w:ascii="宋体"/>
          <w:b/>
          <w:bCs/>
          <w:sz w:val="72"/>
          <w:szCs w:val="72"/>
        </w:rPr>
        <w:t>竞争性谈判文件</w:t>
      </w:r>
    </w:p>
    <w:p>
      <w:pPr>
        <w:tabs>
          <w:tab w:val="left" w:pos="315"/>
          <w:tab w:val="left" w:pos="8820"/>
        </w:tabs>
        <w:spacing w:line="360" w:lineRule="auto"/>
        <w:ind w:right="356" w:rightChars="127"/>
        <w:rPr>
          <w:rFonts w:ascii="宋体"/>
          <w:b/>
          <w:kern w:val="0"/>
          <w:szCs w:val="28"/>
          <w:lang w:val="zh-CN"/>
        </w:rPr>
      </w:pPr>
    </w:p>
    <w:p>
      <w:pPr>
        <w:tabs>
          <w:tab w:val="left" w:pos="315"/>
          <w:tab w:val="left" w:pos="8820"/>
        </w:tabs>
        <w:spacing w:line="360" w:lineRule="auto"/>
        <w:ind w:right="356" w:rightChars="127"/>
        <w:rPr>
          <w:rFonts w:ascii="宋体"/>
          <w:b/>
          <w:bCs/>
          <w:szCs w:val="28"/>
        </w:rPr>
      </w:pPr>
    </w:p>
    <w:p>
      <w:pPr>
        <w:tabs>
          <w:tab w:val="left" w:pos="315"/>
          <w:tab w:val="left" w:pos="8820"/>
        </w:tabs>
        <w:spacing w:line="360" w:lineRule="auto"/>
        <w:ind w:right="356" w:rightChars="127"/>
        <w:jc w:val="center"/>
        <w:rPr>
          <w:rFonts w:ascii="宋体"/>
          <w:szCs w:val="28"/>
        </w:rPr>
      </w:pPr>
      <w:r>
        <w:rPr>
          <w:rFonts w:asci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pic:cNvPicPr>
                  </pic:nvPicPr>
                  <pic:blipFill>
                    <a:blip r:embed="rId16" cstate="print"/>
                    <a:stretch>
                      <a:fillRect/>
                    </a:stretch>
                  </pic:blipFill>
                  <pic:spPr>
                    <a:xfrm>
                      <a:off x="0" y="0"/>
                      <a:ext cx="2237105" cy="1677670"/>
                    </a:xfrm>
                    <a:prstGeom prst="rect">
                      <a:avLst/>
                    </a:prstGeom>
                    <a:noFill/>
                    <a:ln w="9525" cap="flat" cmpd="sng">
                      <a:noFill/>
                      <a:prstDash val="solid"/>
                      <a:round/>
                    </a:ln>
                  </pic:spPr>
                </pic:pic>
              </a:graphicData>
            </a:graphic>
          </wp:inline>
        </w:drawing>
      </w:r>
    </w:p>
    <w:p>
      <w:pPr>
        <w:tabs>
          <w:tab w:val="left" w:pos="315"/>
          <w:tab w:val="left" w:pos="8820"/>
        </w:tabs>
        <w:spacing w:beforeLines="100" w:afterLines="50" w:line="360" w:lineRule="auto"/>
        <w:ind w:right="356" w:rightChars="127"/>
        <w:jc w:val="center"/>
        <w:rPr>
          <w:rFonts w:ascii="宋体"/>
          <w:b/>
          <w:bCs/>
          <w:szCs w:val="28"/>
        </w:rPr>
      </w:pPr>
      <w:r>
        <w:rPr>
          <w:rFonts w:hint="eastAsia" w:ascii="宋体"/>
          <w:b/>
          <w:szCs w:val="28"/>
        </w:rPr>
        <w:t>货物类</w:t>
      </w:r>
    </w:p>
    <w:p>
      <w:pPr>
        <w:tabs>
          <w:tab w:val="left" w:pos="315"/>
          <w:tab w:val="left" w:pos="8820"/>
        </w:tabs>
        <w:spacing w:line="360" w:lineRule="auto"/>
        <w:ind w:right="356" w:rightChars="127"/>
        <w:rPr>
          <w:rFonts w:ascii="宋体"/>
          <w:szCs w:val="28"/>
        </w:rPr>
      </w:pPr>
    </w:p>
    <w:p>
      <w:pPr>
        <w:tabs>
          <w:tab w:val="left" w:pos="315"/>
          <w:tab w:val="left" w:pos="8820"/>
        </w:tabs>
        <w:spacing w:line="360" w:lineRule="auto"/>
        <w:ind w:right="356" w:rightChars="127"/>
        <w:rPr>
          <w:rFonts w:ascii="宋体"/>
          <w:szCs w:val="28"/>
        </w:rPr>
      </w:pPr>
    </w:p>
    <w:p>
      <w:pPr>
        <w:pStyle w:val="16"/>
        <w:spacing w:line="360" w:lineRule="auto"/>
        <w:ind w:firstLine="843" w:firstLineChars="300"/>
        <w:rPr>
          <w:rFonts w:asciiTheme="minorEastAsia" w:hAnsiTheme="minorEastAsia" w:eastAsiaTheme="minorEastAsia"/>
          <w:szCs w:val="28"/>
        </w:rPr>
      </w:pPr>
      <w:r>
        <w:rPr>
          <w:rFonts w:hint="eastAsia" w:ascii="宋体" w:eastAsia="宋体"/>
          <w:szCs w:val="28"/>
        </w:rPr>
        <w:t>项目名称：</w:t>
      </w:r>
      <w:r>
        <w:rPr>
          <w:rFonts w:hint="eastAsia" w:asciiTheme="minorEastAsia" w:hAnsiTheme="minorEastAsia" w:eastAsiaTheme="minorEastAsia"/>
          <w:color w:val="333333"/>
          <w:szCs w:val="28"/>
        </w:rPr>
        <w:t>杭锦旗</w:t>
      </w:r>
      <w:r>
        <w:rPr>
          <w:rFonts w:hint="eastAsia" w:asciiTheme="minorEastAsia" w:hAnsiTheme="minorEastAsia" w:eastAsiaTheme="minorEastAsia"/>
          <w:color w:val="333333"/>
          <w:szCs w:val="28"/>
          <w:lang w:eastAsia="zh-CN"/>
        </w:rPr>
        <w:t>蒙医综合医院</w:t>
      </w:r>
      <w:r>
        <w:rPr>
          <w:rFonts w:hint="eastAsia" w:asciiTheme="minorEastAsia" w:hAnsiTheme="minorEastAsia" w:eastAsiaTheme="minorEastAsia"/>
          <w:color w:val="333333"/>
          <w:szCs w:val="28"/>
        </w:rPr>
        <w:t>采购</w:t>
      </w:r>
      <w:r>
        <w:rPr>
          <w:rFonts w:hint="eastAsia" w:asciiTheme="minorEastAsia" w:hAnsiTheme="minorEastAsia" w:eastAsiaTheme="minorEastAsia"/>
          <w:color w:val="333333"/>
          <w:szCs w:val="28"/>
          <w:lang w:eastAsia="zh-CN"/>
        </w:rPr>
        <w:t>其他医疗设备</w:t>
      </w:r>
      <w:r>
        <w:rPr>
          <w:rFonts w:hint="eastAsia" w:asciiTheme="minorEastAsia" w:hAnsiTheme="minorEastAsia" w:eastAsiaTheme="minorEastAsia"/>
          <w:color w:val="333333"/>
          <w:szCs w:val="28"/>
        </w:rPr>
        <w:t>项目</w:t>
      </w:r>
    </w:p>
    <w:p>
      <w:pPr>
        <w:pStyle w:val="16"/>
        <w:spacing w:line="360" w:lineRule="auto"/>
        <w:ind w:left="2333" w:leftChars="337" w:hanging="1389" w:hangingChars="494"/>
        <w:rPr>
          <w:rFonts w:ascii="宋体" w:eastAsia="宋体"/>
          <w:szCs w:val="28"/>
        </w:rPr>
      </w:pPr>
      <w:r>
        <w:rPr>
          <w:rFonts w:hint="eastAsia" w:ascii="宋体" w:eastAsia="宋体"/>
          <w:szCs w:val="28"/>
        </w:rPr>
        <w:t>项目编号：</w:t>
      </w:r>
      <w:r>
        <w:rPr>
          <w:rFonts w:hint="eastAsia" w:ascii="宋体" w:eastAsia="宋体"/>
          <w:szCs w:val="28"/>
          <w:lang w:eastAsia="zh-CN"/>
        </w:rPr>
        <w:t>CG2020HTP047</w:t>
      </w:r>
      <w:r>
        <w:rPr>
          <w:rFonts w:hint="eastAsia" w:ascii="宋体" w:eastAsia="宋体"/>
          <w:szCs w:val="28"/>
        </w:rPr>
        <w:t xml:space="preserve"> （业务受理编号</w:t>
      </w:r>
      <w:r>
        <w:rPr>
          <w:rFonts w:hint="eastAsia" w:ascii="宋体" w:eastAsia="宋体"/>
          <w:szCs w:val="28"/>
          <w:lang w:eastAsia="zh-CN"/>
        </w:rPr>
        <w:t>HJ0001</w:t>
      </w:r>
      <w:r>
        <w:rPr>
          <w:rFonts w:hint="eastAsia" w:ascii="宋体" w:eastAsia="宋体"/>
          <w:szCs w:val="28"/>
        </w:rPr>
        <w:t>）</w:t>
      </w:r>
    </w:p>
    <w:p>
      <w:pPr>
        <w:pStyle w:val="16"/>
        <w:spacing w:line="360" w:lineRule="auto"/>
        <w:ind w:left="2333" w:leftChars="337" w:hanging="1389" w:hangingChars="494"/>
        <w:rPr>
          <w:rFonts w:ascii="宋体" w:eastAsia="宋体"/>
          <w:szCs w:val="28"/>
        </w:rPr>
      </w:pPr>
    </w:p>
    <w:p>
      <w:pPr>
        <w:pStyle w:val="16"/>
        <w:spacing w:line="360" w:lineRule="auto"/>
        <w:ind w:left="2333" w:leftChars="337" w:hanging="1389" w:hangingChars="494"/>
        <w:rPr>
          <w:rFonts w:ascii="宋体" w:eastAsia="宋体"/>
          <w:szCs w:val="28"/>
        </w:rPr>
      </w:pPr>
    </w:p>
    <w:p>
      <w:pPr>
        <w:pStyle w:val="16"/>
        <w:spacing w:line="360" w:lineRule="auto"/>
        <w:rPr>
          <w:rFonts w:ascii="宋体" w:eastAsia="宋体"/>
          <w:szCs w:val="28"/>
        </w:rPr>
      </w:pPr>
    </w:p>
    <w:p>
      <w:pPr>
        <w:pStyle w:val="16"/>
        <w:spacing w:line="360" w:lineRule="auto"/>
        <w:rPr>
          <w:rFonts w:hint="eastAsia" w:ascii="宋体" w:eastAsia="宋体"/>
          <w:szCs w:val="28"/>
          <w:lang w:eastAsia="zh-CN"/>
        </w:rPr>
      </w:pPr>
      <w:r>
        <w:rPr>
          <w:rFonts w:hint="eastAsia" w:ascii="宋体" w:eastAsia="宋体"/>
          <w:szCs w:val="28"/>
        </w:rPr>
        <w:t xml:space="preserve">                   </w:t>
      </w:r>
      <w:r>
        <w:rPr>
          <w:rFonts w:hint="eastAsia" w:ascii="宋体" w:eastAsia="宋体"/>
          <w:szCs w:val="28"/>
          <w:lang w:eastAsia="zh-CN"/>
        </w:rPr>
        <w:t>2020年</w:t>
      </w:r>
      <w:bookmarkStart w:id="0" w:name="_Toc266431113"/>
      <w:bookmarkStart w:id="1" w:name="_Toc266431005"/>
      <w:r>
        <w:rPr>
          <w:rFonts w:hint="eastAsia" w:ascii="宋体" w:eastAsia="宋体"/>
          <w:szCs w:val="28"/>
          <w:lang w:eastAsia="zh-CN"/>
        </w:rPr>
        <w:t>03月03日</w:t>
      </w:r>
    </w:p>
    <w:p>
      <w:pPr>
        <w:pStyle w:val="16"/>
        <w:spacing w:line="360" w:lineRule="auto"/>
        <w:rPr>
          <w:rFonts w:ascii="宋体" w:eastAsia="宋体"/>
          <w:szCs w:val="28"/>
        </w:rPr>
      </w:pPr>
    </w:p>
    <w:p>
      <w:pPr>
        <w:pStyle w:val="54"/>
        <w:keepNext w:val="0"/>
        <w:keepLines w:val="0"/>
        <w:spacing w:before="0" w:line="360" w:lineRule="auto"/>
        <w:jc w:val="center"/>
        <w:rPr>
          <w:rFonts w:ascii="宋体"/>
          <w:color w:val="auto"/>
        </w:rPr>
      </w:pPr>
    </w:p>
    <w:p>
      <w:pPr>
        <w:pStyle w:val="54"/>
        <w:keepNext w:val="0"/>
        <w:keepLines w:val="0"/>
        <w:spacing w:before="0" w:line="360" w:lineRule="auto"/>
        <w:jc w:val="center"/>
        <w:rPr>
          <w:rFonts w:ascii="宋体"/>
          <w:color w:val="auto"/>
        </w:rPr>
      </w:pPr>
      <w:r>
        <w:rPr>
          <w:rFonts w:hint="eastAsia" w:ascii="宋体"/>
          <w:color w:val="auto"/>
        </w:rPr>
        <w:t>目   录</w:t>
      </w:r>
    </w:p>
    <w:p>
      <w:pPr>
        <w:pStyle w:val="29"/>
        <w:tabs>
          <w:tab w:val="right" w:leader="dot" w:pos="9402"/>
        </w:tabs>
        <w:rPr>
          <w:rFonts w:ascii="Calibri" w:hAnsi="Calibri" w:cs="Arial"/>
          <w:b w:val="0"/>
          <w:bCs w:val="0"/>
          <w:caps w:val="0"/>
          <w:sz w:val="21"/>
          <w:szCs w:val="22"/>
        </w:rPr>
      </w:pPr>
      <w:r>
        <w:rPr>
          <w:rFonts w:ascii="宋体"/>
          <w:b w:val="0"/>
          <w:szCs w:val="28"/>
        </w:rPr>
        <w:fldChar w:fldCharType="begin"/>
      </w:r>
      <w:r>
        <w:rPr>
          <w:rFonts w:ascii="宋体"/>
          <w:b w:val="0"/>
          <w:szCs w:val="28"/>
        </w:rPr>
        <w:instrText xml:space="preserve"> TOC \o "1-3" \h \z \u </w:instrText>
      </w:r>
      <w:r>
        <w:rPr>
          <w:rFonts w:ascii="宋体"/>
          <w:b w:val="0"/>
          <w:szCs w:val="28"/>
        </w:rPr>
        <w:fldChar w:fldCharType="separate"/>
      </w:r>
      <w:r>
        <w:fldChar w:fldCharType="begin"/>
      </w:r>
      <w:r>
        <w:instrText xml:space="preserve"> HYPERLINK \l "_Toc497408570" </w:instrText>
      </w:r>
      <w:r>
        <w:fldChar w:fldCharType="separate"/>
      </w:r>
      <w:r>
        <w:rPr>
          <w:rFonts w:hint="eastAsia" w:ascii="宋体"/>
        </w:rPr>
        <w:t>第一章采购公告</w:t>
      </w:r>
      <w:r>
        <w:tab/>
      </w:r>
      <w:r>
        <w:fldChar w:fldCharType="begin"/>
      </w:r>
      <w:r>
        <w:instrText xml:space="preserve"> PAGEREF _Toc497408570 \h </w:instrText>
      </w:r>
      <w:r>
        <w:fldChar w:fldCharType="separate"/>
      </w:r>
      <w:r>
        <w:t>3</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"_Toc497408571" </w:instrText>
      </w:r>
      <w:r>
        <w:fldChar w:fldCharType="separate"/>
      </w:r>
      <w:r>
        <w:rPr>
          <w:rFonts w:hint="eastAsia" w:ascii="宋体"/>
        </w:rPr>
        <w:t>第二章供应商须知</w:t>
      </w:r>
      <w:r>
        <w:tab/>
      </w:r>
      <w:r>
        <w:fldChar w:fldCharType="begin"/>
      </w:r>
      <w:r>
        <w:instrText xml:space="preserve"> PAGEREF _Toc497408571 \h </w:instrText>
      </w:r>
      <w:r>
        <w:fldChar w:fldCharType="separate"/>
      </w:r>
      <w:r>
        <w:t>5</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"_Toc497408572" </w:instrText>
      </w:r>
      <w:r>
        <w:fldChar w:fldCharType="separate"/>
      </w:r>
      <w:r>
        <w:rPr>
          <w:rFonts w:hint="eastAsia" w:ascii="宋体" w:cs="宋体"/>
        </w:rPr>
        <w:t>第三章合同与验收</w:t>
      </w:r>
      <w:r>
        <w:tab/>
      </w:r>
      <w:r>
        <w:fldChar w:fldCharType="begin"/>
      </w:r>
      <w:r>
        <w:instrText xml:space="preserve"> PAGEREF _Toc497408572 \h </w:instrText>
      </w:r>
      <w:r>
        <w:fldChar w:fldCharType="separate"/>
      </w:r>
      <w:r>
        <w:t>17</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"_Toc497408573" </w:instrText>
      </w:r>
      <w:r>
        <w:fldChar w:fldCharType="separate"/>
      </w:r>
      <w:r>
        <w:rPr>
          <w:rFonts w:hint="eastAsia" w:ascii="宋体"/>
        </w:rPr>
        <w:t>第四章谈判内容与技术要求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"_Toc497408574" </w:instrText>
      </w:r>
      <w:r>
        <w:fldChar w:fldCharType="separate"/>
      </w:r>
      <w:r>
        <w:rPr>
          <w:rFonts w:hint="eastAsia" w:ascii="宋体"/>
        </w:rPr>
        <w:t>第五章供应商资格证明及相关文件要求</w:t>
      </w:r>
      <w:r>
        <w:tab/>
      </w:r>
      <w:r>
        <w:fldChar w:fldCharType="begin"/>
      </w:r>
      <w:r>
        <w:instrText xml:space="preserve"> PAGEREF _Toc497408574 \h </w:instrText>
      </w:r>
      <w:r>
        <w:fldChar w:fldCharType="separate"/>
      </w:r>
      <w:r>
        <w:t>20</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"_Toc497408575" </w:instrText>
      </w:r>
      <w:r>
        <w:fldChar w:fldCharType="separate"/>
      </w:r>
      <w:r>
        <w:rPr>
          <w:rFonts w:hint="eastAsia" w:ascii="宋体"/>
        </w:rPr>
        <w:t>第六章谈判程序及方法</w:t>
      </w:r>
      <w:r>
        <w:tab/>
      </w:r>
      <w:r>
        <w:fldChar w:fldCharType="begin"/>
      </w:r>
      <w:r>
        <w:instrText xml:space="preserve"> PAGEREF _Toc497408575 \h </w:instrText>
      </w:r>
      <w:r>
        <w:fldChar w:fldCharType="separate"/>
      </w:r>
      <w:r>
        <w:t>27</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"_Toc497408576" </w:instrText>
      </w:r>
      <w:r>
        <w:fldChar w:fldCharType="separate"/>
      </w:r>
      <w:r>
        <w:rPr>
          <w:rFonts w:hint="eastAsia" w:ascii="宋体"/>
        </w:rPr>
        <w:t>第七章响应文件格式与要求</w:t>
      </w:r>
      <w:r>
        <w:tab/>
      </w:r>
      <w:r>
        <w:fldChar w:fldCharType="begin"/>
      </w:r>
      <w:r>
        <w:instrText xml:space="preserve"> PAGEREF _Toc497408576 \h </w:instrText>
      </w:r>
      <w:r>
        <w:fldChar w:fldCharType="separate"/>
      </w:r>
      <w:r>
        <w:t>32</w:t>
      </w:r>
      <w:r>
        <w:fldChar w:fldCharType="end"/>
      </w:r>
      <w:r>
        <w:fldChar w:fldCharType="end"/>
      </w:r>
    </w:p>
    <w:p>
      <w:pPr>
        <w:pStyle w:val="29"/>
        <w:tabs>
          <w:tab w:val="right" w:leader="dot" w:pos="9402"/>
        </w:tabs>
        <w:rPr>
          <w:rFonts w:ascii="Calibri" w:hAnsi="Calibri" w:cs="Arial"/>
          <w:b w:val="0"/>
          <w:bCs w:val="0"/>
          <w:caps w:val="0"/>
          <w:sz w:val="21"/>
          <w:szCs w:val="22"/>
        </w:rPr>
      </w:pPr>
      <w:r>
        <w:fldChar w:fldCharType="begin"/>
      </w:r>
      <w:r>
        <w:instrText xml:space="preserve"> HYPERLINK \l "_Toc497408577" </w:instrText>
      </w:r>
      <w:r>
        <w:fldChar w:fldCharType="separate"/>
      </w:r>
      <w:r>
        <w:rPr>
          <w:rFonts w:hint="eastAsia" w:ascii="宋体"/>
        </w:rPr>
        <w:t>第八章温馨提示</w:t>
      </w:r>
      <w:r>
        <w:tab/>
      </w:r>
      <w:r>
        <w:fldChar w:fldCharType="begin"/>
      </w:r>
      <w:r>
        <w:instrText xml:space="preserve"> PAGEREF _Toc497408577 \h </w:instrText>
      </w:r>
      <w:r>
        <w:fldChar w:fldCharType="separate"/>
      </w:r>
      <w:r>
        <w:t>57</w:t>
      </w:r>
      <w:r>
        <w:fldChar w:fldCharType="end"/>
      </w:r>
      <w:r>
        <w:fldChar w:fldCharType="end"/>
      </w:r>
    </w:p>
    <w:p>
      <w:pPr>
        <w:widowControl/>
        <w:ind w:firstLine="6184" w:firstLineChars="2200"/>
        <w:jc w:val="left"/>
        <w:rPr>
          <w:rFonts w:ascii="宋体"/>
          <w:b/>
          <w:szCs w:val="28"/>
        </w:rPr>
      </w:pPr>
      <w:r>
        <w:rPr>
          <w:rFonts w:ascii="宋体"/>
          <w:b/>
          <w:szCs w:val="28"/>
        </w:rPr>
        <w:fldChar w:fldCharType="end"/>
      </w:r>
      <w:bookmarkEnd w:id="0"/>
      <w:bookmarkEnd w:id="1"/>
      <w:bookmarkStart w:id="2" w:name="_Toc253045125"/>
      <w:bookmarkStart w:id="3" w:name="_Toc266431116"/>
      <w:r>
        <w:rPr>
          <w:rFonts w:ascii="宋体"/>
          <w:b/>
          <w:szCs w:val="28"/>
        </w:rPr>
        <w:br w:type="page"/>
      </w:r>
      <w:bookmarkStart w:id="4" w:name="_Toc497408570"/>
    </w:p>
    <w:p>
      <w:pPr>
        <w:widowControl/>
        <w:ind w:firstLine="3373" w:firstLineChars="1200"/>
        <w:jc w:val="left"/>
        <w:rPr>
          <w:rFonts w:ascii="宋体"/>
          <w:b/>
          <w:szCs w:val="28"/>
        </w:rPr>
      </w:pPr>
      <w:r>
        <w:rPr>
          <w:rFonts w:hint="eastAsia" w:ascii="宋体"/>
          <w:b/>
          <w:szCs w:val="28"/>
        </w:rPr>
        <w:t>第一章 采购公告</w:t>
      </w:r>
      <w:bookmarkEnd w:id="4"/>
    </w:p>
    <w:p>
      <w:pPr>
        <w:widowControl/>
        <w:ind w:firstLine="1566" w:firstLineChars="650"/>
        <w:rPr>
          <w:rFonts w:ascii="宋体"/>
          <w:b/>
          <w:sz w:val="24"/>
          <w:szCs w:val="24"/>
        </w:rPr>
      </w:pPr>
      <w:bookmarkStart w:id="5" w:name="OLE_LINK4"/>
      <w:bookmarkStart w:id="6" w:name="OLE_LINK5"/>
      <w:bookmarkStart w:id="7" w:name="OLE_LINK6"/>
      <w:bookmarkStart w:id="8" w:name="OLE_LINK7"/>
      <w:r>
        <w:rPr>
          <w:rFonts w:hint="eastAsia" w:ascii="宋体"/>
          <w:b/>
          <w:sz w:val="24"/>
          <w:szCs w:val="24"/>
        </w:rPr>
        <w:t>杭锦旗</w:t>
      </w:r>
      <w:r>
        <w:rPr>
          <w:rFonts w:hint="eastAsia" w:ascii="宋体"/>
          <w:b/>
          <w:sz w:val="24"/>
          <w:szCs w:val="24"/>
          <w:lang w:eastAsia="zh-CN"/>
        </w:rPr>
        <w:t>蒙医综合医院</w:t>
      </w:r>
      <w:r>
        <w:rPr>
          <w:rFonts w:hint="eastAsia" w:ascii="宋体"/>
          <w:b/>
          <w:sz w:val="24"/>
          <w:szCs w:val="24"/>
        </w:rPr>
        <w:t>采购</w:t>
      </w:r>
      <w:r>
        <w:rPr>
          <w:rFonts w:hint="eastAsia" w:ascii="宋体"/>
          <w:b/>
          <w:sz w:val="24"/>
          <w:szCs w:val="24"/>
          <w:lang w:eastAsia="zh-CN"/>
        </w:rPr>
        <w:t>其他医疗设备</w:t>
      </w:r>
      <w:r>
        <w:rPr>
          <w:rFonts w:hint="eastAsia" w:ascii="宋体"/>
          <w:b/>
          <w:sz w:val="24"/>
          <w:szCs w:val="24"/>
        </w:rPr>
        <w:t>项目竞争性谈判公告</w:t>
      </w:r>
    </w:p>
    <w:p>
      <w:pPr>
        <w:widowControl/>
        <w:ind w:firstLine="1960" w:firstLineChars="700"/>
        <w:jc w:val="left"/>
        <w:rPr>
          <w:rFonts w:ascii="宋体"/>
          <w:bCs/>
          <w:kern w:val="44"/>
          <w:szCs w:val="28"/>
          <w:lang w:val="zh-CN"/>
        </w:rPr>
      </w:pPr>
    </w:p>
    <w:p>
      <w:pPr>
        <w:spacing w:line="360" w:lineRule="auto"/>
        <w:ind w:firstLine="480" w:firstLineChars="200"/>
        <w:rPr>
          <w:rFonts w:ascii="宋体"/>
          <w:sz w:val="24"/>
          <w:szCs w:val="24"/>
        </w:rPr>
      </w:pPr>
      <w:bookmarkStart w:id="9" w:name="OLE_LINK3"/>
      <w:bookmarkStart w:id="10" w:name="OLE_LINK1"/>
      <w:bookmarkStart w:id="11" w:name="OLE_LINK2"/>
      <w:r>
        <w:rPr>
          <w:rFonts w:hint="eastAsia" w:ascii="宋体"/>
          <w:sz w:val="24"/>
          <w:szCs w:val="24"/>
        </w:rPr>
        <w:t>鄂尔多斯市杭锦旗公共资源交易中心受杭锦旗</w:t>
      </w:r>
      <w:r>
        <w:rPr>
          <w:rFonts w:hint="eastAsia" w:ascii="宋体"/>
          <w:sz w:val="24"/>
          <w:szCs w:val="24"/>
          <w:lang w:eastAsia="zh-CN"/>
        </w:rPr>
        <w:t>蒙医综合医院</w:t>
      </w:r>
      <w:r>
        <w:rPr>
          <w:rFonts w:hint="eastAsia" w:ascii="宋体"/>
          <w:sz w:val="24"/>
          <w:szCs w:val="24"/>
        </w:rPr>
        <w:t>委托，采用竞争性谈判方式采购</w:t>
      </w:r>
      <w:r>
        <w:rPr>
          <w:rFonts w:hint="eastAsia" w:ascii="宋体"/>
          <w:sz w:val="24"/>
          <w:szCs w:val="24"/>
          <w:lang w:eastAsia="zh-CN"/>
        </w:rPr>
        <w:t>其他医疗设备</w:t>
      </w:r>
      <w:r>
        <w:rPr>
          <w:rFonts w:hint="eastAsia" w:ascii="宋体"/>
          <w:sz w:val="24"/>
          <w:szCs w:val="24"/>
        </w:rPr>
        <w:t>项目。欢迎符合资格条件的供应商前来报名参加。</w:t>
      </w:r>
    </w:p>
    <w:p>
      <w:pPr>
        <w:pStyle w:val="53"/>
        <w:spacing w:line="360" w:lineRule="auto"/>
        <w:ind w:firstLine="482"/>
        <w:rPr>
          <w:rFonts w:ascii="宋体"/>
          <w:b/>
          <w:sz w:val="24"/>
          <w:szCs w:val="24"/>
        </w:rPr>
      </w:pPr>
      <w:r>
        <w:rPr>
          <w:rFonts w:hint="eastAsia" w:ascii="宋体"/>
          <w:b/>
          <w:sz w:val="24"/>
          <w:szCs w:val="24"/>
        </w:rPr>
        <w:t>一.项目概述</w:t>
      </w:r>
    </w:p>
    <w:p>
      <w:pPr>
        <w:pStyle w:val="53"/>
        <w:spacing w:line="360" w:lineRule="auto"/>
        <w:ind w:firstLine="480"/>
        <w:rPr>
          <w:rFonts w:ascii="宋体"/>
          <w:b/>
          <w:sz w:val="24"/>
          <w:szCs w:val="24"/>
        </w:rPr>
      </w:pPr>
      <w:r>
        <w:rPr>
          <w:rFonts w:hint="eastAsia" w:ascii="宋体"/>
          <w:sz w:val="24"/>
          <w:szCs w:val="24"/>
        </w:rPr>
        <w:t>1.名称与编号</w:t>
      </w:r>
    </w:p>
    <w:p>
      <w:pPr>
        <w:spacing w:line="360" w:lineRule="auto"/>
        <w:ind w:firstLine="480" w:firstLineChars="200"/>
        <w:rPr>
          <w:rFonts w:ascii="宋体"/>
          <w:sz w:val="24"/>
          <w:szCs w:val="24"/>
        </w:rPr>
      </w:pPr>
      <w:r>
        <w:rPr>
          <w:rFonts w:hint="eastAsia" w:ascii="宋体"/>
          <w:sz w:val="24"/>
          <w:szCs w:val="24"/>
        </w:rPr>
        <w:t>项目名称：</w:t>
      </w:r>
      <w:r>
        <w:rPr>
          <w:rFonts w:hint="eastAsia" w:ascii="宋体"/>
          <w:sz w:val="24"/>
          <w:szCs w:val="24"/>
          <w:lang w:eastAsia="zh-CN"/>
        </w:rPr>
        <w:t>其他医疗设备</w:t>
      </w:r>
      <w:r>
        <w:rPr>
          <w:rFonts w:hint="eastAsia" w:ascii="宋体"/>
          <w:sz w:val="24"/>
          <w:szCs w:val="24"/>
        </w:rPr>
        <w:t>项目</w:t>
      </w:r>
    </w:p>
    <w:p>
      <w:pPr>
        <w:spacing w:line="360" w:lineRule="auto"/>
        <w:ind w:firstLine="480" w:firstLineChars="200"/>
        <w:jc w:val="left"/>
        <w:rPr>
          <w:rFonts w:ascii="宋体"/>
          <w:sz w:val="24"/>
          <w:szCs w:val="24"/>
        </w:rPr>
      </w:pPr>
      <w:r>
        <w:rPr>
          <w:rFonts w:hint="eastAsia" w:ascii="宋体"/>
          <w:sz w:val="24"/>
          <w:szCs w:val="24"/>
        </w:rPr>
        <w:t>批准文件编号：</w:t>
      </w:r>
      <w:r>
        <w:rPr>
          <w:rFonts w:hint="eastAsia" w:ascii="宋体"/>
          <w:sz w:val="24"/>
          <w:szCs w:val="24"/>
          <w:lang w:eastAsia="zh-CN"/>
        </w:rPr>
        <w:t>鄂</w:t>
      </w:r>
      <w:r>
        <w:rPr>
          <w:rFonts w:hint="eastAsia" w:ascii="宋体"/>
          <w:sz w:val="24"/>
          <w:szCs w:val="24"/>
        </w:rPr>
        <w:t>财购准字[20</w:t>
      </w:r>
      <w:r>
        <w:rPr>
          <w:rFonts w:hint="eastAsia" w:ascii="宋体"/>
          <w:sz w:val="24"/>
          <w:szCs w:val="24"/>
          <w:lang w:val="en-US" w:eastAsia="zh-CN"/>
        </w:rPr>
        <w:t>20</w:t>
      </w:r>
      <w:r>
        <w:rPr>
          <w:rFonts w:hint="eastAsia" w:ascii="宋体"/>
          <w:sz w:val="24"/>
          <w:szCs w:val="24"/>
        </w:rPr>
        <w:t>]</w:t>
      </w:r>
      <w:r>
        <w:rPr>
          <w:rFonts w:hint="eastAsia" w:ascii="宋体"/>
          <w:sz w:val="24"/>
          <w:szCs w:val="24"/>
          <w:lang w:eastAsia="zh-CN"/>
        </w:rPr>
        <w:t>HJ0001</w:t>
      </w:r>
      <w:r>
        <w:rPr>
          <w:rFonts w:hint="eastAsia" w:ascii="宋体"/>
          <w:sz w:val="24"/>
          <w:szCs w:val="24"/>
        </w:rPr>
        <w:t>号</w:t>
      </w:r>
    </w:p>
    <w:p>
      <w:pPr>
        <w:spacing w:line="360" w:lineRule="auto"/>
        <w:ind w:firstLine="480" w:firstLineChars="200"/>
        <w:jc w:val="left"/>
        <w:rPr>
          <w:rFonts w:ascii="宋体"/>
          <w:sz w:val="24"/>
          <w:szCs w:val="24"/>
        </w:rPr>
      </w:pPr>
      <w:r>
        <w:rPr>
          <w:rFonts w:hint="eastAsia" w:ascii="宋体"/>
          <w:sz w:val="24"/>
          <w:szCs w:val="24"/>
        </w:rPr>
        <w:t>谈判文件编号：</w:t>
      </w:r>
      <w:r>
        <w:rPr>
          <w:rFonts w:hint="eastAsia" w:ascii="宋体"/>
          <w:sz w:val="24"/>
          <w:szCs w:val="24"/>
          <w:lang w:eastAsia="zh-CN"/>
        </w:rPr>
        <w:t>CG2020HTP047</w:t>
      </w:r>
      <w:r>
        <w:rPr>
          <w:rFonts w:hint="eastAsia" w:ascii="宋体"/>
          <w:sz w:val="24"/>
          <w:szCs w:val="24"/>
        </w:rPr>
        <w:t xml:space="preserve"> （业务受理编号</w:t>
      </w:r>
      <w:r>
        <w:rPr>
          <w:rFonts w:hint="eastAsia" w:ascii="宋体"/>
          <w:sz w:val="24"/>
          <w:szCs w:val="24"/>
          <w:lang w:eastAsia="zh-CN"/>
        </w:rPr>
        <w:t>HJ0001</w:t>
      </w:r>
      <w:r>
        <w:rPr>
          <w:rFonts w:hint="eastAsia" w:ascii="宋体"/>
          <w:sz w:val="24"/>
          <w:szCs w:val="24"/>
        </w:rPr>
        <w:t>）</w:t>
      </w:r>
    </w:p>
    <w:p>
      <w:pPr>
        <w:spacing w:line="360" w:lineRule="auto"/>
        <w:ind w:firstLine="480" w:firstLineChars="200"/>
        <w:jc w:val="left"/>
        <w:rPr>
          <w:rFonts w:ascii="宋体"/>
          <w:sz w:val="24"/>
          <w:szCs w:val="24"/>
        </w:rPr>
      </w:pPr>
      <w:r>
        <w:rPr>
          <w:rFonts w:hint="eastAsia" w:ascii="宋体"/>
          <w:sz w:val="24"/>
          <w:szCs w:val="24"/>
        </w:rPr>
        <w:t>2.内容及分包情况（技术规格、参数及要求）</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447"/>
        <w:gridCol w:w="993"/>
        <w:gridCol w:w="170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sz w:val="24"/>
                <w:szCs w:val="24"/>
              </w:rPr>
            </w:pPr>
            <w:r>
              <w:rPr>
                <w:rFonts w:hint="eastAsia" w:ascii="宋体"/>
                <w:sz w:val="24"/>
                <w:szCs w:val="24"/>
              </w:rPr>
              <w:t>包号</w:t>
            </w:r>
          </w:p>
        </w:tc>
        <w:tc>
          <w:tcPr>
            <w:tcW w:w="4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sz w:val="24"/>
                <w:szCs w:val="24"/>
              </w:rPr>
            </w:pPr>
            <w:r>
              <w:rPr>
                <w:rFonts w:hint="eastAsia" w:ascii="宋体"/>
                <w:sz w:val="24"/>
                <w:szCs w:val="24"/>
              </w:rPr>
              <w:t>货物名称</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sz w:val="24"/>
                <w:szCs w:val="24"/>
              </w:rPr>
            </w:pPr>
            <w:r>
              <w:rPr>
                <w:rFonts w:hint="eastAsia" w:ascii="宋体"/>
                <w:sz w:val="24"/>
                <w:szCs w:val="24"/>
              </w:rPr>
              <w:t>数量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sz w:val="24"/>
                <w:szCs w:val="24"/>
              </w:rPr>
            </w:pPr>
            <w:r>
              <w:rPr>
                <w:rFonts w:hint="eastAsia" w:ascii="宋体"/>
                <w:sz w:val="24"/>
                <w:szCs w:val="24"/>
              </w:rPr>
              <w:t>采购需求</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sz w:val="24"/>
                <w:szCs w:val="24"/>
              </w:rPr>
            </w:pPr>
            <w:r>
              <w:rPr>
                <w:rFonts w:hint="eastAsia" w:asci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sz w:val="24"/>
                <w:szCs w:val="24"/>
              </w:rPr>
            </w:pPr>
            <w:r>
              <w:rPr>
                <w:rFonts w:hint="eastAsia" w:ascii="宋体"/>
                <w:sz w:val="24"/>
                <w:szCs w:val="24"/>
              </w:rPr>
              <w:t>1</w:t>
            </w:r>
          </w:p>
        </w:tc>
        <w:tc>
          <w:tcPr>
            <w:tcW w:w="44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jc w:val="both"/>
              <w:rPr>
                <w:rFonts w:hint="eastAsia" w:ascii="Calibri" w:hAnsi="Calibri" w:eastAsia="宋体"/>
                <w:color w:val="0D203D"/>
                <w:sz w:val="21"/>
                <w:szCs w:val="21"/>
                <w:lang w:val="en-US" w:eastAsia="zh-CN"/>
              </w:rPr>
            </w:pPr>
            <w:r>
              <w:rPr>
                <w:rFonts w:hint="eastAsia"/>
                <w:lang w:eastAsia="zh-CN"/>
              </w:rPr>
              <w:t>其他医疗设备</w:t>
            </w:r>
            <w:r>
              <w:rPr>
                <w:rFonts w:hint="eastAsia"/>
              </w:rPr>
              <w:t>项目</w:t>
            </w:r>
            <w:r>
              <w:rPr>
                <w:rFonts w:hint="eastAsia"/>
                <w:lang w:val="en-US" w:eastAsia="zh-CN"/>
              </w:rPr>
              <w:t>-</w:t>
            </w:r>
            <w:r>
              <w:rPr>
                <w:rFonts w:hint="eastAsia" w:ascii="宋体" w:hAnsi="宋体"/>
                <w:kern w:val="0"/>
                <w:sz w:val="24"/>
                <w:szCs w:val="24"/>
              </w:rPr>
              <w:t>超高效液相色谱仪</w:t>
            </w:r>
            <w:r>
              <w:rPr>
                <w:rFonts w:hint="eastAsia" w:hAnsi="宋体"/>
                <w:kern w:val="0"/>
                <w:sz w:val="24"/>
                <w:szCs w:val="24"/>
                <w:lang w:val="en-US" w:eastAsia="zh-CN"/>
              </w:rPr>
              <w:t>(进口）</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jc w:val="center"/>
              <w:rPr>
                <w:rFonts w:hint="eastAsia" w:ascii="Calibri" w:hAnsi="Calibri" w:eastAsia="微软雅黑"/>
                <w:color w:val="0D203D"/>
                <w:sz w:val="21"/>
                <w:szCs w:val="21"/>
                <w:lang w:eastAsia="zh-CN"/>
              </w:rPr>
            </w:pPr>
            <w:r>
              <w:rPr>
                <w:rFonts w:hint="eastAsia" w:eastAsia="微软雅黑"/>
                <w:color w:val="0D203D"/>
              </w:rPr>
              <w:t>1</w:t>
            </w:r>
            <w:r>
              <w:rPr>
                <w:rFonts w:hint="eastAsia" w:eastAsia="微软雅黑"/>
                <w:color w:val="0D203D"/>
                <w:lang w:eastAsia="zh-CN"/>
              </w:rPr>
              <w:t>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rPr>
                <w:rFonts w:ascii="Calibri" w:hAnsi="Calibri" w:eastAsia="微软雅黑"/>
                <w:color w:val="0D203D"/>
                <w:sz w:val="21"/>
                <w:szCs w:val="21"/>
              </w:rPr>
            </w:pPr>
            <w:r>
              <w:rPr>
                <w:rFonts w:hint="eastAsia"/>
                <w:color w:val="0D203D"/>
              </w:rPr>
              <w:t>详见采购文件</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spacing w:before="0" w:beforeAutospacing="0" w:after="0" w:afterAutospacing="0" w:line="360" w:lineRule="auto"/>
              <w:ind w:firstLine="480"/>
              <w:jc w:val="center"/>
              <w:rPr>
                <w:rFonts w:hint="eastAsia" w:ascii="Calibri" w:hAnsi="Calibri" w:eastAsia="微软雅黑"/>
                <w:color w:val="0D203D"/>
                <w:sz w:val="21"/>
                <w:szCs w:val="21"/>
                <w:lang w:eastAsia="zh-CN"/>
              </w:rPr>
            </w:pPr>
            <w:r>
              <w:rPr>
                <w:rFonts w:hint="eastAsia" w:eastAsia="微软雅黑"/>
                <w:color w:val="0D203D"/>
                <w:lang w:eastAsia="zh-CN"/>
              </w:rPr>
              <w:t>550000</w:t>
            </w:r>
          </w:p>
        </w:tc>
      </w:tr>
    </w:tbl>
    <w:p>
      <w:pPr>
        <w:pStyle w:val="53"/>
        <w:spacing w:line="360" w:lineRule="auto"/>
        <w:ind w:firstLine="482"/>
        <w:rPr>
          <w:rFonts w:ascii="宋体"/>
          <w:b/>
          <w:sz w:val="24"/>
          <w:szCs w:val="24"/>
        </w:rPr>
      </w:pPr>
      <w:r>
        <w:rPr>
          <w:rFonts w:hint="eastAsia" w:ascii="宋体"/>
          <w:b/>
          <w:sz w:val="24"/>
          <w:szCs w:val="24"/>
        </w:rPr>
        <w:t>二.供应商的资格要求</w:t>
      </w:r>
    </w:p>
    <w:p>
      <w:pPr>
        <w:spacing w:line="360" w:lineRule="auto"/>
        <w:ind w:firstLine="480" w:firstLineChars="200"/>
        <w:rPr>
          <w:rFonts w:ascii="宋体"/>
          <w:sz w:val="24"/>
          <w:szCs w:val="24"/>
        </w:rPr>
      </w:pPr>
      <w:r>
        <w:rPr>
          <w:rFonts w:hint="eastAsia" w:ascii="宋体"/>
          <w:sz w:val="24"/>
          <w:szCs w:val="24"/>
        </w:rPr>
        <w:t>供应商应符合《中华人民共和国政府采购法》第二十二条规定的条件。</w:t>
      </w:r>
    </w:p>
    <w:p>
      <w:pPr>
        <w:spacing w:line="360" w:lineRule="auto"/>
        <w:ind w:left="560" w:leftChars="200"/>
        <w:rPr>
          <w:rFonts w:ascii="宋体"/>
          <w:b/>
          <w:sz w:val="24"/>
          <w:szCs w:val="24"/>
        </w:rPr>
      </w:pPr>
      <w:r>
        <w:rPr>
          <w:rFonts w:hint="eastAsia" w:ascii="宋体"/>
          <w:b/>
          <w:sz w:val="24"/>
          <w:szCs w:val="24"/>
        </w:rPr>
        <w:t>三.获取谈判文件的时间、地点、方式</w:t>
      </w:r>
    </w:p>
    <w:p>
      <w:pPr>
        <w:spacing w:line="360" w:lineRule="auto"/>
        <w:ind w:firstLine="480" w:firstLineChars="200"/>
        <w:textAlignment w:val="baseline"/>
        <w:rPr>
          <w:rFonts w:ascii="宋体"/>
          <w:sz w:val="24"/>
          <w:szCs w:val="24"/>
        </w:rPr>
      </w:pPr>
      <w:r>
        <w:rPr>
          <w:rFonts w:hint="eastAsia" w:ascii="宋体"/>
          <w:sz w:val="24"/>
          <w:szCs w:val="24"/>
        </w:rPr>
        <w:t>符合上述条件的供应商可于</w:t>
      </w:r>
      <w:r>
        <w:rPr>
          <w:rFonts w:hint="eastAsia" w:ascii="宋体"/>
          <w:sz w:val="24"/>
          <w:szCs w:val="24"/>
          <w:lang w:eastAsia="zh-CN"/>
        </w:rPr>
        <w:t>2020年03月03日</w:t>
      </w:r>
      <w:r>
        <w:rPr>
          <w:rFonts w:hint="eastAsia" w:ascii="宋体"/>
          <w:sz w:val="24"/>
          <w:szCs w:val="24"/>
        </w:rPr>
        <w:t>起登录内蒙古自治区政府采购网、内蒙古自治区公共资源交易网、鄂尔多斯市政府采购网或鄂尔多斯市公共资源交易网站获取谈判文件。</w:t>
      </w:r>
    </w:p>
    <w:p>
      <w:pPr>
        <w:spacing w:line="360" w:lineRule="auto"/>
        <w:ind w:firstLine="480" w:firstLineChars="200"/>
        <w:textAlignment w:val="baseline"/>
        <w:rPr>
          <w:rFonts w:ascii="宋体"/>
          <w:sz w:val="24"/>
          <w:szCs w:val="24"/>
        </w:rPr>
      </w:pPr>
      <w:r>
        <w:rPr>
          <w:rFonts w:hint="eastAsia" w:asci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sz w:val="24"/>
          <w:szCs w:val="24"/>
        </w:rPr>
      </w:pPr>
      <w:r>
        <w:rPr>
          <w:rFonts w:hint="eastAsia" w:asci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sz w:val="24"/>
          <w:szCs w:val="24"/>
        </w:rPr>
      </w:pPr>
      <w:r>
        <w:rPr>
          <w:rFonts w:hint="eastAsia" w:ascii="宋体"/>
          <w:sz w:val="24"/>
          <w:szCs w:val="24"/>
        </w:rPr>
        <w:t>3.鄂尔多斯市政府采购网（</w:t>
      </w:r>
      <w:r>
        <w:rPr>
          <w:rFonts w:ascii="宋体"/>
          <w:sz w:val="24"/>
          <w:szCs w:val="24"/>
        </w:rPr>
        <w:t>http://zfcg.ordos.gov.cn</w:t>
      </w:r>
      <w:r>
        <w:rPr>
          <w:rFonts w:hint="eastAsia" w:ascii="宋体"/>
          <w:sz w:val="24"/>
          <w:szCs w:val="24"/>
        </w:rPr>
        <w:t>）。登陆网站页面，点击“政府采购公告”，查询采购信息，点击信息公告页面中“下载谈判文件”可浏览、下载谈判文件。</w:t>
      </w:r>
    </w:p>
    <w:p>
      <w:pPr>
        <w:spacing w:line="360" w:lineRule="auto"/>
        <w:ind w:firstLine="480" w:firstLineChars="200"/>
        <w:textAlignment w:val="baseline"/>
        <w:rPr>
          <w:rFonts w:ascii="宋体"/>
          <w:sz w:val="24"/>
          <w:szCs w:val="24"/>
        </w:rPr>
      </w:pPr>
      <w:r>
        <w:rPr>
          <w:rFonts w:hint="eastAsia" w:ascii="宋体"/>
          <w:sz w:val="24"/>
          <w:szCs w:val="24"/>
        </w:rPr>
        <w:t>4.鄂尔多斯市公共资源交易网（http://www.ordosggzyjy.org.cn）。登陆网站页面，点击“政府采购”中的“信息公告”栏，查询采购信息，点击信息公告页面左下角“附件”即可浏览、下载谈判文件。</w:t>
      </w:r>
    </w:p>
    <w:p>
      <w:pPr>
        <w:spacing w:line="360" w:lineRule="auto"/>
        <w:ind w:firstLine="480" w:firstLineChars="200"/>
        <w:jc w:val="left"/>
        <w:rPr>
          <w:rFonts w:ascii="宋体"/>
          <w:sz w:val="24"/>
          <w:szCs w:val="24"/>
        </w:rPr>
      </w:pPr>
      <w:r>
        <w:rPr>
          <w:rFonts w:hint="eastAsia" w:ascii="宋体"/>
          <w:sz w:val="24"/>
          <w:szCs w:val="24"/>
        </w:rPr>
        <w:t>5.</w:t>
      </w:r>
      <w:r>
        <w:rPr>
          <w:rFonts w:hint="eastAsia" w:ascii="宋体" w:cs="宋体"/>
          <w:sz w:val="24"/>
          <w:szCs w:val="24"/>
        </w:rPr>
        <w:t>杭锦旗公共资源交易网（http://www.ordosggzyjy.org.cn/TPFront_hjq/）。登陆网站页面，点击“政府采购”中的“信息公告”栏，查询采购信息，点击信息公告页面左下角“附件”即可浏览、下载招标文件。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sz w:val="24"/>
          <w:szCs w:val="24"/>
        </w:rPr>
      </w:pPr>
      <w:r>
        <w:rPr>
          <w:rFonts w:hint="eastAsia" w:ascii="宋体"/>
          <w:sz w:val="24"/>
          <w:szCs w:val="24"/>
        </w:rPr>
        <w:t>6.报名方式及报名时间详见谈判文件第二章“报名须知”。</w:t>
      </w:r>
    </w:p>
    <w:p>
      <w:pPr>
        <w:spacing w:line="360" w:lineRule="auto"/>
        <w:ind w:firstLine="482" w:firstLineChars="200"/>
        <w:textAlignment w:val="baseline"/>
        <w:rPr>
          <w:rFonts w:ascii="宋体"/>
          <w:b/>
          <w:sz w:val="24"/>
          <w:szCs w:val="24"/>
        </w:rPr>
      </w:pPr>
      <w:r>
        <w:rPr>
          <w:rFonts w:hint="eastAsia" w:ascii="宋体"/>
          <w:b/>
          <w:sz w:val="24"/>
          <w:szCs w:val="24"/>
        </w:rPr>
        <w:t>四.谈判文件售价</w:t>
      </w:r>
    </w:p>
    <w:p>
      <w:pPr>
        <w:spacing w:line="360" w:lineRule="auto"/>
        <w:ind w:firstLine="480" w:firstLineChars="200"/>
        <w:rPr>
          <w:rFonts w:ascii="宋体"/>
          <w:sz w:val="24"/>
          <w:szCs w:val="24"/>
        </w:rPr>
      </w:pPr>
      <w:r>
        <w:rPr>
          <w:rFonts w:hint="eastAsia" w:ascii="宋体"/>
          <w:sz w:val="24"/>
          <w:szCs w:val="24"/>
        </w:rPr>
        <w:t>本次谈判文件的售价为0元人民币。</w:t>
      </w:r>
    </w:p>
    <w:p>
      <w:pPr>
        <w:spacing w:line="360" w:lineRule="auto"/>
        <w:ind w:firstLine="482" w:firstLineChars="200"/>
        <w:rPr>
          <w:rFonts w:ascii="宋体"/>
          <w:b/>
          <w:sz w:val="24"/>
          <w:szCs w:val="24"/>
        </w:rPr>
      </w:pPr>
      <w:r>
        <w:rPr>
          <w:rFonts w:hint="eastAsia" w:ascii="宋体"/>
          <w:b/>
          <w:sz w:val="24"/>
          <w:szCs w:val="24"/>
        </w:rPr>
        <w:t>五.递交投标（响应）文件截止时间、开标时间及地点</w:t>
      </w:r>
    </w:p>
    <w:p>
      <w:pPr>
        <w:spacing w:line="360" w:lineRule="auto"/>
        <w:ind w:firstLine="480" w:firstLineChars="200"/>
        <w:rPr>
          <w:rFonts w:ascii="宋体"/>
          <w:sz w:val="24"/>
          <w:szCs w:val="24"/>
        </w:rPr>
      </w:pPr>
      <w:r>
        <w:rPr>
          <w:rFonts w:hint="eastAsia" w:ascii="宋体"/>
          <w:sz w:val="24"/>
          <w:szCs w:val="24"/>
        </w:rPr>
        <w:t>递交投标（响应）文件截止时间：</w:t>
      </w:r>
      <w:r>
        <w:rPr>
          <w:rFonts w:hint="eastAsia" w:ascii="宋体"/>
          <w:sz w:val="24"/>
          <w:szCs w:val="24"/>
          <w:lang w:eastAsia="zh-CN"/>
        </w:rPr>
        <w:t>2020年03月26日</w:t>
      </w:r>
      <w:r>
        <w:rPr>
          <w:rFonts w:hint="eastAsia" w:ascii="宋体"/>
          <w:sz w:val="24"/>
          <w:szCs w:val="24"/>
        </w:rPr>
        <w:t>09时00分</w:t>
      </w:r>
    </w:p>
    <w:p>
      <w:pPr>
        <w:spacing w:line="360" w:lineRule="auto"/>
        <w:ind w:firstLine="480" w:firstLineChars="200"/>
        <w:rPr>
          <w:rFonts w:ascii="宋体"/>
          <w:sz w:val="24"/>
          <w:szCs w:val="24"/>
        </w:rPr>
      </w:pPr>
      <w:r>
        <w:rPr>
          <w:rFonts w:hint="eastAsia" w:ascii="宋体"/>
          <w:sz w:val="24"/>
          <w:szCs w:val="24"/>
        </w:rPr>
        <w:t>投标地点：杭锦旗公共资源交易中心六楼开标二室（杭锦旗锡尼镇杭锦大街武装部西荣泰丰地产六楼）</w:t>
      </w:r>
    </w:p>
    <w:p>
      <w:pPr>
        <w:spacing w:line="360" w:lineRule="auto"/>
        <w:ind w:firstLine="480" w:firstLineChars="200"/>
        <w:rPr>
          <w:rFonts w:ascii="宋体"/>
          <w:sz w:val="24"/>
          <w:szCs w:val="24"/>
        </w:rPr>
      </w:pPr>
      <w:r>
        <w:rPr>
          <w:rFonts w:hint="eastAsia" w:ascii="宋体"/>
          <w:sz w:val="24"/>
          <w:szCs w:val="24"/>
        </w:rPr>
        <w:t>开标时间：</w:t>
      </w:r>
      <w:r>
        <w:rPr>
          <w:rFonts w:hint="eastAsia" w:ascii="宋体"/>
          <w:sz w:val="24"/>
          <w:szCs w:val="24"/>
          <w:lang w:eastAsia="zh-CN"/>
        </w:rPr>
        <w:t>2020年03月26日</w:t>
      </w:r>
      <w:r>
        <w:rPr>
          <w:rFonts w:hint="eastAsia" w:ascii="宋体"/>
          <w:sz w:val="24"/>
          <w:szCs w:val="24"/>
        </w:rPr>
        <w:t>09时00分</w:t>
      </w:r>
    </w:p>
    <w:p>
      <w:pPr>
        <w:spacing w:line="360" w:lineRule="auto"/>
        <w:ind w:firstLine="480" w:firstLineChars="200"/>
        <w:rPr>
          <w:rFonts w:ascii="宋体"/>
          <w:sz w:val="24"/>
          <w:szCs w:val="24"/>
        </w:rPr>
      </w:pPr>
      <w:r>
        <w:rPr>
          <w:rFonts w:hint="eastAsia" w:ascii="宋体"/>
          <w:sz w:val="24"/>
          <w:szCs w:val="24"/>
        </w:rPr>
        <w:t>开标地点：杭锦旗公共资源交易中心六楼开标二室（杭锦旗锡尼镇杭锦大街武装部西荣泰丰地产六楼）</w:t>
      </w:r>
    </w:p>
    <w:p>
      <w:pPr>
        <w:spacing w:line="360" w:lineRule="auto"/>
        <w:ind w:firstLine="482" w:firstLineChars="200"/>
        <w:rPr>
          <w:rFonts w:ascii="宋体"/>
          <w:b/>
          <w:sz w:val="24"/>
          <w:szCs w:val="24"/>
        </w:rPr>
      </w:pPr>
      <w:r>
        <w:rPr>
          <w:rFonts w:hint="eastAsia" w:ascii="宋体"/>
          <w:b/>
          <w:sz w:val="24"/>
          <w:szCs w:val="24"/>
        </w:rPr>
        <w:t>六.联系方式</w:t>
      </w:r>
    </w:p>
    <w:p>
      <w:pPr>
        <w:spacing w:line="360" w:lineRule="auto"/>
        <w:ind w:firstLine="480" w:firstLineChars="200"/>
        <w:rPr>
          <w:rFonts w:ascii="宋体"/>
          <w:sz w:val="24"/>
          <w:szCs w:val="24"/>
        </w:rPr>
      </w:pPr>
      <w:r>
        <w:rPr>
          <w:rFonts w:hint="eastAsia" w:ascii="宋体"/>
          <w:sz w:val="24"/>
          <w:szCs w:val="24"/>
        </w:rPr>
        <w:t>采购代理机构名称：鄂尔多斯市杭锦旗公共资源交易中心</w:t>
      </w:r>
    </w:p>
    <w:p>
      <w:pPr>
        <w:spacing w:line="360" w:lineRule="auto"/>
        <w:ind w:right="-140" w:rightChars="-50" w:firstLine="480" w:firstLineChars="200"/>
        <w:rPr>
          <w:rFonts w:ascii="宋体"/>
          <w:sz w:val="24"/>
          <w:szCs w:val="24"/>
        </w:rPr>
      </w:pPr>
      <w:r>
        <w:rPr>
          <w:rFonts w:hint="eastAsia" w:ascii="宋体"/>
          <w:sz w:val="24"/>
          <w:szCs w:val="24"/>
        </w:rPr>
        <w:t>地址：</w:t>
      </w:r>
      <w:r>
        <w:rPr>
          <w:rFonts w:hint="eastAsia" w:ascii="宋体"/>
          <w:color w:val="000000"/>
          <w:sz w:val="24"/>
          <w:szCs w:val="24"/>
        </w:rPr>
        <w:t>杭锦旗公共资源交易中心七楼政府采购部（杭锦旗锡尼镇杭锦大街武装部西荣泰丰地产七楼）</w:t>
      </w:r>
    </w:p>
    <w:p>
      <w:pPr>
        <w:spacing w:line="360" w:lineRule="auto"/>
        <w:ind w:firstLine="480" w:firstLineChars="200"/>
        <w:rPr>
          <w:rFonts w:ascii="宋体"/>
          <w:sz w:val="24"/>
          <w:szCs w:val="24"/>
        </w:rPr>
      </w:pPr>
      <w:r>
        <w:rPr>
          <w:rFonts w:hint="eastAsia" w:ascii="宋体"/>
          <w:sz w:val="24"/>
          <w:szCs w:val="24"/>
        </w:rPr>
        <w:t>邮政编码：017400</w:t>
      </w:r>
    </w:p>
    <w:p>
      <w:pPr>
        <w:spacing w:line="360" w:lineRule="auto"/>
        <w:ind w:firstLine="480" w:firstLineChars="200"/>
        <w:rPr>
          <w:rFonts w:ascii="宋体"/>
          <w:sz w:val="24"/>
          <w:szCs w:val="24"/>
        </w:rPr>
      </w:pPr>
      <w:r>
        <w:rPr>
          <w:rFonts w:hint="eastAsia" w:ascii="宋体"/>
          <w:sz w:val="24"/>
          <w:szCs w:val="24"/>
        </w:rPr>
        <w:t xml:space="preserve">联系人：邬尚东 </w:t>
      </w:r>
    </w:p>
    <w:p>
      <w:pPr>
        <w:spacing w:line="360" w:lineRule="auto"/>
        <w:ind w:firstLine="480" w:firstLineChars="200"/>
        <w:rPr>
          <w:rFonts w:ascii="宋体"/>
          <w:color w:val="000000"/>
          <w:sz w:val="24"/>
          <w:szCs w:val="24"/>
        </w:rPr>
      </w:pPr>
      <w:r>
        <w:rPr>
          <w:rFonts w:hint="eastAsia" w:ascii="宋体"/>
          <w:sz w:val="24"/>
          <w:szCs w:val="24"/>
        </w:rPr>
        <w:t>联系电话：0477-6860805</w:t>
      </w:r>
    </w:p>
    <w:p>
      <w:pPr>
        <w:spacing w:line="360" w:lineRule="auto"/>
        <w:ind w:right="750" w:firstLine="480" w:firstLineChars="200"/>
        <w:rPr>
          <w:rFonts w:ascii="宋体"/>
          <w:color w:val="000000"/>
          <w:sz w:val="24"/>
          <w:szCs w:val="24"/>
        </w:rPr>
      </w:pPr>
      <w:r>
        <w:rPr>
          <w:rFonts w:hint="eastAsia" w:ascii="宋体"/>
          <w:color w:val="000000"/>
          <w:sz w:val="24"/>
          <w:szCs w:val="24"/>
        </w:rPr>
        <w:t>账户名称：鄂尔多斯市杭锦旗公共资源交易中心</w:t>
      </w:r>
    </w:p>
    <w:p>
      <w:pPr>
        <w:spacing w:line="360" w:lineRule="auto"/>
        <w:ind w:right="750" w:firstLine="480" w:firstLineChars="200"/>
        <w:rPr>
          <w:rFonts w:ascii="宋体"/>
          <w:color w:val="000000"/>
          <w:sz w:val="24"/>
          <w:szCs w:val="24"/>
        </w:rPr>
      </w:pPr>
      <w:r>
        <w:rPr>
          <w:rFonts w:hint="eastAsia" w:ascii="宋体"/>
          <w:color w:val="000000"/>
          <w:sz w:val="24"/>
          <w:szCs w:val="24"/>
        </w:rPr>
        <w:t>开户行：杭锦大众村镇银行有限责任公司</w:t>
      </w:r>
    </w:p>
    <w:p>
      <w:pPr>
        <w:spacing w:line="360" w:lineRule="auto"/>
        <w:ind w:right="750" w:firstLine="480" w:firstLineChars="200"/>
        <w:rPr>
          <w:rFonts w:ascii="宋体"/>
          <w:color w:val="000000"/>
          <w:spacing w:val="-20"/>
          <w:sz w:val="24"/>
          <w:szCs w:val="24"/>
        </w:rPr>
      </w:pPr>
      <w:r>
        <w:rPr>
          <w:rFonts w:hint="eastAsia" w:ascii="宋体"/>
          <w:sz w:val="24"/>
          <w:szCs w:val="24"/>
        </w:rPr>
        <w:t>账号：</w:t>
      </w:r>
      <w:r>
        <w:rPr>
          <w:rFonts w:hint="eastAsia" w:ascii="宋体" w:cs="宋体"/>
          <w:color w:val="000000"/>
          <w:spacing w:val="-20"/>
          <w:sz w:val="24"/>
          <w:szCs w:val="24"/>
        </w:rPr>
        <w:t>详见</w:t>
      </w:r>
      <w:r>
        <w:rPr>
          <w:rFonts w:hint="eastAsia" w:ascii="宋体"/>
          <w:color w:val="000000"/>
          <w:spacing w:val="-20"/>
          <w:sz w:val="24"/>
          <w:szCs w:val="24"/>
        </w:rPr>
        <w:t>“政府采购投标信息回执函”下方所附“保证金缴纳信息”中载明的账号</w:t>
      </w:r>
    </w:p>
    <w:p>
      <w:pPr>
        <w:spacing w:line="360" w:lineRule="auto"/>
        <w:ind w:firstLine="480" w:firstLineChars="200"/>
        <w:rPr>
          <w:rFonts w:hint="eastAsia" w:ascii="宋体" w:eastAsia="宋体"/>
          <w:sz w:val="24"/>
          <w:szCs w:val="24"/>
          <w:lang w:eastAsia="zh-CN"/>
        </w:rPr>
      </w:pPr>
      <w:r>
        <w:rPr>
          <w:rFonts w:hint="eastAsia" w:ascii="宋体"/>
          <w:sz w:val="24"/>
          <w:szCs w:val="24"/>
        </w:rPr>
        <w:t>采购单位名称：杭锦旗</w:t>
      </w:r>
      <w:r>
        <w:rPr>
          <w:rFonts w:hint="eastAsia" w:ascii="宋体"/>
          <w:sz w:val="24"/>
          <w:szCs w:val="24"/>
          <w:lang w:eastAsia="zh-CN"/>
        </w:rPr>
        <w:t>蒙医综合医院</w:t>
      </w:r>
    </w:p>
    <w:p>
      <w:pPr>
        <w:spacing w:line="360" w:lineRule="auto"/>
        <w:ind w:firstLine="480" w:firstLineChars="200"/>
        <w:rPr>
          <w:rFonts w:ascii="宋体"/>
          <w:sz w:val="24"/>
          <w:szCs w:val="24"/>
        </w:rPr>
      </w:pPr>
      <w:r>
        <w:rPr>
          <w:rFonts w:hint="eastAsia" w:ascii="宋体"/>
          <w:sz w:val="24"/>
          <w:szCs w:val="24"/>
        </w:rPr>
        <w:t>地址：杭锦旗锡尼镇</w:t>
      </w:r>
    </w:p>
    <w:p>
      <w:pPr>
        <w:spacing w:line="360" w:lineRule="auto"/>
        <w:ind w:firstLine="480" w:firstLineChars="200"/>
        <w:rPr>
          <w:rFonts w:ascii="宋体"/>
          <w:sz w:val="24"/>
          <w:szCs w:val="24"/>
        </w:rPr>
      </w:pPr>
      <w:r>
        <w:rPr>
          <w:rFonts w:hint="eastAsia" w:ascii="宋体"/>
          <w:sz w:val="24"/>
          <w:szCs w:val="24"/>
        </w:rPr>
        <w:t>邮政编码：017400</w:t>
      </w:r>
    </w:p>
    <w:p>
      <w:pPr>
        <w:spacing w:line="360" w:lineRule="auto"/>
        <w:ind w:firstLine="480" w:firstLineChars="200"/>
        <w:rPr>
          <w:rFonts w:hint="eastAsia" w:ascii="宋体" w:eastAsia="宋体"/>
          <w:color w:val="auto"/>
          <w:sz w:val="24"/>
          <w:szCs w:val="24"/>
          <w:lang w:eastAsia="zh-CN"/>
        </w:rPr>
      </w:pPr>
      <w:r>
        <w:rPr>
          <w:rFonts w:hint="eastAsia" w:ascii="宋体"/>
          <w:color w:val="auto"/>
          <w:sz w:val="24"/>
          <w:szCs w:val="24"/>
        </w:rPr>
        <w:t>联系人：</w:t>
      </w:r>
      <w:r>
        <w:rPr>
          <w:rFonts w:hint="eastAsia" w:ascii="宋体"/>
          <w:color w:val="auto"/>
          <w:sz w:val="24"/>
          <w:szCs w:val="24"/>
          <w:lang w:eastAsia="zh-CN"/>
        </w:rPr>
        <w:t xml:space="preserve">海清 </w:t>
      </w:r>
    </w:p>
    <w:p>
      <w:pPr>
        <w:spacing w:line="360" w:lineRule="auto"/>
        <w:ind w:firstLine="480" w:firstLineChars="200"/>
        <w:rPr>
          <w:rFonts w:hint="eastAsia" w:ascii="宋体" w:eastAsia="宋体"/>
          <w:color w:val="auto"/>
          <w:sz w:val="24"/>
          <w:szCs w:val="24"/>
          <w:lang w:eastAsia="zh-CN"/>
        </w:rPr>
      </w:pPr>
      <w:r>
        <w:rPr>
          <w:rFonts w:hint="eastAsia" w:ascii="宋体"/>
          <w:color w:val="auto"/>
          <w:sz w:val="24"/>
          <w:szCs w:val="24"/>
        </w:rPr>
        <w:t>联系电话：</w:t>
      </w:r>
      <w:bookmarkStart w:id="71" w:name="_GoBack"/>
      <w:r>
        <w:rPr>
          <w:rFonts w:hint="eastAsia" w:ascii="宋体"/>
          <w:color w:val="auto"/>
          <w:sz w:val="24"/>
          <w:szCs w:val="24"/>
          <w:lang w:eastAsia="zh-CN"/>
        </w:rPr>
        <w:t>15894999652</w:t>
      </w:r>
      <w:bookmarkEnd w:id="71"/>
    </w:p>
    <w:p>
      <w:pPr>
        <w:spacing w:line="360" w:lineRule="auto"/>
        <w:ind w:firstLine="600" w:firstLineChars="250"/>
        <w:rPr>
          <w:rFonts w:ascii="宋体"/>
          <w:sz w:val="24"/>
          <w:szCs w:val="24"/>
        </w:rPr>
      </w:pPr>
      <w:r>
        <w:rPr>
          <w:rFonts w:hint="eastAsia" w:ascii="宋体"/>
          <w:sz w:val="24"/>
          <w:szCs w:val="24"/>
        </w:rPr>
        <w:t xml:space="preserve">                              鄂尔多斯市杭锦旗公共资源交易中心</w:t>
      </w:r>
    </w:p>
    <w:p>
      <w:pPr>
        <w:spacing w:line="360" w:lineRule="auto"/>
        <w:ind w:firstLine="4680" w:firstLineChars="1950"/>
        <w:rPr>
          <w:rFonts w:hint="eastAsia" w:ascii="宋体" w:eastAsia="宋体"/>
          <w:sz w:val="24"/>
          <w:szCs w:val="24"/>
          <w:lang w:eastAsia="zh-CN"/>
        </w:rPr>
      </w:pPr>
      <w:r>
        <w:rPr>
          <w:rFonts w:hint="eastAsia" w:ascii="宋体"/>
          <w:sz w:val="24"/>
          <w:szCs w:val="24"/>
          <w:lang w:eastAsia="zh-CN"/>
        </w:rPr>
        <w:t>2020年03月03日</w:t>
      </w:r>
    </w:p>
    <w:bookmarkEnd w:id="5"/>
    <w:bookmarkEnd w:id="6"/>
    <w:bookmarkEnd w:id="7"/>
    <w:bookmarkEnd w:id="8"/>
    <w:bookmarkEnd w:id="9"/>
    <w:bookmarkEnd w:id="10"/>
    <w:bookmarkEnd w:id="11"/>
    <w:p>
      <w:pPr>
        <w:spacing w:line="360" w:lineRule="auto"/>
        <w:ind w:firstLine="4680" w:firstLineChars="1950"/>
        <w:rPr>
          <w:rFonts w:ascii="宋体"/>
          <w:sz w:val="24"/>
          <w:szCs w:val="24"/>
        </w:rPr>
      </w:pPr>
      <w:r>
        <w:rPr>
          <w:rFonts w:ascii="宋体"/>
          <w:sz w:val="24"/>
          <w:szCs w:val="24"/>
        </w:rPr>
        <w:br w:type="page"/>
      </w:r>
    </w:p>
    <w:p>
      <w:pPr>
        <w:pStyle w:val="39"/>
        <w:spacing w:line="360" w:lineRule="auto"/>
        <w:rPr>
          <w:rFonts w:ascii="宋体" w:eastAsia="宋体"/>
          <w:sz w:val="24"/>
          <w:szCs w:val="24"/>
        </w:rPr>
      </w:pPr>
      <w:bookmarkStart w:id="12" w:name="_Toc497408571"/>
      <w:r>
        <w:rPr>
          <w:rFonts w:hint="eastAsia" w:ascii="宋体" w:eastAsia="宋体"/>
          <w:sz w:val="24"/>
          <w:szCs w:val="24"/>
        </w:rPr>
        <w:t>第二章 供应商须知</w:t>
      </w:r>
      <w:bookmarkEnd w:id="12"/>
    </w:p>
    <w:p>
      <w:pPr>
        <w:spacing w:line="360" w:lineRule="auto"/>
        <w:rPr>
          <w:rFonts w:ascii="宋体"/>
          <w:b/>
          <w:sz w:val="24"/>
          <w:szCs w:val="24"/>
        </w:rPr>
      </w:pPr>
      <w:r>
        <w:rPr>
          <w:rFonts w:hint="eastAsia" w:ascii="宋体"/>
          <w:b/>
          <w:sz w:val="24"/>
          <w:szCs w:val="24"/>
        </w:rPr>
        <w:t>一.前附表</w:t>
      </w:r>
    </w:p>
    <w:tbl>
      <w:tblPr>
        <w:tblStyle w:val="42"/>
        <w:tblpPr w:leftFromText="180" w:rightFromText="180" w:vertAnchor="text" w:tblpXSpec="center" w:tblpY="1"/>
        <w:tblOverlap w:val="never"/>
        <w:tblW w:w="99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eastAsia="宋体"/>
                <w:sz w:val="24"/>
                <w:szCs w:val="24"/>
                <w:lang w:eastAsia="zh-CN"/>
              </w:rPr>
            </w:pPr>
            <w:r>
              <w:rPr>
                <w:rFonts w:hint="eastAsia" w:ascii="宋体"/>
                <w:sz w:val="24"/>
                <w:szCs w:val="24"/>
              </w:rPr>
              <w:t>杭锦旗</w:t>
            </w:r>
            <w:r>
              <w:rPr>
                <w:rFonts w:hint="eastAsia" w:ascii="宋体"/>
                <w:sz w:val="24"/>
                <w:szCs w:val="24"/>
                <w:lang w:eastAsia="zh-CN"/>
              </w:rPr>
              <w:t>蒙医综合医院</w:t>
            </w:r>
          </w:p>
          <w:p>
            <w:pPr>
              <w:spacing w:line="360" w:lineRule="auto"/>
              <w:ind w:right="-140" w:rightChars="-50"/>
              <w:rPr>
                <w:rFonts w:hint="eastAsia" w:ascii="宋体" w:eastAsia="宋体"/>
                <w:sz w:val="24"/>
                <w:szCs w:val="24"/>
                <w:lang w:eastAsia="zh-CN"/>
              </w:rPr>
            </w:pPr>
            <w:r>
              <w:rPr>
                <w:rFonts w:hint="eastAsia" w:ascii="宋体"/>
                <w:sz w:val="24"/>
                <w:szCs w:val="24"/>
              </w:rPr>
              <w:t>联系人：</w:t>
            </w:r>
            <w:r>
              <w:rPr>
                <w:rFonts w:hint="eastAsia" w:ascii="宋体"/>
                <w:sz w:val="24"/>
                <w:szCs w:val="24"/>
                <w:lang w:eastAsia="zh-CN"/>
              </w:rPr>
              <w:t xml:space="preserve">海清 </w:t>
            </w:r>
            <w:r>
              <w:rPr>
                <w:rFonts w:hint="eastAsia" w:ascii="宋体"/>
                <w:sz w:val="24"/>
                <w:szCs w:val="24"/>
              </w:rPr>
              <w:t xml:space="preserve">               联系电话：</w:t>
            </w:r>
            <w:r>
              <w:rPr>
                <w:rFonts w:hint="eastAsia" w:ascii="宋体"/>
                <w:sz w:val="24"/>
                <w:szCs w:val="24"/>
                <w:lang w:eastAsia="zh-CN"/>
              </w:rPr>
              <w:t>15894999652</w:t>
            </w:r>
          </w:p>
          <w:p>
            <w:pPr>
              <w:spacing w:line="360" w:lineRule="auto"/>
              <w:ind w:right="-140" w:rightChars="-50"/>
              <w:rPr>
                <w:rFonts w:ascii="宋体"/>
                <w:sz w:val="24"/>
                <w:szCs w:val="24"/>
              </w:rPr>
            </w:pPr>
            <w:r>
              <w:rPr>
                <w:rFonts w:hint="eastAsia" w:ascii="宋体"/>
                <w:sz w:val="24"/>
                <w:szCs w:val="24"/>
              </w:rPr>
              <w:t>地址：杭锦旗锡尼镇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 xml:space="preserve">鄂尔多斯市杭锦旗公共资源交易中心 </w:t>
            </w:r>
          </w:p>
          <w:p>
            <w:pPr>
              <w:spacing w:line="360" w:lineRule="auto"/>
              <w:ind w:right="-140" w:rightChars="-50"/>
              <w:rPr>
                <w:rFonts w:ascii="宋体"/>
                <w:sz w:val="24"/>
                <w:szCs w:val="24"/>
              </w:rPr>
            </w:pPr>
            <w:r>
              <w:rPr>
                <w:rFonts w:hint="eastAsia" w:ascii="宋体"/>
                <w:sz w:val="24"/>
                <w:szCs w:val="24"/>
              </w:rPr>
              <w:t>联系人：邬尚东             联系电话：0477-6860805</w:t>
            </w:r>
          </w:p>
          <w:p>
            <w:pPr>
              <w:spacing w:line="360" w:lineRule="auto"/>
              <w:ind w:right="-140" w:rightChars="-50"/>
              <w:rPr>
                <w:rFonts w:ascii="宋体"/>
                <w:sz w:val="24"/>
                <w:szCs w:val="24"/>
              </w:rPr>
            </w:pPr>
            <w:r>
              <w:rPr>
                <w:rFonts w:hint="eastAsia" w:ascii="宋体"/>
                <w:sz w:val="24"/>
                <w:szCs w:val="24"/>
              </w:rPr>
              <w:t>地址： 杭锦旗锡尼镇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sz w:val="24"/>
                <w:szCs w:val="24"/>
              </w:rPr>
            </w:pPr>
            <w:r>
              <w:rPr>
                <w:rFonts w:hint="eastAsia" w:asci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Theme="minorEastAsia" w:hAnsiTheme="minorEastAsia" w:eastAsiaTheme="minorEastAsia" w:cstheme="minorEastAsia"/>
                <w:sz w:val="24"/>
                <w:szCs w:val="24"/>
                <w:lang w:eastAsia="zh-CN"/>
              </w:rPr>
              <w:t>550000</w:t>
            </w: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sz w:val="24"/>
                <w:szCs w:val="24"/>
              </w:rPr>
            </w:pPr>
            <w:r>
              <w:rPr>
                <w:rFonts w:hint="eastAsia" w:ascii="宋体"/>
                <w:sz w:val="24"/>
                <w:szCs w:val="24"/>
              </w:rPr>
              <w:t>谈判小组由采购人代表和评审专家组成，成员人数应当为3人及3人以上单数。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sz w:val="24"/>
                <w:szCs w:val="24"/>
              </w:rPr>
            </w:pPr>
            <w:r>
              <w:rPr>
                <w:rFonts w:hint="eastAsia" w:ascii="宋体"/>
                <w:sz w:val="24"/>
                <w:szCs w:val="24"/>
              </w:rPr>
              <w:t>采购人授权谈判小组直接确定成交供应商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sz w:val="24"/>
                <w:szCs w:val="24"/>
              </w:rPr>
            </w:pPr>
            <w:r>
              <w:rPr>
                <w:rFonts w:hint="eastAsia" w:asci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lang w:eastAsia="zh-CN"/>
              </w:rPr>
              <w:t>2020年03月26日</w:t>
            </w:r>
            <w:r>
              <w:rPr>
                <w:rFonts w:hint="eastAsia" w:ascii="宋体"/>
                <w:sz w:val="24"/>
                <w:szCs w:val="24"/>
              </w:rPr>
              <w:t>08时30分--09时00分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sz w:val="24"/>
                <w:szCs w:val="24"/>
              </w:rPr>
            </w:pPr>
            <w:r>
              <w:rPr>
                <w:rFonts w:hint="eastAsia" w:ascii="宋体"/>
                <w:sz w:val="24"/>
                <w:szCs w:val="24"/>
                <w:lang w:eastAsia="zh-CN"/>
              </w:rPr>
              <w:t>2020年03月26日</w:t>
            </w:r>
            <w:r>
              <w:rPr>
                <w:rFonts w:hint="eastAsia" w:ascii="宋体"/>
                <w:sz w:val="24"/>
                <w:szCs w:val="24"/>
              </w:rPr>
              <w:t>09时00分整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开标地点（响应文件提交地点）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sz w:val="24"/>
                <w:szCs w:val="24"/>
              </w:rPr>
            </w:pPr>
            <w:r>
              <w:rPr>
                <w:rFonts w:hint="eastAsia" w:ascii="宋体"/>
                <w:sz w:val="24"/>
                <w:szCs w:val="24"/>
              </w:rPr>
              <w:t>杭锦旗公共资源交易中心六楼开标二室（杭锦旗锡尼镇杭锦大街武装部西荣泰丰地产六楼）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sz w:val="24"/>
                <w:szCs w:val="24"/>
              </w:rPr>
            </w:pPr>
            <w:r>
              <w:rPr>
                <w:rFonts w:hint="eastAsia" w:asci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sz w:val="24"/>
                <w:szCs w:val="24"/>
              </w:rPr>
            </w:pPr>
            <w:r>
              <w:rPr>
                <w:rFonts w:hint="eastAsia" w:asci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rPr>
            </w:pPr>
            <w:r>
              <w:rPr>
                <w:rFonts w:hint="eastAsia" w:asci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s="宋体"/>
                <w:sz w:val="24"/>
                <w:szCs w:val="24"/>
                <w:u w:val="single"/>
              </w:rPr>
            </w:pPr>
            <w:r>
              <w:rPr>
                <w:rFonts w:hint="eastAsia" w:asci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sz w:val="24"/>
                <w:szCs w:val="24"/>
              </w:rPr>
              <w:t>本招标项目采用“虚拟子账户”形式及法律法规规定的其它缴纳方式收退投标保证金。请各供应商特别关注并严格遵照招标文件中有关投标保证金缴纳的规定。</w:t>
            </w:r>
          </w:p>
          <w:p>
            <w:pPr>
              <w:spacing w:line="360" w:lineRule="auto"/>
              <w:rPr>
                <w:rFonts w:ascii="宋体"/>
                <w:b/>
                <w:sz w:val="24"/>
                <w:szCs w:val="24"/>
              </w:rPr>
            </w:pPr>
            <w:r>
              <w:rPr>
                <w:rFonts w:hint="eastAsia" w:ascii="宋体"/>
                <w:b/>
                <w:sz w:val="24"/>
                <w:szCs w:val="24"/>
              </w:rPr>
              <w:t>请各供应商特别关注并严格遵照谈判文件中有关投标保证金缴纳的规定。</w:t>
            </w:r>
          </w:p>
          <w:p>
            <w:pPr>
              <w:spacing w:line="360" w:lineRule="auto"/>
              <w:rPr>
                <w:rFonts w:ascii="宋体"/>
                <w:b/>
                <w:sz w:val="24"/>
                <w:szCs w:val="24"/>
              </w:rPr>
            </w:pPr>
            <w:r>
              <w:rPr>
                <w:rFonts w:hint="eastAsia" w:ascii="宋体"/>
                <w:bCs/>
                <w:sz w:val="24"/>
                <w:szCs w:val="24"/>
              </w:rPr>
              <w:t>保证金人民币</w:t>
            </w:r>
            <w:r>
              <w:rPr>
                <w:rFonts w:hint="eastAsia" w:ascii="宋体"/>
                <w:b/>
                <w:sz w:val="24"/>
                <w:szCs w:val="24"/>
              </w:rPr>
              <w:t>: 10000元。</w:t>
            </w:r>
          </w:p>
          <w:p>
            <w:pPr>
              <w:spacing w:line="360" w:lineRule="auto"/>
              <w:rPr>
                <w:rFonts w:ascii="宋体"/>
                <w:sz w:val="24"/>
                <w:szCs w:val="24"/>
              </w:rPr>
            </w:pPr>
            <w:r>
              <w:rPr>
                <w:rFonts w:hint="eastAsia" w:ascii="宋体"/>
                <w:sz w:val="24"/>
                <w:szCs w:val="24"/>
              </w:rPr>
              <w:t>开户银行：</w:t>
            </w:r>
            <w:r>
              <w:rPr>
                <w:rFonts w:hint="eastAsia" w:ascii="宋体"/>
                <w:b/>
                <w:sz w:val="24"/>
                <w:szCs w:val="24"/>
              </w:rPr>
              <w:t>杭锦大众村镇银行有限责任公司</w:t>
            </w:r>
            <w:r>
              <w:rPr>
                <w:rFonts w:hint="eastAsia" w:ascii="宋体"/>
                <w:sz w:val="24"/>
                <w:szCs w:val="24"/>
              </w:rPr>
              <w:t>。</w:t>
            </w:r>
          </w:p>
          <w:p>
            <w:pPr>
              <w:spacing w:line="360" w:lineRule="auto"/>
              <w:rPr>
                <w:rFonts w:ascii="宋体"/>
                <w:sz w:val="24"/>
                <w:szCs w:val="24"/>
              </w:rPr>
            </w:pPr>
            <w:r>
              <w:rPr>
                <w:rFonts w:hint="eastAsia" w:ascii="宋体"/>
                <w:sz w:val="24"/>
                <w:szCs w:val="24"/>
              </w:rPr>
              <w:t>行号：</w:t>
            </w:r>
            <w:r>
              <w:rPr>
                <w:rFonts w:hint="eastAsia" w:ascii="宋体"/>
                <w:b/>
                <w:sz w:val="24"/>
                <w:szCs w:val="24"/>
              </w:rPr>
              <w:t>320205600537</w:t>
            </w:r>
          </w:p>
          <w:p>
            <w:pPr>
              <w:spacing w:line="360" w:lineRule="auto"/>
              <w:rPr>
                <w:rFonts w:ascii="宋体"/>
                <w:sz w:val="24"/>
                <w:szCs w:val="24"/>
              </w:rPr>
            </w:pPr>
            <w:r>
              <w:rPr>
                <w:rFonts w:hint="eastAsia" w:ascii="宋体"/>
                <w:sz w:val="24"/>
                <w:szCs w:val="24"/>
              </w:rPr>
              <w:t>开户单位：</w:t>
            </w:r>
            <w:r>
              <w:rPr>
                <w:rFonts w:hint="eastAsia" w:ascii="宋体"/>
                <w:b/>
                <w:sz w:val="24"/>
                <w:szCs w:val="24"/>
              </w:rPr>
              <w:t>鄂尔多斯市杭锦旗公共资源交易中心</w:t>
            </w:r>
            <w:r>
              <w:rPr>
                <w:rFonts w:hint="eastAsia" w:ascii="宋体"/>
                <w:sz w:val="24"/>
                <w:szCs w:val="24"/>
              </w:rPr>
              <w:t>。</w:t>
            </w:r>
          </w:p>
          <w:p>
            <w:pPr>
              <w:spacing w:line="360" w:lineRule="auto"/>
              <w:rPr>
                <w:rFonts w:ascii="宋体"/>
                <w:color w:val="000000"/>
                <w:sz w:val="24"/>
                <w:szCs w:val="24"/>
              </w:rPr>
            </w:pPr>
            <w:r>
              <w:rPr>
                <w:rFonts w:hint="eastAsia" w:ascii="宋体"/>
                <w:sz w:val="24"/>
                <w:szCs w:val="24"/>
              </w:rPr>
              <w:t>账号：</w:t>
            </w:r>
            <w:r>
              <w:rPr>
                <w:rFonts w:hint="eastAsia" w:ascii="宋体" w:cs="宋体"/>
                <w:b/>
                <w:bCs/>
                <w:color w:val="000000"/>
                <w:sz w:val="24"/>
                <w:szCs w:val="24"/>
              </w:rPr>
              <w:t>详见</w:t>
            </w:r>
            <w:r>
              <w:rPr>
                <w:rFonts w:hint="eastAsia" w:ascii="宋体"/>
                <w:b/>
                <w:bCs/>
                <w:color w:val="000000"/>
                <w:sz w:val="24"/>
                <w:szCs w:val="24"/>
              </w:rPr>
              <w:t>“政府采购投标信息回执函”下方所附“保证金缴纳信息”中载明的账号。</w:t>
            </w:r>
          </w:p>
          <w:p>
            <w:pPr>
              <w:spacing w:line="360" w:lineRule="auto"/>
              <w:rPr>
                <w:rFonts w:ascii="宋体"/>
                <w:sz w:val="24"/>
                <w:szCs w:val="24"/>
              </w:rPr>
            </w:pPr>
            <w:r>
              <w:rPr>
                <w:rFonts w:hint="eastAsia" w:ascii="宋体"/>
                <w:sz w:val="24"/>
                <w:szCs w:val="24"/>
              </w:rPr>
              <w:t>投标保证金缴纳.退还联系人：项美仙 0477-6860804</w:t>
            </w:r>
          </w:p>
        </w:tc>
      </w:tr>
    </w:tbl>
    <w:p>
      <w:pPr>
        <w:spacing w:line="360" w:lineRule="auto"/>
        <w:ind w:firstLine="482" w:firstLineChars="200"/>
        <w:rPr>
          <w:rFonts w:ascii="宋体"/>
          <w:b/>
          <w:sz w:val="24"/>
          <w:szCs w:val="24"/>
        </w:rPr>
      </w:pPr>
      <w:r>
        <w:rPr>
          <w:rFonts w:hint="eastAsia" w:ascii="宋体"/>
          <w:b/>
          <w:sz w:val="24"/>
          <w:szCs w:val="24"/>
        </w:rPr>
        <w:t>二.报名须知</w:t>
      </w:r>
    </w:p>
    <w:p>
      <w:pPr>
        <w:spacing w:line="360" w:lineRule="auto"/>
        <w:rPr>
          <w:rFonts w:ascii="宋体"/>
          <w:b/>
          <w:sz w:val="24"/>
          <w:szCs w:val="24"/>
        </w:rPr>
      </w:pPr>
      <w:r>
        <w:rPr>
          <w:rFonts w:hint="eastAsia" w:ascii="宋体"/>
          <w:b/>
          <w:sz w:val="24"/>
          <w:szCs w:val="24"/>
        </w:rPr>
        <w:t>1.报名方式</w:t>
      </w:r>
    </w:p>
    <w:p>
      <w:pPr>
        <w:spacing w:line="360" w:lineRule="auto"/>
        <w:ind w:firstLine="480" w:firstLineChars="200"/>
        <w:rPr>
          <w:rFonts w:ascii="宋体" w:cs="宋体"/>
          <w:kern w:val="0"/>
          <w:sz w:val="24"/>
          <w:szCs w:val="24"/>
        </w:rPr>
      </w:pPr>
      <w:r>
        <w:rPr>
          <w:rFonts w:hint="eastAsia" w:ascii="宋体"/>
          <w:sz w:val="24"/>
          <w:szCs w:val="24"/>
        </w:rPr>
        <w:t>1.1</w:t>
      </w:r>
      <w:r>
        <w:rPr>
          <w:rFonts w:hint="eastAsia" w:ascii="宋体" w:cs="宋体"/>
          <w:kern w:val="0"/>
          <w:sz w:val="24"/>
          <w:szCs w:val="24"/>
        </w:rPr>
        <w:t>报名方式采用网上报名，流程如下：</w:t>
      </w:r>
    </w:p>
    <w:p>
      <w:pPr>
        <w:spacing w:line="360" w:lineRule="auto"/>
        <w:ind w:firstLine="480" w:firstLineChars="200"/>
        <w:rPr>
          <w:rFonts w:ascii="宋体" w:cs="宋体"/>
          <w:kern w:val="0"/>
          <w:sz w:val="24"/>
          <w:szCs w:val="24"/>
        </w:rPr>
      </w:pPr>
      <w:r>
        <w:rPr>
          <w:rFonts w:hint="eastAsia" w:ascii="宋体"/>
          <w:sz w:val="24"/>
          <w:szCs w:val="24"/>
        </w:rPr>
        <w:t>登录鄂</w:t>
      </w:r>
      <w:r>
        <w:rPr>
          <w:rFonts w:hint="eastAsia" w:ascii="宋体" w:cs="宋体"/>
          <w:kern w:val="0"/>
          <w:sz w:val="24"/>
          <w:szCs w:val="24"/>
        </w:rPr>
        <w:t>尔多斯市公共资源交易网，杭锦旗公共资源交易网站（</w:t>
      </w:r>
      <w:r>
        <w:fldChar w:fldCharType="begin"/>
      </w:r>
      <w:r>
        <w:instrText xml:space="preserve"> HYPERLINK "http://www.ordosggzyjy.com" </w:instrText>
      </w:r>
      <w:r>
        <w:fldChar w:fldCharType="separate"/>
      </w:r>
      <w:r>
        <w:rPr>
          <w:rFonts w:hint="eastAsia" w:ascii="宋体" w:cs="宋体"/>
          <w:kern w:val="0"/>
          <w:sz w:val="24"/>
          <w:szCs w:val="24"/>
        </w:rPr>
        <w:t>http://www.ordosggzyjy.org.cn</w:t>
      </w:r>
      <w:r>
        <w:rPr>
          <w:rFonts w:hint="eastAsia" w:ascii="宋体" w:cs="宋体"/>
          <w:kern w:val="0"/>
          <w:sz w:val="24"/>
          <w:szCs w:val="24"/>
        </w:rPr>
        <w:fldChar w:fldCharType="end"/>
      </w:r>
      <w:r>
        <w:rPr>
          <w:rFonts w:hint="eastAsia" w:ascii="宋体" w:cs="宋体"/>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cs="宋体"/>
          <w:kern w:val="0"/>
          <w:sz w:val="24"/>
          <w:szCs w:val="24"/>
        </w:rPr>
        <w:t>保证金缴纳信息</w:t>
      </w:r>
      <w:r>
        <w:rPr>
          <w:rFonts w:hint="eastAsia" w:ascii="宋体" w:cs="宋体"/>
          <w:kern w:val="0"/>
          <w:sz w:val="24"/>
          <w:szCs w:val="24"/>
        </w:rPr>
        <w:t>”。</w:t>
      </w:r>
    </w:p>
    <w:p>
      <w:pPr>
        <w:spacing w:line="360" w:lineRule="auto"/>
        <w:ind w:firstLine="480" w:firstLineChars="200"/>
        <w:rPr>
          <w:rFonts w:ascii="宋体"/>
          <w:sz w:val="24"/>
          <w:szCs w:val="24"/>
        </w:rPr>
      </w:pPr>
      <w:r>
        <w:rPr>
          <w:rFonts w:hint="eastAsia" w:ascii="宋体" w:cs="宋体"/>
          <w:kern w:val="0"/>
          <w:sz w:val="24"/>
          <w:szCs w:val="24"/>
        </w:rPr>
        <w:t>1.2缴纳投标保证金。</w:t>
      </w:r>
      <w:r>
        <w:rPr>
          <w:rFonts w:hint="eastAsia" w:ascii="宋体"/>
          <w:sz w:val="24"/>
          <w:szCs w:val="24"/>
        </w:rPr>
        <w:t>本招标项目采用“虚拟子账号”形式收退投标保证金，每一个供应商在所投的每一项目或标包会对应每一家银行自动生成一个账号，</w:t>
      </w:r>
      <w:r>
        <w:rPr>
          <w:rFonts w:hint="eastAsia" w:ascii="宋体" w:cs="宋体"/>
          <w:kern w:val="0"/>
          <w:sz w:val="24"/>
          <w:szCs w:val="24"/>
        </w:rPr>
        <w:t>称为“虚拟子账号”。供应商</w:t>
      </w:r>
      <w:r>
        <w:rPr>
          <w:rFonts w:hint="eastAsia" w:ascii="宋体"/>
          <w:sz w:val="24"/>
          <w:szCs w:val="24"/>
        </w:rPr>
        <w:t>在进行投标信息确认后，应查看“</w:t>
      </w:r>
      <w:r>
        <w:rPr>
          <w:rFonts w:ascii="宋体" w:cs="宋体"/>
          <w:kern w:val="0"/>
          <w:sz w:val="24"/>
          <w:szCs w:val="24"/>
        </w:rPr>
        <w:t>保证金缴纳信息</w:t>
      </w:r>
      <w:r>
        <w:rPr>
          <w:rFonts w:hint="eastAsia" w:ascii="宋体"/>
          <w:sz w:val="24"/>
          <w:szCs w:val="24"/>
        </w:rPr>
        <w:t>”下方所载明的账号，并按照招标文件规定的金额、时间电汇</w:t>
      </w:r>
      <w:r>
        <w:rPr>
          <w:rFonts w:hint="eastAsia" w:ascii="宋体" w:cs="宋体"/>
          <w:kern w:val="0"/>
          <w:sz w:val="24"/>
          <w:szCs w:val="24"/>
        </w:rPr>
        <w:t>或转账</w:t>
      </w:r>
      <w:r>
        <w:rPr>
          <w:rFonts w:hint="eastAsia" w:asci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sz w:val="24"/>
          <w:szCs w:val="24"/>
        </w:rPr>
      </w:pPr>
      <w:r>
        <w:rPr>
          <w:rFonts w:hint="eastAsia" w:ascii="宋体" w:cs="宋体"/>
          <w:kern w:val="0"/>
          <w:sz w:val="24"/>
          <w:szCs w:val="24"/>
        </w:rPr>
        <w:t>1.3查看报名状况。用“回执码”登录可查看报名状况；只有“是否缴纳保证金”显示“已缴纳”，报名才能成功。</w:t>
      </w:r>
    </w:p>
    <w:p>
      <w:pPr>
        <w:spacing w:line="360" w:lineRule="auto"/>
        <w:rPr>
          <w:rFonts w:ascii="宋体"/>
          <w:b/>
          <w:sz w:val="24"/>
          <w:szCs w:val="24"/>
        </w:rPr>
      </w:pPr>
      <w:r>
        <w:rPr>
          <w:rFonts w:hint="eastAsia" w:ascii="宋体"/>
          <w:b/>
          <w:sz w:val="24"/>
          <w:szCs w:val="24"/>
        </w:rPr>
        <w:t>2.报名时间及保证金缴纳截止时间（网上报名）</w:t>
      </w:r>
    </w:p>
    <w:p>
      <w:pPr>
        <w:spacing w:line="360" w:lineRule="auto"/>
        <w:ind w:firstLine="480" w:firstLineChars="200"/>
        <w:rPr>
          <w:rFonts w:ascii="宋体" w:cs="宋体"/>
          <w:kern w:val="0"/>
          <w:sz w:val="24"/>
          <w:szCs w:val="24"/>
        </w:rPr>
      </w:pPr>
      <w:r>
        <w:rPr>
          <w:rFonts w:hint="eastAsia" w:ascii="宋体" w:cs="宋体"/>
          <w:kern w:val="0"/>
          <w:sz w:val="24"/>
          <w:szCs w:val="24"/>
        </w:rPr>
        <w:t>2.1报名时间（招标文件提供期限）：</w:t>
      </w:r>
      <w:r>
        <w:rPr>
          <w:rFonts w:hint="eastAsia" w:ascii="宋体" w:cs="宋体"/>
          <w:kern w:val="0"/>
          <w:sz w:val="24"/>
          <w:szCs w:val="24"/>
          <w:lang w:eastAsia="zh-CN"/>
        </w:rPr>
        <w:t>2020年03月03日</w:t>
      </w:r>
      <w:r>
        <w:rPr>
          <w:rFonts w:hint="eastAsia" w:ascii="宋体" w:cs="宋体"/>
          <w:kern w:val="0"/>
          <w:sz w:val="24"/>
          <w:szCs w:val="24"/>
        </w:rPr>
        <w:t>至</w:t>
      </w:r>
      <w:r>
        <w:rPr>
          <w:rFonts w:hint="eastAsia" w:ascii="宋体" w:cs="宋体"/>
          <w:kern w:val="0"/>
          <w:sz w:val="24"/>
          <w:szCs w:val="24"/>
          <w:lang w:eastAsia="zh-CN"/>
        </w:rPr>
        <w:t>2020年</w:t>
      </w:r>
      <w:r>
        <w:rPr>
          <w:rFonts w:hint="eastAsia" w:ascii="宋体" w:cs="宋体"/>
          <w:kern w:val="0"/>
          <w:sz w:val="24"/>
          <w:szCs w:val="24"/>
          <w:lang w:val="en-US" w:eastAsia="zh-CN"/>
        </w:rPr>
        <w:t>3</w:t>
      </w:r>
      <w:r>
        <w:rPr>
          <w:rFonts w:hint="eastAsia" w:ascii="宋体" w:cs="宋体"/>
          <w:kern w:val="0"/>
          <w:sz w:val="24"/>
          <w:szCs w:val="24"/>
        </w:rPr>
        <w:t>月</w:t>
      </w:r>
      <w:r>
        <w:rPr>
          <w:rFonts w:hint="eastAsia" w:ascii="宋体" w:cs="宋体"/>
          <w:kern w:val="0"/>
          <w:sz w:val="24"/>
          <w:szCs w:val="24"/>
          <w:lang w:val="en-US" w:eastAsia="zh-CN"/>
        </w:rPr>
        <w:t>17</w:t>
      </w:r>
      <w:r>
        <w:rPr>
          <w:rFonts w:hint="eastAsia" w:ascii="宋体" w:cs="宋体"/>
          <w:kern w:val="0"/>
          <w:sz w:val="24"/>
          <w:szCs w:val="24"/>
        </w:rPr>
        <w:t>日</w:t>
      </w:r>
      <w:r>
        <w:rPr>
          <w:rFonts w:hint="eastAsia" w:ascii="宋体"/>
          <w:sz w:val="24"/>
          <w:szCs w:val="24"/>
        </w:rPr>
        <w:t>17时30分</w:t>
      </w:r>
    </w:p>
    <w:p>
      <w:pPr>
        <w:spacing w:line="360" w:lineRule="auto"/>
        <w:ind w:firstLine="480" w:firstLineChars="200"/>
        <w:rPr>
          <w:rFonts w:ascii="宋体" w:cs="宋体"/>
          <w:kern w:val="0"/>
          <w:sz w:val="24"/>
          <w:szCs w:val="24"/>
        </w:rPr>
      </w:pPr>
      <w:r>
        <w:rPr>
          <w:rFonts w:hint="eastAsia" w:ascii="宋体" w:cs="宋体"/>
          <w:kern w:val="0"/>
          <w:sz w:val="24"/>
          <w:szCs w:val="24"/>
        </w:rPr>
        <w:t>2.2保证金缴纳截止时间（同提交响应文件截止时间）</w:t>
      </w:r>
      <w:r>
        <w:rPr>
          <w:rFonts w:hint="eastAsia" w:ascii="宋体"/>
          <w:sz w:val="24"/>
          <w:szCs w:val="24"/>
          <w:lang w:eastAsia="zh-CN"/>
        </w:rPr>
        <w:t>2020年03月26日</w:t>
      </w:r>
      <w:r>
        <w:rPr>
          <w:rFonts w:hint="eastAsia" w:ascii="宋体"/>
          <w:sz w:val="24"/>
          <w:szCs w:val="24"/>
        </w:rPr>
        <w:t>09时00分</w:t>
      </w:r>
    </w:p>
    <w:p>
      <w:pPr>
        <w:spacing w:line="360" w:lineRule="auto"/>
        <w:ind w:firstLine="482" w:firstLineChars="200"/>
        <w:rPr>
          <w:rFonts w:ascii="宋体"/>
          <w:sz w:val="24"/>
          <w:szCs w:val="24"/>
        </w:rPr>
      </w:pPr>
      <w:r>
        <w:rPr>
          <w:rFonts w:hint="eastAsia" w:ascii="宋体"/>
          <w:b/>
          <w:sz w:val="24"/>
          <w:szCs w:val="24"/>
        </w:rPr>
        <w:t>3.特别提示</w:t>
      </w:r>
      <w:r>
        <w:rPr>
          <w:rFonts w:hint="eastAsia" w:ascii="宋体"/>
          <w:sz w:val="24"/>
          <w:szCs w:val="24"/>
        </w:rPr>
        <w:t>：</w:t>
      </w:r>
    </w:p>
    <w:p>
      <w:pPr>
        <w:spacing w:line="360" w:lineRule="auto"/>
        <w:ind w:firstLine="480" w:firstLineChars="200"/>
        <w:rPr>
          <w:rFonts w:ascii="宋体"/>
          <w:sz w:val="24"/>
          <w:szCs w:val="24"/>
        </w:rPr>
      </w:pPr>
      <w:r>
        <w:rPr>
          <w:rFonts w:hint="eastAsia" w:asci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杭锦大众村镇银行有限责任公司进行咨询，以确保投标保证金缴纳情况符合谈判文件规定。供应商未按照谈判文件要求缴纳投标保证金导致的一切后果由供应商自行承担。</w:t>
      </w:r>
    </w:p>
    <w:p>
      <w:pPr>
        <w:spacing w:line="360" w:lineRule="auto"/>
        <w:ind w:firstLine="480" w:firstLineChars="200"/>
        <w:rPr>
          <w:rFonts w:ascii="宋体"/>
          <w:sz w:val="24"/>
          <w:szCs w:val="24"/>
        </w:rPr>
      </w:pPr>
      <w:r>
        <w:rPr>
          <w:rFonts w:hint="eastAsia" w:ascii="宋体"/>
          <w:sz w:val="24"/>
          <w:szCs w:val="24"/>
        </w:rPr>
        <w:t>3.2由于投标保证金到账需要一定时间，请供应商在投标截止前及早缴纳，以免导致报名无效。</w:t>
      </w:r>
    </w:p>
    <w:p>
      <w:pPr>
        <w:spacing w:line="360" w:lineRule="auto"/>
        <w:ind w:firstLine="480" w:firstLineChars="200"/>
        <w:rPr>
          <w:rFonts w:ascii="宋体"/>
          <w:sz w:val="24"/>
          <w:szCs w:val="24"/>
        </w:rPr>
      </w:pPr>
      <w:r>
        <w:rPr>
          <w:rFonts w:hint="eastAsia" w:asci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sz w:val="24"/>
          <w:szCs w:val="24"/>
        </w:rPr>
      </w:pPr>
      <w:r>
        <w:rPr>
          <w:rFonts w:hint="eastAsia" w:ascii="宋体"/>
          <w:sz w:val="24"/>
          <w:szCs w:val="24"/>
        </w:rPr>
        <w:t>3.4网上报名成功而放弃参加投标的供应商，请在递交响应文件前以书面形式并加盖单位公章（扫描件发送至</w:t>
      </w:r>
      <w:r>
        <w:fldChar w:fldCharType="begin"/>
      </w:r>
      <w:r>
        <w:instrText xml:space="preserve"> HYPERLINK "javascript:;" </w:instrText>
      </w:r>
      <w:r>
        <w:fldChar w:fldCharType="separate"/>
      </w:r>
      <w:r>
        <w:rPr>
          <w:rStyle w:val="49"/>
          <w:rFonts w:hint="eastAsia" w:ascii="宋体"/>
          <w:b/>
          <w:bCs/>
          <w:sz w:val="24"/>
          <w:szCs w:val="24"/>
          <w:shd w:val="clear" w:color="auto" w:fill="FFFFFF"/>
        </w:rPr>
        <w:t>hjqzfcg@163</w:t>
      </w:r>
      <w:r>
        <w:rPr>
          <w:rStyle w:val="49"/>
          <w:rFonts w:ascii="宋体"/>
          <w:b/>
          <w:bCs/>
          <w:sz w:val="24"/>
          <w:szCs w:val="24"/>
          <w:shd w:val="clear" w:color="auto" w:fill="FFFFFF"/>
        </w:rPr>
        <w:t>.com</w:t>
      </w:r>
      <w:r>
        <w:rPr>
          <w:rStyle w:val="49"/>
          <w:rFonts w:ascii="宋体"/>
          <w:b/>
          <w:bCs/>
          <w:sz w:val="24"/>
          <w:szCs w:val="24"/>
          <w:shd w:val="clear" w:color="auto" w:fill="FFFFFF"/>
        </w:rPr>
        <w:fldChar w:fldCharType="end"/>
      </w:r>
      <w:r>
        <w:rPr>
          <w:rFonts w:hint="eastAsia" w:ascii="宋体"/>
          <w:sz w:val="24"/>
          <w:szCs w:val="24"/>
        </w:rPr>
        <w:t>或书面送达）通知鄂尔多斯市杭锦旗公共资源交易中心。放弃投标未予告知的，鄂尔多斯市杭锦旗公共资源交易中心将给予不诚信行为记录并在鄂尔多斯市公共资源交易网上公开通报。</w:t>
      </w:r>
    </w:p>
    <w:p>
      <w:pPr>
        <w:spacing w:line="360" w:lineRule="auto"/>
        <w:ind w:firstLine="482" w:firstLineChars="200"/>
        <w:rPr>
          <w:rFonts w:ascii="宋体"/>
          <w:b/>
          <w:sz w:val="24"/>
          <w:szCs w:val="24"/>
        </w:rPr>
      </w:pPr>
      <w:r>
        <w:rPr>
          <w:rFonts w:hint="eastAsia" w:ascii="宋体"/>
          <w:b/>
          <w:sz w:val="24"/>
          <w:szCs w:val="24"/>
        </w:rPr>
        <w:t>三.说明</w:t>
      </w:r>
    </w:p>
    <w:p>
      <w:pPr>
        <w:spacing w:line="360" w:lineRule="auto"/>
        <w:ind w:firstLine="482" w:firstLineChars="200"/>
        <w:rPr>
          <w:rFonts w:ascii="宋体" w:cs="宋体"/>
          <w:b/>
          <w:sz w:val="24"/>
          <w:szCs w:val="24"/>
        </w:rPr>
      </w:pPr>
      <w:r>
        <w:rPr>
          <w:rFonts w:hint="eastAsia" w:ascii="宋体" w:cs="宋体"/>
          <w:b/>
          <w:sz w:val="24"/>
          <w:szCs w:val="24"/>
        </w:rPr>
        <w:t>1.总则</w:t>
      </w:r>
    </w:p>
    <w:p>
      <w:pPr>
        <w:spacing w:line="360" w:lineRule="auto"/>
        <w:ind w:firstLine="480" w:firstLineChars="200"/>
        <w:rPr>
          <w:rFonts w:ascii="宋体"/>
          <w:sz w:val="24"/>
          <w:szCs w:val="24"/>
        </w:rPr>
      </w:pPr>
      <w:r>
        <w:rPr>
          <w:rFonts w:hint="eastAsia" w:asci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sz w:val="24"/>
          <w:szCs w:val="24"/>
        </w:rPr>
      </w:pPr>
      <w:r>
        <w:rPr>
          <w:rFonts w:hint="eastAsia" w:asci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sz w:val="24"/>
          <w:szCs w:val="24"/>
        </w:rPr>
      </w:pPr>
      <w:r>
        <w:rPr>
          <w:rFonts w:hint="eastAsia" w:asci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2"/>
        <w:adjustRightInd w:val="0"/>
        <w:snapToGrid w:val="0"/>
        <w:spacing w:line="360" w:lineRule="auto"/>
        <w:ind w:firstLine="484" w:firstLineChars="201"/>
        <w:rPr>
          <w:b/>
          <w:kern w:val="2"/>
          <w:sz w:val="24"/>
          <w:szCs w:val="24"/>
        </w:rPr>
      </w:pPr>
      <w:r>
        <w:rPr>
          <w:rFonts w:hint="eastAsia"/>
          <w:b/>
          <w:kern w:val="2"/>
          <w:sz w:val="24"/>
          <w:szCs w:val="24"/>
        </w:rPr>
        <w:t>2.适用范围</w:t>
      </w:r>
    </w:p>
    <w:p>
      <w:pPr>
        <w:spacing w:line="360" w:lineRule="auto"/>
        <w:ind w:firstLine="482" w:firstLineChars="201"/>
        <w:rPr>
          <w:rFonts w:ascii="宋体" w:cs="宋体"/>
          <w:sz w:val="24"/>
          <w:szCs w:val="24"/>
        </w:rPr>
      </w:pPr>
      <w:r>
        <w:rPr>
          <w:rFonts w:hint="eastAsia" w:ascii="宋体" w:cs="宋体"/>
          <w:sz w:val="24"/>
          <w:szCs w:val="24"/>
        </w:rPr>
        <w:t>本谈判文件仅适用于本次谈判公告中所涉及的项目和内容。</w:t>
      </w:r>
    </w:p>
    <w:p>
      <w:pPr>
        <w:pStyle w:val="22"/>
        <w:adjustRightInd w:val="0"/>
        <w:snapToGrid w:val="0"/>
        <w:spacing w:line="360" w:lineRule="auto"/>
        <w:ind w:firstLine="482" w:firstLineChars="200"/>
        <w:rPr>
          <w:b/>
          <w:sz w:val="24"/>
          <w:szCs w:val="24"/>
        </w:rPr>
      </w:pPr>
      <w:r>
        <w:rPr>
          <w:rFonts w:hint="eastAsia"/>
          <w:b/>
          <w:sz w:val="24"/>
          <w:szCs w:val="24"/>
        </w:rPr>
        <w:t>3.投标费用</w:t>
      </w:r>
    </w:p>
    <w:p>
      <w:pPr>
        <w:pStyle w:val="22"/>
        <w:adjustRightInd w:val="0"/>
        <w:snapToGrid w:val="0"/>
        <w:spacing w:line="360" w:lineRule="auto"/>
        <w:ind w:firstLine="480" w:firstLineChars="200"/>
        <w:rPr>
          <w:rFonts w:cs="Arial"/>
          <w:kern w:val="2"/>
          <w:sz w:val="24"/>
          <w:szCs w:val="24"/>
        </w:rPr>
      </w:pPr>
      <w:r>
        <w:rPr>
          <w:rFonts w:hint="eastAsia"/>
          <w:sz w:val="24"/>
          <w:szCs w:val="24"/>
        </w:rPr>
        <w:t>供应商应承担所有与准备和参加投标有关的费用。不论投标结果如何，杭锦旗公共资源交易中心</w:t>
      </w:r>
      <w:r>
        <w:rPr>
          <w:rFonts w:hint="eastAsia" w:cs="Arial"/>
          <w:kern w:val="2"/>
          <w:sz w:val="24"/>
          <w:szCs w:val="24"/>
        </w:rPr>
        <w:t>和采购人均无义务和责任承担相关费用。</w:t>
      </w:r>
    </w:p>
    <w:p>
      <w:pPr>
        <w:spacing w:line="360" w:lineRule="auto"/>
        <w:ind w:firstLine="482" w:firstLineChars="200"/>
        <w:rPr>
          <w:rFonts w:ascii="宋体" w:cs="Arial"/>
          <w:b/>
          <w:sz w:val="24"/>
          <w:szCs w:val="24"/>
        </w:rPr>
      </w:pPr>
      <w:r>
        <w:rPr>
          <w:rFonts w:hint="eastAsia" w:ascii="宋体" w:cs="Arial"/>
          <w:b/>
          <w:sz w:val="24"/>
          <w:szCs w:val="24"/>
        </w:rPr>
        <w:t>4.当事人</w:t>
      </w:r>
    </w:p>
    <w:p>
      <w:pPr>
        <w:spacing w:line="360" w:lineRule="auto"/>
        <w:ind w:firstLine="480" w:firstLineChars="200"/>
        <w:rPr>
          <w:rFonts w:ascii="宋体"/>
          <w:sz w:val="24"/>
          <w:szCs w:val="24"/>
        </w:rPr>
      </w:pPr>
      <w:r>
        <w:rPr>
          <w:rFonts w:hint="eastAsia" w:ascii="宋体"/>
          <w:sz w:val="24"/>
          <w:szCs w:val="24"/>
        </w:rPr>
        <w:t>4.1“采购人”是指</w:t>
      </w:r>
      <w:r>
        <w:rPr>
          <w:rFonts w:hint="eastAsia" w:ascii="宋体" w:cs="Arial"/>
          <w:sz w:val="24"/>
          <w:szCs w:val="24"/>
        </w:rPr>
        <w:t>依法进行政府采购的国家机关、事业单位、团体组织。本谈判文件的采购人特指杭锦旗</w:t>
      </w:r>
      <w:r>
        <w:rPr>
          <w:rFonts w:hint="eastAsia" w:ascii="宋体" w:cs="Arial"/>
          <w:sz w:val="24"/>
          <w:szCs w:val="24"/>
          <w:lang w:eastAsia="zh-CN"/>
        </w:rPr>
        <w:t>蒙医综合医院</w:t>
      </w:r>
      <w:r>
        <w:rPr>
          <w:rFonts w:hint="eastAsia" w:ascii="宋体" w:cs="Arial"/>
          <w:sz w:val="24"/>
          <w:szCs w:val="24"/>
        </w:rPr>
        <w:t>。</w:t>
      </w:r>
    </w:p>
    <w:p>
      <w:pPr>
        <w:spacing w:line="360" w:lineRule="auto"/>
        <w:ind w:firstLine="480" w:firstLineChars="200"/>
        <w:rPr>
          <w:rFonts w:ascii="宋体"/>
          <w:sz w:val="24"/>
          <w:szCs w:val="24"/>
        </w:rPr>
      </w:pPr>
      <w:r>
        <w:rPr>
          <w:rFonts w:hint="eastAsia" w:ascii="宋体"/>
          <w:sz w:val="24"/>
          <w:szCs w:val="24"/>
        </w:rPr>
        <w:t>4.2“集中采购机构”是指人民政府依法设立的代理集中采购项目的执行机构。本谈判文件的集中采购机构特指鄂尔多斯市杭锦旗公共资源交易中心（以下简称杭锦旗公共资源交易中心）。</w:t>
      </w:r>
    </w:p>
    <w:p>
      <w:pPr>
        <w:spacing w:line="360" w:lineRule="auto"/>
        <w:ind w:firstLine="480" w:firstLineChars="200"/>
        <w:rPr>
          <w:rFonts w:ascii="宋体"/>
          <w:sz w:val="24"/>
          <w:szCs w:val="24"/>
        </w:rPr>
      </w:pPr>
      <w:r>
        <w:rPr>
          <w:rFonts w:hint="eastAsia" w:ascii="宋体"/>
          <w:sz w:val="24"/>
          <w:szCs w:val="24"/>
        </w:rPr>
        <w:t>4.3“供应商”是指向采购人提供货物、工程或者服务的法人、其他组织或者自然人。</w:t>
      </w:r>
    </w:p>
    <w:p>
      <w:pPr>
        <w:spacing w:line="360" w:lineRule="auto"/>
        <w:ind w:firstLine="480" w:firstLineChars="200"/>
        <w:rPr>
          <w:rFonts w:ascii="宋体"/>
          <w:sz w:val="24"/>
          <w:szCs w:val="24"/>
        </w:rPr>
      </w:pPr>
      <w:r>
        <w:rPr>
          <w:rFonts w:hint="eastAsia" w:ascii="宋体"/>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sz w:val="24"/>
          <w:szCs w:val="24"/>
        </w:rPr>
      </w:pPr>
      <w:r>
        <w:rPr>
          <w:rFonts w:hint="eastAsia" w:ascii="宋体"/>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b/>
          <w:sz w:val="24"/>
          <w:szCs w:val="24"/>
        </w:rPr>
      </w:pPr>
      <w:r>
        <w:rPr>
          <w:rFonts w:hint="eastAsia" w:ascii="宋体"/>
          <w:b/>
          <w:sz w:val="24"/>
          <w:szCs w:val="24"/>
        </w:rPr>
        <w:t>5.合格的供应商</w:t>
      </w:r>
    </w:p>
    <w:p>
      <w:pPr>
        <w:spacing w:line="360" w:lineRule="auto"/>
        <w:ind w:firstLine="480" w:firstLineChars="200"/>
        <w:rPr>
          <w:rFonts w:ascii="宋体"/>
          <w:bCs/>
          <w:sz w:val="24"/>
          <w:szCs w:val="24"/>
        </w:rPr>
      </w:pPr>
      <w:r>
        <w:rPr>
          <w:rFonts w:hint="eastAsia" w:ascii="宋体"/>
          <w:sz w:val="24"/>
          <w:szCs w:val="24"/>
        </w:rPr>
        <w:t>5.1具有独立承担民事责任的能力、</w:t>
      </w:r>
      <w:r>
        <w:rPr>
          <w:rFonts w:hint="eastAsia" w:asci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bCs/>
          <w:sz w:val="24"/>
          <w:szCs w:val="24"/>
        </w:rPr>
      </w:pPr>
      <w:r>
        <w:rPr>
          <w:rFonts w:hint="eastAsia" w:ascii="宋体"/>
          <w:bCs/>
          <w:sz w:val="24"/>
          <w:szCs w:val="24"/>
        </w:rPr>
        <w:t>5.2到递交响应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供应商，拒绝其参与政府采购活动。</w:t>
      </w:r>
    </w:p>
    <w:p>
      <w:pPr>
        <w:spacing w:line="360" w:lineRule="auto"/>
        <w:ind w:firstLine="480" w:firstLineChars="200"/>
        <w:rPr>
          <w:rFonts w:ascii="宋体"/>
          <w:bCs/>
          <w:sz w:val="24"/>
          <w:szCs w:val="24"/>
        </w:rPr>
      </w:pPr>
      <w:r>
        <w:rPr>
          <w:rFonts w:hint="eastAsia" w:ascii="宋体"/>
          <w:bCs/>
          <w:sz w:val="24"/>
          <w:szCs w:val="24"/>
        </w:rPr>
        <w:t>5.3 符合本招标文件规定的资格要求，并按照要求提供相关证明材料。</w:t>
      </w:r>
    </w:p>
    <w:p>
      <w:pPr>
        <w:spacing w:line="360" w:lineRule="auto"/>
        <w:ind w:firstLine="480" w:firstLineChars="200"/>
        <w:rPr>
          <w:rFonts w:ascii="宋体"/>
          <w:bCs/>
          <w:sz w:val="24"/>
          <w:szCs w:val="24"/>
        </w:rPr>
      </w:pPr>
      <w:r>
        <w:rPr>
          <w:rFonts w:hint="eastAsia" w:ascii="宋体"/>
          <w:bCs/>
          <w:sz w:val="24"/>
          <w:szCs w:val="24"/>
        </w:rPr>
        <w:t>5.4单位负责人为同一人或者存在直接控股、管理关系的不同供应商，不得参加同一合同项下的政府采购活动。</w:t>
      </w:r>
    </w:p>
    <w:p>
      <w:pPr>
        <w:spacing w:line="360" w:lineRule="auto"/>
        <w:ind w:firstLine="480" w:firstLineChars="200"/>
        <w:rPr>
          <w:rFonts w:ascii="宋体"/>
          <w:bCs/>
          <w:sz w:val="24"/>
          <w:szCs w:val="24"/>
        </w:rPr>
      </w:pPr>
      <w:r>
        <w:rPr>
          <w:rFonts w:hint="eastAsia" w:ascii="宋体"/>
          <w:bCs/>
          <w:sz w:val="24"/>
          <w:szCs w:val="24"/>
        </w:rPr>
        <w:t>5.5为采购项目提供整体设计、规范编制或者项目管理、监理、检测等服务的供应商，不得再参加该采购项目的其他采购活动。</w:t>
      </w:r>
    </w:p>
    <w:p>
      <w:pPr>
        <w:spacing w:line="360" w:lineRule="auto"/>
        <w:ind w:firstLine="480" w:firstLineChars="200"/>
        <w:rPr>
          <w:rFonts w:ascii="宋体"/>
          <w:sz w:val="24"/>
          <w:szCs w:val="24"/>
        </w:rPr>
      </w:pPr>
      <w:r>
        <w:rPr>
          <w:rFonts w:hint="eastAsia" w:ascii="宋体"/>
          <w:bCs/>
          <w:sz w:val="24"/>
          <w:szCs w:val="24"/>
        </w:rPr>
        <w:t>5.6由于法人分支机构不能独立承担民事责任，不能以分支机构的身份参加政府采购，只能以法人身份参加。</w:t>
      </w:r>
    </w:p>
    <w:p>
      <w:pPr>
        <w:spacing w:line="360" w:lineRule="auto"/>
        <w:ind w:firstLine="482" w:firstLineChars="200"/>
        <w:rPr>
          <w:rFonts w:ascii="宋体"/>
          <w:b/>
          <w:sz w:val="24"/>
          <w:szCs w:val="24"/>
        </w:rPr>
      </w:pPr>
      <w:r>
        <w:rPr>
          <w:rFonts w:hint="eastAsia" w:ascii="宋体"/>
          <w:b/>
          <w:sz w:val="24"/>
          <w:szCs w:val="24"/>
        </w:rPr>
        <w:t>6.以联合体形式投标的，应符合以下规定：</w:t>
      </w:r>
    </w:p>
    <w:p>
      <w:pPr>
        <w:spacing w:line="360" w:lineRule="auto"/>
        <w:ind w:firstLine="480" w:firstLineChars="200"/>
        <w:rPr>
          <w:rFonts w:ascii="宋体"/>
          <w:sz w:val="24"/>
          <w:szCs w:val="24"/>
        </w:rPr>
      </w:pPr>
      <w:r>
        <w:rPr>
          <w:rFonts w:hint="eastAsia" w:ascii="宋体"/>
          <w:sz w:val="24"/>
          <w:szCs w:val="24"/>
        </w:rPr>
        <w:t>6.1联合体各方应签订联合体协议书，明确联合体牵头人和各方权利义务，并装订至响应文件中。</w:t>
      </w:r>
    </w:p>
    <w:p>
      <w:pPr>
        <w:spacing w:line="360" w:lineRule="auto"/>
        <w:ind w:firstLine="480" w:firstLineChars="200"/>
        <w:rPr>
          <w:rFonts w:ascii="宋体"/>
          <w:sz w:val="24"/>
          <w:szCs w:val="24"/>
        </w:rPr>
      </w:pPr>
      <w:r>
        <w:rPr>
          <w:rFonts w:hint="eastAsia" w:ascii="宋体"/>
          <w:sz w:val="24"/>
          <w:szCs w:val="24"/>
        </w:rPr>
        <w:t>6.2联合体各方均应当具备政府采购法第二十二条规定的条件，并提供联合体各方的相关证明材料。</w:t>
      </w:r>
    </w:p>
    <w:p>
      <w:pPr>
        <w:spacing w:line="360" w:lineRule="auto"/>
        <w:ind w:firstLine="480" w:firstLineChars="200"/>
        <w:rPr>
          <w:rFonts w:ascii="宋体"/>
          <w:sz w:val="24"/>
          <w:szCs w:val="24"/>
        </w:rPr>
      </w:pPr>
      <w:r>
        <w:rPr>
          <w:rFonts w:hint="eastAsia" w:ascii="宋体"/>
          <w:sz w:val="24"/>
          <w:szCs w:val="24"/>
        </w:rPr>
        <w:t>6.3联合体成员存在不良信用记录的，视同联合体存在不良信用记录。</w:t>
      </w:r>
    </w:p>
    <w:p>
      <w:pPr>
        <w:spacing w:line="360" w:lineRule="auto"/>
        <w:ind w:firstLine="480" w:firstLineChars="200"/>
        <w:rPr>
          <w:rFonts w:ascii="宋体"/>
          <w:sz w:val="24"/>
          <w:szCs w:val="24"/>
        </w:rPr>
      </w:pPr>
      <w:r>
        <w:rPr>
          <w:rFonts w:hint="eastAsia" w:ascii="宋体"/>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sz w:val="24"/>
          <w:szCs w:val="24"/>
        </w:rPr>
      </w:pPr>
      <w:r>
        <w:rPr>
          <w:rFonts w:hint="eastAsia" w:ascii="宋体"/>
          <w:sz w:val="24"/>
          <w:szCs w:val="24"/>
        </w:rPr>
        <w:t>6.5联合体各方不得再以自己名义单独在同一项目中投标，也不得组成新的联合体参加同一项目投标。</w:t>
      </w:r>
    </w:p>
    <w:p>
      <w:pPr>
        <w:spacing w:line="360" w:lineRule="auto"/>
        <w:ind w:firstLine="480" w:firstLineChars="200"/>
        <w:rPr>
          <w:rFonts w:ascii="宋体"/>
          <w:sz w:val="24"/>
          <w:szCs w:val="24"/>
        </w:rPr>
      </w:pPr>
      <w:r>
        <w:rPr>
          <w:rFonts w:hint="eastAsia" w:ascii="宋体"/>
          <w:sz w:val="24"/>
          <w:szCs w:val="24"/>
        </w:rPr>
        <w:t>6.6联合体各方应当共同与采购人签订采购合同，就合同约定的事项对采购人承担连带责任。</w:t>
      </w:r>
    </w:p>
    <w:p>
      <w:pPr>
        <w:spacing w:line="360" w:lineRule="auto"/>
        <w:ind w:firstLine="480" w:firstLineChars="200"/>
        <w:rPr>
          <w:rFonts w:ascii="宋体"/>
          <w:sz w:val="24"/>
          <w:szCs w:val="24"/>
        </w:rPr>
      </w:pPr>
      <w:r>
        <w:rPr>
          <w:rFonts w:hint="eastAsia" w:ascii="宋体"/>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b/>
          <w:sz w:val="24"/>
          <w:szCs w:val="24"/>
        </w:rPr>
      </w:pPr>
      <w:r>
        <w:rPr>
          <w:rFonts w:hint="eastAsia" w:ascii="宋体"/>
          <w:b/>
          <w:sz w:val="24"/>
          <w:szCs w:val="24"/>
        </w:rPr>
        <w:t>7.语言文字以及度量衡单位</w:t>
      </w:r>
    </w:p>
    <w:p>
      <w:pPr>
        <w:spacing w:line="360" w:lineRule="auto"/>
        <w:ind w:firstLine="480" w:firstLineChars="200"/>
        <w:rPr>
          <w:rFonts w:ascii="宋体"/>
          <w:sz w:val="24"/>
          <w:szCs w:val="24"/>
        </w:rPr>
      </w:pPr>
      <w:r>
        <w:rPr>
          <w:rFonts w:hint="eastAsia" w:ascii="宋体"/>
          <w:sz w:val="24"/>
          <w:szCs w:val="24"/>
        </w:rPr>
        <w:t>7.1所有文件使用的语言文字为简体中文。专用术语使用外文的，应附有简体中文注释，否则</w:t>
      </w:r>
      <w:r>
        <w:rPr>
          <w:rFonts w:hint="eastAsia" w:ascii="宋体" w:cs="宋体"/>
          <w:sz w:val="24"/>
          <w:szCs w:val="24"/>
        </w:rPr>
        <w:t>视为无效</w:t>
      </w:r>
    </w:p>
    <w:p>
      <w:pPr>
        <w:spacing w:line="360" w:lineRule="auto"/>
        <w:ind w:firstLine="480" w:firstLineChars="200"/>
        <w:rPr>
          <w:rFonts w:ascii="宋体"/>
          <w:sz w:val="24"/>
          <w:szCs w:val="24"/>
        </w:rPr>
      </w:pPr>
      <w:r>
        <w:rPr>
          <w:rFonts w:hint="eastAsia" w:ascii="宋体"/>
          <w:sz w:val="24"/>
          <w:szCs w:val="24"/>
        </w:rPr>
        <w:t>7.2所有计量均采用中国法定的计量单位。</w:t>
      </w:r>
    </w:p>
    <w:p>
      <w:pPr>
        <w:spacing w:line="360" w:lineRule="auto"/>
        <w:ind w:firstLine="480" w:firstLineChars="200"/>
        <w:rPr>
          <w:rFonts w:ascii="宋体"/>
          <w:sz w:val="24"/>
          <w:szCs w:val="24"/>
        </w:rPr>
      </w:pPr>
      <w:r>
        <w:rPr>
          <w:rFonts w:hint="eastAsia" w:ascii="宋体"/>
          <w:sz w:val="24"/>
          <w:szCs w:val="24"/>
        </w:rPr>
        <w:t>7.3所有报价一律使用人民币，货币单位：元。</w:t>
      </w:r>
    </w:p>
    <w:p>
      <w:pPr>
        <w:spacing w:line="360" w:lineRule="auto"/>
        <w:ind w:firstLine="482" w:firstLineChars="200"/>
        <w:rPr>
          <w:rFonts w:ascii="宋体"/>
          <w:b/>
          <w:sz w:val="24"/>
          <w:szCs w:val="24"/>
        </w:rPr>
      </w:pPr>
      <w:r>
        <w:rPr>
          <w:rFonts w:hint="eastAsia" w:ascii="宋体"/>
          <w:b/>
          <w:sz w:val="24"/>
          <w:szCs w:val="24"/>
        </w:rPr>
        <w:t>8. 现场踏勘</w:t>
      </w:r>
    </w:p>
    <w:p>
      <w:pPr>
        <w:spacing w:line="360" w:lineRule="auto"/>
        <w:ind w:firstLine="480" w:firstLineChars="200"/>
        <w:rPr>
          <w:rFonts w:ascii="宋体"/>
          <w:b/>
          <w:sz w:val="24"/>
          <w:szCs w:val="24"/>
        </w:rPr>
      </w:pPr>
      <w:r>
        <w:rPr>
          <w:rFonts w:hint="eastAsia" w:asci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sz w:val="24"/>
          <w:szCs w:val="24"/>
        </w:rPr>
      </w:pPr>
      <w:r>
        <w:rPr>
          <w:rFonts w:hint="eastAsia" w:ascii="宋体"/>
          <w:sz w:val="24"/>
          <w:szCs w:val="24"/>
        </w:rPr>
        <w:t>8.2供应商自行承担踏勘现场发生的责任、风险和自身费用。</w:t>
      </w:r>
    </w:p>
    <w:p>
      <w:pPr>
        <w:spacing w:line="360" w:lineRule="auto"/>
        <w:ind w:firstLine="480" w:firstLineChars="200"/>
        <w:rPr>
          <w:rFonts w:ascii="宋体"/>
          <w:sz w:val="24"/>
          <w:szCs w:val="24"/>
        </w:rPr>
      </w:pPr>
      <w:r>
        <w:rPr>
          <w:rFonts w:hint="eastAsia" w:asci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b/>
          <w:sz w:val="24"/>
          <w:szCs w:val="24"/>
        </w:rPr>
      </w:pPr>
      <w:r>
        <w:rPr>
          <w:rFonts w:hint="eastAsia" w:ascii="宋体"/>
          <w:b/>
          <w:sz w:val="24"/>
          <w:szCs w:val="24"/>
        </w:rPr>
        <w:t>9.其他条款</w:t>
      </w:r>
    </w:p>
    <w:p>
      <w:pPr>
        <w:spacing w:line="360" w:lineRule="auto"/>
        <w:ind w:firstLine="480" w:firstLineChars="200"/>
        <w:rPr>
          <w:rFonts w:ascii="宋体"/>
          <w:sz w:val="24"/>
          <w:szCs w:val="24"/>
        </w:rPr>
      </w:pPr>
      <w:r>
        <w:rPr>
          <w:rFonts w:hint="eastAsia" w:ascii="宋体"/>
          <w:sz w:val="24"/>
          <w:szCs w:val="24"/>
        </w:rPr>
        <w:t>无论成交与否供应商递交的响应文件均不予退还。</w:t>
      </w:r>
    </w:p>
    <w:p>
      <w:pPr>
        <w:spacing w:line="360" w:lineRule="auto"/>
        <w:ind w:firstLine="482" w:firstLineChars="200"/>
        <w:rPr>
          <w:rFonts w:ascii="宋体"/>
          <w:b/>
          <w:sz w:val="24"/>
          <w:szCs w:val="24"/>
        </w:rPr>
      </w:pPr>
      <w:r>
        <w:rPr>
          <w:rFonts w:hint="eastAsia" w:ascii="宋体"/>
          <w:b/>
          <w:sz w:val="24"/>
          <w:szCs w:val="24"/>
        </w:rPr>
        <w:t>四.谈判文件</w:t>
      </w:r>
    </w:p>
    <w:p>
      <w:pPr>
        <w:spacing w:line="360" w:lineRule="auto"/>
        <w:ind w:firstLine="482" w:firstLineChars="200"/>
        <w:rPr>
          <w:rFonts w:ascii="宋体"/>
          <w:b/>
          <w:sz w:val="24"/>
          <w:szCs w:val="24"/>
        </w:rPr>
      </w:pPr>
      <w:r>
        <w:rPr>
          <w:rFonts w:hint="eastAsia" w:ascii="宋体"/>
          <w:b/>
          <w:sz w:val="24"/>
          <w:szCs w:val="24"/>
        </w:rPr>
        <w:t>1.谈判文件的构成</w:t>
      </w:r>
    </w:p>
    <w:p>
      <w:pPr>
        <w:spacing w:line="360" w:lineRule="auto"/>
        <w:ind w:firstLine="480" w:firstLineChars="200"/>
        <w:rPr>
          <w:rFonts w:ascii="宋体"/>
          <w:b/>
          <w:sz w:val="24"/>
          <w:szCs w:val="24"/>
        </w:rPr>
      </w:pPr>
      <w:r>
        <w:rPr>
          <w:rFonts w:hint="eastAsia" w:ascii="宋体"/>
          <w:sz w:val="24"/>
          <w:szCs w:val="24"/>
        </w:rPr>
        <w:t>（1）谈判公告；</w:t>
      </w:r>
    </w:p>
    <w:p>
      <w:pPr>
        <w:spacing w:line="360" w:lineRule="auto"/>
        <w:ind w:firstLine="480" w:firstLineChars="200"/>
        <w:rPr>
          <w:rFonts w:ascii="宋体"/>
          <w:sz w:val="24"/>
          <w:szCs w:val="24"/>
        </w:rPr>
      </w:pPr>
      <w:r>
        <w:rPr>
          <w:rFonts w:hint="eastAsia" w:ascii="宋体"/>
          <w:sz w:val="24"/>
          <w:szCs w:val="24"/>
        </w:rPr>
        <w:t>（2）供应商须知；</w:t>
      </w:r>
    </w:p>
    <w:p>
      <w:pPr>
        <w:spacing w:line="360" w:lineRule="auto"/>
        <w:ind w:firstLine="480" w:firstLineChars="200"/>
        <w:rPr>
          <w:rFonts w:ascii="宋体"/>
          <w:sz w:val="24"/>
          <w:szCs w:val="24"/>
        </w:rPr>
      </w:pPr>
      <w:r>
        <w:rPr>
          <w:rFonts w:hint="eastAsia" w:ascii="宋体"/>
          <w:sz w:val="24"/>
          <w:szCs w:val="24"/>
        </w:rPr>
        <w:t>（3）合同条款和格式；</w:t>
      </w:r>
    </w:p>
    <w:p>
      <w:pPr>
        <w:spacing w:line="360" w:lineRule="auto"/>
        <w:ind w:firstLine="480" w:firstLineChars="200"/>
        <w:rPr>
          <w:rFonts w:ascii="宋体"/>
          <w:sz w:val="24"/>
          <w:szCs w:val="24"/>
        </w:rPr>
      </w:pPr>
      <w:r>
        <w:rPr>
          <w:rFonts w:hint="eastAsia" w:ascii="宋体"/>
          <w:sz w:val="24"/>
          <w:szCs w:val="24"/>
        </w:rPr>
        <w:t>（4）谈判内容和技术要求；</w:t>
      </w:r>
    </w:p>
    <w:p>
      <w:pPr>
        <w:spacing w:line="360" w:lineRule="auto"/>
        <w:ind w:firstLine="480" w:firstLineChars="200"/>
        <w:rPr>
          <w:rFonts w:ascii="宋体"/>
          <w:sz w:val="24"/>
          <w:szCs w:val="24"/>
        </w:rPr>
      </w:pPr>
      <w:r>
        <w:rPr>
          <w:rFonts w:hint="eastAsia" w:ascii="宋体"/>
          <w:sz w:val="24"/>
          <w:szCs w:val="24"/>
        </w:rPr>
        <w:t>（5）谈判程序及方法；</w:t>
      </w:r>
    </w:p>
    <w:p>
      <w:pPr>
        <w:spacing w:line="360" w:lineRule="auto"/>
        <w:ind w:firstLine="480" w:firstLineChars="200"/>
        <w:rPr>
          <w:rFonts w:ascii="宋体"/>
          <w:sz w:val="24"/>
          <w:szCs w:val="24"/>
        </w:rPr>
      </w:pPr>
      <w:r>
        <w:rPr>
          <w:rFonts w:hint="eastAsia" w:ascii="宋体"/>
          <w:sz w:val="24"/>
          <w:szCs w:val="24"/>
        </w:rPr>
        <w:t>（6）响应文件格式。</w:t>
      </w:r>
    </w:p>
    <w:p>
      <w:pPr>
        <w:spacing w:line="360" w:lineRule="auto"/>
        <w:ind w:firstLine="482" w:firstLineChars="200"/>
        <w:rPr>
          <w:rFonts w:ascii="宋体"/>
          <w:b/>
          <w:sz w:val="24"/>
          <w:szCs w:val="24"/>
        </w:rPr>
      </w:pPr>
      <w:r>
        <w:rPr>
          <w:rFonts w:hint="eastAsia" w:ascii="宋体"/>
          <w:b/>
          <w:sz w:val="24"/>
          <w:szCs w:val="24"/>
        </w:rPr>
        <w:t>2.谈判文件的澄清或者修改</w:t>
      </w:r>
    </w:p>
    <w:p>
      <w:pPr>
        <w:spacing w:line="360" w:lineRule="auto"/>
        <w:ind w:firstLine="480" w:firstLineChars="200"/>
        <w:rPr>
          <w:rFonts w:ascii="宋体"/>
          <w:sz w:val="24"/>
          <w:szCs w:val="24"/>
        </w:rPr>
      </w:pPr>
      <w:r>
        <w:rPr>
          <w:rFonts w:hint="eastAsia" w:ascii="宋体"/>
          <w:sz w:val="24"/>
          <w:szCs w:val="24"/>
        </w:rPr>
        <w:t>采购人或采购代理机构需对谈判文件作实质性变动的，应当在规定的截止时间前3个工作日以公告形式告知所有参加谈判的供应商，</w:t>
      </w:r>
      <w:r>
        <w:rPr>
          <w:rFonts w:ascii="宋体"/>
          <w:sz w:val="24"/>
          <w:szCs w:val="24"/>
        </w:rPr>
        <w:t>不足3个工作日的，顺延提交首次响应文件截止之日</w:t>
      </w:r>
      <w:r>
        <w:rPr>
          <w:rFonts w:hint="eastAsia" w:ascii="宋体"/>
          <w:sz w:val="24"/>
          <w:szCs w:val="24"/>
        </w:rPr>
        <w:t>，同时在“内蒙古自治区政府采购网”、“内蒙古自治区公共资源交易网”、“鄂尔多斯市政府采购网”和“鄂尔多斯市公共资源交易网”上发布澄清或者变更公告。澄清或者变更公告的内容为谈判文件的组成部分，供应商应自行上网查询，采购人或杭锦旗公共资源交易中心不承担供应商未及时关注相关信息的责任。</w:t>
      </w:r>
    </w:p>
    <w:p>
      <w:pPr>
        <w:spacing w:line="360" w:lineRule="auto"/>
        <w:ind w:firstLine="482" w:firstLineChars="200"/>
        <w:rPr>
          <w:rFonts w:ascii="宋体"/>
          <w:b/>
          <w:sz w:val="24"/>
          <w:szCs w:val="24"/>
        </w:rPr>
      </w:pPr>
      <w:r>
        <w:rPr>
          <w:rFonts w:hint="eastAsia" w:ascii="宋体"/>
          <w:b/>
          <w:sz w:val="24"/>
          <w:szCs w:val="24"/>
        </w:rPr>
        <w:t>五.响应文件</w:t>
      </w:r>
    </w:p>
    <w:p>
      <w:pPr>
        <w:spacing w:line="360" w:lineRule="auto"/>
        <w:ind w:firstLine="482" w:firstLineChars="200"/>
        <w:rPr>
          <w:rFonts w:ascii="宋体"/>
          <w:b/>
          <w:sz w:val="24"/>
          <w:szCs w:val="24"/>
        </w:rPr>
      </w:pPr>
      <w:r>
        <w:rPr>
          <w:rFonts w:hint="eastAsia" w:ascii="宋体"/>
          <w:b/>
          <w:sz w:val="24"/>
          <w:szCs w:val="24"/>
        </w:rPr>
        <w:t>1.响应文件的构成</w:t>
      </w:r>
    </w:p>
    <w:p>
      <w:pPr>
        <w:spacing w:line="360" w:lineRule="auto"/>
        <w:ind w:firstLine="480" w:firstLineChars="200"/>
        <w:rPr>
          <w:rFonts w:ascii="宋体"/>
          <w:sz w:val="24"/>
          <w:szCs w:val="24"/>
        </w:rPr>
      </w:pPr>
      <w:r>
        <w:rPr>
          <w:rFonts w:hint="eastAsia" w:ascii="宋体"/>
          <w:sz w:val="24"/>
          <w:szCs w:val="24"/>
        </w:rPr>
        <w:t>响应文件应按照谈判文件第七章“响应文件格式”进行编写（可以增加附页），作为响应文件的组成部分。。</w:t>
      </w:r>
    </w:p>
    <w:p>
      <w:pPr>
        <w:spacing w:line="360" w:lineRule="auto"/>
        <w:ind w:firstLine="482" w:firstLineChars="200"/>
        <w:rPr>
          <w:rFonts w:ascii="宋体"/>
          <w:b/>
          <w:sz w:val="24"/>
          <w:szCs w:val="24"/>
        </w:rPr>
      </w:pPr>
      <w:r>
        <w:rPr>
          <w:rFonts w:hint="eastAsia" w:ascii="宋体"/>
          <w:b/>
          <w:sz w:val="24"/>
          <w:szCs w:val="24"/>
        </w:rPr>
        <w:t>2.投标报价</w:t>
      </w:r>
    </w:p>
    <w:p>
      <w:pPr>
        <w:autoSpaceDE w:val="0"/>
        <w:autoSpaceDN w:val="0"/>
        <w:adjustRightInd w:val="0"/>
        <w:snapToGrid w:val="0"/>
        <w:spacing w:line="360" w:lineRule="auto"/>
        <w:ind w:right="-147" w:firstLine="480" w:firstLineChars="200"/>
        <w:rPr>
          <w:rFonts w:ascii="宋体"/>
          <w:kern w:val="0"/>
          <w:sz w:val="24"/>
          <w:szCs w:val="24"/>
        </w:rPr>
      </w:pPr>
      <w:r>
        <w:rPr>
          <w:rFonts w:hint="eastAsia" w:ascii="宋体"/>
          <w:kern w:val="0"/>
          <w:sz w:val="24"/>
          <w:szCs w:val="24"/>
        </w:rPr>
        <w:t xml:space="preserve">2.1 </w:t>
      </w:r>
      <w:r>
        <w:rPr>
          <w:rFonts w:ascii="宋体"/>
          <w:sz w:val="24"/>
          <w:szCs w:val="24"/>
        </w:rPr>
        <w:t>供应商应按照“第四章谈判内容与要求”的供货内容</w:t>
      </w:r>
      <w:r>
        <w:rPr>
          <w:rFonts w:hint="eastAsia" w:ascii="宋体"/>
          <w:sz w:val="24"/>
          <w:szCs w:val="24"/>
        </w:rPr>
        <w:t>、</w:t>
      </w:r>
      <w:r>
        <w:rPr>
          <w:rFonts w:ascii="宋体"/>
          <w:sz w:val="24"/>
          <w:szCs w:val="24"/>
        </w:rPr>
        <w:t>责任范围以及合同条款进行报价。并按“开标一览表”和“投标货物分项报价明细表”规定的格式报出总价和分项价格</w:t>
      </w:r>
      <w:r>
        <w:rPr>
          <w:rFonts w:asci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kern w:val="0"/>
          <w:sz w:val="24"/>
          <w:szCs w:val="24"/>
        </w:rPr>
      </w:pPr>
      <w:r>
        <w:rPr>
          <w:rFonts w:hint="eastAsia" w:ascii="宋体"/>
          <w:kern w:val="0"/>
          <w:sz w:val="24"/>
          <w:szCs w:val="24"/>
        </w:rPr>
        <w:t xml:space="preserve">2.2 </w:t>
      </w:r>
      <w:r>
        <w:rPr>
          <w:rFonts w:hint="eastAsia" w:ascii="宋体"/>
          <w:sz w:val="24"/>
          <w:szCs w:val="24"/>
        </w:rPr>
        <w:t>投标报价的范</w:t>
      </w:r>
      <w:r>
        <w:rPr>
          <w:rFonts w:hint="eastAsia" w:asci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sz w:val="24"/>
          <w:szCs w:val="24"/>
        </w:rPr>
      </w:pPr>
      <w:r>
        <w:rPr>
          <w:rFonts w:hint="eastAsia" w:asci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sz w:val="24"/>
          <w:szCs w:val="24"/>
        </w:rPr>
      </w:pPr>
      <w:r>
        <w:rPr>
          <w:rFonts w:hint="eastAsia" w:ascii="宋体"/>
          <w:sz w:val="24"/>
          <w:szCs w:val="24"/>
        </w:rPr>
        <w:t>2.4</w:t>
      </w:r>
      <w:r>
        <w:rPr>
          <w:rFonts w:ascii="宋体"/>
          <w:sz w:val="24"/>
          <w:szCs w:val="24"/>
        </w:rPr>
        <w:t>对报价的计算错误按以下原则修正：</w:t>
      </w:r>
    </w:p>
    <w:p>
      <w:pPr>
        <w:spacing w:line="360" w:lineRule="auto"/>
        <w:ind w:firstLine="482" w:firstLineChars="201"/>
        <w:rPr>
          <w:rFonts w:ascii="宋体"/>
          <w:sz w:val="24"/>
          <w:szCs w:val="24"/>
        </w:rPr>
      </w:pPr>
      <w:r>
        <w:rPr>
          <w:rFonts w:hint="eastAsia" w:ascii="宋体"/>
          <w:sz w:val="24"/>
          <w:szCs w:val="24"/>
        </w:rPr>
        <w:t>（</w:t>
      </w:r>
      <w:r>
        <w:rPr>
          <w:rFonts w:ascii="宋体"/>
          <w:sz w:val="24"/>
          <w:szCs w:val="24"/>
        </w:rPr>
        <w:t>1</w:t>
      </w:r>
      <w:r>
        <w:rPr>
          <w:rFonts w:hint="eastAsia" w:asci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kern w:val="0"/>
          <w:sz w:val="24"/>
          <w:szCs w:val="24"/>
        </w:rPr>
      </w:pPr>
      <w:r>
        <w:rPr>
          <w:rFonts w:hint="eastAsia" w:ascii="宋体" w:cs="宋体"/>
          <w:sz w:val="24"/>
          <w:szCs w:val="24"/>
        </w:rPr>
        <w:t>（</w:t>
      </w:r>
      <w:r>
        <w:rPr>
          <w:rFonts w:ascii="宋体" w:cs="宋体"/>
          <w:sz w:val="24"/>
          <w:szCs w:val="24"/>
        </w:rPr>
        <w:t>2</w:t>
      </w:r>
      <w:r>
        <w:rPr>
          <w:rFonts w:hint="eastAsia" w:ascii="宋体" w:cs="宋体"/>
          <w:sz w:val="24"/>
          <w:szCs w:val="24"/>
        </w:rPr>
        <w:t>）</w:t>
      </w:r>
      <w:r>
        <w:rPr>
          <w:rFonts w:hint="eastAsia" w:ascii="宋体" w:cs="宋体"/>
          <w:kern w:val="0"/>
          <w:sz w:val="24"/>
          <w:szCs w:val="24"/>
        </w:rPr>
        <w:t>大写金额和小写金额不一致的，以大写金额为准；</w:t>
      </w:r>
    </w:p>
    <w:p>
      <w:pPr>
        <w:spacing w:line="360" w:lineRule="auto"/>
        <w:ind w:firstLine="482" w:firstLineChars="201"/>
        <w:rPr>
          <w:rFonts w:ascii="宋体" w:cs="宋体"/>
          <w:kern w:val="0"/>
          <w:sz w:val="24"/>
          <w:szCs w:val="24"/>
        </w:rPr>
      </w:pPr>
      <w:r>
        <w:rPr>
          <w:rFonts w:hint="eastAsia" w:ascii="宋体" w:cs="宋体"/>
          <w:sz w:val="24"/>
          <w:szCs w:val="24"/>
        </w:rPr>
        <w:t>（</w:t>
      </w:r>
      <w:r>
        <w:rPr>
          <w:rFonts w:ascii="宋体" w:cs="宋体"/>
          <w:sz w:val="24"/>
          <w:szCs w:val="24"/>
        </w:rPr>
        <w:t>3</w:t>
      </w:r>
      <w:r>
        <w:rPr>
          <w:rFonts w:hint="eastAsia" w:ascii="宋体" w:cs="宋体"/>
          <w:sz w:val="24"/>
          <w:szCs w:val="24"/>
        </w:rPr>
        <w:t>）</w:t>
      </w:r>
      <w:r>
        <w:rPr>
          <w:rFonts w:hint="eastAsia" w:ascii="宋体" w:cs="宋体"/>
          <w:kern w:val="0"/>
          <w:sz w:val="24"/>
          <w:szCs w:val="24"/>
        </w:rPr>
        <w:t>单价金额之和与总价不符的，应以总价为准。</w:t>
      </w:r>
    </w:p>
    <w:p>
      <w:pPr>
        <w:spacing w:line="360" w:lineRule="auto"/>
        <w:ind w:firstLine="482" w:firstLineChars="200"/>
        <w:rPr>
          <w:rFonts w:ascii="宋体"/>
          <w:b/>
          <w:sz w:val="24"/>
          <w:szCs w:val="24"/>
        </w:rPr>
      </w:pPr>
      <w:r>
        <w:rPr>
          <w:rFonts w:hint="eastAsia" w:ascii="宋体"/>
          <w:b/>
          <w:sz w:val="24"/>
          <w:szCs w:val="24"/>
        </w:rPr>
        <w:t>3.响应文件的编制要求</w:t>
      </w:r>
    </w:p>
    <w:p>
      <w:pPr>
        <w:spacing w:line="360" w:lineRule="auto"/>
        <w:ind w:firstLine="480" w:firstLineChars="200"/>
        <w:rPr>
          <w:rFonts w:ascii="宋体"/>
          <w:sz w:val="24"/>
          <w:szCs w:val="24"/>
        </w:rPr>
      </w:pPr>
      <w:r>
        <w:rPr>
          <w:rFonts w:hint="eastAsia" w:asci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sz w:val="24"/>
          <w:szCs w:val="24"/>
        </w:rPr>
      </w:pPr>
      <w:r>
        <w:rPr>
          <w:rFonts w:hint="eastAsia" w:ascii="宋体"/>
          <w:sz w:val="24"/>
          <w:szCs w:val="24"/>
        </w:rPr>
        <w:t>3.2电子版响应文件编制要求：提供PDF格式和word格式电子文档一份，内容必须一致，在电子文档上标明供应商全称。（电子文档可使用U盘或光盘）</w:t>
      </w:r>
      <w:r>
        <w:rPr>
          <w:rFonts w:hint="eastAsia" w:ascii="宋体"/>
          <w:kern w:val="0"/>
          <w:sz w:val="24"/>
          <w:szCs w:val="24"/>
        </w:rPr>
        <w:t>。</w:t>
      </w:r>
    </w:p>
    <w:p>
      <w:pPr>
        <w:spacing w:line="360" w:lineRule="auto"/>
        <w:ind w:firstLine="480" w:firstLineChars="200"/>
        <w:rPr>
          <w:rFonts w:ascii="宋体"/>
          <w:sz w:val="24"/>
          <w:szCs w:val="24"/>
        </w:rPr>
      </w:pPr>
      <w:r>
        <w:rPr>
          <w:rFonts w:hint="eastAsia" w:asci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sz w:val="24"/>
          <w:szCs w:val="24"/>
        </w:rPr>
      </w:pPr>
      <w:r>
        <w:rPr>
          <w:rFonts w:hint="eastAsia" w:ascii="宋体"/>
          <w:b/>
          <w:sz w:val="24"/>
          <w:szCs w:val="24"/>
        </w:rPr>
        <w:t>注</w:t>
      </w:r>
      <w:r>
        <w:rPr>
          <w:rFonts w:hint="eastAsia" w:asci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sz w:val="24"/>
          <w:szCs w:val="24"/>
        </w:rPr>
      </w:pPr>
      <w:r>
        <w:rPr>
          <w:rFonts w:hint="eastAsia" w:ascii="宋体"/>
          <w:sz w:val="24"/>
          <w:szCs w:val="24"/>
        </w:rPr>
        <w:t>3.4响应文件的装订应采用胶订方式牢固装订成册，不可插页抽页，不可采用活页纸进行装订；供应商同时对多个标包投标的，响应文件应按所投标包分别编制并分册胶装、分包密封。</w:t>
      </w:r>
    </w:p>
    <w:p>
      <w:pPr>
        <w:spacing w:line="360" w:lineRule="auto"/>
        <w:ind w:firstLine="480" w:firstLineChars="200"/>
        <w:rPr>
          <w:rFonts w:ascii="宋体"/>
          <w:sz w:val="24"/>
          <w:szCs w:val="24"/>
        </w:rPr>
      </w:pPr>
      <w:r>
        <w:rPr>
          <w:rFonts w:hint="eastAsia" w:ascii="宋体"/>
          <w:sz w:val="24"/>
          <w:szCs w:val="24"/>
        </w:rPr>
        <w:t>3.5响应文件的密封。供应商</w:t>
      </w:r>
      <w:r>
        <w:rPr>
          <w:rFonts w:ascii="宋体"/>
          <w:sz w:val="24"/>
          <w:szCs w:val="24"/>
        </w:rPr>
        <w:t>应使用密封袋将</w:t>
      </w:r>
      <w:r>
        <w:rPr>
          <w:rFonts w:hint="eastAsia" w:ascii="宋体"/>
          <w:sz w:val="24"/>
          <w:szCs w:val="24"/>
        </w:rPr>
        <w:t>响应文件</w:t>
      </w:r>
      <w:r>
        <w:rPr>
          <w:rFonts w:ascii="宋体"/>
          <w:sz w:val="24"/>
          <w:szCs w:val="24"/>
        </w:rPr>
        <w:t>密封</w:t>
      </w:r>
      <w:r>
        <w:rPr>
          <w:rFonts w:hint="eastAsia" w:ascii="宋体"/>
          <w:sz w:val="24"/>
          <w:szCs w:val="24"/>
        </w:rPr>
        <w:t>，电子文档可密封至响应文件中也可单独密封。密封封面上需注明“项目名称”、“项目编号”、“分包号”、“供应商全称”和《响应文件》或《电子版》字样，并在密封包装上</w:t>
      </w:r>
      <w:r>
        <w:rPr>
          <w:rFonts w:ascii="宋体"/>
          <w:sz w:val="24"/>
          <w:szCs w:val="24"/>
        </w:rPr>
        <w:t>粘贴密封条</w:t>
      </w:r>
      <w:r>
        <w:rPr>
          <w:rFonts w:hint="eastAsia" w:ascii="宋体"/>
          <w:sz w:val="24"/>
          <w:szCs w:val="24"/>
        </w:rPr>
        <w:t>。</w:t>
      </w:r>
    </w:p>
    <w:p>
      <w:pPr>
        <w:adjustRightInd w:val="0"/>
        <w:snapToGrid w:val="0"/>
        <w:spacing w:line="360" w:lineRule="auto"/>
        <w:ind w:right="32" w:firstLine="482" w:firstLineChars="201"/>
        <w:rPr>
          <w:rFonts w:ascii="宋体"/>
          <w:sz w:val="24"/>
          <w:szCs w:val="24"/>
        </w:rPr>
      </w:pPr>
      <w:r>
        <w:rPr>
          <w:rFonts w:hint="eastAsia" w:ascii="宋体"/>
          <w:sz w:val="24"/>
          <w:szCs w:val="24"/>
        </w:rPr>
        <w:t>供应商按上述规定进行密封和标记后，将响应文件按照谈判文件的要求送达指定地点。如果未按上述规定进行密封和标记，杭锦旗公共资源交易中心对误投或提前启封概不负责。</w:t>
      </w:r>
    </w:p>
    <w:p>
      <w:pPr>
        <w:spacing w:line="360" w:lineRule="auto"/>
        <w:ind w:firstLine="482" w:firstLineChars="200"/>
        <w:rPr>
          <w:rFonts w:ascii="宋体"/>
          <w:b/>
          <w:sz w:val="24"/>
          <w:szCs w:val="24"/>
        </w:rPr>
      </w:pPr>
      <w:r>
        <w:rPr>
          <w:rFonts w:hint="eastAsia" w:ascii="宋体"/>
          <w:b/>
          <w:sz w:val="24"/>
          <w:szCs w:val="24"/>
        </w:rPr>
        <w:t>4.投标有效期</w:t>
      </w:r>
    </w:p>
    <w:p>
      <w:pPr>
        <w:spacing w:line="360" w:lineRule="auto"/>
        <w:ind w:firstLine="480" w:firstLineChars="200"/>
        <w:rPr>
          <w:rFonts w:ascii="宋体"/>
          <w:sz w:val="24"/>
          <w:szCs w:val="24"/>
        </w:rPr>
      </w:pPr>
      <w:r>
        <w:rPr>
          <w:rFonts w:hint="eastAsia" w:asci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sz w:val="24"/>
          <w:szCs w:val="24"/>
        </w:rPr>
      </w:pPr>
      <w:r>
        <w:rPr>
          <w:rFonts w:hint="eastAsia" w:asci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b/>
          <w:sz w:val="24"/>
          <w:szCs w:val="24"/>
        </w:rPr>
      </w:pPr>
      <w:r>
        <w:rPr>
          <w:rFonts w:hint="eastAsia" w:ascii="宋体"/>
          <w:b/>
          <w:sz w:val="24"/>
          <w:szCs w:val="24"/>
        </w:rPr>
        <w:t>5.投标保证金</w:t>
      </w:r>
    </w:p>
    <w:p>
      <w:pPr>
        <w:spacing w:line="360" w:lineRule="auto"/>
        <w:ind w:firstLine="480" w:firstLineChars="200"/>
        <w:rPr>
          <w:rFonts w:ascii="宋体"/>
          <w:sz w:val="24"/>
          <w:szCs w:val="24"/>
        </w:rPr>
      </w:pPr>
      <w:r>
        <w:rPr>
          <w:rFonts w:hint="eastAsia" w:ascii="宋体"/>
          <w:sz w:val="24"/>
          <w:szCs w:val="24"/>
        </w:rPr>
        <w:t>5.1投标保证金的缴纳</w:t>
      </w:r>
    </w:p>
    <w:p>
      <w:pPr>
        <w:spacing w:line="360" w:lineRule="auto"/>
        <w:ind w:firstLine="480" w:firstLineChars="200"/>
        <w:rPr>
          <w:rFonts w:ascii="宋体"/>
          <w:sz w:val="24"/>
          <w:szCs w:val="24"/>
        </w:rPr>
      </w:pPr>
      <w:r>
        <w:rPr>
          <w:rFonts w:hint="eastAsia" w:asci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sz w:val="24"/>
          <w:szCs w:val="24"/>
        </w:rPr>
      </w:pPr>
      <w:r>
        <w:rPr>
          <w:rFonts w:hint="eastAsia" w:ascii="宋体"/>
          <w:sz w:val="24"/>
          <w:szCs w:val="24"/>
        </w:rPr>
        <w:t>5.2供应商未按供应商须知前附表和本章“报名须知”要求提交投标保证金的，按无效投标处理。</w:t>
      </w:r>
    </w:p>
    <w:p>
      <w:pPr>
        <w:spacing w:line="360" w:lineRule="auto"/>
        <w:ind w:firstLine="480" w:firstLineChars="200"/>
        <w:rPr>
          <w:rFonts w:ascii="宋体"/>
          <w:sz w:val="24"/>
          <w:szCs w:val="24"/>
        </w:rPr>
      </w:pPr>
      <w:r>
        <w:rPr>
          <w:rFonts w:hint="eastAsia" w:ascii="宋体"/>
          <w:sz w:val="24"/>
          <w:szCs w:val="24"/>
        </w:rPr>
        <w:t>5.3投标保证金的退还：</w:t>
      </w:r>
    </w:p>
    <w:p>
      <w:pPr>
        <w:spacing w:line="360" w:lineRule="auto"/>
        <w:ind w:firstLine="480" w:firstLineChars="200"/>
        <w:rPr>
          <w:rFonts w:ascii="宋体"/>
          <w:sz w:val="24"/>
          <w:szCs w:val="24"/>
        </w:rPr>
      </w:pPr>
      <w:r>
        <w:rPr>
          <w:rFonts w:hint="eastAsia" w:ascii="宋体"/>
          <w:sz w:val="24"/>
          <w:szCs w:val="24"/>
        </w:rPr>
        <w:t>（1）未成交供应商投标保证金，自成交通知书发出之日起5个工作日内退还；</w:t>
      </w:r>
    </w:p>
    <w:p>
      <w:pPr>
        <w:spacing w:line="360" w:lineRule="auto"/>
        <w:ind w:firstLine="480" w:firstLineChars="200"/>
        <w:rPr>
          <w:rFonts w:ascii="宋体"/>
          <w:sz w:val="24"/>
          <w:szCs w:val="24"/>
        </w:rPr>
      </w:pPr>
      <w:r>
        <w:rPr>
          <w:rFonts w:hint="eastAsia" w:ascii="宋体"/>
          <w:sz w:val="24"/>
          <w:szCs w:val="24"/>
        </w:rPr>
        <w:t>（2）成交供应商投标保证金，自政府采购合同签订之日起5个工作日内退还。</w:t>
      </w:r>
    </w:p>
    <w:p>
      <w:pPr>
        <w:spacing w:line="360" w:lineRule="auto"/>
        <w:ind w:firstLine="480" w:firstLineChars="200"/>
        <w:rPr>
          <w:rFonts w:ascii="宋体"/>
          <w:sz w:val="24"/>
          <w:szCs w:val="24"/>
        </w:rPr>
      </w:pPr>
      <w:r>
        <w:rPr>
          <w:rFonts w:hint="eastAsia" w:ascii="宋体"/>
          <w:sz w:val="24"/>
          <w:szCs w:val="24"/>
        </w:rPr>
        <w:t>5.4有下列情形之一的，投标保证金将不予退还：</w:t>
      </w:r>
    </w:p>
    <w:p>
      <w:pPr>
        <w:spacing w:line="360" w:lineRule="auto"/>
        <w:ind w:firstLine="528" w:firstLineChars="220"/>
        <w:rPr>
          <w:rFonts w:ascii="宋体"/>
          <w:sz w:val="24"/>
          <w:szCs w:val="24"/>
        </w:rPr>
      </w:pPr>
      <w:r>
        <w:rPr>
          <w:rFonts w:hint="eastAsia" w:ascii="宋体"/>
          <w:sz w:val="24"/>
          <w:szCs w:val="24"/>
        </w:rPr>
        <w:t>（1）成交后，无正当理由放弃成交资格；</w:t>
      </w:r>
    </w:p>
    <w:p>
      <w:pPr>
        <w:spacing w:line="360" w:lineRule="auto"/>
        <w:ind w:firstLine="528" w:firstLineChars="220"/>
        <w:rPr>
          <w:rFonts w:ascii="宋体"/>
          <w:sz w:val="24"/>
          <w:szCs w:val="24"/>
        </w:rPr>
      </w:pPr>
      <w:r>
        <w:rPr>
          <w:rFonts w:hint="eastAsia" w:ascii="宋体"/>
          <w:sz w:val="24"/>
          <w:szCs w:val="24"/>
        </w:rPr>
        <w:t>（2）成交后，无正当理由不与采购人签订合同；</w:t>
      </w:r>
    </w:p>
    <w:p>
      <w:pPr>
        <w:spacing w:line="360" w:lineRule="auto"/>
        <w:ind w:firstLine="528" w:firstLineChars="220"/>
        <w:rPr>
          <w:rFonts w:ascii="宋体"/>
          <w:sz w:val="24"/>
          <w:szCs w:val="24"/>
        </w:rPr>
      </w:pPr>
      <w:r>
        <w:rPr>
          <w:rFonts w:hint="eastAsia" w:ascii="宋体"/>
          <w:sz w:val="24"/>
          <w:szCs w:val="24"/>
        </w:rPr>
        <w:t>（3）在签订合同时，向采购人提出附加条件；</w:t>
      </w:r>
    </w:p>
    <w:p>
      <w:pPr>
        <w:spacing w:line="360" w:lineRule="auto"/>
        <w:ind w:firstLine="528" w:firstLineChars="220"/>
        <w:rPr>
          <w:rFonts w:ascii="宋体"/>
          <w:sz w:val="24"/>
          <w:szCs w:val="24"/>
        </w:rPr>
      </w:pPr>
      <w:r>
        <w:rPr>
          <w:rFonts w:hint="eastAsia" w:ascii="宋体"/>
          <w:sz w:val="24"/>
          <w:szCs w:val="24"/>
        </w:rPr>
        <w:t>（4）不按照谈判文件要求提交履约保证金；</w:t>
      </w:r>
    </w:p>
    <w:p>
      <w:pPr>
        <w:spacing w:line="360" w:lineRule="auto"/>
        <w:ind w:firstLine="528" w:firstLineChars="220"/>
        <w:rPr>
          <w:rFonts w:ascii="宋体"/>
          <w:sz w:val="24"/>
          <w:szCs w:val="24"/>
        </w:rPr>
      </w:pPr>
      <w:r>
        <w:rPr>
          <w:rFonts w:hint="eastAsia" w:ascii="宋体"/>
          <w:sz w:val="24"/>
          <w:szCs w:val="24"/>
        </w:rPr>
        <w:t>（5）要求修改、补充和撤销响应文件的实质性内容；</w:t>
      </w:r>
    </w:p>
    <w:p>
      <w:pPr>
        <w:spacing w:line="360" w:lineRule="auto"/>
        <w:ind w:firstLine="528" w:firstLineChars="220"/>
        <w:rPr>
          <w:rFonts w:ascii="宋体"/>
          <w:sz w:val="24"/>
          <w:szCs w:val="24"/>
        </w:rPr>
      </w:pPr>
      <w:r>
        <w:rPr>
          <w:rFonts w:hint="eastAsia" w:ascii="宋体"/>
          <w:sz w:val="24"/>
          <w:szCs w:val="24"/>
        </w:rPr>
        <w:t>（6）要求更改谈判文件和成交结果公告的实质性内容；</w:t>
      </w:r>
    </w:p>
    <w:p>
      <w:pPr>
        <w:spacing w:line="360" w:lineRule="auto"/>
        <w:ind w:firstLine="528" w:firstLineChars="220"/>
        <w:rPr>
          <w:rFonts w:ascii="宋体"/>
          <w:sz w:val="24"/>
          <w:szCs w:val="24"/>
        </w:rPr>
      </w:pPr>
      <w:r>
        <w:rPr>
          <w:rFonts w:hint="eastAsia" w:ascii="宋体"/>
          <w:sz w:val="24"/>
          <w:szCs w:val="24"/>
        </w:rPr>
        <w:t>（7）将成交项目转让给他人，或者在响应文件中未说明，且未经采购人同意，将成交项目分包给他人的；</w:t>
      </w:r>
    </w:p>
    <w:p>
      <w:pPr>
        <w:spacing w:line="360" w:lineRule="auto"/>
        <w:ind w:firstLine="528" w:firstLineChars="220"/>
        <w:rPr>
          <w:rFonts w:ascii="宋体"/>
          <w:sz w:val="24"/>
          <w:szCs w:val="24"/>
        </w:rPr>
      </w:pPr>
      <w:r>
        <w:rPr>
          <w:rFonts w:hint="eastAsia" w:ascii="宋体"/>
          <w:sz w:val="24"/>
          <w:szCs w:val="24"/>
        </w:rPr>
        <w:t>（8）法律法规和谈判文件规定的其他情形。</w:t>
      </w:r>
    </w:p>
    <w:p>
      <w:pPr>
        <w:spacing w:line="360" w:lineRule="auto"/>
        <w:ind w:firstLine="482" w:firstLineChars="200"/>
        <w:rPr>
          <w:rFonts w:ascii="宋体"/>
          <w:sz w:val="24"/>
          <w:szCs w:val="24"/>
        </w:rPr>
      </w:pPr>
      <w:r>
        <w:rPr>
          <w:rFonts w:hint="eastAsia" w:ascii="宋体"/>
          <w:b/>
          <w:sz w:val="24"/>
          <w:szCs w:val="24"/>
        </w:rPr>
        <w:t>6.</w:t>
      </w:r>
      <w:r>
        <w:rPr>
          <w:rFonts w:ascii="宋体"/>
          <w:b/>
          <w:sz w:val="24"/>
          <w:szCs w:val="24"/>
        </w:rPr>
        <w:t>响应文件的修改和撤回</w:t>
      </w:r>
    </w:p>
    <w:p>
      <w:pPr>
        <w:spacing w:line="360" w:lineRule="auto"/>
        <w:ind w:firstLine="480" w:firstLineChars="200"/>
        <w:rPr>
          <w:rFonts w:ascii="宋体"/>
          <w:sz w:val="24"/>
          <w:szCs w:val="24"/>
        </w:rPr>
      </w:pPr>
      <w:r>
        <w:rPr>
          <w:rFonts w:hint="eastAsia" w:asci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杭锦旗公共资源交易中心或采购人。</w:t>
      </w:r>
    </w:p>
    <w:p>
      <w:pPr>
        <w:spacing w:line="360" w:lineRule="auto"/>
        <w:ind w:firstLine="480" w:firstLineChars="200"/>
        <w:rPr>
          <w:rFonts w:ascii="宋体"/>
          <w:sz w:val="24"/>
          <w:szCs w:val="24"/>
        </w:rPr>
      </w:pPr>
      <w:r>
        <w:rPr>
          <w:rFonts w:hint="eastAsia" w:asci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sz w:val="24"/>
          <w:szCs w:val="24"/>
        </w:rPr>
      </w:pPr>
      <w:r>
        <w:rPr>
          <w:rFonts w:hint="eastAsia" w:ascii="宋体"/>
          <w:b/>
          <w:sz w:val="24"/>
          <w:szCs w:val="24"/>
        </w:rPr>
        <w:t>7.响应文件的递交</w:t>
      </w:r>
    </w:p>
    <w:p>
      <w:pPr>
        <w:spacing w:line="360" w:lineRule="auto"/>
        <w:ind w:firstLine="480" w:firstLineChars="200"/>
        <w:rPr>
          <w:rFonts w:ascii="宋体"/>
          <w:sz w:val="24"/>
          <w:szCs w:val="24"/>
        </w:rPr>
      </w:pPr>
      <w:r>
        <w:rPr>
          <w:rFonts w:hint="eastAsia" w:ascii="宋体"/>
          <w:sz w:val="24"/>
          <w:szCs w:val="24"/>
        </w:rPr>
        <w:t>在谈判文件要求提交响应文件的截止时间之后送达的响应文件</w:t>
      </w:r>
      <w:r>
        <w:rPr>
          <w:rFonts w:hint="eastAsia" w:ascii="宋体"/>
          <w:kern w:val="0"/>
          <w:sz w:val="24"/>
          <w:szCs w:val="24"/>
        </w:rPr>
        <w:t>，</w:t>
      </w:r>
      <w:r>
        <w:rPr>
          <w:rFonts w:hint="eastAsia" w:ascii="宋体"/>
          <w:sz w:val="24"/>
          <w:szCs w:val="24"/>
        </w:rPr>
        <w:t>为无效响应文件，采购单位或杭锦旗公共资源交易中心拒收。</w:t>
      </w:r>
    </w:p>
    <w:p>
      <w:pPr>
        <w:spacing w:line="360" w:lineRule="auto"/>
        <w:ind w:firstLine="482" w:firstLineChars="200"/>
        <w:rPr>
          <w:rFonts w:ascii="宋体"/>
          <w:b/>
          <w:sz w:val="24"/>
          <w:szCs w:val="24"/>
        </w:rPr>
      </w:pPr>
      <w:r>
        <w:rPr>
          <w:rFonts w:hint="eastAsia" w:ascii="宋体"/>
          <w:b/>
          <w:sz w:val="24"/>
          <w:szCs w:val="24"/>
        </w:rPr>
        <w:t>8.样品（演示）</w:t>
      </w:r>
    </w:p>
    <w:p>
      <w:pPr>
        <w:spacing w:line="360" w:lineRule="auto"/>
        <w:ind w:firstLine="480" w:firstLineChars="200"/>
        <w:rPr>
          <w:rFonts w:ascii="宋体"/>
          <w:sz w:val="24"/>
          <w:szCs w:val="24"/>
        </w:rPr>
      </w:pPr>
      <w:r>
        <w:rPr>
          <w:rFonts w:hint="eastAsia" w:asci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sz w:val="24"/>
          <w:szCs w:val="24"/>
        </w:rPr>
      </w:pPr>
      <w:r>
        <w:rPr>
          <w:rFonts w:hint="eastAsia" w:asci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sz w:val="24"/>
          <w:szCs w:val="24"/>
        </w:rPr>
      </w:pPr>
      <w:r>
        <w:rPr>
          <w:rFonts w:hint="eastAsia" w:asci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b/>
          <w:sz w:val="24"/>
          <w:szCs w:val="24"/>
        </w:rPr>
      </w:pPr>
      <w:r>
        <w:rPr>
          <w:rFonts w:hint="eastAsia" w:ascii="宋体"/>
          <w:b/>
          <w:sz w:val="24"/>
          <w:szCs w:val="24"/>
        </w:rPr>
        <w:t>六.开标</w:t>
      </w:r>
    </w:p>
    <w:p>
      <w:pPr>
        <w:spacing w:line="360" w:lineRule="auto"/>
        <w:ind w:firstLine="482" w:firstLineChars="200"/>
        <w:rPr>
          <w:rFonts w:ascii="宋体"/>
          <w:b/>
          <w:sz w:val="24"/>
          <w:szCs w:val="24"/>
        </w:rPr>
      </w:pPr>
      <w:r>
        <w:rPr>
          <w:rFonts w:hint="eastAsia" w:ascii="宋体"/>
          <w:b/>
          <w:sz w:val="24"/>
          <w:szCs w:val="24"/>
        </w:rPr>
        <w:t>1.开标时间和地点</w:t>
      </w:r>
    </w:p>
    <w:p>
      <w:pPr>
        <w:spacing w:line="360" w:lineRule="auto"/>
        <w:ind w:firstLine="480" w:firstLineChars="200"/>
        <w:rPr>
          <w:rFonts w:ascii="宋体"/>
          <w:sz w:val="24"/>
          <w:szCs w:val="24"/>
        </w:rPr>
      </w:pPr>
      <w:r>
        <w:rPr>
          <w:rFonts w:hint="eastAsia" w:asci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sz w:val="24"/>
          <w:szCs w:val="24"/>
        </w:rPr>
      </w:pPr>
      <w:r>
        <w:rPr>
          <w:rFonts w:hint="eastAsia" w:ascii="宋体"/>
          <w:sz w:val="24"/>
          <w:szCs w:val="24"/>
        </w:rPr>
        <w:t>采购人、杭锦旗公共资源交易中心对误投或未按规定时间、地点进行投标的概不负责。</w:t>
      </w:r>
    </w:p>
    <w:p>
      <w:pPr>
        <w:spacing w:line="360" w:lineRule="auto"/>
        <w:ind w:firstLine="482" w:firstLineChars="200"/>
        <w:rPr>
          <w:rFonts w:ascii="宋体"/>
          <w:b/>
          <w:sz w:val="24"/>
          <w:szCs w:val="24"/>
        </w:rPr>
      </w:pPr>
      <w:r>
        <w:rPr>
          <w:rFonts w:hint="eastAsia" w:ascii="宋体"/>
          <w:b/>
          <w:sz w:val="24"/>
          <w:szCs w:val="24"/>
        </w:rPr>
        <w:t>2.开标程序</w:t>
      </w:r>
    </w:p>
    <w:p>
      <w:pPr>
        <w:spacing w:line="360" w:lineRule="auto"/>
        <w:ind w:firstLine="480" w:firstLineChars="200"/>
        <w:rPr>
          <w:rFonts w:ascii="宋体"/>
          <w:sz w:val="24"/>
          <w:szCs w:val="24"/>
        </w:rPr>
      </w:pPr>
      <w:r>
        <w:rPr>
          <w:rFonts w:hint="eastAsia" w:ascii="宋体"/>
          <w:sz w:val="24"/>
          <w:szCs w:val="24"/>
        </w:rPr>
        <w:t>2.1主持人按下列程序进行开标：</w:t>
      </w:r>
    </w:p>
    <w:p>
      <w:pPr>
        <w:spacing w:line="360" w:lineRule="auto"/>
        <w:ind w:firstLine="480" w:firstLineChars="200"/>
        <w:rPr>
          <w:rFonts w:ascii="宋体"/>
          <w:sz w:val="24"/>
          <w:szCs w:val="24"/>
        </w:rPr>
      </w:pPr>
      <w:r>
        <w:rPr>
          <w:rFonts w:hint="eastAsia" w:ascii="宋体"/>
          <w:sz w:val="24"/>
          <w:szCs w:val="24"/>
        </w:rPr>
        <w:t>（1）宣布开标纪律；</w:t>
      </w:r>
    </w:p>
    <w:p>
      <w:pPr>
        <w:spacing w:line="360" w:lineRule="auto"/>
        <w:ind w:firstLine="480" w:firstLineChars="200"/>
        <w:rPr>
          <w:rFonts w:ascii="宋体"/>
          <w:sz w:val="24"/>
          <w:szCs w:val="24"/>
        </w:rPr>
      </w:pPr>
      <w:r>
        <w:rPr>
          <w:rFonts w:hint="eastAsia" w:ascii="宋体"/>
          <w:sz w:val="24"/>
          <w:szCs w:val="24"/>
        </w:rPr>
        <w:t>（2）公布在投标截止时间前递交响应文件的供应商名称；</w:t>
      </w:r>
    </w:p>
    <w:p>
      <w:pPr>
        <w:spacing w:line="360" w:lineRule="auto"/>
        <w:ind w:firstLine="480" w:firstLineChars="200"/>
        <w:rPr>
          <w:rFonts w:ascii="宋体"/>
          <w:sz w:val="24"/>
          <w:szCs w:val="24"/>
        </w:rPr>
      </w:pPr>
      <w:r>
        <w:rPr>
          <w:rFonts w:hint="eastAsia" w:ascii="宋体"/>
          <w:sz w:val="24"/>
          <w:szCs w:val="24"/>
        </w:rPr>
        <w:t>（3）宣布开标人、唱标人、记录人、监标人等有关人员姓名；</w:t>
      </w:r>
    </w:p>
    <w:p>
      <w:pPr>
        <w:spacing w:line="360" w:lineRule="auto"/>
        <w:ind w:firstLine="480" w:firstLineChars="200"/>
        <w:rPr>
          <w:rFonts w:ascii="宋体"/>
          <w:sz w:val="24"/>
          <w:szCs w:val="24"/>
        </w:rPr>
      </w:pPr>
      <w:r>
        <w:rPr>
          <w:rFonts w:hint="eastAsia" w:ascii="宋体"/>
          <w:sz w:val="24"/>
          <w:szCs w:val="24"/>
        </w:rPr>
        <w:t>（4）供应商或供应商代表检查所有响应文件密封情况，并签字确认；</w:t>
      </w:r>
    </w:p>
    <w:p>
      <w:pPr>
        <w:spacing w:line="360" w:lineRule="auto"/>
        <w:ind w:firstLine="480" w:firstLineChars="200"/>
        <w:rPr>
          <w:rFonts w:ascii="宋体"/>
          <w:sz w:val="24"/>
          <w:szCs w:val="24"/>
        </w:rPr>
      </w:pPr>
      <w:r>
        <w:rPr>
          <w:rFonts w:hint="eastAsia" w:ascii="宋体"/>
          <w:sz w:val="24"/>
          <w:szCs w:val="24"/>
        </w:rPr>
        <w:t>（5）公布供应商的投标报价、质保期、售后服务网点等，并记录在案；</w:t>
      </w:r>
    </w:p>
    <w:p>
      <w:pPr>
        <w:spacing w:line="360" w:lineRule="auto"/>
        <w:ind w:firstLine="480" w:firstLineChars="200"/>
        <w:rPr>
          <w:rFonts w:ascii="宋体"/>
          <w:sz w:val="24"/>
          <w:szCs w:val="24"/>
        </w:rPr>
      </w:pPr>
      <w:r>
        <w:rPr>
          <w:rFonts w:hint="eastAsia" w:ascii="宋体"/>
          <w:sz w:val="24"/>
          <w:szCs w:val="24"/>
        </w:rPr>
        <w:t>（6）供应商代表、采购人代表、监标人、记录人等有关人员在开标记录上签字确认；</w:t>
      </w:r>
    </w:p>
    <w:p>
      <w:pPr>
        <w:spacing w:line="360" w:lineRule="auto"/>
        <w:ind w:firstLine="480" w:firstLineChars="200"/>
        <w:rPr>
          <w:rFonts w:ascii="宋体"/>
          <w:sz w:val="24"/>
          <w:szCs w:val="24"/>
        </w:rPr>
      </w:pPr>
      <w:r>
        <w:rPr>
          <w:rFonts w:hint="eastAsia" w:ascii="宋体"/>
          <w:sz w:val="24"/>
          <w:szCs w:val="24"/>
        </w:rPr>
        <w:t>（7）开标结束，响应文件移交谈判小组。</w:t>
      </w:r>
    </w:p>
    <w:p>
      <w:pPr>
        <w:spacing w:line="360" w:lineRule="auto"/>
        <w:ind w:firstLine="480" w:firstLineChars="200"/>
        <w:rPr>
          <w:rFonts w:ascii="宋体"/>
          <w:sz w:val="24"/>
          <w:szCs w:val="24"/>
        </w:rPr>
      </w:pPr>
      <w:r>
        <w:rPr>
          <w:rFonts w:hint="eastAsia" w:ascii="宋体"/>
          <w:sz w:val="24"/>
          <w:szCs w:val="24"/>
        </w:rPr>
        <w:t>2.2开标异议</w:t>
      </w:r>
    </w:p>
    <w:p>
      <w:pPr>
        <w:spacing w:line="360" w:lineRule="auto"/>
        <w:ind w:firstLine="480" w:firstLineChars="200"/>
        <w:rPr>
          <w:rFonts w:ascii="宋体"/>
          <w:sz w:val="24"/>
          <w:szCs w:val="24"/>
        </w:rPr>
      </w:pPr>
      <w:r>
        <w:rPr>
          <w:rFonts w:hint="eastAsia" w:ascii="宋体"/>
          <w:sz w:val="24"/>
          <w:szCs w:val="24"/>
        </w:rPr>
        <w:t>供应商对开标有异议的，应当在开标现场提出，开标结束后，不再受理对开标过程的异议。</w:t>
      </w:r>
    </w:p>
    <w:p>
      <w:pPr>
        <w:spacing w:line="360" w:lineRule="auto"/>
        <w:ind w:firstLine="482" w:firstLineChars="200"/>
        <w:rPr>
          <w:rFonts w:ascii="宋体"/>
          <w:b/>
          <w:sz w:val="24"/>
          <w:szCs w:val="24"/>
        </w:rPr>
      </w:pPr>
      <w:r>
        <w:rPr>
          <w:rFonts w:hint="eastAsia" w:ascii="宋体"/>
          <w:b/>
          <w:sz w:val="24"/>
          <w:szCs w:val="24"/>
        </w:rPr>
        <w:t>七.评审</w:t>
      </w:r>
    </w:p>
    <w:p>
      <w:pPr>
        <w:spacing w:line="360" w:lineRule="auto"/>
        <w:ind w:firstLine="482" w:firstLineChars="200"/>
        <w:rPr>
          <w:rFonts w:ascii="宋体"/>
          <w:b/>
          <w:sz w:val="24"/>
          <w:szCs w:val="24"/>
        </w:rPr>
      </w:pPr>
      <w:r>
        <w:rPr>
          <w:rFonts w:hint="eastAsia" w:ascii="宋体"/>
          <w:b/>
          <w:sz w:val="24"/>
          <w:szCs w:val="24"/>
        </w:rPr>
        <w:t>1.谈判小组</w:t>
      </w:r>
    </w:p>
    <w:p>
      <w:pPr>
        <w:spacing w:line="360" w:lineRule="auto"/>
        <w:ind w:firstLine="480" w:firstLineChars="200"/>
        <w:rPr>
          <w:rFonts w:ascii="宋体"/>
          <w:sz w:val="24"/>
          <w:szCs w:val="24"/>
        </w:rPr>
      </w:pPr>
      <w:r>
        <w:rPr>
          <w:rFonts w:hint="eastAsia" w:asci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sz w:val="24"/>
          <w:szCs w:val="24"/>
        </w:rPr>
      </w:pPr>
      <w:r>
        <w:rPr>
          <w:rFonts w:hint="eastAsia" w:ascii="宋体"/>
          <w:sz w:val="24"/>
          <w:szCs w:val="24"/>
        </w:rPr>
        <w:t>1.2谈判小组成员有下列情形之一的，应当回避：</w:t>
      </w:r>
    </w:p>
    <w:p>
      <w:pPr>
        <w:spacing w:line="360" w:lineRule="auto"/>
        <w:ind w:firstLine="360" w:firstLineChars="150"/>
        <w:rPr>
          <w:rFonts w:ascii="宋体"/>
          <w:sz w:val="24"/>
          <w:szCs w:val="24"/>
        </w:rPr>
      </w:pPr>
      <w:r>
        <w:rPr>
          <w:rFonts w:hint="eastAsia" w:asci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sz w:val="24"/>
          <w:szCs w:val="24"/>
        </w:rPr>
      </w:pPr>
      <w:r>
        <w:rPr>
          <w:rFonts w:hint="eastAsia" w:ascii="宋体"/>
          <w:sz w:val="24"/>
          <w:szCs w:val="24"/>
        </w:rPr>
        <w:t>（2）与供应商的法定代表人或者负责人有夫妻、直系血亲、三代以内旁系血亲或者近姻亲关系；</w:t>
      </w:r>
    </w:p>
    <w:p>
      <w:pPr>
        <w:spacing w:line="360" w:lineRule="auto"/>
        <w:ind w:firstLine="360" w:firstLineChars="150"/>
        <w:rPr>
          <w:rFonts w:ascii="宋体"/>
          <w:sz w:val="24"/>
          <w:szCs w:val="24"/>
        </w:rPr>
      </w:pPr>
      <w:r>
        <w:rPr>
          <w:rFonts w:hint="eastAsia" w:ascii="宋体"/>
          <w:sz w:val="24"/>
          <w:szCs w:val="24"/>
        </w:rPr>
        <w:t>（3）与供应商有其他可能影响政府采购活动公平、公正进行的关系；</w:t>
      </w:r>
    </w:p>
    <w:p>
      <w:pPr>
        <w:spacing w:line="360" w:lineRule="auto"/>
        <w:ind w:firstLine="482" w:firstLineChars="200"/>
        <w:rPr>
          <w:rFonts w:ascii="宋体"/>
          <w:b/>
          <w:sz w:val="24"/>
          <w:szCs w:val="24"/>
        </w:rPr>
      </w:pPr>
      <w:r>
        <w:rPr>
          <w:rFonts w:hint="eastAsia" w:ascii="宋体"/>
          <w:b/>
          <w:sz w:val="24"/>
          <w:szCs w:val="24"/>
        </w:rPr>
        <w:t>2.谈判原则</w:t>
      </w:r>
    </w:p>
    <w:p>
      <w:pPr>
        <w:spacing w:line="360" w:lineRule="auto"/>
        <w:ind w:firstLine="480" w:firstLineChars="200"/>
        <w:rPr>
          <w:rFonts w:ascii="宋体"/>
          <w:sz w:val="24"/>
          <w:szCs w:val="24"/>
        </w:rPr>
      </w:pPr>
      <w:r>
        <w:rPr>
          <w:rFonts w:hint="eastAsia" w:asci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sz w:val="24"/>
          <w:szCs w:val="24"/>
        </w:rPr>
      </w:pPr>
      <w:r>
        <w:rPr>
          <w:rFonts w:hint="eastAsia" w:asci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b/>
          <w:sz w:val="24"/>
          <w:szCs w:val="24"/>
        </w:rPr>
      </w:pPr>
      <w:r>
        <w:rPr>
          <w:rFonts w:hint="eastAsia" w:ascii="宋体"/>
          <w:b/>
          <w:sz w:val="24"/>
          <w:szCs w:val="24"/>
        </w:rPr>
        <w:t>3.投标无效的情形</w:t>
      </w:r>
    </w:p>
    <w:p>
      <w:pPr>
        <w:spacing w:line="360" w:lineRule="auto"/>
        <w:ind w:firstLine="480" w:firstLineChars="200"/>
        <w:rPr>
          <w:rFonts w:ascii="宋体"/>
          <w:sz w:val="24"/>
          <w:szCs w:val="24"/>
        </w:rPr>
      </w:pPr>
      <w:r>
        <w:rPr>
          <w:rFonts w:hint="eastAsia" w:ascii="宋体"/>
          <w:sz w:val="24"/>
          <w:szCs w:val="24"/>
        </w:rPr>
        <w:t>详见第六章评审表。经评审委员会认定，凡其中有一项不合格的，按无效投标处理。</w:t>
      </w:r>
    </w:p>
    <w:p>
      <w:pPr>
        <w:spacing w:line="360" w:lineRule="auto"/>
        <w:ind w:firstLine="482" w:firstLineChars="200"/>
        <w:rPr>
          <w:rFonts w:ascii="宋体"/>
          <w:sz w:val="24"/>
          <w:szCs w:val="24"/>
        </w:rPr>
      </w:pPr>
      <w:r>
        <w:rPr>
          <w:rFonts w:hint="eastAsia" w:ascii="宋体"/>
          <w:b/>
          <w:sz w:val="24"/>
          <w:szCs w:val="24"/>
        </w:rPr>
        <w:t>4.有下列情形之一的，视为供应商串通投标：</w:t>
      </w:r>
    </w:p>
    <w:p>
      <w:pPr>
        <w:spacing w:line="360" w:lineRule="auto"/>
        <w:ind w:firstLine="360" w:firstLineChars="150"/>
        <w:rPr>
          <w:rFonts w:ascii="宋体"/>
          <w:sz w:val="24"/>
          <w:szCs w:val="24"/>
        </w:rPr>
      </w:pPr>
      <w:r>
        <w:rPr>
          <w:rFonts w:hint="eastAsia" w:ascii="宋体"/>
          <w:sz w:val="24"/>
          <w:szCs w:val="24"/>
        </w:rPr>
        <w:t>（1）不同供应商的响应文件由同一单位或者个人编制；</w:t>
      </w:r>
    </w:p>
    <w:p>
      <w:pPr>
        <w:spacing w:line="360" w:lineRule="auto"/>
        <w:ind w:firstLine="360" w:firstLineChars="150"/>
        <w:rPr>
          <w:rFonts w:ascii="宋体"/>
          <w:sz w:val="24"/>
          <w:szCs w:val="24"/>
        </w:rPr>
      </w:pPr>
      <w:r>
        <w:rPr>
          <w:rFonts w:hint="eastAsia" w:ascii="宋体"/>
          <w:sz w:val="24"/>
          <w:szCs w:val="24"/>
        </w:rPr>
        <w:t>（2）不同供应商委托同一单位或者个人办理投标事宜；</w:t>
      </w:r>
    </w:p>
    <w:p>
      <w:pPr>
        <w:spacing w:line="360" w:lineRule="auto"/>
        <w:ind w:firstLine="360" w:firstLineChars="150"/>
        <w:rPr>
          <w:rFonts w:ascii="宋体"/>
          <w:sz w:val="24"/>
          <w:szCs w:val="24"/>
        </w:rPr>
      </w:pPr>
      <w:r>
        <w:rPr>
          <w:rFonts w:hint="eastAsia" w:ascii="宋体"/>
          <w:sz w:val="24"/>
          <w:szCs w:val="24"/>
        </w:rPr>
        <w:t>（3）不同供应商的响应文件载明的项目管理成员或者联系人员为同一人；</w:t>
      </w:r>
    </w:p>
    <w:p>
      <w:pPr>
        <w:spacing w:line="360" w:lineRule="auto"/>
        <w:ind w:firstLine="360" w:firstLineChars="150"/>
        <w:rPr>
          <w:rFonts w:ascii="宋体"/>
          <w:sz w:val="24"/>
          <w:szCs w:val="24"/>
        </w:rPr>
      </w:pPr>
      <w:r>
        <w:rPr>
          <w:rFonts w:hint="eastAsia" w:ascii="宋体"/>
          <w:sz w:val="24"/>
          <w:szCs w:val="24"/>
        </w:rPr>
        <w:t>（4）不同供应商的响应文件异常一致或者投标报价呈规律性差异；</w:t>
      </w:r>
    </w:p>
    <w:p>
      <w:pPr>
        <w:spacing w:line="360" w:lineRule="auto"/>
        <w:ind w:firstLine="360" w:firstLineChars="150"/>
        <w:rPr>
          <w:rFonts w:ascii="宋体"/>
          <w:sz w:val="24"/>
          <w:szCs w:val="24"/>
        </w:rPr>
      </w:pPr>
      <w:r>
        <w:rPr>
          <w:rFonts w:hint="eastAsia" w:ascii="宋体"/>
          <w:sz w:val="24"/>
          <w:szCs w:val="24"/>
        </w:rPr>
        <w:t>（5）不同供应商的响应文件相互混装；</w:t>
      </w:r>
    </w:p>
    <w:p>
      <w:pPr>
        <w:spacing w:line="360" w:lineRule="auto"/>
        <w:ind w:firstLine="360" w:firstLineChars="150"/>
        <w:rPr>
          <w:rFonts w:ascii="宋体"/>
          <w:sz w:val="24"/>
          <w:szCs w:val="24"/>
        </w:rPr>
      </w:pPr>
      <w:r>
        <w:rPr>
          <w:rFonts w:hint="eastAsia" w:ascii="宋体"/>
          <w:sz w:val="24"/>
          <w:szCs w:val="24"/>
        </w:rPr>
        <w:t>（6）不同供应商的投标保证金从同一单位或者个人的账户转出。</w:t>
      </w:r>
    </w:p>
    <w:p>
      <w:pPr>
        <w:spacing w:line="360" w:lineRule="auto"/>
        <w:ind w:firstLine="482" w:firstLineChars="200"/>
        <w:rPr>
          <w:rFonts w:ascii="宋体"/>
          <w:sz w:val="24"/>
          <w:szCs w:val="24"/>
        </w:rPr>
      </w:pPr>
      <w:r>
        <w:rPr>
          <w:rFonts w:hint="eastAsia" w:ascii="宋体"/>
          <w:b/>
          <w:sz w:val="24"/>
          <w:szCs w:val="24"/>
        </w:rPr>
        <w:t>5.废标的情形</w:t>
      </w:r>
    </w:p>
    <w:p>
      <w:pPr>
        <w:spacing w:line="360" w:lineRule="auto"/>
        <w:ind w:firstLine="480" w:firstLineChars="200"/>
        <w:rPr>
          <w:rFonts w:ascii="宋体"/>
          <w:sz w:val="24"/>
          <w:szCs w:val="24"/>
        </w:rPr>
      </w:pPr>
      <w:r>
        <w:rPr>
          <w:rFonts w:hint="eastAsia" w:ascii="宋体"/>
          <w:sz w:val="24"/>
          <w:szCs w:val="24"/>
        </w:rPr>
        <w:t>出现下列情形之一的，应予以废标。</w:t>
      </w:r>
    </w:p>
    <w:p>
      <w:pPr>
        <w:spacing w:line="360" w:lineRule="auto"/>
        <w:ind w:firstLine="480" w:firstLineChars="200"/>
        <w:rPr>
          <w:rFonts w:ascii="宋体"/>
          <w:sz w:val="24"/>
          <w:szCs w:val="24"/>
        </w:rPr>
      </w:pPr>
      <w:r>
        <w:rPr>
          <w:rFonts w:hint="eastAsia" w:asci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sz w:val="24"/>
          <w:szCs w:val="24"/>
        </w:rPr>
      </w:pPr>
      <w:r>
        <w:rPr>
          <w:rFonts w:hint="eastAsia" w:ascii="宋体"/>
          <w:sz w:val="24"/>
          <w:szCs w:val="24"/>
        </w:rPr>
        <w:t>（2）出现影响采购公正的违法、违规行为的；</w:t>
      </w:r>
    </w:p>
    <w:p>
      <w:pPr>
        <w:spacing w:line="360" w:lineRule="auto"/>
        <w:ind w:firstLine="480" w:firstLineChars="200"/>
        <w:rPr>
          <w:rFonts w:ascii="宋体"/>
          <w:sz w:val="24"/>
          <w:szCs w:val="24"/>
        </w:rPr>
      </w:pPr>
      <w:r>
        <w:rPr>
          <w:rFonts w:hint="eastAsia" w:ascii="宋体"/>
          <w:sz w:val="24"/>
          <w:szCs w:val="24"/>
        </w:rPr>
        <w:t>（3）供应商的报价均超过了采购预算；</w:t>
      </w:r>
    </w:p>
    <w:p>
      <w:pPr>
        <w:spacing w:line="360" w:lineRule="auto"/>
        <w:ind w:firstLine="480" w:firstLineChars="200"/>
        <w:rPr>
          <w:rFonts w:ascii="宋体"/>
          <w:sz w:val="24"/>
          <w:szCs w:val="24"/>
        </w:rPr>
      </w:pPr>
      <w:r>
        <w:rPr>
          <w:rFonts w:hint="eastAsia" w:ascii="宋体"/>
          <w:sz w:val="24"/>
          <w:szCs w:val="24"/>
        </w:rPr>
        <w:t>（4）因重大变故，采购任务取消；</w:t>
      </w:r>
    </w:p>
    <w:p>
      <w:pPr>
        <w:spacing w:line="360" w:lineRule="auto"/>
        <w:ind w:firstLine="480" w:firstLineChars="200"/>
        <w:rPr>
          <w:rFonts w:ascii="宋体"/>
          <w:sz w:val="24"/>
          <w:szCs w:val="24"/>
        </w:rPr>
      </w:pPr>
      <w:r>
        <w:rPr>
          <w:rFonts w:hint="eastAsia" w:ascii="宋体"/>
          <w:sz w:val="24"/>
          <w:szCs w:val="24"/>
        </w:rPr>
        <w:t>（5）法律、法规以及谈判文件规定其他情形。</w:t>
      </w:r>
    </w:p>
    <w:p>
      <w:pPr>
        <w:spacing w:line="360" w:lineRule="auto"/>
        <w:ind w:firstLine="482" w:firstLineChars="200"/>
        <w:rPr>
          <w:rFonts w:ascii="宋体"/>
          <w:b/>
          <w:sz w:val="24"/>
          <w:szCs w:val="24"/>
        </w:rPr>
      </w:pPr>
      <w:r>
        <w:rPr>
          <w:rFonts w:hint="eastAsia" w:ascii="宋体"/>
          <w:b/>
          <w:sz w:val="24"/>
          <w:szCs w:val="24"/>
        </w:rPr>
        <w:t>6.定标</w:t>
      </w:r>
    </w:p>
    <w:p>
      <w:pPr>
        <w:spacing w:line="360" w:lineRule="auto"/>
        <w:ind w:firstLine="480" w:firstLineChars="200"/>
        <w:rPr>
          <w:rFonts w:ascii="宋体"/>
          <w:sz w:val="24"/>
          <w:szCs w:val="24"/>
        </w:rPr>
      </w:pPr>
      <w:r>
        <w:rPr>
          <w:rFonts w:hint="eastAsia" w:asci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b/>
          <w:sz w:val="24"/>
          <w:szCs w:val="24"/>
        </w:rPr>
      </w:pPr>
      <w:r>
        <w:rPr>
          <w:rFonts w:hint="eastAsia" w:ascii="宋体"/>
          <w:b/>
          <w:sz w:val="24"/>
          <w:szCs w:val="24"/>
        </w:rPr>
        <w:t>7.成交结果公告</w:t>
      </w:r>
    </w:p>
    <w:p>
      <w:pPr>
        <w:spacing w:line="360" w:lineRule="auto"/>
        <w:ind w:firstLine="480" w:firstLineChars="200"/>
        <w:rPr>
          <w:rFonts w:ascii="宋体"/>
          <w:sz w:val="24"/>
          <w:szCs w:val="24"/>
        </w:rPr>
      </w:pPr>
      <w:r>
        <w:rPr>
          <w:rFonts w:hint="eastAsia" w:ascii="宋体"/>
          <w:sz w:val="24"/>
          <w:szCs w:val="24"/>
        </w:rPr>
        <w:t>成交供应商确定后，杭锦旗公共资源交易中心将在内蒙古自治区政府采购网、内蒙古自治区公共资源交易网、鄂尔多斯市政府采购网和鄂尔多斯市公共资源交易网上发布成交结果公告，同时将成交结果以公告形式通知未成交的供应商，中标公告期限为1个工作日。</w:t>
      </w:r>
    </w:p>
    <w:p>
      <w:pPr>
        <w:spacing w:line="360" w:lineRule="auto"/>
        <w:ind w:firstLine="480" w:firstLineChars="200"/>
        <w:rPr>
          <w:rFonts w:ascii="宋体"/>
          <w:sz w:val="24"/>
          <w:szCs w:val="24"/>
        </w:rPr>
      </w:pPr>
      <w:r>
        <w:rPr>
          <w:rFonts w:hint="eastAsia" w:ascii="宋体"/>
          <w:sz w:val="24"/>
          <w:szCs w:val="24"/>
        </w:rPr>
        <w:t>成交供应商须将成交货物报价明细表（WORD格式电子版，格式下载地址：鄂尔多斯市公共资源交易网</w:t>
      </w:r>
      <w:r>
        <w:rPr>
          <w:rFonts w:ascii="宋体"/>
          <w:sz w:val="24"/>
          <w:szCs w:val="24"/>
        </w:rPr>
        <w:t>—</w:t>
      </w:r>
      <w:r>
        <w:rPr>
          <w:rFonts w:hint="eastAsia" w:ascii="宋体"/>
          <w:sz w:val="24"/>
          <w:szCs w:val="24"/>
        </w:rPr>
        <w:t>办事指南</w:t>
      </w:r>
      <w:r>
        <w:rPr>
          <w:rFonts w:ascii="宋体"/>
          <w:sz w:val="24"/>
          <w:szCs w:val="24"/>
        </w:rPr>
        <w:t>—</w:t>
      </w:r>
      <w:r>
        <w:rPr>
          <w:rFonts w:hint="eastAsia" w:ascii="宋体"/>
          <w:sz w:val="24"/>
          <w:szCs w:val="24"/>
        </w:rPr>
        <w:t>办事表格下载</w:t>
      </w:r>
      <w:r>
        <w:rPr>
          <w:rFonts w:ascii="宋体"/>
          <w:sz w:val="24"/>
          <w:szCs w:val="24"/>
        </w:rPr>
        <w:t>—</w:t>
      </w:r>
      <w:r>
        <w:rPr>
          <w:rFonts w:hint="eastAsia" w:ascii="宋体"/>
          <w:sz w:val="24"/>
          <w:szCs w:val="24"/>
        </w:rPr>
        <w:t>政府采购相关范本）（包括货物名称、生产厂家、品牌、规格、型号、数量、单位、单价及总价等）于谈判结束后当天发送在杭锦旗公共资源交易中心工作人员邮箱内（</w:t>
      </w:r>
      <w:r>
        <w:rPr>
          <w:rFonts w:hint="eastAsia" w:ascii="宋体" w:cs="宋体"/>
          <w:sz w:val="24"/>
          <w:szCs w:val="24"/>
        </w:rPr>
        <w:t>1494598662@qq.com</w:t>
      </w:r>
      <w:r>
        <w:rPr>
          <w:rFonts w:hint="eastAsia" w:ascii="宋体"/>
          <w:sz w:val="24"/>
          <w:szCs w:val="24"/>
        </w:rPr>
        <w:t>，联系人邬尚东，联系电话0477-6860805），并在邮件标题注明项目名称及成交单位名称。</w:t>
      </w:r>
    </w:p>
    <w:p>
      <w:pPr>
        <w:spacing w:line="360" w:lineRule="auto"/>
        <w:ind w:firstLine="482" w:firstLineChars="200"/>
        <w:rPr>
          <w:rFonts w:ascii="宋体"/>
          <w:b/>
          <w:sz w:val="24"/>
          <w:szCs w:val="24"/>
        </w:rPr>
      </w:pPr>
      <w:r>
        <w:rPr>
          <w:rFonts w:hint="eastAsia" w:ascii="宋体"/>
          <w:b/>
          <w:sz w:val="24"/>
          <w:szCs w:val="24"/>
        </w:rPr>
        <w:t>8.成交通知书发放</w:t>
      </w:r>
    </w:p>
    <w:p>
      <w:pPr>
        <w:spacing w:line="360" w:lineRule="auto"/>
        <w:ind w:firstLine="480" w:firstLineChars="200"/>
        <w:rPr>
          <w:rFonts w:ascii="宋体"/>
          <w:sz w:val="24"/>
          <w:szCs w:val="24"/>
        </w:rPr>
      </w:pPr>
      <w:r>
        <w:rPr>
          <w:rFonts w:hint="eastAsia" w:ascii="宋体"/>
          <w:sz w:val="24"/>
          <w:szCs w:val="24"/>
        </w:rPr>
        <w:t>杭锦旗公共资源交易中心以书面形式向成交供应商发出成交通知书，</w:t>
      </w:r>
      <w:r>
        <w:rPr>
          <w:rFonts w:ascii="宋体"/>
          <w:sz w:val="24"/>
          <w:szCs w:val="24"/>
        </w:rPr>
        <w:t>成交通知书是合同的组成部分</w:t>
      </w:r>
      <w:r>
        <w:rPr>
          <w:rFonts w:hint="eastAsia" w:ascii="宋体"/>
          <w:sz w:val="24"/>
          <w:szCs w:val="24"/>
        </w:rPr>
        <w:t>，成交通知书对采购人和成交供应商具有同等法律效力。</w:t>
      </w:r>
    </w:p>
    <w:p>
      <w:pPr>
        <w:spacing w:line="360" w:lineRule="auto"/>
        <w:ind w:firstLine="480" w:firstLineChars="200"/>
        <w:rPr>
          <w:rFonts w:ascii="宋体"/>
          <w:sz w:val="24"/>
          <w:szCs w:val="24"/>
        </w:rPr>
      </w:pPr>
      <w:r>
        <w:rPr>
          <w:rFonts w:hint="eastAsia" w:ascii="宋体"/>
          <w:sz w:val="24"/>
          <w:szCs w:val="24"/>
        </w:rPr>
        <w:t>成交供应商须持法定代表人授权委托书及本人身份证至杭锦旗公共资源交易中心领取。</w:t>
      </w:r>
    </w:p>
    <w:p>
      <w:pPr>
        <w:spacing w:line="360" w:lineRule="auto"/>
        <w:ind w:firstLine="482" w:firstLineChars="200"/>
        <w:rPr>
          <w:rFonts w:ascii="宋体"/>
          <w:b/>
          <w:sz w:val="24"/>
          <w:szCs w:val="24"/>
        </w:rPr>
      </w:pPr>
      <w:r>
        <w:rPr>
          <w:rFonts w:hint="eastAsia" w:ascii="宋体"/>
          <w:b/>
          <w:sz w:val="24"/>
          <w:szCs w:val="24"/>
        </w:rPr>
        <w:t>八.询问、质疑与投诉</w:t>
      </w:r>
    </w:p>
    <w:p>
      <w:pPr>
        <w:autoSpaceDE w:val="0"/>
        <w:autoSpaceDN w:val="0"/>
        <w:adjustRightInd w:val="0"/>
        <w:snapToGrid w:val="0"/>
        <w:spacing w:line="360" w:lineRule="auto"/>
        <w:ind w:right="32" w:firstLine="484" w:firstLineChars="201"/>
        <w:rPr>
          <w:rFonts w:ascii="宋体" w:cs="宋体"/>
          <w:b/>
          <w:sz w:val="24"/>
          <w:szCs w:val="24"/>
        </w:rPr>
      </w:pPr>
      <w:r>
        <w:rPr>
          <w:rFonts w:hint="eastAsia" w:ascii="宋体" w:cs="宋体"/>
          <w:b/>
          <w:sz w:val="24"/>
          <w:szCs w:val="24"/>
        </w:rPr>
        <w:t>1.询问</w:t>
      </w:r>
    </w:p>
    <w:p>
      <w:pPr>
        <w:autoSpaceDE w:val="0"/>
        <w:autoSpaceDN w:val="0"/>
        <w:adjustRightInd w:val="0"/>
        <w:snapToGrid w:val="0"/>
        <w:spacing w:line="360" w:lineRule="auto"/>
        <w:ind w:right="32" w:firstLine="482" w:firstLineChars="201"/>
        <w:rPr>
          <w:rFonts w:ascii="宋体" w:cs="宋体"/>
          <w:b/>
          <w:kern w:val="0"/>
          <w:sz w:val="24"/>
          <w:szCs w:val="24"/>
        </w:rPr>
      </w:pPr>
      <w:r>
        <w:rPr>
          <w:rFonts w:hint="eastAsia" w:ascii="宋体" w:cs="宋体"/>
          <w:sz w:val="24"/>
          <w:szCs w:val="24"/>
        </w:rPr>
        <w:t>供应商对政府采购活动事项有疑问的，可以向采购人或交易中心提出询问，采购人或交易中心应当在</w:t>
      </w:r>
      <w:r>
        <w:rPr>
          <w:rFonts w:ascii="宋体" w:cs="宋体"/>
          <w:sz w:val="24"/>
          <w:szCs w:val="24"/>
        </w:rPr>
        <w:t>3</w:t>
      </w:r>
      <w:r>
        <w:rPr>
          <w:rFonts w:hint="eastAsia" w:ascii="宋体" w:cs="宋体"/>
          <w:sz w:val="24"/>
          <w:szCs w:val="24"/>
        </w:rPr>
        <w:t>个工作日内做出答复，但答复的内容不得涉及商业秘密。</w:t>
      </w:r>
      <w:r>
        <w:rPr>
          <w:rFonts w:hint="eastAsia" w:ascii="宋体" w:cs="宋体"/>
          <w:kern w:val="0"/>
          <w:sz w:val="24"/>
          <w:szCs w:val="24"/>
        </w:rPr>
        <w:t>供应商提出的询问超出采购人对交易中心委托授权范围的，交易中心应当告知其向采购人提出。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kern w:val="0"/>
          <w:sz w:val="24"/>
          <w:szCs w:val="24"/>
        </w:rPr>
      </w:pPr>
      <w:r>
        <w:rPr>
          <w:rFonts w:hint="eastAsia" w:ascii="宋体" w:cs="宋体"/>
          <w:kern w:val="0"/>
          <w:sz w:val="24"/>
          <w:szCs w:val="24"/>
        </w:rPr>
        <w:t>为了使提出的询问事项在规定时间内得到有效回复，询问采用实名制，询问内容以书面材料的形式亲自递交到杭锦旗公共资源交易中心，正式受理后方可生效，否则，为无效询问。</w:t>
      </w:r>
    </w:p>
    <w:p>
      <w:pPr>
        <w:spacing w:line="360" w:lineRule="auto"/>
        <w:rPr>
          <w:rFonts w:ascii="宋体" w:cs="宋体"/>
          <w:b/>
          <w:sz w:val="24"/>
          <w:szCs w:val="24"/>
        </w:rPr>
      </w:pPr>
      <w:r>
        <w:rPr>
          <w:rFonts w:hint="eastAsia" w:ascii="宋体" w:cs="宋体"/>
          <w:b/>
          <w:sz w:val="24"/>
          <w:szCs w:val="24"/>
        </w:rPr>
        <w:t>2.质疑</w:t>
      </w:r>
    </w:p>
    <w:p>
      <w:pPr>
        <w:spacing w:line="360" w:lineRule="auto"/>
        <w:ind w:firstLine="480" w:firstLineChars="200"/>
        <w:rPr>
          <w:rFonts w:ascii="宋体" w:cs="宋体"/>
          <w:kern w:val="0"/>
          <w:sz w:val="24"/>
          <w:szCs w:val="24"/>
        </w:rPr>
      </w:pPr>
      <w:r>
        <w:rPr>
          <w:rFonts w:hint="eastAsia" w:ascii="宋体" w:cs="宋体"/>
          <w:kern w:val="0"/>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cs="宋体"/>
          <w:kern w:val="0"/>
          <w:sz w:val="24"/>
          <w:szCs w:val="24"/>
        </w:rPr>
      </w:pPr>
      <w:r>
        <w:rPr>
          <w:rFonts w:hint="eastAsia" w:ascii="宋体" w:cs="宋体"/>
          <w:kern w:val="0"/>
          <w:sz w:val="24"/>
          <w:szCs w:val="24"/>
        </w:rPr>
        <w:t>供应商</w:t>
      </w:r>
      <w:r>
        <w:rPr>
          <w:rFonts w:ascii="宋体" w:cs="宋体"/>
          <w:kern w:val="0"/>
          <w:sz w:val="24"/>
          <w:szCs w:val="24"/>
        </w:rPr>
        <w:t>在法定质疑期内</w:t>
      </w:r>
      <w:r>
        <w:rPr>
          <w:rFonts w:hint="eastAsia" w:ascii="宋体" w:cs="宋体"/>
          <w:kern w:val="0"/>
          <w:sz w:val="24"/>
          <w:szCs w:val="24"/>
        </w:rPr>
        <w:t>应当</w:t>
      </w:r>
      <w:r>
        <w:rPr>
          <w:rFonts w:ascii="宋体" w:cs="宋体"/>
          <w:kern w:val="0"/>
          <w:sz w:val="24"/>
          <w:szCs w:val="24"/>
        </w:rPr>
        <w:t>一次性提出针对同一采购程序环节的质疑。</w:t>
      </w:r>
    </w:p>
    <w:p>
      <w:pPr>
        <w:spacing w:line="360" w:lineRule="auto"/>
        <w:ind w:firstLine="480" w:firstLineChars="200"/>
        <w:rPr>
          <w:rFonts w:ascii="宋体" w:cs="宋体"/>
          <w:kern w:val="0"/>
          <w:sz w:val="24"/>
          <w:szCs w:val="24"/>
        </w:rPr>
      </w:pPr>
      <w:r>
        <w:rPr>
          <w:rFonts w:hint="eastAsia" w:ascii="宋体" w:cs="宋体"/>
          <w:kern w:val="0"/>
          <w:sz w:val="24"/>
          <w:szCs w:val="24"/>
        </w:rPr>
        <w:t>提</w:t>
      </w:r>
      <w:r>
        <w:rPr>
          <w:rFonts w:ascii="宋体" w:cs="宋体"/>
          <w:kern w:val="0"/>
          <w:sz w:val="24"/>
          <w:szCs w:val="24"/>
        </w:rPr>
        <w:t>出质疑的供应商应当是参与所质疑项目采购活动的供应商。</w:t>
      </w:r>
    </w:p>
    <w:p>
      <w:pPr>
        <w:spacing w:line="360" w:lineRule="auto"/>
        <w:ind w:firstLine="480" w:firstLineChars="200"/>
        <w:rPr>
          <w:rFonts w:ascii="宋体" w:cs="宋体"/>
          <w:kern w:val="0"/>
          <w:sz w:val="24"/>
          <w:szCs w:val="24"/>
        </w:rPr>
      </w:pPr>
      <w:r>
        <w:rPr>
          <w:rFonts w:ascii="宋体" w:cs="宋体"/>
          <w:kern w:val="0"/>
          <w:sz w:val="24"/>
          <w:szCs w:val="24"/>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cs="宋体"/>
          <w:kern w:val="0"/>
          <w:sz w:val="24"/>
          <w:szCs w:val="24"/>
        </w:rPr>
      </w:pPr>
      <w:r>
        <w:rPr>
          <w:rFonts w:hint="eastAsia" w:ascii="宋体" w:cs="宋体"/>
          <w:kern w:val="0"/>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cs="宋体"/>
          <w:kern w:val="0"/>
          <w:sz w:val="24"/>
          <w:szCs w:val="24"/>
        </w:rPr>
      </w:pPr>
      <w:r>
        <w:rPr>
          <w:rFonts w:hint="eastAsia" w:asci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cs="宋体"/>
          <w:kern w:val="0"/>
          <w:sz w:val="24"/>
          <w:szCs w:val="24"/>
        </w:rPr>
      </w:pPr>
      <w:r>
        <w:rPr>
          <w:rFonts w:hint="eastAsia" w:ascii="宋体" w:cs="宋体"/>
          <w:kern w:val="0"/>
          <w:sz w:val="24"/>
          <w:szCs w:val="24"/>
        </w:rPr>
        <w:t>2.4</w:t>
      </w:r>
      <w:r>
        <w:rPr>
          <w:rFonts w:ascii="宋体" w:cs="宋体"/>
          <w:kern w:val="0"/>
          <w:sz w:val="24"/>
          <w:szCs w:val="24"/>
        </w:rPr>
        <w:t>供应商提出质疑应当提交质疑函和必要的证明材料。质疑函应当包括下列内容：</w:t>
      </w:r>
    </w:p>
    <w:p>
      <w:pPr>
        <w:spacing w:line="360" w:lineRule="auto"/>
        <w:ind w:firstLine="480" w:firstLineChars="200"/>
        <w:rPr>
          <w:rFonts w:ascii="宋体" w:cs="宋体"/>
          <w:kern w:val="0"/>
          <w:sz w:val="24"/>
          <w:szCs w:val="24"/>
        </w:rPr>
      </w:pPr>
      <w:r>
        <w:rPr>
          <w:rFonts w:ascii="宋体" w:cs="宋体"/>
          <w:kern w:val="0"/>
          <w:sz w:val="24"/>
          <w:szCs w:val="24"/>
        </w:rPr>
        <w:t>（一）供应商的姓名或者名称、地址、邮编、联系人及联系电话；</w:t>
      </w:r>
    </w:p>
    <w:p>
      <w:pPr>
        <w:spacing w:line="360" w:lineRule="auto"/>
        <w:ind w:firstLine="480" w:firstLineChars="200"/>
        <w:rPr>
          <w:rFonts w:ascii="宋体" w:cs="宋体"/>
          <w:kern w:val="0"/>
          <w:sz w:val="24"/>
          <w:szCs w:val="24"/>
        </w:rPr>
      </w:pPr>
      <w:r>
        <w:rPr>
          <w:rFonts w:ascii="宋体" w:cs="宋体"/>
          <w:kern w:val="0"/>
          <w:sz w:val="24"/>
          <w:szCs w:val="24"/>
        </w:rPr>
        <w:t>（二）质疑项目的名称、编号；</w:t>
      </w:r>
    </w:p>
    <w:p>
      <w:pPr>
        <w:spacing w:line="360" w:lineRule="auto"/>
        <w:ind w:firstLine="480" w:firstLineChars="200"/>
        <w:rPr>
          <w:rFonts w:ascii="宋体" w:cs="宋体"/>
          <w:kern w:val="0"/>
          <w:sz w:val="24"/>
          <w:szCs w:val="24"/>
        </w:rPr>
      </w:pPr>
      <w:r>
        <w:rPr>
          <w:rFonts w:ascii="宋体" w:cs="宋体"/>
          <w:kern w:val="0"/>
          <w:sz w:val="24"/>
          <w:szCs w:val="24"/>
        </w:rPr>
        <w:t>（三）具体、明确的质疑事项和与质疑事项相关的请求；</w:t>
      </w:r>
    </w:p>
    <w:p>
      <w:pPr>
        <w:spacing w:line="360" w:lineRule="auto"/>
        <w:ind w:firstLine="480" w:firstLineChars="200"/>
        <w:rPr>
          <w:rFonts w:ascii="宋体" w:cs="宋体"/>
          <w:kern w:val="0"/>
          <w:sz w:val="24"/>
          <w:szCs w:val="24"/>
        </w:rPr>
      </w:pPr>
      <w:r>
        <w:rPr>
          <w:rFonts w:ascii="宋体" w:cs="宋体"/>
          <w:kern w:val="0"/>
          <w:sz w:val="24"/>
          <w:szCs w:val="24"/>
        </w:rPr>
        <w:t>（四）事实依据；</w:t>
      </w:r>
    </w:p>
    <w:p>
      <w:pPr>
        <w:spacing w:line="360" w:lineRule="auto"/>
        <w:ind w:firstLine="480" w:firstLineChars="200"/>
        <w:rPr>
          <w:rFonts w:ascii="宋体" w:cs="宋体"/>
          <w:kern w:val="0"/>
          <w:sz w:val="24"/>
          <w:szCs w:val="24"/>
        </w:rPr>
      </w:pPr>
      <w:r>
        <w:rPr>
          <w:rFonts w:ascii="宋体" w:cs="宋体"/>
          <w:kern w:val="0"/>
          <w:sz w:val="24"/>
          <w:szCs w:val="24"/>
        </w:rPr>
        <w:t>（五）必要的法律依据；</w:t>
      </w:r>
    </w:p>
    <w:p>
      <w:pPr>
        <w:spacing w:line="360" w:lineRule="auto"/>
        <w:ind w:firstLine="480" w:firstLineChars="200"/>
        <w:rPr>
          <w:rFonts w:ascii="宋体" w:cs="宋体"/>
          <w:kern w:val="0"/>
          <w:sz w:val="24"/>
          <w:szCs w:val="24"/>
        </w:rPr>
      </w:pPr>
      <w:r>
        <w:rPr>
          <w:rFonts w:ascii="宋体" w:cs="宋体"/>
          <w:kern w:val="0"/>
          <w:sz w:val="24"/>
          <w:szCs w:val="24"/>
        </w:rPr>
        <w:t>（六）提出质疑的日期。</w:t>
      </w:r>
    </w:p>
    <w:p>
      <w:pPr>
        <w:spacing w:line="360" w:lineRule="auto"/>
        <w:ind w:firstLine="480" w:firstLineChars="200"/>
        <w:rPr>
          <w:rFonts w:ascii="宋体" w:cs="宋体"/>
          <w:kern w:val="0"/>
          <w:sz w:val="24"/>
          <w:szCs w:val="24"/>
        </w:rPr>
      </w:pPr>
      <w:r>
        <w:rPr>
          <w:rFonts w:ascii="宋体" w:cs="宋体"/>
          <w:kern w:val="0"/>
          <w:sz w:val="24"/>
          <w:szCs w:val="24"/>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供应商可以委托代理人进行质疑</w:t>
      </w:r>
      <w:r>
        <w:rPr>
          <w:rFonts w:hint="eastAsia" w:ascii="Arial" w:hAnsi="Arial" w:cs="Arial"/>
          <w:kern w:val="0"/>
          <w:sz w:val="24"/>
          <w:szCs w:val="24"/>
        </w:rPr>
        <w:t>，且</w:t>
      </w:r>
      <w:r>
        <w:rPr>
          <w:rFonts w:ascii="Arial" w:hAnsi="Arial" w:cs="Arial"/>
          <w:kern w:val="0"/>
          <w:sz w:val="24"/>
          <w:szCs w:val="24"/>
        </w:rPr>
        <w:t>应当提交供应商签署的授权委托书。其授权委托书应当载明代理人的姓名或者名称、代理事项、具体权限、期限和相关事项。</w:t>
      </w:r>
    </w:p>
    <w:p>
      <w:pPr>
        <w:pStyle w:val="38"/>
        <w:spacing w:before="0" w:beforeAutospacing="0" w:after="0" w:afterAutospacing="0" w:line="360" w:lineRule="auto"/>
        <w:ind w:firstLine="480"/>
        <w:jc w:val="both"/>
        <w:rPr>
          <w:rFonts w:ascii="Arial" w:hAnsi="Arial" w:cs="Arial"/>
        </w:rPr>
      </w:pPr>
      <w:r>
        <w:rPr>
          <w:rFonts w:hint="eastAsia" w:cs="宋体"/>
        </w:rPr>
        <w:t>2.5</w:t>
      </w:r>
      <w:r>
        <w:rPr>
          <w:rFonts w:hint="eastAsia" w:ascii="Arial" w:hAnsi="Arial" w:cs="Arial"/>
        </w:rPr>
        <w:t>供应商在提出质疑时，请严格按照相关法律法规及质疑函范本要求提出和制作，否则，自行承担相关不利后果。</w:t>
      </w:r>
    </w:p>
    <w:p>
      <w:pPr>
        <w:pStyle w:val="38"/>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cs="宋体"/>
          <w:kern w:val="0"/>
          <w:sz w:val="24"/>
          <w:szCs w:val="24"/>
        </w:rPr>
      </w:pPr>
      <w:r>
        <w:rPr>
          <w:rFonts w:hint="eastAsia" w:ascii="宋体" w:cs="宋体"/>
          <w:kern w:val="0"/>
          <w:sz w:val="24"/>
          <w:szCs w:val="24"/>
        </w:rPr>
        <w:t>2.6 接收质疑函的方式：为了使提出的质疑事项在规定时间内得到有效答复、处理，质疑采用实名制，且由法定代表人或委托代理人亲自递交到杭锦旗公共资源交易中心，正式受理后方可生效。</w:t>
      </w:r>
    </w:p>
    <w:p>
      <w:pPr>
        <w:spacing w:line="360" w:lineRule="auto"/>
        <w:ind w:firstLine="480" w:firstLineChars="200"/>
        <w:rPr>
          <w:rFonts w:ascii="宋体" w:cs="宋体"/>
          <w:kern w:val="0"/>
          <w:sz w:val="24"/>
          <w:szCs w:val="24"/>
        </w:rPr>
      </w:pPr>
      <w:r>
        <w:rPr>
          <w:rFonts w:hint="eastAsia" w:ascii="宋体" w:cs="宋体"/>
          <w:kern w:val="0"/>
          <w:sz w:val="24"/>
          <w:szCs w:val="24"/>
        </w:rPr>
        <w:t>联系部门：采购人、采购代理机构（详见前附表）。</w:t>
      </w:r>
    </w:p>
    <w:p>
      <w:pPr>
        <w:spacing w:line="360" w:lineRule="auto"/>
        <w:ind w:firstLine="480" w:firstLineChars="200"/>
        <w:rPr>
          <w:rFonts w:ascii="宋体" w:cs="宋体"/>
          <w:kern w:val="0"/>
          <w:sz w:val="24"/>
          <w:szCs w:val="24"/>
        </w:rPr>
      </w:pPr>
      <w:r>
        <w:rPr>
          <w:rFonts w:hint="eastAsia" w:ascii="宋体" w:cs="宋体"/>
          <w:kern w:val="0"/>
          <w:sz w:val="24"/>
          <w:szCs w:val="24"/>
        </w:rPr>
        <w:t>联系电话：采购人、采购代理机构（详见前附表）。</w:t>
      </w:r>
    </w:p>
    <w:p>
      <w:pPr>
        <w:spacing w:line="360" w:lineRule="auto"/>
        <w:ind w:firstLine="480" w:firstLineChars="200"/>
        <w:rPr>
          <w:rFonts w:ascii="宋体"/>
          <w:sz w:val="24"/>
          <w:szCs w:val="24"/>
        </w:rPr>
      </w:pPr>
      <w:r>
        <w:rPr>
          <w:rFonts w:hint="eastAsia" w:ascii="宋体" w:cs="宋体"/>
          <w:kern w:val="0"/>
          <w:sz w:val="24"/>
          <w:szCs w:val="24"/>
        </w:rPr>
        <w:t>通讯地址：采购人、采购代理机构（详见前附表）。</w:t>
      </w:r>
    </w:p>
    <w:p>
      <w:pPr>
        <w:spacing w:line="360" w:lineRule="auto"/>
        <w:ind w:firstLine="482" w:firstLineChars="200"/>
        <w:rPr>
          <w:rFonts w:ascii="宋体"/>
          <w:b/>
          <w:sz w:val="24"/>
          <w:szCs w:val="24"/>
        </w:rPr>
      </w:pPr>
      <w:r>
        <w:rPr>
          <w:rFonts w:hint="eastAsia" w:ascii="宋体"/>
          <w:b/>
          <w:sz w:val="24"/>
          <w:szCs w:val="24"/>
        </w:rPr>
        <w:t>3.投诉</w:t>
      </w:r>
    </w:p>
    <w:p>
      <w:pPr>
        <w:spacing w:line="360" w:lineRule="auto"/>
        <w:ind w:firstLine="480" w:firstLineChars="200"/>
        <w:rPr>
          <w:rFonts w:ascii="宋体"/>
          <w:sz w:val="24"/>
          <w:szCs w:val="24"/>
        </w:rPr>
      </w:pPr>
      <w:r>
        <w:rPr>
          <w:rFonts w:hint="eastAsia" w:ascii="宋体"/>
          <w:sz w:val="24"/>
          <w:szCs w:val="24"/>
        </w:rPr>
        <w:t>质疑人对采购人、杭锦旗公共资源交易中心的答复不满意或者采购人、杭锦旗公共资源交易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sz w:val="24"/>
          <w:szCs w:val="24"/>
        </w:rPr>
      </w:pPr>
      <w:r>
        <w:rPr>
          <w:rFonts w:hint="eastAsia" w:ascii="宋体"/>
          <w:sz w:val="24"/>
          <w:szCs w:val="24"/>
        </w:rPr>
        <w:t>供应商投诉的事项不得超出已质疑事项的范围。</w:t>
      </w:r>
    </w:p>
    <w:p>
      <w:pPr>
        <w:widowControl/>
        <w:jc w:val="left"/>
        <w:rPr>
          <w:rFonts w:ascii="宋体"/>
          <w:sz w:val="24"/>
          <w:szCs w:val="24"/>
        </w:rPr>
      </w:pPr>
      <w:r>
        <w:rPr>
          <w:rFonts w:ascii="宋体"/>
          <w:sz w:val="24"/>
          <w:szCs w:val="24"/>
        </w:rPr>
        <w:br w:type="page"/>
      </w:r>
    </w:p>
    <w:bookmarkEnd w:id="2"/>
    <w:bookmarkEnd w:id="3"/>
    <w:p>
      <w:pPr>
        <w:pStyle w:val="39"/>
        <w:spacing w:line="360" w:lineRule="auto"/>
        <w:rPr>
          <w:rFonts w:ascii="宋体" w:eastAsia="宋体" w:cs="宋体"/>
          <w:sz w:val="24"/>
          <w:szCs w:val="24"/>
        </w:rPr>
      </w:pPr>
      <w:bookmarkStart w:id="13" w:name="_Toc494546020"/>
      <w:bookmarkStart w:id="14" w:name="_Toc497408572"/>
      <w:r>
        <w:rPr>
          <w:rFonts w:hint="eastAsia" w:ascii="宋体" w:eastAsia="宋体" w:cs="宋体"/>
          <w:bCs w:val="0"/>
          <w:sz w:val="24"/>
          <w:szCs w:val="24"/>
        </w:rPr>
        <w:t>第三章 合同与验收</w:t>
      </w:r>
      <w:bookmarkEnd w:id="13"/>
      <w:bookmarkEnd w:id="14"/>
    </w:p>
    <w:p>
      <w:pPr>
        <w:spacing w:line="360" w:lineRule="auto"/>
        <w:rPr>
          <w:rFonts w:ascii="宋体"/>
          <w:b/>
          <w:sz w:val="24"/>
          <w:szCs w:val="24"/>
        </w:rPr>
      </w:pPr>
      <w:r>
        <w:rPr>
          <w:rFonts w:hint="eastAsia" w:ascii="宋体"/>
          <w:b/>
          <w:sz w:val="24"/>
          <w:szCs w:val="24"/>
        </w:rPr>
        <w:t>一.合同要求</w:t>
      </w:r>
    </w:p>
    <w:p>
      <w:pPr>
        <w:spacing w:line="360" w:lineRule="auto"/>
        <w:rPr>
          <w:rFonts w:ascii="宋体"/>
          <w:b/>
          <w:sz w:val="24"/>
          <w:szCs w:val="24"/>
        </w:rPr>
      </w:pPr>
      <w:r>
        <w:rPr>
          <w:rFonts w:hint="eastAsia" w:ascii="宋体"/>
          <w:b/>
          <w:sz w:val="24"/>
          <w:szCs w:val="24"/>
        </w:rPr>
        <w:t xml:space="preserve">    1.一般要求</w:t>
      </w:r>
    </w:p>
    <w:p>
      <w:pPr>
        <w:spacing w:line="360" w:lineRule="auto"/>
        <w:ind w:firstLine="480" w:firstLineChars="200"/>
        <w:rPr>
          <w:rFonts w:ascii="宋体"/>
          <w:sz w:val="24"/>
          <w:szCs w:val="24"/>
        </w:rPr>
      </w:pPr>
      <w:r>
        <w:rPr>
          <w:rFonts w:hint="eastAsia" w:asci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sz w:val="24"/>
          <w:szCs w:val="24"/>
        </w:rPr>
      </w:pPr>
      <w:r>
        <w:rPr>
          <w:rFonts w:hint="eastAsia" w:ascii="宋体"/>
          <w:sz w:val="24"/>
          <w:szCs w:val="24"/>
        </w:rPr>
        <w:t>合同签订双方不得提出任何不合理的要求作为签订合同的条件。</w:t>
      </w:r>
    </w:p>
    <w:p>
      <w:pPr>
        <w:spacing w:line="360" w:lineRule="auto"/>
        <w:ind w:firstLine="480" w:firstLineChars="200"/>
        <w:rPr>
          <w:rFonts w:ascii="宋体"/>
          <w:sz w:val="24"/>
          <w:szCs w:val="24"/>
        </w:rPr>
      </w:pPr>
      <w:r>
        <w:rPr>
          <w:rFonts w:hint="eastAsia" w:asci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sz w:val="24"/>
          <w:szCs w:val="24"/>
        </w:rPr>
      </w:pPr>
      <w:r>
        <w:rPr>
          <w:rFonts w:hint="eastAsia" w:ascii="宋体"/>
          <w:sz w:val="24"/>
          <w:szCs w:val="24"/>
        </w:rPr>
        <w:t>1.3采购人与中标人应当根据合同的约定依法履行合同义务。</w:t>
      </w:r>
    </w:p>
    <w:p>
      <w:pPr>
        <w:spacing w:line="360" w:lineRule="auto"/>
        <w:ind w:firstLine="480" w:firstLineChars="200"/>
        <w:rPr>
          <w:rFonts w:ascii="宋体"/>
          <w:sz w:val="24"/>
          <w:szCs w:val="24"/>
        </w:rPr>
      </w:pPr>
      <w:r>
        <w:rPr>
          <w:rFonts w:hint="eastAsia" w:ascii="宋体"/>
          <w:sz w:val="24"/>
          <w:szCs w:val="24"/>
        </w:rPr>
        <w:t>政府采购合同的履行、违约责任和解决争议的方法等适用《中华人民共和国合同法》。</w:t>
      </w:r>
    </w:p>
    <w:p>
      <w:pPr>
        <w:spacing w:line="360" w:lineRule="auto"/>
        <w:ind w:firstLine="480" w:firstLineChars="200"/>
        <w:rPr>
          <w:rFonts w:ascii="宋体"/>
          <w:sz w:val="24"/>
          <w:szCs w:val="24"/>
        </w:rPr>
      </w:pPr>
      <w:r>
        <w:rPr>
          <w:rFonts w:hint="eastAsia" w:ascii="宋体"/>
          <w:sz w:val="24"/>
          <w:szCs w:val="24"/>
        </w:rPr>
        <w:t>政府采购合同的双方当事人不得擅自变更、中止或者终止合同。</w:t>
      </w:r>
    </w:p>
    <w:p>
      <w:pPr>
        <w:spacing w:line="360" w:lineRule="auto"/>
        <w:ind w:firstLine="480" w:firstLineChars="200"/>
        <w:rPr>
          <w:rFonts w:ascii="宋体"/>
          <w:sz w:val="24"/>
          <w:szCs w:val="24"/>
        </w:rPr>
      </w:pPr>
      <w:r>
        <w:rPr>
          <w:rFonts w:hint="eastAsia" w:ascii="宋体"/>
          <w:sz w:val="24"/>
          <w:szCs w:val="24"/>
        </w:rPr>
        <w:t>1.4拒绝签订采购合同的按照相关规定处理，并承担相应法律责任。</w:t>
      </w:r>
    </w:p>
    <w:p>
      <w:pPr>
        <w:spacing w:line="360" w:lineRule="auto"/>
        <w:ind w:firstLine="480" w:firstLineChars="200"/>
        <w:rPr>
          <w:rFonts w:ascii="宋体"/>
          <w:sz w:val="24"/>
          <w:szCs w:val="24"/>
        </w:rPr>
      </w:pPr>
      <w:r>
        <w:rPr>
          <w:rFonts w:hint="eastAsia" w:ascii="宋体"/>
          <w:sz w:val="24"/>
          <w:szCs w:val="24"/>
        </w:rPr>
        <w:t>1.5</w:t>
      </w:r>
      <w:r>
        <w:rPr>
          <w:rFonts w:ascii="宋体"/>
          <w:sz w:val="24"/>
          <w:szCs w:val="24"/>
        </w:rPr>
        <w:t>采购人应当自政府采购合同签订之日起2个工作日内，将政府采购合同在指定的媒体上公告，但政府采购合同中涉及国家秘密</w:t>
      </w:r>
      <w:r>
        <w:rPr>
          <w:rFonts w:hint="eastAsia" w:ascii="宋体"/>
          <w:sz w:val="24"/>
          <w:szCs w:val="24"/>
        </w:rPr>
        <w:t>、</w:t>
      </w:r>
      <w:r>
        <w:rPr>
          <w:rFonts w:ascii="宋体"/>
          <w:sz w:val="24"/>
          <w:szCs w:val="24"/>
        </w:rPr>
        <w:t>商业秘密的内容除外。</w:t>
      </w:r>
    </w:p>
    <w:p>
      <w:pPr>
        <w:spacing w:line="360" w:lineRule="auto"/>
        <w:ind w:firstLine="480" w:firstLineChars="200"/>
        <w:rPr>
          <w:rFonts w:ascii="宋体"/>
          <w:sz w:val="24"/>
          <w:szCs w:val="24"/>
        </w:rPr>
      </w:pPr>
      <w:r>
        <w:rPr>
          <w:rFonts w:hint="eastAsia" w:ascii="宋体"/>
          <w:sz w:val="24"/>
          <w:szCs w:val="24"/>
        </w:rPr>
        <w:t>自合同签订之日起2个工作日内，中标人应将政府采购合同送达至杭锦旗公共资源交易中心（联系电话：0477-6860805）存档，逾期未签订合同或未按时交回合同，将按照相关法律法规做出相应处罚。</w:t>
      </w:r>
    </w:p>
    <w:p>
      <w:pPr>
        <w:spacing w:line="360" w:lineRule="auto"/>
        <w:ind w:firstLine="482" w:firstLineChars="200"/>
        <w:rPr>
          <w:rFonts w:ascii="宋体"/>
          <w:b/>
          <w:sz w:val="24"/>
          <w:szCs w:val="24"/>
        </w:rPr>
      </w:pPr>
      <w:r>
        <w:rPr>
          <w:rFonts w:hint="eastAsia" w:ascii="宋体"/>
          <w:b/>
          <w:sz w:val="24"/>
          <w:szCs w:val="24"/>
        </w:rPr>
        <w:t>2. 合同格式及内容</w:t>
      </w:r>
    </w:p>
    <w:p>
      <w:pPr>
        <w:spacing w:line="360" w:lineRule="auto"/>
        <w:ind w:firstLine="480" w:firstLineChars="200"/>
        <w:rPr>
          <w:rFonts w:ascii="宋体"/>
          <w:sz w:val="24"/>
          <w:szCs w:val="24"/>
        </w:rPr>
      </w:pPr>
      <w:r>
        <w:rPr>
          <w:rFonts w:hint="eastAsia" w:ascii="宋体"/>
          <w:sz w:val="24"/>
          <w:szCs w:val="24"/>
        </w:rPr>
        <w:t>2.1具体格式见本谈判文件后附拟签订的《合同文本》（部分合同条款），响应文件中可以不提供《合同文本》。</w:t>
      </w:r>
    </w:p>
    <w:p>
      <w:pPr>
        <w:spacing w:line="360" w:lineRule="auto"/>
        <w:ind w:firstLine="480" w:firstLineChars="200"/>
        <w:rPr>
          <w:rFonts w:ascii="宋体"/>
          <w:sz w:val="24"/>
          <w:szCs w:val="24"/>
        </w:rPr>
      </w:pPr>
      <w:r>
        <w:rPr>
          <w:rFonts w:hint="eastAsia" w:ascii="宋体"/>
          <w:sz w:val="24"/>
          <w:szCs w:val="24"/>
        </w:rPr>
        <w:t>2.2《合同文本》的内容可以根据《合同法》和合同签订双方的实际要求进行修改，但不得改变范本中的实质性内容。</w:t>
      </w:r>
    </w:p>
    <w:p>
      <w:pPr>
        <w:spacing w:line="360" w:lineRule="auto"/>
        <w:rPr>
          <w:rFonts w:ascii="宋体"/>
          <w:b/>
          <w:sz w:val="24"/>
          <w:szCs w:val="24"/>
        </w:rPr>
      </w:pPr>
      <w:r>
        <w:rPr>
          <w:rFonts w:hint="eastAsia" w:ascii="宋体"/>
          <w:b/>
          <w:sz w:val="24"/>
          <w:szCs w:val="24"/>
        </w:rPr>
        <w:t>二.验收</w:t>
      </w:r>
    </w:p>
    <w:p>
      <w:pPr>
        <w:spacing w:line="360" w:lineRule="auto"/>
        <w:ind w:firstLine="480" w:firstLineChars="200"/>
        <w:rPr>
          <w:sz w:val="24"/>
          <w:szCs w:val="24"/>
        </w:rPr>
      </w:pPr>
      <w:r>
        <w:rPr>
          <w:rFonts w:hint="eastAsia" w:ascii="宋体"/>
          <w:sz w:val="24"/>
          <w:szCs w:val="24"/>
        </w:rPr>
        <w:t>中标人在供货、工程竣工或服务结束后，采购人应及时组织验收，并按照谈判文件、响应文件及合同约定填写验收单（下载地址：鄂尔多斯市公共资源交易网</w:t>
      </w:r>
      <w:r>
        <w:rPr>
          <w:rFonts w:ascii="宋体"/>
          <w:sz w:val="24"/>
          <w:szCs w:val="24"/>
        </w:rPr>
        <w:t>—</w:t>
      </w:r>
      <w:r>
        <w:rPr>
          <w:rFonts w:hint="eastAsia" w:ascii="宋体"/>
          <w:sz w:val="24"/>
          <w:szCs w:val="24"/>
        </w:rPr>
        <w:t>办事指南</w:t>
      </w:r>
      <w:r>
        <w:rPr>
          <w:rFonts w:ascii="宋体"/>
          <w:sz w:val="24"/>
          <w:szCs w:val="24"/>
        </w:rPr>
        <w:t>—</w:t>
      </w:r>
      <w:r>
        <w:rPr>
          <w:rFonts w:hint="eastAsia" w:ascii="宋体"/>
          <w:sz w:val="24"/>
          <w:szCs w:val="24"/>
        </w:rPr>
        <w:t>办事表格下载</w:t>
      </w:r>
      <w:r>
        <w:rPr>
          <w:rFonts w:ascii="宋体"/>
          <w:sz w:val="24"/>
          <w:szCs w:val="24"/>
        </w:rPr>
        <w:t>—</w:t>
      </w:r>
      <w:r>
        <w:rPr>
          <w:rFonts w:hint="eastAsia" w:ascii="宋体"/>
          <w:sz w:val="24"/>
          <w:szCs w:val="24"/>
        </w:rPr>
        <w:t>政府采购相关范本）。验收合格后2个工作日内，中标人应将政府采购项目验收单送达至杭锦旗公共资源交易中心（联系电话：0477-6860805）存档。逾期未验收或未按时交回验收单，将按照相关法律法规做出相应处罚。</w:t>
      </w:r>
    </w:p>
    <w:p>
      <w:pPr>
        <w:rPr>
          <w:sz w:val="24"/>
          <w:szCs w:val="24"/>
        </w:rPr>
      </w:pPr>
    </w:p>
    <w:p>
      <w:pPr>
        <w:jc w:val="center"/>
        <w:rPr>
          <w:rFonts w:ascii="宋体"/>
          <w:b/>
          <w:bCs/>
          <w:kern w:val="44"/>
          <w:sz w:val="24"/>
          <w:szCs w:val="24"/>
          <w:lang w:val="zh-CN"/>
        </w:rPr>
      </w:pPr>
      <w:r>
        <w:rPr>
          <w:rFonts w:ascii="宋体"/>
          <w:b/>
          <w:bCs/>
          <w:kern w:val="44"/>
          <w:sz w:val="24"/>
          <w:szCs w:val="24"/>
          <w:lang w:val="zh-CN"/>
        </w:rPr>
        <w:br w:type="page"/>
      </w:r>
    </w:p>
    <w:p>
      <w:pPr>
        <w:jc w:val="center"/>
        <w:rPr>
          <w:rFonts w:ascii="宋体"/>
          <w:b/>
          <w:sz w:val="24"/>
          <w:szCs w:val="24"/>
        </w:rPr>
      </w:pPr>
      <w:r>
        <w:rPr>
          <w:rFonts w:hint="eastAsia" w:ascii="宋体"/>
          <w:b/>
          <w:sz w:val="24"/>
          <w:szCs w:val="24"/>
        </w:rPr>
        <w:t>政府采购合同（合同文本）</w:t>
      </w:r>
    </w:p>
    <w:p>
      <w:pPr>
        <w:rPr>
          <w:rFonts w:ascii="宋体"/>
          <w:b/>
          <w:sz w:val="44"/>
          <w:szCs w:val="44"/>
        </w:rPr>
      </w:pPr>
    </w:p>
    <w:p>
      <w:pPr>
        <w:rPr>
          <w:rFonts w:ascii="宋体"/>
          <w:b/>
          <w:sz w:val="24"/>
          <w:szCs w:val="24"/>
        </w:rPr>
      </w:pPr>
      <w:r>
        <w:rPr>
          <w:rFonts w:hint="eastAsia" w:ascii="宋体"/>
          <w:b/>
          <w:sz w:val="24"/>
          <w:szCs w:val="24"/>
        </w:rPr>
        <w:t>甲方：***（填写采购单位）</w:t>
      </w:r>
    </w:p>
    <w:p>
      <w:pPr>
        <w:rPr>
          <w:rFonts w:ascii="宋体"/>
          <w:b/>
          <w:sz w:val="24"/>
          <w:szCs w:val="24"/>
        </w:rPr>
      </w:pPr>
      <w:r>
        <w:rPr>
          <w:rFonts w:hint="eastAsia" w:ascii="宋体"/>
          <w:b/>
          <w:sz w:val="24"/>
          <w:szCs w:val="24"/>
        </w:rPr>
        <w:t>地址（详细地址）：</w:t>
      </w:r>
    </w:p>
    <w:p>
      <w:pPr>
        <w:rPr>
          <w:rFonts w:ascii="宋体"/>
          <w:b/>
          <w:sz w:val="24"/>
          <w:szCs w:val="24"/>
        </w:rPr>
      </w:pPr>
      <w:r>
        <w:rPr>
          <w:rFonts w:hint="eastAsia" w:ascii="宋体"/>
          <w:b/>
          <w:sz w:val="24"/>
          <w:szCs w:val="24"/>
        </w:rPr>
        <w:t>乙方：***（填写中标供应商）</w:t>
      </w:r>
    </w:p>
    <w:p>
      <w:pPr>
        <w:rPr>
          <w:rFonts w:ascii="宋体"/>
          <w:b/>
          <w:sz w:val="24"/>
          <w:szCs w:val="24"/>
        </w:rPr>
      </w:pPr>
      <w:r>
        <w:rPr>
          <w:rFonts w:hint="eastAsia" w:ascii="宋体"/>
          <w:b/>
          <w:sz w:val="24"/>
          <w:szCs w:val="24"/>
        </w:rPr>
        <w:t>地址（详细地址）：</w:t>
      </w:r>
    </w:p>
    <w:p>
      <w:pPr>
        <w:jc w:val="left"/>
        <w:rPr>
          <w:rFonts w:ascii="宋体"/>
          <w:sz w:val="24"/>
          <w:szCs w:val="24"/>
          <w:u w:val="single"/>
        </w:rPr>
      </w:pPr>
      <w:r>
        <w:rPr>
          <w:rFonts w:hint="eastAsia" w:ascii="宋体"/>
          <w:b/>
          <w:sz w:val="24"/>
          <w:szCs w:val="24"/>
        </w:rPr>
        <w:t>合同号：</w:t>
      </w:r>
      <w:r>
        <w:rPr>
          <w:rFonts w:hint="eastAsia" w:ascii="宋体"/>
          <w:sz w:val="24"/>
          <w:szCs w:val="24"/>
          <w:u w:val="single"/>
        </w:rPr>
        <w:t xml:space="preserve"> （填写签订合同一次性告知书中合同号 ） </w:t>
      </w:r>
    </w:p>
    <w:p>
      <w:pPr>
        <w:spacing w:line="15" w:lineRule="atLeast"/>
        <w:ind w:firstLine="646"/>
        <w:jc w:val="left"/>
        <w:rPr>
          <w:rFonts w:ascii="宋体"/>
          <w:sz w:val="24"/>
          <w:szCs w:val="24"/>
        </w:rPr>
      </w:pPr>
      <w:r>
        <w:rPr>
          <w:rFonts w:hint="eastAsia" w:ascii="宋体"/>
          <w:sz w:val="24"/>
          <w:szCs w:val="24"/>
        </w:rPr>
        <w:t>根据《中华人民共和国政府采购法》、《中华人民共和国合同法》等相关法律法规，甲、乙双方就</w:t>
      </w:r>
      <w:r>
        <w:rPr>
          <w:rFonts w:hint="eastAsia" w:ascii="宋体"/>
          <w:sz w:val="24"/>
          <w:szCs w:val="24"/>
          <w:u w:val="single"/>
        </w:rPr>
        <w:t xml:space="preserve">      （填写项目名称）               </w:t>
      </w:r>
      <w:r>
        <w:rPr>
          <w:rFonts w:hint="eastAsia" w:ascii="宋体"/>
          <w:sz w:val="24"/>
          <w:szCs w:val="24"/>
        </w:rPr>
        <w:t>（政府采购项目批准书编号：</w:t>
      </w:r>
      <w:r>
        <w:rPr>
          <w:rFonts w:hint="eastAsia" w:ascii="宋体"/>
          <w:sz w:val="24"/>
          <w:szCs w:val="24"/>
          <w:u w:val="single"/>
        </w:rPr>
        <w:t xml:space="preserve">          ）</w:t>
      </w:r>
      <w:r>
        <w:rPr>
          <w:rFonts w:hint="eastAsia" w:ascii="宋体"/>
          <w:sz w:val="24"/>
          <w:szCs w:val="24"/>
        </w:rPr>
        <w:t>，经平等自愿协商一致达成合同如下：</w:t>
      </w:r>
    </w:p>
    <w:p>
      <w:pPr>
        <w:spacing w:line="15" w:lineRule="atLeast"/>
        <w:ind w:firstLine="645"/>
        <w:jc w:val="left"/>
        <w:rPr>
          <w:rFonts w:ascii="宋体"/>
          <w:sz w:val="24"/>
          <w:szCs w:val="24"/>
        </w:rPr>
      </w:pPr>
      <w:r>
        <w:rPr>
          <w:rFonts w:hint="eastAsia" w:ascii="宋体"/>
          <w:sz w:val="24"/>
          <w:szCs w:val="24"/>
        </w:rPr>
        <w:t>一、合同文件</w:t>
      </w:r>
    </w:p>
    <w:p>
      <w:pPr>
        <w:spacing w:line="15" w:lineRule="atLeast"/>
        <w:ind w:firstLine="645"/>
        <w:jc w:val="left"/>
        <w:rPr>
          <w:rFonts w:ascii="宋体"/>
          <w:sz w:val="24"/>
          <w:szCs w:val="24"/>
        </w:rPr>
      </w:pPr>
      <w:r>
        <w:rPr>
          <w:rFonts w:hint="eastAsia" w:ascii="宋体"/>
          <w:sz w:val="24"/>
          <w:szCs w:val="24"/>
        </w:rPr>
        <w:t>本合同所附下列文件是构成本合同不可分割的部分：</w:t>
      </w:r>
    </w:p>
    <w:p>
      <w:pPr>
        <w:spacing w:line="15" w:lineRule="atLeast"/>
        <w:ind w:firstLine="645"/>
        <w:jc w:val="left"/>
        <w:rPr>
          <w:rFonts w:ascii="宋体"/>
          <w:sz w:val="24"/>
          <w:szCs w:val="24"/>
        </w:rPr>
      </w:pPr>
      <w:r>
        <w:rPr>
          <w:rFonts w:hint="eastAsia" w:ascii="宋体"/>
          <w:sz w:val="24"/>
          <w:szCs w:val="24"/>
        </w:rPr>
        <w:t>1、合同格式以及合同条款</w:t>
      </w:r>
    </w:p>
    <w:p>
      <w:pPr>
        <w:spacing w:line="15" w:lineRule="atLeast"/>
        <w:ind w:firstLine="645"/>
        <w:jc w:val="left"/>
        <w:rPr>
          <w:rFonts w:ascii="宋体"/>
          <w:sz w:val="24"/>
          <w:szCs w:val="24"/>
        </w:rPr>
      </w:pPr>
      <w:r>
        <w:rPr>
          <w:rFonts w:hint="eastAsia" w:ascii="宋体"/>
          <w:sz w:val="24"/>
          <w:szCs w:val="24"/>
        </w:rPr>
        <w:t>2、中标结果公告及中标通知书</w:t>
      </w:r>
    </w:p>
    <w:p>
      <w:pPr>
        <w:spacing w:line="15" w:lineRule="atLeast"/>
        <w:ind w:firstLine="645"/>
        <w:jc w:val="left"/>
        <w:rPr>
          <w:rFonts w:ascii="宋体"/>
          <w:sz w:val="24"/>
          <w:szCs w:val="24"/>
        </w:rPr>
      </w:pPr>
      <w:r>
        <w:rPr>
          <w:rFonts w:hint="eastAsia" w:ascii="宋体"/>
          <w:sz w:val="24"/>
          <w:szCs w:val="24"/>
        </w:rPr>
        <w:t>3、谈判文件</w:t>
      </w:r>
    </w:p>
    <w:p>
      <w:pPr>
        <w:spacing w:line="15" w:lineRule="atLeast"/>
        <w:ind w:firstLine="645"/>
        <w:jc w:val="left"/>
        <w:rPr>
          <w:rFonts w:ascii="宋体"/>
          <w:sz w:val="24"/>
          <w:szCs w:val="24"/>
        </w:rPr>
      </w:pPr>
      <w:r>
        <w:rPr>
          <w:rFonts w:hint="eastAsia" w:ascii="宋体"/>
          <w:sz w:val="24"/>
          <w:szCs w:val="24"/>
        </w:rPr>
        <w:t>4、响应文件</w:t>
      </w:r>
    </w:p>
    <w:p>
      <w:pPr>
        <w:spacing w:line="15" w:lineRule="atLeast"/>
        <w:ind w:firstLine="645"/>
        <w:jc w:val="left"/>
        <w:rPr>
          <w:rFonts w:ascii="宋体"/>
          <w:sz w:val="24"/>
          <w:szCs w:val="24"/>
        </w:rPr>
      </w:pPr>
      <w:r>
        <w:rPr>
          <w:rFonts w:hint="eastAsia" w:ascii="宋体"/>
          <w:sz w:val="24"/>
          <w:szCs w:val="24"/>
        </w:rPr>
        <w:t>5、变更合同</w:t>
      </w:r>
    </w:p>
    <w:p>
      <w:pPr>
        <w:spacing w:line="15" w:lineRule="atLeast"/>
        <w:ind w:firstLine="645"/>
        <w:jc w:val="left"/>
        <w:rPr>
          <w:rFonts w:ascii="宋体"/>
          <w:sz w:val="24"/>
          <w:szCs w:val="24"/>
        </w:rPr>
      </w:pPr>
      <w:r>
        <w:rPr>
          <w:rFonts w:hint="eastAsia" w:ascii="宋体"/>
          <w:sz w:val="24"/>
          <w:szCs w:val="24"/>
        </w:rPr>
        <w:t>二、本合同所提供的标的物、数量及规格等详见中标结果公告及后附清单。</w:t>
      </w:r>
    </w:p>
    <w:p>
      <w:pPr>
        <w:spacing w:line="15" w:lineRule="atLeast"/>
        <w:ind w:firstLine="645"/>
        <w:jc w:val="left"/>
        <w:rPr>
          <w:rFonts w:ascii="宋体"/>
          <w:sz w:val="24"/>
          <w:szCs w:val="24"/>
        </w:rPr>
      </w:pPr>
      <w:r>
        <w:rPr>
          <w:rFonts w:hint="eastAsia" w:ascii="宋体"/>
          <w:sz w:val="24"/>
          <w:szCs w:val="24"/>
        </w:rPr>
        <w:t>三、合同金额</w:t>
      </w:r>
    </w:p>
    <w:p>
      <w:pPr>
        <w:spacing w:line="15" w:lineRule="atLeast"/>
        <w:ind w:firstLine="645"/>
        <w:jc w:val="left"/>
        <w:rPr>
          <w:rFonts w:ascii="宋体"/>
          <w:sz w:val="24"/>
          <w:szCs w:val="24"/>
          <w:u w:val="single"/>
        </w:rPr>
      </w:pPr>
      <w:r>
        <w:rPr>
          <w:rFonts w:hint="eastAsia" w:ascii="宋体"/>
          <w:sz w:val="24"/>
          <w:szCs w:val="24"/>
        </w:rPr>
        <w:t>合同金额为人民币万元，大写：</w:t>
      </w:r>
    </w:p>
    <w:p>
      <w:pPr>
        <w:spacing w:line="15" w:lineRule="atLeast"/>
        <w:ind w:firstLine="645"/>
        <w:jc w:val="left"/>
        <w:rPr>
          <w:rFonts w:ascii="宋体"/>
          <w:sz w:val="24"/>
          <w:szCs w:val="24"/>
        </w:rPr>
      </w:pPr>
      <w:r>
        <w:rPr>
          <w:rFonts w:hint="eastAsia" w:ascii="宋体"/>
          <w:sz w:val="24"/>
          <w:szCs w:val="24"/>
        </w:rPr>
        <w:t>四、付款方式及时间</w:t>
      </w:r>
    </w:p>
    <w:p>
      <w:pPr>
        <w:spacing w:line="15" w:lineRule="atLeast"/>
        <w:ind w:firstLine="600" w:firstLineChars="250"/>
        <w:jc w:val="left"/>
        <w:rPr>
          <w:rFonts w:ascii="宋体"/>
          <w:sz w:val="24"/>
          <w:szCs w:val="24"/>
        </w:rPr>
      </w:pPr>
      <w:r>
        <w:rPr>
          <w:rFonts w:hint="eastAsia" w:ascii="宋体" w:cs="宋体"/>
          <w:sz w:val="24"/>
          <w:szCs w:val="24"/>
        </w:rPr>
        <w:t>***（见谈判文件第四章）</w:t>
      </w:r>
    </w:p>
    <w:p>
      <w:pPr>
        <w:spacing w:line="15" w:lineRule="atLeast"/>
        <w:ind w:firstLine="645"/>
        <w:jc w:val="left"/>
        <w:rPr>
          <w:rFonts w:ascii="宋体"/>
          <w:sz w:val="24"/>
          <w:szCs w:val="24"/>
        </w:rPr>
      </w:pPr>
      <w:r>
        <w:rPr>
          <w:rFonts w:hint="eastAsia" w:ascii="宋体"/>
          <w:sz w:val="24"/>
          <w:szCs w:val="24"/>
        </w:rPr>
        <w:t>五、交货安装</w:t>
      </w:r>
    </w:p>
    <w:p>
      <w:pPr>
        <w:spacing w:line="15" w:lineRule="atLeast"/>
        <w:ind w:firstLine="645"/>
        <w:jc w:val="left"/>
        <w:rPr>
          <w:rFonts w:ascii="宋体"/>
          <w:sz w:val="24"/>
          <w:szCs w:val="24"/>
          <w:u w:val="single"/>
        </w:rPr>
      </w:pPr>
      <w:r>
        <w:rPr>
          <w:rFonts w:hint="eastAsia" w:ascii="宋体"/>
          <w:sz w:val="24"/>
          <w:szCs w:val="24"/>
        </w:rPr>
        <w:t>交货时间：</w:t>
      </w:r>
    </w:p>
    <w:p>
      <w:pPr>
        <w:spacing w:line="15" w:lineRule="atLeast"/>
        <w:ind w:firstLine="645"/>
        <w:jc w:val="left"/>
        <w:rPr>
          <w:rFonts w:ascii="宋体"/>
          <w:sz w:val="24"/>
          <w:szCs w:val="24"/>
          <w:u w:val="single"/>
        </w:rPr>
      </w:pPr>
      <w:r>
        <w:rPr>
          <w:rFonts w:hint="eastAsia" w:ascii="宋体"/>
          <w:sz w:val="24"/>
          <w:szCs w:val="24"/>
        </w:rPr>
        <w:t>交货地点：</w:t>
      </w:r>
    </w:p>
    <w:p>
      <w:pPr>
        <w:spacing w:line="15" w:lineRule="atLeast"/>
        <w:ind w:firstLine="645"/>
        <w:jc w:val="left"/>
        <w:rPr>
          <w:rFonts w:ascii="宋体"/>
          <w:sz w:val="24"/>
          <w:szCs w:val="24"/>
        </w:rPr>
      </w:pPr>
      <w:r>
        <w:rPr>
          <w:rFonts w:hint="eastAsia" w:ascii="宋体"/>
          <w:sz w:val="24"/>
          <w:szCs w:val="24"/>
        </w:rPr>
        <w:t>六、质量</w:t>
      </w:r>
    </w:p>
    <w:p>
      <w:pPr>
        <w:spacing w:line="15" w:lineRule="atLeast"/>
        <w:ind w:firstLine="645"/>
        <w:jc w:val="left"/>
        <w:rPr>
          <w:rFonts w:ascii="宋体"/>
          <w:sz w:val="24"/>
          <w:szCs w:val="24"/>
        </w:rPr>
      </w:pPr>
      <w:r>
        <w:rPr>
          <w:rFonts w:hint="eastAsia" w:asci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sz w:val="24"/>
          <w:szCs w:val="24"/>
        </w:rPr>
      </w:pPr>
      <w:r>
        <w:rPr>
          <w:rFonts w:hint="eastAsia" w:ascii="宋体"/>
          <w:sz w:val="24"/>
          <w:szCs w:val="24"/>
        </w:rPr>
        <w:t>七、包装</w:t>
      </w:r>
    </w:p>
    <w:p>
      <w:pPr>
        <w:spacing w:line="15" w:lineRule="atLeast"/>
        <w:ind w:firstLine="645"/>
        <w:jc w:val="left"/>
        <w:rPr>
          <w:rFonts w:ascii="宋体"/>
          <w:sz w:val="24"/>
          <w:szCs w:val="24"/>
        </w:rPr>
      </w:pPr>
      <w:r>
        <w:rPr>
          <w:rFonts w:hint="eastAsia" w:asci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sz w:val="24"/>
          <w:szCs w:val="24"/>
        </w:rPr>
      </w:pPr>
      <w:r>
        <w:rPr>
          <w:rFonts w:hint="eastAsia" w:ascii="宋体"/>
          <w:sz w:val="24"/>
          <w:szCs w:val="24"/>
        </w:rPr>
        <w:t>八、运输要求</w:t>
      </w:r>
    </w:p>
    <w:p>
      <w:pPr>
        <w:spacing w:line="15" w:lineRule="atLeast"/>
        <w:ind w:firstLine="645"/>
        <w:jc w:val="left"/>
        <w:rPr>
          <w:rFonts w:ascii="宋体"/>
          <w:sz w:val="24"/>
          <w:szCs w:val="24"/>
          <w:u w:val="single"/>
        </w:rPr>
      </w:pPr>
      <w:r>
        <w:rPr>
          <w:rFonts w:hint="eastAsia" w:ascii="宋体"/>
          <w:sz w:val="24"/>
          <w:szCs w:val="24"/>
        </w:rPr>
        <w:t>（一）运输方式及线路：</w:t>
      </w:r>
    </w:p>
    <w:p>
      <w:pPr>
        <w:spacing w:line="15" w:lineRule="atLeast"/>
        <w:ind w:firstLine="645"/>
        <w:jc w:val="left"/>
        <w:rPr>
          <w:rFonts w:ascii="宋体"/>
          <w:sz w:val="24"/>
          <w:szCs w:val="24"/>
        </w:rPr>
      </w:pPr>
      <w:r>
        <w:rPr>
          <w:rFonts w:hint="eastAsia" w:ascii="宋体"/>
          <w:sz w:val="24"/>
          <w:szCs w:val="24"/>
        </w:rPr>
        <w:t>（二）运输及相关费用由乙方承担。</w:t>
      </w:r>
    </w:p>
    <w:p>
      <w:pPr>
        <w:spacing w:line="15" w:lineRule="atLeast"/>
        <w:ind w:firstLine="645"/>
        <w:jc w:val="left"/>
        <w:rPr>
          <w:rFonts w:ascii="宋体"/>
          <w:sz w:val="24"/>
          <w:szCs w:val="24"/>
        </w:rPr>
      </w:pPr>
      <w:r>
        <w:rPr>
          <w:rFonts w:hint="eastAsia" w:ascii="宋体"/>
          <w:sz w:val="24"/>
          <w:szCs w:val="24"/>
        </w:rPr>
        <w:t>九、知识产权</w:t>
      </w:r>
    </w:p>
    <w:p>
      <w:pPr>
        <w:spacing w:line="15" w:lineRule="atLeast"/>
        <w:ind w:firstLine="645"/>
        <w:jc w:val="left"/>
        <w:rPr>
          <w:rFonts w:ascii="宋体"/>
          <w:sz w:val="24"/>
          <w:szCs w:val="24"/>
        </w:rPr>
      </w:pPr>
      <w:r>
        <w:rPr>
          <w:rFonts w:hint="eastAsia" w:asci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sz w:val="24"/>
          <w:szCs w:val="24"/>
        </w:rPr>
      </w:pPr>
      <w:r>
        <w:rPr>
          <w:rFonts w:hint="eastAsia" w:ascii="宋体"/>
          <w:sz w:val="24"/>
          <w:szCs w:val="24"/>
        </w:rPr>
        <w:t>十、验收</w:t>
      </w:r>
    </w:p>
    <w:p>
      <w:pPr>
        <w:spacing w:line="15" w:lineRule="atLeast"/>
        <w:ind w:firstLine="645"/>
        <w:jc w:val="left"/>
        <w:rPr>
          <w:rFonts w:ascii="宋体"/>
          <w:sz w:val="24"/>
          <w:szCs w:val="24"/>
        </w:rPr>
      </w:pPr>
      <w:r>
        <w:rPr>
          <w:rFonts w:hint="eastAsia" w:ascii="宋体"/>
          <w:sz w:val="24"/>
          <w:szCs w:val="24"/>
        </w:rPr>
        <w:t>（一）乙方将标的物送达至甲方指定的地点后，由甲乙双方及第三方（如有）一同验收并签字确认。</w:t>
      </w:r>
    </w:p>
    <w:p>
      <w:pPr>
        <w:spacing w:line="15" w:lineRule="atLeast"/>
        <w:ind w:firstLine="645"/>
        <w:jc w:val="left"/>
        <w:rPr>
          <w:rFonts w:ascii="宋体"/>
          <w:sz w:val="24"/>
          <w:szCs w:val="24"/>
        </w:rPr>
      </w:pPr>
      <w:r>
        <w:rPr>
          <w:rFonts w:hint="eastAsia" w:ascii="宋体"/>
          <w:sz w:val="24"/>
          <w:szCs w:val="24"/>
        </w:rPr>
        <w:t>（二）对标的物的质量问题，甲方应在发现后向乙方提出书面异议，乙方在接到书面异议后，应当在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宋体"/>
          <w:sz w:val="24"/>
          <w:szCs w:val="24"/>
        </w:rPr>
      </w:pPr>
      <w:r>
        <w:rPr>
          <w:rFonts w:hint="eastAsia" w:asci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sz w:val="24"/>
          <w:szCs w:val="24"/>
        </w:rPr>
      </w:pPr>
      <w:r>
        <w:rPr>
          <w:rFonts w:hint="eastAsia" w:ascii="宋体"/>
          <w:sz w:val="24"/>
          <w:szCs w:val="24"/>
        </w:rPr>
        <w:t>十一、售后服务</w:t>
      </w:r>
    </w:p>
    <w:p>
      <w:pPr>
        <w:spacing w:line="15" w:lineRule="atLeast"/>
        <w:ind w:firstLine="645"/>
        <w:jc w:val="left"/>
        <w:rPr>
          <w:rFonts w:ascii="宋体"/>
          <w:sz w:val="24"/>
          <w:szCs w:val="24"/>
        </w:rPr>
      </w:pPr>
      <w:r>
        <w:rPr>
          <w:rFonts w:hint="eastAsia" w:ascii="宋体"/>
          <w:sz w:val="24"/>
          <w:szCs w:val="24"/>
        </w:rPr>
        <w:t>（一）乙方应按谈判文件、响应文件及乙方在谈判过程中做出的书面说明或承诺提供及时、快速、优质的售后服务。</w:t>
      </w:r>
    </w:p>
    <w:p>
      <w:pPr>
        <w:spacing w:line="15" w:lineRule="atLeast"/>
        <w:ind w:firstLine="645"/>
        <w:jc w:val="left"/>
        <w:rPr>
          <w:rFonts w:ascii="宋体"/>
          <w:sz w:val="24"/>
          <w:szCs w:val="24"/>
          <w:u w:val="single"/>
        </w:rPr>
      </w:pPr>
      <w:r>
        <w:rPr>
          <w:rFonts w:hint="eastAsia" w:ascii="宋体"/>
          <w:sz w:val="24"/>
          <w:szCs w:val="24"/>
        </w:rPr>
        <w:t>（二）其他售后服务内容：</w:t>
      </w:r>
      <w:r>
        <w:rPr>
          <w:rFonts w:hint="eastAsia" w:ascii="宋体"/>
          <w:sz w:val="24"/>
          <w:szCs w:val="24"/>
          <w:u w:val="single"/>
        </w:rPr>
        <w:t xml:space="preserve">     （响应文件售后承诺等）               </w:t>
      </w:r>
    </w:p>
    <w:p>
      <w:pPr>
        <w:spacing w:line="15" w:lineRule="atLeast"/>
        <w:ind w:firstLine="645"/>
        <w:jc w:val="left"/>
        <w:rPr>
          <w:rFonts w:ascii="宋体"/>
          <w:sz w:val="24"/>
          <w:szCs w:val="24"/>
        </w:rPr>
      </w:pPr>
      <w:r>
        <w:rPr>
          <w:rFonts w:hint="eastAsia" w:ascii="宋体"/>
          <w:sz w:val="24"/>
          <w:szCs w:val="24"/>
        </w:rPr>
        <w:t>十二、违约条款</w:t>
      </w:r>
    </w:p>
    <w:p>
      <w:pPr>
        <w:spacing w:line="15" w:lineRule="atLeast"/>
        <w:ind w:firstLine="645"/>
        <w:jc w:val="left"/>
        <w:rPr>
          <w:rFonts w:ascii="宋体"/>
          <w:sz w:val="24"/>
          <w:szCs w:val="24"/>
        </w:rPr>
      </w:pPr>
      <w:r>
        <w:rPr>
          <w:rFonts w:hint="eastAsia" w:ascii="宋体"/>
          <w:sz w:val="24"/>
          <w:szCs w:val="24"/>
        </w:rPr>
        <w:t>（一）乙方逾期交付标的物、甲方逾期付款，按日承担违约部分合同金额的违约金。</w:t>
      </w:r>
    </w:p>
    <w:p>
      <w:pPr>
        <w:spacing w:line="15" w:lineRule="atLeast"/>
        <w:ind w:firstLine="645"/>
        <w:jc w:val="left"/>
        <w:rPr>
          <w:rFonts w:ascii="宋体"/>
          <w:sz w:val="24"/>
          <w:szCs w:val="24"/>
        </w:rPr>
      </w:pPr>
      <w:r>
        <w:rPr>
          <w:rFonts w:hint="eastAsia" w:ascii="宋体"/>
          <w:sz w:val="24"/>
          <w:szCs w:val="24"/>
        </w:rPr>
        <w:t>（二）其他违约责任以相关法律法规规定为准，无相关规定的，双方协商解决。</w:t>
      </w:r>
    </w:p>
    <w:p>
      <w:pPr>
        <w:spacing w:line="15" w:lineRule="atLeast"/>
        <w:ind w:firstLine="645"/>
        <w:jc w:val="left"/>
        <w:rPr>
          <w:rFonts w:ascii="宋体"/>
          <w:sz w:val="24"/>
          <w:szCs w:val="24"/>
        </w:rPr>
      </w:pPr>
      <w:r>
        <w:rPr>
          <w:rFonts w:hint="eastAsia" w:ascii="宋体"/>
          <w:sz w:val="24"/>
          <w:szCs w:val="24"/>
        </w:rPr>
        <w:t>十三、不可抗力条款</w:t>
      </w:r>
    </w:p>
    <w:p>
      <w:pPr>
        <w:spacing w:line="15" w:lineRule="atLeast"/>
        <w:ind w:firstLine="645"/>
        <w:jc w:val="left"/>
        <w:rPr>
          <w:rFonts w:ascii="宋体"/>
          <w:sz w:val="24"/>
          <w:szCs w:val="24"/>
        </w:rPr>
      </w:pPr>
      <w:r>
        <w:rPr>
          <w:rFonts w:hint="eastAsia" w:asci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sz w:val="24"/>
          <w:szCs w:val="24"/>
        </w:rPr>
      </w:pPr>
      <w:r>
        <w:rPr>
          <w:rFonts w:hint="eastAsia" w:ascii="宋体"/>
          <w:sz w:val="24"/>
          <w:szCs w:val="24"/>
        </w:rPr>
        <w:t>十四、争议的解决方式</w:t>
      </w:r>
    </w:p>
    <w:p>
      <w:pPr>
        <w:spacing w:line="15" w:lineRule="atLeast"/>
        <w:ind w:firstLine="645"/>
        <w:jc w:val="left"/>
        <w:rPr>
          <w:rFonts w:ascii="宋体"/>
          <w:sz w:val="24"/>
          <w:szCs w:val="24"/>
        </w:rPr>
      </w:pPr>
      <w:r>
        <w:rPr>
          <w:rFonts w:hint="eastAsia" w:ascii="宋体"/>
          <w:sz w:val="24"/>
          <w:szCs w:val="24"/>
        </w:rPr>
        <w:t>合同发生纠纷时，双方应协商解决，协商不成可以采用下列方式解决：</w:t>
      </w:r>
    </w:p>
    <w:p>
      <w:pPr>
        <w:spacing w:line="15" w:lineRule="atLeast"/>
        <w:ind w:firstLine="645"/>
        <w:jc w:val="left"/>
        <w:rPr>
          <w:rFonts w:ascii="宋体"/>
          <w:sz w:val="24"/>
          <w:szCs w:val="24"/>
          <w:u w:val="single"/>
        </w:rPr>
      </w:pPr>
      <w:r>
        <w:rPr>
          <w:rFonts w:hint="eastAsia" w:ascii="宋体"/>
          <w:sz w:val="24"/>
          <w:szCs w:val="24"/>
        </w:rPr>
        <w:t>（一）提交仲裁委员会仲裁。</w:t>
      </w:r>
    </w:p>
    <w:p>
      <w:pPr>
        <w:spacing w:line="15" w:lineRule="atLeast"/>
        <w:ind w:firstLine="645"/>
        <w:jc w:val="left"/>
        <w:rPr>
          <w:rFonts w:ascii="宋体"/>
          <w:sz w:val="24"/>
          <w:szCs w:val="24"/>
        </w:rPr>
      </w:pPr>
      <w:r>
        <w:rPr>
          <w:rFonts w:hint="eastAsia" w:ascii="宋体"/>
          <w:sz w:val="24"/>
          <w:szCs w:val="24"/>
        </w:rPr>
        <w:t xml:space="preserve">（二）向人民法院起诉。            </w:t>
      </w:r>
    </w:p>
    <w:p>
      <w:pPr>
        <w:spacing w:line="15" w:lineRule="atLeast"/>
        <w:ind w:firstLine="645"/>
        <w:jc w:val="left"/>
        <w:rPr>
          <w:rFonts w:ascii="宋体"/>
          <w:sz w:val="24"/>
          <w:szCs w:val="24"/>
        </w:rPr>
      </w:pPr>
      <w:r>
        <w:rPr>
          <w:rFonts w:hint="eastAsia" w:ascii="宋体"/>
          <w:sz w:val="24"/>
          <w:szCs w:val="24"/>
        </w:rPr>
        <w:t>十五、合同保存</w:t>
      </w:r>
    </w:p>
    <w:p>
      <w:pPr>
        <w:spacing w:line="15" w:lineRule="atLeast"/>
        <w:ind w:firstLine="645"/>
        <w:jc w:val="left"/>
        <w:rPr>
          <w:rFonts w:ascii="宋体"/>
          <w:sz w:val="24"/>
          <w:szCs w:val="24"/>
        </w:rPr>
      </w:pPr>
      <w:r>
        <w:rPr>
          <w:rFonts w:hint="eastAsia" w:ascii="宋体"/>
          <w:sz w:val="24"/>
          <w:szCs w:val="24"/>
        </w:rPr>
        <w:t>合同文本一式五份，采购单位、供应商、政府采购监管部门、市杭锦旗公共资源交易中心、国库支付执行机构各一份，自双方签订之日起生效。</w:t>
      </w:r>
    </w:p>
    <w:p>
      <w:pPr>
        <w:spacing w:line="15" w:lineRule="atLeast"/>
        <w:ind w:firstLine="645"/>
        <w:jc w:val="left"/>
        <w:rPr>
          <w:rFonts w:ascii="宋体"/>
          <w:sz w:val="24"/>
          <w:szCs w:val="24"/>
        </w:rPr>
      </w:pPr>
      <w:r>
        <w:rPr>
          <w:rFonts w:hint="eastAsia" w:ascii="宋体"/>
          <w:sz w:val="24"/>
          <w:szCs w:val="24"/>
        </w:rPr>
        <w:t>十六、</w:t>
      </w:r>
      <w:r>
        <w:rPr>
          <w:rFonts w:ascii="宋体"/>
          <w:sz w:val="24"/>
          <w:szCs w:val="24"/>
        </w:rPr>
        <w:t>合同未尽事宜，双方另行签订补充协议，补充协议是合同的组成部分。</w:t>
      </w:r>
    </w:p>
    <w:p>
      <w:pPr>
        <w:spacing w:line="15" w:lineRule="atLeast"/>
        <w:ind w:firstLine="645"/>
        <w:jc w:val="left"/>
        <w:rPr>
          <w:rFonts w:ascii="宋体"/>
          <w:sz w:val="24"/>
          <w:szCs w:val="24"/>
        </w:rPr>
      </w:pPr>
      <w:r>
        <w:rPr>
          <w:rFonts w:hint="eastAsia" w:ascii="宋体"/>
          <w:sz w:val="24"/>
          <w:szCs w:val="24"/>
        </w:rPr>
        <w:t>甲方： （章）                              乙 方： （章）</w:t>
      </w:r>
    </w:p>
    <w:p>
      <w:pPr>
        <w:spacing w:line="15" w:lineRule="atLeast"/>
        <w:ind w:firstLine="645"/>
        <w:jc w:val="left"/>
        <w:rPr>
          <w:rFonts w:ascii="宋体"/>
          <w:sz w:val="24"/>
          <w:szCs w:val="24"/>
        </w:rPr>
      </w:pPr>
      <w:r>
        <w:rPr>
          <w:rFonts w:hint="eastAsia" w:ascii="宋体"/>
          <w:sz w:val="24"/>
          <w:szCs w:val="24"/>
        </w:rPr>
        <w:t xml:space="preserve">采购方法人代表：       （签字）             供应商法人代表：       （签字）         </w:t>
      </w:r>
    </w:p>
    <w:p>
      <w:pPr>
        <w:spacing w:line="15" w:lineRule="atLeast"/>
        <w:ind w:firstLine="645"/>
        <w:jc w:val="left"/>
        <w:rPr>
          <w:rFonts w:ascii="宋体"/>
          <w:sz w:val="24"/>
          <w:szCs w:val="24"/>
        </w:rPr>
      </w:pPr>
      <w:r>
        <w:rPr>
          <w:rFonts w:hint="eastAsia" w:ascii="宋体"/>
          <w:sz w:val="24"/>
          <w:szCs w:val="24"/>
        </w:rPr>
        <w:t xml:space="preserve">开户银行：                                  开户银行： </w:t>
      </w:r>
    </w:p>
    <w:p>
      <w:pPr>
        <w:spacing w:line="15" w:lineRule="atLeast"/>
        <w:ind w:firstLine="645"/>
        <w:jc w:val="left"/>
        <w:rPr>
          <w:rFonts w:ascii="宋体"/>
          <w:sz w:val="24"/>
          <w:szCs w:val="24"/>
        </w:rPr>
      </w:pPr>
      <w:r>
        <w:rPr>
          <w:rFonts w:hint="eastAsia" w:ascii="宋体"/>
          <w:sz w:val="24"/>
          <w:szCs w:val="24"/>
        </w:rPr>
        <w:t>帐    号：                                  帐    号：</w:t>
      </w:r>
    </w:p>
    <w:p>
      <w:pPr>
        <w:spacing w:line="15" w:lineRule="atLeast"/>
        <w:ind w:firstLine="645"/>
        <w:jc w:val="left"/>
        <w:rPr>
          <w:rFonts w:ascii="宋体"/>
          <w:sz w:val="24"/>
          <w:szCs w:val="24"/>
        </w:rPr>
      </w:pPr>
      <w:r>
        <w:rPr>
          <w:rFonts w:hint="eastAsia" w:ascii="宋体"/>
          <w:sz w:val="24"/>
          <w:szCs w:val="24"/>
        </w:rPr>
        <w:t>联系电话：                                  联系电话：</w:t>
      </w:r>
    </w:p>
    <w:p>
      <w:pPr>
        <w:spacing w:line="15" w:lineRule="atLeast"/>
        <w:ind w:firstLine="4440" w:firstLineChars="1850"/>
        <w:jc w:val="left"/>
        <w:rPr>
          <w:rFonts w:ascii="宋体"/>
          <w:sz w:val="24"/>
          <w:szCs w:val="24"/>
        </w:rPr>
      </w:pPr>
      <w:r>
        <w:rPr>
          <w:rFonts w:hint="eastAsia" w:ascii="宋体"/>
          <w:sz w:val="24"/>
          <w:szCs w:val="24"/>
        </w:rPr>
        <w:t>签订时间       年  月  日</w:t>
      </w:r>
    </w:p>
    <w:p>
      <w:pPr>
        <w:ind w:firstLine="645"/>
        <w:jc w:val="left"/>
        <w:rPr>
          <w:rFonts w:ascii="宋体"/>
          <w:sz w:val="24"/>
          <w:szCs w:val="24"/>
        </w:rPr>
      </w:pPr>
    </w:p>
    <w:p>
      <w:pPr>
        <w:jc w:val="left"/>
        <w:rPr>
          <w:rFonts w:ascii="宋体"/>
          <w:b/>
          <w:sz w:val="24"/>
          <w:szCs w:val="24"/>
        </w:rPr>
      </w:pPr>
      <w:r>
        <w:rPr>
          <w:rFonts w:hint="eastAsia" w:ascii="宋体"/>
          <w:b/>
          <w:sz w:val="24"/>
          <w:szCs w:val="24"/>
        </w:rPr>
        <w:t xml:space="preserve">附表：标的物清单（主要技术参数需与响应文件相一致）                                                </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b/>
                <w:sz w:val="24"/>
                <w:szCs w:val="24"/>
              </w:rPr>
            </w:pPr>
            <w:r>
              <w:rPr>
                <w:rFonts w:hint="eastAsia" w:ascii="宋体"/>
                <w:b/>
                <w:sz w:val="24"/>
                <w:szCs w:val="24"/>
              </w:rPr>
              <w:t>名 称</w:t>
            </w:r>
          </w:p>
        </w:tc>
        <w:tc>
          <w:tcPr>
            <w:tcW w:w="4082" w:type="dxa"/>
            <w:vAlign w:val="center"/>
          </w:tcPr>
          <w:p>
            <w:pPr>
              <w:jc w:val="center"/>
              <w:rPr>
                <w:rFonts w:ascii="宋体"/>
                <w:b/>
                <w:sz w:val="24"/>
                <w:szCs w:val="24"/>
              </w:rPr>
            </w:pPr>
            <w:r>
              <w:rPr>
                <w:rFonts w:hint="eastAsia" w:ascii="宋体"/>
                <w:b/>
                <w:sz w:val="24"/>
                <w:szCs w:val="24"/>
              </w:rPr>
              <w:t>品牌、规格、标准</w:t>
            </w:r>
          </w:p>
        </w:tc>
        <w:tc>
          <w:tcPr>
            <w:tcW w:w="616" w:type="dxa"/>
            <w:vAlign w:val="center"/>
          </w:tcPr>
          <w:p>
            <w:pPr>
              <w:jc w:val="center"/>
              <w:rPr>
                <w:rFonts w:ascii="宋体"/>
                <w:b/>
                <w:sz w:val="24"/>
                <w:szCs w:val="24"/>
              </w:rPr>
            </w:pPr>
            <w:r>
              <w:rPr>
                <w:rFonts w:hint="eastAsia" w:ascii="宋体"/>
                <w:b/>
                <w:sz w:val="24"/>
                <w:szCs w:val="24"/>
              </w:rPr>
              <w:t>产地</w:t>
            </w:r>
          </w:p>
        </w:tc>
        <w:tc>
          <w:tcPr>
            <w:tcW w:w="932" w:type="dxa"/>
            <w:vAlign w:val="center"/>
          </w:tcPr>
          <w:p>
            <w:pPr>
              <w:jc w:val="center"/>
              <w:rPr>
                <w:rFonts w:ascii="宋体"/>
                <w:b/>
                <w:sz w:val="24"/>
                <w:szCs w:val="24"/>
              </w:rPr>
            </w:pPr>
            <w:r>
              <w:rPr>
                <w:rFonts w:hint="eastAsia" w:ascii="宋体"/>
                <w:b/>
                <w:sz w:val="24"/>
                <w:szCs w:val="24"/>
              </w:rPr>
              <w:t>数量</w:t>
            </w:r>
          </w:p>
        </w:tc>
        <w:tc>
          <w:tcPr>
            <w:tcW w:w="940" w:type="dxa"/>
            <w:vAlign w:val="center"/>
          </w:tcPr>
          <w:p>
            <w:pPr>
              <w:jc w:val="center"/>
              <w:rPr>
                <w:rFonts w:ascii="宋体"/>
                <w:b/>
                <w:sz w:val="24"/>
                <w:szCs w:val="24"/>
              </w:rPr>
            </w:pPr>
            <w:r>
              <w:rPr>
                <w:rFonts w:hint="eastAsia" w:ascii="宋体"/>
                <w:b/>
                <w:sz w:val="24"/>
                <w:szCs w:val="24"/>
              </w:rPr>
              <w:t>单价（元）</w:t>
            </w:r>
          </w:p>
        </w:tc>
        <w:tc>
          <w:tcPr>
            <w:tcW w:w="1413" w:type="dxa"/>
            <w:vAlign w:val="center"/>
          </w:tcPr>
          <w:p>
            <w:pPr>
              <w:jc w:val="center"/>
              <w:rPr>
                <w:rFonts w:ascii="宋体"/>
                <w:b/>
                <w:sz w:val="24"/>
                <w:szCs w:val="24"/>
              </w:rPr>
            </w:pPr>
            <w:r>
              <w:rPr>
                <w:rFonts w:hint="eastAsia" w:asci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sz w:val="24"/>
                <w:szCs w:val="24"/>
              </w:rPr>
            </w:pPr>
            <w:r>
              <w:rPr>
                <w:rFonts w:hint="eastAsia" w:ascii="宋体"/>
                <w:sz w:val="24"/>
                <w:szCs w:val="24"/>
              </w:rPr>
              <w:t>**</w:t>
            </w:r>
          </w:p>
        </w:tc>
        <w:tc>
          <w:tcPr>
            <w:tcW w:w="4082" w:type="dxa"/>
            <w:vAlign w:val="center"/>
          </w:tcPr>
          <w:p>
            <w:pPr>
              <w:jc w:val="center"/>
              <w:rPr>
                <w:rFonts w:ascii="宋体"/>
                <w:sz w:val="24"/>
                <w:szCs w:val="24"/>
              </w:rPr>
            </w:pPr>
            <w:r>
              <w:rPr>
                <w:rFonts w:hint="eastAsia" w:ascii="宋体"/>
                <w:sz w:val="24"/>
                <w:szCs w:val="24"/>
              </w:rPr>
              <w:t>**</w:t>
            </w:r>
          </w:p>
        </w:tc>
        <w:tc>
          <w:tcPr>
            <w:tcW w:w="616" w:type="dxa"/>
            <w:vAlign w:val="center"/>
          </w:tcPr>
          <w:p>
            <w:pPr>
              <w:jc w:val="center"/>
              <w:rPr>
                <w:rFonts w:ascii="宋体"/>
                <w:sz w:val="24"/>
                <w:szCs w:val="24"/>
              </w:rPr>
            </w:pPr>
            <w:r>
              <w:rPr>
                <w:rFonts w:hint="eastAsia" w:ascii="宋体"/>
                <w:sz w:val="24"/>
                <w:szCs w:val="24"/>
              </w:rPr>
              <w:t>**</w:t>
            </w:r>
          </w:p>
        </w:tc>
        <w:tc>
          <w:tcPr>
            <w:tcW w:w="932" w:type="dxa"/>
            <w:vAlign w:val="center"/>
          </w:tcPr>
          <w:p>
            <w:pPr>
              <w:adjustRightInd w:val="0"/>
              <w:snapToGrid w:val="0"/>
              <w:spacing w:line="460" w:lineRule="exact"/>
              <w:jc w:val="center"/>
              <w:rPr>
                <w:rFonts w:ascii="宋体"/>
                <w:sz w:val="24"/>
                <w:szCs w:val="24"/>
              </w:rPr>
            </w:pPr>
            <w:r>
              <w:rPr>
                <w:rFonts w:hint="eastAsia" w:ascii="宋体"/>
                <w:sz w:val="24"/>
                <w:szCs w:val="24"/>
              </w:rPr>
              <w:t>**</w:t>
            </w:r>
          </w:p>
        </w:tc>
        <w:tc>
          <w:tcPr>
            <w:tcW w:w="940" w:type="dxa"/>
            <w:vAlign w:val="center"/>
          </w:tcPr>
          <w:p>
            <w:pPr>
              <w:adjustRightInd w:val="0"/>
              <w:snapToGrid w:val="0"/>
              <w:spacing w:line="460" w:lineRule="exact"/>
              <w:jc w:val="center"/>
              <w:rPr>
                <w:rFonts w:ascii="宋体"/>
                <w:sz w:val="24"/>
                <w:szCs w:val="24"/>
              </w:rPr>
            </w:pPr>
            <w:r>
              <w:rPr>
                <w:rFonts w:hint="eastAsia" w:ascii="宋体"/>
                <w:sz w:val="24"/>
                <w:szCs w:val="24"/>
              </w:rPr>
              <w:t>**</w:t>
            </w:r>
          </w:p>
        </w:tc>
        <w:tc>
          <w:tcPr>
            <w:tcW w:w="1413" w:type="dxa"/>
            <w:vAlign w:val="center"/>
          </w:tcPr>
          <w:p>
            <w:pPr>
              <w:adjustRightInd w:val="0"/>
              <w:snapToGrid w:val="0"/>
              <w:spacing w:line="460" w:lineRule="exact"/>
              <w:jc w:val="center"/>
              <w:rPr>
                <w:rFonts w:ascii="宋体"/>
                <w:sz w:val="24"/>
                <w:szCs w:val="24"/>
              </w:rPr>
            </w:pPr>
            <w:r>
              <w:rPr>
                <w:rFonts w:hint="eastAsia" w:asci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sz w:val="24"/>
                <w:szCs w:val="24"/>
              </w:rPr>
            </w:pPr>
          </w:p>
        </w:tc>
        <w:tc>
          <w:tcPr>
            <w:tcW w:w="4082" w:type="dxa"/>
            <w:vAlign w:val="center"/>
          </w:tcPr>
          <w:p>
            <w:pPr>
              <w:jc w:val="center"/>
              <w:rPr>
                <w:rFonts w:ascii="宋体"/>
                <w:sz w:val="24"/>
                <w:szCs w:val="24"/>
              </w:rPr>
            </w:pPr>
          </w:p>
        </w:tc>
        <w:tc>
          <w:tcPr>
            <w:tcW w:w="616" w:type="dxa"/>
            <w:vAlign w:val="center"/>
          </w:tcPr>
          <w:p>
            <w:pPr>
              <w:jc w:val="center"/>
              <w:rPr>
                <w:rFonts w:ascii="宋体"/>
                <w:sz w:val="24"/>
                <w:szCs w:val="24"/>
              </w:rPr>
            </w:pPr>
          </w:p>
        </w:tc>
        <w:tc>
          <w:tcPr>
            <w:tcW w:w="932" w:type="dxa"/>
            <w:vAlign w:val="center"/>
          </w:tcPr>
          <w:p>
            <w:pPr>
              <w:adjustRightInd w:val="0"/>
              <w:snapToGrid w:val="0"/>
              <w:spacing w:line="460" w:lineRule="exact"/>
              <w:jc w:val="center"/>
              <w:rPr>
                <w:rFonts w:ascii="宋体"/>
                <w:sz w:val="24"/>
                <w:szCs w:val="24"/>
              </w:rPr>
            </w:pPr>
          </w:p>
        </w:tc>
        <w:tc>
          <w:tcPr>
            <w:tcW w:w="940" w:type="dxa"/>
            <w:vAlign w:val="center"/>
          </w:tcPr>
          <w:p>
            <w:pPr>
              <w:adjustRightInd w:val="0"/>
              <w:snapToGrid w:val="0"/>
              <w:spacing w:line="460" w:lineRule="exact"/>
              <w:jc w:val="center"/>
              <w:rPr>
                <w:rFonts w:ascii="宋体"/>
                <w:sz w:val="24"/>
                <w:szCs w:val="24"/>
              </w:rPr>
            </w:pPr>
          </w:p>
        </w:tc>
        <w:tc>
          <w:tcPr>
            <w:tcW w:w="1413" w:type="dxa"/>
            <w:vAlign w:val="center"/>
          </w:tcPr>
          <w:p>
            <w:pPr>
              <w:adjustRightInd w:val="0"/>
              <w:snapToGrid w:val="0"/>
              <w:spacing w:line="4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sz w:val="24"/>
                <w:szCs w:val="24"/>
              </w:rPr>
            </w:pPr>
          </w:p>
        </w:tc>
        <w:tc>
          <w:tcPr>
            <w:tcW w:w="4082" w:type="dxa"/>
            <w:vAlign w:val="center"/>
          </w:tcPr>
          <w:p>
            <w:pPr>
              <w:jc w:val="center"/>
              <w:rPr>
                <w:rFonts w:ascii="宋体"/>
                <w:sz w:val="24"/>
                <w:szCs w:val="24"/>
              </w:rPr>
            </w:pPr>
          </w:p>
        </w:tc>
        <w:tc>
          <w:tcPr>
            <w:tcW w:w="616" w:type="dxa"/>
            <w:vAlign w:val="center"/>
          </w:tcPr>
          <w:p>
            <w:pPr>
              <w:jc w:val="center"/>
              <w:rPr>
                <w:rFonts w:ascii="宋体"/>
                <w:sz w:val="24"/>
                <w:szCs w:val="24"/>
              </w:rPr>
            </w:pPr>
          </w:p>
        </w:tc>
        <w:tc>
          <w:tcPr>
            <w:tcW w:w="932" w:type="dxa"/>
            <w:vAlign w:val="center"/>
          </w:tcPr>
          <w:p>
            <w:pPr>
              <w:adjustRightInd w:val="0"/>
              <w:snapToGrid w:val="0"/>
              <w:spacing w:line="460" w:lineRule="exact"/>
              <w:jc w:val="center"/>
              <w:rPr>
                <w:rFonts w:ascii="宋体"/>
                <w:sz w:val="24"/>
                <w:szCs w:val="24"/>
              </w:rPr>
            </w:pPr>
          </w:p>
        </w:tc>
        <w:tc>
          <w:tcPr>
            <w:tcW w:w="940" w:type="dxa"/>
            <w:vAlign w:val="center"/>
          </w:tcPr>
          <w:p>
            <w:pPr>
              <w:adjustRightInd w:val="0"/>
              <w:snapToGrid w:val="0"/>
              <w:spacing w:line="460" w:lineRule="exact"/>
              <w:jc w:val="center"/>
              <w:rPr>
                <w:rFonts w:ascii="宋体"/>
                <w:sz w:val="24"/>
                <w:szCs w:val="24"/>
              </w:rPr>
            </w:pPr>
          </w:p>
        </w:tc>
        <w:tc>
          <w:tcPr>
            <w:tcW w:w="1413" w:type="dxa"/>
            <w:vAlign w:val="center"/>
          </w:tcPr>
          <w:p>
            <w:pPr>
              <w:adjustRightInd w:val="0"/>
              <w:snapToGrid w:val="0"/>
              <w:spacing w:line="4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sz w:val="24"/>
                <w:szCs w:val="24"/>
              </w:rPr>
            </w:pPr>
          </w:p>
        </w:tc>
        <w:tc>
          <w:tcPr>
            <w:tcW w:w="4082" w:type="dxa"/>
            <w:vAlign w:val="center"/>
          </w:tcPr>
          <w:p>
            <w:pPr>
              <w:jc w:val="center"/>
              <w:rPr>
                <w:rFonts w:ascii="宋体"/>
                <w:sz w:val="24"/>
                <w:szCs w:val="24"/>
              </w:rPr>
            </w:pPr>
          </w:p>
        </w:tc>
        <w:tc>
          <w:tcPr>
            <w:tcW w:w="616" w:type="dxa"/>
            <w:vAlign w:val="center"/>
          </w:tcPr>
          <w:p>
            <w:pPr>
              <w:jc w:val="center"/>
              <w:rPr>
                <w:rFonts w:ascii="宋体"/>
                <w:sz w:val="24"/>
                <w:szCs w:val="24"/>
              </w:rPr>
            </w:pPr>
          </w:p>
        </w:tc>
        <w:tc>
          <w:tcPr>
            <w:tcW w:w="932" w:type="dxa"/>
            <w:vAlign w:val="center"/>
          </w:tcPr>
          <w:p>
            <w:pPr>
              <w:adjustRightInd w:val="0"/>
              <w:snapToGrid w:val="0"/>
              <w:spacing w:line="460" w:lineRule="exact"/>
              <w:jc w:val="center"/>
              <w:rPr>
                <w:rFonts w:ascii="宋体"/>
                <w:sz w:val="24"/>
                <w:szCs w:val="24"/>
              </w:rPr>
            </w:pPr>
          </w:p>
        </w:tc>
        <w:tc>
          <w:tcPr>
            <w:tcW w:w="940" w:type="dxa"/>
            <w:vAlign w:val="center"/>
          </w:tcPr>
          <w:p>
            <w:pPr>
              <w:adjustRightInd w:val="0"/>
              <w:snapToGrid w:val="0"/>
              <w:spacing w:line="460" w:lineRule="exact"/>
              <w:jc w:val="center"/>
              <w:rPr>
                <w:rFonts w:ascii="宋体"/>
                <w:sz w:val="24"/>
                <w:szCs w:val="24"/>
              </w:rPr>
            </w:pPr>
          </w:p>
        </w:tc>
        <w:tc>
          <w:tcPr>
            <w:tcW w:w="1413" w:type="dxa"/>
            <w:vAlign w:val="center"/>
          </w:tcPr>
          <w:p>
            <w:pPr>
              <w:adjustRightInd w:val="0"/>
              <w:snapToGrid w:val="0"/>
              <w:spacing w:line="4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sz w:val="24"/>
                <w:szCs w:val="24"/>
              </w:rPr>
            </w:pPr>
          </w:p>
        </w:tc>
        <w:tc>
          <w:tcPr>
            <w:tcW w:w="4082" w:type="dxa"/>
            <w:vAlign w:val="center"/>
          </w:tcPr>
          <w:p>
            <w:pPr>
              <w:jc w:val="center"/>
              <w:rPr>
                <w:rFonts w:ascii="宋体"/>
                <w:sz w:val="24"/>
                <w:szCs w:val="24"/>
              </w:rPr>
            </w:pPr>
          </w:p>
        </w:tc>
        <w:tc>
          <w:tcPr>
            <w:tcW w:w="616" w:type="dxa"/>
            <w:vAlign w:val="center"/>
          </w:tcPr>
          <w:p>
            <w:pPr>
              <w:jc w:val="center"/>
              <w:rPr>
                <w:rFonts w:ascii="宋体"/>
                <w:sz w:val="24"/>
                <w:szCs w:val="24"/>
              </w:rPr>
            </w:pPr>
          </w:p>
        </w:tc>
        <w:tc>
          <w:tcPr>
            <w:tcW w:w="932" w:type="dxa"/>
            <w:vAlign w:val="center"/>
          </w:tcPr>
          <w:p>
            <w:pPr>
              <w:adjustRightInd w:val="0"/>
              <w:snapToGrid w:val="0"/>
              <w:spacing w:line="460" w:lineRule="exact"/>
              <w:jc w:val="center"/>
              <w:rPr>
                <w:rFonts w:ascii="宋体"/>
                <w:sz w:val="24"/>
                <w:szCs w:val="24"/>
              </w:rPr>
            </w:pPr>
          </w:p>
        </w:tc>
        <w:tc>
          <w:tcPr>
            <w:tcW w:w="940" w:type="dxa"/>
            <w:vAlign w:val="center"/>
          </w:tcPr>
          <w:p>
            <w:pPr>
              <w:adjustRightInd w:val="0"/>
              <w:snapToGrid w:val="0"/>
              <w:spacing w:line="460" w:lineRule="exact"/>
              <w:jc w:val="center"/>
              <w:rPr>
                <w:rFonts w:ascii="宋体"/>
                <w:sz w:val="24"/>
                <w:szCs w:val="24"/>
              </w:rPr>
            </w:pPr>
          </w:p>
        </w:tc>
        <w:tc>
          <w:tcPr>
            <w:tcW w:w="1413" w:type="dxa"/>
            <w:vAlign w:val="center"/>
          </w:tcPr>
          <w:p>
            <w:pPr>
              <w:adjustRightInd w:val="0"/>
              <w:snapToGrid w:val="0"/>
              <w:spacing w:line="4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sz w:val="24"/>
                <w:szCs w:val="24"/>
              </w:rPr>
            </w:pPr>
          </w:p>
        </w:tc>
        <w:tc>
          <w:tcPr>
            <w:tcW w:w="4082" w:type="dxa"/>
            <w:vAlign w:val="center"/>
          </w:tcPr>
          <w:p>
            <w:pPr>
              <w:jc w:val="center"/>
              <w:rPr>
                <w:rFonts w:ascii="宋体"/>
                <w:sz w:val="24"/>
                <w:szCs w:val="24"/>
              </w:rPr>
            </w:pPr>
          </w:p>
        </w:tc>
        <w:tc>
          <w:tcPr>
            <w:tcW w:w="616" w:type="dxa"/>
            <w:vAlign w:val="center"/>
          </w:tcPr>
          <w:p>
            <w:pPr>
              <w:jc w:val="center"/>
              <w:rPr>
                <w:rFonts w:ascii="宋体"/>
                <w:sz w:val="24"/>
                <w:szCs w:val="24"/>
              </w:rPr>
            </w:pPr>
          </w:p>
        </w:tc>
        <w:tc>
          <w:tcPr>
            <w:tcW w:w="932" w:type="dxa"/>
            <w:vAlign w:val="center"/>
          </w:tcPr>
          <w:p>
            <w:pPr>
              <w:adjustRightInd w:val="0"/>
              <w:snapToGrid w:val="0"/>
              <w:spacing w:line="460" w:lineRule="exact"/>
              <w:jc w:val="center"/>
              <w:rPr>
                <w:rFonts w:ascii="宋体"/>
                <w:sz w:val="24"/>
                <w:szCs w:val="24"/>
              </w:rPr>
            </w:pPr>
          </w:p>
        </w:tc>
        <w:tc>
          <w:tcPr>
            <w:tcW w:w="940" w:type="dxa"/>
            <w:vAlign w:val="center"/>
          </w:tcPr>
          <w:p>
            <w:pPr>
              <w:adjustRightInd w:val="0"/>
              <w:snapToGrid w:val="0"/>
              <w:spacing w:line="460" w:lineRule="exact"/>
              <w:jc w:val="center"/>
              <w:rPr>
                <w:rFonts w:ascii="宋体"/>
                <w:sz w:val="24"/>
                <w:szCs w:val="24"/>
              </w:rPr>
            </w:pPr>
          </w:p>
        </w:tc>
        <w:tc>
          <w:tcPr>
            <w:tcW w:w="1413" w:type="dxa"/>
            <w:vAlign w:val="center"/>
          </w:tcPr>
          <w:p>
            <w:pPr>
              <w:adjustRightInd w:val="0"/>
              <w:snapToGrid w:val="0"/>
              <w:spacing w:line="4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sz w:val="24"/>
                <w:szCs w:val="24"/>
              </w:rPr>
            </w:pPr>
            <w:r>
              <w:rPr>
                <w:rFonts w:hint="eastAsia" w:ascii="宋体"/>
                <w:sz w:val="24"/>
                <w:szCs w:val="24"/>
              </w:rPr>
              <w:t>人民币大写：**</w:t>
            </w:r>
            <w:r>
              <w:rPr>
                <w:rFonts w:ascii="宋体"/>
                <w:sz w:val="24"/>
                <w:szCs w:val="24"/>
              </w:rPr>
              <w:t>元</w:t>
            </w:r>
            <w:r>
              <w:rPr>
                <w:rFonts w:hint="eastAsia" w:ascii="宋体"/>
                <w:sz w:val="24"/>
                <w:szCs w:val="24"/>
              </w:rPr>
              <w:t>整</w:t>
            </w:r>
          </w:p>
        </w:tc>
        <w:tc>
          <w:tcPr>
            <w:tcW w:w="1413" w:type="dxa"/>
            <w:vAlign w:val="center"/>
          </w:tcPr>
          <w:p>
            <w:pPr>
              <w:jc w:val="center"/>
              <w:rPr>
                <w:rFonts w:ascii="宋体"/>
                <w:sz w:val="24"/>
                <w:szCs w:val="24"/>
              </w:rPr>
            </w:pPr>
            <w:r>
              <w:rPr>
                <w:rFonts w:hint="eastAsia" w:ascii="宋体"/>
                <w:sz w:val="24"/>
                <w:szCs w:val="24"/>
              </w:rPr>
              <w:t>￥：**</w:t>
            </w:r>
          </w:p>
        </w:tc>
      </w:tr>
    </w:tbl>
    <w:p>
      <w:pPr>
        <w:pStyle w:val="22"/>
        <w:spacing w:line="360" w:lineRule="auto"/>
        <w:ind w:left="56" w:leftChars="20" w:right="57" w:firstLine="6076" w:firstLineChars="2532"/>
        <w:rPr>
          <w:sz w:val="24"/>
          <w:szCs w:val="24"/>
        </w:rPr>
      </w:pPr>
    </w:p>
    <w:p>
      <w:pPr>
        <w:widowControl/>
        <w:jc w:val="left"/>
        <w:rPr>
          <w:rFonts w:ascii="宋体"/>
          <w:sz w:val="24"/>
          <w:szCs w:val="24"/>
          <w:lang w:val="zh-CN"/>
        </w:rPr>
      </w:pPr>
      <w:r>
        <w:rPr>
          <w:rFonts w:ascii="宋体"/>
          <w:sz w:val="24"/>
          <w:szCs w:val="24"/>
          <w:lang w:val="zh-CN"/>
        </w:rPr>
        <w:br w:type="page"/>
      </w:r>
    </w:p>
    <w:p>
      <w:pPr>
        <w:pStyle w:val="2"/>
        <w:keepNext w:val="0"/>
        <w:keepLines w:val="0"/>
        <w:spacing w:line="360" w:lineRule="auto"/>
        <w:rPr>
          <w:rFonts w:ascii="宋体"/>
          <w:sz w:val="24"/>
          <w:szCs w:val="24"/>
        </w:rPr>
      </w:pPr>
      <w:bookmarkStart w:id="15" w:name="_Toc497408573"/>
      <w:bookmarkStart w:id="16" w:name="_Toc397088603"/>
      <w:bookmarkStart w:id="17" w:name="_Toc303801500"/>
      <w:r>
        <w:rPr>
          <w:rFonts w:hint="eastAsia" w:ascii="宋体"/>
          <w:sz w:val="24"/>
          <w:szCs w:val="24"/>
        </w:rPr>
        <w:t>第四章 谈判内容与技术要求</w:t>
      </w:r>
      <w:bookmarkEnd w:id="15"/>
    </w:p>
    <w:p>
      <w:pPr>
        <w:jc w:val="left"/>
        <w:rPr>
          <w:rFonts w:hAnsi="宋体"/>
          <w:sz w:val="24"/>
          <w:szCs w:val="24"/>
        </w:rPr>
      </w:pPr>
      <w:bookmarkStart w:id="18" w:name="_Toc497408574"/>
      <w:r>
        <w:rPr>
          <w:rFonts w:hint="eastAsia" w:ascii="宋体" w:hAnsi="宋体"/>
          <w:bCs/>
          <w:kern w:val="44"/>
          <w:sz w:val="24"/>
          <w:szCs w:val="24"/>
        </w:rPr>
        <w:t>一.主要商务要求</w:t>
      </w:r>
    </w:p>
    <w:tbl>
      <w:tblPr>
        <w:tblStyle w:val="43"/>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4"/>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86" w:type="pct"/>
            <w:vAlign w:val="center"/>
          </w:tcPr>
          <w:p>
            <w:pPr>
              <w:pStyle w:val="196"/>
              <w:ind w:firstLine="0" w:firstLineChars="0"/>
              <w:jc w:val="center"/>
              <w:rPr>
                <w:rFonts w:ascii="宋体" w:hAnsi="宋体"/>
                <w:kern w:val="0"/>
                <w:sz w:val="24"/>
                <w:szCs w:val="24"/>
              </w:rPr>
            </w:pPr>
            <w:bookmarkStart w:id="19" w:name="_Toc491862079"/>
            <w:r>
              <w:rPr>
                <w:rFonts w:hint="eastAsia" w:ascii="宋体" w:hAnsi="宋体"/>
                <w:kern w:val="0"/>
                <w:sz w:val="24"/>
                <w:szCs w:val="24"/>
              </w:rPr>
              <w:t xml:space="preserve">   主要商务条款</w:t>
            </w:r>
            <w:bookmarkEnd w:id="19"/>
          </w:p>
        </w:tc>
        <w:tc>
          <w:tcPr>
            <w:tcW w:w="3613" w:type="pct"/>
            <w:vAlign w:val="center"/>
          </w:tcPr>
          <w:p>
            <w:pPr>
              <w:pStyle w:val="196"/>
              <w:ind w:firstLine="0" w:firstLineChars="0"/>
              <w:jc w:val="center"/>
              <w:rPr>
                <w:rFonts w:ascii="宋体" w:hAnsi="宋体"/>
                <w:kern w:val="0"/>
                <w:sz w:val="24"/>
                <w:szCs w:val="24"/>
              </w:rPr>
            </w:pPr>
            <w:bookmarkStart w:id="20" w:name="_Toc491862080"/>
            <w:r>
              <w:rPr>
                <w:rFonts w:hint="eastAsia" w:ascii="宋体" w:hAnsi="宋体"/>
                <w:kern w:val="0"/>
                <w:sz w:val="24"/>
                <w:szCs w:val="24"/>
              </w:rPr>
              <w:t>具体要求</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86" w:type="pct"/>
            <w:vAlign w:val="center"/>
          </w:tcPr>
          <w:p>
            <w:pPr>
              <w:pStyle w:val="196"/>
              <w:ind w:firstLine="0" w:firstLineChars="0"/>
              <w:jc w:val="center"/>
              <w:rPr>
                <w:rFonts w:ascii="宋体" w:hAnsi="宋体"/>
                <w:kern w:val="0"/>
                <w:sz w:val="24"/>
                <w:szCs w:val="24"/>
              </w:rPr>
            </w:pPr>
            <w:bookmarkStart w:id="21" w:name="_Toc491862082"/>
            <w:r>
              <w:rPr>
                <w:rFonts w:hint="eastAsia" w:ascii="宋体" w:hAnsi="宋体"/>
                <w:kern w:val="0"/>
                <w:sz w:val="24"/>
                <w:szCs w:val="24"/>
              </w:rPr>
              <w:t xml:space="preserve">  采购预算</w:t>
            </w:r>
            <w:bookmarkEnd w:id="21"/>
          </w:p>
        </w:tc>
        <w:tc>
          <w:tcPr>
            <w:tcW w:w="3613" w:type="pct"/>
            <w:vAlign w:val="center"/>
          </w:tcPr>
          <w:p>
            <w:pPr>
              <w:rPr>
                <w:rFonts w:ascii="宋体" w:hAnsi="宋体" w:eastAsia="宋体" w:cs="Times New Roman"/>
                <w:kern w:val="0"/>
                <w:sz w:val="24"/>
                <w:szCs w:val="24"/>
              </w:rPr>
            </w:pPr>
            <w:bookmarkStart w:id="22" w:name="_Toc491862083"/>
            <w:r>
              <w:rPr>
                <w:rFonts w:hint="eastAsia" w:ascii="宋体" w:hAnsi="宋体" w:eastAsia="宋体" w:cs="Times New Roman"/>
                <w:kern w:val="0"/>
                <w:sz w:val="24"/>
                <w:szCs w:val="24"/>
              </w:rPr>
              <w:t>55万元</w:t>
            </w:r>
            <w:bookmarkEnd w:id="22"/>
            <w:r>
              <w:rPr>
                <w:rFonts w:hint="eastAsia" w:ascii="宋体" w:hAnsi="宋体"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86" w:type="pct"/>
            <w:vAlign w:val="center"/>
          </w:tcPr>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交付使用时间</w:t>
            </w:r>
          </w:p>
        </w:tc>
        <w:tc>
          <w:tcPr>
            <w:tcW w:w="3613" w:type="pct"/>
            <w:vAlign w:val="center"/>
          </w:tcPr>
          <w:p>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签订合同后15日内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86" w:type="pct"/>
            <w:vAlign w:val="center"/>
          </w:tcPr>
          <w:p>
            <w:pPr>
              <w:pStyle w:val="196"/>
              <w:ind w:firstLine="0" w:firstLineChars="0"/>
              <w:jc w:val="center"/>
              <w:rPr>
                <w:rFonts w:ascii="宋体" w:hAnsi="宋体"/>
                <w:kern w:val="0"/>
                <w:sz w:val="24"/>
                <w:szCs w:val="24"/>
              </w:rPr>
            </w:pPr>
            <w:bookmarkStart w:id="23" w:name="_Toc491862089"/>
            <w:r>
              <w:rPr>
                <w:rFonts w:hint="eastAsia" w:ascii="宋体" w:hAnsi="宋体"/>
                <w:kern w:val="0"/>
                <w:sz w:val="24"/>
                <w:szCs w:val="24"/>
              </w:rPr>
              <w:t>交付使用地点</w:t>
            </w:r>
            <w:bookmarkEnd w:id="23"/>
          </w:p>
        </w:tc>
        <w:tc>
          <w:tcPr>
            <w:tcW w:w="3613" w:type="pct"/>
            <w:vAlign w:val="center"/>
          </w:tcPr>
          <w:p>
            <w:pPr>
              <w:pStyle w:val="196"/>
              <w:ind w:firstLine="0" w:firstLineChars="0"/>
              <w:rPr>
                <w:rFonts w:ascii="宋体" w:hAnsi="宋体"/>
                <w:kern w:val="0"/>
                <w:sz w:val="24"/>
                <w:szCs w:val="24"/>
              </w:rPr>
            </w:pPr>
            <w:r>
              <w:rPr>
                <w:rFonts w:hint="eastAsia" w:ascii="宋体" w:hAnsi="宋体"/>
                <w:kern w:val="0"/>
                <w:szCs w:val="28"/>
              </w:rPr>
              <w:t>杭锦旗蒙医综合医院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86" w:type="pct"/>
            <w:vAlign w:val="center"/>
          </w:tcPr>
          <w:p>
            <w:pPr>
              <w:pStyle w:val="196"/>
              <w:ind w:firstLine="0" w:firstLineChars="0"/>
              <w:jc w:val="center"/>
              <w:rPr>
                <w:rFonts w:ascii="宋体" w:hAnsi="宋体"/>
                <w:kern w:val="0"/>
                <w:sz w:val="24"/>
                <w:szCs w:val="24"/>
              </w:rPr>
            </w:pPr>
            <w:r>
              <w:rPr>
                <w:rFonts w:hint="eastAsia" w:ascii="宋体" w:hAnsi="宋体"/>
                <w:kern w:val="0"/>
                <w:sz w:val="24"/>
                <w:szCs w:val="24"/>
              </w:rPr>
              <w:t>投标有效期</w:t>
            </w:r>
          </w:p>
        </w:tc>
        <w:tc>
          <w:tcPr>
            <w:tcW w:w="3613" w:type="pct"/>
            <w:vAlign w:val="center"/>
          </w:tcPr>
          <w:p>
            <w:pPr>
              <w:pStyle w:val="196"/>
              <w:ind w:firstLine="0" w:firstLineChars="0"/>
              <w:rPr>
                <w:rFonts w:ascii="宋体" w:hAnsi="宋体"/>
                <w:kern w:val="0"/>
                <w:sz w:val="24"/>
                <w:szCs w:val="24"/>
              </w:rPr>
            </w:pPr>
            <w:r>
              <w:rPr>
                <w:rFonts w:hint="eastAsia" w:ascii="宋体" w:hAnsi="宋体"/>
                <w:kern w:val="0"/>
                <w:sz w:val="24"/>
                <w:szCs w:val="24"/>
              </w:rPr>
              <w:t>从提交响应文件的截止之日起</w:t>
            </w:r>
            <w:r>
              <w:rPr>
                <w:rFonts w:hint="eastAsia" w:ascii="宋体" w:hAnsi="宋体"/>
                <w:kern w:val="0"/>
                <w:sz w:val="24"/>
                <w:szCs w:val="24"/>
                <w:u w:val="single"/>
              </w:rPr>
              <w:t>90</w:t>
            </w:r>
            <w:r>
              <w:rPr>
                <w:rFonts w:hint="eastAsia" w:ascii="宋体" w:hAnsi="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86" w:type="pct"/>
            <w:vAlign w:val="center"/>
          </w:tcPr>
          <w:p>
            <w:pPr>
              <w:pStyle w:val="196"/>
              <w:ind w:firstLine="0" w:firstLineChars="0"/>
              <w:jc w:val="center"/>
              <w:rPr>
                <w:rFonts w:ascii="宋体" w:hAnsi="宋体"/>
                <w:kern w:val="0"/>
                <w:szCs w:val="28"/>
              </w:rPr>
            </w:pPr>
            <w:bookmarkStart w:id="24" w:name="_Toc491862092"/>
            <w:r>
              <w:rPr>
                <w:rFonts w:hint="eastAsia" w:ascii="宋体" w:hAnsi="宋体"/>
                <w:kern w:val="0"/>
                <w:szCs w:val="28"/>
              </w:rPr>
              <w:t>质保期</w:t>
            </w:r>
            <w:bookmarkEnd w:id="24"/>
          </w:p>
        </w:tc>
        <w:tc>
          <w:tcPr>
            <w:tcW w:w="3613" w:type="pct"/>
            <w:vAlign w:val="center"/>
          </w:tcPr>
          <w:p>
            <w:pPr>
              <w:pStyle w:val="196"/>
              <w:ind w:firstLine="0" w:firstLineChars="0"/>
              <w:rPr>
                <w:rFonts w:ascii="宋体" w:hAnsi="宋体"/>
                <w:kern w:val="0"/>
                <w:szCs w:val="28"/>
              </w:rPr>
            </w:pPr>
            <w:r>
              <w:rPr>
                <w:rFonts w:hint="eastAsia" w:ascii="宋体" w:hAnsi="宋体"/>
                <w:kern w:val="0"/>
                <w:szCs w:val="28"/>
              </w:rPr>
              <w:t xml:space="preserve">三年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86" w:type="pct"/>
            <w:vAlign w:val="center"/>
          </w:tcPr>
          <w:p>
            <w:pPr>
              <w:pStyle w:val="196"/>
              <w:ind w:firstLine="0" w:firstLineChars="0"/>
              <w:jc w:val="center"/>
              <w:rPr>
                <w:rFonts w:ascii="宋体" w:hAnsi="宋体"/>
                <w:kern w:val="0"/>
                <w:sz w:val="24"/>
                <w:szCs w:val="24"/>
              </w:rPr>
            </w:pPr>
            <w:bookmarkStart w:id="25" w:name="_Toc491862095"/>
            <w:r>
              <w:rPr>
                <w:rFonts w:hint="eastAsia" w:ascii="宋体" w:hAnsi="宋体"/>
                <w:kern w:val="0"/>
                <w:sz w:val="24"/>
                <w:szCs w:val="24"/>
              </w:rPr>
              <w:t>付款方式</w:t>
            </w:r>
            <w:bookmarkEnd w:id="25"/>
          </w:p>
        </w:tc>
        <w:tc>
          <w:tcPr>
            <w:tcW w:w="3613" w:type="pct"/>
            <w:vAlign w:val="center"/>
          </w:tcPr>
          <w:p>
            <w:pPr>
              <w:pStyle w:val="196"/>
              <w:ind w:firstLine="0" w:firstLineChars="0"/>
              <w:rPr>
                <w:rFonts w:hint="default" w:ascii="宋体" w:hAnsi="宋体" w:eastAsia="宋体"/>
                <w:kern w:val="0"/>
                <w:sz w:val="24"/>
                <w:szCs w:val="24"/>
                <w:lang w:val="en-US" w:eastAsia="zh-CN"/>
              </w:rPr>
            </w:pPr>
            <w:r>
              <w:rPr>
                <w:rFonts w:hint="eastAsia" w:ascii="宋体" w:hAnsi="宋体"/>
                <w:kern w:val="0"/>
                <w:szCs w:val="28"/>
              </w:rPr>
              <w:t>分期付款（</w:t>
            </w:r>
            <w:r>
              <w:rPr>
                <w:rFonts w:hint="eastAsia" w:ascii="宋体" w:hAnsi="宋体"/>
                <w:kern w:val="0"/>
                <w:szCs w:val="28"/>
                <w:lang w:eastAsia="zh-CN"/>
              </w:rPr>
              <w:t>第一年</w:t>
            </w:r>
            <w:r>
              <w:rPr>
                <w:rFonts w:hint="eastAsia" w:ascii="宋体" w:hAnsi="宋体"/>
                <w:kern w:val="0"/>
                <w:szCs w:val="28"/>
                <w:lang w:val="en-US" w:eastAsia="zh-CN"/>
              </w:rPr>
              <w:t>50%、第二年30%、第三年20%）</w:t>
            </w:r>
          </w:p>
        </w:tc>
      </w:tr>
    </w:tbl>
    <w:p>
      <w:pPr>
        <w:spacing w:line="360" w:lineRule="auto"/>
        <w:jc w:val="left"/>
        <w:rPr>
          <w:rFonts w:hAnsi="宋体"/>
          <w:sz w:val="24"/>
          <w:szCs w:val="24"/>
        </w:rPr>
      </w:pPr>
      <w:r>
        <w:rPr>
          <w:rFonts w:hint="eastAsia" w:hAnsi="宋体"/>
          <w:sz w:val="24"/>
          <w:szCs w:val="24"/>
        </w:rPr>
        <w:t>二.技术标准与要求：</w:t>
      </w:r>
    </w:p>
    <w:p>
      <w:pPr>
        <w:spacing w:line="360" w:lineRule="auto"/>
        <w:jc w:val="left"/>
        <w:rPr>
          <w:rFonts w:ascii="宋体" w:hAnsi="宋体"/>
          <w:sz w:val="24"/>
          <w:szCs w:val="24"/>
          <w:u w:val="single"/>
        </w:rPr>
      </w:pPr>
      <w:r>
        <w:rPr>
          <w:rFonts w:hint="eastAsia" w:ascii="宋体" w:hAnsi="宋体"/>
          <w:sz w:val="24"/>
          <w:szCs w:val="24"/>
        </w:rPr>
        <w:t>项目基本情况：</w:t>
      </w:r>
      <w:r>
        <w:rPr>
          <w:rFonts w:hint="eastAsia" w:ascii="宋体" w:hAnsi="宋体"/>
          <w:sz w:val="24"/>
          <w:szCs w:val="24"/>
          <w:u w:val="single"/>
        </w:rPr>
        <w:t xml:space="preserve">                                                               </w:t>
      </w:r>
      <w:r>
        <w:rPr>
          <w:rFonts w:hint="eastAsia" w:ascii="宋体" w:hAnsi="宋体"/>
          <w:sz w:val="24"/>
          <w:szCs w:val="24"/>
        </w:rPr>
        <w:t>第一包</w:t>
      </w:r>
      <w:r>
        <w:rPr>
          <w:rFonts w:hint="eastAsia" w:ascii="宋体" w:hAnsi="宋体" w:cs="宋体"/>
          <w:sz w:val="24"/>
          <w:szCs w:val="24"/>
        </w:rPr>
        <w:t>货物需求一览表：</w:t>
      </w:r>
    </w:p>
    <w:tbl>
      <w:tblPr>
        <w:tblStyle w:val="42"/>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552"/>
        <w:gridCol w:w="3143"/>
        <w:gridCol w:w="147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85" w:type="pct"/>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1328" w:type="pct"/>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1636" w:type="pct"/>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765" w:type="pct"/>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w:t>
            </w:r>
            <w:r>
              <w:rPr>
                <w:rFonts w:ascii="宋体" w:hAnsi="宋体" w:cs="宋体"/>
                <w:kern w:val="0"/>
                <w:sz w:val="24"/>
                <w:szCs w:val="24"/>
              </w:rPr>
              <w:t xml:space="preserve"> </w:t>
            </w:r>
            <w:r>
              <w:rPr>
                <w:rFonts w:hint="eastAsia" w:ascii="宋体" w:hAnsi="宋体" w:cs="宋体"/>
                <w:kern w:val="0"/>
                <w:sz w:val="24"/>
                <w:szCs w:val="24"/>
              </w:rPr>
              <w:t>量</w:t>
            </w:r>
          </w:p>
        </w:tc>
        <w:tc>
          <w:tcPr>
            <w:tcW w:w="886" w:type="pct"/>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85" w:type="pct"/>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8" w:type="pct"/>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超高效液相色谱仪</w:t>
            </w:r>
            <w:r>
              <w:rPr>
                <w:rFonts w:hint="eastAsia" w:hAnsi="宋体"/>
                <w:kern w:val="0"/>
                <w:sz w:val="24"/>
                <w:szCs w:val="24"/>
                <w:lang w:val="en-US" w:eastAsia="zh-CN"/>
              </w:rPr>
              <w:t>(进口）</w:t>
            </w:r>
          </w:p>
        </w:tc>
        <w:tc>
          <w:tcPr>
            <w:tcW w:w="1636" w:type="pct"/>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765" w:type="pct"/>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1</w:t>
            </w:r>
          </w:p>
        </w:tc>
        <w:tc>
          <w:tcPr>
            <w:tcW w:w="886" w:type="pct"/>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5" w:type="pct"/>
            <w:vAlign w:val="center"/>
          </w:tcPr>
          <w:p>
            <w:pPr>
              <w:spacing w:line="360" w:lineRule="auto"/>
              <w:jc w:val="center"/>
              <w:rPr>
                <w:rFonts w:ascii="宋体" w:hAnsi="宋体"/>
                <w:kern w:val="0"/>
                <w:sz w:val="24"/>
                <w:szCs w:val="24"/>
              </w:rPr>
            </w:pPr>
            <w:r>
              <w:rPr>
                <w:rFonts w:ascii="宋体" w:hAnsi="宋体" w:cs="宋体"/>
                <w:kern w:val="0"/>
                <w:sz w:val="24"/>
                <w:szCs w:val="24"/>
              </w:rPr>
              <w:t>2</w:t>
            </w:r>
          </w:p>
        </w:tc>
        <w:tc>
          <w:tcPr>
            <w:tcW w:w="1328" w:type="pct"/>
            <w:vAlign w:val="center"/>
          </w:tcPr>
          <w:p>
            <w:pPr>
              <w:widowControl/>
              <w:spacing w:line="360" w:lineRule="auto"/>
              <w:jc w:val="center"/>
              <w:rPr>
                <w:rFonts w:ascii="宋体" w:hAnsi="宋体"/>
                <w:kern w:val="0"/>
                <w:sz w:val="24"/>
                <w:szCs w:val="24"/>
              </w:rPr>
            </w:pPr>
          </w:p>
        </w:tc>
        <w:tc>
          <w:tcPr>
            <w:tcW w:w="1636" w:type="pct"/>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详见附表2</w:t>
            </w:r>
          </w:p>
        </w:tc>
        <w:tc>
          <w:tcPr>
            <w:tcW w:w="765" w:type="pct"/>
            <w:vAlign w:val="center"/>
          </w:tcPr>
          <w:p>
            <w:pPr>
              <w:widowControl/>
              <w:spacing w:line="360" w:lineRule="auto"/>
              <w:jc w:val="center"/>
              <w:rPr>
                <w:rFonts w:ascii="宋体" w:hAnsi="宋体"/>
                <w:kern w:val="0"/>
                <w:sz w:val="24"/>
                <w:szCs w:val="24"/>
              </w:rPr>
            </w:pPr>
          </w:p>
        </w:tc>
        <w:tc>
          <w:tcPr>
            <w:tcW w:w="886" w:type="pct"/>
            <w:vAlign w:val="center"/>
          </w:tcPr>
          <w:p>
            <w:pPr>
              <w:widowControl/>
              <w:spacing w:line="360" w:lineRule="auto"/>
              <w:ind w:firstLine="482" w:firstLineChars="201"/>
              <w:jc w:val="center"/>
              <w:rPr>
                <w:rFonts w:ascii="宋体" w:hAnsi="宋体"/>
                <w:kern w:val="0"/>
                <w:sz w:val="24"/>
                <w:szCs w:val="24"/>
              </w:rPr>
            </w:pPr>
          </w:p>
        </w:tc>
      </w:tr>
    </w:tbl>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第一包附表1技术参数和性能指标。货物名称：</w:t>
      </w:r>
      <w:r>
        <w:rPr>
          <w:rFonts w:hint="eastAsia" w:ascii="宋体" w:hAnsi="宋体"/>
          <w:kern w:val="0"/>
          <w:sz w:val="24"/>
          <w:szCs w:val="24"/>
        </w:rPr>
        <w:t>超高效液相色谱仪</w:t>
      </w:r>
      <w:r>
        <w:rPr>
          <w:rFonts w:hint="eastAsia" w:ascii="宋体" w:hAnsi="宋体" w:cs="宋体"/>
          <w:sz w:val="24"/>
          <w:szCs w:val="24"/>
        </w:rPr>
        <w:t>。</w:t>
      </w:r>
    </w:p>
    <w:tbl>
      <w:tblPr>
        <w:tblStyle w:val="42"/>
        <w:tblW w:w="4988" w:type="pct"/>
        <w:tblInd w:w="0" w:type="dxa"/>
        <w:tblLayout w:type="autofit"/>
        <w:tblCellMar>
          <w:top w:w="0" w:type="dxa"/>
          <w:left w:w="108" w:type="dxa"/>
          <w:bottom w:w="0" w:type="dxa"/>
          <w:right w:w="108" w:type="dxa"/>
        </w:tblCellMar>
      </w:tblPr>
      <w:tblGrid>
        <w:gridCol w:w="1304"/>
        <w:gridCol w:w="644"/>
        <w:gridCol w:w="7657"/>
      </w:tblGrid>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3986"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ascii="Times New Roman" w:hAnsi="Times New Roman"/>
                <w:sz w:val="24"/>
                <w:szCs w:val="24"/>
              </w:rPr>
              <w:t>一、操作环境</w:t>
            </w:r>
          </w:p>
          <w:p>
            <w:pPr>
              <w:spacing w:line="360" w:lineRule="auto"/>
              <w:rPr>
                <w:rFonts w:ascii="Times New Roman" w:hAnsi="Times New Roman"/>
                <w:sz w:val="24"/>
                <w:szCs w:val="24"/>
              </w:rPr>
            </w:pPr>
            <w:r>
              <w:rPr>
                <w:rFonts w:hint="eastAsia" w:ascii="Times New Roman" w:hAnsi="Times New Roman"/>
                <w:sz w:val="24"/>
                <w:szCs w:val="24"/>
              </w:rPr>
              <w:t>1.1</w:t>
            </w:r>
            <w:r>
              <w:rPr>
                <w:rFonts w:ascii="Times New Roman" w:hAnsi="Times New Roman"/>
                <w:sz w:val="24"/>
                <w:szCs w:val="24"/>
              </w:rPr>
              <w:t>工作电压：100V—230V，600VA</w:t>
            </w:r>
          </w:p>
          <w:p>
            <w:pPr>
              <w:spacing w:line="360" w:lineRule="auto"/>
              <w:rPr>
                <w:rFonts w:ascii="Times New Roman" w:hAnsi="Times New Roman"/>
                <w:sz w:val="24"/>
                <w:szCs w:val="24"/>
              </w:rPr>
            </w:pPr>
            <w:r>
              <w:rPr>
                <w:rFonts w:hint="eastAsia" w:ascii="Times New Roman" w:hAnsi="Times New Roman"/>
                <w:sz w:val="24"/>
                <w:szCs w:val="24"/>
              </w:rPr>
              <w:t>1.2</w:t>
            </w:r>
            <w:r>
              <w:rPr>
                <w:rFonts w:ascii="Times New Roman" w:hAnsi="Times New Roman"/>
                <w:sz w:val="24"/>
                <w:szCs w:val="24"/>
              </w:rPr>
              <w:t>工作温度：4-35</w:t>
            </w:r>
            <w:r>
              <w:rPr>
                <w:rFonts w:hint="eastAsia" w:ascii="宋体" w:hAnsi="宋体" w:cs="宋体"/>
                <w:sz w:val="24"/>
                <w:szCs w:val="24"/>
              </w:rPr>
              <w:t>℃</w:t>
            </w:r>
          </w:p>
          <w:p>
            <w:pPr>
              <w:spacing w:line="360" w:lineRule="auto"/>
              <w:rPr>
                <w:rFonts w:hint="eastAsia" w:ascii="Times New Roman" w:hAnsi="Times New Roman"/>
                <w:sz w:val="24"/>
                <w:szCs w:val="24"/>
              </w:rPr>
            </w:pPr>
            <w:r>
              <w:rPr>
                <w:rFonts w:hint="eastAsia" w:ascii="Times New Roman" w:hAnsi="Times New Roman"/>
                <w:sz w:val="24"/>
                <w:szCs w:val="24"/>
              </w:rPr>
              <w:t>1.3</w:t>
            </w:r>
            <w:r>
              <w:rPr>
                <w:rFonts w:ascii="Times New Roman" w:hAnsi="Times New Roman"/>
                <w:sz w:val="24"/>
                <w:szCs w:val="24"/>
              </w:rPr>
              <w:t>相对湿度：20到85%</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ascii="Times New Roman" w:hAnsi="Times New Roman"/>
                <w:sz w:val="24"/>
                <w:szCs w:val="24"/>
              </w:rPr>
              <w:t>二、仪器部分</w:t>
            </w:r>
          </w:p>
          <w:p>
            <w:pPr>
              <w:spacing w:line="360" w:lineRule="auto"/>
              <w:rPr>
                <w:rFonts w:ascii="Times New Roman" w:hAnsi="Times New Roman"/>
                <w:sz w:val="24"/>
                <w:szCs w:val="24"/>
              </w:rPr>
            </w:pPr>
            <w:r>
              <w:rPr>
                <w:rFonts w:hint="eastAsia" w:ascii="Times New Roman" w:hAnsi="Times New Roman"/>
                <w:sz w:val="24"/>
                <w:szCs w:val="24"/>
              </w:rPr>
              <w:t>2.1系统控制</w:t>
            </w:r>
            <w:r>
              <w:rPr>
                <w:rFonts w:ascii="Times New Roman" w:hAnsi="Times New Roman"/>
                <w:sz w:val="24"/>
                <w:szCs w:val="24"/>
              </w:rPr>
              <w:t>：</w:t>
            </w:r>
          </w:p>
          <w:p>
            <w:pPr>
              <w:spacing w:line="360" w:lineRule="auto"/>
              <w:rPr>
                <w:rFonts w:hint="eastAsia" w:ascii="Times New Roman" w:hAnsi="Times New Roman"/>
                <w:sz w:val="24"/>
                <w:szCs w:val="24"/>
              </w:rPr>
            </w:pPr>
            <w:r>
              <w:rPr>
                <w:rFonts w:hint="eastAsia" w:ascii="Times New Roman" w:hAnsi="Times New Roman"/>
                <w:sz w:val="24"/>
                <w:szCs w:val="24"/>
              </w:rPr>
              <w:t>2.1.2仪器面板</w:t>
            </w:r>
            <w:r>
              <w:rPr>
                <w:rFonts w:ascii="Times New Roman" w:hAnsi="Times New Roman"/>
                <w:sz w:val="24"/>
                <w:szCs w:val="24"/>
              </w:rPr>
              <w:t>：支持，彩色液晶</w:t>
            </w:r>
            <w:r>
              <w:rPr>
                <w:rFonts w:hint="eastAsia" w:ascii="Times New Roman" w:hAnsi="Times New Roman"/>
                <w:sz w:val="24"/>
                <w:szCs w:val="24"/>
              </w:rPr>
              <w:t>触控屏，</w:t>
            </w:r>
            <w:r>
              <w:rPr>
                <w:rFonts w:ascii="Times New Roman" w:hAnsi="Times New Roman"/>
                <w:sz w:val="24"/>
                <w:szCs w:val="24"/>
              </w:rPr>
              <w:t>GUI操作界面</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sz w:val="24"/>
                <w:szCs w:val="24"/>
              </w:rPr>
            </w:pPr>
            <w:r>
              <w:rPr>
                <w:rFonts w:hint="eastAsia" w:ascii="Times New Roman" w:hAnsi="Times New Roman"/>
                <w:sz w:val="24"/>
                <w:szCs w:val="24"/>
              </w:rPr>
              <w:t>2.1.3工作站：支持，</w:t>
            </w:r>
            <w:r>
              <w:rPr>
                <w:rFonts w:ascii="Times New Roman" w:hAnsi="Times New Roman"/>
                <w:sz w:val="24"/>
                <w:szCs w:val="24"/>
              </w:rPr>
              <w:t>GUI操作界面</w:t>
            </w:r>
          </w:p>
        </w:tc>
      </w:tr>
      <w:tr>
        <w:tblPrEx>
          <w:tblCellMar>
            <w:top w:w="0" w:type="dxa"/>
            <w:left w:w="108" w:type="dxa"/>
            <w:bottom w:w="0" w:type="dxa"/>
            <w:right w:w="108" w:type="dxa"/>
          </w:tblCellMar>
        </w:tblPrEx>
        <w:trPr>
          <w:trHeight w:val="776"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sz w:val="24"/>
                <w:szCs w:val="24"/>
              </w:rPr>
            </w:pPr>
            <w:r>
              <w:rPr>
                <w:rFonts w:hint="eastAsia" w:ascii="Times New Roman" w:hAnsi="Times New Roman"/>
                <w:sz w:val="24"/>
                <w:szCs w:val="24"/>
              </w:rPr>
              <w:t>2.1.4移动</w:t>
            </w:r>
            <w:r>
              <w:rPr>
                <w:rFonts w:ascii="Times New Roman" w:hAnsi="Times New Roman"/>
                <w:sz w:val="24"/>
                <w:szCs w:val="24"/>
              </w:rPr>
              <w:t>终端：</w:t>
            </w:r>
            <w:r>
              <w:rPr>
                <w:rFonts w:hint="eastAsia" w:ascii="Times New Roman" w:hAnsi="Times New Roman"/>
                <w:sz w:val="24"/>
                <w:szCs w:val="24"/>
              </w:rPr>
              <w:t>支持</w:t>
            </w:r>
            <w:r>
              <w:rPr>
                <w:rFonts w:ascii="Times New Roman" w:hAnsi="Times New Roman"/>
                <w:sz w:val="24"/>
                <w:szCs w:val="24"/>
              </w:rPr>
              <w:t>手机、平板电脑</w:t>
            </w:r>
            <w:r>
              <w:rPr>
                <w:rFonts w:hint="eastAsia" w:ascii="Times New Roman" w:hAnsi="Times New Roman"/>
                <w:sz w:val="24"/>
                <w:szCs w:val="24"/>
              </w:rPr>
              <w:t>等智能</w:t>
            </w:r>
            <w:r>
              <w:rPr>
                <w:rFonts w:ascii="Times New Roman" w:hAnsi="Times New Roman"/>
                <w:sz w:val="24"/>
                <w:szCs w:val="24"/>
              </w:rPr>
              <w:t>终端</w:t>
            </w:r>
            <w:r>
              <w:rPr>
                <w:rFonts w:hint="eastAsia" w:ascii="Times New Roman" w:hAnsi="Times New Roman"/>
                <w:sz w:val="24"/>
                <w:szCs w:val="24"/>
              </w:rPr>
              <w:t>，</w:t>
            </w:r>
            <w:r>
              <w:rPr>
                <w:rFonts w:ascii="Times New Roman" w:hAnsi="Times New Roman"/>
                <w:sz w:val="24"/>
                <w:szCs w:val="24"/>
              </w:rPr>
              <w:t>GUI操作界面</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ascii="Times New Roman" w:hAnsi="Times New Roman"/>
                <w:sz w:val="24"/>
                <w:szCs w:val="24"/>
              </w:rPr>
              <w:t>2.2 输液泵</w:t>
            </w:r>
          </w:p>
          <w:p>
            <w:pPr>
              <w:spacing w:line="360" w:lineRule="auto"/>
              <w:rPr>
                <w:rFonts w:ascii="Times New Roman" w:hAnsi="Times New Roman"/>
                <w:sz w:val="24"/>
                <w:szCs w:val="24"/>
              </w:rPr>
            </w:pPr>
            <w:r>
              <w:rPr>
                <w:rFonts w:hint="eastAsia" w:ascii="Times New Roman" w:hAnsi="Times New Roman"/>
                <w:sz w:val="24"/>
                <w:szCs w:val="24"/>
              </w:rPr>
              <w:t>2.2.1</w:t>
            </w:r>
            <w:r>
              <w:rPr>
                <w:rFonts w:ascii="Times New Roman" w:hAnsi="Times New Roman"/>
                <w:sz w:val="24"/>
                <w:szCs w:val="24"/>
              </w:rPr>
              <w:t>脱气单元：4路流动相+1路清洗液 （体积 400uL）</w:t>
            </w:r>
          </w:p>
          <w:p>
            <w:pPr>
              <w:spacing w:line="360" w:lineRule="auto"/>
              <w:rPr>
                <w:rFonts w:ascii="Times New Roman" w:hAnsi="Times New Roman"/>
                <w:sz w:val="24"/>
                <w:szCs w:val="24"/>
              </w:rPr>
            </w:pPr>
            <w:r>
              <w:rPr>
                <w:rFonts w:hint="eastAsia" w:ascii="Times New Roman" w:hAnsi="Times New Roman"/>
                <w:sz w:val="24"/>
                <w:szCs w:val="24"/>
              </w:rPr>
              <w:t xml:space="preserve">2.2.2 </w:t>
            </w:r>
            <w:r>
              <w:rPr>
                <w:rFonts w:ascii="Times New Roman" w:hAnsi="Times New Roman"/>
                <w:sz w:val="24"/>
                <w:szCs w:val="24"/>
              </w:rPr>
              <w:t>泵类型：并联双柱塞</w:t>
            </w:r>
          </w:p>
          <w:p>
            <w:pPr>
              <w:spacing w:line="360" w:lineRule="auto"/>
              <w:rPr>
                <w:rFonts w:ascii="Times New Roman" w:hAnsi="Times New Roman"/>
                <w:sz w:val="24"/>
                <w:szCs w:val="24"/>
              </w:rPr>
            </w:pPr>
            <w:r>
              <w:rPr>
                <w:rFonts w:hint="eastAsia" w:ascii="Times New Roman" w:hAnsi="Times New Roman"/>
                <w:sz w:val="24"/>
                <w:szCs w:val="24"/>
              </w:rPr>
              <w:t>2.2.3</w:t>
            </w:r>
            <w:r>
              <w:rPr>
                <w:rFonts w:ascii="Times New Roman" w:hAnsi="Times New Roman"/>
                <w:sz w:val="24"/>
                <w:szCs w:val="24"/>
              </w:rPr>
              <w:t>脉动：&lt; 0.1MPa（1.0mL/min，10MPa，</w:t>
            </w:r>
            <w:r>
              <w:rPr>
                <w:rFonts w:hint="eastAsia" w:ascii="Times New Roman" w:hAnsi="Times New Roman"/>
                <w:sz w:val="24"/>
                <w:szCs w:val="24"/>
              </w:rPr>
              <w:t>水</w:t>
            </w:r>
            <w:r>
              <w:rPr>
                <w:rFonts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2.2.4</w:t>
            </w:r>
            <w:r>
              <w:rPr>
                <w:rFonts w:ascii="Times New Roman" w:hAnsi="Times New Roman"/>
                <w:sz w:val="24"/>
                <w:szCs w:val="24"/>
              </w:rPr>
              <w:t>流速范围：0.0001～10 mL/min</w:t>
            </w:r>
          </w:p>
          <w:p>
            <w:pPr>
              <w:spacing w:line="360" w:lineRule="auto"/>
              <w:ind w:left="1440" w:hanging="1440" w:hangingChars="600"/>
              <w:jc w:val="left"/>
              <w:rPr>
                <w:rFonts w:hint="eastAsia" w:ascii="Times New Roman" w:hAnsi="Times New Roman"/>
                <w:sz w:val="24"/>
                <w:szCs w:val="24"/>
              </w:rPr>
            </w:pPr>
            <w:r>
              <w:rPr>
                <w:rFonts w:hint="eastAsia" w:ascii="Times New Roman" w:hAnsi="Times New Roman"/>
                <w:sz w:val="24"/>
                <w:szCs w:val="24"/>
              </w:rPr>
              <w:t>2.2.5</w:t>
            </w:r>
            <w:r>
              <w:rPr>
                <w:rFonts w:ascii="Times New Roman" w:hAnsi="Times New Roman"/>
                <w:sz w:val="24"/>
                <w:szCs w:val="24"/>
              </w:rPr>
              <w:t xml:space="preserve">流速准确度：±1% </w:t>
            </w:r>
            <w:r>
              <w:rPr>
                <w:rFonts w:hint="eastAsia" w:ascii="Times New Roman" w:hAnsi="Times New Roman"/>
                <w:sz w:val="24"/>
                <w:szCs w:val="24"/>
              </w:rPr>
              <w:t>或</w:t>
            </w:r>
            <w:r>
              <w:rPr>
                <w:rFonts w:ascii="Times New Roman" w:hAnsi="Times New Roman"/>
                <w:sz w:val="24"/>
                <w:szCs w:val="24"/>
              </w:rPr>
              <w:t xml:space="preserve"> ±2uL/min</w:t>
            </w:r>
            <w:r>
              <w:rPr>
                <w:rFonts w:hint="eastAsia" w:ascii="Times New Roman" w:hAnsi="Times New Roman"/>
                <w:sz w:val="24"/>
                <w:szCs w:val="24"/>
              </w:rPr>
              <w:t>，</w:t>
            </w:r>
            <w:r>
              <w:rPr>
                <w:rFonts w:ascii="Times New Roman" w:hAnsi="Times New Roman"/>
                <w:sz w:val="24"/>
                <w:szCs w:val="24"/>
              </w:rPr>
              <w:t>其中较大值</w:t>
            </w:r>
            <w:r>
              <w:rPr>
                <w:rFonts w:hint="eastAsia" w:ascii="Times New Roman" w:hAnsi="Times New Roman"/>
                <w:sz w:val="24"/>
                <w:szCs w:val="24"/>
              </w:rPr>
              <w:t>（</w:t>
            </w:r>
            <w:r>
              <w:rPr>
                <w:rFonts w:ascii="Times New Roman" w:hAnsi="Times New Roman"/>
                <w:sz w:val="24"/>
                <w:szCs w:val="24"/>
              </w:rPr>
              <w:t>0.01～2mL/min</w:t>
            </w:r>
            <w:r>
              <w:rPr>
                <w:rFonts w:hint="eastAsia" w:ascii="Times New Roman" w:hAnsi="Times New Roman"/>
                <w:sz w:val="24"/>
                <w:szCs w:val="24"/>
              </w:rPr>
              <w:t>，</w:t>
            </w:r>
            <w:r>
              <w:rPr>
                <w:rFonts w:ascii="Times New Roman" w:hAnsi="Times New Roman"/>
                <w:sz w:val="24"/>
                <w:szCs w:val="24"/>
              </w:rPr>
              <w:t>1～40MPa</w:t>
            </w:r>
            <w:r>
              <w:rPr>
                <w:rFonts w:hint="eastAsia" w:ascii="Times New Roman" w:hAnsi="Times New Roman"/>
                <w:sz w:val="24"/>
                <w:szCs w:val="24"/>
              </w:rPr>
              <w:t>）</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2.2.6</w:t>
            </w:r>
            <w:r>
              <w:rPr>
                <w:rFonts w:ascii="Times New Roman" w:hAnsi="Times New Roman"/>
                <w:sz w:val="24"/>
                <w:szCs w:val="24"/>
              </w:rPr>
              <w:t xml:space="preserve">流速重现性：&lt;0.06%RSD </w:t>
            </w:r>
            <w:r>
              <w:rPr>
                <w:rFonts w:hint="eastAsia" w:ascii="Times New Roman" w:hAnsi="Times New Roman"/>
                <w:sz w:val="24"/>
                <w:szCs w:val="24"/>
              </w:rPr>
              <w:t>或</w:t>
            </w:r>
            <w:r>
              <w:rPr>
                <w:rFonts w:ascii="Times New Roman" w:hAnsi="Times New Roman"/>
                <w:sz w:val="24"/>
                <w:szCs w:val="24"/>
              </w:rPr>
              <w:t xml:space="preserve"> &lt;0.02minSD，其中较大值</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2.2.7</w:t>
            </w:r>
            <w:r>
              <w:rPr>
                <w:rFonts w:ascii="Times New Roman" w:hAnsi="Times New Roman"/>
                <w:sz w:val="24"/>
                <w:szCs w:val="24"/>
              </w:rPr>
              <w:t>梯度：4元低压梯度</w:t>
            </w:r>
          </w:p>
          <w:p>
            <w:pPr>
              <w:spacing w:line="360" w:lineRule="auto"/>
              <w:rPr>
                <w:rFonts w:ascii="Times New Roman" w:hAnsi="Times New Roman"/>
                <w:sz w:val="24"/>
                <w:szCs w:val="24"/>
              </w:rPr>
            </w:pPr>
            <w:r>
              <w:rPr>
                <w:rFonts w:hint="eastAsia" w:ascii="Times New Roman" w:hAnsi="Times New Roman"/>
                <w:sz w:val="24"/>
                <w:szCs w:val="24"/>
              </w:rPr>
              <w:t>2.2.8</w:t>
            </w:r>
            <w:r>
              <w:rPr>
                <w:rFonts w:ascii="Times New Roman" w:hAnsi="Times New Roman"/>
                <w:sz w:val="24"/>
                <w:szCs w:val="24"/>
              </w:rPr>
              <w:t xml:space="preserve">梯度范围：0～100%（0.1% </w:t>
            </w:r>
            <w:r>
              <w:rPr>
                <w:rFonts w:hint="eastAsia" w:ascii="Times New Roman" w:hAnsi="Times New Roman"/>
                <w:sz w:val="24"/>
                <w:szCs w:val="24"/>
              </w:rPr>
              <w:t>步进</w:t>
            </w:r>
            <w:r>
              <w:rPr>
                <w:rFonts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2.2.9</w:t>
            </w:r>
            <w:r>
              <w:rPr>
                <w:rFonts w:ascii="Times New Roman" w:hAnsi="Times New Roman"/>
                <w:sz w:val="24"/>
                <w:szCs w:val="24"/>
              </w:rPr>
              <w:t>梯度程序：20步</w:t>
            </w:r>
          </w:p>
          <w:p>
            <w:pPr>
              <w:spacing w:line="360" w:lineRule="auto"/>
              <w:rPr>
                <w:rFonts w:ascii="Times New Roman" w:hAnsi="Times New Roman"/>
                <w:sz w:val="24"/>
                <w:szCs w:val="24"/>
              </w:rPr>
            </w:pPr>
            <w:r>
              <w:rPr>
                <w:rFonts w:hint="eastAsia" w:ascii="Times New Roman" w:hAnsi="Times New Roman"/>
                <w:sz w:val="24"/>
                <w:szCs w:val="24"/>
              </w:rPr>
              <w:t>2.2.10</w:t>
            </w:r>
            <w:r>
              <w:rPr>
                <w:rFonts w:ascii="Times New Roman" w:hAnsi="Times New Roman"/>
                <w:sz w:val="24"/>
                <w:szCs w:val="24"/>
              </w:rPr>
              <w:t>梯度准确度：±0.5%</w:t>
            </w:r>
            <w:r>
              <w:rPr>
                <w:rFonts w:hint="eastAsia" w:ascii="Times New Roman" w:hAnsi="Times New Roman"/>
                <w:sz w:val="24"/>
                <w:szCs w:val="24"/>
              </w:rPr>
              <w:t>（</w:t>
            </w:r>
            <w:r>
              <w:rPr>
                <w:rFonts w:ascii="Times New Roman" w:hAnsi="Times New Roman"/>
                <w:sz w:val="24"/>
                <w:szCs w:val="24"/>
              </w:rPr>
              <w:t>0.1～2mL/min</w:t>
            </w:r>
            <w:r>
              <w:rPr>
                <w:rFonts w:hint="eastAsia" w:ascii="Times New Roman" w:hAnsi="Times New Roman"/>
                <w:sz w:val="24"/>
                <w:szCs w:val="24"/>
              </w:rPr>
              <w:t>，</w:t>
            </w:r>
            <w:r>
              <w:rPr>
                <w:rFonts w:ascii="Times New Roman" w:hAnsi="Times New Roman"/>
                <w:sz w:val="24"/>
                <w:szCs w:val="24"/>
              </w:rPr>
              <w:t>1～20MPa</w:t>
            </w:r>
            <w:r>
              <w:rPr>
                <w:rFonts w:hint="eastAsia" w:ascii="Times New Roman" w:hAnsi="Times New Roman"/>
                <w:sz w:val="24"/>
                <w:szCs w:val="24"/>
              </w:rPr>
              <w:t>，</w:t>
            </w:r>
            <w:r>
              <w:rPr>
                <w:rFonts w:ascii="Times New Roman" w:hAnsi="Times New Roman"/>
                <w:sz w:val="24"/>
                <w:szCs w:val="24"/>
              </w:rPr>
              <w:t>指定条件</w:t>
            </w:r>
            <w:r>
              <w:rPr>
                <w:rFonts w:hint="eastAsia" w:ascii="Times New Roman" w:hAnsi="Times New Roman"/>
                <w:sz w:val="24"/>
                <w:szCs w:val="24"/>
              </w:rPr>
              <w:t>）</w:t>
            </w:r>
          </w:p>
          <w:p>
            <w:pPr>
              <w:spacing w:line="360" w:lineRule="auto"/>
              <w:rPr>
                <w:rFonts w:ascii="Times New Roman" w:hAnsi="Times New Roman"/>
                <w:sz w:val="24"/>
                <w:szCs w:val="24"/>
              </w:rPr>
            </w:pPr>
            <w:r>
              <w:rPr>
                <w:rFonts w:hint="eastAsia" w:ascii="Times New Roman" w:hAnsi="Times New Roman"/>
                <w:sz w:val="24"/>
                <w:szCs w:val="24"/>
              </w:rPr>
              <w:t>2.2.11</w:t>
            </w:r>
            <w:r>
              <w:rPr>
                <w:rFonts w:ascii="Times New Roman" w:hAnsi="Times New Roman"/>
                <w:sz w:val="24"/>
                <w:szCs w:val="24"/>
              </w:rPr>
              <w:t>梯度重现性：±0.1%（1mL/min，10MPa，指定条件）</w:t>
            </w:r>
          </w:p>
          <w:p>
            <w:pPr>
              <w:spacing w:line="360" w:lineRule="auto"/>
              <w:rPr>
                <w:rFonts w:hint="eastAsia" w:ascii="Times New Roman" w:hAnsi="Times New Roman"/>
                <w:sz w:val="24"/>
                <w:szCs w:val="24"/>
              </w:rPr>
            </w:pPr>
            <w:r>
              <w:rPr>
                <w:rFonts w:hint="eastAsia" w:ascii="Times New Roman" w:hAnsi="Times New Roman"/>
                <w:sz w:val="24"/>
                <w:szCs w:val="24"/>
              </w:rPr>
              <w:t>2.2.12</w:t>
            </w:r>
            <w:r>
              <w:rPr>
                <w:rFonts w:ascii="Times New Roman" w:hAnsi="Times New Roman"/>
                <w:sz w:val="24"/>
                <w:szCs w:val="24"/>
              </w:rPr>
              <w:t>压力范围：44MPa</w:t>
            </w:r>
            <w:r>
              <w:rPr>
                <w:rFonts w:hint="eastAsia" w:ascii="Times New Roman" w:hAnsi="Times New Roman"/>
                <w:sz w:val="24"/>
                <w:szCs w:val="24"/>
              </w:rPr>
              <w:t>（</w:t>
            </w:r>
            <w:r>
              <w:rPr>
                <w:rFonts w:ascii="Times New Roman" w:hAnsi="Times New Roman"/>
                <w:sz w:val="24"/>
                <w:szCs w:val="24"/>
              </w:rPr>
              <w:t>0.0001～5 mL/min</w:t>
            </w:r>
            <w:r>
              <w:rPr>
                <w:rFonts w:hint="eastAsia" w:ascii="Times New Roman" w:hAnsi="Times New Roman"/>
                <w:sz w:val="24"/>
                <w:szCs w:val="24"/>
              </w:rPr>
              <w:t>），</w:t>
            </w:r>
            <w:r>
              <w:rPr>
                <w:rFonts w:ascii="Times New Roman" w:hAnsi="Times New Roman"/>
                <w:sz w:val="24"/>
                <w:szCs w:val="24"/>
              </w:rPr>
              <w:t>22MPa</w:t>
            </w:r>
            <w:r>
              <w:rPr>
                <w:rFonts w:hint="eastAsia" w:ascii="Times New Roman" w:hAnsi="Times New Roman"/>
                <w:sz w:val="24"/>
                <w:szCs w:val="24"/>
              </w:rPr>
              <w:t>（</w:t>
            </w:r>
            <w:r>
              <w:rPr>
                <w:rFonts w:ascii="Times New Roman" w:hAnsi="Times New Roman"/>
                <w:sz w:val="24"/>
                <w:szCs w:val="24"/>
              </w:rPr>
              <w:t>5.0001～10 mL/min</w:t>
            </w:r>
            <w:r>
              <w:rPr>
                <w:rFonts w:hint="eastAsia" w:ascii="Times New Roman" w:hAnsi="Times New Roman"/>
                <w:sz w:val="24"/>
                <w:szCs w:val="24"/>
              </w:rPr>
              <w:t>）</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sz w:val="24"/>
                <w:szCs w:val="24"/>
              </w:rPr>
            </w:pPr>
            <w:r>
              <w:rPr>
                <w:rFonts w:hint="eastAsia" w:ascii="Times New Roman" w:hAnsi="Times New Roman"/>
                <w:sz w:val="24"/>
                <w:szCs w:val="24"/>
              </w:rPr>
              <w:t>2.2.13</w:t>
            </w:r>
            <w:r>
              <w:rPr>
                <w:rFonts w:ascii="Times New Roman" w:hAnsi="Times New Roman"/>
                <w:sz w:val="24"/>
                <w:szCs w:val="24"/>
              </w:rPr>
              <w:t>梯度延迟体积：650uL</w:t>
            </w:r>
            <w:r>
              <w:rPr>
                <w:rFonts w:hint="eastAsia" w:ascii="Times New Roman" w:hAnsi="Times New Roman"/>
                <w:sz w:val="24"/>
                <w:szCs w:val="24"/>
              </w:rPr>
              <w:t>（</w:t>
            </w:r>
            <w:r>
              <w:rPr>
                <w:rFonts w:ascii="Times New Roman" w:hAnsi="Times New Roman"/>
                <w:sz w:val="24"/>
                <w:szCs w:val="24"/>
              </w:rPr>
              <w:t>可选：460uL</w:t>
            </w:r>
            <w:r>
              <w:rPr>
                <w:rFonts w:hint="eastAsia" w:ascii="Times New Roman" w:hAnsi="Times New Roman"/>
                <w:sz w:val="24"/>
                <w:szCs w:val="24"/>
              </w:rPr>
              <w:t>、</w:t>
            </w:r>
            <w:r>
              <w:rPr>
                <w:rFonts w:ascii="Times New Roman" w:hAnsi="Times New Roman"/>
                <w:sz w:val="24"/>
                <w:szCs w:val="24"/>
              </w:rPr>
              <w:t>1100uL</w:t>
            </w:r>
            <w:r>
              <w:rPr>
                <w:rFonts w:hint="eastAsia" w:ascii="Times New Roman" w:hAnsi="Times New Roman"/>
                <w:sz w:val="24"/>
                <w:szCs w:val="24"/>
              </w:rPr>
              <w:t>）</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3 自动进样器</w:t>
            </w:r>
          </w:p>
          <w:p>
            <w:pPr>
              <w:spacing w:line="360" w:lineRule="auto"/>
              <w:rPr>
                <w:rFonts w:ascii="Times New Roman" w:hAnsi="Times New Roman"/>
                <w:sz w:val="24"/>
                <w:szCs w:val="24"/>
              </w:rPr>
            </w:pPr>
            <w:r>
              <w:rPr>
                <w:rFonts w:hint="eastAsia" w:ascii="Times New Roman" w:hAnsi="Times New Roman"/>
                <w:sz w:val="24"/>
                <w:szCs w:val="24"/>
              </w:rPr>
              <w:t>2.3.1</w:t>
            </w:r>
            <w:r>
              <w:rPr>
                <w:rFonts w:ascii="Times New Roman" w:hAnsi="Times New Roman"/>
                <w:sz w:val="24"/>
                <w:szCs w:val="24"/>
              </w:rPr>
              <w:t>进样方式：全量进样</w:t>
            </w:r>
          </w:p>
          <w:p>
            <w:pPr>
              <w:spacing w:line="360" w:lineRule="auto"/>
              <w:rPr>
                <w:rFonts w:ascii="Times New Roman" w:hAnsi="Times New Roman"/>
                <w:sz w:val="24"/>
                <w:szCs w:val="24"/>
              </w:rPr>
            </w:pPr>
            <w:r>
              <w:rPr>
                <w:rFonts w:hint="eastAsia" w:ascii="Times New Roman" w:hAnsi="Times New Roman"/>
                <w:sz w:val="24"/>
                <w:szCs w:val="24"/>
              </w:rPr>
              <w:t>2.3.2</w:t>
            </w:r>
            <w:r>
              <w:rPr>
                <w:rFonts w:ascii="Times New Roman" w:hAnsi="Times New Roman"/>
                <w:sz w:val="24"/>
                <w:szCs w:val="24"/>
              </w:rPr>
              <w:t>进样准确度：±1%（50uL，N=6）</w:t>
            </w:r>
          </w:p>
          <w:p>
            <w:pPr>
              <w:spacing w:line="360" w:lineRule="auto"/>
              <w:rPr>
                <w:rFonts w:hint="eastAsia" w:ascii="Times New Roman" w:hAnsi="Times New Roman"/>
                <w:sz w:val="24"/>
                <w:szCs w:val="24"/>
              </w:rPr>
            </w:pPr>
            <w:r>
              <w:rPr>
                <w:rFonts w:hint="eastAsia" w:ascii="Times New Roman" w:hAnsi="Times New Roman"/>
                <w:sz w:val="24"/>
                <w:szCs w:val="24"/>
              </w:rPr>
              <w:t>2.3.3</w:t>
            </w:r>
            <w:r>
              <w:rPr>
                <w:rFonts w:ascii="Times New Roman" w:hAnsi="Times New Roman"/>
                <w:sz w:val="24"/>
                <w:szCs w:val="24"/>
              </w:rPr>
              <w:t>进样体积：0.1～100uL</w:t>
            </w:r>
            <w:r>
              <w:rPr>
                <w:rFonts w:hint="eastAsia" w:ascii="Times New Roman" w:hAnsi="Times New Roman"/>
                <w:sz w:val="24"/>
                <w:szCs w:val="24"/>
              </w:rPr>
              <w:t>（可选</w:t>
            </w:r>
            <w:r>
              <w:rPr>
                <w:rFonts w:ascii="Times New Roman" w:hAnsi="Times New Roman"/>
                <w:sz w:val="24"/>
                <w:szCs w:val="24"/>
              </w:rPr>
              <w:t>：0.1～50uL、1～500uL、1～2，000uL</w:t>
            </w:r>
            <w:r>
              <w:rPr>
                <w:rFonts w:hint="eastAsia" w:ascii="Times New Roman" w:hAnsi="Times New Roman"/>
                <w:sz w:val="24"/>
                <w:szCs w:val="24"/>
              </w:rPr>
              <w:t>）</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2.3.4</w:t>
            </w:r>
            <w:r>
              <w:rPr>
                <w:rFonts w:ascii="Times New Roman" w:hAnsi="Times New Roman"/>
                <w:sz w:val="24"/>
                <w:szCs w:val="24"/>
              </w:rPr>
              <w:t>进样精度</w:t>
            </w:r>
            <w:r>
              <w:rPr>
                <w:rFonts w:hint="eastAsia" w:ascii="Times New Roman" w:hAnsi="Times New Roman"/>
                <w:sz w:val="24"/>
                <w:szCs w:val="24"/>
              </w:rPr>
              <w:t>：</w:t>
            </w:r>
            <w:r>
              <w:rPr>
                <w:rFonts w:ascii="Times New Roman" w:hAnsi="Times New Roman"/>
                <w:sz w:val="24"/>
                <w:szCs w:val="24"/>
              </w:rPr>
              <w:t>RSD &lt;0.20% （5.0-2000uL）</w:t>
            </w:r>
          </w:p>
          <w:p>
            <w:pPr>
              <w:spacing w:line="360" w:lineRule="auto"/>
              <w:ind w:firstLine="1200" w:firstLineChars="500"/>
              <w:rPr>
                <w:rFonts w:ascii="Times New Roman" w:hAnsi="Times New Roman"/>
                <w:sz w:val="24"/>
                <w:szCs w:val="24"/>
              </w:rPr>
            </w:pPr>
            <w:r>
              <w:rPr>
                <w:rFonts w:ascii="Times New Roman" w:hAnsi="Times New Roman"/>
                <w:sz w:val="24"/>
                <w:szCs w:val="24"/>
              </w:rPr>
              <w:t>RSD &lt;0.25% （2.0-4.9uL）</w:t>
            </w:r>
          </w:p>
          <w:p>
            <w:pPr>
              <w:spacing w:line="360" w:lineRule="auto"/>
              <w:ind w:firstLine="1200" w:firstLineChars="500"/>
              <w:rPr>
                <w:rFonts w:ascii="Times New Roman" w:hAnsi="Times New Roman"/>
                <w:sz w:val="24"/>
                <w:szCs w:val="24"/>
              </w:rPr>
            </w:pPr>
            <w:r>
              <w:rPr>
                <w:rFonts w:ascii="Times New Roman" w:hAnsi="Times New Roman"/>
                <w:sz w:val="24"/>
                <w:szCs w:val="24"/>
              </w:rPr>
              <w:t>RSD &lt;0.5%  （1.0-1.9uL）</w:t>
            </w:r>
          </w:p>
          <w:p>
            <w:pPr>
              <w:spacing w:line="360" w:lineRule="auto"/>
              <w:ind w:firstLine="1200" w:firstLineChars="5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RSD &lt;1.0%  （0.5-0.9uL）</w:t>
            </w:r>
          </w:p>
          <w:p>
            <w:pPr>
              <w:spacing w:line="360" w:lineRule="auto"/>
              <w:rPr>
                <w:rFonts w:ascii="Times New Roman" w:hAnsi="Times New Roman"/>
                <w:sz w:val="24"/>
                <w:szCs w:val="24"/>
              </w:rPr>
            </w:pPr>
            <w:r>
              <w:rPr>
                <w:rFonts w:hint="eastAsia" w:ascii="Times New Roman" w:hAnsi="Times New Roman"/>
                <w:sz w:val="24"/>
                <w:szCs w:val="24"/>
              </w:rPr>
              <w:t>2.3.5</w:t>
            </w:r>
            <w:r>
              <w:rPr>
                <w:rFonts w:ascii="Times New Roman" w:hAnsi="Times New Roman"/>
                <w:sz w:val="24"/>
                <w:szCs w:val="24"/>
              </w:rPr>
              <w:t>残留</w:t>
            </w:r>
            <w:r>
              <w:rPr>
                <w:rFonts w:hint="eastAsia" w:ascii="Times New Roman" w:hAnsi="Times New Roman"/>
                <w:sz w:val="24"/>
                <w:szCs w:val="24"/>
              </w:rPr>
              <w:t>：</w:t>
            </w:r>
            <w:r>
              <w:rPr>
                <w:rFonts w:ascii="Times New Roman" w:hAnsi="Times New Roman"/>
                <w:sz w:val="24"/>
                <w:szCs w:val="24"/>
              </w:rPr>
              <w:t>0.0025%（咖啡因， 指定条件）</w:t>
            </w:r>
          </w:p>
          <w:p>
            <w:pPr>
              <w:spacing w:line="360" w:lineRule="auto"/>
              <w:rPr>
                <w:rFonts w:ascii="Times New Roman" w:hAnsi="Times New Roman"/>
                <w:sz w:val="24"/>
                <w:szCs w:val="24"/>
              </w:rPr>
            </w:pPr>
            <w:r>
              <w:rPr>
                <w:rFonts w:hint="eastAsia" w:ascii="Times New Roman" w:hAnsi="Times New Roman"/>
                <w:sz w:val="24"/>
                <w:szCs w:val="24"/>
              </w:rPr>
              <w:t>2.3.6</w:t>
            </w:r>
            <w:r>
              <w:rPr>
                <w:rFonts w:ascii="Times New Roman" w:hAnsi="Times New Roman"/>
                <w:sz w:val="24"/>
                <w:szCs w:val="24"/>
              </w:rPr>
              <w:t>进样周期</w:t>
            </w:r>
            <w:r>
              <w:rPr>
                <w:rFonts w:hint="eastAsia" w:ascii="Times New Roman" w:hAnsi="Times New Roman"/>
                <w:sz w:val="24"/>
                <w:szCs w:val="24"/>
              </w:rPr>
              <w:t>：最小</w:t>
            </w:r>
            <w:r>
              <w:rPr>
                <w:rFonts w:ascii="Times New Roman" w:hAnsi="Times New Roman"/>
                <w:sz w:val="24"/>
                <w:szCs w:val="24"/>
              </w:rPr>
              <w:t>14sec（5uL）</w:t>
            </w:r>
          </w:p>
          <w:p>
            <w:pPr>
              <w:spacing w:line="360" w:lineRule="auto"/>
              <w:rPr>
                <w:rFonts w:hint="eastAsia" w:ascii="Times New Roman" w:hAnsi="Times New Roman"/>
                <w:sz w:val="24"/>
                <w:szCs w:val="24"/>
              </w:rPr>
            </w:pPr>
            <w:r>
              <w:rPr>
                <w:rFonts w:hint="eastAsia" w:ascii="Times New Roman" w:hAnsi="Times New Roman"/>
                <w:sz w:val="24"/>
                <w:szCs w:val="24"/>
              </w:rPr>
              <w:t>2.3.7</w:t>
            </w:r>
            <w:r>
              <w:rPr>
                <w:rFonts w:ascii="Times New Roman" w:hAnsi="Times New Roman"/>
                <w:sz w:val="24"/>
                <w:szCs w:val="24"/>
              </w:rPr>
              <w:t>样品数量</w:t>
            </w:r>
            <w:r>
              <w:rPr>
                <w:rFonts w:hint="eastAsia" w:ascii="Times New Roman" w:hAnsi="Times New Roman"/>
                <w:sz w:val="24"/>
                <w:szCs w:val="24"/>
              </w:rPr>
              <w:t>：</w:t>
            </w:r>
            <w:r>
              <w:rPr>
                <w:rFonts w:ascii="Times New Roman" w:hAnsi="Times New Roman"/>
                <w:sz w:val="24"/>
                <w:szCs w:val="24"/>
              </w:rPr>
              <w:t>336（1mL）</w:t>
            </w:r>
            <w:r>
              <w:rPr>
                <w:rFonts w:hint="eastAsia" w:ascii="Times New Roman" w:hAnsi="Times New Roman"/>
                <w:sz w:val="24"/>
                <w:szCs w:val="24"/>
              </w:rPr>
              <w:t>、*</w:t>
            </w:r>
            <w:r>
              <w:rPr>
                <w:rFonts w:ascii="Times New Roman" w:hAnsi="Times New Roman"/>
                <w:sz w:val="24"/>
                <w:szCs w:val="24"/>
              </w:rPr>
              <w:t>216（1.5mL）</w:t>
            </w:r>
            <w:r>
              <w:rPr>
                <w:rFonts w:hint="eastAsia" w:ascii="Times New Roman" w:hAnsi="Times New Roman"/>
                <w:sz w:val="24"/>
                <w:szCs w:val="24"/>
              </w:rPr>
              <w:t>、</w:t>
            </w:r>
            <w:r>
              <w:rPr>
                <w:rFonts w:ascii="Times New Roman" w:hAnsi="Times New Roman"/>
                <w:sz w:val="24"/>
                <w:szCs w:val="24"/>
              </w:rPr>
              <w:t>112（4mL）</w:t>
            </w:r>
            <w:r>
              <w:rPr>
                <w:rFonts w:hint="eastAsia" w:ascii="Times New Roman" w:hAnsi="Times New Roman"/>
                <w:sz w:val="24"/>
                <w:szCs w:val="24"/>
              </w:rPr>
              <w:t>、</w:t>
            </w:r>
            <w:r>
              <w:rPr>
                <w:rFonts w:ascii="Times New Roman" w:hAnsi="Times New Roman"/>
                <w:sz w:val="24"/>
                <w:szCs w:val="24"/>
              </w:rPr>
              <w:t>4（MTP96&amp;384/DWP96&amp;384）</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2.3.8</w:t>
            </w:r>
            <w:r>
              <w:rPr>
                <w:rFonts w:ascii="Times New Roman" w:hAnsi="Times New Roman"/>
                <w:sz w:val="24"/>
                <w:szCs w:val="24"/>
              </w:rPr>
              <w:t>进样线性</w:t>
            </w:r>
            <w:r>
              <w:rPr>
                <w:rFonts w:hint="eastAsia" w:ascii="Times New Roman" w:hAnsi="Times New Roman"/>
                <w:sz w:val="24"/>
                <w:szCs w:val="24"/>
              </w:rPr>
              <w:t>：</w:t>
            </w:r>
            <w:r>
              <w:rPr>
                <w:rFonts w:ascii="Times New Roman" w:hAnsi="Times New Roman"/>
                <w:sz w:val="24"/>
                <w:szCs w:val="24"/>
              </w:rPr>
              <w:t>&gt;0.9999（1～100uL，指定条件）</w:t>
            </w:r>
          </w:p>
          <w:p>
            <w:pPr>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4</w:t>
            </w:r>
            <w:r>
              <w:rPr>
                <w:rFonts w:hint="eastAsia" w:ascii="Times New Roman" w:hAnsi="Times New Roman"/>
                <w:sz w:val="24"/>
                <w:szCs w:val="24"/>
              </w:rPr>
              <w:t xml:space="preserve"> </w:t>
            </w:r>
            <w:r>
              <w:rPr>
                <w:rFonts w:ascii="Times New Roman" w:hAnsi="Times New Roman"/>
                <w:sz w:val="24"/>
                <w:szCs w:val="24"/>
              </w:rPr>
              <w:t>柱温箱</w:t>
            </w:r>
          </w:p>
          <w:p>
            <w:pPr>
              <w:spacing w:line="360" w:lineRule="auto"/>
              <w:rPr>
                <w:rFonts w:hint="eastAsia" w:ascii="Times New Roman" w:hAnsi="Times New Roman"/>
                <w:sz w:val="24"/>
                <w:szCs w:val="24"/>
              </w:rPr>
            </w:pPr>
            <w:r>
              <w:rPr>
                <w:rFonts w:hint="eastAsia" w:ascii="Times New Roman" w:hAnsi="Times New Roman"/>
                <w:sz w:val="24"/>
                <w:szCs w:val="24"/>
              </w:rPr>
              <w:t>2.4.1</w:t>
            </w:r>
            <w:r>
              <w:rPr>
                <w:rFonts w:ascii="Times New Roman" w:hAnsi="Times New Roman"/>
                <w:sz w:val="24"/>
                <w:szCs w:val="24"/>
              </w:rPr>
              <w:t>加热方式</w:t>
            </w:r>
            <w:r>
              <w:rPr>
                <w:rFonts w:hint="eastAsia" w:ascii="Times New Roman" w:hAnsi="Times New Roman"/>
                <w:sz w:val="24"/>
                <w:szCs w:val="24"/>
              </w:rPr>
              <w:t>：</w:t>
            </w:r>
            <w:r>
              <w:rPr>
                <w:rFonts w:ascii="Times New Roman" w:hAnsi="Times New Roman"/>
                <w:sz w:val="24"/>
                <w:szCs w:val="24"/>
              </w:rPr>
              <w:t>强制空气循环式</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2.4.2</w:t>
            </w:r>
            <w:r>
              <w:rPr>
                <w:rFonts w:ascii="Times New Roman" w:hAnsi="Times New Roman"/>
                <w:sz w:val="24"/>
                <w:szCs w:val="24"/>
              </w:rPr>
              <w:t>容量</w:t>
            </w:r>
            <w:r>
              <w:rPr>
                <w:rFonts w:hint="eastAsia" w:ascii="Times New Roman" w:hAnsi="Times New Roman"/>
                <w:sz w:val="24"/>
                <w:szCs w:val="24"/>
              </w:rPr>
              <w:t>：</w:t>
            </w:r>
            <w:r>
              <w:rPr>
                <w:rFonts w:ascii="Times New Roman" w:hAnsi="Times New Roman"/>
                <w:sz w:val="24"/>
                <w:szCs w:val="24"/>
              </w:rPr>
              <w:t>3根30cm柱</w:t>
            </w:r>
            <w:r>
              <w:rPr>
                <w:rFonts w:hint="eastAsia" w:ascii="Times New Roman" w:hAnsi="Times New Roman"/>
                <w:sz w:val="24"/>
                <w:szCs w:val="24"/>
              </w:rPr>
              <w:t>，或6根10</w:t>
            </w:r>
            <w:r>
              <w:rPr>
                <w:rFonts w:ascii="Times New Roman" w:hAnsi="Times New Roman"/>
                <w:sz w:val="24"/>
                <w:szCs w:val="24"/>
              </w:rPr>
              <w:t>cm柱</w:t>
            </w:r>
          </w:p>
          <w:p>
            <w:pPr>
              <w:spacing w:line="360" w:lineRule="auto"/>
              <w:rPr>
                <w:rFonts w:hint="eastAsia" w:ascii="Times New Roman" w:hAnsi="Times New Roman"/>
                <w:sz w:val="24"/>
                <w:szCs w:val="24"/>
              </w:rPr>
            </w:pPr>
            <w:r>
              <w:rPr>
                <w:rFonts w:hint="eastAsia" w:ascii="Times New Roman" w:hAnsi="Times New Roman"/>
                <w:sz w:val="24"/>
                <w:szCs w:val="24"/>
              </w:rPr>
              <w:t>2.4.3</w:t>
            </w:r>
            <w:r>
              <w:rPr>
                <w:rFonts w:ascii="Times New Roman" w:hAnsi="Times New Roman"/>
                <w:sz w:val="24"/>
                <w:szCs w:val="24"/>
              </w:rPr>
              <w:t>控温范围</w:t>
            </w:r>
            <w:r>
              <w:rPr>
                <w:rFonts w:hint="eastAsia" w:ascii="Times New Roman" w:hAnsi="Times New Roman"/>
                <w:sz w:val="24"/>
                <w:szCs w:val="24"/>
              </w:rPr>
              <w:t>：</w:t>
            </w:r>
            <w:r>
              <w:rPr>
                <w:rFonts w:ascii="Times New Roman" w:hAnsi="Times New Roman"/>
                <w:sz w:val="24"/>
                <w:szCs w:val="24"/>
              </w:rPr>
              <w:t>室温</w:t>
            </w:r>
            <w:r>
              <w:rPr>
                <w:rFonts w:hint="eastAsia" w:ascii="Times New Roman" w:hAnsi="Times New Roman"/>
                <w:sz w:val="24"/>
                <w:szCs w:val="24"/>
              </w:rPr>
              <w:t>以下10</w:t>
            </w:r>
            <w:r>
              <w:rPr>
                <w:rFonts w:hint="eastAsia" w:ascii="宋体" w:hAnsi="宋体" w:cs="宋体"/>
                <w:sz w:val="24"/>
                <w:szCs w:val="24"/>
              </w:rPr>
              <w:t>℃</w:t>
            </w:r>
            <w:r>
              <w:rPr>
                <w:rFonts w:ascii="Times New Roman" w:hAnsi="Times New Roman"/>
                <w:sz w:val="24"/>
                <w:szCs w:val="24"/>
              </w:rPr>
              <w:t>～85</w:t>
            </w:r>
            <w:r>
              <w:rPr>
                <w:rFonts w:hint="eastAsia" w:ascii="宋体" w:hAnsi="宋体" w:cs="宋体"/>
                <w:sz w:val="24"/>
                <w:szCs w:val="24"/>
              </w:rPr>
              <w:t>℃</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2.4.4</w:t>
            </w:r>
            <w:r>
              <w:rPr>
                <w:rFonts w:ascii="Times New Roman" w:hAnsi="Times New Roman"/>
                <w:sz w:val="24"/>
                <w:szCs w:val="24"/>
              </w:rPr>
              <w:t>设定范围</w:t>
            </w:r>
            <w:r>
              <w:rPr>
                <w:rFonts w:hint="eastAsia" w:ascii="Times New Roman" w:hAnsi="Times New Roman"/>
                <w:sz w:val="24"/>
                <w:szCs w:val="24"/>
              </w:rPr>
              <w:t>：</w:t>
            </w:r>
            <w:r>
              <w:rPr>
                <w:rFonts w:ascii="Times New Roman" w:hAnsi="Times New Roman"/>
                <w:sz w:val="24"/>
                <w:szCs w:val="24"/>
              </w:rPr>
              <w:t>4～85</w:t>
            </w:r>
            <w:r>
              <w:rPr>
                <w:rFonts w:hint="eastAsia" w:ascii="宋体" w:hAnsi="宋体" w:cs="宋体"/>
                <w:sz w:val="24"/>
                <w:szCs w:val="24"/>
              </w:rPr>
              <w:t>℃</w:t>
            </w:r>
          </w:p>
          <w:p>
            <w:pPr>
              <w:spacing w:line="360" w:lineRule="auto"/>
              <w:rPr>
                <w:rFonts w:ascii="Times New Roman" w:hAnsi="Times New Roman"/>
                <w:sz w:val="24"/>
                <w:szCs w:val="24"/>
              </w:rPr>
            </w:pPr>
            <w:r>
              <w:rPr>
                <w:rFonts w:hint="eastAsia" w:ascii="Times New Roman" w:hAnsi="Times New Roman"/>
                <w:sz w:val="24"/>
                <w:szCs w:val="24"/>
              </w:rPr>
              <w:t>2.4.5</w:t>
            </w:r>
            <w:r>
              <w:rPr>
                <w:rFonts w:ascii="Times New Roman" w:hAnsi="Times New Roman"/>
                <w:sz w:val="24"/>
                <w:szCs w:val="24"/>
              </w:rPr>
              <w:t>控温稳定性</w:t>
            </w:r>
            <w:r>
              <w:rPr>
                <w:rFonts w:hint="eastAsia" w:ascii="Times New Roman" w:hAnsi="Times New Roman"/>
                <w:sz w:val="24"/>
                <w:szCs w:val="24"/>
              </w:rPr>
              <w:t>：</w:t>
            </w:r>
            <w:r>
              <w:rPr>
                <w:rFonts w:ascii="Times New Roman" w:hAnsi="Times New Roman"/>
                <w:sz w:val="24"/>
                <w:szCs w:val="24"/>
              </w:rPr>
              <w:t>±0.1</w:t>
            </w:r>
            <w:r>
              <w:rPr>
                <w:rFonts w:hint="eastAsia" w:ascii="宋体" w:hAnsi="宋体" w:cs="宋体"/>
                <w:sz w:val="24"/>
                <w:szCs w:val="24"/>
              </w:rPr>
              <w:t>℃</w:t>
            </w:r>
          </w:p>
          <w:p>
            <w:pPr>
              <w:spacing w:line="360" w:lineRule="auto"/>
              <w:rPr>
                <w:rFonts w:ascii="Times New Roman" w:hAnsi="Times New Roman"/>
                <w:sz w:val="24"/>
                <w:szCs w:val="24"/>
              </w:rPr>
            </w:pPr>
            <w:r>
              <w:rPr>
                <w:rFonts w:hint="eastAsia" w:ascii="Times New Roman" w:hAnsi="Times New Roman"/>
                <w:sz w:val="24"/>
                <w:szCs w:val="24"/>
              </w:rPr>
              <w:t>2.4.6</w:t>
            </w:r>
            <w:r>
              <w:rPr>
                <w:rFonts w:ascii="Times New Roman" w:hAnsi="Times New Roman"/>
                <w:sz w:val="24"/>
                <w:szCs w:val="24"/>
              </w:rPr>
              <w:t>温控准确度</w:t>
            </w:r>
            <w:r>
              <w:rPr>
                <w:rFonts w:hint="eastAsia" w:ascii="Times New Roman" w:hAnsi="Times New Roman"/>
                <w:sz w:val="24"/>
                <w:szCs w:val="24"/>
              </w:rPr>
              <w:t>：</w:t>
            </w:r>
            <w:r>
              <w:rPr>
                <w:rFonts w:ascii="Times New Roman" w:hAnsi="Times New Roman"/>
                <w:sz w:val="24"/>
                <w:szCs w:val="24"/>
              </w:rPr>
              <w:t>±0.8</w:t>
            </w:r>
            <w:r>
              <w:rPr>
                <w:rFonts w:hint="eastAsia" w:ascii="宋体" w:hAnsi="宋体" w:cs="宋体"/>
                <w:sz w:val="24"/>
                <w:szCs w:val="24"/>
              </w:rPr>
              <w:t>℃</w:t>
            </w:r>
            <w:r>
              <w:rPr>
                <w:rFonts w:ascii="Times New Roman" w:hAnsi="Times New Roman"/>
                <w:sz w:val="24"/>
                <w:szCs w:val="24"/>
              </w:rPr>
              <w:t>（柱表面温度，设定温度为50</w:t>
            </w:r>
            <w:r>
              <w:rPr>
                <w:rFonts w:hint="eastAsia" w:ascii="宋体" w:hAnsi="宋体" w:cs="宋体"/>
                <w:sz w:val="24"/>
                <w:szCs w:val="24"/>
              </w:rPr>
              <w:t>℃</w:t>
            </w:r>
            <w:r>
              <w:rPr>
                <w:rFonts w:ascii="Times New Roman" w:hAnsi="Times New Roman"/>
                <w:sz w:val="24"/>
                <w:szCs w:val="24"/>
              </w:rPr>
              <w:t>，室温 25</w:t>
            </w:r>
            <w:r>
              <w:rPr>
                <w:rFonts w:hint="eastAsia" w:ascii="宋体" w:hAnsi="宋体" w:cs="宋体"/>
                <w:sz w:val="24"/>
                <w:szCs w:val="24"/>
              </w:rPr>
              <w:t>℃</w:t>
            </w:r>
            <w:r>
              <w:rPr>
                <w:rFonts w:ascii="Times New Roman" w:hAnsi="Times New Roman"/>
                <w:sz w:val="24"/>
                <w:szCs w:val="24"/>
              </w:rPr>
              <w:t>，指定条件）</w:t>
            </w:r>
          </w:p>
          <w:p>
            <w:pPr>
              <w:spacing w:line="360" w:lineRule="auto"/>
              <w:rPr>
                <w:rFonts w:ascii="Times New Roman" w:hAnsi="Times New Roman"/>
                <w:sz w:val="24"/>
                <w:szCs w:val="24"/>
              </w:rPr>
            </w:pPr>
            <w:r>
              <w:rPr>
                <w:rFonts w:hint="eastAsia" w:ascii="Times New Roman" w:hAnsi="Times New Roman"/>
                <w:sz w:val="24"/>
                <w:szCs w:val="24"/>
              </w:rPr>
              <w:t>2.4.7</w:t>
            </w:r>
            <w:r>
              <w:rPr>
                <w:rFonts w:ascii="Times New Roman" w:hAnsi="Times New Roman"/>
                <w:sz w:val="24"/>
                <w:szCs w:val="24"/>
              </w:rPr>
              <w:t>柱选择阀</w:t>
            </w:r>
            <w:r>
              <w:rPr>
                <w:rFonts w:hint="eastAsia" w:ascii="Times New Roman" w:hAnsi="Times New Roman"/>
                <w:sz w:val="24"/>
                <w:szCs w:val="24"/>
              </w:rPr>
              <w:t>：最多</w:t>
            </w:r>
            <w:r>
              <w:rPr>
                <w:rFonts w:ascii="Times New Roman" w:hAnsi="Times New Roman"/>
                <w:sz w:val="24"/>
                <w:szCs w:val="24"/>
              </w:rPr>
              <w:t>1</w:t>
            </w:r>
            <w:r>
              <w:rPr>
                <w:rFonts w:hint="eastAsia" w:ascii="Times New Roman" w:hAnsi="Times New Roman"/>
                <w:sz w:val="24"/>
                <w:szCs w:val="24"/>
              </w:rPr>
              <w:t>只</w:t>
            </w:r>
          </w:p>
          <w:p>
            <w:pPr>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5</w:t>
            </w:r>
            <w:r>
              <w:rPr>
                <w:rFonts w:hint="eastAsia" w:ascii="Times New Roman" w:hAnsi="Times New Roman"/>
                <w:sz w:val="24"/>
                <w:szCs w:val="24"/>
              </w:rPr>
              <w:t xml:space="preserve"> </w:t>
            </w:r>
            <w:r>
              <w:rPr>
                <w:rFonts w:ascii="Times New Roman" w:hAnsi="Times New Roman"/>
                <w:sz w:val="24"/>
                <w:szCs w:val="24"/>
              </w:rPr>
              <w:t>紫外检测器</w:t>
            </w:r>
            <w:r>
              <w:rPr>
                <w:rFonts w:hint="eastAsia" w:ascii="Times New Roman" w:hAnsi="Times New Roman"/>
                <w:sz w:val="24"/>
                <w:szCs w:val="24"/>
              </w:rPr>
              <w:t>（LC-2030/2030</w:t>
            </w:r>
            <w:r>
              <w:rPr>
                <w:rFonts w:ascii="Times New Roman" w:hAnsi="Times New Roman"/>
                <w:sz w:val="24"/>
                <w:szCs w:val="24"/>
              </w:rPr>
              <w:t>C）</w:t>
            </w:r>
          </w:p>
          <w:p>
            <w:pPr>
              <w:spacing w:line="360" w:lineRule="auto"/>
              <w:rPr>
                <w:rFonts w:ascii="Times New Roman" w:hAnsi="Times New Roman"/>
                <w:sz w:val="24"/>
                <w:szCs w:val="24"/>
              </w:rPr>
            </w:pPr>
            <w:r>
              <w:rPr>
                <w:rFonts w:hint="eastAsia" w:ascii="Times New Roman" w:hAnsi="Times New Roman"/>
                <w:sz w:val="24"/>
                <w:szCs w:val="24"/>
              </w:rPr>
              <w:t>2.5.1</w:t>
            </w:r>
            <w:r>
              <w:rPr>
                <w:rFonts w:ascii="Times New Roman" w:hAnsi="Times New Roman"/>
                <w:sz w:val="24"/>
                <w:szCs w:val="24"/>
              </w:rPr>
              <w:t>波长范围</w:t>
            </w:r>
            <w:r>
              <w:rPr>
                <w:rFonts w:hint="eastAsia" w:ascii="Times New Roman" w:hAnsi="Times New Roman"/>
                <w:sz w:val="24"/>
                <w:szCs w:val="24"/>
              </w:rPr>
              <w:t>：</w:t>
            </w:r>
            <w:r>
              <w:rPr>
                <w:rFonts w:ascii="Times New Roman" w:hAnsi="Times New Roman"/>
                <w:sz w:val="24"/>
                <w:szCs w:val="24"/>
              </w:rPr>
              <w:t>190～700nm</w:t>
            </w:r>
          </w:p>
          <w:p>
            <w:pPr>
              <w:spacing w:line="360" w:lineRule="auto"/>
              <w:rPr>
                <w:rFonts w:ascii="Times New Roman" w:hAnsi="Times New Roman"/>
                <w:sz w:val="24"/>
                <w:szCs w:val="24"/>
              </w:rPr>
            </w:pPr>
            <w:r>
              <w:rPr>
                <w:rFonts w:hint="eastAsia" w:ascii="Times New Roman" w:hAnsi="Times New Roman"/>
                <w:sz w:val="24"/>
                <w:szCs w:val="24"/>
              </w:rPr>
              <w:t>2.5.2</w:t>
            </w:r>
            <w:r>
              <w:rPr>
                <w:rFonts w:ascii="Times New Roman" w:hAnsi="Times New Roman"/>
                <w:sz w:val="24"/>
                <w:szCs w:val="24"/>
              </w:rPr>
              <w:t>波长准确度</w:t>
            </w:r>
            <w:r>
              <w:rPr>
                <w:rFonts w:hint="eastAsia" w:ascii="Times New Roman" w:hAnsi="Times New Roman"/>
                <w:sz w:val="24"/>
                <w:szCs w:val="24"/>
              </w:rPr>
              <w:t>：</w:t>
            </w:r>
            <w:r>
              <w:rPr>
                <w:rFonts w:ascii="Times New Roman" w:hAnsi="Times New Roman"/>
                <w:sz w:val="24"/>
                <w:szCs w:val="24"/>
              </w:rPr>
              <w:t>±1nm</w:t>
            </w:r>
          </w:p>
          <w:p>
            <w:pPr>
              <w:spacing w:line="360" w:lineRule="auto"/>
              <w:rPr>
                <w:rFonts w:hint="eastAsia" w:ascii="Times New Roman" w:hAnsi="Times New Roman"/>
                <w:sz w:val="24"/>
                <w:szCs w:val="24"/>
              </w:rPr>
            </w:pPr>
            <w:r>
              <w:rPr>
                <w:rFonts w:hint="eastAsia" w:ascii="Times New Roman" w:hAnsi="Times New Roman"/>
                <w:sz w:val="24"/>
                <w:szCs w:val="24"/>
              </w:rPr>
              <w:t>2.5.3</w:t>
            </w:r>
            <w:r>
              <w:rPr>
                <w:rFonts w:ascii="Times New Roman" w:hAnsi="Times New Roman"/>
                <w:sz w:val="24"/>
                <w:szCs w:val="24"/>
              </w:rPr>
              <w:t>波长重现性</w:t>
            </w:r>
            <w:r>
              <w:rPr>
                <w:rFonts w:hint="eastAsia" w:ascii="Times New Roman" w:hAnsi="Times New Roman"/>
                <w:sz w:val="24"/>
                <w:szCs w:val="24"/>
              </w:rPr>
              <w:t>：</w:t>
            </w:r>
            <w:r>
              <w:rPr>
                <w:rFonts w:ascii="Times New Roman" w:hAnsi="Times New Roman"/>
                <w:sz w:val="24"/>
                <w:szCs w:val="24"/>
              </w:rPr>
              <w:t>±0.1nm</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sz w:val="24"/>
                <w:szCs w:val="24"/>
              </w:rPr>
            </w:pPr>
            <w:r>
              <w:rPr>
                <w:rFonts w:hint="eastAsia" w:ascii="Times New Roman" w:hAnsi="Times New Roman"/>
                <w:sz w:val="24"/>
                <w:szCs w:val="24"/>
              </w:rPr>
              <w:t>2.5.4</w:t>
            </w:r>
            <w:r>
              <w:rPr>
                <w:rFonts w:ascii="Times New Roman" w:hAnsi="Times New Roman"/>
                <w:sz w:val="24"/>
                <w:szCs w:val="24"/>
              </w:rPr>
              <w:t>噪音</w:t>
            </w:r>
            <w:r>
              <w:rPr>
                <w:rFonts w:hint="eastAsia" w:ascii="Times New Roman" w:hAnsi="Times New Roman"/>
                <w:sz w:val="24"/>
                <w:szCs w:val="24"/>
              </w:rPr>
              <w:t>：</w:t>
            </w:r>
            <w:r>
              <w:rPr>
                <w:rFonts w:ascii="Times New Roman" w:hAnsi="Times New Roman"/>
                <w:sz w:val="24"/>
                <w:szCs w:val="24"/>
              </w:rPr>
              <w:t>±2.5×10</w:t>
            </w:r>
            <w:r>
              <w:rPr>
                <w:rFonts w:ascii="Times New Roman" w:hAnsi="Times New Roman"/>
                <w:sz w:val="24"/>
                <w:szCs w:val="24"/>
                <w:vertAlign w:val="superscript"/>
              </w:rPr>
              <w:t>-6</w:t>
            </w:r>
            <w:r>
              <w:rPr>
                <w:rFonts w:ascii="Times New Roman" w:hAnsi="Times New Roman"/>
                <w:sz w:val="24"/>
                <w:szCs w:val="24"/>
              </w:rPr>
              <w:t>AU（250nm，响应 2sec，空池）</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sz w:val="24"/>
                <w:szCs w:val="24"/>
              </w:rPr>
            </w:pPr>
            <w:r>
              <w:rPr>
                <w:rFonts w:hint="eastAsia" w:ascii="Times New Roman" w:hAnsi="Times New Roman"/>
                <w:sz w:val="24"/>
                <w:szCs w:val="24"/>
              </w:rPr>
              <w:t>2.5.5</w:t>
            </w:r>
            <w:r>
              <w:rPr>
                <w:rFonts w:ascii="Times New Roman" w:hAnsi="Times New Roman"/>
                <w:sz w:val="24"/>
                <w:szCs w:val="24"/>
              </w:rPr>
              <w:t>漂移</w:t>
            </w:r>
            <w:r>
              <w:rPr>
                <w:rFonts w:hint="eastAsia" w:ascii="Times New Roman" w:hAnsi="Times New Roman"/>
                <w:sz w:val="24"/>
                <w:szCs w:val="24"/>
              </w:rPr>
              <w:t>：</w:t>
            </w:r>
            <w:r>
              <w:rPr>
                <w:rFonts w:ascii="Times New Roman" w:hAnsi="Times New Roman"/>
                <w:sz w:val="24"/>
                <w:szCs w:val="24"/>
              </w:rPr>
              <w:t>100×10</w:t>
            </w:r>
            <w:r>
              <w:rPr>
                <w:rFonts w:ascii="Times New Roman" w:hAnsi="Times New Roman"/>
                <w:sz w:val="24"/>
                <w:szCs w:val="24"/>
                <w:vertAlign w:val="superscript"/>
              </w:rPr>
              <w:t>-6</w:t>
            </w:r>
            <w:r>
              <w:rPr>
                <w:rFonts w:ascii="Times New Roman" w:hAnsi="Times New Roman"/>
                <w:sz w:val="24"/>
                <w:szCs w:val="24"/>
              </w:rPr>
              <w:t>AU/h（250nm）</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Times New Roman" w:hAnsi="Times New Roman"/>
                <w:sz w:val="24"/>
                <w:szCs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sz w:val="24"/>
                <w:szCs w:val="24"/>
              </w:rPr>
            </w:pPr>
            <w:r>
              <w:rPr>
                <w:rFonts w:hint="eastAsia" w:ascii="Times New Roman" w:hAnsi="Times New Roman"/>
                <w:sz w:val="24"/>
                <w:szCs w:val="24"/>
              </w:rPr>
              <w:t>2.5.6</w:t>
            </w:r>
            <w:r>
              <w:rPr>
                <w:rFonts w:ascii="Times New Roman" w:hAnsi="Times New Roman"/>
                <w:sz w:val="24"/>
                <w:szCs w:val="24"/>
              </w:rPr>
              <w:t>双波长检测</w:t>
            </w:r>
            <w:r>
              <w:rPr>
                <w:rFonts w:hint="eastAsia" w:ascii="Times New Roman" w:hAnsi="Times New Roman"/>
                <w:sz w:val="24"/>
                <w:szCs w:val="24"/>
              </w:rPr>
              <w:t>：</w:t>
            </w:r>
            <w:r>
              <w:rPr>
                <w:rFonts w:ascii="Times New Roman" w:hAnsi="Times New Roman"/>
                <w:sz w:val="24"/>
                <w:szCs w:val="24"/>
              </w:rPr>
              <w:t>支持（190 nm　- 370 nm 或 371 nm　to 700 nm之间任意双波长）</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sz w:val="24"/>
                <w:szCs w:val="24"/>
              </w:rPr>
              <w:t>2.5.7</w:t>
            </w:r>
            <w:r>
              <w:rPr>
                <w:rFonts w:ascii="Times New Roman" w:hAnsi="Times New Roman"/>
                <w:sz w:val="24"/>
                <w:szCs w:val="24"/>
              </w:rPr>
              <w:t>线性范围</w:t>
            </w:r>
            <w:r>
              <w:rPr>
                <w:rFonts w:hint="eastAsia" w:ascii="Times New Roman" w:hAnsi="Times New Roman"/>
                <w:sz w:val="24"/>
                <w:szCs w:val="24"/>
              </w:rPr>
              <w:t>：</w:t>
            </w:r>
            <w:r>
              <w:rPr>
                <w:rFonts w:ascii="Times New Roman" w:hAnsi="Times New Roman"/>
                <w:sz w:val="24"/>
                <w:szCs w:val="24"/>
              </w:rPr>
              <w:t>&lt;2.5AU（5%）</w:t>
            </w:r>
          </w:p>
          <w:p>
            <w:pPr>
              <w:spacing w:line="360" w:lineRule="auto"/>
              <w:rPr>
                <w:rFonts w:ascii="Times New Roman" w:hAnsi="Times New Roman"/>
                <w:sz w:val="24"/>
                <w:szCs w:val="24"/>
              </w:rPr>
            </w:pPr>
            <w:r>
              <w:rPr>
                <w:rFonts w:hint="eastAsia" w:ascii="Times New Roman" w:hAnsi="Times New Roman"/>
                <w:sz w:val="24"/>
                <w:szCs w:val="24"/>
              </w:rPr>
              <w:t>2.5.8</w:t>
            </w:r>
            <w:r>
              <w:rPr>
                <w:rFonts w:ascii="Times New Roman" w:hAnsi="Times New Roman"/>
                <w:sz w:val="24"/>
                <w:szCs w:val="24"/>
              </w:rPr>
              <w:t>采样频率</w:t>
            </w:r>
            <w:r>
              <w:rPr>
                <w:rFonts w:hint="eastAsia" w:ascii="Times New Roman" w:hAnsi="Times New Roman"/>
                <w:sz w:val="24"/>
                <w:szCs w:val="24"/>
              </w:rPr>
              <w:t>：</w:t>
            </w:r>
            <w:r>
              <w:rPr>
                <w:rFonts w:ascii="Times New Roman" w:hAnsi="Times New Roman"/>
                <w:sz w:val="24"/>
                <w:szCs w:val="24"/>
              </w:rPr>
              <w:t>～100Hz</w:t>
            </w:r>
          </w:p>
          <w:p>
            <w:pPr>
              <w:spacing w:line="360" w:lineRule="auto"/>
              <w:rPr>
                <w:rFonts w:ascii="Times New Roman" w:hAnsi="Times New Roman"/>
                <w:sz w:val="24"/>
                <w:szCs w:val="24"/>
              </w:rPr>
            </w:pPr>
            <w:r>
              <w:rPr>
                <w:rFonts w:hint="eastAsia" w:ascii="Times New Roman" w:hAnsi="Times New Roman"/>
                <w:sz w:val="24"/>
                <w:szCs w:val="24"/>
              </w:rPr>
              <w:t>2.5.9</w:t>
            </w:r>
            <w:r>
              <w:rPr>
                <w:rFonts w:ascii="Times New Roman" w:hAnsi="Times New Roman"/>
                <w:sz w:val="24"/>
                <w:szCs w:val="24"/>
              </w:rPr>
              <w:t>光源</w:t>
            </w:r>
            <w:r>
              <w:rPr>
                <w:rFonts w:hint="eastAsia" w:ascii="Times New Roman" w:hAnsi="Times New Roman"/>
                <w:sz w:val="24"/>
                <w:szCs w:val="24"/>
              </w:rPr>
              <w:t>：</w:t>
            </w:r>
            <w:r>
              <w:rPr>
                <w:rFonts w:ascii="Times New Roman" w:hAnsi="Times New Roman"/>
                <w:sz w:val="24"/>
                <w:szCs w:val="24"/>
              </w:rPr>
              <w:t>D2 灯</w:t>
            </w:r>
          </w:p>
          <w:p>
            <w:pPr>
              <w:spacing w:line="360" w:lineRule="auto"/>
              <w:rPr>
                <w:rFonts w:ascii="Times New Roman" w:hAnsi="Times New Roman"/>
                <w:sz w:val="24"/>
                <w:szCs w:val="24"/>
              </w:rPr>
            </w:pPr>
            <w:r>
              <w:rPr>
                <w:rFonts w:hint="eastAsia" w:ascii="Times New Roman" w:hAnsi="Times New Roman"/>
                <w:sz w:val="24"/>
                <w:szCs w:val="24"/>
              </w:rPr>
              <w:t>2.5.10</w:t>
            </w:r>
            <w:r>
              <w:rPr>
                <w:rFonts w:ascii="Times New Roman" w:hAnsi="Times New Roman"/>
                <w:sz w:val="24"/>
                <w:szCs w:val="24"/>
              </w:rPr>
              <w:t>流通池体积</w:t>
            </w:r>
            <w:r>
              <w:rPr>
                <w:rFonts w:hint="eastAsia" w:ascii="Times New Roman" w:hAnsi="Times New Roman"/>
                <w:sz w:val="24"/>
                <w:szCs w:val="24"/>
              </w:rPr>
              <w:t>：</w:t>
            </w:r>
            <w:r>
              <w:rPr>
                <w:rFonts w:ascii="Times New Roman" w:hAnsi="Times New Roman"/>
                <w:sz w:val="24"/>
                <w:szCs w:val="24"/>
              </w:rPr>
              <w:t>12uL（10mm， TC）</w:t>
            </w:r>
          </w:p>
          <w:p>
            <w:pPr>
              <w:spacing w:line="360" w:lineRule="auto"/>
              <w:rPr>
                <w:rFonts w:ascii="Times New Roman" w:hAnsi="Times New Roman"/>
                <w:sz w:val="24"/>
                <w:szCs w:val="24"/>
              </w:rPr>
            </w:pPr>
            <w:r>
              <w:rPr>
                <w:rFonts w:hint="eastAsia" w:ascii="Times New Roman" w:hAnsi="Times New Roman"/>
                <w:sz w:val="24"/>
                <w:szCs w:val="24"/>
              </w:rPr>
              <w:t>2.5.11</w:t>
            </w:r>
            <w:r>
              <w:rPr>
                <w:rFonts w:ascii="Times New Roman" w:hAnsi="Times New Roman"/>
                <w:sz w:val="24"/>
                <w:szCs w:val="24"/>
              </w:rPr>
              <w:t>可选池</w:t>
            </w:r>
            <w:r>
              <w:rPr>
                <w:rFonts w:hint="eastAsia" w:ascii="Times New Roman" w:hAnsi="Times New Roman"/>
                <w:sz w:val="24"/>
                <w:szCs w:val="24"/>
              </w:rPr>
              <w:t>：</w:t>
            </w:r>
            <w:r>
              <w:rPr>
                <w:rFonts w:ascii="Times New Roman" w:hAnsi="Times New Roman"/>
                <w:sz w:val="24"/>
                <w:szCs w:val="24"/>
              </w:rPr>
              <w:t>快速池</w:t>
            </w:r>
            <w:r>
              <w:rPr>
                <w:rFonts w:hint="eastAsia" w:ascii="Times New Roman" w:hAnsi="Times New Roman"/>
                <w:sz w:val="24"/>
                <w:szCs w:val="24"/>
              </w:rPr>
              <w:t>（</w:t>
            </w:r>
            <w:r>
              <w:rPr>
                <w:rFonts w:ascii="Times New Roman" w:hAnsi="Times New Roman"/>
                <w:sz w:val="24"/>
                <w:szCs w:val="24"/>
              </w:rPr>
              <w:t>8uL</w:t>
            </w:r>
            <w:r>
              <w:rPr>
                <w:rFonts w:hint="eastAsia" w:ascii="Times New Roman" w:hAnsi="Times New Roman"/>
                <w:sz w:val="24"/>
                <w:szCs w:val="24"/>
              </w:rPr>
              <w:t>，</w:t>
            </w:r>
            <w:r>
              <w:rPr>
                <w:rFonts w:ascii="Times New Roman" w:hAnsi="Times New Roman"/>
                <w:sz w:val="24"/>
                <w:szCs w:val="24"/>
              </w:rPr>
              <w:t>10mm）</w:t>
            </w:r>
            <w:r>
              <w:rPr>
                <w:rFonts w:hint="eastAsia" w:ascii="Times New Roman" w:hAnsi="Times New Roman"/>
                <w:sz w:val="24"/>
                <w:szCs w:val="24"/>
              </w:rPr>
              <w:t>、</w:t>
            </w:r>
            <w:r>
              <w:rPr>
                <w:rFonts w:ascii="Times New Roman" w:hAnsi="Times New Roman"/>
                <w:sz w:val="24"/>
                <w:szCs w:val="24"/>
              </w:rPr>
              <w:t>半微量池</w:t>
            </w:r>
            <w:r>
              <w:rPr>
                <w:rFonts w:hint="eastAsia" w:ascii="Times New Roman" w:hAnsi="Times New Roman"/>
                <w:sz w:val="24"/>
                <w:szCs w:val="24"/>
              </w:rPr>
              <w:t>：</w:t>
            </w:r>
            <w:r>
              <w:rPr>
                <w:rFonts w:ascii="Times New Roman" w:hAnsi="Times New Roman"/>
                <w:sz w:val="24"/>
                <w:szCs w:val="24"/>
              </w:rPr>
              <w:t xml:space="preserve"> 2.5uL</w:t>
            </w:r>
            <w:r>
              <w:rPr>
                <w:rFonts w:hint="eastAsia" w:ascii="Times New Roman" w:hAnsi="Times New Roman"/>
                <w:sz w:val="24"/>
                <w:szCs w:val="24"/>
              </w:rPr>
              <w:t>，</w:t>
            </w:r>
            <w:r>
              <w:rPr>
                <w:rFonts w:ascii="Times New Roman" w:hAnsi="Times New Roman"/>
                <w:sz w:val="24"/>
                <w:szCs w:val="24"/>
              </w:rPr>
              <w:t>5mm）</w:t>
            </w:r>
          </w:p>
          <w:p>
            <w:pPr>
              <w:spacing w:line="360" w:lineRule="auto"/>
              <w:rPr>
                <w:rFonts w:ascii="Times New Roman" w:hAnsi="Times New Roman"/>
                <w:sz w:val="24"/>
                <w:szCs w:val="24"/>
              </w:rPr>
            </w:pPr>
            <w:r>
              <w:rPr>
                <w:rFonts w:hint="eastAsia" w:ascii="Times New Roman" w:hAnsi="Times New Roman"/>
                <w:sz w:val="24"/>
                <w:szCs w:val="24"/>
              </w:rPr>
              <w:t>2.6 扩展性</w:t>
            </w:r>
          </w:p>
          <w:p>
            <w:pPr>
              <w:spacing w:line="360" w:lineRule="auto"/>
              <w:rPr>
                <w:rFonts w:ascii="Times New Roman" w:hAnsi="Times New Roman"/>
                <w:sz w:val="24"/>
                <w:szCs w:val="24"/>
              </w:rPr>
            </w:pPr>
            <w:r>
              <w:rPr>
                <w:rFonts w:hint="eastAsia" w:ascii="Times New Roman" w:hAnsi="Times New Roman"/>
                <w:sz w:val="24"/>
                <w:szCs w:val="24"/>
              </w:rPr>
              <w:t>可灵活</w:t>
            </w:r>
            <w:r>
              <w:rPr>
                <w:rFonts w:ascii="Times New Roman" w:hAnsi="Times New Roman"/>
                <w:sz w:val="24"/>
                <w:szCs w:val="24"/>
              </w:rPr>
              <w:t>扩展</w:t>
            </w:r>
            <w:r>
              <w:rPr>
                <w:rFonts w:hint="eastAsia" w:ascii="Times New Roman" w:hAnsi="Times New Roman"/>
                <w:sz w:val="24"/>
                <w:szCs w:val="24"/>
              </w:rPr>
              <w:t>同品牌旗下</w:t>
            </w:r>
            <w:r>
              <w:rPr>
                <w:rFonts w:ascii="Times New Roman" w:hAnsi="Times New Roman"/>
                <w:sz w:val="24"/>
                <w:szCs w:val="24"/>
              </w:rPr>
              <w:t>的荧光、示差折光、蒸发光散射等检测</w:t>
            </w:r>
            <w:r>
              <w:rPr>
                <w:rFonts w:hint="eastAsia" w:ascii="Times New Roman" w:hAnsi="Times New Roman"/>
                <w:sz w:val="24"/>
                <w:szCs w:val="24"/>
              </w:rPr>
              <w:t>器</w:t>
            </w:r>
          </w:p>
          <w:p>
            <w:pPr>
              <w:spacing w:line="360" w:lineRule="auto"/>
              <w:rPr>
                <w:rFonts w:ascii="Times New Roman" w:hAnsi="Times New Roman"/>
                <w:sz w:val="24"/>
                <w:szCs w:val="24"/>
              </w:rPr>
            </w:pPr>
            <w:r>
              <w:rPr>
                <w:rFonts w:hint="eastAsia" w:ascii="Times New Roman" w:hAnsi="Times New Roman"/>
                <w:sz w:val="24"/>
                <w:szCs w:val="24"/>
              </w:rPr>
              <w:t>三</w:t>
            </w:r>
            <w:r>
              <w:rPr>
                <w:rFonts w:ascii="Times New Roman" w:hAnsi="Times New Roman"/>
                <w:sz w:val="24"/>
                <w:szCs w:val="24"/>
              </w:rPr>
              <w:t>、色谱工作站</w:t>
            </w:r>
          </w:p>
          <w:p>
            <w:pPr>
              <w:spacing w:line="360" w:lineRule="auto"/>
              <w:rPr>
                <w:rFonts w:ascii="Times New Roman" w:hAnsi="Times New Roman"/>
                <w:sz w:val="24"/>
                <w:szCs w:val="24"/>
              </w:rPr>
            </w:pPr>
            <w:r>
              <w:rPr>
                <w:rFonts w:hint="eastAsia" w:ascii="Times New Roman" w:hAnsi="Times New Roman"/>
                <w:sz w:val="24"/>
                <w:szCs w:val="24"/>
              </w:rPr>
              <w:t>3.1</w:t>
            </w:r>
            <w:r>
              <w:rPr>
                <w:rFonts w:ascii="Times New Roman" w:hAnsi="Times New Roman"/>
                <w:sz w:val="24"/>
                <w:szCs w:val="24"/>
              </w:rPr>
              <w:t xml:space="preserve"> GUI操作</w:t>
            </w:r>
            <w:r>
              <w:rPr>
                <w:rFonts w:hint="eastAsia" w:ascii="Times New Roman" w:hAnsi="Times New Roman"/>
                <w:sz w:val="24"/>
                <w:szCs w:val="24"/>
              </w:rPr>
              <w:t>界面，</w:t>
            </w:r>
            <w:r>
              <w:rPr>
                <w:rFonts w:ascii="Times New Roman" w:hAnsi="Times New Roman"/>
                <w:sz w:val="24"/>
                <w:szCs w:val="24"/>
              </w:rPr>
              <w:t>方便</w:t>
            </w:r>
            <w:r>
              <w:rPr>
                <w:rFonts w:hint="eastAsia" w:ascii="Times New Roman" w:hAnsi="Times New Roman"/>
                <w:sz w:val="24"/>
                <w:szCs w:val="24"/>
              </w:rPr>
              <w:t>友好，易于使用，工作站基于windows 7系统，数据传输基于主流的网络协议，确保数据真实可靠，符合cGMP标准。</w:t>
            </w:r>
          </w:p>
          <w:p>
            <w:pPr>
              <w:spacing w:line="360" w:lineRule="auto"/>
              <w:rPr>
                <w:rFonts w:ascii="Times New Roman" w:hAnsi="Times New Roman"/>
                <w:sz w:val="24"/>
                <w:szCs w:val="24"/>
              </w:rPr>
            </w:pPr>
            <w:r>
              <w:rPr>
                <w:rFonts w:ascii="Times New Roman" w:hAnsi="Times New Roman"/>
                <w:sz w:val="24"/>
                <w:szCs w:val="24"/>
              </w:rPr>
              <w:t>3.2</w:t>
            </w:r>
            <w:r>
              <w:rPr>
                <w:rFonts w:hint="eastAsia" w:ascii="Times New Roman" w:hAnsi="Times New Roman"/>
                <w:sz w:val="24"/>
                <w:szCs w:val="24"/>
              </w:rPr>
              <w:t>可以使用同一厂家工作站控制所有可扩展部件</w:t>
            </w:r>
            <w:r>
              <w:rPr>
                <w:rFonts w:ascii="Times New Roman" w:hAnsi="Times New Roman"/>
                <w:sz w:val="24"/>
                <w:szCs w:val="24"/>
              </w:rPr>
              <w:t>（</w:t>
            </w:r>
            <w:r>
              <w:rPr>
                <w:rFonts w:hint="eastAsia" w:ascii="Times New Roman" w:hAnsi="Times New Roman"/>
                <w:sz w:val="24"/>
                <w:szCs w:val="24"/>
              </w:rPr>
              <w:t>包括</w:t>
            </w:r>
            <w:r>
              <w:rPr>
                <w:rFonts w:ascii="Times New Roman" w:hAnsi="Times New Roman"/>
                <w:sz w:val="24"/>
                <w:szCs w:val="24"/>
              </w:rPr>
              <w:t>输液泵、检测器等）</w:t>
            </w:r>
            <w:r>
              <w:rPr>
                <w:rFonts w:hint="eastAsia" w:ascii="Times New Roman" w:hAnsi="Times New Roman"/>
                <w:sz w:val="24"/>
                <w:szCs w:val="24"/>
              </w:rPr>
              <w:t>，进行数据采集和分析处理；</w:t>
            </w:r>
          </w:p>
          <w:p>
            <w:pPr>
              <w:spacing w:line="360" w:lineRule="auto"/>
              <w:rPr>
                <w:rFonts w:ascii="Times New Roman" w:hAnsi="Times New Roman"/>
                <w:sz w:val="24"/>
                <w:szCs w:val="24"/>
              </w:rPr>
            </w:pPr>
            <w:r>
              <w:rPr>
                <w:rFonts w:hint="eastAsia" w:ascii="Times New Roman" w:hAnsi="Times New Roman"/>
                <w:sz w:val="24"/>
                <w:szCs w:val="24"/>
              </w:rPr>
              <w:t>四、基本配置</w:t>
            </w:r>
          </w:p>
          <w:p>
            <w:pPr>
              <w:spacing w:line="360" w:lineRule="auto"/>
              <w:rPr>
                <w:rFonts w:ascii="Times New Roman" w:hAnsi="Times New Roman"/>
                <w:sz w:val="24"/>
                <w:szCs w:val="24"/>
              </w:rPr>
            </w:pPr>
            <w:r>
              <w:rPr>
                <w:rFonts w:hint="eastAsia" w:ascii="Times New Roman" w:hAnsi="Times New Roman"/>
                <w:sz w:val="24"/>
                <w:szCs w:val="24"/>
              </w:rPr>
              <w:t>4.1双柱塞串联往返密封泵</w:t>
            </w:r>
          </w:p>
          <w:p>
            <w:pPr>
              <w:spacing w:line="360" w:lineRule="auto"/>
              <w:rPr>
                <w:rFonts w:ascii="Times New Roman" w:hAnsi="Times New Roman"/>
                <w:sz w:val="24"/>
                <w:szCs w:val="24"/>
              </w:rPr>
            </w:pPr>
            <w:r>
              <w:rPr>
                <w:rFonts w:hint="eastAsia" w:ascii="Times New Roman" w:hAnsi="Times New Roman"/>
                <w:sz w:val="24"/>
                <w:szCs w:val="24"/>
              </w:rPr>
              <w:t>4. 2四源低压比例阀</w:t>
            </w:r>
          </w:p>
          <w:p>
            <w:pPr>
              <w:tabs>
                <w:tab w:val="left" w:pos="360"/>
              </w:tabs>
              <w:spacing w:line="360" w:lineRule="auto"/>
              <w:rPr>
                <w:rFonts w:ascii="宋体" w:hAnsi="宋体"/>
                <w:sz w:val="24"/>
              </w:rPr>
            </w:pPr>
            <w:r>
              <w:rPr>
                <w:rFonts w:hint="eastAsia" w:ascii="宋体" w:hAnsi="宋体"/>
                <w:sz w:val="24"/>
              </w:rPr>
              <w:t>4.3真空脱气机</w:t>
            </w:r>
          </w:p>
          <w:p>
            <w:pPr>
              <w:tabs>
                <w:tab w:val="left" w:pos="360"/>
              </w:tabs>
              <w:spacing w:line="360" w:lineRule="auto"/>
              <w:rPr>
                <w:rFonts w:ascii="宋体" w:hAnsi="宋体"/>
                <w:sz w:val="24"/>
              </w:rPr>
            </w:pPr>
            <w:r>
              <w:rPr>
                <w:rFonts w:hint="eastAsia" w:ascii="宋体" w:hAnsi="宋体"/>
                <w:sz w:val="24"/>
              </w:rPr>
              <w:t>4.4高灵敏度紫外检测器</w:t>
            </w:r>
          </w:p>
          <w:p>
            <w:pPr>
              <w:tabs>
                <w:tab w:val="left" w:pos="360"/>
              </w:tabs>
              <w:spacing w:line="360" w:lineRule="auto"/>
              <w:rPr>
                <w:rFonts w:hint="eastAsia" w:ascii="宋体" w:hAnsi="宋体"/>
                <w:sz w:val="24"/>
              </w:rPr>
            </w:pPr>
            <w:r>
              <w:rPr>
                <w:rFonts w:hint="eastAsia" w:ascii="宋体" w:hAnsi="宋体"/>
                <w:sz w:val="24"/>
              </w:rPr>
              <w:t>4.5自动进样器105以上</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sz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tabs>
                <w:tab w:val="left" w:pos="360"/>
              </w:tabs>
              <w:spacing w:line="360" w:lineRule="auto"/>
              <w:rPr>
                <w:rFonts w:ascii="宋体" w:hAnsi="宋体"/>
                <w:sz w:val="24"/>
              </w:rPr>
            </w:pPr>
            <w:r>
              <w:rPr>
                <w:rFonts w:hint="eastAsia" w:ascii="宋体" w:hAnsi="宋体"/>
                <w:sz w:val="24"/>
              </w:rPr>
              <w:t>4.6空气循环式柱温箱可放6根色谱柱</w:t>
            </w:r>
          </w:p>
          <w:p>
            <w:pPr>
              <w:widowControl/>
              <w:spacing w:line="360" w:lineRule="auto"/>
              <w:jc w:val="center"/>
              <w:rPr>
                <w:rFonts w:hint="eastAsia" w:ascii="宋体" w:hAnsi="宋体" w:cs="宋体"/>
                <w:sz w:val="24"/>
                <w:szCs w:val="24"/>
              </w:rPr>
            </w:pP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tabs>
                <w:tab w:val="left" w:pos="360"/>
              </w:tabs>
              <w:spacing w:line="360" w:lineRule="auto"/>
              <w:rPr>
                <w:rFonts w:ascii="宋体" w:hAnsi="宋体"/>
                <w:sz w:val="24"/>
              </w:rPr>
            </w:pPr>
            <w:r>
              <w:rPr>
                <w:rFonts w:hint="eastAsia" w:ascii="宋体" w:hAnsi="宋体"/>
                <w:sz w:val="24"/>
              </w:rPr>
              <w:t>4.7 样品瓶100个</w:t>
            </w:r>
          </w:p>
          <w:p>
            <w:pPr>
              <w:tabs>
                <w:tab w:val="left" w:pos="360"/>
              </w:tabs>
              <w:spacing w:line="360" w:lineRule="auto"/>
              <w:rPr>
                <w:rFonts w:ascii="宋体" w:hAnsi="宋体"/>
                <w:sz w:val="24"/>
              </w:rPr>
            </w:pPr>
            <w:r>
              <w:rPr>
                <w:rFonts w:hint="eastAsia" w:ascii="宋体" w:hAnsi="宋体"/>
                <w:sz w:val="24"/>
              </w:rPr>
              <w:t>4.8 流路自动清洗单元</w:t>
            </w:r>
          </w:p>
          <w:p>
            <w:pPr>
              <w:tabs>
                <w:tab w:val="left" w:pos="360"/>
              </w:tabs>
              <w:spacing w:line="360" w:lineRule="auto"/>
              <w:rPr>
                <w:rFonts w:ascii="宋体" w:hAnsi="宋体"/>
                <w:sz w:val="24"/>
              </w:rPr>
            </w:pPr>
            <w:r>
              <w:rPr>
                <w:rFonts w:hint="eastAsia" w:ascii="宋体" w:hAnsi="宋体"/>
                <w:sz w:val="24"/>
              </w:rPr>
              <w:t>4.9 C18色谱柱</w:t>
            </w:r>
            <w:r>
              <w:rPr>
                <w:rFonts w:ascii="宋体" w:hAnsi="宋体"/>
                <w:sz w:val="24"/>
              </w:rPr>
              <w:t>1</w:t>
            </w:r>
            <w:r>
              <w:rPr>
                <w:rFonts w:hint="eastAsia" w:ascii="宋体" w:hAnsi="宋体"/>
                <w:sz w:val="24"/>
              </w:rPr>
              <w:t>根</w:t>
            </w:r>
          </w:p>
          <w:p>
            <w:pPr>
              <w:tabs>
                <w:tab w:val="left" w:pos="360"/>
              </w:tabs>
              <w:spacing w:line="360" w:lineRule="auto"/>
              <w:rPr>
                <w:rFonts w:ascii="宋体" w:hAnsi="宋体"/>
                <w:sz w:val="24"/>
              </w:rPr>
            </w:pPr>
            <w:r>
              <w:rPr>
                <w:rFonts w:hint="eastAsia" w:ascii="宋体" w:hAnsi="宋体"/>
                <w:sz w:val="24"/>
              </w:rPr>
              <w:t>4.10 保护柱芯2根，保护柱套一套</w:t>
            </w:r>
          </w:p>
          <w:p>
            <w:pPr>
              <w:tabs>
                <w:tab w:val="left" w:pos="360"/>
              </w:tabs>
              <w:spacing w:line="360" w:lineRule="auto"/>
              <w:rPr>
                <w:rFonts w:ascii="宋体" w:hAnsi="宋体"/>
                <w:sz w:val="24"/>
              </w:rPr>
            </w:pPr>
            <w:r>
              <w:rPr>
                <w:rFonts w:hint="eastAsia" w:ascii="宋体" w:hAnsi="宋体"/>
                <w:sz w:val="24"/>
              </w:rPr>
              <w:t>4.11 电脑</w:t>
            </w:r>
            <w:r>
              <w:rPr>
                <w:rFonts w:ascii="宋体" w:hAnsi="宋体"/>
                <w:sz w:val="24"/>
              </w:rPr>
              <w:t>及打印机</w:t>
            </w:r>
            <w:r>
              <w:rPr>
                <w:rFonts w:hint="eastAsia" w:ascii="宋体" w:hAnsi="宋体"/>
                <w:sz w:val="24"/>
              </w:rPr>
              <w:t>（i7 8合处理器  8g内存   256固态硬盘   1t机械硬盘  gtx1660ti  8g显卡   刻录光驱  内置有线，无线，蓝牙网卡   32寸显示器（横竖变换）</w:t>
            </w:r>
            <w:r>
              <w:rPr>
                <w:rFonts w:hint="eastAsia" w:ascii="宋体" w:hAnsi="宋体"/>
                <w:color w:val="FF0000"/>
                <w:sz w:val="24"/>
                <w:lang w:val="en-US" w:eastAsia="zh-CN"/>
              </w:rPr>
              <w:t xml:space="preserve"> </w:t>
            </w:r>
            <w:r>
              <w:rPr>
                <w:rFonts w:hint="eastAsia" w:ascii="宋体" w:hAnsi="宋体"/>
                <w:sz w:val="24"/>
              </w:rPr>
              <w:t>）</w:t>
            </w:r>
          </w:p>
          <w:p>
            <w:pPr>
              <w:widowControl/>
              <w:spacing w:line="360" w:lineRule="auto"/>
              <w:rPr>
                <w:rFonts w:hint="eastAsia" w:ascii="宋体" w:hAnsi="宋体" w:cs="宋体"/>
                <w:sz w:val="24"/>
                <w:szCs w:val="24"/>
              </w:rPr>
            </w:pPr>
            <w:r>
              <w:rPr>
                <w:rFonts w:hint="eastAsia" w:ascii="宋体" w:hAnsi="宋体"/>
                <w:sz w:val="24"/>
              </w:rPr>
              <w:t>4.12 溶剂</w:t>
            </w:r>
            <w:r>
              <w:rPr>
                <w:rFonts w:ascii="宋体" w:hAnsi="宋体"/>
                <w:sz w:val="24"/>
              </w:rPr>
              <w:t>过滤装置及超声波清洗器</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sz w:val="24"/>
              </w:rPr>
              <w:t>*</w:t>
            </w: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rPr>
            </w:pPr>
            <w:r>
              <w:rPr>
                <w:rFonts w:hint="eastAsia" w:hAnsi="宋体"/>
                <w:kern w:val="0"/>
                <w:sz w:val="24"/>
                <w:szCs w:val="24"/>
                <w:lang w:val="en-US" w:eastAsia="zh-CN"/>
              </w:rPr>
              <w:t>5.进口产品</w:t>
            </w: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r>
      <w:tr>
        <w:tblPrEx>
          <w:tblCellMar>
            <w:top w:w="0" w:type="dxa"/>
            <w:left w:w="108" w:type="dxa"/>
            <w:bottom w:w="0" w:type="dxa"/>
            <w:right w:w="108" w:type="dxa"/>
          </w:tblCellMar>
        </w:tblPrEx>
        <w:trPr>
          <w:trHeight w:val="212" w:hRule="atLeast"/>
        </w:trPr>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35"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c>
          <w:tcPr>
            <w:tcW w:w="3986" w:type="pct"/>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r>
      <w:tr>
        <w:tblPrEx>
          <w:tblCellMar>
            <w:top w:w="0" w:type="dxa"/>
            <w:left w:w="108" w:type="dxa"/>
            <w:bottom w:w="0" w:type="dxa"/>
            <w:right w:w="108" w:type="dxa"/>
          </w:tblCellMar>
        </w:tblPrEx>
        <w:trPr>
          <w:trHeight w:val="365"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ind w:firstLine="482" w:firstLineChars="200"/>
        <w:rPr>
          <w:rFonts w:ascii="宋体" w:hAnsi="宋体"/>
          <w:b/>
          <w:sz w:val="24"/>
          <w:szCs w:val="24"/>
        </w:rPr>
      </w:pPr>
    </w:p>
    <w:p>
      <w:pPr>
        <w:pStyle w:val="2"/>
        <w:keepNext w:val="0"/>
        <w:keepLines w:val="0"/>
        <w:spacing w:line="360" w:lineRule="auto"/>
        <w:ind w:firstLine="2289" w:firstLineChars="950"/>
        <w:jc w:val="both"/>
        <w:rPr>
          <w:rFonts w:hint="eastAsia" w:ascii="宋体"/>
          <w:sz w:val="24"/>
          <w:szCs w:val="24"/>
        </w:rPr>
      </w:pPr>
    </w:p>
    <w:p>
      <w:pPr>
        <w:pStyle w:val="2"/>
        <w:keepNext w:val="0"/>
        <w:keepLines w:val="0"/>
        <w:spacing w:line="360" w:lineRule="auto"/>
        <w:ind w:firstLine="2289" w:firstLineChars="950"/>
        <w:jc w:val="both"/>
        <w:rPr>
          <w:rFonts w:ascii="宋体" w:cs="宋体"/>
          <w:b w:val="0"/>
          <w:bCs w:val="0"/>
          <w:kern w:val="0"/>
          <w:sz w:val="24"/>
          <w:szCs w:val="24"/>
          <w:lang w:val="en-US"/>
        </w:rPr>
      </w:pPr>
      <w:r>
        <w:rPr>
          <w:rFonts w:hint="eastAsia" w:ascii="宋体"/>
          <w:sz w:val="24"/>
          <w:szCs w:val="24"/>
        </w:rPr>
        <w:t>第五章 供应商资格证明及相关文件要求</w:t>
      </w:r>
      <w:bookmarkEnd w:id="18"/>
    </w:p>
    <w:p>
      <w:pPr>
        <w:autoSpaceDE w:val="0"/>
        <w:autoSpaceDN w:val="0"/>
        <w:adjustRightInd w:val="0"/>
        <w:snapToGrid w:val="0"/>
        <w:spacing w:line="360" w:lineRule="auto"/>
        <w:ind w:firstLine="482" w:firstLineChars="201"/>
        <w:rPr>
          <w:rFonts w:ascii="宋体" w:cs="宋体"/>
          <w:kern w:val="0"/>
          <w:sz w:val="24"/>
          <w:szCs w:val="24"/>
        </w:rPr>
      </w:pPr>
      <w:r>
        <w:rPr>
          <w:rFonts w:hint="eastAsia" w:ascii="宋体" w:cs="宋体"/>
          <w:kern w:val="0"/>
          <w:sz w:val="24"/>
          <w:szCs w:val="24"/>
        </w:rPr>
        <w:t>供应商应提交证明其有资格参加投标和成交后有能力履行合同的文件，并作为其响应文件的一部分，所有文件</w:t>
      </w:r>
      <w:r>
        <w:rPr>
          <w:rFonts w:hint="eastAsia" w:ascii="宋体" w:cs="宋体"/>
          <w:sz w:val="24"/>
          <w:szCs w:val="24"/>
        </w:rPr>
        <w:t>必须真实可靠、不得伪造，否则将按相关规定予以处罚。资质证明文件及其他文件</w:t>
      </w:r>
      <w:r>
        <w:rPr>
          <w:rFonts w:hint="eastAsia" w:ascii="宋体" w:cs="宋体"/>
          <w:kern w:val="0"/>
          <w:sz w:val="24"/>
          <w:szCs w:val="24"/>
        </w:rPr>
        <w:t>应包括：</w:t>
      </w:r>
    </w:p>
    <w:p>
      <w:pPr>
        <w:spacing w:line="360" w:lineRule="auto"/>
        <w:ind w:firstLine="482" w:firstLineChars="201"/>
        <w:rPr>
          <w:rFonts w:ascii="宋体" w:cs="宋体"/>
          <w:sz w:val="24"/>
          <w:szCs w:val="24"/>
        </w:rPr>
      </w:pPr>
      <w:r>
        <w:rPr>
          <w:rFonts w:hint="eastAsia" w:ascii="宋体" w:cs="宋体"/>
          <w:sz w:val="24"/>
          <w:szCs w:val="24"/>
        </w:rPr>
        <w:t>一.供应商的资格性证明文件</w:t>
      </w:r>
    </w:p>
    <w:p>
      <w:pPr>
        <w:spacing w:line="360" w:lineRule="auto"/>
        <w:ind w:firstLine="482" w:firstLineChars="201"/>
        <w:rPr>
          <w:rFonts w:ascii="宋体" w:cs="宋体"/>
          <w:sz w:val="24"/>
          <w:szCs w:val="24"/>
        </w:rPr>
      </w:pPr>
      <w:r>
        <w:rPr>
          <w:rFonts w:ascii="宋体" w:cs="宋体"/>
          <w:sz w:val="24"/>
          <w:szCs w:val="24"/>
        </w:rPr>
        <w:t>1.</w:t>
      </w:r>
      <w:r>
        <w:rPr>
          <w:rFonts w:hint="eastAsia" w:ascii="宋体" w:cs="宋体"/>
          <w:sz w:val="24"/>
          <w:szCs w:val="24"/>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pPr>
        <w:spacing w:line="360" w:lineRule="auto"/>
        <w:ind w:firstLine="482" w:firstLineChars="201"/>
        <w:rPr>
          <w:sz w:val="24"/>
          <w:szCs w:val="24"/>
        </w:rPr>
      </w:pPr>
      <w:r>
        <w:rPr>
          <w:sz w:val="24"/>
          <w:szCs w:val="24"/>
        </w:rPr>
        <w:t>2</w:t>
      </w:r>
      <w:r>
        <w:rPr>
          <w:rFonts w:hint="eastAsia"/>
          <w:sz w:val="24"/>
          <w:szCs w:val="24"/>
        </w:rPr>
        <w:t>．</w:t>
      </w:r>
      <w:r>
        <w:rPr>
          <w:rFonts w:hint="eastAsia" w:ascii="宋体" w:cs="宋体"/>
          <w:sz w:val="24"/>
          <w:szCs w:val="24"/>
        </w:rPr>
        <w:t>财务状况报告，应附经会计师事务所出具的财务审计报告或其基本开户银行出具的资信证明；</w:t>
      </w:r>
    </w:p>
    <w:p>
      <w:pPr>
        <w:spacing w:line="360" w:lineRule="auto"/>
        <w:ind w:firstLine="482" w:firstLineChars="201"/>
        <w:rPr>
          <w:rFonts w:ascii="宋体"/>
          <w:sz w:val="24"/>
          <w:szCs w:val="24"/>
        </w:rPr>
      </w:pPr>
      <w:r>
        <w:rPr>
          <w:rFonts w:ascii="宋体"/>
          <w:sz w:val="24"/>
          <w:szCs w:val="24"/>
        </w:rPr>
        <w:t>3</w:t>
      </w:r>
      <w:r>
        <w:rPr>
          <w:rFonts w:hint="eastAsia" w:ascii="宋体" w:cs="宋体"/>
          <w:sz w:val="24"/>
          <w:szCs w:val="24"/>
        </w:rPr>
        <w:t>．供应商依法缴纳税收证明材料；</w:t>
      </w:r>
    </w:p>
    <w:p>
      <w:pPr>
        <w:spacing w:line="360" w:lineRule="auto"/>
        <w:ind w:firstLine="482" w:firstLineChars="201"/>
        <w:rPr>
          <w:rFonts w:ascii="宋体"/>
          <w:sz w:val="24"/>
          <w:szCs w:val="24"/>
        </w:rPr>
      </w:pPr>
      <w:r>
        <w:rPr>
          <w:rFonts w:ascii="宋体" w:cs="宋体"/>
          <w:sz w:val="24"/>
          <w:szCs w:val="24"/>
        </w:rPr>
        <w:t>4</w:t>
      </w:r>
      <w:r>
        <w:rPr>
          <w:rFonts w:hint="eastAsia" w:ascii="宋体" w:cs="宋体"/>
          <w:sz w:val="24"/>
          <w:szCs w:val="24"/>
        </w:rPr>
        <w:t>．供应商为企业员工缴纳社保资金的证明材料；</w:t>
      </w:r>
    </w:p>
    <w:p>
      <w:pPr>
        <w:spacing w:line="360" w:lineRule="auto"/>
        <w:ind w:firstLine="482" w:firstLineChars="201"/>
        <w:rPr>
          <w:rFonts w:ascii="宋体"/>
          <w:sz w:val="24"/>
          <w:szCs w:val="24"/>
        </w:rPr>
      </w:pPr>
      <w:r>
        <w:rPr>
          <w:rFonts w:ascii="宋体" w:cs="宋体"/>
          <w:sz w:val="24"/>
          <w:szCs w:val="24"/>
        </w:rPr>
        <w:t>5</w:t>
      </w:r>
      <w:r>
        <w:rPr>
          <w:rFonts w:hint="eastAsia" w:ascii="宋体" w:cs="宋体"/>
          <w:sz w:val="24"/>
          <w:szCs w:val="24"/>
        </w:rPr>
        <w:t>．供应商参加政府采购前三年内在经营活动中没有重大违法记录书面声明函；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cs="宋体"/>
          <w:sz w:val="24"/>
          <w:szCs w:val="24"/>
        </w:rPr>
      </w:pPr>
      <w:r>
        <w:rPr>
          <w:rFonts w:ascii="宋体" w:cs="宋体"/>
          <w:sz w:val="24"/>
          <w:szCs w:val="24"/>
        </w:rPr>
        <w:t>6</w:t>
      </w:r>
      <w:r>
        <w:rPr>
          <w:rFonts w:hint="eastAsia" w:ascii="宋体" w:cs="宋体"/>
          <w:sz w:val="24"/>
          <w:szCs w:val="24"/>
        </w:rPr>
        <w:t>.在“信用中国”网站(</w:t>
      </w:r>
      <w:r>
        <w:fldChar w:fldCharType="begin"/>
      </w:r>
      <w:r>
        <w:instrText xml:space="preserve"> HYPERLINK "http://www.creditchina.gov.cn" </w:instrText>
      </w:r>
      <w:r>
        <w:fldChar w:fldCharType="separate"/>
      </w:r>
      <w:r>
        <w:rPr>
          <w:rFonts w:hint="eastAsia" w:ascii="宋体" w:cs="宋体"/>
          <w:sz w:val="24"/>
          <w:szCs w:val="24"/>
        </w:rPr>
        <w:t>www.creditchina.gov.cn</w:t>
      </w:r>
      <w:r>
        <w:rPr>
          <w:rFonts w:hint="eastAsia" w:ascii="宋体" w:cs="宋体"/>
          <w:sz w:val="24"/>
          <w:szCs w:val="24"/>
        </w:rPr>
        <w:fldChar w:fldCharType="end"/>
      </w:r>
      <w:r>
        <w:rPr>
          <w:rFonts w:hint="eastAsia" w:ascii="宋体" w:cs="宋体"/>
          <w:sz w:val="24"/>
          <w:szCs w:val="24"/>
        </w:rPr>
        <w:t>)和“中国政府采购网”（www.ccgp.gov.cn）查询供应商的信用记录截图。</w:t>
      </w:r>
    </w:p>
    <w:p>
      <w:pPr>
        <w:autoSpaceDE w:val="0"/>
        <w:autoSpaceDN w:val="0"/>
        <w:adjustRightInd w:val="0"/>
        <w:snapToGrid w:val="0"/>
        <w:spacing w:line="360" w:lineRule="auto"/>
        <w:ind w:right="32" w:firstLine="482" w:firstLineChars="201"/>
        <w:rPr>
          <w:rFonts w:ascii="宋体"/>
          <w:sz w:val="24"/>
          <w:szCs w:val="24"/>
        </w:rPr>
      </w:pPr>
      <w:r>
        <w:rPr>
          <w:rFonts w:hint="eastAsia" w:ascii="宋体"/>
          <w:sz w:val="24"/>
          <w:szCs w:val="24"/>
        </w:rPr>
        <w:t>7. 招标文件对供应商的其他资格要求。</w:t>
      </w:r>
    </w:p>
    <w:p>
      <w:pPr>
        <w:spacing w:line="360" w:lineRule="auto"/>
        <w:ind w:firstLine="482" w:firstLineChars="201"/>
        <w:rPr>
          <w:rFonts w:ascii="宋体"/>
          <w:sz w:val="24"/>
          <w:szCs w:val="24"/>
        </w:rPr>
      </w:pPr>
      <w:r>
        <w:rPr>
          <w:rFonts w:hint="eastAsia" w:ascii="宋体"/>
          <w:sz w:val="24"/>
          <w:szCs w:val="24"/>
        </w:rPr>
        <w:t>以上文件除要求提供“原件”以外，均应在响应文件中提供复印件并加盖供应商公章，未提供或提供的文件过期、失效的，均为无效投标。（具体要求详见本招标文件初审表）</w:t>
      </w:r>
    </w:p>
    <w:p>
      <w:pPr>
        <w:spacing w:line="360" w:lineRule="auto"/>
        <w:ind w:firstLine="482" w:firstLineChars="201"/>
        <w:rPr>
          <w:rFonts w:ascii="宋体"/>
          <w:sz w:val="24"/>
          <w:szCs w:val="24"/>
        </w:rPr>
      </w:pPr>
      <w:r>
        <w:rPr>
          <w:rFonts w:hint="eastAsia" w:ascii="宋体"/>
          <w:sz w:val="24"/>
          <w:szCs w:val="24"/>
        </w:rPr>
        <w:t>二.供应商应提供的其它材料</w:t>
      </w:r>
    </w:p>
    <w:p>
      <w:pPr>
        <w:spacing w:line="360" w:lineRule="auto"/>
        <w:ind w:firstLine="480" w:firstLineChars="200"/>
        <w:rPr>
          <w:rFonts w:ascii="宋体"/>
          <w:kern w:val="0"/>
          <w:sz w:val="24"/>
          <w:szCs w:val="24"/>
        </w:rPr>
      </w:pPr>
      <w:r>
        <w:rPr>
          <w:rFonts w:hint="eastAsia" w:asci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kern w:val="0"/>
          <w:sz w:val="24"/>
          <w:szCs w:val="24"/>
        </w:rPr>
      </w:pPr>
      <w:r>
        <w:rPr>
          <w:rFonts w:hint="eastAsia" w:ascii="宋体"/>
          <w:kern w:val="0"/>
          <w:sz w:val="24"/>
          <w:szCs w:val="24"/>
        </w:rPr>
        <w:t xml:space="preserve">2. 最新一期政府采购节能、环保清单截图证明（如有）； </w:t>
      </w:r>
    </w:p>
    <w:p>
      <w:pPr>
        <w:spacing w:line="360" w:lineRule="auto"/>
        <w:ind w:firstLine="480" w:firstLineChars="200"/>
        <w:rPr>
          <w:rFonts w:ascii="宋体"/>
          <w:sz w:val="24"/>
          <w:szCs w:val="24"/>
        </w:rPr>
      </w:pPr>
      <w:r>
        <w:rPr>
          <w:rFonts w:hint="eastAsia" w:ascii="宋体"/>
          <w:sz w:val="24"/>
          <w:szCs w:val="24"/>
        </w:rPr>
        <w:t>3.</w:t>
      </w:r>
      <w:r>
        <w:rPr>
          <w:rFonts w:ascii="宋体"/>
          <w:sz w:val="24"/>
          <w:szCs w:val="24"/>
        </w:rPr>
        <w:t>能够真实反映供应商业绩的有效证明材料，如</w:t>
      </w:r>
      <w:r>
        <w:rPr>
          <w:rFonts w:hint="eastAsia" w:ascii="宋体"/>
          <w:sz w:val="24"/>
          <w:szCs w:val="24"/>
        </w:rPr>
        <w:t>销售或服务</w:t>
      </w:r>
      <w:r>
        <w:rPr>
          <w:rFonts w:ascii="宋体"/>
          <w:sz w:val="24"/>
          <w:szCs w:val="24"/>
        </w:rPr>
        <w:t>合同等</w:t>
      </w:r>
      <w:r>
        <w:rPr>
          <w:rFonts w:hint="eastAsia" w:ascii="宋体"/>
          <w:sz w:val="24"/>
          <w:szCs w:val="24"/>
        </w:rPr>
        <w:t>；</w:t>
      </w:r>
    </w:p>
    <w:p>
      <w:pPr>
        <w:spacing w:line="360" w:lineRule="auto"/>
        <w:ind w:firstLine="480" w:firstLineChars="200"/>
        <w:rPr>
          <w:rFonts w:ascii="宋体"/>
          <w:sz w:val="24"/>
          <w:szCs w:val="24"/>
        </w:rPr>
      </w:pPr>
      <w:r>
        <w:rPr>
          <w:rFonts w:hint="eastAsia" w:ascii="宋体"/>
          <w:sz w:val="24"/>
          <w:szCs w:val="24"/>
        </w:rPr>
        <w:t>4</w:t>
      </w:r>
      <w:r>
        <w:rPr>
          <w:rFonts w:hint="eastAsia" w:ascii="宋体"/>
          <w:kern w:val="0"/>
          <w:sz w:val="24"/>
          <w:szCs w:val="24"/>
        </w:rPr>
        <w:t>. 产品生产（或经销）企业的质量管理体系认证证书、环境认证证书等；</w:t>
      </w:r>
    </w:p>
    <w:p>
      <w:pPr>
        <w:spacing w:line="360" w:lineRule="auto"/>
        <w:ind w:firstLine="480" w:firstLineChars="200"/>
        <w:rPr>
          <w:rFonts w:ascii="宋体"/>
          <w:kern w:val="0"/>
          <w:sz w:val="24"/>
          <w:szCs w:val="24"/>
        </w:rPr>
      </w:pPr>
      <w:r>
        <w:rPr>
          <w:rFonts w:hint="eastAsia" w:ascii="宋体"/>
          <w:kern w:val="0"/>
          <w:sz w:val="24"/>
          <w:szCs w:val="24"/>
        </w:rPr>
        <w:t xml:space="preserve">5. </w:t>
      </w:r>
      <w:r>
        <w:rPr>
          <w:rFonts w:ascii="宋体"/>
          <w:kern w:val="0"/>
          <w:sz w:val="24"/>
          <w:szCs w:val="24"/>
        </w:rPr>
        <w:t>供应商认为需要提供的证明文件及资料。</w:t>
      </w:r>
    </w:p>
    <w:p>
      <w:pPr>
        <w:spacing w:line="360" w:lineRule="auto"/>
        <w:ind w:firstLine="480" w:firstLineChars="200"/>
        <w:rPr>
          <w:rFonts w:ascii="宋体"/>
          <w:sz w:val="24"/>
          <w:szCs w:val="24"/>
        </w:rPr>
      </w:pPr>
      <w:r>
        <w:rPr>
          <w:rFonts w:ascii="宋体"/>
          <w:sz w:val="24"/>
          <w:szCs w:val="24"/>
        </w:rPr>
        <w:t>以上文件除要求提供原件以外，</w:t>
      </w:r>
      <w:r>
        <w:rPr>
          <w:rFonts w:hint="eastAsia" w:ascii="宋体"/>
          <w:sz w:val="24"/>
          <w:szCs w:val="24"/>
        </w:rPr>
        <w:t>其余</w:t>
      </w:r>
      <w:r>
        <w:rPr>
          <w:rFonts w:ascii="宋体"/>
          <w:sz w:val="24"/>
          <w:szCs w:val="24"/>
        </w:rPr>
        <w:t>均</w:t>
      </w:r>
      <w:r>
        <w:rPr>
          <w:rFonts w:hint="eastAsia" w:ascii="宋体"/>
          <w:sz w:val="24"/>
          <w:szCs w:val="24"/>
        </w:rPr>
        <w:t>在响应文件中</w:t>
      </w:r>
      <w:r>
        <w:rPr>
          <w:rFonts w:ascii="宋体"/>
          <w:sz w:val="24"/>
          <w:szCs w:val="24"/>
        </w:rPr>
        <w:t>提供复印件并加盖供应商公章</w:t>
      </w:r>
      <w:r>
        <w:rPr>
          <w:rFonts w:hint="eastAsia" w:ascii="宋体"/>
          <w:sz w:val="24"/>
          <w:szCs w:val="24"/>
        </w:rPr>
        <w:t>；</w:t>
      </w:r>
      <w:r>
        <w:rPr>
          <w:rFonts w:ascii="宋体"/>
          <w:sz w:val="24"/>
          <w:szCs w:val="24"/>
        </w:rPr>
        <w:t>除在本谈判文件中明确规定不提供为无效投标外，其余均供评委在评审时参考</w:t>
      </w:r>
      <w:r>
        <w:rPr>
          <w:rFonts w:hint="eastAsia" w:ascii="宋体"/>
          <w:sz w:val="24"/>
          <w:szCs w:val="24"/>
        </w:rPr>
        <w:t>。</w:t>
      </w:r>
      <w:r>
        <w:rPr>
          <w:rFonts w:ascii="宋体"/>
          <w:sz w:val="24"/>
          <w:szCs w:val="24"/>
        </w:rPr>
        <w:br w:type="page"/>
      </w:r>
    </w:p>
    <w:p>
      <w:pPr>
        <w:pStyle w:val="2"/>
        <w:keepNext w:val="0"/>
        <w:keepLines w:val="0"/>
        <w:spacing w:line="360" w:lineRule="auto"/>
        <w:ind w:firstLine="2891" w:firstLineChars="1200"/>
        <w:jc w:val="both"/>
        <w:rPr>
          <w:rFonts w:ascii="宋体"/>
          <w:sz w:val="24"/>
          <w:szCs w:val="24"/>
        </w:rPr>
      </w:pPr>
      <w:bookmarkStart w:id="26" w:name="_Toc497408575"/>
      <w:r>
        <w:rPr>
          <w:rFonts w:hint="eastAsia" w:ascii="宋体"/>
          <w:sz w:val="24"/>
          <w:szCs w:val="24"/>
        </w:rPr>
        <w:t>第六章 谈判程序及方法</w:t>
      </w:r>
      <w:bookmarkEnd w:id="16"/>
      <w:bookmarkEnd w:id="26"/>
    </w:p>
    <w:p>
      <w:pPr>
        <w:spacing w:line="360" w:lineRule="auto"/>
        <w:ind w:firstLine="482" w:firstLineChars="200"/>
        <w:rPr>
          <w:rFonts w:ascii="宋体"/>
          <w:b/>
          <w:sz w:val="24"/>
          <w:szCs w:val="24"/>
        </w:rPr>
      </w:pPr>
      <w:bookmarkStart w:id="27" w:name="_Toc355703360"/>
      <w:bookmarkStart w:id="28" w:name="_Toc355703243"/>
      <w:bookmarkStart w:id="29" w:name="_Toc257983096"/>
      <w:r>
        <w:rPr>
          <w:rFonts w:hint="eastAsia" w:ascii="宋体"/>
          <w:b/>
          <w:sz w:val="24"/>
          <w:szCs w:val="24"/>
        </w:rPr>
        <w:t>一.评标原则</w:t>
      </w:r>
    </w:p>
    <w:p>
      <w:pPr>
        <w:spacing w:after="120" w:line="360" w:lineRule="auto"/>
        <w:ind w:firstLine="446" w:firstLineChars="186"/>
        <w:rPr>
          <w:rFonts w:ascii="宋体"/>
          <w:b/>
          <w:kern w:val="0"/>
          <w:sz w:val="24"/>
          <w:szCs w:val="24"/>
        </w:rPr>
      </w:pPr>
      <w:r>
        <w:rPr>
          <w:rFonts w:hint="eastAsia" w:asci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b/>
          <w:kern w:val="0"/>
          <w:sz w:val="24"/>
          <w:szCs w:val="24"/>
        </w:rPr>
      </w:pPr>
      <w:r>
        <w:rPr>
          <w:rFonts w:hint="eastAsia" w:ascii="宋体"/>
          <w:b/>
          <w:kern w:val="0"/>
          <w:sz w:val="24"/>
          <w:szCs w:val="24"/>
        </w:rPr>
        <w:t>二.谈判</w:t>
      </w:r>
      <w:bookmarkEnd w:id="27"/>
      <w:bookmarkEnd w:id="28"/>
      <w:bookmarkEnd w:id="29"/>
      <w:r>
        <w:rPr>
          <w:rFonts w:hint="eastAsia" w:ascii="宋体"/>
          <w:b/>
          <w:kern w:val="0"/>
          <w:sz w:val="24"/>
          <w:szCs w:val="24"/>
        </w:rPr>
        <w:t>程序</w:t>
      </w:r>
    </w:p>
    <w:p>
      <w:pPr>
        <w:adjustRightInd w:val="0"/>
        <w:snapToGrid w:val="0"/>
        <w:spacing w:line="360" w:lineRule="auto"/>
        <w:ind w:firstLine="482" w:firstLineChars="201"/>
        <w:rPr>
          <w:rFonts w:ascii="宋体"/>
          <w:kern w:val="0"/>
          <w:sz w:val="24"/>
          <w:szCs w:val="24"/>
        </w:rPr>
      </w:pPr>
      <w:r>
        <w:rPr>
          <w:rFonts w:hint="eastAsia" w:ascii="宋体"/>
          <w:kern w:val="0"/>
          <w:sz w:val="24"/>
          <w:szCs w:val="24"/>
        </w:rPr>
        <w:t>1.第一阶段：初步审查</w:t>
      </w:r>
    </w:p>
    <w:p>
      <w:pPr>
        <w:adjustRightInd w:val="0"/>
        <w:snapToGrid w:val="0"/>
        <w:spacing w:line="360" w:lineRule="auto"/>
        <w:ind w:firstLine="482" w:firstLineChars="201"/>
        <w:rPr>
          <w:rFonts w:ascii="宋体"/>
          <w:kern w:val="0"/>
          <w:sz w:val="24"/>
          <w:szCs w:val="24"/>
        </w:rPr>
      </w:pPr>
      <w:r>
        <w:rPr>
          <w:rFonts w:ascii="宋体"/>
          <w:kern w:val="0"/>
          <w:sz w:val="24"/>
          <w:szCs w:val="24"/>
        </w:rPr>
        <w:t>依据有关法律和</w:t>
      </w:r>
      <w:r>
        <w:rPr>
          <w:rFonts w:hint="eastAsia" w:ascii="宋体"/>
          <w:kern w:val="0"/>
          <w:sz w:val="24"/>
          <w:szCs w:val="24"/>
        </w:rPr>
        <w:t>竞争性谈判</w:t>
      </w:r>
      <w:r>
        <w:rPr>
          <w:rFonts w:ascii="宋体"/>
          <w:kern w:val="0"/>
          <w:sz w:val="24"/>
          <w:szCs w:val="24"/>
        </w:rPr>
        <w:t>文件的规定,对</w:t>
      </w:r>
      <w:r>
        <w:rPr>
          <w:rFonts w:hint="eastAsia" w:ascii="宋体"/>
          <w:kern w:val="0"/>
          <w:sz w:val="24"/>
          <w:szCs w:val="24"/>
        </w:rPr>
        <w:t>响应文件</w:t>
      </w:r>
      <w:r>
        <w:rPr>
          <w:rFonts w:ascii="宋体"/>
          <w:kern w:val="0"/>
          <w:sz w:val="24"/>
          <w:szCs w:val="24"/>
        </w:rPr>
        <w:t>的</w:t>
      </w:r>
      <w:r>
        <w:rPr>
          <w:rFonts w:hint="eastAsia" w:ascii="宋体"/>
          <w:kern w:val="0"/>
          <w:sz w:val="24"/>
          <w:szCs w:val="24"/>
        </w:rPr>
        <w:t>资格性、符合性部分</w:t>
      </w:r>
      <w:r>
        <w:rPr>
          <w:rFonts w:ascii="宋体"/>
          <w:kern w:val="0"/>
          <w:sz w:val="24"/>
          <w:szCs w:val="24"/>
        </w:rPr>
        <w:t>进行审查，</w:t>
      </w:r>
      <w:r>
        <w:rPr>
          <w:rFonts w:ascii="宋体"/>
          <w:sz w:val="24"/>
          <w:szCs w:val="24"/>
        </w:rPr>
        <w:t>以确定</w:t>
      </w:r>
      <w:r>
        <w:rPr>
          <w:rFonts w:hint="eastAsia" w:ascii="宋体"/>
          <w:sz w:val="24"/>
          <w:szCs w:val="24"/>
        </w:rPr>
        <w:t>供应商是否可以实质性响应谈判文件要求</w:t>
      </w:r>
      <w:r>
        <w:rPr>
          <w:rFonts w:ascii="宋体"/>
          <w:sz w:val="24"/>
          <w:szCs w:val="24"/>
        </w:rPr>
        <w:t>。</w:t>
      </w:r>
      <w:r>
        <w:rPr>
          <w:rFonts w:hint="eastAsia" w:ascii="宋体"/>
          <w:kern w:val="0"/>
          <w:sz w:val="24"/>
          <w:szCs w:val="24"/>
        </w:rPr>
        <w:t>在评审时,如有不符合谈判文件要求</w:t>
      </w:r>
      <w:r>
        <w:rPr>
          <w:rFonts w:ascii="宋体"/>
          <w:kern w:val="0"/>
          <w:sz w:val="24"/>
          <w:szCs w:val="24"/>
        </w:rPr>
        <w:t>的，</w:t>
      </w:r>
      <w:r>
        <w:rPr>
          <w:rFonts w:hint="eastAsia" w:ascii="宋体"/>
          <w:kern w:val="0"/>
          <w:sz w:val="24"/>
          <w:szCs w:val="24"/>
        </w:rPr>
        <w:t>经谈判小组认定，视</w:t>
      </w:r>
      <w:r>
        <w:rPr>
          <w:rFonts w:ascii="宋体"/>
          <w:kern w:val="0"/>
          <w:sz w:val="24"/>
          <w:szCs w:val="24"/>
        </w:rPr>
        <w:t>为</w:t>
      </w:r>
      <w:r>
        <w:rPr>
          <w:rFonts w:hint="eastAsia" w:asci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kern w:val="0"/>
          <w:sz w:val="24"/>
          <w:szCs w:val="24"/>
        </w:rPr>
      </w:pPr>
      <w:r>
        <w:rPr>
          <w:rFonts w:hint="eastAsia" w:ascii="宋体"/>
          <w:kern w:val="0"/>
          <w:sz w:val="24"/>
          <w:szCs w:val="24"/>
        </w:rPr>
        <w:t>2.第二阶段：谈判</w:t>
      </w:r>
    </w:p>
    <w:p>
      <w:pPr>
        <w:autoSpaceDE w:val="0"/>
        <w:autoSpaceDN w:val="0"/>
        <w:adjustRightInd w:val="0"/>
        <w:snapToGrid w:val="0"/>
        <w:spacing w:line="360" w:lineRule="auto"/>
        <w:ind w:firstLine="480" w:firstLineChars="200"/>
        <w:jc w:val="left"/>
        <w:rPr>
          <w:rFonts w:ascii="宋体"/>
          <w:kern w:val="0"/>
          <w:sz w:val="24"/>
          <w:szCs w:val="24"/>
        </w:rPr>
      </w:pPr>
      <w:r>
        <w:rPr>
          <w:rFonts w:hint="eastAsia" w:asci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kern w:val="0"/>
          <w:sz w:val="24"/>
          <w:szCs w:val="24"/>
        </w:rPr>
      </w:pPr>
      <w:r>
        <w:rPr>
          <w:rFonts w:hint="eastAsia" w:ascii="宋体"/>
          <w:kern w:val="0"/>
          <w:sz w:val="24"/>
          <w:szCs w:val="24"/>
        </w:rPr>
        <w:t>（2）响应文件的澄清和更正。</w:t>
      </w:r>
    </w:p>
    <w:p>
      <w:pPr>
        <w:autoSpaceDE w:val="0"/>
        <w:autoSpaceDN w:val="0"/>
        <w:adjustRightInd w:val="0"/>
        <w:snapToGrid w:val="0"/>
        <w:spacing w:line="360" w:lineRule="auto"/>
        <w:ind w:firstLine="480" w:firstLineChars="200"/>
        <w:rPr>
          <w:rFonts w:ascii="宋体"/>
          <w:kern w:val="0"/>
          <w:sz w:val="24"/>
          <w:szCs w:val="24"/>
        </w:rPr>
      </w:pPr>
      <w:r>
        <w:rPr>
          <w:rFonts w:ascii="宋体"/>
          <w:kern w:val="0"/>
          <w:sz w:val="24"/>
          <w:szCs w:val="24"/>
        </w:rPr>
        <w:t>谈判小组</w:t>
      </w:r>
      <w:r>
        <w:rPr>
          <w:rFonts w:hint="eastAsia" w:ascii="宋体"/>
          <w:kern w:val="0"/>
          <w:sz w:val="24"/>
          <w:szCs w:val="24"/>
        </w:rPr>
        <w:t>通过</w:t>
      </w:r>
      <w:r>
        <w:rPr>
          <w:rFonts w:asci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kern w:val="0"/>
          <w:sz w:val="24"/>
          <w:szCs w:val="24"/>
        </w:rPr>
      </w:pPr>
      <w:r>
        <w:rPr>
          <w:rFonts w:asci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kern w:val="0"/>
          <w:sz w:val="24"/>
          <w:szCs w:val="24"/>
        </w:rPr>
        <w:t>。</w:t>
      </w:r>
    </w:p>
    <w:p>
      <w:pPr>
        <w:autoSpaceDE w:val="0"/>
        <w:autoSpaceDN w:val="0"/>
        <w:adjustRightInd w:val="0"/>
        <w:snapToGrid w:val="0"/>
        <w:spacing w:line="360" w:lineRule="auto"/>
        <w:ind w:firstLine="480" w:firstLineChars="200"/>
        <w:jc w:val="left"/>
        <w:rPr>
          <w:rFonts w:ascii="宋体"/>
          <w:kern w:val="0"/>
          <w:sz w:val="24"/>
          <w:szCs w:val="24"/>
        </w:rPr>
      </w:pPr>
      <w:r>
        <w:rPr>
          <w:rFonts w:hint="eastAsia" w:ascii="宋体"/>
          <w:kern w:val="0"/>
          <w:sz w:val="24"/>
          <w:szCs w:val="24"/>
        </w:rPr>
        <w:t>（3）谈判内容主要包括：</w:t>
      </w:r>
      <w:r>
        <w:rPr>
          <w:rFonts w:hint="eastAsia" w:asci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kern w:val="0"/>
          <w:sz w:val="24"/>
          <w:szCs w:val="24"/>
        </w:rPr>
      </w:pPr>
      <w:r>
        <w:rPr>
          <w:rFonts w:hint="eastAsia" w:asci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kern w:val="0"/>
          <w:sz w:val="24"/>
          <w:szCs w:val="24"/>
        </w:rPr>
      </w:pPr>
      <w:r>
        <w:rPr>
          <w:rFonts w:hint="eastAsia" w:asci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kern w:val="0"/>
          <w:sz w:val="24"/>
          <w:szCs w:val="24"/>
        </w:rPr>
      </w:pPr>
      <w:r>
        <w:rPr>
          <w:rFonts w:hint="eastAsia" w:asci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kern w:val="0"/>
          <w:sz w:val="24"/>
          <w:szCs w:val="24"/>
        </w:rPr>
      </w:pPr>
      <w:r>
        <w:rPr>
          <w:rFonts w:hint="eastAsia" w:ascii="宋体"/>
          <w:kern w:val="0"/>
          <w:sz w:val="24"/>
          <w:szCs w:val="24"/>
        </w:rPr>
        <w:t>3．第三阶段：最后报价</w:t>
      </w:r>
    </w:p>
    <w:p>
      <w:pPr>
        <w:widowControl/>
        <w:spacing w:afterLines="50" w:line="360" w:lineRule="auto"/>
        <w:ind w:firstLine="480" w:firstLineChars="200"/>
        <w:jc w:val="left"/>
        <w:rPr>
          <w:rFonts w:ascii="宋体"/>
          <w:sz w:val="24"/>
          <w:szCs w:val="24"/>
        </w:rPr>
      </w:pPr>
      <w:r>
        <w:rPr>
          <w:rFonts w:hint="eastAsia" w:asci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sz w:val="24"/>
          <w:szCs w:val="24"/>
        </w:rPr>
        <w:t>最后报价是供应商响应文件的有效组成部分。</w:t>
      </w:r>
    </w:p>
    <w:p>
      <w:pPr>
        <w:widowControl/>
        <w:tabs>
          <w:tab w:val="left" w:pos="540"/>
        </w:tabs>
        <w:spacing w:line="360" w:lineRule="auto"/>
        <w:ind w:firstLine="480" w:firstLineChars="200"/>
        <w:jc w:val="left"/>
        <w:rPr>
          <w:rFonts w:ascii="宋体"/>
          <w:kern w:val="0"/>
          <w:sz w:val="24"/>
          <w:szCs w:val="24"/>
        </w:rPr>
      </w:pPr>
      <w:r>
        <w:rPr>
          <w:rFonts w:ascii="宋体"/>
          <w:kern w:val="0"/>
          <w:sz w:val="24"/>
          <w:szCs w:val="24"/>
        </w:rPr>
        <w:t>已提交响应文件的供应商，在提交最后报价之前，可以根据谈判情况退出谈判。</w:t>
      </w:r>
      <w:r>
        <w:rPr>
          <w:rFonts w:hint="eastAsia" w:asci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kern w:val="0"/>
          <w:sz w:val="24"/>
          <w:szCs w:val="24"/>
        </w:rPr>
      </w:pPr>
      <w:r>
        <w:rPr>
          <w:rFonts w:hint="eastAsia" w:ascii="宋体"/>
          <w:kern w:val="0"/>
          <w:sz w:val="24"/>
          <w:szCs w:val="24"/>
        </w:rPr>
        <w:t>供应商对谈判的承诺和最后报价填写至《最后报价表》（该表在谈判过程中由工作人员统一发放），并在规定的时间内递交至谈判小组或杭锦旗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b/>
          <w:kern w:val="0"/>
          <w:sz w:val="24"/>
          <w:szCs w:val="24"/>
        </w:rPr>
      </w:pPr>
      <w:r>
        <w:rPr>
          <w:rFonts w:hint="eastAsia" w:ascii="宋体"/>
          <w:b/>
          <w:kern w:val="0"/>
          <w:sz w:val="24"/>
          <w:szCs w:val="24"/>
        </w:rPr>
        <w:t>二.确定成交供应商</w:t>
      </w:r>
    </w:p>
    <w:p>
      <w:pPr>
        <w:spacing w:line="360" w:lineRule="auto"/>
        <w:ind w:firstLine="480" w:firstLineChars="200"/>
        <w:rPr>
          <w:rFonts w:ascii="宋体"/>
          <w:kern w:val="0"/>
          <w:sz w:val="24"/>
          <w:szCs w:val="24"/>
        </w:rPr>
      </w:pPr>
      <w:r>
        <w:rPr>
          <w:rFonts w:hint="eastAsia" w:asci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kern w:val="0"/>
          <w:sz w:val="24"/>
          <w:szCs w:val="24"/>
        </w:rPr>
      </w:pPr>
      <w:r>
        <w:rPr>
          <w:rFonts w:hint="eastAsia" w:asci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b/>
          <w:sz w:val="24"/>
          <w:szCs w:val="24"/>
        </w:rPr>
      </w:pPr>
      <w:r>
        <w:rPr>
          <w:rFonts w:hint="eastAsia" w:ascii="宋体"/>
          <w:b/>
          <w:sz w:val="24"/>
          <w:szCs w:val="24"/>
        </w:rPr>
        <w:t>三.政府采购政策落实：</w:t>
      </w:r>
    </w:p>
    <w:p>
      <w:pPr>
        <w:pStyle w:val="180"/>
        <w:spacing w:line="360" w:lineRule="auto"/>
        <w:ind w:firstLine="480" w:firstLineChars="200"/>
        <w:jc w:val="both"/>
        <w:rPr>
          <w:rFonts w:ascii="宋体" w:eastAsia="宋体" w:cs="Times New Roman"/>
          <w:color w:val="auto"/>
          <w:kern w:val="2"/>
        </w:rPr>
      </w:pPr>
      <w:r>
        <w:rPr>
          <w:rFonts w:hint="eastAsia" w:asci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eastAsia="宋体" w:cs="Times New Roman"/>
          <w:color w:val="auto"/>
          <w:kern w:val="2"/>
        </w:rPr>
        <w:t>视同为小、微企业）</w:t>
      </w:r>
    </w:p>
    <w:tbl>
      <w:tblPr>
        <w:tblStyle w:val="4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sz w:val="18"/>
                <w:szCs w:val="18"/>
              </w:rPr>
            </w:pPr>
            <w:r>
              <w:rPr>
                <w:rFonts w:hint="eastAsia" w:ascii="宋体"/>
                <w:sz w:val="18"/>
                <w:szCs w:val="18"/>
              </w:rPr>
              <w:t>序号</w:t>
            </w:r>
          </w:p>
        </w:tc>
        <w:tc>
          <w:tcPr>
            <w:tcW w:w="3828" w:type="dxa"/>
            <w:vAlign w:val="center"/>
          </w:tcPr>
          <w:p>
            <w:pPr>
              <w:snapToGrid w:val="0"/>
              <w:jc w:val="center"/>
              <w:rPr>
                <w:rFonts w:ascii="宋体"/>
                <w:sz w:val="24"/>
                <w:szCs w:val="24"/>
              </w:rPr>
            </w:pPr>
            <w:r>
              <w:rPr>
                <w:rFonts w:hint="eastAsia" w:ascii="宋体"/>
                <w:sz w:val="24"/>
                <w:szCs w:val="24"/>
              </w:rPr>
              <w:t>情形</w:t>
            </w:r>
          </w:p>
        </w:tc>
        <w:tc>
          <w:tcPr>
            <w:tcW w:w="2409" w:type="dxa"/>
            <w:vAlign w:val="center"/>
          </w:tcPr>
          <w:p>
            <w:pPr>
              <w:snapToGrid w:val="0"/>
              <w:jc w:val="center"/>
              <w:rPr>
                <w:rFonts w:ascii="宋体"/>
                <w:sz w:val="24"/>
                <w:szCs w:val="24"/>
              </w:rPr>
            </w:pPr>
            <w:r>
              <w:rPr>
                <w:rFonts w:hint="eastAsia" w:ascii="宋体"/>
                <w:sz w:val="24"/>
                <w:szCs w:val="24"/>
              </w:rPr>
              <w:t>价格扣除比例</w:t>
            </w:r>
          </w:p>
        </w:tc>
        <w:tc>
          <w:tcPr>
            <w:tcW w:w="2643" w:type="dxa"/>
            <w:vAlign w:val="center"/>
          </w:tcPr>
          <w:p>
            <w:pPr>
              <w:snapToGrid w:val="0"/>
              <w:jc w:val="center"/>
              <w:rPr>
                <w:rFonts w:ascii="宋体"/>
                <w:sz w:val="24"/>
                <w:szCs w:val="24"/>
              </w:rPr>
            </w:pPr>
            <w:r>
              <w:rPr>
                <w:rFonts w:hint="eastAsia" w:asci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sz w:val="24"/>
                <w:szCs w:val="24"/>
              </w:rPr>
            </w:pPr>
            <w:r>
              <w:rPr>
                <w:rFonts w:hint="eastAsia" w:ascii="宋体"/>
                <w:sz w:val="24"/>
                <w:szCs w:val="24"/>
              </w:rPr>
              <w:t>1</w:t>
            </w:r>
          </w:p>
        </w:tc>
        <w:tc>
          <w:tcPr>
            <w:tcW w:w="3828" w:type="dxa"/>
            <w:vAlign w:val="center"/>
          </w:tcPr>
          <w:p>
            <w:pPr>
              <w:snapToGrid w:val="0"/>
              <w:jc w:val="center"/>
              <w:rPr>
                <w:rFonts w:ascii="宋体"/>
                <w:sz w:val="24"/>
                <w:szCs w:val="24"/>
              </w:rPr>
            </w:pPr>
            <w:r>
              <w:rPr>
                <w:rFonts w:hint="eastAsia" w:ascii="宋体"/>
                <w:sz w:val="24"/>
                <w:szCs w:val="24"/>
              </w:rPr>
              <w:t>非联合体供应商</w:t>
            </w:r>
          </w:p>
          <w:p>
            <w:pPr>
              <w:snapToGrid w:val="0"/>
              <w:jc w:val="center"/>
              <w:rPr>
                <w:rFonts w:ascii="宋体"/>
                <w:sz w:val="24"/>
                <w:szCs w:val="24"/>
              </w:rPr>
            </w:pPr>
            <w:r>
              <w:rPr>
                <w:rFonts w:hint="eastAsia" w:ascii="宋体"/>
                <w:sz w:val="24"/>
                <w:szCs w:val="24"/>
              </w:rPr>
              <w:t>（小型、微型企业）</w:t>
            </w:r>
          </w:p>
        </w:tc>
        <w:tc>
          <w:tcPr>
            <w:tcW w:w="2409" w:type="dxa"/>
            <w:vAlign w:val="center"/>
          </w:tcPr>
          <w:p>
            <w:pPr>
              <w:snapToGrid w:val="0"/>
              <w:jc w:val="center"/>
              <w:rPr>
                <w:rFonts w:ascii="宋体"/>
                <w:sz w:val="24"/>
                <w:szCs w:val="24"/>
              </w:rPr>
            </w:pPr>
            <w:r>
              <w:rPr>
                <w:rFonts w:hint="eastAsia" w:ascii="宋体"/>
                <w:sz w:val="24"/>
                <w:szCs w:val="24"/>
              </w:rPr>
              <w:t>6%</w:t>
            </w:r>
          </w:p>
        </w:tc>
        <w:tc>
          <w:tcPr>
            <w:tcW w:w="2643" w:type="dxa"/>
            <w:vMerge w:val="restart"/>
            <w:vAlign w:val="center"/>
          </w:tcPr>
          <w:p>
            <w:pPr>
              <w:snapToGrid w:val="0"/>
              <w:jc w:val="center"/>
              <w:rPr>
                <w:rFonts w:ascii="宋体"/>
                <w:sz w:val="24"/>
                <w:szCs w:val="24"/>
              </w:rPr>
            </w:pPr>
            <w:r>
              <w:rPr>
                <w:rFonts w:hint="eastAsia" w:asci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sz w:val="24"/>
                <w:szCs w:val="24"/>
              </w:rPr>
            </w:pPr>
            <w:r>
              <w:rPr>
                <w:rFonts w:hint="eastAsia" w:ascii="宋体"/>
                <w:sz w:val="24"/>
                <w:szCs w:val="24"/>
              </w:rPr>
              <w:t>2</w:t>
            </w:r>
          </w:p>
        </w:tc>
        <w:tc>
          <w:tcPr>
            <w:tcW w:w="3828" w:type="dxa"/>
            <w:vAlign w:val="center"/>
          </w:tcPr>
          <w:p>
            <w:pPr>
              <w:snapToGrid w:val="0"/>
              <w:jc w:val="center"/>
              <w:rPr>
                <w:rFonts w:ascii="宋体"/>
                <w:sz w:val="24"/>
                <w:szCs w:val="24"/>
              </w:rPr>
            </w:pPr>
            <w:r>
              <w:rPr>
                <w:rFonts w:hint="eastAsia" w:ascii="宋体"/>
                <w:sz w:val="24"/>
                <w:szCs w:val="24"/>
              </w:rPr>
              <w:t>联合体各方均为小型、微型企业</w:t>
            </w:r>
          </w:p>
        </w:tc>
        <w:tc>
          <w:tcPr>
            <w:tcW w:w="2409" w:type="dxa"/>
            <w:vAlign w:val="center"/>
          </w:tcPr>
          <w:p>
            <w:pPr>
              <w:snapToGrid w:val="0"/>
              <w:jc w:val="center"/>
              <w:rPr>
                <w:rFonts w:ascii="宋体"/>
                <w:sz w:val="24"/>
                <w:szCs w:val="24"/>
              </w:rPr>
            </w:pPr>
            <w:r>
              <w:rPr>
                <w:rFonts w:hint="eastAsia" w:ascii="宋体"/>
                <w:sz w:val="24"/>
                <w:szCs w:val="24"/>
              </w:rPr>
              <w:t>6%（不再享受本表序号3的价格扣除）</w:t>
            </w:r>
          </w:p>
        </w:tc>
        <w:tc>
          <w:tcPr>
            <w:tcW w:w="26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sz w:val="24"/>
                <w:szCs w:val="24"/>
              </w:rPr>
            </w:pPr>
            <w:r>
              <w:rPr>
                <w:rFonts w:hint="eastAsia" w:ascii="宋体"/>
                <w:sz w:val="24"/>
                <w:szCs w:val="24"/>
              </w:rPr>
              <w:t>3</w:t>
            </w:r>
          </w:p>
        </w:tc>
        <w:tc>
          <w:tcPr>
            <w:tcW w:w="3828" w:type="dxa"/>
            <w:vAlign w:val="center"/>
          </w:tcPr>
          <w:p>
            <w:pPr>
              <w:snapToGrid w:val="0"/>
              <w:jc w:val="center"/>
              <w:rPr>
                <w:rFonts w:ascii="宋体"/>
                <w:sz w:val="24"/>
                <w:szCs w:val="24"/>
              </w:rPr>
            </w:pPr>
            <w:r>
              <w:rPr>
                <w:rFonts w:hint="eastAsia" w:asci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sz w:val="24"/>
                <w:szCs w:val="24"/>
              </w:rPr>
            </w:pPr>
            <w:r>
              <w:rPr>
                <w:rFonts w:hint="eastAsia" w:ascii="宋体"/>
                <w:sz w:val="24"/>
                <w:szCs w:val="24"/>
              </w:rPr>
              <w:t>对联合体总金额扣除2%</w:t>
            </w:r>
          </w:p>
        </w:tc>
        <w:tc>
          <w:tcPr>
            <w:tcW w:w="2643" w:type="dxa"/>
            <w:vAlign w:val="center"/>
          </w:tcPr>
          <w:p>
            <w:pPr>
              <w:snapToGrid w:val="0"/>
              <w:jc w:val="center"/>
              <w:rPr>
                <w:rFonts w:ascii="宋体"/>
                <w:sz w:val="24"/>
                <w:szCs w:val="24"/>
              </w:rPr>
            </w:pPr>
            <w:r>
              <w:rPr>
                <w:rFonts w:hint="eastAsia" w:asci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b/>
                <w:sz w:val="21"/>
                <w:szCs w:val="21"/>
              </w:rPr>
            </w:pPr>
            <w:r>
              <w:rPr>
                <w:rFonts w:hint="eastAsia" w:ascii="宋体"/>
                <w:sz w:val="21"/>
                <w:szCs w:val="21"/>
              </w:rPr>
              <w:t>注：</w:t>
            </w:r>
            <w:r>
              <w:rPr>
                <w:rFonts w:hint="eastAsia" w:ascii="宋体"/>
                <w:b/>
                <w:sz w:val="21"/>
                <w:szCs w:val="21"/>
              </w:rPr>
              <w:t>（1）上述评标价仅用于计算价格评分，中标金额以实际投标价为准。</w:t>
            </w:r>
          </w:p>
          <w:p>
            <w:pPr>
              <w:widowControl/>
              <w:ind w:firstLine="316" w:firstLineChars="150"/>
              <w:jc w:val="left"/>
              <w:rPr>
                <w:rFonts w:ascii="宋体"/>
                <w:b/>
                <w:sz w:val="21"/>
                <w:szCs w:val="21"/>
              </w:rPr>
            </w:pPr>
            <w:r>
              <w:rPr>
                <w:rFonts w:hint="eastAsia" w:asci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sz w:val="24"/>
                <w:szCs w:val="24"/>
              </w:rPr>
            </w:pPr>
            <w:r>
              <w:rPr>
                <w:rFonts w:hint="eastAsia" w:asci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sz w:val="24"/>
          <w:szCs w:val="24"/>
        </w:rPr>
      </w:pPr>
      <w:r>
        <w:rPr>
          <w:rFonts w:hint="eastAsia" w:ascii="宋体"/>
          <w:sz w:val="24"/>
          <w:szCs w:val="24"/>
        </w:rPr>
        <w:t>2.价格扣除相关要求。</w:t>
      </w:r>
    </w:p>
    <w:p>
      <w:pPr>
        <w:widowControl/>
        <w:spacing w:line="360" w:lineRule="auto"/>
        <w:ind w:firstLine="480" w:firstLineChars="200"/>
        <w:jc w:val="left"/>
        <w:rPr>
          <w:rFonts w:ascii="宋体"/>
          <w:sz w:val="24"/>
          <w:szCs w:val="24"/>
        </w:rPr>
      </w:pPr>
      <w:r>
        <w:rPr>
          <w:rFonts w:hint="eastAsia" w:ascii="宋体"/>
          <w:sz w:val="24"/>
          <w:szCs w:val="24"/>
        </w:rPr>
        <w:t>所称小型和微型企业应当同时符合以下条件：</w:t>
      </w:r>
    </w:p>
    <w:p>
      <w:pPr>
        <w:spacing w:line="360" w:lineRule="auto"/>
        <w:ind w:firstLine="360" w:firstLineChars="150"/>
        <w:rPr>
          <w:rFonts w:ascii="宋体"/>
          <w:sz w:val="24"/>
          <w:szCs w:val="24"/>
        </w:rPr>
      </w:pPr>
      <w:r>
        <w:rPr>
          <w:rFonts w:hint="eastAsia" w:asci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sz w:val="24"/>
          <w:szCs w:val="24"/>
        </w:rPr>
      </w:pPr>
      <w:r>
        <w:rPr>
          <w:rFonts w:hint="eastAsia" w:ascii="宋体"/>
          <w:sz w:val="24"/>
          <w:szCs w:val="24"/>
        </w:rPr>
        <w:t>提供本企业制造的货物、承担的工程或者服务，或者提供其他中小企业制造的货物。本项所称货物不包括使用大型企业注册商标的货物。小型、微型企业提供中型企业制造的货物的，视同为中型企业。</w:t>
      </w:r>
    </w:p>
    <w:p>
      <w:pPr>
        <w:widowControl/>
        <w:spacing w:line="360" w:lineRule="auto"/>
        <w:ind w:firstLine="480" w:firstLineChars="200"/>
        <w:jc w:val="left"/>
        <w:rPr>
          <w:rFonts w:ascii="宋体"/>
          <w:sz w:val="24"/>
          <w:szCs w:val="24"/>
        </w:rPr>
      </w:pPr>
      <w:r>
        <w:rPr>
          <w:rFonts w:hint="eastAsia" w:asci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残疾人福利性单位声明函》为判定标准，否则不认定价格扣除。</w:t>
      </w:r>
    </w:p>
    <w:p>
      <w:pPr>
        <w:widowControl/>
        <w:spacing w:line="360" w:lineRule="auto"/>
        <w:ind w:firstLine="360" w:firstLineChars="150"/>
        <w:jc w:val="left"/>
        <w:rPr>
          <w:rFonts w:ascii="宋体"/>
          <w:sz w:val="24"/>
          <w:szCs w:val="24"/>
        </w:rPr>
      </w:pPr>
      <w:r>
        <w:rPr>
          <w:rFonts w:hint="eastAsia" w:ascii="宋体"/>
          <w:sz w:val="24"/>
          <w:szCs w:val="24"/>
        </w:rPr>
        <w:t>（3）提供供应商的《中小企业声明函》、《残疾人福利性单位声明函》（格式后附，不可修改），未提供、未盖章的不予价格扣除。</w:t>
      </w:r>
    </w:p>
    <w:p>
      <w:pPr>
        <w:widowControl/>
        <w:spacing w:line="360" w:lineRule="auto"/>
        <w:ind w:firstLine="360" w:firstLineChars="150"/>
        <w:jc w:val="left"/>
        <w:rPr>
          <w:rFonts w:ascii="宋体"/>
          <w:sz w:val="24"/>
          <w:szCs w:val="24"/>
        </w:rPr>
      </w:pPr>
      <w:r>
        <w:rPr>
          <w:rFonts w:hint="eastAsia" w:ascii="宋体"/>
          <w:sz w:val="24"/>
          <w:szCs w:val="24"/>
        </w:rPr>
        <w:t>（4）供应商通过“国家企业信用信息公示系统”（</w:t>
      </w:r>
      <w:r>
        <w:rPr>
          <w:rFonts w:ascii="宋体"/>
          <w:sz w:val="24"/>
          <w:szCs w:val="24"/>
        </w:rPr>
        <w:t>http://www.gsxt.gov.cn/index.html</w:t>
      </w:r>
      <w:r>
        <w:rPr>
          <w:rFonts w:hint="eastAsia" w:ascii="宋体"/>
          <w:sz w:val="24"/>
          <w:szCs w:val="24"/>
        </w:rPr>
        <w:t>），点击“小微企业名录”（</w:t>
      </w:r>
      <w:r>
        <w:rPr>
          <w:rFonts w:ascii="宋体"/>
          <w:sz w:val="24"/>
          <w:szCs w:val="24"/>
        </w:rPr>
        <w:t>http://xwqy.gsxt.gov.cn/</w:t>
      </w:r>
      <w:r>
        <w:rPr>
          <w:rFonts w:hint="eastAsia" w:ascii="宋体"/>
          <w:sz w:val="24"/>
          <w:szCs w:val="24"/>
        </w:rPr>
        <w:t>）进行搜索截图，截图时间应当在本项目招标公告发布之日至提交响应文件截止时间，通过截图说明供应商、核心设备制造商是否列入小微企业库，对未列入小微企业库的供应商、核心设备制造商不予价格扣除、对响应文件中未提供截图的不予价格扣除。评标委员会在评审时通过查询对供应商提供截图内容进行甄别，对查询内容与供应商提供内容不符的不予价格扣除。</w:t>
      </w:r>
    </w:p>
    <w:p>
      <w:pPr>
        <w:spacing w:line="360" w:lineRule="auto"/>
        <w:ind w:firstLine="360" w:firstLineChars="150"/>
        <w:rPr>
          <w:rFonts w:ascii="宋体"/>
          <w:b/>
          <w:sz w:val="24"/>
          <w:szCs w:val="24"/>
        </w:rPr>
      </w:pPr>
      <w:r>
        <w:rPr>
          <w:rFonts w:hint="eastAsia" w:ascii="宋体"/>
          <w:sz w:val="24"/>
          <w:szCs w:val="24"/>
        </w:rPr>
        <w:t>（5）提供声明函不实或在政府采购活动中有违法违规行为的，取消其中标资格，并严格按照相关法律法规处理。</w:t>
      </w:r>
    </w:p>
    <w:p>
      <w:pPr>
        <w:spacing w:line="360" w:lineRule="auto"/>
        <w:ind w:firstLine="361" w:firstLineChars="150"/>
        <w:rPr>
          <w:rFonts w:ascii="宋体"/>
          <w:b/>
          <w:sz w:val="24"/>
          <w:szCs w:val="24"/>
        </w:rPr>
      </w:pPr>
    </w:p>
    <w:p>
      <w:pPr>
        <w:spacing w:line="360" w:lineRule="auto"/>
        <w:ind w:firstLine="361" w:firstLineChars="150"/>
        <w:rPr>
          <w:rFonts w:ascii="宋体"/>
          <w:b/>
          <w:sz w:val="24"/>
          <w:szCs w:val="24"/>
        </w:rPr>
      </w:pPr>
    </w:p>
    <w:p>
      <w:pPr>
        <w:spacing w:line="360" w:lineRule="auto"/>
        <w:ind w:firstLine="361" w:firstLineChars="150"/>
        <w:rPr>
          <w:rFonts w:ascii="宋体"/>
          <w:b/>
          <w:sz w:val="24"/>
          <w:szCs w:val="24"/>
        </w:rPr>
      </w:pPr>
    </w:p>
    <w:p>
      <w:pPr>
        <w:spacing w:line="360" w:lineRule="auto"/>
        <w:ind w:firstLine="361" w:firstLineChars="150"/>
        <w:rPr>
          <w:rFonts w:ascii="宋体"/>
          <w:b/>
          <w:sz w:val="24"/>
          <w:szCs w:val="24"/>
        </w:rPr>
      </w:pPr>
    </w:p>
    <w:p>
      <w:pPr>
        <w:spacing w:line="360" w:lineRule="auto"/>
        <w:ind w:firstLine="361" w:firstLineChars="150"/>
        <w:rPr>
          <w:rFonts w:ascii="宋体"/>
          <w:b/>
          <w:sz w:val="24"/>
          <w:szCs w:val="24"/>
        </w:rPr>
      </w:pPr>
    </w:p>
    <w:p>
      <w:pPr>
        <w:spacing w:line="360" w:lineRule="auto"/>
        <w:ind w:firstLine="361" w:firstLineChars="150"/>
        <w:rPr>
          <w:rFonts w:ascii="宋体"/>
          <w:b/>
          <w:sz w:val="24"/>
          <w:szCs w:val="24"/>
        </w:rPr>
      </w:pPr>
      <w:r>
        <w:rPr>
          <w:rFonts w:hint="eastAsia" w:ascii="宋体"/>
          <w:b/>
          <w:sz w:val="24"/>
          <w:szCs w:val="24"/>
        </w:rPr>
        <w:t>四．评审表：</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restart"/>
            <w:tcBorders>
              <w:left w:val="single" w:color="auto" w:sz="4" w:space="0"/>
              <w:right w:val="single" w:color="auto" w:sz="4" w:space="0"/>
            </w:tcBorders>
            <w:vAlign w:val="center"/>
          </w:tcPr>
          <w:p>
            <w:pPr>
              <w:jc w:val="left"/>
              <w:rPr>
                <w:rFonts w:ascii="宋体"/>
                <w:sz w:val="21"/>
                <w:szCs w:val="21"/>
              </w:rPr>
            </w:pPr>
            <w:r>
              <w:rPr>
                <w:rFonts w:hint="eastAsia" w:ascii="宋体"/>
                <w:sz w:val="21"/>
                <w:szCs w:val="21"/>
              </w:rPr>
              <w:t>资格性审查</w:t>
            </w:r>
          </w:p>
          <w:p>
            <w:pPr>
              <w:jc w:val="left"/>
              <w:rPr>
                <w:rFonts w:asci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1.供应商是法人的审查会计师事务所出具的近一年度财务审计报告或基本开户银行近一年内出具的资信证明。</w:t>
            </w:r>
          </w:p>
          <w:p>
            <w:pPr>
              <w:jc w:val="left"/>
              <w:rPr>
                <w:rFonts w:ascii="宋体"/>
                <w:sz w:val="24"/>
                <w:szCs w:val="24"/>
              </w:rPr>
            </w:pPr>
            <w:r>
              <w:rPr>
                <w:rFonts w:hint="eastAsia" w:asci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sz w:val="24"/>
                <w:szCs w:val="24"/>
              </w:rPr>
            </w:pPr>
            <w:r>
              <w:rPr>
                <w:rFonts w:hint="eastAsia" w:ascii="宋体" w:cs="宋体"/>
                <w:sz w:val="24"/>
                <w:szCs w:val="24"/>
              </w:rPr>
              <w:t>1.提供递交响应文件截止之日前6个月内（至少一个月）的良好缴纳税收的相关凭据。（以税务机关提供的纳税凭据或银行入账单为准）</w:t>
            </w:r>
          </w:p>
          <w:p>
            <w:pPr>
              <w:jc w:val="left"/>
              <w:rPr>
                <w:rFonts w:ascii="宋体" w:cs="宋体"/>
                <w:sz w:val="24"/>
                <w:szCs w:val="24"/>
              </w:rPr>
            </w:pPr>
            <w:r>
              <w:rPr>
                <w:rFonts w:hint="eastAsia" w:ascii="宋体" w:cs="宋体"/>
                <w:sz w:val="24"/>
                <w:szCs w:val="24"/>
              </w:rPr>
              <w:t>2.提供递交响应文件截止之日前6个月内（至少一个月）缴纳社会保险的凭证。（以社保机构出具的专用收据或社会保险缴纳清单为准）</w:t>
            </w:r>
          </w:p>
          <w:p>
            <w:pPr>
              <w:jc w:val="left"/>
              <w:rPr>
                <w:rFonts w:ascii="宋体"/>
                <w:sz w:val="24"/>
                <w:szCs w:val="24"/>
              </w:rPr>
            </w:pPr>
            <w:r>
              <w:rPr>
                <w:rFonts w:hint="eastAsia" w:ascii="宋体" w:cs="宋体"/>
                <w:sz w:val="24"/>
                <w:szCs w:val="24"/>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1.审查“参加本采购活动前3年内”供应商书面声明函；</w:t>
            </w:r>
          </w:p>
          <w:p>
            <w:pPr>
              <w:jc w:val="left"/>
              <w:rPr>
                <w:rFonts w:ascii="宋体"/>
                <w:sz w:val="24"/>
                <w:szCs w:val="24"/>
              </w:rPr>
            </w:pPr>
            <w:r>
              <w:rPr>
                <w:rFonts w:hint="eastAsia" w:ascii="宋体"/>
                <w:sz w:val="24"/>
                <w:szCs w:val="24"/>
              </w:rPr>
              <w:t>2.到提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sz w:val="21"/>
                <w:szCs w:val="21"/>
              </w:rPr>
            </w:pPr>
            <w:r>
              <w:rPr>
                <w:rFonts w:hint="eastAsia" w:ascii="宋体"/>
                <w:sz w:val="21"/>
                <w:szCs w:val="21"/>
              </w:rPr>
              <w:t>符合性审查</w:t>
            </w: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right w:val="single" w:color="auto" w:sz="4" w:space="0"/>
            </w:tcBorders>
            <w:vAlign w:val="center"/>
          </w:tcPr>
          <w:p>
            <w:pPr>
              <w:jc w:val="left"/>
              <w:rPr>
                <w:rFonts w:ascii="宋体"/>
                <w:sz w:val="24"/>
                <w:szCs w:val="24"/>
              </w:rPr>
            </w:pPr>
            <w:r>
              <w:rPr>
                <w:rFonts w:hint="eastAsia" w:ascii="宋体"/>
                <w:sz w:val="24"/>
                <w:szCs w:val="24"/>
              </w:rPr>
              <w:t>联合体投标</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sz w:val="24"/>
                <w:szCs w:val="24"/>
              </w:rPr>
            </w:pPr>
            <w:r>
              <w:rPr>
                <w:rFonts w:hint="eastAsia" w:asci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tc>
        <w:tc>
          <w:tcPr>
            <w:tcW w:w="2913" w:type="dxa"/>
            <w:vMerge w:val="restart"/>
            <w:tcBorders>
              <w:top w:val="single" w:color="auto" w:sz="4" w:space="0"/>
              <w:left w:val="single" w:color="auto" w:sz="4" w:space="0"/>
              <w:right w:val="single" w:color="auto" w:sz="4" w:space="0"/>
            </w:tcBorders>
            <w:vAlign w:val="center"/>
          </w:tcPr>
          <w:p>
            <w:pPr>
              <w:jc w:val="left"/>
              <w:rPr>
                <w:rFonts w:ascii="宋体"/>
                <w:sz w:val="24"/>
                <w:szCs w:val="24"/>
              </w:rPr>
            </w:pPr>
            <w:r>
              <w:rPr>
                <w:rFonts w:hint="eastAsia" w:asci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sz w:val="24"/>
                <w:szCs w:val="24"/>
              </w:rPr>
            </w:pPr>
            <w:r>
              <w:rPr>
                <w:rFonts w:hint="eastAsia" w:asci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tc>
        <w:tc>
          <w:tcPr>
            <w:tcW w:w="2913" w:type="dxa"/>
            <w:vMerge w:val="continue"/>
            <w:tcBorders>
              <w:left w:val="single" w:color="auto" w:sz="4" w:space="0"/>
              <w:right w:val="single" w:color="auto" w:sz="4" w:space="0"/>
            </w:tcBorders>
            <w:vAlign w:val="center"/>
          </w:tcPr>
          <w:p/>
        </w:tc>
        <w:tc>
          <w:tcPr>
            <w:tcW w:w="6258" w:type="dxa"/>
            <w:tcBorders>
              <w:top w:val="single" w:color="auto" w:sz="4" w:space="0"/>
              <w:left w:val="single" w:color="auto" w:sz="4" w:space="0"/>
              <w:right w:val="single" w:color="auto" w:sz="4" w:space="0"/>
            </w:tcBorders>
            <w:vAlign w:val="center"/>
          </w:tcPr>
          <w:p>
            <w:pPr>
              <w:snapToGrid w:val="0"/>
              <w:jc w:val="left"/>
              <w:rPr>
                <w:rFonts w:ascii="宋体"/>
                <w:sz w:val="24"/>
                <w:szCs w:val="24"/>
              </w:rPr>
            </w:pPr>
            <w:r>
              <w:rPr>
                <w:rFonts w:hint="eastAsia" w:asci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sz w:val="24"/>
                <w:szCs w:val="24"/>
              </w:rPr>
            </w:pPr>
            <w:r>
              <w:rPr>
                <w:rFonts w:hint="eastAsia" w:asci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sz w:val="24"/>
                <w:szCs w:val="24"/>
              </w:rPr>
            </w:pPr>
            <w:r>
              <w:rPr>
                <w:rFonts w:hint="eastAsia" w:asci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tc>
        <w:tc>
          <w:tcPr>
            <w:tcW w:w="2913" w:type="dxa"/>
            <w:tcBorders>
              <w:top w:val="single" w:color="auto" w:sz="4" w:space="0"/>
              <w:left w:val="single" w:color="auto" w:sz="4" w:space="0"/>
              <w:right w:val="single" w:color="auto" w:sz="4" w:space="0"/>
            </w:tcBorders>
            <w:vAlign w:val="center"/>
          </w:tcPr>
          <w:p>
            <w:pPr>
              <w:jc w:val="left"/>
              <w:rPr>
                <w:rFonts w:ascii="宋体"/>
                <w:sz w:val="24"/>
                <w:szCs w:val="24"/>
              </w:rPr>
            </w:pPr>
            <w:r>
              <w:rPr>
                <w:rFonts w:hint="eastAsia" w:ascii="宋体"/>
                <w:sz w:val="24"/>
                <w:szCs w:val="24"/>
              </w:rPr>
              <w:t>其他要求</w:t>
            </w:r>
          </w:p>
        </w:tc>
        <w:tc>
          <w:tcPr>
            <w:tcW w:w="6258" w:type="dxa"/>
            <w:tcBorders>
              <w:top w:val="single" w:color="auto" w:sz="4" w:space="0"/>
              <w:left w:val="single" w:color="auto" w:sz="4" w:space="0"/>
              <w:right w:val="single" w:color="auto" w:sz="4" w:space="0"/>
            </w:tcBorders>
            <w:vAlign w:val="center"/>
          </w:tcPr>
          <w:p>
            <w:pPr>
              <w:jc w:val="left"/>
              <w:rPr>
                <w:rFonts w:ascii="宋体"/>
                <w:sz w:val="24"/>
                <w:szCs w:val="24"/>
              </w:rPr>
            </w:pPr>
            <w:r>
              <w:rPr>
                <w:rFonts w:hint="eastAsia" w:ascii="宋体"/>
                <w:sz w:val="24"/>
                <w:szCs w:val="24"/>
              </w:rPr>
              <w:t>招标文件要求的其他无效投标情形；围标、串标和法律法规规定的其它无效投标条款。</w:t>
            </w:r>
          </w:p>
        </w:tc>
      </w:tr>
    </w:tbl>
    <w:p>
      <w:pPr>
        <w:spacing w:line="360" w:lineRule="auto"/>
        <w:rPr>
          <w:rFonts w:ascii="宋体"/>
          <w:b/>
          <w:sz w:val="24"/>
          <w:szCs w:val="24"/>
        </w:rPr>
      </w:pPr>
      <w:r>
        <w:rPr>
          <w:rFonts w:ascii="宋体"/>
          <w:b/>
          <w:sz w:val="24"/>
          <w:szCs w:val="24"/>
        </w:rPr>
        <w:br w:type="page"/>
      </w:r>
    </w:p>
    <w:p>
      <w:pPr>
        <w:pStyle w:val="2"/>
        <w:keepNext w:val="0"/>
        <w:keepLines w:val="0"/>
        <w:spacing w:line="360" w:lineRule="auto"/>
        <w:ind w:firstLine="2891" w:firstLineChars="1200"/>
        <w:jc w:val="both"/>
        <w:rPr>
          <w:rFonts w:ascii="宋体"/>
          <w:sz w:val="24"/>
          <w:szCs w:val="24"/>
        </w:rPr>
      </w:pPr>
      <w:bookmarkStart w:id="30" w:name="_Toc497408576"/>
      <w:r>
        <w:rPr>
          <w:rFonts w:hint="eastAsia" w:ascii="宋体"/>
          <w:sz w:val="24"/>
          <w:szCs w:val="24"/>
        </w:rPr>
        <w:t>第七章 响应文件格式与要求</w:t>
      </w:r>
      <w:bookmarkEnd w:id="17"/>
      <w:bookmarkEnd w:id="30"/>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bCs/>
          <w:kern w:val="0"/>
          <w:sz w:val="24"/>
          <w:szCs w:val="24"/>
          <w:lang w:val="zh-CN"/>
        </w:rPr>
      </w:pPr>
      <w:r>
        <w:rPr>
          <w:rFonts w:ascii="宋体"/>
          <w:bCs/>
          <w:kern w:val="0"/>
          <w:sz w:val="24"/>
          <w:szCs w:val="24"/>
          <w:lang w:val="zh-CN"/>
        </w:rPr>
        <w:br w:type="page"/>
      </w:r>
    </w:p>
    <w:p>
      <w:pPr>
        <w:spacing w:line="360" w:lineRule="auto"/>
        <w:rPr>
          <w:rFonts w:ascii="宋体" w:cs="楷体_GB2312"/>
          <w:sz w:val="24"/>
          <w:szCs w:val="24"/>
        </w:rPr>
      </w:pPr>
      <w:r>
        <w:rPr>
          <w:rFonts w:hint="eastAsia" w:ascii="宋体" w:cs="楷体_GB2312"/>
          <w:sz w:val="24"/>
          <w:szCs w:val="24"/>
        </w:rPr>
        <w:t>格式一：</w:t>
      </w:r>
    </w:p>
    <w:p>
      <w:pPr>
        <w:spacing w:line="360" w:lineRule="auto"/>
        <w:ind w:firstLine="3603" w:firstLineChars="1001"/>
        <w:rPr>
          <w:rFonts w:ascii="宋体" w:cs="楷体_GB2312"/>
          <w:sz w:val="36"/>
          <w:szCs w:val="36"/>
        </w:rPr>
      </w:pPr>
      <w:r>
        <w:rPr>
          <w:rFonts w:hint="eastAsia" w:ascii="宋体" w:cs="楷体_GB2312"/>
          <w:sz w:val="36"/>
          <w:szCs w:val="36"/>
        </w:rPr>
        <w:t>响应文件封面</w:t>
      </w:r>
    </w:p>
    <w:p>
      <w:pPr>
        <w:spacing w:line="360" w:lineRule="auto"/>
        <w:ind w:firstLine="3603" w:firstLineChars="1001"/>
        <w:rPr>
          <w:rFonts w:ascii="宋体" w:cs="楷体_GB2312"/>
          <w:sz w:val="36"/>
          <w:szCs w:val="36"/>
        </w:rPr>
      </w:pPr>
    </w:p>
    <w:p>
      <w:pPr>
        <w:spacing w:line="360" w:lineRule="auto"/>
        <w:ind w:left="3132" w:hanging="3132" w:hangingChars="600"/>
        <w:jc w:val="center"/>
        <w:rPr>
          <w:rFonts w:hint="eastAsia" w:ascii="宋体" w:hAnsi="宋体" w:eastAsia="宋体"/>
          <w:b/>
          <w:color w:val="000000"/>
          <w:sz w:val="52"/>
          <w:szCs w:val="52"/>
          <w:lang w:eastAsia="zh-CN"/>
        </w:rPr>
      </w:pPr>
      <w:r>
        <w:rPr>
          <w:rFonts w:hint="eastAsia" w:ascii="宋体" w:hAnsi="宋体"/>
          <w:b/>
          <w:color w:val="000000"/>
          <w:sz w:val="52"/>
          <w:szCs w:val="52"/>
        </w:rPr>
        <w:t>杭锦旗</w:t>
      </w:r>
      <w:r>
        <w:rPr>
          <w:rFonts w:hint="eastAsia" w:ascii="宋体" w:hAnsi="宋体"/>
          <w:b/>
          <w:color w:val="000000"/>
          <w:sz w:val="52"/>
          <w:szCs w:val="52"/>
          <w:lang w:eastAsia="zh-CN"/>
        </w:rPr>
        <w:t>蒙医综合医院</w:t>
      </w:r>
    </w:p>
    <w:p>
      <w:pPr>
        <w:spacing w:line="360" w:lineRule="auto"/>
        <w:ind w:left="3132" w:hanging="3132" w:hangingChars="600"/>
        <w:jc w:val="center"/>
        <w:rPr>
          <w:rFonts w:ascii="宋体"/>
          <w:b/>
          <w:bCs/>
          <w:kern w:val="0"/>
          <w:sz w:val="52"/>
          <w:szCs w:val="52"/>
        </w:rPr>
      </w:pPr>
      <w:r>
        <w:rPr>
          <w:rFonts w:hint="eastAsia" w:ascii="宋体" w:hAnsi="宋体"/>
          <w:b/>
          <w:color w:val="000000"/>
          <w:sz w:val="52"/>
          <w:szCs w:val="52"/>
        </w:rPr>
        <w:t>采购</w:t>
      </w:r>
      <w:r>
        <w:rPr>
          <w:rFonts w:hint="eastAsia" w:ascii="宋体" w:hAnsi="宋体"/>
          <w:b/>
          <w:color w:val="000000"/>
          <w:sz w:val="52"/>
          <w:szCs w:val="52"/>
          <w:lang w:eastAsia="zh-CN"/>
        </w:rPr>
        <w:t>其他医疗设备</w:t>
      </w:r>
      <w:r>
        <w:rPr>
          <w:rFonts w:hint="eastAsia" w:ascii="宋体" w:hAnsi="宋体"/>
          <w:b/>
          <w:color w:val="000000"/>
          <w:sz w:val="52"/>
          <w:szCs w:val="52"/>
        </w:rPr>
        <w:t>项目</w:t>
      </w:r>
    </w:p>
    <w:p>
      <w:pPr>
        <w:spacing w:line="360" w:lineRule="auto"/>
        <w:ind w:firstLine="3659" w:firstLineChars="701"/>
        <w:rPr>
          <w:rFonts w:ascii="宋体"/>
          <w:b/>
          <w:bCs/>
          <w:kern w:val="0"/>
          <w:sz w:val="52"/>
          <w:szCs w:val="52"/>
        </w:rPr>
      </w:pPr>
      <w:r>
        <w:rPr>
          <w:rFonts w:hint="eastAsia" w:ascii="宋体" w:cs="宋体"/>
          <w:b/>
          <w:bCs/>
          <w:kern w:val="0"/>
          <w:sz w:val="52"/>
          <w:szCs w:val="52"/>
        </w:rPr>
        <w:t>响应文件</w:t>
      </w:r>
    </w:p>
    <w:p>
      <w:pPr>
        <w:spacing w:line="360" w:lineRule="auto"/>
        <w:ind w:firstLine="3600" w:firstLineChars="1000"/>
        <w:rPr>
          <w:rFonts w:ascii="宋体"/>
          <w:b/>
          <w:bCs/>
          <w:kern w:val="0"/>
          <w:sz w:val="36"/>
          <w:szCs w:val="36"/>
        </w:rPr>
      </w:pPr>
      <w:r>
        <w:rPr>
          <w:rFonts w:hint="eastAsia" w:ascii="宋体" w:cs="楷体_GB2312"/>
          <w:sz w:val="36"/>
          <w:szCs w:val="36"/>
        </w:rPr>
        <w:t>（正本</w:t>
      </w:r>
      <w:r>
        <w:rPr>
          <w:rFonts w:ascii="宋体" w:cs="楷体_GB2312"/>
          <w:sz w:val="36"/>
          <w:szCs w:val="36"/>
        </w:rPr>
        <w:t>/</w:t>
      </w:r>
      <w:r>
        <w:rPr>
          <w:rFonts w:hint="eastAsia" w:ascii="宋体" w:cs="楷体_GB2312"/>
          <w:sz w:val="36"/>
          <w:szCs w:val="36"/>
        </w:rPr>
        <w:t>副本）</w:t>
      </w:r>
    </w:p>
    <w:p>
      <w:pPr>
        <w:spacing w:line="360" w:lineRule="auto"/>
        <w:ind w:firstLine="484" w:firstLineChars="201"/>
        <w:jc w:val="center"/>
        <w:rPr>
          <w:rFonts w:ascii="楷体_GB2312" w:eastAsia="楷体_GB2312"/>
          <w:b/>
          <w:bCs/>
          <w:kern w:val="0"/>
          <w:sz w:val="24"/>
          <w:szCs w:val="24"/>
        </w:rPr>
      </w:pPr>
    </w:p>
    <w:p>
      <w:pPr>
        <w:spacing w:line="360" w:lineRule="auto"/>
        <w:ind w:firstLine="482" w:firstLineChars="201"/>
        <w:jc w:val="left"/>
        <w:rPr>
          <w:rFonts w:ascii="宋体" w:cs="宋体"/>
          <w:sz w:val="24"/>
          <w:szCs w:val="24"/>
        </w:rPr>
      </w:pPr>
    </w:p>
    <w:p>
      <w:pPr>
        <w:spacing w:line="360" w:lineRule="auto"/>
        <w:ind w:firstLine="482" w:firstLineChars="201"/>
        <w:rPr>
          <w:rFonts w:ascii="宋体" w:cs="宋体"/>
          <w:sz w:val="24"/>
          <w:szCs w:val="24"/>
        </w:rPr>
      </w:pPr>
      <w:r>
        <w:rPr>
          <w:rFonts w:hint="eastAsia" w:ascii="宋体" w:cs="宋体"/>
          <w:sz w:val="24"/>
          <w:szCs w:val="24"/>
        </w:rPr>
        <w:t>项目编号：</w:t>
      </w:r>
    </w:p>
    <w:p>
      <w:pPr>
        <w:spacing w:line="360" w:lineRule="auto"/>
        <w:ind w:firstLine="482" w:firstLineChars="201"/>
        <w:rPr>
          <w:rFonts w:ascii="宋体" w:cs="宋体"/>
          <w:sz w:val="24"/>
          <w:szCs w:val="24"/>
        </w:rPr>
      </w:pPr>
      <w:r>
        <w:rPr>
          <w:rFonts w:hint="eastAsia" w:ascii="宋体" w:cs="宋体"/>
          <w:sz w:val="24"/>
          <w:szCs w:val="24"/>
        </w:rPr>
        <w:t>包号：第包（若项目分包时使用）</w:t>
      </w:r>
    </w:p>
    <w:p>
      <w:pPr>
        <w:spacing w:line="360" w:lineRule="auto"/>
        <w:ind w:firstLine="482" w:firstLineChars="201"/>
        <w:jc w:val="center"/>
        <w:rPr>
          <w:rFonts w:ascii="宋体" w:cs="宋体"/>
          <w:sz w:val="24"/>
          <w:szCs w:val="24"/>
        </w:rPr>
      </w:pPr>
    </w:p>
    <w:p>
      <w:pPr>
        <w:spacing w:line="360" w:lineRule="auto"/>
        <w:rPr>
          <w:rFonts w:ascii="宋体" w:cs="宋体"/>
          <w:sz w:val="24"/>
          <w:szCs w:val="24"/>
        </w:rPr>
      </w:pPr>
    </w:p>
    <w:p>
      <w:pPr>
        <w:spacing w:line="360" w:lineRule="auto"/>
        <w:ind w:firstLine="482" w:firstLineChars="201"/>
        <w:jc w:val="center"/>
        <w:rPr>
          <w:rFonts w:ascii="宋体" w:cs="宋体"/>
          <w:sz w:val="24"/>
          <w:szCs w:val="24"/>
        </w:rPr>
      </w:pPr>
      <w:r>
        <w:rPr>
          <w:rFonts w:hint="eastAsia" w:ascii="宋体" w:cs="宋体"/>
          <w:sz w:val="24"/>
          <w:szCs w:val="24"/>
        </w:rPr>
        <w:t>（供应商名称）</w:t>
      </w:r>
    </w:p>
    <w:p>
      <w:pPr>
        <w:spacing w:line="360" w:lineRule="auto"/>
        <w:ind w:firstLine="482" w:firstLineChars="201"/>
        <w:jc w:val="center"/>
        <w:rPr>
          <w:rFonts w:ascii="宋体" w:cs="宋体"/>
          <w:sz w:val="24"/>
          <w:szCs w:val="24"/>
        </w:rPr>
      </w:pPr>
    </w:p>
    <w:p>
      <w:pPr>
        <w:spacing w:line="360" w:lineRule="auto"/>
        <w:ind w:firstLine="482" w:firstLineChars="201"/>
        <w:jc w:val="center"/>
        <w:rPr>
          <w:rFonts w:ascii="宋体" w:cs="宋体"/>
          <w:sz w:val="24"/>
          <w:szCs w:val="24"/>
        </w:rPr>
      </w:pPr>
      <w:r>
        <w:rPr>
          <w:rFonts w:hint="eastAsia" w:ascii="宋体" w:cs="宋体"/>
          <w:sz w:val="24"/>
          <w:szCs w:val="24"/>
        </w:rPr>
        <w:t>年月日</w:t>
      </w:r>
      <w:bookmarkStart w:id="31" w:name="_Toc482026546"/>
    </w:p>
    <w:bookmarkEnd w:id="31"/>
    <w:p>
      <w:pPr>
        <w:spacing w:line="360" w:lineRule="auto"/>
        <w:rPr>
          <w:rFonts w:ascii="宋体" w:cs="宋体"/>
          <w:sz w:val="24"/>
          <w:szCs w:val="24"/>
        </w:rPr>
      </w:pPr>
      <w:bookmarkStart w:id="32" w:name="_Toc482196940"/>
      <w:r>
        <w:rPr>
          <w:rFonts w:ascii="宋体" w:cs="宋体"/>
          <w:sz w:val="24"/>
          <w:szCs w:val="24"/>
        </w:rPr>
        <w:br w:type="page"/>
      </w:r>
    </w:p>
    <w:p>
      <w:pPr>
        <w:spacing w:line="360" w:lineRule="auto"/>
        <w:rPr>
          <w:rFonts w:ascii="宋体" w:cs="宋体"/>
          <w:sz w:val="24"/>
          <w:szCs w:val="24"/>
        </w:rPr>
      </w:pPr>
      <w:r>
        <w:rPr>
          <w:rFonts w:hint="eastAsia" w:ascii="宋体" w:cs="楷体_GB2312"/>
          <w:sz w:val="24"/>
          <w:szCs w:val="24"/>
        </w:rPr>
        <w:t>格式二：</w:t>
      </w:r>
      <w:bookmarkEnd w:id="32"/>
    </w:p>
    <w:p>
      <w:pPr>
        <w:spacing w:line="360" w:lineRule="auto"/>
        <w:jc w:val="center"/>
        <w:rPr>
          <w:rFonts w:ascii="宋体" w:cs="宋体"/>
          <w:sz w:val="24"/>
          <w:szCs w:val="24"/>
        </w:rPr>
      </w:pPr>
      <w:r>
        <w:rPr>
          <w:rFonts w:hint="eastAsia" w:ascii="宋体" w:cs="宋体"/>
          <w:sz w:val="24"/>
          <w:szCs w:val="24"/>
        </w:rPr>
        <w:t>响应文件目录</w:t>
      </w:r>
    </w:p>
    <w:p>
      <w:pPr>
        <w:spacing w:line="360" w:lineRule="auto"/>
        <w:rPr>
          <w:rFonts w:ascii="宋体" w:cs="宋体"/>
          <w:sz w:val="24"/>
          <w:szCs w:val="24"/>
        </w:rPr>
      </w:pPr>
      <w:r>
        <w:rPr>
          <w:rFonts w:hint="eastAsia" w:ascii="宋体" w:cs="宋体"/>
          <w:sz w:val="24"/>
          <w:szCs w:val="24"/>
        </w:rPr>
        <w:t>一. 投标承诺书…………………………………………………………</w:t>
      </w:r>
      <w:r>
        <w:rPr>
          <w:rFonts w:ascii="宋体" w:cs="宋体"/>
          <w:sz w:val="24"/>
          <w:szCs w:val="24"/>
        </w:rPr>
        <w:t>…</w:t>
      </w:r>
      <w:r>
        <w:rPr>
          <w:rFonts w:hint="eastAsia" w:ascii="宋体" w:cs="宋体"/>
          <w:sz w:val="24"/>
          <w:szCs w:val="24"/>
        </w:rPr>
        <w:t xml:space="preserve">   （ ）</w:t>
      </w:r>
    </w:p>
    <w:p>
      <w:pPr>
        <w:spacing w:line="360" w:lineRule="auto"/>
        <w:rPr>
          <w:rFonts w:ascii="宋体" w:cs="宋体"/>
          <w:sz w:val="24"/>
          <w:szCs w:val="24"/>
        </w:rPr>
      </w:pPr>
      <w:r>
        <w:rPr>
          <w:rFonts w:hint="eastAsia" w:ascii="宋体" w:cs="宋体"/>
          <w:sz w:val="24"/>
          <w:szCs w:val="24"/>
        </w:rPr>
        <w:t>二. 开标一览表……………………………………………………………</w:t>
      </w:r>
      <w:r>
        <w:rPr>
          <w:rFonts w:ascii="宋体" w:cs="宋体"/>
          <w:sz w:val="24"/>
          <w:szCs w:val="24"/>
        </w:rPr>
        <w:t>…</w:t>
      </w:r>
      <w:r>
        <w:rPr>
          <w:rFonts w:hint="eastAsia" w:ascii="宋体" w:cs="宋体"/>
          <w:sz w:val="24"/>
          <w:szCs w:val="24"/>
        </w:rPr>
        <w:t xml:space="preserve"> （ ）</w:t>
      </w:r>
    </w:p>
    <w:p>
      <w:pPr>
        <w:spacing w:line="360" w:lineRule="auto"/>
        <w:rPr>
          <w:rFonts w:ascii="宋体"/>
          <w:sz w:val="24"/>
          <w:szCs w:val="24"/>
        </w:rPr>
      </w:pPr>
      <w:r>
        <w:rPr>
          <w:rFonts w:hint="eastAsia" w:ascii="宋体"/>
          <w:sz w:val="24"/>
          <w:szCs w:val="24"/>
        </w:rPr>
        <w:t>三. 法定代表人身份证明…………………………………………………… （ ）</w:t>
      </w:r>
    </w:p>
    <w:p>
      <w:pPr>
        <w:spacing w:line="360" w:lineRule="auto"/>
        <w:rPr>
          <w:rFonts w:ascii="宋体"/>
          <w:sz w:val="24"/>
          <w:szCs w:val="24"/>
        </w:rPr>
      </w:pPr>
      <w:r>
        <w:rPr>
          <w:rFonts w:hint="eastAsia" w:ascii="宋体"/>
          <w:sz w:val="24"/>
          <w:szCs w:val="24"/>
        </w:rPr>
        <w:t>四.</w:t>
      </w:r>
      <w:r>
        <w:rPr>
          <w:rFonts w:ascii="宋体"/>
          <w:sz w:val="24"/>
          <w:szCs w:val="24"/>
        </w:rPr>
        <w:t>授权委托人身份证明</w:t>
      </w:r>
      <w:r>
        <w:rPr>
          <w:rFonts w:hint="eastAsia" w:ascii="宋体"/>
          <w:sz w:val="24"/>
          <w:szCs w:val="24"/>
        </w:rPr>
        <w:t>……………………………………………………</w:t>
      </w:r>
      <w:r>
        <w:rPr>
          <w:rFonts w:ascii="宋体"/>
          <w:sz w:val="24"/>
          <w:szCs w:val="24"/>
        </w:rPr>
        <w:t>…</w:t>
      </w:r>
      <w:r>
        <w:rPr>
          <w:rFonts w:hint="eastAsia" w:ascii="宋体"/>
          <w:sz w:val="24"/>
          <w:szCs w:val="24"/>
        </w:rPr>
        <w:t>（ ）</w:t>
      </w:r>
    </w:p>
    <w:p>
      <w:pPr>
        <w:spacing w:line="360" w:lineRule="auto"/>
        <w:rPr>
          <w:rFonts w:ascii="宋体"/>
          <w:sz w:val="24"/>
          <w:szCs w:val="24"/>
        </w:rPr>
      </w:pPr>
      <w:r>
        <w:rPr>
          <w:rFonts w:hint="eastAsia" w:ascii="宋体"/>
          <w:sz w:val="24"/>
          <w:szCs w:val="24"/>
        </w:rPr>
        <w:t>五.</w:t>
      </w:r>
      <w:r>
        <w:rPr>
          <w:rFonts w:ascii="宋体"/>
          <w:sz w:val="24"/>
          <w:szCs w:val="24"/>
        </w:rPr>
        <w:t>授权委托书</w:t>
      </w:r>
      <w:r>
        <w:rPr>
          <w:rFonts w:hint="eastAsia" w:ascii="宋体"/>
          <w:sz w:val="24"/>
          <w:szCs w:val="24"/>
        </w:rPr>
        <w:t>……………………………………………………</w:t>
      </w:r>
      <w:r>
        <w:rPr>
          <w:rFonts w:ascii="宋体"/>
          <w:sz w:val="24"/>
          <w:szCs w:val="24"/>
        </w:rPr>
        <w:t>…………</w:t>
      </w:r>
      <w:r>
        <w:rPr>
          <w:rFonts w:hint="eastAsia" w:ascii="宋体"/>
          <w:sz w:val="24"/>
          <w:szCs w:val="24"/>
        </w:rPr>
        <w:t>…（ ）</w:t>
      </w:r>
    </w:p>
    <w:p>
      <w:pPr>
        <w:spacing w:line="360" w:lineRule="auto"/>
        <w:rPr>
          <w:rFonts w:ascii="宋体"/>
          <w:bCs/>
          <w:sz w:val="24"/>
          <w:szCs w:val="24"/>
        </w:rPr>
      </w:pPr>
      <w:r>
        <w:rPr>
          <w:rFonts w:hint="eastAsia" w:ascii="宋体"/>
          <w:sz w:val="24"/>
          <w:szCs w:val="24"/>
        </w:rPr>
        <w:t>六.</w:t>
      </w:r>
      <w:r>
        <w:rPr>
          <w:rFonts w:ascii="宋体"/>
          <w:bCs/>
          <w:sz w:val="24"/>
          <w:szCs w:val="24"/>
        </w:rPr>
        <w:t>投标保证金</w:t>
      </w:r>
      <w:r>
        <w:rPr>
          <w:rFonts w:hint="eastAsia" w:ascii="宋体"/>
          <w:sz w:val="24"/>
          <w:szCs w:val="24"/>
        </w:rPr>
        <w:t>……………………………………………………</w:t>
      </w:r>
      <w:r>
        <w:rPr>
          <w:rFonts w:ascii="宋体"/>
          <w:sz w:val="24"/>
          <w:szCs w:val="24"/>
        </w:rPr>
        <w:t>…………</w:t>
      </w:r>
      <w:r>
        <w:rPr>
          <w:rFonts w:hint="eastAsia" w:ascii="宋体"/>
          <w:sz w:val="24"/>
          <w:szCs w:val="24"/>
        </w:rPr>
        <w:t>…（ ）</w:t>
      </w:r>
    </w:p>
    <w:p>
      <w:pPr>
        <w:spacing w:line="360" w:lineRule="auto"/>
        <w:rPr>
          <w:rFonts w:ascii="宋体"/>
          <w:sz w:val="24"/>
          <w:szCs w:val="24"/>
        </w:rPr>
      </w:pPr>
      <w:r>
        <w:rPr>
          <w:rFonts w:hint="eastAsia" w:ascii="宋体"/>
          <w:sz w:val="24"/>
          <w:szCs w:val="24"/>
        </w:rPr>
        <w:t>七.</w:t>
      </w:r>
      <w:r>
        <w:rPr>
          <w:rFonts w:ascii="宋体"/>
          <w:bCs/>
          <w:sz w:val="24"/>
          <w:szCs w:val="24"/>
        </w:rPr>
        <w:t>联合体协议书</w:t>
      </w:r>
      <w:r>
        <w:rPr>
          <w:rFonts w:hint="eastAsia" w:ascii="宋体"/>
          <w:sz w:val="24"/>
          <w:szCs w:val="24"/>
        </w:rPr>
        <w:t>……………………………………………………</w:t>
      </w:r>
      <w:r>
        <w:rPr>
          <w:rFonts w:ascii="宋体"/>
          <w:sz w:val="24"/>
          <w:szCs w:val="24"/>
        </w:rPr>
        <w:t>…………</w:t>
      </w:r>
      <w:r>
        <w:rPr>
          <w:rFonts w:hint="eastAsia" w:ascii="宋体"/>
          <w:sz w:val="24"/>
          <w:szCs w:val="24"/>
        </w:rPr>
        <w:t>（ ）</w:t>
      </w:r>
    </w:p>
    <w:p>
      <w:pPr>
        <w:spacing w:line="360" w:lineRule="auto"/>
        <w:rPr>
          <w:rFonts w:ascii="宋体" w:cs="宋体"/>
          <w:sz w:val="24"/>
          <w:szCs w:val="24"/>
        </w:rPr>
      </w:pPr>
      <w:r>
        <w:rPr>
          <w:rFonts w:hint="eastAsia" w:ascii="宋体" w:cs="宋体"/>
          <w:sz w:val="24"/>
          <w:szCs w:val="24"/>
        </w:rPr>
        <w:t>八. 投标货物分项报价明细表………………………………………</w:t>
      </w:r>
      <w:r>
        <w:rPr>
          <w:rFonts w:ascii="宋体" w:cs="宋体"/>
          <w:sz w:val="24"/>
          <w:szCs w:val="24"/>
        </w:rPr>
        <w:t>…</w:t>
      </w:r>
      <w:r>
        <w:rPr>
          <w:rFonts w:hint="eastAsia" w:ascii="宋体" w:cs="宋体"/>
          <w:sz w:val="24"/>
          <w:szCs w:val="24"/>
        </w:rPr>
        <w:t>…</w:t>
      </w:r>
      <w:r>
        <w:rPr>
          <w:rFonts w:ascii="宋体"/>
          <w:sz w:val="24"/>
          <w:szCs w:val="24"/>
        </w:rPr>
        <w:t>…</w:t>
      </w:r>
      <w:r>
        <w:rPr>
          <w:rFonts w:hint="eastAsia" w:ascii="宋体" w:cs="宋体"/>
          <w:sz w:val="24"/>
          <w:szCs w:val="24"/>
        </w:rPr>
        <w:t>（ ）</w:t>
      </w:r>
    </w:p>
    <w:p>
      <w:pPr>
        <w:spacing w:line="360" w:lineRule="auto"/>
        <w:rPr>
          <w:rFonts w:ascii="宋体" w:cs="宋体"/>
          <w:sz w:val="24"/>
          <w:szCs w:val="24"/>
        </w:rPr>
      </w:pPr>
      <w:r>
        <w:rPr>
          <w:rFonts w:hint="eastAsia" w:ascii="宋体" w:cs="宋体"/>
          <w:sz w:val="24"/>
          <w:szCs w:val="24"/>
        </w:rPr>
        <w:t>九. 投标货物情况介绍表</w:t>
      </w:r>
      <w:r>
        <w:rPr>
          <w:rFonts w:ascii="宋体" w:cs="宋体"/>
          <w:sz w:val="24"/>
          <w:szCs w:val="24"/>
        </w:rPr>
        <w:t>…………………………………………………</w:t>
      </w:r>
      <w:r>
        <w:rPr>
          <w:rFonts w:ascii="宋体"/>
          <w:sz w:val="24"/>
          <w:szCs w:val="24"/>
        </w:rPr>
        <w:t>…</w:t>
      </w:r>
      <w:r>
        <w:rPr>
          <w:rFonts w:hint="eastAsia" w:ascii="宋体" w:cs="宋体"/>
          <w:sz w:val="24"/>
          <w:szCs w:val="24"/>
        </w:rPr>
        <w:t>（ ）</w:t>
      </w:r>
    </w:p>
    <w:p>
      <w:pPr>
        <w:spacing w:line="360" w:lineRule="auto"/>
        <w:rPr>
          <w:rFonts w:ascii="宋体" w:cs="宋体"/>
          <w:sz w:val="24"/>
          <w:szCs w:val="24"/>
        </w:rPr>
      </w:pPr>
      <w:r>
        <w:rPr>
          <w:rFonts w:hint="eastAsia" w:ascii="宋体" w:cs="宋体"/>
          <w:sz w:val="24"/>
          <w:szCs w:val="24"/>
        </w:rPr>
        <w:t>十. 技术规格响应表………………………………………………</w:t>
      </w:r>
      <w:r>
        <w:rPr>
          <w:rFonts w:ascii="宋体" w:cs="宋体"/>
          <w:sz w:val="24"/>
          <w:szCs w:val="24"/>
        </w:rPr>
        <w:t>……</w:t>
      </w:r>
      <w:r>
        <w:rPr>
          <w:rFonts w:hint="eastAsia" w:ascii="宋体" w:cs="宋体"/>
          <w:sz w:val="24"/>
          <w:szCs w:val="24"/>
        </w:rPr>
        <w:t>…</w:t>
      </w:r>
      <w:r>
        <w:rPr>
          <w:rFonts w:ascii="宋体"/>
          <w:sz w:val="24"/>
          <w:szCs w:val="24"/>
        </w:rPr>
        <w:t>…</w:t>
      </w:r>
      <w:r>
        <w:rPr>
          <w:rFonts w:hint="eastAsia" w:ascii="宋体" w:cs="宋体"/>
          <w:sz w:val="24"/>
          <w:szCs w:val="24"/>
        </w:rPr>
        <w:t>（ ）</w:t>
      </w:r>
    </w:p>
    <w:p>
      <w:pPr>
        <w:spacing w:line="360" w:lineRule="auto"/>
        <w:rPr>
          <w:rFonts w:ascii="宋体" w:cs="宋体"/>
          <w:sz w:val="24"/>
          <w:szCs w:val="24"/>
        </w:rPr>
      </w:pPr>
      <w:r>
        <w:rPr>
          <w:rFonts w:hint="eastAsia" w:ascii="宋体" w:cs="宋体"/>
          <w:sz w:val="24"/>
          <w:szCs w:val="24"/>
        </w:rPr>
        <w:t>十一. 售后服务承诺及方案  …………………………………………</w:t>
      </w:r>
      <w:r>
        <w:rPr>
          <w:rFonts w:ascii="宋体" w:cs="宋体"/>
          <w:sz w:val="24"/>
          <w:szCs w:val="24"/>
        </w:rPr>
        <w:t>……</w:t>
      </w:r>
      <w:r>
        <w:rPr>
          <w:rFonts w:hint="eastAsia" w:ascii="宋体" w:cs="宋体"/>
          <w:sz w:val="24"/>
          <w:szCs w:val="24"/>
        </w:rPr>
        <w:t xml:space="preserve"> （ ）</w:t>
      </w:r>
    </w:p>
    <w:p>
      <w:pPr>
        <w:spacing w:line="360" w:lineRule="auto"/>
        <w:rPr>
          <w:rFonts w:ascii="宋体" w:cs="宋体"/>
          <w:sz w:val="24"/>
          <w:szCs w:val="24"/>
        </w:rPr>
      </w:pPr>
      <w:r>
        <w:rPr>
          <w:rFonts w:hint="eastAsia" w:ascii="宋体" w:cs="宋体"/>
          <w:sz w:val="24"/>
          <w:szCs w:val="24"/>
        </w:rPr>
        <w:t>十二. 商务规格响应表…………………………………………</w:t>
      </w:r>
      <w:r>
        <w:rPr>
          <w:rFonts w:ascii="宋体" w:cs="宋体"/>
          <w:sz w:val="24"/>
          <w:szCs w:val="24"/>
        </w:rPr>
        <w:t>……………</w:t>
      </w:r>
      <w:r>
        <w:rPr>
          <w:rFonts w:hint="eastAsia" w:ascii="宋体" w:cs="宋体"/>
          <w:sz w:val="24"/>
          <w:szCs w:val="24"/>
        </w:rPr>
        <w:t xml:space="preserve"> （ ）</w:t>
      </w:r>
    </w:p>
    <w:p>
      <w:pPr>
        <w:spacing w:line="360" w:lineRule="auto"/>
        <w:rPr>
          <w:rFonts w:ascii="宋体" w:cs="宋体"/>
          <w:sz w:val="24"/>
          <w:szCs w:val="24"/>
        </w:rPr>
      </w:pPr>
      <w:r>
        <w:rPr>
          <w:rFonts w:hint="eastAsia" w:ascii="宋体" w:cs="宋体"/>
          <w:sz w:val="24"/>
          <w:szCs w:val="24"/>
        </w:rPr>
        <w:t>十三. 供应商业绩情况表…………………</w:t>
      </w:r>
      <w:r>
        <w:rPr>
          <w:rFonts w:ascii="宋体" w:cs="宋体"/>
          <w:sz w:val="24"/>
          <w:szCs w:val="24"/>
        </w:rPr>
        <w:t>……………………………</w:t>
      </w:r>
      <w:r>
        <w:rPr>
          <w:rFonts w:hint="eastAsia" w:ascii="宋体" w:cs="宋体"/>
          <w:sz w:val="24"/>
          <w:szCs w:val="24"/>
        </w:rPr>
        <w:t>…</w:t>
      </w:r>
      <w:r>
        <w:rPr>
          <w:rFonts w:ascii="宋体"/>
          <w:sz w:val="24"/>
          <w:szCs w:val="24"/>
        </w:rPr>
        <w:t>…</w:t>
      </w:r>
      <w:r>
        <w:rPr>
          <w:rFonts w:hint="eastAsia" w:ascii="宋体" w:cs="宋体"/>
          <w:sz w:val="24"/>
          <w:szCs w:val="24"/>
        </w:rPr>
        <w:t xml:space="preserve"> （ ）</w:t>
      </w:r>
    </w:p>
    <w:p>
      <w:pPr>
        <w:spacing w:line="360" w:lineRule="auto"/>
        <w:rPr>
          <w:rFonts w:ascii="宋体" w:cs="宋体"/>
          <w:sz w:val="24"/>
          <w:szCs w:val="24"/>
        </w:rPr>
      </w:pPr>
      <w:r>
        <w:rPr>
          <w:rFonts w:hint="eastAsia" w:ascii="宋体" w:cs="宋体"/>
          <w:sz w:val="24"/>
          <w:szCs w:val="24"/>
        </w:rPr>
        <w:t>十四. 供应商基本情况表……………………………………………</w:t>
      </w:r>
      <w:r>
        <w:rPr>
          <w:rFonts w:ascii="宋体" w:cs="宋体"/>
          <w:sz w:val="24"/>
          <w:szCs w:val="24"/>
        </w:rPr>
        <w:t>………</w:t>
      </w:r>
      <w:r>
        <w:rPr>
          <w:rFonts w:hint="eastAsia" w:ascii="宋体" w:cs="宋体"/>
          <w:sz w:val="24"/>
          <w:szCs w:val="24"/>
        </w:rPr>
        <w:t xml:space="preserve"> （ ）</w:t>
      </w:r>
    </w:p>
    <w:p>
      <w:pPr>
        <w:spacing w:line="360" w:lineRule="auto"/>
        <w:rPr>
          <w:rFonts w:ascii="宋体" w:cs="宋体"/>
          <w:sz w:val="24"/>
          <w:szCs w:val="24"/>
        </w:rPr>
      </w:pPr>
      <w:r>
        <w:rPr>
          <w:rFonts w:hint="eastAsia" w:ascii="宋体" w:cs="宋体"/>
          <w:sz w:val="24"/>
          <w:szCs w:val="24"/>
        </w:rPr>
        <w:t xml:space="preserve">十五. 上一年度财务会计制度… </w:t>
      </w:r>
      <w:r>
        <w:rPr>
          <w:rFonts w:ascii="宋体" w:cs="宋体"/>
          <w:sz w:val="24"/>
          <w:szCs w:val="24"/>
        </w:rPr>
        <w:t>…………………………………………</w:t>
      </w:r>
      <w:r>
        <w:rPr>
          <w:rFonts w:hint="eastAsia" w:ascii="宋体" w:cs="宋体"/>
          <w:sz w:val="24"/>
          <w:szCs w:val="24"/>
        </w:rPr>
        <w:t xml:space="preserve">  （ ）</w:t>
      </w:r>
    </w:p>
    <w:p>
      <w:pPr>
        <w:autoSpaceDE w:val="0"/>
        <w:autoSpaceDN w:val="0"/>
        <w:spacing w:line="360" w:lineRule="auto"/>
        <w:rPr>
          <w:rFonts w:ascii="宋体"/>
          <w:sz w:val="24"/>
          <w:szCs w:val="24"/>
        </w:rPr>
      </w:pPr>
      <w:r>
        <w:rPr>
          <w:rFonts w:hint="eastAsia" w:ascii="宋体"/>
          <w:sz w:val="24"/>
          <w:szCs w:val="24"/>
        </w:rPr>
        <w:t>十六.依法缴纳税收的凭据 ………………………………………………… （ ）</w:t>
      </w:r>
    </w:p>
    <w:p>
      <w:pPr>
        <w:autoSpaceDE w:val="0"/>
        <w:autoSpaceDN w:val="0"/>
        <w:spacing w:line="360" w:lineRule="auto"/>
        <w:rPr>
          <w:rFonts w:ascii="宋体" w:cs="宋体"/>
          <w:sz w:val="24"/>
          <w:szCs w:val="24"/>
        </w:rPr>
      </w:pPr>
      <w:r>
        <w:rPr>
          <w:rFonts w:hint="eastAsia" w:ascii="宋体"/>
          <w:sz w:val="24"/>
          <w:szCs w:val="24"/>
        </w:rPr>
        <w:t>十七.依法缴纳社会保险的凭据………………………………………………（ ）</w:t>
      </w:r>
    </w:p>
    <w:p>
      <w:pPr>
        <w:autoSpaceDE w:val="0"/>
        <w:autoSpaceDN w:val="0"/>
        <w:spacing w:line="360" w:lineRule="auto"/>
        <w:jc w:val="left"/>
        <w:rPr>
          <w:rFonts w:ascii="宋体" w:cs="宋体"/>
          <w:sz w:val="24"/>
          <w:szCs w:val="24"/>
        </w:rPr>
      </w:pPr>
      <w:r>
        <w:rPr>
          <w:rFonts w:hint="eastAsia" w:ascii="宋体" w:cs="宋体"/>
          <w:sz w:val="24"/>
          <w:szCs w:val="24"/>
        </w:rPr>
        <w:t>十八.参加政府采购前三年内在经营活动中无重大违法记录书面声明</w:t>
      </w:r>
      <w:r>
        <w:rPr>
          <w:rFonts w:ascii="宋体" w:cs="宋体"/>
          <w:sz w:val="24"/>
          <w:szCs w:val="24"/>
        </w:rPr>
        <w:t>…</w:t>
      </w:r>
      <w:r>
        <w:rPr>
          <w:rFonts w:ascii="宋体"/>
          <w:sz w:val="24"/>
          <w:szCs w:val="24"/>
        </w:rPr>
        <w:t>…</w:t>
      </w:r>
      <w:r>
        <w:rPr>
          <w:rFonts w:hint="eastAsia" w:ascii="宋体" w:cs="宋体"/>
          <w:sz w:val="24"/>
          <w:szCs w:val="24"/>
        </w:rPr>
        <w:t>（ ）</w:t>
      </w:r>
    </w:p>
    <w:p>
      <w:pPr>
        <w:autoSpaceDE w:val="0"/>
        <w:autoSpaceDN w:val="0"/>
        <w:spacing w:line="360" w:lineRule="auto"/>
        <w:rPr>
          <w:rFonts w:ascii="宋体"/>
          <w:sz w:val="24"/>
          <w:szCs w:val="24"/>
        </w:rPr>
      </w:pPr>
      <w:r>
        <w:rPr>
          <w:rFonts w:hint="eastAsia" w:ascii="宋体"/>
          <w:sz w:val="24"/>
          <w:szCs w:val="24"/>
        </w:rPr>
        <w:t>十九.政府采购政策情况表</w:t>
      </w:r>
      <w:r>
        <w:rPr>
          <w:rFonts w:ascii="宋体"/>
          <w:sz w:val="24"/>
          <w:szCs w:val="24"/>
        </w:rPr>
        <w:t>……………………………………………………</w:t>
      </w:r>
      <w:r>
        <w:rPr>
          <w:rFonts w:hint="eastAsia" w:ascii="宋体"/>
          <w:sz w:val="24"/>
          <w:szCs w:val="24"/>
        </w:rPr>
        <w:t>（ ）</w:t>
      </w:r>
    </w:p>
    <w:p>
      <w:pPr>
        <w:autoSpaceDE w:val="0"/>
        <w:autoSpaceDN w:val="0"/>
        <w:spacing w:line="360" w:lineRule="auto"/>
        <w:rPr>
          <w:rFonts w:ascii="宋体"/>
          <w:sz w:val="24"/>
          <w:szCs w:val="24"/>
        </w:rPr>
      </w:pPr>
      <w:r>
        <w:rPr>
          <w:rFonts w:hint="eastAsia" w:ascii="宋体"/>
          <w:sz w:val="24"/>
          <w:szCs w:val="24"/>
        </w:rPr>
        <w:t>二十.中小企业声明函</w:t>
      </w:r>
      <w:r>
        <w:rPr>
          <w:rFonts w:ascii="宋体"/>
          <w:sz w:val="24"/>
          <w:szCs w:val="24"/>
        </w:rPr>
        <w:t>………………………………………………………</w:t>
      </w:r>
      <w:r>
        <w:rPr>
          <w:rFonts w:hint="eastAsia" w:ascii="宋体"/>
          <w:sz w:val="24"/>
          <w:szCs w:val="24"/>
        </w:rPr>
        <w:t>（ ）</w:t>
      </w:r>
    </w:p>
    <w:p>
      <w:pPr>
        <w:autoSpaceDE w:val="0"/>
        <w:autoSpaceDN w:val="0"/>
        <w:spacing w:line="360" w:lineRule="auto"/>
        <w:rPr>
          <w:rFonts w:ascii="宋体"/>
          <w:sz w:val="24"/>
          <w:szCs w:val="24"/>
        </w:rPr>
      </w:pPr>
      <w:r>
        <w:rPr>
          <w:rFonts w:hint="eastAsia" w:ascii="宋体"/>
          <w:sz w:val="24"/>
          <w:szCs w:val="24"/>
        </w:rPr>
        <w:t>二十一.残疾人福利性单位声明函</w:t>
      </w:r>
      <w:r>
        <w:rPr>
          <w:rFonts w:ascii="宋体"/>
          <w:sz w:val="24"/>
          <w:szCs w:val="24"/>
        </w:rPr>
        <w:t>……………………………………………</w:t>
      </w:r>
      <w:r>
        <w:rPr>
          <w:rFonts w:hint="eastAsia" w:ascii="宋体"/>
          <w:sz w:val="24"/>
          <w:szCs w:val="24"/>
        </w:rPr>
        <w:t>（ ）</w:t>
      </w:r>
    </w:p>
    <w:p>
      <w:pPr>
        <w:rPr>
          <w:rFonts w:ascii="宋体" w:cs="宋体"/>
          <w:sz w:val="24"/>
          <w:szCs w:val="24"/>
        </w:rPr>
      </w:pPr>
      <w:r>
        <w:rPr>
          <w:rFonts w:hint="eastAsia" w:ascii="宋体" w:cs="宋体"/>
          <w:sz w:val="24"/>
          <w:szCs w:val="24"/>
        </w:rPr>
        <w:t>二十二.各类证明材料…………………………………………………</w:t>
      </w:r>
      <w:r>
        <w:rPr>
          <w:rFonts w:ascii="宋体" w:cs="宋体"/>
          <w:sz w:val="24"/>
          <w:szCs w:val="24"/>
        </w:rPr>
        <w:t>……</w:t>
      </w:r>
      <w:r>
        <w:rPr>
          <w:rFonts w:ascii="宋体"/>
          <w:sz w:val="24"/>
          <w:szCs w:val="24"/>
        </w:rPr>
        <w:t>…</w:t>
      </w:r>
      <w:r>
        <w:rPr>
          <w:rFonts w:hint="eastAsia" w:ascii="宋体" w:cs="宋体"/>
          <w:sz w:val="24"/>
          <w:szCs w:val="24"/>
        </w:rPr>
        <w:t>（ ）</w:t>
      </w:r>
    </w:p>
    <w:p>
      <w:pPr>
        <w:pStyle w:val="3"/>
        <w:keepNext w:val="0"/>
        <w:keepLines w:val="0"/>
        <w:spacing w:line="360" w:lineRule="auto"/>
        <w:jc w:val="left"/>
        <w:rPr>
          <w:rFonts w:ascii="宋体" w:eastAsia="宋体"/>
          <w:sz w:val="24"/>
          <w:szCs w:val="24"/>
        </w:rPr>
      </w:pPr>
      <w:bookmarkStart w:id="33" w:name="_Toc482026547"/>
      <w:r>
        <w:rPr>
          <w:rFonts w:ascii="宋体" w:eastAsia="宋体"/>
          <w:sz w:val="24"/>
          <w:szCs w:val="24"/>
        </w:rPr>
        <w:br w:type="page"/>
      </w:r>
    </w:p>
    <w:bookmarkEnd w:id="33"/>
    <w:p>
      <w:pPr>
        <w:spacing w:line="360" w:lineRule="auto"/>
        <w:rPr>
          <w:rFonts w:ascii="宋体" w:cs="楷体_GB2312"/>
          <w:sz w:val="24"/>
          <w:szCs w:val="24"/>
        </w:rPr>
      </w:pPr>
      <w:bookmarkStart w:id="34" w:name="_Toc496792928"/>
      <w:bookmarkStart w:id="35" w:name="_Toc496792704"/>
      <w:r>
        <w:rPr>
          <w:rFonts w:hint="eastAsia" w:ascii="宋体" w:cs="楷体_GB2312"/>
          <w:sz w:val="24"/>
          <w:szCs w:val="24"/>
        </w:rPr>
        <w:t>格式三：</w:t>
      </w:r>
      <w:bookmarkEnd w:id="34"/>
      <w:bookmarkEnd w:id="35"/>
    </w:p>
    <w:p>
      <w:pPr>
        <w:spacing w:line="360" w:lineRule="auto"/>
        <w:jc w:val="center"/>
        <w:rPr>
          <w:rFonts w:ascii="宋体"/>
          <w:bCs/>
          <w:sz w:val="24"/>
          <w:szCs w:val="24"/>
        </w:rPr>
      </w:pPr>
      <w:r>
        <w:rPr>
          <w:rFonts w:hint="eastAsia" w:ascii="宋体"/>
          <w:bCs/>
          <w:sz w:val="24"/>
          <w:szCs w:val="24"/>
        </w:rPr>
        <w:t>投标承诺书</w:t>
      </w:r>
    </w:p>
    <w:p>
      <w:pPr>
        <w:spacing w:line="360" w:lineRule="auto"/>
        <w:rPr>
          <w:rFonts w:ascii="宋体"/>
          <w:sz w:val="24"/>
          <w:szCs w:val="24"/>
        </w:rPr>
      </w:pPr>
      <w:r>
        <w:rPr>
          <w:rFonts w:hint="eastAsia" w:ascii="宋体"/>
          <w:sz w:val="24"/>
          <w:szCs w:val="24"/>
        </w:rPr>
        <w:t xml:space="preserve">鄂尔多斯市杭锦旗公共资源交易中心： </w:t>
      </w:r>
    </w:p>
    <w:p>
      <w:pPr>
        <w:spacing w:line="360" w:lineRule="auto"/>
        <w:ind w:firstLine="528" w:firstLineChars="220"/>
        <w:rPr>
          <w:rFonts w:ascii="宋体"/>
          <w:sz w:val="24"/>
          <w:szCs w:val="24"/>
        </w:rPr>
      </w:pPr>
      <w:r>
        <w:rPr>
          <w:rFonts w:hint="eastAsia" w:ascii="宋体"/>
          <w:sz w:val="24"/>
          <w:szCs w:val="24"/>
        </w:rPr>
        <w:t>1.按照已收到的项目（项目编号：）谈判文件要求，经我方</w:t>
      </w:r>
      <w:r>
        <w:rPr>
          <w:rFonts w:hint="eastAsia" w:ascii="宋体"/>
          <w:sz w:val="24"/>
          <w:szCs w:val="24"/>
          <w:u w:val="single"/>
        </w:rPr>
        <w:t xml:space="preserve">  （供应商名称）  </w:t>
      </w:r>
      <w:r>
        <w:rPr>
          <w:rFonts w:hint="eastAsia" w:asci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sz w:val="24"/>
          <w:szCs w:val="24"/>
        </w:rPr>
      </w:pPr>
      <w:r>
        <w:rPr>
          <w:rFonts w:hint="eastAsia" w:asci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sz w:val="24"/>
          <w:szCs w:val="24"/>
        </w:rPr>
      </w:pPr>
      <w:r>
        <w:rPr>
          <w:rFonts w:hint="eastAsia" w:asci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sz w:val="24"/>
          <w:szCs w:val="24"/>
        </w:rPr>
      </w:pPr>
      <w:r>
        <w:rPr>
          <w:rFonts w:hint="eastAsia" w:ascii="宋体"/>
          <w:sz w:val="24"/>
          <w:szCs w:val="24"/>
        </w:rPr>
        <w:t>4. 我方将严格遵守《中华人民共和国政府采购法》、《</w:t>
      </w:r>
      <w:r>
        <w:rPr>
          <w:rFonts w:ascii="宋体"/>
          <w:sz w:val="24"/>
          <w:szCs w:val="24"/>
        </w:rPr>
        <w:t>中华人民共和国合同法</w:t>
      </w:r>
      <w:r>
        <w:rPr>
          <w:rFonts w:hint="eastAsia" w:ascii="宋体"/>
          <w:sz w:val="24"/>
          <w:szCs w:val="24"/>
        </w:rPr>
        <w:t>》等有关法律、法规规定，如有违反，无条件接受相关部门的处罚；</w:t>
      </w:r>
    </w:p>
    <w:p>
      <w:pPr>
        <w:spacing w:line="360" w:lineRule="auto"/>
        <w:ind w:firstLine="528" w:firstLineChars="220"/>
        <w:rPr>
          <w:rFonts w:ascii="宋体"/>
          <w:sz w:val="24"/>
          <w:szCs w:val="24"/>
        </w:rPr>
      </w:pPr>
      <w:r>
        <w:rPr>
          <w:rFonts w:hint="eastAsia" w:ascii="宋体"/>
          <w:sz w:val="24"/>
          <w:szCs w:val="24"/>
        </w:rPr>
        <w:t>5. 我方同意提供</w:t>
      </w:r>
      <w:r>
        <w:rPr>
          <w:rFonts w:hint="eastAsia" w:ascii="宋体"/>
          <w:kern w:val="0"/>
          <w:sz w:val="24"/>
          <w:szCs w:val="24"/>
        </w:rPr>
        <w:t>按照贵方</w:t>
      </w:r>
      <w:r>
        <w:rPr>
          <w:rFonts w:hint="eastAsia" w:asci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kern w:val="0"/>
          <w:sz w:val="24"/>
          <w:szCs w:val="24"/>
        </w:rPr>
      </w:pPr>
      <w:r>
        <w:rPr>
          <w:rFonts w:hint="eastAsia" w:asci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kern w:val="0"/>
          <w:sz w:val="24"/>
          <w:szCs w:val="24"/>
        </w:rPr>
      </w:pPr>
      <w:r>
        <w:rPr>
          <w:rFonts w:hint="eastAsia" w:ascii="宋体"/>
          <w:kern w:val="0"/>
          <w:sz w:val="24"/>
          <w:szCs w:val="24"/>
        </w:rPr>
        <w:t>（1）中标后，无正当理由放弃中标资格；</w:t>
      </w:r>
    </w:p>
    <w:p>
      <w:pPr>
        <w:spacing w:line="360" w:lineRule="auto"/>
        <w:ind w:firstLine="528" w:firstLineChars="220"/>
        <w:rPr>
          <w:rFonts w:ascii="宋体"/>
          <w:kern w:val="0"/>
          <w:sz w:val="24"/>
          <w:szCs w:val="24"/>
        </w:rPr>
      </w:pPr>
      <w:r>
        <w:rPr>
          <w:rFonts w:hint="eastAsia" w:ascii="宋体"/>
          <w:kern w:val="0"/>
          <w:sz w:val="24"/>
          <w:szCs w:val="24"/>
        </w:rPr>
        <w:t>（2）中标后，无正当理由不与招标人签订合同；</w:t>
      </w:r>
    </w:p>
    <w:p>
      <w:pPr>
        <w:spacing w:line="360" w:lineRule="auto"/>
        <w:ind w:firstLine="528" w:firstLineChars="220"/>
        <w:rPr>
          <w:rFonts w:ascii="宋体"/>
          <w:kern w:val="0"/>
          <w:sz w:val="24"/>
          <w:szCs w:val="24"/>
        </w:rPr>
      </w:pPr>
      <w:r>
        <w:rPr>
          <w:rFonts w:hint="eastAsia" w:ascii="宋体"/>
          <w:kern w:val="0"/>
          <w:sz w:val="24"/>
          <w:szCs w:val="24"/>
        </w:rPr>
        <w:t>（3）在签订合同时，向招标人提出附加条件；</w:t>
      </w:r>
    </w:p>
    <w:p>
      <w:pPr>
        <w:spacing w:line="360" w:lineRule="auto"/>
        <w:ind w:firstLine="528" w:firstLineChars="220"/>
        <w:rPr>
          <w:rFonts w:ascii="宋体"/>
          <w:kern w:val="0"/>
          <w:sz w:val="24"/>
          <w:szCs w:val="24"/>
        </w:rPr>
      </w:pPr>
      <w:r>
        <w:rPr>
          <w:rFonts w:hint="eastAsia" w:ascii="宋体"/>
          <w:kern w:val="0"/>
          <w:sz w:val="24"/>
          <w:szCs w:val="24"/>
        </w:rPr>
        <w:t>（4）不按照谈判文件要求提交履约保证金；</w:t>
      </w:r>
    </w:p>
    <w:p>
      <w:pPr>
        <w:spacing w:line="360" w:lineRule="auto"/>
        <w:ind w:firstLine="528" w:firstLineChars="220"/>
        <w:rPr>
          <w:rFonts w:ascii="宋体"/>
          <w:kern w:val="0"/>
          <w:sz w:val="24"/>
          <w:szCs w:val="24"/>
        </w:rPr>
      </w:pPr>
      <w:r>
        <w:rPr>
          <w:rFonts w:hint="eastAsia" w:ascii="宋体"/>
          <w:kern w:val="0"/>
          <w:sz w:val="24"/>
          <w:szCs w:val="24"/>
        </w:rPr>
        <w:t>（5）要求修改、补充和撤销响应文件的实质性内容；</w:t>
      </w:r>
    </w:p>
    <w:p>
      <w:pPr>
        <w:spacing w:line="360" w:lineRule="auto"/>
        <w:ind w:firstLine="528" w:firstLineChars="220"/>
        <w:rPr>
          <w:rFonts w:ascii="宋体"/>
          <w:kern w:val="0"/>
          <w:sz w:val="24"/>
          <w:szCs w:val="24"/>
        </w:rPr>
      </w:pPr>
      <w:r>
        <w:rPr>
          <w:rFonts w:hint="eastAsia" w:ascii="宋体"/>
          <w:kern w:val="0"/>
          <w:sz w:val="24"/>
          <w:szCs w:val="24"/>
        </w:rPr>
        <w:t>（6）要求更改谈判文件和中标结果公告的实质性内容；</w:t>
      </w:r>
    </w:p>
    <w:p>
      <w:pPr>
        <w:spacing w:line="360" w:lineRule="auto"/>
        <w:ind w:firstLine="528" w:firstLineChars="220"/>
        <w:rPr>
          <w:rFonts w:ascii="宋体"/>
          <w:kern w:val="0"/>
          <w:sz w:val="24"/>
          <w:szCs w:val="24"/>
        </w:rPr>
      </w:pPr>
      <w:r>
        <w:rPr>
          <w:rFonts w:hint="eastAsia" w:asci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sz w:val="24"/>
          <w:szCs w:val="24"/>
        </w:rPr>
      </w:pPr>
      <w:r>
        <w:rPr>
          <w:rFonts w:hint="eastAsia" w:ascii="宋体"/>
          <w:kern w:val="0"/>
          <w:sz w:val="24"/>
          <w:szCs w:val="24"/>
        </w:rPr>
        <w:t xml:space="preserve">详细地址：                        </w:t>
      </w:r>
      <w:r>
        <w:rPr>
          <w:rFonts w:hint="eastAsia" w:ascii="宋体"/>
          <w:sz w:val="24"/>
          <w:szCs w:val="24"/>
        </w:rPr>
        <w:t>邮政编码：</w:t>
      </w:r>
    </w:p>
    <w:p>
      <w:pPr>
        <w:autoSpaceDE w:val="0"/>
        <w:autoSpaceDN w:val="0"/>
        <w:adjustRightInd w:val="0"/>
        <w:spacing w:line="360" w:lineRule="auto"/>
        <w:ind w:right="246" w:firstLine="720" w:firstLineChars="300"/>
        <w:rPr>
          <w:rFonts w:ascii="宋体"/>
          <w:kern w:val="0"/>
          <w:sz w:val="24"/>
          <w:szCs w:val="24"/>
        </w:rPr>
      </w:pPr>
      <w:r>
        <w:rPr>
          <w:rFonts w:hint="eastAsia" w:ascii="宋体"/>
          <w:kern w:val="0"/>
          <w:sz w:val="24"/>
          <w:szCs w:val="24"/>
        </w:rPr>
        <w:t>电    话：                        电子函件：</w:t>
      </w:r>
    </w:p>
    <w:p>
      <w:pPr>
        <w:autoSpaceDE w:val="0"/>
        <w:autoSpaceDN w:val="0"/>
        <w:adjustRightInd w:val="0"/>
        <w:spacing w:line="360" w:lineRule="auto"/>
        <w:ind w:right="246" w:firstLine="720" w:firstLineChars="300"/>
        <w:rPr>
          <w:rFonts w:ascii="宋体"/>
          <w:sz w:val="24"/>
          <w:szCs w:val="24"/>
        </w:rPr>
      </w:pPr>
      <w:r>
        <w:rPr>
          <w:rFonts w:hint="eastAsia" w:ascii="宋体"/>
          <w:sz w:val="24"/>
          <w:szCs w:val="24"/>
        </w:rPr>
        <w:t>供应商开户银行：                  账号/行号：</w:t>
      </w:r>
    </w:p>
    <w:p>
      <w:pPr>
        <w:adjustRightInd w:val="0"/>
        <w:snapToGrid w:val="0"/>
        <w:spacing w:line="360" w:lineRule="auto"/>
        <w:ind w:firstLine="720" w:firstLineChars="300"/>
        <w:rPr>
          <w:rFonts w:ascii="宋体"/>
          <w:sz w:val="24"/>
          <w:szCs w:val="24"/>
        </w:rPr>
      </w:pPr>
      <w:r>
        <w:rPr>
          <w:rFonts w:hint="eastAsia" w:ascii="宋体"/>
          <w:sz w:val="24"/>
          <w:szCs w:val="24"/>
        </w:rPr>
        <w:t>供应商法人签字：</w:t>
      </w:r>
    </w:p>
    <w:p>
      <w:pPr>
        <w:adjustRightInd w:val="0"/>
        <w:snapToGrid w:val="0"/>
        <w:spacing w:line="360" w:lineRule="auto"/>
        <w:ind w:firstLine="720" w:firstLineChars="300"/>
        <w:rPr>
          <w:rFonts w:ascii="宋体"/>
          <w:sz w:val="24"/>
          <w:szCs w:val="24"/>
        </w:rPr>
      </w:pPr>
      <w:r>
        <w:rPr>
          <w:rFonts w:hint="eastAsia" w:ascii="宋体"/>
          <w:sz w:val="24"/>
          <w:szCs w:val="24"/>
        </w:rPr>
        <w:t>供应商法人授权代表签字：（加盖公章）             年 月 日</w:t>
      </w:r>
      <w:r>
        <w:rPr>
          <w:rFonts w:ascii="宋体"/>
          <w:sz w:val="24"/>
          <w:szCs w:val="24"/>
        </w:rPr>
        <w:br w:type="page"/>
      </w:r>
    </w:p>
    <w:p>
      <w:pPr>
        <w:spacing w:line="360" w:lineRule="auto"/>
        <w:rPr>
          <w:rFonts w:ascii="宋体" w:cs="楷体_GB2312"/>
          <w:sz w:val="24"/>
          <w:szCs w:val="24"/>
        </w:rPr>
      </w:pPr>
      <w:bookmarkStart w:id="36" w:name="_Toc496792705"/>
      <w:bookmarkStart w:id="37" w:name="_Toc496792929"/>
      <w:r>
        <w:rPr>
          <w:rFonts w:hint="eastAsia" w:ascii="宋体" w:cs="楷体_GB2312"/>
          <w:sz w:val="24"/>
          <w:szCs w:val="24"/>
        </w:rPr>
        <w:t>格式四：</w:t>
      </w:r>
      <w:bookmarkEnd w:id="36"/>
      <w:bookmarkEnd w:id="37"/>
    </w:p>
    <w:p>
      <w:pPr>
        <w:adjustRightInd w:val="0"/>
        <w:snapToGrid w:val="0"/>
        <w:spacing w:line="360" w:lineRule="auto"/>
        <w:jc w:val="center"/>
        <w:rPr>
          <w:rFonts w:ascii="宋体"/>
          <w:sz w:val="24"/>
          <w:szCs w:val="24"/>
        </w:rPr>
      </w:pPr>
      <w:r>
        <w:rPr>
          <w:rFonts w:hint="eastAsia" w:ascii="宋体"/>
          <w:sz w:val="24"/>
          <w:szCs w:val="24"/>
        </w:rPr>
        <w:t>开标一览表</w:t>
      </w:r>
    </w:p>
    <w:p>
      <w:pPr>
        <w:pStyle w:val="22"/>
        <w:spacing w:line="360" w:lineRule="auto"/>
        <w:ind w:left="57" w:right="57" w:firstLine="57"/>
        <w:rPr>
          <w:bCs/>
          <w:sz w:val="24"/>
          <w:szCs w:val="24"/>
        </w:rPr>
      </w:pPr>
    </w:p>
    <w:p>
      <w:pPr>
        <w:pStyle w:val="22"/>
        <w:spacing w:line="360" w:lineRule="auto"/>
        <w:ind w:left="57" w:right="57" w:firstLine="57"/>
        <w:rPr>
          <w:sz w:val="24"/>
          <w:szCs w:val="24"/>
        </w:rPr>
      </w:pPr>
      <w:r>
        <w:rPr>
          <w:rFonts w:hint="eastAsia"/>
          <w:sz w:val="24"/>
          <w:szCs w:val="24"/>
        </w:rPr>
        <w:t>供应商名称（加盖公章）</w:t>
      </w:r>
    </w:p>
    <w:p>
      <w:pPr>
        <w:spacing w:line="360" w:lineRule="auto"/>
        <w:ind w:firstLine="120" w:firstLineChars="50"/>
        <w:rPr>
          <w:rFonts w:ascii="宋体"/>
          <w:sz w:val="24"/>
          <w:szCs w:val="24"/>
        </w:rPr>
      </w:pPr>
      <w:r>
        <w:rPr>
          <w:rFonts w:hint="eastAsia" w:ascii="宋体"/>
          <w:sz w:val="24"/>
          <w:szCs w:val="24"/>
        </w:rPr>
        <w:t>项目名称、包号：                          项目编号：</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sz w:val="24"/>
                <w:szCs w:val="24"/>
              </w:rPr>
            </w:pPr>
            <w:r>
              <w:rPr>
                <w:rFonts w:hint="eastAsia" w:ascii="宋体"/>
                <w:sz w:val="24"/>
                <w:szCs w:val="24"/>
              </w:rPr>
              <w:t>投标总报价（元）</w:t>
            </w:r>
          </w:p>
        </w:tc>
        <w:tc>
          <w:tcPr>
            <w:tcW w:w="1997" w:type="dxa"/>
            <w:vAlign w:val="center"/>
          </w:tcPr>
          <w:p>
            <w:pPr>
              <w:spacing w:line="360" w:lineRule="auto"/>
              <w:jc w:val="center"/>
              <w:rPr>
                <w:rFonts w:ascii="宋体"/>
                <w:sz w:val="24"/>
                <w:szCs w:val="24"/>
              </w:rPr>
            </w:pPr>
            <w:r>
              <w:rPr>
                <w:rFonts w:hint="eastAsia" w:ascii="宋体"/>
                <w:sz w:val="24"/>
                <w:szCs w:val="24"/>
              </w:rPr>
              <w:t>交付使用时间</w:t>
            </w:r>
          </w:p>
        </w:tc>
        <w:tc>
          <w:tcPr>
            <w:tcW w:w="1997" w:type="dxa"/>
            <w:vAlign w:val="center"/>
          </w:tcPr>
          <w:p>
            <w:pPr>
              <w:spacing w:line="360" w:lineRule="auto"/>
              <w:jc w:val="center"/>
              <w:rPr>
                <w:rFonts w:ascii="宋体"/>
                <w:sz w:val="24"/>
                <w:szCs w:val="24"/>
              </w:rPr>
            </w:pPr>
            <w:r>
              <w:rPr>
                <w:rFonts w:hint="eastAsia" w:ascii="宋体"/>
                <w:sz w:val="24"/>
                <w:szCs w:val="24"/>
              </w:rPr>
              <w:t>售后服务网点</w:t>
            </w:r>
          </w:p>
        </w:tc>
        <w:tc>
          <w:tcPr>
            <w:tcW w:w="1877" w:type="dxa"/>
            <w:vAlign w:val="center"/>
          </w:tcPr>
          <w:p>
            <w:pPr>
              <w:spacing w:line="360" w:lineRule="auto"/>
              <w:jc w:val="center"/>
              <w:rPr>
                <w:rFonts w:ascii="宋体"/>
                <w:sz w:val="24"/>
                <w:szCs w:val="24"/>
              </w:rPr>
            </w:pPr>
            <w:r>
              <w:rPr>
                <w:rFonts w:hint="eastAsia" w:asci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sz w:val="24"/>
                <w:szCs w:val="24"/>
              </w:rPr>
            </w:pPr>
            <w:r>
              <w:rPr>
                <w:rFonts w:hint="eastAsia" w:ascii="宋体"/>
                <w:sz w:val="24"/>
                <w:szCs w:val="24"/>
              </w:rPr>
              <w:t>大写：</w:t>
            </w:r>
          </w:p>
        </w:tc>
        <w:tc>
          <w:tcPr>
            <w:tcW w:w="1997" w:type="dxa"/>
            <w:vMerge w:val="restart"/>
            <w:vAlign w:val="center"/>
          </w:tcPr>
          <w:p>
            <w:pPr>
              <w:spacing w:line="360" w:lineRule="auto"/>
              <w:ind w:left="57" w:right="57" w:firstLine="57"/>
              <w:jc w:val="center"/>
              <w:outlineLvl w:val="0"/>
              <w:rPr>
                <w:rFonts w:ascii="宋体"/>
                <w:sz w:val="24"/>
                <w:szCs w:val="24"/>
              </w:rPr>
            </w:pPr>
          </w:p>
        </w:tc>
        <w:tc>
          <w:tcPr>
            <w:tcW w:w="1997" w:type="dxa"/>
            <w:vMerge w:val="restart"/>
            <w:vAlign w:val="center"/>
          </w:tcPr>
          <w:p>
            <w:pPr>
              <w:spacing w:line="360" w:lineRule="auto"/>
              <w:ind w:left="57" w:right="57" w:firstLine="57"/>
              <w:jc w:val="center"/>
              <w:outlineLvl w:val="0"/>
              <w:rPr>
                <w:rFonts w:ascii="宋体"/>
                <w:sz w:val="24"/>
                <w:szCs w:val="24"/>
              </w:rPr>
            </w:pPr>
          </w:p>
        </w:tc>
        <w:tc>
          <w:tcPr>
            <w:tcW w:w="1877" w:type="dxa"/>
            <w:vMerge w:val="restart"/>
          </w:tcPr>
          <w:p>
            <w:pPr>
              <w:spacing w:line="360" w:lineRule="auto"/>
              <w:ind w:left="57" w:right="57" w:firstLine="57"/>
              <w:jc w:val="center"/>
              <w:outlineLvl w:val="0"/>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sz w:val="24"/>
                <w:szCs w:val="24"/>
              </w:rPr>
            </w:pPr>
            <w:r>
              <w:rPr>
                <w:rFonts w:hint="eastAsia" w:ascii="宋体"/>
                <w:sz w:val="24"/>
                <w:szCs w:val="24"/>
              </w:rPr>
              <w:t>小写：</w:t>
            </w:r>
          </w:p>
        </w:tc>
        <w:tc>
          <w:tcPr>
            <w:tcW w:w="1997" w:type="dxa"/>
            <w:vMerge w:val="continue"/>
            <w:vAlign w:val="center"/>
          </w:tcPr>
          <w:p/>
        </w:tc>
        <w:tc>
          <w:tcPr>
            <w:tcW w:w="1997" w:type="dxa"/>
            <w:vMerge w:val="continue"/>
            <w:vAlign w:val="center"/>
          </w:tcPr>
          <w:p/>
        </w:tc>
        <w:tc>
          <w:tcPr>
            <w:tcW w:w="1877" w:type="dxa"/>
            <w:vMerge w:val="continue"/>
          </w:tcPr>
          <w:p/>
        </w:tc>
      </w:tr>
    </w:tbl>
    <w:p>
      <w:pPr>
        <w:adjustRightInd w:val="0"/>
        <w:snapToGrid w:val="0"/>
        <w:spacing w:line="360" w:lineRule="auto"/>
        <w:rPr>
          <w:rFonts w:ascii="宋体"/>
          <w:sz w:val="24"/>
          <w:szCs w:val="24"/>
        </w:rPr>
      </w:pPr>
    </w:p>
    <w:p>
      <w:pPr>
        <w:adjustRightInd w:val="0"/>
        <w:snapToGrid w:val="0"/>
        <w:spacing w:line="360" w:lineRule="auto"/>
        <w:rPr>
          <w:rFonts w:ascii="宋体" w:cs="Courier New"/>
          <w:kern w:val="0"/>
          <w:sz w:val="24"/>
          <w:szCs w:val="24"/>
        </w:rPr>
      </w:pPr>
      <w:r>
        <w:rPr>
          <w:rFonts w:hint="eastAsia" w:ascii="宋体"/>
          <w:sz w:val="24"/>
          <w:szCs w:val="24"/>
        </w:rPr>
        <w:t>说明：1．所有价格均系用人民币表示，单位为元。</w:t>
      </w:r>
    </w:p>
    <w:p>
      <w:pPr>
        <w:adjustRightInd w:val="0"/>
        <w:snapToGrid w:val="0"/>
        <w:spacing w:line="360" w:lineRule="auto"/>
        <w:ind w:firstLine="720" w:firstLineChars="300"/>
        <w:rPr>
          <w:rFonts w:ascii="宋体" w:cs="Courier New"/>
          <w:kern w:val="0"/>
          <w:sz w:val="24"/>
          <w:szCs w:val="24"/>
        </w:rPr>
      </w:pPr>
      <w:r>
        <w:rPr>
          <w:rFonts w:hint="eastAsia" w:ascii="宋体" w:cs="Courier New"/>
          <w:kern w:val="0"/>
          <w:sz w:val="24"/>
          <w:szCs w:val="24"/>
        </w:rPr>
        <w:t>2．价格应按照“供应商须知”的要求报价。</w:t>
      </w:r>
    </w:p>
    <w:p>
      <w:pPr>
        <w:adjustRightInd w:val="0"/>
        <w:snapToGrid w:val="0"/>
        <w:spacing w:line="360" w:lineRule="auto"/>
        <w:ind w:firstLine="720" w:firstLineChars="300"/>
        <w:rPr>
          <w:rFonts w:ascii="宋体" w:cs="Courier New"/>
          <w:kern w:val="0"/>
          <w:sz w:val="24"/>
          <w:szCs w:val="24"/>
        </w:rPr>
      </w:pPr>
      <w:r>
        <w:rPr>
          <w:rFonts w:hint="eastAsia" w:ascii="宋体" w:cs="Courier New"/>
          <w:kern w:val="0"/>
          <w:sz w:val="24"/>
          <w:szCs w:val="24"/>
        </w:rPr>
        <w:t>3．格式、内容和签署、盖章必须完整。</w:t>
      </w:r>
    </w:p>
    <w:p>
      <w:pPr>
        <w:adjustRightInd w:val="0"/>
        <w:snapToGrid w:val="0"/>
        <w:spacing w:line="360" w:lineRule="auto"/>
        <w:ind w:firstLine="720" w:firstLineChars="300"/>
        <w:rPr>
          <w:rFonts w:ascii="宋体"/>
          <w:sz w:val="24"/>
          <w:szCs w:val="24"/>
        </w:rPr>
      </w:pPr>
      <w:r>
        <w:rPr>
          <w:rFonts w:hint="eastAsia" w:ascii="宋体" w:cs="Courier New"/>
          <w:kern w:val="0"/>
          <w:sz w:val="24"/>
          <w:szCs w:val="24"/>
        </w:rPr>
        <w:t>4.《</w:t>
      </w:r>
      <w:r>
        <w:rPr>
          <w:rFonts w:hint="eastAsia" w:ascii="宋体"/>
          <w:sz w:val="24"/>
          <w:szCs w:val="24"/>
        </w:rPr>
        <w:t>开标一览表</w:t>
      </w:r>
      <w:r>
        <w:rPr>
          <w:rFonts w:hint="eastAsia" w:asci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cs="Courier New"/>
          <w:kern w:val="0"/>
          <w:sz w:val="24"/>
          <w:szCs w:val="24"/>
        </w:rPr>
      </w:pPr>
    </w:p>
    <w:p>
      <w:pPr>
        <w:spacing w:line="360" w:lineRule="auto"/>
        <w:ind w:right="240" w:firstLine="720" w:firstLineChars="300"/>
        <w:jc w:val="right"/>
        <w:rPr>
          <w:rFonts w:ascii="宋体"/>
          <w:sz w:val="24"/>
          <w:szCs w:val="24"/>
        </w:rPr>
      </w:pPr>
    </w:p>
    <w:p>
      <w:pPr>
        <w:spacing w:line="360" w:lineRule="auto"/>
        <w:ind w:firstLine="720" w:firstLineChars="300"/>
        <w:jc w:val="right"/>
        <w:rPr>
          <w:rFonts w:ascii="宋体"/>
          <w:sz w:val="24"/>
          <w:szCs w:val="24"/>
        </w:rPr>
      </w:pPr>
    </w:p>
    <w:p>
      <w:pPr>
        <w:spacing w:line="360" w:lineRule="auto"/>
        <w:ind w:firstLine="720" w:firstLineChars="300"/>
        <w:jc w:val="right"/>
        <w:rPr>
          <w:rFonts w:ascii="宋体"/>
          <w:sz w:val="24"/>
          <w:szCs w:val="24"/>
        </w:rPr>
      </w:pPr>
    </w:p>
    <w:p>
      <w:pPr>
        <w:spacing w:line="360" w:lineRule="auto"/>
        <w:ind w:firstLine="720" w:firstLineChars="300"/>
        <w:jc w:val="right"/>
        <w:rPr>
          <w:rFonts w:ascii="宋体"/>
          <w:sz w:val="24"/>
          <w:szCs w:val="24"/>
        </w:rPr>
      </w:pPr>
    </w:p>
    <w:p>
      <w:pPr>
        <w:spacing w:line="360" w:lineRule="auto"/>
        <w:ind w:firstLine="720" w:firstLineChars="300"/>
        <w:jc w:val="right"/>
        <w:rPr>
          <w:rFonts w:ascii="宋体"/>
          <w:sz w:val="24"/>
          <w:szCs w:val="24"/>
        </w:rPr>
      </w:pPr>
    </w:p>
    <w:p>
      <w:pPr>
        <w:spacing w:line="360" w:lineRule="auto"/>
        <w:ind w:firstLine="720" w:firstLineChars="300"/>
        <w:jc w:val="right"/>
        <w:rPr>
          <w:rFonts w:ascii="宋体"/>
          <w:sz w:val="24"/>
          <w:szCs w:val="24"/>
        </w:rPr>
      </w:pPr>
      <w:r>
        <w:rPr>
          <w:rFonts w:hint="eastAsia" w:ascii="宋体"/>
          <w:sz w:val="24"/>
          <w:szCs w:val="24"/>
        </w:rPr>
        <w:t>法定代表人或法人授权代表（签字）：</w:t>
      </w:r>
    </w:p>
    <w:p>
      <w:pPr>
        <w:adjustRightInd w:val="0"/>
        <w:snapToGrid w:val="0"/>
        <w:spacing w:line="360" w:lineRule="auto"/>
        <w:rPr>
          <w:rFonts w:ascii="宋体"/>
          <w:sz w:val="24"/>
          <w:szCs w:val="24"/>
        </w:rPr>
      </w:pPr>
    </w:p>
    <w:p>
      <w:pPr>
        <w:autoSpaceDE w:val="0"/>
        <w:autoSpaceDN w:val="0"/>
        <w:spacing w:line="360" w:lineRule="auto"/>
        <w:jc w:val="center"/>
        <w:rPr>
          <w:rFonts w:ascii="宋体"/>
          <w:sz w:val="24"/>
          <w:szCs w:val="24"/>
        </w:rPr>
        <w:sectPr>
          <w:headerReference r:id="rId4" w:type="first"/>
          <w:headerReference r:id="rId3" w:type="default"/>
          <w:footerReference r:id="rId5" w:type="default"/>
          <w:pgSz w:w="11906" w:h="16838"/>
          <w:pgMar w:top="737" w:right="1247" w:bottom="737" w:left="1247" w:header="851" w:footer="992" w:gutter="0"/>
          <w:cols w:space="720" w:num="1"/>
          <w:titlePg/>
          <w:docGrid w:linePitch="380" w:charSpace="0"/>
        </w:sectPr>
      </w:pPr>
      <w:r>
        <w:rPr>
          <w:rFonts w:hint="eastAsia" w:ascii="宋体"/>
          <w:sz w:val="24"/>
          <w:szCs w:val="24"/>
        </w:rPr>
        <w:t xml:space="preserve">                                              年    月     日</w:t>
      </w:r>
    </w:p>
    <w:p>
      <w:pPr>
        <w:spacing w:line="360" w:lineRule="auto"/>
        <w:rPr>
          <w:rFonts w:ascii="宋体"/>
          <w:b/>
          <w:sz w:val="24"/>
          <w:szCs w:val="24"/>
        </w:rPr>
      </w:pPr>
      <w:bookmarkStart w:id="38" w:name="_Toc496792931"/>
      <w:bookmarkStart w:id="39" w:name="_Toc482026549"/>
      <w:bookmarkStart w:id="40" w:name="_Toc496792707"/>
      <w:r>
        <w:rPr>
          <w:rFonts w:hint="eastAsia" w:ascii="宋体"/>
          <w:b/>
          <w:sz w:val="24"/>
          <w:szCs w:val="24"/>
        </w:rPr>
        <w:t>格式五：</w:t>
      </w:r>
    </w:p>
    <w:p>
      <w:pPr>
        <w:spacing w:line="360" w:lineRule="auto"/>
        <w:ind w:firstLine="420"/>
        <w:jc w:val="center"/>
        <w:rPr>
          <w:rFonts w:ascii="宋体"/>
          <w:sz w:val="24"/>
          <w:szCs w:val="24"/>
        </w:rPr>
      </w:pPr>
      <w:r>
        <w:rPr>
          <w:rFonts w:ascii="宋体"/>
          <w:sz w:val="24"/>
          <w:szCs w:val="24"/>
        </w:rPr>
        <w:t>法定代表人身份证明</w:t>
      </w:r>
    </w:p>
    <w:p>
      <w:pPr>
        <w:spacing w:line="360" w:lineRule="auto"/>
        <w:rPr>
          <w:rFonts w:ascii="宋体"/>
          <w:sz w:val="24"/>
          <w:szCs w:val="24"/>
        </w:rPr>
      </w:pPr>
      <w:r>
        <w:rPr>
          <w:rFonts w:ascii="宋体"/>
          <w:sz w:val="24"/>
          <w:szCs w:val="24"/>
        </w:rPr>
        <w:t>供应商名称：</w:t>
      </w:r>
      <w:r>
        <w:rPr>
          <w:rFonts w:hint="eastAsia" w:ascii="宋体"/>
          <w:sz w:val="24"/>
          <w:szCs w:val="24"/>
        </w:rPr>
        <w:t>__________________________</w:t>
      </w:r>
    </w:p>
    <w:p>
      <w:pPr>
        <w:spacing w:line="360" w:lineRule="auto"/>
        <w:rPr>
          <w:rFonts w:ascii="宋体"/>
          <w:sz w:val="24"/>
          <w:szCs w:val="24"/>
        </w:rPr>
      </w:pPr>
      <w:r>
        <w:rPr>
          <w:rFonts w:ascii="宋体"/>
          <w:sz w:val="24"/>
          <w:szCs w:val="24"/>
        </w:rPr>
        <w:t>姓名：</w:t>
      </w:r>
      <w:r>
        <w:rPr>
          <w:rFonts w:hint="eastAsia" w:ascii="宋体"/>
          <w:sz w:val="24"/>
          <w:szCs w:val="24"/>
        </w:rPr>
        <w:t>_______________</w:t>
      </w:r>
      <w:r>
        <w:rPr>
          <w:rFonts w:ascii="宋体"/>
          <w:sz w:val="24"/>
          <w:szCs w:val="24"/>
        </w:rPr>
        <w:t>性别：</w:t>
      </w:r>
      <w:r>
        <w:rPr>
          <w:rFonts w:hint="eastAsia" w:ascii="宋体"/>
          <w:sz w:val="24"/>
          <w:szCs w:val="24"/>
        </w:rPr>
        <w:t>______________</w:t>
      </w:r>
      <w:r>
        <w:rPr>
          <w:rFonts w:ascii="宋体"/>
          <w:sz w:val="24"/>
          <w:szCs w:val="24"/>
        </w:rPr>
        <w:t>年龄：</w:t>
      </w:r>
      <w:r>
        <w:rPr>
          <w:rFonts w:hint="eastAsia" w:ascii="宋体"/>
          <w:sz w:val="24"/>
          <w:szCs w:val="24"/>
        </w:rPr>
        <w:t>_____________</w:t>
      </w:r>
      <w:r>
        <w:rPr>
          <w:rFonts w:ascii="宋体"/>
          <w:sz w:val="24"/>
          <w:szCs w:val="24"/>
        </w:rPr>
        <w:t>职务：</w:t>
      </w:r>
      <w:r>
        <w:rPr>
          <w:rFonts w:hint="eastAsia" w:ascii="宋体"/>
          <w:sz w:val="24"/>
          <w:szCs w:val="24"/>
        </w:rPr>
        <w:t>______________</w:t>
      </w:r>
      <w:r>
        <w:rPr>
          <w:rFonts w:ascii="宋体"/>
          <w:sz w:val="24"/>
          <w:szCs w:val="24"/>
        </w:rPr>
        <w:t>系</w:t>
      </w:r>
      <w:r>
        <w:rPr>
          <w:rFonts w:hint="eastAsia" w:ascii="宋体"/>
          <w:sz w:val="24"/>
          <w:szCs w:val="24"/>
        </w:rPr>
        <w:t>_________________</w:t>
      </w:r>
      <w:r>
        <w:rPr>
          <w:rFonts w:ascii="宋体"/>
          <w:sz w:val="24"/>
          <w:szCs w:val="24"/>
        </w:rPr>
        <w:t xml:space="preserve">（供应商名称）的法定代表人。 </w:t>
      </w:r>
    </w:p>
    <w:p>
      <w:pPr>
        <w:spacing w:line="360" w:lineRule="auto"/>
        <w:ind w:firstLine="480" w:firstLineChars="200"/>
        <w:rPr>
          <w:rFonts w:ascii="宋体"/>
          <w:sz w:val="24"/>
          <w:szCs w:val="24"/>
        </w:rPr>
      </w:pPr>
      <w:r>
        <w:rPr>
          <w:rFonts w:ascii="宋体"/>
          <w:sz w:val="24"/>
          <w:szCs w:val="24"/>
        </w:rPr>
        <w:t xml:space="preserve">特此证明。 </w:t>
      </w:r>
    </w:p>
    <w:p>
      <w:pPr>
        <w:spacing w:line="360" w:lineRule="auto"/>
        <w:ind w:firstLine="480" w:firstLineChars="200"/>
        <w:rPr>
          <w:rFonts w:ascii="宋体"/>
          <w:sz w:val="24"/>
          <w:szCs w:val="24"/>
        </w:rPr>
      </w:pPr>
      <w:r>
        <w:rPr>
          <w:rFonts w:ascii="宋体"/>
          <w:sz w:val="24"/>
          <w:szCs w:val="24"/>
        </w:rPr>
        <w:t>附：法定代表人身份证复印件。</w:t>
      </w:r>
    </w:p>
    <w:p>
      <w:pPr>
        <w:spacing w:line="360" w:lineRule="auto"/>
        <w:ind w:firstLine="360" w:firstLineChars="150"/>
        <w:rPr>
          <w:rFonts w:ascii="宋体"/>
          <w:sz w:val="24"/>
          <w:szCs w:val="24"/>
        </w:rPr>
      </w:pPr>
      <w:r>
        <w:rPr>
          <w:rFonts w:ascii="宋体"/>
          <w:sz w:val="24"/>
          <w:szCs w:val="24"/>
        </w:rPr>
        <w:t xml:space="preserve"> 注：本身份证明需由供应商加盖单位公章。</w:t>
      </w:r>
    </w:p>
    <w:p>
      <w:pPr>
        <w:spacing w:line="360" w:lineRule="auto"/>
        <w:rPr>
          <w:rFonts w:ascii="宋体"/>
          <w:sz w:val="24"/>
          <w:szCs w:val="24"/>
        </w:rPr>
      </w:pPr>
    </w:p>
    <w:p>
      <w:pPr>
        <w:spacing w:line="360" w:lineRule="auto"/>
        <w:rPr>
          <w:rFonts w:ascii="宋体"/>
          <w:sz w:val="24"/>
          <w:szCs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sz w:val="24"/>
                <w:szCs w:val="24"/>
              </w:rPr>
            </w:pPr>
          </w:p>
          <w:p>
            <w:pPr>
              <w:rPr>
                <w:rFonts w:ascii="宋体"/>
                <w:sz w:val="24"/>
                <w:szCs w:val="24"/>
              </w:rPr>
            </w:pPr>
          </w:p>
          <w:p>
            <w:pPr>
              <w:ind w:firstLine="960" w:firstLineChars="400"/>
              <w:rPr>
                <w:rFonts w:ascii="宋体"/>
                <w:sz w:val="24"/>
                <w:szCs w:val="24"/>
              </w:rPr>
            </w:pPr>
            <w:r>
              <w:rPr>
                <w:rFonts w:hint="eastAsia" w:ascii="宋体"/>
                <w:sz w:val="24"/>
                <w:szCs w:val="24"/>
              </w:rPr>
              <w:t>法定代表人身份证扫描件</w:t>
            </w:r>
          </w:p>
          <w:p>
            <w:pPr>
              <w:jc w:val="center"/>
              <w:rPr>
                <w:rFonts w:ascii="宋体"/>
                <w:sz w:val="24"/>
                <w:szCs w:val="24"/>
              </w:rPr>
            </w:pPr>
            <w:r>
              <w:rPr>
                <w:rFonts w:hint="eastAsia" w:ascii="宋体"/>
                <w:sz w:val="24"/>
                <w:szCs w:val="24"/>
              </w:rPr>
              <w:t>（本证件需直接扫描，不允许粘贴）</w:t>
            </w:r>
          </w:p>
          <w:p>
            <w:pPr>
              <w:jc w:val="center"/>
              <w:rPr>
                <w:rFonts w:ascii="宋体"/>
                <w:sz w:val="24"/>
                <w:szCs w:val="24"/>
              </w:rPr>
            </w:pPr>
            <w:r>
              <w:rPr>
                <w:rFonts w:hint="eastAsia" w:ascii="宋体"/>
                <w:sz w:val="24"/>
                <w:szCs w:val="24"/>
              </w:rPr>
              <w:t>正面</w:t>
            </w:r>
          </w:p>
        </w:tc>
        <w:tc>
          <w:tcPr>
            <w:tcW w:w="4814" w:type="dxa"/>
          </w:tcPr>
          <w:p>
            <w:pPr>
              <w:jc w:val="center"/>
              <w:rPr>
                <w:rFonts w:ascii="宋体"/>
                <w:sz w:val="24"/>
                <w:szCs w:val="24"/>
              </w:rPr>
            </w:pPr>
          </w:p>
          <w:p>
            <w:pPr>
              <w:rPr>
                <w:rFonts w:ascii="宋体"/>
                <w:sz w:val="24"/>
                <w:szCs w:val="24"/>
              </w:rPr>
            </w:pPr>
          </w:p>
          <w:p>
            <w:pPr>
              <w:ind w:firstLine="960" w:firstLineChars="400"/>
              <w:rPr>
                <w:rFonts w:ascii="宋体"/>
                <w:sz w:val="24"/>
                <w:szCs w:val="24"/>
              </w:rPr>
            </w:pPr>
            <w:r>
              <w:rPr>
                <w:rFonts w:hint="eastAsia" w:ascii="宋体"/>
                <w:sz w:val="24"/>
                <w:szCs w:val="24"/>
              </w:rPr>
              <w:t>法定代表人身份证扫描件</w:t>
            </w:r>
          </w:p>
          <w:p>
            <w:pPr>
              <w:jc w:val="center"/>
              <w:rPr>
                <w:rFonts w:ascii="宋体"/>
                <w:sz w:val="24"/>
                <w:szCs w:val="24"/>
              </w:rPr>
            </w:pPr>
            <w:r>
              <w:rPr>
                <w:rFonts w:hint="eastAsia" w:ascii="宋体"/>
                <w:sz w:val="24"/>
                <w:szCs w:val="24"/>
              </w:rPr>
              <w:t>（本证件需直接扫描，不允许粘贴）</w:t>
            </w:r>
          </w:p>
          <w:p>
            <w:pPr>
              <w:jc w:val="center"/>
              <w:rPr>
                <w:rFonts w:ascii="宋体"/>
                <w:sz w:val="24"/>
                <w:szCs w:val="24"/>
              </w:rPr>
            </w:pPr>
            <w:r>
              <w:rPr>
                <w:rFonts w:hint="eastAsia" w:ascii="宋体"/>
                <w:sz w:val="24"/>
                <w:szCs w:val="24"/>
              </w:rPr>
              <w:t>反面</w:t>
            </w:r>
          </w:p>
        </w:tc>
      </w:tr>
    </w:tbl>
    <w:p>
      <w:pPr>
        <w:spacing w:line="360" w:lineRule="auto"/>
        <w:rPr>
          <w:rFonts w:ascii="宋体"/>
          <w:sz w:val="24"/>
          <w:szCs w:val="24"/>
        </w:rPr>
      </w:pPr>
    </w:p>
    <w:p>
      <w:pPr>
        <w:spacing w:line="360" w:lineRule="auto"/>
        <w:ind w:firstLine="4920" w:firstLineChars="2050"/>
        <w:rPr>
          <w:rFonts w:ascii="宋体"/>
          <w:sz w:val="24"/>
          <w:szCs w:val="24"/>
        </w:rPr>
      </w:pPr>
    </w:p>
    <w:p>
      <w:pPr>
        <w:spacing w:line="360" w:lineRule="auto"/>
        <w:rPr>
          <w:rFonts w:ascii="宋体"/>
          <w:sz w:val="24"/>
          <w:szCs w:val="24"/>
        </w:rPr>
      </w:pPr>
      <w:r>
        <w:rPr>
          <w:rFonts w:ascii="宋体"/>
          <w:sz w:val="24"/>
          <w:szCs w:val="24"/>
        </w:rPr>
        <w:t>供应商：</w:t>
      </w:r>
      <w:r>
        <w:rPr>
          <w:rFonts w:hint="eastAsia" w:ascii="宋体"/>
          <w:sz w:val="24"/>
          <w:szCs w:val="24"/>
        </w:rPr>
        <w:t>_________________</w:t>
      </w:r>
      <w:r>
        <w:rPr>
          <w:rFonts w:ascii="宋体"/>
          <w:sz w:val="24"/>
          <w:szCs w:val="24"/>
        </w:rPr>
        <w:t>（盖单位章）</w:t>
      </w:r>
    </w:p>
    <w:p>
      <w:pPr>
        <w:spacing w:line="360" w:lineRule="auto"/>
        <w:rPr>
          <w:rFonts w:ascii="宋体"/>
          <w:sz w:val="24"/>
          <w:szCs w:val="24"/>
        </w:rPr>
      </w:pPr>
      <w:r>
        <w:rPr>
          <w:rFonts w:hint="eastAsia" w:ascii="宋体"/>
          <w:sz w:val="24"/>
          <w:szCs w:val="24"/>
        </w:rPr>
        <w:t>_______</w:t>
      </w:r>
      <w:r>
        <w:rPr>
          <w:rFonts w:ascii="宋体"/>
          <w:sz w:val="24"/>
          <w:szCs w:val="24"/>
        </w:rPr>
        <w:t>年</w:t>
      </w:r>
      <w:r>
        <w:rPr>
          <w:rFonts w:hint="eastAsia" w:ascii="宋体"/>
          <w:sz w:val="24"/>
          <w:szCs w:val="24"/>
        </w:rPr>
        <w:t>______</w:t>
      </w:r>
      <w:r>
        <w:rPr>
          <w:rFonts w:ascii="宋体"/>
          <w:sz w:val="24"/>
          <w:szCs w:val="24"/>
        </w:rPr>
        <w:t>月</w:t>
      </w:r>
      <w:r>
        <w:rPr>
          <w:rFonts w:hint="eastAsia" w:ascii="宋体"/>
          <w:sz w:val="24"/>
          <w:szCs w:val="24"/>
        </w:rPr>
        <w:t>_______</w:t>
      </w:r>
      <w:r>
        <w:rPr>
          <w:rFonts w:ascii="宋体"/>
          <w:sz w:val="24"/>
          <w:szCs w:val="24"/>
        </w:rPr>
        <w:t xml:space="preserve">日 </w:t>
      </w:r>
    </w:p>
    <w:p>
      <w:pPr>
        <w:spacing w:line="360" w:lineRule="auto"/>
        <w:jc w:val="center"/>
        <w:rPr>
          <w:rFonts w:ascii="宋体"/>
          <w:b/>
          <w:sz w:val="24"/>
          <w:szCs w:val="24"/>
        </w:rPr>
      </w:pPr>
    </w:p>
    <w:p>
      <w:pPr>
        <w:widowControl/>
        <w:spacing w:line="360" w:lineRule="auto"/>
        <w:jc w:val="left"/>
        <w:rPr>
          <w:rFonts w:ascii="宋体"/>
          <w:sz w:val="24"/>
          <w:szCs w:val="24"/>
        </w:rPr>
      </w:pPr>
      <w:r>
        <w:rPr>
          <w:rFonts w:ascii="宋体"/>
          <w:sz w:val="24"/>
          <w:szCs w:val="24"/>
        </w:rPr>
        <w:br w:type="page"/>
      </w:r>
    </w:p>
    <w:p>
      <w:pPr>
        <w:spacing w:line="360" w:lineRule="auto"/>
        <w:rPr>
          <w:rFonts w:ascii="宋体"/>
          <w:b/>
          <w:sz w:val="24"/>
          <w:szCs w:val="24"/>
        </w:rPr>
      </w:pPr>
      <w:r>
        <w:rPr>
          <w:rFonts w:hint="eastAsia" w:ascii="宋体"/>
          <w:b/>
          <w:sz w:val="24"/>
          <w:szCs w:val="24"/>
        </w:rPr>
        <w:t>格式六：</w:t>
      </w:r>
    </w:p>
    <w:p>
      <w:pPr>
        <w:spacing w:line="360" w:lineRule="auto"/>
        <w:ind w:firstLine="420"/>
        <w:jc w:val="center"/>
        <w:rPr>
          <w:rFonts w:ascii="宋体"/>
          <w:sz w:val="24"/>
          <w:szCs w:val="24"/>
        </w:rPr>
      </w:pPr>
      <w:r>
        <w:rPr>
          <w:rFonts w:ascii="宋体"/>
          <w:sz w:val="24"/>
          <w:szCs w:val="24"/>
        </w:rPr>
        <w:t>授权委托人身份证明</w:t>
      </w:r>
    </w:p>
    <w:p>
      <w:pPr>
        <w:spacing w:line="360" w:lineRule="auto"/>
        <w:rPr>
          <w:rFonts w:ascii="宋体"/>
          <w:sz w:val="24"/>
          <w:szCs w:val="24"/>
        </w:rPr>
      </w:pPr>
      <w:r>
        <w:rPr>
          <w:rFonts w:ascii="宋体"/>
          <w:sz w:val="24"/>
          <w:szCs w:val="24"/>
        </w:rPr>
        <w:t>供应商名称：</w:t>
      </w:r>
      <w:r>
        <w:rPr>
          <w:rFonts w:hint="eastAsia" w:ascii="宋体"/>
          <w:sz w:val="24"/>
          <w:szCs w:val="24"/>
        </w:rPr>
        <w:t>__________________________</w:t>
      </w:r>
    </w:p>
    <w:p>
      <w:pPr>
        <w:spacing w:line="360" w:lineRule="auto"/>
        <w:rPr>
          <w:rFonts w:ascii="宋体"/>
          <w:sz w:val="24"/>
          <w:szCs w:val="24"/>
        </w:rPr>
      </w:pPr>
      <w:r>
        <w:rPr>
          <w:rFonts w:ascii="宋体"/>
          <w:sz w:val="24"/>
          <w:szCs w:val="24"/>
        </w:rPr>
        <w:t>姓名：</w:t>
      </w:r>
      <w:r>
        <w:rPr>
          <w:rFonts w:hint="eastAsia" w:ascii="宋体"/>
          <w:sz w:val="24"/>
          <w:szCs w:val="24"/>
        </w:rPr>
        <w:t>_______________</w:t>
      </w:r>
      <w:r>
        <w:rPr>
          <w:rFonts w:ascii="宋体"/>
          <w:sz w:val="24"/>
          <w:szCs w:val="24"/>
        </w:rPr>
        <w:t>性别：</w:t>
      </w:r>
      <w:r>
        <w:rPr>
          <w:rFonts w:hint="eastAsia" w:ascii="宋体"/>
          <w:sz w:val="24"/>
          <w:szCs w:val="24"/>
        </w:rPr>
        <w:t>______________</w:t>
      </w:r>
      <w:r>
        <w:rPr>
          <w:rFonts w:ascii="宋体"/>
          <w:sz w:val="24"/>
          <w:szCs w:val="24"/>
        </w:rPr>
        <w:t>年龄：</w:t>
      </w:r>
      <w:r>
        <w:rPr>
          <w:rFonts w:hint="eastAsia" w:ascii="宋体"/>
          <w:sz w:val="24"/>
          <w:szCs w:val="24"/>
        </w:rPr>
        <w:t>_____________</w:t>
      </w:r>
      <w:r>
        <w:rPr>
          <w:rFonts w:ascii="宋体"/>
          <w:sz w:val="24"/>
          <w:szCs w:val="24"/>
        </w:rPr>
        <w:t>职务：</w:t>
      </w:r>
      <w:r>
        <w:rPr>
          <w:rFonts w:hint="eastAsia" w:ascii="宋体"/>
          <w:sz w:val="24"/>
          <w:szCs w:val="24"/>
        </w:rPr>
        <w:t>______________</w:t>
      </w:r>
      <w:r>
        <w:rPr>
          <w:rFonts w:ascii="宋体"/>
          <w:sz w:val="24"/>
          <w:szCs w:val="24"/>
        </w:rPr>
        <w:t>系</w:t>
      </w:r>
      <w:r>
        <w:rPr>
          <w:rFonts w:hint="eastAsia" w:ascii="宋体"/>
          <w:sz w:val="24"/>
          <w:szCs w:val="24"/>
        </w:rPr>
        <w:t>_________________</w:t>
      </w:r>
      <w:r>
        <w:rPr>
          <w:rFonts w:ascii="宋体"/>
          <w:sz w:val="24"/>
          <w:szCs w:val="24"/>
        </w:rPr>
        <w:t>（供应商名称）的</w:t>
      </w:r>
      <w:r>
        <w:rPr>
          <w:rFonts w:hint="eastAsia" w:ascii="宋体"/>
          <w:sz w:val="24"/>
          <w:szCs w:val="24"/>
        </w:rPr>
        <w:t>授权委托</w:t>
      </w:r>
      <w:r>
        <w:rPr>
          <w:rFonts w:ascii="宋体"/>
          <w:sz w:val="24"/>
          <w:szCs w:val="24"/>
        </w:rPr>
        <w:t xml:space="preserve">人。 </w:t>
      </w:r>
    </w:p>
    <w:p>
      <w:pPr>
        <w:spacing w:line="360" w:lineRule="auto"/>
        <w:ind w:firstLine="480" w:firstLineChars="200"/>
        <w:rPr>
          <w:rFonts w:ascii="宋体"/>
          <w:sz w:val="24"/>
          <w:szCs w:val="24"/>
        </w:rPr>
      </w:pPr>
      <w:r>
        <w:rPr>
          <w:rFonts w:ascii="宋体"/>
          <w:sz w:val="24"/>
          <w:szCs w:val="24"/>
        </w:rPr>
        <w:t xml:space="preserve">特此证明。 </w:t>
      </w:r>
    </w:p>
    <w:p>
      <w:pPr>
        <w:spacing w:line="360" w:lineRule="auto"/>
        <w:ind w:firstLine="480" w:firstLineChars="200"/>
        <w:rPr>
          <w:rFonts w:ascii="宋体"/>
          <w:sz w:val="24"/>
          <w:szCs w:val="24"/>
        </w:rPr>
      </w:pPr>
      <w:r>
        <w:rPr>
          <w:rFonts w:ascii="宋体"/>
          <w:sz w:val="24"/>
          <w:szCs w:val="24"/>
        </w:rPr>
        <w:t>附：</w:t>
      </w:r>
      <w:r>
        <w:rPr>
          <w:rFonts w:hint="eastAsia" w:ascii="宋体"/>
          <w:sz w:val="24"/>
          <w:szCs w:val="24"/>
        </w:rPr>
        <w:t>授权委托</w:t>
      </w:r>
      <w:r>
        <w:rPr>
          <w:rFonts w:ascii="宋体"/>
          <w:sz w:val="24"/>
          <w:szCs w:val="24"/>
        </w:rPr>
        <w:t>人身份证复印件。</w:t>
      </w:r>
    </w:p>
    <w:p>
      <w:pPr>
        <w:spacing w:line="360" w:lineRule="auto"/>
        <w:ind w:firstLine="360" w:firstLineChars="150"/>
        <w:rPr>
          <w:rFonts w:ascii="宋体"/>
          <w:sz w:val="24"/>
          <w:szCs w:val="24"/>
        </w:rPr>
      </w:pPr>
      <w:r>
        <w:rPr>
          <w:rFonts w:ascii="宋体"/>
          <w:sz w:val="24"/>
          <w:szCs w:val="24"/>
        </w:rPr>
        <w:t xml:space="preserve"> 注：本身份证明需由供应商加盖单位公章。</w:t>
      </w:r>
    </w:p>
    <w:p>
      <w:pPr>
        <w:spacing w:line="360" w:lineRule="auto"/>
        <w:ind w:firstLine="4920" w:firstLineChars="2050"/>
        <w:rPr>
          <w:rFonts w:ascii="宋体"/>
          <w:sz w:val="24"/>
          <w:szCs w:val="24"/>
        </w:rPr>
      </w:pPr>
    </w:p>
    <w:p>
      <w:pPr>
        <w:spacing w:line="360" w:lineRule="auto"/>
        <w:ind w:firstLine="4920" w:firstLineChars="2050"/>
        <w:rPr>
          <w:rFonts w:ascii="宋体"/>
          <w:sz w:val="24"/>
          <w:szCs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sz w:val="24"/>
                <w:szCs w:val="24"/>
              </w:rPr>
            </w:pPr>
          </w:p>
          <w:p>
            <w:pPr>
              <w:rPr>
                <w:rFonts w:ascii="宋体"/>
                <w:sz w:val="24"/>
                <w:szCs w:val="24"/>
              </w:rPr>
            </w:pPr>
          </w:p>
          <w:p>
            <w:pPr>
              <w:ind w:firstLine="960" w:firstLineChars="400"/>
              <w:rPr>
                <w:rFonts w:ascii="宋体"/>
                <w:sz w:val="24"/>
                <w:szCs w:val="24"/>
              </w:rPr>
            </w:pPr>
            <w:r>
              <w:rPr>
                <w:rFonts w:hint="eastAsia" w:ascii="宋体"/>
                <w:sz w:val="24"/>
                <w:szCs w:val="24"/>
              </w:rPr>
              <w:t>授权委托人身份证扫描件</w:t>
            </w:r>
          </w:p>
          <w:p>
            <w:pPr>
              <w:jc w:val="center"/>
              <w:rPr>
                <w:rFonts w:ascii="宋体"/>
                <w:sz w:val="24"/>
                <w:szCs w:val="24"/>
              </w:rPr>
            </w:pPr>
            <w:r>
              <w:rPr>
                <w:rFonts w:hint="eastAsia" w:ascii="宋体"/>
                <w:sz w:val="24"/>
                <w:szCs w:val="24"/>
              </w:rPr>
              <w:t>（本证件需直接扫描，不允许粘贴）</w:t>
            </w:r>
          </w:p>
          <w:p>
            <w:pPr>
              <w:jc w:val="center"/>
              <w:rPr>
                <w:rFonts w:ascii="宋体"/>
                <w:sz w:val="24"/>
                <w:szCs w:val="24"/>
              </w:rPr>
            </w:pPr>
            <w:r>
              <w:rPr>
                <w:rFonts w:hint="eastAsia" w:ascii="宋体"/>
                <w:sz w:val="24"/>
                <w:szCs w:val="24"/>
              </w:rPr>
              <w:t>正面</w:t>
            </w:r>
          </w:p>
        </w:tc>
        <w:tc>
          <w:tcPr>
            <w:tcW w:w="4814" w:type="dxa"/>
          </w:tcPr>
          <w:p>
            <w:pPr>
              <w:jc w:val="center"/>
              <w:rPr>
                <w:rFonts w:ascii="宋体"/>
                <w:sz w:val="24"/>
                <w:szCs w:val="24"/>
              </w:rPr>
            </w:pPr>
          </w:p>
          <w:p>
            <w:pPr>
              <w:rPr>
                <w:rFonts w:ascii="宋体"/>
                <w:sz w:val="24"/>
                <w:szCs w:val="24"/>
              </w:rPr>
            </w:pPr>
          </w:p>
          <w:p>
            <w:pPr>
              <w:ind w:firstLine="960" w:firstLineChars="400"/>
              <w:rPr>
                <w:rFonts w:ascii="宋体"/>
                <w:sz w:val="24"/>
                <w:szCs w:val="24"/>
              </w:rPr>
            </w:pPr>
            <w:r>
              <w:rPr>
                <w:rFonts w:hint="eastAsia" w:ascii="宋体"/>
                <w:sz w:val="24"/>
                <w:szCs w:val="24"/>
              </w:rPr>
              <w:t>授权委托人身份证扫描件</w:t>
            </w:r>
          </w:p>
          <w:p>
            <w:pPr>
              <w:jc w:val="center"/>
              <w:rPr>
                <w:rFonts w:ascii="宋体"/>
                <w:sz w:val="24"/>
                <w:szCs w:val="24"/>
              </w:rPr>
            </w:pPr>
            <w:r>
              <w:rPr>
                <w:rFonts w:hint="eastAsia" w:ascii="宋体"/>
                <w:sz w:val="24"/>
                <w:szCs w:val="24"/>
              </w:rPr>
              <w:t>（本证件需直接扫描，不允许粘贴）</w:t>
            </w:r>
          </w:p>
          <w:p>
            <w:pPr>
              <w:jc w:val="center"/>
              <w:rPr>
                <w:rFonts w:ascii="宋体"/>
                <w:sz w:val="24"/>
                <w:szCs w:val="24"/>
              </w:rPr>
            </w:pPr>
            <w:r>
              <w:rPr>
                <w:rFonts w:hint="eastAsia" w:ascii="宋体"/>
                <w:sz w:val="24"/>
                <w:szCs w:val="24"/>
              </w:rPr>
              <w:t>反面</w:t>
            </w:r>
          </w:p>
        </w:tc>
      </w:tr>
    </w:tbl>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r>
        <w:rPr>
          <w:rFonts w:ascii="宋体"/>
          <w:sz w:val="24"/>
          <w:szCs w:val="24"/>
        </w:rPr>
        <w:t>供应商：</w:t>
      </w:r>
      <w:r>
        <w:rPr>
          <w:rFonts w:hint="eastAsia" w:ascii="宋体"/>
          <w:sz w:val="24"/>
          <w:szCs w:val="24"/>
        </w:rPr>
        <w:t>_________________</w:t>
      </w:r>
      <w:r>
        <w:rPr>
          <w:rFonts w:ascii="宋体"/>
          <w:sz w:val="24"/>
          <w:szCs w:val="24"/>
        </w:rPr>
        <w:t>（盖单位章）</w:t>
      </w:r>
    </w:p>
    <w:p>
      <w:pPr>
        <w:spacing w:line="360" w:lineRule="auto"/>
        <w:jc w:val="left"/>
        <w:rPr>
          <w:rFonts w:ascii="宋体"/>
          <w:sz w:val="24"/>
          <w:szCs w:val="24"/>
        </w:rPr>
      </w:pPr>
      <w:r>
        <w:rPr>
          <w:rFonts w:hint="eastAsia" w:ascii="宋体"/>
          <w:sz w:val="24"/>
          <w:szCs w:val="24"/>
        </w:rPr>
        <w:t>_______</w:t>
      </w:r>
      <w:r>
        <w:rPr>
          <w:rFonts w:ascii="宋体"/>
          <w:sz w:val="24"/>
          <w:szCs w:val="24"/>
        </w:rPr>
        <w:t>年</w:t>
      </w:r>
      <w:r>
        <w:rPr>
          <w:rFonts w:hint="eastAsia" w:ascii="宋体"/>
          <w:sz w:val="24"/>
          <w:szCs w:val="24"/>
        </w:rPr>
        <w:t>______</w:t>
      </w:r>
      <w:r>
        <w:rPr>
          <w:rFonts w:ascii="宋体"/>
          <w:sz w:val="24"/>
          <w:szCs w:val="24"/>
        </w:rPr>
        <w:t>月</w:t>
      </w:r>
      <w:r>
        <w:rPr>
          <w:rFonts w:hint="eastAsia" w:ascii="宋体"/>
          <w:sz w:val="24"/>
          <w:szCs w:val="24"/>
        </w:rPr>
        <w:t>_______</w:t>
      </w:r>
      <w:r>
        <w:rPr>
          <w:rFonts w:ascii="宋体"/>
          <w:sz w:val="24"/>
          <w:szCs w:val="24"/>
        </w:rPr>
        <w:t>日</w:t>
      </w:r>
      <w:r>
        <w:rPr>
          <w:rFonts w:ascii="宋体"/>
          <w:sz w:val="24"/>
          <w:szCs w:val="24"/>
        </w:rPr>
        <w:br w:type="page"/>
      </w:r>
    </w:p>
    <w:p>
      <w:pPr>
        <w:spacing w:line="360" w:lineRule="auto"/>
        <w:rPr>
          <w:rFonts w:ascii="宋体"/>
          <w:sz w:val="24"/>
          <w:szCs w:val="24"/>
        </w:rPr>
      </w:pPr>
      <w:r>
        <w:rPr>
          <w:rFonts w:hint="eastAsia" w:ascii="宋体"/>
          <w:sz w:val="24"/>
          <w:szCs w:val="24"/>
        </w:rPr>
        <w:t>格式七：</w:t>
      </w:r>
    </w:p>
    <w:p>
      <w:pPr>
        <w:spacing w:line="360" w:lineRule="auto"/>
        <w:jc w:val="center"/>
        <w:rPr>
          <w:rFonts w:ascii="宋体"/>
          <w:sz w:val="24"/>
          <w:szCs w:val="24"/>
        </w:rPr>
      </w:pPr>
      <w:r>
        <w:rPr>
          <w:rFonts w:ascii="宋体"/>
          <w:sz w:val="24"/>
          <w:szCs w:val="24"/>
        </w:rPr>
        <w:t>授权委托书</w:t>
      </w:r>
    </w:p>
    <w:p>
      <w:pPr>
        <w:spacing w:line="360" w:lineRule="auto"/>
        <w:ind w:firstLine="5160" w:firstLineChars="2150"/>
        <w:jc w:val="center"/>
        <w:rPr>
          <w:rFonts w:ascii="宋体"/>
          <w:sz w:val="24"/>
          <w:szCs w:val="24"/>
        </w:rPr>
      </w:pPr>
    </w:p>
    <w:p>
      <w:pPr>
        <w:spacing w:line="360" w:lineRule="auto"/>
        <w:ind w:firstLine="360" w:firstLineChars="150"/>
        <w:rPr>
          <w:rFonts w:ascii="宋体"/>
          <w:sz w:val="24"/>
          <w:szCs w:val="24"/>
        </w:rPr>
      </w:pPr>
      <w:r>
        <w:rPr>
          <w:rFonts w:ascii="宋体"/>
          <w:sz w:val="24"/>
          <w:szCs w:val="24"/>
        </w:rPr>
        <w:t>本人</w:t>
      </w:r>
      <w:r>
        <w:rPr>
          <w:rFonts w:hint="eastAsia" w:ascii="宋体"/>
          <w:sz w:val="24"/>
          <w:szCs w:val="24"/>
        </w:rPr>
        <w:t>_________________</w:t>
      </w:r>
      <w:r>
        <w:rPr>
          <w:rFonts w:ascii="宋体"/>
          <w:sz w:val="24"/>
          <w:szCs w:val="24"/>
        </w:rPr>
        <w:t>（姓名）系</w:t>
      </w:r>
      <w:r>
        <w:rPr>
          <w:rFonts w:hint="eastAsia" w:ascii="宋体"/>
          <w:sz w:val="24"/>
          <w:szCs w:val="24"/>
        </w:rPr>
        <w:t>_________________</w:t>
      </w:r>
      <w:r>
        <w:rPr>
          <w:rFonts w:ascii="宋体"/>
          <w:sz w:val="24"/>
          <w:szCs w:val="24"/>
        </w:rPr>
        <w:t>（供应商名称）的法定代表人，现委托</w:t>
      </w:r>
      <w:r>
        <w:rPr>
          <w:rFonts w:hint="eastAsia" w:ascii="宋体"/>
          <w:sz w:val="24"/>
          <w:szCs w:val="24"/>
        </w:rPr>
        <w:t>_________________</w:t>
      </w:r>
      <w:r>
        <w:rPr>
          <w:rFonts w:ascii="宋体"/>
          <w:sz w:val="24"/>
          <w:szCs w:val="24"/>
        </w:rPr>
        <w:t>（姓名）为我方代理人。代理人根据授权，以我方名义签署、澄清确认、递 交、撤回、修改招标项目响应文件、签订合同和处理有关事宜，其法律后果由我方承担。委托期限：</w:t>
      </w:r>
      <w:r>
        <w:rPr>
          <w:rFonts w:hint="eastAsia" w:ascii="宋体"/>
          <w:sz w:val="24"/>
          <w:szCs w:val="24"/>
        </w:rPr>
        <w:t>_________________</w:t>
      </w:r>
      <w:r>
        <w:rPr>
          <w:rFonts w:ascii="宋体"/>
          <w:sz w:val="24"/>
          <w:szCs w:val="24"/>
        </w:rPr>
        <w:t>。</w:t>
      </w:r>
    </w:p>
    <w:p>
      <w:pPr>
        <w:spacing w:line="360" w:lineRule="auto"/>
        <w:ind w:firstLine="360" w:firstLineChars="150"/>
        <w:rPr>
          <w:rFonts w:ascii="宋体"/>
          <w:sz w:val="24"/>
          <w:szCs w:val="24"/>
        </w:rPr>
      </w:pPr>
      <w:r>
        <w:rPr>
          <w:rFonts w:ascii="宋体"/>
          <w:sz w:val="24"/>
          <w:szCs w:val="24"/>
        </w:rPr>
        <w:t xml:space="preserve"> 代理人无转委托权。 </w:t>
      </w:r>
    </w:p>
    <w:p>
      <w:pPr>
        <w:spacing w:line="360" w:lineRule="auto"/>
        <w:ind w:firstLine="480" w:firstLineChars="200"/>
        <w:rPr>
          <w:rFonts w:ascii="宋体"/>
          <w:sz w:val="24"/>
          <w:szCs w:val="24"/>
        </w:rPr>
      </w:pPr>
      <w:r>
        <w:rPr>
          <w:rFonts w:ascii="宋体"/>
          <w:sz w:val="24"/>
          <w:szCs w:val="24"/>
        </w:rPr>
        <w:t xml:space="preserve">注：本授权委托书需由供应商加盖单位公章并由其法定代表人和委托代理人签字。 </w:t>
      </w:r>
    </w:p>
    <w:p>
      <w:pPr>
        <w:spacing w:line="360" w:lineRule="auto"/>
        <w:ind w:firstLine="480" w:firstLineChars="200"/>
        <w:rPr>
          <w:rFonts w:ascii="宋体"/>
          <w:sz w:val="24"/>
          <w:szCs w:val="24"/>
        </w:rPr>
      </w:pPr>
      <w:r>
        <w:rPr>
          <w:rFonts w:ascii="宋体"/>
          <w:sz w:val="24"/>
          <w:szCs w:val="24"/>
        </w:rPr>
        <w:t>投 标 人：</w:t>
      </w:r>
      <w:r>
        <w:rPr>
          <w:rFonts w:hint="eastAsia" w:ascii="宋体"/>
          <w:sz w:val="24"/>
          <w:szCs w:val="24"/>
        </w:rPr>
        <w:t>_________________</w:t>
      </w:r>
      <w:r>
        <w:rPr>
          <w:rFonts w:ascii="宋体"/>
          <w:sz w:val="24"/>
          <w:szCs w:val="24"/>
        </w:rPr>
        <w:t xml:space="preserve">（盖单位章） </w:t>
      </w:r>
    </w:p>
    <w:p>
      <w:pPr>
        <w:spacing w:line="360" w:lineRule="auto"/>
        <w:ind w:firstLine="480" w:firstLineChars="200"/>
        <w:rPr>
          <w:rFonts w:ascii="宋体"/>
          <w:sz w:val="24"/>
          <w:szCs w:val="24"/>
        </w:rPr>
      </w:pPr>
      <w:r>
        <w:rPr>
          <w:rFonts w:ascii="宋体"/>
          <w:sz w:val="24"/>
          <w:szCs w:val="24"/>
        </w:rPr>
        <w:t>法定代表人：</w:t>
      </w:r>
      <w:r>
        <w:rPr>
          <w:rFonts w:hint="eastAsia" w:ascii="宋体"/>
          <w:sz w:val="24"/>
          <w:szCs w:val="24"/>
        </w:rPr>
        <w:t>_________________</w:t>
      </w:r>
      <w:r>
        <w:rPr>
          <w:rFonts w:ascii="宋体"/>
          <w:sz w:val="24"/>
          <w:szCs w:val="24"/>
        </w:rPr>
        <w:t xml:space="preserve">（签字） </w:t>
      </w:r>
    </w:p>
    <w:p>
      <w:pPr>
        <w:spacing w:line="360" w:lineRule="auto"/>
        <w:ind w:firstLine="480" w:firstLineChars="200"/>
        <w:rPr>
          <w:rFonts w:ascii="宋体"/>
          <w:sz w:val="24"/>
          <w:szCs w:val="24"/>
        </w:rPr>
      </w:pPr>
      <w:r>
        <w:rPr>
          <w:rFonts w:ascii="宋体"/>
          <w:sz w:val="24"/>
          <w:szCs w:val="24"/>
        </w:rPr>
        <w:t>身份证号码：</w:t>
      </w:r>
      <w:r>
        <w:rPr>
          <w:rFonts w:hint="eastAsia" w:ascii="宋体"/>
          <w:sz w:val="24"/>
          <w:szCs w:val="24"/>
        </w:rPr>
        <w:t>_________________</w:t>
      </w:r>
    </w:p>
    <w:p>
      <w:pPr>
        <w:spacing w:line="360" w:lineRule="auto"/>
        <w:ind w:firstLine="480" w:firstLineChars="200"/>
        <w:rPr>
          <w:rFonts w:ascii="宋体"/>
          <w:sz w:val="24"/>
          <w:szCs w:val="24"/>
        </w:rPr>
      </w:pPr>
      <w:r>
        <w:rPr>
          <w:rFonts w:ascii="宋体"/>
          <w:sz w:val="24"/>
          <w:szCs w:val="24"/>
        </w:rPr>
        <w:t>委托代理人：</w:t>
      </w:r>
      <w:r>
        <w:rPr>
          <w:rFonts w:hint="eastAsia" w:ascii="宋体"/>
          <w:sz w:val="24"/>
          <w:szCs w:val="24"/>
        </w:rPr>
        <w:t>_________________</w:t>
      </w:r>
      <w:r>
        <w:rPr>
          <w:rFonts w:ascii="宋体"/>
          <w:sz w:val="24"/>
          <w:szCs w:val="24"/>
        </w:rPr>
        <w:t xml:space="preserve">（签字） </w:t>
      </w:r>
    </w:p>
    <w:p>
      <w:pPr>
        <w:spacing w:line="360" w:lineRule="auto"/>
        <w:ind w:firstLine="480" w:firstLineChars="200"/>
        <w:rPr>
          <w:rFonts w:ascii="宋体"/>
          <w:sz w:val="24"/>
          <w:szCs w:val="24"/>
        </w:rPr>
      </w:pPr>
      <w:r>
        <w:rPr>
          <w:rFonts w:ascii="宋体"/>
          <w:sz w:val="24"/>
          <w:szCs w:val="24"/>
        </w:rPr>
        <w:t>身份证号码：</w:t>
      </w:r>
      <w:r>
        <w:rPr>
          <w:rFonts w:hint="eastAsia" w:ascii="宋体"/>
          <w:sz w:val="24"/>
          <w:szCs w:val="24"/>
        </w:rPr>
        <w:t>_________________</w:t>
      </w:r>
    </w:p>
    <w:p>
      <w:pPr>
        <w:pStyle w:val="22"/>
        <w:spacing w:line="360" w:lineRule="auto"/>
        <w:ind w:right="57"/>
        <w:rPr>
          <w:sz w:val="24"/>
          <w:szCs w:val="24"/>
        </w:rPr>
      </w:pPr>
      <w:r>
        <w:rPr>
          <w:rFonts w:hint="eastAsia"/>
          <w:sz w:val="24"/>
          <w:szCs w:val="24"/>
          <w:u w:val="single"/>
        </w:rPr>
        <w:t>_____</w:t>
      </w:r>
      <w:r>
        <w:rPr>
          <w:sz w:val="24"/>
          <w:szCs w:val="24"/>
        </w:rPr>
        <w:t>年</w:t>
      </w:r>
      <w:r>
        <w:rPr>
          <w:rFonts w:hint="eastAsia"/>
          <w:sz w:val="24"/>
          <w:szCs w:val="24"/>
          <w:u w:val="single"/>
        </w:rPr>
        <w:t>______</w:t>
      </w:r>
      <w:r>
        <w:rPr>
          <w:sz w:val="24"/>
          <w:szCs w:val="24"/>
        </w:rPr>
        <w:t>月</w:t>
      </w:r>
      <w:r>
        <w:rPr>
          <w:rFonts w:hint="eastAsia"/>
          <w:sz w:val="24"/>
          <w:szCs w:val="24"/>
          <w:u w:val="single"/>
        </w:rPr>
        <w:t>______</w:t>
      </w:r>
      <w:r>
        <w:rPr>
          <w:sz w:val="24"/>
          <w:szCs w:val="24"/>
        </w:rPr>
        <w:t>日</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widowControl/>
        <w:spacing w:line="360" w:lineRule="auto"/>
        <w:jc w:val="left"/>
        <w:rPr>
          <w:rFonts w:ascii="宋体"/>
          <w:sz w:val="24"/>
          <w:szCs w:val="24"/>
        </w:rPr>
      </w:pPr>
      <w:r>
        <w:rPr>
          <w:rFonts w:ascii="宋体"/>
          <w:sz w:val="24"/>
          <w:szCs w:val="24"/>
        </w:rPr>
        <w:br w:type="page"/>
      </w:r>
    </w:p>
    <w:p>
      <w:pPr>
        <w:widowControl/>
        <w:spacing w:line="360" w:lineRule="auto"/>
        <w:jc w:val="left"/>
        <w:rPr>
          <w:rFonts w:ascii="宋体"/>
          <w:sz w:val="24"/>
          <w:szCs w:val="24"/>
        </w:rPr>
      </w:pPr>
      <w:r>
        <w:rPr>
          <w:rFonts w:hint="eastAsia" w:ascii="宋体"/>
          <w:sz w:val="24"/>
          <w:szCs w:val="24"/>
        </w:rPr>
        <w:t>格式八：</w:t>
      </w:r>
    </w:p>
    <w:p>
      <w:pPr>
        <w:spacing w:line="360" w:lineRule="auto"/>
        <w:jc w:val="center"/>
        <w:rPr>
          <w:rFonts w:ascii="宋体"/>
          <w:sz w:val="24"/>
          <w:szCs w:val="24"/>
        </w:rPr>
      </w:pPr>
      <w:r>
        <w:rPr>
          <w:rFonts w:ascii="宋体"/>
          <w:bCs/>
          <w:sz w:val="24"/>
          <w:szCs w:val="24"/>
        </w:rPr>
        <w:t>投标保证金</w:t>
      </w:r>
    </w:p>
    <w:p>
      <w:pPr>
        <w:spacing w:line="360" w:lineRule="auto"/>
        <w:jc w:val="left"/>
        <w:rPr>
          <w:rFonts w:ascii="宋体"/>
          <w:sz w:val="24"/>
          <w:szCs w:val="24"/>
        </w:rPr>
      </w:pPr>
      <w:r>
        <w:rPr>
          <w:rFonts w:ascii="宋体"/>
          <w:sz w:val="24"/>
          <w:szCs w:val="24"/>
        </w:rPr>
        <w:t>供应商应在此提供</w:t>
      </w:r>
      <w:r>
        <w:rPr>
          <w:rFonts w:hint="eastAsia" w:ascii="宋体"/>
          <w:sz w:val="24"/>
          <w:szCs w:val="24"/>
        </w:rPr>
        <w:t>保证金</w:t>
      </w:r>
      <w:r>
        <w:rPr>
          <w:rFonts w:ascii="宋体"/>
          <w:sz w:val="24"/>
          <w:szCs w:val="24"/>
        </w:rPr>
        <w:t xml:space="preserve">汇款凭证的复印件。 </w:t>
      </w:r>
    </w:p>
    <w:p>
      <w:pPr>
        <w:widowControl/>
        <w:jc w:val="left"/>
        <w:rPr>
          <w:rFonts w:ascii="宋体"/>
          <w:sz w:val="24"/>
          <w:szCs w:val="24"/>
        </w:rPr>
      </w:pPr>
      <w:r>
        <w:rPr>
          <w:rFonts w:ascii="宋体"/>
          <w:sz w:val="24"/>
          <w:szCs w:val="24"/>
        </w:rPr>
        <w:br w:type="page"/>
      </w:r>
    </w:p>
    <w:p>
      <w:pPr>
        <w:widowControl/>
        <w:spacing w:line="360" w:lineRule="auto"/>
        <w:jc w:val="left"/>
        <w:rPr>
          <w:rFonts w:ascii="宋体"/>
          <w:sz w:val="24"/>
          <w:szCs w:val="24"/>
        </w:rPr>
      </w:pPr>
      <w:r>
        <w:rPr>
          <w:rFonts w:hint="eastAsia" w:ascii="宋体"/>
          <w:sz w:val="24"/>
          <w:szCs w:val="24"/>
        </w:rPr>
        <w:t>格式九：</w:t>
      </w:r>
    </w:p>
    <w:p>
      <w:pPr>
        <w:spacing w:line="360" w:lineRule="auto"/>
        <w:jc w:val="center"/>
        <w:rPr>
          <w:rFonts w:ascii="宋体"/>
          <w:bCs/>
          <w:sz w:val="24"/>
          <w:szCs w:val="24"/>
        </w:rPr>
      </w:pPr>
      <w:r>
        <w:rPr>
          <w:rFonts w:ascii="宋体"/>
          <w:bCs/>
          <w:sz w:val="24"/>
          <w:szCs w:val="24"/>
        </w:rPr>
        <w:t>联合体协议书</w:t>
      </w:r>
    </w:p>
    <w:p>
      <w:pPr>
        <w:spacing w:line="360" w:lineRule="auto"/>
        <w:jc w:val="left"/>
        <w:rPr>
          <w:rFonts w:ascii="宋体"/>
          <w:sz w:val="24"/>
          <w:szCs w:val="24"/>
        </w:rPr>
      </w:pPr>
      <w:r>
        <w:rPr>
          <w:rFonts w:hint="eastAsia" w:ascii="宋体"/>
          <w:sz w:val="24"/>
          <w:szCs w:val="24"/>
        </w:rPr>
        <w:t xml:space="preserve">    ______________________________</w:t>
      </w:r>
      <w:r>
        <w:rPr>
          <w:rFonts w:ascii="宋体"/>
          <w:sz w:val="24"/>
          <w:szCs w:val="24"/>
        </w:rPr>
        <w:t>（所有成员单位名称）自愿组成</w:t>
      </w:r>
      <w:r>
        <w:rPr>
          <w:rFonts w:hint="eastAsia" w:ascii="宋体"/>
          <w:sz w:val="24"/>
          <w:szCs w:val="24"/>
        </w:rPr>
        <w:t>_________________</w:t>
      </w:r>
      <w:r>
        <w:rPr>
          <w:rFonts w:ascii="宋体"/>
          <w:sz w:val="24"/>
          <w:szCs w:val="24"/>
        </w:rPr>
        <w:t>（联合体名称）联合体，共同参加</w:t>
      </w:r>
      <w:r>
        <w:rPr>
          <w:rFonts w:hint="eastAsia" w:ascii="宋体"/>
          <w:sz w:val="24"/>
          <w:szCs w:val="24"/>
        </w:rPr>
        <w:t>_________________</w:t>
      </w:r>
      <w:r>
        <w:rPr>
          <w:rFonts w:hint="eastAsia" w:ascii="宋体"/>
          <w:sz w:val="24"/>
          <w:szCs w:val="24"/>
          <w:lang w:eastAsia="zh-CN"/>
        </w:rPr>
        <w:t>其他医疗设备</w:t>
      </w:r>
      <w:r>
        <w:rPr>
          <w:rFonts w:hint="eastAsia" w:ascii="宋体"/>
          <w:sz w:val="24"/>
          <w:szCs w:val="24"/>
        </w:rPr>
        <w:t>项目</w:t>
      </w:r>
      <w:r>
        <w:rPr>
          <w:rFonts w:ascii="宋体"/>
          <w:sz w:val="24"/>
          <w:szCs w:val="24"/>
        </w:rPr>
        <w:t xml:space="preserve">招标项目投标。现就联合体投标事宜订立如下协议。 </w:t>
      </w:r>
    </w:p>
    <w:p>
      <w:pPr>
        <w:spacing w:line="360" w:lineRule="auto"/>
        <w:jc w:val="left"/>
        <w:rPr>
          <w:rFonts w:ascii="宋体"/>
          <w:sz w:val="24"/>
          <w:szCs w:val="24"/>
        </w:rPr>
      </w:pPr>
      <w:r>
        <w:rPr>
          <w:rFonts w:ascii="宋体"/>
          <w:sz w:val="24"/>
          <w:szCs w:val="24"/>
        </w:rPr>
        <w:t xml:space="preserve">1. （某成员单位名称）为 （联合体名称）牵头人。 </w:t>
      </w:r>
    </w:p>
    <w:p>
      <w:pPr>
        <w:spacing w:line="360" w:lineRule="auto"/>
        <w:jc w:val="left"/>
        <w:rPr>
          <w:rFonts w:ascii="宋体"/>
          <w:sz w:val="24"/>
          <w:szCs w:val="24"/>
        </w:rPr>
      </w:pPr>
      <w:r>
        <w:rPr>
          <w:rFonts w:asci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sz w:val="24"/>
          <w:szCs w:val="24"/>
        </w:rPr>
      </w:pPr>
      <w:r>
        <w:rPr>
          <w:rFonts w:ascii="宋体"/>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宋体"/>
          <w:sz w:val="24"/>
          <w:szCs w:val="24"/>
        </w:rPr>
      </w:pPr>
      <w:r>
        <w:rPr>
          <w:rFonts w:ascii="宋体"/>
          <w:sz w:val="24"/>
          <w:szCs w:val="24"/>
        </w:rPr>
        <w:t>4. 联合体各成员单位内部的职责分工如下：</w:t>
      </w:r>
      <w:r>
        <w:rPr>
          <w:rFonts w:hint="eastAsia" w:ascii="宋体"/>
          <w:sz w:val="24"/>
          <w:szCs w:val="24"/>
        </w:rPr>
        <w:t>_________________</w:t>
      </w:r>
      <w:r>
        <w:rPr>
          <w:rFonts w:ascii="宋体"/>
          <w:sz w:val="24"/>
          <w:szCs w:val="24"/>
        </w:rPr>
        <w:t xml:space="preserve">。 </w:t>
      </w:r>
    </w:p>
    <w:p>
      <w:pPr>
        <w:spacing w:line="360" w:lineRule="auto"/>
        <w:jc w:val="left"/>
        <w:rPr>
          <w:rFonts w:ascii="宋体"/>
          <w:sz w:val="24"/>
          <w:szCs w:val="24"/>
        </w:rPr>
      </w:pPr>
      <w:r>
        <w:rPr>
          <w:rFonts w:asci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sz w:val="24"/>
          <w:szCs w:val="24"/>
        </w:rPr>
      </w:pPr>
      <w:r>
        <w:rPr>
          <w:rFonts w:ascii="宋体"/>
          <w:sz w:val="24"/>
          <w:szCs w:val="24"/>
        </w:rPr>
        <w:t>6. 本协议书一式</w:t>
      </w:r>
      <w:r>
        <w:rPr>
          <w:rFonts w:hint="eastAsia" w:ascii="宋体"/>
          <w:sz w:val="24"/>
          <w:szCs w:val="24"/>
        </w:rPr>
        <w:t>______</w:t>
      </w:r>
      <w:r>
        <w:rPr>
          <w:rFonts w:ascii="宋体"/>
          <w:sz w:val="24"/>
          <w:szCs w:val="24"/>
        </w:rPr>
        <w:t xml:space="preserve">份，联合体成员和招标人各执一份。 </w:t>
      </w:r>
    </w:p>
    <w:p>
      <w:pPr>
        <w:spacing w:line="360" w:lineRule="auto"/>
        <w:jc w:val="left"/>
        <w:rPr>
          <w:rFonts w:ascii="宋体"/>
          <w:sz w:val="24"/>
          <w:szCs w:val="24"/>
        </w:rPr>
      </w:pPr>
      <w:r>
        <w:rPr>
          <w:rFonts w:ascii="宋体"/>
          <w:sz w:val="24"/>
          <w:szCs w:val="24"/>
        </w:rPr>
        <w:t xml:space="preserve">协议书由法定代表人签字的，应附法定代表人身份证明；由委托代理人签字的，应附授权委托书。 </w:t>
      </w:r>
    </w:p>
    <w:p>
      <w:pPr>
        <w:spacing w:line="360" w:lineRule="auto"/>
        <w:jc w:val="left"/>
        <w:rPr>
          <w:rFonts w:ascii="宋体"/>
          <w:sz w:val="24"/>
          <w:szCs w:val="24"/>
        </w:rPr>
      </w:pPr>
      <w:r>
        <w:rPr>
          <w:rFonts w:ascii="宋体"/>
          <w:sz w:val="24"/>
          <w:szCs w:val="24"/>
        </w:rPr>
        <w:t>联合体牵头人名称：</w:t>
      </w:r>
      <w:r>
        <w:rPr>
          <w:rFonts w:hint="eastAsia" w:ascii="宋体"/>
          <w:sz w:val="24"/>
          <w:szCs w:val="24"/>
        </w:rPr>
        <w:t>_________________</w:t>
      </w:r>
      <w:r>
        <w:rPr>
          <w:rFonts w:ascii="宋体"/>
          <w:sz w:val="24"/>
          <w:szCs w:val="24"/>
        </w:rPr>
        <w:t xml:space="preserve">（盖单位章） </w:t>
      </w:r>
    </w:p>
    <w:p>
      <w:pPr>
        <w:spacing w:line="360" w:lineRule="auto"/>
        <w:jc w:val="left"/>
        <w:rPr>
          <w:rFonts w:ascii="宋体"/>
          <w:sz w:val="24"/>
          <w:szCs w:val="24"/>
        </w:rPr>
      </w:pPr>
      <w:r>
        <w:rPr>
          <w:rFonts w:ascii="宋体"/>
          <w:sz w:val="24"/>
          <w:szCs w:val="24"/>
        </w:rPr>
        <w:t>法定代表人或其委托代理人：</w:t>
      </w:r>
      <w:r>
        <w:rPr>
          <w:rFonts w:hint="eastAsia" w:ascii="宋体"/>
          <w:sz w:val="24"/>
          <w:szCs w:val="24"/>
        </w:rPr>
        <w:t>_________________</w:t>
      </w:r>
      <w:r>
        <w:rPr>
          <w:rFonts w:ascii="宋体"/>
          <w:sz w:val="24"/>
          <w:szCs w:val="24"/>
        </w:rPr>
        <w:t xml:space="preserve">（签字） </w:t>
      </w:r>
    </w:p>
    <w:p>
      <w:pPr>
        <w:spacing w:line="360" w:lineRule="auto"/>
        <w:jc w:val="left"/>
        <w:rPr>
          <w:rFonts w:ascii="宋体"/>
          <w:sz w:val="24"/>
          <w:szCs w:val="24"/>
        </w:rPr>
      </w:pPr>
    </w:p>
    <w:p>
      <w:pPr>
        <w:spacing w:line="360" w:lineRule="auto"/>
        <w:jc w:val="left"/>
        <w:rPr>
          <w:rFonts w:ascii="宋体"/>
          <w:sz w:val="24"/>
          <w:szCs w:val="24"/>
        </w:rPr>
      </w:pPr>
      <w:r>
        <w:rPr>
          <w:rFonts w:ascii="宋体"/>
          <w:sz w:val="24"/>
          <w:szCs w:val="24"/>
        </w:rPr>
        <w:t>联合体成员名称：</w:t>
      </w:r>
      <w:r>
        <w:rPr>
          <w:rFonts w:hint="eastAsia" w:ascii="宋体"/>
          <w:sz w:val="24"/>
          <w:szCs w:val="24"/>
        </w:rPr>
        <w:t>_________________</w:t>
      </w:r>
      <w:r>
        <w:rPr>
          <w:rFonts w:ascii="宋体"/>
          <w:sz w:val="24"/>
          <w:szCs w:val="24"/>
        </w:rPr>
        <w:t xml:space="preserve">（盖单位章） </w:t>
      </w:r>
    </w:p>
    <w:p>
      <w:pPr>
        <w:spacing w:line="360" w:lineRule="auto"/>
        <w:jc w:val="left"/>
        <w:rPr>
          <w:rFonts w:ascii="宋体"/>
          <w:sz w:val="24"/>
          <w:szCs w:val="24"/>
        </w:rPr>
      </w:pPr>
      <w:r>
        <w:rPr>
          <w:rFonts w:ascii="宋体"/>
          <w:sz w:val="24"/>
          <w:szCs w:val="24"/>
        </w:rPr>
        <w:t>法定代表人或其委托代理人：</w:t>
      </w:r>
      <w:r>
        <w:rPr>
          <w:rFonts w:hint="eastAsia" w:ascii="宋体"/>
          <w:sz w:val="24"/>
          <w:szCs w:val="24"/>
        </w:rPr>
        <w:t>_________________</w:t>
      </w:r>
      <w:r>
        <w:rPr>
          <w:rFonts w:ascii="宋体"/>
          <w:sz w:val="24"/>
          <w:szCs w:val="24"/>
        </w:rPr>
        <w:t xml:space="preserve">（签字） </w:t>
      </w:r>
    </w:p>
    <w:p>
      <w:pPr>
        <w:spacing w:line="360" w:lineRule="auto"/>
        <w:jc w:val="left"/>
        <w:rPr>
          <w:rFonts w:ascii="宋体"/>
          <w:sz w:val="24"/>
          <w:szCs w:val="24"/>
        </w:rPr>
      </w:pPr>
    </w:p>
    <w:p>
      <w:pPr>
        <w:spacing w:line="360" w:lineRule="auto"/>
        <w:jc w:val="left"/>
        <w:rPr>
          <w:rFonts w:ascii="宋体"/>
          <w:sz w:val="24"/>
          <w:szCs w:val="24"/>
        </w:rPr>
      </w:pPr>
      <w:r>
        <w:rPr>
          <w:rFonts w:ascii="宋体"/>
          <w:sz w:val="24"/>
          <w:szCs w:val="24"/>
        </w:rPr>
        <w:t>联合体成员名称：</w:t>
      </w:r>
      <w:r>
        <w:rPr>
          <w:rFonts w:hint="eastAsia" w:ascii="宋体"/>
          <w:sz w:val="24"/>
          <w:szCs w:val="24"/>
        </w:rPr>
        <w:t>_________________</w:t>
      </w:r>
      <w:r>
        <w:rPr>
          <w:rFonts w:ascii="宋体"/>
          <w:sz w:val="24"/>
          <w:szCs w:val="24"/>
        </w:rPr>
        <w:t xml:space="preserve">（盖单位章） </w:t>
      </w:r>
    </w:p>
    <w:p>
      <w:pPr>
        <w:spacing w:line="360" w:lineRule="auto"/>
        <w:jc w:val="left"/>
        <w:rPr>
          <w:rFonts w:ascii="宋体"/>
          <w:sz w:val="24"/>
          <w:szCs w:val="24"/>
        </w:rPr>
      </w:pPr>
      <w:r>
        <w:rPr>
          <w:rFonts w:ascii="宋体"/>
          <w:sz w:val="24"/>
          <w:szCs w:val="24"/>
        </w:rPr>
        <w:t>法定代表人或其委托代理人：</w:t>
      </w:r>
      <w:r>
        <w:rPr>
          <w:rFonts w:hint="eastAsia" w:ascii="宋体"/>
          <w:sz w:val="24"/>
          <w:szCs w:val="24"/>
        </w:rPr>
        <w:t>_________________</w:t>
      </w:r>
      <w:r>
        <w:rPr>
          <w:rFonts w:ascii="宋体"/>
          <w:sz w:val="24"/>
          <w:szCs w:val="24"/>
        </w:rPr>
        <w:t xml:space="preserve">（签字） </w:t>
      </w:r>
    </w:p>
    <w:p>
      <w:pPr>
        <w:spacing w:line="360" w:lineRule="auto"/>
        <w:rPr>
          <w:rFonts w:ascii="宋体" w:cs="楷体_GB2312"/>
          <w:sz w:val="24"/>
          <w:szCs w:val="24"/>
        </w:rPr>
      </w:pPr>
      <w:r>
        <w:rPr>
          <w:rFonts w:ascii="宋体" w:cs="楷体_GB2312"/>
          <w:sz w:val="24"/>
          <w:szCs w:val="24"/>
        </w:rPr>
        <w:t xml:space="preserve">…… </w:t>
      </w:r>
    </w:p>
    <w:p>
      <w:pPr>
        <w:spacing w:line="360" w:lineRule="auto"/>
        <w:jc w:val="left"/>
        <w:rPr>
          <w:rFonts w:ascii="宋体"/>
          <w:sz w:val="24"/>
          <w:szCs w:val="24"/>
        </w:rPr>
      </w:pPr>
      <w:r>
        <w:rPr>
          <w:rFonts w:hint="eastAsia" w:ascii="宋体"/>
          <w:sz w:val="24"/>
          <w:szCs w:val="24"/>
        </w:rPr>
        <w:t xml:space="preserve">                               _______</w:t>
      </w:r>
      <w:r>
        <w:rPr>
          <w:rFonts w:ascii="宋体"/>
          <w:sz w:val="24"/>
          <w:szCs w:val="24"/>
        </w:rPr>
        <w:t>年</w:t>
      </w:r>
      <w:r>
        <w:rPr>
          <w:rFonts w:hint="eastAsia" w:ascii="宋体"/>
          <w:sz w:val="24"/>
          <w:szCs w:val="24"/>
        </w:rPr>
        <w:t>________</w:t>
      </w:r>
      <w:r>
        <w:rPr>
          <w:rFonts w:ascii="宋体"/>
          <w:sz w:val="24"/>
          <w:szCs w:val="24"/>
        </w:rPr>
        <w:t>月</w:t>
      </w:r>
      <w:r>
        <w:rPr>
          <w:rFonts w:hint="eastAsia" w:ascii="宋体"/>
          <w:sz w:val="24"/>
          <w:szCs w:val="24"/>
        </w:rPr>
        <w:t>________</w:t>
      </w:r>
      <w:r>
        <w:rPr>
          <w:rFonts w:ascii="宋体"/>
          <w:sz w:val="24"/>
          <w:szCs w:val="24"/>
        </w:rPr>
        <w:t>日</w:t>
      </w:r>
    </w:p>
    <w:p>
      <w:pPr>
        <w:widowControl/>
        <w:jc w:val="left"/>
        <w:rPr>
          <w:rFonts w:ascii="宋体"/>
          <w:sz w:val="24"/>
          <w:szCs w:val="24"/>
        </w:rPr>
      </w:pPr>
      <w:r>
        <w:rPr>
          <w:rFonts w:ascii="宋体"/>
          <w:sz w:val="24"/>
          <w:szCs w:val="24"/>
        </w:rPr>
        <w:br w:type="page"/>
      </w:r>
    </w:p>
    <w:p>
      <w:pPr>
        <w:widowControl/>
        <w:spacing w:line="360" w:lineRule="auto"/>
        <w:jc w:val="left"/>
        <w:rPr>
          <w:rFonts w:ascii="宋体"/>
          <w:sz w:val="24"/>
          <w:szCs w:val="24"/>
        </w:rPr>
      </w:pPr>
      <w:r>
        <w:rPr>
          <w:rFonts w:hint="eastAsia" w:ascii="宋体"/>
          <w:sz w:val="24"/>
          <w:szCs w:val="24"/>
        </w:rPr>
        <w:t>格式十：</w:t>
      </w:r>
      <w:bookmarkEnd w:id="38"/>
      <w:bookmarkEnd w:id="39"/>
      <w:bookmarkEnd w:id="40"/>
    </w:p>
    <w:p>
      <w:pPr>
        <w:adjustRightInd w:val="0"/>
        <w:snapToGrid w:val="0"/>
        <w:spacing w:line="360" w:lineRule="auto"/>
        <w:ind w:firstLine="3000" w:firstLineChars="1250"/>
        <w:jc w:val="left"/>
        <w:rPr>
          <w:rFonts w:ascii="宋体" w:cs="Courier New"/>
          <w:kern w:val="0"/>
          <w:sz w:val="24"/>
          <w:szCs w:val="24"/>
        </w:rPr>
      </w:pPr>
      <w:bookmarkStart w:id="41" w:name="_Toc482026550"/>
      <w:r>
        <w:rPr>
          <w:rFonts w:hint="eastAsia" w:ascii="宋体" w:cs="Courier New"/>
          <w:kern w:val="0"/>
          <w:sz w:val="24"/>
          <w:szCs w:val="24"/>
        </w:rPr>
        <w:t>投标货物分项报价明细表</w:t>
      </w:r>
    </w:p>
    <w:p>
      <w:pPr>
        <w:adjustRightInd w:val="0"/>
        <w:snapToGrid w:val="0"/>
        <w:spacing w:line="360" w:lineRule="auto"/>
        <w:ind w:firstLine="3000" w:firstLineChars="1250"/>
        <w:jc w:val="left"/>
        <w:rPr>
          <w:bCs/>
          <w:sz w:val="24"/>
          <w:szCs w:val="24"/>
        </w:rPr>
      </w:pP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序号</w:t>
            </w:r>
          </w:p>
        </w:tc>
        <w:tc>
          <w:tcPr>
            <w:tcW w:w="1411" w:type="dxa"/>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cs="Courier New"/>
                <w:kern w:val="0"/>
                <w:sz w:val="24"/>
                <w:szCs w:val="24"/>
              </w:rPr>
            </w:pPr>
            <w:r>
              <w:rPr>
                <w:rFonts w:hint="eastAsia" w:asci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cs="Courier New"/>
                <w:kern w:val="0"/>
                <w:sz w:val="24"/>
                <w:szCs w:val="24"/>
              </w:rPr>
            </w:pPr>
            <w:r>
              <w:rPr>
                <w:rFonts w:hint="eastAsia" w:asci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cs="Courier New"/>
                <w:kern w:val="0"/>
                <w:sz w:val="24"/>
                <w:szCs w:val="24"/>
              </w:rPr>
            </w:pPr>
            <w:r>
              <w:rPr>
                <w:rFonts w:hint="eastAsia" w:asci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cs="Courier New"/>
                <w:kern w:val="0"/>
                <w:sz w:val="24"/>
                <w:szCs w:val="24"/>
              </w:rPr>
            </w:pPr>
            <w:r>
              <w:rPr>
                <w:rFonts w:hint="eastAsia" w:asci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cs="Courier New"/>
                <w:kern w:val="0"/>
                <w:sz w:val="24"/>
                <w:szCs w:val="24"/>
              </w:rPr>
            </w:pPr>
            <w:r>
              <w:rPr>
                <w:rFonts w:hint="eastAsia" w:asci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cs="Courier New"/>
                <w:kern w:val="0"/>
                <w:sz w:val="24"/>
                <w:szCs w:val="24"/>
              </w:rPr>
            </w:pPr>
            <w:r>
              <w:rPr>
                <w:rFonts w:hint="eastAsia" w:asci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cs="Courier New"/>
                <w:kern w:val="0"/>
                <w:sz w:val="24"/>
                <w:szCs w:val="24"/>
              </w:rPr>
            </w:pPr>
          </w:p>
        </w:tc>
      </w:tr>
    </w:tbl>
    <w:p>
      <w:pPr>
        <w:adjustRightInd w:val="0"/>
        <w:snapToGrid w:val="0"/>
        <w:spacing w:line="360" w:lineRule="auto"/>
        <w:rPr>
          <w:rFonts w:ascii="宋体" w:cs="Courier New"/>
          <w:kern w:val="0"/>
          <w:sz w:val="24"/>
          <w:szCs w:val="24"/>
        </w:rPr>
      </w:pPr>
      <w:r>
        <w:rPr>
          <w:rFonts w:hint="eastAsia" w:ascii="宋体" w:cs="Courier New"/>
          <w:kern w:val="0"/>
          <w:sz w:val="24"/>
          <w:szCs w:val="24"/>
        </w:rPr>
        <w:t>说明：</w:t>
      </w:r>
    </w:p>
    <w:p>
      <w:pPr>
        <w:adjustRightInd w:val="0"/>
        <w:snapToGrid w:val="0"/>
        <w:spacing w:line="360" w:lineRule="auto"/>
        <w:ind w:firstLine="480" w:firstLineChars="200"/>
        <w:rPr>
          <w:rFonts w:ascii="宋体" w:cs="Courier New"/>
          <w:kern w:val="0"/>
          <w:sz w:val="24"/>
          <w:szCs w:val="24"/>
        </w:rPr>
      </w:pPr>
      <w:r>
        <w:rPr>
          <w:rFonts w:hint="eastAsia" w:ascii="宋体" w:cs="Courier New"/>
          <w:kern w:val="0"/>
          <w:sz w:val="24"/>
          <w:szCs w:val="24"/>
        </w:rPr>
        <w:t>1．供货内容尽可能详细，涉及配件、备品、备件的应在备注中列出。</w:t>
      </w:r>
    </w:p>
    <w:p>
      <w:pPr>
        <w:spacing w:line="360" w:lineRule="auto"/>
        <w:ind w:firstLine="480" w:firstLineChars="200"/>
        <w:rPr>
          <w:rFonts w:ascii="宋体" w:cs="Courier New"/>
          <w:kern w:val="0"/>
          <w:sz w:val="24"/>
          <w:szCs w:val="24"/>
        </w:rPr>
      </w:pPr>
      <w:r>
        <w:rPr>
          <w:rFonts w:hint="eastAsia" w:ascii="宋体" w:cs="Courier New"/>
          <w:kern w:val="0"/>
          <w:sz w:val="24"/>
          <w:szCs w:val="24"/>
        </w:rPr>
        <w:t>2．此表将随中标结果公告一并公示，请供应商认真填写。</w:t>
      </w:r>
    </w:p>
    <w:p>
      <w:pPr>
        <w:spacing w:line="360" w:lineRule="auto"/>
        <w:ind w:firstLine="480" w:firstLineChars="200"/>
        <w:rPr>
          <w:rFonts w:ascii="宋体"/>
          <w:sz w:val="24"/>
          <w:szCs w:val="24"/>
        </w:rPr>
      </w:pPr>
      <w:r>
        <w:rPr>
          <w:rFonts w:ascii="宋体"/>
          <w:sz w:val="24"/>
          <w:szCs w:val="24"/>
        </w:rPr>
        <w:br w:type="page"/>
      </w:r>
    </w:p>
    <w:p>
      <w:pPr>
        <w:widowControl/>
        <w:spacing w:line="360" w:lineRule="auto"/>
        <w:jc w:val="left"/>
        <w:rPr>
          <w:rFonts w:ascii="宋体"/>
          <w:sz w:val="24"/>
          <w:szCs w:val="24"/>
        </w:rPr>
      </w:pPr>
      <w:bookmarkStart w:id="42" w:name="_Toc496792932"/>
      <w:bookmarkStart w:id="43" w:name="_Toc496792708"/>
      <w:r>
        <w:rPr>
          <w:rFonts w:hint="eastAsia" w:ascii="宋体"/>
          <w:sz w:val="24"/>
          <w:szCs w:val="24"/>
        </w:rPr>
        <w:t>格式十一：</w:t>
      </w:r>
      <w:bookmarkEnd w:id="42"/>
      <w:bookmarkEnd w:id="43"/>
    </w:p>
    <w:p>
      <w:pPr>
        <w:rPr>
          <w:rFonts w:ascii="宋体"/>
          <w:sz w:val="24"/>
          <w:szCs w:val="24"/>
        </w:rPr>
      </w:pPr>
    </w:p>
    <w:p>
      <w:pPr>
        <w:jc w:val="center"/>
        <w:rPr>
          <w:rFonts w:ascii="宋体"/>
          <w:sz w:val="24"/>
          <w:szCs w:val="24"/>
        </w:rPr>
      </w:pPr>
      <w:r>
        <w:rPr>
          <w:rFonts w:hint="eastAsia" w:ascii="宋体"/>
          <w:sz w:val="24"/>
          <w:szCs w:val="24"/>
        </w:rPr>
        <w:t>投标货物情况介绍表</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sz w:val="24"/>
                <w:szCs w:val="24"/>
              </w:rPr>
            </w:pPr>
            <w:r>
              <w:rPr>
                <w:rFonts w:hint="eastAsia" w:ascii="宋体"/>
                <w:sz w:val="24"/>
                <w:szCs w:val="24"/>
              </w:rPr>
              <w:t>序号</w:t>
            </w:r>
          </w:p>
        </w:tc>
        <w:tc>
          <w:tcPr>
            <w:tcW w:w="1651" w:type="dxa"/>
            <w:vAlign w:val="center"/>
          </w:tcPr>
          <w:p>
            <w:pPr>
              <w:adjustRightInd w:val="0"/>
              <w:snapToGrid w:val="0"/>
              <w:spacing w:line="360" w:lineRule="auto"/>
              <w:jc w:val="center"/>
              <w:rPr>
                <w:rFonts w:ascii="宋体"/>
                <w:sz w:val="24"/>
                <w:szCs w:val="24"/>
              </w:rPr>
            </w:pPr>
            <w:r>
              <w:rPr>
                <w:rFonts w:hint="eastAsia" w:asci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sz w:val="24"/>
                <w:szCs w:val="24"/>
              </w:rPr>
            </w:pPr>
            <w:r>
              <w:rPr>
                <w:rFonts w:hint="eastAsia" w:asci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sz w:val="24"/>
                <w:szCs w:val="24"/>
              </w:rPr>
            </w:pPr>
            <w:r>
              <w:rPr>
                <w:rFonts w:hint="eastAsia" w:asci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sz w:val="24"/>
                <w:szCs w:val="24"/>
              </w:rPr>
            </w:pPr>
            <w:r>
              <w:rPr>
                <w:rFonts w:hint="eastAsia" w:asci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sz w:val="24"/>
                <w:szCs w:val="24"/>
              </w:rPr>
            </w:pPr>
            <w:r>
              <w:rPr>
                <w:rFonts w:hint="eastAsia" w:asci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sz w:val="24"/>
                <w:szCs w:val="24"/>
              </w:rPr>
            </w:pPr>
            <w:r>
              <w:rPr>
                <w:rFonts w:hint="eastAsia" w:ascii="宋体"/>
                <w:sz w:val="24"/>
                <w:szCs w:val="24"/>
              </w:rPr>
              <w:t>1</w:t>
            </w:r>
          </w:p>
        </w:tc>
        <w:tc>
          <w:tcPr>
            <w:tcW w:w="1651" w:type="dxa"/>
            <w:vAlign w:val="center"/>
          </w:tcPr>
          <w:p>
            <w:pPr>
              <w:adjustRightInd w:val="0"/>
              <w:snapToGrid w:val="0"/>
              <w:spacing w:line="360" w:lineRule="auto"/>
              <w:ind w:left="-118" w:leftChars="-42"/>
              <w:jc w:val="center"/>
              <w:rPr>
                <w:rFonts w:ascii="宋体"/>
                <w:sz w:val="24"/>
                <w:szCs w:val="24"/>
              </w:rPr>
            </w:pPr>
          </w:p>
        </w:tc>
        <w:tc>
          <w:tcPr>
            <w:tcW w:w="988" w:type="dxa"/>
            <w:tcBorders>
              <w:right w:val="single" w:color="auto" w:sz="4" w:space="0"/>
            </w:tcBorders>
          </w:tcPr>
          <w:p>
            <w:pPr>
              <w:adjustRightInd w:val="0"/>
              <w:snapToGrid w:val="0"/>
              <w:spacing w:line="360" w:lineRule="auto"/>
              <w:jc w:val="center"/>
              <w:rPr>
                <w:rFonts w:ascii="宋体"/>
                <w:sz w:val="24"/>
                <w:szCs w:val="24"/>
              </w:rPr>
            </w:pPr>
          </w:p>
        </w:tc>
        <w:tc>
          <w:tcPr>
            <w:tcW w:w="1071" w:type="dxa"/>
            <w:tcBorders>
              <w:left w:val="single" w:color="auto" w:sz="4" w:space="0"/>
            </w:tcBorders>
          </w:tcPr>
          <w:p>
            <w:pPr>
              <w:adjustRightInd w:val="0"/>
              <w:snapToGrid w:val="0"/>
              <w:spacing w:line="360" w:lineRule="auto"/>
              <w:jc w:val="center"/>
              <w:rPr>
                <w:rFonts w:asci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sz w:val="24"/>
                <w:szCs w:val="24"/>
              </w:rPr>
            </w:pPr>
          </w:p>
        </w:tc>
        <w:tc>
          <w:tcPr>
            <w:tcW w:w="1552" w:type="dxa"/>
            <w:tcBorders>
              <w:left w:val="single" w:color="auto" w:sz="4" w:space="0"/>
            </w:tcBorders>
          </w:tcPr>
          <w:p>
            <w:pPr>
              <w:adjustRightInd w:val="0"/>
              <w:snapToGrid w:val="0"/>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sz w:val="24"/>
                <w:szCs w:val="24"/>
              </w:rPr>
            </w:pPr>
            <w:r>
              <w:rPr>
                <w:rFonts w:hint="eastAsia" w:ascii="宋体"/>
                <w:sz w:val="24"/>
                <w:szCs w:val="24"/>
              </w:rPr>
              <w:t>2</w:t>
            </w:r>
          </w:p>
        </w:tc>
        <w:tc>
          <w:tcPr>
            <w:tcW w:w="1651" w:type="dxa"/>
            <w:vAlign w:val="center"/>
          </w:tcPr>
          <w:p>
            <w:pPr>
              <w:adjustRightInd w:val="0"/>
              <w:snapToGrid w:val="0"/>
              <w:spacing w:line="360" w:lineRule="auto"/>
              <w:ind w:left="-118" w:leftChars="-42"/>
              <w:jc w:val="center"/>
              <w:rPr>
                <w:rFonts w:ascii="宋体"/>
                <w:sz w:val="24"/>
                <w:szCs w:val="24"/>
              </w:rPr>
            </w:pPr>
          </w:p>
        </w:tc>
        <w:tc>
          <w:tcPr>
            <w:tcW w:w="988" w:type="dxa"/>
            <w:tcBorders>
              <w:right w:val="single" w:color="auto" w:sz="4" w:space="0"/>
            </w:tcBorders>
          </w:tcPr>
          <w:p>
            <w:pPr>
              <w:adjustRightInd w:val="0"/>
              <w:snapToGrid w:val="0"/>
              <w:spacing w:line="360" w:lineRule="auto"/>
              <w:jc w:val="center"/>
              <w:rPr>
                <w:rFonts w:ascii="宋体"/>
                <w:sz w:val="24"/>
                <w:szCs w:val="24"/>
              </w:rPr>
            </w:pPr>
          </w:p>
        </w:tc>
        <w:tc>
          <w:tcPr>
            <w:tcW w:w="1071" w:type="dxa"/>
            <w:tcBorders>
              <w:left w:val="single" w:color="auto" w:sz="4" w:space="0"/>
            </w:tcBorders>
          </w:tcPr>
          <w:p>
            <w:pPr>
              <w:adjustRightInd w:val="0"/>
              <w:snapToGrid w:val="0"/>
              <w:spacing w:line="360" w:lineRule="auto"/>
              <w:jc w:val="center"/>
              <w:rPr>
                <w:rFonts w:asci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sz w:val="24"/>
                <w:szCs w:val="24"/>
              </w:rPr>
            </w:pPr>
          </w:p>
        </w:tc>
        <w:tc>
          <w:tcPr>
            <w:tcW w:w="1552" w:type="dxa"/>
            <w:tcBorders>
              <w:left w:val="single" w:color="auto" w:sz="4" w:space="0"/>
            </w:tcBorders>
          </w:tcPr>
          <w:p>
            <w:pPr>
              <w:adjustRightInd w:val="0"/>
              <w:snapToGrid w:val="0"/>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sz w:val="24"/>
                <w:szCs w:val="24"/>
              </w:rPr>
            </w:pPr>
            <w:r>
              <w:rPr>
                <w:rFonts w:hint="eastAsia" w:ascii="宋体"/>
                <w:sz w:val="24"/>
                <w:szCs w:val="24"/>
              </w:rPr>
              <w:t>3</w:t>
            </w:r>
          </w:p>
        </w:tc>
        <w:tc>
          <w:tcPr>
            <w:tcW w:w="1651" w:type="dxa"/>
            <w:vAlign w:val="center"/>
          </w:tcPr>
          <w:p>
            <w:pPr>
              <w:adjustRightInd w:val="0"/>
              <w:snapToGrid w:val="0"/>
              <w:spacing w:line="360" w:lineRule="auto"/>
              <w:ind w:left="-118" w:leftChars="-42"/>
              <w:jc w:val="center"/>
              <w:rPr>
                <w:rFonts w:ascii="宋体"/>
                <w:sz w:val="24"/>
                <w:szCs w:val="24"/>
              </w:rPr>
            </w:pPr>
          </w:p>
        </w:tc>
        <w:tc>
          <w:tcPr>
            <w:tcW w:w="988" w:type="dxa"/>
            <w:tcBorders>
              <w:right w:val="single" w:color="auto" w:sz="4" w:space="0"/>
            </w:tcBorders>
          </w:tcPr>
          <w:p>
            <w:pPr>
              <w:adjustRightInd w:val="0"/>
              <w:snapToGrid w:val="0"/>
              <w:spacing w:line="360" w:lineRule="auto"/>
              <w:jc w:val="center"/>
              <w:rPr>
                <w:rFonts w:ascii="宋体"/>
                <w:sz w:val="24"/>
                <w:szCs w:val="24"/>
              </w:rPr>
            </w:pPr>
          </w:p>
        </w:tc>
        <w:tc>
          <w:tcPr>
            <w:tcW w:w="1071" w:type="dxa"/>
            <w:tcBorders>
              <w:left w:val="single" w:color="auto" w:sz="4" w:space="0"/>
            </w:tcBorders>
          </w:tcPr>
          <w:p>
            <w:pPr>
              <w:adjustRightInd w:val="0"/>
              <w:snapToGrid w:val="0"/>
              <w:spacing w:line="360" w:lineRule="auto"/>
              <w:jc w:val="center"/>
              <w:rPr>
                <w:rFonts w:asci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sz w:val="24"/>
                <w:szCs w:val="24"/>
              </w:rPr>
            </w:pPr>
          </w:p>
        </w:tc>
        <w:tc>
          <w:tcPr>
            <w:tcW w:w="1552" w:type="dxa"/>
            <w:tcBorders>
              <w:left w:val="single" w:color="auto" w:sz="4" w:space="0"/>
            </w:tcBorders>
          </w:tcPr>
          <w:p>
            <w:pPr>
              <w:adjustRightInd w:val="0"/>
              <w:snapToGrid w:val="0"/>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sz w:val="24"/>
                <w:szCs w:val="24"/>
              </w:rPr>
            </w:pPr>
            <w:r>
              <w:rPr>
                <w:rFonts w:hint="eastAsia" w:ascii="宋体"/>
                <w:sz w:val="24"/>
                <w:szCs w:val="24"/>
              </w:rPr>
              <w:t>4</w:t>
            </w:r>
          </w:p>
        </w:tc>
        <w:tc>
          <w:tcPr>
            <w:tcW w:w="1651" w:type="dxa"/>
            <w:vAlign w:val="center"/>
          </w:tcPr>
          <w:p>
            <w:pPr>
              <w:adjustRightInd w:val="0"/>
              <w:snapToGrid w:val="0"/>
              <w:spacing w:line="360" w:lineRule="auto"/>
              <w:ind w:left="-118" w:leftChars="-42"/>
              <w:jc w:val="center"/>
              <w:rPr>
                <w:rFonts w:ascii="宋体"/>
                <w:sz w:val="24"/>
                <w:szCs w:val="24"/>
              </w:rPr>
            </w:pPr>
          </w:p>
        </w:tc>
        <w:tc>
          <w:tcPr>
            <w:tcW w:w="988" w:type="dxa"/>
            <w:tcBorders>
              <w:right w:val="single" w:color="auto" w:sz="4" w:space="0"/>
            </w:tcBorders>
          </w:tcPr>
          <w:p>
            <w:pPr>
              <w:adjustRightInd w:val="0"/>
              <w:snapToGrid w:val="0"/>
              <w:spacing w:line="360" w:lineRule="auto"/>
              <w:jc w:val="center"/>
              <w:rPr>
                <w:rFonts w:ascii="宋体"/>
                <w:sz w:val="24"/>
                <w:szCs w:val="24"/>
              </w:rPr>
            </w:pPr>
          </w:p>
        </w:tc>
        <w:tc>
          <w:tcPr>
            <w:tcW w:w="1071" w:type="dxa"/>
            <w:tcBorders>
              <w:left w:val="single" w:color="auto" w:sz="4" w:space="0"/>
            </w:tcBorders>
          </w:tcPr>
          <w:p>
            <w:pPr>
              <w:adjustRightInd w:val="0"/>
              <w:snapToGrid w:val="0"/>
              <w:spacing w:line="360" w:lineRule="auto"/>
              <w:jc w:val="center"/>
              <w:rPr>
                <w:rFonts w:asci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sz w:val="24"/>
                <w:szCs w:val="24"/>
              </w:rPr>
            </w:pPr>
          </w:p>
        </w:tc>
        <w:tc>
          <w:tcPr>
            <w:tcW w:w="1552" w:type="dxa"/>
            <w:tcBorders>
              <w:left w:val="single" w:color="auto" w:sz="4" w:space="0"/>
            </w:tcBorders>
          </w:tcPr>
          <w:p>
            <w:pPr>
              <w:adjustRightInd w:val="0"/>
              <w:snapToGrid w:val="0"/>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sz w:val="24"/>
                <w:szCs w:val="24"/>
              </w:rPr>
            </w:pPr>
            <w:r>
              <w:rPr>
                <w:rFonts w:hint="eastAsia" w:ascii="宋体"/>
                <w:sz w:val="24"/>
                <w:szCs w:val="24"/>
              </w:rPr>
              <w:t>…</w:t>
            </w:r>
          </w:p>
        </w:tc>
        <w:tc>
          <w:tcPr>
            <w:tcW w:w="1651" w:type="dxa"/>
            <w:vAlign w:val="center"/>
          </w:tcPr>
          <w:p>
            <w:pPr>
              <w:adjustRightInd w:val="0"/>
              <w:snapToGrid w:val="0"/>
              <w:spacing w:line="360" w:lineRule="auto"/>
              <w:ind w:left="-118" w:leftChars="-42"/>
              <w:jc w:val="center"/>
              <w:rPr>
                <w:rFonts w:ascii="宋体"/>
                <w:sz w:val="24"/>
                <w:szCs w:val="24"/>
              </w:rPr>
            </w:pPr>
          </w:p>
        </w:tc>
        <w:tc>
          <w:tcPr>
            <w:tcW w:w="988" w:type="dxa"/>
            <w:tcBorders>
              <w:right w:val="single" w:color="auto" w:sz="4" w:space="0"/>
            </w:tcBorders>
          </w:tcPr>
          <w:p>
            <w:pPr>
              <w:adjustRightInd w:val="0"/>
              <w:snapToGrid w:val="0"/>
              <w:spacing w:line="360" w:lineRule="auto"/>
              <w:jc w:val="center"/>
              <w:rPr>
                <w:rFonts w:ascii="宋体"/>
                <w:sz w:val="24"/>
                <w:szCs w:val="24"/>
              </w:rPr>
            </w:pPr>
          </w:p>
        </w:tc>
        <w:tc>
          <w:tcPr>
            <w:tcW w:w="1071" w:type="dxa"/>
            <w:tcBorders>
              <w:left w:val="single" w:color="auto" w:sz="4" w:space="0"/>
            </w:tcBorders>
          </w:tcPr>
          <w:p>
            <w:pPr>
              <w:adjustRightInd w:val="0"/>
              <w:snapToGrid w:val="0"/>
              <w:spacing w:line="360" w:lineRule="auto"/>
              <w:jc w:val="center"/>
              <w:rPr>
                <w:rFonts w:asci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sz w:val="24"/>
                <w:szCs w:val="24"/>
              </w:rPr>
            </w:pPr>
          </w:p>
        </w:tc>
        <w:tc>
          <w:tcPr>
            <w:tcW w:w="1552" w:type="dxa"/>
            <w:tcBorders>
              <w:left w:val="single" w:color="auto" w:sz="4" w:space="0"/>
            </w:tcBorders>
          </w:tcPr>
          <w:p>
            <w:pPr>
              <w:adjustRightInd w:val="0"/>
              <w:snapToGrid w:val="0"/>
              <w:spacing w:line="360" w:lineRule="auto"/>
              <w:jc w:val="center"/>
              <w:rPr>
                <w:rFonts w:ascii="宋体"/>
                <w:sz w:val="24"/>
                <w:szCs w:val="24"/>
              </w:rPr>
            </w:pPr>
          </w:p>
        </w:tc>
      </w:tr>
    </w:tbl>
    <w:p>
      <w:pPr>
        <w:pStyle w:val="3"/>
        <w:keepNext w:val="0"/>
        <w:keepLines w:val="0"/>
        <w:spacing w:line="360" w:lineRule="auto"/>
        <w:jc w:val="left"/>
        <w:rPr>
          <w:rFonts w:ascii="宋体" w:eastAsia="宋体"/>
          <w:b w:val="0"/>
          <w:sz w:val="24"/>
          <w:szCs w:val="24"/>
        </w:rPr>
      </w:pPr>
      <w:r>
        <w:rPr>
          <w:rFonts w:ascii="宋体" w:eastAsia="宋体"/>
          <w:b w:val="0"/>
          <w:sz w:val="24"/>
          <w:szCs w:val="24"/>
        </w:rPr>
        <w:br w:type="page"/>
      </w:r>
    </w:p>
    <w:p>
      <w:pPr>
        <w:widowControl/>
        <w:spacing w:line="360" w:lineRule="auto"/>
        <w:jc w:val="left"/>
        <w:rPr>
          <w:rFonts w:ascii="宋体"/>
          <w:sz w:val="24"/>
          <w:szCs w:val="24"/>
        </w:rPr>
      </w:pPr>
      <w:bookmarkStart w:id="44" w:name="_Toc496792933"/>
      <w:bookmarkStart w:id="45" w:name="_Toc496792709"/>
      <w:r>
        <w:rPr>
          <w:rFonts w:hint="eastAsia" w:ascii="宋体"/>
          <w:sz w:val="24"/>
          <w:szCs w:val="24"/>
        </w:rPr>
        <w:t>格式十二：</w:t>
      </w:r>
      <w:bookmarkEnd w:id="41"/>
      <w:bookmarkEnd w:id="44"/>
      <w:bookmarkEnd w:id="45"/>
    </w:p>
    <w:p>
      <w:pPr>
        <w:spacing w:line="360" w:lineRule="auto"/>
        <w:jc w:val="center"/>
        <w:rPr>
          <w:rFonts w:ascii="宋体"/>
          <w:sz w:val="24"/>
          <w:szCs w:val="24"/>
        </w:rPr>
      </w:pPr>
      <w:bookmarkStart w:id="46" w:name="_Toc482026551"/>
      <w:r>
        <w:rPr>
          <w:rFonts w:hint="eastAsia" w:ascii="宋体"/>
          <w:sz w:val="24"/>
          <w:szCs w:val="24"/>
        </w:rPr>
        <w:t>技术规格响应表</w:t>
      </w:r>
    </w:p>
    <w:p>
      <w:pPr>
        <w:spacing w:line="360" w:lineRule="auto"/>
        <w:rPr>
          <w:rFonts w:ascii="宋体"/>
          <w:b/>
          <w:sz w:val="24"/>
          <w:szCs w:val="24"/>
        </w:rPr>
      </w:pPr>
      <w:r>
        <w:rPr>
          <w:rFonts w:hint="eastAsia" w:ascii="宋体" w:cs="宋体"/>
          <w:kern w:val="0"/>
          <w:sz w:val="24"/>
          <w:szCs w:val="24"/>
        </w:rPr>
        <w:t>1.货物名称：</w:t>
      </w:r>
    </w:p>
    <w:tbl>
      <w:tblPr>
        <w:tblStyle w:val="4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2267"/>
        <w:gridCol w:w="2321"/>
        <w:gridCol w:w="173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49" w:type="dxa"/>
            <w:vAlign w:val="center"/>
          </w:tcPr>
          <w:p>
            <w:pPr>
              <w:spacing w:line="360" w:lineRule="auto"/>
              <w:jc w:val="center"/>
              <w:rPr>
                <w:rFonts w:ascii="宋体"/>
                <w:sz w:val="24"/>
                <w:szCs w:val="24"/>
              </w:rPr>
            </w:pPr>
            <w:r>
              <w:rPr>
                <w:rFonts w:hint="eastAsia" w:ascii="宋体"/>
                <w:sz w:val="24"/>
                <w:szCs w:val="24"/>
              </w:rPr>
              <w:t>编号</w:t>
            </w:r>
          </w:p>
        </w:tc>
        <w:tc>
          <w:tcPr>
            <w:tcW w:w="2267" w:type="dxa"/>
            <w:vAlign w:val="center"/>
          </w:tcPr>
          <w:p>
            <w:pPr>
              <w:spacing w:line="360" w:lineRule="auto"/>
              <w:jc w:val="center"/>
              <w:rPr>
                <w:rFonts w:ascii="宋体"/>
                <w:sz w:val="24"/>
                <w:szCs w:val="24"/>
              </w:rPr>
            </w:pPr>
            <w:r>
              <w:rPr>
                <w:rFonts w:hint="eastAsia" w:ascii="宋体"/>
                <w:sz w:val="24"/>
                <w:szCs w:val="24"/>
              </w:rPr>
              <w:t>谈判文件要求技术参数、性能指标</w:t>
            </w:r>
          </w:p>
        </w:tc>
        <w:tc>
          <w:tcPr>
            <w:tcW w:w="2321" w:type="dxa"/>
            <w:vAlign w:val="center"/>
          </w:tcPr>
          <w:p>
            <w:pPr>
              <w:spacing w:line="360" w:lineRule="auto"/>
              <w:jc w:val="center"/>
              <w:rPr>
                <w:rFonts w:ascii="宋体"/>
                <w:sz w:val="24"/>
                <w:szCs w:val="24"/>
              </w:rPr>
            </w:pPr>
            <w:r>
              <w:rPr>
                <w:rFonts w:hint="eastAsia" w:ascii="宋体"/>
                <w:sz w:val="24"/>
                <w:szCs w:val="24"/>
              </w:rPr>
              <w:t>供应商提供技术参数、性能指标</w:t>
            </w:r>
          </w:p>
        </w:tc>
        <w:tc>
          <w:tcPr>
            <w:tcW w:w="1732" w:type="dxa"/>
            <w:vAlign w:val="center"/>
          </w:tcPr>
          <w:p>
            <w:pPr>
              <w:spacing w:line="360" w:lineRule="auto"/>
              <w:jc w:val="center"/>
              <w:rPr>
                <w:rFonts w:ascii="宋体"/>
                <w:sz w:val="24"/>
                <w:szCs w:val="24"/>
              </w:rPr>
            </w:pPr>
            <w:r>
              <w:rPr>
                <w:rFonts w:hint="eastAsia" w:ascii="宋体"/>
                <w:sz w:val="24"/>
                <w:szCs w:val="24"/>
              </w:rPr>
              <w:t>响应</w:t>
            </w:r>
          </w:p>
          <w:p>
            <w:pPr>
              <w:spacing w:line="360" w:lineRule="auto"/>
              <w:jc w:val="center"/>
              <w:rPr>
                <w:rFonts w:ascii="宋体"/>
                <w:sz w:val="24"/>
                <w:szCs w:val="24"/>
              </w:rPr>
            </w:pPr>
            <w:r>
              <w:rPr>
                <w:rFonts w:hint="eastAsia" w:ascii="宋体"/>
                <w:sz w:val="24"/>
                <w:szCs w:val="24"/>
              </w:rPr>
              <w:t>程度</w:t>
            </w:r>
          </w:p>
        </w:tc>
        <w:tc>
          <w:tcPr>
            <w:tcW w:w="1155" w:type="dxa"/>
            <w:vAlign w:val="center"/>
          </w:tcPr>
          <w:p>
            <w:pPr>
              <w:spacing w:line="360" w:lineRule="auto"/>
              <w:jc w:val="center"/>
              <w:rPr>
                <w:rFonts w:ascii="宋体"/>
                <w:sz w:val="24"/>
                <w:szCs w:val="24"/>
              </w:rPr>
            </w:pPr>
            <w:r>
              <w:rPr>
                <w:rFonts w:hint="eastAsia" w:asci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49" w:type="dxa"/>
            <w:vAlign w:val="center"/>
          </w:tcPr>
          <w:p>
            <w:pPr>
              <w:spacing w:line="360" w:lineRule="auto"/>
              <w:jc w:val="center"/>
              <w:rPr>
                <w:rFonts w:ascii="宋体"/>
                <w:sz w:val="24"/>
                <w:szCs w:val="24"/>
              </w:rPr>
            </w:pPr>
            <w:r>
              <w:rPr>
                <w:rFonts w:hint="eastAsia" w:ascii="宋体"/>
                <w:sz w:val="24"/>
                <w:szCs w:val="24"/>
              </w:rPr>
              <w:t>1</w:t>
            </w:r>
          </w:p>
        </w:tc>
        <w:tc>
          <w:tcPr>
            <w:tcW w:w="2267" w:type="dxa"/>
            <w:vAlign w:val="center"/>
          </w:tcPr>
          <w:p>
            <w:pPr>
              <w:spacing w:line="360" w:lineRule="auto"/>
              <w:rPr>
                <w:rFonts w:ascii="宋体"/>
                <w:sz w:val="24"/>
                <w:szCs w:val="24"/>
              </w:rPr>
            </w:pPr>
          </w:p>
        </w:tc>
        <w:tc>
          <w:tcPr>
            <w:tcW w:w="2321" w:type="dxa"/>
            <w:vAlign w:val="center"/>
          </w:tcPr>
          <w:p>
            <w:pPr>
              <w:spacing w:line="360" w:lineRule="auto"/>
              <w:rPr>
                <w:rFonts w:ascii="宋体"/>
                <w:sz w:val="24"/>
                <w:szCs w:val="24"/>
              </w:rPr>
            </w:pPr>
          </w:p>
        </w:tc>
        <w:tc>
          <w:tcPr>
            <w:tcW w:w="1732" w:type="dxa"/>
            <w:vAlign w:val="center"/>
          </w:tcPr>
          <w:p>
            <w:pPr>
              <w:spacing w:line="360" w:lineRule="auto"/>
              <w:rPr>
                <w:rFonts w:ascii="宋体"/>
                <w:sz w:val="24"/>
                <w:szCs w:val="24"/>
              </w:rPr>
            </w:pPr>
          </w:p>
        </w:tc>
        <w:tc>
          <w:tcPr>
            <w:tcW w:w="1155" w:type="dxa"/>
          </w:tcPr>
          <w:p>
            <w:pPr>
              <w:spacing w:line="360" w:lineRule="auto"/>
              <w:ind w:left="2201" w:leftChars="786"/>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49" w:type="dxa"/>
            <w:vAlign w:val="center"/>
          </w:tcPr>
          <w:p>
            <w:pPr>
              <w:spacing w:line="360" w:lineRule="auto"/>
              <w:jc w:val="center"/>
              <w:rPr>
                <w:rFonts w:ascii="宋体"/>
                <w:sz w:val="24"/>
                <w:szCs w:val="24"/>
              </w:rPr>
            </w:pPr>
            <w:r>
              <w:rPr>
                <w:rFonts w:hint="eastAsia" w:ascii="宋体"/>
                <w:sz w:val="24"/>
                <w:szCs w:val="24"/>
              </w:rPr>
              <w:t>2</w:t>
            </w:r>
          </w:p>
        </w:tc>
        <w:tc>
          <w:tcPr>
            <w:tcW w:w="2267" w:type="dxa"/>
            <w:vAlign w:val="center"/>
          </w:tcPr>
          <w:p>
            <w:pPr>
              <w:spacing w:line="360" w:lineRule="auto"/>
              <w:rPr>
                <w:rFonts w:ascii="宋体"/>
                <w:sz w:val="24"/>
                <w:szCs w:val="24"/>
              </w:rPr>
            </w:pPr>
          </w:p>
        </w:tc>
        <w:tc>
          <w:tcPr>
            <w:tcW w:w="2321" w:type="dxa"/>
            <w:vAlign w:val="center"/>
          </w:tcPr>
          <w:p>
            <w:pPr>
              <w:spacing w:line="360" w:lineRule="auto"/>
              <w:rPr>
                <w:rFonts w:ascii="宋体"/>
                <w:sz w:val="24"/>
                <w:szCs w:val="24"/>
              </w:rPr>
            </w:pPr>
          </w:p>
        </w:tc>
        <w:tc>
          <w:tcPr>
            <w:tcW w:w="1732" w:type="dxa"/>
            <w:vAlign w:val="center"/>
          </w:tcPr>
          <w:p>
            <w:pPr>
              <w:spacing w:line="360" w:lineRule="auto"/>
              <w:rPr>
                <w:rFonts w:ascii="宋体"/>
                <w:sz w:val="24"/>
                <w:szCs w:val="24"/>
              </w:rPr>
            </w:pPr>
          </w:p>
        </w:tc>
        <w:tc>
          <w:tcPr>
            <w:tcW w:w="1155" w:type="dxa"/>
          </w:tcPr>
          <w:p>
            <w:pPr>
              <w:spacing w:line="360" w:lineRule="auto"/>
              <w:rPr>
                <w:rFonts w:ascii="宋体"/>
                <w:sz w:val="24"/>
                <w:szCs w:val="24"/>
              </w:rPr>
            </w:pPr>
          </w:p>
        </w:tc>
      </w:tr>
    </w:tbl>
    <w:p>
      <w:pPr>
        <w:spacing w:line="360" w:lineRule="auto"/>
        <w:rPr>
          <w:rFonts w:ascii="宋体"/>
          <w:b/>
          <w:sz w:val="24"/>
          <w:szCs w:val="24"/>
        </w:rPr>
      </w:pPr>
      <w:r>
        <w:rPr>
          <w:rFonts w:hint="eastAsia" w:ascii="宋体" w:cs="宋体"/>
          <w:kern w:val="0"/>
          <w:sz w:val="24"/>
          <w:szCs w:val="24"/>
        </w:rPr>
        <w:t>2.货物名称：</w:t>
      </w:r>
    </w:p>
    <w:tbl>
      <w:tblPr>
        <w:tblStyle w:val="42"/>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266"/>
        <w:gridCol w:w="2296"/>
        <w:gridCol w:w="173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27" w:type="dxa"/>
            <w:vAlign w:val="center"/>
          </w:tcPr>
          <w:p>
            <w:pPr>
              <w:spacing w:line="360" w:lineRule="auto"/>
              <w:jc w:val="center"/>
              <w:rPr>
                <w:rFonts w:ascii="宋体"/>
                <w:sz w:val="24"/>
                <w:szCs w:val="24"/>
              </w:rPr>
            </w:pPr>
            <w:r>
              <w:rPr>
                <w:rFonts w:hint="eastAsia" w:ascii="宋体"/>
                <w:sz w:val="24"/>
                <w:szCs w:val="24"/>
              </w:rPr>
              <w:t>编号</w:t>
            </w:r>
          </w:p>
        </w:tc>
        <w:tc>
          <w:tcPr>
            <w:tcW w:w="2266" w:type="dxa"/>
            <w:vAlign w:val="center"/>
          </w:tcPr>
          <w:p>
            <w:pPr>
              <w:spacing w:line="360" w:lineRule="auto"/>
              <w:jc w:val="center"/>
              <w:rPr>
                <w:rFonts w:ascii="宋体"/>
                <w:sz w:val="24"/>
                <w:szCs w:val="24"/>
              </w:rPr>
            </w:pPr>
            <w:r>
              <w:rPr>
                <w:rFonts w:hint="eastAsia" w:ascii="宋体"/>
                <w:sz w:val="24"/>
                <w:szCs w:val="24"/>
              </w:rPr>
              <w:t>谈判文件要求技术参数、性能指标</w:t>
            </w:r>
          </w:p>
        </w:tc>
        <w:tc>
          <w:tcPr>
            <w:tcW w:w="2296" w:type="dxa"/>
            <w:vAlign w:val="center"/>
          </w:tcPr>
          <w:p>
            <w:pPr>
              <w:spacing w:line="360" w:lineRule="auto"/>
              <w:jc w:val="center"/>
              <w:rPr>
                <w:rFonts w:ascii="宋体"/>
                <w:sz w:val="24"/>
                <w:szCs w:val="24"/>
              </w:rPr>
            </w:pPr>
            <w:r>
              <w:rPr>
                <w:rFonts w:hint="eastAsia" w:ascii="宋体"/>
                <w:sz w:val="24"/>
                <w:szCs w:val="24"/>
              </w:rPr>
              <w:t>供应商提供技术参数、性能指标</w:t>
            </w:r>
          </w:p>
        </w:tc>
        <w:tc>
          <w:tcPr>
            <w:tcW w:w="1730" w:type="dxa"/>
            <w:vAlign w:val="center"/>
          </w:tcPr>
          <w:p>
            <w:pPr>
              <w:spacing w:line="360" w:lineRule="auto"/>
              <w:jc w:val="center"/>
              <w:rPr>
                <w:rFonts w:ascii="宋体"/>
                <w:sz w:val="24"/>
                <w:szCs w:val="24"/>
              </w:rPr>
            </w:pPr>
            <w:r>
              <w:rPr>
                <w:rFonts w:hint="eastAsia" w:ascii="宋体"/>
                <w:sz w:val="24"/>
                <w:szCs w:val="24"/>
              </w:rPr>
              <w:t>响应</w:t>
            </w:r>
          </w:p>
          <w:p>
            <w:pPr>
              <w:spacing w:line="360" w:lineRule="auto"/>
              <w:jc w:val="center"/>
              <w:rPr>
                <w:rFonts w:ascii="宋体"/>
                <w:sz w:val="24"/>
                <w:szCs w:val="24"/>
              </w:rPr>
            </w:pPr>
            <w:r>
              <w:rPr>
                <w:rFonts w:hint="eastAsia" w:ascii="宋体"/>
                <w:sz w:val="24"/>
                <w:szCs w:val="24"/>
              </w:rPr>
              <w:t>程度</w:t>
            </w:r>
          </w:p>
        </w:tc>
        <w:tc>
          <w:tcPr>
            <w:tcW w:w="1156" w:type="dxa"/>
            <w:vAlign w:val="center"/>
          </w:tcPr>
          <w:p>
            <w:pPr>
              <w:spacing w:line="360" w:lineRule="auto"/>
              <w:jc w:val="center"/>
              <w:rPr>
                <w:rFonts w:ascii="宋体"/>
                <w:sz w:val="24"/>
                <w:szCs w:val="24"/>
              </w:rPr>
            </w:pPr>
            <w:r>
              <w:rPr>
                <w:rFonts w:hint="eastAsia" w:asci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27" w:type="dxa"/>
            <w:vAlign w:val="center"/>
          </w:tcPr>
          <w:p>
            <w:pPr>
              <w:spacing w:line="360" w:lineRule="auto"/>
              <w:jc w:val="center"/>
              <w:rPr>
                <w:rFonts w:ascii="宋体"/>
                <w:sz w:val="24"/>
                <w:szCs w:val="24"/>
              </w:rPr>
            </w:pPr>
            <w:r>
              <w:rPr>
                <w:rFonts w:hint="eastAsia" w:ascii="宋体"/>
                <w:sz w:val="24"/>
                <w:szCs w:val="24"/>
              </w:rPr>
              <w:t>1</w:t>
            </w:r>
          </w:p>
        </w:tc>
        <w:tc>
          <w:tcPr>
            <w:tcW w:w="2266" w:type="dxa"/>
            <w:vAlign w:val="center"/>
          </w:tcPr>
          <w:p>
            <w:pPr>
              <w:spacing w:line="360" w:lineRule="auto"/>
              <w:rPr>
                <w:rFonts w:ascii="宋体"/>
                <w:sz w:val="24"/>
                <w:szCs w:val="24"/>
              </w:rPr>
            </w:pPr>
          </w:p>
        </w:tc>
        <w:tc>
          <w:tcPr>
            <w:tcW w:w="2296" w:type="dxa"/>
            <w:vAlign w:val="center"/>
          </w:tcPr>
          <w:p>
            <w:pPr>
              <w:spacing w:line="360" w:lineRule="auto"/>
              <w:rPr>
                <w:rFonts w:ascii="宋体"/>
                <w:sz w:val="24"/>
                <w:szCs w:val="24"/>
              </w:rPr>
            </w:pPr>
          </w:p>
        </w:tc>
        <w:tc>
          <w:tcPr>
            <w:tcW w:w="1730" w:type="dxa"/>
            <w:vAlign w:val="center"/>
          </w:tcPr>
          <w:p>
            <w:pPr>
              <w:spacing w:line="360" w:lineRule="auto"/>
              <w:rPr>
                <w:rFonts w:ascii="宋体"/>
                <w:sz w:val="24"/>
                <w:szCs w:val="24"/>
              </w:rPr>
            </w:pPr>
          </w:p>
        </w:tc>
        <w:tc>
          <w:tcPr>
            <w:tcW w:w="1156" w:type="dxa"/>
          </w:tcPr>
          <w:p>
            <w:pPr>
              <w:spacing w:line="360" w:lineRule="auto"/>
              <w:ind w:left="2201" w:leftChars="786"/>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7" w:type="dxa"/>
            <w:vAlign w:val="center"/>
          </w:tcPr>
          <w:p>
            <w:pPr>
              <w:spacing w:line="360" w:lineRule="auto"/>
              <w:jc w:val="center"/>
              <w:rPr>
                <w:rFonts w:ascii="宋体"/>
                <w:sz w:val="24"/>
                <w:szCs w:val="24"/>
              </w:rPr>
            </w:pPr>
            <w:r>
              <w:rPr>
                <w:rFonts w:hint="eastAsia" w:ascii="宋体"/>
                <w:sz w:val="24"/>
                <w:szCs w:val="24"/>
              </w:rPr>
              <w:t>2</w:t>
            </w:r>
          </w:p>
        </w:tc>
        <w:tc>
          <w:tcPr>
            <w:tcW w:w="2266" w:type="dxa"/>
            <w:vAlign w:val="center"/>
          </w:tcPr>
          <w:p>
            <w:pPr>
              <w:spacing w:line="360" w:lineRule="auto"/>
              <w:rPr>
                <w:rFonts w:ascii="宋体"/>
                <w:sz w:val="24"/>
                <w:szCs w:val="24"/>
              </w:rPr>
            </w:pPr>
          </w:p>
        </w:tc>
        <w:tc>
          <w:tcPr>
            <w:tcW w:w="2296" w:type="dxa"/>
            <w:vAlign w:val="center"/>
          </w:tcPr>
          <w:p>
            <w:pPr>
              <w:spacing w:line="360" w:lineRule="auto"/>
              <w:rPr>
                <w:rFonts w:ascii="宋体"/>
                <w:sz w:val="24"/>
                <w:szCs w:val="24"/>
              </w:rPr>
            </w:pPr>
          </w:p>
        </w:tc>
        <w:tc>
          <w:tcPr>
            <w:tcW w:w="1730" w:type="dxa"/>
            <w:vAlign w:val="center"/>
          </w:tcPr>
          <w:p>
            <w:pPr>
              <w:spacing w:line="360" w:lineRule="auto"/>
              <w:rPr>
                <w:rFonts w:ascii="宋体"/>
                <w:sz w:val="24"/>
                <w:szCs w:val="24"/>
              </w:rPr>
            </w:pPr>
          </w:p>
        </w:tc>
        <w:tc>
          <w:tcPr>
            <w:tcW w:w="1156" w:type="dxa"/>
          </w:tcPr>
          <w:p>
            <w:pPr>
              <w:spacing w:line="360" w:lineRule="auto"/>
              <w:rPr>
                <w:rFonts w:ascii="宋体"/>
                <w:sz w:val="24"/>
                <w:szCs w:val="24"/>
              </w:rPr>
            </w:pPr>
          </w:p>
        </w:tc>
      </w:tr>
    </w:tbl>
    <w:p>
      <w:pPr>
        <w:spacing w:line="360" w:lineRule="auto"/>
        <w:ind w:right="57"/>
        <w:rPr>
          <w:rFonts w:ascii="宋体"/>
          <w:sz w:val="24"/>
          <w:szCs w:val="24"/>
        </w:rPr>
      </w:pPr>
      <w:r>
        <w:rPr>
          <w:rFonts w:hint="eastAsia" w:ascii="宋体"/>
          <w:b/>
          <w:bCs/>
          <w:sz w:val="24"/>
          <w:szCs w:val="24"/>
        </w:rPr>
        <w:t>说明</w:t>
      </w:r>
      <w:r>
        <w:rPr>
          <w:rFonts w:hint="eastAsia" w:ascii="宋体"/>
          <w:b/>
          <w:sz w:val="24"/>
          <w:szCs w:val="24"/>
        </w:rPr>
        <w:t>：</w:t>
      </w:r>
    </w:p>
    <w:p>
      <w:pPr>
        <w:spacing w:line="360" w:lineRule="auto"/>
        <w:ind w:right="57" w:firstLine="360" w:firstLineChars="150"/>
        <w:rPr>
          <w:rFonts w:ascii="宋体" w:cs="宋体"/>
          <w:sz w:val="24"/>
          <w:szCs w:val="24"/>
        </w:rPr>
      </w:pPr>
      <w:r>
        <w:rPr>
          <w:rFonts w:hint="eastAsia" w:asci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楷体" w:hAnsi="楷体" w:eastAsia="楷体" w:cs="宋体"/>
          <w:color w:val="FF0000"/>
          <w:sz w:val="36"/>
          <w:szCs w:val="36"/>
        </w:rPr>
      </w:pPr>
      <w:r>
        <w:rPr>
          <w:rFonts w:hint="eastAsia" w:ascii="宋体" w:cs="宋体"/>
          <w:kern w:val="0"/>
          <w:sz w:val="24"/>
          <w:szCs w:val="24"/>
        </w:rPr>
        <w:t>响应文件中设备的性能指标应达到或优于谈判文件中所列技术指标。</w:t>
      </w:r>
      <w:r>
        <w:rPr>
          <w:rFonts w:hint="eastAsia" w:ascii="楷体" w:hAnsi="楷体" w:eastAsia="楷体" w:cs="宋体"/>
          <w:color w:val="FF0000"/>
          <w:kern w:val="0"/>
          <w:sz w:val="36"/>
          <w:szCs w:val="36"/>
        </w:rPr>
        <w:t>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cs="宋体"/>
          <w:sz w:val="24"/>
          <w:szCs w:val="24"/>
        </w:rPr>
      </w:pPr>
      <w:r>
        <w:rPr>
          <w:rFonts w:hint="eastAsia" w:asci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cs="宋体"/>
          <w:sz w:val="24"/>
          <w:szCs w:val="24"/>
        </w:rPr>
      </w:pPr>
      <w:r>
        <w:rPr>
          <w:rFonts w:hint="eastAsia" w:ascii="宋体" w:cs="宋体"/>
          <w:sz w:val="24"/>
          <w:szCs w:val="24"/>
        </w:rPr>
        <w:t>3.“响应程度”处可填写满足、响应或正偏离、负偏离。</w:t>
      </w:r>
    </w:p>
    <w:p>
      <w:pPr>
        <w:spacing w:line="360" w:lineRule="auto"/>
        <w:ind w:right="57" w:firstLine="360" w:firstLineChars="150"/>
        <w:rPr>
          <w:rFonts w:ascii="宋体"/>
          <w:sz w:val="24"/>
          <w:szCs w:val="24"/>
        </w:rPr>
      </w:pPr>
      <w:r>
        <w:rPr>
          <w:rFonts w:hint="eastAsia" w:ascii="宋体" w:cs="宋体"/>
          <w:sz w:val="24"/>
          <w:szCs w:val="24"/>
        </w:rPr>
        <w:t>4.“备注”处可填写偏离情况的具体说明。</w:t>
      </w:r>
    </w:p>
    <w:p>
      <w:pPr>
        <w:pStyle w:val="3"/>
        <w:keepNext w:val="0"/>
        <w:keepLines w:val="0"/>
        <w:spacing w:line="360" w:lineRule="auto"/>
        <w:rPr>
          <w:rFonts w:ascii="宋体" w:eastAsia="宋体"/>
          <w:b w:val="0"/>
          <w:sz w:val="24"/>
          <w:szCs w:val="24"/>
        </w:rPr>
      </w:pPr>
      <w:r>
        <w:rPr>
          <w:rFonts w:ascii="宋体" w:eastAsia="宋体"/>
          <w:b w:val="0"/>
          <w:sz w:val="24"/>
          <w:szCs w:val="24"/>
        </w:rPr>
        <w:br w:type="page"/>
      </w:r>
    </w:p>
    <w:p>
      <w:pPr>
        <w:widowControl/>
        <w:spacing w:line="360" w:lineRule="auto"/>
        <w:jc w:val="left"/>
        <w:rPr>
          <w:rFonts w:ascii="宋体"/>
          <w:sz w:val="24"/>
          <w:szCs w:val="24"/>
        </w:rPr>
      </w:pPr>
      <w:bookmarkStart w:id="47" w:name="_Toc496792710"/>
      <w:bookmarkStart w:id="48" w:name="_Toc496792934"/>
      <w:r>
        <w:rPr>
          <w:rFonts w:hint="eastAsia" w:ascii="宋体"/>
          <w:sz w:val="24"/>
          <w:szCs w:val="24"/>
        </w:rPr>
        <w:t>格式十三：</w:t>
      </w:r>
      <w:bookmarkEnd w:id="46"/>
      <w:bookmarkEnd w:id="47"/>
      <w:bookmarkEnd w:id="48"/>
    </w:p>
    <w:p>
      <w:pPr>
        <w:adjustRightInd w:val="0"/>
        <w:snapToGrid w:val="0"/>
        <w:spacing w:line="360" w:lineRule="auto"/>
        <w:jc w:val="center"/>
        <w:rPr>
          <w:rFonts w:ascii="宋体"/>
          <w:b/>
          <w:sz w:val="24"/>
          <w:szCs w:val="24"/>
        </w:rPr>
      </w:pPr>
      <w:r>
        <w:rPr>
          <w:rFonts w:hint="eastAsia" w:ascii="宋体"/>
          <w:b/>
          <w:sz w:val="24"/>
          <w:szCs w:val="24"/>
        </w:rPr>
        <w:t xml:space="preserve">  售后服务承诺及方案</w:t>
      </w:r>
    </w:p>
    <w:p>
      <w:pPr>
        <w:spacing w:line="360" w:lineRule="auto"/>
        <w:ind w:firstLine="480" w:firstLineChars="200"/>
        <w:rPr>
          <w:rFonts w:ascii="宋体"/>
          <w:sz w:val="24"/>
          <w:szCs w:val="24"/>
        </w:rPr>
      </w:pPr>
      <w:r>
        <w:rPr>
          <w:rFonts w:hint="eastAsia" w:ascii="宋体"/>
          <w:sz w:val="24"/>
          <w:szCs w:val="24"/>
        </w:rPr>
        <w:t>一．售后服务承诺</w:t>
      </w:r>
    </w:p>
    <w:p>
      <w:pPr>
        <w:spacing w:line="360" w:lineRule="auto"/>
        <w:ind w:firstLine="480" w:firstLineChars="200"/>
        <w:rPr>
          <w:rFonts w:ascii="宋体"/>
          <w:sz w:val="24"/>
          <w:szCs w:val="24"/>
        </w:rPr>
      </w:pPr>
      <w:r>
        <w:rPr>
          <w:rFonts w:hint="eastAsia" w:ascii="宋体"/>
          <w:sz w:val="24"/>
          <w:szCs w:val="24"/>
        </w:rPr>
        <w:t>1.在年的质保期内，供应商对所投产品在使用过程中出现的故障和零配件磨损问题，免费提供维修和更换服务。</w:t>
      </w:r>
    </w:p>
    <w:p>
      <w:pPr>
        <w:adjustRightInd w:val="0"/>
        <w:spacing w:line="360" w:lineRule="auto"/>
        <w:ind w:firstLine="480" w:firstLineChars="200"/>
        <w:rPr>
          <w:rFonts w:ascii="宋体"/>
          <w:sz w:val="24"/>
          <w:szCs w:val="24"/>
        </w:rPr>
      </w:pPr>
      <w:r>
        <w:rPr>
          <w:rFonts w:hint="eastAsia" w:ascii="宋体"/>
          <w:sz w:val="24"/>
          <w:szCs w:val="24"/>
        </w:rPr>
        <w:t>2.质保期过后年内，供应商将继续为</w:t>
      </w:r>
      <w:r>
        <w:rPr>
          <w:rFonts w:hint="eastAsia" w:ascii="宋体"/>
          <w:sz w:val="24"/>
          <w:szCs w:val="24"/>
          <w:u w:val="single"/>
        </w:rPr>
        <w:t xml:space="preserve"> （货物名称） </w:t>
      </w:r>
      <w:r>
        <w:rPr>
          <w:rFonts w:hint="eastAsia" w:ascii="宋体"/>
          <w:sz w:val="24"/>
          <w:szCs w:val="24"/>
        </w:rPr>
        <w:t>提供免费维修服务，在此期间不收取维护费，如需更换零配件，只收取零配件的成本费。</w:t>
      </w:r>
    </w:p>
    <w:p>
      <w:pPr>
        <w:pStyle w:val="18"/>
        <w:spacing w:line="360" w:lineRule="auto"/>
        <w:ind w:firstLine="480" w:firstLineChars="200"/>
        <w:rPr>
          <w:rFonts w:ascii="宋体" w:eastAsia="宋体"/>
          <w:sz w:val="24"/>
          <w:szCs w:val="24"/>
        </w:rPr>
      </w:pPr>
      <w:r>
        <w:rPr>
          <w:rFonts w:hint="eastAsia" w:ascii="宋体" w:eastAsia="宋体"/>
          <w:sz w:val="24"/>
          <w:szCs w:val="24"/>
        </w:rPr>
        <w:t>3.质保期过后年内，供应商将继续为</w:t>
      </w:r>
      <w:r>
        <w:rPr>
          <w:rFonts w:hint="eastAsia" w:ascii="宋体" w:eastAsia="宋体"/>
          <w:sz w:val="24"/>
          <w:szCs w:val="24"/>
          <w:u w:val="single"/>
        </w:rPr>
        <w:t xml:space="preserve"> （货物名称） </w:t>
      </w:r>
      <w:r>
        <w:rPr>
          <w:rFonts w:hint="eastAsia" w:ascii="宋体" w:eastAsia="宋体"/>
          <w:sz w:val="24"/>
          <w:szCs w:val="24"/>
        </w:rPr>
        <w:t>提供维修服务，除收取交通费.住宿费和所更换部件的成本费外，不再收取任何维修费用。</w:t>
      </w:r>
    </w:p>
    <w:p>
      <w:pPr>
        <w:pStyle w:val="18"/>
        <w:spacing w:line="360" w:lineRule="auto"/>
        <w:ind w:firstLine="480" w:firstLineChars="200"/>
        <w:rPr>
          <w:rFonts w:ascii="宋体" w:eastAsia="宋体"/>
          <w:sz w:val="24"/>
          <w:szCs w:val="24"/>
        </w:rPr>
      </w:pPr>
      <w:r>
        <w:rPr>
          <w:rFonts w:hint="eastAsia" w:ascii="宋体" w:eastAsia="宋体"/>
          <w:sz w:val="24"/>
          <w:szCs w:val="24"/>
        </w:rPr>
        <w:t>4．供应商在接到用户维修通知后小时内响应，个工作日内排除故障（节假日照常服务）。</w:t>
      </w:r>
    </w:p>
    <w:p>
      <w:pPr>
        <w:adjustRightInd w:val="0"/>
        <w:spacing w:line="360" w:lineRule="auto"/>
        <w:ind w:firstLine="480" w:firstLineChars="200"/>
        <w:rPr>
          <w:rFonts w:ascii="宋体"/>
          <w:sz w:val="24"/>
          <w:szCs w:val="24"/>
        </w:rPr>
      </w:pPr>
      <w:r>
        <w:rPr>
          <w:rFonts w:hint="eastAsia" w:ascii="宋体"/>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sz w:val="24"/>
          <w:szCs w:val="24"/>
        </w:rPr>
      </w:pPr>
      <w:r>
        <w:rPr>
          <w:rFonts w:hint="eastAsia" w:ascii="宋体"/>
          <w:sz w:val="24"/>
          <w:szCs w:val="24"/>
        </w:rPr>
        <w:t>6.免费安装调试、人员培训、技术支持。</w:t>
      </w:r>
    </w:p>
    <w:p>
      <w:pPr>
        <w:adjustRightInd w:val="0"/>
        <w:spacing w:line="360" w:lineRule="auto"/>
        <w:ind w:firstLine="480" w:firstLineChars="200"/>
        <w:rPr>
          <w:rFonts w:ascii="宋体"/>
          <w:sz w:val="24"/>
          <w:szCs w:val="24"/>
        </w:rPr>
      </w:pPr>
      <w:r>
        <w:rPr>
          <w:rFonts w:hint="eastAsia" w:ascii="宋体"/>
          <w:sz w:val="24"/>
          <w:szCs w:val="24"/>
        </w:rPr>
        <w:t>7.定期进行用户回访，及时处理用户意见。</w:t>
      </w:r>
    </w:p>
    <w:p>
      <w:pPr>
        <w:adjustRightInd w:val="0"/>
        <w:spacing w:line="360" w:lineRule="auto"/>
        <w:ind w:firstLine="480" w:firstLineChars="200"/>
        <w:rPr>
          <w:rFonts w:ascii="宋体"/>
          <w:sz w:val="24"/>
          <w:szCs w:val="24"/>
        </w:rPr>
      </w:pPr>
      <w:r>
        <w:rPr>
          <w:rFonts w:hint="eastAsia" w:ascii="宋体"/>
          <w:sz w:val="24"/>
          <w:szCs w:val="24"/>
        </w:rPr>
        <w:t>二．技术培训</w:t>
      </w:r>
    </w:p>
    <w:p>
      <w:pPr>
        <w:adjustRightInd w:val="0"/>
        <w:spacing w:line="360" w:lineRule="auto"/>
        <w:ind w:firstLine="480" w:firstLineChars="200"/>
        <w:rPr>
          <w:rFonts w:ascii="宋体"/>
          <w:sz w:val="24"/>
          <w:szCs w:val="24"/>
        </w:rPr>
      </w:pPr>
      <w:r>
        <w:rPr>
          <w:rFonts w:hint="eastAsia" w:ascii="宋体"/>
          <w:sz w:val="24"/>
          <w:szCs w:val="24"/>
        </w:rPr>
        <w:t>1.免费培训内容：</w:t>
      </w:r>
    </w:p>
    <w:p>
      <w:pPr>
        <w:adjustRightInd w:val="0"/>
        <w:spacing w:line="360" w:lineRule="auto"/>
        <w:ind w:firstLine="480" w:firstLineChars="200"/>
        <w:rPr>
          <w:rFonts w:ascii="宋体"/>
          <w:sz w:val="24"/>
          <w:szCs w:val="24"/>
        </w:rPr>
      </w:pPr>
      <w:r>
        <w:rPr>
          <w:rFonts w:hint="eastAsia" w:ascii="宋体"/>
          <w:sz w:val="24"/>
          <w:szCs w:val="24"/>
        </w:rPr>
        <w:t>2.培训日期及地点：</w:t>
      </w:r>
    </w:p>
    <w:p>
      <w:pPr>
        <w:adjustRightInd w:val="0"/>
        <w:spacing w:line="360" w:lineRule="auto"/>
        <w:ind w:firstLine="480" w:firstLineChars="200"/>
        <w:rPr>
          <w:rFonts w:ascii="宋体"/>
          <w:bCs/>
          <w:sz w:val="24"/>
          <w:szCs w:val="24"/>
        </w:rPr>
      </w:pPr>
      <w:r>
        <w:rPr>
          <w:rFonts w:hint="eastAsia" w:ascii="宋体" w:cs="宋体"/>
          <w:bCs/>
          <w:sz w:val="24"/>
          <w:szCs w:val="24"/>
        </w:rPr>
        <w:t>三．售后服务机构和服务体系</w:t>
      </w:r>
    </w:p>
    <w:p>
      <w:pPr>
        <w:spacing w:line="360" w:lineRule="auto"/>
        <w:ind w:firstLine="480" w:firstLineChars="200"/>
        <w:rPr>
          <w:rFonts w:ascii="宋体"/>
          <w:sz w:val="24"/>
          <w:szCs w:val="24"/>
        </w:rPr>
      </w:pPr>
      <w:bookmarkStart w:id="49" w:name="_Toc266431151"/>
      <w:r>
        <w:rPr>
          <w:rFonts w:ascii="宋体" w:cs="宋体"/>
          <w:sz w:val="24"/>
          <w:szCs w:val="24"/>
        </w:rPr>
        <w:t>1.</w:t>
      </w:r>
      <w:r>
        <w:rPr>
          <w:rFonts w:hint="eastAsia" w:ascii="宋体" w:cs="宋体"/>
          <w:sz w:val="24"/>
          <w:szCs w:val="24"/>
        </w:rPr>
        <w:t>生产厂家售后服务机构、联系人、联系电话</w:t>
      </w:r>
      <w:bookmarkEnd w:id="49"/>
      <w:r>
        <w:rPr>
          <w:rFonts w:hint="eastAsia" w:ascii="宋体" w:cs="宋体"/>
          <w:sz w:val="24"/>
          <w:szCs w:val="24"/>
        </w:rPr>
        <w:t>。</w:t>
      </w:r>
    </w:p>
    <w:p>
      <w:pPr>
        <w:pStyle w:val="22"/>
        <w:spacing w:line="360" w:lineRule="auto"/>
        <w:ind w:firstLine="480" w:firstLineChars="200"/>
        <w:rPr>
          <w:sz w:val="24"/>
          <w:szCs w:val="24"/>
        </w:rPr>
      </w:pPr>
      <w:bookmarkStart w:id="50" w:name="_Toc266431152"/>
      <w:r>
        <w:rPr>
          <w:sz w:val="24"/>
          <w:szCs w:val="24"/>
        </w:rPr>
        <w:t>2.</w:t>
      </w:r>
      <w:r>
        <w:rPr>
          <w:rFonts w:hint="eastAsia"/>
          <w:sz w:val="24"/>
          <w:szCs w:val="24"/>
        </w:rPr>
        <w:t>本地化售后服务网点分布、机构名称、联系人、联系电话。</w:t>
      </w:r>
      <w:bookmarkEnd w:id="50"/>
    </w:p>
    <w:p>
      <w:pPr>
        <w:adjustRightInd w:val="0"/>
        <w:spacing w:line="360" w:lineRule="auto"/>
        <w:ind w:firstLine="480" w:firstLineChars="200"/>
        <w:rPr>
          <w:rFonts w:ascii="宋体"/>
          <w:sz w:val="24"/>
          <w:szCs w:val="24"/>
        </w:rPr>
      </w:pPr>
      <w:r>
        <w:rPr>
          <w:rFonts w:hint="eastAsia" w:ascii="宋体"/>
          <w:sz w:val="24"/>
          <w:szCs w:val="24"/>
        </w:rPr>
        <w:t>四．售后方案（自拟）</w:t>
      </w:r>
    </w:p>
    <w:p>
      <w:pPr>
        <w:spacing w:line="360" w:lineRule="auto"/>
        <w:ind w:firstLine="482" w:firstLineChars="200"/>
        <w:rPr>
          <w:rFonts w:ascii="宋体"/>
          <w:sz w:val="24"/>
          <w:szCs w:val="24"/>
          <w:lang w:val="zh-CN"/>
        </w:rPr>
      </w:pPr>
      <w:r>
        <w:rPr>
          <w:rFonts w:hint="eastAsia" w:ascii="宋体"/>
          <w:b/>
          <w:sz w:val="24"/>
          <w:szCs w:val="24"/>
          <w:lang w:val="zh-CN"/>
        </w:rPr>
        <w:t>注</w:t>
      </w:r>
      <w:r>
        <w:rPr>
          <w:rFonts w:hint="eastAsia" w:ascii="宋体"/>
          <w:sz w:val="24"/>
          <w:szCs w:val="24"/>
          <w:lang w:val="zh-CN"/>
        </w:rPr>
        <w:t>：供应商提供售后服务承诺及方案不少于以上内容。</w:t>
      </w:r>
      <w:bookmarkStart w:id="51" w:name="_Toc482026552"/>
    </w:p>
    <w:p>
      <w:pPr>
        <w:spacing w:line="360" w:lineRule="auto"/>
        <w:rPr>
          <w:rFonts w:ascii="宋体"/>
          <w:bCs/>
          <w:kern w:val="0"/>
          <w:sz w:val="24"/>
          <w:szCs w:val="24"/>
          <w:lang w:val="zh-CN"/>
        </w:rPr>
      </w:pPr>
      <w:r>
        <w:rPr>
          <w:rFonts w:ascii="宋体"/>
          <w:bCs/>
          <w:kern w:val="0"/>
          <w:sz w:val="24"/>
          <w:szCs w:val="24"/>
          <w:lang w:val="zh-CN"/>
        </w:rPr>
        <w:br w:type="page"/>
      </w:r>
    </w:p>
    <w:p>
      <w:pPr>
        <w:widowControl/>
        <w:spacing w:line="360" w:lineRule="auto"/>
        <w:jc w:val="left"/>
        <w:rPr>
          <w:rFonts w:ascii="宋体"/>
          <w:sz w:val="24"/>
          <w:szCs w:val="24"/>
        </w:rPr>
      </w:pPr>
      <w:bookmarkStart w:id="52" w:name="_Toc496792711"/>
      <w:bookmarkStart w:id="53" w:name="_Toc496792935"/>
      <w:r>
        <w:rPr>
          <w:rFonts w:hint="eastAsia" w:ascii="宋体"/>
          <w:sz w:val="24"/>
          <w:szCs w:val="24"/>
        </w:rPr>
        <w:t>格式十四：</w:t>
      </w:r>
      <w:bookmarkEnd w:id="51"/>
      <w:bookmarkEnd w:id="52"/>
      <w:bookmarkEnd w:id="53"/>
    </w:p>
    <w:p>
      <w:pPr>
        <w:spacing w:line="360" w:lineRule="auto"/>
        <w:jc w:val="center"/>
        <w:rPr>
          <w:rFonts w:ascii="宋体"/>
          <w:b/>
          <w:bCs/>
          <w:sz w:val="24"/>
          <w:szCs w:val="24"/>
        </w:rPr>
      </w:pPr>
      <w:r>
        <w:rPr>
          <w:rFonts w:hint="eastAsia" w:ascii="宋体"/>
          <w:sz w:val="24"/>
          <w:szCs w:val="24"/>
          <w:lang w:val="zh-CN"/>
        </w:rPr>
        <w:t>商务规格响应表</w:t>
      </w:r>
    </w:p>
    <w:tbl>
      <w:tblPr>
        <w:tblStyle w:val="42"/>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谈判文件商务</w:t>
            </w:r>
          </w:p>
          <w:p>
            <w:pPr>
              <w:spacing w:line="360" w:lineRule="auto"/>
              <w:ind w:left="57" w:right="57" w:firstLine="57"/>
              <w:jc w:val="center"/>
              <w:rPr>
                <w:rFonts w:ascii="宋体"/>
                <w:sz w:val="24"/>
                <w:szCs w:val="24"/>
              </w:rPr>
            </w:pPr>
            <w:r>
              <w:rPr>
                <w:rFonts w:hint="eastAsia" w:asci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供应商响应的</w:t>
            </w:r>
          </w:p>
          <w:p>
            <w:pPr>
              <w:spacing w:line="360" w:lineRule="auto"/>
              <w:jc w:val="center"/>
              <w:rPr>
                <w:rFonts w:ascii="宋体"/>
                <w:sz w:val="24"/>
                <w:szCs w:val="24"/>
              </w:rPr>
            </w:pPr>
            <w:r>
              <w:rPr>
                <w:rFonts w:hint="eastAsia" w:asci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jc w:val="center"/>
              <w:rPr>
                <w:rFonts w:ascii="宋体"/>
                <w:sz w:val="24"/>
                <w:szCs w:val="24"/>
              </w:rPr>
            </w:pPr>
            <w:r>
              <w:rPr>
                <w:rFonts w:hint="eastAsia" w:asci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rFonts w:asci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sz w:val="24"/>
                <w:szCs w:val="24"/>
              </w:rPr>
            </w:pPr>
            <w:r>
              <w:rPr>
                <w:rFonts w:hint="eastAsia" w:asci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sz w:val="24"/>
                <w:szCs w:val="24"/>
              </w:rPr>
            </w:pPr>
          </w:p>
        </w:tc>
      </w:tr>
    </w:tbl>
    <w:p>
      <w:pPr>
        <w:spacing w:line="360" w:lineRule="auto"/>
        <w:ind w:right="57" w:firstLine="361" w:firstLineChars="150"/>
        <w:rPr>
          <w:rFonts w:ascii="宋体"/>
          <w:sz w:val="24"/>
          <w:szCs w:val="24"/>
        </w:rPr>
      </w:pPr>
      <w:r>
        <w:rPr>
          <w:rFonts w:hint="eastAsia" w:ascii="宋体"/>
          <w:b/>
          <w:sz w:val="24"/>
          <w:szCs w:val="24"/>
        </w:rPr>
        <w:t>说明：</w:t>
      </w:r>
      <w:r>
        <w:rPr>
          <w:rFonts w:hint="eastAsia" w:ascii="宋体" w:cs="宋体"/>
          <w:sz w:val="24"/>
          <w:szCs w:val="24"/>
        </w:rPr>
        <w:t>“响应程度”处可填写满足、响应或正偏离、负偏离。</w:t>
      </w:r>
    </w:p>
    <w:p>
      <w:pPr>
        <w:spacing w:line="360" w:lineRule="auto"/>
        <w:jc w:val="center"/>
        <w:rPr>
          <w:rFonts w:ascii="宋体"/>
          <w:sz w:val="24"/>
          <w:szCs w:val="24"/>
        </w:rPr>
      </w:pPr>
      <w:bookmarkStart w:id="54" w:name="_Toc482026553"/>
    </w:p>
    <w:p>
      <w:pPr>
        <w:pStyle w:val="3"/>
        <w:keepNext w:val="0"/>
        <w:keepLines w:val="0"/>
        <w:spacing w:line="360" w:lineRule="auto"/>
        <w:rPr>
          <w:rFonts w:ascii="宋体" w:eastAsia="宋体"/>
          <w:b w:val="0"/>
          <w:sz w:val="24"/>
          <w:szCs w:val="24"/>
          <w:lang w:val="en-US"/>
        </w:rPr>
      </w:pPr>
      <w:r>
        <w:rPr>
          <w:rFonts w:ascii="宋体" w:eastAsia="宋体"/>
          <w:b w:val="0"/>
          <w:sz w:val="24"/>
          <w:szCs w:val="24"/>
          <w:lang w:val="en-US"/>
        </w:rPr>
        <w:br w:type="page"/>
      </w:r>
    </w:p>
    <w:p>
      <w:pPr>
        <w:widowControl/>
        <w:spacing w:line="360" w:lineRule="auto"/>
        <w:jc w:val="left"/>
        <w:rPr>
          <w:rFonts w:ascii="宋体"/>
          <w:sz w:val="24"/>
          <w:szCs w:val="24"/>
        </w:rPr>
      </w:pPr>
      <w:bookmarkStart w:id="55" w:name="_Toc496792936"/>
      <w:bookmarkStart w:id="56" w:name="_Toc496792712"/>
      <w:r>
        <w:rPr>
          <w:rFonts w:hint="eastAsia" w:ascii="宋体"/>
          <w:sz w:val="24"/>
          <w:szCs w:val="24"/>
        </w:rPr>
        <w:t>格式十五：</w:t>
      </w:r>
      <w:bookmarkEnd w:id="54"/>
      <w:bookmarkEnd w:id="55"/>
      <w:bookmarkEnd w:id="56"/>
    </w:p>
    <w:p>
      <w:pPr>
        <w:spacing w:line="360" w:lineRule="auto"/>
        <w:jc w:val="center"/>
        <w:rPr>
          <w:rFonts w:ascii="宋体"/>
          <w:b/>
          <w:sz w:val="24"/>
          <w:szCs w:val="24"/>
        </w:rPr>
      </w:pPr>
      <w:bookmarkStart w:id="57" w:name="_Toc482026554"/>
      <w:r>
        <w:rPr>
          <w:rFonts w:hint="eastAsia" w:ascii="宋体"/>
          <w:sz w:val="24"/>
          <w:szCs w:val="24"/>
        </w:rPr>
        <w:t>供应商业绩情况表</w:t>
      </w: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sz w:val="24"/>
                <w:szCs w:val="24"/>
              </w:rPr>
            </w:pPr>
            <w:r>
              <w:rPr>
                <w:rFonts w:hint="eastAsia" w:ascii="宋体"/>
                <w:sz w:val="24"/>
                <w:szCs w:val="24"/>
              </w:rPr>
              <w:t>序号</w:t>
            </w:r>
          </w:p>
        </w:tc>
        <w:tc>
          <w:tcPr>
            <w:tcW w:w="2057" w:type="dxa"/>
            <w:shd w:val="clear" w:color="auto" w:fill="auto"/>
            <w:vAlign w:val="center"/>
          </w:tcPr>
          <w:p>
            <w:pPr>
              <w:spacing w:line="360" w:lineRule="auto"/>
              <w:jc w:val="center"/>
              <w:rPr>
                <w:rFonts w:ascii="宋体"/>
                <w:sz w:val="24"/>
                <w:szCs w:val="24"/>
              </w:rPr>
            </w:pPr>
            <w:r>
              <w:rPr>
                <w:rFonts w:hint="eastAsia" w:ascii="宋体"/>
                <w:sz w:val="24"/>
                <w:szCs w:val="24"/>
              </w:rPr>
              <w:t>使用单位</w:t>
            </w:r>
          </w:p>
        </w:tc>
        <w:tc>
          <w:tcPr>
            <w:tcW w:w="3539" w:type="dxa"/>
            <w:shd w:val="clear" w:color="auto" w:fill="auto"/>
            <w:vAlign w:val="center"/>
          </w:tcPr>
          <w:p>
            <w:pPr>
              <w:spacing w:line="360" w:lineRule="auto"/>
              <w:jc w:val="center"/>
              <w:rPr>
                <w:rFonts w:ascii="宋体"/>
                <w:sz w:val="24"/>
                <w:szCs w:val="24"/>
              </w:rPr>
            </w:pPr>
            <w:r>
              <w:rPr>
                <w:rFonts w:hint="eastAsia" w:ascii="宋体"/>
                <w:sz w:val="24"/>
                <w:szCs w:val="24"/>
              </w:rPr>
              <w:t>业绩名称</w:t>
            </w:r>
          </w:p>
        </w:tc>
        <w:tc>
          <w:tcPr>
            <w:tcW w:w="1708" w:type="dxa"/>
            <w:shd w:val="clear" w:color="auto" w:fill="auto"/>
            <w:vAlign w:val="center"/>
          </w:tcPr>
          <w:p>
            <w:pPr>
              <w:spacing w:line="360" w:lineRule="auto"/>
              <w:jc w:val="center"/>
              <w:rPr>
                <w:rFonts w:ascii="宋体"/>
                <w:sz w:val="24"/>
                <w:szCs w:val="24"/>
              </w:rPr>
            </w:pPr>
            <w:r>
              <w:rPr>
                <w:rFonts w:hint="eastAsia" w:ascii="宋体"/>
                <w:sz w:val="24"/>
                <w:szCs w:val="24"/>
              </w:rPr>
              <w:t>合同总价</w:t>
            </w:r>
          </w:p>
        </w:tc>
        <w:tc>
          <w:tcPr>
            <w:tcW w:w="1706" w:type="dxa"/>
            <w:shd w:val="clear" w:color="auto" w:fill="auto"/>
            <w:vAlign w:val="center"/>
          </w:tcPr>
          <w:p>
            <w:pPr>
              <w:spacing w:line="360" w:lineRule="auto"/>
              <w:jc w:val="center"/>
              <w:rPr>
                <w:rFonts w:ascii="宋体"/>
                <w:sz w:val="24"/>
                <w:szCs w:val="24"/>
              </w:rPr>
            </w:pPr>
            <w:r>
              <w:rPr>
                <w:rFonts w:hint="eastAsia" w:asci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kern w:val="0"/>
                <w:sz w:val="24"/>
                <w:szCs w:val="24"/>
                <w:lang w:val="zh-CN"/>
              </w:rPr>
            </w:pPr>
            <w:r>
              <w:rPr>
                <w:rFonts w:hint="eastAsia" w:ascii="宋体"/>
                <w:kern w:val="0"/>
                <w:sz w:val="24"/>
                <w:szCs w:val="24"/>
                <w:lang w:val="zh-CN"/>
              </w:rPr>
              <w:t>1</w:t>
            </w:r>
          </w:p>
        </w:tc>
        <w:tc>
          <w:tcPr>
            <w:tcW w:w="2057" w:type="dxa"/>
            <w:shd w:val="clear" w:color="auto" w:fill="auto"/>
          </w:tcPr>
          <w:p>
            <w:pPr>
              <w:spacing w:line="360" w:lineRule="auto"/>
              <w:jc w:val="center"/>
              <w:rPr>
                <w:rFonts w:ascii="宋体"/>
                <w:kern w:val="0"/>
                <w:sz w:val="24"/>
                <w:szCs w:val="24"/>
                <w:lang w:val="zh-CN"/>
              </w:rPr>
            </w:pPr>
          </w:p>
        </w:tc>
        <w:tc>
          <w:tcPr>
            <w:tcW w:w="3539" w:type="dxa"/>
            <w:shd w:val="clear" w:color="auto" w:fill="auto"/>
            <w:vAlign w:val="center"/>
          </w:tcPr>
          <w:p>
            <w:pPr>
              <w:spacing w:line="360" w:lineRule="auto"/>
              <w:jc w:val="center"/>
              <w:rPr>
                <w:rFonts w:ascii="宋体"/>
                <w:kern w:val="0"/>
                <w:sz w:val="24"/>
                <w:szCs w:val="24"/>
                <w:lang w:val="zh-CN"/>
              </w:rPr>
            </w:pPr>
          </w:p>
        </w:tc>
        <w:tc>
          <w:tcPr>
            <w:tcW w:w="1708" w:type="dxa"/>
            <w:shd w:val="clear" w:color="auto" w:fill="auto"/>
            <w:vAlign w:val="center"/>
          </w:tcPr>
          <w:p>
            <w:pPr>
              <w:spacing w:line="360" w:lineRule="auto"/>
              <w:jc w:val="center"/>
              <w:rPr>
                <w:rFonts w:ascii="宋体"/>
                <w:kern w:val="0"/>
                <w:sz w:val="24"/>
                <w:szCs w:val="24"/>
                <w:lang w:val="zh-CN"/>
              </w:rPr>
            </w:pPr>
          </w:p>
        </w:tc>
        <w:tc>
          <w:tcPr>
            <w:tcW w:w="1706" w:type="dxa"/>
            <w:shd w:val="clear" w:color="auto" w:fill="auto"/>
            <w:vAlign w:val="center"/>
          </w:tcPr>
          <w:p>
            <w:pPr>
              <w:spacing w:line="360" w:lineRule="auto"/>
              <w:jc w:val="center"/>
              <w:rPr>
                <w:rFonts w:asci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kern w:val="0"/>
                <w:sz w:val="24"/>
                <w:szCs w:val="24"/>
                <w:lang w:val="zh-CN"/>
              </w:rPr>
            </w:pPr>
            <w:r>
              <w:rPr>
                <w:rFonts w:hint="eastAsia" w:ascii="宋体"/>
                <w:kern w:val="0"/>
                <w:sz w:val="24"/>
                <w:szCs w:val="24"/>
                <w:lang w:val="zh-CN"/>
              </w:rPr>
              <w:t>2</w:t>
            </w:r>
          </w:p>
        </w:tc>
        <w:tc>
          <w:tcPr>
            <w:tcW w:w="2057" w:type="dxa"/>
            <w:shd w:val="clear" w:color="auto" w:fill="auto"/>
          </w:tcPr>
          <w:p>
            <w:pPr>
              <w:spacing w:line="360" w:lineRule="auto"/>
              <w:jc w:val="center"/>
              <w:rPr>
                <w:rFonts w:ascii="宋体"/>
                <w:kern w:val="0"/>
                <w:sz w:val="24"/>
                <w:szCs w:val="24"/>
                <w:lang w:val="zh-CN"/>
              </w:rPr>
            </w:pPr>
          </w:p>
        </w:tc>
        <w:tc>
          <w:tcPr>
            <w:tcW w:w="3539" w:type="dxa"/>
            <w:shd w:val="clear" w:color="auto" w:fill="auto"/>
            <w:vAlign w:val="center"/>
          </w:tcPr>
          <w:p>
            <w:pPr>
              <w:spacing w:line="360" w:lineRule="auto"/>
              <w:jc w:val="center"/>
              <w:rPr>
                <w:rFonts w:ascii="宋体"/>
                <w:kern w:val="0"/>
                <w:sz w:val="24"/>
                <w:szCs w:val="24"/>
                <w:lang w:val="zh-CN"/>
              </w:rPr>
            </w:pPr>
          </w:p>
        </w:tc>
        <w:tc>
          <w:tcPr>
            <w:tcW w:w="1708" w:type="dxa"/>
            <w:shd w:val="clear" w:color="auto" w:fill="auto"/>
            <w:vAlign w:val="center"/>
          </w:tcPr>
          <w:p>
            <w:pPr>
              <w:spacing w:line="360" w:lineRule="auto"/>
              <w:jc w:val="center"/>
              <w:rPr>
                <w:rFonts w:ascii="宋体"/>
                <w:kern w:val="0"/>
                <w:sz w:val="24"/>
                <w:szCs w:val="24"/>
                <w:lang w:val="zh-CN"/>
              </w:rPr>
            </w:pPr>
          </w:p>
        </w:tc>
        <w:tc>
          <w:tcPr>
            <w:tcW w:w="1706" w:type="dxa"/>
            <w:shd w:val="clear" w:color="auto" w:fill="auto"/>
            <w:vAlign w:val="center"/>
          </w:tcPr>
          <w:p>
            <w:pPr>
              <w:spacing w:line="360" w:lineRule="auto"/>
              <w:jc w:val="center"/>
              <w:rPr>
                <w:rFonts w:asci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kern w:val="0"/>
                <w:sz w:val="24"/>
                <w:szCs w:val="24"/>
                <w:lang w:val="zh-CN"/>
              </w:rPr>
            </w:pPr>
            <w:r>
              <w:rPr>
                <w:rFonts w:hint="eastAsia" w:ascii="宋体"/>
                <w:kern w:val="0"/>
                <w:sz w:val="24"/>
                <w:szCs w:val="24"/>
                <w:lang w:val="zh-CN"/>
              </w:rPr>
              <w:t>3</w:t>
            </w:r>
          </w:p>
        </w:tc>
        <w:tc>
          <w:tcPr>
            <w:tcW w:w="2057" w:type="dxa"/>
            <w:shd w:val="clear" w:color="auto" w:fill="auto"/>
          </w:tcPr>
          <w:p>
            <w:pPr>
              <w:spacing w:line="360" w:lineRule="auto"/>
              <w:jc w:val="center"/>
              <w:rPr>
                <w:rFonts w:ascii="宋体"/>
                <w:kern w:val="0"/>
                <w:sz w:val="24"/>
                <w:szCs w:val="24"/>
                <w:lang w:val="zh-CN"/>
              </w:rPr>
            </w:pPr>
          </w:p>
        </w:tc>
        <w:tc>
          <w:tcPr>
            <w:tcW w:w="3539" w:type="dxa"/>
            <w:shd w:val="clear" w:color="auto" w:fill="auto"/>
            <w:vAlign w:val="center"/>
          </w:tcPr>
          <w:p>
            <w:pPr>
              <w:spacing w:line="360" w:lineRule="auto"/>
              <w:jc w:val="center"/>
              <w:rPr>
                <w:rFonts w:ascii="宋体"/>
                <w:kern w:val="0"/>
                <w:sz w:val="24"/>
                <w:szCs w:val="24"/>
                <w:lang w:val="zh-CN"/>
              </w:rPr>
            </w:pPr>
          </w:p>
        </w:tc>
        <w:tc>
          <w:tcPr>
            <w:tcW w:w="1708" w:type="dxa"/>
            <w:shd w:val="clear" w:color="auto" w:fill="auto"/>
            <w:vAlign w:val="center"/>
          </w:tcPr>
          <w:p>
            <w:pPr>
              <w:spacing w:line="360" w:lineRule="auto"/>
              <w:jc w:val="center"/>
              <w:rPr>
                <w:rFonts w:ascii="宋体"/>
                <w:kern w:val="0"/>
                <w:sz w:val="24"/>
                <w:szCs w:val="24"/>
                <w:lang w:val="zh-CN"/>
              </w:rPr>
            </w:pPr>
          </w:p>
        </w:tc>
        <w:tc>
          <w:tcPr>
            <w:tcW w:w="1706" w:type="dxa"/>
            <w:shd w:val="clear" w:color="auto" w:fill="auto"/>
            <w:vAlign w:val="center"/>
          </w:tcPr>
          <w:p>
            <w:pPr>
              <w:spacing w:line="360" w:lineRule="auto"/>
              <w:jc w:val="center"/>
              <w:rPr>
                <w:rFonts w:asci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kern w:val="0"/>
                <w:sz w:val="24"/>
                <w:szCs w:val="24"/>
                <w:lang w:val="zh-CN"/>
              </w:rPr>
            </w:pPr>
            <w:r>
              <w:rPr>
                <w:rFonts w:hint="eastAsia" w:ascii="宋体"/>
                <w:kern w:val="0"/>
                <w:sz w:val="24"/>
                <w:szCs w:val="24"/>
                <w:lang w:val="zh-CN"/>
              </w:rPr>
              <w:t>4</w:t>
            </w:r>
          </w:p>
        </w:tc>
        <w:tc>
          <w:tcPr>
            <w:tcW w:w="2057" w:type="dxa"/>
            <w:shd w:val="clear" w:color="auto" w:fill="auto"/>
          </w:tcPr>
          <w:p>
            <w:pPr>
              <w:spacing w:line="360" w:lineRule="auto"/>
              <w:jc w:val="center"/>
              <w:rPr>
                <w:rFonts w:ascii="宋体"/>
                <w:kern w:val="0"/>
                <w:sz w:val="24"/>
                <w:szCs w:val="24"/>
                <w:lang w:val="zh-CN"/>
              </w:rPr>
            </w:pPr>
          </w:p>
        </w:tc>
        <w:tc>
          <w:tcPr>
            <w:tcW w:w="3539" w:type="dxa"/>
            <w:shd w:val="clear" w:color="auto" w:fill="auto"/>
            <w:vAlign w:val="center"/>
          </w:tcPr>
          <w:p>
            <w:pPr>
              <w:spacing w:line="360" w:lineRule="auto"/>
              <w:jc w:val="center"/>
              <w:rPr>
                <w:rFonts w:ascii="宋体"/>
                <w:kern w:val="0"/>
                <w:sz w:val="24"/>
                <w:szCs w:val="24"/>
                <w:lang w:val="zh-CN"/>
              </w:rPr>
            </w:pPr>
          </w:p>
        </w:tc>
        <w:tc>
          <w:tcPr>
            <w:tcW w:w="1708" w:type="dxa"/>
            <w:shd w:val="clear" w:color="auto" w:fill="auto"/>
            <w:vAlign w:val="center"/>
          </w:tcPr>
          <w:p>
            <w:pPr>
              <w:spacing w:line="360" w:lineRule="auto"/>
              <w:jc w:val="center"/>
              <w:rPr>
                <w:rFonts w:ascii="宋体"/>
                <w:kern w:val="0"/>
                <w:sz w:val="24"/>
                <w:szCs w:val="24"/>
                <w:lang w:val="zh-CN"/>
              </w:rPr>
            </w:pPr>
          </w:p>
        </w:tc>
        <w:tc>
          <w:tcPr>
            <w:tcW w:w="1706" w:type="dxa"/>
            <w:shd w:val="clear" w:color="auto" w:fill="auto"/>
            <w:vAlign w:val="center"/>
          </w:tcPr>
          <w:p>
            <w:pPr>
              <w:spacing w:line="360" w:lineRule="auto"/>
              <w:jc w:val="center"/>
              <w:rPr>
                <w:rFonts w:asci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kern w:val="0"/>
                <w:sz w:val="24"/>
                <w:szCs w:val="24"/>
                <w:lang w:val="zh-CN"/>
              </w:rPr>
            </w:pPr>
            <w:r>
              <w:rPr>
                <w:rFonts w:ascii="宋体"/>
                <w:kern w:val="0"/>
                <w:sz w:val="24"/>
                <w:szCs w:val="24"/>
                <w:lang w:val="zh-CN"/>
              </w:rPr>
              <w:t>…</w:t>
            </w:r>
          </w:p>
        </w:tc>
        <w:tc>
          <w:tcPr>
            <w:tcW w:w="2057" w:type="dxa"/>
            <w:shd w:val="clear" w:color="auto" w:fill="auto"/>
          </w:tcPr>
          <w:p>
            <w:pPr>
              <w:spacing w:line="360" w:lineRule="auto"/>
              <w:jc w:val="center"/>
              <w:rPr>
                <w:rFonts w:ascii="宋体"/>
                <w:kern w:val="0"/>
                <w:sz w:val="24"/>
                <w:szCs w:val="24"/>
                <w:lang w:val="zh-CN"/>
              </w:rPr>
            </w:pPr>
          </w:p>
        </w:tc>
        <w:tc>
          <w:tcPr>
            <w:tcW w:w="3539" w:type="dxa"/>
            <w:shd w:val="clear" w:color="auto" w:fill="auto"/>
            <w:vAlign w:val="center"/>
          </w:tcPr>
          <w:p>
            <w:pPr>
              <w:spacing w:line="360" w:lineRule="auto"/>
              <w:jc w:val="center"/>
              <w:rPr>
                <w:rFonts w:ascii="宋体"/>
                <w:kern w:val="0"/>
                <w:sz w:val="24"/>
                <w:szCs w:val="24"/>
                <w:lang w:val="zh-CN"/>
              </w:rPr>
            </w:pPr>
          </w:p>
        </w:tc>
        <w:tc>
          <w:tcPr>
            <w:tcW w:w="1708" w:type="dxa"/>
            <w:shd w:val="clear" w:color="auto" w:fill="auto"/>
            <w:vAlign w:val="center"/>
          </w:tcPr>
          <w:p>
            <w:pPr>
              <w:spacing w:line="360" w:lineRule="auto"/>
              <w:jc w:val="center"/>
              <w:rPr>
                <w:rFonts w:ascii="宋体"/>
                <w:kern w:val="0"/>
                <w:sz w:val="24"/>
                <w:szCs w:val="24"/>
                <w:lang w:val="zh-CN"/>
              </w:rPr>
            </w:pPr>
          </w:p>
        </w:tc>
        <w:tc>
          <w:tcPr>
            <w:tcW w:w="1706" w:type="dxa"/>
            <w:shd w:val="clear" w:color="auto" w:fill="auto"/>
            <w:vAlign w:val="center"/>
          </w:tcPr>
          <w:p>
            <w:pPr>
              <w:spacing w:line="360" w:lineRule="auto"/>
              <w:jc w:val="center"/>
              <w:rPr>
                <w:rFonts w:ascii="宋体"/>
                <w:kern w:val="0"/>
                <w:sz w:val="24"/>
                <w:szCs w:val="24"/>
                <w:lang w:val="zh-CN"/>
              </w:rPr>
            </w:pPr>
          </w:p>
        </w:tc>
      </w:tr>
    </w:tbl>
    <w:p>
      <w:pPr>
        <w:widowControl/>
        <w:spacing w:line="360" w:lineRule="auto"/>
        <w:jc w:val="left"/>
        <w:rPr>
          <w:rFonts w:ascii="宋体"/>
          <w:b/>
          <w:sz w:val="24"/>
          <w:szCs w:val="24"/>
        </w:rPr>
      </w:pPr>
      <w:r>
        <w:rPr>
          <w:rFonts w:hint="eastAsia" w:ascii="宋体"/>
          <w:sz w:val="24"/>
          <w:szCs w:val="24"/>
        </w:rPr>
        <w:t>注：供应商根据上述业绩情况后附销售或服务</w:t>
      </w:r>
      <w:r>
        <w:rPr>
          <w:rFonts w:ascii="宋体"/>
          <w:sz w:val="24"/>
          <w:szCs w:val="24"/>
        </w:rPr>
        <w:t>合同</w:t>
      </w:r>
      <w:r>
        <w:rPr>
          <w:rFonts w:hint="eastAsia" w:ascii="宋体"/>
          <w:sz w:val="24"/>
          <w:szCs w:val="24"/>
        </w:rPr>
        <w:t>复印件。</w:t>
      </w:r>
      <w:r>
        <w:rPr>
          <w:rFonts w:ascii="宋体"/>
          <w:sz w:val="24"/>
          <w:szCs w:val="24"/>
        </w:rPr>
        <w:br w:type="page"/>
      </w:r>
    </w:p>
    <w:p>
      <w:pPr>
        <w:widowControl/>
        <w:spacing w:line="360" w:lineRule="auto"/>
        <w:jc w:val="left"/>
        <w:rPr>
          <w:rFonts w:ascii="宋体"/>
          <w:sz w:val="24"/>
          <w:szCs w:val="24"/>
        </w:rPr>
      </w:pPr>
      <w:bookmarkStart w:id="58" w:name="_Toc496792713"/>
      <w:bookmarkStart w:id="59" w:name="_Toc496792937"/>
      <w:r>
        <w:rPr>
          <w:rFonts w:hint="eastAsia" w:ascii="宋体"/>
          <w:sz w:val="24"/>
          <w:szCs w:val="24"/>
        </w:rPr>
        <w:t>格式十六：</w:t>
      </w:r>
      <w:bookmarkEnd w:id="57"/>
      <w:bookmarkEnd w:id="58"/>
      <w:bookmarkEnd w:id="59"/>
    </w:p>
    <w:p>
      <w:pPr>
        <w:spacing w:line="360" w:lineRule="auto"/>
        <w:jc w:val="center"/>
        <w:rPr>
          <w:rFonts w:ascii="宋体"/>
          <w:sz w:val="24"/>
          <w:szCs w:val="24"/>
          <w:lang w:val="zh-CN"/>
        </w:rPr>
      </w:pPr>
      <w:r>
        <w:rPr>
          <w:rFonts w:hint="eastAsia" w:ascii="宋体"/>
          <w:sz w:val="24"/>
          <w:szCs w:val="24"/>
          <w:lang w:val="zh-CN"/>
        </w:rPr>
        <w:t>供应商基本情况表</w:t>
      </w:r>
    </w:p>
    <w:tbl>
      <w:tblPr>
        <w:tblStyle w:val="42"/>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sz w:val="24"/>
                <w:szCs w:val="24"/>
                <w:lang w:val="zh-CN"/>
              </w:rPr>
            </w:pPr>
            <w:r>
              <w:rPr>
                <w:rFonts w:hint="eastAsia" w:asci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r>
              <w:rPr>
                <w:rFonts w:hint="eastAsia" w:asci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sz w:val="24"/>
                <w:szCs w:val="24"/>
                <w:lang w:val="zh-CN"/>
              </w:rPr>
            </w:pPr>
            <w:r>
              <w:rPr>
                <w:rFonts w:hint="eastAsia" w:asci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sz w:val="24"/>
                <w:szCs w:val="24"/>
                <w:lang w:val="zh-CN"/>
              </w:rPr>
            </w:pPr>
            <w:r>
              <w:rPr>
                <w:rFonts w:hint="eastAsia" w:asci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sz w:val="24"/>
                <w:szCs w:val="24"/>
                <w:lang w:val="zh-CN"/>
              </w:rPr>
            </w:pPr>
            <w:r>
              <w:rPr>
                <w:rFonts w:hint="eastAsia" w:asci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sz w:val="24"/>
          <w:szCs w:val="24"/>
          <w:lang w:val="zh-CN"/>
        </w:rPr>
      </w:pPr>
      <w:r>
        <w:rPr>
          <w:rFonts w:hint="eastAsia" w:ascii="宋体"/>
          <w:sz w:val="24"/>
          <w:szCs w:val="24"/>
          <w:lang w:val="zh-CN"/>
        </w:rPr>
        <w:t>说明：</w:t>
      </w:r>
    </w:p>
    <w:p>
      <w:pPr>
        <w:spacing w:line="360" w:lineRule="auto"/>
        <w:ind w:firstLine="480" w:firstLineChars="200"/>
        <w:rPr>
          <w:rFonts w:ascii="宋体"/>
          <w:sz w:val="24"/>
          <w:szCs w:val="24"/>
          <w:lang w:val="zh-CN"/>
        </w:rPr>
      </w:pPr>
      <w:r>
        <w:rPr>
          <w:rFonts w:hint="eastAsia" w:asci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sz w:val="24"/>
          <w:szCs w:val="24"/>
          <w:lang w:val="zh-CN"/>
        </w:rPr>
      </w:pPr>
      <w:bookmarkStart w:id="60" w:name="_Toc482026555"/>
      <w:r>
        <w:rPr>
          <w:rFonts w:ascii="宋体"/>
          <w:sz w:val="24"/>
          <w:szCs w:val="24"/>
          <w:lang w:val="zh-CN"/>
        </w:rPr>
        <w:br w:type="page"/>
      </w:r>
    </w:p>
    <w:bookmarkEnd w:id="60"/>
    <w:p>
      <w:pPr>
        <w:spacing w:line="360" w:lineRule="auto"/>
        <w:rPr>
          <w:rFonts w:ascii="宋体"/>
          <w:b/>
          <w:sz w:val="24"/>
          <w:szCs w:val="24"/>
        </w:rPr>
      </w:pPr>
      <w:bookmarkStart w:id="61" w:name="_Toc496792941"/>
      <w:bookmarkStart w:id="62" w:name="_Toc496792717"/>
      <w:bookmarkStart w:id="63" w:name="_Toc482026558"/>
      <w:r>
        <w:rPr>
          <w:rFonts w:hint="eastAsia" w:ascii="宋体"/>
          <w:b/>
          <w:sz w:val="24"/>
          <w:szCs w:val="24"/>
        </w:rPr>
        <w:t xml:space="preserve">格式十七：          </w:t>
      </w:r>
    </w:p>
    <w:p>
      <w:pPr>
        <w:spacing w:line="360" w:lineRule="auto"/>
        <w:jc w:val="center"/>
        <w:rPr>
          <w:rFonts w:ascii="宋体"/>
          <w:sz w:val="24"/>
          <w:szCs w:val="24"/>
        </w:rPr>
      </w:pPr>
      <w:r>
        <w:rPr>
          <w:rFonts w:hint="eastAsia" w:ascii="宋体"/>
          <w:sz w:val="24"/>
          <w:szCs w:val="24"/>
        </w:rPr>
        <w:t>上一年度财务会计制度</w:t>
      </w:r>
    </w:p>
    <w:p>
      <w:pPr>
        <w:spacing w:line="360" w:lineRule="auto"/>
        <w:rPr>
          <w:rFonts w:ascii="宋体"/>
          <w:sz w:val="24"/>
          <w:szCs w:val="24"/>
        </w:rPr>
      </w:pPr>
    </w:p>
    <w:p>
      <w:pPr>
        <w:autoSpaceDE w:val="0"/>
        <w:autoSpaceDN w:val="0"/>
        <w:spacing w:line="360" w:lineRule="auto"/>
        <w:ind w:firstLine="570"/>
        <w:jc w:val="left"/>
        <w:rPr>
          <w:rFonts w:ascii="宋体"/>
          <w:sz w:val="24"/>
          <w:szCs w:val="24"/>
        </w:rPr>
      </w:pPr>
      <w:r>
        <w:rPr>
          <w:rFonts w:hint="eastAsia" w:ascii="宋体"/>
          <w:sz w:val="24"/>
          <w:szCs w:val="24"/>
        </w:rPr>
        <w:t>按照本招标文件第六章资格性审查的要求，提供供应商的财务审计报告或资信证明。</w:t>
      </w:r>
    </w:p>
    <w:p>
      <w:pPr>
        <w:spacing w:line="360" w:lineRule="auto"/>
        <w:rPr>
          <w:rFonts w:ascii="宋体"/>
          <w:b/>
          <w:sz w:val="24"/>
          <w:szCs w:val="24"/>
        </w:rPr>
      </w:pPr>
      <w:r>
        <w:rPr>
          <w:rFonts w:hint="eastAsia" w:ascii="宋体"/>
          <w:b/>
          <w:sz w:val="24"/>
          <w:szCs w:val="24"/>
        </w:rPr>
        <w:t>说明：</w:t>
      </w:r>
    </w:p>
    <w:p>
      <w:pPr>
        <w:spacing w:line="360" w:lineRule="auto"/>
        <w:rPr>
          <w:rFonts w:ascii="宋体"/>
          <w:sz w:val="24"/>
          <w:szCs w:val="24"/>
        </w:rPr>
      </w:pPr>
      <w:bookmarkStart w:id="64" w:name="_Toc438714732"/>
      <w:bookmarkStart w:id="65" w:name="_Toc438655702"/>
      <w:bookmarkStart w:id="66" w:name="_Toc482026556"/>
      <w:r>
        <w:rPr>
          <w:rFonts w:hint="eastAsia" w:ascii="宋体"/>
          <w:sz w:val="24"/>
          <w:szCs w:val="24"/>
        </w:rPr>
        <w:t>1.提供供应商财务审计报告的，须提供会计师事务所出具的经审计的财务报告。</w:t>
      </w:r>
    </w:p>
    <w:p>
      <w:pPr>
        <w:rPr>
          <w:rFonts w:ascii="宋体"/>
          <w:sz w:val="24"/>
          <w:szCs w:val="24"/>
        </w:rPr>
      </w:pPr>
      <w:r>
        <w:rPr>
          <w:rFonts w:hint="eastAsia" w:ascii="宋体"/>
          <w:sz w:val="24"/>
          <w:szCs w:val="24"/>
        </w:rPr>
        <w:t>2.提供供应商银行资信证明的，同时提供基本开户银行的开户许可证。</w:t>
      </w:r>
    </w:p>
    <w:p>
      <w:pPr>
        <w:autoSpaceDE w:val="0"/>
        <w:autoSpaceDN w:val="0"/>
        <w:spacing w:line="360" w:lineRule="auto"/>
        <w:rPr>
          <w:rFonts w:ascii="宋体"/>
          <w:b/>
          <w:sz w:val="24"/>
          <w:szCs w:val="24"/>
        </w:rPr>
      </w:pPr>
      <w:r>
        <w:rPr>
          <w:rFonts w:ascii="宋体"/>
          <w:b/>
          <w:sz w:val="24"/>
          <w:szCs w:val="24"/>
        </w:rPr>
        <w:br w:type="page"/>
      </w:r>
      <w:r>
        <w:rPr>
          <w:rFonts w:hint="eastAsia" w:ascii="宋体"/>
          <w:b/>
          <w:sz w:val="24"/>
          <w:szCs w:val="24"/>
        </w:rPr>
        <w:t>格式十八：</w:t>
      </w:r>
      <w:bookmarkEnd w:id="64"/>
      <w:bookmarkEnd w:id="65"/>
      <w:bookmarkEnd w:id="66"/>
    </w:p>
    <w:p>
      <w:pPr>
        <w:autoSpaceDE w:val="0"/>
        <w:autoSpaceDN w:val="0"/>
        <w:spacing w:line="360" w:lineRule="auto"/>
        <w:jc w:val="center"/>
        <w:rPr>
          <w:rFonts w:ascii="宋体"/>
          <w:sz w:val="24"/>
          <w:szCs w:val="24"/>
        </w:rPr>
      </w:pPr>
      <w:bookmarkStart w:id="67" w:name="_Toc438655703"/>
      <w:bookmarkStart w:id="68" w:name="_Toc438714733"/>
      <w:bookmarkStart w:id="69" w:name="_Toc482026557"/>
      <w:r>
        <w:rPr>
          <w:rFonts w:hint="eastAsia" w:ascii="宋体"/>
          <w:sz w:val="24"/>
          <w:szCs w:val="24"/>
        </w:rPr>
        <w:t>依法缴纳税收的凭据</w:t>
      </w:r>
    </w:p>
    <w:p>
      <w:pPr>
        <w:autoSpaceDE w:val="0"/>
        <w:autoSpaceDN w:val="0"/>
        <w:spacing w:line="360" w:lineRule="auto"/>
        <w:jc w:val="center"/>
        <w:rPr>
          <w:rFonts w:ascii="宋体"/>
          <w:b/>
          <w:sz w:val="24"/>
          <w:szCs w:val="24"/>
        </w:rPr>
      </w:pPr>
    </w:p>
    <w:p>
      <w:pPr>
        <w:autoSpaceDE w:val="0"/>
        <w:autoSpaceDN w:val="0"/>
        <w:spacing w:line="360" w:lineRule="auto"/>
        <w:ind w:firstLine="570"/>
        <w:jc w:val="left"/>
        <w:rPr>
          <w:rFonts w:ascii="宋体"/>
          <w:sz w:val="24"/>
          <w:szCs w:val="24"/>
        </w:rPr>
      </w:pPr>
      <w:r>
        <w:rPr>
          <w:rFonts w:hint="eastAsia" w:ascii="宋体"/>
          <w:sz w:val="24"/>
          <w:szCs w:val="24"/>
        </w:rPr>
        <w:t>提供递交响应文件截止之日前6个月内（至少一个月）的良好缴纳税收的相关凭据。</w:t>
      </w:r>
      <w:r>
        <w:rPr>
          <w:rFonts w:hint="eastAsia" w:ascii="宋体" w:cs="宋体"/>
          <w:sz w:val="24"/>
          <w:szCs w:val="24"/>
        </w:rPr>
        <w:t>（以税务机关提供的纳税凭据或银行入账单为准）</w:t>
      </w:r>
    </w:p>
    <w:p>
      <w:pPr>
        <w:autoSpaceDE w:val="0"/>
        <w:autoSpaceDN w:val="0"/>
        <w:spacing w:line="360" w:lineRule="auto"/>
        <w:rPr>
          <w:rFonts w:ascii="宋体"/>
          <w:b/>
          <w:sz w:val="24"/>
          <w:szCs w:val="24"/>
        </w:rPr>
      </w:pPr>
      <w:r>
        <w:rPr>
          <w:rFonts w:ascii="宋体"/>
          <w:b/>
          <w:sz w:val="24"/>
          <w:szCs w:val="24"/>
        </w:rPr>
        <w:br w:type="page"/>
      </w:r>
      <w:r>
        <w:rPr>
          <w:rFonts w:hint="eastAsia" w:ascii="宋体"/>
          <w:b/>
          <w:sz w:val="24"/>
          <w:szCs w:val="24"/>
        </w:rPr>
        <w:t>格式十九：</w:t>
      </w:r>
      <w:bookmarkEnd w:id="67"/>
      <w:bookmarkEnd w:id="68"/>
      <w:bookmarkEnd w:id="69"/>
    </w:p>
    <w:p>
      <w:pPr>
        <w:autoSpaceDE w:val="0"/>
        <w:autoSpaceDN w:val="0"/>
        <w:spacing w:line="360" w:lineRule="auto"/>
        <w:jc w:val="center"/>
        <w:rPr>
          <w:rFonts w:ascii="宋体"/>
          <w:sz w:val="24"/>
          <w:szCs w:val="24"/>
        </w:rPr>
      </w:pPr>
      <w:r>
        <w:rPr>
          <w:rFonts w:hint="eastAsia" w:ascii="宋体"/>
          <w:sz w:val="24"/>
          <w:szCs w:val="24"/>
        </w:rPr>
        <w:t>依法缴纳社会保险的凭据</w:t>
      </w:r>
    </w:p>
    <w:p>
      <w:pPr>
        <w:autoSpaceDE w:val="0"/>
        <w:autoSpaceDN w:val="0"/>
        <w:spacing w:line="360" w:lineRule="auto"/>
        <w:rPr>
          <w:rFonts w:ascii="宋体"/>
          <w:b/>
          <w:sz w:val="24"/>
          <w:szCs w:val="24"/>
        </w:rPr>
      </w:pPr>
    </w:p>
    <w:p>
      <w:pPr>
        <w:spacing w:line="360" w:lineRule="auto"/>
        <w:ind w:firstLine="480" w:firstLineChars="200"/>
        <w:rPr>
          <w:sz w:val="24"/>
          <w:szCs w:val="24"/>
        </w:rPr>
      </w:pPr>
      <w:r>
        <w:rPr>
          <w:rFonts w:hint="eastAsia" w:ascii="宋体"/>
          <w:sz w:val="24"/>
          <w:szCs w:val="24"/>
        </w:rPr>
        <w:t>提供递交响应文件截止之日前6个月内（至少一个月）缴纳社会保险的凭证。（以社保机构出具的专用收据或社会保险缴纳清单为准）</w:t>
      </w:r>
    </w:p>
    <w:p>
      <w:pPr>
        <w:ind w:firstLine="480" w:firstLineChars="200"/>
        <w:rPr>
          <w:sz w:val="24"/>
          <w:szCs w:val="24"/>
        </w:rPr>
      </w:pPr>
      <w:r>
        <w:rPr>
          <w:sz w:val="24"/>
          <w:szCs w:val="24"/>
        </w:rPr>
        <w:br w:type="page"/>
      </w:r>
    </w:p>
    <w:p>
      <w:pPr>
        <w:widowControl/>
        <w:spacing w:line="360" w:lineRule="auto"/>
        <w:jc w:val="left"/>
        <w:rPr>
          <w:rFonts w:ascii="宋体"/>
          <w:sz w:val="24"/>
          <w:szCs w:val="24"/>
        </w:rPr>
      </w:pPr>
      <w:r>
        <w:rPr>
          <w:rFonts w:hint="eastAsia" w:ascii="宋体"/>
          <w:sz w:val="24"/>
          <w:szCs w:val="24"/>
        </w:rPr>
        <w:t>格式二十：</w:t>
      </w:r>
      <w:bookmarkEnd w:id="61"/>
      <w:bookmarkEnd w:id="62"/>
      <w:bookmarkEnd w:id="63"/>
    </w:p>
    <w:p>
      <w:pPr>
        <w:spacing w:line="360" w:lineRule="auto"/>
        <w:ind w:firstLine="480" w:firstLineChars="200"/>
        <w:jc w:val="center"/>
        <w:rPr>
          <w:rFonts w:ascii="宋体"/>
          <w:sz w:val="24"/>
          <w:szCs w:val="24"/>
        </w:rPr>
      </w:pPr>
    </w:p>
    <w:p>
      <w:pPr>
        <w:ind w:firstLine="1440" w:firstLineChars="600"/>
        <w:rPr>
          <w:rFonts w:ascii="宋体" w:cs="宋体"/>
          <w:kern w:val="0"/>
          <w:sz w:val="24"/>
          <w:szCs w:val="24"/>
        </w:rPr>
      </w:pPr>
      <w:r>
        <w:rPr>
          <w:rFonts w:hint="eastAsia" w:ascii="宋体" w:cs="宋体"/>
          <w:kern w:val="0"/>
          <w:sz w:val="24"/>
          <w:szCs w:val="24"/>
        </w:rPr>
        <w:t>参加政府采购前三年内在经营活动中无重大违法记录书面声明</w:t>
      </w:r>
    </w:p>
    <w:p>
      <w:pPr>
        <w:ind w:firstLine="1440" w:firstLineChars="600"/>
        <w:rPr>
          <w:rFonts w:ascii="宋体" w:cs="宋体"/>
          <w:kern w:val="0"/>
          <w:sz w:val="24"/>
          <w:szCs w:val="24"/>
        </w:rPr>
      </w:pPr>
    </w:p>
    <w:p>
      <w:pPr>
        <w:autoSpaceDE w:val="0"/>
        <w:autoSpaceDN w:val="0"/>
        <w:spacing w:line="360" w:lineRule="auto"/>
        <w:jc w:val="left"/>
        <w:rPr>
          <w:rFonts w:ascii="宋体" w:cs="宋体"/>
          <w:kern w:val="0"/>
          <w:sz w:val="24"/>
          <w:szCs w:val="24"/>
        </w:rPr>
      </w:pPr>
      <w:r>
        <w:rPr>
          <w:rFonts w:hint="eastAsia" w:ascii="宋体" w:cs="宋体"/>
          <w:kern w:val="0"/>
          <w:sz w:val="24"/>
          <w:szCs w:val="24"/>
        </w:rPr>
        <w:t>鄂尔多斯市杭锦旗公共资源交易中心：</w:t>
      </w:r>
    </w:p>
    <w:p>
      <w:pPr>
        <w:tabs>
          <w:tab w:val="left" w:pos="8820"/>
        </w:tabs>
        <w:autoSpaceDE w:val="0"/>
        <w:autoSpaceDN w:val="0"/>
        <w:spacing w:line="360" w:lineRule="auto"/>
        <w:ind w:firstLine="560"/>
        <w:rPr>
          <w:rFonts w:ascii="宋体" w:cs="宋体"/>
          <w:kern w:val="0"/>
          <w:sz w:val="24"/>
          <w:szCs w:val="24"/>
        </w:rPr>
      </w:pPr>
      <w:r>
        <w:rPr>
          <w:rFonts w:hint="eastAsia" w:asci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sz w:val="24"/>
          <w:szCs w:val="24"/>
        </w:rPr>
      </w:pPr>
      <w:r>
        <w:rPr>
          <w:rFonts w:hint="eastAsia" w:asci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9"/>
          <w:rFonts w:hint="eastAsia" w:ascii="宋体" w:cs="宋体"/>
          <w:color w:val="auto"/>
          <w:kern w:val="0"/>
          <w:sz w:val="24"/>
          <w:szCs w:val="24"/>
        </w:rPr>
        <w:t>www.creditchina.gov.cn</w:t>
      </w:r>
      <w:r>
        <w:rPr>
          <w:rStyle w:val="49"/>
          <w:rFonts w:hint="eastAsia" w:ascii="宋体" w:cs="宋体"/>
          <w:color w:val="auto"/>
          <w:kern w:val="0"/>
          <w:sz w:val="24"/>
          <w:szCs w:val="24"/>
        </w:rPr>
        <w:fldChar w:fldCharType="end"/>
      </w:r>
      <w:r>
        <w:rPr>
          <w:rFonts w:hint="eastAsia" w:ascii="宋体" w:cs="宋体"/>
          <w:kern w:val="0"/>
          <w:sz w:val="24"/>
          <w:szCs w:val="24"/>
        </w:rPr>
        <w:t>)、“中国政府采购网”网站（</w:t>
      </w:r>
      <w:r>
        <w:rPr>
          <w:rStyle w:val="49"/>
          <w:rFonts w:hint="eastAsia" w:ascii="宋体"/>
          <w:color w:val="auto"/>
          <w:sz w:val="24"/>
          <w:szCs w:val="24"/>
        </w:rPr>
        <w:t>www.ccgp.gov.cn</w:t>
      </w:r>
      <w:r>
        <w:rPr>
          <w:rFonts w:hint="eastAsia" w:ascii="宋体" w:cs="宋体"/>
          <w:kern w:val="0"/>
          <w:sz w:val="24"/>
          <w:szCs w:val="24"/>
        </w:rPr>
        <w:t>）上均</w:t>
      </w:r>
      <w:r>
        <w:rPr>
          <w:rFonts w:hint="eastAsia" w:ascii="宋体"/>
          <w:sz w:val="24"/>
          <w:szCs w:val="24"/>
        </w:rPr>
        <w:t>无相关不良行为的纪录。</w:t>
      </w:r>
    </w:p>
    <w:p>
      <w:pPr>
        <w:tabs>
          <w:tab w:val="left" w:pos="8820"/>
        </w:tabs>
        <w:autoSpaceDE w:val="0"/>
        <w:autoSpaceDN w:val="0"/>
        <w:spacing w:line="360" w:lineRule="auto"/>
        <w:ind w:firstLine="560"/>
        <w:rPr>
          <w:rFonts w:ascii="宋体"/>
          <w:sz w:val="24"/>
          <w:szCs w:val="24"/>
        </w:rPr>
      </w:pPr>
      <w:r>
        <w:rPr>
          <w:rFonts w:hint="eastAsia" w:ascii="宋体"/>
          <w:sz w:val="24"/>
          <w:szCs w:val="24"/>
        </w:rPr>
        <w:t>特此声明。</w:t>
      </w:r>
    </w:p>
    <w:p>
      <w:pPr>
        <w:tabs>
          <w:tab w:val="left" w:pos="8820"/>
        </w:tabs>
        <w:autoSpaceDE w:val="0"/>
        <w:autoSpaceDN w:val="0"/>
        <w:spacing w:line="360" w:lineRule="auto"/>
        <w:rPr>
          <w:rFonts w:ascii="宋体"/>
          <w:sz w:val="24"/>
          <w:szCs w:val="24"/>
        </w:rPr>
      </w:pPr>
    </w:p>
    <w:p>
      <w:pPr>
        <w:tabs>
          <w:tab w:val="left" w:pos="8820"/>
        </w:tabs>
        <w:autoSpaceDE w:val="0"/>
        <w:autoSpaceDN w:val="0"/>
        <w:spacing w:line="360" w:lineRule="auto"/>
        <w:ind w:firstLine="560"/>
        <w:rPr>
          <w:rFonts w:ascii="宋体"/>
          <w:sz w:val="24"/>
          <w:szCs w:val="24"/>
        </w:rPr>
      </w:pPr>
      <w:r>
        <w:rPr>
          <w:rFonts w:hint="eastAsia" w:ascii="宋体"/>
          <w:sz w:val="24"/>
          <w:szCs w:val="24"/>
        </w:rPr>
        <w:t xml:space="preserve">                                年  月  日</w:t>
      </w:r>
    </w:p>
    <w:p>
      <w:pPr>
        <w:spacing w:line="360" w:lineRule="auto"/>
        <w:rPr>
          <w:rFonts w:ascii="宋体"/>
          <w:sz w:val="24"/>
          <w:szCs w:val="24"/>
        </w:rPr>
      </w:pPr>
    </w:p>
    <w:p>
      <w:pPr>
        <w:spacing w:line="360" w:lineRule="auto"/>
        <w:ind w:firstLine="480" w:firstLineChars="200"/>
        <w:rPr>
          <w:rFonts w:ascii="宋体"/>
          <w:sz w:val="24"/>
          <w:szCs w:val="24"/>
          <w:u w:val="single"/>
        </w:rPr>
      </w:pPr>
      <w:r>
        <w:rPr>
          <w:rFonts w:hint="eastAsia" w:ascii="宋体"/>
          <w:sz w:val="24"/>
          <w:szCs w:val="24"/>
        </w:rPr>
        <w:t xml:space="preserve">                 供应商名称（公章）：</w:t>
      </w:r>
    </w:p>
    <w:p>
      <w:pPr>
        <w:tabs>
          <w:tab w:val="left" w:pos="8820"/>
        </w:tabs>
        <w:autoSpaceDE w:val="0"/>
        <w:autoSpaceDN w:val="0"/>
        <w:spacing w:line="360" w:lineRule="auto"/>
        <w:ind w:firstLine="560"/>
        <w:rPr>
          <w:rFonts w:ascii="宋体"/>
          <w:sz w:val="24"/>
          <w:szCs w:val="24"/>
          <w:u w:val="single"/>
        </w:rPr>
      </w:pPr>
      <w:r>
        <w:rPr>
          <w:rFonts w:hint="eastAsia" w:ascii="宋体"/>
          <w:sz w:val="24"/>
          <w:szCs w:val="24"/>
        </w:rPr>
        <w:t xml:space="preserve">                法定代表或其授权人（签字）：</w:t>
      </w:r>
    </w:p>
    <w:p>
      <w:pPr>
        <w:tabs>
          <w:tab w:val="left" w:pos="8820"/>
        </w:tabs>
        <w:autoSpaceDE w:val="0"/>
        <w:autoSpaceDN w:val="0"/>
        <w:spacing w:line="360" w:lineRule="auto"/>
        <w:ind w:firstLine="560"/>
        <w:rPr>
          <w:rFonts w:ascii="宋体"/>
          <w:sz w:val="24"/>
          <w:szCs w:val="24"/>
        </w:rPr>
      </w:pPr>
    </w:p>
    <w:p>
      <w:pPr>
        <w:tabs>
          <w:tab w:val="left" w:pos="8820"/>
        </w:tabs>
        <w:autoSpaceDE w:val="0"/>
        <w:autoSpaceDN w:val="0"/>
        <w:spacing w:line="360" w:lineRule="auto"/>
        <w:ind w:firstLine="560"/>
        <w:rPr>
          <w:rFonts w:ascii="宋体"/>
          <w:sz w:val="24"/>
          <w:szCs w:val="24"/>
        </w:rPr>
      </w:pPr>
    </w:p>
    <w:p>
      <w:pPr>
        <w:tabs>
          <w:tab w:val="left" w:pos="8820"/>
        </w:tabs>
        <w:autoSpaceDE w:val="0"/>
        <w:autoSpaceDN w:val="0"/>
        <w:spacing w:line="360" w:lineRule="auto"/>
        <w:ind w:firstLine="560"/>
        <w:rPr>
          <w:rFonts w:ascii="宋体"/>
          <w:sz w:val="24"/>
          <w:szCs w:val="24"/>
        </w:rPr>
      </w:pPr>
    </w:p>
    <w:p>
      <w:pPr>
        <w:tabs>
          <w:tab w:val="left" w:pos="8820"/>
        </w:tabs>
        <w:autoSpaceDE w:val="0"/>
        <w:autoSpaceDN w:val="0"/>
        <w:spacing w:line="360" w:lineRule="auto"/>
        <w:ind w:firstLine="560"/>
        <w:rPr>
          <w:rFonts w:ascii="宋体"/>
          <w:sz w:val="24"/>
          <w:szCs w:val="24"/>
        </w:rPr>
      </w:pPr>
      <w:r>
        <w:rPr>
          <w:rFonts w:hint="eastAsia" w:ascii="宋体"/>
          <w:sz w:val="24"/>
          <w:szCs w:val="24"/>
        </w:rPr>
        <w:t>注：</w:t>
      </w:r>
    </w:p>
    <w:p>
      <w:pPr>
        <w:tabs>
          <w:tab w:val="left" w:pos="8820"/>
        </w:tabs>
        <w:autoSpaceDE w:val="0"/>
        <w:autoSpaceDN w:val="0"/>
        <w:spacing w:line="360" w:lineRule="auto"/>
        <w:ind w:firstLine="560"/>
        <w:rPr>
          <w:rFonts w:ascii="宋体"/>
          <w:sz w:val="24"/>
          <w:szCs w:val="24"/>
        </w:rPr>
      </w:pPr>
      <w:r>
        <w:rPr>
          <w:rFonts w:hint="eastAsia" w:asci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sz w:val="24"/>
          <w:szCs w:val="24"/>
        </w:rPr>
      </w:pPr>
      <w:r>
        <w:rPr>
          <w:rFonts w:hint="eastAsia" w:ascii="宋体"/>
          <w:sz w:val="24"/>
          <w:szCs w:val="24"/>
        </w:rPr>
        <w:t>2.截图要求：</w:t>
      </w:r>
    </w:p>
    <w:p>
      <w:pPr>
        <w:tabs>
          <w:tab w:val="left" w:pos="8820"/>
        </w:tabs>
        <w:autoSpaceDE w:val="0"/>
        <w:autoSpaceDN w:val="0"/>
        <w:spacing w:line="360" w:lineRule="auto"/>
        <w:ind w:firstLine="360" w:firstLineChars="150"/>
        <w:rPr>
          <w:rFonts w:ascii="宋体"/>
          <w:sz w:val="24"/>
          <w:szCs w:val="24"/>
        </w:rPr>
      </w:pPr>
      <w:r>
        <w:rPr>
          <w:rFonts w:hint="eastAsia" w:ascii="宋体"/>
          <w:sz w:val="24"/>
          <w:szCs w:val="24"/>
        </w:rPr>
        <w:t>（1）登录“信用中国”网站，在搜索框中填写供应商全称，点击查询“下载信用报告”进行截图。</w:t>
      </w:r>
    </w:p>
    <w:p>
      <w:pPr>
        <w:spacing w:line="360" w:lineRule="auto"/>
        <w:ind w:firstLine="480" w:firstLineChars="200"/>
        <w:rPr>
          <w:rFonts w:ascii="宋体"/>
          <w:sz w:val="24"/>
          <w:szCs w:val="24"/>
          <w:u w:val="single"/>
        </w:rPr>
      </w:pPr>
      <w:r>
        <w:rPr>
          <w:rFonts w:hint="eastAsia" w:asci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sz w:val="24"/>
          <w:szCs w:val="24"/>
        </w:rPr>
        <w:t>政府采购严重违法失信行为记录名单</w:t>
      </w:r>
      <w:r>
        <w:rPr>
          <w:rFonts w:ascii="宋体"/>
          <w:sz w:val="24"/>
          <w:szCs w:val="24"/>
        </w:rPr>
        <w:fldChar w:fldCharType="end"/>
      </w:r>
      <w:r>
        <w:rPr>
          <w:rFonts w:hint="eastAsia" w:ascii="宋体"/>
          <w:sz w:val="24"/>
          <w:szCs w:val="24"/>
        </w:rPr>
        <w:t>”，输入供应商全称点击查询，将整个页面进行截图。</w:t>
      </w:r>
    </w:p>
    <w:p>
      <w:pPr>
        <w:pStyle w:val="3"/>
        <w:keepNext w:val="0"/>
        <w:keepLines w:val="0"/>
        <w:spacing w:line="360" w:lineRule="auto"/>
        <w:rPr>
          <w:rFonts w:ascii="宋体" w:hAnsi="宋体"/>
          <w:sz w:val="24"/>
          <w:szCs w:val="24"/>
        </w:rPr>
      </w:pPr>
      <w:r>
        <w:rPr>
          <w:rFonts w:ascii="宋体" w:hAnsi="宋体"/>
          <w:sz w:val="24"/>
          <w:szCs w:val="24"/>
        </w:rPr>
        <w:br w:type="page"/>
      </w:r>
    </w:p>
    <w:p>
      <w:pPr>
        <w:autoSpaceDE w:val="0"/>
        <w:autoSpaceDN w:val="0"/>
        <w:spacing w:line="360" w:lineRule="auto"/>
        <w:rPr>
          <w:rFonts w:ascii="宋体"/>
          <w:bCs/>
          <w:kern w:val="0"/>
          <w:sz w:val="24"/>
          <w:szCs w:val="24"/>
          <w:lang w:val="zh-CN"/>
        </w:rPr>
      </w:pPr>
      <w:r>
        <w:rPr>
          <w:rFonts w:hint="eastAsia" w:ascii="宋体"/>
          <w:bCs/>
          <w:kern w:val="0"/>
          <w:sz w:val="24"/>
          <w:szCs w:val="24"/>
          <w:lang w:val="zh-CN"/>
        </w:rPr>
        <w:t>格式二十一：</w:t>
      </w:r>
    </w:p>
    <w:p>
      <w:pPr>
        <w:autoSpaceDE w:val="0"/>
        <w:autoSpaceDN w:val="0"/>
        <w:spacing w:line="360" w:lineRule="auto"/>
        <w:jc w:val="center"/>
        <w:rPr>
          <w:rFonts w:ascii="宋体"/>
          <w:bCs/>
          <w:kern w:val="0"/>
          <w:sz w:val="24"/>
          <w:szCs w:val="24"/>
          <w:lang w:val="zh-CN"/>
        </w:rPr>
      </w:pPr>
      <w:r>
        <w:rPr>
          <w:rFonts w:hint="eastAsia" w:ascii="宋体"/>
          <w:sz w:val="21"/>
          <w:szCs w:val="21"/>
        </w:rPr>
        <w:t>政府采购政策情况表</w:t>
      </w:r>
    </w:p>
    <w:tbl>
      <w:tblPr>
        <w:tblStyle w:val="4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191"/>
              <w:tabs>
                <w:tab w:val="left" w:pos="1260"/>
              </w:tabs>
              <w:spacing w:before="156" w:after="156"/>
              <w:ind w:firstLine="480"/>
              <w:rPr>
                <w:rFonts w:ascii="宋体" w:cs="宋体"/>
                <w:kern w:val="0"/>
                <w:sz w:val="24"/>
              </w:rPr>
            </w:pPr>
            <w:r>
              <w:rPr>
                <w:rFonts w:hint="eastAsia" w:ascii="宋体" w:cs="宋体"/>
                <w:kern w:val="0"/>
                <w:sz w:val="24"/>
              </w:rPr>
              <w:t>中小企业扶持政策</w:t>
            </w:r>
          </w:p>
          <w:p>
            <w:pPr>
              <w:pStyle w:val="191"/>
              <w:tabs>
                <w:tab w:val="left" w:pos="1260"/>
              </w:tabs>
              <w:spacing w:before="156" w:after="156"/>
              <w:ind w:firstLine="480"/>
              <w:jc w:val="center"/>
              <w:rPr>
                <w:rFonts w:ascii="宋体" w:cs="宋体"/>
                <w:kern w:val="0"/>
                <w:sz w:val="24"/>
              </w:rPr>
            </w:pPr>
          </w:p>
        </w:tc>
        <w:tc>
          <w:tcPr>
            <w:tcW w:w="7899" w:type="dxa"/>
            <w:gridSpan w:val="5"/>
            <w:shd w:val="clear" w:color="auto" w:fill="auto"/>
            <w:vAlign w:val="center"/>
          </w:tcPr>
          <w:p>
            <w:pPr>
              <w:pStyle w:val="191"/>
              <w:tabs>
                <w:tab w:val="left" w:pos="1260"/>
              </w:tabs>
              <w:spacing w:before="40" w:after="40" w:line="360" w:lineRule="auto"/>
              <w:ind w:firstLine="480"/>
              <w:rPr>
                <w:rFonts w:ascii="宋体" w:cs="宋体"/>
                <w:kern w:val="0"/>
                <w:sz w:val="24"/>
              </w:rPr>
            </w:pPr>
            <w:r>
              <w:rPr>
                <w:rFonts w:hint="eastAsia" w:ascii="宋体" w:cs="宋体"/>
                <w:kern w:val="0"/>
                <w:sz w:val="24"/>
              </w:rPr>
              <w:t>如属所列情形的，请在括号内打“√”：</w:t>
            </w:r>
          </w:p>
          <w:p>
            <w:pPr>
              <w:pStyle w:val="191"/>
              <w:tabs>
                <w:tab w:val="left" w:pos="1260"/>
              </w:tabs>
              <w:spacing w:before="40" w:after="40" w:line="360" w:lineRule="auto"/>
              <w:ind w:firstLine="480"/>
              <w:rPr>
                <w:rFonts w:ascii="宋体" w:cs="宋体"/>
                <w:kern w:val="0"/>
                <w:sz w:val="24"/>
              </w:rPr>
            </w:pPr>
            <w:r>
              <w:rPr>
                <w:rFonts w:hint="eastAsia" w:ascii="宋体" w:cs="宋体"/>
                <w:kern w:val="0"/>
                <w:sz w:val="24"/>
              </w:rPr>
              <w:t>（  ）小型、微型企业投标且提供本企业制造的产品。</w:t>
            </w:r>
          </w:p>
          <w:p>
            <w:pPr>
              <w:pStyle w:val="191"/>
              <w:tabs>
                <w:tab w:val="left" w:pos="1260"/>
              </w:tabs>
              <w:spacing w:before="40" w:after="40" w:line="360" w:lineRule="auto"/>
              <w:ind w:firstLine="480"/>
              <w:rPr>
                <w:rFonts w:ascii="宋体" w:cs="宋体"/>
                <w:kern w:val="0"/>
                <w:sz w:val="24"/>
              </w:rPr>
            </w:pPr>
            <w:r>
              <w:rPr>
                <w:rFonts w:hint="eastAsia" w:asci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tc>
        <w:tc>
          <w:tcPr>
            <w:tcW w:w="1702" w:type="dxa"/>
            <w:shd w:val="clear" w:color="auto" w:fill="auto"/>
            <w:vAlign w:val="center"/>
          </w:tcPr>
          <w:p>
            <w:pPr>
              <w:pStyle w:val="191"/>
              <w:tabs>
                <w:tab w:val="left" w:pos="1260"/>
              </w:tabs>
              <w:spacing w:before="40" w:after="40"/>
              <w:ind w:firstLine="480"/>
              <w:rPr>
                <w:rFonts w:ascii="宋体" w:cs="宋体"/>
                <w:kern w:val="0"/>
                <w:sz w:val="24"/>
              </w:rPr>
            </w:pPr>
            <w:r>
              <w:rPr>
                <w:rFonts w:hint="eastAsia" w:ascii="宋体" w:cs="宋体"/>
                <w:kern w:val="0"/>
                <w:sz w:val="24"/>
              </w:rPr>
              <w:t>核心产品名称</w:t>
            </w:r>
          </w:p>
        </w:tc>
        <w:tc>
          <w:tcPr>
            <w:tcW w:w="1196" w:type="dxa"/>
            <w:shd w:val="clear" w:color="auto" w:fill="auto"/>
            <w:vAlign w:val="center"/>
          </w:tcPr>
          <w:p>
            <w:pPr>
              <w:pStyle w:val="191"/>
              <w:tabs>
                <w:tab w:val="left" w:pos="1260"/>
              </w:tabs>
              <w:spacing w:before="40" w:after="40"/>
              <w:ind w:firstLine="480"/>
              <w:rPr>
                <w:rFonts w:ascii="宋体" w:cs="宋体"/>
                <w:kern w:val="0"/>
                <w:sz w:val="24"/>
              </w:rPr>
            </w:pPr>
            <w:r>
              <w:rPr>
                <w:rFonts w:hint="eastAsia" w:ascii="宋体" w:cs="宋体"/>
                <w:kern w:val="0"/>
                <w:sz w:val="24"/>
              </w:rPr>
              <w:t>品牌型号</w:t>
            </w:r>
          </w:p>
        </w:tc>
        <w:tc>
          <w:tcPr>
            <w:tcW w:w="1356" w:type="dxa"/>
            <w:shd w:val="clear" w:color="auto" w:fill="auto"/>
            <w:vAlign w:val="center"/>
          </w:tcPr>
          <w:p>
            <w:pPr>
              <w:pStyle w:val="191"/>
              <w:tabs>
                <w:tab w:val="left" w:pos="1260"/>
              </w:tabs>
              <w:spacing w:before="40" w:after="40"/>
              <w:ind w:firstLine="480"/>
              <w:rPr>
                <w:rFonts w:ascii="宋体" w:cs="宋体"/>
                <w:kern w:val="0"/>
                <w:sz w:val="24"/>
              </w:rPr>
            </w:pPr>
            <w:r>
              <w:rPr>
                <w:rFonts w:hint="eastAsia" w:ascii="宋体" w:cs="宋体"/>
                <w:kern w:val="0"/>
                <w:sz w:val="24"/>
              </w:rPr>
              <w:t>制造商</w:t>
            </w:r>
          </w:p>
        </w:tc>
        <w:tc>
          <w:tcPr>
            <w:tcW w:w="1960" w:type="dxa"/>
            <w:shd w:val="clear" w:color="auto" w:fill="auto"/>
            <w:vAlign w:val="center"/>
          </w:tcPr>
          <w:p>
            <w:pPr>
              <w:pStyle w:val="191"/>
              <w:tabs>
                <w:tab w:val="left" w:pos="1260"/>
              </w:tabs>
              <w:spacing w:before="40" w:after="40"/>
              <w:ind w:firstLine="480"/>
              <w:rPr>
                <w:rFonts w:ascii="宋体" w:cs="宋体"/>
                <w:kern w:val="0"/>
                <w:sz w:val="24"/>
              </w:rPr>
            </w:pPr>
            <w:r>
              <w:rPr>
                <w:rFonts w:hint="eastAsia" w:ascii="宋体" w:cs="宋体"/>
                <w:kern w:val="0"/>
                <w:sz w:val="24"/>
              </w:rPr>
              <w:t>制造商企业类型</w:t>
            </w:r>
          </w:p>
        </w:tc>
        <w:tc>
          <w:tcPr>
            <w:tcW w:w="1685" w:type="dxa"/>
            <w:shd w:val="clear" w:color="auto" w:fill="auto"/>
            <w:vAlign w:val="center"/>
          </w:tcPr>
          <w:p>
            <w:pPr>
              <w:pStyle w:val="191"/>
              <w:tabs>
                <w:tab w:val="left" w:pos="1260"/>
              </w:tabs>
              <w:spacing w:before="40" w:after="40"/>
              <w:ind w:firstLine="480"/>
              <w:rPr>
                <w:rFonts w:ascii="宋体" w:cs="宋体"/>
                <w:kern w:val="0"/>
                <w:sz w:val="24"/>
              </w:rPr>
            </w:pPr>
            <w:r>
              <w:rPr>
                <w:rFonts w:hint="eastAsia" w:asci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tc>
        <w:tc>
          <w:tcPr>
            <w:tcW w:w="1702"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196"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356"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960"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685" w:type="dxa"/>
            <w:shd w:val="clear" w:color="auto" w:fill="auto"/>
            <w:vAlign w:val="center"/>
          </w:tcPr>
          <w:p>
            <w:pPr>
              <w:pStyle w:val="191"/>
              <w:tabs>
                <w:tab w:val="left" w:pos="1260"/>
              </w:tabs>
              <w:spacing w:before="40" w:after="40"/>
              <w:ind w:firstLine="480"/>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tc>
        <w:tc>
          <w:tcPr>
            <w:tcW w:w="1702"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196"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356"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960" w:type="dxa"/>
            <w:shd w:val="clear" w:color="auto" w:fill="auto"/>
            <w:vAlign w:val="center"/>
          </w:tcPr>
          <w:p>
            <w:pPr>
              <w:pStyle w:val="191"/>
              <w:tabs>
                <w:tab w:val="left" w:pos="1260"/>
              </w:tabs>
              <w:spacing w:before="40" w:after="40"/>
              <w:ind w:firstLine="480"/>
              <w:jc w:val="center"/>
              <w:rPr>
                <w:rFonts w:ascii="宋体" w:cs="宋体"/>
                <w:kern w:val="0"/>
                <w:sz w:val="24"/>
              </w:rPr>
            </w:pPr>
          </w:p>
        </w:tc>
        <w:tc>
          <w:tcPr>
            <w:tcW w:w="1685" w:type="dxa"/>
            <w:shd w:val="clear" w:color="auto" w:fill="auto"/>
            <w:vAlign w:val="center"/>
          </w:tcPr>
          <w:p>
            <w:pPr>
              <w:pStyle w:val="191"/>
              <w:tabs>
                <w:tab w:val="left" w:pos="1260"/>
              </w:tabs>
              <w:spacing w:before="40" w:after="40"/>
              <w:ind w:firstLine="480"/>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tc>
        <w:tc>
          <w:tcPr>
            <w:tcW w:w="6214" w:type="dxa"/>
            <w:gridSpan w:val="4"/>
            <w:shd w:val="clear" w:color="auto" w:fill="auto"/>
            <w:vAlign w:val="center"/>
          </w:tcPr>
          <w:p>
            <w:pPr>
              <w:pStyle w:val="191"/>
              <w:tabs>
                <w:tab w:val="left" w:pos="1260"/>
              </w:tabs>
              <w:spacing w:before="40" w:after="40"/>
              <w:ind w:firstLine="480"/>
              <w:jc w:val="center"/>
              <w:rPr>
                <w:rFonts w:ascii="宋体" w:cs="宋体"/>
                <w:kern w:val="0"/>
                <w:sz w:val="24"/>
              </w:rPr>
            </w:pPr>
            <w:r>
              <w:rPr>
                <w:rFonts w:hint="eastAsia" w:ascii="宋体" w:cs="宋体"/>
                <w:kern w:val="0"/>
                <w:sz w:val="24"/>
              </w:rPr>
              <w:t>小型、微型企业产品金额合计</w:t>
            </w:r>
          </w:p>
        </w:tc>
        <w:tc>
          <w:tcPr>
            <w:tcW w:w="1685" w:type="dxa"/>
            <w:shd w:val="clear" w:color="auto" w:fill="auto"/>
            <w:vAlign w:val="center"/>
          </w:tcPr>
          <w:p>
            <w:pPr>
              <w:pStyle w:val="191"/>
              <w:tabs>
                <w:tab w:val="left" w:pos="1260"/>
              </w:tabs>
              <w:spacing w:before="40" w:after="40"/>
              <w:ind w:firstLine="480"/>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1"/>
              <w:tabs>
                <w:tab w:val="left" w:pos="1260"/>
              </w:tabs>
              <w:spacing w:before="156" w:after="156"/>
              <w:ind w:firstLine="480"/>
              <w:rPr>
                <w:rFonts w:ascii="宋体" w:cs="宋体"/>
                <w:kern w:val="0"/>
                <w:sz w:val="24"/>
              </w:rPr>
            </w:pPr>
            <w:r>
              <w:rPr>
                <w:rFonts w:asci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91"/>
              <w:tabs>
                <w:tab w:val="left" w:pos="1260"/>
              </w:tabs>
              <w:spacing w:before="40" w:after="40"/>
              <w:ind w:firstLine="480"/>
              <w:rPr>
                <w:rFonts w:ascii="宋体" w:cs="宋体"/>
                <w:kern w:val="0"/>
                <w:sz w:val="24"/>
              </w:rPr>
            </w:pPr>
            <w:r>
              <w:rPr>
                <w:rFonts w:ascii="宋体" w:cs="宋体"/>
                <w:kern w:val="0"/>
                <w:sz w:val="24"/>
              </w:rPr>
              <w:t>（  ）我公司属于监狱企业，</w:t>
            </w:r>
            <w:r>
              <w:rPr>
                <w:rFonts w:hint="eastAsia" w:ascii="宋体" w:cs="宋体"/>
                <w:kern w:val="0"/>
                <w:sz w:val="24"/>
              </w:rPr>
              <w:t>并</w:t>
            </w:r>
            <w:r>
              <w:rPr>
                <w:rFonts w:asci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1"/>
              <w:tabs>
                <w:tab w:val="left" w:pos="1260"/>
              </w:tabs>
              <w:spacing w:before="156" w:after="156"/>
              <w:ind w:firstLine="480"/>
              <w:rPr>
                <w:rFonts w:ascii="宋体" w:cs="宋体"/>
                <w:kern w:val="0"/>
                <w:sz w:val="24"/>
              </w:rPr>
            </w:pPr>
            <w:r>
              <w:rPr>
                <w:rFonts w:hint="eastAsia" w:asci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91"/>
              <w:tabs>
                <w:tab w:val="left" w:pos="1260"/>
              </w:tabs>
              <w:spacing w:before="40" w:after="40"/>
              <w:ind w:firstLine="480"/>
              <w:rPr>
                <w:rFonts w:ascii="宋体" w:cs="宋体"/>
                <w:kern w:val="0"/>
                <w:sz w:val="24"/>
              </w:rPr>
            </w:pPr>
            <w:r>
              <w:rPr>
                <w:rFonts w:ascii="宋体" w:cs="宋体"/>
                <w:kern w:val="0"/>
                <w:sz w:val="24"/>
              </w:rPr>
              <w:t>（  ）我公司属于</w:t>
            </w:r>
            <w:r>
              <w:rPr>
                <w:rFonts w:hint="eastAsia" w:ascii="宋体" w:cs="宋体"/>
                <w:kern w:val="0"/>
                <w:sz w:val="24"/>
              </w:rPr>
              <w:t>残疾人福利性单位</w:t>
            </w:r>
            <w:r>
              <w:rPr>
                <w:rFonts w:ascii="宋体" w:cs="宋体"/>
                <w:kern w:val="0"/>
                <w:sz w:val="24"/>
              </w:rPr>
              <w:t>，</w:t>
            </w:r>
            <w:r>
              <w:rPr>
                <w:rFonts w:hint="eastAsia" w:ascii="宋体" w:cs="宋体"/>
                <w:kern w:val="0"/>
                <w:sz w:val="24"/>
              </w:rPr>
              <w:t>并</w:t>
            </w:r>
            <w:r>
              <w:rPr>
                <w:rFonts w:ascii="宋体" w:cs="宋体"/>
                <w:kern w:val="0"/>
                <w:sz w:val="24"/>
              </w:rPr>
              <w:t>提供</w:t>
            </w:r>
            <w:r>
              <w:rPr>
                <w:rFonts w:hint="eastAsia" w:ascii="宋体" w:cs="宋体"/>
                <w:kern w:val="0"/>
                <w:sz w:val="24"/>
              </w:rPr>
              <w:t>残疾人福利性单位声明函</w:t>
            </w:r>
            <w:r>
              <w:rPr>
                <w:rFonts w:asci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sz w:val="24"/>
          <w:szCs w:val="24"/>
        </w:rPr>
      </w:pPr>
      <w:r>
        <w:rPr>
          <w:rFonts w:hint="eastAsia"/>
          <w:sz w:val="24"/>
        </w:rPr>
        <w:t>3.</w:t>
      </w:r>
      <w:r>
        <w:rPr>
          <w:rFonts w:hint="eastAsia" w:ascii="宋体"/>
          <w:sz w:val="24"/>
          <w:szCs w:val="24"/>
        </w:rPr>
        <w:t xml:space="preserve"> 联合体一方为小型、微型企业且小型、微型企业协议合同金额占联合体协议合同总金额30%以上的才需填写“</w:t>
      </w:r>
      <w:r>
        <w:rPr>
          <w:rFonts w:hint="eastAsia" w:ascii="宋体" w:cs="宋体"/>
          <w:kern w:val="0"/>
          <w:sz w:val="24"/>
        </w:rPr>
        <w:t>金额（单价元）、小型、微型企业产品金额合计</w:t>
      </w:r>
      <w:r>
        <w:rPr>
          <w:rFonts w:hint="eastAsia" w:ascii="宋体"/>
          <w:sz w:val="24"/>
          <w:szCs w:val="24"/>
        </w:rPr>
        <w:t>”内容。</w:t>
      </w:r>
    </w:p>
    <w:p>
      <w:pPr>
        <w:autoSpaceDE w:val="0"/>
        <w:autoSpaceDN w:val="0"/>
        <w:spacing w:line="360" w:lineRule="auto"/>
        <w:ind w:firstLine="480" w:firstLineChars="200"/>
        <w:rPr>
          <w:sz w:val="24"/>
        </w:rPr>
      </w:pPr>
      <w:r>
        <w:rPr>
          <w:rFonts w:hint="eastAsia" w:ascii="宋体" w:cs="宋体"/>
          <w:kern w:val="0"/>
          <w:sz w:val="24"/>
        </w:rPr>
        <w:t>本表后附“</w:t>
      </w:r>
      <w:r>
        <w:rPr>
          <w:rFonts w:hint="eastAsia" w:ascii="宋体"/>
          <w:sz w:val="24"/>
          <w:szCs w:val="24"/>
        </w:rPr>
        <w:t>小微企业名录”（</w:t>
      </w:r>
      <w:r>
        <w:rPr>
          <w:rFonts w:ascii="宋体"/>
          <w:sz w:val="24"/>
          <w:szCs w:val="24"/>
        </w:rPr>
        <w:t>http://xwqy.gsxt.gov.cn/</w:t>
      </w:r>
      <w:r>
        <w:rPr>
          <w:rFonts w:hint="eastAsia" w:ascii="宋体"/>
          <w:sz w:val="24"/>
          <w:szCs w:val="24"/>
        </w:rPr>
        <w:t>）截图。</w:t>
      </w:r>
    </w:p>
    <w:p>
      <w:pPr>
        <w:autoSpaceDE w:val="0"/>
        <w:autoSpaceDN w:val="0"/>
        <w:spacing w:line="360" w:lineRule="auto"/>
        <w:ind w:firstLine="2168" w:firstLineChars="900"/>
        <w:rPr>
          <w:rFonts w:ascii="宋体"/>
          <w:b/>
          <w:bCs/>
          <w:kern w:val="0"/>
          <w:sz w:val="24"/>
          <w:szCs w:val="24"/>
        </w:rPr>
      </w:pPr>
      <w:r>
        <w:rPr>
          <w:rFonts w:ascii="宋体"/>
          <w:b/>
          <w:bCs/>
          <w:kern w:val="0"/>
          <w:sz w:val="24"/>
          <w:szCs w:val="24"/>
        </w:rPr>
        <w:br w:type="page"/>
      </w:r>
    </w:p>
    <w:p>
      <w:pPr>
        <w:autoSpaceDN w:val="0"/>
        <w:spacing w:line="360" w:lineRule="auto"/>
        <w:rPr>
          <w:bCs/>
          <w:sz w:val="24"/>
        </w:rPr>
      </w:pPr>
      <w:r>
        <w:rPr>
          <w:rFonts w:hint="eastAsia"/>
          <w:bCs/>
          <w:sz w:val="24"/>
        </w:rPr>
        <w:t>格式二十二：</w:t>
      </w:r>
    </w:p>
    <w:p>
      <w:pPr>
        <w:spacing w:line="588" w:lineRule="exact"/>
        <w:jc w:val="center"/>
        <w:rPr>
          <w:rFonts w:ascii="宋体" w:cs="宋体"/>
          <w:kern w:val="0"/>
          <w:sz w:val="24"/>
          <w:szCs w:val="24"/>
        </w:rPr>
      </w:pPr>
      <w:r>
        <w:rPr>
          <w:rFonts w:hint="eastAsia" w:ascii="宋体" w:cs="宋体"/>
          <w:kern w:val="0"/>
          <w:sz w:val="24"/>
          <w:szCs w:val="24"/>
        </w:rPr>
        <w:t>中小企业声明函</w:t>
      </w:r>
    </w:p>
    <w:p>
      <w:pPr>
        <w:spacing w:line="588" w:lineRule="exact"/>
        <w:rPr>
          <w:rFonts w:ascii="宋体" w:cs="宋体"/>
          <w:kern w:val="0"/>
          <w:sz w:val="24"/>
          <w:szCs w:val="24"/>
        </w:rPr>
      </w:pPr>
    </w:p>
    <w:p>
      <w:pPr>
        <w:spacing w:line="588" w:lineRule="exact"/>
        <w:ind w:firstLine="480" w:firstLineChars="200"/>
        <w:rPr>
          <w:rFonts w:ascii="宋体" w:cs="宋体"/>
          <w:kern w:val="0"/>
          <w:sz w:val="24"/>
          <w:szCs w:val="24"/>
        </w:rPr>
      </w:pPr>
      <w:r>
        <w:rPr>
          <w:rFonts w:hint="eastAsia" w:ascii="宋体" w:cs="宋体"/>
          <w:kern w:val="0"/>
          <w:sz w:val="24"/>
          <w:szCs w:val="24"/>
        </w:rPr>
        <w:t>本公司郑重声明，根据《政府采购促进中小企业发展暂行办法》（财库[2011]181号）的规定，本公司为______（请填写：中型、小型、微型）企业。即，本公司同时满足以下条件：</w:t>
      </w:r>
    </w:p>
    <w:p>
      <w:pPr>
        <w:spacing w:line="588" w:lineRule="exact"/>
        <w:ind w:firstLine="480" w:firstLineChars="200"/>
        <w:rPr>
          <w:rFonts w:ascii="宋体" w:cs="宋体"/>
          <w:kern w:val="0"/>
          <w:sz w:val="24"/>
          <w:szCs w:val="24"/>
        </w:rPr>
      </w:pPr>
      <w:r>
        <w:rPr>
          <w:rFonts w:hint="eastAsia" w:asci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cs="宋体"/>
          <w:kern w:val="0"/>
          <w:sz w:val="24"/>
          <w:szCs w:val="24"/>
        </w:rPr>
      </w:pPr>
      <w:r>
        <w:rPr>
          <w:rFonts w:hint="eastAsia" w:asci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cs="宋体"/>
          <w:kern w:val="0"/>
          <w:sz w:val="24"/>
          <w:szCs w:val="24"/>
        </w:rPr>
      </w:pPr>
      <w:r>
        <w:rPr>
          <w:rFonts w:hint="eastAsia" w:ascii="宋体" w:cs="宋体"/>
          <w:kern w:val="0"/>
          <w:sz w:val="24"/>
          <w:szCs w:val="24"/>
        </w:rPr>
        <w:t>本公司对上述声明的真实性负责。如有虚假，将依法承担相应责任。</w:t>
      </w:r>
    </w:p>
    <w:p>
      <w:pPr>
        <w:spacing w:line="588" w:lineRule="exact"/>
        <w:ind w:firstLine="480" w:firstLineChars="200"/>
        <w:rPr>
          <w:rFonts w:ascii="宋体" w:cs="宋体"/>
          <w:kern w:val="0"/>
          <w:sz w:val="24"/>
          <w:szCs w:val="24"/>
        </w:rPr>
      </w:pPr>
    </w:p>
    <w:p>
      <w:pPr>
        <w:spacing w:line="588" w:lineRule="exact"/>
        <w:ind w:firstLine="480" w:firstLineChars="200"/>
        <w:rPr>
          <w:rFonts w:ascii="宋体" w:cs="宋体"/>
          <w:kern w:val="0"/>
          <w:sz w:val="24"/>
          <w:szCs w:val="24"/>
        </w:rPr>
      </w:pPr>
    </w:p>
    <w:p>
      <w:pPr>
        <w:tabs>
          <w:tab w:val="left" w:pos="4860"/>
        </w:tabs>
        <w:spacing w:line="588" w:lineRule="exact"/>
        <w:ind w:right="1560" w:firstLine="480" w:firstLineChars="200"/>
        <w:jc w:val="center"/>
        <w:rPr>
          <w:rFonts w:ascii="宋体" w:cs="宋体"/>
          <w:kern w:val="0"/>
          <w:sz w:val="24"/>
          <w:szCs w:val="24"/>
        </w:rPr>
      </w:pPr>
      <w:r>
        <w:rPr>
          <w:rFonts w:hint="eastAsia" w:ascii="宋体" w:cs="宋体"/>
          <w:kern w:val="0"/>
          <w:sz w:val="24"/>
          <w:szCs w:val="24"/>
        </w:rPr>
        <w:t xml:space="preserve">               企业名称（盖章）： </w:t>
      </w:r>
    </w:p>
    <w:p>
      <w:pPr>
        <w:autoSpaceDE w:val="0"/>
        <w:autoSpaceDN w:val="0"/>
        <w:spacing w:line="360" w:lineRule="auto"/>
        <w:rPr>
          <w:rFonts w:ascii="宋体" w:cs="宋体"/>
          <w:kern w:val="0"/>
          <w:sz w:val="24"/>
          <w:szCs w:val="24"/>
        </w:rPr>
      </w:pPr>
      <w:r>
        <w:rPr>
          <w:rFonts w:hint="eastAsia" w:ascii="宋体" w:cs="宋体"/>
          <w:kern w:val="0"/>
          <w:sz w:val="24"/>
          <w:szCs w:val="24"/>
        </w:rPr>
        <w:t xml:space="preserve">                                          日  期：</w:t>
      </w:r>
    </w:p>
    <w:p>
      <w:pPr>
        <w:autoSpaceDE w:val="0"/>
        <w:autoSpaceDN w:val="0"/>
        <w:spacing w:line="360" w:lineRule="auto"/>
        <w:rPr>
          <w:rFonts w:ascii="宋体" w:cs="宋体"/>
          <w:kern w:val="0"/>
          <w:sz w:val="24"/>
          <w:szCs w:val="24"/>
        </w:rPr>
      </w:pPr>
      <w:r>
        <w:rPr>
          <w:rFonts w:ascii="宋体" w:cs="宋体"/>
          <w:kern w:val="0"/>
          <w:sz w:val="24"/>
          <w:szCs w:val="24"/>
        </w:rPr>
        <w:br w:type="page"/>
      </w:r>
    </w:p>
    <w:p>
      <w:pPr>
        <w:spacing w:line="588" w:lineRule="exact"/>
        <w:rPr>
          <w:rFonts w:ascii="宋体"/>
          <w:bCs/>
          <w:kern w:val="0"/>
          <w:sz w:val="24"/>
          <w:szCs w:val="24"/>
          <w:lang w:val="zh-CN"/>
        </w:rPr>
      </w:pPr>
      <w:r>
        <w:rPr>
          <w:rFonts w:hint="eastAsia" w:ascii="宋体"/>
          <w:bCs/>
          <w:kern w:val="0"/>
          <w:sz w:val="24"/>
          <w:szCs w:val="24"/>
          <w:lang w:val="zh-CN"/>
        </w:rPr>
        <w:t>格式二十三：</w:t>
      </w:r>
    </w:p>
    <w:p>
      <w:pPr>
        <w:spacing w:line="588" w:lineRule="exact"/>
        <w:ind w:firstLine="2760" w:firstLineChars="1150"/>
        <w:rPr>
          <w:rFonts w:ascii="宋体" w:cs="宋体"/>
          <w:kern w:val="0"/>
          <w:sz w:val="24"/>
          <w:szCs w:val="24"/>
        </w:rPr>
      </w:pPr>
      <w:r>
        <w:rPr>
          <w:rFonts w:hint="eastAsia" w:ascii="宋体" w:cs="宋体"/>
          <w:kern w:val="0"/>
          <w:sz w:val="24"/>
          <w:szCs w:val="24"/>
        </w:rPr>
        <w:t>残疾人福利性单位声明函</w:t>
      </w:r>
    </w:p>
    <w:p>
      <w:pPr>
        <w:spacing w:line="588" w:lineRule="exact"/>
        <w:rPr>
          <w:rFonts w:ascii="宋体" w:cs="宋体"/>
          <w:kern w:val="0"/>
          <w:sz w:val="24"/>
          <w:szCs w:val="24"/>
        </w:rPr>
      </w:pPr>
    </w:p>
    <w:p>
      <w:pPr>
        <w:spacing w:line="588" w:lineRule="exact"/>
        <w:ind w:firstLine="480" w:firstLineChars="200"/>
        <w:rPr>
          <w:rFonts w:ascii="宋体" w:cs="宋体"/>
          <w:kern w:val="0"/>
          <w:sz w:val="24"/>
          <w:szCs w:val="24"/>
        </w:rPr>
      </w:pPr>
      <w:r>
        <w:rPr>
          <w:rFonts w:hint="eastAsia" w:asci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cs="宋体"/>
          <w:kern w:val="0"/>
          <w:sz w:val="24"/>
          <w:szCs w:val="24"/>
        </w:rPr>
      </w:pPr>
      <w:r>
        <w:rPr>
          <w:rFonts w:hint="eastAsia" w:ascii="宋体" w:cs="宋体"/>
          <w:kern w:val="0"/>
          <w:sz w:val="24"/>
          <w:szCs w:val="24"/>
        </w:rPr>
        <w:t>本单位对上述声明的真实性负责。如有虚假，将依法承担相应责任。</w:t>
      </w:r>
    </w:p>
    <w:p>
      <w:pPr>
        <w:spacing w:line="588" w:lineRule="exact"/>
        <w:ind w:firstLine="480" w:firstLineChars="200"/>
        <w:rPr>
          <w:rFonts w:ascii="宋体" w:cs="宋体"/>
          <w:kern w:val="0"/>
          <w:sz w:val="24"/>
          <w:szCs w:val="24"/>
        </w:rPr>
      </w:pPr>
    </w:p>
    <w:p>
      <w:pPr>
        <w:spacing w:line="588" w:lineRule="exact"/>
        <w:ind w:firstLine="480" w:firstLineChars="200"/>
        <w:rPr>
          <w:rFonts w:ascii="宋体" w:cs="宋体"/>
          <w:kern w:val="0"/>
          <w:sz w:val="24"/>
          <w:szCs w:val="24"/>
        </w:rPr>
      </w:pPr>
    </w:p>
    <w:p>
      <w:pPr>
        <w:tabs>
          <w:tab w:val="left" w:pos="4860"/>
        </w:tabs>
        <w:spacing w:line="588" w:lineRule="exact"/>
        <w:ind w:right="1560" w:firstLine="480" w:firstLineChars="200"/>
        <w:jc w:val="center"/>
        <w:rPr>
          <w:rFonts w:ascii="宋体" w:cs="宋体"/>
          <w:kern w:val="0"/>
          <w:sz w:val="24"/>
          <w:szCs w:val="24"/>
        </w:rPr>
      </w:pPr>
      <w:r>
        <w:rPr>
          <w:rFonts w:hint="eastAsia" w:ascii="宋体" w:cs="宋体"/>
          <w:kern w:val="0"/>
          <w:sz w:val="24"/>
          <w:szCs w:val="24"/>
        </w:rPr>
        <w:t xml:space="preserve">               单位名称（盖章）：</w:t>
      </w:r>
    </w:p>
    <w:p>
      <w:pPr>
        <w:tabs>
          <w:tab w:val="left" w:pos="4860"/>
        </w:tabs>
        <w:spacing w:line="588" w:lineRule="exact"/>
        <w:ind w:right="1560" w:firstLine="480" w:firstLineChars="200"/>
        <w:jc w:val="center"/>
        <w:rPr>
          <w:rFonts w:ascii="宋体" w:cs="宋体"/>
          <w:kern w:val="0"/>
          <w:sz w:val="24"/>
          <w:szCs w:val="24"/>
        </w:rPr>
      </w:pPr>
      <w:r>
        <w:rPr>
          <w:rFonts w:hint="eastAsia" w:asci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bCs/>
          <w:kern w:val="0"/>
          <w:sz w:val="24"/>
          <w:szCs w:val="24"/>
          <w:lang w:val="zh-CN"/>
        </w:rPr>
      </w:pPr>
      <w:r>
        <w:rPr>
          <w:rFonts w:hint="eastAsia" w:ascii="宋体"/>
          <w:bCs/>
          <w:kern w:val="0"/>
          <w:sz w:val="24"/>
          <w:szCs w:val="24"/>
          <w:lang w:val="zh-CN"/>
        </w:rPr>
        <w:t>格式二十四：</w:t>
      </w:r>
      <w:r>
        <w:rPr>
          <w:rFonts w:ascii="宋体"/>
          <w:bCs/>
          <w:kern w:val="0"/>
          <w:sz w:val="24"/>
          <w:szCs w:val="24"/>
          <w:lang w:val="zh-CN"/>
        </w:rPr>
        <w:br w:type="textWrapping"/>
      </w:r>
    </w:p>
    <w:p>
      <w:pPr>
        <w:autoSpaceDE w:val="0"/>
        <w:autoSpaceDN w:val="0"/>
        <w:spacing w:line="360" w:lineRule="auto"/>
        <w:jc w:val="center"/>
        <w:rPr>
          <w:rFonts w:ascii="宋体"/>
          <w:b/>
          <w:sz w:val="24"/>
          <w:szCs w:val="24"/>
          <w:lang w:val="zh-CN"/>
        </w:rPr>
      </w:pPr>
    </w:p>
    <w:p>
      <w:pPr>
        <w:autoSpaceDE w:val="0"/>
        <w:autoSpaceDN w:val="0"/>
        <w:spacing w:line="360" w:lineRule="auto"/>
        <w:jc w:val="center"/>
        <w:rPr>
          <w:rFonts w:ascii="宋体"/>
          <w:sz w:val="24"/>
          <w:szCs w:val="24"/>
          <w:lang w:val="zh-CN"/>
        </w:rPr>
      </w:pPr>
      <w:r>
        <w:rPr>
          <w:rFonts w:hint="eastAsia" w:ascii="宋体"/>
          <w:sz w:val="24"/>
          <w:szCs w:val="24"/>
        </w:rPr>
        <w:t>各类</w:t>
      </w:r>
      <w:r>
        <w:rPr>
          <w:rFonts w:hint="eastAsia" w:ascii="宋体"/>
          <w:sz w:val="24"/>
          <w:szCs w:val="24"/>
          <w:lang w:val="zh-CN"/>
        </w:rPr>
        <w:t>证明材料</w:t>
      </w:r>
    </w:p>
    <w:p>
      <w:pPr>
        <w:spacing w:line="360" w:lineRule="auto"/>
        <w:rPr>
          <w:rFonts w:ascii="宋体"/>
          <w:sz w:val="24"/>
          <w:szCs w:val="24"/>
        </w:rPr>
      </w:pPr>
      <w:r>
        <w:rPr>
          <w:rFonts w:hint="eastAsia" w:ascii="宋体"/>
          <w:sz w:val="24"/>
          <w:szCs w:val="24"/>
        </w:rPr>
        <w:t>1.谈判文件要求提供的其他资料。</w:t>
      </w:r>
    </w:p>
    <w:p>
      <w:pPr>
        <w:spacing w:line="360" w:lineRule="auto"/>
        <w:rPr>
          <w:rFonts w:ascii="宋体"/>
          <w:sz w:val="24"/>
          <w:szCs w:val="24"/>
        </w:rPr>
      </w:pPr>
      <w:r>
        <w:rPr>
          <w:rFonts w:hint="eastAsia" w:ascii="宋体"/>
          <w:sz w:val="24"/>
          <w:szCs w:val="24"/>
        </w:rPr>
        <w:t>2.供应商认为需提供的其他资料。</w:t>
      </w:r>
    </w:p>
    <w:p>
      <w:pPr>
        <w:pStyle w:val="3"/>
        <w:keepNext w:val="0"/>
        <w:keepLines w:val="0"/>
        <w:spacing w:line="360" w:lineRule="auto"/>
        <w:ind w:firstLine="3012" w:firstLineChars="1250"/>
        <w:rPr>
          <w:rFonts w:ascii="宋体" w:eastAsia="宋体"/>
          <w:bCs w:val="0"/>
          <w:kern w:val="2"/>
          <w:sz w:val="24"/>
          <w:szCs w:val="24"/>
          <w:lang w:val="en-US"/>
        </w:rPr>
      </w:pPr>
      <w:r>
        <w:rPr>
          <w:rFonts w:ascii="宋体" w:eastAsia="宋体"/>
          <w:bCs w:val="0"/>
          <w:kern w:val="2"/>
          <w:sz w:val="24"/>
          <w:szCs w:val="24"/>
          <w:lang w:val="en-US"/>
        </w:rPr>
        <w:br w:type="page"/>
      </w:r>
    </w:p>
    <w:p>
      <w:pPr>
        <w:pStyle w:val="2"/>
        <w:keepNext w:val="0"/>
        <w:keepLines w:val="0"/>
        <w:spacing w:line="360" w:lineRule="auto"/>
        <w:ind w:firstLine="2891" w:firstLineChars="1200"/>
        <w:jc w:val="both"/>
        <w:rPr>
          <w:rFonts w:ascii="宋体"/>
          <w:sz w:val="24"/>
          <w:szCs w:val="24"/>
        </w:rPr>
      </w:pPr>
      <w:bookmarkStart w:id="70" w:name="_Toc497408577"/>
      <w:r>
        <w:rPr>
          <w:rFonts w:hint="eastAsia" w:ascii="宋体"/>
          <w:sz w:val="24"/>
          <w:szCs w:val="24"/>
        </w:rPr>
        <w:t>温馨提示</w:t>
      </w:r>
      <w:bookmarkEnd w:id="70"/>
    </w:p>
    <w:p>
      <w:pPr>
        <w:spacing w:line="360" w:lineRule="auto"/>
        <w:rPr>
          <w:rFonts w:ascii="宋体"/>
          <w:b/>
          <w:sz w:val="24"/>
          <w:szCs w:val="24"/>
          <w:lang w:val="zh-CN"/>
        </w:rPr>
      </w:pPr>
      <w:r>
        <w:rPr>
          <w:rFonts w:hint="eastAsia" w:ascii="宋体"/>
          <w:b/>
          <w:sz w:val="24"/>
          <w:szCs w:val="24"/>
          <w:lang w:val="zh-CN"/>
        </w:rPr>
        <w:t>各位供应商:</w:t>
      </w:r>
    </w:p>
    <w:p>
      <w:pPr>
        <w:spacing w:line="360" w:lineRule="auto"/>
        <w:rPr>
          <w:rFonts w:ascii="宋体"/>
          <w:b/>
          <w:sz w:val="24"/>
          <w:szCs w:val="24"/>
          <w:lang w:val="zh-CN"/>
        </w:rPr>
      </w:pPr>
    </w:p>
    <w:p>
      <w:pPr>
        <w:spacing w:line="360" w:lineRule="auto"/>
        <w:rPr>
          <w:rFonts w:ascii="宋体"/>
          <w:sz w:val="24"/>
          <w:szCs w:val="24"/>
        </w:rPr>
      </w:pPr>
      <w:r>
        <w:rPr>
          <w:rFonts w:hint="eastAsia" w:asci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sz w:val="24"/>
          <w:szCs w:val="24"/>
        </w:rPr>
      </w:pPr>
      <w:r>
        <w:rPr>
          <w:rFonts w:hint="eastAsia" w:ascii="宋体"/>
          <w:sz w:val="24"/>
          <w:szCs w:val="24"/>
        </w:rPr>
        <w:t>1. 及时查看投标项目的相关信息公告，如谈判公告、变更公告、废标公告等。</w:t>
      </w:r>
    </w:p>
    <w:p>
      <w:pPr>
        <w:tabs>
          <w:tab w:val="left" w:pos="851"/>
        </w:tabs>
        <w:spacing w:line="360" w:lineRule="auto"/>
        <w:rPr>
          <w:rFonts w:ascii="宋体"/>
          <w:sz w:val="24"/>
          <w:szCs w:val="24"/>
        </w:rPr>
      </w:pPr>
      <w:r>
        <w:rPr>
          <w:rFonts w:hint="eastAsia" w:asci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sz w:val="24"/>
          <w:szCs w:val="24"/>
        </w:rPr>
      </w:pPr>
      <w:r>
        <w:rPr>
          <w:rFonts w:hint="eastAsia" w:ascii="宋体"/>
          <w:sz w:val="24"/>
          <w:szCs w:val="24"/>
        </w:rPr>
        <w:t>3. 注意响应文件的密封、装订及签署、盖章，如项目分包，响应文件务必分包、分别编制。</w:t>
      </w:r>
    </w:p>
    <w:p>
      <w:pPr>
        <w:tabs>
          <w:tab w:val="left" w:pos="851"/>
        </w:tabs>
        <w:spacing w:line="360" w:lineRule="auto"/>
        <w:rPr>
          <w:rFonts w:ascii="宋体"/>
          <w:sz w:val="24"/>
          <w:szCs w:val="24"/>
        </w:rPr>
      </w:pPr>
      <w:r>
        <w:rPr>
          <w:rFonts w:hint="eastAsia" w:ascii="宋体"/>
          <w:sz w:val="24"/>
          <w:szCs w:val="24"/>
        </w:rPr>
        <w:t>4.按照谈判文件规定的时间、地点，提前到达并递交响应文件。</w:t>
      </w:r>
    </w:p>
    <w:p>
      <w:pPr>
        <w:tabs>
          <w:tab w:val="left" w:pos="851"/>
        </w:tabs>
        <w:spacing w:line="360" w:lineRule="auto"/>
        <w:rPr>
          <w:rFonts w:ascii="宋体"/>
          <w:sz w:val="24"/>
          <w:szCs w:val="24"/>
        </w:rPr>
      </w:pPr>
      <w:r>
        <w:rPr>
          <w:rFonts w:hint="eastAsia" w:ascii="宋体"/>
          <w:sz w:val="24"/>
          <w:szCs w:val="24"/>
        </w:rPr>
        <w:t>5.注意响应文件中相关证明材料的完整性及有效期限。</w:t>
      </w:r>
    </w:p>
    <w:p>
      <w:pPr>
        <w:tabs>
          <w:tab w:val="left" w:pos="851"/>
        </w:tabs>
        <w:spacing w:line="360" w:lineRule="auto"/>
        <w:rPr>
          <w:rFonts w:ascii="宋体"/>
          <w:sz w:val="24"/>
          <w:szCs w:val="24"/>
        </w:rPr>
      </w:pPr>
    </w:p>
    <w:p>
      <w:pPr>
        <w:tabs>
          <w:tab w:val="left" w:pos="851"/>
        </w:tabs>
        <w:spacing w:line="360" w:lineRule="auto"/>
        <w:ind w:firstLine="480" w:firstLineChars="200"/>
        <w:rPr>
          <w:rFonts w:ascii="宋体"/>
          <w:sz w:val="24"/>
          <w:szCs w:val="24"/>
        </w:rPr>
        <w:sectPr>
          <w:headerReference r:id="rId8" w:type="first"/>
          <w:footerReference r:id="rId11" w:type="first"/>
          <w:headerReference r:id="rId6" w:type="default"/>
          <w:footerReference r:id="rId9" w:type="default"/>
          <w:headerReference r:id="rId7" w:type="even"/>
          <w:footerReference r:id="rId10" w:type="even"/>
          <w:pgSz w:w="11906" w:h="16838"/>
          <w:pgMar w:top="737" w:right="1247" w:bottom="737" w:left="1247" w:header="851" w:footer="992" w:gutter="0"/>
          <w:cols w:space="720" w:num="1"/>
          <w:titlePg/>
          <w:docGrid w:linePitch="380" w:charSpace="0"/>
        </w:sectPr>
      </w:pPr>
      <w:r>
        <w:rPr>
          <w:rFonts w:hint="eastAsia" w:ascii="宋体"/>
          <w:sz w:val="24"/>
          <w:szCs w:val="24"/>
        </w:rPr>
        <w:t>请各供应商严格遵守《中华人民共和国政府采购法》及其条例，如出现违法、违规行为，将承担响应法律</w:t>
      </w:r>
    </w:p>
    <w:p>
      <w:pPr>
        <w:pStyle w:val="3"/>
        <w:keepNext w:val="0"/>
        <w:keepLines w:val="0"/>
        <w:spacing w:line="360" w:lineRule="auto"/>
        <w:rPr>
          <w:rFonts w:ascii="宋体" w:eastAsia="宋体"/>
          <w:bCs w:val="0"/>
          <w:kern w:val="2"/>
          <w:sz w:val="24"/>
          <w:szCs w:val="24"/>
          <w:lang w:val="en-US"/>
        </w:rPr>
      </w:pPr>
    </w:p>
    <w:sectPr>
      <w:headerReference r:id="rId12" w:type="default"/>
      <w:footerReference r:id="rId13" w:type="default"/>
      <w:footerReference r:id="rId14" w:type="even"/>
      <w:pgSz w:w="11907" w:h="16840"/>
      <w:pgMar w:top="1134" w:right="1134" w:bottom="1134" w:left="1134" w:header="851" w:footer="992" w:gutter="0"/>
      <w:pgNumType w:start="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roma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Align="top"/>
    </w:pPr>
    <w:r>
      <w:rPr>
        <w:rStyle w:val="46"/>
      </w:rPr>
      <w:fldChar w:fldCharType="begin"/>
    </w:r>
    <w:r>
      <w:rPr>
        <w:rStyle w:val="46"/>
      </w:rPr>
      <w:instrText xml:space="preserve"> PAGE  </w:instrText>
    </w:r>
    <w:r>
      <w:fldChar w:fldCharType="separate"/>
    </w:r>
    <w:r>
      <w:rPr>
        <w:rStyle w:val="46"/>
      </w:rPr>
      <w:t>20</w: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Align="top"/>
    </w:pPr>
    <w:r>
      <w:rPr>
        <w:rStyle w:val="46"/>
      </w:rPr>
      <w:fldChar w:fldCharType="begin"/>
    </w:r>
    <w:r>
      <w:rPr>
        <w:rStyle w:val="46"/>
      </w:rPr>
      <w:instrText xml:space="preserve"> PAGE  </w:instrText>
    </w:r>
    <w:r>
      <w:fldChar w:fldCharType="separate"/>
    </w:r>
    <w:r>
      <w:rPr>
        <w:rStyle w:val="46"/>
      </w:rPr>
      <w:t>52</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p>
  <w:p>
    <w:pPr>
      <w:pStyle w:val="27"/>
      <w:tabs>
        <w:tab w:val="right" w:pos="8485"/>
        <w:tab w:val="clear" w:pos="4153"/>
        <w:tab w:val="clear" w:pos="8306"/>
      </w:tabs>
      <w:ind w:right="360"/>
      <w:rPr>
        <w:rFonts w:ascii="宋体"/>
        <w:bCs/>
        <w:sz w:val="21"/>
        <w:szCs w:val="21"/>
      </w:rPr>
    </w:pPr>
    <w:r>
      <w:rPr>
        <w:rFonts w:ascii="宋体"/>
        <w:bCs/>
        <w:sz w:val="21"/>
        <w:szCs w:val="21"/>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-635</wp:posOffset>
              </wp:positionV>
              <wp:extent cx="4914900" cy="635"/>
              <wp:effectExtent l="0" t="0" r="0" b="0"/>
              <wp:wrapNone/>
              <wp:docPr id="2" name="直线 5"/>
              <wp:cNvGraphicFramePr/>
              <a:graphic xmlns:a="http://schemas.openxmlformats.org/drawingml/2006/main">
                <a:graphicData uri="http://schemas.microsoft.com/office/word/2010/wordprocessingShape">
                  <wps:wsp>
                    <wps:cNvCnPr/>
                    <wps:spPr>
                      <a:xfrm flipV="1">
                        <a:off x="0" y="0"/>
                        <a:ext cx="49149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2.6pt;margin-top:-0.05pt;height:0.05pt;width:387pt;z-index:251657216;mso-width-relative:page;mso-height-relative:page;" filled="f" stroked="t" coordsize="21600,21600" o:gfxdata="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2OCQNIAAAAEAQAADwAAAAAAAAAB&#10;ACAAAAAiAAAAZHJzL2Rvd25yZXYueG1sUEsBAhQAFAAAAAgAh07iQKRFZSzdAQAApwMAAA4AAAAA&#10;AAAAAQAgAAAAIQEAAGRycy9lMm9Eb2MueG1sUEsFBgAAAAAGAAYAWQEAAHAFAAAAAA==&#10;">
              <v:fill on="f" focussize="0,0"/>
              <v:stroke color="#000000" joinstyle="round"/>
              <v:imagedata o:title=""/>
              <o:lock v:ext="edit" aspectratio="f"/>
            </v:line>
          </w:pict>
        </mc:Fallback>
      </mc:AlternateContent>
    </w:r>
    <w:r>
      <w:rPr>
        <w:rFonts w:ascii="宋体"/>
        <w:bCs/>
        <w:sz w:val="21"/>
        <w:szCs w:val="21"/>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2982595</wp:posOffset>
              </wp:positionV>
              <wp:extent cx="5257800" cy="1270"/>
              <wp:effectExtent l="0" t="0" r="0" b="0"/>
              <wp:wrapNone/>
              <wp:docPr id="3" name="直线 7"/>
              <wp:cNvGraphicFramePr/>
              <a:graphic xmlns:a="http://schemas.openxmlformats.org/drawingml/2006/main">
                <a:graphicData uri="http://schemas.microsoft.com/office/word/2010/wordprocessingShape">
                  <wps:wsp>
                    <wps:cNvCnPr/>
                    <wps:spPr>
                      <a:xfrm>
                        <a:off x="0" y="0"/>
                        <a:ext cx="5257800"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315pt;margin-top:234.85pt;height:0.1pt;width:414pt;z-index:251658240;mso-width-relative:page;mso-height-relative:page;" filled="f" stroked="t" coordsize="21600,21600" o:gfxdata="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DzrO2QAAAAwBAAAPAAAAAAAAAAEA&#10;IAAAACIAAABkcnMvZG93bnJldi54bWxQSwECFAAUAAAACACHTuJA81+Hj9UBAACeAwAADgAAAAAA&#10;AAABACAAAAAoAQAAZHJzL2Uyb0RvYy54bWxQSwUGAAAAAAYABgBZAQAAbwUAAAAA&#10;">
              <v:fill on="f" focussize="0,0"/>
              <v:stroke color="#000000" joinstyle="round"/>
              <v:imagedata o:title=""/>
              <o:lock v:ext="edit" aspectratio="f"/>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sz w:val="17"/>
        <w:szCs w:val="17"/>
      </w:rPr>
    </w:pPr>
    <w:r>
      <w:rPr>
        <w:rStyle w:val="46"/>
        <w:sz w:val="17"/>
        <w:szCs w:val="17"/>
      </w:rPr>
      <w:fldChar w:fldCharType="begin"/>
    </w:r>
    <w:r>
      <w:rPr>
        <w:rStyle w:val="46"/>
        <w:sz w:val="17"/>
        <w:szCs w:val="17"/>
      </w:rPr>
      <w:instrText xml:space="preserve">PAGE  </w:instrText>
    </w:r>
    <w:r>
      <w:rPr>
        <w:rStyle w:val="46"/>
        <w:sz w:val="17"/>
        <w:szCs w:val="17"/>
      </w:rPr>
      <w:fldChar w:fldCharType="end"/>
    </w:r>
  </w:p>
  <w:p>
    <w:pPr>
      <w:pStyle w:val="27"/>
      <w:ind w:right="360" w:firstLine="360"/>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47"/>
      <w:lvlText w:val="一、"/>
      <w:lvlJc w:val="left"/>
      <w:pPr>
        <w:tabs>
          <w:tab w:val="left" w:pos="0"/>
        </w:tabs>
        <w:ind w:left="1282" w:hanging="720"/>
      </w:pPr>
      <w:rPr>
        <w:rFonts w:hint="default"/>
        <w:color w:val="000000"/>
      </w:rPr>
    </w:lvl>
    <w:lvl w:ilvl="1" w:tentative="0">
      <w:start w:val="1"/>
      <w:numFmt w:val="lowerLetter"/>
      <w:lvlText w:val="%2)"/>
      <w:lvlJc w:val="left"/>
      <w:pPr>
        <w:tabs>
          <w:tab w:val="left" w:pos="0"/>
        </w:tabs>
        <w:ind w:left="1402" w:hanging="420"/>
      </w:pPr>
    </w:lvl>
    <w:lvl w:ilvl="2" w:tentative="0">
      <w:start w:val="1"/>
      <w:numFmt w:val="lowerRoman"/>
      <w:lvlText w:val="%3."/>
      <w:lvlJc w:val="right"/>
      <w:pPr>
        <w:tabs>
          <w:tab w:val="left" w:pos="0"/>
        </w:tabs>
        <w:ind w:left="1822" w:hanging="420"/>
      </w:pPr>
    </w:lvl>
    <w:lvl w:ilvl="3" w:tentative="0">
      <w:start w:val="1"/>
      <w:numFmt w:val="decimal"/>
      <w:lvlText w:val="%4."/>
      <w:lvlJc w:val="left"/>
      <w:pPr>
        <w:tabs>
          <w:tab w:val="left" w:pos="0"/>
        </w:tabs>
        <w:ind w:left="2242" w:hanging="420"/>
      </w:pPr>
    </w:lvl>
    <w:lvl w:ilvl="4" w:tentative="0">
      <w:start w:val="1"/>
      <w:numFmt w:val="lowerLetter"/>
      <w:lvlText w:val="%5)"/>
      <w:lvlJc w:val="left"/>
      <w:pPr>
        <w:tabs>
          <w:tab w:val="left" w:pos="0"/>
        </w:tabs>
        <w:ind w:left="2662" w:hanging="420"/>
      </w:pPr>
    </w:lvl>
    <w:lvl w:ilvl="5" w:tentative="0">
      <w:start w:val="1"/>
      <w:numFmt w:val="lowerRoman"/>
      <w:lvlText w:val="%6."/>
      <w:lvlJc w:val="right"/>
      <w:pPr>
        <w:tabs>
          <w:tab w:val="left" w:pos="0"/>
        </w:tabs>
        <w:ind w:left="3082" w:hanging="420"/>
      </w:pPr>
    </w:lvl>
    <w:lvl w:ilvl="6" w:tentative="0">
      <w:start w:val="1"/>
      <w:numFmt w:val="decimal"/>
      <w:lvlText w:val="%7."/>
      <w:lvlJc w:val="left"/>
      <w:pPr>
        <w:tabs>
          <w:tab w:val="left" w:pos="0"/>
        </w:tabs>
        <w:ind w:left="3502" w:hanging="420"/>
      </w:pPr>
    </w:lvl>
    <w:lvl w:ilvl="7" w:tentative="0">
      <w:start w:val="1"/>
      <w:numFmt w:val="lowerLetter"/>
      <w:lvlText w:val="%8)"/>
      <w:lvlJc w:val="left"/>
      <w:pPr>
        <w:tabs>
          <w:tab w:val="left" w:pos="0"/>
        </w:tabs>
        <w:ind w:left="3922" w:hanging="420"/>
      </w:pPr>
    </w:lvl>
    <w:lvl w:ilvl="8" w:tentative="0">
      <w:start w:val="1"/>
      <w:numFmt w:val="lowerRoman"/>
      <w:lvlText w:val="%9."/>
      <w:lvlJc w:val="right"/>
      <w:pPr>
        <w:tabs>
          <w:tab w:val="left" w:pos="0"/>
        </w:tabs>
        <w:ind w:left="4342" w:hanging="420"/>
      </w:pPr>
    </w:lvl>
  </w:abstractNum>
  <w:abstractNum w:abstractNumId="1">
    <w:nsid w:val="00000002"/>
    <w:multiLevelType w:val="multilevel"/>
    <w:tmpl w:val="00000002"/>
    <w:lvl w:ilvl="0" w:tentative="0">
      <w:start w:val="1"/>
      <w:numFmt w:val="none"/>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159"/>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lvl>
    <w:lvl w:ilvl="8" w:tentative="0">
      <w:start w:val="1"/>
      <w:numFmt w:val="decimal"/>
      <w:lvlText w:val="%1.%2.%3.%4.%5.%6.%7.%8.%9"/>
      <w:lvlJc w:val="left"/>
      <w:pPr>
        <w:tabs>
          <w:tab w:val="left" w:pos="0"/>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0"/>
        </w:tabs>
        <w:ind w:left="1674" w:hanging="1125"/>
      </w:pPr>
      <w:rPr>
        <w:rFonts w:hint="default"/>
      </w:rPr>
    </w:lvl>
    <w:lvl w:ilvl="1" w:tentative="0">
      <w:start w:val="1"/>
      <w:numFmt w:val="japaneseCounting"/>
      <w:lvlText w:val="第%2章"/>
      <w:lvlJc w:val="left"/>
      <w:pPr>
        <w:tabs>
          <w:tab w:val="left" w:pos="0"/>
        </w:tabs>
        <w:ind w:left="3495" w:hanging="1515"/>
      </w:pPr>
      <w:rPr>
        <w:rFonts w:hint="default"/>
      </w:rPr>
    </w:lvl>
    <w:lvl w:ilvl="2" w:tentative="0">
      <w:start w:val="1"/>
      <w:numFmt w:val="lowerRoman"/>
      <w:pStyle w:val="186"/>
      <w:lvlText w:val="%3."/>
      <w:lvlJc w:val="right"/>
      <w:pPr>
        <w:tabs>
          <w:tab w:val="left" w:pos="0"/>
        </w:tabs>
        <w:ind w:left="1809" w:hanging="420"/>
      </w:pPr>
    </w:lvl>
    <w:lvl w:ilvl="3" w:tentative="0">
      <w:start w:val="1"/>
      <w:numFmt w:val="decimal"/>
      <w:pStyle w:val="189"/>
      <w:lvlText w:val="%4."/>
      <w:lvlJc w:val="left"/>
      <w:pPr>
        <w:tabs>
          <w:tab w:val="left" w:pos="0"/>
        </w:tabs>
        <w:ind w:left="2229" w:hanging="420"/>
      </w:pPr>
    </w:lvl>
    <w:lvl w:ilvl="4" w:tentative="0">
      <w:start w:val="1"/>
      <w:numFmt w:val="lowerLetter"/>
      <w:pStyle w:val="6"/>
      <w:lvlText w:val="%5)"/>
      <w:lvlJc w:val="left"/>
      <w:pPr>
        <w:tabs>
          <w:tab w:val="left" w:pos="0"/>
        </w:tabs>
        <w:ind w:left="2649" w:hanging="420"/>
      </w:pPr>
    </w:lvl>
    <w:lvl w:ilvl="5" w:tentative="0">
      <w:start w:val="1"/>
      <w:numFmt w:val="lowerRoman"/>
      <w:pStyle w:val="7"/>
      <w:lvlText w:val="%6."/>
      <w:lvlJc w:val="right"/>
      <w:pPr>
        <w:tabs>
          <w:tab w:val="left" w:pos="0"/>
        </w:tabs>
        <w:ind w:left="3069" w:hanging="420"/>
      </w:pPr>
    </w:lvl>
    <w:lvl w:ilvl="6" w:tentative="0">
      <w:start w:val="1"/>
      <w:numFmt w:val="decimal"/>
      <w:pStyle w:val="8"/>
      <w:lvlText w:val="%7."/>
      <w:lvlJc w:val="left"/>
      <w:pPr>
        <w:tabs>
          <w:tab w:val="left" w:pos="0"/>
        </w:tabs>
        <w:ind w:left="3489" w:hanging="420"/>
      </w:pPr>
    </w:lvl>
    <w:lvl w:ilvl="7" w:tentative="0">
      <w:start w:val="1"/>
      <w:numFmt w:val="lowerLetter"/>
      <w:pStyle w:val="9"/>
      <w:lvlText w:val="%8)"/>
      <w:lvlJc w:val="left"/>
      <w:pPr>
        <w:tabs>
          <w:tab w:val="left" w:pos="0"/>
        </w:tabs>
        <w:ind w:left="3909" w:hanging="420"/>
      </w:pPr>
    </w:lvl>
    <w:lvl w:ilvl="8" w:tentative="0">
      <w:start w:val="1"/>
      <w:numFmt w:val="lowerRoman"/>
      <w:pStyle w:val="10"/>
      <w:lvlText w:val="%9."/>
      <w:lvlJc w:val="right"/>
      <w:pPr>
        <w:tabs>
          <w:tab w:val="left" w:pos="0"/>
        </w:tabs>
        <w:ind w:left="4329" w:hanging="420"/>
      </w:pPr>
    </w:lvl>
  </w:abstractNum>
  <w:abstractNum w:abstractNumId="3">
    <w:nsid w:val="00000004"/>
    <w:multiLevelType w:val="multilevel"/>
    <w:tmpl w:val="00000004"/>
    <w:lvl w:ilvl="0" w:tentative="0">
      <w:start w:val="1"/>
      <w:numFmt w:val="upperLetter"/>
      <w:pStyle w:val="187"/>
      <w:lvlText w:val="%1"/>
      <w:lvlJc w:val="left"/>
      <w:pPr>
        <w:tabs>
          <w:tab w:val="left" w:pos="0"/>
        </w:tabs>
        <w:ind w:left="0" w:hanging="425"/>
      </w:pPr>
    </w:lvl>
    <w:lvl w:ilvl="1" w:tentative="0">
      <w:start w:val="1"/>
      <w:numFmt w:val="decimal"/>
      <w:pStyle w:val="188"/>
      <w:suff w:val="nothing"/>
      <w:lvlText w:val="表%1.%2　"/>
      <w:lvlJc w:val="left"/>
      <w:pPr>
        <w:tabs>
          <w:tab w:val="left" w:pos="0"/>
        </w:tabs>
        <w:ind w:left="3545" w:hanging="567"/>
      </w:pPr>
    </w:lvl>
    <w:lvl w:ilvl="2" w:tentative="0">
      <w:start w:val="1"/>
      <w:numFmt w:val="decimal"/>
      <w:lvlText w:val="%1.%2.%3"/>
      <w:lvlJc w:val="left"/>
      <w:pPr>
        <w:tabs>
          <w:tab w:val="left" w:pos="0"/>
        </w:tabs>
        <w:ind w:left="993" w:hanging="567"/>
      </w:pPr>
    </w:lvl>
    <w:lvl w:ilvl="3" w:tentative="0">
      <w:start w:val="1"/>
      <w:numFmt w:val="decimal"/>
      <w:lvlText w:val="%1.%2.%3.%4"/>
      <w:lvlJc w:val="left"/>
      <w:pPr>
        <w:tabs>
          <w:tab w:val="left" w:pos="0"/>
        </w:tabs>
        <w:ind w:left="1559" w:hanging="708"/>
      </w:pPr>
    </w:lvl>
    <w:lvl w:ilvl="4" w:tentative="0">
      <w:start w:val="1"/>
      <w:numFmt w:val="decimal"/>
      <w:lvlText w:val="%1.%2.%3.%4.%5"/>
      <w:lvlJc w:val="left"/>
      <w:pPr>
        <w:tabs>
          <w:tab w:val="left" w:pos="0"/>
        </w:tabs>
        <w:ind w:left="2126" w:hanging="850"/>
      </w:pPr>
    </w:lvl>
    <w:lvl w:ilvl="5" w:tentative="0">
      <w:start w:val="1"/>
      <w:numFmt w:val="decimal"/>
      <w:lvlText w:val="%1.%2.%3.%4.%5.%6"/>
      <w:lvlJc w:val="left"/>
      <w:pPr>
        <w:tabs>
          <w:tab w:val="left" w:pos="0"/>
        </w:tabs>
        <w:ind w:left="2835" w:hanging="1134"/>
      </w:pPr>
    </w:lvl>
    <w:lvl w:ilvl="6" w:tentative="0">
      <w:start w:val="1"/>
      <w:numFmt w:val="decimal"/>
      <w:lvlText w:val="%1.%2.%3.%4.%5.%6.%7"/>
      <w:lvlJc w:val="left"/>
      <w:pPr>
        <w:tabs>
          <w:tab w:val="left" w:pos="0"/>
        </w:tabs>
        <w:ind w:left="3402" w:hanging="1276"/>
      </w:pPr>
    </w:lvl>
    <w:lvl w:ilvl="7" w:tentative="0">
      <w:start w:val="1"/>
      <w:numFmt w:val="decimal"/>
      <w:lvlText w:val="%1.%2.%3.%4.%5.%6.%7.%8"/>
      <w:lvlJc w:val="left"/>
      <w:pPr>
        <w:tabs>
          <w:tab w:val="left" w:pos="0"/>
        </w:tabs>
        <w:ind w:left="3969" w:hanging="1418"/>
      </w:pPr>
    </w:lvl>
    <w:lvl w:ilvl="8" w:tentative="0">
      <w:start w:val="1"/>
      <w:numFmt w:val="decimal"/>
      <w:lvlText w:val="%1.%2.%3.%4.%5.%6.%7.%8.%9"/>
      <w:lvlJc w:val="left"/>
      <w:pPr>
        <w:tabs>
          <w:tab w:val="left" w:pos="0"/>
        </w:tabs>
        <w:ind w:left="4677" w:hanging="1700"/>
      </w:pPr>
    </w:lvl>
  </w:abstractNum>
  <w:abstractNum w:abstractNumId="4">
    <w:nsid w:val="0000000E"/>
    <w:multiLevelType w:val="multilevel"/>
    <w:tmpl w:val="0000000E"/>
    <w:lvl w:ilvl="0" w:tentative="0">
      <w:start w:val="1"/>
      <w:numFmt w:val="bullet"/>
      <w:pStyle w:val="75"/>
      <w:lvlText w:val=""/>
      <w:lvlJc w:val="left"/>
      <w:pPr>
        <w:tabs>
          <w:tab w:val="left" w:pos="0"/>
        </w:tabs>
        <w:ind w:left="840" w:hanging="420"/>
      </w:pPr>
      <w:rPr>
        <w:rFonts w:hint="default" w:ascii="Wingdings" w:hAnsi="Wingdings"/>
        <w:color w:val="auto"/>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bordersDoNotSurroundHeader w:val="1"/>
  <w:bordersDoNotSurroundFooter w:val="1"/>
  <w:documentProtection w:enforcement="0"/>
  <w:defaultTabStop w:val="420"/>
  <w:drawingGridHorizontalSpacing w:val="140"/>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0A"/>
    <w:rsid w:val="00023219"/>
    <w:rsid w:val="000236A8"/>
    <w:rsid w:val="00023CB3"/>
    <w:rsid w:val="00073CFD"/>
    <w:rsid w:val="000A0694"/>
    <w:rsid w:val="000A33E1"/>
    <w:rsid w:val="000B7294"/>
    <w:rsid w:val="000C7772"/>
    <w:rsid w:val="000E1298"/>
    <w:rsid w:val="000F05D3"/>
    <w:rsid w:val="000F1156"/>
    <w:rsid w:val="000F30E5"/>
    <w:rsid w:val="000F43D4"/>
    <w:rsid w:val="001018D0"/>
    <w:rsid w:val="00106EFC"/>
    <w:rsid w:val="001119E7"/>
    <w:rsid w:val="00161DCA"/>
    <w:rsid w:val="00164850"/>
    <w:rsid w:val="00176D0B"/>
    <w:rsid w:val="0018218D"/>
    <w:rsid w:val="00203177"/>
    <w:rsid w:val="00206A39"/>
    <w:rsid w:val="00240AA1"/>
    <w:rsid w:val="002A1E4F"/>
    <w:rsid w:val="002A5C3E"/>
    <w:rsid w:val="002C5052"/>
    <w:rsid w:val="002D74E7"/>
    <w:rsid w:val="002E0090"/>
    <w:rsid w:val="0033229E"/>
    <w:rsid w:val="003323A4"/>
    <w:rsid w:val="003441A7"/>
    <w:rsid w:val="003605D2"/>
    <w:rsid w:val="00367BEB"/>
    <w:rsid w:val="003A4E96"/>
    <w:rsid w:val="003E558C"/>
    <w:rsid w:val="00414F82"/>
    <w:rsid w:val="00447C79"/>
    <w:rsid w:val="0046799B"/>
    <w:rsid w:val="00481095"/>
    <w:rsid w:val="00481BE7"/>
    <w:rsid w:val="00484699"/>
    <w:rsid w:val="00550DC3"/>
    <w:rsid w:val="005615FE"/>
    <w:rsid w:val="00571701"/>
    <w:rsid w:val="0058091A"/>
    <w:rsid w:val="005A1D2D"/>
    <w:rsid w:val="005A7B90"/>
    <w:rsid w:val="005B2F2A"/>
    <w:rsid w:val="0061738B"/>
    <w:rsid w:val="00630432"/>
    <w:rsid w:val="006851DB"/>
    <w:rsid w:val="006A691C"/>
    <w:rsid w:val="006B338B"/>
    <w:rsid w:val="0070201E"/>
    <w:rsid w:val="00712701"/>
    <w:rsid w:val="00733B69"/>
    <w:rsid w:val="00736187"/>
    <w:rsid w:val="00751B24"/>
    <w:rsid w:val="007575C4"/>
    <w:rsid w:val="007579F2"/>
    <w:rsid w:val="00777CA3"/>
    <w:rsid w:val="00780FE0"/>
    <w:rsid w:val="00797B3F"/>
    <w:rsid w:val="007A134B"/>
    <w:rsid w:val="007A143E"/>
    <w:rsid w:val="007A7DBE"/>
    <w:rsid w:val="00857807"/>
    <w:rsid w:val="008912AC"/>
    <w:rsid w:val="008E0DA2"/>
    <w:rsid w:val="008E60CF"/>
    <w:rsid w:val="008F6751"/>
    <w:rsid w:val="0095058F"/>
    <w:rsid w:val="009A7DA1"/>
    <w:rsid w:val="009E124A"/>
    <w:rsid w:val="00A06207"/>
    <w:rsid w:val="00A32723"/>
    <w:rsid w:val="00AD64B1"/>
    <w:rsid w:val="00B30A7F"/>
    <w:rsid w:val="00B706C8"/>
    <w:rsid w:val="00B764C6"/>
    <w:rsid w:val="00B7680E"/>
    <w:rsid w:val="00B95087"/>
    <w:rsid w:val="00BB011C"/>
    <w:rsid w:val="00BD3EC7"/>
    <w:rsid w:val="00BE0D63"/>
    <w:rsid w:val="00C0487C"/>
    <w:rsid w:val="00C357BA"/>
    <w:rsid w:val="00C73EBC"/>
    <w:rsid w:val="00C80131"/>
    <w:rsid w:val="00C87304"/>
    <w:rsid w:val="00CA0CFC"/>
    <w:rsid w:val="00CB135E"/>
    <w:rsid w:val="00CF1D88"/>
    <w:rsid w:val="00CF6E0A"/>
    <w:rsid w:val="00D20263"/>
    <w:rsid w:val="00D25A99"/>
    <w:rsid w:val="00D561FE"/>
    <w:rsid w:val="00D730B2"/>
    <w:rsid w:val="00D91727"/>
    <w:rsid w:val="00DA4EAB"/>
    <w:rsid w:val="00DB0A3C"/>
    <w:rsid w:val="00DB2729"/>
    <w:rsid w:val="00DD2638"/>
    <w:rsid w:val="00DF3A60"/>
    <w:rsid w:val="00E02048"/>
    <w:rsid w:val="00E16385"/>
    <w:rsid w:val="00E577E8"/>
    <w:rsid w:val="00E96614"/>
    <w:rsid w:val="00EB5749"/>
    <w:rsid w:val="00EC400A"/>
    <w:rsid w:val="00ED5B8D"/>
    <w:rsid w:val="00F24CE1"/>
    <w:rsid w:val="00F34D78"/>
    <w:rsid w:val="00F62498"/>
    <w:rsid w:val="00FB15C6"/>
    <w:rsid w:val="00FB203D"/>
    <w:rsid w:val="04F22601"/>
    <w:rsid w:val="17DC4B2B"/>
    <w:rsid w:val="18666551"/>
    <w:rsid w:val="18723127"/>
    <w:rsid w:val="275D5E33"/>
    <w:rsid w:val="2EA65200"/>
    <w:rsid w:val="658A08F2"/>
    <w:rsid w:val="6C404AD4"/>
    <w:rsid w:val="738F7388"/>
    <w:rsid w:val="7A622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qFormat/>
    <w:uiPriority w:val="0"/>
    <w:pPr>
      <w:keepNext/>
      <w:keepLines/>
      <w:spacing w:before="260" w:after="260" w:line="413" w:lineRule="auto"/>
      <w:outlineLvl w:val="2"/>
    </w:pPr>
    <w:rPr>
      <w:b/>
      <w:bCs/>
      <w:kern w:val="0"/>
      <w:sz w:val="32"/>
      <w:szCs w:val="32"/>
    </w:rPr>
  </w:style>
  <w:style w:type="paragraph" w:styleId="5">
    <w:name w:val="heading 4"/>
    <w:basedOn w:val="1"/>
    <w:next w:val="1"/>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qFormat/>
    <w:uiPriority w:val="0"/>
    <w:pPr>
      <w:keepNext/>
      <w:keepLines/>
      <w:numPr>
        <w:ilvl w:val="4"/>
        <w:numId w:val="1"/>
      </w:numPr>
      <w:tabs>
        <w:tab w:val="left" w:pos="1008"/>
      </w:tabs>
      <w:suppressAutoHyphens/>
      <w:spacing w:before="280" w:after="290" w:line="372" w:lineRule="auto"/>
      <w:outlineLvl w:val="4"/>
    </w:pPr>
    <w:rPr>
      <w:rFonts w:ascii="宋体"/>
      <w:b/>
      <w:kern w:val="21"/>
      <w:lang w:eastAsia="ar-SA"/>
    </w:rPr>
  </w:style>
  <w:style w:type="paragraph" w:styleId="7">
    <w:name w:val="heading 6"/>
    <w:basedOn w:val="1"/>
    <w:next w:val="1"/>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qFormat/>
    <w:uiPriority w:val="0"/>
    <w:pPr>
      <w:keepNext/>
      <w:keepLines/>
      <w:numPr>
        <w:ilvl w:val="6"/>
        <w:numId w:val="1"/>
      </w:numPr>
      <w:tabs>
        <w:tab w:val="left" w:pos="1296"/>
      </w:tabs>
      <w:suppressAutoHyphens/>
      <w:spacing w:before="240" w:after="64" w:line="317" w:lineRule="auto"/>
      <w:outlineLvl w:val="6"/>
    </w:pPr>
    <w:rPr>
      <w:rFonts w:ascii="宋体"/>
      <w:b/>
      <w:kern w:val="21"/>
      <w:sz w:val="24"/>
      <w:lang w:eastAsia="ar-SA"/>
    </w:rPr>
  </w:style>
  <w:style w:type="paragraph" w:styleId="9">
    <w:name w:val="heading 8"/>
    <w:basedOn w:val="1"/>
    <w:next w:val="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qFormat/>
    <w:uiPriority w:val="0"/>
    <w:pPr>
      <w:keepNext/>
      <w:keepLines/>
      <w:numPr>
        <w:ilvl w:val="8"/>
        <w:numId w:val="1"/>
      </w:numPr>
      <w:tabs>
        <w:tab w:val="left" w:pos="1584"/>
      </w:tabs>
      <w:suppressAutoHyphens/>
      <w:spacing w:before="240" w:after="64" w:line="317" w:lineRule="auto"/>
      <w:outlineLvl w:val="8"/>
    </w:pPr>
    <w:rPr>
      <w:rFonts w:ascii="Arial" w:hAnsi="Arial" w:eastAsia="黑体"/>
      <w:kern w:val="21"/>
      <w:sz w:val="21"/>
      <w:lang w:eastAsia="ar-S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pPr>
      <w:suppressLineNumbers w:val="0"/>
      <w:ind w:left="1260"/>
      <w:jc w:val="left"/>
    </w:pPr>
    <w:rPr>
      <w:rFonts w:ascii="Times New Roman"/>
      <w:sz w:val="18"/>
    </w:rPr>
  </w:style>
  <w:style w:type="paragraph" w:customStyle="1" w:styleId="12">
    <w:name w:val="目录"/>
    <w:basedOn w:val="1"/>
    <w:qFormat/>
    <w:uiPriority w:val="0"/>
    <w:pPr>
      <w:suppressLineNumbers/>
      <w:suppressAutoHyphens/>
    </w:pPr>
    <w:rPr>
      <w:rFonts w:ascii="宋体"/>
      <w:kern w:val="21"/>
      <w:lang w:eastAsia="ar-SA"/>
    </w:rPr>
  </w:style>
  <w:style w:type="paragraph" w:styleId="13">
    <w:name w:val="Normal Indent"/>
    <w:basedOn w:val="1"/>
    <w:qFormat/>
    <w:uiPriority w:val="0"/>
    <w:pPr>
      <w:ind w:firstLine="420"/>
    </w:pPr>
  </w:style>
  <w:style w:type="paragraph" w:styleId="14">
    <w:name w:val="Document Map"/>
    <w:basedOn w:val="1"/>
    <w:qFormat/>
    <w:uiPriority w:val="0"/>
    <w:pPr>
      <w:shd w:val="clear" w:color="auto" w:fill="000080"/>
      <w:suppressAutoHyphens/>
    </w:pPr>
    <w:rPr>
      <w:rFonts w:ascii="宋体"/>
      <w:kern w:val="21"/>
      <w:lang w:eastAsia="ar-SA"/>
    </w:rPr>
  </w:style>
  <w:style w:type="paragraph" w:styleId="15">
    <w:name w:val="annotation text"/>
    <w:basedOn w:val="1"/>
    <w:qFormat/>
    <w:uiPriority w:val="0"/>
    <w:pPr>
      <w:jc w:val="left"/>
    </w:pPr>
  </w:style>
  <w:style w:type="paragraph" w:styleId="16">
    <w:name w:val="Body Text 3"/>
    <w:basedOn w:val="1"/>
    <w:qFormat/>
    <w:uiPriority w:val="0"/>
    <w:rPr>
      <w:rFonts w:ascii="黑体" w:eastAsia="黑体"/>
      <w:b/>
      <w:kern w:val="0"/>
    </w:rPr>
  </w:style>
  <w:style w:type="paragraph" w:styleId="17">
    <w:name w:val="Body Text"/>
    <w:basedOn w:val="1"/>
    <w:qFormat/>
    <w:uiPriority w:val="0"/>
    <w:pPr>
      <w:spacing w:after="120"/>
    </w:pPr>
    <w:rPr>
      <w:kern w:val="0"/>
      <w:sz w:val="20"/>
      <w:szCs w:val="24"/>
    </w:rPr>
  </w:style>
  <w:style w:type="paragraph" w:styleId="18">
    <w:name w:val="Body Text Indent"/>
    <w:basedOn w:val="1"/>
    <w:qFormat/>
    <w:uiPriority w:val="0"/>
    <w:pPr>
      <w:ind w:firstLine="352" w:firstLineChars="352"/>
    </w:pPr>
    <w:rPr>
      <w:rFonts w:ascii="仿宋_GB2312" w:eastAsia="仿宋_GB2312"/>
      <w:kern w:val="0"/>
      <w:sz w:val="32"/>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0">
    <w:name w:val="toc 5"/>
    <w:basedOn w:val="12"/>
    <w:next w:val="1"/>
    <w:qFormat/>
    <w:uiPriority w:val="0"/>
    <w:pPr>
      <w:suppressLineNumbers w:val="0"/>
      <w:ind w:left="840"/>
      <w:jc w:val="left"/>
    </w:pPr>
    <w:rPr>
      <w:rFonts w:ascii="Times New Roman"/>
      <w:sz w:val="18"/>
    </w:rPr>
  </w:style>
  <w:style w:type="paragraph" w:styleId="21">
    <w:name w:val="toc 3"/>
    <w:basedOn w:val="1"/>
    <w:next w:val="1"/>
    <w:qFormat/>
    <w:uiPriority w:val="0"/>
    <w:pPr>
      <w:ind w:left="400" w:leftChars="400"/>
    </w:pPr>
  </w:style>
  <w:style w:type="paragraph" w:styleId="22">
    <w:name w:val="Plain Text"/>
    <w:basedOn w:val="1"/>
    <w:qFormat/>
    <w:uiPriority w:val="0"/>
    <w:rPr>
      <w:rFonts w:ascii="宋体" w:cs="Courier New"/>
      <w:kern w:val="0"/>
      <w:sz w:val="20"/>
      <w:szCs w:val="21"/>
    </w:rPr>
  </w:style>
  <w:style w:type="paragraph" w:styleId="23">
    <w:name w:val="toc 8"/>
    <w:basedOn w:val="12"/>
    <w:next w:val="1"/>
    <w:qFormat/>
    <w:uiPriority w:val="0"/>
    <w:pPr>
      <w:suppressLineNumbers w:val="0"/>
      <w:ind w:left="1470"/>
      <w:jc w:val="left"/>
    </w:pPr>
    <w:rPr>
      <w:rFonts w:ascii="Times New Roman"/>
      <w:sz w:val="18"/>
    </w:rPr>
  </w:style>
  <w:style w:type="paragraph" w:styleId="24">
    <w:name w:val="Date"/>
    <w:basedOn w:val="1"/>
    <w:next w:val="1"/>
    <w:qFormat/>
    <w:uiPriority w:val="0"/>
    <w:pPr>
      <w:ind w:left="2500" w:leftChars="2500"/>
    </w:pPr>
    <w:rPr>
      <w:rFonts w:ascii="宋体" w:cs="Courier New"/>
      <w:kern w:val="0"/>
      <w:sz w:val="20"/>
      <w:szCs w:val="21"/>
    </w:rPr>
  </w:style>
  <w:style w:type="paragraph" w:styleId="25">
    <w:name w:val="Body Text Indent 2"/>
    <w:basedOn w:val="1"/>
    <w:qFormat/>
    <w:uiPriority w:val="0"/>
    <w:pPr>
      <w:spacing w:after="120" w:line="480" w:lineRule="auto"/>
      <w:ind w:left="200" w:leftChars="200"/>
    </w:pPr>
    <w:rPr>
      <w:kern w:val="0"/>
      <w:sz w:val="20"/>
      <w:szCs w:val="24"/>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qFormat/>
    <w:uiPriority w:val="0"/>
    <w:pPr>
      <w:ind w:left="600" w:leftChars="600"/>
    </w:pPr>
    <w:rPr>
      <w:szCs w:val="24"/>
    </w:rPr>
  </w:style>
  <w:style w:type="paragraph" w:styleId="31">
    <w:name w:val="Subtitle"/>
    <w:basedOn w:val="1"/>
    <w:next w:val="1"/>
    <w:uiPriority w:val="0"/>
    <w:pPr>
      <w:spacing w:before="240" w:after="60" w:line="312" w:lineRule="auto"/>
      <w:jc w:val="center"/>
      <w:outlineLvl w:val="1"/>
    </w:pPr>
    <w:rPr>
      <w:rFonts w:ascii="Cambria" w:hAnsi="Cambria" w:eastAsia="方正楷体简体"/>
      <w:bCs/>
      <w:kern w:val="28"/>
      <w:sz w:val="20"/>
      <w:szCs w:val="32"/>
    </w:rPr>
  </w:style>
  <w:style w:type="paragraph" w:styleId="32">
    <w:name w:val="List"/>
    <w:basedOn w:val="17"/>
    <w:qFormat/>
    <w:uiPriority w:val="0"/>
    <w:pPr>
      <w:suppressAutoHyphens/>
    </w:pPr>
    <w:rPr>
      <w:rFonts w:ascii="方正大黑简体" w:hAnsi="方正大黑简体"/>
      <w:kern w:val="44"/>
      <w:position w:val="6"/>
      <w:sz w:val="30"/>
      <w:szCs w:val="20"/>
    </w:rPr>
  </w:style>
  <w:style w:type="paragraph" w:styleId="33">
    <w:name w:val="toc 6"/>
    <w:basedOn w:val="12"/>
    <w:next w:val="1"/>
    <w:qFormat/>
    <w:uiPriority w:val="0"/>
    <w:pPr>
      <w:suppressLineNumbers w:val="0"/>
      <w:ind w:left="1050"/>
      <w:jc w:val="left"/>
    </w:pPr>
    <w:rPr>
      <w:rFonts w:ascii="Times New Roman"/>
      <w:sz w:val="18"/>
    </w:rPr>
  </w:style>
  <w:style w:type="paragraph" w:styleId="34">
    <w:name w:val="Body Text Indent 3"/>
    <w:basedOn w:val="1"/>
    <w:qFormat/>
    <w:uiPriority w:val="0"/>
    <w:pPr>
      <w:spacing w:after="120"/>
      <w:ind w:left="200" w:leftChars="200"/>
    </w:pPr>
    <w:rPr>
      <w:kern w:val="0"/>
      <w:sz w:val="16"/>
      <w:szCs w:val="16"/>
    </w:rPr>
  </w:style>
  <w:style w:type="paragraph" w:styleId="35">
    <w:name w:val="toc 2"/>
    <w:basedOn w:val="1"/>
    <w:next w:val="1"/>
    <w:qFormat/>
    <w:uiPriority w:val="0"/>
    <w:pPr>
      <w:ind w:left="200" w:leftChars="200"/>
    </w:pPr>
    <w:rPr>
      <w:sz w:val="24"/>
    </w:rPr>
  </w:style>
  <w:style w:type="paragraph" w:styleId="36">
    <w:name w:val="toc 9"/>
    <w:basedOn w:val="12"/>
    <w:next w:val="1"/>
    <w:uiPriority w:val="0"/>
    <w:pPr>
      <w:suppressLineNumbers w:val="0"/>
      <w:ind w:left="1680"/>
      <w:jc w:val="left"/>
    </w:pPr>
    <w:rPr>
      <w:rFonts w:ascii="Times New Roman"/>
      <w:sz w:val="18"/>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uiPriority w:val="99"/>
    <w:pPr>
      <w:widowControl/>
      <w:spacing w:before="100" w:beforeAutospacing="1" w:after="100" w:afterAutospacing="1"/>
      <w:jc w:val="left"/>
    </w:pPr>
    <w:rPr>
      <w:rFonts w:ascii="宋体"/>
      <w:kern w:val="0"/>
      <w:sz w:val="24"/>
      <w:szCs w:val="24"/>
    </w:rPr>
  </w:style>
  <w:style w:type="paragraph" w:styleId="39">
    <w:name w:val="Title"/>
    <w:basedOn w:val="1"/>
    <w:next w:val="1"/>
    <w:qFormat/>
    <w:uiPriority w:val="0"/>
    <w:pPr>
      <w:spacing w:before="240" w:after="60"/>
      <w:jc w:val="center"/>
      <w:outlineLvl w:val="0"/>
    </w:pPr>
    <w:rPr>
      <w:rFonts w:ascii="Cambria" w:hAnsi="Cambria" w:eastAsia="方正小标宋简体"/>
      <w:b/>
      <w:bCs/>
      <w:kern w:val="0"/>
      <w:sz w:val="44"/>
      <w:szCs w:val="32"/>
    </w:rPr>
  </w:style>
  <w:style w:type="paragraph" w:styleId="40">
    <w:name w:val="annotation subject"/>
    <w:basedOn w:val="15"/>
    <w:next w:val="15"/>
    <w:qFormat/>
    <w:uiPriority w:val="0"/>
    <w:pPr>
      <w:suppressAutoHyphens/>
    </w:pPr>
    <w:rPr>
      <w:rFonts w:ascii="宋体"/>
      <w:b/>
      <w:kern w:val="21"/>
      <w:lang w:eastAsia="ar-SA"/>
    </w:rPr>
  </w:style>
  <w:style w:type="paragraph" w:styleId="41">
    <w:name w:val="Body Text First Indent"/>
    <w:basedOn w:val="17"/>
    <w:qFormat/>
    <w:uiPriority w:val="0"/>
    <w:pPr>
      <w:ind w:firstLine="100" w:firstLineChars="100"/>
    </w:pPr>
    <w:rPr>
      <w:kern w:val="2"/>
      <w:sz w:val="28"/>
    </w:rPr>
  </w:style>
  <w:style w:type="table" w:styleId="43">
    <w:name w:val="Table Grid"/>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rPr>
  </w:style>
  <w:style w:type="character" w:styleId="46">
    <w:name w:val="page number"/>
    <w:basedOn w:val="44"/>
    <w:qFormat/>
    <w:uiPriority w:val="0"/>
  </w:style>
  <w:style w:type="character" w:styleId="47">
    <w:name w:val="FollowedHyperlink"/>
    <w:uiPriority w:val="0"/>
    <w:rPr>
      <w:color w:val="800080"/>
      <w:u w:val="single"/>
    </w:rPr>
  </w:style>
  <w:style w:type="character" w:styleId="48">
    <w:name w:val="Emphasis"/>
    <w:qFormat/>
    <w:uiPriority w:val="0"/>
    <w:rPr>
      <w:rFonts w:ascii="Times New Roman" w:hAnsi="Times New Roman" w:cs="Times New Roman"/>
    </w:rPr>
  </w:style>
  <w:style w:type="character" w:styleId="49">
    <w:name w:val="Hyperlink"/>
    <w:qFormat/>
    <w:uiPriority w:val="0"/>
    <w:rPr>
      <w:color w:val="0000FF"/>
      <w:u w:val="single"/>
    </w:rPr>
  </w:style>
  <w:style w:type="character" w:styleId="50">
    <w:name w:val="annotation reference"/>
    <w:qFormat/>
    <w:uiPriority w:val="0"/>
    <w:rPr>
      <w:sz w:val="21"/>
    </w:rPr>
  </w:style>
  <w:style w:type="paragraph" w:customStyle="1" w:styleId="51">
    <w:name w:val="列出段落1"/>
    <w:basedOn w:val="1"/>
    <w:uiPriority w:val="0"/>
    <w:pPr>
      <w:ind w:firstLine="200" w:firstLineChars="200"/>
    </w:pPr>
    <w:rPr>
      <w:rFonts w:ascii="Calibri" w:hAnsi="Calibri"/>
      <w:szCs w:val="22"/>
    </w:rPr>
  </w:style>
  <w:style w:type="paragraph" w:customStyle="1" w:styleId="52">
    <w:name w:val="无间隔1"/>
    <w:uiPriority w:val="0"/>
    <w:rPr>
      <w:rFonts w:ascii="Calibri" w:hAnsi="Calibri" w:eastAsia="宋体" w:cs="Times New Roman"/>
      <w:sz w:val="22"/>
      <w:lang w:val="en-US" w:eastAsia="zh-CN" w:bidi="ar-SA"/>
    </w:rPr>
  </w:style>
  <w:style w:type="paragraph" w:customStyle="1" w:styleId="53">
    <w:name w:val="列出段落2"/>
    <w:basedOn w:val="1"/>
    <w:qFormat/>
    <w:uiPriority w:val="0"/>
    <w:pPr>
      <w:ind w:firstLine="200" w:firstLineChars="200"/>
    </w:pPr>
    <w:rPr>
      <w:szCs w:val="21"/>
    </w:rPr>
  </w:style>
  <w:style w:type="paragraph" w:customStyle="1" w:styleId="54">
    <w:name w:val="TOC 标题1"/>
    <w:basedOn w:val="2"/>
    <w:next w:val="1"/>
    <w:uiPriority w:val="0"/>
    <w:pPr>
      <w:widowControl/>
      <w:spacing w:before="480" w:after="0" w:line="276" w:lineRule="auto"/>
      <w:jc w:val="left"/>
      <w:outlineLvl w:val="9"/>
    </w:pPr>
    <w:rPr>
      <w:rFonts w:ascii="Cambria" w:hAnsi="Cambria"/>
      <w:color w:val="365F91"/>
      <w:kern w:val="0"/>
      <w:sz w:val="28"/>
      <w:szCs w:val="28"/>
    </w:rPr>
  </w:style>
  <w:style w:type="character" w:customStyle="1" w:styleId="55">
    <w:name w:val="fontheight2"/>
    <w:qFormat/>
    <w:uiPriority w:val="0"/>
    <w:rPr>
      <w:sz w:val="20"/>
      <w:szCs w:val="20"/>
      <w:u w:val="none"/>
    </w:rPr>
  </w:style>
  <w:style w:type="character" w:customStyle="1" w:styleId="56">
    <w:name w:val="WW8Num1z3"/>
    <w:uiPriority w:val="0"/>
    <w:rPr>
      <w:rFonts w:ascii="Arial" w:hAnsi="Arial"/>
      <w:color w:val="auto"/>
      <w:position w:val="0"/>
      <w:sz w:val="21"/>
      <w:vertAlign w:val="baseline"/>
    </w:rPr>
  </w:style>
  <w:style w:type="character" w:customStyle="1" w:styleId="57">
    <w:name w:val="WW8Num1z2"/>
    <w:qFormat/>
    <w:uiPriority w:val="0"/>
    <w:rPr>
      <w:b/>
      <w:sz w:val="28"/>
    </w:rPr>
  </w:style>
  <w:style w:type="character" w:customStyle="1" w:styleId="58">
    <w:name w:val="H3 Char"/>
    <w:qFormat/>
    <w:uiPriority w:val="0"/>
    <w:rPr>
      <w:rFonts w:eastAsia="宋体"/>
      <w:b/>
      <w:bCs/>
      <w:sz w:val="32"/>
      <w:szCs w:val="32"/>
      <w:lang w:val="en-US" w:eastAsia="zh-CN" w:bidi="ar-SA"/>
    </w:rPr>
  </w:style>
  <w:style w:type="character" w:customStyle="1" w:styleId="59">
    <w:name w:val="text91"/>
    <w:qFormat/>
    <w:uiPriority w:val="0"/>
    <w:rPr>
      <w:sz w:val="18"/>
      <w:u w:val="none"/>
    </w:rPr>
  </w:style>
  <w:style w:type="character" w:customStyle="1" w:styleId="60">
    <w:name w:val="ca-6"/>
    <w:basedOn w:val="44"/>
    <w:qFormat/>
    <w:uiPriority w:val="0"/>
  </w:style>
  <w:style w:type="character" w:customStyle="1" w:styleId="61">
    <w:name w:val="Char Char10"/>
    <w:qFormat/>
    <w:uiPriority w:val="0"/>
    <w:rPr>
      <w:rFonts w:ascii="宋体" w:eastAsia="宋体" w:cs="Times New Roman"/>
      <w:sz w:val="18"/>
      <w:szCs w:val="20"/>
    </w:rPr>
  </w:style>
  <w:style w:type="character" w:customStyle="1" w:styleId="62">
    <w:name w:val="faq"/>
    <w:basedOn w:val="44"/>
    <w:qFormat/>
    <w:uiPriority w:val="0"/>
  </w:style>
  <w:style w:type="character" w:customStyle="1" w:styleId="63">
    <w:name w:val="WW8Num15z6"/>
    <w:qFormat/>
    <w:uiPriority w:val="0"/>
    <w:rPr>
      <w:rFonts w:ascii="Times New Roman" w:hAnsi="Times New Roman"/>
    </w:rPr>
  </w:style>
  <w:style w:type="character" w:customStyle="1" w:styleId="64">
    <w:name w:val="Char Char"/>
    <w:qFormat/>
    <w:uiPriority w:val="0"/>
    <w:rPr>
      <w:rFonts w:ascii="Times New Roman" w:hAnsi="Times New Roman"/>
      <w:sz w:val="21"/>
      <w:szCs w:val="24"/>
    </w:rPr>
  </w:style>
  <w:style w:type="character" w:customStyle="1" w:styleId="65">
    <w:name w:val="WW8Num1z0"/>
    <w:qFormat/>
    <w:uiPriority w:val="0"/>
    <w:rPr>
      <w:rFonts w:ascii="Arial" w:hAnsi="Arial"/>
      <w:b/>
      <w:color w:val="000000"/>
      <w:position w:val="0"/>
      <w:sz w:val="36"/>
      <w:vertAlign w:val="baseline"/>
    </w:rPr>
  </w:style>
  <w:style w:type="paragraph" w:customStyle="1" w:styleId="66">
    <w:name w:val="首行缩进:  0.85 厘米"/>
    <w:basedOn w:val="1"/>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67">
    <w:name w:val="0921 Char"/>
    <w:qFormat/>
    <w:uiPriority w:val="0"/>
    <w:rPr>
      <w:rFonts w:ascii="宋体" w:cs="宋体"/>
      <w:kern w:val="2"/>
      <w:sz w:val="21"/>
      <w:szCs w:val="21"/>
    </w:rPr>
  </w:style>
  <w:style w:type="character" w:customStyle="1" w:styleId="68">
    <w:name w:val="paramname2"/>
    <w:qFormat/>
    <w:uiPriority w:val="0"/>
    <w:rPr>
      <w:color w:val="999999"/>
    </w:rPr>
  </w:style>
  <w:style w:type="character" w:customStyle="1" w:styleId="69">
    <w:name w:val="WW8Num2z3"/>
    <w:qFormat/>
    <w:uiPriority w:val="0"/>
    <w:rPr>
      <w:rFonts w:ascii="Arial" w:hAnsi="Arial"/>
      <w:color w:val="auto"/>
      <w:position w:val="0"/>
      <w:sz w:val="21"/>
      <w:vertAlign w:val="baseline"/>
    </w:rPr>
  </w:style>
  <w:style w:type="character" w:customStyle="1" w:styleId="70">
    <w:name w:val="默认段落字体1"/>
    <w:qFormat/>
    <w:uiPriority w:val="0"/>
  </w:style>
  <w:style w:type="character" w:customStyle="1" w:styleId="71">
    <w:name w:val="WW8Num17z0"/>
    <w:qFormat/>
    <w:uiPriority w:val="0"/>
    <w:rPr>
      <w:rFonts w:ascii="Wingdings" w:hAnsi="Wingdings"/>
    </w:rPr>
  </w:style>
  <w:style w:type="character" w:customStyle="1" w:styleId="72">
    <w:name w:val="WW-Absatz-Standardschriftart"/>
    <w:qFormat/>
    <w:uiPriority w:val="0"/>
  </w:style>
  <w:style w:type="character" w:customStyle="1" w:styleId="73">
    <w:name w:val="WW8Num22z1"/>
    <w:qFormat/>
    <w:uiPriority w:val="0"/>
    <w:rPr>
      <w:rFonts w:ascii="Wingdings" w:hAnsi="Wingdings"/>
    </w:rPr>
  </w:style>
  <w:style w:type="character" w:customStyle="1" w:styleId="74">
    <w:name w:val="WW8Num2z2"/>
    <w:qFormat/>
    <w:uiPriority w:val="0"/>
    <w:rPr>
      <w:rFonts w:ascii="Arial" w:hAnsi="Arial"/>
      <w:color w:val="000000"/>
      <w:position w:val="0"/>
      <w:sz w:val="24"/>
      <w:vertAlign w:val="baseline"/>
    </w:rPr>
  </w:style>
  <w:style w:type="paragraph" w:customStyle="1" w:styleId="75">
    <w:name w:val="正文要点"/>
    <w:basedOn w:val="1"/>
    <w:next w:val="76"/>
    <w:qFormat/>
    <w:uiPriority w:val="0"/>
    <w:pPr>
      <w:numPr>
        <w:ilvl w:val="0"/>
        <w:numId w:val="2"/>
      </w:numPr>
      <w:tabs>
        <w:tab w:val="left" w:pos="420"/>
      </w:tabs>
      <w:spacing w:line="360" w:lineRule="auto"/>
    </w:pPr>
    <w:rPr>
      <w:rFonts w:ascii="Calibri" w:hAnsi="Calibri"/>
      <w:sz w:val="21"/>
      <w:szCs w:val="24"/>
    </w:rPr>
  </w:style>
  <w:style w:type="paragraph" w:customStyle="1" w:styleId="76">
    <w:name w:val="正文要点内容"/>
    <w:basedOn w:val="75"/>
    <w:qFormat/>
    <w:uiPriority w:val="0"/>
    <w:pPr>
      <w:numPr>
        <w:numId w:val="0"/>
      </w:numPr>
      <w:ind w:left="400" w:leftChars="400" w:firstLine="200" w:firstLineChars="200"/>
    </w:pPr>
    <w:rPr>
      <w:rFonts w:ascii="Times New Roman" w:hAnsi="Times New Roman"/>
      <w:kern w:val="0"/>
      <w:sz w:val="20"/>
    </w:rPr>
  </w:style>
  <w:style w:type="character" w:customStyle="1" w:styleId="77">
    <w:name w:val="WW8Num19z0"/>
    <w:qFormat/>
    <w:uiPriority w:val="0"/>
    <w:rPr>
      <w:rFonts w:ascii="Wingdings" w:hAnsi="Wingdings"/>
    </w:rPr>
  </w:style>
  <w:style w:type="character" w:customStyle="1" w:styleId="78">
    <w:name w:val="case31"/>
    <w:qFormat/>
    <w:uiPriority w:val="0"/>
    <w:rPr>
      <w:spacing w:val="390"/>
      <w:sz w:val="21"/>
      <w:szCs w:val="21"/>
    </w:rPr>
  </w:style>
  <w:style w:type="character" w:customStyle="1" w:styleId="79">
    <w:name w:val="mark4"/>
    <w:qFormat/>
    <w:uiPriority w:val="0"/>
  </w:style>
  <w:style w:type="character" w:customStyle="1" w:styleId="80">
    <w:name w:val="WW8Num9z0"/>
    <w:qFormat/>
    <w:uiPriority w:val="0"/>
    <w:rPr>
      <w:b/>
    </w:rPr>
  </w:style>
  <w:style w:type="character" w:customStyle="1" w:styleId="81">
    <w:name w:val="apple-style-span"/>
    <w:basedOn w:val="44"/>
    <w:qFormat/>
    <w:uiPriority w:val="0"/>
  </w:style>
  <w:style w:type="character" w:customStyle="1" w:styleId="82">
    <w:name w:val="WW8Num31z1"/>
    <w:qFormat/>
    <w:uiPriority w:val="0"/>
    <w:rPr>
      <w:b/>
      <w:color w:val="000000"/>
    </w:rPr>
  </w:style>
  <w:style w:type="character" w:customStyle="1" w:styleId="83">
    <w:name w:val="Char Char4"/>
    <w:qFormat/>
    <w:uiPriority w:val="0"/>
    <w:rPr>
      <w:rFonts w:eastAsia="宋体"/>
      <w:b/>
      <w:bCs/>
      <w:kern w:val="44"/>
      <w:sz w:val="44"/>
      <w:szCs w:val="44"/>
      <w:lang w:val="en-US" w:eastAsia="zh-CN" w:bidi="ar-SA"/>
    </w:rPr>
  </w:style>
  <w:style w:type="character" w:customStyle="1" w:styleId="84">
    <w:name w:val="WW8Num2z0"/>
    <w:qFormat/>
    <w:uiPriority w:val="0"/>
    <w:rPr>
      <w:rFonts w:ascii="Arial" w:hAnsi="Arial"/>
      <w:b/>
      <w:color w:val="000000"/>
      <w:position w:val="0"/>
      <w:sz w:val="36"/>
      <w:vertAlign w:val="baseline"/>
    </w:rPr>
  </w:style>
  <w:style w:type="character" w:customStyle="1" w:styleId="85">
    <w:name w:val="WW8Num27z0"/>
    <w:qFormat/>
    <w:uiPriority w:val="0"/>
    <w:rPr>
      <w:b/>
    </w:rPr>
  </w:style>
  <w:style w:type="character" w:customStyle="1" w:styleId="86">
    <w:name w:val="WW-Absatz-Standardschriftart1"/>
    <w:qFormat/>
    <w:uiPriority w:val="0"/>
  </w:style>
  <w:style w:type="character" w:customStyle="1" w:styleId="87">
    <w:name w:val="WW8Num8z0"/>
    <w:qFormat/>
    <w:uiPriority w:val="0"/>
    <w:rPr>
      <w:b/>
    </w:rPr>
  </w:style>
  <w:style w:type="character" w:customStyle="1" w:styleId="88">
    <w:name w:val="jk"/>
    <w:qFormat/>
    <w:uiPriority w:val="0"/>
  </w:style>
  <w:style w:type="character" w:customStyle="1" w:styleId="89">
    <w:name w:val="font131"/>
    <w:qFormat/>
    <w:uiPriority w:val="0"/>
    <w:rPr>
      <w:sz w:val="20"/>
      <w:szCs w:val="20"/>
    </w:rPr>
  </w:style>
  <w:style w:type="character" w:customStyle="1" w:styleId="90">
    <w:name w:val="Absatz-Standardschriftart"/>
    <w:qFormat/>
    <w:uiPriority w:val="0"/>
  </w:style>
  <w:style w:type="character" w:customStyle="1" w:styleId="91">
    <w:name w:val="WW8Num1z1"/>
    <w:qFormat/>
    <w:uiPriority w:val="0"/>
    <w:rPr>
      <w:b/>
      <w:sz w:val="28"/>
    </w:rPr>
  </w:style>
  <w:style w:type="character" w:customStyle="1" w:styleId="92">
    <w:name w:val="ca-2"/>
    <w:basedOn w:val="44"/>
    <w:qFormat/>
    <w:uiPriority w:val="0"/>
  </w:style>
  <w:style w:type="character" w:customStyle="1" w:styleId="93">
    <w:name w:val="a14_red_bold1"/>
    <w:qFormat/>
    <w:uiPriority w:val="0"/>
    <w:rPr>
      <w:rFonts w:ascii="Arial" w:hAnsi="Arial" w:cs="Arial"/>
      <w:b/>
      <w:bCs/>
      <w:color w:val="auto"/>
      <w:sz w:val="21"/>
      <w:szCs w:val="21"/>
      <w:u w:val="none"/>
    </w:rPr>
  </w:style>
  <w:style w:type="paragraph" w:customStyle="1" w:styleId="94">
    <w:name w:val="样式 标题 2第一层条论文标题 1正文二级标题heading 2 + Indent: Left 0.25 inh2h...1"/>
    <w:basedOn w:val="3"/>
    <w:qFormat/>
    <w:uiPriority w:val="0"/>
    <w:pPr>
      <w:keepNext w:val="0"/>
      <w:keepLines w:val="0"/>
      <w:spacing w:before="0" w:after="156" w:line="360" w:lineRule="auto"/>
    </w:pPr>
    <w:rPr>
      <w:rFonts w:ascii="新宋体" w:eastAsia="新宋体" w:cs="宋体"/>
      <w:kern w:val="2"/>
      <w:sz w:val="28"/>
      <w:szCs w:val="20"/>
      <w:lang w:val="en-US"/>
    </w:rPr>
  </w:style>
  <w:style w:type="character" w:customStyle="1" w:styleId="95">
    <w:name w:val="WW8Num2z1"/>
    <w:qFormat/>
    <w:uiPriority w:val="0"/>
    <w:rPr>
      <w:rFonts w:ascii="Arial" w:hAnsi="Arial"/>
      <w:color w:val="000000"/>
      <w:position w:val="0"/>
      <w:sz w:val="30"/>
      <w:vertAlign w:val="baseline"/>
    </w:rPr>
  </w:style>
  <w:style w:type="character" w:customStyle="1" w:styleId="96">
    <w:name w:val="WW8Num13z0"/>
    <w:qFormat/>
    <w:uiPriority w:val="0"/>
    <w:rPr>
      <w:rFonts w:ascii="Wingdings" w:hAnsi="Wingdings"/>
    </w:rPr>
  </w:style>
  <w:style w:type="character" w:customStyle="1" w:styleId="97">
    <w:name w:val="huei12b1"/>
    <w:qFormat/>
    <w:uiPriority w:val="0"/>
    <w:rPr>
      <w:b/>
      <w:color w:val="333333"/>
      <w:sz w:val="18"/>
    </w:rPr>
  </w:style>
  <w:style w:type="character" w:customStyle="1" w:styleId="98">
    <w:name w:val="h4 Char"/>
    <w:qFormat/>
    <w:uiPriority w:val="0"/>
    <w:rPr>
      <w:rFonts w:ascii="Arial" w:hAnsi="Arial" w:eastAsia="黑体" w:cs="Arial"/>
      <w:b/>
      <w:bCs/>
      <w:sz w:val="28"/>
      <w:szCs w:val="28"/>
      <w:lang w:val="en-US" w:eastAsia="zh-CN" w:bidi="ar-SA"/>
    </w:rPr>
  </w:style>
  <w:style w:type="character" w:customStyle="1" w:styleId="99">
    <w:name w:val="WW8Num12z6"/>
    <w:qFormat/>
    <w:uiPriority w:val="0"/>
    <w:rPr>
      <w:rFonts w:ascii="Times New Roman" w:hAnsi="Times New Roman"/>
    </w:rPr>
  </w:style>
  <w:style w:type="character" w:customStyle="1" w:styleId="100">
    <w:name w:val="ca-3"/>
    <w:basedOn w:val="44"/>
    <w:qFormat/>
    <w:uiPriority w:val="0"/>
  </w:style>
  <w:style w:type="character" w:customStyle="1" w:styleId="101">
    <w:name w:val="WW8Num18z0"/>
    <w:qFormat/>
    <w:uiPriority w:val="0"/>
    <w:rPr>
      <w:b/>
    </w:rPr>
  </w:style>
  <w:style w:type="character" w:customStyle="1" w:styleId="102">
    <w:name w:val="WW8Num31z2"/>
    <w:qFormat/>
    <w:uiPriority w:val="0"/>
    <w:rPr>
      <w:b/>
    </w:rPr>
  </w:style>
  <w:style w:type="character" w:customStyle="1" w:styleId="103">
    <w:name w:val="WW8Num14z0"/>
    <w:qFormat/>
    <w:uiPriority w:val="0"/>
    <w:rPr>
      <w:b/>
    </w:rPr>
  </w:style>
  <w:style w:type="character" w:customStyle="1" w:styleId="104">
    <w:name w:val="WW8Num16z0"/>
    <w:qFormat/>
    <w:uiPriority w:val="0"/>
    <w:rPr>
      <w:b/>
    </w:rPr>
  </w:style>
  <w:style w:type="character" w:customStyle="1" w:styleId="105">
    <w:name w:val="WW8Num16z1"/>
    <w:qFormat/>
    <w:uiPriority w:val="0"/>
    <w:rPr>
      <w:rFonts w:ascii="Wingdings" w:hAnsi="Wingdings"/>
    </w:rPr>
  </w:style>
  <w:style w:type="character" w:customStyle="1" w:styleId="106">
    <w:name w:val="WW8Num23z0"/>
    <w:qFormat/>
    <w:uiPriority w:val="0"/>
    <w:rPr>
      <w:rFonts w:ascii="Wingdings" w:hAnsi="Wingdings"/>
    </w:rPr>
  </w:style>
  <w:style w:type="paragraph" w:customStyle="1" w:styleId="107">
    <w:name w:val="正文段落"/>
    <w:basedOn w:val="1"/>
    <w:qFormat/>
    <w:uiPriority w:val="0"/>
    <w:pPr>
      <w:ind w:firstLine="200" w:firstLineChars="200"/>
    </w:pPr>
    <w:rPr>
      <w:rFonts w:ascii="宋体"/>
      <w:szCs w:val="22"/>
    </w:rPr>
  </w:style>
  <w:style w:type="paragraph" w:customStyle="1" w:styleId="108">
    <w:name w:val="List1"/>
    <w:basedOn w:val="1"/>
    <w:qFormat/>
    <w:uiPriority w:val="0"/>
    <w:pPr>
      <w:widowControl/>
      <w:tabs>
        <w:tab w:val="left" w:pos="1145"/>
      </w:tabs>
      <w:spacing w:after="120" w:line="360" w:lineRule="auto"/>
      <w:ind w:left="425"/>
    </w:pPr>
    <w:rPr>
      <w:rFonts w:ascii="楷体_GB2312" w:eastAsia="楷体_GB2312"/>
      <w:kern w:val="0"/>
      <w:sz w:val="24"/>
      <w:szCs w:val="24"/>
    </w:rPr>
  </w:style>
  <w:style w:type="paragraph" w:customStyle="1" w:styleId="109">
    <w:name w:val="font7"/>
    <w:basedOn w:val="1"/>
    <w:qFormat/>
    <w:uiPriority w:val="0"/>
    <w:pPr>
      <w:widowControl/>
      <w:spacing w:before="100" w:beforeAutospacing="1" w:after="100" w:afterAutospacing="1"/>
      <w:jc w:val="left"/>
    </w:pPr>
    <w:rPr>
      <w:rFonts w:ascii="楷体_GB2312" w:eastAsia="楷体_GB2312" w:cs="楷体_GB2312"/>
      <w:b/>
      <w:bCs/>
      <w:kern w:val="0"/>
      <w:sz w:val="22"/>
      <w:szCs w:val="22"/>
    </w:rPr>
  </w:style>
  <w:style w:type="paragraph" w:customStyle="1" w:styleId="110">
    <w:name w:val="标签"/>
    <w:basedOn w:val="1"/>
    <w:qFormat/>
    <w:uiPriority w:val="0"/>
    <w:pPr>
      <w:suppressLineNumbers/>
      <w:suppressAutoHyphens/>
      <w:spacing w:before="120" w:after="120"/>
    </w:pPr>
    <w:rPr>
      <w:rFonts w:ascii="宋体"/>
      <w:i/>
      <w:sz w:val="24"/>
      <w:lang w:eastAsia="ar-SA"/>
    </w:rPr>
  </w:style>
  <w:style w:type="paragraph" w:customStyle="1" w:styleId="111">
    <w:name w:val="xl26"/>
    <w:basedOn w:val="1"/>
    <w:qFormat/>
    <w:uiPriority w:val="0"/>
    <w:pPr>
      <w:widowControl/>
      <w:spacing w:before="100" w:beforeAutospacing="1" w:after="100" w:afterAutospacing="1"/>
      <w:jc w:val="left"/>
    </w:pPr>
    <w:rPr>
      <w:rFonts w:ascii="楷体_GB2312" w:eastAsia="楷体_GB2312" w:cs="楷体_GB2312"/>
      <w:b/>
      <w:bCs/>
      <w:kern w:val="0"/>
      <w:sz w:val="24"/>
      <w:szCs w:val="24"/>
    </w:rPr>
  </w:style>
  <w:style w:type="paragraph" w:customStyle="1" w:styleId="112">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13">
    <w:name w:val="xl65"/>
    <w:basedOn w:val="1"/>
    <w:qFormat/>
    <w:uiPriority w:val="0"/>
    <w:pPr>
      <w:widowControl/>
      <w:spacing w:before="100" w:beforeAutospacing="1" w:after="100" w:afterAutospacing="1"/>
      <w:jc w:val="center"/>
    </w:pPr>
    <w:rPr>
      <w:rFonts w:ascii="宋体" w:cs="宋体"/>
      <w:color w:val="000000"/>
      <w:kern w:val="0"/>
      <w:sz w:val="20"/>
    </w:rPr>
  </w:style>
  <w:style w:type="paragraph" w:customStyle="1" w:styleId="114">
    <w:name w:val="内容目录 10"/>
    <w:basedOn w:val="12"/>
    <w:qFormat/>
    <w:uiPriority w:val="0"/>
    <w:pPr>
      <w:tabs>
        <w:tab w:val="right" w:leader="dot" w:pos="9637"/>
      </w:tabs>
      <w:ind w:left="2547"/>
    </w:pPr>
  </w:style>
  <w:style w:type="paragraph" w:customStyle="1" w:styleId="115">
    <w:name w:val="font8"/>
    <w:basedOn w:val="1"/>
    <w:qFormat/>
    <w:uiPriority w:val="0"/>
    <w:pPr>
      <w:widowControl/>
      <w:spacing w:before="100" w:beforeAutospacing="1" w:after="100" w:afterAutospacing="1"/>
      <w:jc w:val="left"/>
    </w:pPr>
    <w:rPr>
      <w:rFonts w:ascii="黑体" w:eastAsia="黑体" w:cs="Arial Unicode MS"/>
      <w:kern w:val="0"/>
      <w:sz w:val="22"/>
      <w:szCs w:val="22"/>
    </w:rPr>
  </w:style>
  <w:style w:type="paragraph" w:customStyle="1" w:styleId="116">
    <w:name w:val="首行缩进"/>
    <w:basedOn w:val="1"/>
    <w:qFormat/>
    <w:uiPriority w:val="0"/>
    <w:pPr>
      <w:autoSpaceDE w:val="0"/>
      <w:autoSpaceDN w:val="0"/>
      <w:adjustRightInd w:val="0"/>
      <w:spacing w:line="360" w:lineRule="auto"/>
      <w:ind w:firstLine="200" w:firstLineChars="200"/>
      <w:jc w:val="left"/>
    </w:pPr>
    <w:rPr>
      <w:sz w:val="24"/>
      <w:szCs w:val="21"/>
    </w:rPr>
  </w:style>
  <w:style w:type="paragraph" w:customStyle="1" w:styleId="117">
    <w:name w:val="框内容"/>
    <w:basedOn w:val="17"/>
    <w:qFormat/>
    <w:uiPriority w:val="0"/>
    <w:pPr>
      <w:suppressAutoHyphens/>
    </w:pPr>
    <w:rPr>
      <w:rFonts w:ascii="方正大黑简体" w:eastAsia="方正大黑简体"/>
      <w:kern w:val="44"/>
      <w:position w:val="6"/>
      <w:sz w:val="30"/>
      <w:szCs w:val="20"/>
    </w:rPr>
  </w:style>
  <w:style w:type="paragraph" w:customStyle="1" w:styleId="118">
    <w:name w:val="pa-2"/>
    <w:basedOn w:val="1"/>
    <w:qFormat/>
    <w:uiPriority w:val="0"/>
    <w:pPr>
      <w:widowControl/>
      <w:spacing w:line="360" w:lineRule="atLeast"/>
      <w:ind w:firstLine="480"/>
    </w:pPr>
    <w:rPr>
      <w:rFonts w:ascii="宋体" w:cs="宋体"/>
      <w:kern w:val="0"/>
      <w:sz w:val="24"/>
      <w:szCs w:val="24"/>
    </w:rPr>
  </w:style>
  <w:style w:type="paragraph" w:customStyle="1" w:styleId="1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rPr>
  </w:style>
  <w:style w:type="paragraph" w:customStyle="1" w:styleId="120">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21">
    <w:name w:val="默认段落字体 Para Char"/>
    <w:basedOn w:val="1"/>
    <w:qFormat/>
    <w:uiPriority w:val="0"/>
    <w:rPr>
      <w:szCs w:val="21"/>
    </w:rPr>
  </w:style>
  <w:style w:type="paragraph" w:customStyle="1" w:styleId="122">
    <w:name w:val="表格内容"/>
    <w:basedOn w:val="1"/>
    <w:qFormat/>
    <w:uiPriority w:val="0"/>
    <w:pPr>
      <w:suppressLineNumbers/>
      <w:suppressAutoHyphens/>
    </w:pPr>
    <w:rPr>
      <w:rFonts w:ascii="宋体"/>
      <w:lang w:eastAsia="ar-SA"/>
    </w:rPr>
  </w:style>
  <w:style w:type="paragraph" w:customStyle="1" w:styleId="123">
    <w:name w:val="表格标题"/>
    <w:basedOn w:val="122"/>
    <w:qFormat/>
    <w:uiPriority w:val="0"/>
    <w:pPr>
      <w:jc w:val="center"/>
    </w:pPr>
    <w:rPr>
      <w:b/>
    </w:rPr>
  </w:style>
  <w:style w:type="paragraph" w:customStyle="1" w:styleId="124">
    <w:name w:val="批注框文本 Char Char"/>
    <w:basedOn w:val="1"/>
    <w:qFormat/>
    <w:uiPriority w:val="0"/>
    <w:rPr>
      <w:sz w:val="18"/>
      <w:szCs w:val="18"/>
    </w:rPr>
  </w:style>
  <w:style w:type="paragraph" w:customStyle="1" w:styleId="125">
    <w:name w:val="Char Char Char"/>
    <w:basedOn w:val="1"/>
    <w:qFormat/>
    <w:uiPriority w:val="0"/>
    <w:pPr>
      <w:widowControl/>
      <w:suppressAutoHyphens/>
      <w:spacing w:after="160" w:line="240" w:lineRule="exact"/>
      <w:jc w:val="left"/>
    </w:pPr>
    <w:rPr>
      <w:rFonts w:ascii="Verdana" w:hAnsi="Verdana"/>
      <w:sz w:val="20"/>
      <w:lang w:eastAsia="ar-SA"/>
    </w:rPr>
  </w:style>
  <w:style w:type="paragraph" w:customStyle="1" w:styleId="126">
    <w:name w:val="CSS1级正文"/>
    <w:basedOn w:val="17"/>
    <w:qFormat/>
    <w:uiPriority w:val="0"/>
    <w:pPr>
      <w:adjustRightInd w:val="0"/>
      <w:snapToGrid w:val="0"/>
      <w:spacing w:after="0" w:line="360" w:lineRule="auto"/>
      <w:ind w:firstLine="200" w:firstLineChars="200"/>
    </w:pPr>
    <w:rPr>
      <w:rFonts w:ascii="黑体" w:hAnsi="黑体"/>
      <w:sz w:val="24"/>
      <w:szCs w:val="20"/>
      <w:shd w:val="pct10" w:color="auto" w:fill="FFFFFF"/>
    </w:rPr>
  </w:style>
  <w:style w:type="paragraph" w:customStyle="1" w:styleId="127">
    <w:name w:val="标题二样式"/>
    <w:basedOn w:val="3"/>
    <w:qFormat/>
    <w:uiPriority w:val="0"/>
    <w:pPr>
      <w:suppressAutoHyphens/>
      <w:spacing w:before="0" w:after="0" w:line="240" w:lineRule="auto"/>
      <w:jc w:val="left"/>
    </w:pPr>
    <w:rPr>
      <w:bCs w:val="0"/>
      <w:kern w:val="2"/>
      <w:szCs w:val="20"/>
      <w:lang w:eastAsia="ar-SA"/>
    </w:rPr>
  </w:style>
  <w:style w:type="paragraph" w:customStyle="1" w:styleId="128">
    <w:name w:val="D&amp;L"/>
    <w:basedOn w:val="28"/>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29">
    <w:name w:val="论文标题1"/>
    <w:basedOn w:val="2"/>
    <w:qFormat/>
    <w:uiPriority w:val="0"/>
    <w:pPr>
      <w:tabs>
        <w:tab w:val="left" w:pos="747"/>
      </w:tabs>
      <w:adjustRightInd w:val="0"/>
      <w:spacing w:line="240" w:lineRule="auto"/>
      <w:ind w:left="746" w:hanging="567"/>
      <w:textAlignment w:val="baseline"/>
    </w:pPr>
  </w:style>
  <w:style w:type="paragraph" w:customStyle="1" w:styleId="130">
    <w:name w:val="我的正文"/>
    <w:basedOn w:val="1"/>
    <w:qFormat/>
    <w:uiPriority w:val="0"/>
    <w:pPr>
      <w:ind w:firstLine="200" w:firstLineChars="200"/>
    </w:pPr>
    <w:rPr>
      <w:rFonts w:ascii="宋体"/>
      <w:sz w:val="24"/>
    </w:rPr>
  </w:style>
  <w:style w:type="paragraph" w:customStyle="1" w:styleId="131">
    <w:name w:val="正文部分"/>
    <w:basedOn w:val="1"/>
    <w:qFormat/>
    <w:uiPriority w:val="0"/>
    <w:pPr>
      <w:spacing w:line="500" w:lineRule="exact"/>
      <w:ind w:firstLine="200" w:firstLineChars="200"/>
      <w:textAlignment w:val="center"/>
    </w:pPr>
    <w:rPr>
      <w:rFonts w:ascii="华文细黑" w:hAnsi="华文细黑" w:eastAsia="楷体_GB2312"/>
      <w:sz w:val="24"/>
    </w:rPr>
  </w:style>
  <w:style w:type="paragraph" w:customStyle="1" w:styleId="132">
    <w:name w:val="表格"/>
    <w:basedOn w:val="131"/>
    <w:qFormat/>
    <w:uiPriority w:val="0"/>
    <w:pPr>
      <w:spacing w:line="240" w:lineRule="atLeast"/>
      <w:ind w:firstLine="0" w:firstLineChars="0"/>
      <w:jc w:val="center"/>
    </w:pPr>
    <w:rPr>
      <w:rFonts w:ascii="Arial" w:hAnsi="Arial" w:eastAsia="宋体"/>
      <w:sz w:val="21"/>
    </w:rPr>
  </w:style>
  <w:style w:type="paragraph" w:customStyle="1" w:styleId="13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3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5">
    <w:name w:val="Char"/>
    <w:basedOn w:val="1"/>
    <w:qFormat/>
    <w:uiPriority w:val="0"/>
    <w:rPr>
      <w:szCs w:val="24"/>
    </w:rPr>
  </w:style>
  <w:style w:type="paragraph" w:customStyle="1" w:styleId="136">
    <w:name w:val="正文内容"/>
    <w:basedOn w:val="1"/>
    <w:qFormat/>
    <w:uiPriority w:val="0"/>
    <w:pPr>
      <w:suppressAutoHyphens/>
    </w:pPr>
    <w:rPr>
      <w:rFonts w:ascii="Arial" w:hAnsi="Arial"/>
      <w:spacing w:val="-12"/>
      <w:kern w:val="21"/>
      <w:lang w:eastAsia="ar-SA"/>
    </w:rPr>
  </w:style>
  <w:style w:type="paragraph" w:customStyle="1" w:styleId="137">
    <w:name w:val="Char1 Char Char Char Char Char Char"/>
    <w:basedOn w:val="1"/>
    <w:qFormat/>
    <w:uiPriority w:val="0"/>
    <w:rPr>
      <w:rFonts w:ascii="Tahoma" w:hAnsi="Tahoma"/>
      <w:sz w:val="24"/>
    </w:rPr>
  </w:style>
  <w:style w:type="paragraph" w:customStyle="1" w:styleId="138">
    <w:name w:val="标准正文"/>
    <w:basedOn w:val="1"/>
    <w:qFormat/>
    <w:uiPriority w:val="0"/>
    <w:pPr>
      <w:spacing w:line="360" w:lineRule="auto"/>
      <w:ind w:firstLine="200" w:firstLineChars="200"/>
    </w:pPr>
    <w:rPr>
      <w:rFonts w:ascii="Calibri" w:hAnsi="Calibri"/>
    </w:rPr>
  </w:style>
  <w:style w:type="paragraph" w:customStyle="1" w:styleId="139">
    <w:name w:val="xl33"/>
    <w:basedOn w:val="1"/>
    <w:qFormat/>
    <w:uiPriority w:val="0"/>
    <w:pPr>
      <w:widowControl/>
      <w:spacing w:before="100" w:beforeAutospacing="1" w:after="100" w:afterAutospacing="1"/>
      <w:jc w:val="center"/>
      <w:textAlignment w:val="center"/>
    </w:pPr>
    <w:rPr>
      <w:rFonts w:ascii="黑体" w:eastAsia="黑体" w:cs="Arial Unicode MS"/>
      <w:kern w:val="0"/>
      <w:sz w:val="22"/>
      <w:szCs w:val="22"/>
    </w:rPr>
  </w:style>
  <w:style w:type="paragraph" w:customStyle="1" w:styleId="140">
    <w:name w:val="Normal1"/>
    <w:basedOn w:val="1"/>
    <w:qFormat/>
    <w:uiPriority w:val="0"/>
    <w:pPr>
      <w:suppressAutoHyphens/>
      <w:spacing w:line="360" w:lineRule="auto"/>
    </w:pPr>
    <w:rPr>
      <w:rFonts w:ascii="宋体"/>
      <w:lang w:eastAsia="ar-SA"/>
    </w:rPr>
  </w:style>
  <w:style w:type="paragraph" w:customStyle="1" w:styleId="141">
    <w:name w:val="xl25"/>
    <w:basedOn w:val="1"/>
    <w:qFormat/>
    <w:uiPriority w:val="0"/>
    <w:pPr>
      <w:widowControl/>
      <w:spacing w:before="100" w:beforeAutospacing="1" w:after="100" w:afterAutospacing="1"/>
      <w:jc w:val="center"/>
    </w:pPr>
    <w:rPr>
      <w:rFonts w:ascii="楷体_GB2312" w:eastAsia="楷体_GB2312" w:cs="楷体_GB2312"/>
      <w:kern w:val="0"/>
      <w:sz w:val="24"/>
      <w:szCs w:val="24"/>
    </w:rPr>
  </w:style>
  <w:style w:type="paragraph" w:customStyle="1" w:styleId="1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20"/>
    </w:rPr>
  </w:style>
  <w:style w:type="paragraph" w:customStyle="1" w:styleId="143">
    <w:name w:val="默认段落字体 Para Char Char Char Char"/>
    <w:basedOn w:val="1"/>
    <w:qFormat/>
    <w:uiPriority w:val="0"/>
    <w:rPr>
      <w:szCs w:val="24"/>
    </w:rPr>
  </w:style>
  <w:style w:type="paragraph" w:customStyle="1" w:styleId="144">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rPr>
  </w:style>
  <w:style w:type="paragraph" w:customStyle="1" w:styleId="145">
    <w:name w:val="样式1"/>
    <w:basedOn w:val="1"/>
    <w:qFormat/>
    <w:uiPriority w:val="0"/>
    <w:pPr>
      <w:tabs>
        <w:tab w:val="left" w:pos="1674"/>
      </w:tabs>
      <w:adjustRightInd w:val="0"/>
      <w:ind w:left="1673" w:hanging="1125"/>
      <w:textAlignment w:val="baseline"/>
    </w:pPr>
    <w:rPr>
      <w:rFonts w:ascii="宋体"/>
      <w:kern w:val="0"/>
      <w:szCs w:val="21"/>
    </w:rPr>
  </w:style>
  <w:style w:type="paragraph" w:customStyle="1" w:styleId="146">
    <w:name w:val="Table Description"/>
    <w:basedOn w:val="1"/>
    <w:qFormat/>
    <w:uiPriority w:val="0"/>
    <w:pPr>
      <w:suppressAutoHyphens/>
    </w:pPr>
    <w:rPr>
      <w:rFonts w:ascii="宋体"/>
      <w:lang w:eastAsia="ar-SA"/>
    </w:rPr>
  </w:style>
  <w:style w:type="paragraph" w:customStyle="1" w:styleId="147">
    <w:name w:val="tableheading"/>
    <w:basedOn w:val="1"/>
    <w:qFormat/>
    <w:uiPriority w:val="0"/>
    <w:pPr>
      <w:widowControl/>
      <w:numPr>
        <w:ilvl w:val="0"/>
        <w:numId w:val="3"/>
      </w:numPr>
      <w:spacing w:before="100" w:beforeAutospacing="1" w:after="100" w:afterAutospacing="1" w:line="240" w:lineRule="atLeast"/>
      <w:ind w:left="0" w:firstLine="0"/>
      <w:jc w:val="left"/>
    </w:pPr>
    <w:rPr>
      <w:rFonts w:ascii="宋体"/>
      <w:kern w:val="0"/>
      <w:sz w:val="18"/>
    </w:rPr>
  </w:style>
  <w:style w:type="paragraph" w:customStyle="1" w:styleId="148">
    <w:name w:val="Bullet"/>
    <w:basedOn w:val="1"/>
    <w:qFormat/>
    <w:uiPriority w:val="0"/>
    <w:pPr>
      <w:widowControl/>
      <w:adjustRightInd w:val="0"/>
      <w:spacing w:before="60" w:after="60" w:line="500" w:lineRule="exact"/>
      <w:ind w:firstLine="196" w:firstLineChars="196"/>
    </w:pPr>
    <w:rPr>
      <w:rFonts w:ascii="宋体" w:cs="宋体"/>
      <w:b/>
      <w:color w:val="333333"/>
      <w:kern w:val="0"/>
      <w:szCs w:val="28"/>
    </w:rPr>
  </w:style>
  <w:style w:type="paragraph" w:customStyle="1" w:styleId="14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0">
    <w:name w:val="WPS Plain"/>
    <w:qFormat/>
    <w:uiPriority w:val="0"/>
    <w:rPr>
      <w:rFonts w:ascii="Times New Roman" w:hAnsi="Times New Roman" w:eastAsia="宋体" w:cs="Times New Roman"/>
      <w:lang w:val="en-US" w:eastAsia="zh-CN" w:bidi="ar-SA"/>
    </w:rPr>
  </w:style>
  <w:style w:type="paragraph" w:customStyle="1" w:styleId="151">
    <w:name w:val="Char1 Char Char Char"/>
    <w:basedOn w:val="1"/>
    <w:qFormat/>
    <w:uiPriority w:val="0"/>
    <w:pPr>
      <w:suppressAutoHyphens/>
    </w:pPr>
    <w:rPr>
      <w:rFonts w:ascii="宋体"/>
      <w:sz w:val="24"/>
      <w:lang w:eastAsia="ar-SA"/>
    </w:rPr>
  </w:style>
  <w:style w:type="paragraph" w:customStyle="1" w:styleId="152">
    <w:name w:val="Figure Description"/>
    <w:basedOn w:val="1"/>
    <w:qFormat/>
    <w:uiPriority w:val="0"/>
    <w:pPr>
      <w:suppressAutoHyphens/>
    </w:pPr>
    <w:rPr>
      <w:rFonts w:ascii="宋体"/>
      <w:lang w:eastAsia="ar-SA"/>
    </w:rPr>
  </w:style>
  <w:style w:type="paragraph" w:customStyle="1" w:styleId="153">
    <w:name w:val="文档正文"/>
    <w:basedOn w:val="1"/>
    <w:qFormat/>
    <w:uiPriority w:val="0"/>
    <w:pPr>
      <w:adjustRightInd w:val="0"/>
      <w:spacing w:line="480" w:lineRule="atLeast"/>
      <w:ind w:firstLine="567"/>
      <w:textAlignment w:val="baseline"/>
    </w:pPr>
    <w:rPr>
      <w:rFonts w:ascii="长城仿宋" w:hAnsi="长城仿宋"/>
      <w:kern w:val="0"/>
      <w:sz w:val="24"/>
    </w:rPr>
  </w:style>
  <w:style w:type="paragraph" w:customStyle="1" w:styleId="154">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55">
    <w:name w:val="body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56">
    <w:name w:val="Char Char Char Char Char Char Char1 Char"/>
    <w:basedOn w:val="1"/>
    <w:qFormat/>
    <w:uiPriority w:val="0"/>
    <w:rPr>
      <w:rFonts w:ascii="Tahoma" w:hAnsi="Tahoma"/>
      <w:sz w:val="24"/>
    </w:rPr>
  </w:style>
  <w:style w:type="paragraph" w:customStyle="1" w:styleId="157">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58">
    <w:name w:val="Char1"/>
    <w:basedOn w:val="1"/>
    <w:qFormat/>
    <w:uiPriority w:val="0"/>
    <w:pPr>
      <w:suppressAutoHyphens/>
    </w:pPr>
    <w:rPr>
      <w:rFonts w:ascii="宋体"/>
      <w:sz w:val="24"/>
      <w:lang w:eastAsia="ar-SA"/>
    </w:rPr>
  </w:style>
  <w:style w:type="paragraph" w:customStyle="1" w:styleId="159">
    <w:name w:val="二级条标题"/>
    <w:basedOn w:val="1"/>
    <w:next w:val="1"/>
    <w:qFormat/>
    <w:uiPriority w:val="0"/>
    <w:pPr>
      <w:widowControl/>
      <w:numPr>
        <w:ilvl w:val="3"/>
        <w:numId w:val="4"/>
      </w:numPr>
      <w:jc w:val="left"/>
      <w:outlineLvl w:val="3"/>
    </w:pPr>
    <w:rPr>
      <w:rFonts w:eastAsia="黑体"/>
      <w:kern w:val="0"/>
    </w:rPr>
  </w:style>
  <w:style w:type="paragraph" w:customStyle="1" w:styleId="160">
    <w:name w:val="三级条标题"/>
    <w:basedOn w:val="159"/>
    <w:next w:val="1"/>
    <w:qFormat/>
    <w:uiPriority w:val="0"/>
    <w:pPr>
      <w:numPr>
        <w:ilvl w:val="0"/>
        <w:numId w:val="0"/>
      </w:numPr>
      <w:tabs>
        <w:tab w:val="left" w:pos="360"/>
      </w:tabs>
      <w:outlineLvl w:val="4"/>
    </w:pPr>
  </w:style>
  <w:style w:type="paragraph" w:customStyle="1" w:styleId="161">
    <w:name w:val="p0"/>
    <w:basedOn w:val="1"/>
    <w:qFormat/>
    <w:uiPriority w:val="0"/>
    <w:pPr>
      <w:widowControl/>
    </w:pPr>
    <w:rPr>
      <w:kern w:val="0"/>
      <w:szCs w:val="21"/>
    </w:rPr>
  </w:style>
  <w:style w:type="character" w:customStyle="1" w:styleId="162">
    <w:name w:val="正文文本缩进 2 Char1"/>
    <w:basedOn w:val="44"/>
    <w:qFormat/>
    <w:uiPriority w:val="0"/>
    <w:rPr>
      <w:rFonts w:ascii="Times New Roman" w:hAnsi="Times New Roman"/>
      <w:kern w:val="2"/>
      <w:sz w:val="28"/>
    </w:rPr>
  </w:style>
  <w:style w:type="character" w:customStyle="1" w:styleId="163">
    <w:name w:val="批注框文本 Char1"/>
    <w:basedOn w:val="44"/>
    <w:qFormat/>
    <w:uiPriority w:val="0"/>
    <w:rPr>
      <w:rFonts w:ascii="Times New Roman" w:hAnsi="Times New Roman"/>
      <w:kern w:val="2"/>
      <w:sz w:val="18"/>
      <w:szCs w:val="18"/>
    </w:rPr>
  </w:style>
  <w:style w:type="character" w:customStyle="1" w:styleId="164">
    <w:name w:val="正文文本 Char1"/>
    <w:basedOn w:val="44"/>
    <w:qFormat/>
    <w:uiPriority w:val="0"/>
    <w:rPr>
      <w:rFonts w:ascii="Times New Roman" w:hAnsi="Times New Roman"/>
      <w:kern w:val="2"/>
      <w:sz w:val="28"/>
    </w:rPr>
  </w:style>
  <w:style w:type="character" w:customStyle="1" w:styleId="165">
    <w:name w:val="页脚 Char1"/>
    <w:basedOn w:val="44"/>
    <w:qFormat/>
    <w:uiPriority w:val="0"/>
    <w:rPr>
      <w:rFonts w:ascii="Times New Roman" w:hAnsi="Times New Roman"/>
      <w:kern w:val="2"/>
      <w:sz w:val="18"/>
      <w:szCs w:val="18"/>
    </w:rPr>
  </w:style>
  <w:style w:type="character" w:customStyle="1" w:styleId="166">
    <w:name w:val="正文文本 3 Char1"/>
    <w:basedOn w:val="44"/>
    <w:qFormat/>
    <w:uiPriority w:val="0"/>
    <w:rPr>
      <w:rFonts w:ascii="Times New Roman" w:hAnsi="Times New Roman"/>
      <w:kern w:val="2"/>
      <w:sz w:val="16"/>
      <w:szCs w:val="16"/>
    </w:rPr>
  </w:style>
  <w:style w:type="paragraph" w:customStyle="1" w:styleId="167">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68">
    <w:name w:val="xl27"/>
    <w:basedOn w:val="1"/>
    <w:qFormat/>
    <w:uiPriority w:val="0"/>
    <w:pPr>
      <w:widowControl/>
      <w:spacing w:before="100" w:beforeAutospacing="1" w:after="100" w:afterAutospacing="1"/>
      <w:jc w:val="center"/>
      <w:textAlignment w:val="center"/>
    </w:pPr>
    <w:rPr>
      <w:rFonts w:ascii="华文细黑" w:eastAsia="华文细黑" w:cs="Arial Unicode MS"/>
      <w:b/>
      <w:bCs/>
      <w:kern w:val="0"/>
      <w:sz w:val="22"/>
      <w:szCs w:val="22"/>
    </w:rPr>
  </w:style>
  <w:style w:type="paragraph" w:customStyle="1" w:styleId="16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1">
    <w:name w:val="正文文本 Char Char"/>
    <w:basedOn w:val="1"/>
    <w:qFormat/>
    <w:uiPriority w:val="0"/>
    <w:pPr>
      <w:jc w:val="center"/>
    </w:pPr>
    <w:rPr>
      <w:rFonts w:ascii="方正大黑简体" w:eastAsia="方正大黑简体"/>
      <w:kern w:val="44"/>
      <w:position w:val="6"/>
      <w:sz w:val="30"/>
    </w:rPr>
  </w:style>
  <w:style w:type="character" w:customStyle="1" w:styleId="172">
    <w:name w:val="日期 Char1"/>
    <w:basedOn w:val="44"/>
    <w:qFormat/>
    <w:uiPriority w:val="0"/>
    <w:rPr>
      <w:rFonts w:ascii="Times New Roman" w:hAnsi="Times New Roman"/>
      <w:kern w:val="2"/>
      <w:sz w:val="28"/>
    </w:rPr>
  </w:style>
  <w:style w:type="character" w:customStyle="1" w:styleId="173">
    <w:name w:val="正文文本缩进 Char1"/>
    <w:basedOn w:val="44"/>
    <w:qFormat/>
    <w:uiPriority w:val="0"/>
    <w:rPr>
      <w:rFonts w:ascii="Times New Roman" w:hAnsi="Times New Roman"/>
      <w:kern w:val="2"/>
      <w:sz w:val="28"/>
    </w:rPr>
  </w:style>
  <w:style w:type="character" w:customStyle="1" w:styleId="174">
    <w:name w:val="页眉 Char1"/>
    <w:basedOn w:val="44"/>
    <w:qFormat/>
    <w:uiPriority w:val="0"/>
    <w:rPr>
      <w:rFonts w:ascii="Times New Roman" w:hAnsi="Times New Roman"/>
      <w:kern w:val="2"/>
      <w:sz w:val="18"/>
      <w:szCs w:val="18"/>
    </w:rPr>
  </w:style>
  <w:style w:type="character" w:customStyle="1" w:styleId="175">
    <w:name w:val="正文文本缩进 3 Char1"/>
    <w:basedOn w:val="44"/>
    <w:qFormat/>
    <w:uiPriority w:val="0"/>
    <w:rPr>
      <w:rFonts w:ascii="Times New Roman" w:hAnsi="Times New Roman"/>
      <w:kern w:val="2"/>
      <w:sz w:val="16"/>
      <w:szCs w:val="16"/>
    </w:rPr>
  </w:style>
  <w:style w:type="paragraph" w:customStyle="1" w:styleId="176">
    <w:name w:val="样式 加粗 居中"/>
    <w:basedOn w:val="1"/>
    <w:qFormat/>
    <w:uiPriority w:val="0"/>
    <w:pPr>
      <w:spacing w:beforeLines="50" w:line="360" w:lineRule="auto"/>
      <w:ind w:right="100" w:rightChars="100"/>
      <w:jc w:val="center"/>
    </w:pPr>
    <w:rPr>
      <w:rFonts w:ascii="宋体" w:cs="宋体"/>
      <w:b/>
      <w:bCs/>
      <w:kern w:val="0"/>
      <w:sz w:val="24"/>
      <w:szCs w:val="24"/>
    </w:rPr>
  </w:style>
  <w:style w:type="character" w:customStyle="1" w:styleId="177">
    <w:name w:val="apple-converted-space"/>
    <w:qFormat/>
    <w:uiPriority w:val="0"/>
  </w:style>
  <w:style w:type="paragraph" w:customStyle="1" w:styleId="178">
    <w:name w:val="列出段落211"/>
    <w:basedOn w:val="1"/>
    <w:qFormat/>
    <w:uiPriority w:val="0"/>
    <w:pPr>
      <w:ind w:firstLine="200" w:firstLineChars="200"/>
    </w:pPr>
  </w:style>
  <w:style w:type="paragraph" w:customStyle="1" w:styleId="179">
    <w:name w:val="style1"/>
    <w:basedOn w:val="1"/>
    <w:qFormat/>
    <w:uiPriority w:val="0"/>
    <w:pPr>
      <w:widowControl/>
      <w:spacing w:before="100" w:beforeAutospacing="1" w:after="100" w:afterAutospacing="1"/>
      <w:jc w:val="left"/>
    </w:pPr>
    <w:rPr>
      <w:rFonts w:ascii="宋体" w:cs="宋体"/>
      <w:kern w:val="0"/>
      <w:sz w:val="24"/>
      <w:szCs w:val="24"/>
    </w:rPr>
  </w:style>
  <w:style w:type="paragraph" w:customStyle="1" w:styleId="18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1">
    <w:name w:val="列出段落21"/>
    <w:basedOn w:val="1"/>
    <w:qFormat/>
    <w:uiPriority w:val="0"/>
    <w:pPr>
      <w:ind w:firstLine="200" w:firstLineChars="200"/>
    </w:pPr>
    <w:rPr>
      <w:rFonts w:ascii="Calibri" w:hAnsi="Calibri"/>
      <w:sz w:val="21"/>
      <w:szCs w:val="22"/>
    </w:rPr>
  </w:style>
  <w:style w:type="paragraph" w:customStyle="1" w:styleId="182">
    <w:name w:val="一级条标题"/>
    <w:next w:val="16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183">
    <w:name w:val="章标题"/>
    <w:next w:val="169"/>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184">
    <w:name w:val="四级条标题"/>
    <w:basedOn w:val="160"/>
    <w:next w:val="169"/>
    <w:qFormat/>
    <w:uiPriority w:val="0"/>
    <w:pPr>
      <w:tabs>
        <w:tab w:val="clear" w:pos="360"/>
      </w:tabs>
      <w:spacing w:beforeLines="50" w:afterLines="50"/>
      <w:outlineLvl w:val="5"/>
    </w:pPr>
    <w:rPr>
      <w:rFonts w:ascii="黑体"/>
      <w:sz w:val="21"/>
      <w:szCs w:val="21"/>
    </w:rPr>
  </w:style>
  <w:style w:type="paragraph" w:customStyle="1" w:styleId="185">
    <w:name w:val="五级条标题"/>
    <w:basedOn w:val="184"/>
    <w:next w:val="169"/>
    <w:qFormat/>
    <w:uiPriority w:val="0"/>
    <w:pPr>
      <w:outlineLvl w:val="6"/>
    </w:pPr>
  </w:style>
  <w:style w:type="paragraph" w:customStyle="1" w:styleId="186">
    <w:name w:val="二级无"/>
    <w:basedOn w:val="159"/>
    <w:qFormat/>
    <w:uiPriority w:val="0"/>
    <w:pPr>
      <w:numPr>
        <w:ilvl w:val="2"/>
        <w:numId w:val="1"/>
      </w:numPr>
      <w:spacing w:before="50" w:after="50"/>
    </w:pPr>
    <w:rPr>
      <w:rFonts w:ascii="宋体" w:eastAsia="宋体"/>
      <w:sz w:val="21"/>
      <w:szCs w:val="21"/>
    </w:rPr>
  </w:style>
  <w:style w:type="paragraph" w:customStyle="1" w:styleId="187">
    <w:name w:val="附录表标号"/>
    <w:basedOn w:val="1"/>
    <w:next w:val="169"/>
    <w:qFormat/>
    <w:uiPriority w:val="0"/>
    <w:pPr>
      <w:numPr>
        <w:ilvl w:val="0"/>
        <w:numId w:val="5"/>
      </w:numPr>
      <w:spacing w:line="14" w:lineRule="exact"/>
      <w:ind w:left="811" w:hanging="448"/>
      <w:jc w:val="center"/>
      <w:outlineLvl w:val="0"/>
    </w:pPr>
    <w:rPr>
      <w:color w:val="FFFFFF"/>
      <w:sz w:val="21"/>
      <w:szCs w:val="24"/>
    </w:rPr>
  </w:style>
  <w:style w:type="paragraph" w:customStyle="1" w:styleId="188">
    <w:name w:val="附录表标题"/>
    <w:basedOn w:val="1"/>
    <w:next w:val="169"/>
    <w:qFormat/>
    <w:uiPriority w:val="0"/>
    <w:pPr>
      <w:numPr>
        <w:ilvl w:val="1"/>
        <w:numId w:val="5"/>
      </w:numPr>
      <w:spacing w:beforeLines="50"/>
      <w:ind w:left="7090"/>
      <w:jc w:val="center"/>
    </w:pPr>
    <w:rPr>
      <w:rFonts w:ascii="黑体" w:eastAsia="黑体"/>
      <w:sz w:val="21"/>
      <w:szCs w:val="21"/>
    </w:rPr>
  </w:style>
  <w:style w:type="paragraph" w:customStyle="1" w:styleId="189">
    <w:name w:val="三级无"/>
    <w:basedOn w:val="160"/>
    <w:qFormat/>
    <w:uiPriority w:val="0"/>
    <w:pPr>
      <w:numPr>
        <w:ilvl w:val="3"/>
        <w:numId w:val="1"/>
      </w:numPr>
      <w:tabs>
        <w:tab w:val="clear" w:pos="360"/>
      </w:tabs>
      <w:spacing w:before="50" w:after="50"/>
    </w:pPr>
    <w:rPr>
      <w:rFonts w:ascii="宋体" w:eastAsia="宋体"/>
      <w:sz w:val="21"/>
      <w:szCs w:val="21"/>
    </w:rPr>
  </w:style>
  <w:style w:type="paragraph" w:customStyle="1" w:styleId="190">
    <w:name w:val="p15"/>
    <w:basedOn w:val="1"/>
    <w:qFormat/>
    <w:uiPriority w:val="0"/>
    <w:pPr>
      <w:widowControl/>
    </w:pPr>
    <w:rPr>
      <w:rFonts w:ascii="Wingdings" w:hAnsi="Wingdings" w:cs="宋体"/>
      <w:kern w:val="0"/>
      <w:szCs w:val="28"/>
    </w:rPr>
  </w:style>
  <w:style w:type="paragraph" w:customStyle="1" w:styleId="19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2">
    <w:name w:val="font61"/>
    <w:basedOn w:val="44"/>
    <w:qFormat/>
    <w:uiPriority w:val="0"/>
    <w:rPr>
      <w:rFonts w:hint="eastAsia" w:ascii="宋体" w:hAnsi="宋体" w:eastAsia="宋体" w:cs="宋体"/>
      <w:color w:val="333333"/>
      <w:sz w:val="18"/>
      <w:szCs w:val="18"/>
      <w:u w:val="none"/>
    </w:rPr>
  </w:style>
  <w:style w:type="character" w:customStyle="1" w:styleId="193">
    <w:name w:val="font51"/>
    <w:basedOn w:val="44"/>
    <w:qFormat/>
    <w:uiPriority w:val="0"/>
    <w:rPr>
      <w:rFonts w:hint="eastAsia" w:ascii="宋体" w:hAnsi="宋体" w:eastAsia="宋体" w:cs="宋体"/>
      <w:color w:val="333333"/>
      <w:sz w:val="18"/>
      <w:szCs w:val="18"/>
      <w:u w:val="none"/>
    </w:rPr>
  </w:style>
  <w:style w:type="character" w:customStyle="1" w:styleId="194">
    <w:name w:val="font11"/>
    <w:basedOn w:val="44"/>
    <w:qFormat/>
    <w:uiPriority w:val="0"/>
    <w:rPr>
      <w:rFonts w:hint="eastAsia" w:ascii="宋体" w:hAnsi="宋体" w:eastAsia="宋体" w:cs="宋体"/>
      <w:color w:val="333333"/>
      <w:sz w:val="24"/>
      <w:szCs w:val="24"/>
      <w:u w:val="none"/>
    </w:rPr>
  </w:style>
  <w:style w:type="character" w:customStyle="1" w:styleId="195">
    <w:name w:val="font01"/>
    <w:basedOn w:val="44"/>
    <w:qFormat/>
    <w:uiPriority w:val="0"/>
    <w:rPr>
      <w:rFonts w:hint="eastAsia" w:ascii="微软雅黑" w:hAnsi="微软雅黑" w:eastAsia="微软雅黑" w:cs="微软雅黑"/>
      <w:color w:val="000000"/>
      <w:sz w:val="21"/>
      <w:szCs w:val="21"/>
      <w:u w:val="none"/>
    </w:rPr>
  </w:style>
  <w:style w:type="paragraph" w:styleId="196">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37C01-560C-48DD-8B9C-559C229395C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4141</Words>
  <Characters>23606</Characters>
  <Lines>196</Lines>
  <Paragraphs>55</Paragraphs>
  <TotalTime>10</TotalTime>
  <ScaleCrop>false</ScaleCrop>
  <LinksUpToDate>false</LinksUpToDate>
  <CharactersWithSpaces>27692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马俊玲</cp:lastModifiedBy>
  <cp:lastPrinted>2019-07-04T06:35:00Z</cp:lastPrinted>
  <dcterms:modified xsi:type="dcterms:W3CDTF">2020-03-03T07:07:20Z</dcterms:modified>
  <cp:revision>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