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2409" w:firstLineChars="800"/>
        <w:jc w:val="left"/>
        <w:rPr>
          <w:rFonts w:ascii="宋体" w:hAnsi="宋体" w:cs="Courier New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投标货物分项报价明细表</w:t>
      </w:r>
      <w:bookmarkStart w:id="0" w:name="_GoBack"/>
      <w:bookmarkEnd w:id="0"/>
    </w:p>
    <w:p>
      <w:pPr>
        <w:pStyle w:val="3"/>
        <w:rPr>
          <w:kern w:val="0"/>
        </w:rPr>
      </w:pPr>
    </w:p>
    <w:tbl>
      <w:tblPr>
        <w:tblStyle w:val="7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91"/>
        <w:gridCol w:w="3615"/>
        <w:gridCol w:w="1276"/>
        <w:gridCol w:w="1134"/>
        <w:gridCol w:w="1255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服务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项目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主要服务内容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数量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及单位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单价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总价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Courier New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1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勘界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报告、图纸、确权资料、数据（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1"/>
                <w:szCs w:val="21"/>
              </w:rPr>
              <w:t>三区划两区规划调整、总体规划编制</w:t>
            </w:r>
            <w:r>
              <w:rPr>
                <w:rFonts w:hint="eastAsia" w:cs="仿宋_GB2312" w:asciiTheme="minorEastAsia" w:hAnsiTheme="minorEastAsia"/>
                <w:sz w:val="21"/>
                <w:szCs w:val="21"/>
              </w:rPr>
              <w:t>、自然保护地综合科学考察、勘界、立标、自然保护地评估、整合优化方案、申报书编制及图件制作、视频制作等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sz w:val="21"/>
                <w:szCs w:val="21"/>
              </w:rPr>
              <w:t>129548.64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sz w:val="21"/>
                <w:szCs w:val="21"/>
              </w:rPr>
              <w:t>公顷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14.6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ascii="宋体" w:hAnsi="宋体" w:cs="Courier New"/>
                <w:kern w:val="0"/>
                <w:sz w:val="21"/>
                <w:szCs w:val="21"/>
              </w:rPr>
              <w:t>1891410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201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2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区碑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区碑：宽250cm，高150cm,厚20cm；底座：宽270cm，高50cm,厚50；正面:保护区名称、下方标注英文，“批准单位：”，“批准时间：”；背面：简要介绍保护区的概况：保护区的位置、地理坐标、面积、主要保护对象、功能区划图等；需加注蒙文。包含运费及安装，并由甲方指定地点。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8个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30000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240000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201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3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界碑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界碑：长250cm、宽150cm、厚20cm；底座：宽270cm，高50cm,厚50；正面：保护区名称“界碑”、“设立单位：”、“立碑时间：”、“地理坐标：”，上部标注“编号：XXX号”；需加注蒙文。包含运费及安装，并由甲方指定地点。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7个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30000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210000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201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4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界桩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界桩：高160cm、宽15cm、厚15cm（埋入地下大于30cm）.正面;标注“编号：XXX”，“某某自然保护区”；顶面：用红色文字标出“自然保护区”，图案由红色的指向箭头和横</w:t>
            </w:r>
            <w:r>
              <w:rPr>
                <w:rFonts w:hint="eastAsia" w:asciiTheme="minorEastAsia" w:hAnsiTheme="minorEastAsia"/>
                <w:sz w:val="21"/>
                <w:szCs w:val="21"/>
                <w:lang w:bidi="lo-LA"/>
              </w:rPr>
              <w:t>*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线组成。包含运费及安装，并由甲方指定地点。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800个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1550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1240000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201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5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功能</w:t>
            </w:r>
          </w:p>
          <w:p>
            <w:pPr>
              <w:adjustRightInd w:val="0"/>
              <w:snapToGrid w:val="0"/>
              <w:ind w:left="-88" w:leftChars="-42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区桩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1"/>
                <w:szCs w:val="21"/>
              </w:rPr>
              <w:t>功能区桩：高80cm、宽20cm、厚20cm（埋入地下大于25cm）.正面：标注“核心区”、“缓冲区”，顶面用红色的方字标出“核心区”、“缓冲区”、“实验区”，图案由红色的指向箭头和横线组成。包含运费及安装，并由甲方指定地点。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500个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1150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 w:val="21"/>
                <w:szCs w:val="21"/>
              </w:rPr>
              <w:t>575000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201"/>
              <w:jc w:val="center"/>
              <w:rPr>
                <w:rFonts w:ascii="宋体" w:hAnsi="宋体" w:cs="Courier New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-88" w:leftChars="-42" w:firstLine="424" w:firstLineChars="201"/>
              <w:rPr>
                <w:rFonts w:ascii="宋体" w:hAnsi="宋体" w:cs="Courier New"/>
                <w:b/>
                <w:kern w:val="0"/>
                <w:szCs w:val="24"/>
              </w:rPr>
            </w:pPr>
            <w:r>
              <w:rPr>
                <w:rFonts w:hint="eastAsia" w:ascii="宋体" w:hAnsi="宋体" w:cs="Courier New"/>
                <w:b/>
                <w:kern w:val="0"/>
                <w:szCs w:val="24"/>
              </w:rPr>
              <w:t>合计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ind w:firstLine="424" w:firstLineChars="201"/>
              <w:rPr>
                <w:rFonts w:ascii="宋体" w:hAnsi="宋体" w:cs="Courier New"/>
                <w:b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4" w:firstLineChars="201"/>
              <w:rPr>
                <w:rFonts w:ascii="宋体" w:hAnsi="宋体" w:cs="Courier New"/>
                <w:b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4" w:firstLineChars="201"/>
              <w:rPr>
                <w:rFonts w:ascii="宋体" w:hAnsi="宋体" w:cs="Courier New"/>
                <w:b/>
                <w:kern w:val="0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Courier New"/>
                <w:b/>
                <w:kern w:val="0"/>
                <w:szCs w:val="24"/>
              </w:rPr>
            </w:pPr>
            <w:r>
              <w:rPr>
                <w:rFonts w:ascii="宋体" w:hAnsi="宋体" w:cs="Courier New"/>
                <w:b/>
                <w:kern w:val="0"/>
                <w:szCs w:val="24"/>
              </w:rPr>
              <w:t>4156410</w:t>
            </w:r>
          </w:p>
        </w:tc>
        <w:tc>
          <w:tcPr>
            <w:tcW w:w="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4" w:firstLineChars="201"/>
              <w:rPr>
                <w:rFonts w:ascii="宋体" w:hAnsi="宋体" w:cs="Courier New"/>
                <w:b/>
                <w:kern w:val="0"/>
                <w:szCs w:val="24"/>
              </w:rPr>
            </w:pPr>
          </w:p>
        </w:tc>
      </w:tr>
    </w:tbl>
    <w:p>
      <w:pPr>
        <w:numPr>
          <w:ilvl w:val="0"/>
          <w:numId w:val="1"/>
        </w:numPr>
        <w:suppressAutoHyphens/>
        <w:rPr>
          <w:rFonts w:ascii="宋体" w:hAnsi="宋体"/>
          <w:sz w:val="21"/>
          <w:szCs w:val="21"/>
          <w:lang w:val="en-GB"/>
        </w:rPr>
      </w:pPr>
      <w:r>
        <w:rPr>
          <w:rFonts w:hint="eastAsia" w:ascii="宋体" w:hAnsi="宋体"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  <w:lang w:val="en-GB"/>
        </w:rPr>
        <w:t>（1）以上内容必须全部填写；</w:t>
      </w:r>
    </w:p>
    <w:p>
      <w:pPr>
        <w:numPr>
          <w:ilvl w:val="0"/>
          <w:numId w:val="1"/>
        </w:numPr>
        <w:suppressAutoHyphens/>
        <w:rPr>
          <w:rFonts w:ascii="宋体" w:hAnsi="宋体"/>
          <w:sz w:val="21"/>
          <w:szCs w:val="21"/>
          <w:lang w:val="en-GB"/>
        </w:rPr>
      </w:pPr>
      <w:r>
        <w:rPr>
          <w:rFonts w:hint="eastAsia"/>
          <w:snapToGrid w:val="0"/>
          <w:sz w:val="21"/>
        </w:rPr>
        <w:t>（</w:t>
      </w:r>
      <w:r>
        <w:rPr>
          <w:snapToGrid w:val="0"/>
          <w:sz w:val="21"/>
        </w:rPr>
        <w:t>2</w:t>
      </w:r>
      <w:r>
        <w:rPr>
          <w:rFonts w:hint="eastAsia"/>
          <w:snapToGrid w:val="0"/>
          <w:sz w:val="21"/>
        </w:rPr>
        <w:t>）“</w:t>
      </w:r>
      <w:r>
        <w:rPr>
          <w:rFonts w:hint="eastAsia"/>
          <w:sz w:val="21"/>
        </w:rPr>
        <w:t>服务项目</w:t>
      </w:r>
      <w:r>
        <w:rPr>
          <w:rFonts w:hint="eastAsia"/>
          <w:snapToGrid w:val="0"/>
          <w:sz w:val="21"/>
        </w:rPr>
        <w:t>”应当按照“第四章</w:t>
      </w:r>
      <w:r>
        <w:rPr>
          <w:snapToGrid w:val="0"/>
          <w:sz w:val="21"/>
        </w:rPr>
        <w:t xml:space="preserve"> </w:t>
      </w:r>
      <w:r>
        <w:rPr>
          <w:rFonts w:hint="eastAsia"/>
          <w:snapToGrid w:val="0"/>
          <w:sz w:val="21"/>
        </w:rPr>
        <w:t>服务需求”的要求进行分项填写；</w:t>
      </w:r>
    </w:p>
    <w:p>
      <w:pPr>
        <w:numPr>
          <w:ilvl w:val="0"/>
          <w:numId w:val="1"/>
        </w:numPr>
        <w:suppressAutoHyphens/>
        <w:rPr>
          <w:rFonts w:ascii="宋体" w:hAnsi="宋体"/>
          <w:sz w:val="21"/>
          <w:szCs w:val="21"/>
          <w:lang w:val="en-GB"/>
        </w:rPr>
      </w:pPr>
      <w:r>
        <w:rPr>
          <w:rFonts w:hint="eastAsia"/>
          <w:snapToGrid w:val="0"/>
          <w:sz w:val="21"/>
        </w:rPr>
        <w:t>（</w:t>
      </w:r>
      <w:r>
        <w:rPr>
          <w:snapToGrid w:val="0"/>
          <w:sz w:val="21"/>
        </w:rPr>
        <w:t>3</w:t>
      </w:r>
      <w:r>
        <w:rPr>
          <w:rFonts w:hint="eastAsia"/>
          <w:snapToGrid w:val="0"/>
          <w:sz w:val="21"/>
        </w:rPr>
        <w:t>）根据合同或本表未列明的其它可能产生的费用应由投标人支付、负责；</w:t>
      </w:r>
    </w:p>
    <w:p>
      <w:pPr>
        <w:numPr>
          <w:ilvl w:val="0"/>
          <w:numId w:val="1"/>
        </w:numPr>
        <w:suppressAutoHyphens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</w:t>
      </w:r>
      <w:r>
        <w:rPr>
          <w:snapToGrid w:val="0"/>
          <w:sz w:val="21"/>
        </w:rPr>
        <w:t>4</w:t>
      </w:r>
      <w:r>
        <w:rPr>
          <w:rFonts w:hint="eastAsia"/>
          <w:snapToGrid w:val="0"/>
          <w:sz w:val="21"/>
        </w:rPr>
        <w:t>）此表将随中标公告一并公示，请投标人认真填写；</w:t>
      </w:r>
    </w:p>
    <w:p>
      <w:pPr>
        <w:numPr>
          <w:ilvl w:val="0"/>
          <w:numId w:val="1"/>
        </w:numPr>
        <w:suppressAutoHyphens/>
        <w:snapToGrid w:val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                           投标人名称（盖章）：</w:t>
      </w:r>
      <w:r>
        <w:rPr>
          <w:rFonts w:hint="eastAsia" w:ascii="宋体" w:hAnsi="宋体" w:cs="宋体"/>
          <w:sz w:val="21"/>
          <w:szCs w:val="21"/>
          <w:u w:val="single"/>
        </w:rPr>
        <w:t>内蒙古成图电子技术有限责任公司</w:t>
      </w:r>
    </w:p>
    <w:p>
      <w:pPr>
        <w:numPr>
          <w:ilvl w:val="0"/>
          <w:numId w:val="1"/>
        </w:numPr>
        <w:suppressAutoHyphens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                                                日期：</w:t>
      </w:r>
      <w:r>
        <w:rPr>
          <w:rFonts w:hint="eastAsia" w:ascii="宋体" w:hAnsi="宋体" w:cs="宋体"/>
          <w:sz w:val="21"/>
          <w:szCs w:val="21"/>
          <w:u w:val="single"/>
        </w:rPr>
        <w:t>2020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>4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>15</w:t>
      </w:r>
      <w:r>
        <w:rPr>
          <w:rFonts w:hint="eastAsia" w:ascii="宋体" w:hAnsi="宋体" w:cs="宋体"/>
          <w:sz w:val="21"/>
          <w:szCs w:val="21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 w:cs="Courier New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FBC"/>
    <w:rsid w:val="00023970"/>
    <w:rsid w:val="00206DAC"/>
    <w:rsid w:val="0027356C"/>
    <w:rsid w:val="003B646B"/>
    <w:rsid w:val="00402FAD"/>
    <w:rsid w:val="004561B6"/>
    <w:rsid w:val="00671C0E"/>
    <w:rsid w:val="00947294"/>
    <w:rsid w:val="009946AD"/>
    <w:rsid w:val="00CF1062"/>
    <w:rsid w:val="00D04519"/>
    <w:rsid w:val="00EA795F"/>
    <w:rsid w:val="00F12FBC"/>
    <w:rsid w:val="49923E4C"/>
    <w:rsid w:val="5B4855FD"/>
    <w:rsid w:val="717A1728"/>
    <w:rsid w:val="76D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2018-03-20T03:19:00Z</dcterms:created>
  <dc:creator>NTKO</dc:creator>
  <cp:lastModifiedBy>马俊玲</cp:lastModifiedBy>
  <dcterms:modified xsi:type="dcterms:W3CDTF">2020-04-17T00:52:44Z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