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jc w:val="center"/>
        <w:rPr>
          <w:rFonts w:ascii="宋体" w:hAnsi="Times New Roman" w:eastAsia="宋体" w:cs="宋体"/>
          <w:b/>
          <w:color w:val="000000"/>
          <w:spacing w:val="36"/>
          <w:w w:val="66"/>
          <w:sz w:val="72"/>
          <w:szCs w:val="72"/>
        </w:rPr>
      </w:pPr>
    </w:p>
    <w:p>
      <w:pPr>
        <w:tabs>
          <w:tab w:val="left" w:pos="315"/>
          <w:tab w:val="left" w:pos="8820"/>
        </w:tabs>
        <w:spacing w:line="360" w:lineRule="auto"/>
        <w:ind w:right="267" w:rightChars="127"/>
        <w:jc w:val="center"/>
        <w:rPr>
          <w:rFonts w:ascii="宋体" w:hAnsi="宋体"/>
          <w:b/>
          <w:bCs/>
          <w:color w:val="000000"/>
          <w:spacing w:val="36"/>
          <w:w w:val="66"/>
          <w:sz w:val="72"/>
          <w:szCs w:val="72"/>
        </w:rPr>
      </w:pPr>
      <w:r>
        <w:rPr>
          <w:rFonts w:hint="eastAsia" w:ascii="宋体" w:hAnsi="宋体"/>
          <w:b/>
          <w:bCs/>
          <w:color w:val="000000"/>
          <w:spacing w:val="36"/>
          <w:w w:val="66"/>
          <w:sz w:val="72"/>
          <w:szCs w:val="72"/>
        </w:rPr>
        <w:t>乌审旗嘎鲁图镇景观水系工程</w:t>
      </w:r>
    </w:p>
    <w:p>
      <w:pPr>
        <w:tabs>
          <w:tab w:val="left" w:pos="315"/>
          <w:tab w:val="left" w:pos="8820"/>
        </w:tabs>
        <w:spacing w:line="360" w:lineRule="auto"/>
        <w:ind w:right="267" w:rightChars="127"/>
        <w:jc w:val="center"/>
        <w:rPr>
          <w:rFonts w:ascii="宋体" w:hAnsi="宋体"/>
          <w:b/>
          <w:bCs/>
          <w:color w:val="000000"/>
          <w:spacing w:val="36"/>
          <w:w w:val="66"/>
          <w:sz w:val="72"/>
          <w:szCs w:val="72"/>
        </w:rPr>
      </w:pPr>
      <w:r>
        <w:rPr>
          <w:rFonts w:hint="eastAsia" w:ascii="宋体" w:hAnsi="宋体"/>
          <w:b/>
          <w:bCs/>
          <w:color w:val="000000"/>
          <w:spacing w:val="36"/>
          <w:w w:val="66"/>
          <w:sz w:val="72"/>
          <w:szCs w:val="72"/>
        </w:rPr>
        <w:t>跟踪审计服务</w:t>
      </w:r>
    </w:p>
    <w:p>
      <w:pPr>
        <w:pStyle w:val="23"/>
        <w:ind w:firstLine="1106"/>
        <w:rPr>
          <w:rFonts w:ascii="宋体" w:hAnsi="宋体"/>
          <w:b/>
          <w:bCs/>
          <w:color w:val="000000"/>
          <w:spacing w:val="36"/>
          <w:w w:val="66"/>
          <w:sz w:val="72"/>
          <w:szCs w:val="72"/>
        </w:rPr>
      </w:pPr>
    </w:p>
    <w:p>
      <w:pPr>
        <w:pStyle w:val="23"/>
        <w:ind w:firstLine="1106"/>
        <w:rPr>
          <w:rFonts w:ascii="宋体" w:hAnsi="宋体"/>
          <w:b/>
          <w:bCs/>
          <w:color w:val="000000"/>
          <w:spacing w:val="36"/>
          <w:w w:val="66"/>
          <w:sz w:val="72"/>
          <w:szCs w:val="72"/>
        </w:rPr>
      </w:pPr>
    </w:p>
    <w:p>
      <w:pPr>
        <w:tabs>
          <w:tab w:val="left" w:pos="315"/>
          <w:tab w:val="left" w:pos="8820"/>
        </w:tabs>
        <w:spacing w:line="360" w:lineRule="auto"/>
        <w:ind w:right="267" w:rightChars="127"/>
        <w:jc w:val="center"/>
        <w:rPr>
          <w:rFonts w:ascii="宋体" w:hAnsi="Times New Roman" w:eastAsia="宋体" w:cs="宋体"/>
          <w:b/>
          <w:color w:val="000000"/>
          <w:sz w:val="72"/>
          <w:szCs w:val="72"/>
        </w:rPr>
      </w:pPr>
      <w:r>
        <w:rPr>
          <w:rFonts w:hint="eastAsia" w:ascii="宋体" w:hAnsi="宋体" w:eastAsia="宋体" w:cs="宋体"/>
          <w:b/>
          <w:color w:val="000000"/>
          <w:sz w:val="72"/>
          <w:szCs w:val="72"/>
        </w:rPr>
        <w:t>磋 商 文 件</w:t>
      </w:r>
    </w:p>
    <w:p>
      <w:pPr>
        <w:tabs>
          <w:tab w:val="left" w:pos="315"/>
          <w:tab w:val="left" w:pos="8820"/>
        </w:tabs>
        <w:spacing w:line="360" w:lineRule="auto"/>
        <w:ind w:right="267" w:rightChars="127"/>
        <w:rPr>
          <w:rFonts w:ascii="宋体" w:hAnsi="Times New Roman" w:eastAsia="宋体" w:cs="宋体"/>
          <w:b/>
          <w:color w:val="000000"/>
          <w:kern w:val="0"/>
          <w:szCs w:val="28"/>
          <w:lang w:val="zh-CN"/>
        </w:rPr>
      </w:pPr>
    </w:p>
    <w:p>
      <w:pPr>
        <w:tabs>
          <w:tab w:val="left" w:pos="315"/>
          <w:tab w:val="left" w:pos="8820"/>
        </w:tabs>
        <w:spacing w:line="360" w:lineRule="auto"/>
        <w:ind w:right="267" w:rightChars="127"/>
        <w:rPr>
          <w:rFonts w:ascii="宋体" w:hAnsi="Times New Roman" w:eastAsia="宋体" w:cs="宋体"/>
          <w:b/>
          <w:color w:val="000000"/>
          <w:szCs w:val="28"/>
        </w:rPr>
      </w:pPr>
    </w:p>
    <w:p>
      <w:pPr>
        <w:tabs>
          <w:tab w:val="left" w:pos="315"/>
          <w:tab w:val="left" w:pos="8820"/>
        </w:tabs>
        <w:spacing w:line="360" w:lineRule="auto"/>
        <w:ind w:right="267" w:rightChars="127"/>
        <w:jc w:val="center"/>
        <w:rPr>
          <w:rFonts w:ascii="宋体" w:hAnsi="Times New Roman" w:eastAsia="宋体" w:cs="宋体"/>
          <w:color w:val="000000"/>
          <w:szCs w:val="28"/>
        </w:rPr>
      </w:pPr>
    </w:p>
    <w:p>
      <w:pPr>
        <w:pStyle w:val="38"/>
        <w:widowControl/>
        <w:rPr>
          <w:rFonts w:ascii="宋体" w:cs="宋体"/>
          <w:color w:val="000000"/>
          <w:szCs w:val="28"/>
        </w:rPr>
      </w:pPr>
    </w:p>
    <w:p>
      <w:pPr>
        <w:pStyle w:val="20"/>
        <w:widowControl/>
        <w:rPr>
          <w:rFonts w:ascii="宋体" w:cs="宋体"/>
          <w:color w:val="000000"/>
          <w:szCs w:val="28"/>
        </w:rPr>
      </w:pPr>
    </w:p>
    <w:p>
      <w:pPr>
        <w:pStyle w:val="20"/>
        <w:widowControl/>
        <w:rPr>
          <w:rFonts w:ascii="宋体" w:cs="宋体"/>
          <w:color w:val="000000"/>
          <w:szCs w:val="28"/>
        </w:rPr>
      </w:pPr>
    </w:p>
    <w:p>
      <w:pPr>
        <w:pStyle w:val="43"/>
        <w:widowControl/>
        <w:spacing w:line="360" w:lineRule="auto"/>
        <w:ind w:left="2590" w:leftChars="337" w:hanging="1882" w:hangingChars="545"/>
        <w:rPr>
          <w:rFonts w:hint="default" w:ascii="宋体" w:hAnsi="宋体" w:eastAsia="宋体" w:cs="宋体"/>
          <w:snapToGrid w:val="0"/>
          <w:spacing w:val="12"/>
          <w:sz w:val="32"/>
          <w:szCs w:val="32"/>
        </w:rPr>
      </w:pPr>
      <w:r>
        <w:rPr>
          <w:rFonts w:ascii="宋体" w:hAnsi="宋体" w:eastAsia="宋体" w:cs="宋体"/>
          <w:snapToGrid w:val="0"/>
          <w:spacing w:val="12"/>
          <w:sz w:val="32"/>
          <w:szCs w:val="32"/>
        </w:rPr>
        <w:t>项目名称：乌审旗嘎鲁图镇景观水系工程跟踪审计服务</w:t>
      </w:r>
    </w:p>
    <w:p>
      <w:pPr>
        <w:spacing w:line="360" w:lineRule="auto"/>
        <w:ind w:left="2417" w:leftChars="337" w:hanging="1709" w:hangingChars="495"/>
        <w:rPr>
          <w:rFonts w:hint="eastAsia" w:ascii="宋体" w:hAnsi="宋体" w:eastAsia="宋体" w:cs="宋体"/>
          <w:b/>
          <w:snapToGrid w:val="0"/>
          <w:spacing w:val="12"/>
          <w:sz w:val="32"/>
          <w:szCs w:val="32"/>
          <w:lang w:eastAsia="zh-CN"/>
        </w:rPr>
      </w:pPr>
      <w:r>
        <w:rPr>
          <w:rFonts w:hint="eastAsia" w:ascii="宋体" w:hAnsi="宋体" w:eastAsia="宋体" w:cs="宋体"/>
          <w:b/>
          <w:snapToGrid w:val="0"/>
          <w:spacing w:val="12"/>
          <w:sz w:val="32"/>
          <w:szCs w:val="32"/>
        </w:rPr>
        <w:t>项目编号：</w:t>
      </w:r>
      <w:bookmarkStart w:id="54" w:name="_GoBack"/>
      <w:bookmarkEnd w:id="54"/>
      <w:r>
        <w:rPr>
          <w:rFonts w:hint="eastAsia" w:ascii="宋体" w:hAnsi="宋体" w:eastAsia="宋体" w:cs="宋体"/>
          <w:b/>
          <w:snapToGrid w:val="0"/>
          <w:spacing w:val="12"/>
          <w:sz w:val="32"/>
          <w:szCs w:val="32"/>
          <w:lang w:eastAsia="zh-CN"/>
        </w:rPr>
        <w:t>CG2020FCS096</w:t>
      </w:r>
    </w:p>
    <w:p>
      <w:pPr>
        <w:pStyle w:val="13"/>
        <w:spacing w:line="360" w:lineRule="auto"/>
        <w:ind w:firstLine="691" w:firstLineChars="200"/>
        <w:jc w:val="left"/>
        <w:rPr>
          <w:rFonts w:ascii="宋体" w:hAnsi="宋体" w:eastAsia="宋体" w:cs="宋体"/>
          <w:snapToGrid w:val="0"/>
          <w:spacing w:val="12"/>
          <w:kern w:val="2"/>
          <w:sz w:val="32"/>
          <w:szCs w:val="32"/>
        </w:rPr>
      </w:pPr>
      <w:r>
        <w:rPr>
          <w:rFonts w:hint="eastAsia" w:ascii="宋体" w:hAnsi="宋体" w:eastAsia="宋体" w:cs="宋体"/>
          <w:snapToGrid w:val="0"/>
          <w:spacing w:val="12"/>
          <w:kern w:val="2"/>
          <w:sz w:val="32"/>
          <w:szCs w:val="32"/>
        </w:rPr>
        <w:t>采   购  人：鄂尔多斯市乌审旗城市建设投资有限公司</w:t>
      </w:r>
    </w:p>
    <w:p>
      <w:pPr>
        <w:pStyle w:val="13"/>
        <w:spacing w:line="360" w:lineRule="auto"/>
        <w:ind w:firstLine="691" w:firstLineChars="200"/>
        <w:jc w:val="left"/>
        <w:rPr>
          <w:rFonts w:ascii="Arial" w:eastAsia="STXinwei" w:cs="Arial"/>
          <w:b w:val="0"/>
          <w:bCs/>
          <w:snapToGrid w:val="0"/>
          <w:spacing w:val="12"/>
          <w:kern w:val="2"/>
          <w:sz w:val="32"/>
          <w:szCs w:val="32"/>
        </w:rPr>
      </w:pPr>
      <w:r>
        <w:rPr>
          <w:rFonts w:hint="eastAsia" w:ascii="宋体" w:hAnsi="宋体" w:eastAsia="宋体" w:cs="宋体"/>
          <w:snapToGrid w:val="0"/>
          <w:spacing w:val="12"/>
          <w:kern w:val="2"/>
          <w:sz w:val="32"/>
          <w:szCs w:val="32"/>
        </w:rPr>
        <w:t>采购代理机构：北京环亚恒信建设工程咨询有限公司</w:t>
      </w:r>
    </w:p>
    <w:p>
      <w:pPr>
        <w:pStyle w:val="44"/>
        <w:spacing w:line="360" w:lineRule="auto"/>
        <w:rPr>
          <w:rFonts w:ascii="宋体" w:hAnsi="宋体" w:eastAsia="宋体"/>
          <w:color w:val="000000"/>
          <w:szCs w:val="28"/>
        </w:rPr>
      </w:pPr>
    </w:p>
    <w:p>
      <w:pPr>
        <w:pStyle w:val="43"/>
        <w:widowControl/>
        <w:spacing w:line="360" w:lineRule="auto"/>
        <w:ind w:left="2099" w:leftChars="337" w:hanging="1391" w:hangingChars="495"/>
        <w:rPr>
          <w:rFonts w:hint="default" w:ascii="宋体" w:hAnsi="宋体" w:eastAsia="宋体" w:cs="宋体"/>
          <w:color w:val="000000"/>
          <w:szCs w:val="28"/>
        </w:rPr>
      </w:pPr>
    </w:p>
    <w:p>
      <w:pPr>
        <w:pStyle w:val="43"/>
        <w:widowControl/>
        <w:spacing w:line="360" w:lineRule="auto"/>
        <w:rPr>
          <w:rFonts w:hint="default" w:ascii="宋体" w:hAnsi="宋体" w:eastAsia="宋体" w:cs="宋体"/>
          <w:color w:val="000000"/>
          <w:szCs w:val="28"/>
        </w:rPr>
      </w:pPr>
    </w:p>
    <w:p>
      <w:pPr>
        <w:jc w:val="center"/>
        <w:rPr>
          <w:rFonts w:ascii="宋体" w:hAnsi="Times New Roman" w:eastAsia="宋体" w:cs="宋体"/>
          <w:b/>
          <w:bCs/>
          <w:color w:val="000000"/>
          <w:szCs w:val="28"/>
        </w:rPr>
      </w:pPr>
      <w:r>
        <w:rPr>
          <w:rFonts w:hint="eastAsia" w:ascii="宋体" w:hAnsi="宋体" w:eastAsia="宋体" w:cs="宋体"/>
          <w:b/>
          <w:bCs/>
          <w:color w:val="000000"/>
          <w:sz w:val="28"/>
          <w:szCs w:val="28"/>
        </w:rPr>
        <w:t xml:space="preserve"> 2020年03月</w:t>
      </w:r>
      <w:r>
        <w:rPr>
          <w:rFonts w:hint="eastAsia" w:ascii="宋体" w:hAnsi="宋体" w:eastAsia="宋体" w:cs="宋体"/>
          <w:b/>
          <w:bCs/>
          <w:color w:val="000000"/>
          <w:sz w:val="28"/>
          <w:szCs w:val="28"/>
          <w:lang w:val="en-US" w:eastAsia="zh-CN"/>
        </w:rPr>
        <w:t>31</w:t>
      </w:r>
      <w:r>
        <w:rPr>
          <w:rFonts w:hint="eastAsia" w:ascii="宋体" w:hAnsi="宋体" w:eastAsia="宋体" w:cs="宋体"/>
          <w:b/>
          <w:bCs/>
          <w:color w:val="000000"/>
          <w:sz w:val="28"/>
          <w:szCs w:val="28"/>
        </w:rPr>
        <w:t>日</w:t>
      </w:r>
    </w:p>
    <w:p>
      <w:pPr>
        <w:pStyle w:val="38"/>
        <w:widowControl/>
      </w:pPr>
    </w:p>
    <w:p>
      <w:pPr>
        <w:pStyle w:val="38"/>
        <w:widowControl/>
      </w:pPr>
    </w:p>
    <w:p>
      <w:pPr>
        <w:pStyle w:val="41"/>
        <w:spacing w:line="360" w:lineRule="auto"/>
        <w:jc w:val="center"/>
        <w:rPr>
          <w:rFonts w:ascii="宋体" w:hAnsi="宋体" w:cs="宋体"/>
          <w:color w:val="000000"/>
        </w:rPr>
      </w:pPr>
    </w:p>
    <w:p>
      <w:pPr>
        <w:pStyle w:val="41"/>
        <w:spacing w:line="360" w:lineRule="auto"/>
        <w:jc w:val="center"/>
        <w:rPr>
          <w:rFonts w:ascii="宋体" w:cs="宋体"/>
          <w:color w:val="000000"/>
          <w:sz w:val="40"/>
          <w:szCs w:val="40"/>
        </w:rPr>
      </w:pPr>
      <w:bookmarkStart w:id="0" w:name="_Toc14003"/>
      <w:r>
        <w:rPr>
          <w:rFonts w:hint="eastAsia" w:ascii="宋体" w:hAnsi="宋体" w:cs="宋体"/>
          <w:color w:val="000000"/>
          <w:sz w:val="40"/>
          <w:szCs w:val="40"/>
        </w:rPr>
        <w:t>目   录</w:t>
      </w:r>
      <w:bookmarkEnd w:id="0"/>
    </w:p>
    <w:p>
      <w:pPr>
        <w:pStyle w:val="17"/>
        <w:tabs>
          <w:tab w:val="right" w:leader="dot" w:pos="9412"/>
        </w:tabs>
      </w:pPr>
      <w:r>
        <w:rPr>
          <w:rFonts w:hint="eastAsia" w:ascii="宋体" w:hAnsi="宋体" w:cs="宋体"/>
          <w:b w:val="0"/>
          <w:bCs/>
          <w:color w:val="000000"/>
          <w:szCs w:val="28"/>
        </w:rPr>
        <w:fldChar w:fldCharType="begin"/>
      </w:r>
      <w:r>
        <w:rPr>
          <w:rFonts w:hint="eastAsia" w:ascii="宋体" w:hAnsi="宋体" w:cs="宋体"/>
          <w:b w:val="0"/>
          <w:bCs/>
          <w:color w:val="000000"/>
          <w:szCs w:val="28"/>
        </w:rPr>
        <w:instrText xml:space="preserve"> TOC \o "1-3" \h \z \u </w:instrText>
      </w:r>
      <w:r>
        <w:rPr>
          <w:rFonts w:hint="eastAsia" w:ascii="宋体" w:hAnsi="宋体" w:cs="宋体"/>
          <w:b w:val="0"/>
          <w:bCs/>
          <w:color w:val="000000"/>
          <w:szCs w:val="28"/>
        </w:rPr>
        <w:fldChar w:fldCharType="separate"/>
      </w:r>
      <w:r>
        <w:fldChar w:fldCharType="begin"/>
      </w:r>
      <w:r>
        <w:instrText xml:space="preserve">HYPERLINK  \l "_Toc12382" </w:instrText>
      </w:r>
      <w:r>
        <w:fldChar w:fldCharType="separate"/>
      </w:r>
      <w:r>
        <w:rPr>
          <w:rFonts w:hint="eastAsia" w:ascii="宋体" w:hAnsi="宋体" w:cs="宋体"/>
          <w:szCs w:val="24"/>
        </w:rPr>
        <w:t>第一章 磋商公告</w:t>
      </w:r>
      <w:r>
        <w:tab/>
      </w:r>
      <w:r>
        <w:fldChar w:fldCharType="begin"/>
      </w:r>
      <w:r>
        <w:instrText xml:space="preserve"> PAGEREF _Toc12382 </w:instrText>
      </w:r>
      <w:r>
        <w:fldChar w:fldCharType="separate"/>
      </w:r>
      <w:r>
        <w:t>2</w:t>
      </w:r>
      <w:r>
        <w:fldChar w:fldCharType="end"/>
      </w:r>
      <w:r>
        <w:fldChar w:fldCharType="end"/>
      </w:r>
    </w:p>
    <w:p>
      <w:pPr>
        <w:pStyle w:val="17"/>
        <w:tabs>
          <w:tab w:val="right" w:leader="dot" w:pos="9412"/>
        </w:tabs>
      </w:pPr>
      <w:r>
        <w:fldChar w:fldCharType="begin"/>
      </w:r>
      <w:r>
        <w:instrText xml:space="preserve">HYPERLINK  \l "_Toc7315" </w:instrText>
      </w:r>
      <w:r>
        <w:fldChar w:fldCharType="separate"/>
      </w:r>
      <w:r>
        <w:rPr>
          <w:rFonts w:hint="eastAsia" w:ascii="宋体" w:hAnsi="宋体" w:cs="宋体"/>
          <w:szCs w:val="24"/>
        </w:rPr>
        <w:t>第二章 供应商须知</w:t>
      </w:r>
      <w:r>
        <w:tab/>
      </w:r>
      <w:r>
        <w:fldChar w:fldCharType="begin"/>
      </w:r>
      <w:r>
        <w:instrText xml:space="preserve"> PAGEREF _Toc7315 </w:instrText>
      </w:r>
      <w:r>
        <w:fldChar w:fldCharType="separate"/>
      </w:r>
      <w:r>
        <w:t>5</w:t>
      </w:r>
      <w:r>
        <w:fldChar w:fldCharType="end"/>
      </w:r>
      <w:r>
        <w:fldChar w:fldCharType="end"/>
      </w:r>
    </w:p>
    <w:p>
      <w:pPr>
        <w:pStyle w:val="17"/>
        <w:tabs>
          <w:tab w:val="right" w:leader="dot" w:pos="9412"/>
        </w:tabs>
      </w:pPr>
      <w:r>
        <w:fldChar w:fldCharType="begin"/>
      </w:r>
      <w:r>
        <w:instrText xml:space="preserve">HYPERLINK  \l "_Toc17988" </w:instrText>
      </w:r>
      <w:r>
        <w:fldChar w:fldCharType="separate"/>
      </w:r>
      <w:r>
        <w:rPr>
          <w:rFonts w:hint="eastAsia" w:ascii="宋体" w:hAnsi="宋体" w:cs="宋体"/>
          <w:szCs w:val="24"/>
        </w:rPr>
        <w:t>第三章 合同与验收</w:t>
      </w:r>
      <w:r>
        <w:tab/>
      </w:r>
      <w:r>
        <w:fldChar w:fldCharType="begin"/>
      </w:r>
      <w:r>
        <w:instrText xml:space="preserve"> PAGEREF _Toc17988 </w:instrText>
      </w:r>
      <w:r>
        <w:fldChar w:fldCharType="separate"/>
      </w:r>
      <w:r>
        <w:t>17</w:t>
      </w:r>
      <w:r>
        <w:fldChar w:fldCharType="end"/>
      </w:r>
      <w:r>
        <w:fldChar w:fldCharType="end"/>
      </w:r>
    </w:p>
    <w:p>
      <w:pPr>
        <w:pStyle w:val="17"/>
        <w:tabs>
          <w:tab w:val="right" w:leader="dot" w:pos="9412"/>
        </w:tabs>
      </w:pPr>
      <w:r>
        <w:fldChar w:fldCharType="begin"/>
      </w:r>
      <w:r>
        <w:instrText xml:space="preserve">HYPERLINK  \l "_Toc20598" </w:instrText>
      </w:r>
      <w:r>
        <w:fldChar w:fldCharType="separate"/>
      </w:r>
      <w:r>
        <w:rPr>
          <w:rFonts w:hint="eastAsia" w:ascii="宋体" w:hAnsi="宋体" w:cs="宋体"/>
          <w:kern w:val="44"/>
          <w:szCs w:val="24"/>
        </w:rPr>
        <w:t>第四章 磋商内容与要求</w:t>
      </w:r>
      <w:r>
        <w:tab/>
      </w:r>
      <w:r>
        <w:fldChar w:fldCharType="begin"/>
      </w:r>
      <w:r>
        <w:instrText xml:space="preserve"> PAGEREF _Toc20598 </w:instrText>
      </w:r>
      <w:r>
        <w:fldChar w:fldCharType="separate"/>
      </w:r>
      <w:r>
        <w:t>22</w:t>
      </w:r>
      <w:r>
        <w:fldChar w:fldCharType="end"/>
      </w:r>
      <w:r>
        <w:fldChar w:fldCharType="end"/>
      </w:r>
    </w:p>
    <w:p>
      <w:pPr>
        <w:pStyle w:val="17"/>
        <w:tabs>
          <w:tab w:val="right" w:leader="dot" w:pos="9412"/>
        </w:tabs>
      </w:pPr>
      <w:r>
        <w:fldChar w:fldCharType="begin"/>
      </w:r>
      <w:r>
        <w:instrText xml:space="preserve">HYPERLINK  \l "_Toc25988" </w:instrText>
      </w:r>
      <w:r>
        <w:fldChar w:fldCharType="separate"/>
      </w:r>
      <w:r>
        <w:rPr>
          <w:rFonts w:hint="eastAsia" w:ascii="宋体" w:hAnsi="宋体" w:cs="宋体"/>
          <w:kern w:val="44"/>
          <w:szCs w:val="24"/>
          <w:lang w:val="zh-CN"/>
        </w:rPr>
        <w:t>第五章 供应商资格证明及相关文件要求</w:t>
      </w:r>
      <w:r>
        <w:tab/>
      </w:r>
      <w:r>
        <w:fldChar w:fldCharType="begin"/>
      </w:r>
      <w:r>
        <w:instrText xml:space="preserve"> PAGEREF _Toc25988 </w:instrText>
      </w:r>
      <w:r>
        <w:fldChar w:fldCharType="separate"/>
      </w:r>
      <w:r>
        <w:t>23</w:t>
      </w:r>
      <w:r>
        <w:fldChar w:fldCharType="end"/>
      </w:r>
      <w:r>
        <w:fldChar w:fldCharType="end"/>
      </w:r>
    </w:p>
    <w:p>
      <w:pPr>
        <w:pStyle w:val="17"/>
        <w:tabs>
          <w:tab w:val="right" w:leader="dot" w:pos="9412"/>
        </w:tabs>
      </w:pPr>
      <w:r>
        <w:fldChar w:fldCharType="begin"/>
      </w:r>
      <w:r>
        <w:instrText xml:space="preserve">HYPERLINK  \l "_Toc28443" </w:instrText>
      </w:r>
      <w:r>
        <w:fldChar w:fldCharType="separate"/>
      </w:r>
      <w:r>
        <w:rPr>
          <w:rFonts w:hint="eastAsia" w:ascii="宋体" w:hAnsi="宋体" w:cs="宋体"/>
          <w:kern w:val="44"/>
          <w:szCs w:val="24"/>
          <w:lang w:val="zh-CN"/>
        </w:rPr>
        <w:t>第六章 评标办法（综合评分）</w:t>
      </w:r>
      <w:r>
        <w:tab/>
      </w:r>
      <w:r>
        <w:fldChar w:fldCharType="begin"/>
      </w:r>
      <w:r>
        <w:instrText xml:space="preserve"> PAGEREF _Toc28443 </w:instrText>
      </w:r>
      <w:r>
        <w:fldChar w:fldCharType="separate"/>
      </w:r>
      <w:r>
        <w:t>24</w:t>
      </w:r>
      <w:r>
        <w:fldChar w:fldCharType="end"/>
      </w:r>
      <w:r>
        <w:fldChar w:fldCharType="end"/>
      </w:r>
    </w:p>
    <w:p>
      <w:pPr>
        <w:pStyle w:val="17"/>
        <w:tabs>
          <w:tab w:val="right" w:leader="dot" w:pos="9412"/>
        </w:tabs>
      </w:pPr>
      <w:r>
        <w:fldChar w:fldCharType="begin"/>
      </w:r>
      <w:r>
        <w:instrText xml:space="preserve">HYPERLINK  \l "_Toc3333" </w:instrText>
      </w:r>
      <w:r>
        <w:fldChar w:fldCharType="separate"/>
      </w:r>
      <w:r>
        <w:rPr>
          <w:rFonts w:hint="eastAsia" w:ascii="宋体" w:hAnsi="宋体" w:cs="宋体"/>
          <w:szCs w:val="24"/>
        </w:rPr>
        <w:t>第七章 响应文件格式与要求</w:t>
      </w:r>
      <w:r>
        <w:tab/>
      </w:r>
      <w:r>
        <w:fldChar w:fldCharType="begin"/>
      </w:r>
      <w:r>
        <w:instrText xml:space="preserve"> PAGEREF _Toc3333 </w:instrText>
      </w:r>
      <w:r>
        <w:fldChar w:fldCharType="separate"/>
      </w:r>
      <w:r>
        <w:t>31</w:t>
      </w:r>
      <w:r>
        <w:fldChar w:fldCharType="end"/>
      </w:r>
      <w:r>
        <w:fldChar w:fldCharType="end"/>
      </w:r>
    </w:p>
    <w:p>
      <w:pPr>
        <w:pStyle w:val="17"/>
        <w:tabs>
          <w:tab w:val="right" w:leader="dot" w:pos="9412"/>
        </w:tabs>
      </w:pPr>
      <w:r>
        <w:fldChar w:fldCharType="begin"/>
      </w:r>
      <w:r>
        <w:instrText xml:space="preserve">HYPERLINK  \l "_Toc2731" </w:instrText>
      </w:r>
      <w:r>
        <w:fldChar w:fldCharType="separate"/>
      </w:r>
      <w:r>
        <w:rPr>
          <w:rFonts w:hint="eastAsia" w:ascii="宋体" w:hAnsi="宋体" w:cs="宋体"/>
          <w:szCs w:val="24"/>
        </w:rPr>
        <w:t>温馨提示</w:t>
      </w:r>
      <w:r>
        <w:tab/>
      </w:r>
      <w:r>
        <w:fldChar w:fldCharType="begin"/>
      </w:r>
      <w:r>
        <w:instrText xml:space="preserve"> PAGEREF _Toc2731 </w:instrText>
      </w:r>
      <w:r>
        <w:fldChar w:fldCharType="separate"/>
      </w:r>
      <w:r>
        <w:t>56</w:t>
      </w:r>
      <w:r>
        <w:fldChar w:fldCharType="end"/>
      </w:r>
      <w:r>
        <w:fldChar w:fldCharType="end"/>
      </w:r>
    </w:p>
    <w:p>
      <w:pPr>
        <w:rPr>
          <w:rFonts w:ascii="宋体" w:hAnsi="宋体" w:eastAsia="宋体" w:cs="宋体"/>
          <w:b/>
          <w:sz w:val="24"/>
        </w:rPr>
      </w:pPr>
      <w:r>
        <w:rPr>
          <w:rFonts w:hint="eastAsia" w:ascii="宋体" w:hAnsi="宋体" w:eastAsia="宋体" w:cs="宋体"/>
          <w:color w:val="000000"/>
          <w:szCs w:val="28"/>
        </w:rPr>
        <w:fldChar w:fldCharType="end"/>
      </w:r>
      <w:r>
        <w:rPr>
          <w:rFonts w:hint="eastAsia" w:ascii="宋体" w:hAnsi="宋体" w:eastAsia="宋体" w:cs="宋体"/>
          <w:b/>
          <w:sz w:val="24"/>
          <w:szCs w:val="24"/>
        </w:rPr>
        <w:br w:type="page"/>
      </w:r>
    </w:p>
    <w:p>
      <w:pPr>
        <w:spacing w:line="360" w:lineRule="auto"/>
        <w:jc w:val="center"/>
        <w:outlineLvl w:val="0"/>
        <w:rPr>
          <w:rFonts w:ascii="宋体" w:hAnsi="宋体" w:eastAsia="宋体" w:cs="宋体"/>
          <w:b/>
          <w:sz w:val="24"/>
          <w:lang w:val="zh-CN"/>
        </w:rPr>
      </w:pPr>
      <w:bookmarkStart w:id="1" w:name="_Toc12382"/>
      <w:r>
        <w:rPr>
          <w:rFonts w:hint="eastAsia" w:ascii="宋体" w:hAnsi="宋体" w:eastAsia="宋体" w:cs="宋体"/>
          <w:b/>
          <w:sz w:val="24"/>
          <w:szCs w:val="24"/>
        </w:rPr>
        <w:t>第一章 乌审旗嘎鲁图镇景观水系工程跟踪审计服务竞争性磋商公告</w:t>
      </w:r>
      <w:bookmarkEnd w:id="1"/>
    </w:p>
    <w:p>
      <w:pPr>
        <w:widowControl/>
        <w:spacing w:line="440" w:lineRule="exact"/>
        <w:ind w:firstLine="480" w:firstLineChars="200"/>
        <w:rPr>
          <w:rFonts w:ascii="宋体" w:hAnsi="宋体" w:eastAsia="宋体" w:cs="宋体"/>
          <w:sz w:val="24"/>
        </w:rPr>
      </w:pPr>
      <w:r>
        <w:rPr>
          <w:rFonts w:hint="eastAsia" w:ascii="宋体" w:hAnsi="宋体" w:eastAsia="宋体" w:cs="宋体"/>
          <w:sz w:val="24"/>
          <w:szCs w:val="24"/>
        </w:rPr>
        <w:t>北京环亚恒信建设工程咨询有限公司受鄂尔多斯市乌审旗城市建设投资有限公司委托，采用竞争性磋商方式组织采购乌审旗嘎鲁图镇景观水系工程跟踪审计服务项目。欢迎符合资格条件的供应商前来报名参加。</w:t>
      </w:r>
    </w:p>
    <w:p>
      <w:pPr>
        <w:spacing w:line="440" w:lineRule="exact"/>
        <w:ind w:firstLine="482" w:firstLineChars="200"/>
        <w:rPr>
          <w:rFonts w:ascii="宋体" w:hAnsi="Times New Roman" w:eastAsia="宋体" w:cs="宋体"/>
          <w:b/>
          <w:color w:val="000000"/>
          <w:sz w:val="24"/>
        </w:rPr>
      </w:pPr>
      <w:r>
        <w:rPr>
          <w:rFonts w:hint="eastAsia" w:ascii="宋体" w:hAnsi="宋体" w:eastAsia="宋体" w:cs="宋体"/>
          <w:b/>
          <w:color w:val="000000"/>
          <w:sz w:val="24"/>
          <w:szCs w:val="24"/>
        </w:rPr>
        <w:t>一</w:t>
      </w:r>
      <w:r>
        <w:rPr>
          <w:rFonts w:hint="eastAsia" w:ascii="宋体" w:hAnsi="Times New Roman" w:eastAsia="宋体" w:cs="宋体"/>
          <w:b/>
          <w:color w:val="000000"/>
          <w:sz w:val="24"/>
          <w:szCs w:val="24"/>
        </w:rPr>
        <w:t>.</w:t>
      </w:r>
      <w:r>
        <w:rPr>
          <w:rFonts w:hint="eastAsia" w:ascii="宋体" w:hAnsi="宋体" w:eastAsia="宋体" w:cs="宋体"/>
          <w:b/>
          <w:color w:val="000000"/>
          <w:sz w:val="24"/>
          <w:szCs w:val="24"/>
        </w:rPr>
        <w:t>项目概述</w:t>
      </w:r>
    </w:p>
    <w:p>
      <w:pPr>
        <w:pStyle w:val="37"/>
        <w:widowControl/>
        <w:spacing w:line="440" w:lineRule="exact"/>
        <w:ind w:firstLine="480"/>
        <w:rPr>
          <w:rFonts w:ascii="宋体" w:cs="宋体"/>
          <w:b/>
          <w:color w:val="000000"/>
          <w:sz w:val="24"/>
          <w:szCs w:val="24"/>
        </w:rPr>
      </w:pPr>
      <w:r>
        <w:rPr>
          <w:rFonts w:hint="eastAsia" w:ascii="宋体" w:hAnsi="宋体" w:cs="宋体"/>
          <w:sz w:val="24"/>
          <w:szCs w:val="24"/>
        </w:rPr>
        <w:t>1.名称与编号</w:t>
      </w:r>
    </w:p>
    <w:p>
      <w:pPr>
        <w:widowControl/>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项目名称：乌审旗嘎鲁图镇景观水系工程跟踪审计服务</w:t>
      </w:r>
    </w:p>
    <w:p>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sz w:val="24"/>
          <w:highlight w:val="none"/>
        </w:rPr>
        <w:t>批准文件编号：</w:t>
      </w:r>
      <w:r>
        <w:rPr>
          <w:rFonts w:hint="eastAsia" w:ascii="宋体" w:hAnsi="宋体" w:cs="宋体"/>
          <w:sz w:val="24"/>
          <w:highlight w:val="none"/>
          <w:lang w:val="en-US" w:eastAsia="zh-CN"/>
        </w:rPr>
        <w:t>2020</w:t>
      </w:r>
      <w:r>
        <w:rPr>
          <w:rFonts w:hint="eastAsia" w:ascii="宋体" w:hAnsi="宋体" w:eastAsia="宋体" w:cs="宋体"/>
          <w:sz w:val="24"/>
          <w:highlight w:val="none"/>
        </w:rPr>
        <w:t>年第</w:t>
      </w:r>
      <w:r>
        <w:rPr>
          <w:rFonts w:hint="eastAsia" w:ascii="宋体" w:hAnsi="宋体" w:cs="宋体"/>
          <w:sz w:val="24"/>
          <w:highlight w:val="none"/>
          <w:lang w:val="en-US" w:eastAsia="zh-CN"/>
        </w:rPr>
        <w:t>20号</w:t>
      </w:r>
    </w:p>
    <w:p>
      <w:pPr>
        <w:spacing w:line="440" w:lineRule="exact"/>
        <w:ind w:firstLine="480" w:firstLineChars="200"/>
        <w:jc w:val="left"/>
        <w:rPr>
          <w:rFonts w:hint="eastAsia" w:ascii="宋体" w:hAnsi="Times New Roman" w:eastAsia="宋体" w:cs="宋体"/>
          <w:sz w:val="24"/>
          <w:lang w:eastAsia="zh-CN"/>
        </w:rPr>
      </w:pPr>
      <w:r>
        <w:rPr>
          <w:rFonts w:hint="eastAsia" w:ascii="宋体" w:hAnsi="宋体" w:eastAsia="宋体" w:cs="宋体"/>
          <w:sz w:val="24"/>
          <w:szCs w:val="24"/>
        </w:rPr>
        <w:t>采购文件编号：</w:t>
      </w:r>
      <w:r>
        <w:rPr>
          <w:rFonts w:hint="eastAsia" w:ascii="宋体" w:hAnsi="宋体" w:eastAsia="宋体" w:cs="宋体"/>
          <w:sz w:val="24"/>
          <w:szCs w:val="24"/>
          <w:lang w:eastAsia="zh-CN"/>
        </w:rPr>
        <w:t>CG2020FCS096</w:t>
      </w:r>
    </w:p>
    <w:p>
      <w:pPr>
        <w:spacing w:line="440" w:lineRule="exact"/>
        <w:ind w:firstLine="480" w:firstLineChars="200"/>
        <w:jc w:val="left"/>
        <w:rPr>
          <w:rFonts w:ascii="宋体" w:hAnsi="Times New Roman" w:eastAsia="宋体" w:cs="宋体"/>
          <w:color w:val="000000"/>
          <w:sz w:val="24"/>
        </w:rPr>
      </w:pPr>
      <w:r>
        <w:rPr>
          <w:rFonts w:hint="eastAsia" w:ascii="宋体" w:hAnsi="宋体" w:eastAsia="宋体" w:cs="宋体"/>
          <w:color w:val="000000"/>
          <w:sz w:val="24"/>
          <w:szCs w:val="24"/>
        </w:rPr>
        <w:t>2.内容及分包情况（技术规格、参数及要求）</w:t>
      </w:r>
    </w:p>
    <w:tbl>
      <w:tblPr>
        <w:tblStyle w:val="24"/>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2135"/>
        <w:gridCol w:w="651"/>
        <w:gridCol w:w="1483"/>
        <w:gridCol w:w="1704"/>
        <w:gridCol w:w="1673"/>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sz w:val="24"/>
              </w:rPr>
            </w:pPr>
            <w:r>
              <w:rPr>
                <w:rFonts w:hint="eastAsia" w:ascii="宋体" w:hAnsi="宋体" w:eastAsia="宋体" w:cs="宋体"/>
                <w:sz w:val="24"/>
                <w:szCs w:val="24"/>
              </w:rPr>
              <w:t>包号</w:t>
            </w:r>
          </w:p>
        </w:tc>
        <w:tc>
          <w:tcPr>
            <w:tcW w:w="2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sz w:val="24"/>
              </w:rPr>
            </w:pPr>
            <w:r>
              <w:rPr>
                <w:rFonts w:hint="eastAsia" w:ascii="宋体" w:hAnsi="宋体" w:eastAsia="宋体" w:cs="宋体"/>
                <w:sz w:val="24"/>
                <w:szCs w:val="24"/>
              </w:rPr>
              <w:t>工程名称</w:t>
            </w:r>
          </w:p>
        </w:tc>
        <w:tc>
          <w:tcPr>
            <w:tcW w:w="6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sz w:val="24"/>
              </w:rPr>
            </w:pPr>
            <w:r>
              <w:rPr>
                <w:rFonts w:hint="eastAsia" w:ascii="宋体" w:hAnsi="宋体" w:eastAsia="宋体" w:cs="宋体"/>
                <w:sz w:val="24"/>
                <w:szCs w:val="24"/>
              </w:rPr>
              <w:t>数量</w:t>
            </w:r>
          </w:p>
        </w:tc>
        <w:tc>
          <w:tcPr>
            <w:tcW w:w="14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sz w:val="24"/>
              </w:rPr>
            </w:pPr>
            <w:r>
              <w:rPr>
                <w:rFonts w:hint="eastAsia" w:ascii="宋体" w:hAnsi="宋体" w:eastAsia="宋体" w:cs="宋体"/>
                <w:sz w:val="24"/>
                <w:szCs w:val="24"/>
              </w:rPr>
              <w:t>采购需求</w:t>
            </w:r>
          </w:p>
        </w:tc>
        <w:tc>
          <w:tcPr>
            <w:tcW w:w="1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工程造价（万元）</w:t>
            </w: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sz w:val="24"/>
              </w:rPr>
            </w:pPr>
            <w:r>
              <w:rPr>
                <w:rFonts w:hint="eastAsia" w:ascii="宋体" w:hAnsi="宋体" w:eastAsia="宋体" w:cs="宋体"/>
                <w:sz w:val="24"/>
                <w:szCs w:val="24"/>
              </w:rPr>
              <w:t>报价方式</w:t>
            </w: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sz w:val="24"/>
              </w:rPr>
            </w:pPr>
            <w:r>
              <w:rPr>
                <w:rFonts w:hint="eastAsia" w:ascii="宋体" w:hAnsi="宋体" w:eastAsia="宋体" w:cs="宋体"/>
                <w:sz w:val="24"/>
                <w:szCs w:val="24"/>
              </w:rPr>
              <w:t>1</w:t>
            </w:r>
          </w:p>
        </w:tc>
        <w:tc>
          <w:tcPr>
            <w:tcW w:w="213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宋体" w:hAnsi="Times New Roman" w:eastAsia="宋体" w:cs="宋体"/>
                <w:sz w:val="24"/>
              </w:rPr>
            </w:pPr>
            <w:r>
              <w:rPr>
                <w:rFonts w:hint="eastAsia" w:ascii="宋体" w:hAnsi="宋体" w:eastAsia="宋体" w:cs="宋体"/>
                <w:sz w:val="24"/>
                <w:szCs w:val="24"/>
              </w:rPr>
              <w:t>乌审旗嘎鲁图镇景观水系工程跟踪审计服务项目</w:t>
            </w:r>
          </w:p>
        </w:tc>
        <w:tc>
          <w:tcPr>
            <w:tcW w:w="6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sz w:val="24"/>
              </w:rPr>
            </w:pPr>
            <w:r>
              <w:rPr>
                <w:rFonts w:hint="eastAsia" w:ascii="宋体" w:hAnsi="宋体" w:eastAsia="宋体" w:cs="宋体"/>
                <w:sz w:val="24"/>
                <w:szCs w:val="24"/>
              </w:rPr>
              <w:t>1</w:t>
            </w:r>
          </w:p>
        </w:tc>
        <w:tc>
          <w:tcPr>
            <w:tcW w:w="14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sz w:val="24"/>
              </w:rPr>
            </w:pPr>
            <w:r>
              <w:rPr>
                <w:rFonts w:hint="eastAsia" w:ascii="宋体" w:hAnsi="宋体" w:eastAsia="宋体" w:cs="宋体"/>
                <w:sz w:val="24"/>
                <w:szCs w:val="24"/>
              </w:rPr>
              <w:t>详见磋商文件</w:t>
            </w:r>
          </w:p>
        </w:tc>
        <w:tc>
          <w:tcPr>
            <w:tcW w:w="17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约</w:t>
            </w:r>
            <w:r>
              <w:rPr>
                <w:rFonts w:hint="eastAsia" w:ascii="宋体" w:hAnsi="宋体" w:eastAsia="宋体" w:cs="宋体"/>
                <w:color w:val="auto"/>
                <w:sz w:val="24"/>
                <w:szCs w:val="24"/>
                <w:lang w:val="en-US" w:eastAsia="zh-CN"/>
              </w:rPr>
              <w:t>16915</w:t>
            </w: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auto"/>
                <w:sz w:val="24"/>
              </w:rPr>
            </w:pPr>
            <w:r>
              <w:rPr>
                <w:rFonts w:hint="eastAsia" w:ascii="宋体" w:hAnsi="宋体" w:eastAsia="宋体" w:cs="宋体"/>
                <w:color w:val="auto"/>
                <w:sz w:val="24"/>
                <w:szCs w:val="24"/>
              </w:rPr>
              <w:t>费率报价</w:t>
            </w: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0.50%</w:t>
            </w:r>
          </w:p>
        </w:tc>
      </w:tr>
    </w:tbl>
    <w:p>
      <w:pPr>
        <w:spacing w:line="360" w:lineRule="auto"/>
        <w:rPr>
          <w:rFonts w:ascii="宋体" w:hAnsi="Times New Roman" w:eastAsia="宋体" w:cs="宋体"/>
          <w:b/>
          <w:sz w:val="24"/>
        </w:rPr>
      </w:pPr>
      <w:r>
        <w:rPr>
          <w:rFonts w:hint="eastAsia" w:ascii="宋体" w:hAnsi="宋体" w:eastAsia="宋体" w:cs="宋体"/>
          <w:b/>
          <w:sz w:val="24"/>
          <w:szCs w:val="24"/>
        </w:rPr>
        <w:t>二</w:t>
      </w:r>
      <w:r>
        <w:rPr>
          <w:rFonts w:hint="eastAsia" w:ascii="宋体" w:hAnsi="Times New Roman" w:eastAsia="宋体" w:cs="宋体"/>
          <w:b/>
          <w:sz w:val="24"/>
          <w:szCs w:val="24"/>
        </w:rPr>
        <w:t>.</w:t>
      </w:r>
      <w:r>
        <w:rPr>
          <w:rFonts w:hint="eastAsia" w:ascii="宋体" w:hAnsi="宋体" w:eastAsia="宋体" w:cs="宋体"/>
          <w:b/>
          <w:sz w:val="24"/>
          <w:szCs w:val="24"/>
        </w:rPr>
        <w:t>供应商的资格要求</w:t>
      </w:r>
    </w:p>
    <w:p>
      <w:pPr>
        <w:spacing w:line="360" w:lineRule="auto"/>
        <w:ind w:firstLine="480" w:firstLineChars="200"/>
        <w:textAlignment w:val="baseline"/>
        <w:rPr>
          <w:rFonts w:ascii="宋体" w:hAnsi="宋体" w:eastAsia="宋体" w:cs="宋体"/>
          <w:sz w:val="24"/>
        </w:rPr>
      </w:pPr>
      <w:r>
        <w:rPr>
          <w:rFonts w:hint="eastAsia" w:ascii="宋体" w:hAnsi="宋体" w:eastAsia="宋体" w:cs="宋体"/>
          <w:sz w:val="24"/>
          <w:szCs w:val="24"/>
        </w:rPr>
        <w:t>1.供应商应符合《中华人民共和国政府采购法》第二十二条规定的条件；</w:t>
      </w:r>
    </w:p>
    <w:p>
      <w:pPr>
        <w:spacing w:line="360" w:lineRule="auto"/>
        <w:ind w:firstLine="480" w:firstLineChars="200"/>
        <w:textAlignment w:val="baseline"/>
        <w:rPr>
          <w:rFonts w:ascii="宋体" w:hAnsi="宋体" w:eastAsia="宋体" w:cs="宋体"/>
          <w:sz w:val="24"/>
        </w:rPr>
      </w:pPr>
      <w:r>
        <w:rPr>
          <w:rFonts w:hint="eastAsia" w:ascii="宋体" w:hAnsi="宋体" w:eastAsia="宋体" w:cs="宋体"/>
          <w:sz w:val="24"/>
          <w:szCs w:val="24"/>
        </w:rPr>
        <w:t>2.资质要求：投标人须具备建设行政主管部门颁发的[工程造价咨询甲级]（含）及以上资质，并在人员、设备、资金等方面具有相应的能力（以资质证书为准，响应文件须附复印件）。</w:t>
      </w:r>
    </w:p>
    <w:p>
      <w:pPr>
        <w:spacing w:line="360" w:lineRule="auto"/>
        <w:ind w:firstLine="480" w:firstLineChars="200"/>
        <w:textAlignment w:val="baseline"/>
        <w:rPr>
          <w:rFonts w:ascii="宋体" w:hAnsi="宋体" w:eastAsia="宋体" w:cs="宋体"/>
          <w:sz w:val="24"/>
        </w:rPr>
      </w:pPr>
      <w:r>
        <w:rPr>
          <w:rFonts w:hint="eastAsia" w:ascii="宋体" w:hAnsi="宋体" w:eastAsia="宋体" w:cs="宋体"/>
          <w:sz w:val="24"/>
          <w:szCs w:val="24"/>
        </w:rPr>
        <w:t>3.项目负责人要求：须具备 [国家注册造价工程师]资格，必须为本公司注册，且在有效期内，年龄不得超过65周岁，项目负责人必须在本投标企业工作（以投标供应商所属社保机构出具的2018年至今连续 6个月（含）以上（新入职人员要求提供入职至投标截止日前的社保缴费证明（保缴纳证明为准），(响应文件须附注册证书及连续6个月社保缴纳证明复印件）。</w:t>
      </w:r>
    </w:p>
    <w:p>
      <w:pPr>
        <w:spacing w:line="360" w:lineRule="auto"/>
        <w:ind w:firstLine="480" w:firstLineChars="200"/>
        <w:textAlignment w:val="baseline"/>
        <w:rPr>
          <w:rFonts w:ascii="宋体" w:hAnsi="宋体" w:eastAsia="宋体" w:cs="宋体"/>
          <w:sz w:val="24"/>
        </w:rPr>
      </w:pPr>
      <w:r>
        <w:rPr>
          <w:rFonts w:hint="eastAsia" w:ascii="宋体" w:hAnsi="宋体" w:eastAsia="宋体" w:cs="宋体"/>
          <w:sz w:val="24"/>
          <w:szCs w:val="24"/>
        </w:rPr>
        <w:t>4.其他人员要求：至少拟派3名具备[国家注册造价工程师]资格的专业技术人员，必须在本投标企业工作（以投标供应商所属社保机构出具的2018年至今连续6个月（含）以上（新入职人员要求提供入职至投标截止日前的社保缴费证明（保缴纳证明为准），(响应文件须附注册证书及连续6个月社保缴纳证明复印件）。</w:t>
      </w:r>
    </w:p>
    <w:p>
      <w:pPr>
        <w:spacing w:line="360" w:lineRule="auto"/>
        <w:ind w:firstLine="482" w:firstLineChars="200"/>
        <w:rPr>
          <w:rFonts w:ascii="宋体" w:hAnsi="宋体" w:eastAsia="宋体" w:cs="宋体"/>
          <w:b/>
          <w:sz w:val="24"/>
        </w:rPr>
      </w:pPr>
      <w:r>
        <w:rPr>
          <w:rFonts w:hint="eastAsia" w:ascii="宋体" w:hAnsi="宋体" w:eastAsia="宋体" w:cs="宋体"/>
          <w:b/>
          <w:sz w:val="24"/>
          <w:szCs w:val="24"/>
        </w:rPr>
        <w:t>三.获取磋商文件的时间、地点、方式</w:t>
      </w:r>
    </w:p>
    <w:p>
      <w:pPr>
        <w:spacing w:line="360" w:lineRule="auto"/>
        <w:ind w:firstLine="480" w:firstLineChars="200"/>
        <w:textAlignment w:val="baseline"/>
        <w:rPr>
          <w:rFonts w:ascii="宋体" w:hAnsi="Times New Roman" w:eastAsia="宋体" w:cs="宋体"/>
          <w:sz w:val="24"/>
        </w:rPr>
      </w:pPr>
      <w:r>
        <w:rPr>
          <w:rFonts w:hint="eastAsia" w:ascii="宋体" w:hAnsi="宋体" w:eastAsia="宋体" w:cs="宋体"/>
          <w:sz w:val="24"/>
          <w:szCs w:val="24"/>
        </w:rPr>
        <w:t>符合上述条件的供应商可于</w:t>
      </w:r>
      <w:r>
        <w:rPr>
          <w:rFonts w:hint="eastAsia" w:ascii="宋体" w:hAnsi="宋体" w:eastAsia="宋体" w:cs="宋体"/>
          <w:color w:val="auto"/>
          <w:sz w:val="24"/>
          <w:szCs w:val="24"/>
        </w:rPr>
        <w:t>2020年0</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01</w:t>
      </w:r>
      <w:r>
        <w:rPr>
          <w:rFonts w:hint="eastAsia" w:ascii="宋体" w:hAnsi="宋体" w:eastAsia="宋体" w:cs="宋体"/>
          <w:color w:val="auto"/>
          <w:sz w:val="24"/>
          <w:szCs w:val="24"/>
        </w:rPr>
        <w:t>日至2</w:t>
      </w:r>
      <w:r>
        <w:rPr>
          <w:rFonts w:ascii="宋体" w:hAnsi="宋体" w:eastAsia="宋体" w:cs="宋体"/>
          <w:color w:val="auto"/>
          <w:sz w:val="24"/>
          <w:szCs w:val="24"/>
        </w:rPr>
        <w:t>020</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4月</w:t>
      </w:r>
      <w:r>
        <w:rPr>
          <w:rFonts w:hint="eastAsia" w:ascii="宋体" w:hAnsi="宋体" w:eastAsia="宋体" w:cs="宋体"/>
          <w:color w:val="auto"/>
          <w:sz w:val="24"/>
          <w:szCs w:val="24"/>
          <w:lang w:val="en-US" w:eastAsia="zh-CN"/>
        </w:rPr>
        <w:t>08</w:t>
      </w:r>
      <w:r>
        <w:rPr>
          <w:rFonts w:hint="eastAsia" w:ascii="宋体" w:hAnsi="宋体" w:eastAsia="宋体" w:cs="宋体"/>
          <w:color w:val="auto"/>
          <w:sz w:val="24"/>
          <w:szCs w:val="24"/>
        </w:rPr>
        <w:t>日1</w:t>
      </w:r>
      <w:r>
        <w:rPr>
          <w:rFonts w:ascii="宋体" w:hAnsi="宋体" w:eastAsia="宋体" w:cs="宋体"/>
          <w:color w:val="auto"/>
          <w:sz w:val="24"/>
          <w:szCs w:val="24"/>
        </w:rPr>
        <w:t>7</w:t>
      </w:r>
      <w:r>
        <w:rPr>
          <w:rFonts w:hint="eastAsia" w:ascii="宋体" w:hAnsi="宋体" w:eastAsia="宋体" w:cs="宋体"/>
          <w:color w:val="auto"/>
          <w:sz w:val="24"/>
          <w:szCs w:val="24"/>
        </w:rPr>
        <w:t>时3</w:t>
      </w:r>
      <w:r>
        <w:rPr>
          <w:rFonts w:ascii="宋体" w:hAnsi="宋体" w:eastAsia="宋体" w:cs="宋体"/>
          <w:color w:val="auto"/>
          <w:sz w:val="24"/>
          <w:szCs w:val="24"/>
        </w:rPr>
        <w:t>0</w:t>
      </w:r>
      <w:r>
        <w:rPr>
          <w:rFonts w:hint="eastAsia" w:ascii="宋体" w:hAnsi="宋体" w:eastAsia="宋体" w:cs="宋体"/>
          <w:color w:val="auto"/>
          <w:sz w:val="24"/>
          <w:szCs w:val="24"/>
        </w:rPr>
        <w:t>分，</w:t>
      </w:r>
      <w:r>
        <w:rPr>
          <w:rFonts w:hint="eastAsia" w:ascii="宋体" w:hAnsi="宋体" w:eastAsia="宋体" w:cs="宋体"/>
          <w:sz w:val="24"/>
          <w:szCs w:val="24"/>
        </w:rPr>
        <w:t>登录内蒙古自治区政府采购网、内蒙古自治区公共资源交易网、鄂尔多斯市政府采购网或鄂尔多斯市公共资源交易网站获取磋商文件。</w:t>
      </w:r>
    </w:p>
    <w:p>
      <w:pPr>
        <w:spacing w:line="360" w:lineRule="auto"/>
        <w:ind w:firstLine="480" w:firstLineChars="200"/>
        <w:textAlignment w:val="baseline"/>
        <w:rPr>
          <w:rFonts w:ascii="宋体" w:hAnsi="Times New Roman" w:eastAsia="宋体" w:cs="宋体"/>
          <w:sz w:val="24"/>
        </w:rPr>
      </w:pPr>
      <w:r>
        <w:rPr>
          <w:rFonts w:hint="eastAsia" w:ascii="宋体" w:hAnsi="宋体" w:eastAsia="宋体" w:cs="宋体"/>
          <w:sz w:val="24"/>
          <w:szCs w:val="24"/>
        </w:rPr>
        <w:t>1.内蒙古自治区政府采购网（http://www.nmgp.gov.cn）。登录网站页面，在“盟市旗县采购公告”中查询采购信息，点击信息公告页面下方的“相关附件”即可浏览、下载磋商文件。</w:t>
      </w:r>
    </w:p>
    <w:p>
      <w:pPr>
        <w:spacing w:line="360" w:lineRule="auto"/>
        <w:ind w:firstLine="480" w:firstLineChars="200"/>
        <w:textAlignment w:val="baseline"/>
        <w:rPr>
          <w:rFonts w:ascii="宋体" w:hAnsi="Times New Roman" w:eastAsia="宋体" w:cs="宋体"/>
          <w:sz w:val="24"/>
        </w:rPr>
      </w:pPr>
      <w:r>
        <w:rPr>
          <w:rFonts w:hint="eastAsia" w:ascii="宋体" w:hAnsi="宋体" w:eastAsia="宋体" w:cs="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hAnsi="Times New Roman" w:eastAsia="宋体" w:cs="宋体"/>
          <w:sz w:val="24"/>
        </w:rPr>
      </w:pPr>
      <w:r>
        <w:rPr>
          <w:rFonts w:hint="eastAsia" w:ascii="宋体" w:hAnsi="宋体" w:eastAsia="宋体" w:cs="宋体"/>
          <w:sz w:val="24"/>
          <w:szCs w:val="24"/>
        </w:rPr>
        <w:t>3.鄂尔多斯市政府采购网（http://www.ordoscg.gov.cn）。登陆网站页面，点击“政府采购公告”，查询采购信息，点击信息公告页面中“下载磋商文件”可浏览、下载磋商文件。</w:t>
      </w:r>
    </w:p>
    <w:p>
      <w:pPr>
        <w:spacing w:line="360" w:lineRule="auto"/>
        <w:ind w:firstLine="480" w:firstLineChars="200"/>
        <w:textAlignment w:val="baseline"/>
        <w:rPr>
          <w:rFonts w:ascii="宋体" w:hAnsi="Times New Roman" w:eastAsia="宋体" w:cs="宋体"/>
          <w:sz w:val="24"/>
        </w:rPr>
      </w:pPr>
      <w:r>
        <w:rPr>
          <w:rFonts w:hint="eastAsia" w:ascii="宋体" w:hAnsi="宋体" w:eastAsia="宋体" w:cs="宋体"/>
          <w:sz w:val="24"/>
          <w:szCs w:val="24"/>
        </w:rPr>
        <w:t>4.鄂尔多斯市公共资源交易网（http://www.ordosggzyjy.org.cn）。登陆网站页面，点击“政府采购”中的“信息公告”栏，查询采购信息，点击信息公告页面左下角“附件”即可浏览、下载磋商文件。</w:t>
      </w:r>
    </w:p>
    <w:p>
      <w:pPr>
        <w:spacing w:line="360" w:lineRule="auto"/>
        <w:ind w:firstLine="480" w:firstLineChars="200"/>
        <w:textAlignment w:val="baseline"/>
        <w:rPr>
          <w:rFonts w:ascii="宋体" w:hAnsi="Times New Roman" w:eastAsia="宋体" w:cs="宋体"/>
          <w:color w:val="000000"/>
          <w:sz w:val="24"/>
        </w:rPr>
      </w:pPr>
      <w:r>
        <w:rPr>
          <w:rFonts w:hint="eastAsia" w:ascii="宋体" w:hAnsi="宋体" w:eastAsia="宋体" w:cs="宋体"/>
          <w:sz w:val="24"/>
          <w:szCs w:val="24"/>
        </w:rPr>
        <w:t>5.</w:t>
      </w:r>
      <w:r>
        <w:rPr>
          <w:rFonts w:hint="eastAsia" w:ascii="宋体" w:hAnsi="宋体" w:eastAsia="宋体" w:cs="宋体"/>
          <w:color w:val="000000"/>
          <w:sz w:val="24"/>
          <w:szCs w:val="24"/>
        </w:rPr>
        <w:t>鄂尔多斯市乌审旗公共资源交易中心网</w:t>
      </w:r>
    </w:p>
    <w:p>
      <w:pPr>
        <w:spacing w:line="360" w:lineRule="auto"/>
        <w:ind w:firstLine="480" w:firstLineChars="200"/>
        <w:textAlignment w:val="baseline"/>
        <w:rPr>
          <w:rFonts w:ascii="宋体" w:hAnsi="Times New Roman" w:eastAsia="宋体" w:cs="宋体"/>
          <w:sz w:val="24"/>
        </w:rPr>
      </w:pPr>
      <w:r>
        <w:rPr>
          <w:rFonts w:hint="eastAsia" w:ascii="宋体" w:hAnsi="宋体" w:eastAsia="宋体" w:cs="宋体"/>
          <w:color w:val="000000"/>
          <w:sz w:val="24"/>
          <w:szCs w:val="24"/>
        </w:rPr>
        <w:t>（http://www.ordosggzyjy.org.cn/TPFront_wsq/）。</w:t>
      </w:r>
      <w:r>
        <w:rPr>
          <w:rFonts w:hint="eastAsia" w:ascii="宋体" w:hAnsi="宋体" w:eastAsia="宋体" w:cs="宋体"/>
          <w:sz w:val="24"/>
          <w:szCs w:val="24"/>
        </w:rPr>
        <w:t>登陆网站页面，点击“政府采购”中的“信息公告”栏，查询采购信息，点击信息公告页面左下角“附件”即可浏览、下载磋商文件。</w:t>
      </w:r>
    </w:p>
    <w:p>
      <w:pPr>
        <w:spacing w:line="360" w:lineRule="auto"/>
        <w:ind w:firstLine="480" w:firstLineChars="200"/>
        <w:textAlignment w:val="baseline"/>
        <w:rPr>
          <w:rFonts w:ascii="宋体" w:hAnsi="Times New Roman" w:eastAsia="宋体" w:cs="宋体"/>
          <w:sz w:val="24"/>
        </w:rPr>
      </w:pPr>
      <w:r>
        <w:rPr>
          <w:rFonts w:hint="eastAsia" w:ascii="宋体" w:hAnsi="宋体" w:eastAsia="宋体" w:cs="宋体"/>
          <w:sz w:val="24"/>
          <w:szCs w:val="24"/>
        </w:rPr>
        <w:t>6.报名方式及报名时间详见磋商文件第二章“报名须知”。</w:t>
      </w:r>
    </w:p>
    <w:p>
      <w:pPr>
        <w:spacing w:line="360" w:lineRule="auto"/>
        <w:textAlignment w:val="baseline"/>
        <w:rPr>
          <w:rFonts w:ascii="宋体" w:hAnsi="Times New Roman" w:eastAsia="宋体" w:cs="宋体"/>
          <w:b/>
          <w:sz w:val="24"/>
        </w:rPr>
      </w:pPr>
      <w:r>
        <w:rPr>
          <w:rFonts w:hint="eastAsia" w:ascii="宋体" w:hAnsi="宋体" w:eastAsia="宋体" w:cs="宋体"/>
          <w:b/>
          <w:sz w:val="24"/>
          <w:szCs w:val="24"/>
        </w:rPr>
        <w:t>四</w:t>
      </w:r>
      <w:r>
        <w:rPr>
          <w:rFonts w:hint="eastAsia" w:ascii="宋体" w:hAnsi="Times New Roman" w:eastAsia="宋体" w:cs="宋体"/>
          <w:b/>
          <w:sz w:val="24"/>
          <w:szCs w:val="24"/>
        </w:rPr>
        <w:t>.</w:t>
      </w:r>
      <w:r>
        <w:rPr>
          <w:rFonts w:hint="eastAsia" w:ascii="宋体" w:hAnsi="宋体" w:eastAsia="宋体" w:cs="宋体"/>
          <w:b/>
          <w:sz w:val="24"/>
          <w:szCs w:val="24"/>
        </w:rPr>
        <w:t>采购文件售价</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本次采购文件的售价为</w:t>
      </w:r>
      <w:r>
        <w:rPr>
          <w:rFonts w:hint="eastAsia" w:ascii="宋体" w:hAnsi="Times New Roman" w:eastAsia="宋体" w:cs="宋体"/>
          <w:sz w:val="24"/>
          <w:szCs w:val="24"/>
          <w:lang w:val="en-US" w:eastAsia="zh-CN"/>
        </w:rPr>
        <w:t>3</w:t>
      </w:r>
      <w:r>
        <w:rPr>
          <w:rFonts w:hint="eastAsia" w:ascii="宋体" w:hAnsi="Times New Roman" w:eastAsia="宋体" w:cs="宋体"/>
          <w:sz w:val="24"/>
          <w:szCs w:val="24"/>
        </w:rPr>
        <w:t>00</w:t>
      </w:r>
      <w:r>
        <w:rPr>
          <w:rFonts w:hint="eastAsia" w:ascii="宋体" w:hAnsi="宋体" w:eastAsia="宋体" w:cs="宋体"/>
          <w:sz w:val="24"/>
          <w:szCs w:val="24"/>
        </w:rPr>
        <w:t>元人民币。</w:t>
      </w:r>
    </w:p>
    <w:p>
      <w:pPr>
        <w:spacing w:line="360" w:lineRule="auto"/>
        <w:rPr>
          <w:rFonts w:ascii="宋体" w:hAnsi="Times New Roman" w:eastAsia="宋体" w:cs="宋体"/>
          <w:b/>
          <w:sz w:val="24"/>
        </w:rPr>
      </w:pPr>
      <w:r>
        <w:rPr>
          <w:rFonts w:hint="eastAsia" w:ascii="宋体" w:hAnsi="宋体" w:eastAsia="宋体" w:cs="宋体"/>
          <w:b/>
          <w:sz w:val="24"/>
          <w:szCs w:val="24"/>
        </w:rPr>
        <w:t>五</w:t>
      </w:r>
      <w:r>
        <w:rPr>
          <w:rFonts w:hint="eastAsia" w:ascii="宋体" w:hAnsi="Times New Roman" w:eastAsia="宋体" w:cs="宋体"/>
          <w:b/>
          <w:sz w:val="24"/>
          <w:szCs w:val="24"/>
        </w:rPr>
        <w:t>.</w:t>
      </w:r>
      <w:r>
        <w:rPr>
          <w:rFonts w:hint="eastAsia" w:ascii="宋体" w:hAnsi="宋体" w:eastAsia="宋体" w:cs="宋体"/>
          <w:b/>
          <w:sz w:val="24"/>
          <w:szCs w:val="24"/>
        </w:rPr>
        <w:t>递交投标（响应）文件截止时间、开标时间及地点</w:t>
      </w:r>
    </w:p>
    <w:p>
      <w:pPr>
        <w:spacing w:line="360" w:lineRule="auto"/>
        <w:ind w:firstLine="480" w:firstLineChars="200"/>
        <w:rPr>
          <w:rFonts w:ascii="宋体" w:hAnsi="宋体" w:eastAsia="宋体" w:cs="宋体"/>
          <w:color w:val="auto"/>
          <w:sz w:val="24"/>
        </w:rPr>
      </w:pPr>
      <w:r>
        <w:rPr>
          <w:rFonts w:hint="eastAsia" w:ascii="宋体" w:hAnsi="宋体" w:eastAsia="宋体" w:cs="宋体"/>
          <w:sz w:val="24"/>
          <w:szCs w:val="24"/>
        </w:rPr>
        <w:t>递交投标（响应）文件截止时间：</w:t>
      </w:r>
      <w:r>
        <w:rPr>
          <w:rFonts w:hint="eastAsia" w:ascii="宋体" w:hAnsi="宋体" w:eastAsia="宋体" w:cs="宋体"/>
          <w:color w:val="auto"/>
          <w:sz w:val="24"/>
          <w:szCs w:val="24"/>
        </w:rPr>
        <w:t>2020年</w:t>
      </w:r>
      <w:r>
        <w:rPr>
          <w:rFonts w:hint="eastAsia" w:ascii="宋体" w:hAnsi="宋体" w:eastAsia="宋体" w:cs="宋体"/>
          <w:color w:val="auto"/>
          <w:sz w:val="24"/>
          <w:szCs w:val="24"/>
          <w:lang w:val="en-US" w:eastAsia="zh-CN"/>
        </w:rPr>
        <w:t>04</w:t>
      </w:r>
      <w:r>
        <w:rPr>
          <w:rFonts w:hint="eastAsia" w:ascii="宋体" w:hAnsi="宋体" w:eastAsia="宋体" w:cs="宋体"/>
          <w:color w:val="auto"/>
          <w:sz w:val="24"/>
          <w:szCs w:val="24"/>
        </w:rPr>
        <w:t>月1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:00时</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投标地点：鄂尔多斯市乌审旗公共资源交易中心开标2室（嘎鲁图镇赛汗路和萨拉乌苏街交汇处第三实验小学东侧新政务办公大楼6楼）</w:t>
      </w:r>
    </w:p>
    <w:p>
      <w:pPr>
        <w:spacing w:line="360" w:lineRule="auto"/>
        <w:ind w:firstLine="480" w:firstLineChars="200"/>
        <w:rPr>
          <w:rFonts w:ascii="宋体" w:hAnsi="宋体" w:eastAsia="宋体" w:cs="宋体"/>
          <w:color w:val="auto"/>
          <w:sz w:val="24"/>
        </w:rPr>
      </w:pPr>
      <w:r>
        <w:rPr>
          <w:rFonts w:hint="eastAsia" w:ascii="宋体" w:hAnsi="宋体" w:eastAsia="宋体" w:cs="宋体"/>
          <w:sz w:val="24"/>
          <w:szCs w:val="24"/>
        </w:rPr>
        <w:t>开标时间：</w:t>
      </w:r>
      <w:r>
        <w:rPr>
          <w:rFonts w:hint="eastAsia" w:ascii="宋体" w:hAnsi="宋体" w:eastAsia="宋体" w:cs="宋体"/>
          <w:color w:val="auto"/>
          <w:sz w:val="24"/>
          <w:szCs w:val="24"/>
        </w:rPr>
        <w:t>2020年</w:t>
      </w:r>
      <w:r>
        <w:rPr>
          <w:rFonts w:hint="eastAsia" w:ascii="宋体" w:hAnsi="宋体" w:eastAsia="宋体" w:cs="宋体"/>
          <w:color w:val="auto"/>
          <w:sz w:val="24"/>
          <w:szCs w:val="24"/>
          <w:lang w:val="en-US" w:eastAsia="zh-CN"/>
        </w:rPr>
        <w:t>04</w:t>
      </w:r>
      <w:r>
        <w:rPr>
          <w:rFonts w:hint="eastAsia" w:ascii="宋体" w:hAnsi="宋体" w:eastAsia="宋体" w:cs="宋体"/>
          <w:color w:val="auto"/>
          <w:sz w:val="24"/>
          <w:szCs w:val="24"/>
        </w:rPr>
        <w:t>月1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:00时整</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开标地点：鄂尔多斯市乌审旗公共资源交易中心开标2室（乌审旗政务服务中心6楼）</w:t>
      </w:r>
    </w:p>
    <w:p>
      <w:pPr>
        <w:spacing w:line="360" w:lineRule="auto"/>
        <w:rPr>
          <w:rFonts w:ascii="宋体" w:hAnsi="Times New Roman" w:eastAsia="宋体" w:cs="宋体"/>
          <w:b/>
          <w:sz w:val="24"/>
        </w:rPr>
      </w:pPr>
      <w:r>
        <w:rPr>
          <w:rFonts w:hint="eastAsia" w:ascii="宋体" w:hAnsi="宋体" w:eastAsia="宋体" w:cs="宋体"/>
          <w:b/>
          <w:sz w:val="24"/>
          <w:szCs w:val="24"/>
        </w:rPr>
        <w:t>六</w:t>
      </w:r>
      <w:r>
        <w:rPr>
          <w:rFonts w:hint="eastAsia" w:ascii="宋体" w:hAnsi="Times New Roman" w:eastAsia="宋体" w:cs="宋体"/>
          <w:b/>
          <w:sz w:val="24"/>
          <w:szCs w:val="24"/>
        </w:rPr>
        <w:t>.</w:t>
      </w:r>
      <w:r>
        <w:rPr>
          <w:rFonts w:hint="eastAsia" w:ascii="宋体" w:hAnsi="宋体" w:eastAsia="宋体" w:cs="宋体"/>
          <w:b/>
          <w:sz w:val="24"/>
          <w:szCs w:val="24"/>
        </w:rPr>
        <w:t>联系方式</w:t>
      </w: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szCs w:val="24"/>
        </w:rPr>
        <w:t>采购代理机构名称：北京环亚恒信建设工程咨询有限公司</w:t>
      </w:r>
    </w:p>
    <w:p>
      <w:pPr>
        <w:pStyle w:val="39"/>
        <w:spacing w:line="360" w:lineRule="auto"/>
        <w:ind w:firstLine="480" w:firstLineChars="200"/>
        <w:jc w:val="both"/>
        <w:rPr>
          <w:rFonts w:hint="default" w:cs="宋体"/>
          <w:color w:val="000000"/>
          <w:kern w:val="2"/>
        </w:rPr>
      </w:pPr>
      <w:r>
        <w:rPr>
          <w:rFonts w:cs="宋体"/>
          <w:color w:val="000000"/>
          <w:kern w:val="2"/>
        </w:rPr>
        <w:t>地址：</w:t>
      </w:r>
      <w:r>
        <w:t>鄂尔多斯市东胜区铁西西线七号7号楼1001室</w:t>
      </w:r>
    </w:p>
    <w:p>
      <w:pPr>
        <w:pStyle w:val="39"/>
        <w:spacing w:line="360" w:lineRule="auto"/>
        <w:ind w:firstLine="480" w:firstLineChars="200"/>
        <w:jc w:val="both"/>
        <w:rPr>
          <w:rFonts w:hint="default" w:cs="宋体"/>
          <w:color w:val="000000"/>
          <w:kern w:val="2"/>
        </w:rPr>
      </w:pPr>
      <w:r>
        <w:rPr>
          <w:rFonts w:cs="宋体"/>
          <w:color w:val="000000"/>
          <w:kern w:val="2"/>
        </w:rPr>
        <w:t>邮政编码：017000</w:t>
      </w:r>
    </w:p>
    <w:p>
      <w:pPr>
        <w:pStyle w:val="39"/>
        <w:spacing w:line="360" w:lineRule="auto"/>
        <w:ind w:firstLine="480" w:firstLineChars="200"/>
        <w:jc w:val="both"/>
        <w:rPr>
          <w:rFonts w:hint="default" w:cs="宋体"/>
          <w:color w:val="000000"/>
          <w:kern w:val="2"/>
        </w:rPr>
      </w:pPr>
      <w:r>
        <w:rPr>
          <w:rFonts w:cs="宋体"/>
          <w:color w:val="000000"/>
          <w:kern w:val="2"/>
        </w:rPr>
        <w:t>联系人：郝强   联系电话：15248444105</w:t>
      </w:r>
    </w:p>
    <w:p>
      <w:pPr>
        <w:pStyle w:val="39"/>
        <w:spacing w:line="360" w:lineRule="auto"/>
        <w:ind w:firstLine="480" w:firstLineChars="200"/>
        <w:jc w:val="both"/>
        <w:rPr>
          <w:rFonts w:hint="default" w:cs="宋体"/>
          <w:color w:val="000000"/>
          <w:kern w:val="2"/>
          <w:highlight w:val="green"/>
        </w:rPr>
      </w:pPr>
      <w:r>
        <w:rPr>
          <w:rFonts w:cs="宋体"/>
          <w:color w:val="000000"/>
          <w:kern w:val="2"/>
        </w:rPr>
        <w:t>质疑电话：</w:t>
      </w:r>
      <w:r>
        <w:rPr>
          <w:rFonts w:cs="宋体"/>
          <w:color w:val="000000"/>
          <w:kern w:val="2"/>
          <w:highlight w:val="none"/>
        </w:rPr>
        <w:t>0477-7581433</w:t>
      </w:r>
    </w:p>
    <w:p>
      <w:pPr>
        <w:pStyle w:val="39"/>
        <w:spacing w:line="360" w:lineRule="auto"/>
        <w:ind w:firstLine="480" w:firstLineChars="200"/>
        <w:jc w:val="both"/>
        <w:rPr>
          <w:rFonts w:hint="default" w:cs="宋体"/>
          <w:color w:val="000000"/>
          <w:kern w:val="2"/>
        </w:rPr>
      </w:pPr>
      <w:r>
        <w:rPr>
          <w:rFonts w:cs="宋体"/>
          <w:color w:val="000000"/>
          <w:kern w:val="2"/>
        </w:rPr>
        <w:t>开户单位：鄂尔多斯市乌审旗公共资源交易中心</w:t>
      </w:r>
    </w:p>
    <w:p>
      <w:pPr>
        <w:spacing w:line="360" w:lineRule="auto"/>
        <w:ind w:firstLine="480" w:firstLineChars="200"/>
        <w:rPr>
          <w:rFonts w:ascii="宋体" w:hAnsi="Times New Roman" w:eastAsia="宋体" w:cs="宋体"/>
          <w:sz w:val="24"/>
          <w:szCs w:val="20"/>
        </w:rPr>
      </w:pPr>
      <w:r>
        <w:rPr>
          <w:rFonts w:hint="eastAsia" w:ascii="宋体" w:hAnsi="宋体" w:eastAsia="宋体" w:cs="宋体"/>
          <w:sz w:val="24"/>
          <w:szCs w:val="20"/>
        </w:rPr>
        <w:t>开户银行：中国银行股份有限公司乌审旗支行</w:t>
      </w:r>
    </w:p>
    <w:p>
      <w:pPr>
        <w:spacing w:line="360" w:lineRule="auto"/>
        <w:ind w:firstLine="480" w:firstLineChars="200"/>
        <w:rPr>
          <w:rFonts w:ascii="宋体" w:hAnsi="Times New Roman" w:eastAsia="宋体" w:cs="宋体"/>
          <w:sz w:val="24"/>
          <w:szCs w:val="20"/>
        </w:rPr>
      </w:pPr>
      <w:r>
        <w:rPr>
          <w:rFonts w:hint="eastAsia" w:ascii="宋体" w:hAnsi="宋体" w:eastAsia="宋体" w:cs="宋体"/>
          <w:sz w:val="24"/>
          <w:szCs w:val="20"/>
        </w:rPr>
        <w:t>行号：1042 0570 3015</w:t>
      </w:r>
    </w:p>
    <w:p>
      <w:pPr>
        <w:spacing w:line="360" w:lineRule="auto"/>
        <w:ind w:firstLine="480" w:firstLineChars="200"/>
        <w:rPr>
          <w:rFonts w:ascii="宋体" w:hAnsi="Times New Roman" w:eastAsia="宋体" w:cs="宋体"/>
          <w:sz w:val="24"/>
          <w:szCs w:val="20"/>
        </w:rPr>
      </w:pPr>
      <w:r>
        <w:rPr>
          <w:rFonts w:hint="eastAsia" w:ascii="宋体" w:hAnsi="宋体" w:eastAsia="宋体" w:cs="宋体"/>
          <w:sz w:val="24"/>
          <w:szCs w:val="20"/>
        </w:rPr>
        <w:t>账号：详见</w:t>
      </w:r>
      <w:r>
        <w:rPr>
          <w:rFonts w:hint="eastAsia" w:ascii="宋体" w:hAnsi="Times New Roman" w:eastAsia="宋体" w:cs="宋体"/>
          <w:sz w:val="24"/>
          <w:szCs w:val="20"/>
        </w:rPr>
        <w:t>“</w:t>
      </w:r>
      <w:r>
        <w:rPr>
          <w:rFonts w:hint="eastAsia" w:ascii="宋体" w:hAnsi="宋体" w:eastAsia="宋体" w:cs="宋体"/>
          <w:sz w:val="24"/>
          <w:szCs w:val="20"/>
        </w:rPr>
        <w:t>政府采购投标信息回执函</w:t>
      </w:r>
      <w:r>
        <w:rPr>
          <w:rFonts w:hint="eastAsia" w:ascii="宋体" w:hAnsi="Times New Roman" w:eastAsia="宋体" w:cs="宋体"/>
          <w:sz w:val="24"/>
          <w:szCs w:val="20"/>
        </w:rPr>
        <w:t>”</w:t>
      </w:r>
      <w:r>
        <w:rPr>
          <w:rFonts w:hint="eastAsia" w:ascii="宋体" w:hAnsi="宋体" w:eastAsia="宋体" w:cs="宋体"/>
          <w:sz w:val="24"/>
          <w:szCs w:val="20"/>
        </w:rPr>
        <w:t>下方所附</w:t>
      </w:r>
      <w:r>
        <w:rPr>
          <w:rFonts w:hint="eastAsia" w:ascii="宋体" w:hAnsi="Times New Roman" w:eastAsia="宋体" w:cs="宋体"/>
          <w:sz w:val="24"/>
          <w:szCs w:val="20"/>
        </w:rPr>
        <w:t>“</w:t>
      </w:r>
      <w:r>
        <w:rPr>
          <w:rFonts w:hint="eastAsia" w:ascii="宋体" w:hAnsi="宋体" w:eastAsia="宋体" w:cs="宋体"/>
          <w:sz w:val="24"/>
          <w:szCs w:val="20"/>
        </w:rPr>
        <w:t>保证金缴纳信息</w:t>
      </w:r>
      <w:r>
        <w:rPr>
          <w:rFonts w:hint="eastAsia" w:ascii="宋体" w:hAnsi="Times New Roman" w:eastAsia="宋体" w:cs="宋体"/>
          <w:sz w:val="24"/>
          <w:szCs w:val="20"/>
        </w:rPr>
        <w:t>”</w:t>
      </w:r>
      <w:r>
        <w:rPr>
          <w:rFonts w:hint="eastAsia" w:ascii="宋体" w:hAnsi="宋体" w:eastAsia="宋体" w:cs="宋体"/>
          <w:sz w:val="24"/>
          <w:szCs w:val="20"/>
        </w:rPr>
        <w:t xml:space="preserve"> 中载明的账号</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采购单位名称：</w:t>
      </w:r>
      <w:r>
        <w:rPr>
          <w:rFonts w:hint="eastAsia" w:ascii="宋体" w:hAnsi="宋体" w:eastAsia="宋体" w:cs="宋体"/>
          <w:sz w:val="24"/>
          <w:szCs w:val="20"/>
        </w:rPr>
        <w:t>鄂尔多斯市乌审旗城市建设投资有限公司</w:t>
      </w:r>
    </w:p>
    <w:p>
      <w:pPr>
        <w:spacing w:line="360" w:lineRule="auto"/>
        <w:ind w:firstLine="480" w:firstLineChars="200"/>
        <w:rPr>
          <w:rFonts w:ascii="宋体" w:hAnsi="宋体" w:eastAsia="宋体" w:cs="宋体"/>
          <w:sz w:val="24"/>
        </w:rPr>
      </w:pPr>
      <w:r>
        <w:rPr>
          <w:rFonts w:hint="eastAsia" w:ascii="宋体" w:hAnsi="宋体" w:eastAsia="宋体" w:cs="宋体"/>
          <w:sz w:val="24"/>
          <w:szCs w:val="24"/>
        </w:rPr>
        <w:t xml:space="preserve">地址：乌审旗嘎鲁图镇    </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邮政编码：017300</w:t>
      </w:r>
    </w:p>
    <w:p>
      <w:pPr>
        <w:spacing w:line="360" w:lineRule="auto"/>
        <w:ind w:firstLine="480" w:firstLineChars="200"/>
        <w:rPr>
          <w:rFonts w:ascii="宋体" w:hAnsi="宋体" w:eastAsia="宋体" w:cs="宋体"/>
          <w:sz w:val="24"/>
        </w:rPr>
      </w:pPr>
      <w:r>
        <w:rPr>
          <w:rFonts w:hint="eastAsia" w:ascii="宋体" w:hAnsi="宋体" w:eastAsia="宋体" w:cs="宋体"/>
          <w:sz w:val="24"/>
          <w:szCs w:val="24"/>
        </w:rPr>
        <w:t xml:space="preserve">联系人：高伟荣   </w:t>
      </w:r>
    </w:p>
    <w:p>
      <w:pPr>
        <w:spacing w:line="360" w:lineRule="auto"/>
        <w:ind w:firstLine="480" w:firstLineChars="200"/>
        <w:rPr>
          <w:rFonts w:ascii="宋体" w:hAnsi="宋体" w:eastAsia="宋体" w:cs="宋体"/>
          <w:sz w:val="24"/>
          <w:szCs w:val="20"/>
        </w:rPr>
      </w:pPr>
      <w:r>
        <w:rPr>
          <w:rFonts w:hint="eastAsia" w:ascii="宋体" w:hAnsi="宋体" w:eastAsia="宋体" w:cs="宋体"/>
          <w:sz w:val="24"/>
          <w:szCs w:val="24"/>
        </w:rPr>
        <w:t>联系电话：14794892777</w:t>
      </w:r>
      <w:r>
        <w:rPr>
          <w:rFonts w:hint="eastAsia" w:ascii="宋体" w:hAnsi="宋体" w:eastAsia="宋体" w:cs="宋体"/>
          <w:sz w:val="24"/>
          <w:szCs w:val="20"/>
        </w:rPr>
        <w:t xml:space="preserve">  </w:t>
      </w:r>
    </w:p>
    <w:p>
      <w:pPr>
        <w:spacing w:line="360" w:lineRule="auto"/>
        <w:ind w:firstLine="480" w:firstLineChars="200"/>
        <w:rPr>
          <w:rFonts w:ascii="宋体" w:hAnsi="Times New Roman" w:eastAsia="宋体" w:cs="宋体"/>
          <w:sz w:val="24"/>
          <w:szCs w:val="20"/>
        </w:rPr>
      </w:pPr>
      <w:r>
        <w:rPr>
          <w:rFonts w:hint="eastAsia" w:ascii="宋体" w:hAnsi="宋体" w:eastAsia="宋体" w:cs="宋体"/>
          <w:sz w:val="24"/>
          <w:szCs w:val="20"/>
        </w:rPr>
        <w:t xml:space="preserve">                   </w:t>
      </w:r>
    </w:p>
    <w:p>
      <w:pPr>
        <w:spacing w:line="360" w:lineRule="auto"/>
        <w:ind w:firstLine="4440" w:firstLineChars="1850"/>
        <w:rPr>
          <w:rFonts w:ascii="宋体" w:hAnsi="Times New Roman" w:eastAsia="宋体" w:cs="宋体"/>
          <w:sz w:val="24"/>
          <w:szCs w:val="20"/>
        </w:rPr>
      </w:pPr>
      <w:r>
        <w:rPr>
          <w:rFonts w:hint="eastAsia" w:ascii="宋体" w:hAnsi="宋体" w:eastAsia="宋体" w:cs="宋体"/>
          <w:sz w:val="24"/>
          <w:szCs w:val="20"/>
        </w:rPr>
        <w:t xml:space="preserve"> </w:t>
      </w:r>
      <w:r>
        <w:rPr>
          <w:rFonts w:hint="eastAsia" w:ascii="宋体" w:hAnsi="宋体"/>
          <w:sz w:val="24"/>
          <w:szCs w:val="24"/>
        </w:rPr>
        <w:t>北京环亚恒信建设工程咨询有限公司</w:t>
      </w:r>
    </w:p>
    <w:p>
      <w:pPr>
        <w:spacing w:line="360" w:lineRule="auto"/>
        <w:jc w:val="center"/>
      </w:pPr>
      <w:r>
        <w:rPr>
          <w:rFonts w:hint="eastAsia" w:ascii="宋体" w:hAnsi="宋体" w:eastAsia="宋体" w:cs="宋体"/>
          <w:sz w:val="24"/>
          <w:szCs w:val="20"/>
        </w:rPr>
        <w:t xml:space="preserve">                          2020年03月</w:t>
      </w:r>
      <w:r>
        <w:rPr>
          <w:rFonts w:hint="eastAsia" w:ascii="宋体" w:hAnsi="宋体" w:eastAsia="宋体" w:cs="宋体"/>
          <w:sz w:val="24"/>
          <w:szCs w:val="20"/>
          <w:lang w:val="en-US" w:eastAsia="zh-CN"/>
        </w:rPr>
        <w:t>31</w:t>
      </w:r>
      <w:r>
        <w:rPr>
          <w:rFonts w:hint="eastAsia" w:ascii="宋体" w:hAnsi="宋体" w:eastAsia="宋体" w:cs="宋体"/>
          <w:sz w:val="24"/>
          <w:szCs w:val="20"/>
        </w:rPr>
        <w:t>日</w:t>
      </w:r>
    </w:p>
    <w:p>
      <w:pPr>
        <w:rPr>
          <w:rFonts w:ascii="宋体" w:hAnsi="宋体" w:eastAsia="宋体" w:cs="宋体"/>
          <w:b/>
          <w:sz w:val="24"/>
        </w:rPr>
      </w:pPr>
      <w:r>
        <w:rPr>
          <w:rFonts w:hint="eastAsia" w:ascii="宋体" w:hAnsi="宋体" w:eastAsia="宋体" w:cs="宋体"/>
          <w:b/>
          <w:sz w:val="24"/>
          <w:szCs w:val="24"/>
        </w:rPr>
        <w:br w:type="page"/>
      </w:r>
    </w:p>
    <w:p>
      <w:pPr>
        <w:spacing w:line="360" w:lineRule="auto"/>
        <w:jc w:val="center"/>
        <w:outlineLvl w:val="0"/>
        <w:rPr>
          <w:rFonts w:ascii="宋体" w:hAnsi="Times New Roman" w:eastAsia="宋体" w:cs="宋体"/>
          <w:b/>
          <w:sz w:val="24"/>
        </w:rPr>
      </w:pPr>
      <w:bookmarkStart w:id="2" w:name="_Toc7315"/>
      <w:r>
        <w:rPr>
          <w:rFonts w:hint="eastAsia" w:ascii="宋体" w:hAnsi="宋体" w:eastAsia="宋体" w:cs="宋体"/>
          <w:b/>
          <w:sz w:val="24"/>
          <w:szCs w:val="24"/>
        </w:rPr>
        <w:t>第二章 供应商须知</w:t>
      </w:r>
      <w:bookmarkEnd w:id="2"/>
    </w:p>
    <w:p>
      <w:pPr>
        <w:spacing w:line="360" w:lineRule="auto"/>
        <w:rPr>
          <w:rFonts w:ascii="宋体" w:hAnsi="Times New Roman" w:eastAsia="宋体" w:cs="宋体"/>
          <w:b/>
          <w:sz w:val="24"/>
        </w:rPr>
      </w:pPr>
      <w:r>
        <w:rPr>
          <w:rFonts w:hint="eastAsia" w:ascii="宋体" w:hAnsi="宋体" w:eastAsia="宋体" w:cs="宋体"/>
          <w:b/>
          <w:sz w:val="24"/>
          <w:szCs w:val="24"/>
        </w:rPr>
        <w:t>一</w:t>
      </w:r>
      <w:r>
        <w:rPr>
          <w:rFonts w:hint="eastAsia" w:ascii="宋体" w:hAnsi="Times New Roman" w:eastAsia="宋体" w:cs="宋体"/>
          <w:b/>
          <w:sz w:val="24"/>
          <w:szCs w:val="24"/>
        </w:rPr>
        <w:t>.</w:t>
      </w:r>
      <w:r>
        <w:rPr>
          <w:rFonts w:hint="eastAsia" w:ascii="宋体" w:hAnsi="宋体" w:eastAsia="宋体" w:cs="宋体"/>
          <w:b/>
          <w:sz w:val="24"/>
          <w:szCs w:val="24"/>
        </w:rPr>
        <w:t>前附表</w:t>
      </w:r>
    </w:p>
    <w:tbl>
      <w:tblPr>
        <w:tblStyle w:val="24"/>
        <w:tblW w:w="9628"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62"/>
        <w:gridCol w:w="2262"/>
        <w:gridCol w:w="660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9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sz w:val="24"/>
              </w:rPr>
            </w:pPr>
            <w:r>
              <w:rPr>
                <w:rFonts w:hint="eastAsia" w:ascii="宋体" w:hAnsi="宋体" w:eastAsia="宋体" w:cs="宋体"/>
                <w:color w:val="000000"/>
                <w:sz w:val="24"/>
                <w:szCs w:val="24"/>
              </w:rPr>
              <w:t>序号</w:t>
            </w:r>
          </w:p>
        </w:tc>
        <w:tc>
          <w:tcPr>
            <w:tcW w:w="22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Times New Roman" w:eastAsia="宋体" w:cs="宋体"/>
                <w:color w:val="000000"/>
                <w:sz w:val="24"/>
              </w:rPr>
            </w:pPr>
            <w:r>
              <w:rPr>
                <w:rFonts w:hint="eastAsia" w:ascii="宋体" w:hAnsi="宋体" w:eastAsia="宋体" w:cs="宋体"/>
                <w:color w:val="000000"/>
                <w:sz w:val="24"/>
                <w:szCs w:val="24"/>
              </w:rPr>
              <w:t>条款名称</w:t>
            </w:r>
          </w:p>
        </w:tc>
        <w:tc>
          <w:tcPr>
            <w:tcW w:w="66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Times New Roman" w:eastAsia="宋体" w:cs="宋体"/>
                <w:color w:val="000000"/>
                <w:sz w:val="24"/>
              </w:rPr>
            </w:pPr>
            <w:r>
              <w:rPr>
                <w:rFonts w:hint="eastAsia" w:ascii="宋体" w:hAnsi="宋体" w:eastAsia="宋体" w:cs="宋体"/>
                <w:color w:val="000000"/>
                <w:sz w:val="24"/>
                <w:szCs w:val="24"/>
              </w:rPr>
              <w:t>内容及要求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3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Times New Roman" w:eastAsia="宋体" w:cs="宋体"/>
                <w:color w:val="000000"/>
                <w:sz w:val="24"/>
              </w:rPr>
            </w:pPr>
            <w:r>
              <w:rPr>
                <w:rFonts w:hint="eastAsia" w:ascii="宋体" w:hAnsi="宋体" w:eastAsia="宋体" w:cs="宋体"/>
                <w:color w:val="000000"/>
                <w:sz w:val="24"/>
                <w:szCs w:val="24"/>
              </w:rPr>
              <w:t>1</w:t>
            </w:r>
          </w:p>
        </w:tc>
        <w:tc>
          <w:tcPr>
            <w:tcW w:w="2262" w:type="dxa"/>
            <w:tcBorders>
              <w:top w:val="single" w:color="auto" w:sz="4" w:space="0"/>
              <w:left w:val="single" w:color="auto" w:sz="4" w:space="0"/>
              <w:bottom w:val="single" w:color="auto" w:sz="4" w:space="0"/>
              <w:right w:val="single" w:color="auto" w:sz="4" w:space="0"/>
            </w:tcBorders>
            <w:vAlign w:val="center"/>
          </w:tcPr>
          <w:p>
            <w:pPr>
              <w:spacing w:line="360" w:lineRule="auto"/>
              <w:ind w:firstLine="840" w:firstLineChars="350"/>
              <w:rPr>
                <w:rFonts w:ascii="宋体" w:hAnsi="Times New Roman" w:eastAsia="宋体" w:cs="宋体"/>
                <w:color w:val="000000"/>
                <w:sz w:val="24"/>
              </w:rPr>
            </w:pPr>
            <w:r>
              <w:rPr>
                <w:rFonts w:hint="eastAsia" w:ascii="宋体" w:hAnsi="宋体" w:eastAsia="宋体" w:cs="宋体"/>
                <w:color w:val="000000"/>
                <w:sz w:val="24"/>
                <w:szCs w:val="24"/>
              </w:rPr>
              <w:t>采购人</w:t>
            </w:r>
          </w:p>
        </w:tc>
        <w:tc>
          <w:tcPr>
            <w:tcW w:w="66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sz w:val="24"/>
              </w:rPr>
            </w:pPr>
            <w:r>
              <w:rPr>
                <w:rFonts w:hint="eastAsia" w:ascii="宋体" w:hAnsi="宋体" w:eastAsia="宋体" w:cs="宋体"/>
                <w:sz w:val="24"/>
                <w:szCs w:val="24"/>
              </w:rPr>
              <w:t>采购单位名称：鄂尔多斯市乌审旗城市建设投资有限公司</w:t>
            </w:r>
          </w:p>
          <w:p>
            <w:pPr>
              <w:spacing w:line="360" w:lineRule="auto"/>
              <w:rPr>
                <w:rFonts w:ascii="宋体" w:hAnsi="宋体" w:eastAsia="宋体" w:cs="宋体"/>
                <w:sz w:val="24"/>
              </w:rPr>
            </w:pPr>
            <w:r>
              <w:rPr>
                <w:rFonts w:hint="eastAsia" w:ascii="宋体" w:hAnsi="宋体" w:eastAsia="宋体" w:cs="宋体"/>
                <w:sz w:val="24"/>
                <w:szCs w:val="24"/>
              </w:rPr>
              <w:t>地  址：乌审旗嘎鲁图镇</w:t>
            </w:r>
          </w:p>
          <w:p>
            <w:pPr>
              <w:spacing w:line="360" w:lineRule="auto"/>
              <w:rPr>
                <w:rFonts w:ascii="宋体" w:hAnsi="宋体" w:eastAsia="宋体" w:cs="宋体"/>
                <w:sz w:val="24"/>
              </w:rPr>
            </w:pPr>
            <w:r>
              <w:rPr>
                <w:rFonts w:hint="eastAsia" w:ascii="宋体" w:hAnsi="宋体" w:eastAsia="宋体" w:cs="宋体"/>
                <w:sz w:val="24"/>
                <w:szCs w:val="24"/>
              </w:rPr>
              <w:t>联系人：高伟荣</w:t>
            </w:r>
          </w:p>
          <w:p>
            <w:pPr>
              <w:spacing w:line="360" w:lineRule="auto"/>
              <w:rPr>
                <w:rFonts w:ascii="宋体" w:hAnsi="宋体" w:eastAsia="宋体" w:cs="宋体"/>
                <w:sz w:val="24"/>
              </w:rPr>
            </w:pPr>
            <w:r>
              <w:rPr>
                <w:rFonts w:hint="eastAsia" w:ascii="宋体" w:hAnsi="宋体" w:eastAsia="宋体" w:cs="宋体"/>
                <w:sz w:val="24"/>
                <w:szCs w:val="24"/>
              </w:rPr>
              <w:t xml:space="preserve">联系电话：14794892777 </w:t>
            </w:r>
          </w:p>
          <w:p>
            <w:pPr>
              <w:spacing w:line="360" w:lineRule="auto"/>
              <w:rPr>
                <w:rFonts w:ascii="宋体" w:hAnsi="宋体" w:eastAsia="宋体" w:cs="宋体"/>
                <w:sz w:val="24"/>
              </w:rPr>
            </w:pPr>
            <w:r>
              <w:rPr>
                <w:rFonts w:hint="eastAsia" w:ascii="宋体" w:hAnsi="宋体" w:eastAsia="宋体" w:cs="宋体"/>
                <w:sz w:val="24"/>
                <w:szCs w:val="24"/>
              </w:rPr>
              <w:t>邮    编：017300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1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Times New Roman" w:eastAsia="宋体" w:cs="宋体"/>
                <w:color w:val="000000"/>
                <w:sz w:val="24"/>
              </w:rPr>
            </w:pPr>
            <w:r>
              <w:rPr>
                <w:rFonts w:hint="eastAsia" w:ascii="宋体" w:hAnsi="宋体" w:eastAsia="宋体" w:cs="宋体"/>
                <w:color w:val="000000"/>
                <w:sz w:val="24"/>
                <w:szCs w:val="24"/>
              </w:rPr>
              <w:t>2</w:t>
            </w:r>
          </w:p>
        </w:tc>
        <w:tc>
          <w:tcPr>
            <w:tcW w:w="2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sz w:val="24"/>
              </w:rPr>
            </w:pPr>
            <w:r>
              <w:rPr>
                <w:rFonts w:hint="eastAsia" w:ascii="宋体" w:hAnsi="宋体" w:eastAsia="宋体" w:cs="宋体"/>
                <w:color w:val="000000"/>
                <w:sz w:val="24"/>
                <w:szCs w:val="24"/>
              </w:rPr>
              <w:t>采购代理机构</w:t>
            </w:r>
          </w:p>
        </w:tc>
        <w:tc>
          <w:tcPr>
            <w:tcW w:w="66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sz w:val="24"/>
              </w:rPr>
            </w:pPr>
            <w:r>
              <w:rPr>
                <w:rFonts w:hint="eastAsia" w:ascii="宋体" w:hAnsi="宋体" w:eastAsia="宋体" w:cs="宋体"/>
                <w:sz w:val="24"/>
                <w:szCs w:val="24"/>
              </w:rPr>
              <w:t xml:space="preserve">采购代理机构名称：北京环亚恒信建设工程咨询有限公司 </w:t>
            </w:r>
          </w:p>
          <w:p>
            <w:pPr>
              <w:spacing w:line="360" w:lineRule="auto"/>
              <w:rPr>
                <w:rFonts w:ascii="宋体" w:hAnsi="宋体" w:eastAsia="宋体" w:cs="宋体"/>
                <w:sz w:val="24"/>
              </w:rPr>
            </w:pPr>
            <w:r>
              <w:rPr>
                <w:rFonts w:hint="eastAsia" w:ascii="宋体" w:hAnsi="宋体" w:eastAsia="宋体" w:cs="宋体"/>
                <w:sz w:val="24"/>
                <w:szCs w:val="24"/>
              </w:rPr>
              <w:t xml:space="preserve">联 系 人：郝强       </w:t>
            </w:r>
          </w:p>
          <w:p>
            <w:pPr>
              <w:spacing w:line="360" w:lineRule="auto"/>
              <w:rPr>
                <w:rFonts w:ascii="宋体" w:hAnsi="宋体" w:eastAsia="宋体" w:cs="宋体"/>
                <w:sz w:val="24"/>
              </w:rPr>
            </w:pPr>
            <w:r>
              <w:rPr>
                <w:rFonts w:hint="eastAsia" w:ascii="宋体" w:hAnsi="宋体" w:eastAsia="宋体" w:cs="宋体"/>
                <w:sz w:val="24"/>
                <w:szCs w:val="24"/>
              </w:rPr>
              <w:t>联系电话：15248444105</w:t>
            </w:r>
          </w:p>
          <w:p>
            <w:pPr>
              <w:spacing w:line="360" w:lineRule="auto"/>
              <w:rPr>
                <w:rFonts w:ascii="宋体" w:hAnsi="宋体" w:eastAsia="宋体" w:cs="宋体"/>
                <w:sz w:val="24"/>
                <w:lang w:val="zh-CN"/>
              </w:rPr>
            </w:pPr>
            <w:r>
              <w:rPr>
                <w:rFonts w:hint="eastAsia" w:ascii="宋体" w:hAnsi="宋体" w:eastAsia="宋体" w:cs="宋体"/>
                <w:sz w:val="24"/>
                <w:szCs w:val="24"/>
              </w:rPr>
              <w:t>地    址：鄂尔多斯市东胜区铁西西线七号7号楼1001室</w:t>
            </w:r>
          </w:p>
          <w:p>
            <w:pPr>
              <w:spacing w:line="360" w:lineRule="auto"/>
              <w:rPr>
                <w:rFonts w:ascii="宋体" w:hAnsi="宋体" w:eastAsia="宋体" w:cs="宋体"/>
                <w:sz w:val="24"/>
              </w:rPr>
            </w:pPr>
            <w:r>
              <w:rPr>
                <w:rFonts w:hint="eastAsia" w:ascii="宋体" w:hAnsi="宋体" w:eastAsia="宋体" w:cs="宋体"/>
                <w:sz w:val="24"/>
                <w:szCs w:val="24"/>
              </w:rPr>
              <w:t>邮    编：017000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Times New Roman" w:eastAsia="宋体" w:cs="宋体"/>
                <w:color w:val="000000"/>
                <w:sz w:val="24"/>
              </w:rPr>
            </w:pPr>
            <w:r>
              <w:rPr>
                <w:rFonts w:hint="eastAsia" w:ascii="宋体" w:hAnsi="宋体" w:eastAsia="宋体" w:cs="宋体"/>
                <w:color w:val="000000"/>
                <w:sz w:val="24"/>
                <w:szCs w:val="24"/>
              </w:rPr>
              <w:t>3</w:t>
            </w:r>
          </w:p>
        </w:tc>
        <w:tc>
          <w:tcPr>
            <w:tcW w:w="2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sz w:val="24"/>
              </w:rPr>
            </w:pPr>
            <w:r>
              <w:rPr>
                <w:rFonts w:hint="eastAsia" w:ascii="宋体" w:hAnsi="宋体" w:eastAsia="宋体" w:cs="宋体"/>
                <w:color w:val="000000"/>
                <w:sz w:val="24"/>
                <w:szCs w:val="24"/>
              </w:rPr>
              <w:t>项目内容及要求</w:t>
            </w:r>
          </w:p>
        </w:tc>
        <w:tc>
          <w:tcPr>
            <w:tcW w:w="6604" w:type="dxa"/>
            <w:tcBorders>
              <w:top w:val="single" w:color="auto" w:sz="4" w:space="0"/>
              <w:left w:val="single" w:color="auto" w:sz="4" w:space="0"/>
              <w:bottom w:val="single" w:color="auto" w:sz="4" w:space="0"/>
              <w:right w:val="single" w:color="auto" w:sz="4" w:space="0"/>
            </w:tcBorders>
            <w:vAlign w:val="center"/>
          </w:tcPr>
          <w:p>
            <w:pPr>
              <w:spacing w:beforeLines="50" w:line="360" w:lineRule="auto"/>
              <w:textAlignment w:val="baseline"/>
              <w:rPr>
                <w:rFonts w:ascii="宋体" w:hAnsi="Times New Roman" w:eastAsia="宋体" w:cs="宋体"/>
                <w:color w:val="000000"/>
                <w:sz w:val="24"/>
              </w:rPr>
            </w:pPr>
            <w:r>
              <w:rPr>
                <w:rFonts w:hint="eastAsia" w:ascii="宋体" w:hAnsi="宋体" w:eastAsia="宋体" w:cs="宋体"/>
                <w:color w:val="000000"/>
                <w:sz w:val="24"/>
                <w:szCs w:val="24"/>
              </w:rPr>
              <w:t>详见磋商文件第四章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Times New Roman" w:eastAsia="宋体" w:cs="宋体"/>
                <w:color w:val="000000"/>
                <w:sz w:val="24"/>
              </w:rPr>
            </w:pPr>
            <w:r>
              <w:rPr>
                <w:rFonts w:hint="eastAsia" w:ascii="宋体" w:hAnsi="宋体" w:eastAsia="宋体" w:cs="宋体"/>
                <w:color w:val="000000"/>
                <w:sz w:val="24"/>
                <w:szCs w:val="24"/>
              </w:rPr>
              <w:t>4</w:t>
            </w:r>
          </w:p>
        </w:tc>
        <w:tc>
          <w:tcPr>
            <w:tcW w:w="2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sz w:val="24"/>
              </w:rPr>
            </w:pPr>
            <w:r>
              <w:rPr>
                <w:rFonts w:hint="eastAsia" w:ascii="宋体" w:hAnsi="宋体" w:eastAsia="宋体" w:cs="宋体"/>
                <w:color w:val="000000"/>
                <w:sz w:val="24"/>
                <w:szCs w:val="24"/>
              </w:rPr>
              <w:t>工程造价</w:t>
            </w:r>
          </w:p>
        </w:tc>
        <w:tc>
          <w:tcPr>
            <w:tcW w:w="66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Times New Roman" w:eastAsia="宋体" w:cs="宋体"/>
                <w:color w:val="000000"/>
                <w:sz w:val="24"/>
              </w:rPr>
            </w:pPr>
            <w:r>
              <w:rPr>
                <w:rFonts w:hint="eastAsia" w:ascii="宋体" w:hAnsi="宋体" w:eastAsia="宋体" w:cs="宋体"/>
                <w:sz w:val="24"/>
                <w:szCs w:val="24"/>
              </w:rPr>
              <w:t>约</w:t>
            </w:r>
            <w:r>
              <w:rPr>
                <w:rFonts w:hint="eastAsia" w:ascii="宋体" w:hAnsi="宋体" w:eastAsia="宋体" w:cs="宋体"/>
                <w:color w:val="auto"/>
                <w:sz w:val="24"/>
                <w:szCs w:val="24"/>
                <w:lang w:val="en-US" w:eastAsia="zh-CN"/>
              </w:rPr>
              <w:t>16915</w:t>
            </w:r>
            <w:r>
              <w:rPr>
                <w:rFonts w:hint="eastAsia" w:ascii="宋体" w:hAnsi="宋体" w:eastAsia="宋体" w:cs="宋体"/>
                <w:sz w:val="24"/>
                <w:szCs w:val="24"/>
              </w:rPr>
              <w:t>万元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Times New Roman" w:eastAsia="宋体" w:cs="宋体"/>
                <w:color w:val="000000"/>
                <w:sz w:val="24"/>
              </w:rPr>
            </w:pPr>
            <w:r>
              <w:rPr>
                <w:rFonts w:hint="eastAsia" w:ascii="宋体" w:hAnsi="宋体" w:eastAsia="宋体" w:cs="宋体"/>
                <w:color w:val="000000"/>
                <w:sz w:val="24"/>
                <w:szCs w:val="24"/>
              </w:rPr>
              <w:t>5</w:t>
            </w:r>
          </w:p>
        </w:tc>
        <w:tc>
          <w:tcPr>
            <w:tcW w:w="2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sz w:val="24"/>
              </w:rPr>
            </w:pPr>
            <w:r>
              <w:rPr>
                <w:rFonts w:hint="eastAsia" w:ascii="宋体" w:hAnsi="宋体" w:eastAsia="宋体" w:cs="宋体"/>
                <w:color w:val="000000"/>
                <w:sz w:val="24"/>
                <w:szCs w:val="24"/>
              </w:rPr>
              <w:t>分包情况</w:t>
            </w:r>
          </w:p>
        </w:tc>
        <w:tc>
          <w:tcPr>
            <w:tcW w:w="66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Times New Roman" w:eastAsia="宋体" w:cs="宋体"/>
                <w:color w:val="000000"/>
                <w:sz w:val="24"/>
              </w:rPr>
            </w:pPr>
            <w:r>
              <w:rPr>
                <w:rFonts w:ascii="Segoe UI Emoji" w:hAnsi="Segoe UI Emoji" w:eastAsia="宋体" w:cs="Segoe UI Emoji"/>
                <w:color w:val="000000"/>
                <w:sz w:val="24"/>
                <w:szCs w:val="24"/>
              </w:rPr>
              <w:t>☑</w:t>
            </w:r>
            <w:r>
              <w:rPr>
                <w:rFonts w:hint="eastAsia" w:ascii="宋体" w:hAnsi="宋体" w:eastAsia="宋体" w:cs="宋体"/>
                <w:color w:val="000000"/>
                <w:sz w:val="24"/>
                <w:szCs w:val="24"/>
              </w:rPr>
              <w:t>一整包、□共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Times New Roman" w:eastAsia="宋体" w:cs="宋体"/>
                <w:color w:val="000000"/>
                <w:sz w:val="24"/>
              </w:rPr>
            </w:pPr>
            <w:r>
              <w:rPr>
                <w:rFonts w:hint="eastAsia" w:ascii="宋体" w:hAnsi="宋体" w:eastAsia="宋体" w:cs="宋体"/>
                <w:color w:val="000000"/>
                <w:sz w:val="24"/>
                <w:szCs w:val="24"/>
              </w:rPr>
              <w:t>6</w:t>
            </w:r>
          </w:p>
        </w:tc>
        <w:tc>
          <w:tcPr>
            <w:tcW w:w="2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sz w:val="24"/>
              </w:rPr>
            </w:pPr>
            <w:r>
              <w:rPr>
                <w:rFonts w:hint="eastAsia" w:ascii="宋体" w:hAnsi="宋体" w:eastAsia="宋体" w:cs="宋体"/>
                <w:color w:val="000000"/>
                <w:sz w:val="24"/>
                <w:szCs w:val="24"/>
              </w:rPr>
              <w:t>付款方式</w:t>
            </w:r>
          </w:p>
        </w:tc>
        <w:tc>
          <w:tcPr>
            <w:tcW w:w="66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Times New Roman" w:eastAsia="宋体" w:cs="宋体"/>
                <w:color w:val="000000"/>
                <w:sz w:val="24"/>
              </w:rPr>
            </w:pPr>
            <w:r>
              <w:rPr>
                <w:rFonts w:hint="eastAsia" w:ascii="宋体" w:hAnsi="宋体" w:eastAsia="宋体" w:cs="宋体"/>
                <w:color w:val="000000"/>
                <w:sz w:val="24"/>
                <w:szCs w:val="24"/>
              </w:rPr>
              <w:t>□国库集中支付、</w:t>
            </w:r>
            <w:r>
              <w:rPr>
                <w:rFonts w:ascii="Segoe UI Emoji" w:hAnsi="Segoe UI Emoji" w:eastAsia="宋体" w:cs="Segoe UI Emoji"/>
                <w:color w:val="000000"/>
                <w:sz w:val="24"/>
                <w:szCs w:val="24"/>
              </w:rPr>
              <w:t>☑</w:t>
            </w:r>
            <w:r>
              <w:rPr>
                <w:rFonts w:hint="eastAsia" w:ascii="宋体" w:hAnsi="宋体" w:eastAsia="宋体" w:cs="宋体"/>
                <w:color w:val="000000"/>
                <w:sz w:val="24"/>
                <w:szCs w:val="24"/>
              </w:rPr>
              <w:t>单位自行支付、□其他</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Times New Roman" w:eastAsia="宋体" w:cs="宋体"/>
                <w:color w:val="000000"/>
                <w:sz w:val="24"/>
              </w:rPr>
            </w:pPr>
            <w:r>
              <w:rPr>
                <w:rFonts w:hint="eastAsia" w:ascii="宋体" w:hAnsi="宋体" w:eastAsia="宋体" w:cs="宋体"/>
                <w:color w:val="000000"/>
                <w:sz w:val="24"/>
                <w:szCs w:val="24"/>
              </w:rPr>
              <w:t>7</w:t>
            </w:r>
          </w:p>
        </w:tc>
        <w:tc>
          <w:tcPr>
            <w:tcW w:w="2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sz w:val="24"/>
              </w:rPr>
            </w:pPr>
            <w:r>
              <w:rPr>
                <w:rFonts w:hint="eastAsia" w:ascii="宋体" w:hAnsi="宋体" w:eastAsia="宋体" w:cs="宋体"/>
                <w:color w:val="000000"/>
                <w:sz w:val="24"/>
                <w:szCs w:val="24"/>
              </w:rPr>
              <w:t>采购方式</w:t>
            </w:r>
          </w:p>
        </w:tc>
        <w:tc>
          <w:tcPr>
            <w:tcW w:w="66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Times New Roman" w:eastAsia="宋体" w:cs="宋体"/>
                <w:color w:val="000000"/>
                <w:sz w:val="24"/>
              </w:rPr>
            </w:pPr>
            <w:r>
              <w:rPr>
                <w:rFonts w:hint="eastAsia" w:ascii="宋体" w:hAnsi="宋体" w:eastAsia="宋体" w:cs="宋体"/>
                <w:color w:val="000000"/>
                <w:sz w:val="24"/>
                <w:szCs w:val="24"/>
              </w:rPr>
              <w:t>竞争性磋商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Times New Roman" w:eastAsia="宋体" w:cs="宋体"/>
                <w:color w:val="000000"/>
                <w:sz w:val="24"/>
              </w:rPr>
            </w:pPr>
            <w:r>
              <w:rPr>
                <w:rFonts w:hint="eastAsia" w:ascii="宋体" w:hAnsi="宋体" w:eastAsia="宋体" w:cs="宋体"/>
                <w:color w:val="000000"/>
                <w:sz w:val="24"/>
                <w:szCs w:val="24"/>
              </w:rPr>
              <w:t>8</w:t>
            </w:r>
          </w:p>
        </w:tc>
        <w:tc>
          <w:tcPr>
            <w:tcW w:w="2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sz w:val="24"/>
              </w:rPr>
            </w:pPr>
            <w:r>
              <w:rPr>
                <w:rFonts w:hint="eastAsia" w:ascii="宋体" w:hAnsi="宋体" w:eastAsia="宋体" w:cs="宋体"/>
                <w:color w:val="000000"/>
                <w:sz w:val="24"/>
                <w:szCs w:val="24"/>
              </w:rPr>
              <w:t>评标办法</w:t>
            </w:r>
          </w:p>
        </w:tc>
        <w:tc>
          <w:tcPr>
            <w:tcW w:w="6604"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firstLine="120" w:firstLineChars="50"/>
              <w:rPr>
                <w:rFonts w:ascii="宋体" w:hAnsi="Times New Roman" w:eastAsia="宋体" w:cs="宋体"/>
                <w:color w:val="000000"/>
                <w:sz w:val="24"/>
              </w:rPr>
            </w:pPr>
            <w:r>
              <w:rPr>
                <w:rFonts w:hint="eastAsia" w:ascii="宋体" w:hAnsi="宋体" w:eastAsia="宋体" w:cs="宋体"/>
                <w:color w:val="000000"/>
                <w:sz w:val="24"/>
                <w:szCs w:val="24"/>
              </w:rPr>
              <w:t>综合评分法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Times New Roman" w:eastAsia="宋体" w:cs="宋体"/>
                <w:color w:val="000000"/>
                <w:sz w:val="24"/>
              </w:rPr>
            </w:pPr>
            <w:r>
              <w:rPr>
                <w:rFonts w:hint="eastAsia" w:ascii="宋体" w:hAnsi="宋体" w:eastAsia="宋体" w:cs="宋体"/>
                <w:color w:val="000000"/>
                <w:sz w:val="24"/>
                <w:szCs w:val="24"/>
              </w:rPr>
              <w:t>9</w:t>
            </w:r>
          </w:p>
        </w:tc>
        <w:tc>
          <w:tcPr>
            <w:tcW w:w="2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sz w:val="24"/>
              </w:rPr>
            </w:pPr>
            <w:r>
              <w:rPr>
                <w:rFonts w:hint="eastAsia" w:ascii="宋体" w:hAnsi="宋体" w:eastAsia="宋体" w:cs="宋体"/>
                <w:color w:val="000000"/>
                <w:sz w:val="24"/>
                <w:szCs w:val="24"/>
              </w:rPr>
              <w:t>磋商小组数量</w:t>
            </w:r>
          </w:p>
        </w:tc>
        <w:tc>
          <w:tcPr>
            <w:tcW w:w="660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before="240" w:after="180" w:line="288" w:lineRule="atLeast"/>
              <w:jc w:val="left"/>
              <w:rPr>
                <w:rFonts w:ascii="宋体" w:hAnsi="Times New Roman" w:eastAsia="宋体" w:cs="宋体"/>
                <w:color w:val="000000"/>
                <w:sz w:val="24"/>
              </w:rPr>
            </w:pPr>
            <w:r>
              <w:rPr>
                <w:rFonts w:hint="eastAsia" w:ascii="宋体" w:hAnsi="宋体" w:eastAsia="宋体" w:cs="宋体"/>
                <w:color w:val="000000"/>
                <w:sz w:val="24"/>
                <w:szCs w:val="24"/>
              </w:rPr>
              <w:t>磋商小组依法组建，</w:t>
            </w:r>
            <w:r>
              <w:rPr>
                <w:rFonts w:ascii="宋体" w:hAnsi="宋体" w:eastAsia="宋体" w:cs="宋体"/>
                <w:color w:val="000000"/>
                <w:sz w:val="24"/>
                <w:szCs w:val="24"/>
              </w:rPr>
              <w:t>由采购人代表和评审专家共3人以上单数组成</w:t>
            </w:r>
            <w:r>
              <w:rPr>
                <w:rFonts w:hint="eastAsia" w:ascii="宋体" w:hAnsi="宋体" w:eastAsia="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Times New Roman" w:eastAsia="宋体" w:cs="宋体"/>
                <w:color w:val="000000"/>
                <w:sz w:val="24"/>
              </w:rPr>
            </w:pPr>
            <w:r>
              <w:rPr>
                <w:rFonts w:hint="eastAsia" w:ascii="宋体" w:hAnsi="宋体" w:eastAsia="宋体" w:cs="宋体"/>
                <w:color w:val="000000"/>
                <w:sz w:val="24"/>
                <w:szCs w:val="24"/>
              </w:rPr>
              <w:t>10</w:t>
            </w:r>
          </w:p>
        </w:tc>
        <w:tc>
          <w:tcPr>
            <w:tcW w:w="2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sz w:val="24"/>
              </w:rPr>
            </w:pPr>
            <w:r>
              <w:rPr>
                <w:rFonts w:hint="eastAsia" w:ascii="宋体" w:hAnsi="宋体" w:eastAsia="宋体" w:cs="宋体"/>
                <w:color w:val="000000"/>
                <w:sz w:val="24"/>
                <w:szCs w:val="24"/>
              </w:rPr>
              <w:t>成交供应商确定</w:t>
            </w:r>
          </w:p>
        </w:tc>
        <w:tc>
          <w:tcPr>
            <w:tcW w:w="6604"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firstLine="120" w:firstLineChars="50"/>
              <w:rPr>
                <w:rFonts w:ascii="宋体" w:hAnsi="Times New Roman" w:eastAsia="宋体" w:cs="宋体"/>
                <w:color w:val="000000"/>
                <w:sz w:val="24"/>
              </w:rPr>
            </w:pPr>
            <w:r>
              <w:rPr>
                <w:rFonts w:ascii="Segoe UI Emoji" w:hAnsi="Segoe UI Emoji" w:eastAsia="宋体" w:cs="Segoe UI Emoji"/>
                <w:color w:val="000000"/>
                <w:sz w:val="24"/>
                <w:szCs w:val="24"/>
              </w:rPr>
              <w:t>☑</w:t>
            </w:r>
            <w:r>
              <w:rPr>
                <w:rFonts w:hint="eastAsia" w:ascii="宋体" w:hAnsi="宋体" w:eastAsia="宋体" w:cs="宋体"/>
                <w:color w:val="000000"/>
                <w:sz w:val="24"/>
                <w:szCs w:val="24"/>
              </w:rPr>
              <w:t>采购人授权磋商小组按照评审原则直接确定成交供应商。</w:t>
            </w:r>
          </w:p>
          <w:p>
            <w:pPr>
              <w:spacing w:line="360" w:lineRule="auto"/>
              <w:ind w:left="-105" w:leftChars="-50" w:right="-105" w:rightChars="-50" w:firstLine="120" w:firstLineChars="50"/>
              <w:rPr>
                <w:rFonts w:ascii="宋体" w:hAnsi="Times New Roman" w:eastAsia="宋体" w:cs="宋体"/>
                <w:color w:val="000000"/>
                <w:sz w:val="24"/>
              </w:rPr>
            </w:pPr>
            <w:r>
              <w:rPr>
                <w:rFonts w:hint="eastAsia" w:ascii="宋体" w:hAnsi="宋体" w:eastAsia="宋体" w:cs="宋体"/>
                <w:color w:val="000000"/>
                <w:sz w:val="24"/>
                <w:szCs w:val="24"/>
              </w:rPr>
              <w:t>□采购人按照评标报告中推荐的成交候选人确定成交供应商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Times New Roman" w:eastAsia="宋体" w:cs="宋体"/>
                <w:color w:val="000000"/>
                <w:sz w:val="24"/>
              </w:rPr>
            </w:pPr>
            <w:r>
              <w:rPr>
                <w:rFonts w:hint="eastAsia" w:ascii="宋体" w:hAnsi="宋体" w:eastAsia="宋体" w:cs="宋体"/>
                <w:color w:val="000000"/>
                <w:sz w:val="24"/>
                <w:szCs w:val="24"/>
              </w:rPr>
              <w:t>11</w:t>
            </w:r>
          </w:p>
        </w:tc>
        <w:tc>
          <w:tcPr>
            <w:tcW w:w="2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sz w:val="24"/>
              </w:rPr>
            </w:pPr>
            <w:r>
              <w:rPr>
                <w:rFonts w:hint="eastAsia" w:ascii="宋体" w:hAnsi="宋体" w:eastAsia="宋体" w:cs="宋体"/>
                <w:color w:val="000000"/>
                <w:sz w:val="24"/>
                <w:szCs w:val="24"/>
              </w:rPr>
              <w:t>供应商资格要求</w:t>
            </w:r>
          </w:p>
        </w:tc>
        <w:tc>
          <w:tcPr>
            <w:tcW w:w="6604"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firstLine="175" w:firstLineChars="73"/>
              <w:rPr>
                <w:rFonts w:ascii="宋体" w:hAnsi="宋体" w:eastAsia="宋体" w:cs="宋体"/>
                <w:color w:val="000000"/>
                <w:sz w:val="24"/>
                <w:szCs w:val="24"/>
              </w:rPr>
            </w:pPr>
            <w:r>
              <w:rPr>
                <w:rFonts w:hint="eastAsia" w:ascii="宋体" w:hAnsi="宋体" w:eastAsia="宋体" w:cs="宋体"/>
                <w:color w:val="000000"/>
                <w:sz w:val="24"/>
                <w:szCs w:val="24"/>
              </w:rPr>
              <w:t>详见磋商公告</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eastAsia="宋体" w:cs="宋体"/>
                <w:color w:val="000000"/>
                <w:sz w:val="24"/>
                <w:szCs w:val="24"/>
              </w:rPr>
            </w:pPr>
            <w:r>
              <w:rPr>
                <w:rFonts w:hint="eastAsia" w:ascii="宋体" w:hAnsi="宋体" w:eastAsia="宋体" w:cs="宋体"/>
                <w:color w:val="000000"/>
                <w:sz w:val="24"/>
                <w:szCs w:val="24"/>
              </w:rPr>
              <w:t>1</w:t>
            </w:r>
            <w:r>
              <w:rPr>
                <w:rFonts w:ascii="宋体" w:hAnsi="宋体" w:eastAsia="宋体" w:cs="宋体"/>
                <w:color w:val="000000"/>
                <w:sz w:val="24"/>
                <w:szCs w:val="24"/>
              </w:rPr>
              <w:t>2</w:t>
            </w:r>
          </w:p>
        </w:tc>
        <w:tc>
          <w:tcPr>
            <w:tcW w:w="2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报价方式</w:t>
            </w:r>
          </w:p>
        </w:tc>
        <w:tc>
          <w:tcPr>
            <w:tcW w:w="6604" w:type="dxa"/>
            <w:tcBorders>
              <w:top w:val="single" w:color="auto" w:sz="4" w:space="0"/>
              <w:left w:val="single" w:color="auto" w:sz="4" w:space="0"/>
              <w:bottom w:val="single" w:color="auto" w:sz="4" w:space="0"/>
              <w:right w:val="single" w:color="auto" w:sz="4" w:space="0"/>
            </w:tcBorders>
            <w:vAlign w:val="center"/>
          </w:tcPr>
          <w:p>
            <w:pPr>
              <w:spacing w:line="360" w:lineRule="auto"/>
              <w:ind w:right="-105" w:rightChars="-50"/>
              <w:rPr>
                <w:rFonts w:ascii="宋体" w:hAnsi="宋体" w:eastAsia="宋体" w:cs="宋体"/>
                <w:color w:val="000000"/>
                <w:sz w:val="24"/>
                <w:szCs w:val="24"/>
              </w:rPr>
            </w:pPr>
            <w:r>
              <w:rPr>
                <w:rFonts w:hint="eastAsia" w:ascii="宋体" w:hAnsi="宋体" w:eastAsia="宋体" w:cs="宋体"/>
                <w:color w:val="000000"/>
                <w:sz w:val="24"/>
                <w:szCs w:val="24"/>
              </w:rPr>
              <w:t>1</w:t>
            </w:r>
            <w:r>
              <w:rPr>
                <w:rFonts w:ascii="宋体" w:hAnsi="宋体" w:eastAsia="宋体" w:cs="宋体"/>
                <w:color w:val="000000"/>
                <w:sz w:val="24"/>
                <w:szCs w:val="24"/>
              </w:rPr>
              <w:t>.</w:t>
            </w:r>
            <w:r>
              <w:rPr>
                <w:rFonts w:hint="eastAsia" w:ascii="宋体" w:hAnsi="宋体" w:eastAsia="宋体" w:cs="宋体"/>
                <w:color w:val="000000"/>
                <w:sz w:val="24"/>
                <w:szCs w:val="24"/>
              </w:rPr>
              <w:t>投标人应对磋商文件第四章全部工作内容进行报价</w:t>
            </w:r>
          </w:p>
          <w:p>
            <w:pPr>
              <w:spacing w:line="360" w:lineRule="auto"/>
              <w:ind w:left="70" w:right="-105" w:rightChars="-50"/>
              <w:rPr>
                <w:rFonts w:ascii="宋体" w:hAnsi="宋体" w:eastAsia="宋体" w:cs="宋体"/>
                <w:color w:val="000000"/>
                <w:sz w:val="24"/>
                <w:szCs w:val="24"/>
              </w:rPr>
            </w:pPr>
            <w:r>
              <w:rPr>
                <w:rFonts w:hint="eastAsia" w:ascii="宋体" w:hAnsi="宋体" w:eastAsia="宋体" w:cs="宋体"/>
                <w:color w:val="000000"/>
                <w:sz w:val="24"/>
                <w:szCs w:val="24"/>
              </w:rPr>
              <w:t>2</w:t>
            </w:r>
            <w:r>
              <w:rPr>
                <w:rFonts w:ascii="宋体" w:hAnsi="宋体" w:eastAsia="宋体" w:cs="宋体"/>
                <w:color w:val="000000"/>
                <w:sz w:val="24"/>
                <w:szCs w:val="24"/>
              </w:rPr>
              <w:t>.</w:t>
            </w:r>
            <w:r>
              <w:rPr>
                <w:rFonts w:hint="eastAsia" w:ascii="宋体" w:hAnsi="宋体" w:eastAsia="宋体" w:cs="宋体"/>
                <w:color w:val="000000"/>
                <w:sz w:val="24"/>
                <w:szCs w:val="24"/>
              </w:rPr>
              <w:t>报价方式：费率报价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eastAsia="宋体" w:cs="宋体"/>
                <w:color w:val="000000"/>
                <w:sz w:val="24"/>
                <w:szCs w:val="24"/>
              </w:rPr>
            </w:pPr>
            <w:r>
              <w:rPr>
                <w:rFonts w:hint="eastAsia" w:ascii="宋体" w:hAnsi="宋体" w:eastAsia="宋体" w:cs="宋体"/>
                <w:color w:val="000000"/>
                <w:sz w:val="24"/>
                <w:szCs w:val="24"/>
              </w:rPr>
              <w:t>1</w:t>
            </w:r>
            <w:r>
              <w:rPr>
                <w:rFonts w:ascii="宋体" w:hAnsi="宋体" w:eastAsia="宋体" w:cs="宋体"/>
                <w:color w:val="000000"/>
                <w:sz w:val="24"/>
                <w:szCs w:val="24"/>
              </w:rPr>
              <w:t>3</w:t>
            </w:r>
          </w:p>
        </w:tc>
        <w:tc>
          <w:tcPr>
            <w:tcW w:w="2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最高投标限价</w:t>
            </w:r>
          </w:p>
        </w:tc>
        <w:tc>
          <w:tcPr>
            <w:tcW w:w="6604"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firstLine="175" w:firstLineChars="73"/>
              <w:rPr>
                <w:rFonts w:ascii="宋体" w:hAnsi="宋体" w:eastAsia="宋体" w:cs="宋体"/>
                <w:color w:val="auto"/>
                <w:sz w:val="24"/>
                <w:szCs w:val="24"/>
              </w:rPr>
            </w:pPr>
            <w:r>
              <w:rPr>
                <w:rFonts w:hint="eastAsia" w:ascii="宋体" w:hAnsi="宋体" w:eastAsia="宋体" w:cs="宋体"/>
                <w:color w:val="auto"/>
                <w:sz w:val="24"/>
                <w:szCs w:val="24"/>
              </w:rPr>
              <w:t>本项目最高投标限价大写：</w:t>
            </w:r>
            <w:r>
              <w:rPr>
                <w:rFonts w:hint="eastAsia" w:ascii="宋体" w:hAnsi="宋体" w:eastAsia="宋体" w:cs="宋体"/>
                <w:color w:val="auto"/>
                <w:sz w:val="24"/>
                <w:szCs w:val="24"/>
                <w:lang w:eastAsia="zh-CN"/>
              </w:rPr>
              <w:t>工程结算价</w:t>
            </w:r>
            <w:r>
              <w:rPr>
                <w:rFonts w:hint="eastAsia" w:ascii="宋体" w:hAnsi="宋体" w:eastAsia="宋体" w:cs="宋体"/>
                <w:color w:val="auto"/>
                <w:sz w:val="24"/>
                <w:szCs w:val="24"/>
              </w:rPr>
              <w:t>的百分之零点</w:t>
            </w:r>
            <w:r>
              <w:rPr>
                <w:rFonts w:hint="eastAsia" w:ascii="宋体" w:hAnsi="宋体" w:eastAsia="宋体" w:cs="宋体"/>
                <w:color w:val="auto"/>
                <w:sz w:val="24"/>
                <w:szCs w:val="24"/>
                <w:lang w:val="en-US" w:eastAsia="zh-CN"/>
              </w:rPr>
              <w:t>伍</w:t>
            </w:r>
            <w:r>
              <w:rPr>
                <w:rFonts w:hint="eastAsia" w:ascii="宋体" w:hAnsi="宋体" w:eastAsia="宋体" w:cs="宋体"/>
                <w:color w:val="auto"/>
                <w:sz w:val="24"/>
                <w:szCs w:val="24"/>
              </w:rPr>
              <w:t>零（</w:t>
            </w:r>
            <w:r>
              <w:rPr>
                <w:rFonts w:ascii="宋体" w:hAnsi="宋体" w:eastAsia="宋体" w:cs="宋体"/>
                <w:color w:val="auto"/>
                <w:sz w:val="24"/>
                <w:szCs w:val="24"/>
              </w:rPr>
              <w:t>0.</w:t>
            </w:r>
            <w:r>
              <w:rPr>
                <w:rFonts w:hint="eastAsia" w:ascii="宋体" w:hAnsi="宋体" w:eastAsia="宋体" w:cs="宋体"/>
                <w:color w:val="auto"/>
                <w:sz w:val="24"/>
                <w:szCs w:val="24"/>
                <w:lang w:val="en-US" w:eastAsia="zh-CN"/>
              </w:rPr>
              <w:t>5</w:t>
            </w:r>
            <w:r>
              <w:rPr>
                <w:rFonts w:ascii="宋体" w:hAnsi="宋体" w:eastAsia="宋体" w:cs="宋体"/>
                <w:color w:val="auto"/>
                <w:sz w:val="24"/>
                <w:szCs w:val="24"/>
              </w:rPr>
              <w:t>0%</w:t>
            </w:r>
            <w:r>
              <w:rPr>
                <w:rFonts w:hint="eastAsia" w:ascii="宋体" w:hAnsi="宋体" w:eastAsia="宋体" w:cs="宋体"/>
                <w:color w:val="auto"/>
                <w:sz w:val="24"/>
                <w:szCs w:val="24"/>
              </w:rPr>
              <w:t>）</w:t>
            </w:r>
            <w:r>
              <w:rPr>
                <w:rFonts w:ascii="宋体" w:hAnsi="宋体" w:eastAsia="宋体" w:cs="宋体"/>
                <w:color w:val="auto"/>
                <w:sz w:val="24"/>
                <w:szCs w:val="24"/>
              </w:rPr>
              <w:t xml:space="preserve"> </w:t>
            </w:r>
          </w:p>
          <w:p>
            <w:pPr>
              <w:spacing w:line="360" w:lineRule="auto"/>
              <w:ind w:left="-105" w:leftChars="-50" w:right="-105" w:rightChars="-50"/>
              <w:rPr>
                <w:rFonts w:ascii="宋体" w:hAnsi="宋体" w:eastAsia="宋体" w:cs="宋体"/>
                <w:color w:val="auto"/>
                <w:sz w:val="24"/>
                <w:szCs w:val="24"/>
              </w:rPr>
            </w:pPr>
            <w:r>
              <w:rPr>
                <w:rFonts w:hint="eastAsia" w:ascii="宋体" w:hAnsi="宋体" w:eastAsia="宋体" w:cs="宋体"/>
                <w:color w:val="auto"/>
                <w:sz w:val="24"/>
                <w:szCs w:val="24"/>
              </w:rPr>
              <w:t>注：投标报价不得超过此最高投标限价，否则做否决投标处理。投标报价按四舍五入保留两位小数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eastAsia="宋体" w:cs="宋体"/>
                <w:color w:val="000000"/>
                <w:sz w:val="24"/>
                <w:szCs w:val="24"/>
              </w:rPr>
            </w:pPr>
            <w:r>
              <w:rPr>
                <w:rFonts w:hint="eastAsia" w:ascii="宋体" w:hAnsi="宋体" w:eastAsia="宋体" w:cs="宋体"/>
                <w:color w:val="000000"/>
                <w:sz w:val="24"/>
                <w:szCs w:val="24"/>
              </w:rPr>
              <w:t>1</w:t>
            </w:r>
            <w:r>
              <w:rPr>
                <w:rFonts w:ascii="宋体" w:hAnsi="宋体" w:eastAsia="宋体" w:cs="宋体"/>
                <w:color w:val="000000"/>
                <w:sz w:val="24"/>
                <w:szCs w:val="24"/>
              </w:rPr>
              <w:t>4</w:t>
            </w:r>
          </w:p>
        </w:tc>
        <w:tc>
          <w:tcPr>
            <w:tcW w:w="2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投标报价的其他要求</w:t>
            </w:r>
          </w:p>
        </w:tc>
        <w:tc>
          <w:tcPr>
            <w:tcW w:w="6604"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rPr>
                <w:rFonts w:ascii="宋体" w:hAnsi="宋体" w:eastAsia="宋体" w:cs="宋体"/>
                <w:color w:val="auto"/>
                <w:sz w:val="24"/>
                <w:szCs w:val="24"/>
              </w:rPr>
            </w:pPr>
            <w:r>
              <w:rPr>
                <w:rFonts w:hint="eastAsia" w:ascii="宋体" w:hAnsi="宋体" w:eastAsia="宋体" w:cs="宋体"/>
                <w:color w:val="auto"/>
                <w:sz w:val="24"/>
                <w:szCs w:val="24"/>
              </w:rPr>
              <w:t>本项目采取费率报价，且包含施工阶段的跟踪审计及竣工结算审计的一切费用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Times New Roman" w:eastAsia="宋体" w:cs="宋体"/>
                <w:color w:val="000000"/>
                <w:sz w:val="24"/>
              </w:rPr>
            </w:pPr>
            <w:r>
              <w:rPr>
                <w:rFonts w:hint="eastAsia" w:ascii="宋体" w:hAnsi="宋体" w:eastAsia="宋体" w:cs="宋体"/>
                <w:color w:val="000000"/>
                <w:sz w:val="24"/>
                <w:szCs w:val="24"/>
              </w:rPr>
              <w:t>1</w:t>
            </w:r>
            <w:r>
              <w:rPr>
                <w:rFonts w:ascii="宋体" w:hAnsi="宋体" w:eastAsia="宋体" w:cs="宋体"/>
                <w:color w:val="000000"/>
                <w:sz w:val="24"/>
                <w:szCs w:val="24"/>
              </w:rPr>
              <w:t>5</w:t>
            </w:r>
          </w:p>
        </w:tc>
        <w:tc>
          <w:tcPr>
            <w:tcW w:w="2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sz w:val="24"/>
              </w:rPr>
            </w:pPr>
            <w:r>
              <w:rPr>
                <w:rFonts w:hint="eastAsia" w:ascii="宋体" w:hAnsi="宋体" w:eastAsia="宋体" w:cs="宋体"/>
                <w:color w:val="000000"/>
                <w:sz w:val="24"/>
                <w:szCs w:val="24"/>
              </w:rPr>
              <w:t>投标有效期</w:t>
            </w:r>
          </w:p>
        </w:tc>
        <w:tc>
          <w:tcPr>
            <w:tcW w:w="6604"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firstLine="175" w:firstLineChars="73"/>
              <w:rPr>
                <w:rFonts w:ascii="宋体" w:hAnsi="Times New Roman" w:eastAsia="宋体" w:cs="宋体"/>
                <w:color w:val="auto"/>
                <w:sz w:val="24"/>
              </w:rPr>
            </w:pPr>
            <w:r>
              <w:rPr>
                <w:rFonts w:hint="eastAsia" w:ascii="宋体" w:hAnsi="宋体" w:eastAsia="宋体" w:cs="宋体"/>
                <w:color w:val="auto"/>
                <w:sz w:val="24"/>
                <w:szCs w:val="24"/>
              </w:rPr>
              <w:t>从提交响应文件的截止之日起90日历天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left="57" w:right="57" w:firstLine="57"/>
              <w:jc w:val="center"/>
              <w:rPr>
                <w:rFonts w:ascii="宋体" w:hAnsi="Times New Roman" w:eastAsia="宋体" w:cs="宋体"/>
                <w:color w:val="000000"/>
                <w:sz w:val="24"/>
              </w:rPr>
            </w:pPr>
            <w:r>
              <w:rPr>
                <w:rFonts w:hint="eastAsia" w:ascii="宋体" w:hAnsi="宋体" w:eastAsia="宋体" w:cs="宋体"/>
                <w:color w:val="000000"/>
                <w:sz w:val="24"/>
                <w:szCs w:val="24"/>
              </w:rPr>
              <w:t>1</w:t>
            </w:r>
            <w:r>
              <w:rPr>
                <w:rFonts w:ascii="宋体" w:hAnsi="宋体" w:eastAsia="宋体" w:cs="宋体"/>
                <w:color w:val="000000"/>
                <w:sz w:val="24"/>
                <w:szCs w:val="24"/>
              </w:rPr>
              <w:t>6</w:t>
            </w:r>
          </w:p>
        </w:tc>
        <w:tc>
          <w:tcPr>
            <w:tcW w:w="2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Times New Roman" w:eastAsia="宋体" w:cs="宋体"/>
                <w:color w:val="000000"/>
                <w:sz w:val="24"/>
              </w:rPr>
            </w:pPr>
            <w:r>
              <w:rPr>
                <w:rFonts w:hint="eastAsia" w:ascii="宋体" w:hAnsi="宋体" w:eastAsia="宋体" w:cs="宋体"/>
                <w:color w:val="000000"/>
                <w:sz w:val="24"/>
                <w:szCs w:val="24"/>
              </w:rPr>
              <w:t>提交响应文件时间</w:t>
            </w:r>
          </w:p>
        </w:tc>
        <w:tc>
          <w:tcPr>
            <w:tcW w:w="660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ind w:left="-105" w:leftChars="-50" w:right="-105" w:rightChars="-50" w:firstLine="175" w:firstLineChars="73"/>
              <w:rPr>
                <w:rFonts w:ascii="宋体" w:hAnsi="宋体" w:eastAsia="宋体" w:cs="宋体"/>
                <w:color w:val="auto"/>
                <w:sz w:val="24"/>
              </w:rPr>
            </w:pPr>
            <w:r>
              <w:rPr>
                <w:rFonts w:hint="eastAsia" w:ascii="宋体" w:hAnsi="宋体" w:eastAsia="宋体" w:cs="宋体"/>
                <w:color w:val="auto"/>
                <w:sz w:val="24"/>
                <w:szCs w:val="24"/>
              </w:rPr>
              <w:t>2020年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10.00</w:t>
            </w:r>
            <w:r>
              <w:rPr>
                <w:rFonts w:hint="eastAsia" w:ascii="宋体" w:hAnsi="宋体" w:eastAsia="宋体" w:cs="宋体"/>
                <w:color w:val="auto"/>
                <w:sz w:val="24"/>
                <w:szCs w:val="24"/>
              </w:rPr>
              <w:t xml:space="preserve">时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left="57" w:right="57" w:firstLine="57"/>
              <w:jc w:val="center"/>
              <w:rPr>
                <w:rFonts w:ascii="宋体" w:hAnsi="Times New Roman" w:eastAsia="宋体" w:cs="宋体"/>
                <w:color w:val="000000"/>
                <w:sz w:val="24"/>
              </w:rPr>
            </w:pPr>
            <w:r>
              <w:rPr>
                <w:rFonts w:hint="eastAsia" w:ascii="宋体" w:hAnsi="宋体" w:eastAsia="宋体" w:cs="宋体"/>
                <w:color w:val="000000"/>
                <w:sz w:val="24"/>
                <w:szCs w:val="24"/>
              </w:rPr>
              <w:t>1</w:t>
            </w:r>
            <w:r>
              <w:rPr>
                <w:rFonts w:ascii="宋体" w:hAnsi="宋体" w:eastAsia="宋体" w:cs="宋体"/>
                <w:color w:val="000000"/>
                <w:sz w:val="24"/>
                <w:szCs w:val="24"/>
              </w:rPr>
              <w:t>7</w:t>
            </w:r>
          </w:p>
        </w:tc>
        <w:tc>
          <w:tcPr>
            <w:tcW w:w="2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Times New Roman" w:eastAsia="宋体" w:cs="宋体"/>
                <w:color w:val="000000"/>
                <w:sz w:val="24"/>
              </w:rPr>
            </w:pPr>
            <w:r>
              <w:rPr>
                <w:rFonts w:hint="eastAsia" w:ascii="宋体" w:hAnsi="宋体" w:eastAsia="宋体" w:cs="宋体"/>
                <w:color w:val="000000"/>
                <w:sz w:val="24"/>
                <w:szCs w:val="24"/>
              </w:rPr>
              <w:t>开标时间</w:t>
            </w:r>
          </w:p>
        </w:tc>
        <w:tc>
          <w:tcPr>
            <w:tcW w:w="660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ind w:left="-105" w:leftChars="-50" w:right="-105" w:rightChars="-50" w:firstLine="175" w:firstLineChars="73"/>
              <w:rPr>
                <w:rFonts w:ascii="宋体" w:hAnsi="宋体" w:eastAsia="宋体" w:cs="宋体"/>
                <w:color w:val="auto"/>
                <w:sz w:val="24"/>
              </w:rPr>
            </w:pPr>
            <w:r>
              <w:rPr>
                <w:rFonts w:hint="eastAsia" w:ascii="宋体" w:hAnsi="宋体" w:eastAsia="宋体" w:cs="宋体"/>
                <w:color w:val="auto"/>
                <w:sz w:val="24"/>
                <w:szCs w:val="24"/>
              </w:rPr>
              <w:t>2020年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10.00</w:t>
            </w:r>
            <w:r>
              <w:rPr>
                <w:rFonts w:hint="eastAsia" w:ascii="宋体" w:hAnsi="宋体" w:eastAsia="宋体" w:cs="宋体"/>
                <w:color w:val="auto"/>
                <w:sz w:val="24"/>
                <w:szCs w:val="24"/>
              </w:rPr>
              <w:t>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Times New Roman" w:eastAsia="宋体" w:cs="宋体"/>
                <w:color w:val="000000"/>
                <w:sz w:val="24"/>
              </w:rPr>
            </w:pPr>
            <w:r>
              <w:rPr>
                <w:rFonts w:hint="eastAsia" w:ascii="宋体" w:hAnsi="宋体" w:eastAsia="宋体" w:cs="宋体"/>
                <w:color w:val="000000"/>
                <w:sz w:val="24"/>
                <w:szCs w:val="24"/>
              </w:rPr>
              <w:t>1</w:t>
            </w:r>
            <w:r>
              <w:rPr>
                <w:rFonts w:ascii="宋体" w:hAnsi="宋体" w:eastAsia="宋体" w:cs="宋体"/>
                <w:color w:val="000000"/>
                <w:sz w:val="24"/>
                <w:szCs w:val="24"/>
              </w:rPr>
              <w:t>8</w:t>
            </w:r>
          </w:p>
        </w:tc>
        <w:tc>
          <w:tcPr>
            <w:tcW w:w="2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sz w:val="24"/>
              </w:rPr>
            </w:pPr>
            <w:r>
              <w:rPr>
                <w:rFonts w:hint="eastAsia" w:ascii="宋体" w:hAnsi="宋体" w:eastAsia="宋体" w:cs="宋体"/>
                <w:color w:val="000000"/>
                <w:sz w:val="24"/>
                <w:szCs w:val="24"/>
              </w:rPr>
              <w:t>开标地点</w:t>
            </w:r>
          </w:p>
        </w:tc>
        <w:tc>
          <w:tcPr>
            <w:tcW w:w="6604" w:type="dxa"/>
            <w:tcBorders>
              <w:top w:val="single" w:color="auto" w:sz="4" w:space="0"/>
              <w:left w:val="single" w:color="auto" w:sz="4" w:space="0"/>
              <w:bottom w:val="single" w:color="auto" w:sz="4" w:space="0"/>
              <w:right w:val="single" w:color="auto" w:sz="4" w:space="0"/>
            </w:tcBorders>
            <w:vAlign w:val="center"/>
          </w:tcPr>
          <w:p>
            <w:pPr>
              <w:spacing w:line="360" w:lineRule="auto"/>
              <w:ind w:right="-105" w:rightChars="-50"/>
              <w:rPr>
                <w:rFonts w:ascii="宋体" w:hAnsi="Times New Roman" w:eastAsia="宋体" w:cs="宋体"/>
                <w:color w:val="000000"/>
                <w:sz w:val="24"/>
              </w:rPr>
            </w:pPr>
            <w:r>
              <w:rPr>
                <w:rFonts w:hint="eastAsia" w:ascii="宋体" w:hAnsi="宋体" w:eastAsia="宋体" w:cs="宋体"/>
                <w:color w:val="000000"/>
                <w:sz w:val="24"/>
                <w:szCs w:val="24"/>
              </w:rPr>
              <w:t>鄂尔多斯市乌审旗公共资源交易中心开标2室（</w:t>
            </w:r>
            <w:r>
              <w:rPr>
                <w:rFonts w:hint="eastAsia" w:ascii="宋体" w:hAnsi="宋体" w:eastAsia="宋体" w:cs="宋体"/>
                <w:color w:val="000000"/>
                <w:sz w:val="24"/>
                <w:szCs w:val="24"/>
                <w:lang w:val="zh-CN"/>
              </w:rPr>
              <w:t>乌审旗政务服务中心6楼）</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48"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Times New Roman" w:eastAsia="宋体" w:cs="宋体"/>
                <w:color w:val="000000"/>
                <w:sz w:val="24"/>
              </w:rPr>
            </w:pPr>
            <w:r>
              <w:rPr>
                <w:rFonts w:hint="eastAsia" w:ascii="宋体" w:hAnsi="宋体" w:eastAsia="宋体" w:cs="宋体"/>
                <w:color w:val="000000"/>
                <w:sz w:val="24"/>
                <w:szCs w:val="24"/>
              </w:rPr>
              <w:t xml:space="preserve"> 1</w:t>
            </w:r>
            <w:r>
              <w:rPr>
                <w:rFonts w:ascii="宋体" w:hAnsi="宋体" w:eastAsia="宋体" w:cs="宋体"/>
                <w:color w:val="000000"/>
                <w:sz w:val="24"/>
                <w:szCs w:val="24"/>
              </w:rPr>
              <w:t>9</w:t>
            </w:r>
          </w:p>
        </w:tc>
        <w:tc>
          <w:tcPr>
            <w:tcW w:w="226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Times New Roman" w:eastAsia="宋体" w:cs="宋体"/>
                <w:color w:val="000000"/>
                <w:sz w:val="24"/>
              </w:rPr>
            </w:pPr>
            <w:r>
              <w:rPr>
                <w:rFonts w:hint="eastAsia" w:ascii="宋体" w:hAnsi="宋体" w:eastAsia="宋体" w:cs="宋体"/>
                <w:color w:val="000000"/>
                <w:sz w:val="24"/>
                <w:szCs w:val="24"/>
              </w:rPr>
              <w:t>响应文件数量</w:t>
            </w:r>
          </w:p>
        </w:tc>
        <w:tc>
          <w:tcPr>
            <w:tcW w:w="6604" w:type="dxa"/>
            <w:tcBorders>
              <w:top w:val="single" w:color="auto" w:sz="4" w:space="0"/>
              <w:left w:val="single" w:color="auto" w:sz="4" w:space="0"/>
              <w:bottom w:val="single" w:color="auto" w:sz="4" w:space="0"/>
              <w:right w:val="single" w:color="auto" w:sz="4" w:space="0"/>
            </w:tcBorders>
            <w:vAlign w:val="center"/>
          </w:tcPr>
          <w:p>
            <w:pPr>
              <w:spacing w:line="24" w:lineRule="atLeast"/>
              <w:rPr>
                <w:rFonts w:ascii="宋体" w:hAnsi="Times New Roman" w:eastAsia="宋体" w:cs="宋体"/>
                <w:color w:val="000000"/>
                <w:sz w:val="24"/>
              </w:rPr>
            </w:pPr>
            <w:r>
              <w:rPr>
                <w:rFonts w:hint="eastAsia" w:ascii="宋体" w:hAnsi="宋体" w:eastAsia="宋体" w:cs="宋体"/>
                <w:color w:val="000000"/>
                <w:sz w:val="24"/>
                <w:szCs w:val="24"/>
              </w:rPr>
              <w:t>正本1份、副本2份、开标一览表（单独密封），电子版4份（标明供应商名称）开标一览表单独密封。</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Times New Roman" w:eastAsia="宋体" w:cs="宋体"/>
                <w:color w:val="000000"/>
                <w:sz w:val="24"/>
              </w:rPr>
            </w:pPr>
            <w:r>
              <w:rPr>
                <w:rFonts w:ascii="宋体" w:hAnsi="宋体" w:eastAsia="宋体" w:cs="宋体"/>
                <w:color w:val="000000"/>
                <w:sz w:val="24"/>
                <w:szCs w:val="24"/>
              </w:rPr>
              <w:t>20</w:t>
            </w:r>
          </w:p>
        </w:tc>
        <w:tc>
          <w:tcPr>
            <w:tcW w:w="2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sz w:val="24"/>
              </w:rPr>
            </w:pPr>
            <w:r>
              <w:rPr>
                <w:rFonts w:hint="eastAsia" w:ascii="宋体" w:hAnsi="宋体" w:eastAsia="宋体" w:cs="宋体"/>
                <w:sz w:val="24"/>
                <w:szCs w:val="24"/>
              </w:rPr>
              <w:t>现场踏勘</w:t>
            </w:r>
          </w:p>
        </w:tc>
        <w:tc>
          <w:tcPr>
            <w:tcW w:w="6604" w:type="dxa"/>
            <w:tcBorders>
              <w:top w:val="single" w:color="auto" w:sz="4" w:space="0"/>
              <w:left w:val="single" w:color="auto" w:sz="4" w:space="0"/>
              <w:bottom w:val="single" w:color="auto" w:sz="4" w:space="0"/>
              <w:right w:val="single" w:color="auto" w:sz="4" w:space="0"/>
            </w:tcBorders>
            <w:vAlign w:val="center"/>
          </w:tcPr>
          <w:p>
            <w:pPr>
              <w:spacing w:line="360" w:lineRule="auto"/>
              <w:ind w:right="-105" w:rightChars="-50"/>
              <w:rPr>
                <w:rFonts w:ascii="宋体" w:hAnsi="Times New Roman" w:eastAsia="宋体" w:cs="宋体"/>
                <w:sz w:val="24"/>
                <w:u w:val="single"/>
              </w:rPr>
            </w:pPr>
            <w:r>
              <w:rPr>
                <w:rFonts w:hint="eastAsia" w:ascii="宋体" w:hAnsi="宋体" w:eastAsia="宋体" w:cs="宋体"/>
                <w:sz w:val="24"/>
                <w:szCs w:val="24"/>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Times New Roman" w:eastAsia="宋体" w:cs="宋体"/>
                <w:color w:val="000000"/>
                <w:sz w:val="24"/>
              </w:rPr>
            </w:pPr>
            <w:r>
              <w:rPr>
                <w:rFonts w:ascii="宋体" w:hAnsi="宋体" w:eastAsia="宋体" w:cs="宋体"/>
                <w:color w:val="000000"/>
                <w:sz w:val="24"/>
                <w:szCs w:val="24"/>
              </w:rPr>
              <w:t>21</w:t>
            </w:r>
          </w:p>
        </w:tc>
        <w:tc>
          <w:tcPr>
            <w:tcW w:w="2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sz w:val="24"/>
              </w:rPr>
            </w:pPr>
            <w:r>
              <w:rPr>
                <w:rFonts w:hint="eastAsia" w:ascii="宋体" w:hAnsi="宋体" w:eastAsia="宋体" w:cs="宋体"/>
                <w:color w:val="000000"/>
                <w:sz w:val="24"/>
                <w:szCs w:val="24"/>
              </w:rPr>
              <w:t>备选方案</w:t>
            </w:r>
          </w:p>
        </w:tc>
        <w:tc>
          <w:tcPr>
            <w:tcW w:w="6604" w:type="dxa"/>
            <w:tcBorders>
              <w:top w:val="single" w:color="auto" w:sz="4" w:space="0"/>
              <w:left w:val="single" w:color="auto" w:sz="4" w:space="0"/>
              <w:bottom w:val="single" w:color="auto" w:sz="4" w:space="0"/>
              <w:right w:val="single" w:color="auto" w:sz="4" w:space="0"/>
            </w:tcBorders>
            <w:vAlign w:val="center"/>
          </w:tcPr>
          <w:p>
            <w:pPr>
              <w:spacing w:line="360" w:lineRule="auto"/>
              <w:ind w:right="-105" w:rightChars="-50"/>
              <w:rPr>
                <w:rFonts w:ascii="宋体" w:hAnsi="Times New Roman" w:eastAsia="宋体" w:cs="宋体"/>
                <w:color w:val="000000"/>
                <w:sz w:val="24"/>
              </w:rPr>
            </w:pPr>
            <w:r>
              <w:rPr>
                <w:rFonts w:hint="eastAsia" w:ascii="宋体" w:hAnsi="宋体" w:eastAsia="宋体" w:cs="宋体"/>
                <w:color w:val="000000"/>
                <w:sz w:val="24"/>
                <w:szCs w:val="24"/>
              </w:rPr>
              <w:t>不允许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Times New Roman" w:eastAsia="宋体" w:cs="宋体"/>
                <w:color w:val="000000"/>
                <w:sz w:val="24"/>
              </w:rPr>
            </w:pPr>
            <w:r>
              <w:rPr>
                <w:rFonts w:ascii="宋体" w:hAnsi="宋体" w:eastAsia="宋体" w:cs="宋体"/>
                <w:color w:val="000000"/>
                <w:sz w:val="24"/>
                <w:szCs w:val="24"/>
              </w:rPr>
              <w:t>22</w:t>
            </w:r>
          </w:p>
        </w:tc>
        <w:tc>
          <w:tcPr>
            <w:tcW w:w="2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sz w:val="24"/>
              </w:rPr>
            </w:pPr>
            <w:r>
              <w:rPr>
                <w:rFonts w:hint="eastAsia" w:ascii="宋体" w:hAnsi="宋体" w:eastAsia="宋体" w:cs="宋体"/>
                <w:color w:val="000000"/>
                <w:sz w:val="24"/>
                <w:szCs w:val="24"/>
              </w:rPr>
              <w:t>联合体投标</w:t>
            </w:r>
          </w:p>
        </w:tc>
        <w:tc>
          <w:tcPr>
            <w:tcW w:w="6604" w:type="dxa"/>
            <w:tcBorders>
              <w:top w:val="single" w:color="auto" w:sz="4" w:space="0"/>
              <w:left w:val="single" w:color="auto" w:sz="4" w:space="0"/>
              <w:bottom w:val="single" w:color="auto" w:sz="4" w:space="0"/>
              <w:right w:val="single" w:color="auto" w:sz="4" w:space="0"/>
            </w:tcBorders>
            <w:vAlign w:val="center"/>
          </w:tcPr>
          <w:p>
            <w:pPr>
              <w:spacing w:line="360" w:lineRule="auto"/>
              <w:ind w:right="-105" w:rightChars="-50"/>
              <w:rPr>
                <w:rFonts w:ascii="宋体" w:hAnsi="Times New Roman" w:eastAsia="宋体" w:cs="宋体"/>
                <w:color w:val="000000"/>
                <w:sz w:val="24"/>
              </w:rPr>
            </w:pPr>
            <w:r>
              <w:rPr>
                <w:rFonts w:hint="eastAsia" w:ascii="宋体" w:hAnsi="宋体" w:eastAsia="宋体" w:cs="宋体"/>
                <w:color w:val="000000"/>
                <w:sz w:val="24"/>
                <w:szCs w:val="24"/>
              </w:rPr>
              <w:t>□接受、</w:t>
            </w:r>
            <w:r>
              <w:rPr>
                <w:rFonts w:ascii="Segoe UI Emoji" w:hAnsi="Segoe UI Emoji" w:eastAsia="宋体" w:cs="Segoe UI Emoji"/>
                <w:color w:val="000000"/>
                <w:sz w:val="24"/>
                <w:szCs w:val="24"/>
              </w:rPr>
              <w:t>☑</w:t>
            </w:r>
            <w:r>
              <w:rPr>
                <w:rFonts w:hint="eastAsia" w:ascii="宋体" w:hAnsi="宋体" w:eastAsia="宋体" w:cs="宋体"/>
                <w:color w:val="000000"/>
                <w:sz w:val="24"/>
                <w:szCs w:val="24"/>
              </w:rPr>
              <w:t>不接受</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Times New Roman" w:eastAsia="宋体" w:cs="宋体"/>
                <w:color w:val="000000"/>
                <w:sz w:val="24"/>
              </w:rPr>
            </w:pPr>
            <w:r>
              <w:rPr>
                <w:rFonts w:hint="eastAsia" w:ascii="宋体" w:hAnsi="宋体" w:eastAsia="宋体" w:cs="宋体"/>
                <w:color w:val="000000"/>
                <w:sz w:val="24"/>
                <w:szCs w:val="24"/>
              </w:rPr>
              <w:t>2</w:t>
            </w:r>
            <w:r>
              <w:rPr>
                <w:rFonts w:ascii="宋体" w:hAnsi="宋体" w:eastAsia="宋体" w:cs="宋体"/>
                <w:color w:val="000000"/>
                <w:sz w:val="24"/>
                <w:szCs w:val="24"/>
              </w:rPr>
              <w:t>3</w:t>
            </w:r>
          </w:p>
        </w:tc>
        <w:tc>
          <w:tcPr>
            <w:tcW w:w="2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sz w:val="24"/>
              </w:rPr>
            </w:pPr>
            <w:r>
              <w:rPr>
                <w:rFonts w:hint="eastAsia" w:ascii="宋体" w:hAnsi="宋体" w:eastAsia="宋体" w:cs="宋体"/>
                <w:color w:val="000000"/>
                <w:sz w:val="24"/>
                <w:szCs w:val="24"/>
              </w:rPr>
              <w:t>履约保证金</w:t>
            </w:r>
          </w:p>
        </w:tc>
        <w:tc>
          <w:tcPr>
            <w:tcW w:w="6604" w:type="dxa"/>
            <w:tcBorders>
              <w:top w:val="single" w:color="auto" w:sz="4" w:space="0"/>
              <w:left w:val="single" w:color="auto" w:sz="4" w:space="0"/>
              <w:bottom w:val="single" w:color="auto" w:sz="4" w:space="0"/>
              <w:right w:val="single" w:color="auto" w:sz="4" w:space="0"/>
            </w:tcBorders>
            <w:vAlign w:val="center"/>
          </w:tcPr>
          <w:p>
            <w:pPr>
              <w:spacing w:line="360" w:lineRule="auto"/>
              <w:ind w:right="-105" w:rightChars="-50"/>
              <w:rPr>
                <w:rFonts w:ascii="宋体" w:hAnsi="Times New Roman" w:eastAsia="宋体" w:cs="宋体"/>
                <w:sz w:val="24"/>
              </w:rPr>
            </w:pPr>
            <w:r>
              <w:rPr>
                <w:rFonts w:hint="eastAsia" w:ascii="宋体" w:hAnsi="宋体" w:eastAsia="宋体" w:cs="宋体"/>
                <w:sz w:val="24"/>
                <w:szCs w:val="24"/>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Times New Roman" w:eastAsia="宋体" w:cs="宋体"/>
                <w:color w:val="000000"/>
                <w:sz w:val="24"/>
              </w:rPr>
            </w:pPr>
            <w:r>
              <w:rPr>
                <w:rFonts w:hint="eastAsia" w:ascii="宋体" w:hAnsi="宋体" w:eastAsia="宋体" w:cs="宋体"/>
                <w:color w:val="000000"/>
                <w:sz w:val="24"/>
                <w:szCs w:val="24"/>
              </w:rPr>
              <w:t>2</w:t>
            </w:r>
            <w:r>
              <w:rPr>
                <w:rFonts w:ascii="宋体" w:hAnsi="宋体" w:eastAsia="宋体" w:cs="宋体"/>
                <w:color w:val="000000"/>
                <w:sz w:val="24"/>
                <w:szCs w:val="24"/>
              </w:rPr>
              <w:t>4</w:t>
            </w:r>
          </w:p>
        </w:tc>
        <w:tc>
          <w:tcPr>
            <w:tcW w:w="2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sz w:val="24"/>
              </w:rPr>
            </w:pPr>
            <w:r>
              <w:rPr>
                <w:rFonts w:hint="eastAsia" w:ascii="宋体" w:hAnsi="宋体" w:eastAsia="宋体" w:cs="宋体"/>
                <w:color w:val="000000"/>
                <w:sz w:val="24"/>
                <w:szCs w:val="24"/>
              </w:rPr>
              <w:t>采购机构代理费用</w:t>
            </w:r>
          </w:p>
        </w:tc>
        <w:tc>
          <w:tcPr>
            <w:tcW w:w="66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szCs w:val="24"/>
              </w:rPr>
              <w:t>（1）中标服务费由中标人支付，中标服务费金额：以中标单位的中标价为基数，根据内工建协 [2016] 17号文件要求收取。</w:t>
            </w:r>
          </w:p>
          <w:p>
            <w:pPr>
              <w:spacing w:line="360" w:lineRule="auto"/>
              <w:ind w:right="-105" w:rightChars="-50"/>
              <w:rPr>
                <w:rFonts w:ascii="宋体" w:hAnsi="Times New Roman" w:eastAsia="宋体" w:cs="宋体"/>
                <w:sz w:val="24"/>
              </w:rPr>
            </w:pPr>
            <w:r>
              <w:rPr>
                <w:rFonts w:hint="eastAsia" w:ascii="宋体" w:hAnsi="宋体" w:cs="宋体"/>
                <w:sz w:val="24"/>
                <w:szCs w:val="24"/>
              </w:rPr>
              <w:t>（2）中标服务费支付方式：</w:t>
            </w:r>
            <w:r>
              <w:rPr>
                <w:rFonts w:hint="eastAsia" w:ascii="宋体" w:hAnsi="宋体" w:eastAsia="宋体" w:cs="宋体"/>
                <w:sz w:val="24"/>
                <w:szCs w:val="24"/>
              </w:rPr>
              <w:t>磋商</w:t>
            </w:r>
            <w:r>
              <w:rPr>
                <w:rFonts w:hint="eastAsia" w:ascii="宋体" w:hAnsi="宋体" w:cs="宋体"/>
                <w:sz w:val="24"/>
                <w:szCs w:val="24"/>
              </w:rPr>
              <w:t>完成，发出中标通知书前由中标单位一次性支付。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40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Times New Roman" w:eastAsia="宋体" w:cs="宋体"/>
                <w:color w:val="000000"/>
                <w:sz w:val="24"/>
              </w:rPr>
            </w:pPr>
            <w:r>
              <w:rPr>
                <w:rFonts w:hint="eastAsia" w:ascii="宋体" w:hAnsi="宋体" w:eastAsia="宋体" w:cs="宋体"/>
                <w:color w:val="000000"/>
                <w:sz w:val="24"/>
                <w:szCs w:val="24"/>
              </w:rPr>
              <w:t>2</w:t>
            </w:r>
            <w:r>
              <w:rPr>
                <w:rFonts w:ascii="宋体" w:hAnsi="宋体" w:eastAsia="宋体" w:cs="宋体"/>
                <w:color w:val="000000"/>
                <w:sz w:val="24"/>
                <w:szCs w:val="24"/>
              </w:rPr>
              <w:t>5</w:t>
            </w:r>
          </w:p>
        </w:tc>
        <w:tc>
          <w:tcPr>
            <w:tcW w:w="2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sz w:val="24"/>
              </w:rPr>
            </w:pPr>
            <w:r>
              <w:rPr>
                <w:rFonts w:hint="eastAsia" w:ascii="宋体" w:hAnsi="宋体" w:eastAsia="宋体" w:cs="宋体"/>
                <w:color w:val="000000"/>
                <w:sz w:val="24"/>
                <w:szCs w:val="24"/>
              </w:rPr>
              <w:t>投标保证金</w:t>
            </w:r>
          </w:p>
        </w:tc>
        <w:tc>
          <w:tcPr>
            <w:tcW w:w="66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sz w:val="24"/>
              </w:rPr>
            </w:pPr>
            <w:r>
              <w:rPr>
                <w:rFonts w:hint="eastAsia" w:ascii="宋体" w:hAnsi="宋体" w:eastAsia="宋体" w:cs="宋体"/>
                <w:color w:val="000000"/>
                <w:sz w:val="24"/>
                <w:szCs w:val="24"/>
              </w:rPr>
              <w:t>本项目采用“虚拟子账户”形式及法律法规规定的其它缴纳式收退投标保证金。请各供应商特别关注并严格遵照谈判</w:t>
            </w:r>
          </w:p>
          <w:p>
            <w:pPr>
              <w:spacing w:line="360" w:lineRule="auto"/>
              <w:rPr>
                <w:rFonts w:ascii="宋体" w:hAnsi="Times New Roman" w:eastAsia="宋体" w:cs="宋体"/>
                <w:color w:val="000000"/>
                <w:sz w:val="24"/>
              </w:rPr>
            </w:pPr>
            <w:r>
              <w:rPr>
                <w:rFonts w:hint="eastAsia" w:ascii="宋体" w:hAnsi="宋体" w:eastAsia="宋体" w:cs="宋体"/>
                <w:color w:val="000000"/>
                <w:sz w:val="24"/>
                <w:szCs w:val="24"/>
              </w:rPr>
              <w:t>文件中有关投标保证金缴纳的规定。</w:t>
            </w:r>
          </w:p>
          <w:p>
            <w:pPr>
              <w:spacing w:line="360" w:lineRule="auto"/>
              <w:rPr>
                <w:rFonts w:ascii="宋体" w:hAnsi="Times New Roman" w:eastAsia="宋体" w:cs="宋体"/>
                <w:color w:val="000000"/>
                <w:sz w:val="24"/>
              </w:rPr>
            </w:pPr>
            <w:r>
              <w:rPr>
                <w:rFonts w:hint="eastAsia" w:ascii="宋体" w:hAnsi="宋体" w:eastAsia="宋体" w:cs="宋体"/>
                <w:color w:val="000000"/>
                <w:sz w:val="24"/>
                <w:szCs w:val="24"/>
              </w:rPr>
              <w:t xml:space="preserve">保证金人民币:￥10000.00元（大写：壹万元整） </w:t>
            </w:r>
          </w:p>
          <w:p>
            <w:pPr>
              <w:spacing w:line="360" w:lineRule="auto"/>
              <w:rPr>
                <w:rFonts w:ascii="宋体" w:hAnsi="Times New Roman" w:eastAsia="宋体" w:cs="宋体"/>
                <w:color w:val="000000"/>
                <w:sz w:val="24"/>
              </w:rPr>
            </w:pPr>
            <w:r>
              <w:rPr>
                <w:rFonts w:hint="eastAsia" w:ascii="宋体" w:hAnsi="宋体" w:eastAsia="宋体" w:cs="宋体"/>
                <w:color w:val="000000"/>
                <w:sz w:val="24"/>
                <w:szCs w:val="24"/>
              </w:rPr>
              <w:t>开户单位：鄂尔多斯市乌审旗公共资源交易中心</w:t>
            </w:r>
          </w:p>
          <w:p>
            <w:pPr>
              <w:spacing w:line="360" w:lineRule="auto"/>
              <w:rPr>
                <w:rFonts w:ascii="宋体" w:hAnsi="Times New Roman" w:eastAsia="宋体" w:cs="宋体"/>
                <w:color w:val="000000"/>
                <w:sz w:val="24"/>
              </w:rPr>
            </w:pPr>
            <w:r>
              <w:rPr>
                <w:rFonts w:hint="eastAsia" w:ascii="宋体" w:hAnsi="宋体" w:eastAsia="宋体" w:cs="宋体"/>
                <w:color w:val="000000"/>
                <w:sz w:val="24"/>
                <w:szCs w:val="24"/>
              </w:rPr>
              <w:t>开户银行：中国银行股份有限公司乌审旗支行</w:t>
            </w:r>
          </w:p>
          <w:p>
            <w:pPr>
              <w:spacing w:line="360" w:lineRule="auto"/>
              <w:rPr>
                <w:rFonts w:ascii="宋体" w:hAnsi="Times New Roman" w:eastAsia="宋体" w:cs="宋体"/>
                <w:color w:val="000000"/>
                <w:sz w:val="24"/>
              </w:rPr>
            </w:pPr>
            <w:r>
              <w:rPr>
                <w:rFonts w:hint="eastAsia" w:ascii="宋体" w:hAnsi="宋体" w:eastAsia="宋体" w:cs="宋体"/>
                <w:color w:val="000000"/>
                <w:sz w:val="24"/>
                <w:szCs w:val="24"/>
              </w:rPr>
              <w:t>行号：1042 0570 3015</w:t>
            </w:r>
          </w:p>
          <w:p>
            <w:pPr>
              <w:spacing w:line="360" w:lineRule="auto"/>
              <w:rPr>
                <w:rFonts w:ascii="宋体" w:hAnsi="Times New Roman" w:eastAsia="宋体" w:cs="宋体"/>
                <w:color w:val="000000"/>
                <w:sz w:val="24"/>
              </w:rPr>
            </w:pPr>
            <w:r>
              <w:rPr>
                <w:rFonts w:hint="eastAsia" w:ascii="宋体" w:hAnsi="宋体" w:eastAsia="宋体" w:cs="宋体"/>
                <w:color w:val="000000"/>
                <w:sz w:val="24"/>
                <w:szCs w:val="24"/>
              </w:rPr>
              <w:t>账号：详见“政府采购投标信息回执函”下方所附“保证金</w:t>
            </w:r>
          </w:p>
          <w:p>
            <w:pPr>
              <w:spacing w:line="360" w:lineRule="auto"/>
              <w:ind w:firstLine="720" w:firstLineChars="300"/>
              <w:rPr>
                <w:rFonts w:ascii="宋体" w:hAnsi="Times New Roman" w:eastAsia="宋体" w:cs="宋体"/>
                <w:color w:val="000000"/>
                <w:sz w:val="24"/>
              </w:rPr>
            </w:pPr>
            <w:r>
              <w:rPr>
                <w:rFonts w:hint="eastAsia" w:ascii="宋体" w:hAnsi="宋体" w:eastAsia="宋体" w:cs="宋体"/>
                <w:color w:val="000000"/>
                <w:sz w:val="24"/>
                <w:szCs w:val="24"/>
              </w:rPr>
              <w:t>缴纳信息” 中载明的账号</w:t>
            </w:r>
          </w:p>
          <w:p>
            <w:pPr>
              <w:spacing w:line="360" w:lineRule="auto"/>
              <w:rPr>
                <w:rFonts w:ascii="宋体" w:hAnsi="Times New Roman" w:eastAsia="宋体" w:cs="宋体"/>
                <w:color w:val="000000"/>
                <w:sz w:val="24"/>
              </w:rPr>
            </w:pPr>
            <w:r>
              <w:rPr>
                <w:rFonts w:hint="eastAsia" w:ascii="宋体" w:hAnsi="宋体" w:eastAsia="宋体" w:cs="宋体"/>
                <w:color w:val="000000"/>
                <w:sz w:val="24"/>
                <w:szCs w:val="24"/>
              </w:rPr>
              <w:t>投标保证金缴纳、退还、咨询联系人：乌哈娜</w:t>
            </w:r>
            <w:r>
              <w:rPr>
                <w:rFonts w:hint="eastAsia" w:ascii="宋体" w:hAnsi="Times New Roman" w:eastAsia="宋体" w:cs="宋体"/>
                <w:color w:val="000000"/>
                <w:sz w:val="24"/>
                <w:szCs w:val="24"/>
              </w:rPr>
              <w:t>0</w:t>
            </w:r>
            <w:r>
              <w:rPr>
                <w:rFonts w:hint="eastAsia" w:ascii="宋体" w:hAnsi="宋体" w:eastAsia="宋体" w:cs="宋体"/>
                <w:color w:val="000000"/>
                <w:sz w:val="24"/>
                <w:szCs w:val="24"/>
              </w:rPr>
              <w:t>477-7581506</w:t>
            </w:r>
          </w:p>
          <w:p>
            <w:pPr>
              <w:spacing w:line="360" w:lineRule="auto"/>
              <w:rPr>
                <w:rFonts w:ascii="宋体" w:hAnsi="Times New Roman" w:eastAsia="宋体" w:cs="宋体"/>
                <w:color w:val="000000"/>
                <w:sz w:val="24"/>
              </w:rPr>
            </w:pPr>
            <w:r>
              <w:rPr>
                <w:rFonts w:hint="eastAsia" w:ascii="宋体" w:hAnsi="宋体" w:eastAsia="宋体" w:cs="宋体"/>
                <w:color w:val="000000"/>
                <w:sz w:val="24"/>
                <w:szCs w:val="24"/>
              </w:rPr>
              <w:t>中国银行乌审旗支行：0477--7584012</w:t>
            </w:r>
          </w:p>
        </w:tc>
      </w:tr>
    </w:tbl>
    <w:p>
      <w:pPr>
        <w:spacing w:line="360" w:lineRule="auto"/>
        <w:rPr>
          <w:rFonts w:hint="eastAsia" w:ascii="宋体" w:hAnsi="宋体" w:eastAsia="宋体" w:cs="宋体"/>
          <w:b/>
          <w:sz w:val="24"/>
          <w:szCs w:val="24"/>
        </w:rPr>
      </w:pPr>
    </w:p>
    <w:p>
      <w:pPr>
        <w:spacing w:line="360" w:lineRule="auto"/>
        <w:rPr>
          <w:rFonts w:ascii="宋体" w:hAnsi="Times New Roman" w:eastAsia="宋体" w:cs="宋体"/>
          <w:b/>
          <w:sz w:val="24"/>
        </w:rPr>
      </w:pPr>
      <w:r>
        <w:rPr>
          <w:rFonts w:hint="eastAsia" w:ascii="宋体" w:hAnsi="宋体" w:eastAsia="宋体" w:cs="宋体"/>
          <w:b/>
          <w:sz w:val="24"/>
          <w:szCs w:val="24"/>
        </w:rPr>
        <w:t>二</w:t>
      </w:r>
      <w:r>
        <w:rPr>
          <w:rFonts w:hint="eastAsia" w:ascii="宋体" w:hAnsi="Times New Roman" w:eastAsia="宋体" w:cs="宋体"/>
          <w:b/>
          <w:sz w:val="24"/>
          <w:szCs w:val="24"/>
        </w:rPr>
        <w:t>.</w:t>
      </w:r>
      <w:r>
        <w:rPr>
          <w:rFonts w:hint="eastAsia" w:ascii="宋体" w:hAnsi="宋体" w:eastAsia="宋体" w:cs="宋体"/>
          <w:b/>
          <w:sz w:val="24"/>
          <w:szCs w:val="24"/>
        </w:rPr>
        <w:t>报名须知</w:t>
      </w:r>
    </w:p>
    <w:p>
      <w:pPr>
        <w:spacing w:line="360" w:lineRule="auto"/>
        <w:rPr>
          <w:rFonts w:ascii="宋体" w:hAnsi="Times New Roman" w:eastAsia="宋体" w:cs="宋体"/>
          <w:b/>
          <w:sz w:val="24"/>
        </w:rPr>
      </w:pPr>
      <w:r>
        <w:rPr>
          <w:rFonts w:hint="eastAsia" w:ascii="宋体" w:hAnsi="宋体" w:eastAsia="宋体" w:cs="宋体"/>
          <w:b/>
          <w:sz w:val="24"/>
          <w:szCs w:val="24"/>
        </w:rPr>
        <w:t>1.报名方式</w:t>
      </w:r>
    </w:p>
    <w:p>
      <w:pPr>
        <w:spacing w:line="360" w:lineRule="auto"/>
        <w:ind w:firstLine="480" w:firstLineChars="200"/>
        <w:rPr>
          <w:rFonts w:ascii="宋体" w:hAnsi="Times New Roman" w:eastAsia="宋体" w:cs="宋体"/>
          <w:color w:val="000000"/>
          <w:sz w:val="24"/>
        </w:rPr>
      </w:pPr>
      <w:r>
        <w:rPr>
          <w:rFonts w:hint="eastAsia" w:ascii="宋体" w:hAnsi="宋体" w:eastAsia="宋体" w:cs="宋体"/>
          <w:color w:val="000000"/>
          <w:sz w:val="24"/>
          <w:szCs w:val="24"/>
        </w:rPr>
        <w:t>1.1报名方式采用网上报名，流程如下：</w:t>
      </w:r>
    </w:p>
    <w:p>
      <w:pPr>
        <w:spacing w:line="360" w:lineRule="auto"/>
        <w:ind w:firstLine="480"/>
        <w:jc w:val="center"/>
        <w:rPr>
          <w:rFonts w:ascii="宋体" w:hAnsi="Times New Roman" w:eastAsia="宋体" w:cs="宋体"/>
          <w:color w:val="000000"/>
          <w:sz w:val="24"/>
        </w:rPr>
      </w:pPr>
      <w:r>
        <w:rPr>
          <w:rFonts w:hint="eastAsia" w:ascii="宋体" w:hAnsi="宋体" w:eastAsia="宋体" w:cs="宋体"/>
          <w:color w:val="000000"/>
          <w:sz w:val="24"/>
          <w:szCs w:val="24"/>
        </w:rPr>
        <w:t>登录</w:t>
      </w:r>
      <w:r>
        <w:rPr>
          <w:rFonts w:hint="eastAsia" w:ascii="宋体" w:hAnsi="宋体" w:eastAsia="宋体" w:cs="宋体"/>
          <w:sz w:val="24"/>
          <w:szCs w:val="24"/>
        </w:rPr>
        <w:t>鄂尔多斯市公共资源交易网（http://www.ordosggzyjy.org.cn）或</w:t>
      </w:r>
      <w:r>
        <w:rPr>
          <w:rFonts w:hint="eastAsia" w:ascii="宋体" w:hAnsi="宋体" w:eastAsia="宋体" w:cs="宋体"/>
          <w:color w:val="000000"/>
          <w:sz w:val="24"/>
          <w:szCs w:val="24"/>
        </w:rPr>
        <w:t>鄂尔多斯市乌审旗公共资源交易中心网（http://www.ordosggzyjy.org.cn/TPFront_wsq/）页面，点击“政府采购”中的“采购公告”栏，打开本项目的</w:t>
      </w:r>
      <w:r>
        <w:rPr>
          <w:rFonts w:hint="eastAsia" w:ascii="宋体" w:hAnsi="宋体" w:eastAsia="宋体" w:cs="宋体"/>
          <w:sz w:val="24"/>
          <w:szCs w:val="24"/>
        </w:rPr>
        <w:t>磋商</w:t>
      </w:r>
      <w:r>
        <w:rPr>
          <w:rFonts w:hint="eastAsia" w:ascii="宋体" w:hAnsi="宋体" w:eastAsia="宋体" w:cs="宋体"/>
          <w:color w:val="000000"/>
          <w:sz w:val="24"/>
          <w:szCs w:val="24"/>
        </w:rPr>
        <w:t>公告，点击公告页面下方的“企业报名”或“自然人报名”进入“投标项目信息”，填写“供应商信息”、“保证金缴纳开户行信息”、“分包信息”、“回执码找回信息填写”，按照页面提示点击“确认报名”，</w:t>
      </w:r>
    </w:p>
    <w:p>
      <w:pPr>
        <w:spacing w:line="360" w:lineRule="auto"/>
        <w:rPr>
          <w:rFonts w:ascii="宋体" w:hAnsi="Times New Roman" w:eastAsia="宋体" w:cs="宋体"/>
          <w:color w:val="000000"/>
          <w:sz w:val="24"/>
        </w:rPr>
      </w:pPr>
      <w:r>
        <w:rPr>
          <w:rFonts w:hint="eastAsia" w:ascii="宋体" w:hAnsi="宋体" w:eastAsia="宋体" w:cs="宋体"/>
          <w:color w:val="000000"/>
          <w:sz w:val="24"/>
          <w:szCs w:val="24"/>
        </w:rPr>
        <w:t>进入下一步“回执信息”页面并点击红色字体“点击此处”，在进入新页面中核对报名信息，并点击“保证金缴纳信息获取”处获取“保证金缴纳信息”。</w:t>
      </w:r>
    </w:p>
    <w:p>
      <w:pPr>
        <w:spacing w:line="360" w:lineRule="auto"/>
        <w:ind w:firstLine="480"/>
        <w:jc w:val="center"/>
        <w:rPr>
          <w:rFonts w:ascii="宋体" w:hAnsi="Times New Roman" w:eastAsia="宋体" w:cs="宋体"/>
          <w:color w:val="000000"/>
          <w:sz w:val="24"/>
        </w:rPr>
      </w:pPr>
      <w:r>
        <w:rPr>
          <w:rFonts w:hint="eastAsia" w:ascii="宋体" w:hAnsi="宋体" w:eastAsia="宋体" w:cs="宋体"/>
          <w:color w:val="000000"/>
          <w:sz w:val="24"/>
          <w:szCs w:val="24"/>
        </w:rPr>
        <w:t>1.2缴纳投标保证金。本采购项目采用“虚拟子账号”形式收退投标保证金，每一个供应商在所投的每一项目或标包会自动生成一个账号，称为“虚拟子账号”。供应商在进行投标信息确认后，应查看“保证金缴纳信息”下方所载明的账号，并按照谈判文件规定的金额、时间电汇或转账至上述账号中，付款人名称必须为投标单位全称，该账号可以自</w:t>
      </w:r>
    </w:p>
    <w:p>
      <w:pPr>
        <w:spacing w:line="360" w:lineRule="auto"/>
        <w:rPr>
          <w:rFonts w:ascii="宋体" w:hAnsi="Times New Roman" w:eastAsia="宋体" w:cs="宋体"/>
          <w:color w:val="000000"/>
          <w:sz w:val="24"/>
        </w:rPr>
      </w:pPr>
      <w:r>
        <w:rPr>
          <w:rFonts w:hint="eastAsia" w:ascii="宋体" w:hAnsi="宋体" w:eastAsia="宋体" w:cs="宋体"/>
          <w:color w:val="000000"/>
          <w:sz w:val="24"/>
          <w:szCs w:val="24"/>
        </w:rPr>
        <w:t xml:space="preserve">动识别金额是否正确，缴纳时间是否符合谈判文件的规定，如果不符合，一律不予收取。   </w:t>
      </w:r>
    </w:p>
    <w:p>
      <w:pPr>
        <w:spacing w:line="360" w:lineRule="auto"/>
        <w:ind w:firstLine="480"/>
        <w:jc w:val="center"/>
        <w:rPr>
          <w:rFonts w:ascii="宋体" w:hAnsi="Times New Roman" w:eastAsia="宋体" w:cs="宋体"/>
          <w:color w:val="000000"/>
          <w:sz w:val="24"/>
        </w:rPr>
      </w:pPr>
      <w:r>
        <w:rPr>
          <w:rFonts w:hint="eastAsia" w:ascii="宋体" w:hAnsi="宋体" w:eastAsia="宋体" w:cs="宋体"/>
          <w:color w:val="000000"/>
          <w:sz w:val="24"/>
          <w:szCs w:val="24"/>
        </w:rPr>
        <w:t>1.3查看报名状况。用“回执码”登录可查看报名状况；只有“是否缴纳保证金”显</w:t>
      </w:r>
    </w:p>
    <w:p>
      <w:pPr>
        <w:spacing w:line="360" w:lineRule="auto"/>
        <w:rPr>
          <w:rFonts w:ascii="宋体" w:hAnsi="Times New Roman" w:eastAsia="宋体" w:cs="宋体"/>
          <w:color w:val="000000"/>
          <w:sz w:val="24"/>
        </w:rPr>
      </w:pPr>
      <w:r>
        <w:rPr>
          <w:rFonts w:hint="eastAsia" w:ascii="宋体" w:hAnsi="宋体" w:eastAsia="宋体" w:cs="宋体"/>
          <w:color w:val="000000"/>
          <w:sz w:val="24"/>
          <w:szCs w:val="24"/>
        </w:rPr>
        <w:t>示“已缴纳”，报名才能成功。</w:t>
      </w:r>
    </w:p>
    <w:p>
      <w:pPr>
        <w:spacing w:line="360" w:lineRule="auto"/>
        <w:rPr>
          <w:rFonts w:ascii="宋体" w:hAnsi="Times New Roman" w:eastAsia="宋体" w:cs="宋体"/>
          <w:b/>
          <w:sz w:val="24"/>
        </w:rPr>
      </w:pPr>
      <w:r>
        <w:rPr>
          <w:rFonts w:hint="eastAsia" w:ascii="宋体" w:hAnsi="宋体" w:eastAsia="宋体" w:cs="宋体"/>
          <w:b/>
          <w:sz w:val="24"/>
          <w:szCs w:val="24"/>
        </w:rPr>
        <w:t>2.报名时间及报名截止时间（网上报名）</w:t>
      </w:r>
    </w:p>
    <w:p>
      <w:pPr>
        <w:spacing w:line="360" w:lineRule="auto"/>
        <w:ind w:firstLine="240" w:firstLineChars="100"/>
        <w:rPr>
          <w:rFonts w:ascii="宋体" w:hAnsi="Times New Roman" w:eastAsia="宋体" w:cs="宋体"/>
          <w:color w:val="auto"/>
          <w:sz w:val="24"/>
        </w:rPr>
      </w:pPr>
      <w:r>
        <w:rPr>
          <w:rFonts w:hint="eastAsia" w:ascii="宋体" w:hAnsi="宋体" w:eastAsia="宋体" w:cs="宋体"/>
          <w:color w:val="000000"/>
          <w:sz w:val="24"/>
          <w:szCs w:val="24"/>
        </w:rPr>
        <w:t>2.1报名时间（磋商文件提供期限）：</w:t>
      </w:r>
      <w:r>
        <w:rPr>
          <w:rFonts w:hint="eastAsia" w:ascii="宋体" w:hAnsi="宋体" w:eastAsia="宋体" w:cs="宋体"/>
          <w:color w:val="auto"/>
          <w:sz w:val="24"/>
          <w:szCs w:val="24"/>
        </w:rPr>
        <w:t>2020年0</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01</w:t>
      </w:r>
      <w:r>
        <w:rPr>
          <w:rFonts w:hint="eastAsia" w:ascii="宋体" w:hAnsi="宋体" w:eastAsia="宋体" w:cs="宋体"/>
          <w:color w:val="auto"/>
          <w:sz w:val="24"/>
          <w:szCs w:val="24"/>
        </w:rPr>
        <w:t>日至2</w:t>
      </w:r>
      <w:r>
        <w:rPr>
          <w:rFonts w:ascii="宋体" w:hAnsi="宋体" w:eastAsia="宋体" w:cs="宋体"/>
          <w:color w:val="auto"/>
          <w:sz w:val="24"/>
          <w:szCs w:val="24"/>
        </w:rPr>
        <w:t>020</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4月</w:t>
      </w:r>
      <w:r>
        <w:rPr>
          <w:rFonts w:hint="eastAsia" w:ascii="宋体" w:hAnsi="宋体" w:eastAsia="宋体" w:cs="宋体"/>
          <w:color w:val="auto"/>
          <w:sz w:val="24"/>
          <w:szCs w:val="24"/>
          <w:lang w:val="en-US" w:eastAsia="zh-CN"/>
        </w:rPr>
        <w:t>08</w:t>
      </w:r>
      <w:r>
        <w:rPr>
          <w:rFonts w:hint="eastAsia" w:ascii="宋体" w:hAnsi="宋体" w:eastAsia="宋体" w:cs="宋体"/>
          <w:color w:val="auto"/>
          <w:sz w:val="24"/>
          <w:szCs w:val="24"/>
        </w:rPr>
        <w:t>日1</w:t>
      </w:r>
      <w:r>
        <w:rPr>
          <w:rFonts w:ascii="宋体" w:hAnsi="宋体" w:eastAsia="宋体" w:cs="宋体"/>
          <w:color w:val="auto"/>
          <w:sz w:val="24"/>
          <w:szCs w:val="24"/>
        </w:rPr>
        <w:t>7</w:t>
      </w:r>
      <w:r>
        <w:rPr>
          <w:rFonts w:hint="eastAsia" w:ascii="宋体" w:hAnsi="宋体" w:eastAsia="宋体" w:cs="宋体"/>
          <w:color w:val="auto"/>
          <w:sz w:val="24"/>
          <w:szCs w:val="24"/>
        </w:rPr>
        <w:t>时3</w:t>
      </w:r>
      <w:r>
        <w:rPr>
          <w:rFonts w:ascii="宋体" w:hAnsi="宋体" w:eastAsia="宋体" w:cs="宋体"/>
          <w:color w:val="auto"/>
          <w:sz w:val="24"/>
          <w:szCs w:val="24"/>
        </w:rPr>
        <w:t>0</w:t>
      </w:r>
      <w:r>
        <w:rPr>
          <w:rFonts w:hint="eastAsia" w:ascii="宋体" w:hAnsi="宋体" w:eastAsia="宋体" w:cs="宋体"/>
          <w:color w:val="auto"/>
          <w:sz w:val="24"/>
          <w:szCs w:val="24"/>
        </w:rPr>
        <w:t>分</w:t>
      </w:r>
    </w:p>
    <w:p>
      <w:pPr>
        <w:spacing w:line="360" w:lineRule="auto"/>
        <w:ind w:firstLine="240" w:firstLineChars="100"/>
        <w:rPr>
          <w:rFonts w:ascii="宋体" w:hAnsi="Times New Roman" w:eastAsia="宋体" w:cs="宋体"/>
          <w:color w:val="000000"/>
          <w:sz w:val="24"/>
          <w:highlight w:val="none"/>
        </w:rPr>
      </w:pPr>
      <w:r>
        <w:rPr>
          <w:rFonts w:hint="eastAsia" w:ascii="宋体" w:hAnsi="宋体" w:eastAsia="宋体" w:cs="宋体"/>
          <w:color w:val="000000"/>
          <w:sz w:val="24"/>
          <w:szCs w:val="24"/>
        </w:rPr>
        <w:t>2.2保证金缴纳截止时间（同提交响应文件截止时间）：</w:t>
      </w:r>
      <w:r>
        <w:rPr>
          <w:rFonts w:hint="eastAsia" w:ascii="宋体" w:hAnsi="宋体" w:eastAsia="宋体" w:cs="宋体"/>
          <w:color w:val="000000"/>
          <w:sz w:val="24"/>
          <w:szCs w:val="24"/>
          <w:highlight w:val="none"/>
        </w:rPr>
        <w:t>2020年</w:t>
      </w:r>
      <w:r>
        <w:rPr>
          <w:rFonts w:hint="eastAsia" w:ascii="宋体" w:hAnsi="宋体" w:eastAsia="宋体" w:cs="宋体"/>
          <w:color w:val="000000"/>
          <w:sz w:val="24"/>
          <w:szCs w:val="24"/>
          <w:highlight w:val="none"/>
          <w:lang w:val="en-US" w:eastAsia="zh-CN"/>
        </w:rPr>
        <w:t>04</w:t>
      </w:r>
      <w:r>
        <w:rPr>
          <w:rFonts w:hint="eastAsia" w:ascii="宋体" w:hAnsi="宋体" w:eastAsia="宋体" w:cs="宋体"/>
          <w:color w:val="000000"/>
          <w:sz w:val="24"/>
          <w:szCs w:val="24"/>
          <w:highlight w:val="none"/>
        </w:rPr>
        <w:t>月1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:00时</w:t>
      </w:r>
    </w:p>
    <w:p>
      <w:pPr>
        <w:spacing w:line="360" w:lineRule="auto"/>
        <w:rPr>
          <w:rFonts w:ascii="宋体" w:hAnsi="Times New Roman" w:eastAsia="宋体" w:cs="宋体"/>
          <w:sz w:val="24"/>
        </w:rPr>
      </w:pPr>
      <w:r>
        <w:rPr>
          <w:rFonts w:hint="eastAsia" w:ascii="宋体" w:hAnsi="宋体" w:eastAsia="宋体" w:cs="宋体"/>
          <w:b/>
          <w:sz w:val="24"/>
          <w:szCs w:val="24"/>
        </w:rPr>
        <w:t>3.特别提示</w:t>
      </w:r>
      <w:r>
        <w:rPr>
          <w:rFonts w:hint="eastAsia" w:ascii="宋体" w:hAnsi="宋体" w:eastAsia="宋体" w:cs="宋体"/>
          <w:sz w:val="24"/>
          <w:szCs w:val="24"/>
        </w:rPr>
        <w:t>：</w:t>
      </w:r>
    </w:p>
    <w:p>
      <w:pPr>
        <w:spacing w:line="360" w:lineRule="auto"/>
        <w:ind w:firstLine="480" w:firstLineChars="200"/>
        <w:rPr>
          <w:rFonts w:ascii="宋体" w:hAnsi="Times New Roman" w:eastAsia="宋体" w:cs="宋体"/>
          <w:color w:val="000000"/>
          <w:sz w:val="24"/>
        </w:rPr>
      </w:pPr>
      <w:r>
        <w:rPr>
          <w:rFonts w:hint="eastAsia" w:ascii="宋体" w:hAnsi="宋体" w:eastAsia="宋体" w:cs="宋体"/>
          <w:color w:val="000000"/>
          <w:sz w:val="24"/>
          <w:szCs w:val="24"/>
        </w:rPr>
        <w:t>3.1“回执码”是用来查询报名状况的登录码，投标人在完成保证金缴纳后，应及时用“回执码”登陆查询报名状况，关注所投项目或标包的保证金缴纳确认状态，如果在开标前仍显示“未缴纳”状态时，应及时查找原因，必要时可联系中国银行股份有限公司乌审旗支行进行咨询，以确保投标保证金缴纳情况符合</w:t>
      </w:r>
      <w:r>
        <w:rPr>
          <w:rFonts w:hint="eastAsia" w:ascii="宋体" w:hAnsi="宋体" w:eastAsia="宋体" w:cs="宋体"/>
          <w:sz w:val="24"/>
          <w:szCs w:val="24"/>
        </w:rPr>
        <w:t>磋商</w:t>
      </w:r>
      <w:r>
        <w:rPr>
          <w:rFonts w:hint="eastAsia" w:ascii="宋体" w:hAnsi="宋体" w:eastAsia="宋体" w:cs="宋体"/>
          <w:color w:val="000000"/>
          <w:sz w:val="24"/>
          <w:szCs w:val="24"/>
        </w:rPr>
        <w:t>文件规定。投标人未按照</w:t>
      </w:r>
      <w:r>
        <w:rPr>
          <w:rFonts w:hint="eastAsia" w:ascii="宋体" w:hAnsi="宋体" w:eastAsia="宋体" w:cs="宋体"/>
          <w:sz w:val="24"/>
          <w:szCs w:val="24"/>
        </w:rPr>
        <w:t>磋商</w:t>
      </w:r>
      <w:r>
        <w:rPr>
          <w:rFonts w:hint="eastAsia" w:ascii="宋体" w:hAnsi="宋体" w:eastAsia="宋体" w:cs="宋体"/>
          <w:color w:val="000000"/>
          <w:sz w:val="24"/>
          <w:szCs w:val="24"/>
        </w:rPr>
        <w:t>文件要求缴纳投标保证金导致的一切后果由投标人自行承担。</w:t>
      </w:r>
    </w:p>
    <w:p>
      <w:pPr>
        <w:spacing w:line="360" w:lineRule="auto"/>
        <w:ind w:firstLine="480" w:firstLineChars="200"/>
        <w:rPr>
          <w:rFonts w:ascii="宋体" w:hAnsi="Times New Roman" w:eastAsia="宋体" w:cs="宋体"/>
          <w:color w:val="000000"/>
          <w:sz w:val="24"/>
        </w:rPr>
      </w:pPr>
      <w:r>
        <w:rPr>
          <w:rFonts w:hint="eastAsia" w:ascii="宋体" w:hAnsi="宋体" w:eastAsia="宋体" w:cs="宋体"/>
          <w:color w:val="000000"/>
          <w:sz w:val="24"/>
          <w:szCs w:val="24"/>
        </w:rPr>
        <w:t>3.2由于投标保证金到账需要一定时间，请投标人在投标截止前及早缴纳，以免导致报名无效。</w:t>
      </w:r>
    </w:p>
    <w:p>
      <w:pPr>
        <w:spacing w:line="360" w:lineRule="auto"/>
        <w:ind w:firstLine="480" w:firstLineChars="200"/>
        <w:rPr>
          <w:rFonts w:ascii="宋体" w:hAnsi="Times New Roman" w:eastAsia="宋体" w:cs="宋体"/>
          <w:color w:val="000000"/>
          <w:sz w:val="24"/>
        </w:rPr>
      </w:pPr>
      <w:r>
        <w:rPr>
          <w:rFonts w:hint="eastAsia" w:ascii="宋体" w:hAnsi="宋体" w:eastAsia="宋体" w:cs="宋体"/>
          <w:color w:val="000000"/>
          <w:sz w:val="24"/>
          <w:szCs w:val="24"/>
        </w:rPr>
        <w:t>3.3若报名成功将以短信的方式进行提示，如已完成报名信息的填写并缴纳投标保证金后仍未收到报名成功短信，请及时用“回执码”登陆查询报名状况及保证金缴纳状态。</w:t>
      </w:r>
    </w:p>
    <w:p>
      <w:pPr>
        <w:spacing w:line="360" w:lineRule="auto"/>
        <w:ind w:firstLine="480" w:firstLineChars="200"/>
        <w:rPr>
          <w:rFonts w:ascii="宋体" w:hAnsi="Times New Roman" w:eastAsia="宋体" w:cs="宋体"/>
          <w:color w:val="000000"/>
          <w:sz w:val="24"/>
        </w:rPr>
      </w:pPr>
      <w:r>
        <w:rPr>
          <w:rFonts w:hint="eastAsia" w:ascii="宋体" w:hAnsi="宋体" w:eastAsia="宋体" w:cs="宋体"/>
          <w:color w:val="000000"/>
          <w:sz w:val="24"/>
          <w:szCs w:val="24"/>
        </w:rPr>
        <w:t>3.4网上报名成功而放弃参加投标的投标人，请在提交响应文件前以书面形式并加盖单位公章（</w:t>
      </w:r>
      <w:r>
        <w:rPr>
          <w:rFonts w:hint="eastAsia" w:ascii="宋体" w:hAnsi="宋体" w:eastAsia="宋体" w:cs="宋体"/>
          <w:color w:val="000000"/>
          <w:sz w:val="24"/>
          <w:szCs w:val="24"/>
          <w:highlight w:val="none"/>
        </w:rPr>
        <w:t>扫描件发送至</w:t>
      </w:r>
      <w:r>
        <w:rPr>
          <w:highlight w:val="none"/>
        </w:rPr>
        <w:fldChar w:fldCharType="begin"/>
      </w:r>
      <w:r>
        <w:rPr>
          <w:highlight w:val="none"/>
        </w:rPr>
        <w:instrText xml:space="preserve">HYPERLINK "http://www.ordosggzyjy.org.cn/TPFront_wsq/AttachStorage/9fae9884-0617-48ff-b1b8-cd92e0c04b5c/javascript:;" </w:instrText>
      </w:r>
      <w:r>
        <w:rPr>
          <w:highlight w:val="none"/>
        </w:rPr>
        <w:fldChar w:fldCharType="separate"/>
      </w:r>
      <w:r>
        <w:rPr>
          <w:rStyle w:val="31"/>
          <w:rFonts w:hint="eastAsia" w:ascii="宋体" w:hAnsi="宋体" w:eastAsia="宋体" w:cs="宋体"/>
          <w:color w:val="000000"/>
          <w:sz w:val="24"/>
          <w:szCs w:val="24"/>
          <w:highlight w:val="none"/>
        </w:rPr>
        <w:t>2351839909@qq.com</w:t>
      </w:r>
      <w:r>
        <w:rPr>
          <w:highlight w:val="none"/>
        </w:rPr>
        <w:fldChar w:fldCharType="end"/>
      </w:r>
      <w:r>
        <w:rPr>
          <w:rFonts w:hint="eastAsia" w:ascii="宋体" w:hAnsi="宋体" w:eastAsia="宋体" w:cs="宋体"/>
          <w:color w:val="000000"/>
          <w:sz w:val="24"/>
          <w:szCs w:val="24"/>
          <w:highlight w:val="none"/>
        </w:rPr>
        <w:t>或书面送达</w:t>
      </w:r>
      <w:r>
        <w:rPr>
          <w:rFonts w:hint="eastAsia" w:ascii="宋体" w:hAnsi="宋体" w:eastAsia="宋体" w:cs="宋体"/>
          <w:color w:val="000000"/>
          <w:sz w:val="24"/>
          <w:szCs w:val="24"/>
        </w:rPr>
        <w:t>）通知鄂尔多斯市乌审旗公共资源交易中心，并在网上报名页面中撤销报名。放弃投标未予告知的，鄂尔多斯市乌审旗公共资源交易中心将给予不诚信行为记录并在乌审旗公共资源交易网上公开通报。</w:t>
      </w:r>
    </w:p>
    <w:p>
      <w:pPr>
        <w:spacing w:line="360" w:lineRule="auto"/>
        <w:rPr>
          <w:rFonts w:ascii="宋体" w:hAnsi="Times New Roman" w:eastAsia="宋体" w:cs="宋体"/>
          <w:b/>
          <w:sz w:val="24"/>
        </w:rPr>
      </w:pPr>
      <w:r>
        <w:rPr>
          <w:rFonts w:hint="eastAsia" w:ascii="宋体" w:hAnsi="宋体" w:eastAsia="宋体" w:cs="宋体"/>
          <w:b/>
          <w:sz w:val="24"/>
          <w:szCs w:val="24"/>
        </w:rPr>
        <w:t>三</w:t>
      </w:r>
      <w:r>
        <w:rPr>
          <w:rFonts w:hint="eastAsia" w:ascii="宋体" w:hAnsi="Times New Roman" w:eastAsia="宋体" w:cs="宋体"/>
          <w:b/>
          <w:sz w:val="24"/>
          <w:szCs w:val="24"/>
        </w:rPr>
        <w:t>.</w:t>
      </w:r>
      <w:r>
        <w:rPr>
          <w:rFonts w:hint="eastAsia" w:ascii="宋体" w:hAnsi="宋体" w:eastAsia="宋体" w:cs="宋体"/>
          <w:b/>
          <w:sz w:val="24"/>
          <w:szCs w:val="24"/>
        </w:rPr>
        <w:t>说明</w:t>
      </w:r>
    </w:p>
    <w:p>
      <w:pPr>
        <w:spacing w:line="360" w:lineRule="auto"/>
        <w:rPr>
          <w:rFonts w:ascii="宋体" w:hAnsi="Times New Roman" w:eastAsia="宋体" w:cs="宋体"/>
          <w:b/>
          <w:sz w:val="24"/>
        </w:rPr>
      </w:pPr>
      <w:r>
        <w:rPr>
          <w:rFonts w:hint="eastAsia" w:ascii="宋体" w:hAnsi="宋体" w:eastAsia="宋体" w:cs="宋体"/>
          <w:b/>
          <w:sz w:val="24"/>
          <w:szCs w:val="24"/>
        </w:rPr>
        <w:t>1.总则</w:t>
      </w:r>
    </w:p>
    <w:p>
      <w:pPr>
        <w:spacing w:line="360" w:lineRule="auto"/>
        <w:ind w:firstLine="480" w:firstLineChars="200"/>
        <w:rPr>
          <w:rFonts w:ascii="宋体" w:hAnsi="Times New Roman" w:eastAsia="宋体" w:cs="宋体"/>
          <w:b/>
          <w:sz w:val="24"/>
        </w:rPr>
      </w:pPr>
      <w:r>
        <w:rPr>
          <w:rFonts w:hint="eastAsia" w:ascii="宋体" w:hAnsi="宋体" w:eastAsia="宋体" w:cs="宋体"/>
          <w:sz w:val="24"/>
          <w:szCs w:val="24"/>
        </w:rPr>
        <w:t>本磋商文件依据《中华人民共和国政府采购法》、《中华人民共和国政府采购法实施条例》和《政府采购竞争性磋商采购方式管理暂行办法》（财库〔2014〕214号）及国家和自治区有关法律、法规、规章制度编制。</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供应商应仔细阅读本项目信息公告及磋商文件的所有内容（包括变更、补充、澄清以及修改等，且均为磋商文件的组成部分），按照磋商文件要求以及格式编制响应文件，并保证其真实性，否则一切后果自负。</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本次竞争性磋商项目，是以磋商公告的方式邀请非特定的供应商参加投标。</w:t>
      </w:r>
    </w:p>
    <w:p>
      <w:pPr>
        <w:pStyle w:val="42"/>
        <w:widowControl/>
        <w:adjustRightInd w:val="0"/>
        <w:snapToGrid w:val="0"/>
        <w:spacing w:line="360" w:lineRule="auto"/>
        <w:rPr>
          <w:rFonts w:hint="default" w:hAnsi="宋体"/>
          <w:b/>
          <w:sz w:val="24"/>
          <w:szCs w:val="24"/>
        </w:rPr>
      </w:pPr>
      <w:r>
        <w:rPr>
          <w:rFonts w:hAnsi="宋体"/>
          <w:b/>
          <w:sz w:val="24"/>
          <w:szCs w:val="24"/>
        </w:rPr>
        <w:t>2.适用范围</w:t>
      </w:r>
    </w:p>
    <w:p>
      <w:pPr>
        <w:pStyle w:val="42"/>
        <w:widowControl/>
        <w:adjustRightInd w:val="0"/>
        <w:snapToGrid w:val="0"/>
        <w:spacing w:line="360" w:lineRule="auto"/>
        <w:ind w:firstLine="480" w:firstLineChars="200"/>
        <w:rPr>
          <w:rFonts w:hint="default" w:hAnsi="宋体"/>
          <w:b/>
          <w:sz w:val="24"/>
          <w:szCs w:val="24"/>
        </w:rPr>
      </w:pPr>
      <w:r>
        <w:rPr>
          <w:rFonts w:hAnsi="宋体" w:cs="宋体"/>
          <w:sz w:val="24"/>
          <w:szCs w:val="24"/>
        </w:rPr>
        <w:t>本磋商文件仅适用于本次磋商公告中所涉及的项目和内容。</w:t>
      </w:r>
    </w:p>
    <w:p>
      <w:pPr>
        <w:pStyle w:val="42"/>
        <w:widowControl/>
        <w:adjustRightInd w:val="0"/>
        <w:snapToGrid w:val="0"/>
        <w:spacing w:line="360" w:lineRule="auto"/>
        <w:rPr>
          <w:rFonts w:hint="default" w:hAnsi="宋体"/>
          <w:b/>
          <w:sz w:val="24"/>
          <w:szCs w:val="24"/>
        </w:rPr>
      </w:pPr>
      <w:r>
        <w:rPr>
          <w:rFonts w:hAnsi="宋体"/>
          <w:b/>
          <w:sz w:val="24"/>
          <w:szCs w:val="24"/>
        </w:rPr>
        <w:t>3.投标费用</w:t>
      </w:r>
    </w:p>
    <w:p>
      <w:pPr>
        <w:pStyle w:val="42"/>
        <w:widowControl/>
        <w:adjustRightInd w:val="0"/>
        <w:snapToGrid w:val="0"/>
        <w:spacing w:line="360" w:lineRule="auto"/>
        <w:ind w:firstLine="480" w:firstLineChars="200"/>
        <w:rPr>
          <w:rFonts w:hint="default" w:hAnsi="宋体" w:cs="Arial"/>
          <w:color w:val="000000"/>
          <w:sz w:val="24"/>
          <w:szCs w:val="24"/>
        </w:rPr>
      </w:pPr>
      <w:r>
        <w:rPr>
          <w:rFonts w:hAnsi="宋体"/>
          <w:sz w:val="24"/>
          <w:szCs w:val="24"/>
        </w:rPr>
        <w:t>供应商应承担所有与准备和参加投标有关的费用。不论投标结果如何，代理机构</w:t>
      </w:r>
      <w:r>
        <w:rPr>
          <w:rFonts w:hAnsi="宋体" w:cs="Arial"/>
          <w:color w:val="000000"/>
          <w:sz w:val="24"/>
          <w:szCs w:val="24"/>
        </w:rPr>
        <w:t>和采购人均无义务和责任承担相关费用。</w:t>
      </w:r>
    </w:p>
    <w:p>
      <w:pPr>
        <w:spacing w:line="360" w:lineRule="auto"/>
        <w:rPr>
          <w:rFonts w:ascii="宋体" w:hAnsi="Times New Roman" w:eastAsia="宋体" w:cs="Arial"/>
          <w:b/>
          <w:color w:val="000000"/>
          <w:sz w:val="24"/>
        </w:rPr>
      </w:pPr>
      <w:r>
        <w:rPr>
          <w:rFonts w:hint="eastAsia" w:ascii="宋体" w:hAnsi="宋体" w:eastAsia="宋体" w:cs="Arial"/>
          <w:b/>
          <w:color w:val="000000"/>
          <w:sz w:val="24"/>
          <w:szCs w:val="24"/>
        </w:rPr>
        <w:t>4.当事人</w:t>
      </w:r>
    </w:p>
    <w:p>
      <w:pPr>
        <w:spacing w:line="360" w:lineRule="auto"/>
        <w:ind w:firstLine="480" w:firstLineChars="200"/>
        <w:rPr>
          <w:rFonts w:ascii="宋体" w:hAnsi="Times New Roman" w:eastAsia="宋体" w:cs="宋体"/>
          <w:color w:val="000000"/>
          <w:sz w:val="24"/>
        </w:rPr>
      </w:pPr>
      <w:r>
        <w:rPr>
          <w:rFonts w:hint="eastAsia" w:ascii="宋体" w:hAnsi="宋体" w:eastAsia="宋体" w:cs="宋体"/>
          <w:sz w:val="24"/>
          <w:szCs w:val="24"/>
        </w:rPr>
        <w:t>4.1“采购人”是指</w:t>
      </w:r>
      <w:r>
        <w:rPr>
          <w:rFonts w:hint="eastAsia" w:ascii="宋体" w:hAnsi="宋体" w:eastAsia="宋体" w:cs="Arial"/>
          <w:color w:val="000000"/>
          <w:sz w:val="24"/>
          <w:szCs w:val="24"/>
        </w:rPr>
        <w:t>依法进行政府采购的国家机关、事业单位、团体组织。本磋商文件的采购人特指</w:t>
      </w:r>
      <w:r>
        <w:rPr>
          <w:rFonts w:hint="eastAsia" w:ascii="Times New Roman" w:hAnsi="宋体" w:eastAsia="宋体" w:cs="宋体"/>
          <w:b/>
          <w:sz w:val="24"/>
          <w:szCs w:val="24"/>
        </w:rPr>
        <w:t>鄂尔多斯市乌审旗城市建设投资有限公司</w:t>
      </w:r>
      <w:r>
        <w:rPr>
          <w:rFonts w:hint="eastAsia" w:ascii="宋体" w:hAnsi="宋体" w:eastAsia="宋体" w:cs="宋体"/>
          <w:sz w:val="24"/>
          <w:szCs w:val="24"/>
        </w:rPr>
        <w:t>。</w:t>
      </w:r>
    </w:p>
    <w:p>
      <w:pPr>
        <w:spacing w:line="360" w:lineRule="auto"/>
        <w:ind w:firstLine="480" w:firstLineChars="200"/>
        <w:rPr>
          <w:rFonts w:ascii="宋体" w:hAnsi="Times New Roman" w:eastAsia="宋体" w:cs="宋体"/>
          <w:color w:val="000000"/>
          <w:sz w:val="24"/>
        </w:rPr>
      </w:pPr>
      <w:r>
        <w:rPr>
          <w:rFonts w:hint="eastAsia" w:ascii="宋体" w:hAnsi="宋体" w:eastAsia="宋体" w:cs="宋体"/>
          <w:color w:val="000000"/>
          <w:sz w:val="24"/>
          <w:szCs w:val="24"/>
        </w:rPr>
        <w:t>4.2“集中采购机构”是指人民政府依法设立的代理集中采购项目的执行机构。本磋商文件的采购机构特指</w:t>
      </w:r>
      <w:r>
        <w:rPr>
          <w:rFonts w:hint="eastAsia" w:ascii="宋体" w:hAnsi="宋体"/>
          <w:b/>
          <w:bCs/>
          <w:sz w:val="24"/>
          <w:szCs w:val="24"/>
        </w:rPr>
        <w:t>北京环亚恒信建设工程咨询有限公司</w:t>
      </w:r>
      <w:r>
        <w:rPr>
          <w:rFonts w:hint="eastAsia" w:ascii="宋体" w:hAnsi="宋体" w:eastAsia="宋体" w:cs="宋体"/>
          <w:color w:val="000000"/>
          <w:sz w:val="24"/>
          <w:szCs w:val="24"/>
        </w:rPr>
        <w:t>。</w:t>
      </w:r>
    </w:p>
    <w:p>
      <w:pPr>
        <w:spacing w:line="360" w:lineRule="auto"/>
        <w:ind w:firstLine="480" w:firstLineChars="200"/>
        <w:rPr>
          <w:rFonts w:ascii="宋体" w:hAnsi="Times New Roman" w:eastAsia="宋体" w:cs="宋体"/>
          <w:color w:val="000000"/>
          <w:sz w:val="24"/>
        </w:rPr>
      </w:pPr>
      <w:r>
        <w:rPr>
          <w:rFonts w:hint="eastAsia" w:ascii="宋体" w:hAnsi="宋体" w:eastAsia="宋体" w:cs="宋体"/>
          <w:color w:val="000000"/>
          <w:sz w:val="24"/>
          <w:szCs w:val="24"/>
        </w:rPr>
        <w:t>4.3“供应商”是指向采购人提供货物、工程或者服务的法人、其他组织或者自然人。</w:t>
      </w:r>
    </w:p>
    <w:p>
      <w:pPr>
        <w:spacing w:line="360" w:lineRule="auto"/>
        <w:ind w:firstLine="480" w:firstLineChars="200"/>
        <w:rPr>
          <w:rFonts w:ascii="宋体" w:hAnsi="Times New Roman" w:eastAsia="宋体" w:cs="宋体"/>
          <w:color w:val="000000"/>
          <w:sz w:val="24"/>
        </w:rPr>
      </w:pPr>
      <w:r>
        <w:rPr>
          <w:rFonts w:hint="eastAsia" w:ascii="宋体" w:hAnsi="宋体" w:eastAsia="宋体" w:cs="宋体"/>
          <w:color w:val="000000"/>
          <w:sz w:val="24"/>
          <w:szCs w:val="24"/>
        </w:rPr>
        <w:t>4.4“磋商小组”是指根据《中华人民共和国政府采购法》等法律法规规定，由采购人代表和有关专家组成以确定成交供应商或者推荐成交候选人的临时组织。</w:t>
      </w:r>
    </w:p>
    <w:p>
      <w:pPr>
        <w:spacing w:line="360" w:lineRule="auto"/>
        <w:ind w:firstLine="480" w:firstLineChars="200"/>
        <w:rPr>
          <w:rFonts w:ascii="宋体" w:hAnsi="Times New Roman" w:eastAsia="宋体" w:cs="宋体"/>
          <w:color w:val="000000"/>
          <w:sz w:val="24"/>
        </w:rPr>
      </w:pPr>
      <w:r>
        <w:rPr>
          <w:rFonts w:hint="eastAsia" w:ascii="宋体" w:hAnsi="宋体" w:eastAsia="宋体" w:cs="宋体"/>
          <w:color w:val="000000"/>
          <w:sz w:val="24"/>
          <w:szCs w:val="24"/>
        </w:rPr>
        <w:t>4.5“成交供应商”是指经磋商小组评审确定的对磋商文件做出实质性响应，取得与采购人签订合同资格的供应商。</w:t>
      </w:r>
    </w:p>
    <w:p>
      <w:pPr>
        <w:spacing w:line="360" w:lineRule="auto"/>
        <w:rPr>
          <w:rFonts w:ascii="宋体" w:hAnsi="Times New Roman" w:eastAsia="宋体" w:cs="宋体"/>
          <w:b/>
          <w:color w:val="000000"/>
          <w:sz w:val="24"/>
        </w:rPr>
      </w:pPr>
      <w:r>
        <w:rPr>
          <w:rFonts w:hint="eastAsia" w:ascii="宋体" w:hAnsi="宋体" w:eastAsia="宋体" w:cs="宋体"/>
          <w:b/>
          <w:color w:val="000000"/>
          <w:sz w:val="24"/>
          <w:szCs w:val="24"/>
        </w:rPr>
        <w:t>5.合格的供应商</w:t>
      </w:r>
    </w:p>
    <w:p>
      <w:pPr>
        <w:spacing w:line="360" w:lineRule="auto"/>
        <w:ind w:firstLine="480" w:firstLineChars="200"/>
        <w:rPr>
          <w:rFonts w:ascii="宋体" w:hAnsi="Times New Roman" w:eastAsia="宋体" w:cs="宋体"/>
          <w:bCs/>
          <w:sz w:val="24"/>
        </w:rPr>
      </w:pPr>
      <w:r>
        <w:rPr>
          <w:rFonts w:hint="eastAsia" w:ascii="宋体" w:hAnsi="宋体" w:eastAsia="宋体" w:cs="宋体"/>
          <w:sz w:val="24"/>
          <w:szCs w:val="24"/>
        </w:rPr>
        <w:t>5.1具有独立承担民事责任的能力、</w:t>
      </w:r>
      <w:r>
        <w:rPr>
          <w:rFonts w:hint="eastAsia" w:ascii="宋体" w:hAnsi="宋体" w:eastAsia="宋体" w:cs="宋体"/>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Times New Roman" w:eastAsia="宋体" w:cs="宋体"/>
          <w:bCs/>
          <w:sz w:val="24"/>
        </w:rPr>
      </w:pPr>
      <w:r>
        <w:rPr>
          <w:rFonts w:hint="eastAsia" w:ascii="宋体" w:hAnsi="宋体" w:eastAsia="宋体" w:cs="宋体"/>
          <w:bCs/>
          <w:sz w:val="24"/>
          <w:szCs w:val="24"/>
        </w:rPr>
        <w:t>5.2 符合本磋商文件规定的资格要求，并按照要求提供相关证明材料。</w:t>
      </w:r>
    </w:p>
    <w:p>
      <w:pPr>
        <w:spacing w:line="360" w:lineRule="auto"/>
        <w:ind w:firstLine="480" w:firstLineChars="200"/>
        <w:rPr>
          <w:rFonts w:ascii="宋体" w:hAnsi="Times New Roman" w:eastAsia="宋体" w:cs="宋体"/>
          <w:bCs/>
          <w:sz w:val="24"/>
        </w:rPr>
      </w:pPr>
      <w:r>
        <w:rPr>
          <w:rFonts w:hint="eastAsia" w:ascii="宋体" w:hAnsi="宋体" w:eastAsia="宋体" w:cs="宋体"/>
          <w:bCs/>
          <w:sz w:val="24"/>
          <w:szCs w:val="24"/>
        </w:rPr>
        <w:t>5.3单位负责人为同一人或者存在直接控股、管理关系的不同供应商，不得参加同一合同项下的政府采购活动。</w:t>
      </w:r>
    </w:p>
    <w:p>
      <w:pPr>
        <w:spacing w:line="360" w:lineRule="auto"/>
        <w:ind w:firstLine="480" w:firstLineChars="200"/>
        <w:rPr>
          <w:rFonts w:ascii="宋体" w:hAnsi="Times New Roman" w:eastAsia="宋体" w:cs="宋体"/>
          <w:bCs/>
          <w:sz w:val="24"/>
        </w:rPr>
      </w:pPr>
      <w:r>
        <w:rPr>
          <w:rFonts w:hint="eastAsia" w:ascii="宋体" w:hAnsi="宋体" w:eastAsia="宋体" w:cs="宋体"/>
          <w:bCs/>
          <w:sz w:val="24"/>
          <w:szCs w:val="24"/>
        </w:rPr>
        <w:t>5.4为采购项目提供整体设计、规范编制或者项目管理、监理、检测等服务的供应商，不得再参加该采购项目的其他采购活动。</w:t>
      </w:r>
    </w:p>
    <w:p>
      <w:pPr>
        <w:spacing w:line="360" w:lineRule="auto"/>
        <w:ind w:firstLine="480" w:firstLineChars="200"/>
        <w:rPr>
          <w:rFonts w:ascii="宋体" w:hAnsi="Times New Roman" w:eastAsia="宋体" w:cs="宋体"/>
          <w:bCs/>
          <w:sz w:val="24"/>
        </w:rPr>
      </w:pPr>
      <w:r>
        <w:rPr>
          <w:rFonts w:hint="eastAsia" w:ascii="宋体" w:hAnsi="宋体" w:eastAsia="宋体" w:cs="宋体"/>
          <w:bCs/>
          <w:sz w:val="24"/>
          <w:szCs w:val="24"/>
        </w:rPr>
        <w:t>5.5由于法人分支机构不能独立承担民事责任，不能以分支机构的身份参加政府采购，只能以法人身份参加。</w:t>
      </w:r>
    </w:p>
    <w:p>
      <w:pPr>
        <w:tabs>
          <w:tab w:val="left" w:pos="567"/>
        </w:tabs>
        <w:spacing w:line="360" w:lineRule="auto"/>
        <w:rPr>
          <w:rFonts w:ascii="宋体" w:hAnsi="Times New Roman" w:eastAsia="宋体" w:cs="宋体"/>
          <w:b/>
          <w:sz w:val="24"/>
        </w:rPr>
      </w:pPr>
      <w:r>
        <w:rPr>
          <w:rFonts w:hint="eastAsia" w:ascii="宋体" w:hAnsi="宋体" w:eastAsia="宋体" w:cs="宋体"/>
          <w:b/>
          <w:sz w:val="24"/>
          <w:szCs w:val="24"/>
        </w:rPr>
        <w:t>6.以联合体形式投标的，应符合以下规定：</w:t>
      </w:r>
    </w:p>
    <w:p>
      <w:pPr>
        <w:spacing w:line="360" w:lineRule="auto"/>
        <w:ind w:firstLine="480" w:firstLineChars="200"/>
        <w:rPr>
          <w:rFonts w:ascii="宋体" w:hAnsi="Times New Roman" w:eastAsia="宋体" w:cs="宋体"/>
          <w:bCs/>
          <w:sz w:val="24"/>
        </w:rPr>
      </w:pPr>
      <w:r>
        <w:rPr>
          <w:rFonts w:hint="eastAsia" w:ascii="宋体" w:hAnsi="宋体" w:eastAsia="宋体" w:cs="宋体"/>
          <w:bCs/>
          <w:sz w:val="24"/>
          <w:szCs w:val="24"/>
        </w:rPr>
        <w:t>6.1联合体各方应签订联合体协议书，明确联合体牵头人和各方权利义务，并装订至响应文件中。</w:t>
      </w:r>
    </w:p>
    <w:p>
      <w:pPr>
        <w:spacing w:line="360" w:lineRule="auto"/>
        <w:ind w:firstLine="480" w:firstLineChars="200"/>
        <w:rPr>
          <w:rFonts w:ascii="宋体" w:hAnsi="Times New Roman" w:eastAsia="宋体" w:cs="宋体"/>
          <w:bCs/>
          <w:sz w:val="24"/>
        </w:rPr>
      </w:pPr>
      <w:r>
        <w:rPr>
          <w:rFonts w:hint="eastAsia" w:ascii="宋体" w:hAnsi="宋体" w:eastAsia="宋体" w:cs="宋体"/>
          <w:bCs/>
          <w:sz w:val="24"/>
          <w:szCs w:val="24"/>
        </w:rPr>
        <w:t>6.2联合体各方均应当具备政府采购法第二十二条规定的条件，并提供联合体各方的相关证明材料。</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6.3联合体成员存在不良信用记录的，视同联合体存在不良信用记录。</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6.4联合体各方中至少应当有一方符合采购人规定的资格要求。由同一资质条件的供应商组成的联合体，应当按照资质等级较低的供应商确定联合体资质等级。</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6.5联合体各方不得再以自己名义单独在同一项目中投标，也不得组成新的联合体参加同一项目投标。</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6.6联合体各方应当共同与采购人签订采购合同，就合同约定的事项对采购人承担连带责任。</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6.7 投标报名时，应以联合体协议中确定的主体方名义报名，以主体方名义缴纳投标保证金，对联合体各方均具有约束力。</w:t>
      </w:r>
    </w:p>
    <w:p>
      <w:pPr>
        <w:spacing w:line="360" w:lineRule="auto"/>
        <w:rPr>
          <w:rFonts w:ascii="宋体" w:hAnsi="Times New Roman" w:eastAsia="宋体" w:cs="宋体"/>
          <w:b/>
          <w:sz w:val="24"/>
        </w:rPr>
      </w:pPr>
      <w:r>
        <w:rPr>
          <w:rFonts w:hint="eastAsia" w:ascii="宋体" w:hAnsi="宋体" w:eastAsia="宋体" w:cs="宋体"/>
          <w:b/>
          <w:sz w:val="24"/>
          <w:szCs w:val="24"/>
        </w:rPr>
        <w:t>7.语言文字以及度量衡单位</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7.1所有文件使用的语言文字为简体中文。专用术语使用外文的，应附有简体中文注释，否则视为无效</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7.2所有计量均采用中国法定的计量单位。</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7.3所有报价一律使用人民币，货币单位：元。</w:t>
      </w:r>
    </w:p>
    <w:p>
      <w:pPr>
        <w:spacing w:line="360" w:lineRule="auto"/>
        <w:rPr>
          <w:rFonts w:ascii="宋体" w:hAnsi="Times New Roman" w:eastAsia="宋体" w:cs="宋体"/>
          <w:b/>
          <w:sz w:val="24"/>
        </w:rPr>
      </w:pPr>
      <w:r>
        <w:rPr>
          <w:rFonts w:hint="eastAsia" w:ascii="宋体" w:hAnsi="宋体" w:eastAsia="宋体" w:cs="宋体"/>
          <w:b/>
          <w:sz w:val="24"/>
          <w:szCs w:val="24"/>
        </w:rPr>
        <w:t>8.踏勘现场</w:t>
      </w:r>
    </w:p>
    <w:p>
      <w:pPr>
        <w:spacing w:line="360" w:lineRule="auto"/>
        <w:ind w:firstLine="480" w:firstLineChars="200"/>
        <w:rPr>
          <w:rFonts w:ascii="宋体" w:hAnsi="Times New Roman" w:eastAsia="宋体" w:cs="宋体"/>
          <w:b/>
          <w:sz w:val="24"/>
        </w:rPr>
      </w:pPr>
      <w:r>
        <w:rPr>
          <w:rFonts w:hint="eastAsia" w:ascii="宋体" w:hAnsi="宋体" w:eastAsia="宋体" w:cs="宋体"/>
          <w:sz w:val="24"/>
          <w:szCs w:val="24"/>
        </w:rPr>
        <w:t xml:space="preserve">8.1磋商文件规定组织踏勘现场的，采购人按磋商文件规定的时间、地点组织供应商踏勘项目现场。 </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8.2供应商自行承担踏勘现场发生的责任、风险和自身费用。</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8.3采购人在踏勘现场中介绍的资料和数据等，不构成对磋商文件的修改或不作为供应商编制响应文件的依据。</w:t>
      </w:r>
    </w:p>
    <w:p>
      <w:pPr>
        <w:spacing w:line="360" w:lineRule="auto"/>
        <w:rPr>
          <w:rFonts w:ascii="宋体" w:hAnsi="Times New Roman" w:eastAsia="宋体" w:cs="宋体"/>
          <w:b/>
          <w:sz w:val="24"/>
        </w:rPr>
      </w:pPr>
      <w:r>
        <w:rPr>
          <w:rFonts w:hint="eastAsia" w:ascii="宋体" w:hAnsi="宋体" w:eastAsia="宋体" w:cs="宋体"/>
          <w:b/>
          <w:sz w:val="24"/>
          <w:szCs w:val="24"/>
        </w:rPr>
        <w:t>9.其他条款</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无论中标与否供应商递交的响应文件均不予退还。</w:t>
      </w:r>
    </w:p>
    <w:p>
      <w:pPr>
        <w:spacing w:line="360" w:lineRule="auto"/>
        <w:rPr>
          <w:rFonts w:ascii="宋体" w:hAnsi="Times New Roman" w:eastAsia="宋体" w:cs="宋体"/>
          <w:b/>
          <w:sz w:val="24"/>
        </w:rPr>
      </w:pPr>
      <w:r>
        <w:rPr>
          <w:rFonts w:hint="eastAsia" w:ascii="宋体" w:hAnsi="宋体" w:eastAsia="宋体" w:cs="宋体"/>
          <w:b/>
          <w:sz w:val="24"/>
          <w:szCs w:val="24"/>
        </w:rPr>
        <w:t>四</w:t>
      </w:r>
      <w:r>
        <w:rPr>
          <w:rFonts w:hint="eastAsia" w:ascii="宋体" w:hAnsi="Times New Roman" w:eastAsia="宋体" w:cs="宋体"/>
          <w:b/>
          <w:sz w:val="24"/>
          <w:szCs w:val="24"/>
        </w:rPr>
        <w:t>.</w:t>
      </w:r>
      <w:r>
        <w:rPr>
          <w:rFonts w:hint="eastAsia" w:ascii="宋体" w:hAnsi="宋体" w:eastAsia="宋体" w:cs="宋体"/>
          <w:b/>
          <w:sz w:val="24"/>
          <w:szCs w:val="24"/>
        </w:rPr>
        <w:t>磋商文件的澄清或者修改</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提交首次响应文件截止之日前，采购人、代理公司或者磋商小组可以对已发出的磋商文件进行必要的澄清或者修改，澄清或者修改的内容作为磋商文件的组成部分。澄清或者修改的内容可能影响响应文件编制的，采购人、政府采购中心应当在提交首次响应文件截止时间至少5日前，不足5日的，采购人、政府采购中心应当顺延提交首次响应文件截止时间。</w:t>
      </w:r>
      <w:r>
        <w:rPr>
          <w:rFonts w:hint="eastAsia" w:ascii="宋体" w:hAnsi="宋体" w:eastAsia="宋体" w:cs="宋体"/>
          <w:kern w:val="0"/>
          <w:sz w:val="24"/>
          <w:szCs w:val="24"/>
        </w:rPr>
        <w:t>同时</w:t>
      </w:r>
      <w:r>
        <w:rPr>
          <w:rFonts w:hint="eastAsia" w:ascii="宋体" w:hAnsi="宋体" w:eastAsia="宋体" w:cs="宋体"/>
          <w:sz w:val="24"/>
          <w:szCs w:val="24"/>
        </w:rPr>
        <w:t>在“内蒙古自治区政府采购网”、“内蒙古自治区公共资源交易网”、“鄂尔多斯市政府采购网”和“鄂尔多斯市公共资源交易网”“乌审旗公共资源交易网</w:t>
      </w:r>
      <w:r>
        <w:rPr>
          <w:rFonts w:hint="eastAsia" w:ascii="宋体" w:hAnsi="Times New Roman" w:eastAsia="宋体" w:cs="宋体"/>
          <w:sz w:val="24"/>
          <w:szCs w:val="24"/>
        </w:rPr>
        <w:t>”</w:t>
      </w:r>
      <w:r>
        <w:rPr>
          <w:rFonts w:hint="eastAsia" w:ascii="宋体" w:hAnsi="宋体" w:eastAsia="宋体" w:cs="宋体"/>
          <w:sz w:val="24"/>
          <w:szCs w:val="24"/>
        </w:rPr>
        <w:t>上发布澄清或者变更公告进行通知。澄清或者变更公告的内容为磋商文件的组成部分，供应商应自行上网查询，采购人或政府采购中心不承担供应商未及时关注相关信息的责任。</w:t>
      </w:r>
    </w:p>
    <w:p>
      <w:pPr>
        <w:spacing w:line="360" w:lineRule="auto"/>
        <w:rPr>
          <w:rFonts w:ascii="宋体" w:hAnsi="Times New Roman" w:eastAsia="宋体" w:cs="宋体"/>
          <w:b/>
          <w:sz w:val="24"/>
        </w:rPr>
      </w:pPr>
      <w:r>
        <w:rPr>
          <w:rFonts w:hint="eastAsia" w:ascii="宋体" w:hAnsi="宋体" w:eastAsia="宋体" w:cs="宋体"/>
          <w:b/>
          <w:sz w:val="24"/>
          <w:szCs w:val="24"/>
        </w:rPr>
        <w:t>五</w:t>
      </w:r>
      <w:r>
        <w:rPr>
          <w:rFonts w:hint="eastAsia" w:ascii="宋体" w:hAnsi="Times New Roman" w:eastAsia="宋体" w:cs="宋体"/>
          <w:b/>
          <w:sz w:val="24"/>
          <w:szCs w:val="24"/>
        </w:rPr>
        <w:t>.</w:t>
      </w:r>
      <w:r>
        <w:rPr>
          <w:rFonts w:hint="eastAsia" w:ascii="宋体" w:hAnsi="宋体" w:eastAsia="宋体" w:cs="宋体"/>
          <w:b/>
          <w:sz w:val="24"/>
          <w:szCs w:val="24"/>
        </w:rPr>
        <w:t>响应文件</w:t>
      </w:r>
    </w:p>
    <w:p>
      <w:pPr>
        <w:spacing w:line="360" w:lineRule="auto"/>
        <w:rPr>
          <w:rFonts w:ascii="宋体" w:hAnsi="Times New Roman" w:eastAsia="宋体" w:cs="宋体"/>
          <w:b/>
          <w:sz w:val="24"/>
        </w:rPr>
      </w:pPr>
      <w:r>
        <w:rPr>
          <w:rFonts w:hint="eastAsia" w:ascii="宋体" w:hAnsi="宋体" w:eastAsia="宋体" w:cs="宋体"/>
          <w:b/>
          <w:sz w:val="24"/>
          <w:szCs w:val="24"/>
        </w:rPr>
        <w:t>1.响应文件的构成</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响应文件应按照磋商文件第七章“响应文件格式”进行编写（可以增加附页），作为响应文件的组成部分。</w:t>
      </w:r>
    </w:p>
    <w:p>
      <w:pPr>
        <w:spacing w:line="360" w:lineRule="auto"/>
        <w:rPr>
          <w:rFonts w:ascii="宋体" w:hAnsi="Times New Roman" w:eastAsia="宋体" w:cs="宋体"/>
          <w:b/>
          <w:sz w:val="24"/>
        </w:rPr>
      </w:pPr>
      <w:r>
        <w:rPr>
          <w:rFonts w:hint="eastAsia" w:ascii="宋体" w:hAnsi="宋体" w:eastAsia="宋体" w:cs="宋体"/>
          <w:b/>
          <w:sz w:val="24"/>
          <w:szCs w:val="24"/>
        </w:rPr>
        <w:t>2.投标报价</w:t>
      </w:r>
    </w:p>
    <w:p>
      <w:pPr>
        <w:autoSpaceDE w:val="0"/>
        <w:autoSpaceDN w:val="0"/>
        <w:adjustRightInd w:val="0"/>
        <w:snapToGrid w:val="0"/>
        <w:spacing w:line="360" w:lineRule="auto"/>
        <w:ind w:right="-147" w:firstLine="480" w:firstLineChars="200"/>
        <w:rPr>
          <w:rFonts w:ascii="宋体" w:hAnsi="宋体" w:eastAsia="宋体" w:cs="宋体"/>
          <w:sz w:val="24"/>
          <w:szCs w:val="24"/>
        </w:rPr>
      </w:pPr>
      <w:r>
        <w:rPr>
          <w:rFonts w:hint="eastAsia" w:ascii="宋体" w:hAnsi="宋体" w:eastAsia="宋体" w:cs="宋体"/>
          <w:kern w:val="0"/>
          <w:sz w:val="24"/>
          <w:szCs w:val="24"/>
        </w:rPr>
        <w:t xml:space="preserve">2.1 </w:t>
      </w:r>
      <w:r>
        <w:rPr>
          <w:rFonts w:hint="eastAsia" w:ascii="宋体" w:hAnsi="宋体" w:eastAsia="宋体" w:cs="宋体"/>
          <w:sz w:val="24"/>
          <w:szCs w:val="24"/>
        </w:rPr>
        <w:t>供应商应按照</w:t>
      </w:r>
      <w:r>
        <w:rPr>
          <w:rFonts w:hint="eastAsia" w:ascii="宋体" w:hAnsi="Times New Roman" w:eastAsia="宋体" w:cs="宋体"/>
          <w:sz w:val="24"/>
          <w:szCs w:val="24"/>
        </w:rPr>
        <w:t>“</w:t>
      </w:r>
      <w:r>
        <w:rPr>
          <w:rFonts w:hint="eastAsia" w:ascii="宋体" w:hAnsi="宋体" w:eastAsia="宋体" w:cs="宋体"/>
          <w:sz w:val="24"/>
          <w:szCs w:val="24"/>
        </w:rPr>
        <w:t>第四章磋商内容与要求</w:t>
      </w:r>
      <w:r>
        <w:rPr>
          <w:rFonts w:hint="eastAsia" w:ascii="宋体" w:hAnsi="Times New Roman" w:eastAsia="宋体" w:cs="宋体"/>
          <w:sz w:val="24"/>
          <w:szCs w:val="24"/>
        </w:rPr>
        <w:t>”</w:t>
      </w:r>
      <w:r>
        <w:rPr>
          <w:rFonts w:hint="eastAsia" w:ascii="宋体" w:hAnsi="宋体" w:eastAsia="宋体" w:cs="宋体"/>
          <w:sz w:val="24"/>
          <w:szCs w:val="24"/>
        </w:rPr>
        <w:t>的供货内容、责任范围以及合同条款进行报价，投标报价应包括国家规定的增值税税金，增值税税金按一般计税方法计算。</w:t>
      </w:r>
      <w:r>
        <w:rPr>
          <w:rFonts w:ascii="宋体" w:hAnsi="宋体" w:eastAsia="宋体" w:cs="宋体"/>
          <w:sz w:val="24"/>
          <w:szCs w:val="24"/>
        </w:rPr>
        <w:t xml:space="preserve"> </w:t>
      </w:r>
      <w:r>
        <w:rPr>
          <w:rFonts w:hint="eastAsia" w:ascii="宋体" w:hAnsi="宋体" w:eastAsia="宋体" w:cs="宋体"/>
          <w:sz w:val="24"/>
          <w:szCs w:val="24"/>
        </w:rPr>
        <w:t>投标人应按</w:t>
      </w:r>
      <w:r>
        <w:rPr>
          <w:rFonts w:hint="eastAsia" w:ascii="宋体" w:hAnsi="Times New Roman" w:eastAsia="宋体" w:cs="宋体"/>
          <w:sz w:val="24"/>
          <w:szCs w:val="24"/>
        </w:rPr>
        <w:t>“</w:t>
      </w:r>
      <w:r>
        <w:rPr>
          <w:rFonts w:hint="eastAsia" w:ascii="宋体" w:hAnsi="宋体" w:eastAsia="宋体" w:cs="宋体"/>
          <w:sz w:val="24"/>
          <w:szCs w:val="24"/>
        </w:rPr>
        <w:t>开标一览表</w:t>
      </w:r>
      <w:r>
        <w:rPr>
          <w:rFonts w:hint="eastAsia" w:ascii="宋体" w:hAnsi="Times New Roman" w:eastAsia="宋体" w:cs="宋体"/>
          <w:sz w:val="24"/>
          <w:szCs w:val="24"/>
        </w:rPr>
        <w:t>”</w:t>
      </w:r>
      <w:r>
        <w:rPr>
          <w:rFonts w:hint="eastAsia" w:ascii="宋体" w:hAnsi="宋体" w:eastAsia="宋体" w:cs="宋体"/>
          <w:sz w:val="24"/>
          <w:szCs w:val="24"/>
        </w:rPr>
        <w:t>规定的格式报出价格</w:t>
      </w:r>
      <w:r>
        <w:rPr>
          <w:rFonts w:hint="eastAsia" w:ascii="宋体" w:hAnsi="宋体" w:eastAsia="宋体" w:cs="宋体"/>
          <w:kern w:val="0"/>
          <w:sz w:val="24"/>
          <w:szCs w:val="24"/>
        </w:rPr>
        <w:t>。投标总价中不得包含磋商文件要求以外的内容，否则，在评审时不予核减。</w:t>
      </w:r>
    </w:p>
    <w:p>
      <w:pPr>
        <w:autoSpaceDE w:val="0"/>
        <w:autoSpaceDN w:val="0"/>
        <w:adjustRightInd w:val="0"/>
        <w:snapToGrid w:val="0"/>
        <w:spacing w:line="360" w:lineRule="auto"/>
        <w:ind w:right="-147" w:firstLine="480" w:firstLineChars="200"/>
        <w:rPr>
          <w:rFonts w:ascii="宋体" w:hAnsi="Times New Roman" w:eastAsia="宋体" w:cs="宋体"/>
          <w:kern w:val="0"/>
          <w:sz w:val="24"/>
        </w:rPr>
      </w:pPr>
      <w:r>
        <w:rPr>
          <w:rFonts w:hint="eastAsia" w:ascii="宋体" w:hAnsi="宋体" w:eastAsia="宋体" w:cs="宋体"/>
          <w:kern w:val="0"/>
          <w:sz w:val="24"/>
          <w:szCs w:val="24"/>
        </w:rPr>
        <w:t xml:space="preserve">2.2 </w:t>
      </w:r>
      <w:r>
        <w:rPr>
          <w:rFonts w:hint="eastAsia" w:ascii="宋体" w:hAnsi="宋体" w:eastAsia="宋体" w:cs="宋体"/>
          <w:sz w:val="24"/>
          <w:szCs w:val="24"/>
        </w:rPr>
        <w:t>投标报价的范</w:t>
      </w:r>
      <w:r>
        <w:rPr>
          <w:rFonts w:hint="eastAsia" w:ascii="宋体" w:hAnsi="宋体" w:eastAsia="宋体" w:cs="宋体"/>
          <w:kern w:val="0"/>
          <w:sz w:val="24"/>
          <w:szCs w:val="24"/>
        </w:rPr>
        <w:t>围：投标报价含本</w:t>
      </w:r>
      <w:r>
        <w:rPr>
          <w:rFonts w:hint="eastAsia" w:ascii="宋体" w:hAnsi="宋体" w:eastAsia="宋体" w:cs="宋体"/>
          <w:sz w:val="24"/>
          <w:szCs w:val="24"/>
        </w:rPr>
        <w:t>磋商</w:t>
      </w:r>
      <w:r>
        <w:rPr>
          <w:rFonts w:hint="eastAsia" w:ascii="宋体" w:hAnsi="宋体" w:eastAsia="宋体" w:cs="宋体"/>
          <w:kern w:val="0"/>
          <w:sz w:val="24"/>
          <w:szCs w:val="24"/>
        </w:rPr>
        <w:t>文件要求、合同履约需要及施工过程中所产生的全部费用。</w:t>
      </w:r>
    </w:p>
    <w:p>
      <w:pPr>
        <w:autoSpaceDE w:val="0"/>
        <w:autoSpaceDN w:val="0"/>
        <w:adjustRightInd w:val="0"/>
        <w:snapToGrid w:val="0"/>
        <w:spacing w:line="360" w:lineRule="auto"/>
        <w:ind w:right="-147" w:firstLine="480" w:firstLineChars="200"/>
        <w:rPr>
          <w:rFonts w:ascii="宋体" w:hAnsi="Times New Roman" w:eastAsia="宋体" w:cs="宋体"/>
          <w:kern w:val="0"/>
          <w:sz w:val="24"/>
        </w:rPr>
      </w:pPr>
      <w:r>
        <w:rPr>
          <w:rFonts w:hint="eastAsia" w:ascii="宋体" w:hAnsi="宋体" w:eastAsia="宋体" w:cs="宋体"/>
          <w:sz w:val="24"/>
          <w:szCs w:val="24"/>
        </w:rPr>
        <w:t>2.3投标报价不得有选择性报价和附有条件的报价，不得缺项、漏项、不得高于最高投标限价，否则按无效投标处理。</w:t>
      </w:r>
    </w:p>
    <w:p>
      <w:pPr>
        <w:autoSpaceDE w:val="0"/>
        <w:autoSpaceDN w:val="0"/>
        <w:adjustRightInd w:val="0"/>
        <w:snapToGrid w:val="0"/>
        <w:spacing w:line="360" w:lineRule="auto"/>
        <w:ind w:right="-147" w:firstLine="480" w:firstLineChars="200"/>
        <w:rPr>
          <w:rFonts w:ascii="宋体" w:hAnsi="Times New Roman" w:eastAsia="宋体" w:cs="宋体"/>
          <w:kern w:val="0"/>
          <w:sz w:val="24"/>
        </w:rPr>
      </w:pPr>
      <w:r>
        <w:rPr>
          <w:rFonts w:hint="eastAsia" w:ascii="宋体" w:hAnsi="宋体" w:eastAsia="宋体" w:cs="宋体"/>
          <w:sz w:val="24"/>
          <w:szCs w:val="24"/>
        </w:rPr>
        <w:t>2.4对报价的计算错误按以下原则修正：</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（1）响应文件中开标一览表（报价表）内容与响应文件中相应内容不一致的，以开标一览表（报价表）为准；</w:t>
      </w:r>
    </w:p>
    <w:p>
      <w:pPr>
        <w:widowControl/>
        <w:spacing w:line="360" w:lineRule="auto"/>
        <w:ind w:firstLine="480" w:firstLineChars="200"/>
        <w:rPr>
          <w:rFonts w:ascii="宋体" w:hAnsi="Times New Roman" w:eastAsia="宋体" w:cs="宋体"/>
          <w:sz w:val="24"/>
        </w:rPr>
      </w:pPr>
      <w:r>
        <w:rPr>
          <w:rFonts w:hint="eastAsia" w:ascii="宋体" w:hAnsi="宋体" w:eastAsia="宋体" w:cs="宋体"/>
          <w:sz w:val="24"/>
          <w:szCs w:val="24"/>
        </w:rPr>
        <w:t>（2）大写金额和小写金额不一致的，以大写金额为准；</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（3）单价金额小数点或者百分比有明显错位的，以开标一览表的总价为准，并修改单价。</w:t>
      </w:r>
    </w:p>
    <w:p>
      <w:pPr>
        <w:spacing w:line="360" w:lineRule="auto"/>
        <w:rPr>
          <w:rFonts w:ascii="宋体" w:hAnsi="Times New Roman" w:eastAsia="宋体" w:cs="宋体"/>
          <w:b/>
          <w:sz w:val="24"/>
        </w:rPr>
      </w:pPr>
      <w:r>
        <w:rPr>
          <w:rFonts w:hint="eastAsia" w:ascii="宋体" w:hAnsi="宋体" w:eastAsia="宋体" w:cs="宋体"/>
          <w:b/>
          <w:sz w:val="24"/>
          <w:szCs w:val="24"/>
        </w:rPr>
        <w:t>3.响应文件的密封、签署、盖章要求等</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3.1纸质响应文件编制要求：响应文件应用A4纸书写、打印。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3.2 电子版响应文件编制要求：提供</w:t>
      </w:r>
      <w:r>
        <w:rPr>
          <w:rFonts w:hint="eastAsia" w:ascii="宋体" w:hAnsi="宋体" w:eastAsia="宋体" w:cs="宋体"/>
          <w:color w:val="000000"/>
          <w:kern w:val="0"/>
          <w:sz w:val="24"/>
          <w:szCs w:val="24"/>
        </w:rPr>
        <w:t>word格式电子文档一份，内容必须一致，在电子文档上标明供应商全称。（电子文档使用U盘）</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3.3响应文件正、副本中要求签署盖章的应按要求由供应商的法定代表人或其授权委托人签字并加盖公章。响应文件应尽量避免涂改、行间插字或删除，如果出现上述情况，改动之处应当加盖公章或由供应商的法定代表人（授权委托人）签字确认。</w:t>
      </w:r>
    </w:p>
    <w:p>
      <w:pPr>
        <w:spacing w:line="360" w:lineRule="auto"/>
        <w:ind w:firstLine="482" w:firstLineChars="200"/>
        <w:rPr>
          <w:rFonts w:ascii="宋体" w:hAnsi="Times New Roman" w:eastAsia="宋体" w:cs="宋体"/>
          <w:sz w:val="24"/>
        </w:rPr>
      </w:pPr>
      <w:r>
        <w:rPr>
          <w:rFonts w:hint="eastAsia" w:ascii="宋体" w:hAnsi="宋体" w:eastAsia="宋体" w:cs="宋体"/>
          <w:b/>
          <w:sz w:val="24"/>
          <w:szCs w:val="24"/>
        </w:rPr>
        <w:t>注</w:t>
      </w:r>
      <w:r>
        <w:rPr>
          <w:rFonts w:hint="eastAsia" w:ascii="宋体" w:hAnsi="宋体" w:eastAsia="宋体" w:cs="宋体"/>
          <w:sz w:val="24"/>
          <w:szCs w:val="24"/>
        </w:rPr>
        <w:t>：供应商在响应文件及相关书面文件中的单位公章（包括印章、公章等）均指与供应商名称全称一致的标准公章，不得使用其他形式（如带有“专用章”、“财务章”、“业务章”等）的印章。</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3.3响应文件的装订应采用胶订方式牢固装订成册，不可插页抽页，不可采用活页纸进行装订；供应商同时对多个标包投标的，响应文件应按所投标包分别编制并分册胶装、分包密封。</w:t>
      </w:r>
    </w:p>
    <w:p>
      <w:pPr>
        <w:spacing w:line="360" w:lineRule="auto"/>
        <w:ind w:firstLine="480" w:firstLineChars="200"/>
        <w:rPr>
          <w:rFonts w:ascii="宋体" w:hAnsi="Times New Roman" w:eastAsia="宋体" w:cs="宋体"/>
          <w:color w:val="0000FF"/>
          <w:sz w:val="24"/>
        </w:rPr>
      </w:pPr>
      <w:r>
        <w:rPr>
          <w:rFonts w:hint="eastAsia" w:ascii="宋体" w:hAnsi="宋体" w:eastAsia="宋体" w:cs="宋体"/>
          <w:sz w:val="24"/>
          <w:szCs w:val="24"/>
        </w:rPr>
        <w:t>3.4响应文件的密封。供应商应使用密封袋将响应文件密封，电子文档可密封至响应文件中也可单独密封</w:t>
      </w:r>
      <w:r>
        <w:rPr>
          <w:rFonts w:hint="eastAsia" w:ascii="宋体" w:hAnsi="宋体" w:eastAsia="宋体" w:cs="宋体"/>
          <w:kern w:val="0"/>
          <w:sz w:val="24"/>
          <w:szCs w:val="20"/>
        </w:rPr>
        <w:t>。</w:t>
      </w:r>
      <w:r>
        <w:rPr>
          <w:rFonts w:hint="eastAsia" w:ascii="宋体" w:hAnsi="宋体" w:eastAsia="宋体" w:cs="宋体"/>
          <w:sz w:val="24"/>
          <w:szCs w:val="24"/>
        </w:rPr>
        <w:t>密封封面上需注明“项目名称”、“项目编号”、“分包号”、“供应商全称”和《响应文件》或《电子版》字样，并在密封包装上粘贴密封条。开标一览表单独密封。</w:t>
      </w:r>
    </w:p>
    <w:p>
      <w:pPr>
        <w:spacing w:line="360" w:lineRule="auto"/>
        <w:ind w:right="57" w:firstLine="480" w:firstLineChars="200"/>
        <w:rPr>
          <w:rFonts w:ascii="宋体" w:hAnsi="Times New Roman" w:eastAsia="宋体" w:cs="宋体"/>
          <w:sz w:val="24"/>
        </w:rPr>
      </w:pPr>
      <w:r>
        <w:rPr>
          <w:rFonts w:hint="eastAsia" w:ascii="宋体" w:hAnsi="宋体" w:eastAsia="宋体" w:cs="宋体"/>
          <w:sz w:val="24"/>
          <w:szCs w:val="24"/>
        </w:rPr>
        <w:t>供应商按上述规定进行密封和标记后，将响应文件按照磋商文件的要求送达指定地点。如果未按上述规定进行密封和标记，政府采购中心对误投或提前启封概不负责。</w:t>
      </w:r>
    </w:p>
    <w:p>
      <w:pPr>
        <w:spacing w:line="360" w:lineRule="auto"/>
        <w:rPr>
          <w:rFonts w:ascii="宋体" w:hAnsi="Times New Roman" w:eastAsia="宋体" w:cs="宋体"/>
          <w:b/>
          <w:sz w:val="24"/>
        </w:rPr>
      </w:pPr>
      <w:r>
        <w:rPr>
          <w:rFonts w:hint="eastAsia" w:ascii="宋体" w:hAnsi="宋体" w:eastAsia="宋体" w:cs="宋体"/>
          <w:b/>
          <w:sz w:val="24"/>
          <w:szCs w:val="24"/>
        </w:rPr>
        <w:t>4.投标有效期</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4.1投标有效期从提交响应文件的截止之日起算。响应文件中承诺的投标有效期应当不少于磋商文件中载明的投标有效期。投标有效期内供应商撤销响应文件的，采购人或者采购代理机构可以不退还投标保证金。</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4.2出现特殊情况需要延长投标有效期的，采购人以书面形式通知所有供应商延长投标有效期。供应商同意延长的，应相应延长其投标保证金的有效期，但不得要求或被允许修改或撤销其响应文件；供应商拒绝延长的，其投标失效，但供应商有权收回其投标保证金。</w:t>
      </w:r>
    </w:p>
    <w:p>
      <w:pPr>
        <w:spacing w:line="360" w:lineRule="auto"/>
        <w:rPr>
          <w:rFonts w:ascii="宋体" w:hAnsi="Times New Roman" w:eastAsia="宋体" w:cs="宋体"/>
          <w:b/>
          <w:sz w:val="24"/>
        </w:rPr>
      </w:pPr>
      <w:r>
        <w:rPr>
          <w:rFonts w:hint="eastAsia" w:ascii="宋体" w:hAnsi="宋体" w:eastAsia="宋体" w:cs="宋体"/>
          <w:b/>
          <w:sz w:val="24"/>
          <w:szCs w:val="24"/>
        </w:rPr>
        <w:t>5.投标保证金</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5.1投标保证金的缴纳</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供应商在提交响应文件的同时，应按供应商须知前附表规定的金额、开户银行、行号、开户单位、账号和磋商文件本章“报名须知”规定的投标保证金缴纳要求递交投标保证金，并作为其响应文件的组成部分。</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5.2投标保证金的退还：</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（1）未成交供应商投标保证金，自成交通知书发出之日起5个工作日内退还；</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（2）成交供应商投标保证金，自政府采购合同签订之日起5个工作日内退还。</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5.3有下列情形之一的，投标保证金将不予退还：</w:t>
      </w:r>
    </w:p>
    <w:p>
      <w:pPr>
        <w:spacing w:line="360" w:lineRule="auto"/>
        <w:ind w:firstLine="528" w:firstLineChars="220"/>
        <w:rPr>
          <w:rFonts w:ascii="宋体" w:hAnsi="Times New Roman" w:eastAsia="宋体" w:cs="宋体"/>
          <w:color w:val="000000"/>
          <w:kern w:val="0"/>
          <w:sz w:val="24"/>
        </w:rPr>
      </w:pPr>
      <w:r>
        <w:rPr>
          <w:rFonts w:hint="eastAsia" w:ascii="宋体" w:hAnsi="宋体" w:eastAsia="宋体" w:cs="宋体"/>
          <w:color w:val="000000"/>
          <w:kern w:val="0"/>
          <w:sz w:val="24"/>
          <w:szCs w:val="24"/>
        </w:rPr>
        <w:t>（1）中标后，无正当理由放弃中标资格；</w:t>
      </w:r>
    </w:p>
    <w:p>
      <w:pPr>
        <w:spacing w:line="360" w:lineRule="auto"/>
        <w:ind w:firstLine="528" w:firstLineChars="220"/>
        <w:rPr>
          <w:rFonts w:ascii="宋体" w:hAnsi="Times New Roman" w:eastAsia="宋体" w:cs="宋体"/>
          <w:color w:val="000000"/>
          <w:kern w:val="0"/>
          <w:sz w:val="24"/>
        </w:rPr>
      </w:pPr>
      <w:r>
        <w:rPr>
          <w:rFonts w:hint="eastAsia" w:ascii="宋体" w:hAnsi="宋体" w:eastAsia="宋体" w:cs="宋体"/>
          <w:color w:val="000000"/>
          <w:kern w:val="0"/>
          <w:sz w:val="24"/>
          <w:szCs w:val="24"/>
        </w:rPr>
        <w:t>（2）中标后，无正当理由不与磋商人签订合同；</w:t>
      </w:r>
    </w:p>
    <w:p>
      <w:pPr>
        <w:spacing w:line="360" w:lineRule="auto"/>
        <w:ind w:firstLine="528" w:firstLineChars="220"/>
        <w:rPr>
          <w:rFonts w:ascii="宋体" w:hAnsi="Times New Roman" w:eastAsia="宋体" w:cs="宋体"/>
          <w:color w:val="000000"/>
          <w:kern w:val="0"/>
          <w:sz w:val="24"/>
        </w:rPr>
      </w:pPr>
      <w:r>
        <w:rPr>
          <w:rFonts w:hint="eastAsia" w:ascii="宋体" w:hAnsi="宋体" w:eastAsia="宋体" w:cs="宋体"/>
          <w:color w:val="000000"/>
          <w:kern w:val="0"/>
          <w:sz w:val="24"/>
          <w:szCs w:val="24"/>
        </w:rPr>
        <w:t>（3）在签订合同时，向磋商人提出附加条件；</w:t>
      </w:r>
    </w:p>
    <w:p>
      <w:pPr>
        <w:spacing w:line="360" w:lineRule="auto"/>
        <w:ind w:firstLine="528" w:firstLineChars="220"/>
        <w:rPr>
          <w:rFonts w:ascii="宋体" w:hAnsi="Times New Roman" w:eastAsia="宋体" w:cs="宋体"/>
          <w:color w:val="000000"/>
          <w:kern w:val="0"/>
          <w:sz w:val="24"/>
        </w:rPr>
      </w:pPr>
      <w:r>
        <w:rPr>
          <w:rFonts w:hint="eastAsia" w:ascii="宋体" w:hAnsi="宋体" w:eastAsia="宋体" w:cs="宋体"/>
          <w:color w:val="000000"/>
          <w:kern w:val="0"/>
          <w:sz w:val="24"/>
          <w:szCs w:val="24"/>
        </w:rPr>
        <w:t>（4）不按照磋商文件要求提交履约保证金；</w:t>
      </w:r>
    </w:p>
    <w:p>
      <w:pPr>
        <w:spacing w:line="360" w:lineRule="auto"/>
        <w:ind w:firstLine="528" w:firstLineChars="220"/>
        <w:rPr>
          <w:rFonts w:ascii="宋体" w:hAnsi="Times New Roman" w:eastAsia="宋体" w:cs="宋体"/>
          <w:color w:val="000000"/>
          <w:kern w:val="0"/>
          <w:sz w:val="24"/>
        </w:rPr>
      </w:pPr>
      <w:r>
        <w:rPr>
          <w:rFonts w:hint="eastAsia" w:ascii="宋体" w:hAnsi="宋体" w:eastAsia="宋体" w:cs="宋体"/>
          <w:color w:val="000000"/>
          <w:kern w:val="0"/>
          <w:sz w:val="24"/>
          <w:szCs w:val="24"/>
        </w:rPr>
        <w:t>（5）要求修改、补充和撤销响应文件的实质性内容；</w:t>
      </w:r>
    </w:p>
    <w:p>
      <w:pPr>
        <w:spacing w:line="360" w:lineRule="auto"/>
        <w:ind w:firstLine="528" w:firstLineChars="220"/>
        <w:rPr>
          <w:rFonts w:ascii="宋体" w:hAnsi="Times New Roman" w:eastAsia="宋体" w:cs="宋体"/>
          <w:color w:val="000000"/>
          <w:kern w:val="0"/>
          <w:sz w:val="24"/>
        </w:rPr>
      </w:pPr>
      <w:r>
        <w:rPr>
          <w:rFonts w:hint="eastAsia" w:ascii="宋体" w:hAnsi="宋体" w:eastAsia="宋体" w:cs="宋体"/>
          <w:color w:val="000000"/>
          <w:kern w:val="0"/>
          <w:sz w:val="24"/>
          <w:szCs w:val="24"/>
        </w:rPr>
        <w:t>（6）要求更改磋商文件和成交结果公告的实质性内容；</w:t>
      </w:r>
    </w:p>
    <w:p>
      <w:pPr>
        <w:spacing w:line="360" w:lineRule="auto"/>
        <w:ind w:firstLine="528" w:firstLineChars="220"/>
        <w:rPr>
          <w:rFonts w:ascii="宋体" w:hAnsi="Times New Roman" w:eastAsia="宋体" w:cs="宋体"/>
          <w:color w:val="000000"/>
          <w:kern w:val="0"/>
          <w:sz w:val="24"/>
        </w:rPr>
      </w:pPr>
      <w:r>
        <w:rPr>
          <w:rFonts w:hint="eastAsia" w:ascii="宋体" w:hAnsi="宋体" w:eastAsia="宋体" w:cs="宋体"/>
          <w:color w:val="000000"/>
          <w:kern w:val="0"/>
          <w:sz w:val="24"/>
          <w:szCs w:val="24"/>
        </w:rPr>
        <w:t>（7）法律法规和磋商文件规定的其他情形。</w:t>
      </w:r>
    </w:p>
    <w:p>
      <w:pPr>
        <w:spacing w:line="360" w:lineRule="auto"/>
        <w:rPr>
          <w:rFonts w:ascii="宋体" w:hAnsi="Times New Roman" w:eastAsia="宋体" w:cs="宋体"/>
          <w:color w:val="000000"/>
          <w:sz w:val="24"/>
        </w:rPr>
      </w:pPr>
      <w:r>
        <w:rPr>
          <w:rFonts w:hint="eastAsia" w:ascii="宋体" w:hAnsi="宋体" w:eastAsia="宋体" w:cs="宋体"/>
          <w:b/>
          <w:sz w:val="24"/>
          <w:szCs w:val="24"/>
        </w:rPr>
        <w:t>6.响应文件的修改和撤回</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供应商在提交响应文件截止时间前，可以对所递交的响应文件进行补充、修改或者撤回。补充、修改的内容旁签署（法人或授权委托人签署）、盖章后生效，并作为响应文件的组成部分，补充、修改的内容与响应文件不一致的，以补充、修改的内容为准；撤回的应以书面形式告知政府采购中心或采购人。</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在提交响应文件截止时间后到磋商文件规定的投标有效期终止之前，供应商不得补充、修改、替代或者撤回其响应文件。</w:t>
      </w:r>
    </w:p>
    <w:p>
      <w:pPr>
        <w:spacing w:line="360" w:lineRule="auto"/>
        <w:rPr>
          <w:rFonts w:ascii="宋体" w:hAnsi="Times New Roman" w:eastAsia="宋体" w:cs="宋体"/>
          <w:sz w:val="24"/>
        </w:rPr>
      </w:pPr>
      <w:r>
        <w:rPr>
          <w:rFonts w:hint="eastAsia" w:ascii="宋体" w:hAnsi="宋体" w:eastAsia="宋体" w:cs="宋体"/>
          <w:b/>
          <w:sz w:val="24"/>
          <w:szCs w:val="24"/>
        </w:rPr>
        <w:t>7.响应文件的递交</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在磋商文件要求提交响应文件的截止时间之后送达的响应文件</w:t>
      </w:r>
      <w:r>
        <w:rPr>
          <w:rFonts w:hint="eastAsia" w:ascii="宋体" w:hAnsi="宋体" w:eastAsia="宋体" w:cs="宋体"/>
          <w:color w:val="000000"/>
          <w:kern w:val="0"/>
          <w:sz w:val="24"/>
          <w:szCs w:val="24"/>
        </w:rPr>
        <w:t>，</w:t>
      </w:r>
      <w:r>
        <w:rPr>
          <w:rFonts w:hint="eastAsia" w:ascii="宋体" w:hAnsi="宋体" w:eastAsia="宋体" w:cs="宋体"/>
          <w:sz w:val="24"/>
          <w:szCs w:val="24"/>
        </w:rPr>
        <w:t>为无效响应文件，采购单位或政府采购中心拒收。</w:t>
      </w:r>
    </w:p>
    <w:p>
      <w:pPr>
        <w:spacing w:line="360" w:lineRule="auto"/>
        <w:rPr>
          <w:rFonts w:ascii="宋体" w:hAnsi="Times New Roman" w:eastAsia="宋体" w:cs="宋体"/>
          <w:b/>
          <w:sz w:val="24"/>
        </w:rPr>
      </w:pPr>
      <w:r>
        <w:rPr>
          <w:rFonts w:hint="eastAsia" w:ascii="宋体" w:hAnsi="宋体" w:eastAsia="宋体" w:cs="宋体"/>
          <w:b/>
          <w:sz w:val="24"/>
          <w:szCs w:val="24"/>
        </w:rPr>
        <w:t>六</w:t>
      </w:r>
      <w:r>
        <w:rPr>
          <w:rFonts w:hint="eastAsia" w:ascii="宋体" w:hAnsi="Times New Roman" w:eastAsia="宋体" w:cs="宋体"/>
          <w:b/>
          <w:sz w:val="24"/>
          <w:szCs w:val="24"/>
        </w:rPr>
        <w:t>.</w:t>
      </w:r>
      <w:r>
        <w:rPr>
          <w:rFonts w:hint="eastAsia" w:ascii="宋体" w:hAnsi="宋体" w:eastAsia="宋体" w:cs="宋体"/>
          <w:b/>
          <w:sz w:val="24"/>
          <w:szCs w:val="24"/>
        </w:rPr>
        <w:t>开标</w:t>
      </w:r>
    </w:p>
    <w:p>
      <w:pPr>
        <w:spacing w:line="360" w:lineRule="auto"/>
        <w:rPr>
          <w:rFonts w:ascii="宋体" w:hAnsi="Times New Roman" w:eastAsia="宋体" w:cs="宋体"/>
          <w:b/>
          <w:sz w:val="24"/>
        </w:rPr>
      </w:pPr>
      <w:r>
        <w:rPr>
          <w:rFonts w:hint="eastAsia" w:ascii="宋体" w:hAnsi="宋体" w:eastAsia="宋体" w:cs="宋体"/>
          <w:b/>
          <w:sz w:val="24"/>
          <w:szCs w:val="24"/>
        </w:rPr>
        <w:t>1.开标时间和地点</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开标时间与提交响应文件截止时间为同一时间；开标地点为磋商文件规定的地点。邀请所有供应商的法定代表人或其授权委托人准时参加。</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采购人、政府采购中心对误投或未按规定时间、地点进行投标的概不负责。</w:t>
      </w:r>
    </w:p>
    <w:p>
      <w:pPr>
        <w:spacing w:line="360" w:lineRule="auto"/>
        <w:rPr>
          <w:rFonts w:ascii="宋体" w:hAnsi="Times New Roman" w:eastAsia="宋体" w:cs="宋体"/>
          <w:b/>
          <w:sz w:val="24"/>
        </w:rPr>
      </w:pPr>
      <w:r>
        <w:rPr>
          <w:rFonts w:hint="eastAsia" w:ascii="宋体" w:hAnsi="宋体" w:eastAsia="宋体" w:cs="宋体"/>
          <w:b/>
          <w:sz w:val="24"/>
          <w:szCs w:val="24"/>
        </w:rPr>
        <w:t>2.开标程序</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2.1主持人按下列程序进行开标：</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（1）宣布开标纪律；</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（2）公布在投标截止时间前提交响应文件的供应商名称；</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（3）宣布采购人代表、采购代理机构代表、监督部门等有关人员姓名；</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4）由供应商或者其推选的代表检查响应文件的密封情况；经确认无误后，由采购人或者采购代理机构工作人员当众拆封，宣布供应商名称、投标价格和磋商文件规定的需要宣布的其他内容（以开标一览表要求为准），供应商签字确认；</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（5）参加开标会议人员在开标记录上对应签字确认；</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（6）开标结束，响应文件移交磋商小组。</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2.2开标异议</w:t>
      </w:r>
    </w:p>
    <w:p>
      <w:pPr>
        <w:spacing w:line="360" w:lineRule="auto"/>
        <w:ind w:firstLine="360" w:firstLineChars="150"/>
        <w:rPr>
          <w:rFonts w:ascii="宋体" w:hAnsi="Times New Roman" w:eastAsia="宋体" w:cs="宋体"/>
          <w:sz w:val="24"/>
        </w:rPr>
      </w:pPr>
      <w:r>
        <w:rPr>
          <w:rFonts w:hint="eastAsia" w:ascii="宋体" w:hAnsi="宋体" w:eastAsia="宋体" w:cs="宋体"/>
          <w:sz w:val="24"/>
          <w:szCs w:val="24"/>
        </w:rPr>
        <w:t>供应商代表对开标过程和开标记录有疑义，以及认为采购人、采购代理机构相关工作人员有需要回避的情形的，应当场提出询问或者回避申请，开标会议结束后不再接受相关询问、质疑或者回避申请。</w:t>
      </w:r>
    </w:p>
    <w:p>
      <w:pPr>
        <w:spacing w:line="360" w:lineRule="auto"/>
        <w:ind w:firstLine="361" w:firstLineChars="150"/>
        <w:rPr>
          <w:rFonts w:ascii="宋体" w:hAnsi="Times New Roman" w:eastAsia="宋体" w:cs="宋体"/>
          <w:b/>
          <w:sz w:val="24"/>
        </w:rPr>
      </w:pPr>
      <w:r>
        <w:rPr>
          <w:rFonts w:hint="eastAsia" w:ascii="宋体" w:hAnsi="宋体" w:eastAsia="宋体" w:cs="宋体"/>
          <w:b/>
          <w:sz w:val="24"/>
          <w:szCs w:val="24"/>
        </w:rPr>
        <w:t>七</w:t>
      </w:r>
      <w:r>
        <w:rPr>
          <w:rFonts w:hint="eastAsia" w:ascii="宋体" w:hAnsi="Times New Roman" w:eastAsia="宋体" w:cs="宋体"/>
          <w:b/>
          <w:sz w:val="24"/>
          <w:szCs w:val="24"/>
        </w:rPr>
        <w:t>.</w:t>
      </w:r>
      <w:r>
        <w:rPr>
          <w:rFonts w:hint="eastAsia" w:ascii="宋体" w:hAnsi="宋体" w:eastAsia="宋体" w:cs="宋体"/>
          <w:b/>
          <w:sz w:val="24"/>
          <w:szCs w:val="24"/>
        </w:rPr>
        <w:t>评标</w:t>
      </w:r>
    </w:p>
    <w:p>
      <w:pPr>
        <w:spacing w:line="360" w:lineRule="auto"/>
        <w:rPr>
          <w:rFonts w:ascii="宋体" w:hAnsi="Times New Roman" w:eastAsia="宋体" w:cs="宋体"/>
          <w:b/>
          <w:sz w:val="24"/>
        </w:rPr>
      </w:pPr>
      <w:r>
        <w:rPr>
          <w:rFonts w:hint="eastAsia" w:ascii="宋体" w:hAnsi="宋体" w:eastAsia="宋体" w:cs="宋体"/>
          <w:b/>
          <w:sz w:val="24"/>
          <w:szCs w:val="24"/>
        </w:rPr>
        <w:t>1.磋商小组</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1.1磋商小组由采购人代表和评审专家共3人以上单数组成，其中评审专家人数不得少于磋商小组成员总数的2/3。</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1.2磋商小组成员有下列情形之一的，应当回避：</w:t>
      </w:r>
    </w:p>
    <w:p>
      <w:pPr>
        <w:spacing w:line="360" w:lineRule="auto"/>
        <w:ind w:firstLine="360" w:firstLineChars="150"/>
        <w:rPr>
          <w:rFonts w:ascii="宋体" w:hAnsi="Times New Roman" w:eastAsia="宋体" w:cs="宋体"/>
          <w:sz w:val="24"/>
        </w:rPr>
      </w:pPr>
      <w:r>
        <w:rPr>
          <w:rFonts w:hint="eastAsia" w:ascii="宋体" w:hAnsi="宋体" w:eastAsia="宋体" w:cs="宋体"/>
          <w:sz w:val="24"/>
          <w:szCs w:val="24"/>
        </w:rPr>
        <w:t>（1）参加采购活动前三年内</w:t>
      </w:r>
      <w:r>
        <w:rPr>
          <w:rFonts w:hint="eastAsia" w:ascii="宋体" w:hAnsi="Times New Roman" w:eastAsia="宋体" w:cs="宋体"/>
          <w:sz w:val="24"/>
          <w:szCs w:val="24"/>
        </w:rPr>
        <w:t>,</w:t>
      </w:r>
      <w:r>
        <w:rPr>
          <w:rFonts w:hint="eastAsia" w:ascii="宋体" w:hAnsi="宋体" w:eastAsia="宋体" w:cs="宋体"/>
          <w:sz w:val="24"/>
          <w:szCs w:val="24"/>
        </w:rPr>
        <w:t>与供应商存在劳动关系</w:t>
      </w:r>
      <w:r>
        <w:rPr>
          <w:rFonts w:hint="eastAsia" w:ascii="宋体" w:hAnsi="Times New Roman" w:eastAsia="宋体" w:cs="宋体"/>
          <w:sz w:val="24"/>
          <w:szCs w:val="24"/>
        </w:rPr>
        <w:t>,</w:t>
      </w:r>
      <w:r>
        <w:rPr>
          <w:rFonts w:hint="eastAsia" w:ascii="宋体" w:hAnsi="宋体" w:eastAsia="宋体" w:cs="宋体"/>
          <w:sz w:val="24"/>
          <w:szCs w:val="24"/>
        </w:rPr>
        <w:t>或者担任过供应商的董事、监事</w:t>
      </w:r>
      <w:r>
        <w:rPr>
          <w:rFonts w:hint="eastAsia" w:ascii="宋体" w:hAnsi="Times New Roman" w:eastAsia="宋体" w:cs="宋体"/>
          <w:sz w:val="24"/>
          <w:szCs w:val="24"/>
        </w:rPr>
        <w:t>,</w:t>
      </w:r>
      <w:r>
        <w:rPr>
          <w:rFonts w:hint="eastAsia" w:ascii="宋体" w:hAnsi="宋体" w:eastAsia="宋体" w:cs="宋体"/>
          <w:sz w:val="24"/>
          <w:szCs w:val="24"/>
        </w:rPr>
        <w:t>或者是供应商的控股股东或实际控制人；</w:t>
      </w:r>
    </w:p>
    <w:p>
      <w:pPr>
        <w:spacing w:line="360" w:lineRule="auto"/>
        <w:ind w:firstLine="360" w:firstLineChars="150"/>
        <w:rPr>
          <w:rFonts w:ascii="宋体" w:hAnsi="Times New Roman" w:eastAsia="宋体" w:cs="宋体"/>
          <w:sz w:val="24"/>
        </w:rPr>
      </w:pPr>
      <w:r>
        <w:rPr>
          <w:rFonts w:hint="eastAsia" w:ascii="宋体" w:hAnsi="宋体" w:eastAsia="宋体" w:cs="宋体"/>
          <w:sz w:val="24"/>
          <w:szCs w:val="24"/>
        </w:rPr>
        <w:t>（2）与供应商的法定代表人或者负责人有夫妻、直系血亲、三代以内旁系血亲或者近姻亲关系；</w:t>
      </w:r>
    </w:p>
    <w:p>
      <w:pPr>
        <w:spacing w:line="360" w:lineRule="auto"/>
        <w:ind w:firstLine="360" w:firstLineChars="150"/>
        <w:rPr>
          <w:rFonts w:ascii="宋体" w:hAnsi="Times New Roman" w:eastAsia="宋体" w:cs="宋体"/>
          <w:sz w:val="24"/>
        </w:rPr>
      </w:pPr>
      <w:r>
        <w:rPr>
          <w:rFonts w:hint="eastAsia" w:ascii="宋体" w:hAnsi="宋体" w:eastAsia="宋体" w:cs="宋体"/>
          <w:sz w:val="24"/>
          <w:szCs w:val="24"/>
        </w:rPr>
        <w:t>（3）与供应商有其他可能影响政府采购活动公平、公正进行的关系；</w:t>
      </w:r>
    </w:p>
    <w:p>
      <w:pPr>
        <w:spacing w:line="360" w:lineRule="auto"/>
        <w:rPr>
          <w:rFonts w:ascii="宋体" w:hAnsi="Times New Roman" w:eastAsia="宋体" w:cs="宋体"/>
          <w:b/>
          <w:sz w:val="24"/>
        </w:rPr>
      </w:pPr>
      <w:r>
        <w:rPr>
          <w:rFonts w:hint="eastAsia" w:ascii="宋体" w:hAnsi="宋体" w:eastAsia="宋体" w:cs="宋体"/>
          <w:b/>
          <w:sz w:val="24"/>
          <w:szCs w:val="24"/>
        </w:rPr>
        <w:t>2.评标原则</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2.1评标活动遵循公平、公正、科学和择优的原则，以磋商文件和响应文件为评标的基本依据，并按照磋商文件规定的评标方法和评标标准进行评标。</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2.2具体评标事项由磋商小组负责，并按磋商文件的规定办法进行评审。</w:t>
      </w:r>
    </w:p>
    <w:p>
      <w:pPr>
        <w:spacing w:line="360" w:lineRule="auto"/>
        <w:rPr>
          <w:rFonts w:ascii="宋体" w:hAnsi="Times New Roman" w:eastAsia="宋体" w:cs="宋体"/>
          <w:b/>
          <w:sz w:val="24"/>
        </w:rPr>
      </w:pPr>
      <w:r>
        <w:rPr>
          <w:rFonts w:hint="eastAsia" w:ascii="宋体" w:hAnsi="宋体" w:eastAsia="宋体" w:cs="宋体"/>
          <w:b/>
          <w:sz w:val="24"/>
          <w:szCs w:val="24"/>
        </w:rPr>
        <w:t>3.澄清</w:t>
      </w:r>
    </w:p>
    <w:p>
      <w:pPr>
        <w:spacing w:line="360" w:lineRule="auto"/>
        <w:ind w:firstLine="480" w:firstLineChars="200"/>
        <w:rPr>
          <w:rFonts w:ascii="宋体" w:hAnsi="Times New Roman" w:eastAsia="宋体" w:cs="宋体"/>
          <w:b/>
          <w:sz w:val="24"/>
        </w:rPr>
      </w:pPr>
      <w:r>
        <w:rPr>
          <w:rFonts w:hint="eastAsia" w:ascii="宋体" w:hAnsi="宋体" w:eastAsia="宋体" w:cs="宋体"/>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3.1磋商小组不接受供应商主动提出的澄清、说明或补正。</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3.2磋商小组对供应商提交的澄清、说明或补正有疑问的，可以要求供应商进一步澄清、说明或补正。</w:t>
      </w:r>
    </w:p>
    <w:p>
      <w:pPr>
        <w:spacing w:line="360" w:lineRule="auto"/>
        <w:rPr>
          <w:rFonts w:ascii="宋体" w:hAnsi="Times New Roman" w:eastAsia="宋体" w:cs="宋体"/>
          <w:b/>
          <w:sz w:val="24"/>
        </w:rPr>
      </w:pPr>
      <w:r>
        <w:rPr>
          <w:rFonts w:hint="eastAsia" w:ascii="宋体" w:hAnsi="宋体" w:eastAsia="宋体" w:cs="宋体"/>
          <w:b/>
          <w:sz w:val="24"/>
          <w:szCs w:val="24"/>
        </w:rPr>
        <w:t>4.投标无效的情形</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详见第六章评审表。经磋商小组认定，凡其中有一项不合格的，按无效投标处理。</w:t>
      </w:r>
    </w:p>
    <w:p>
      <w:pPr>
        <w:spacing w:line="360" w:lineRule="auto"/>
        <w:rPr>
          <w:rFonts w:ascii="宋体" w:hAnsi="Times New Roman" w:eastAsia="宋体" w:cs="宋体"/>
          <w:sz w:val="24"/>
        </w:rPr>
      </w:pPr>
      <w:r>
        <w:rPr>
          <w:rFonts w:hint="eastAsia" w:ascii="宋体" w:hAnsi="宋体" w:eastAsia="宋体" w:cs="宋体"/>
          <w:b/>
          <w:sz w:val="24"/>
          <w:szCs w:val="24"/>
        </w:rPr>
        <w:t>5.有下列情形之一的，视为供应商串通投标：</w:t>
      </w:r>
    </w:p>
    <w:p>
      <w:pPr>
        <w:spacing w:line="360" w:lineRule="auto"/>
        <w:ind w:firstLine="360" w:firstLineChars="150"/>
        <w:rPr>
          <w:rFonts w:ascii="宋体" w:hAnsi="Times New Roman" w:eastAsia="宋体" w:cs="宋体"/>
          <w:sz w:val="24"/>
        </w:rPr>
      </w:pPr>
      <w:r>
        <w:rPr>
          <w:rFonts w:hint="eastAsia" w:ascii="宋体" w:hAnsi="宋体" w:eastAsia="宋体" w:cs="宋体"/>
          <w:sz w:val="24"/>
          <w:szCs w:val="24"/>
        </w:rPr>
        <w:t>（1）不同供应商的响应文件由同一单位或者个人编制；</w:t>
      </w:r>
    </w:p>
    <w:p>
      <w:pPr>
        <w:spacing w:line="360" w:lineRule="auto"/>
        <w:ind w:firstLine="360" w:firstLineChars="150"/>
        <w:rPr>
          <w:rFonts w:ascii="宋体" w:hAnsi="Times New Roman" w:eastAsia="宋体" w:cs="宋体"/>
          <w:sz w:val="24"/>
        </w:rPr>
      </w:pPr>
      <w:r>
        <w:rPr>
          <w:rFonts w:hint="eastAsia" w:ascii="宋体" w:hAnsi="宋体" w:eastAsia="宋体" w:cs="宋体"/>
          <w:sz w:val="24"/>
          <w:szCs w:val="24"/>
        </w:rPr>
        <w:t>（2）不同供应商委托同一单位或者个人办理投标事宜；</w:t>
      </w:r>
    </w:p>
    <w:p>
      <w:pPr>
        <w:spacing w:line="360" w:lineRule="auto"/>
        <w:ind w:firstLine="360" w:firstLineChars="150"/>
        <w:rPr>
          <w:rFonts w:ascii="宋体" w:hAnsi="Times New Roman" w:eastAsia="宋体" w:cs="宋体"/>
          <w:sz w:val="24"/>
        </w:rPr>
      </w:pPr>
      <w:r>
        <w:rPr>
          <w:rFonts w:hint="eastAsia" w:ascii="宋体" w:hAnsi="宋体" w:eastAsia="宋体" w:cs="宋体"/>
          <w:sz w:val="24"/>
          <w:szCs w:val="24"/>
        </w:rPr>
        <w:t>（3）不同供应商的响应文件载明的项目管理成员或者联系人员为同一人；</w:t>
      </w:r>
    </w:p>
    <w:p>
      <w:pPr>
        <w:spacing w:line="360" w:lineRule="auto"/>
        <w:ind w:firstLine="360" w:firstLineChars="150"/>
        <w:rPr>
          <w:rFonts w:ascii="宋体" w:hAnsi="Times New Roman" w:eastAsia="宋体" w:cs="宋体"/>
          <w:sz w:val="24"/>
        </w:rPr>
      </w:pPr>
      <w:r>
        <w:rPr>
          <w:rFonts w:hint="eastAsia" w:ascii="宋体" w:hAnsi="宋体" w:eastAsia="宋体" w:cs="宋体"/>
          <w:sz w:val="24"/>
          <w:szCs w:val="24"/>
        </w:rPr>
        <w:t>（4）不同供应商的响应文件异常一致或者投标报价呈规律性差异；</w:t>
      </w:r>
    </w:p>
    <w:p>
      <w:pPr>
        <w:spacing w:line="360" w:lineRule="auto"/>
        <w:ind w:firstLine="360" w:firstLineChars="150"/>
        <w:rPr>
          <w:rFonts w:ascii="宋体" w:hAnsi="Times New Roman" w:eastAsia="宋体" w:cs="宋体"/>
          <w:sz w:val="24"/>
        </w:rPr>
      </w:pPr>
      <w:r>
        <w:rPr>
          <w:rFonts w:hint="eastAsia" w:ascii="宋体" w:hAnsi="宋体" w:eastAsia="宋体" w:cs="宋体"/>
          <w:sz w:val="24"/>
          <w:szCs w:val="24"/>
        </w:rPr>
        <w:t>（5）不同供应商的响应文件相互混装；</w:t>
      </w:r>
    </w:p>
    <w:p>
      <w:pPr>
        <w:spacing w:line="360" w:lineRule="auto"/>
        <w:ind w:firstLine="360" w:firstLineChars="150"/>
        <w:rPr>
          <w:rFonts w:ascii="宋体" w:hAnsi="Times New Roman" w:eastAsia="宋体" w:cs="宋体"/>
          <w:sz w:val="24"/>
        </w:rPr>
      </w:pPr>
      <w:r>
        <w:rPr>
          <w:rFonts w:hint="eastAsia" w:ascii="宋体" w:hAnsi="宋体" w:eastAsia="宋体" w:cs="宋体"/>
          <w:sz w:val="24"/>
          <w:szCs w:val="24"/>
        </w:rPr>
        <w:t>（6）不同供应商的投标保证金从同一单位或者个人的账户转出。</w:t>
      </w:r>
    </w:p>
    <w:p>
      <w:pPr>
        <w:spacing w:line="360" w:lineRule="auto"/>
        <w:rPr>
          <w:rFonts w:ascii="宋体" w:hAnsi="Times New Roman" w:eastAsia="宋体" w:cs="宋体"/>
          <w:sz w:val="24"/>
        </w:rPr>
      </w:pPr>
      <w:r>
        <w:rPr>
          <w:rFonts w:hint="eastAsia" w:ascii="宋体" w:hAnsi="宋体" w:eastAsia="宋体" w:cs="宋体"/>
          <w:b/>
          <w:sz w:val="24"/>
          <w:szCs w:val="24"/>
        </w:rPr>
        <w:t>6.废标的情形</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出现下列情形之一的，应予以废标。</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（1）符合专业条件的供应商或者对磋商文件作实质响应的供应商不足三家的；（政府购买服务项目（含政府和社会资本合作项目）、市场竞争不充分的科研项目，以及需要扶持的科技成果转化项目除外）；</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（2）出现影响采购公正的违法、违规行为的；</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（3）供应商的报价均超过了采购预算；</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（4）因重大变故，采购任务取消；</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（5）法律、法规以及磋商文件规定其他情形。</w:t>
      </w:r>
    </w:p>
    <w:p>
      <w:pPr>
        <w:spacing w:line="360" w:lineRule="auto"/>
        <w:rPr>
          <w:rFonts w:ascii="宋体" w:hAnsi="Times New Roman" w:eastAsia="宋体" w:cs="宋体"/>
          <w:b/>
          <w:sz w:val="24"/>
        </w:rPr>
      </w:pPr>
      <w:r>
        <w:rPr>
          <w:rFonts w:hint="eastAsia" w:ascii="宋体" w:hAnsi="宋体" w:eastAsia="宋体" w:cs="宋体"/>
          <w:b/>
          <w:sz w:val="24"/>
          <w:szCs w:val="24"/>
        </w:rPr>
        <w:t>7.定标</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磋商小组按照磋商文件确定的评标方法、步骤、标准，对响应文件进行评审。评标结束后，对供应商的评审名次进行排序，确定成交供应商或者推荐成交候选人。</w:t>
      </w:r>
    </w:p>
    <w:p>
      <w:pPr>
        <w:spacing w:line="360" w:lineRule="auto"/>
        <w:rPr>
          <w:rFonts w:ascii="宋体" w:hAnsi="Times New Roman" w:eastAsia="宋体" w:cs="宋体"/>
          <w:b/>
          <w:sz w:val="24"/>
        </w:rPr>
      </w:pPr>
      <w:r>
        <w:rPr>
          <w:rFonts w:hint="eastAsia" w:ascii="宋体" w:hAnsi="宋体" w:eastAsia="宋体" w:cs="宋体"/>
          <w:b/>
          <w:sz w:val="24"/>
          <w:szCs w:val="24"/>
        </w:rPr>
        <w:t>8.成交结果公告</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成交供应商确定后，政府采购中心将在内蒙古自治区政府采购网、内蒙古自治区公共资源交易网、鄂尔多斯市政府采购网和鄂尔多斯市公共资源交易网上发布成交结果公告，同时将成交结果以公告形式通知未中标的供应商，成交结果公告期为</w:t>
      </w:r>
      <w:r>
        <w:rPr>
          <w:rFonts w:hint="eastAsia" w:ascii="宋体" w:hAnsi="宋体" w:eastAsia="宋体" w:cs="宋体"/>
          <w:sz w:val="24"/>
          <w:szCs w:val="24"/>
          <w:u w:val="single"/>
        </w:rPr>
        <w:t xml:space="preserve"> 1 </w:t>
      </w:r>
      <w:r>
        <w:rPr>
          <w:rFonts w:hint="eastAsia" w:ascii="宋体" w:hAnsi="宋体" w:eastAsia="宋体" w:cs="宋体"/>
          <w:sz w:val="24"/>
          <w:szCs w:val="24"/>
        </w:rPr>
        <w:t>个工作日。</w:t>
      </w:r>
    </w:p>
    <w:p>
      <w:pPr>
        <w:spacing w:line="360" w:lineRule="auto"/>
        <w:rPr>
          <w:rFonts w:ascii="宋体" w:hAnsi="Times New Roman" w:eastAsia="宋体" w:cs="宋体"/>
          <w:b/>
          <w:sz w:val="24"/>
        </w:rPr>
      </w:pPr>
      <w:r>
        <w:rPr>
          <w:rFonts w:hint="eastAsia" w:ascii="宋体" w:hAnsi="宋体" w:eastAsia="宋体" w:cs="宋体"/>
          <w:b/>
          <w:sz w:val="24"/>
          <w:szCs w:val="24"/>
        </w:rPr>
        <w:t>9.成交通知书发放</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政府采购中心以书面形式向成交供应商发出成交通知书，成交通知书是合同的组成部分，成交通知书对采购人和中标供应商具有同等法律效力。</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成交通知书发出后，采购人不得违法改变成交结果，成交供应商无正当理由不得放弃中标。</w:t>
      </w:r>
    </w:p>
    <w:p>
      <w:pPr>
        <w:spacing w:line="360" w:lineRule="auto"/>
        <w:ind w:firstLine="480" w:firstLineChars="200"/>
        <w:rPr>
          <w:rFonts w:ascii="宋体" w:hAnsi="宋体"/>
          <w:sz w:val="24"/>
        </w:rPr>
      </w:pPr>
      <w:r>
        <w:rPr>
          <w:rFonts w:hint="eastAsia" w:ascii="宋体" w:hAnsi="宋体"/>
          <w:sz w:val="24"/>
          <w:szCs w:val="24"/>
        </w:rPr>
        <w:t>成交供应商须持法定代表人授权委托书及本人身份证至</w:t>
      </w:r>
      <w:r>
        <w:rPr>
          <w:rFonts w:hint="eastAsia" w:ascii="宋体" w:hAnsi="宋体"/>
          <w:color w:val="000000"/>
          <w:sz w:val="24"/>
          <w:szCs w:val="24"/>
        </w:rPr>
        <w:t>北京环亚恒信建设工程咨询有限公司</w:t>
      </w:r>
      <w:r>
        <w:rPr>
          <w:rFonts w:hint="eastAsia" w:ascii="宋体" w:hAnsi="宋体"/>
          <w:sz w:val="24"/>
          <w:szCs w:val="24"/>
        </w:rPr>
        <w:t>领取（联系人：郝强   联系电话：15248444105）。</w:t>
      </w:r>
    </w:p>
    <w:p>
      <w:pPr>
        <w:spacing w:line="360" w:lineRule="auto"/>
        <w:rPr>
          <w:rFonts w:ascii="宋体" w:hAnsi="Times New Roman" w:eastAsia="宋体" w:cs="宋体"/>
          <w:b/>
          <w:sz w:val="24"/>
        </w:rPr>
      </w:pPr>
      <w:r>
        <w:rPr>
          <w:rFonts w:hint="eastAsia" w:ascii="宋体" w:hAnsi="宋体" w:eastAsia="宋体" w:cs="宋体"/>
          <w:b/>
          <w:sz w:val="24"/>
          <w:szCs w:val="24"/>
        </w:rPr>
        <w:t>八</w:t>
      </w:r>
      <w:r>
        <w:rPr>
          <w:rFonts w:hint="eastAsia" w:ascii="宋体" w:hAnsi="Times New Roman" w:eastAsia="宋体" w:cs="宋体"/>
          <w:b/>
          <w:sz w:val="24"/>
          <w:szCs w:val="24"/>
        </w:rPr>
        <w:t>.</w:t>
      </w:r>
      <w:r>
        <w:rPr>
          <w:rFonts w:hint="eastAsia" w:ascii="宋体" w:hAnsi="宋体" w:eastAsia="宋体" w:cs="宋体"/>
          <w:b/>
          <w:sz w:val="24"/>
          <w:szCs w:val="24"/>
        </w:rPr>
        <w:t>询问、质疑与投诉</w:t>
      </w:r>
    </w:p>
    <w:p>
      <w:pPr>
        <w:autoSpaceDE w:val="0"/>
        <w:autoSpaceDN w:val="0"/>
        <w:adjustRightInd w:val="0"/>
        <w:snapToGrid w:val="0"/>
        <w:spacing w:line="360" w:lineRule="auto"/>
        <w:ind w:right="32"/>
        <w:rPr>
          <w:rFonts w:ascii="宋体" w:hAnsi="Times New Roman" w:eastAsia="宋体" w:cs="宋体"/>
          <w:b/>
          <w:sz w:val="24"/>
        </w:rPr>
      </w:pPr>
      <w:r>
        <w:rPr>
          <w:rFonts w:hint="eastAsia" w:ascii="宋体" w:hAnsi="宋体" w:eastAsia="宋体" w:cs="宋体"/>
          <w:b/>
          <w:sz w:val="24"/>
          <w:szCs w:val="24"/>
        </w:rPr>
        <w:t>1.询问</w:t>
      </w:r>
    </w:p>
    <w:p>
      <w:pPr>
        <w:autoSpaceDE w:val="0"/>
        <w:autoSpaceDN w:val="0"/>
        <w:adjustRightInd w:val="0"/>
        <w:snapToGrid w:val="0"/>
        <w:spacing w:line="360" w:lineRule="auto"/>
        <w:ind w:right="32" w:firstLine="480" w:firstLineChars="200"/>
        <w:rPr>
          <w:rFonts w:ascii="宋体" w:hAnsi="Times New Roman" w:eastAsia="宋体" w:cs="宋体"/>
          <w:b/>
          <w:color w:val="FF0000"/>
          <w:kern w:val="0"/>
          <w:sz w:val="24"/>
        </w:rPr>
      </w:pPr>
      <w:r>
        <w:rPr>
          <w:rFonts w:hint="eastAsia" w:ascii="宋体" w:hAnsi="宋体" w:eastAsia="宋体" w:cs="宋体"/>
          <w:sz w:val="24"/>
          <w:szCs w:val="24"/>
        </w:rPr>
        <w:t>供应商对政府采购活动事项有疑问的，可以向采购人或采购中心提出询问，采购人或采购中心应当在3个工作日内做出答复，但答复的内容不得涉及商业秘密。</w:t>
      </w:r>
      <w:r>
        <w:rPr>
          <w:rFonts w:hint="eastAsia" w:ascii="宋体" w:hAnsi="宋体" w:eastAsia="宋体" w:cs="宋体"/>
          <w:color w:val="000000"/>
          <w:kern w:val="0"/>
          <w:sz w:val="24"/>
          <w:szCs w:val="24"/>
        </w:rPr>
        <w:t>供应商提出的询问超出采购人对采购中心委托授权范围的，采购中心应当告知其向采购人提出。</w:t>
      </w:r>
    </w:p>
    <w:p>
      <w:pPr>
        <w:autoSpaceDE w:val="0"/>
        <w:autoSpaceDN w:val="0"/>
        <w:adjustRightInd w:val="0"/>
        <w:snapToGrid w:val="0"/>
        <w:spacing w:line="360" w:lineRule="auto"/>
        <w:ind w:right="32" w:firstLine="480" w:firstLineChars="200"/>
        <w:rPr>
          <w:rFonts w:ascii="宋体" w:hAnsi="Times New Roman" w:eastAsia="宋体" w:cs="宋体"/>
          <w:color w:val="000000"/>
          <w:kern w:val="0"/>
          <w:sz w:val="24"/>
        </w:rPr>
      </w:pPr>
      <w:r>
        <w:rPr>
          <w:rFonts w:hint="eastAsia" w:ascii="宋体" w:hAnsi="宋体" w:eastAsia="宋体" w:cs="宋体"/>
          <w:color w:val="000000"/>
          <w:kern w:val="0"/>
          <w:sz w:val="24"/>
          <w:szCs w:val="24"/>
        </w:rPr>
        <w:t>为了使提出的询问事项在规定时间内得到有效回复，询问采用实名制，</w:t>
      </w:r>
      <w:r>
        <w:rPr>
          <w:rFonts w:hint="eastAsia" w:ascii="宋体" w:hAnsi="宋体" w:eastAsia="宋体" w:cs="宋体"/>
          <w:kern w:val="0"/>
          <w:sz w:val="24"/>
          <w:szCs w:val="24"/>
        </w:rPr>
        <w:t>询问内容以书面材料的形式亲自递交到政府采购中心，正式受理后方可生效，否则，为无效询问。</w:t>
      </w:r>
    </w:p>
    <w:p>
      <w:pPr>
        <w:spacing w:line="360" w:lineRule="auto"/>
        <w:rPr>
          <w:rFonts w:ascii="宋体" w:hAnsi="Times New Roman" w:eastAsia="宋体" w:cs="宋体"/>
          <w:b/>
          <w:kern w:val="0"/>
          <w:sz w:val="24"/>
        </w:rPr>
      </w:pPr>
      <w:r>
        <w:rPr>
          <w:rFonts w:hint="eastAsia" w:ascii="宋体" w:hAnsi="宋体" w:eastAsia="宋体" w:cs="宋体"/>
          <w:b/>
          <w:kern w:val="0"/>
          <w:sz w:val="24"/>
          <w:szCs w:val="24"/>
        </w:rPr>
        <w:t>2.质疑</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2.1供应商认为采购文件、采购过程和中标、成交结果使自己的权益受到损害的，可以在知道或者应知其权益受到损害之日起七个工作日内，以书面形式向采购人提出质疑</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2.2采购人应当在收到供应商的书面质疑后七个工作日内作出答复，并以书面形式通知质疑供应商和其他有关供应商，但答复的内容不得涉及商业秘密。</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2.3询问或者质疑事项可能影响成交结果的，采购人应当暂停签订合同，已经签订合同的，应当中止履行合同。</w:t>
      </w:r>
    </w:p>
    <w:p>
      <w:pPr>
        <w:spacing w:line="360" w:lineRule="auto"/>
        <w:ind w:firstLine="480" w:firstLineChars="200"/>
        <w:rPr>
          <w:rFonts w:ascii="宋体" w:hAnsi="Times New Roman" w:eastAsia="宋体" w:cs="宋体"/>
          <w:color w:val="FF0000"/>
          <w:sz w:val="24"/>
        </w:rPr>
      </w:pPr>
      <w:r>
        <w:rPr>
          <w:rFonts w:hint="eastAsia" w:ascii="宋体" w:hAnsi="宋体" w:eastAsia="宋体" w:cs="宋体"/>
          <w:color w:val="333333"/>
          <w:kern w:val="0"/>
          <w:sz w:val="24"/>
          <w:szCs w:val="24"/>
        </w:rPr>
        <w:t>2.4为了使提出的质疑事项在规定时间内得到有效答</w:t>
      </w:r>
      <w:r>
        <w:rPr>
          <w:rFonts w:hint="eastAsia" w:ascii="宋体" w:hAnsi="宋体" w:eastAsia="宋体" w:cs="宋体"/>
          <w:kern w:val="0"/>
          <w:sz w:val="24"/>
          <w:szCs w:val="24"/>
        </w:rPr>
        <w:t>复、处理，</w:t>
      </w:r>
      <w:r>
        <w:rPr>
          <w:rFonts w:hint="eastAsia" w:ascii="宋体" w:hAnsi="宋体" w:eastAsia="宋体" w:cs="宋体"/>
          <w:color w:val="333333"/>
          <w:kern w:val="0"/>
          <w:sz w:val="24"/>
          <w:szCs w:val="24"/>
        </w:rPr>
        <w:t>质疑采用实名制，</w:t>
      </w:r>
      <w:r>
        <w:rPr>
          <w:rFonts w:hint="eastAsia" w:ascii="宋体" w:hAnsi="宋体" w:eastAsia="宋体" w:cs="宋体"/>
          <w:kern w:val="0"/>
          <w:sz w:val="24"/>
          <w:szCs w:val="24"/>
        </w:rPr>
        <w:t>质疑人必须为本次采购活动当事人，且由法定代表人或投标授权人亲自递交到政府采购中心，正式受理后方可生效，否则，为无效质疑。</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2.5递交的质疑函务必提供以下信息和内容：</w:t>
      </w:r>
    </w:p>
    <w:p>
      <w:pPr>
        <w:spacing w:line="360" w:lineRule="auto"/>
        <w:ind w:firstLine="360" w:firstLineChars="150"/>
        <w:rPr>
          <w:rFonts w:ascii="宋体" w:hAnsi="Times New Roman" w:eastAsia="宋体" w:cs="宋体"/>
          <w:sz w:val="24"/>
        </w:rPr>
      </w:pPr>
      <w:r>
        <w:rPr>
          <w:rFonts w:hint="eastAsia" w:ascii="宋体" w:hAnsi="宋体" w:eastAsia="宋体" w:cs="宋体"/>
          <w:sz w:val="24"/>
          <w:szCs w:val="24"/>
        </w:rPr>
        <w:t>（1）质疑人的单位名称和姓名、地址、联系电话、身份证明和法人授权委托书；</w:t>
      </w:r>
    </w:p>
    <w:p>
      <w:pPr>
        <w:spacing w:line="360" w:lineRule="auto"/>
        <w:ind w:firstLine="360" w:firstLineChars="150"/>
        <w:rPr>
          <w:rFonts w:ascii="宋体" w:hAnsi="Times New Roman" w:eastAsia="宋体" w:cs="宋体"/>
          <w:sz w:val="24"/>
        </w:rPr>
      </w:pPr>
      <w:r>
        <w:rPr>
          <w:rFonts w:hint="eastAsia" w:ascii="宋体" w:hAnsi="宋体" w:eastAsia="宋体" w:cs="宋体"/>
          <w:sz w:val="24"/>
          <w:szCs w:val="24"/>
        </w:rPr>
        <w:t>（2）被质疑人的单位名称或姓名等；</w:t>
      </w:r>
    </w:p>
    <w:p>
      <w:pPr>
        <w:spacing w:line="360" w:lineRule="auto"/>
        <w:ind w:firstLine="360" w:firstLineChars="150"/>
        <w:rPr>
          <w:rFonts w:ascii="宋体" w:hAnsi="Times New Roman" w:eastAsia="宋体" w:cs="宋体"/>
          <w:sz w:val="24"/>
        </w:rPr>
      </w:pPr>
      <w:r>
        <w:rPr>
          <w:rFonts w:hint="eastAsia" w:ascii="宋体" w:hAnsi="宋体" w:eastAsia="宋体" w:cs="宋体"/>
          <w:sz w:val="24"/>
          <w:szCs w:val="24"/>
        </w:rPr>
        <w:t>（3）质疑应当有明确的请求和必要的证明材料；</w:t>
      </w:r>
    </w:p>
    <w:p>
      <w:pPr>
        <w:spacing w:line="360" w:lineRule="auto"/>
        <w:ind w:firstLine="360" w:firstLineChars="150"/>
        <w:rPr>
          <w:rFonts w:ascii="宋体" w:hAnsi="Times New Roman" w:eastAsia="宋体" w:cs="宋体"/>
          <w:sz w:val="24"/>
        </w:rPr>
      </w:pPr>
      <w:r>
        <w:rPr>
          <w:rFonts w:hint="eastAsia" w:ascii="宋体" w:hAnsi="宋体" w:eastAsia="宋体" w:cs="宋体"/>
          <w:sz w:val="24"/>
          <w:szCs w:val="24"/>
        </w:rPr>
        <w:t>（4）质疑人的签章及提出质疑的准确日期。</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2.6有下列情况之一的质疑不予受理：</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（1）非供应商提出的质疑；</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（2）无质疑函件或质疑函件缺少供应商法人印章、供应商法定代表人签字、有效授权书和联系方式之一的质疑；</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（3）质疑函件无实质性内容或佐证文件资料，主观臆断及推理得出结论的质疑；</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（4）相应证明材料不真实或来源不合法的质疑；</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（5）未按规定时间或超过质疑时限提出的质疑；</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（6）除亲自送达书面质疑书式外，其他任何方式的质疑。</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2.7对捏造事实，提供虚假材料或者以非法手段取得证明材料进行恶意质疑的，一经查实，将上报监督部门，并给以相应处罚。</w:t>
      </w:r>
    </w:p>
    <w:p>
      <w:pPr>
        <w:spacing w:line="360" w:lineRule="auto"/>
        <w:rPr>
          <w:rFonts w:ascii="宋体" w:hAnsi="Times New Roman" w:eastAsia="宋体" w:cs="宋体"/>
          <w:b/>
          <w:sz w:val="24"/>
        </w:rPr>
      </w:pPr>
      <w:r>
        <w:rPr>
          <w:rFonts w:hint="eastAsia" w:ascii="宋体" w:hAnsi="宋体" w:eastAsia="宋体" w:cs="宋体"/>
          <w:b/>
          <w:sz w:val="24"/>
          <w:szCs w:val="24"/>
        </w:rPr>
        <w:t>3.投诉</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质疑人对采购人、政府采购中心的答复不满意或者采购人、政府采购中心未在规定的时间内做出书面答复的，可以在答复期满后十五个工作日内向监督部门进行投诉。投诉程序按《政府采购法》及相关规定执行。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供应商投诉的事项不得超出已质疑事项的范围。</w:t>
      </w:r>
      <w:bookmarkStart w:id="3" w:name="_Toc266431157"/>
      <w:bookmarkStart w:id="4" w:name="_Toc447030613"/>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pStyle w:val="2"/>
        <w:rPr>
          <w:rFonts w:hint="eastAsia"/>
        </w:rPr>
      </w:pPr>
    </w:p>
    <w:p>
      <w:pPr>
        <w:spacing w:line="360" w:lineRule="auto"/>
        <w:ind w:firstLine="480" w:firstLineChars="200"/>
        <w:rPr>
          <w:rFonts w:hint="eastAsia" w:ascii="宋体" w:hAnsi="宋体" w:eastAsia="宋体" w:cs="宋体"/>
          <w:sz w:val="24"/>
          <w:szCs w:val="24"/>
        </w:rPr>
      </w:pPr>
    </w:p>
    <w:p>
      <w:pPr>
        <w:pStyle w:val="22"/>
        <w:widowControl/>
        <w:spacing w:line="360" w:lineRule="auto"/>
        <w:rPr>
          <w:rFonts w:ascii="宋体" w:hAnsi="宋体" w:cs="宋体"/>
          <w:color w:val="000000"/>
          <w:sz w:val="24"/>
          <w:szCs w:val="24"/>
        </w:rPr>
      </w:pPr>
      <w:bookmarkStart w:id="5" w:name="_Toc17988"/>
      <w:r>
        <w:rPr>
          <w:rFonts w:hint="eastAsia" w:ascii="宋体" w:hAnsi="宋体" w:eastAsia="宋体" w:cs="宋体"/>
          <w:bCs w:val="0"/>
          <w:color w:val="000000"/>
          <w:sz w:val="24"/>
          <w:szCs w:val="24"/>
        </w:rPr>
        <w:t xml:space="preserve">第三章 </w:t>
      </w:r>
      <w:bookmarkEnd w:id="3"/>
      <w:bookmarkEnd w:id="4"/>
      <w:r>
        <w:rPr>
          <w:rFonts w:hint="eastAsia" w:ascii="宋体" w:hAnsi="宋体" w:eastAsia="宋体" w:cs="宋体"/>
          <w:bCs w:val="0"/>
          <w:color w:val="000000"/>
          <w:sz w:val="24"/>
          <w:szCs w:val="24"/>
        </w:rPr>
        <w:t>合同与验收</w:t>
      </w:r>
      <w:bookmarkEnd w:id="5"/>
    </w:p>
    <w:p>
      <w:pPr>
        <w:spacing w:line="360" w:lineRule="auto"/>
        <w:rPr>
          <w:rFonts w:ascii="宋体" w:hAnsi="Times New Roman" w:eastAsia="宋体" w:cs="宋体"/>
          <w:b/>
          <w:sz w:val="24"/>
        </w:rPr>
      </w:pPr>
      <w:r>
        <w:rPr>
          <w:rFonts w:hint="eastAsia" w:ascii="宋体" w:hAnsi="宋体" w:eastAsia="宋体" w:cs="宋体"/>
          <w:b/>
          <w:sz w:val="24"/>
          <w:szCs w:val="24"/>
        </w:rPr>
        <w:t>一</w:t>
      </w:r>
      <w:r>
        <w:rPr>
          <w:rFonts w:hint="eastAsia" w:ascii="宋体" w:hAnsi="Times New Roman" w:eastAsia="宋体" w:cs="宋体"/>
          <w:b/>
          <w:sz w:val="24"/>
          <w:szCs w:val="24"/>
        </w:rPr>
        <w:t>.</w:t>
      </w:r>
      <w:r>
        <w:rPr>
          <w:rFonts w:hint="eastAsia" w:ascii="宋体" w:hAnsi="宋体" w:eastAsia="宋体" w:cs="宋体"/>
          <w:b/>
          <w:sz w:val="24"/>
          <w:szCs w:val="24"/>
        </w:rPr>
        <w:t>合同要求</w:t>
      </w:r>
    </w:p>
    <w:p>
      <w:pPr>
        <w:spacing w:line="360" w:lineRule="auto"/>
        <w:rPr>
          <w:rFonts w:ascii="宋体" w:hAnsi="Times New Roman" w:eastAsia="宋体" w:cs="宋体"/>
          <w:b/>
          <w:sz w:val="24"/>
        </w:rPr>
      </w:pPr>
      <w:r>
        <w:rPr>
          <w:rFonts w:hint="eastAsia" w:ascii="宋体" w:hAnsi="宋体" w:eastAsia="宋体" w:cs="宋体"/>
          <w:b/>
          <w:sz w:val="24"/>
          <w:szCs w:val="24"/>
        </w:rPr>
        <w:t xml:space="preserve">    1.一般要求</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1.1采购人应当自中标通知书发出之日起30日内，按照磋商文件和中标人响应文件的规定，与中标人签订书面合同。所签订的合同不得对磋商文件确定的事项和中标人响应文件作实质性修改。</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合同签订双方不得提出任何不合理的要求作为签订合同的条件。</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1.3采购人与中标人应当根据合同的约定依法履行合同义务。</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政府采购合同的履行、违约责任和解决争议的方法等适用《中华人民共和国合同法》。</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政府采购合同的双方当事人不得擅自变更、中止或者终止合同。</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1.4拒绝签订采购合同的按照相关规定处理，并承担相应法律责任。</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1.5采购人应当自采购合同签订之日起2个工作日内，将采购合同在指定的媒体上公告，但采购合同中涉及国家秘密、商业秘密的内容除外。</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自合同签订之日</w:t>
      </w:r>
      <w:r>
        <w:rPr>
          <w:rFonts w:hint="eastAsia" w:ascii="宋体" w:hAnsi="宋体" w:eastAsia="宋体" w:cs="宋体"/>
          <w:sz w:val="24"/>
          <w:szCs w:val="24"/>
          <w:highlight w:val="none"/>
        </w:rPr>
        <w:t>起2个工作日内，中标人应将采购合同原件（</w:t>
      </w:r>
      <w:r>
        <w:rPr>
          <w:rFonts w:hint="eastAsia" w:ascii="宋体" w:hAnsi="宋体" w:eastAsia="宋体" w:cs="宋体"/>
          <w:color w:val="auto"/>
          <w:sz w:val="24"/>
          <w:szCs w:val="24"/>
          <w:highlight w:val="none"/>
        </w:rPr>
        <w:t>PDF格式扫描件发至hyhxordos@163.com</w:t>
      </w:r>
      <w:r>
        <w:rPr>
          <w:rFonts w:hint="eastAsia" w:ascii="宋体" w:hAnsi="宋体" w:eastAsia="宋体" w:cs="宋体"/>
          <w:sz w:val="24"/>
          <w:szCs w:val="24"/>
          <w:highlight w:val="none"/>
        </w:rPr>
        <w:t>）送达至鄂尔多斯市乌审旗公共资源交易中心采购部（联系人：贾女士，联系电话：0477-7581382）存档，逾</w:t>
      </w:r>
      <w:r>
        <w:rPr>
          <w:rFonts w:hint="eastAsia" w:ascii="宋体" w:hAnsi="宋体" w:eastAsia="宋体" w:cs="宋体"/>
          <w:sz w:val="24"/>
          <w:szCs w:val="24"/>
        </w:rPr>
        <w:t>期未签订合同或未按时交回合同，将按照相关法律法规做出相应处罚。</w:t>
      </w:r>
    </w:p>
    <w:p>
      <w:pPr>
        <w:spacing w:line="360" w:lineRule="auto"/>
        <w:ind w:firstLine="482" w:firstLineChars="200"/>
        <w:rPr>
          <w:rFonts w:ascii="宋体" w:hAnsi="Times New Roman" w:eastAsia="宋体" w:cs="宋体"/>
          <w:b/>
          <w:sz w:val="24"/>
        </w:rPr>
      </w:pPr>
      <w:r>
        <w:rPr>
          <w:rFonts w:hint="eastAsia" w:ascii="宋体" w:hAnsi="宋体" w:eastAsia="宋体" w:cs="宋体"/>
          <w:b/>
          <w:sz w:val="24"/>
          <w:szCs w:val="24"/>
        </w:rPr>
        <w:t>2. 合同格式及内容</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2.1具体格式见本磋商文件后附拟签订的《合同文本》（部分合同条款），响应文件中可以不提供《合同文本》。</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2.2《合同文本》的内容可以根据《合同法》和合同签订双方的实际要求进行修改，但不得改变范本中的实质性内容。</w:t>
      </w:r>
    </w:p>
    <w:p>
      <w:pPr>
        <w:spacing w:line="360" w:lineRule="auto"/>
        <w:rPr>
          <w:rFonts w:ascii="宋体" w:hAnsi="Times New Roman" w:eastAsia="宋体" w:cs="宋体"/>
          <w:b/>
          <w:sz w:val="24"/>
        </w:rPr>
      </w:pPr>
      <w:r>
        <w:rPr>
          <w:rFonts w:hint="eastAsia" w:ascii="宋体" w:hAnsi="宋体" w:eastAsia="宋体" w:cs="宋体"/>
          <w:b/>
          <w:sz w:val="24"/>
          <w:szCs w:val="24"/>
        </w:rPr>
        <w:t>二</w:t>
      </w:r>
      <w:r>
        <w:rPr>
          <w:rFonts w:hint="eastAsia" w:ascii="宋体" w:hAnsi="Times New Roman" w:eastAsia="宋体" w:cs="宋体"/>
          <w:b/>
          <w:sz w:val="24"/>
          <w:szCs w:val="24"/>
        </w:rPr>
        <w:t>.</w:t>
      </w:r>
      <w:r>
        <w:rPr>
          <w:rFonts w:hint="eastAsia" w:ascii="宋体" w:hAnsi="宋体" w:eastAsia="宋体" w:cs="宋体"/>
          <w:b/>
          <w:sz w:val="24"/>
          <w:szCs w:val="24"/>
        </w:rPr>
        <w:t>验收</w:t>
      </w:r>
    </w:p>
    <w:p>
      <w:pPr>
        <w:spacing w:line="360" w:lineRule="auto"/>
        <w:ind w:firstLine="480" w:firstLineChars="200"/>
        <w:rPr>
          <w:rFonts w:hAnsi="宋体"/>
          <w:sz w:val="24"/>
        </w:rPr>
      </w:pPr>
      <w:r>
        <w:rPr>
          <w:rFonts w:hint="eastAsia" w:ascii="宋体" w:hAnsi="宋体" w:eastAsia="宋体" w:cs="宋体"/>
          <w:sz w:val="24"/>
          <w:szCs w:val="24"/>
        </w:rPr>
        <w:t>中标人在供货、工程竣工或服务结束后，采购人应及时组织验收，并按照磋商文件、响应文件及合同约定填写验收单（下载地址：乌审旗公共资源交易网—办事指南—政府采购—政府采购相关材料）。验收合格后2个工作日内，中标人应将项目验收单送达至公共资源交易中心采购部（联系人：贾女士，联系电话：0477-7581382 ）存档。逾期未验收或未按时交回验收单，将按照相关法律法规做出相应处罚。</w:t>
      </w:r>
    </w:p>
    <w:p>
      <w:pPr>
        <w:rPr>
          <w:rFonts w:hAnsi="宋体"/>
          <w:sz w:val="24"/>
        </w:rPr>
      </w:pPr>
    </w:p>
    <w:p>
      <w:pPr>
        <w:rPr>
          <w:rFonts w:ascii="宋体" w:hAnsi="Times New Roman" w:eastAsia="宋体" w:cs="宋体"/>
          <w:b/>
          <w:color w:val="000000"/>
          <w:kern w:val="44"/>
          <w:sz w:val="24"/>
          <w:lang w:val="zh-CN"/>
        </w:rPr>
      </w:pPr>
    </w:p>
    <w:p>
      <w:pPr>
        <w:spacing w:line="360" w:lineRule="auto"/>
        <w:jc w:val="center"/>
        <w:rPr>
          <w:rFonts w:ascii="宋体" w:hAnsi="宋体" w:eastAsia="宋体" w:cs="宋体"/>
          <w:b/>
          <w:color w:val="000000"/>
          <w:sz w:val="24"/>
        </w:rPr>
      </w:pPr>
    </w:p>
    <w:p>
      <w:pPr>
        <w:spacing w:line="360" w:lineRule="auto"/>
        <w:jc w:val="center"/>
        <w:rPr>
          <w:rFonts w:ascii="宋体" w:hAnsi="宋体" w:eastAsia="宋体" w:cs="宋体"/>
          <w:b/>
          <w:color w:val="000000"/>
          <w:sz w:val="24"/>
        </w:rPr>
      </w:pPr>
    </w:p>
    <w:p>
      <w:pPr>
        <w:spacing w:line="360" w:lineRule="auto"/>
        <w:jc w:val="center"/>
        <w:rPr>
          <w:rFonts w:ascii="宋体" w:hAnsi="Times New Roman" w:eastAsia="宋体" w:cs="宋体"/>
          <w:b/>
          <w:color w:val="000000"/>
          <w:sz w:val="24"/>
        </w:rPr>
      </w:pPr>
      <w:r>
        <w:rPr>
          <w:rFonts w:hint="eastAsia" w:ascii="宋体" w:hAnsi="宋体" w:eastAsia="宋体" w:cs="宋体"/>
          <w:b/>
          <w:color w:val="000000"/>
          <w:sz w:val="24"/>
          <w:szCs w:val="24"/>
        </w:rPr>
        <w:t>政府采购合同（合同文本）</w:t>
      </w:r>
    </w:p>
    <w:p>
      <w:pPr>
        <w:spacing w:line="360" w:lineRule="auto"/>
        <w:rPr>
          <w:rFonts w:ascii="宋体" w:hAnsi="Times New Roman" w:eastAsia="宋体" w:cs="宋体"/>
          <w:b/>
          <w:color w:val="0000FF"/>
          <w:sz w:val="24"/>
        </w:rPr>
      </w:pPr>
      <w:r>
        <w:rPr>
          <w:rFonts w:hint="eastAsia" w:ascii="宋体" w:hAnsi="宋体" w:eastAsia="宋体" w:cs="宋体"/>
          <w:b/>
          <w:color w:val="0000FF"/>
          <w:sz w:val="24"/>
          <w:szCs w:val="24"/>
        </w:rPr>
        <w:t>甲方：名称（采购人名称）：</w:t>
      </w:r>
    </w:p>
    <w:p>
      <w:pPr>
        <w:spacing w:line="360" w:lineRule="auto"/>
        <w:ind w:firstLine="723" w:firstLineChars="300"/>
        <w:rPr>
          <w:rFonts w:ascii="宋体" w:hAnsi="Times New Roman" w:eastAsia="宋体" w:cs="宋体"/>
          <w:b/>
          <w:sz w:val="24"/>
        </w:rPr>
      </w:pPr>
      <w:r>
        <w:rPr>
          <w:rFonts w:hint="eastAsia" w:ascii="宋体" w:hAnsi="宋体" w:eastAsia="宋体" w:cs="宋体"/>
          <w:b/>
          <w:sz w:val="24"/>
          <w:szCs w:val="24"/>
        </w:rPr>
        <w:t>地址（详细地址）：</w:t>
      </w:r>
    </w:p>
    <w:p>
      <w:pPr>
        <w:spacing w:line="360" w:lineRule="auto"/>
        <w:rPr>
          <w:rFonts w:ascii="宋体" w:hAnsi="Times New Roman" w:eastAsia="宋体" w:cs="宋体"/>
          <w:b/>
          <w:sz w:val="24"/>
        </w:rPr>
      </w:pPr>
      <w:r>
        <w:rPr>
          <w:rFonts w:hint="eastAsia" w:ascii="宋体" w:hAnsi="宋体" w:eastAsia="宋体" w:cs="宋体"/>
          <w:b/>
          <w:sz w:val="24"/>
          <w:szCs w:val="24"/>
        </w:rPr>
        <w:t>乙方：名称（中标人名称）：</w:t>
      </w:r>
    </w:p>
    <w:p>
      <w:pPr>
        <w:spacing w:line="360" w:lineRule="auto"/>
        <w:ind w:firstLine="723" w:firstLineChars="300"/>
        <w:rPr>
          <w:rFonts w:ascii="宋体" w:hAnsi="Times New Roman" w:eastAsia="宋体" w:cs="宋体"/>
          <w:b/>
          <w:sz w:val="24"/>
        </w:rPr>
      </w:pPr>
      <w:r>
        <w:rPr>
          <w:rFonts w:hint="eastAsia" w:ascii="宋体" w:hAnsi="宋体" w:eastAsia="宋体" w:cs="宋体"/>
          <w:b/>
          <w:sz w:val="24"/>
          <w:szCs w:val="24"/>
        </w:rPr>
        <w:t>地址（详细地址）：</w:t>
      </w:r>
    </w:p>
    <w:p>
      <w:pPr>
        <w:spacing w:line="360" w:lineRule="auto"/>
        <w:rPr>
          <w:rFonts w:ascii="宋体" w:hAnsi="Times New Roman" w:eastAsia="宋体" w:cs="宋体"/>
          <w:sz w:val="24"/>
          <w:u w:val="single"/>
        </w:rPr>
      </w:pPr>
      <w:r>
        <w:rPr>
          <w:rFonts w:hint="eastAsia" w:ascii="宋体" w:hAnsi="宋体" w:eastAsia="宋体" w:cs="宋体"/>
          <w:b/>
          <w:sz w:val="24"/>
          <w:szCs w:val="24"/>
        </w:rPr>
        <w:t>合同号：</w:t>
      </w:r>
      <w:r>
        <w:rPr>
          <w:rFonts w:hint="eastAsia" w:ascii="宋体" w:hAnsi="宋体" w:eastAsia="宋体" w:cs="宋体"/>
          <w:sz w:val="24"/>
          <w:szCs w:val="24"/>
          <w:u w:val="single"/>
        </w:rPr>
        <w:t xml:space="preserve"> （</w:t>
      </w:r>
      <w:r>
        <w:rPr>
          <w:rFonts w:hint="eastAsia" w:ascii="宋体" w:hAnsi="宋体" w:eastAsia="宋体" w:cs="宋体"/>
          <w:sz w:val="24"/>
          <w:szCs w:val="24"/>
          <w:highlight w:val="none"/>
          <w:u w:val="single"/>
        </w:rPr>
        <w:t>填写签订合同一次性告知书中合同号/采购办批准编</w:t>
      </w:r>
      <w:r>
        <w:rPr>
          <w:rFonts w:hint="eastAsia" w:ascii="宋体" w:hAnsi="宋体" w:eastAsia="宋体" w:cs="宋体"/>
          <w:sz w:val="24"/>
          <w:szCs w:val="24"/>
          <w:u w:val="single"/>
        </w:rPr>
        <w:t xml:space="preserve">号）  </w:t>
      </w:r>
    </w:p>
    <w:p>
      <w:pPr>
        <w:spacing w:line="360" w:lineRule="auto"/>
        <w:ind w:firstLine="646"/>
        <w:jc w:val="left"/>
        <w:rPr>
          <w:rFonts w:ascii="宋体" w:hAnsi="Times New Roman" w:eastAsia="宋体" w:cs="宋体"/>
          <w:sz w:val="24"/>
        </w:rPr>
      </w:pPr>
      <w:r>
        <w:rPr>
          <w:rFonts w:hint="eastAsia" w:ascii="宋体" w:hAnsi="宋体" w:eastAsia="宋体" w:cs="宋体"/>
          <w:sz w:val="24"/>
          <w:szCs w:val="24"/>
        </w:rPr>
        <w:t>根据《中华人民共和国政府采购法》、《中华人民共和国合同法》等相关法律法规，甲、乙双方就</w:t>
      </w:r>
      <w:r>
        <w:rPr>
          <w:rFonts w:hint="eastAsia" w:ascii="宋体" w:hAnsi="宋体" w:eastAsia="宋体" w:cs="宋体"/>
          <w:sz w:val="24"/>
          <w:szCs w:val="24"/>
          <w:u w:val="single"/>
        </w:rPr>
        <w:t xml:space="preserve">      （填写项目名称及编号）               </w:t>
      </w:r>
      <w:r>
        <w:rPr>
          <w:rFonts w:hint="eastAsia" w:ascii="宋体" w:hAnsi="宋体" w:eastAsia="宋体" w:cs="宋体"/>
          <w:sz w:val="24"/>
          <w:szCs w:val="24"/>
        </w:rPr>
        <w:t>（政府采购项目批准书编号：</w:t>
      </w:r>
      <w:r>
        <w:rPr>
          <w:rFonts w:hint="eastAsia" w:ascii="宋体" w:hAnsi="宋体" w:eastAsia="宋体" w:cs="宋体"/>
          <w:sz w:val="24"/>
          <w:szCs w:val="24"/>
          <w:u w:val="single"/>
        </w:rPr>
        <w:t xml:space="preserve">          ）</w:t>
      </w:r>
      <w:r>
        <w:rPr>
          <w:rFonts w:hint="eastAsia" w:ascii="宋体" w:hAnsi="宋体" w:eastAsia="宋体" w:cs="宋体"/>
          <w:sz w:val="24"/>
          <w:szCs w:val="24"/>
        </w:rPr>
        <w:t>，经平等自愿协商一致达成合同如下：</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一、工程概况</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工程名称：</w:t>
      </w:r>
      <w:r>
        <w:rPr>
          <w:rFonts w:hint="eastAsia" w:ascii="宋体" w:hAnsi="宋体" w:eastAsia="宋体" w:cs="宋体"/>
          <w:sz w:val="24"/>
          <w:szCs w:val="24"/>
          <w:u w:val="single"/>
        </w:rPr>
        <w:t xml:space="preserve">   (项目名称)               </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工程地点：</w:t>
      </w:r>
      <w:r>
        <w:rPr>
          <w:rFonts w:hint="eastAsia" w:ascii="宋体" w:hAnsi="宋体" w:eastAsia="宋体" w:cs="宋体"/>
          <w:sz w:val="24"/>
          <w:szCs w:val="24"/>
          <w:u w:val="single"/>
        </w:rPr>
        <w:t xml:space="preserve">                            </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工程内容：</w:t>
      </w:r>
      <w:r>
        <w:rPr>
          <w:rFonts w:hint="eastAsia" w:ascii="宋体" w:hAnsi="宋体" w:eastAsia="宋体" w:cs="宋体"/>
          <w:sz w:val="24"/>
          <w:szCs w:val="24"/>
          <w:u w:val="single"/>
        </w:rPr>
        <w:t xml:space="preserve">                            </w:t>
      </w:r>
    </w:p>
    <w:p>
      <w:pPr>
        <w:spacing w:line="360" w:lineRule="auto"/>
        <w:ind w:firstLine="480" w:firstLineChars="200"/>
        <w:rPr>
          <w:rFonts w:ascii="宋体" w:hAnsi="Times New Roman" w:eastAsia="宋体" w:cs="宋体"/>
          <w:sz w:val="24"/>
          <w:u w:val="single"/>
        </w:rPr>
      </w:pPr>
      <w:r>
        <w:rPr>
          <w:rFonts w:hint="eastAsia" w:ascii="宋体" w:hAnsi="宋体" w:eastAsia="宋体" w:cs="宋体"/>
          <w:sz w:val="24"/>
          <w:szCs w:val="24"/>
        </w:rPr>
        <w:t>资金来源：</w:t>
      </w:r>
      <w:r>
        <w:rPr>
          <w:rFonts w:hint="eastAsia" w:ascii="宋体" w:hAnsi="宋体" w:eastAsia="宋体" w:cs="宋体"/>
          <w:sz w:val="24"/>
          <w:szCs w:val="24"/>
          <w:u w:val="single"/>
        </w:rPr>
        <w:t xml:space="preserve">                            </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二、合同文件的组成</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下列文件共同构成合同文件：</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1、本合同；</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2、中标结果公告及中标通知书；</w:t>
      </w:r>
    </w:p>
    <w:p>
      <w:pPr>
        <w:spacing w:line="360" w:lineRule="auto"/>
        <w:ind w:firstLine="480" w:firstLineChars="200"/>
        <w:rPr>
          <w:rFonts w:ascii="宋体" w:hAnsi="宋体" w:eastAsia="宋体" w:cs="宋体"/>
          <w:sz w:val="24"/>
        </w:rPr>
      </w:pPr>
      <w:r>
        <w:rPr>
          <w:rFonts w:hint="eastAsia" w:ascii="宋体" w:hAnsi="宋体" w:eastAsia="宋体" w:cs="宋体"/>
          <w:sz w:val="24"/>
          <w:szCs w:val="24"/>
        </w:rPr>
        <w:t>3、磋商文件；</w:t>
      </w:r>
    </w:p>
    <w:p>
      <w:pPr>
        <w:spacing w:line="360" w:lineRule="auto"/>
        <w:ind w:firstLine="480" w:firstLineChars="200"/>
        <w:rPr>
          <w:rFonts w:ascii="宋体" w:hAnsi="宋体" w:eastAsia="宋体" w:cs="宋体"/>
          <w:sz w:val="24"/>
        </w:rPr>
      </w:pPr>
      <w:r>
        <w:rPr>
          <w:rFonts w:hint="eastAsia" w:ascii="宋体" w:hAnsi="宋体" w:eastAsia="宋体" w:cs="宋体"/>
          <w:sz w:val="24"/>
          <w:szCs w:val="24"/>
        </w:rPr>
        <w:t>4、响应文件；</w:t>
      </w:r>
    </w:p>
    <w:p>
      <w:pPr>
        <w:spacing w:line="360" w:lineRule="auto"/>
        <w:ind w:firstLine="480" w:firstLineChars="200"/>
        <w:rPr>
          <w:rFonts w:ascii="宋体" w:hAnsi="宋体" w:eastAsia="宋体" w:cs="宋体"/>
          <w:sz w:val="24"/>
        </w:rPr>
      </w:pPr>
      <w:r>
        <w:rPr>
          <w:rFonts w:hint="eastAsia" w:ascii="宋体" w:hAnsi="宋体" w:eastAsia="宋体" w:cs="宋体"/>
          <w:sz w:val="24"/>
          <w:szCs w:val="24"/>
        </w:rPr>
        <w:t>5、变更合同。</w:t>
      </w:r>
    </w:p>
    <w:p>
      <w:pPr>
        <w:spacing w:line="360" w:lineRule="auto"/>
        <w:ind w:firstLine="480" w:firstLineChars="200"/>
        <w:rPr>
          <w:rFonts w:ascii="宋体" w:hAnsi="宋体" w:eastAsia="宋体" w:cs="宋体"/>
          <w:sz w:val="24"/>
        </w:rPr>
      </w:pPr>
      <w:r>
        <w:rPr>
          <w:rFonts w:hint="eastAsia" w:ascii="宋体" w:hAnsi="宋体" w:eastAsia="宋体" w:cs="宋体"/>
          <w:sz w:val="24"/>
          <w:szCs w:val="24"/>
        </w:rPr>
        <w:t>三、本合同所提供的服务以磋商文件、响应文件要求的相关服务要求为主。后附主要</w:t>
      </w:r>
    </w:p>
    <w:p>
      <w:pPr>
        <w:spacing w:line="360" w:lineRule="auto"/>
        <w:ind w:firstLine="480" w:firstLineChars="200"/>
        <w:rPr>
          <w:rFonts w:ascii="宋体" w:hAnsi="宋体" w:eastAsia="宋体" w:cs="宋体"/>
          <w:sz w:val="24"/>
        </w:rPr>
      </w:pPr>
      <w:r>
        <w:rPr>
          <w:rFonts w:hint="eastAsia" w:ascii="宋体" w:hAnsi="宋体" w:eastAsia="宋体" w:cs="宋体"/>
          <w:sz w:val="24"/>
          <w:szCs w:val="24"/>
        </w:rPr>
        <w:t>服务内容清单。</w:t>
      </w:r>
    </w:p>
    <w:p>
      <w:pPr>
        <w:spacing w:line="360" w:lineRule="auto"/>
        <w:ind w:firstLine="480" w:firstLineChars="200"/>
        <w:rPr>
          <w:rFonts w:ascii="宋体" w:hAnsi="Times New Roman" w:eastAsia="宋体" w:cs="宋体"/>
          <w:sz w:val="24"/>
        </w:rPr>
      </w:pPr>
      <w:r>
        <w:rPr>
          <w:rFonts w:hint="eastAsia" w:ascii="宋体" w:hAnsi="宋体" w:cs="宋体"/>
          <w:sz w:val="24"/>
          <w:szCs w:val="24"/>
        </w:rPr>
        <w:t>四、</w:t>
      </w:r>
      <w:r>
        <w:rPr>
          <w:rFonts w:hint="eastAsia" w:ascii="宋体" w:hAnsi="宋体" w:eastAsia="宋体" w:cs="宋体"/>
          <w:sz w:val="24"/>
          <w:szCs w:val="24"/>
        </w:rPr>
        <w:t>签约合同总价(人民币)</w:t>
      </w:r>
    </w:p>
    <w:p>
      <w:pPr>
        <w:spacing w:line="360" w:lineRule="auto"/>
        <w:ind w:firstLine="960" w:firstLineChars="400"/>
        <w:rPr>
          <w:rFonts w:ascii="宋体" w:hAnsi="Times New Roman" w:eastAsia="宋体" w:cs="宋体"/>
          <w:sz w:val="24"/>
        </w:rPr>
      </w:pPr>
      <w:r>
        <w:rPr>
          <w:rFonts w:hint="eastAsia" w:ascii="宋体" w:hAnsi="宋体" w:eastAsia="宋体" w:cs="宋体"/>
          <w:sz w:val="24"/>
          <w:szCs w:val="24"/>
        </w:rPr>
        <w:t>金额(大写）：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pPr>
        <w:spacing w:line="360" w:lineRule="auto"/>
        <w:ind w:firstLine="1440" w:firstLineChars="600"/>
        <w:rPr>
          <w:rFonts w:ascii="宋体" w:hAnsi="Times New Roman" w:eastAsia="宋体" w:cs="宋体"/>
          <w:sz w:val="24"/>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五、乙方项目负责人：</w:t>
      </w:r>
    </w:p>
    <w:p>
      <w:pPr>
        <w:spacing w:line="360" w:lineRule="auto"/>
        <w:ind w:firstLine="960" w:firstLineChars="400"/>
        <w:rPr>
          <w:rFonts w:ascii="宋体" w:hAnsi="Times New Roman" w:eastAsia="宋体" w:cs="宋体"/>
          <w:sz w:val="24"/>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；职称：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Style w:val="20"/>
        <w:ind w:firstLine="960" w:firstLineChars="400"/>
        <w:rPr>
          <w:rFonts w:ascii="宋体" w:hAnsi="宋体" w:cs="宋体"/>
          <w:sz w:val="24"/>
          <w:szCs w:val="24"/>
        </w:rPr>
      </w:pPr>
      <w:r>
        <w:rPr>
          <w:rFonts w:hint="eastAsia" w:ascii="宋体" w:hAnsi="宋体" w:cs="宋体"/>
          <w:sz w:val="24"/>
          <w:szCs w:val="24"/>
        </w:rPr>
        <w:t>身份证号：</w:t>
      </w:r>
      <w:r>
        <w:rPr>
          <w:rFonts w:hint="eastAsia" w:ascii="宋体" w:hAnsi="宋体" w:cs="宋体"/>
          <w:sz w:val="24"/>
          <w:szCs w:val="24"/>
          <w:u w:val="single"/>
        </w:rPr>
        <w:t xml:space="preserve">                      </w:t>
      </w:r>
      <w:r>
        <w:rPr>
          <w:rFonts w:hint="eastAsia" w:ascii="宋体" w:hAnsi="宋体" w:cs="宋体"/>
          <w:sz w:val="24"/>
          <w:szCs w:val="24"/>
        </w:rPr>
        <w:t>；</w:t>
      </w:r>
    </w:p>
    <w:p>
      <w:pPr>
        <w:pStyle w:val="20"/>
        <w:ind w:firstLine="480" w:firstLineChars="200"/>
        <w:rPr>
          <w:rFonts w:ascii="宋体" w:hAnsi="宋体" w:cs="宋体"/>
          <w:sz w:val="24"/>
          <w:szCs w:val="24"/>
        </w:rPr>
      </w:pPr>
      <w:r>
        <w:rPr>
          <w:rFonts w:hint="eastAsia" w:ascii="宋体" w:hAnsi="宋体" w:cs="宋体"/>
          <w:sz w:val="24"/>
          <w:szCs w:val="24"/>
        </w:rPr>
        <w:t xml:space="preserve">六、付款方式及时间 </w:t>
      </w:r>
    </w:p>
    <w:p>
      <w:pPr>
        <w:pStyle w:val="20"/>
        <w:ind w:firstLine="960" w:firstLineChars="400"/>
        <w:rPr>
          <w:rFonts w:ascii="宋体" w:hAnsi="宋体" w:cs="宋体"/>
          <w:sz w:val="24"/>
          <w:szCs w:val="24"/>
        </w:rPr>
      </w:pPr>
      <w:r>
        <w:rPr>
          <w:rFonts w:hint="eastAsia" w:ascii="宋体" w:hAnsi="宋体" w:cs="宋体"/>
          <w:sz w:val="24"/>
          <w:szCs w:val="24"/>
        </w:rPr>
        <w:t xml:space="preserve">***（见磋商文件第四章） </w:t>
      </w:r>
    </w:p>
    <w:p>
      <w:pPr>
        <w:pStyle w:val="20"/>
        <w:ind w:firstLine="480" w:firstLineChars="200"/>
        <w:rPr>
          <w:rFonts w:ascii="宋体" w:hAnsi="宋体" w:cs="宋体"/>
          <w:sz w:val="24"/>
          <w:szCs w:val="24"/>
        </w:rPr>
      </w:pPr>
      <w:r>
        <w:rPr>
          <w:rFonts w:hint="eastAsia" w:ascii="宋体" w:hAnsi="宋体" w:cs="宋体"/>
          <w:sz w:val="24"/>
          <w:szCs w:val="24"/>
        </w:rPr>
        <w:t xml:space="preserve">七、提供服务时间、地点 </w:t>
      </w:r>
    </w:p>
    <w:p>
      <w:pPr>
        <w:pStyle w:val="20"/>
        <w:ind w:firstLine="480" w:firstLineChars="200"/>
        <w:rPr>
          <w:rFonts w:ascii="宋体" w:hAnsi="宋体" w:cs="宋体"/>
          <w:sz w:val="24"/>
          <w:szCs w:val="24"/>
          <w:u w:val="single"/>
        </w:rPr>
      </w:pPr>
      <w:r>
        <w:rPr>
          <w:rFonts w:hint="eastAsia" w:ascii="宋体" w:hAnsi="宋体" w:cs="宋体"/>
          <w:sz w:val="24"/>
          <w:szCs w:val="24"/>
        </w:rPr>
        <w:t>1、服务期限：</w:t>
      </w:r>
      <w:r>
        <w:rPr>
          <w:rFonts w:hint="eastAsia" w:ascii="宋体" w:hAnsi="宋体" w:cs="宋体"/>
          <w:sz w:val="24"/>
          <w:szCs w:val="24"/>
          <w:u w:val="single"/>
        </w:rPr>
        <w:t xml:space="preserve">        </w:t>
      </w:r>
    </w:p>
    <w:p>
      <w:pPr>
        <w:pStyle w:val="20"/>
        <w:ind w:firstLine="480" w:firstLineChars="200"/>
        <w:rPr>
          <w:rFonts w:ascii="宋体" w:hAnsi="宋体" w:cs="宋体"/>
          <w:sz w:val="24"/>
          <w:szCs w:val="24"/>
          <w:u w:val="single"/>
        </w:rPr>
      </w:pPr>
      <w:r>
        <w:rPr>
          <w:rFonts w:hint="eastAsia" w:ascii="宋体" w:hAnsi="宋体" w:cs="宋体"/>
          <w:sz w:val="24"/>
          <w:szCs w:val="24"/>
        </w:rPr>
        <w:t>2、服务地点：</w:t>
      </w:r>
      <w:r>
        <w:rPr>
          <w:rFonts w:hint="eastAsia" w:ascii="宋体" w:hAnsi="宋体" w:cs="宋体"/>
          <w:sz w:val="24"/>
          <w:szCs w:val="24"/>
          <w:u w:val="single"/>
        </w:rPr>
        <w:t xml:space="preserve">        </w:t>
      </w:r>
    </w:p>
    <w:p>
      <w:pPr>
        <w:pStyle w:val="20"/>
        <w:ind w:firstLine="480" w:firstLineChars="200"/>
        <w:rPr>
          <w:rFonts w:ascii="宋体" w:hAnsi="宋体" w:cs="宋体"/>
          <w:sz w:val="24"/>
          <w:szCs w:val="24"/>
        </w:rPr>
      </w:pPr>
      <w:r>
        <w:rPr>
          <w:rFonts w:hint="eastAsia" w:ascii="宋体" w:hAnsi="宋体" w:cs="宋体"/>
          <w:sz w:val="24"/>
          <w:szCs w:val="24"/>
        </w:rPr>
        <w:t xml:space="preserve">八、知识产权 </w:t>
      </w:r>
    </w:p>
    <w:p>
      <w:pPr>
        <w:pStyle w:val="20"/>
        <w:ind w:firstLine="960" w:firstLineChars="400"/>
        <w:rPr>
          <w:rFonts w:ascii="宋体" w:hAnsi="宋体" w:cs="宋体"/>
          <w:sz w:val="24"/>
          <w:szCs w:val="24"/>
        </w:rPr>
      </w:pPr>
      <w:r>
        <w:rPr>
          <w:rFonts w:hint="eastAsia" w:ascii="宋体" w:hAnsi="宋体" w:cs="宋体"/>
          <w:sz w:val="24"/>
          <w:szCs w:val="24"/>
        </w:rPr>
        <w:t xml:space="preserve">乙方应保证甲方在中国境内使用标的物或标的物的任何一部分时， 免受第三方提出的侵犯其知识产权的诉讼。 </w:t>
      </w:r>
    </w:p>
    <w:p>
      <w:pPr>
        <w:pStyle w:val="20"/>
        <w:ind w:firstLine="480" w:firstLineChars="200"/>
        <w:rPr>
          <w:rFonts w:ascii="宋体" w:hAnsi="宋体" w:cs="宋体"/>
          <w:sz w:val="24"/>
          <w:szCs w:val="24"/>
        </w:rPr>
      </w:pPr>
      <w:r>
        <w:rPr>
          <w:rFonts w:hint="eastAsia" w:ascii="宋体" w:hAnsi="宋体" w:cs="宋体"/>
          <w:sz w:val="24"/>
          <w:szCs w:val="24"/>
        </w:rPr>
        <w:t xml:space="preserve">九、验收 </w:t>
      </w:r>
    </w:p>
    <w:p>
      <w:pPr>
        <w:pStyle w:val="20"/>
        <w:ind w:firstLine="960" w:firstLineChars="400"/>
        <w:rPr>
          <w:rFonts w:ascii="宋体" w:hAnsi="宋体" w:cs="宋体"/>
          <w:sz w:val="24"/>
          <w:szCs w:val="24"/>
        </w:rPr>
      </w:pPr>
      <w:r>
        <w:rPr>
          <w:rFonts w:hint="eastAsia" w:ascii="宋体" w:hAnsi="宋体" w:cs="宋体"/>
          <w:sz w:val="24"/>
          <w:szCs w:val="24"/>
        </w:rPr>
        <w:t xml:space="preserve">1、由甲乙双方及第三方（如有）按照磋商文件、响应文件及合同要求，一同对服务内容验收并签字确认。 </w:t>
      </w:r>
    </w:p>
    <w:p>
      <w:pPr>
        <w:pStyle w:val="20"/>
        <w:ind w:firstLine="960" w:firstLineChars="400"/>
        <w:rPr>
          <w:rFonts w:ascii="宋体" w:hAnsi="宋体" w:cs="宋体"/>
          <w:sz w:val="24"/>
          <w:szCs w:val="24"/>
        </w:rPr>
      </w:pPr>
      <w:r>
        <w:rPr>
          <w:rFonts w:hint="eastAsia" w:ascii="宋体" w:hAnsi="宋体" w:cs="宋体"/>
          <w:sz w:val="24"/>
          <w:szCs w:val="24"/>
        </w:rPr>
        <w:t xml:space="preserve">2、验收不合格的甲方可以解除合同且不承担任何法律责任。 </w:t>
      </w:r>
    </w:p>
    <w:p>
      <w:pPr>
        <w:pStyle w:val="20"/>
        <w:ind w:firstLine="480" w:firstLineChars="200"/>
        <w:rPr>
          <w:rFonts w:ascii="宋体" w:hAnsi="宋体" w:cs="宋体"/>
          <w:sz w:val="24"/>
          <w:szCs w:val="24"/>
        </w:rPr>
      </w:pPr>
      <w:r>
        <w:rPr>
          <w:rFonts w:hint="eastAsia" w:ascii="宋体" w:hAnsi="宋体" w:cs="宋体"/>
          <w:sz w:val="24"/>
          <w:szCs w:val="24"/>
        </w:rPr>
        <w:t xml:space="preserve">十、服务方案 </w:t>
      </w:r>
    </w:p>
    <w:p>
      <w:pPr>
        <w:pStyle w:val="20"/>
        <w:ind w:firstLine="960" w:firstLineChars="400"/>
        <w:rPr>
          <w:rFonts w:ascii="宋体" w:hAnsi="宋体" w:cs="宋体"/>
          <w:sz w:val="24"/>
          <w:szCs w:val="24"/>
        </w:rPr>
      </w:pPr>
      <w:r>
        <w:rPr>
          <w:rFonts w:hint="eastAsia" w:ascii="宋体" w:hAnsi="宋体" w:cs="宋体"/>
          <w:sz w:val="24"/>
          <w:szCs w:val="24"/>
        </w:rPr>
        <w:t xml:space="preserve">乙方应按磋商文件、响应文件中做出的书面说明或承诺提供服务。 </w:t>
      </w:r>
    </w:p>
    <w:p>
      <w:pPr>
        <w:pStyle w:val="20"/>
        <w:ind w:firstLine="480" w:firstLineChars="200"/>
        <w:rPr>
          <w:rFonts w:ascii="宋体" w:cs="宋体"/>
          <w:sz w:val="24"/>
          <w:szCs w:val="24"/>
        </w:rPr>
      </w:pPr>
      <w:r>
        <w:rPr>
          <w:rFonts w:hint="eastAsia" w:ascii="宋体" w:hAnsi="宋体" w:cs="宋体"/>
          <w:sz w:val="24"/>
          <w:szCs w:val="24"/>
        </w:rPr>
        <w:t>十一、违约条款</w:t>
      </w:r>
    </w:p>
    <w:p>
      <w:pPr>
        <w:spacing w:line="360" w:lineRule="auto"/>
        <w:ind w:firstLine="960" w:firstLineChars="400"/>
        <w:jc w:val="left"/>
        <w:rPr>
          <w:rFonts w:ascii="宋体" w:hAnsi="Times New Roman" w:eastAsia="宋体" w:cs="宋体"/>
          <w:sz w:val="24"/>
        </w:rPr>
      </w:pPr>
      <w:r>
        <w:rPr>
          <w:rFonts w:hint="eastAsia" w:ascii="宋体" w:hAnsi="宋体" w:eastAsia="宋体" w:cs="宋体"/>
          <w:sz w:val="24"/>
          <w:szCs w:val="24"/>
        </w:rPr>
        <w:t>1、乙方逾期提供服务、甲方逾期付款，按日承担违约部分合同金额</w:t>
      </w:r>
      <w:r>
        <w:rPr>
          <w:rFonts w:hint="eastAsia" w:ascii="宋体" w:hAnsi="宋体" w:eastAsia="宋体" w:cs="宋体"/>
          <w:sz w:val="24"/>
          <w:szCs w:val="24"/>
          <w:u w:val="single"/>
        </w:rPr>
        <w:t xml:space="preserve">  </w:t>
      </w:r>
      <w:r>
        <w:rPr>
          <w:rFonts w:hint="eastAsia" w:ascii="宋体" w:hAnsi="宋体" w:eastAsia="宋体" w:cs="宋体"/>
          <w:sz w:val="24"/>
          <w:szCs w:val="24"/>
        </w:rPr>
        <w:t>的违约金。</w:t>
      </w:r>
    </w:p>
    <w:p>
      <w:pPr>
        <w:spacing w:line="360" w:lineRule="auto"/>
        <w:ind w:firstLine="960" w:firstLineChars="400"/>
        <w:jc w:val="left"/>
        <w:rPr>
          <w:rFonts w:ascii="宋体" w:hAnsi="Times New Roman" w:eastAsia="宋体" w:cs="宋体"/>
          <w:sz w:val="24"/>
        </w:rPr>
      </w:pPr>
      <w:r>
        <w:rPr>
          <w:rFonts w:hint="eastAsia" w:ascii="宋体" w:hAnsi="宋体" w:eastAsia="宋体" w:cs="宋体"/>
          <w:sz w:val="24"/>
          <w:szCs w:val="24"/>
        </w:rPr>
        <w:t>2、其他违约责任以相关法律法规规定为准，无相关规定的，双方协商解决。</w:t>
      </w:r>
    </w:p>
    <w:p>
      <w:pPr>
        <w:spacing w:line="360" w:lineRule="auto"/>
        <w:ind w:firstLine="480" w:firstLineChars="200"/>
        <w:jc w:val="left"/>
        <w:rPr>
          <w:rFonts w:ascii="宋体" w:hAnsi="Times New Roman" w:eastAsia="宋体" w:cs="宋体"/>
          <w:sz w:val="24"/>
        </w:rPr>
      </w:pPr>
      <w:r>
        <w:rPr>
          <w:rFonts w:hint="eastAsia" w:ascii="宋体" w:hAnsi="宋体" w:eastAsia="宋体" w:cs="宋体"/>
          <w:sz w:val="24"/>
          <w:szCs w:val="24"/>
        </w:rPr>
        <w:t>十二、不可抗力条款</w:t>
      </w:r>
    </w:p>
    <w:p>
      <w:pPr>
        <w:spacing w:line="360" w:lineRule="auto"/>
        <w:ind w:left="479" w:leftChars="228" w:firstLine="480" w:firstLineChars="200"/>
        <w:jc w:val="left"/>
        <w:rPr>
          <w:rFonts w:ascii="宋体" w:hAnsi="Times New Roman" w:eastAsia="宋体" w:cs="宋体"/>
          <w:sz w:val="24"/>
        </w:rPr>
      </w:pPr>
      <w:r>
        <w:rPr>
          <w:rFonts w:hint="eastAsia" w:ascii="宋体" w:hAnsi="宋体" w:eastAsia="宋体" w:cs="宋体"/>
          <w:sz w:val="24"/>
          <w:szCs w:val="24"/>
        </w:rPr>
        <w:t>因不可抗力致使一方不能及时或完全履行合同的，应及时通知另一方，双方互不承担责任，并在</w:t>
      </w:r>
      <w:r>
        <w:rPr>
          <w:rFonts w:hint="eastAsia" w:ascii="宋体" w:hAnsi="宋体" w:eastAsia="宋体" w:cs="宋体"/>
          <w:sz w:val="24"/>
          <w:szCs w:val="24"/>
          <w:u w:val="single"/>
        </w:rPr>
        <w:t xml:space="preserve">   </w:t>
      </w:r>
      <w:r>
        <w:rPr>
          <w:rFonts w:hint="eastAsia" w:ascii="宋体" w:hAnsi="宋体" w:eastAsia="宋体" w:cs="宋体"/>
          <w:sz w:val="24"/>
          <w:szCs w:val="24"/>
        </w:rPr>
        <w:t>天内提供有关不可抗力的相关证明。合同未履行部分是否继续履行、如何履行等问题，双方协商解决。</w:t>
      </w:r>
    </w:p>
    <w:p>
      <w:pPr>
        <w:spacing w:line="360" w:lineRule="auto"/>
        <w:ind w:firstLine="480" w:firstLineChars="200"/>
        <w:jc w:val="left"/>
        <w:rPr>
          <w:rFonts w:ascii="宋体" w:hAnsi="Times New Roman" w:eastAsia="宋体" w:cs="宋体"/>
          <w:sz w:val="24"/>
        </w:rPr>
      </w:pPr>
      <w:r>
        <w:rPr>
          <w:rFonts w:hint="eastAsia" w:ascii="宋体" w:hAnsi="宋体" w:eastAsia="宋体" w:cs="宋体"/>
          <w:sz w:val="24"/>
          <w:szCs w:val="24"/>
        </w:rPr>
        <w:t>十三、争议的解决方式</w:t>
      </w:r>
    </w:p>
    <w:p>
      <w:pPr>
        <w:spacing w:line="360" w:lineRule="auto"/>
        <w:ind w:firstLine="960" w:firstLineChars="400"/>
        <w:jc w:val="left"/>
        <w:rPr>
          <w:rFonts w:ascii="宋体" w:hAnsi="Times New Roman" w:eastAsia="宋体" w:cs="宋体"/>
          <w:sz w:val="24"/>
        </w:rPr>
      </w:pPr>
      <w:r>
        <w:rPr>
          <w:rFonts w:hint="eastAsia" w:ascii="宋体" w:hAnsi="宋体" w:eastAsia="宋体" w:cs="宋体"/>
          <w:sz w:val="24"/>
          <w:szCs w:val="24"/>
        </w:rPr>
        <w:t>合同发生纠纷时，双方应协商解决，协商不成可以采用下列第</w:t>
      </w:r>
      <w:r>
        <w:rPr>
          <w:rFonts w:hint="eastAsia" w:ascii="宋体" w:hAnsi="宋体" w:eastAsia="宋体" w:cs="宋体"/>
          <w:sz w:val="24"/>
          <w:szCs w:val="24"/>
          <w:u w:val="single"/>
        </w:rPr>
        <w:t xml:space="preserve">  2  </w:t>
      </w:r>
      <w:r>
        <w:rPr>
          <w:rFonts w:hint="eastAsia" w:ascii="宋体" w:hAnsi="宋体" w:eastAsia="宋体" w:cs="宋体"/>
          <w:sz w:val="24"/>
          <w:szCs w:val="24"/>
        </w:rPr>
        <w:t>种方式解决：</w:t>
      </w:r>
    </w:p>
    <w:p>
      <w:pPr>
        <w:spacing w:line="360" w:lineRule="auto"/>
        <w:ind w:firstLine="960" w:firstLineChars="400"/>
        <w:jc w:val="left"/>
        <w:rPr>
          <w:rFonts w:ascii="宋体" w:hAnsi="Times New Roman" w:eastAsia="宋体" w:cs="宋体"/>
          <w:sz w:val="24"/>
          <w:u w:val="single"/>
        </w:rPr>
      </w:pPr>
      <w:r>
        <w:rPr>
          <w:rFonts w:hint="eastAsia" w:ascii="宋体" w:hAnsi="宋体" w:eastAsia="宋体" w:cs="宋体"/>
          <w:sz w:val="24"/>
          <w:szCs w:val="24"/>
        </w:rPr>
        <w:t>1、提交</w:t>
      </w:r>
      <w:r>
        <w:rPr>
          <w:rFonts w:hint="eastAsia" w:ascii="宋体" w:hAnsi="宋体" w:eastAsia="宋体" w:cs="宋体"/>
          <w:sz w:val="24"/>
          <w:szCs w:val="24"/>
          <w:u w:val="single"/>
        </w:rPr>
        <w:t xml:space="preserve">      /       </w:t>
      </w:r>
      <w:r>
        <w:rPr>
          <w:rFonts w:hint="eastAsia" w:ascii="宋体" w:hAnsi="宋体" w:eastAsia="宋体" w:cs="宋体"/>
          <w:sz w:val="24"/>
          <w:szCs w:val="24"/>
        </w:rPr>
        <w:t>仲裁委员会仲裁。</w:t>
      </w:r>
    </w:p>
    <w:p>
      <w:pPr>
        <w:spacing w:line="360" w:lineRule="auto"/>
        <w:ind w:firstLine="960" w:firstLineChars="400"/>
        <w:rPr>
          <w:rFonts w:ascii="宋体" w:hAnsi="Times New Roman" w:eastAsia="宋体" w:cs="宋体"/>
          <w:sz w:val="24"/>
        </w:rPr>
      </w:pPr>
      <w:r>
        <w:rPr>
          <w:rFonts w:hint="eastAsia" w:ascii="宋体" w:hAnsi="宋体" w:eastAsia="宋体" w:cs="宋体"/>
          <w:sz w:val="24"/>
          <w:szCs w:val="24"/>
        </w:rPr>
        <w:t>2、向</w:t>
      </w:r>
      <w:r>
        <w:rPr>
          <w:rFonts w:hint="eastAsia" w:ascii="宋体" w:hAnsi="宋体" w:eastAsia="宋体" w:cs="宋体"/>
          <w:sz w:val="24"/>
          <w:szCs w:val="24"/>
          <w:u w:val="single"/>
        </w:rPr>
        <w:t xml:space="preserve">   项目所在地  </w:t>
      </w:r>
      <w:r>
        <w:rPr>
          <w:rFonts w:hint="eastAsia" w:ascii="宋体" w:hAnsi="宋体" w:eastAsia="宋体" w:cs="宋体"/>
          <w:sz w:val="24"/>
          <w:szCs w:val="24"/>
        </w:rPr>
        <w:t>人民法院起诉。</w:t>
      </w:r>
    </w:p>
    <w:p>
      <w:pPr>
        <w:spacing w:line="360" w:lineRule="auto"/>
        <w:ind w:firstLine="480" w:firstLineChars="200"/>
        <w:jc w:val="left"/>
        <w:rPr>
          <w:rFonts w:ascii="宋体" w:hAnsi="Times New Roman" w:eastAsia="宋体" w:cs="宋体"/>
          <w:sz w:val="24"/>
        </w:rPr>
      </w:pPr>
      <w:r>
        <w:rPr>
          <w:rFonts w:hint="eastAsia" w:ascii="宋体" w:hAnsi="宋体" w:eastAsia="宋体" w:cs="宋体"/>
          <w:sz w:val="24"/>
          <w:szCs w:val="24"/>
        </w:rPr>
        <w:t>十四、合同文本一式五份，采购单位、供应商、政府采购监管部门、鄂尔多斯市乌审旗公共资源交易中心、国库支付执行机构各一份，自双方签订之日起生效。</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十五、合同未尽事宜，双方另行签订补充协议，但不得背离合同文件的实质性内容。补充协议是合同文件的组成部分。</w:t>
      </w:r>
    </w:p>
    <w:p>
      <w:pPr>
        <w:spacing w:line="360" w:lineRule="auto"/>
        <w:ind w:firstLine="480" w:firstLineChars="200"/>
        <w:rPr>
          <w:rFonts w:ascii="宋体" w:hAnsi="Times New Roman" w:eastAsia="宋体" w:cs="宋体"/>
          <w:sz w:val="24"/>
        </w:rPr>
      </w:pPr>
    </w:p>
    <w:p>
      <w:pPr>
        <w:spacing w:line="360" w:lineRule="auto"/>
        <w:ind w:firstLine="645"/>
        <w:jc w:val="left"/>
        <w:rPr>
          <w:rFonts w:ascii="宋体" w:hAnsi="宋体" w:eastAsia="宋体" w:cs="宋体"/>
          <w:sz w:val="24"/>
        </w:rPr>
      </w:pPr>
    </w:p>
    <w:p>
      <w:pPr>
        <w:spacing w:line="360" w:lineRule="auto"/>
        <w:ind w:firstLine="645"/>
        <w:jc w:val="left"/>
        <w:rPr>
          <w:rFonts w:ascii="宋体" w:hAnsi="宋体" w:eastAsia="宋体" w:cs="宋体"/>
          <w:sz w:val="24"/>
        </w:rPr>
      </w:pPr>
    </w:p>
    <w:p>
      <w:pPr>
        <w:spacing w:line="360" w:lineRule="auto"/>
        <w:ind w:firstLine="645"/>
        <w:jc w:val="left"/>
        <w:rPr>
          <w:rFonts w:ascii="宋体" w:hAnsi="Times New Roman" w:eastAsia="宋体" w:cs="宋体"/>
          <w:sz w:val="24"/>
        </w:rPr>
      </w:pPr>
      <w:r>
        <w:rPr>
          <w:rFonts w:hint="eastAsia" w:ascii="宋体" w:hAnsi="宋体" w:eastAsia="宋体" w:cs="宋体"/>
          <w:sz w:val="24"/>
          <w:szCs w:val="24"/>
        </w:rPr>
        <w:t>甲方： （章）                              乙 方： （章）</w:t>
      </w:r>
    </w:p>
    <w:p>
      <w:pPr>
        <w:spacing w:line="360" w:lineRule="auto"/>
        <w:ind w:firstLine="645"/>
        <w:jc w:val="left"/>
        <w:rPr>
          <w:rFonts w:ascii="宋体" w:hAnsi="Times New Roman" w:eastAsia="宋体" w:cs="宋体"/>
          <w:sz w:val="24"/>
        </w:rPr>
      </w:pPr>
      <w:r>
        <w:rPr>
          <w:rFonts w:hint="eastAsia" w:ascii="宋体" w:hAnsi="宋体" w:eastAsia="宋体" w:cs="宋体"/>
          <w:sz w:val="24"/>
          <w:szCs w:val="24"/>
        </w:rPr>
        <w:t xml:space="preserve">采购方法人代表：       （签字）            供应商法人代表：      （签字）         </w:t>
      </w:r>
    </w:p>
    <w:p>
      <w:pPr>
        <w:spacing w:line="360" w:lineRule="auto"/>
        <w:ind w:firstLine="645"/>
        <w:jc w:val="left"/>
        <w:rPr>
          <w:rFonts w:ascii="宋体" w:hAnsi="Times New Roman" w:eastAsia="宋体" w:cs="宋体"/>
          <w:sz w:val="24"/>
        </w:rPr>
      </w:pPr>
      <w:r>
        <w:rPr>
          <w:rFonts w:hint="eastAsia" w:ascii="宋体" w:hAnsi="宋体" w:eastAsia="宋体" w:cs="宋体"/>
          <w:sz w:val="24"/>
          <w:szCs w:val="24"/>
        </w:rPr>
        <w:t xml:space="preserve">开户银行：                                  开户银行： </w:t>
      </w:r>
    </w:p>
    <w:p>
      <w:pPr>
        <w:spacing w:line="360" w:lineRule="auto"/>
        <w:ind w:firstLine="645"/>
        <w:jc w:val="left"/>
        <w:rPr>
          <w:rFonts w:ascii="宋体" w:hAnsi="Times New Roman" w:eastAsia="宋体" w:cs="宋体"/>
          <w:sz w:val="24"/>
        </w:rPr>
      </w:pPr>
      <w:r>
        <w:rPr>
          <w:rFonts w:hint="eastAsia" w:ascii="宋体" w:hAnsi="宋体" w:eastAsia="宋体" w:cs="宋体"/>
          <w:sz w:val="24"/>
          <w:szCs w:val="24"/>
        </w:rPr>
        <w:t>帐    号：                                  帐    号：</w:t>
      </w:r>
    </w:p>
    <w:p>
      <w:pPr>
        <w:spacing w:line="360" w:lineRule="auto"/>
        <w:ind w:firstLine="645"/>
        <w:jc w:val="left"/>
        <w:rPr>
          <w:rFonts w:ascii="宋体" w:hAnsi="Times New Roman" w:eastAsia="宋体" w:cs="宋体"/>
          <w:sz w:val="24"/>
        </w:rPr>
      </w:pPr>
      <w:r>
        <w:rPr>
          <w:rFonts w:hint="eastAsia" w:ascii="宋体" w:hAnsi="宋体" w:eastAsia="宋体" w:cs="宋体"/>
          <w:sz w:val="24"/>
          <w:szCs w:val="24"/>
        </w:rPr>
        <w:t>联系电话：                                  联系电话：</w:t>
      </w:r>
    </w:p>
    <w:p>
      <w:pPr>
        <w:spacing w:line="360" w:lineRule="auto"/>
        <w:ind w:firstLine="4440" w:firstLineChars="1850"/>
        <w:jc w:val="left"/>
        <w:rPr>
          <w:rFonts w:ascii="宋体" w:hAnsi="宋体" w:eastAsia="宋体" w:cs="宋体"/>
          <w:sz w:val="24"/>
        </w:rPr>
      </w:pPr>
    </w:p>
    <w:p>
      <w:pPr>
        <w:spacing w:line="360" w:lineRule="auto"/>
        <w:ind w:firstLine="4440" w:firstLineChars="1850"/>
        <w:jc w:val="right"/>
        <w:rPr>
          <w:rFonts w:ascii="宋体" w:hAnsi="宋体" w:eastAsia="宋体" w:cs="宋体"/>
          <w:sz w:val="24"/>
        </w:rPr>
      </w:pPr>
      <w:r>
        <w:rPr>
          <w:rFonts w:hint="eastAsia" w:ascii="宋体" w:hAnsi="宋体" w:eastAsia="宋体" w:cs="宋体"/>
          <w:sz w:val="24"/>
          <w:szCs w:val="24"/>
        </w:rPr>
        <w:t>签订时间：        年     月    日</w:t>
      </w:r>
    </w:p>
    <w:p>
      <w:pPr>
        <w:jc w:val="left"/>
        <w:rPr>
          <w:rFonts w:ascii="宋体" w:hAnsi="宋体"/>
          <w:b/>
          <w:bCs/>
          <w:sz w:val="24"/>
        </w:rPr>
      </w:pPr>
      <w:r>
        <w:rPr>
          <w:rFonts w:hint="eastAsia" w:ascii="宋体" w:hAnsi="宋体"/>
          <w:b/>
          <w:bCs/>
          <w:sz w:val="24"/>
          <w:szCs w:val="24"/>
        </w:rPr>
        <w:br w:type="page"/>
      </w:r>
      <w:r>
        <w:rPr>
          <w:rFonts w:hint="eastAsia" w:ascii="宋体" w:hAnsi="宋体"/>
          <w:b/>
          <w:bCs/>
          <w:sz w:val="24"/>
          <w:szCs w:val="24"/>
        </w:rPr>
        <w:t>附表：服务内容</w:t>
      </w:r>
    </w:p>
    <w:tbl>
      <w:tblPr>
        <w:tblStyle w:val="24"/>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19"/>
        <w:gridCol w:w="2072"/>
        <w:gridCol w:w="1354"/>
        <w:gridCol w:w="1090"/>
        <w:gridCol w:w="1092"/>
        <w:gridCol w:w="1419"/>
        <w:gridCol w:w="108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tcBorders>
              <w:top w:val="single" w:color="auto" w:sz="4"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sz w:val="24"/>
              </w:rPr>
            </w:pPr>
            <w:r>
              <w:rPr>
                <w:rFonts w:hint="eastAsia" w:ascii="宋体" w:hAnsi="宋体"/>
                <w:sz w:val="24"/>
                <w:szCs w:val="24"/>
              </w:rPr>
              <w:t>序号</w:t>
            </w:r>
          </w:p>
        </w:tc>
        <w:tc>
          <w:tcPr>
            <w:tcW w:w="2072" w:type="dxa"/>
            <w:tcBorders>
              <w:top w:val="single" w:color="auto" w:sz="4"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sz w:val="24"/>
              </w:rPr>
            </w:pPr>
            <w:r>
              <w:rPr>
                <w:rFonts w:hint="eastAsia" w:ascii="宋体" w:hAnsi="宋体"/>
                <w:sz w:val="24"/>
                <w:szCs w:val="24"/>
              </w:rPr>
              <w:t>服务内容名称</w:t>
            </w:r>
          </w:p>
        </w:tc>
        <w:tc>
          <w:tcPr>
            <w:tcW w:w="1354" w:type="dxa"/>
            <w:tcBorders>
              <w:top w:val="single" w:color="auto" w:sz="4"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sz w:val="24"/>
              </w:rPr>
            </w:pPr>
            <w:r>
              <w:rPr>
                <w:rFonts w:hint="eastAsia" w:ascii="宋体" w:hAnsi="宋体"/>
                <w:sz w:val="24"/>
                <w:szCs w:val="24"/>
              </w:rPr>
              <w:t>服务内容简述</w:t>
            </w:r>
          </w:p>
        </w:tc>
        <w:tc>
          <w:tcPr>
            <w:tcW w:w="1090" w:type="dxa"/>
            <w:tcBorders>
              <w:top w:val="single" w:color="auto" w:sz="4"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sz w:val="24"/>
              </w:rPr>
            </w:pPr>
            <w:r>
              <w:rPr>
                <w:rFonts w:hint="eastAsia" w:ascii="宋体" w:hAnsi="宋体"/>
                <w:sz w:val="24"/>
                <w:szCs w:val="24"/>
              </w:rPr>
              <w:t>数量及单位</w:t>
            </w:r>
          </w:p>
        </w:tc>
        <w:tc>
          <w:tcPr>
            <w:tcW w:w="1092" w:type="dxa"/>
            <w:tcBorders>
              <w:top w:val="single" w:color="auto" w:sz="4" w:space="0"/>
              <w:left w:val="nil"/>
              <w:bottom w:val="single" w:color="auto" w:sz="6" w:space="0"/>
              <w:right w:val="single" w:color="auto" w:sz="4" w:space="0"/>
            </w:tcBorders>
            <w:vAlign w:val="center"/>
          </w:tcPr>
          <w:p>
            <w:pPr>
              <w:adjustRightInd w:val="0"/>
              <w:snapToGrid w:val="0"/>
              <w:spacing w:line="360" w:lineRule="auto"/>
              <w:jc w:val="center"/>
              <w:rPr>
                <w:rFonts w:ascii="宋体"/>
                <w:sz w:val="24"/>
              </w:rPr>
            </w:pPr>
            <w:r>
              <w:rPr>
                <w:rFonts w:hint="eastAsia" w:ascii="宋体" w:hAnsi="宋体"/>
                <w:sz w:val="24"/>
                <w:szCs w:val="24"/>
              </w:rPr>
              <w:t>单价（元）</w:t>
            </w:r>
          </w:p>
        </w:tc>
        <w:tc>
          <w:tcPr>
            <w:tcW w:w="1419" w:type="dxa"/>
            <w:tcBorders>
              <w:top w:val="single" w:color="auto" w:sz="4" w:space="0"/>
              <w:left w:val="nil"/>
              <w:bottom w:val="single" w:color="auto" w:sz="6" w:space="0"/>
              <w:right w:val="single" w:color="auto" w:sz="6" w:space="0"/>
            </w:tcBorders>
            <w:vAlign w:val="center"/>
          </w:tcPr>
          <w:p>
            <w:pPr>
              <w:adjustRightInd w:val="0"/>
              <w:snapToGrid w:val="0"/>
              <w:spacing w:line="360" w:lineRule="auto"/>
              <w:jc w:val="center"/>
              <w:rPr>
                <w:rFonts w:ascii="宋体"/>
                <w:sz w:val="24"/>
              </w:rPr>
            </w:pPr>
            <w:r>
              <w:rPr>
                <w:rFonts w:hint="eastAsia" w:ascii="宋体" w:hAnsi="宋体"/>
                <w:sz w:val="24"/>
                <w:szCs w:val="24"/>
              </w:rPr>
              <w:t>总价（元）</w:t>
            </w:r>
          </w:p>
        </w:tc>
        <w:tc>
          <w:tcPr>
            <w:tcW w:w="1082" w:type="dxa"/>
            <w:tcBorders>
              <w:top w:val="single" w:color="auto" w:sz="4" w:space="0"/>
              <w:left w:val="nil"/>
              <w:bottom w:val="single" w:color="auto" w:sz="6" w:space="0"/>
              <w:right w:val="single" w:color="auto" w:sz="4" w:space="0"/>
            </w:tcBorders>
            <w:vAlign w:val="center"/>
          </w:tcPr>
          <w:p>
            <w:pPr>
              <w:adjustRightInd w:val="0"/>
              <w:snapToGrid w:val="0"/>
              <w:spacing w:line="360" w:lineRule="auto"/>
              <w:jc w:val="center"/>
              <w:rPr>
                <w:rFonts w:ascii="宋体"/>
                <w:sz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sz w:val="24"/>
              </w:rPr>
            </w:pPr>
            <w:r>
              <w:rPr>
                <w:rFonts w:hint="eastAsia" w:ascii="宋体" w:hAnsi="宋体"/>
                <w:sz w:val="24"/>
                <w:szCs w:val="24"/>
              </w:rPr>
              <w:t>1</w:t>
            </w:r>
          </w:p>
        </w:tc>
        <w:tc>
          <w:tcPr>
            <w:tcW w:w="207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left="-88" w:leftChars="-42" w:firstLine="482" w:firstLineChars="201"/>
              <w:jc w:val="center"/>
              <w:rPr>
                <w:rFonts w:ascii="宋体"/>
                <w:sz w:val="24"/>
              </w:rPr>
            </w:pPr>
          </w:p>
        </w:tc>
        <w:tc>
          <w:tcPr>
            <w:tcW w:w="135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firstLine="482" w:firstLineChars="201"/>
              <w:jc w:val="center"/>
              <w:rPr>
                <w:rFonts w:ascii="宋体"/>
                <w:sz w:val="24"/>
              </w:rPr>
            </w:pPr>
          </w:p>
        </w:tc>
        <w:tc>
          <w:tcPr>
            <w:tcW w:w="109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firstLine="482" w:firstLineChars="201"/>
              <w:jc w:val="center"/>
              <w:rPr>
                <w:rFonts w:ascii="宋体"/>
                <w:sz w:val="24"/>
              </w:rPr>
            </w:pPr>
          </w:p>
        </w:tc>
        <w:tc>
          <w:tcPr>
            <w:tcW w:w="1092" w:type="dxa"/>
            <w:tcBorders>
              <w:top w:val="single" w:color="auto" w:sz="6" w:space="0"/>
              <w:left w:val="nil"/>
              <w:bottom w:val="single" w:color="auto" w:sz="6" w:space="0"/>
              <w:right w:val="single" w:color="auto" w:sz="4" w:space="0"/>
            </w:tcBorders>
            <w:vAlign w:val="center"/>
          </w:tcPr>
          <w:p>
            <w:pPr>
              <w:adjustRightInd w:val="0"/>
              <w:snapToGrid w:val="0"/>
              <w:spacing w:line="360" w:lineRule="auto"/>
              <w:ind w:firstLine="482" w:firstLineChars="201"/>
              <w:jc w:val="center"/>
              <w:rPr>
                <w:rFonts w:ascii="宋体"/>
                <w:sz w:val="24"/>
              </w:rPr>
            </w:pPr>
          </w:p>
        </w:tc>
        <w:tc>
          <w:tcPr>
            <w:tcW w:w="1419" w:type="dxa"/>
            <w:tcBorders>
              <w:top w:val="single" w:color="auto" w:sz="6" w:space="0"/>
              <w:left w:val="nil"/>
              <w:bottom w:val="single" w:color="auto" w:sz="6" w:space="0"/>
              <w:right w:val="single" w:color="auto" w:sz="6" w:space="0"/>
            </w:tcBorders>
            <w:vAlign w:val="center"/>
          </w:tcPr>
          <w:p>
            <w:pPr>
              <w:adjustRightInd w:val="0"/>
              <w:snapToGrid w:val="0"/>
              <w:spacing w:line="360" w:lineRule="auto"/>
              <w:ind w:firstLine="482" w:firstLineChars="201"/>
              <w:jc w:val="center"/>
              <w:rPr>
                <w:rFonts w:ascii="宋体"/>
                <w:sz w:val="24"/>
              </w:rPr>
            </w:pPr>
          </w:p>
        </w:tc>
        <w:tc>
          <w:tcPr>
            <w:tcW w:w="1082" w:type="dxa"/>
            <w:tcBorders>
              <w:top w:val="single" w:color="auto" w:sz="6" w:space="0"/>
              <w:left w:val="nil"/>
              <w:bottom w:val="single" w:color="auto" w:sz="6" w:space="0"/>
              <w:right w:val="single" w:color="auto" w:sz="4" w:space="0"/>
            </w:tcBorders>
            <w:vAlign w:val="center"/>
          </w:tcPr>
          <w:p>
            <w:pPr>
              <w:adjustRightInd w:val="0"/>
              <w:snapToGrid w:val="0"/>
              <w:spacing w:line="360" w:lineRule="auto"/>
              <w:ind w:firstLine="482" w:firstLineChars="201"/>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sz w:val="24"/>
              </w:rPr>
            </w:pPr>
            <w:r>
              <w:rPr>
                <w:rFonts w:hint="eastAsia" w:ascii="宋体" w:hAnsi="宋体"/>
                <w:sz w:val="24"/>
                <w:szCs w:val="24"/>
              </w:rPr>
              <w:t>2</w:t>
            </w:r>
          </w:p>
        </w:tc>
        <w:tc>
          <w:tcPr>
            <w:tcW w:w="207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left="-88" w:leftChars="-42" w:firstLine="482" w:firstLineChars="201"/>
              <w:jc w:val="center"/>
              <w:rPr>
                <w:rFonts w:ascii="宋体"/>
                <w:sz w:val="24"/>
              </w:rPr>
            </w:pPr>
          </w:p>
        </w:tc>
        <w:tc>
          <w:tcPr>
            <w:tcW w:w="135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firstLine="482" w:firstLineChars="201"/>
              <w:jc w:val="center"/>
              <w:rPr>
                <w:rFonts w:ascii="宋体"/>
                <w:sz w:val="24"/>
              </w:rPr>
            </w:pPr>
          </w:p>
        </w:tc>
        <w:tc>
          <w:tcPr>
            <w:tcW w:w="109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firstLine="482" w:firstLineChars="201"/>
              <w:jc w:val="center"/>
              <w:rPr>
                <w:rFonts w:ascii="宋体"/>
                <w:sz w:val="24"/>
              </w:rPr>
            </w:pPr>
          </w:p>
        </w:tc>
        <w:tc>
          <w:tcPr>
            <w:tcW w:w="1092" w:type="dxa"/>
            <w:tcBorders>
              <w:top w:val="single" w:color="auto" w:sz="6" w:space="0"/>
              <w:left w:val="nil"/>
              <w:bottom w:val="single" w:color="auto" w:sz="6" w:space="0"/>
              <w:right w:val="single" w:color="auto" w:sz="4" w:space="0"/>
            </w:tcBorders>
            <w:vAlign w:val="center"/>
          </w:tcPr>
          <w:p>
            <w:pPr>
              <w:adjustRightInd w:val="0"/>
              <w:snapToGrid w:val="0"/>
              <w:spacing w:line="360" w:lineRule="auto"/>
              <w:ind w:firstLine="482" w:firstLineChars="201"/>
              <w:jc w:val="center"/>
              <w:rPr>
                <w:rFonts w:ascii="宋体"/>
                <w:sz w:val="24"/>
              </w:rPr>
            </w:pPr>
          </w:p>
        </w:tc>
        <w:tc>
          <w:tcPr>
            <w:tcW w:w="1419" w:type="dxa"/>
            <w:tcBorders>
              <w:top w:val="single" w:color="auto" w:sz="6" w:space="0"/>
              <w:left w:val="nil"/>
              <w:bottom w:val="single" w:color="auto" w:sz="6" w:space="0"/>
              <w:right w:val="single" w:color="auto" w:sz="6" w:space="0"/>
            </w:tcBorders>
            <w:vAlign w:val="center"/>
          </w:tcPr>
          <w:p>
            <w:pPr>
              <w:adjustRightInd w:val="0"/>
              <w:snapToGrid w:val="0"/>
              <w:spacing w:line="360" w:lineRule="auto"/>
              <w:ind w:firstLine="482" w:firstLineChars="201"/>
              <w:jc w:val="center"/>
              <w:rPr>
                <w:rFonts w:ascii="宋体"/>
                <w:sz w:val="24"/>
              </w:rPr>
            </w:pPr>
          </w:p>
        </w:tc>
        <w:tc>
          <w:tcPr>
            <w:tcW w:w="1082" w:type="dxa"/>
            <w:tcBorders>
              <w:top w:val="single" w:color="auto" w:sz="6" w:space="0"/>
              <w:left w:val="nil"/>
              <w:bottom w:val="single" w:color="auto" w:sz="6" w:space="0"/>
              <w:right w:val="single" w:color="auto" w:sz="4" w:space="0"/>
            </w:tcBorders>
            <w:vAlign w:val="center"/>
          </w:tcPr>
          <w:p>
            <w:pPr>
              <w:adjustRightInd w:val="0"/>
              <w:snapToGrid w:val="0"/>
              <w:spacing w:line="360" w:lineRule="auto"/>
              <w:ind w:firstLine="482" w:firstLineChars="201"/>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sz w:val="24"/>
              </w:rPr>
            </w:pPr>
            <w:r>
              <w:rPr>
                <w:rFonts w:hint="eastAsia" w:ascii="宋体" w:hAnsi="宋体"/>
                <w:sz w:val="24"/>
                <w:szCs w:val="24"/>
              </w:rPr>
              <w:t>3</w:t>
            </w:r>
          </w:p>
        </w:tc>
        <w:tc>
          <w:tcPr>
            <w:tcW w:w="207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left="-88" w:leftChars="-42" w:firstLine="482" w:firstLineChars="201"/>
              <w:jc w:val="center"/>
              <w:rPr>
                <w:rFonts w:ascii="宋体"/>
                <w:sz w:val="24"/>
              </w:rPr>
            </w:pPr>
          </w:p>
        </w:tc>
        <w:tc>
          <w:tcPr>
            <w:tcW w:w="135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firstLine="482" w:firstLineChars="201"/>
              <w:jc w:val="center"/>
              <w:rPr>
                <w:rFonts w:ascii="宋体"/>
                <w:sz w:val="24"/>
              </w:rPr>
            </w:pPr>
          </w:p>
        </w:tc>
        <w:tc>
          <w:tcPr>
            <w:tcW w:w="109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firstLine="482" w:firstLineChars="201"/>
              <w:jc w:val="center"/>
              <w:rPr>
                <w:rFonts w:ascii="宋体"/>
                <w:sz w:val="24"/>
              </w:rPr>
            </w:pPr>
          </w:p>
        </w:tc>
        <w:tc>
          <w:tcPr>
            <w:tcW w:w="1092" w:type="dxa"/>
            <w:tcBorders>
              <w:top w:val="single" w:color="auto" w:sz="6" w:space="0"/>
              <w:left w:val="nil"/>
              <w:bottom w:val="single" w:color="auto" w:sz="6" w:space="0"/>
              <w:right w:val="single" w:color="auto" w:sz="4" w:space="0"/>
            </w:tcBorders>
            <w:vAlign w:val="center"/>
          </w:tcPr>
          <w:p>
            <w:pPr>
              <w:adjustRightInd w:val="0"/>
              <w:snapToGrid w:val="0"/>
              <w:spacing w:line="360" w:lineRule="auto"/>
              <w:ind w:firstLine="482" w:firstLineChars="201"/>
              <w:jc w:val="center"/>
              <w:rPr>
                <w:rFonts w:ascii="宋体"/>
                <w:sz w:val="24"/>
              </w:rPr>
            </w:pPr>
          </w:p>
        </w:tc>
        <w:tc>
          <w:tcPr>
            <w:tcW w:w="1419" w:type="dxa"/>
            <w:tcBorders>
              <w:top w:val="single" w:color="auto" w:sz="6" w:space="0"/>
              <w:left w:val="nil"/>
              <w:bottom w:val="single" w:color="auto" w:sz="6" w:space="0"/>
              <w:right w:val="single" w:color="auto" w:sz="6" w:space="0"/>
            </w:tcBorders>
            <w:vAlign w:val="center"/>
          </w:tcPr>
          <w:p>
            <w:pPr>
              <w:adjustRightInd w:val="0"/>
              <w:snapToGrid w:val="0"/>
              <w:spacing w:line="360" w:lineRule="auto"/>
              <w:ind w:firstLine="482" w:firstLineChars="201"/>
              <w:jc w:val="center"/>
              <w:rPr>
                <w:rFonts w:ascii="宋体"/>
                <w:sz w:val="24"/>
              </w:rPr>
            </w:pPr>
          </w:p>
        </w:tc>
        <w:tc>
          <w:tcPr>
            <w:tcW w:w="1082" w:type="dxa"/>
            <w:tcBorders>
              <w:top w:val="single" w:color="auto" w:sz="6" w:space="0"/>
              <w:left w:val="nil"/>
              <w:bottom w:val="single" w:color="auto" w:sz="6" w:space="0"/>
              <w:right w:val="single" w:color="auto" w:sz="4" w:space="0"/>
            </w:tcBorders>
            <w:vAlign w:val="center"/>
          </w:tcPr>
          <w:p>
            <w:pPr>
              <w:adjustRightInd w:val="0"/>
              <w:snapToGrid w:val="0"/>
              <w:spacing w:line="360" w:lineRule="auto"/>
              <w:ind w:firstLine="482" w:firstLineChars="201"/>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sz w:val="24"/>
              </w:rPr>
            </w:pPr>
            <w:r>
              <w:rPr>
                <w:rFonts w:hint="eastAsia" w:ascii="宋体" w:hAnsi="宋体"/>
                <w:sz w:val="24"/>
                <w:szCs w:val="24"/>
              </w:rPr>
              <w:t>4</w:t>
            </w:r>
          </w:p>
        </w:tc>
        <w:tc>
          <w:tcPr>
            <w:tcW w:w="207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left="-88" w:leftChars="-42" w:firstLine="482" w:firstLineChars="201"/>
              <w:jc w:val="center"/>
              <w:rPr>
                <w:rFonts w:ascii="宋体"/>
                <w:sz w:val="24"/>
              </w:rPr>
            </w:pPr>
          </w:p>
        </w:tc>
        <w:tc>
          <w:tcPr>
            <w:tcW w:w="135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firstLine="482" w:firstLineChars="201"/>
              <w:jc w:val="center"/>
              <w:rPr>
                <w:rFonts w:ascii="宋体"/>
                <w:sz w:val="24"/>
              </w:rPr>
            </w:pPr>
          </w:p>
        </w:tc>
        <w:tc>
          <w:tcPr>
            <w:tcW w:w="109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firstLine="482" w:firstLineChars="201"/>
              <w:jc w:val="center"/>
              <w:rPr>
                <w:rFonts w:ascii="宋体"/>
                <w:sz w:val="24"/>
              </w:rPr>
            </w:pPr>
          </w:p>
        </w:tc>
        <w:tc>
          <w:tcPr>
            <w:tcW w:w="1092" w:type="dxa"/>
            <w:tcBorders>
              <w:top w:val="single" w:color="auto" w:sz="6" w:space="0"/>
              <w:left w:val="nil"/>
              <w:bottom w:val="single" w:color="auto" w:sz="6" w:space="0"/>
              <w:right w:val="single" w:color="auto" w:sz="4" w:space="0"/>
            </w:tcBorders>
            <w:vAlign w:val="center"/>
          </w:tcPr>
          <w:p>
            <w:pPr>
              <w:adjustRightInd w:val="0"/>
              <w:snapToGrid w:val="0"/>
              <w:spacing w:line="360" w:lineRule="auto"/>
              <w:ind w:firstLine="482" w:firstLineChars="201"/>
              <w:jc w:val="center"/>
              <w:rPr>
                <w:rFonts w:ascii="宋体"/>
                <w:sz w:val="24"/>
              </w:rPr>
            </w:pPr>
          </w:p>
        </w:tc>
        <w:tc>
          <w:tcPr>
            <w:tcW w:w="1419" w:type="dxa"/>
            <w:tcBorders>
              <w:top w:val="single" w:color="auto" w:sz="6" w:space="0"/>
              <w:left w:val="nil"/>
              <w:bottom w:val="single" w:color="auto" w:sz="6" w:space="0"/>
              <w:right w:val="single" w:color="auto" w:sz="6" w:space="0"/>
            </w:tcBorders>
            <w:vAlign w:val="center"/>
          </w:tcPr>
          <w:p>
            <w:pPr>
              <w:adjustRightInd w:val="0"/>
              <w:snapToGrid w:val="0"/>
              <w:spacing w:line="360" w:lineRule="auto"/>
              <w:ind w:firstLine="482" w:firstLineChars="201"/>
              <w:jc w:val="center"/>
              <w:rPr>
                <w:rFonts w:ascii="宋体"/>
                <w:sz w:val="24"/>
              </w:rPr>
            </w:pPr>
          </w:p>
        </w:tc>
        <w:tc>
          <w:tcPr>
            <w:tcW w:w="1082" w:type="dxa"/>
            <w:tcBorders>
              <w:top w:val="single" w:color="auto" w:sz="6" w:space="0"/>
              <w:left w:val="nil"/>
              <w:bottom w:val="single" w:color="auto" w:sz="6" w:space="0"/>
              <w:right w:val="single" w:color="auto" w:sz="4" w:space="0"/>
            </w:tcBorders>
            <w:vAlign w:val="center"/>
          </w:tcPr>
          <w:p>
            <w:pPr>
              <w:adjustRightInd w:val="0"/>
              <w:snapToGrid w:val="0"/>
              <w:spacing w:line="360" w:lineRule="auto"/>
              <w:ind w:firstLine="482" w:firstLineChars="201"/>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sz w:val="24"/>
              </w:rPr>
            </w:pPr>
            <w:r>
              <w:rPr>
                <w:rFonts w:hint="eastAsia" w:ascii="宋体" w:hAnsi="宋体"/>
                <w:sz w:val="24"/>
                <w:szCs w:val="24"/>
              </w:rPr>
              <w:t>…</w:t>
            </w:r>
          </w:p>
        </w:tc>
        <w:tc>
          <w:tcPr>
            <w:tcW w:w="207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left="-88" w:leftChars="-42" w:firstLine="482" w:firstLineChars="201"/>
              <w:jc w:val="center"/>
              <w:rPr>
                <w:rFonts w:ascii="宋体"/>
                <w:sz w:val="24"/>
              </w:rPr>
            </w:pPr>
          </w:p>
        </w:tc>
        <w:tc>
          <w:tcPr>
            <w:tcW w:w="135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firstLine="482" w:firstLineChars="201"/>
              <w:jc w:val="center"/>
              <w:rPr>
                <w:rFonts w:ascii="宋体"/>
                <w:sz w:val="24"/>
              </w:rPr>
            </w:pPr>
          </w:p>
        </w:tc>
        <w:tc>
          <w:tcPr>
            <w:tcW w:w="109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firstLine="482" w:firstLineChars="201"/>
              <w:jc w:val="center"/>
              <w:rPr>
                <w:rFonts w:ascii="宋体"/>
                <w:sz w:val="24"/>
              </w:rPr>
            </w:pPr>
          </w:p>
        </w:tc>
        <w:tc>
          <w:tcPr>
            <w:tcW w:w="1092" w:type="dxa"/>
            <w:tcBorders>
              <w:top w:val="single" w:color="auto" w:sz="6" w:space="0"/>
              <w:left w:val="nil"/>
              <w:bottom w:val="single" w:color="auto" w:sz="6" w:space="0"/>
              <w:right w:val="single" w:color="auto" w:sz="4" w:space="0"/>
            </w:tcBorders>
            <w:vAlign w:val="center"/>
          </w:tcPr>
          <w:p>
            <w:pPr>
              <w:adjustRightInd w:val="0"/>
              <w:snapToGrid w:val="0"/>
              <w:spacing w:line="360" w:lineRule="auto"/>
              <w:ind w:firstLine="482" w:firstLineChars="201"/>
              <w:jc w:val="center"/>
              <w:rPr>
                <w:rFonts w:ascii="宋体"/>
                <w:sz w:val="24"/>
              </w:rPr>
            </w:pPr>
          </w:p>
        </w:tc>
        <w:tc>
          <w:tcPr>
            <w:tcW w:w="1419" w:type="dxa"/>
            <w:tcBorders>
              <w:top w:val="single" w:color="auto" w:sz="6" w:space="0"/>
              <w:left w:val="nil"/>
              <w:bottom w:val="single" w:color="auto" w:sz="6" w:space="0"/>
              <w:right w:val="single" w:color="auto" w:sz="6" w:space="0"/>
            </w:tcBorders>
            <w:vAlign w:val="center"/>
          </w:tcPr>
          <w:p>
            <w:pPr>
              <w:adjustRightInd w:val="0"/>
              <w:snapToGrid w:val="0"/>
              <w:spacing w:line="360" w:lineRule="auto"/>
              <w:ind w:firstLine="482" w:firstLineChars="201"/>
              <w:jc w:val="center"/>
              <w:rPr>
                <w:rFonts w:ascii="宋体"/>
                <w:sz w:val="24"/>
              </w:rPr>
            </w:pPr>
          </w:p>
        </w:tc>
        <w:tc>
          <w:tcPr>
            <w:tcW w:w="1082" w:type="dxa"/>
            <w:tcBorders>
              <w:top w:val="single" w:color="auto" w:sz="6" w:space="0"/>
              <w:left w:val="nil"/>
              <w:bottom w:val="single" w:color="auto" w:sz="6" w:space="0"/>
              <w:right w:val="single" w:color="auto" w:sz="4" w:space="0"/>
            </w:tcBorders>
            <w:vAlign w:val="center"/>
          </w:tcPr>
          <w:p>
            <w:pPr>
              <w:adjustRightInd w:val="0"/>
              <w:snapToGrid w:val="0"/>
              <w:spacing w:line="360" w:lineRule="auto"/>
              <w:ind w:firstLine="482" w:firstLineChars="201"/>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tcBorders>
              <w:top w:val="single" w:color="auto" w:sz="6" w:space="0"/>
              <w:left w:val="single" w:color="auto" w:sz="4" w:space="0"/>
              <w:bottom w:val="single" w:color="auto" w:sz="4" w:space="0"/>
              <w:right w:val="single" w:color="auto" w:sz="6" w:space="0"/>
            </w:tcBorders>
            <w:vAlign w:val="center"/>
          </w:tcPr>
          <w:p>
            <w:pPr>
              <w:adjustRightInd w:val="0"/>
              <w:snapToGrid w:val="0"/>
              <w:spacing w:line="360" w:lineRule="auto"/>
              <w:ind w:left="-88" w:leftChars="-42"/>
              <w:jc w:val="center"/>
              <w:rPr>
                <w:rFonts w:ascii="宋体"/>
                <w:sz w:val="24"/>
              </w:rPr>
            </w:pPr>
            <w:r>
              <w:rPr>
                <w:rFonts w:hint="eastAsia" w:ascii="宋体" w:hAnsi="宋体"/>
                <w:sz w:val="24"/>
                <w:szCs w:val="24"/>
              </w:rPr>
              <w:t>合计</w:t>
            </w:r>
          </w:p>
        </w:tc>
        <w:tc>
          <w:tcPr>
            <w:tcW w:w="2072" w:type="dxa"/>
            <w:tcBorders>
              <w:top w:val="single" w:color="auto" w:sz="6" w:space="0"/>
              <w:left w:val="single" w:color="auto" w:sz="6" w:space="0"/>
              <w:bottom w:val="single" w:color="auto" w:sz="4" w:space="0"/>
              <w:right w:val="single" w:color="auto" w:sz="6" w:space="0"/>
            </w:tcBorders>
            <w:vAlign w:val="center"/>
          </w:tcPr>
          <w:p>
            <w:pPr>
              <w:adjustRightInd w:val="0"/>
              <w:snapToGrid w:val="0"/>
              <w:spacing w:line="360" w:lineRule="auto"/>
              <w:ind w:left="-88" w:leftChars="-42" w:firstLine="482" w:firstLineChars="201"/>
              <w:jc w:val="center"/>
              <w:rPr>
                <w:rFonts w:ascii="宋体"/>
                <w:sz w:val="24"/>
              </w:rPr>
            </w:pPr>
          </w:p>
        </w:tc>
        <w:tc>
          <w:tcPr>
            <w:tcW w:w="1354" w:type="dxa"/>
            <w:tcBorders>
              <w:top w:val="single" w:color="auto" w:sz="6" w:space="0"/>
              <w:left w:val="single" w:color="auto" w:sz="6" w:space="0"/>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rPr>
            </w:pPr>
          </w:p>
        </w:tc>
        <w:tc>
          <w:tcPr>
            <w:tcW w:w="1090" w:type="dxa"/>
            <w:tcBorders>
              <w:top w:val="single" w:color="auto" w:sz="6" w:space="0"/>
              <w:left w:val="single" w:color="auto" w:sz="6" w:space="0"/>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rPr>
            </w:pPr>
          </w:p>
        </w:tc>
        <w:tc>
          <w:tcPr>
            <w:tcW w:w="1092" w:type="dxa"/>
            <w:tcBorders>
              <w:top w:val="single" w:color="auto" w:sz="6" w:space="0"/>
              <w:left w:val="nil"/>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rPr>
            </w:pPr>
          </w:p>
        </w:tc>
        <w:tc>
          <w:tcPr>
            <w:tcW w:w="1419" w:type="dxa"/>
            <w:tcBorders>
              <w:top w:val="single" w:color="auto" w:sz="6" w:space="0"/>
              <w:left w:val="nil"/>
              <w:bottom w:val="single" w:color="auto" w:sz="4" w:space="0"/>
              <w:right w:val="single" w:color="auto" w:sz="6" w:space="0"/>
            </w:tcBorders>
            <w:vAlign w:val="center"/>
          </w:tcPr>
          <w:p>
            <w:pPr>
              <w:adjustRightInd w:val="0"/>
              <w:snapToGrid w:val="0"/>
              <w:spacing w:line="360" w:lineRule="auto"/>
              <w:ind w:firstLine="482" w:firstLineChars="201"/>
              <w:jc w:val="center"/>
              <w:rPr>
                <w:rFonts w:ascii="宋体"/>
                <w:sz w:val="24"/>
              </w:rPr>
            </w:pPr>
          </w:p>
        </w:tc>
        <w:tc>
          <w:tcPr>
            <w:tcW w:w="1082" w:type="dxa"/>
            <w:tcBorders>
              <w:top w:val="single" w:color="auto" w:sz="6" w:space="0"/>
              <w:left w:val="nil"/>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rPr>
            </w:pPr>
          </w:p>
        </w:tc>
      </w:tr>
    </w:tbl>
    <w:p>
      <w:pPr>
        <w:outlineLvl w:val="0"/>
        <w:rPr>
          <w:rFonts w:ascii="宋体" w:hAnsi="Times New Roman" w:eastAsia="宋体" w:cs="宋体"/>
          <w:b/>
          <w:color w:val="000000"/>
          <w:kern w:val="44"/>
          <w:sz w:val="24"/>
          <w:lang w:val="zh-CN"/>
        </w:rPr>
      </w:pPr>
      <w:r>
        <w:rPr>
          <w:rFonts w:hint="eastAsia" w:ascii="宋体" w:hAnsi="Times New Roman" w:eastAsia="宋体" w:cs="Times New Roman"/>
          <w:b/>
          <w:color w:val="000000"/>
          <w:kern w:val="44"/>
          <w:sz w:val="24"/>
          <w:szCs w:val="24"/>
          <w:lang w:val="zh-CN"/>
        </w:rPr>
        <w:br w:type="page"/>
      </w:r>
    </w:p>
    <w:p>
      <w:pPr>
        <w:jc w:val="center"/>
        <w:outlineLvl w:val="0"/>
        <w:rPr>
          <w:rFonts w:ascii="宋体" w:hAnsi="Times New Roman" w:eastAsia="宋体" w:cs="宋体"/>
          <w:b/>
          <w:kern w:val="44"/>
          <w:sz w:val="24"/>
        </w:rPr>
      </w:pPr>
      <w:bookmarkStart w:id="6" w:name="_Toc497471190"/>
      <w:bookmarkStart w:id="7" w:name="_Toc20598"/>
      <w:r>
        <w:rPr>
          <w:rFonts w:hint="eastAsia" w:ascii="宋体" w:hAnsi="宋体" w:eastAsia="宋体" w:cs="宋体"/>
          <w:b/>
          <w:kern w:val="44"/>
          <w:sz w:val="24"/>
          <w:szCs w:val="24"/>
        </w:rPr>
        <w:t>第四章 磋商内容与要求</w:t>
      </w:r>
      <w:bookmarkEnd w:id="6"/>
      <w:bookmarkEnd w:id="7"/>
    </w:p>
    <w:p>
      <w:pPr>
        <w:jc w:val="left"/>
        <w:rPr>
          <w:rFonts w:hAnsi="宋体"/>
          <w:sz w:val="24"/>
        </w:rPr>
      </w:pPr>
      <w:r>
        <w:rPr>
          <w:rFonts w:hint="eastAsia" w:ascii="宋体" w:hAnsi="宋体" w:eastAsia="宋体" w:cs="宋体"/>
          <w:b/>
          <w:color w:val="000000"/>
          <w:kern w:val="44"/>
          <w:sz w:val="24"/>
          <w:szCs w:val="24"/>
        </w:rPr>
        <w:t>1</w:t>
      </w:r>
      <w:r>
        <w:rPr>
          <w:rFonts w:hint="eastAsia" w:ascii="宋体" w:hAnsi="Times New Roman" w:eastAsia="宋体" w:cs="宋体"/>
          <w:b/>
          <w:color w:val="000000"/>
          <w:kern w:val="44"/>
          <w:sz w:val="24"/>
          <w:szCs w:val="24"/>
        </w:rPr>
        <w:t>、</w:t>
      </w:r>
      <w:r>
        <w:rPr>
          <w:rFonts w:hint="eastAsia" w:ascii="宋体" w:hAnsi="宋体" w:eastAsia="宋体" w:cs="宋体"/>
          <w:b/>
          <w:color w:val="000000"/>
          <w:kern w:val="44"/>
          <w:sz w:val="24"/>
          <w:szCs w:val="24"/>
        </w:rPr>
        <w:t>主要商务要求</w:t>
      </w:r>
    </w:p>
    <w:tbl>
      <w:tblPr>
        <w:tblStyle w:val="24"/>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1"/>
        <w:gridCol w:w="6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41" w:type="dxa"/>
            <w:tcBorders>
              <w:top w:val="single" w:color="auto" w:sz="4" w:space="0"/>
              <w:left w:val="single" w:color="auto" w:sz="4" w:space="0"/>
              <w:bottom w:val="single" w:color="auto" w:sz="4" w:space="0"/>
              <w:right w:val="single" w:color="auto" w:sz="4" w:space="0"/>
            </w:tcBorders>
            <w:vAlign w:val="center"/>
          </w:tcPr>
          <w:p>
            <w:pPr>
              <w:pStyle w:val="37"/>
              <w:widowControl/>
              <w:ind w:firstLine="0" w:firstLineChars="0"/>
              <w:jc w:val="center"/>
              <w:rPr>
                <w:rFonts w:ascii="宋体" w:hAnsi="宋体" w:cs="宋体"/>
                <w:sz w:val="24"/>
                <w:szCs w:val="24"/>
              </w:rPr>
            </w:pPr>
            <w:r>
              <w:rPr>
                <w:rFonts w:hint="eastAsia" w:ascii="宋体" w:hAnsi="宋体" w:cs="宋体"/>
                <w:sz w:val="24"/>
                <w:szCs w:val="24"/>
              </w:rPr>
              <w:t>主要商务条款</w:t>
            </w:r>
          </w:p>
        </w:tc>
        <w:tc>
          <w:tcPr>
            <w:tcW w:w="6879" w:type="dxa"/>
            <w:tcBorders>
              <w:top w:val="single" w:color="auto" w:sz="4" w:space="0"/>
              <w:left w:val="single" w:color="auto" w:sz="4" w:space="0"/>
              <w:bottom w:val="single" w:color="auto" w:sz="4" w:space="0"/>
              <w:right w:val="single" w:color="auto" w:sz="4" w:space="0"/>
            </w:tcBorders>
            <w:vAlign w:val="center"/>
          </w:tcPr>
          <w:p>
            <w:pPr>
              <w:pStyle w:val="37"/>
              <w:widowControl/>
              <w:ind w:firstLine="0" w:firstLineChars="0"/>
              <w:jc w:val="center"/>
              <w:rPr>
                <w:rFonts w:ascii="宋体" w:hAnsi="宋体" w:cs="宋体"/>
                <w:sz w:val="24"/>
                <w:szCs w:val="24"/>
              </w:rPr>
            </w:pPr>
            <w:r>
              <w:rPr>
                <w:rFonts w:hint="eastAsia" w:ascii="宋体" w:hAnsi="宋体" w:cs="宋体"/>
                <w:sz w:val="24"/>
                <w:szCs w:val="24"/>
              </w:rPr>
              <w:t>具  体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641" w:type="dxa"/>
            <w:tcBorders>
              <w:top w:val="single" w:color="auto" w:sz="4" w:space="0"/>
              <w:left w:val="single" w:color="auto" w:sz="4" w:space="0"/>
              <w:bottom w:val="single" w:color="auto" w:sz="4" w:space="0"/>
              <w:right w:val="single" w:color="auto" w:sz="4" w:space="0"/>
            </w:tcBorders>
            <w:vAlign w:val="center"/>
          </w:tcPr>
          <w:p>
            <w:pPr>
              <w:pStyle w:val="37"/>
              <w:widowControl/>
              <w:ind w:firstLine="0" w:firstLineChars="0"/>
              <w:jc w:val="center"/>
              <w:rPr>
                <w:rFonts w:ascii="宋体" w:hAnsi="宋体" w:cs="宋体"/>
                <w:sz w:val="24"/>
                <w:szCs w:val="24"/>
              </w:rPr>
            </w:pPr>
            <w:r>
              <w:rPr>
                <w:rFonts w:hint="eastAsia" w:ascii="宋体" w:hAnsi="宋体" w:cs="宋体"/>
                <w:sz w:val="24"/>
                <w:szCs w:val="24"/>
              </w:rPr>
              <w:t>最高投标限价</w:t>
            </w:r>
          </w:p>
        </w:tc>
        <w:tc>
          <w:tcPr>
            <w:tcW w:w="6879"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firstLine="175" w:firstLineChars="73"/>
              <w:rPr>
                <w:rFonts w:ascii="宋体" w:hAnsi="宋体" w:eastAsia="宋体" w:cs="宋体"/>
                <w:color w:val="FF0000"/>
                <w:sz w:val="24"/>
                <w:szCs w:val="24"/>
              </w:rPr>
            </w:pPr>
            <w:r>
              <w:rPr>
                <w:rFonts w:hint="eastAsia" w:ascii="宋体" w:hAnsi="宋体" w:eastAsia="宋体" w:cs="宋体"/>
                <w:color w:val="auto"/>
                <w:sz w:val="24"/>
                <w:szCs w:val="24"/>
                <w:lang w:eastAsia="zh-CN"/>
              </w:rPr>
              <w:t>工程结算价</w:t>
            </w:r>
            <w:r>
              <w:rPr>
                <w:rFonts w:hint="eastAsia" w:ascii="宋体" w:hAnsi="宋体" w:eastAsia="宋体" w:cs="宋体"/>
                <w:color w:val="auto"/>
                <w:sz w:val="24"/>
                <w:szCs w:val="24"/>
              </w:rPr>
              <w:t>的百分之零点</w:t>
            </w:r>
            <w:r>
              <w:rPr>
                <w:rFonts w:hint="eastAsia" w:ascii="宋体" w:hAnsi="宋体" w:eastAsia="宋体" w:cs="宋体"/>
                <w:color w:val="auto"/>
                <w:sz w:val="24"/>
                <w:szCs w:val="24"/>
                <w:lang w:val="en-US" w:eastAsia="zh-CN"/>
              </w:rPr>
              <w:t>伍</w:t>
            </w:r>
            <w:r>
              <w:rPr>
                <w:rFonts w:hint="eastAsia" w:ascii="宋体" w:hAnsi="宋体" w:eastAsia="宋体" w:cs="宋体"/>
                <w:color w:val="auto"/>
                <w:sz w:val="24"/>
                <w:szCs w:val="24"/>
              </w:rPr>
              <w:t>零（</w:t>
            </w:r>
            <w:r>
              <w:rPr>
                <w:rFonts w:ascii="宋体" w:hAnsi="宋体" w:eastAsia="宋体" w:cs="宋体"/>
                <w:color w:val="auto"/>
                <w:sz w:val="24"/>
                <w:szCs w:val="24"/>
              </w:rPr>
              <w:t>0.</w:t>
            </w:r>
            <w:r>
              <w:rPr>
                <w:rFonts w:hint="eastAsia" w:ascii="宋体" w:hAnsi="宋体" w:eastAsia="宋体" w:cs="宋体"/>
                <w:color w:val="auto"/>
                <w:sz w:val="24"/>
                <w:szCs w:val="24"/>
                <w:lang w:val="en-US" w:eastAsia="zh-CN"/>
              </w:rPr>
              <w:t>5</w:t>
            </w:r>
            <w:r>
              <w:rPr>
                <w:rFonts w:ascii="宋体" w:hAnsi="宋体" w:eastAsia="宋体" w:cs="宋体"/>
                <w:color w:val="auto"/>
                <w:sz w:val="24"/>
                <w:szCs w:val="24"/>
              </w:rPr>
              <w:t>0%</w:t>
            </w:r>
            <w:r>
              <w:rPr>
                <w:rFonts w:hint="eastAsia" w:ascii="宋体" w:hAnsi="宋体" w:eastAsia="宋体" w:cs="宋体"/>
                <w:color w:val="auto"/>
                <w:sz w:val="24"/>
                <w:szCs w:val="24"/>
              </w:rPr>
              <w:t>）</w:t>
            </w:r>
            <w:r>
              <w:rPr>
                <w:rFonts w:ascii="宋体" w:hAnsi="宋体" w:eastAsia="宋体" w:cs="宋体"/>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641" w:type="dxa"/>
            <w:tcBorders>
              <w:top w:val="single" w:color="auto" w:sz="4" w:space="0"/>
              <w:left w:val="single" w:color="auto" w:sz="4" w:space="0"/>
              <w:bottom w:val="single" w:color="auto" w:sz="4" w:space="0"/>
              <w:right w:val="single" w:color="auto" w:sz="4" w:space="0"/>
            </w:tcBorders>
            <w:vAlign w:val="center"/>
          </w:tcPr>
          <w:p>
            <w:pPr>
              <w:pStyle w:val="37"/>
              <w:widowControl/>
              <w:ind w:firstLine="0" w:firstLineChars="0"/>
              <w:jc w:val="center"/>
              <w:rPr>
                <w:rFonts w:ascii="宋体" w:hAnsi="宋体" w:cs="宋体"/>
                <w:sz w:val="24"/>
                <w:szCs w:val="24"/>
              </w:rPr>
            </w:pPr>
            <w:r>
              <w:rPr>
                <w:rFonts w:hint="eastAsia" w:ascii="宋体" w:hAnsi="宋体" w:cs="宋体"/>
                <w:sz w:val="24"/>
                <w:szCs w:val="24"/>
              </w:rPr>
              <w:t>服务项目</w:t>
            </w:r>
          </w:p>
        </w:tc>
        <w:tc>
          <w:tcPr>
            <w:tcW w:w="6879" w:type="dxa"/>
            <w:tcBorders>
              <w:top w:val="single" w:color="auto" w:sz="4" w:space="0"/>
              <w:left w:val="single" w:color="auto" w:sz="4" w:space="0"/>
              <w:bottom w:val="single" w:color="auto" w:sz="4" w:space="0"/>
              <w:right w:val="single" w:color="auto" w:sz="4" w:space="0"/>
            </w:tcBorders>
            <w:vAlign w:val="center"/>
          </w:tcPr>
          <w:p>
            <w:pPr>
              <w:pStyle w:val="37"/>
              <w:widowControl/>
              <w:ind w:firstLine="0" w:firstLineChars="0"/>
              <w:rPr>
                <w:rFonts w:ascii="宋体" w:hAnsi="宋体" w:cs="宋体"/>
                <w:color w:val="FF0000"/>
                <w:sz w:val="24"/>
                <w:szCs w:val="24"/>
              </w:rPr>
            </w:pPr>
            <w:r>
              <w:rPr>
                <w:rFonts w:hint="eastAsia" w:ascii="宋体" w:hAnsi="宋体" w:cs="宋体"/>
                <w:sz w:val="24"/>
                <w:szCs w:val="24"/>
              </w:rPr>
              <w:t>乌审旗嘎鲁图镇景观水系工程跟踪审计服务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641" w:type="dxa"/>
            <w:tcBorders>
              <w:top w:val="single" w:color="auto" w:sz="4" w:space="0"/>
              <w:left w:val="single" w:color="auto" w:sz="4" w:space="0"/>
              <w:bottom w:val="single" w:color="auto" w:sz="4" w:space="0"/>
              <w:right w:val="single" w:color="auto" w:sz="4" w:space="0"/>
            </w:tcBorders>
            <w:vAlign w:val="center"/>
          </w:tcPr>
          <w:p>
            <w:pPr>
              <w:pStyle w:val="37"/>
              <w:widowControl/>
              <w:ind w:firstLine="0" w:firstLineChars="0"/>
              <w:jc w:val="center"/>
              <w:rPr>
                <w:rFonts w:ascii="宋体" w:hAnsi="宋体" w:cs="宋体"/>
                <w:sz w:val="24"/>
                <w:szCs w:val="24"/>
                <w:highlight w:val="none"/>
              </w:rPr>
            </w:pPr>
            <w:r>
              <w:rPr>
                <w:rFonts w:hint="eastAsia" w:ascii="宋体" w:hAnsi="宋体" w:cs="宋体"/>
                <w:sz w:val="24"/>
                <w:szCs w:val="24"/>
                <w:highlight w:val="none"/>
              </w:rPr>
              <w:t>项目概况</w:t>
            </w:r>
          </w:p>
        </w:tc>
        <w:tc>
          <w:tcPr>
            <w:tcW w:w="6879" w:type="dxa"/>
            <w:tcBorders>
              <w:top w:val="single" w:color="auto" w:sz="4" w:space="0"/>
              <w:left w:val="single" w:color="auto" w:sz="4" w:space="0"/>
              <w:bottom w:val="single" w:color="auto" w:sz="4" w:space="0"/>
              <w:right w:val="single" w:color="auto" w:sz="4" w:space="0"/>
            </w:tcBorders>
            <w:vAlign w:val="center"/>
          </w:tcPr>
          <w:p>
            <w:pPr>
              <w:pStyle w:val="37"/>
              <w:widowControl/>
              <w:ind w:firstLine="0" w:firstLineChars="0"/>
              <w:rPr>
                <w:rFonts w:ascii="宋体" w:hAnsi="宋体" w:cs="宋体"/>
                <w:sz w:val="24"/>
                <w:szCs w:val="24"/>
                <w:highlight w:val="none"/>
              </w:rPr>
            </w:pPr>
            <w:r>
              <w:rPr>
                <w:rFonts w:hint="eastAsia" w:ascii="宋体" w:hAnsi="宋体" w:cs="宋体"/>
                <w:kern w:val="0"/>
                <w:sz w:val="24"/>
                <w:szCs w:val="24"/>
                <w:highlight w:val="none"/>
              </w:rPr>
              <w:t>本项目位于乌审旗嘎鲁图镇</w:t>
            </w:r>
            <w:r>
              <w:rPr>
                <w:rFonts w:hint="eastAsia" w:ascii="宋体" w:hAnsi="宋体" w:cs="宋体"/>
                <w:sz w:val="24"/>
                <w:szCs w:val="24"/>
                <w:highlight w:val="none"/>
              </w:rPr>
              <w:t>。乌审旗嘎鲁图镇景观水系工程包括：人民广场景观工程部分占地156838.94㎡，排水渠工程部分187635.67㎡，管线工程部分277657.39㎡（管线长21.7km），如意湖景观工程部分1921408.75㎡，流经三星湖部分341231.22㎡，蓄水湖景观工程部分50456.25，泵站6900㎡，水闸1362㎡，箱涵35370.78㎡（总长2.4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641" w:type="dxa"/>
            <w:tcBorders>
              <w:top w:val="single" w:color="auto" w:sz="4" w:space="0"/>
              <w:left w:val="single" w:color="auto" w:sz="4" w:space="0"/>
              <w:bottom w:val="single" w:color="auto" w:sz="4" w:space="0"/>
              <w:right w:val="single" w:color="auto" w:sz="4" w:space="0"/>
            </w:tcBorders>
            <w:vAlign w:val="center"/>
          </w:tcPr>
          <w:p>
            <w:pPr>
              <w:pStyle w:val="37"/>
              <w:widowControl/>
              <w:ind w:firstLine="0" w:firstLineChars="0"/>
              <w:jc w:val="center"/>
              <w:rPr>
                <w:rFonts w:ascii="宋体" w:hAnsi="宋体" w:cs="宋体"/>
                <w:sz w:val="24"/>
                <w:szCs w:val="24"/>
                <w:highlight w:val="none"/>
              </w:rPr>
            </w:pPr>
            <w:r>
              <w:rPr>
                <w:rFonts w:hint="eastAsia" w:ascii="宋体" w:hAnsi="宋体" w:cs="宋体"/>
                <w:sz w:val="24"/>
                <w:szCs w:val="24"/>
                <w:highlight w:val="none"/>
              </w:rPr>
              <w:t>服务时间</w:t>
            </w:r>
          </w:p>
        </w:tc>
        <w:tc>
          <w:tcPr>
            <w:tcW w:w="6879" w:type="dxa"/>
            <w:tcBorders>
              <w:top w:val="single" w:color="auto" w:sz="4" w:space="0"/>
              <w:left w:val="single" w:color="auto" w:sz="4" w:space="0"/>
              <w:bottom w:val="single" w:color="auto" w:sz="4" w:space="0"/>
              <w:right w:val="single" w:color="auto" w:sz="4" w:space="0"/>
            </w:tcBorders>
            <w:vAlign w:val="center"/>
          </w:tcPr>
          <w:p>
            <w:pPr>
              <w:pStyle w:val="37"/>
              <w:widowControl/>
              <w:ind w:firstLine="0" w:firstLineChars="0"/>
              <w:rPr>
                <w:rFonts w:ascii="宋体" w:hAnsi="宋体" w:cs="宋体"/>
                <w:color w:val="000000"/>
                <w:sz w:val="24"/>
                <w:szCs w:val="24"/>
                <w:highlight w:val="none"/>
              </w:rPr>
            </w:pPr>
            <w:r>
              <w:rPr>
                <w:rFonts w:hint="eastAsia" w:ascii="宋体" w:hAnsi="宋体" w:cs="宋体"/>
                <w:color w:val="000000"/>
                <w:sz w:val="24"/>
                <w:szCs w:val="24"/>
                <w:highlight w:val="none"/>
              </w:rPr>
              <w:t>具体服务期限为签订合同之日起，从跟踪审计开始至完成项目竣工结算审核，提交结算审核成果文件为止。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641" w:type="dxa"/>
            <w:tcBorders>
              <w:top w:val="single" w:color="auto" w:sz="4" w:space="0"/>
              <w:left w:val="single" w:color="auto" w:sz="4" w:space="0"/>
              <w:bottom w:val="single" w:color="auto" w:sz="4" w:space="0"/>
              <w:right w:val="single" w:color="auto" w:sz="4" w:space="0"/>
            </w:tcBorders>
            <w:vAlign w:val="center"/>
          </w:tcPr>
          <w:p>
            <w:pPr>
              <w:pStyle w:val="37"/>
              <w:widowControl/>
              <w:ind w:firstLine="0" w:firstLineChars="0"/>
              <w:jc w:val="center"/>
              <w:rPr>
                <w:rFonts w:ascii="宋体" w:hAnsi="宋体" w:cs="宋体"/>
                <w:sz w:val="24"/>
                <w:szCs w:val="24"/>
                <w:highlight w:val="none"/>
              </w:rPr>
            </w:pPr>
            <w:r>
              <w:rPr>
                <w:rFonts w:hint="eastAsia" w:ascii="宋体" w:hAnsi="宋体" w:cs="宋体"/>
                <w:sz w:val="24"/>
                <w:szCs w:val="24"/>
                <w:highlight w:val="none"/>
              </w:rPr>
              <w:t>服务地点</w:t>
            </w:r>
          </w:p>
        </w:tc>
        <w:tc>
          <w:tcPr>
            <w:tcW w:w="6879" w:type="dxa"/>
            <w:tcBorders>
              <w:top w:val="single" w:color="auto" w:sz="4" w:space="0"/>
              <w:left w:val="single" w:color="auto" w:sz="4" w:space="0"/>
              <w:bottom w:val="single" w:color="auto" w:sz="4" w:space="0"/>
              <w:right w:val="single" w:color="auto" w:sz="4" w:space="0"/>
            </w:tcBorders>
            <w:vAlign w:val="center"/>
          </w:tcPr>
          <w:p>
            <w:pPr>
              <w:pStyle w:val="37"/>
              <w:widowControl/>
              <w:ind w:firstLine="0" w:firstLineChars="0"/>
              <w:rPr>
                <w:rFonts w:ascii="宋体" w:hAnsi="宋体" w:cs="宋体"/>
                <w:sz w:val="24"/>
                <w:szCs w:val="24"/>
                <w:highlight w:val="none"/>
              </w:rPr>
            </w:pPr>
            <w:r>
              <w:rPr>
                <w:rFonts w:hint="eastAsia" w:ascii="宋体" w:hAnsi="宋体" w:cs="宋体"/>
                <w:sz w:val="24"/>
                <w:szCs w:val="24"/>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2641" w:type="dxa"/>
            <w:tcBorders>
              <w:top w:val="single" w:color="auto" w:sz="4" w:space="0"/>
              <w:left w:val="single" w:color="auto" w:sz="4" w:space="0"/>
              <w:bottom w:val="single" w:color="auto" w:sz="4" w:space="0"/>
              <w:right w:val="single" w:color="auto" w:sz="4" w:space="0"/>
            </w:tcBorders>
            <w:vAlign w:val="center"/>
          </w:tcPr>
          <w:p>
            <w:pPr>
              <w:pStyle w:val="37"/>
              <w:widowControl/>
              <w:ind w:firstLine="0" w:firstLineChars="0"/>
              <w:jc w:val="center"/>
              <w:rPr>
                <w:rFonts w:ascii="宋体" w:hAnsi="宋体" w:cs="宋体"/>
                <w:sz w:val="24"/>
                <w:szCs w:val="24"/>
                <w:highlight w:val="none"/>
              </w:rPr>
            </w:pPr>
            <w:r>
              <w:rPr>
                <w:rFonts w:hint="eastAsia" w:ascii="宋体" w:hAnsi="宋体" w:cs="宋体"/>
                <w:kern w:val="0"/>
                <w:sz w:val="24"/>
                <w:szCs w:val="24"/>
                <w:highlight w:val="none"/>
              </w:rPr>
              <w:t>服务范围</w:t>
            </w:r>
          </w:p>
        </w:tc>
        <w:tc>
          <w:tcPr>
            <w:tcW w:w="6879" w:type="dxa"/>
            <w:tcBorders>
              <w:top w:val="single" w:color="auto" w:sz="4" w:space="0"/>
              <w:left w:val="single" w:color="auto" w:sz="4" w:space="0"/>
              <w:bottom w:val="single" w:color="auto" w:sz="4" w:space="0"/>
              <w:right w:val="single" w:color="auto" w:sz="4" w:space="0"/>
            </w:tcBorders>
            <w:vAlign w:val="center"/>
          </w:tcPr>
          <w:p>
            <w:pPr>
              <w:pStyle w:val="37"/>
              <w:widowControl/>
              <w:ind w:firstLine="0" w:firstLineChars="0"/>
              <w:rPr>
                <w:rFonts w:ascii="宋体" w:hAnsi="宋体" w:cs="宋体"/>
                <w:sz w:val="24"/>
                <w:szCs w:val="24"/>
                <w:highlight w:val="none"/>
              </w:rPr>
            </w:pPr>
            <w:r>
              <w:rPr>
                <w:rFonts w:hint="eastAsia" w:ascii="宋体" w:hAnsi="宋体" w:cs="宋体"/>
                <w:kern w:val="0"/>
                <w:sz w:val="24"/>
                <w:szCs w:val="24"/>
                <w:highlight w:val="none"/>
              </w:rPr>
              <w:t>项目实施阶段的跟踪审计和竣工结算审核服务。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2641" w:type="dxa"/>
            <w:tcBorders>
              <w:top w:val="single" w:color="auto" w:sz="4" w:space="0"/>
              <w:left w:val="single" w:color="auto" w:sz="4" w:space="0"/>
              <w:bottom w:val="single" w:color="auto" w:sz="4" w:space="0"/>
              <w:right w:val="single" w:color="auto" w:sz="4" w:space="0"/>
            </w:tcBorders>
            <w:vAlign w:val="center"/>
          </w:tcPr>
          <w:p>
            <w:pPr>
              <w:pStyle w:val="37"/>
              <w:widowControl/>
              <w:ind w:firstLine="0" w:firstLineChars="0"/>
              <w:jc w:val="center"/>
              <w:rPr>
                <w:rFonts w:ascii="宋体" w:hAnsi="宋体" w:cs="宋体"/>
                <w:sz w:val="24"/>
                <w:szCs w:val="24"/>
                <w:highlight w:val="none"/>
              </w:rPr>
            </w:pPr>
            <w:r>
              <w:rPr>
                <w:rFonts w:hint="eastAsia" w:ascii="宋体" w:hAnsi="宋体" w:cs="宋体"/>
                <w:sz w:val="24"/>
                <w:szCs w:val="24"/>
                <w:highlight w:val="none"/>
              </w:rPr>
              <w:t>付款方式</w:t>
            </w:r>
          </w:p>
        </w:tc>
        <w:tc>
          <w:tcPr>
            <w:tcW w:w="6879" w:type="dxa"/>
            <w:tcBorders>
              <w:top w:val="single" w:color="auto" w:sz="4" w:space="0"/>
              <w:left w:val="single" w:color="auto" w:sz="4" w:space="0"/>
              <w:bottom w:val="single" w:color="auto" w:sz="4" w:space="0"/>
              <w:right w:val="single" w:color="auto" w:sz="4" w:space="0"/>
            </w:tcBorders>
            <w:vAlign w:val="center"/>
          </w:tcPr>
          <w:p>
            <w:pPr>
              <w:pStyle w:val="37"/>
              <w:widowControl/>
              <w:ind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跟踪审计阶段：根据工程进度分批付款，</w:t>
            </w:r>
            <w:r>
              <w:rPr>
                <w:rFonts w:hint="eastAsia" w:ascii="宋体" w:hAnsi="宋体" w:cs="宋体"/>
                <w:color w:val="000000"/>
                <w:sz w:val="24"/>
                <w:szCs w:val="24"/>
                <w:highlight w:val="none"/>
                <w:lang w:val="en-US" w:eastAsia="zh-CN"/>
              </w:rPr>
              <w:t>至</w:t>
            </w:r>
            <w:r>
              <w:rPr>
                <w:rFonts w:hint="eastAsia" w:ascii="宋体" w:hAnsi="宋体" w:eastAsia="宋体" w:cs="宋体"/>
                <w:color w:val="000000"/>
                <w:sz w:val="24"/>
                <w:szCs w:val="24"/>
                <w:highlight w:val="none"/>
              </w:rPr>
              <w:t>跟踪审计阶段结束后，咨询费付</w:t>
            </w:r>
            <w:r>
              <w:rPr>
                <w:rFonts w:hint="eastAsia" w:ascii="宋体" w:hAnsi="宋体" w:cs="宋体"/>
                <w:color w:val="000000"/>
                <w:sz w:val="24"/>
                <w:szCs w:val="24"/>
                <w:highlight w:val="none"/>
                <w:lang w:val="en-US" w:eastAsia="zh-CN"/>
              </w:rPr>
              <w:t>至</w:t>
            </w:r>
            <w:r>
              <w:rPr>
                <w:rFonts w:hint="eastAsia" w:ascii="宋体" w:hAnsi="宋体" w:eastAsia="宋体" w:cs="宋体"/>
                <w:color w:val="000000"/>
                <w:sz w:val="24"/>
                <w:szCs w:val="24"/>
                <w:highlight w:val="none"/>
              </w:rPr>
              <w:t>总中标造价咨询费的50%；</w:t>
            </w:r>
          </w:p>
          <w:p>
            <w:pPr>
              <w:pStyle w:val="37"/>
              <w:widowControl/>
              <w:ind w:firstLine="0" w:firstLineChars="0"/>
              <w:rPr>
                <w:rFonts w:ascii="宋体" w:hAnsi="宋体" w:cs="宋体"/>
                <w:sz w:val="24"/>
                <w:szCs w:val="24"/>
                <w:highlight w:val="none"/>
              </w:rPr>
            </w:pPr>
            <w:r>
              <w:rPr>
                <w:rFonts w:hint="eastAsia" w:ascii="宋体" w:hAnsi="宋体" w:eastAsia="宋体" w:cs="宋体"/>
                <w:color w:val="000000"/>
                <w:sz w:val="24"/>
                <w:szCs w:val="24"/>
                <w:highlight w:val="none"/>
              </w:rPr>
              <w:t>竣工结算阶段：提交竣工结算审核结果后，咨询费付</w:t>
            </w:r>
            <w:r>
              <w:rPr>
                <w:rFonts w:hint="eastAsia" w:ascii="宋体" w:hAnsi="宋体" w:cs="宋体"/>
                <w:color w:val="000000"/>
                <w:sz w:val="24"/>
                <w:szCs w:val="24"/>
                <w:highlight w:val="none"/>
                <w:lang w:val="en-US" w:eastAsia="zh-CN"/>
              </w:rPr>
              <w:t>至</w:t>
            </w:r>
            <w:r>
              <w:rPr>
                <w:rFonts w:hint="eastAsia" w:ascii="宋体" w:hAnsi="宋体" w:eastAsia="宋体" w:cs="宋体"/>
                <w:color w:val="000000"/>
                <w:sz w:val="24"/>
                <w:szCs w:val="24"/>
                <w:highlight w:val="none"/>
              </w:rPr>
              <w:t>总中标造价咨询费的90%，经审计部门或审价中心审核后，误差在±3%以内的，将剩余造价咨询服务费一次性付清；误差超过±3%的，扣除违约金后将剩余造价咨询服务费一次性付清（不计利息）。</w:t>
            </w:r>
          </w:p>
        </w:tc>
      </w:tr>
    </w:tbl>
    <w:p>
      <w:pPr>
        <w:spacing w:line="360" w:lineRule="auto"/>
        <w:rPr>
          <w:rFonts w:ascii="宋体" w:hAnsi="宋体" w:eastAsia="宋体" w:cs="宋体"/>
          <w:b/>
          <w:sz w:val="24"/>
          <w:highlight w:val="none"/>
        </w:rPr>
      </w:pPr>
    </w:p>
    <w:p>
      <w:pPr>
        <w:spacing w:line="360" w:lineRule="auto"/>
        <w:ind w:firstLine="482" w:firstLineChars="200"/>
        <w:rPr>
          <w:rFonts w:ascii="宋体" w:hAnsi="宋体" w:eastAsia="宋体" w:cs="宋体"/>
          <w:b/>
          <w:color w:val="000000"/>
          <w:kern w:val="44"/>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color w:val="000000"/>
          <w:kern w:val="44"/>
          <w:sz w:val="24"/>
          <w:szCs w:val="24"/>
          <w:highlight w:val="none"/>
        </w:rPr>
        <w:t xml:space="preserve"> 主要技术要求</w:t>
      </w:r>
    </w:p>
    <w:tbl>
      <w:tblPr>
        <w:tblStyle w:val="24"/>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1"/>
        <w:gridCol w:w="6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41" w:type="dxa"/>
            <w:tcBorders>
              <w:top w:val="single" w:color="auto" w:sz="4" w:space="0"/>
              <w:left w:val="single" w:color="auto" w:sz="4" w:space="0"/>
              <w:bottom w:val="single" w:color="auto" w:sz="4" w:space="0"/>
              <w:right w:val="single" w:color="auto" w:sz="4" w:space="0"/>
            </w:tcBorders>
            <w:vAlign w:val="center"/>
          </w:tcPr>
          <w:p>
            <w:pPr>
              <w:pStyle w:val="37"/>
              <w:widowControl/>
              <w:ind w:firstLine="0" w:firstLineChars="0"/>
              <w:jc w:val="center"/>
              <w:rPr>
                <w:rFonts w:ascii="宋体" w:hAnsi="宋体" w:cs="宋体"/>
                <w:sz w:val="24"/>
                <w:szCs w:val="24"/>
                <w:highlight w:val="none"/>
              </w:rPr>
            </w:pPr>
            <w:r>
              <w:rPr>
                <w:rFonts w:hint="eastAsia" w:ascii="宋体" w:hAnsi="宋体" w:cs="宋体"/>
                <w:sz w:val="24"/>
                <w:szCs w:val="24"/>
                <w:highlight w:val="none"/>
              </w:rPr>
              <w:t>主要技术条款</w:t>
            </w:r>
          </w:p>
        </w:tc>
        <w:tc>
          <w:tcPr>
            <w:tcW w:w="6879" w:type="dxa"/>
            <w:tcBorders>
              <w:top w:val="single" w:color="auto" w:sz="4" w:space="0"/>
              <w:left w:val="single" w:color="auto" w:sz="4" w:space="0"/>
              <w:bottom w:val="single" w:color="auto" w:sz="4" w:space="0"/>
              <w:right w:val="single" w:color="auto" w:sz="4" w:space="0"/>
            </w:tcBorders>
            <w:vAlign w:val="center"/>
          </w:tcPr>
          <w:p>
            <w:pPr>
              <w:pStyle w:val="37"/>
              <w:widowControl/>
              <w:ind w:firstLine="0" w:firstLineChars="0"/>
              <w:jc w:val="center"/>
              <w:rPr>
                <w:rFonts w:ascii="宋体" w:hAnsi="宋体" w:cs="宋体"/>
                <w:sz w:val="24"/>
                <w:szCs w:val="24"/>
                <w:highlight w:val="none"/>
              </w:rPr>
            </w:pPr>
            <w:r>
              <w:rPr>
                <w:rFonts w:hint="eastAsia" w:ascii="宋体" w:hAnsi="宋体" w:cs="宋体"/>
                <w:sz w:val="24"/>
                <w:szCs w:val="24"/>
                <w:highlight w:val="none"/>
              </w:rPr>
              <w:t>具  体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2641" w:type="dxa"/>
            <w:tcBorders>
              <w:top w:val="single" w:color="auto" w:sz="4" w:space="0"/>
              <w:left w:val="single" w:color="auto" w:sz="4" w:space="0"/>
              <w:bottom w:val="single" w:color="auto" w:sz="4" w:space="0"/>
              <w:right w:val="single" w:color="auto" w:sz="4" w:space="0"/>
            </w:tcBorders>
            <w:vAlign w:val="center"/>
          </w:tcPr>
          <w:p>
            <w:pPr>
              <w:pStyle w:val="37"/>
              <w:widowControl/>
              <w:ind w:firstLine="0" w:firstLineChars="0"/>
              <w:jc w:val="center"/>
              <w:rPr>
                <w:rFonts w:ascii="宋体" w:hAnsi="宋体" w:cs="宋体"/>
                <w:sz w:val="24"/>
                <w:szCs w:val="24"/>
                <w:highlight w:val="none"/>
              </w:rPr>
            </w:pPr>
            <w:r>
              <w:rPr>
                <w:rFonts w:hint="eastAsia" w:ascii="宋体" w:hAnsi="宋体" w:cs="宋体"/>
                <w:kern w:val="0"/>
                <w:sz w:val="24"/>
                <w:szCs w:val="24"/>
                <w:highlight w:val="none"/>
              </w:rPr>
              <w:t>成果质量要求</w:t>
            </w:r>
          </w:p>
        </w:tc>
        <w:tc>
          <w:tcPr>
            <w:tcW w:w="6879" w:type="dxa"/>
            <w:tcBorders>
              <w:top w:val="single" w:color="auto" w:sz="4" w:space="0"/>
              <w:left w:val="single" w:color="auto" w:sz="4" w:space="0"/>
              <w:bottom w:val="single" w:color="auto" w:sz="4" w:space="0"/>
              <w:right w:val="single" w:color="auto" w:sz="4" w:space="0"/>
            </w:tcBorders>
            <w:vAlign w:val="center"/>
          </w:tcPr>
          <w:p>
            <w:pPr>
              <w:pStyle w:val="37"/>
              <w:widowControl/>
              <w:ind w:firstLine="0" w:firstLineChars="0"/>
              <w:rPr>
                <w:rFonts w:ascii="宋体" w:hAnsi="宋体" w:cs="宋体"/>
                <w:sz w:val="24"/>
                <w:szCs w:val="24"/>
                <w:highlight w:val="none"/>
              </w:rPr>
            </w:pPr>
            <w:r>
              <w:rPr>
                <w:rFonts w:hint="eastAsia" w:ascii="宋体" w:hAnsi="宋体" w:cs="宋体"/>
                <w:kern w:val="0"/>
                <w:sz w:val="24"/>
                <w:szCs w:val="24"/>
                <w:highlight w:val="none"/>
              </w:rPr>
              <w:t>符合国家及地方现行规范要求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2641" w:type="dxa"/>
            <w:tcBorders>
              <w:top w:val="single" w:color="auto" w:sz="4" w:space="0"/>
              <w:left w:val="single" w:color="auto" w:sz="4" w:space="0"/>
              <w:bottom w:val="single" w:color="auto" w:sz="4" w:space="0"/>
              <w:right w:val="single" w:color="auto" w:sz="4" w:space="0"/>
            </w:tcBorders>
            <w:vAlign w:val="center"/>
          </w:tcPr>
          <w:p>
            <w:pPr>
              <w:pStyle w:val="37"/>
              <w:widowControl/>
              <w:ind w:firstLine="0" w:firstLineChars="0"/>
              <w:jc w:val="center"/>
              <w:rPr>
                <w:rFonts w:ascii="宋体" w:hAnsi="宋体" w:cs="宋体"/>
                <w:sz w:val="24"/>
                <w:szCs w:val="24"/>
                <w:highlight w:val="none"/>
              </w:rPr>
            </w:pPr>
            <w:r>
              <w:rPr>
                <w:rFonts w:hint="eastAsia" w:ascii="宋体" w:hAnsi="宋体" w:cs="宋体"/>
                <w:sz w:val="24"/>
                <w:szCs w:val="24"/>
                <w:highlight w:val="none"/>
              </w:rPr>
              <w:t>审计成果</w:t>
            </w:r>
          </w:p>
        </w:tc>
        <w:tc>
          <w:tcPr>
            <w:tcW w:w="6879" w:type="dxa"/>
            <w:tcBorders>
              <w:top w:val="single" w:color="auto" w:sz="4" w:space="0"/>
              <w:left w:val="single" w:color="auto" w:sz="4" w:space="0"/>
              <w:bottom w:val="single" w:color="auto" w:sz="4" w:space="0"/>
              <w:right w:val="single" w:color="auto" w:sz="4" w:space="0"/>
            </w:tcBorders>
            <w:vAlign w:val="center"/>
          </w:tcPr>
          <w:p>
            <w:pPr>
              <w:pStyle w:val="37"/>
              <w:widowControl/>
              <w:ind w:firstLine="0" w:firstLineChars="0"/>
              <w:rPr>
                <w:rFonts w:ascii="宋体" w:hAnsi="宋体" w:cs="宋体"/>
                <w:sz w:val="24"/>
                <w:szCs w:val="24"/>
                <w:highlight w:val="none"/>
              </w:rPr>
            </w:pPr>
            <w:r>
              <w:rPr>
                <w:rFonts w:hint="eastAsia" w:ascii="宋体" w:hAnsi="宋体" w:cs="宋体"/>
                <w:sz w:val="24"/>
                <w:szCs w:val="24"/>
                <w:highlight w:val="none"/>
              </w:rPr>
              <w:t xml:space="preserve">各种成果文件数量满足甲方要求。注：涉及工程所有资料（包括佐证材料）全部装订成册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2641" w:type="dxa"/>
            <w:tcBorders>
              <w:top w:val="single" w:color="auto" w:sz="4" w:space="0"/>
              <w:left w:val="single" w:color="auto" w:sz="4" w:space="0"/>
              <w:bottom w:val="single" w:color="auto" w:sz="4" w:space="0"/>
              <w:right w:val="single" w:color="auto" w:sz="4" w:space="0"/>
            </w:tcBorders>
            <w:vAlign w:val="center"/>
          </w:tcPr>
          <w:p>
            <w:pPr>
              <w:pStyle w:val="37"/>
              <w:widowControl/>
              <w:ind w:firstLine="0" w:firstLineChars="0"/>
              <w:jc w:val="center"/>
              <w:rPr>
                <w:rFonts w:ascii="宋体" w:hAnsi="宋体" w:cs="宋体"/>
                <w:sz w:val="24"/>
                <w:szCs w:val="24"/>
                <w:highlight w:val="none"/>
              </w:rPr>
            </w:pPr>
            <w:r>
              <w:rPr>
                <w:rFonts w:hint="eastAsia" w:ascii="宋体" w:hAnsi="宋体" w:cs="宋体"/>
                <w:sz w:val="24"/>
                <w:szCs w:val="24"/>
                <w:highlight w:val="none"/>
              </w:rPr>
              <w:t>其他要求</w:t>
            </w:r>
          </w:p>
        </w:tc>
        <w:tc>
          <w:tcPr>
            <w:tcW w:w="6879" w:type="dxa"/>
            <w:tcBorders>
              <w:top w:val="single" w:color="auto" w:sz="4" w:space="0"/>
              <w:left w:val="single" w:color="auto" w:sz="4" w:space="0"/>
              <w:bottom w:val="single" w:color="auto" w:sz="4" w:space="0"/>
              <w:right w:val="single" w:color="auto" w:sz="4" w:space="0"/>
            </w:tcBorders>
            <w:vAlign w:val="center"/>
          </w:tcPr>
          <w:p>
            <w:pPr>
              <w:pStyle w:val="37"/>
              <w:widowControl/>
              <w:ind w:firstLine="0" w:firstLineChars="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w:t>
            </w:r>
            <w:r>
              <w:rPr>
                <w:rFonts w:hint="eastAsia" w:ascii="宋体" w:hAnsi="宋体" w:cs="宋体"/>
                <w:sz w:val="24"/>
                <w:szCs w:val="24"/>
                <w:highlight w:val="none"/>
              </w:rPr>
              <w:t>项目负责人每月驻工地不少于</w:t>
            </w:r>
            <w:r>
              <w:rPr>
                <w:rFonts w:ascii="宋体" w:hAnsi="宋体" w:cs="宋体"/>
                <w:sz w:val="24"/>
                <w:szCs w:val="24"/>
                <w:highlight w:val="none"/>
              </w:rPr>
              <w:t xml:space="preserve"> 4 </w:t>
            </w:r>
            <w:r>
              <w:rPr>
                <w:rFonts w:hint="eastAsia" w:ascii="宋体" w:hAnsi="宋体" w:cs="宋体"/>
                <w:sz w:val="24"/>
                <w:szCs w:val="24"/>
                <w:highlight w:val="none"/>
              </w:rPr>
              <w:t>天，进行考勤</w:t>
            </w:r>
          </w:p>
          <w:p>
            <w:pPr>
              <w:pStyle w:val="37"/>
              <w:widowControl/>
              <w:ind w:firstLine="0" w:firstLineChars="0"/>
              <w:rPr>
                <w:rFonts w:ascii="宋体" w:hAns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项目管理机构人员除招标人要求外，不得更换</w:t>
            </w:r>
          </w:p>
        </w:tc>
      </w:tr>
    </w:tbl>
    <w:p>
      <w:pPr>
        <w:spacing w:line="360" w:lineRule="auto"/>
        <w:ind w:firstLine="723" w:firstLineChars="300"/>
      </w:pPr>
      <w:r>
        <w:rPr>
          <w:rFonts w:ascii="宋体" w:hAnsi="宋体" w:eastAsia="宋体" w:cs="宋体"/>
          <w:b/>
          <w:color w:val="000000"/>
          <w:kern w:val="44"/>
          <w:sz w:val="24"/>
          <w:szCs w:val="24"/>
        </w:rPr>
        <w:t>3.</w:t>
      </w:r>
      <w:r>
        <w:rPr>
          <w:rFonts w:hint="eastAsia" w:ascii="宋体" w:hAnsi="宋体" w:eastAsia="宋体" w:cs="宋体"/>
          <w:b/>
          <w:sz w:val="24"/>
          <w:szCs w:val="24"/>
        </w:rPr>
        <w:t>其他要求：</w:t>
      </w:r>
      <w:r>
        <w:rPr>
          <w:rFonts w:hint="eastAsia" w:ascii="宋体" w:hAnsi="宋体" w:eastAsia="宋体" w:cs="宋体"/>
          <w:sz w:val="24"/>
          <w:szCs w:val="24"/>
        </w:rPr>
        <w:t>文本编制等涉及本次审计工作的全部费用由中标单位承担。</w:t>
      </w:r>
    </w:p>
    <w:p>
      <w:pPr>
        <w:jc w:val="center"/>
        <w:outlineLvl w:val="0"/>
        <w:rPr>
          <w:rFonts w:ascii="宋体" w:hAnsi="Times New Roman" w:eastAsia="宋体" w:cs="宋体"/>
          <w:b/>
          <w:color w:val="000000"/>
          <w:kern w:val="44"/>
          <w:sz w:val="24"/>
          <w:lang w:val="zh-CN"/>
        </w:rPr>
      </w:pPr>
      <w:bookmarkStart w:id="8" w:name="_Toc494546014"/>
    </w:p>
    <w:p>
      <w:pPr>
        <w:jc w:val="center"/>
        <w:outlineLvl w:val="0"/>
        <w:rPr>
          <w:rFonts w:ascii="宋体" w:hAnsi="Times New Roman" w:eastAsia="宋体" w:cs="宋体"/>
          <w:b/>
          <w:color w:val="000000"/>
          <w:kern w:val="44"/>
          <w:sz w:val="24"/>
          <w:lang w:val="zh-CN"/>
        </w:rPr>
      </w:pPr>
    </w:p>
    <w:p>
      <w:pPr>
        <w:jc w:val="center"/>
        <w:outlineLvl w:val="0"/>
        <w:rPr>
          <w:rFonts w:ascii="宋体" w:hAnsi="Times New Roman" w:eastAsia="宋体" w:cs="宋体"/>
          <w:b/>
          <w:color w:val="000000"/>
          <w:kern w:val="44"/>
          <w:sz w:val="24"/>
          <w:lang w:val="zh-CN"/>
        </w:rPr>
      </w:pPr>
    </w:p>
    <w:p>
      <w:pPr>
        <w:jc w:val="center"/>
        <w:outlineLvl w:val="0"/>
        <w:rPr>
          <w:rFonts w:ascii="宋体" w:hAnsi="Times New Roman" w:eastAsia="宋体" w:cs="宋体"/>
          <w:b/>
          <w:color w:val="000000"/>
          <w:kern w:val="44"/>
          <w:sz w:val="24"/>
          <w:lang w:val="zh-CN"/>
        </w:rPr>
      </w:pPr>
    </w:p>
    <w:p>
      <w:pPr>
        <w:jc w:val="center"/>
        <w:outlineLvl w:val="0"/>
        <w:rPr>
          <w:rFonts w:ascii="宋体" w:hAnsi="Times New Roman" w:eastAsia="宋体" w:cs="宋体"/>
          <w:b/>
          <w:color w:val="000000"/>
          <w:kern w:val="44"/>
          <w:sz w:val="24"/>
          <w:lang w:val="zh-CN"/>
        </w:rPr>
      </w:pPr>
    </w:p>
    <w:p>
      <w:pPr>
        <w:jc w:val="center"/>
        <w:outlineLvl w:val="0"/>
        <w:rPr>
          <w:rFonts w:ascii="宋体" w:hAnsi="Times New Roman" w:eastAsia="宋体" w:cs="宋体"/>
          <w:b/>
          <w:color w:val="000000"/>
          <w:kern w:val="44"/>
          <w:sz w:val="24"/>
          <w:lang w:val="zh-CN"/>
        </w:rPr>
      </w:pPr>
    </w:p>
    <w:p>
      <w:pPr>
        <w:jc w:val="center"/>
        <w:outlineLvl w:val="0"/>
        <w:rPr>
          <w:rFonts w:ascii="宋体" w:hAnsi="Times New Roman" w:eastAsia="宋体" w:cs="宋体"/>
          <w:b/>
          <w:color w:val="000000"/>
          <w:kern w:val="44"/>
          <w:sz w:val="24"/>
          <w:lang w:val="zh-CN"/>
        </w:rPr>
      </w:pPr>
    </w:p>
    <w:p>
      <w:pPr>
        <w:ind w:firstLine="2168" w:firstLineChars="900"/>
        <w:rPr>
          <w:rFonts w:ascii="宋体" w:hAnsi="宋体" w:eastAsia="宋体" w:cs="宋体"/>
          <w:b/>
          <w:color w:val="000000"/>
          <w:kern w:val="44"/>
          <w:sz w:val="24"/>
          <w:lang w:val="zh-CN"/>
        </w:rPr>
      </w:pPr>
      <w:bookmarkStart w:id="9" w:name="_Toc25988"/>
      <w:r>
        <w:rPr>
          <w:rFonts w:hint="eastAsia" w:ascii="宋体" w:hAnsi="宋体" w:eastAsia="宋体" w:cs="宋体"/>
          <w:b/>
          <w:color w:val="000000"/>
          <w:kern w:val="44"/>
          <w:sz w:val="24"/>
          <w:szCs w:val="24"/>
          <w:lang w:val="zh-CN"/>
        </w:rPr>
        <w:t>第五章 供应商资格证明及相关文件要求</w:t>
      </w:r>
      <w:bookmarkEnd w:id="8"/>
      <w:bookmarkEnd w:id="9"/>
    </w:p>
    <w:p>
      <w:pPr>
        <w:spacing w:line="360" w:lineRule="auto"/>
        <w:jc w:val="center"/>
        <w:rPr>
          <w:rFonts w:ascii="宋体" w:hAnsi="Times New Roman" w:eastAsia="宋体" w:cs="宋体"/>
          <w:b/>
          <w:color w:val="000000"/>
          <w:kern w:val="44"/>
          <w:sz w:val="24"/>
          <w:lang w:val="zh-CN"/>
        </w:rPr>
      </w:pPr>
    </w:p>
    <w:p>
      <w:pPr>
        <w:autoSpaceDE w:val="0"/>
        <w:autoSpaceDN w:val="0"/>
        <w:adjustRightInd w:val="0"/>
        <w:snapToGrid w:val="0"/>
        <w:spacing w:line="360" w:lineRule="auto"/>
        <w:ind w:firstLine="480" w:firstLineChars="200"/>
        <w:rPr>
          <w:rFonts w:ascii="宋体" w:hAnsi="Times New Roman" w:eastAsia="宋体" w:cs="宋体"/>
          <w:kern w:val="0"/>
          <w:sz w:val="24"/>
        </w:rPr>
      </w:pPr>
      <w:r>
        <w:rPr>
          <w:rFonts w:hint="eastAsia" w:ascii="宋体" w:hAnsi="宋体" w:eastAsia="宋体" w:cs="宋体"/>
          <w:kern w:val="0"/>
          <w:sz w:val="24"/>
          <w:szCs w:val="24"/>
        </w:rPr>
        <w:t>供应商应提交证明其有资格参加投标和成交后有能力履行合同的文件，并作为其响应文件的一部分，所有文件</w:t>
      </w:r>
      <w:r>
        <w:rPr>
          <w:rFonts w:hint="eastAsia" w:ascii="宋体" w:hAnsi="宋体" w:eastAsia="宋体" w:cs="宋体"/>
          <w:sz w:val="24"/>
          <w:szCs w:val="24"/>
        </w:rPr>
        <w:t>必须真实可靠、不得伪造，否则将按相关规定予以处罚。资质证明文件及其他文件</w:t>
      </w:r>
      <w:r>
        <w:rPr>
          <w:rFonts w:hint="eastAsia" w:ascii="宋体" w:hAnsi="宋体" w:eastAsia="宋体" w:cs="宋体"/>
          <w:kern w:val="0"/>
          <w:sz w:val="24"/>
          <w:szCs w:val="24"/>
        </w:rPr>
        <w:t>应包括：</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一</w:t>
      </w:r>
      <w:r>
        <w:rPr>
          <w:rFonts w:hint="eastAsia" w:ascii="宋体" w:hAnsi="Times New Roman" w:eastAsia="宋体" w:cs="宋体"/>
          <w:sz w:val="24"/>
          <w:szCs w:val="24"/>
        </w:rPr>
        <w:t>.</w:t>
      </w:r>
      <w:r>
        <w:rPr>
          <w:rFonts w:hint="eastAsia" w:ascii="宋体" w:hAnsi="宋体" w:eastAsia="宋体" w:cs="宋体"/>
          <w:sz w:val="24"/>
          <w:szCs w:val="24"/>
        </w:rPr>
        <w:t>供应商的资格性证明文件</w:t>
      </w:r>
    </w:p>
    <w:p>
      <w:pPr>
        <w:autoSpaceDE w:val="0"/>
        <w:autoSpaceDN w:val="0"/>
        <w:adjustRightInd w:val="0"/>
        <w:snapToGrid w:val="0"/>
        <w:spacing w:line="360" w:lineRule="auto"/>
        <w:ind w:right="32" w:firstLine="480" w:firstLineChars="200"/>
        <w:rPr>
          <w:rFonts w:ascii="宋体" w:hAnsi="Times New Roman" w:eastAsia="宋体" w:cs="宋体"/>
          <w:sz w:val="24"/>
        </w:rPr>
      </w:pPr>
      <w:r>
        <w:rPr>
          <w:rFonts w:hint="eastAsia" w:ascii="宋体" w:hAnsi="宋体" w:eastAsia="宋体" w:cs="宋体"/>
          <w:sz w:val="24"/>
          <w:szCs w:val="24"/>
        </w:rPr>
        <w:t>1. 供应商是企业（包括合伙企业），提供工商部门注册的有效“企业法人营业执照”或“营业执照”；供应商是事业单位，提供有效的“事业单位法人证书”；供应商是非企业专业服务机构的，提供执业许可证等证明文件；供应商是个体工商户的，提供有效的“个体工商户营业执照”；供应商是自然人，提供有效的自然人身份证明。</w:t>
      </w:r>
    </w:p>
    <w:p>
      <w:pPr>
        <w:autoSpaceDE w:val="0"/>
        <w:autoSpaceDN w:val="0"/>
        <w:adjustRightInd w:val="0"/>
        <w:snapToGrid w:val="0"/>
        <w:spacing w:line="360" w:lineRule="auto"/>
        <w:ind w:right="32" w:firstLine="480" w:firstLineChars="200"/>
        <w:rPr>
          <w:rFonts w:ascii="宋体" w:hAnsi="Times New Roman" w:eastAsia="宋体" w:cs="宋体"/>
          <w:sz w:val="24"/>
        </w:rPr>
      </w:pPr>
      <w:r>
        <w:rPr>
          <w:rFonts w:hint="eastAsia" w:ascii="宋体" w:hAnsi="宋体" w:eastAsia="宋体" w:cs="宋体"/>
          <w:sz w:val="24"/>
          <w:szCs w:val="24"/>
        </w:rPr>
        <w:t>2.委托代表投标时的法人代表授权书；</w:t>
      </w:r>
    </w:p>
    <w:p>
      <w:pPr>
        <w:autoSpaceDE w:val="0"/>
        <w:autoSpaceDN w:val="0"/>
        <w:adjustRightInd w:val="0"/>
        <w:snapToGrid w:val="0"/>
        <w:spacing w:line="360" w:lineRule="auto"/>
        <w:ind w:right="32" w:firstLine="480" w:firstLineChars="200"/>
        <w:rPr>
          <w:rFonts w:ascii="宋体" w:hAnsi="Times New Roman" w:eastAsia="宋体" w:cs="宋体"/>
          <w:sz w:val="24"/>
        </w:rPr>
      </w:pPr>
      <w:r>
        <w:rPr>
          <w:rFonts w:hint="eastAsia" w:ascii="宋体" w:hAnsi="宋体" w:eastAsia="宋体" w:cs="宋体"/>
          <w:sz w:val="24"/>
          <w:szCs w:val="24"/>
        </w:rPr>
        <w:t xml:space="preserve">3．财务状况报告，应附经会计师事务所出具的财务审计报告或其基本开户银行出具的资信证明； </w:t>
      </w:r>
    </w:p>
    <w:p>
      <w:pPr>
        <w:autoSpaceDE w:val="0"/>
        <w:autoSpaceDN w:val="0"/>
        <w:adjustRightInd w:val="0"/>
        <w:snapToGrid w:val="0"/>
        <w:spacing w:line="360" w:lineRule="auto"/>
        <w:ind w:right="32" w:firstLine="480" w:firstLineChars="200"/>
        <w:rPr>
          <w:rFonts w:ascii="宋体" w:hAnsi="Times New Roman" w:eastAsia="宋体" w:cs="宋体"/>
          <w:sz w:val="24"/>
        </w:rPr>
      </w:pPr>
      <w:r>
        <w:rPr>
          <w:rFonts w:hint="eastAsia" w:ascii="宋体" w:hAnsi="宋体" w:eastAsia="宋体" w:cs="宋体"/>
          <w:sz w:val="24"/>
          <w:szCs w:val="24"/>
        </w:rPr>
        <w:t>4．供应商依法缴纳税收证明（以税务机关提供的纳税凭证或银行入账单为准）；</w:t>
      </w:r>
    </w:p>
    <w:p>
      <w:pPr>
        <w:autoSpaceDE w:val="0"/>
        <w:autoSpaceDN w:val="0"/>
        <w:adjustRightInd w:val="0"/>
        <w:snapToGrid w:val="0"/>
        <w:spacing w:line="360" w:lineRule="auto"/>
        <w:ind w:right="32" w:firstLine="480" w:firstLineChars="200"/>
        <w:rPr>
          <w:rFonts w:ascii="宋体" w:hAnsi="Times New Roman" w:eastAsia="宋体" w:cs="宋体"/>
          <w:sz w:val="24"/>
        </w:rPr>
      </w:pPr>
      <w:r>
        <w:rPr>
          <w:rFonts w:hint="eastAsia" w:ascii="宋体" w:hAnsi="宋体" w:eastAsia="宋体" w:cs="宋体"/>
          <w:sz w:val="24"/>
          <w:szCs w:val="24"/>
        </w:rPr>
        <w:t>5．供应商为企业员工缴纳社保资金的凭证（以社保机构出具的缴纳纪录凭证或银行入账单为准）；</w:t>
      </w:r>
    </w:p>
    <w:p>
      <w:pPr>
        <w:autoSpaceDE w:val="0"/>
        <w:autoSpaceDN w:val="0"/>
        <w:adjustRightInd w:val="0"/>
        <w:snapToGrid w:val="0"/>
        <w:spacing w:line="360" w:lineRule="auto"/>
        <w:ind w:right="32" w:firstLine="480" w:firstLineChars="200"/>
        <w:rPr>
          <w:rFonts w:ascii="宋体" w:hAnsi="Times New Roman" w:eastAsia="宋体" w:cs="宋体"/>
          <w:sz w:val="24"/>
        </w:rPr>
      </w:pPr>
      <w:r>
        <w:rPr>
          <w:rFonts w:hint="eastAsia" w:ascii="宋体" w:hAnsi="宋体" w:eastAsia="宋体" w:cs="宋体"/>
          <w:sz w:val="24"/>
          <w:szCs w:val="24"/>
        </w:rPr>
        <w:t>6．供应商参加政府采购前三年内在经营活动中没有重大违法记录书面声明；</w:t>
      </w:r>
    </w:p>
    <w:p>
      <w:pPr>
        <w:autoSpaceDE w:val="0"/>
        <w:autoSpaceDN w:val="0"/>
        <w:adjustRightInd w:val="0"/>
        <w:snapToGrid w:val="0"/>
        <w:spacing w:line="360" w:lineRule="auto"/>
        <w:ind w:right="32" w:firstLine="480" w:firstLineChars="200"/>
        <w:rPr>
          <w:rFonts w:ascii="宋体" w:hAnsi="宋体" w:eastAsia="宋体" w:cs="宋体"/>
          <w:sz w:val="24"/>
        </w:rPr>
      </w:pPr>
      <w:r>
        <w:rPr>
          <w:rFonts w:hint="eastAsia" w:ascii="宋体" w:hAnsi="宋体" w:eastAsia="宋体" w:cs="宋体"/>
          <w:sz w:val="24"/>
          <w:szCs w:val="24"/>
        </w:rPr>
        <w:t xml:space="preserve">7.在“信用中国”网站(www.creditchina.gov.cn)和“中国政府采购网”（www.ccgp.gov.cn）查询供应商的信用记录截图。 </w:t>
      </w:r>
    </w:p>
    <w:p>
      <w:pPr>
        <w:autoSpaceDE w:val="0"/>
        <w:autoSpaceDN w:val="0"/>
        <w:adjustRightInd w:val="0"/>
        <w:snapToGrid w:val="0"/>
        <w:spacing w:line="360" w:lineRule="auto"/>
        <w:ind w:right="32" w:firstLine="480" w:firstLineChars="200"/>
        <w:rPr>
          <w:rFonts w:ascii="宋体" w:hAnsi="宋体" w:eastAsia="宋体" w:cs="宋体"/>
          <w:sz w:val="24"/>
        </w:rPr>
      </w:pPr>
      <w:r>
        <w:rPr>
          <w:rFonts w:hint="eastAsia" w:ascii="宋体" w:hAnsi="宋体" w:eastAsia="宋体" w:cs="宋体"/>
          <w:sz w:val="24"/>
          <w:szCs w:val="24"/>
        </w:rPr>
        <w:t xml:space="preserve">8.磋商文件对供应商的其他资格要求； </w:t>
      </w:r>
    </w:p>
    <w:p>
      <w:pPr>
        <w:autoSpaceDE w:val="0"/>
        <w:autoSpaceDN w:val="0"/>
        <w:adjustRightInd w:val="0"/>
        <w:snapToGrid w:val="0"/>
        <w:spacing w:line="360" w:lineRule="auto"/>
        <w:ind w:right="32" w:firstLine="480" w:firstLineChars="200"/>
        <w:rPr>
          <w:rFonts w:ascii="宋体" w:hAnsi="Times New Roman" w:eastAsia="宋体" w:cs="宋体"/>
          <w:sz w:val="24"/>
        </w:rPr>
      </w:pPr>
      <w:r>
        <w:rPr>
          <w:rFonts w:hint="eastAsia" w:ascii="宋体" w:hAnsi="宋体" w:eastAsia="宋体" w:cs="宋体"/>
          <w:sz w:val="24"/>
          <w:szCs w:val="24"/>
        </w:rPr>
        <w:t>9.供应商认为需要提供的其他证明文件及资料。</w:t>
      </w:r>
    </w:p>
    <w:p>
      <w:pPr>
        <w:autoSpaceDE w:val="0"/>
        <w:autoSpaceDN w:val="0"/>
        <w:adjustRightInd w:val="0"/>
        <w:snapToGrid w:val="0"/>
        <w:spacing w:line="360" w:lineRule="auto"/>
        <w:ind w:right="32" w:firstLine="480" w:firstLineChars="200"/>
        <w:rPr>
          <w:rFonts w:ascii="宋体" w:hAnsi="Times New Roman" w:eastAsia="宋体" w:cs="宋体"/>
          <w:sz w:val="24"/>
        </w:rPr>
      </w:pPr>
      <w:r>
        <w:rPr>
          <w:rFonts w:hint="eastAsia" w:ascii="宋体" w:hAnsi="宋体" w:eastAsia="宋体" w:cs="宋体"/>
          <w:sz w:val="24"/>
          <w:szCs w:val="24"/>
        </w:rPr>
        <w:t>以上文件除注明提供“原件”以外，均应在响应文件中提供复印件并加盖供应商公章，未提供或提供的文件过期、失效的，均为无效投标。</w:t>
      </w:r>
    </w:p>
    <w:p>
      <w:pPr>
        <w:spacing w:line="360" w:lineRule="auto"/>
        <w:rPr>
          <w:rFonts w:ascii="宋体" w:hAnsi="Times New Roman" w:eastAsia="宋体" w:cs="宋体"/>
          <w:sz w:val="24"/>
        </w:rPr>
      </w:pPr>
      <w:r>
        <w:rPr>
          <w:rFonts w:hint="eastAsia" w:ascii="宋体" w:hAnsi="宋体" w:eastAsia="宋体" w:cs="宋体"/>
          <w:sz w:val="24"/>
          <w:szCs w:val="24"/>
        </w:rPr>
        <w:t>二</w:t>
      </w:r>
      <w:r>
        <w:rPr>
          <w:rFonts w:hint="eastAsia" w:ascii="宋体" w:hAnsi="Times New Roman" w:eastAsia="宋体" w:cs="宋体"/>
          <w:sz w:val="24"/>
          <w:szCs w:val="24"/>
        </w:rPr>
        <w:t>.</w:t>
      </w:r>
      <w:r>
        <w:rPr>
          <w:rFonts w:hint="eastAsia" w:ascii="宋体" w:hAnsi="宋体" w:eastAsia="宋体" w:cs="宋体"/>
          <w:b/>
          <w:sz w:val="24"/>
          <w:szCs w:val="24"/>
        </w:rPr>
        <w:t>供应商应提供的其它材料</w:t>
      </w:r>
    </w:p>
    <w:p>
      <w:pPr>
        <w:autoSpaceDE w:val="0"/>
        <w:autoSpaceDN w:val="0"/>
        <w:adjustRightInd w:val="0"/>
        <w:snapToGrid w:val="0"/>
        <w:spacing w:line="360" w:lineRule="auto"/>
        <w:ind w:right="32" w:firstLine="480" w:firstLineChars="200"/>
        <w:rPr>
          <w:rFonts w:ascii="宋体" w:hAnsi="Times New Roman" w:eastAsia="宋体" w:cs="宋体"/>
          <w:sz w:val="24"/>
        </w:rPr>
      </w:pPr>
      <w:r>
        <w:rPr>
          <w:rFonts w:hint="eastAsia" w:ascii="宋体" w:hAnsi="宋体" w:eastAsia="宋体" w:cs="宋体"/>
          <w:sz w:val="24"/>
          <w:szCs w:val="24"/>
        </w:rPr>
        <w:t>所需材料按照</w:t>
      </w:r>
      <w:r>
        <w:rPr>
          <w:rFonts w:hint="eastAsia" w:ascii="宋体" w:hAnsi="宋体" w:eastAsia="宋体" w:cs="宋体"/>
          <w:sz w:val="24"/>
          <w:szCs w:val="24"/>
          <w:lang w:val="zh-CN"/>
        </w:rPr>
        <w:t>第六章评标办法中表一初审表和</w:t>
      </w:r>
      <w:r>
        <w:rPr>
          <w:rFonts w:hint="eastAsia" w:ascii="宋体" w:hAnsi="宋体" w:eastAsia="宋体" w:cs="宋体"/>
          <w:sz w:val="24"/>
          <w:szCs w:val="24"/>
        </w:rPr>
        <w:t>表二详细评审表的内容提供。</w:t>
      </w:r>
    </w:p>
    <w:p>
      <w:pPr>
        <w:pStyle w:val="36"/>
        <w:widowControl/>
        <w:rPr>
          <w:rFonts w:ascii="宋体" w:cs="宋体"/>
          <w:sz w:val="24"/>
          <w:szCs w:val="24"/>
        </w:rPr>
      </w:pPr>
    </w:p>
    <w:p>
      <w:pPr>
        <w:pStyle w:val="36"/>
        <w:widowControl/>
        <w:rPr>
          <w:rFonts w:ascii="宋体" w:cs="宋体"/>
          <w:sz w:val="24"/>
          <w:szCs w:val="24"/>
        </w:rPr>
      </w:pPr>
    </w:p>
    <w:p>
      <w:pPr>
        <w:pStyle w:val="36"/>
        <w:widowControl/>
        <w:rPr>
          <w:rFonts w:ascii="宋体" w:cs="宋体"/>
          <w:sz w:val="24"/>
          <w:szCs w:val="24"/>
        </w:rPr>
      </w:pPr>
    </w:p>
    <w:p>
      <w:pPr>
        <w:pStyle w:val="36"/>
        <w:widowControl/>
        <w:rPr>
          <w:rFonts w:ascii="宋体" w:cs="宋体"/>
          <w:sz w:val="24"/>
          <w:szCs w:val="24"/>
        </w:rPr>
      </w:pPr>
    </w:p>
    <w:p>
      <w:pPr>
        <w:pStyle w:val="36"/>
        <w:widowControl/>
        <w:rPr>
          <w:rFonts w:ascii="宋体" w:cs="宋体"/>
          <w:sz w:val="24"/>
          <w:szCs w:val="24"/>
        </w:rPr>
      </w:pPr>
    </w:p>
    <w:p>
      <w:pPr>
        <w:rPr>
          <w:rFonts w:ascii="宋体" w:hAnsi="宋体" w:eastAsia="宋体" w:cs="宋体"/>
          <w:b/>
          <w:color w:val="000000"/>
          <w:kern w:val="44"/>
          <w:sz w:val="24"/>
          <w:lang w:val="zh-CN"/>
        </w:rPr>
      </w:pPr>
      <w:bookmarkStart w:id="10" w:name="_Toc28443"/>
      <w:r>
        <w:rPr>
          <w:rFonts w:hint="eastAsia" w:ascii="宋体" w:hAnsi="宋体" w:eastAsia="宋体" w:cs="宋体"/>
          <w:b/>
          <w:color w:val="000000"/>
          <w:kern w:val="44"/>
          <w:sz w:val="24"/>
          <w:szCs w:val="24"/>
          <w:lang w:val="zh-CN"/>
        </w:rPr>
        <w:br w:type="page"/>
      </w:r>
    </w:p>
    <w:p>
      <w:pPr>
        <w:spacing w:line="360" w:lineRule="auto"/>
        <w:jc w:val="center"/>
        <w:outlineLvl w:val="0"/>
        <w:rPr>
          <w:rFonts w:ascii="宋体" w:hAnsi="Times New Roman" w:eastAsia="宋体" w:cs="宋体"/>
          <w:b/>
          <w:color w:val="000000"/>
          <w:kern w:val="44"/>
          <w:sz w:val="24"/>
          <w:lang w:val="zh-CN"/>
        </w:rPr>
      </w:pPr>
      <w:r>
        <w:rPr>
          <w:rFonts w:hint="eastAsia" w:ascii="宋体" w:hAnsi="宋体" w:eastAsia="宋体" w:cs="宋体"/>
          <w:b/>
          <w:color w:val="000000"/>
          <w:kern w:val="44"/>
          <w:sz w:val="24"/>
          <w:szCs w:val="24"/>
          <w:lang w:val="zh-CN"/>
        </w:rPr>
        <w:t>第六章 评标办法（综合评分）</w:t>
      </w:r>
      <w:bookmarkEnd w:id="10"/>
    </w:p>
    <w:p>
      <w:pPr>
        <w:spacing w:line="360" w:lineRule="auto"/>
        <w:ind w:firstLine="482" w:firstLineChars="200"/>
        <w:rPr>
          <w:rFonts w:ascii="宋体" w:hAnsi="Times New Roman" w:eastAsia="宋体" w:cs="宋体"/>
          <w:b/>
          <w:sz w:val="24"/>
        </w:rPr>
      </w:pPr>
      <w:r>
        <w:rPr>
          <w:rFonts w:hint="eastAsia" w:ascii="宋体" w:hAnsi="宋体" w:eastAsia="宋体" w:cs="宋体"/>
          <w:b/>
          <w:sz w:val="24"/>
          <w:szCs w:val="24"/>
        </w:rPr>
        <w:t>一</w:t>
      </w:r>
      <w:r>
        <w:rPr>
          <w:rFonts w:hint="eastAsia" w:ascii="宋体" w:hAnsi="Times New Roman" w:eastAsia="宋体" w:cs="宋体"/>
          <w:b/>
          <w:sz w:val="24"/>
          <w:szCs w:val="24"/>
        </w:rPr>
        <w:t>.</w:t>
      </w:r>
      <w:r>
        <w:rPr>
          <w:rFonts w:hint="eastAsia" w:ascii="宋体" w:hAnsi="宋体" w:eastAsia="宋体" w:cs="宋体"/>
          <w:b/>
          <w:sz w:val="24"/>
          <w:szCs w:val="24"/>
        </w:rPr>
        <w:t xml:space="preserve"> 评标原则</w:t>
      </w:r>
    </w:p>
    <w:p>
      <w:pPr>
        <w:spacing w:line="360" w:lineRule="auto"/>
        <w:ind w:firstLine="480" w:firstLineChars="200"/>
        <w:rPr>
          <w:rFonts w:ascii="宋体" w:hAnsi="Times New Roman" w:eastAsia="宋体" w:cs="宋体"/>
          <w:b/>
          <w:sz w:val="24"/>
        </w:rPr>
      </w:pPr>
      <w:r>
        <w:rPr>
          <w:rFonts w:hint="eastAsia" w:ascii="宋体" w:hAnsi="宋体" w:eastAsia="宋体" w:cs="宋体"/>
          <w:sz w:val="24"/>
          <w:szCs w:val="24"/>
        </w:rPr>
        <w:t>评审活动遵循公开、公平、公正、择优的原则进行。评审委员会将综合分析供应商的各项指标，而不以单项指标的优劣评选出预中标人。（最低报价不是成交的唯一依据。）</w:t>
      </w:r>
    </w:p>
    <w:p>
      <w:pPr>
        <w:spacing w:line="360" w:lineRule="auto"/>
        <w:ind w:firstLine="448" w:firstLineChars="186"/>
        <w:rPr>
          <w:rFonts w:ascii="宋体" w:hAnsi="Times New Roman" w:eastAsia="宋体" w:cs="宋体"/>
          <w:b/>
          <w:sz w:val="24"/>
        </w:rPr>
      </w:pPr>
      <w:bookmarkStart w:id="11" w:name="_Toc355703243"/>
      <w:bookmarkStart w:id="12" w:name="_Toc257983096"/>
      <w:bookmarkStart w:id="13" w:name="_Toc355703360"/>
      <w:r>
        <w:rPr>
          <w:rFonts w:hint="eastAsia" w:ascii="宋体" w:hAnsi="宋体" w:eastAsia="宋体" w:cs="宋体"/>
          <w:b/>
          <w:sz w:val="24"/>
          <w:szCs w:val="24"/>
        </w:rPr>
        <w:t>二</w:t>
      </w:r>
      <w:r>
        <w:rPr>
          <w:rFonts w:hint="eastAsia" w:ascii="宋体" w:hAnsi="Times New Roman" w:eastAsia="宋体" w:cs="宋体"/>
          <w:b/>
          <w:sz w:val="24"/>
          <w:szCs w:val="24"/>
        </w:rPr>
        <w:t>.</w:t>
      </w:r>
      <w:r>
        <w:rPr>
          <w:rFonts w:hint="eastAsia" w:ascii="宋体" w:hAnsi="宋体" w:eastAsia="宋体" w:cs="宋体"/>
          <w:b/>
          <w:sz w:val="24"/>
          <w:szCs w:val="24"/>
        </w:rPr>
        <w:t>磋商</w:t>
      </w:r>
      <w:bookmarkEnd w:id="11"/>
      <w:bookmarkEnd w:id="12"/>
      <w:bookmarkEnd w:id="13"/>
      <w:r>
        <w:rPr>
          <w:rFonts w:hint="eastAsia" w:ascii="宋体" w:hAnsi="宋体" w:eastAsia="宋体" w:cs="宋体"/>
          <w:b/>
          <w:sz w:val="24"/>
          <w:szCs w:val="24"/>
        </w:rPr>
        <w:t>程序</w:t>
      </w:r>
    </w:p>
    <w:p>
      <w:pPr>
        <w:adjustRightInd w:val="0"/>
        <w:snapToGrid w:val="0"/>
        <w:spacing w:line="360" w:lineRule="auto"/>
        <w:ind w:firstLine="480" w:firstLineChars="200"/>
        <w:rPr>
          <w:rFonts w:ascii="宋体" w:hAnsi="Times New Roman" w:eastAsia="宋体" w:cs="宋体"/>
          <w:sz w:val="24"/>
        </w:rPr>
      </w:pPr>
      <w:r>
        <w:rPr>
          <w:rFonts w:hint="eastAsia" w:ascii="宋体" w:hAnsi="宋体" w:eastAsia="宋体" w:cs="宋体"/>
          <w:sz w:val="24"/>
          <w:szCs w:val="24"/>
        </w:rPr>
        <w:t>1.第一阶段：初步审查</w:t>
      </w:r>
    </w:p>
    <w:p>
      <w:pPr>
        <w:adjustRightInd w:val="0"/>
        <w:snapToGrid w:val="0"/>
        <w:spacing w:line="360" w:lineRule="auto"/>
        <w:ind w:firstLine="480" w:firstLineChars="200"/>
        <w:rPr>
          <w:rFonts w:ascii="宋体" w:hAnsi="Times New Roman" w:eastAsia="宋体" w:cs="宋体"/>
          <w:sz w:val="24"/>
        </w:rPr>
      </w:pPr>
      <w:r>
        <w:rPr>
          <w:rFonts w:hint="eastAsia" w:ascii="宋体" w:hAnsi="宋体" w:eastAsia="宋体" w:cs="宋体"/>
          <w:sz w:val="24"/>
          <w:szCs w:val="24"/>
        </w:rPr>
        <w:t>依据有关法律和竞争性磋商文件的规定</w:t>
      </w:r>
      <w:r>
        <w:rPr>
          <w:rFonts w:hint="eastAsia" w:ascii="宋体" w:hAnsi="Times New Roman" w:eastAsia="宋体" w:cs="宋体"/>
          <w:sz w:val="24"/>
          <w:szCs w:val="24"/>
        </w:rPr>
        <w:t>,</w:t>
      </w:r>
      <w:r>
        <w:rPr>
          <w:rFonts w:hint="eastAsia" w:ascii="宋体" w:hAnsi="宋体" w:eastAsia="宋体" w:cs="宋体"/>
          <w:sz w:val="24"/>
          <w:szCs w:val="24"/>
        </w:rPr>
        <w:t>对响应文件的资格性、符合性部分进行审查，以确定供应商是否可以实质性响应磋商文件要求。</w:t>
      </w:r>
    </w:p>
    <w:p>
      <w:pPr>
        <w:autoSpaceDE w:val="0"/>
        <w:autoSpaceDN w:val="0"/>
        <w:adjustRightInd w:val="0"/>
        <w:snapToGrid w:val="0"/>
        <w:spacing w:line="360" w:lineRule="auto"/>
        <w:ind w:firstLine="480" w:firstLineChars="200"/>
        <w:jc w:val="left"/>
        <w:rPr>
          <w:rFonts w:ascii="宋体" w:hAnsi="Times New Roman" w:eastAsia="宋体" w:cs="宋体"/>
          <w:sz w:val="24"/>
        </w:rPr>
      </w:pPr>
      <w:r>
        <w:rPr>
          <w:rFonts w:hint="eastAsia" w:ascii="宋体" w:hAnsi="宋体" w:eastAsia="宋体" w:cs="宋体"/>
          <w:sz w:val="24"/>
          <w:szCs w:val="24"/>
        </w:rPr>
        <w:t>2.第二阶段：磋商</w:t>
      </w:r>
    </w:p>
    <w:p>
      <w:pPr>
        <w:autoSpaceDE w:val="0"/>
        <w:autoSpaceDN w:val="0"/>
        <w:adjustRightInd w:val="0"/>
        <w:snapToGrid w:val="0"/>
        <w:spacing w:line="360" w:lineRule="auto"/>
        <w:ind w:firstLine="480" w:firstLineChars="200"/>
        <w:jc w:val="left"/>
        <w:rPr>
          <w:rFonts w:ascii="宋体" w:hAnsi="Times New Roman" w:eastAsia="宋体" w:cs="宋体"/>
          <w:sz w:val="24"/>
        </w:rPr>
      </w:pPr>
      <w:r>
        <w:rPr>
          <w:rFonts w:hint="eastAsia" w:ascii="宋体" w:hAnsi="宋体" w:eastAsia="宋体" w:cs="宋体"/>
          <w:sz w:val="24"/>
          <w:szCs w:val="24"/>
        </w:rPr>
        <w:t>（1）磋商小组应当通过随机方式序确定参加磋商供应商的磋商顺序，磋商小组所有成员应当集中与单一供应商分别进行磋商，并给予所有参加磋商的供应商平等的磋商机会。</w:t>
      </w:r>
    </w:p>
    <w:p>
      <w:pPr>
        <w:autoSpaceDE w:val="0"/>
        <w:autoSpaceDN w:val="0"/>
        <w:adjustRightInd w:val="0"/>
        <w:snapToGrid w:val="0"/>
        <w:spacing w:line="360" w:lineRule="auto"/>
        <w:ind w:firstLine="480" w:firstLineChars="200"/>
        <w:jc w:val="left"/>
        <w:rPr>
          <w:rFonts w:ascii="宋体" w:hAnsi="Times New Roman" w:eastAsia="宋体" w:cs="宋体"/>
          <w:sz w:val="24"/>
        </w:rPr>
      </w:pPr>
      <w:r>
        <w:rPr>
          <w:rFonts w:hint="eastAsia" w:ascii="宋体" w:hAnsi="宋体" w:eastAsia="宋体" w:cs="宋体"/>
          <w:sz w:val="24"/>
          <w:szCs w:val="24"/>
        </w:rPr>
        <w:t>具体磋商时，由供应商法定代表人或其授权委托人须携带本人身份证或其他有效身份证明参加。</w:t>
      </w:r>
    </w:p>
    <w:p>
      <w:pPr>
        <w:autoSpaceDE w:val="0"/>
        <w:autoSpaceDN w:val="0"/>
        <w:adjustRightInd w:val="0"/>
        <w:snapToGrid w:val="0"/>
        <w:spacing w:line="360" w:lineRule="auto"/>
        <w:ind w:firstLine="480" w:firstLineChars="200"/>
        <w:jc w:val="left"/>
        <w:rPr>
          <w:rFonts w:ascii="宋体" w:hAnsi="Times New Roman" w:eastAsia="宋体" w:cs="宋体"/>
          <w:sz w:val="24"/>
        </w:rPr>
      </w:pPr>
      <w:r>
        <w:rPr>
          <w:rFonts w:hint="eastAsia" w:ascii="宋体" w:hAnsi="宋体" w:eastAsia="宋体" w:cs="宋体"/>
          <w:sz w:val="24"/>
          <w:szCs w:val="24"/>
        </w:rPr>
        <w:t>（2）磋商内容主要包括：针对本项目的技术条款、服务要求、合同要求；磋商文件不能详细列明采购标的的技术、服务要求的，需经磋商由供应商提供最终设计方案或解决方案；其它需要磋商的事项。</w:t>
      </w:r>
    </w:p>
    <w:p>
      <w:pPr>
        <w:autoSpaceDE w:val="0"/>
        <w:autoSpaceDN w:val="0"/>
        <w:adjustRightInd w:val="0"/>
        <w:snapToGrid w:val="0"/>
        <w:spacing w:line="360" w:lineRule="auto"/>
        <w:ind w:firstLine="480" w:firstLineChars="200"/>
        <w:jc w:val="left"/>
        <w:rPr>
          <w:rFonts w:ascii="宋体" w:hAnsi="Times New Roman" w:eastAsia="宋体" w:cs="宋体"/>
          <w:sz w:val="24"/>
        </w:rPr>
      </w:pPr>
      <w:r>
        <w:rPr>
          <w:rFonts w:hint="eastAsia" w:ascii="宋体" w:hAnsi="宋体" w:eastAsia="宋体" w:cs="宋体"/>
          <w:sz w:val="24"/>
          <w:szCs w:val="24"/>
        </w:rPr>
        <w:t>（3）在磋商过程中，磋商小组可以根据磋商文件和磋商情况实质性变动采购需求中的技术、服务要求以及合同草案条款，但不得变动磋商文件中的其他内容。实质性变动的内容，须经采购人代表确认。</w:t>
      </w:r>
    </w:p>
    <w:p>
      <w:pPr>
        <w:autoSpaceDE w:val="0"/>
        <w:autoSpaceDN w:val="0"/>
        <w:adjustRightInd w:val="0"/>
        <w:snapToGrid w:val="0"/>
        <w:spacing w:line="360" w:lineRule="auto"/>
        <w:ind w:firstLine="480" w:firstLineChars="200"/>
        <w:jc w:val="left"/>
        <w:rPr>
          <w:rFonts w:ascii="宋体" w:hAnsi="Times New Roman" w:eastAsia="宋体" w:cs="宋体"/>
          <w:sz w:val="24"/>
        </w:rPr>
      </w:pPr>
      <w:r>
        <w:rPr>
          <w:rFonts w:hint="eastAsia" w:ascii="宋体" w:hAnsi="宋体" w:eastAsia="宋体" w:cs="宋体"/>
          <w:sz w:val="24"/>
          <w:szCs w:val="24"/>
        </w:rPr>
        <w:t>对磋商文件作出的实质性变动是磋商文件的有效组成部分，磋商小组应当在《最终报价表》中载明，同时通知所有参加磋商的供应商。</w:t>
      </w:r>
    </w:p>
    <w:p>
      <w:pPr>
        <w:widowControl/>
        <w:spacing w:line="360" w:lineRule="auto"/>
        <w:ind w:firstLine="480" w:firstLineChars="200"/>
        <w:rPr>
          <w:rFonts w:ascii="宋体" w:hAnsi="Times New Roman" w:eastAsia="宋体" w:cs="宋体"/>
          <w:sz w:val="24"/>
        </w:rPr>
      </w:pPr>
      <w:r>
        <w:rPr>
          <w:rFonts w:hint="eastAsia" w:ascii="宋体" w:hAnsi="宋体" w:eastAsia="宋体" w:cs="宋体"/>
          <w:sz w:val="24"/>
          <w:szCs w:val="24"/>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2"/>
        <w:widowControl/>
        <w:spacing w:line="360" w:lineRule="auto"/>
        <w:ind w:firstLine="480" w:firstLineChars="200"/>
        <w:rPr>
          <w:rFonts w:hint="default" w:ascii="Times New Roman" w:hAnsi="Times New Roman" w:eastAsia="宋体"/>
          <w:color w:val="auto"/>
        </w:rPr>
      </w:pPr>
      <w:r>
        <w:rPr>
          <w:rFonts w:ascii="Times New Roman" w:hAnsi="Times New Roman" w:eastAsia="宋体"/>
          <w:color w:val="auto"/>
        </w:rPr>
        <w:t>（</w:t>
      </w:r>
      <w:r>
        <w:rPr>
          <w:rFonts w:hint="default" w:ascii="Times New Roman" w:hAnsi="Times New Roman" w:eastAsia="宋体"/>
          <w:color w:val="auto"/>
        </w:rPr>
        <w:t>4</w:t>
      </w:r>
      <w:r>
        <w:rPr>
          <w:rFonts w:ascii="Times New Roman" w:hAnsi="Times New Roman" w:eastAsia="宋体"/>
          <w:color w:val="auto"/>
        </w:rPr>
        <w:t>）对未实质性响应磋商文件的响应文件按无效响应处理，磋商小组应当告知提交响应文件的供应商。</w:t>
      </w:r>
    </w:p>
    <w:p>
      <w:pPr>
        <w:pStyle w:val="2"/>
        <w:widowControl/>
        <w:spacing w:line="360" w:lineRule="auto"/>
        <w:ind w:firstLine="480" w:firstLineChars="200"/>
        <w:rPr>
          <w:rFonts w:hint="default" w:ascii="Times New Roman" w:hAnsi="Times New Roman" w:eastAsia="宋体"/>
          <w:color w:val="auto"/>
        </w:rPr>
      </w:pPr>
      <w:r>
        <w:rPr>
          <w:rFonts w:ascii="宋体" w:hAnsi="宋体" w:cs="宋体"/>
        </w:rPr>
        <w:t>3.</w:t>
      </w:r>
      <w:r>
        <w:rPr>
          <w:rFonts w:ascii="宋体" w:hAnsi="宋体"/>
        </w:rPr>
        <w:t>第三阶段：最后报价</w:t>
      </w:r>
    </w:p>
    <w:p>
      <w:pPr>
        <w:widowControl/>
        <w:spacing w:afterLines="50" w:line="360" w:lineRule="auto"/>
        <w:ind w:firstLine="480" w:firstLineChars="200"/>
        <w:jc w:val="left"/>
        <w:rPr>
          <w:rFonts w:ascii="宋体" w:hAnsi="Times New Roman" w:eastAsia="宋体" w:cs="宋体"/>
          <w:sz w:val="24"/>
        </w:rPr>
      </w:pPr>
      <w:r>
        <w:rPr>
          <w:rFonts w:hint="eastAsia" w:ascii="宋体" w:hAnsi="宋体" w:eastAsia="宋体" w:cs="宋体"/>
          <w:sz w:val="24"/>
          <w:szCs w:val="24"/>
        </w:rPr>
        <w:t>经磋商确定实质性响应的供应商后，磋商小组应当要求所有实质性响应的供应商在规定时间内提交最后报价。最后报价是供应商响应文件的有效组成部分。</w:t>
      </w:r>
    </w:p>
    <w:p>
      <w:pPr>
        <w:widowControl/>
        <w:spacing w:afterLines="50" w:line="360" w:lineRule="auto"/>
        <w:ind w:firstLine="480" w:firstLineChars="200"/>
        <w:jc w:val="left"/>
        <w:rPr>
          <w:kern w:val="0"/>
          <w:sz w:val="24"/>
        </w:rPr>
      </w:pPr>
      <w:r>
        <w:rPr>
          <w:rFonts w:hint="eastAsia" w:ascii="Times New Roman" w:hAnsi="Times New Roman" w:eastAsia="宋体" w:cs="宋体"/>
          <w:kern w:val="0"/>
          <w:sz w:val="24"/>
          <w:szCs w:val="24"/>
        </w:rPr>
        <w:t>已提交响应文件的供应商，在提交最后报价之前，可以根据磋商情况退出磋商。</w:t>
      </w:r>
    </w:p>
    <w:p>
      <w:pPr>
        <w:widowControl/>
        <w:spacing w:afterLines="50" w:line="360" w:lineRule="auto"/>
        <w:ind w:firstLine="480" w:firstLineChars="200"/>
        <w:jc w:val="left"/>
        <w:rPr>
          <w:rFonts w:ascii="宋体" w:hAnsi="Times New Roman" w:eastAsia="宋体" w:cs="宋体"/>
          <w:sz w:val="24"/>
        </w:rPr>
      </w:pPr>
      <w:r>
        <w:rPr>
          <w:rFonts w:hint="eastAsia" w:ascii="宋体" w:hAnsi="宋体" w:eastAsia="宋体" w:cs="宋体"/>
          <w:sz w:val="24"/>
          <w:szCs w:val="24"/>
        </w:rPr>
        <w:t>供应商的最后报价填写至《最后报价表》（该表在磋商过程中由工作人员统一发放），并在规定的时间内递交至磋商小组或政府采购中心。待所有实质性响应竞标人最后报价完毕后，工作人员统一公布每位实质性响应供应商的最后价格。</w:t>
      </w:r>
    </w:p>
    <w:p>
      <w:pPr>
        <w:widowControl/>
        <w:tabs>
          <w:tab w:val="left" w:pos="540"/>
        </w:tabs>
        <w:spacing w:line="360" w:lineRule="auto"/>
        <w:ind w:firstLine="480" w:firstLineChars="200"/>
        <w:jc w:val="left"/>
        <w:rPr>
          <w:rFonts w:ascii="宋体" w:hAnsi="Times New Roman" w:eastAsia="宋体" w:cs="宋体"/>
          <w:sz w:val="24"/>
        </w:rPr>
      </w:pPr>
      <w:r>
        <w:rPr>
          <w:rFonts w:hint="eastAsia" w:ascii="宋体" w:hAnsi="宋体" w:eastAsia="宋体" w:cs="宋体"/>
          <w:sz w:val="24"/>
          <w:szCs w:val="24"/>
        </w:rPr>
        <w:t>4.第四阶段：综合评分</w:t>
      </w:r>
    </w:p>
    <w:p>
      <w:pPr>
        <w:widowControl/>
        <w:tabs>
          <w:tab w:val="left" w:pos="540"/>
        </w:tabs>
        <w:spacing w:line="360" w:lineRule="auto"/>
        <w:ind w:firstLine="480" w:firstLineChars="200"/>
        <w:jc w:val="left"/>
        <w:rPr>
          <w:rFonts w:ascii="宋体" w:hAnsi="Times New Roman" w:eastAsia="宋体" w:cs="宋体"/>
          <w:sz w:val="24"/>
        </w:rPr>
      </w:pPr>
      <w:r>
        <w:rPr>
          <w:rFonts w:hint="eastAsia" w:ascii="宋体" w:hAnsi="宋体" w:eastAsia="宋体" w:cs="宋体"/>
          <w:sz w:val="24"/>
          <w:szCs w:val="24"/>
        </w:rPr>
        <w:t>经磋商确定最终采购需求和提交最后报价的供应商后，由磋商小组采用综合评分法对提交最后报价的供应商的响应文件和最后报价进行综合评分。磋商文件中没有规定的评审标准不得作为评审依据。</w:t>
      </w:r>
    </w:p>
    <w:p>
      <w:pPr>
        <w:widowControl/>
        <w:tabs>
          <w:tab w:val="left" w:pos="540"/>
        </w:tabs>
        <w:spacing w:line="360" w:lineRule="auto"/>
        <w:ind w:firstLine="480" w:firstLineChars="200"/>
        <w:jc w:val="left"/>
        <w:rPr>
          <w:rFonts w:ascii="宋体" w:hAnsi="Times New Roman" w:eastAsia="宋体" w:cs="宋体"/>
          <w:sz w:val="24"/>
        </w:rPr>
      </w:pPr>
      <w:r>
        <w:rPr>
          <w:rFonts w:hint="eastAsia" w:ascii="宋体" w:hAnsi="宋体" w:eastAsia="宋体" w:cs="宋体"/>
          <w:sz w:val="24"/>
          <w:szCs w:val="24"/>
        </w:rPr>
        <w:t>评审时，磋商小组各成员应当独立对每个有效响应的文件进行评价、打分，然后汇总每个供应商每项评分因素的得分。（其中报价部分得分计算依据满足磋商文件要求的最后报价）</w:t>
      </w:r>
    </w:p>
    <w:p>
      <w:pPr>
        <w:widowControl/>
        <w:spacing w:afterLines="50" w:line="360" w:lineRule="auto"/>
        <w:ind w:firstLine="480" w:firstLineChars="200"/>
        <w:jc w:val="left"/>
        <w:rPr>
          <w:rFonts w:ascii="宋体" w:hAnsi="Times New Roman" w:eastAsia="宋体" w:cs="宋体"/>
          <w:sz w:val="24"/>
        </w:rPr>
      </w:pPr>
      <w:r>
        <w:rPr>
          <w:rFonts w:hint="eastAsia" w:ascii="宋体" w:hAnsi="宋体" w:eastAsia="宋体" w:cs="宋体"/>
          <w:sz w:val="24"/>
          <w:szCs w:val="24"/>
        </w:rPr>
        <w:t>三、确定成交供应商</w:t>
      </w:r>
    </w:p>
    <w:p>
      <w:pPr>
        <w:spacing w:line="360" w:lineRule="auto"/>
        <w:ind w:firstLine="570"/>
        <w:rPr>
          <w:rFonts w:ascii="宋体" w:hAnsi="Times New Roman" w:eastAsia="宋体" w:cs="宋体"/>
          <w:sz w:val="24"/>
        </w:rPr>
      </w:pPr>
      <w:r>
        <w:rPr>
          <w:rFonts w:hint="eastAsia" w:ascii="宋体" w:hAnsi="宋体" w:eastAsia="宋体" w:cs="宋体"/>
          <w:sz w:val="24"/>
          <w:szCs w:val="24"/>
        </w:rPr>
        <w:t>磋商小组根据综合评分情况，按照评审得分由高到低确定成交候选供应商，并编写评审报告。评审得分相同的，按照最后报价由低到高的顺序确定，评审得分且最后报价相同的，按照服务指标（方案）优劣顺序确定成交候选供应商。</w:t>
      </w:r>
    </w:p>
    <w:p>
      <w:pPr>
        <w:widowControl/>
        <w:spacing w:line="360" w:lineRule="auto"/>
        <w:ind w:firstLine="602" w:firstLineChars="250"/>
        <w:jc w:val="left"/>
        <w:rPr>
          <w:rFonts w:ascii="宋体" w:hAnsi="Times New Roman" w:eastAsia="宋体" w:cs="宋体"/>
          <w:b/>
          <w:sz w:val="24"/>
        </w:rPr>
      </w:pPr>
      <w:r>
        <w:rPr>
          <w:rFonts w:hint="eastAsia" w:ascii="宋体" w:hAnsi="宋体" w:eastAsia="宋体" w:cs="宋体"/>
          <w:b/>
          <w:sz w:val="24"/>
          <w:szCs w:val="24"/>
        </w:rPr>
        <w:t>三</w:t>
      </w:r>
      <w:r>
        <w:rPr>
          <w:rFonts w:hint="eastAsia" w:ascii="宋体" w:hAnsi="Times New Roman" w:eastAsia="宋体" w:cs="宋体"/>
          <w:b/>
          <w:sz w:val="24"/>
          <w:szCs w:val="24"/>
        </w:rPr>
        <w:t>.</w:t>
      </w:r>
      <w:r>
        <w:rPr>
          <w:rFonts w:hint="eastAsia" w:ascii="宋体" w:hAnsi="宋体" w:eastAsia="宋体" w:cs="宋体"/>
          <w:b/>
          <w:sz w:val="24"/>
          <w:szCs w:val="24"/>
        </w:rPr>
        <w:t>政府采购政策落实：</w:t>
      </w:r>
    </w:p>
    <w:p>
      <w:pPr>
        <w:pStyle w:val="2"/>
        <w:widowControl/>
        <w:spacing w:line="360" w:lineRule="auto"/>
        <w:ind w:firstLine="480" w:firstLineChars="200"/>
        <w:jc w:val="both"/>
        <w:rPr>
          <w:rFonts w:hint="default" w:ascii="宋体" w:hAnsi="宋体" w:eastAsia="宋体"/>
          <w:color w:val="auto"/>
          <w:kern w:val="2"/>
        </w:rPr>
      </w:pPr>
      <w:r>
        <w:rPr>
          <w:rFonts w:ascii="宋体" w:hAnsi="宋体" w:eastAsia="宋体"/>
          <w:color w:val="auto"/>
          <w:kern w:val="2"/>
        </w:rPr>
        <w:t>1.依照《政府采购促进中小企业发展暂行办法》、《关于政府采购支持监狱企业发展有关问题的通知》和</w:t>
      </w:r>
      <w:r>
        <w:rPr>
          <w:szCs w:val="21"/>
        </w:rPr>
        <w:t>《财政部 民政部 中国残疾人联合会关于促进残疾人就业政府采购政策的通知》</w:t>
      </w:r>
      <w:r>
        <w:rPr>
          <w:rFonts w:ascii="宋体" w:hAnsi="宋体" w:eastAsia="宋体"/>
          <w:color w:val="auto"/>
          <w:kern w:val="2"/>
        </w:rPr>
        <w:t>的规定，凡符合要求的小型、微型企业、监狱企业或</w:t>
      </w:r>
      <w:r>
        <w:rPr>
          <w:rFonts w:ascii="Times New Roman" w:hAnsi="Times New Roman" w:eastAsia="宋体"/>
          <w:color w:val="auto"/>
        </w:rPr>
        <w:t>残疾人福利性单位</w:t>
      </w:r>
      <w:r>
        <w:rPr>
          <w:rFonts w:ascii="宋体" w:hAnsi="宋体" w:eastAsia="宋体"/>
          <w:color w:val="auto"/>
          <w:kern w:val="2"/>
        </w:rPr>
        <w:t>，按照以下比例给予相应的价格扣除：（监狱企业、</w:t>
      </w:r>
      <w:r>
        <w:rPr>
          <w:rFonts w:ascii="Times New Roman" w:hAnsi="Times New Roman" w:eastAsia="宋体"/>
          <w:color w:val="auto"/>
        </w:rPr>
        <w:t>残疾人福利性单位</w:t>
      </w:r>
      <w:r>
        <w:rPr>
          <w:rFonts w:ascii="宋体" w:hAnsi="宋体" w:eastAsia="宋体"/>
          <w:color w:val="auto"/>
          <w:kern w:val="2"/>
        </w:rPr>
        <w:t>视同为小、微企业）</w:t>
      </w:r>
    </w:p>
    <w:tbl>
      <w:tblPr>
        <w:tblStyle w:val="24"/>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Times New Roman" w:eastAsia="宋体" w:cs="宋体"/>
                <w:sz w:val="18"/>
                <w:szCs w:val="18"/>
              </w:rPr>
            </w:pPr>
            <w:r>
              <w:rPr>
                <w:rFonts w:hint="eastAsia" w:ascii="宋体" w:hAnsi="宋体" w:eastAsia="宋体" w:cs="宋体"/>
                <w:sz w:val="18"/>
                <w:szCs w:val="18"/>
              </w:rPr>
              <w:t>序号</w:t>
            </w:r>
          </w:p>
        </w:tc>
        <w:tc>
          <w:tcPr>
            <w:tcW w:w="38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Times New Roman" w:eastAsia="宋体" w:cs="宋体"/>
                <w:sz w:val="24"/>
              </w:rPr>
            </w:pPr>
            <w:r>
              <w:rPr>
                <w:rFonts w:hint="eastAsia" w:ascii="宋体" w:hAnsi="宋体" w:eastAsia="宋体" w:cs="宋体"/>
                <w:sz w:val="24"/>
                <w:szCs w:val="24"/>
              </w:rPr>
              <w:t>情形</w:t>
            </w:r>
          </w:p>
        </w:tc>
        <w:tc>
          <w:tcPr>
            <w:tcW w:w="24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Times New Roman" w:eastAsia="宋体" w:cs="宋体"/>
                <w:sz w:val="24"/>
              </w:rPr>
            </w:pPr>
            <w:r>
              <w:rPr>
                <w:rFonts w:hint="eastAsia" w:ascii="宋体" w:hAnsi="宋体" w:eastAsia="宋体" w:cs="宋体"/>
                <w:sz w:val="24"/>
                <w:szCs w:val="24"/>
              </w:rPr>
              <w:t>价格扣除比例</w:t>
            </w:r>
          </w:p>
        </w:tc>
        <w:tc>
          <w:tcPr>
            <w:tcW w:w="26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Times New Roman" w:eastAsia="宋体" w:cs="宋体"/>
                <w:sz w:val="24"/>
              </w:rPr>
            </w:pPr>
            <w:r>
              <w:rPr>
                <w:rFonts w:hint="eastAsia" w:ascii="宋体" w:hAnsi="宋体" w:eastAsia="宋体" w:cs="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Times New Roman" w:eastAsia="宋体" w:cs="宋体"/>
                <w:sz w:val="24"/>
              </w:rPr>
            </w:pPr>
            <w:r>
              <w:rPr>
                <w:rFonts w:hint="eastAsia" w:ascii="宋体" w:hAnsi="宋体" w:eastAsia="宋体" w:cs="宋体"/>
                <w:sz w:val="24"/>
                <w:szCs w:val="24"/>
              </w:rPr>
              <w:t>1</w:t>
            </w:r>
          </w:p>
        </w:tc>
        <w:tc>
          <w:tcPr>
            <w:tcW w:w="38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Times New Roman" w:eastAsia="宋体" w:cs="宋体"/>
                <w:sz w:val="24"/>
              </w:rPr>
            </w:pPr>
            <w:r>
              <w:rPr>
                <w:rFonts w:hint="eastAsia" w:ascii="宋体" w:hAnsi="宋体" w:eastAsia="宋体" w:cs="宋体"/>
                <w:sz w:val="24"/>
                <w:szCs w:val="24"/>
              </w:rPr>
              <w:t>非联合体供应商（小型、微型企业）</w:t>
            </w:r>
          </w:p>
        </w:tc>
        <w:tc>
          <w:tcPr>
            <w:tcW w:w="24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Times New Roman" w:eastAsia="宋体" w:cs="宋体"/>
                <w:sz w:val="24"/>
              </w:rPr>
            </w:pPr>
            <w:r>
              <w:rPr>
                <w:rFonts w:hint="eastAsia" w:ascii="宋体" w:hAnsi="宋体" w:eastAsia="宋体" w:cs="宋体"/>
                <w:sz w:val="24"/>
                <w:szCs w:val="24"/>
              </w:rPr>
              <w:t>6%</w:t>
            </w:r>
          </w:p>
        </w:tc>
        <w:tc>
          <w:tcPr>
            <w:tcW w:w="2643"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Times New Roman" w:eastAsia="宋体" w:cs="宋体"/>
                <w:sz w:val="24"/>
              </w:rPr>
            </w:pPr>
            <w:r>
              <w:rPr>
                <w:rFonts w:hint="eastAsia" w:ascii="宋体" w:hAnsi="宋体" w:eastAsia="宋体" w:cs="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Times New Roman" w:eastAsia="宋体" w:cs="宋体"/>
                <w:sz w:val="24"/>
              </w:rPr>
            </w:pPr>
            <w:r>
              <w:rPr>
                <w:rFonts w:hint="eastAsia" w:ascii="宋体" w:hAnsi="宋体" w:eastAsia="宋体" w:cs="宋体"/>
                <w:sz w:val="24"/>
                <w:szCs w:val="24"/>
              </w:rPr>
              <w:t>2</w:t>
            </w:r>
          </w:p>
        </w:tc>
        <w:tc>
          <w:tcPr>
            <w:tcW w:w="38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Times New Roman" w:eastAsia="宋体" w:cs="宋体"/>
                <w:sz w:val="24"/>
              </w:rPr>
            </w:pPr>
            <w:r>
              <w:rPr>
                <w:rFonts w:hint="eastAsia" w:ascii="宋体" w:hAnsi="宋体" w:eastAsia="宋体" w:cs="宋体"/>
                <w:sz w:val="24"/>
                <w:szCs w:val="24"/>
              </w:rPr>
              <w:t>联合体各方均为小型、微型企业</w:t>
            </w:r>
          </w:p>
        </w:tc>
        <w:tc>
          <w:tcPr>
            <w:tcW w:w="24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Times New Roman" w:eastAsia="宋体" w:cs="宋体"/>
                <w:sz w:val="24"/>
              </w:rPr>
            </w:pPr>
            <w:r>
              <w:rPr>
                <w:rFonts w:hint="eastAsia" w:ascii="宋体" w:hAnsi="宋体" w:eastAsia="宋体" w:cs="宋体"/>
                <w:sz w:val="24"/>
                <w:szCs w:val="24"/>
              </w:rPr>
              <w:t>6%（不再享受本表序号3的价格扣除）</w:t>
            </w:r>
          </w:p>
        </w:tc>
        <w:tc>
          <w:tcPr>
            <w:tcW w:w="264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Times New Roman" w:eastAsia="宋体" w:cs="宋体"/>
                <w:sz w:val="24"/>
              </w:rPr>
            </w:pPr>
            <w:r>
              <w:rPr>
                <w:rFonts w:hint="eastAsia" w:ascii="宋体" w:hAnsi="宋体" w:eastAsia="宋体" w:cs="宋体"/>
                <w:sz w:val="24"/>
                <w:szCs w:val="24"/>
              </w:rPr>
              <w:t>3</w:t>
            </w:r>
          </w:p>
        </w:tc>
        <w:tc>
          <w:tcPr>
            <w:tcW w:w="38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Times New Roman" w:eastAsia="宋体" w:cs="宋体"/>
                <w:sz w:val="24"/>
              </w:rPr>
            </w:pPr>
            <w:r>
              <w:rPr>
                <w:rFonts w:hint="eastAsia" w:ascii="宋体" w:hAnsi="宋体" w:eastAsia="宋体" w:cs="宋体"/>
                <w:sz w:val="24"/>
                <w:szCs w:val="24"/>
              </w:rPr>
              <w:t>联合体一方为小型、微型企业且小型、微型企业协议合同金额占联合体协议合同总金额30%以上的</w:t>
            </w:r>
          </w:p>
        </w:tc>
        <w:tc>
          <w:tcPr>
            <w:tcW w:w="24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Times New Roman" w:eastAsia="宋体" w:cs="宋体"/>
                <w:sz w:val="24"/>
              </w:rPr>
            </w:pPr>
            <w:r>
              <w:rPr>
                <w:rFonts w:hint="eastAsia" w:ascii="宋体" w:hAnsi="宋体" w:eastAsia="宋体" w:cs="宋体"/>
                <w:sz w:val="24"/>
                <w:szCs w:val="24"/>
              </w:rPr>
              <w:t>对联合体总金额扣除2%</w:t>
            </w:r>
          </w:p>
        </w:tc>
        <w:tc>
          <w:tcPr>
            <w:tcW w:w="26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Times New Roman" w:eastAsia="宋体" w:cs="宋体"/>
                <w:sz w:val="24"/>
              </w:rPr>
            </w:pPr>
            <w:r>
              <w:rPr>
                <w:rFonts w:hint="eastAsia" w:ascii="宋体" w:hAnsi="宋体" w:eastAsia="宋体" w:cs="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374" w:type="dxa"/>
            <w:gridSpan w:val="4"/>
            <w:tcBorders>
              <w:top w:val="single" w:color="auto" w:sz="4" w:space="0"/>
              <w:left w:val="single" w:color="auto" w:sz="4" w:space="0"/>
              <w:bottom w:val="single" w:color="auto" w:sz="4" w:space="0"/>
              <w:right w:val="single" w:color="auto" w:sz="4" w:space="0"/>
            </w:tcBorders>
            <w:vAlign w:val="center"/>
          </w:tcPr>
          <w:p>
            <w:pPr>
              <w:snapToGrid w:val="0"/>
              <w:rPr>
                <w:rFonts w:ascii="宋体" w:hAnsi="Times New Roman" w:eastAsia="宋体" w:cs="宋体"/>
                <w:b/>
                <w:szCs w:val="21"/>
              </w:rPr>
            </w:pPr>
            <w:r>
              <w:rPr>
                <w:rFonts w:hint="eastAsia" w:ascii="宋体" w:hAnsi="宋体" w:eastAsia="宋体" w:cs="宋体"/>
                <w:szCs w:val="21"/>
              </w:rPr>
              <w:t>注：</w:t>
            </w:r>
            <w:r>
              <w:rPr>
                <w:rFonts w:hint="eastAsia" w:ascii="宋体" w:hAnsi="宋体" w:eastAsia="宋体" w:cs="宋体"/>
                <w:b/>
                <w:szCs w:val="21"/>
              </w:rPr>
              <w:t>（1）上述评标价仅用于计算价格评分，中标金额以实际投标价为准。</w:t>
            </w:r>
          </w:p>
          <w:p>
            <w:pPr>
              <w:widowControl/>
              <w:ind w:firstLine="316" w:firstLineChars="150"/>
              <w:jc w:val="left"/>
              <w:rPr>
                <w:rFonts w:ascii="宋体" w:hAnsi="Times New Roman" w:eastAsia="宋体" w:cs="宋体"/>
                <w:b/>
                <w:szCs w:val="21"/>
              </w:rPr>
            </w:pPr>
            <w:r>
              <w:rPr>
                <w:rFonts w:hint="eastAsia" w:ascii="宋体" w:hAnsi="宋体" w:eastAsia="宋体" w:cs="宋体"/>
                <w:b/>
                <w:szCs w:val="21"/>
              </w:rPr>
              <w:t>（2）小型、微型企业是指供应商及其所投核心设备的制造商均为小型、微型企业。（如实填写后附《政府采购政策情况表》）</w:t>
            </w:r>
          </w:p>
          <w:p>
            <w:pPr>
              <w:widowControl/>
              <w:ind w:firstLine="316" w:firstLineChars="150"/>
              <w:jc w:val="left"/>
              <w:rPr>
                <w:rFonts w:ascii="宋体" w:hAnsi="Times New Roman" w:eastAsia="宋体" w:cs="宋体"/>
                <w:sz w:val="24"/>
              </w:rPr>
            </w:pPr>
            <w:r>
              <w:rPr>
                <w:rFonts w:hint="eastAsia" w:ascii="宋体" w:hAnsi="宋体" w:eastAsia="宋体" w:cs="宋体"/>
                <w:b/>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Times New Roman" w:eastAsia="宋体" w:cs="宋体"/>
          <w:sz w:val="24"/>
        </w:rPr>
      </w:pPr>
      <w:r>
        <w:rPr>
          <w:rFonts w:hint="eastAsia" w:ascii="宋体" w:hAnsi="宋体" w:eastAsia="宋体" w:cs="宋体"/>
          <w:sz w:val="24"/>
          <w:szCs w:val="24"/>
        </w:rPr>
        <w:t>2.价格扣除相关要求。</w:t>
      </w:r>
    </w:p>
    <w:p>
      <w:pPr>
        <w:widowControl/>
        <w:spacing w:line="360" w:lineRule="auto"/>
        <w:ind w:firstLine="480" w:firstLineChars="200"/>
        <w:jc w:val="left"/>
        <w:rPr>
          <w:rFonts w:ascii="宋体" w:hAnsi="Times New Roman" w:eastAsia="宋体" w:cs="宋体"/>
          <w:sz w:val="24"/>
        </w:rPr>
      </w:pPr>
      <w:r>
        <w:rPr>
          <w:rFonts w:hint="eastAsia" w:ascii="宋体" w:hAnsi="宋体" w:eastAsia="宋体" w:cs="宋体"/>
          <w:sz w:val="24"/>
          <w:szCs w:val="24"/>
        </w:rPr>
        <w:t>所称小型和微型企业应当同时符合以下条件：</w:t>
      </w:r>
    </w:p>
    <w:p>
      <w:pPr>
        <w:spacing w:line="360" w:lineRule="auto"/>
        <w:ind w:firstLine="360" w:firstLineChars="150"/>
        <w:rPr>
          <w:rFonts w:ascii="宋体" w:hAnsi="Times New Roman" w:eastAsia="宋体" w:cs="宋体"/>
          <w:sz w:val="24"/>
        </w:rPr>
      </w:pPr>
      <w:r>
        <w:rPr>
          <w:rFonts w:hint="eastAsia" w:ascii="宋体" w:hAnsi="宋体" w:eastAsia="宋体" w:cs="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Times New Roman" w:eastAsia="宋体" w:cs="宋体"/>
          <w:sz w:val="24"/>
        </w:rPr>
      </w:pPr>
      <w:r>
        <w:rPr>
          <w:rFonts w:hint="eastAsia" w:ascii="宋体" w:hAnsi="宋体" w:eastAsia="宋体" w:cs="宋体"/>
          <w:sz w:val="24"/>
          <w:szCs w:val="24"/>
        </w:rPr>
        <w:t>提供本企业制造的货物、承担的工程或者服务，或者提供其他中小企业制造的货物。</w:t>
      </w:r>
      <w:bookmarkStart w:id="14" w:name="OLE_LINK1"/>
      <w:bookmarkStart w:id="15" w:name="OLE_LINK9"/>
      <w:r>
        <w:rPr>
          <w:rFonts w:hint="eastAsia" w:ascii="宋体" w:hAnsi="宋体" w:eastAsia="宋体" w:cs="宋体"/>
          <w:sz w:val="24"/>
          <w:szCs w:val="24"/>
        </w:rPr>
        <w:t>本项所称货物不包括使用大型企业注册商标的货物。</w:t>
      </w:r>
      <w:bookmarkEnd w:id="14"/>
      <w:bookmarkEnd w:id="15"/>
      <w:r>
        <w:rPr>
          <w:rFonts w:hint="eastAsia" w:ascii="宋体" w:hAnsi="宋体" w:eastAsia="宋体" w:cs="宋体"/>
          <w:sz w:val="24"/>
          <w:szCs w:val="24"/>
        </w:rPr>
        <w:t>小型、微型企业提供中型企业制造的货物的，视同为中型企业。</w:t>
      </w:r>
    </w:p>
    <w:p>
      <w:pPr>
        <w:widowControl/>
        <w:spacing w:line="360" w:lineRule="auto"/>
        <w:ind w:firstLine="480" w:firstLineChars="200"/>
        <w:jc w:val="left"/>
        <w:rPr>
          <w:rFonts w:ascii="宋体" w:hAnsi="Times New Roman" w:eastAsia="宋体" w:cs="宋体"/>
          <w:sz w:val="24"/>
        </w:rPr>
      </w:pPr>
      <w:r>
        <w:rPr>
          <w:rFonts w:hint="eastAsia" w:ascii="宋体" w:hAnsi="宋体" w:eastAsia="宋体" w:cs="宋体"/>
          <w:sz w:val="24"/>
          <w:szCs w:val="24"/>
        </w:rPr>
        <w:t>（2）小微企业以供应商填写的《中小企业声明函》为判定标准；监狱企业须供应商提供由监狱管理局、戒毒管理局（含新疆生产建设兵团）出具的属于监狱企业的证明文件为判定标准；残疾人福利性单位以供应商填写的</w:t>
      </w:r>
      <w:bookmarkStart w:id="16" w:name="OLE_LINK14"/>
      <w:bookmarkStart w:id="17" w:name="OLE_LINK13"/>
      <w:r>
        <w:rPr>
          <w:rFonts w:hint="eastAsia" w:ascii="宋体" w:hAnsi="宋体" w:eastAsia="宋体" w:cs="宋体"/>
          <w:sz w:val="24"/>
          <w:szCs w:val="24"/>
        </w:rPr>
        <w:t>《残疾人福利性单位声明函》</w:t>
      </w:r>
      <w:bookmarkEnd w:id="16"/>
      <w:bookmarkEnd w:id="17"/>
      <w:r>
        <w:rPr>
          <w:rFonts w:hint="eastAsia" w:ascii="宋体" w:hAnsi="宋体" w:eastAsia="宋体" w:cs="宋体"/>
          <w:sz w:val="24"/>
          <w:szCs w:val="24"/>
        </w:rPr>
        <w:t>为判定标准，否则不认定价格扣除。</w:t>
      </w:r>
    </w:p>
    <w:p>
      <w:pPr>
        <w:widowControl/>
        <w:spacing w:line="360" w:lineRule="auto"/>
        <w:ind w:firstLine="360" w:firstLineChars="150"/>
        <w:jc w:val="left"/>
        <w:rPr>
          <w:rFonts w:ascii="宋体" w:hAnsi="Times New Roman" w:eastAsia="宋体" w:cs="宋体"/>
          <w:sz w:val="24"/>
        </w:rPr>
      </w:pPr>
      <w:r>
        <w:rPr>
          <w:rFonts w:hint="eastAsia" w:ascii="宋体" w:hAnsi="宋体" w:eastAsia="宋体" w:cs="宋体"/>
          <w:sz w:val="24"/>
          <w:szCs w:val="24"/>
        </w:rPr>
        <w:t>（3）提供供应商的《中小企业声明函》、《残疾人福利性单位声明函》（格式后附，不可修改），未提供、未盖章的不予价格扣除。</w:t>
      </w:r>
    </w:p>
    <w:p>
      <w:pPr>
        <w:widowControl/>
        <w:spacing w:line="360" w:lineRule="auto"/>
        <w:ind w:firstLine="360" w:firstLineChars="150"/>
        <w:jc w:val="left"/>
        <w:rPr>
          <w:rFonts w:ascii="宋体" w:hAnsi="Times New Roman" w:eastAsia="宋体" w:cs="宋体"/>
          <w:sz w:val="24"/>
        </w:rPr>
      </w:pPr>
      <w:r>
        <w:rPr>
          <w:rFonts w:hint="eastAsia" w:ascii="宋体" w:hAnsi="宋体" w:eastAsia="宋体" w:cs="宋体"/>
          <w:sz w:val="24"/>
          <w:szCs w:val="24"/>
        </w:rPr>
        <w:t>（4）供应商通过“国家企业信用信息公示系统”（http://www.gsxt.gov.cn/index.html），点击“小微企业名录”（http://xwqy.gsxt.gov.cn/）进行搜索截图，截图时间应当在本项目磋商公告发布之日至提交响应文件截止时间，通过截图说明供应商、核心设备制造商是否列入小微企业库，对未列入小微企业库的供应商、核心设备制造商不予价格扣除、对响应文件中未提供截图的不予价格扣除。评标委员会在评审时通过查询对供应商提供截图内容进行甄别，对查询内容与供应商提供内容不符的不予价格扣除。</w:t>
      </w:r>
    </w:p>
    <w:p>
      <w:pPr>
        <w:spacing w:line="360" w:lineRule="auto"/>
        <w:rPr>
          <w:rFonts w:ascii="宋体" w:hAnsi="Times New Roman" w:eastAsia="宋体" w:cs="宋体"/>
          <w:sz w:val="24"/>
        </w:rPr>
      </w:pPr>
      <w:r>
        <w:rPr>
          <w:rFonts w:hint="eastAsia" w:ascii="宋体" w:hAnsi="宋体" w:eastAsia="宋体" w:cs="宋体"/>
          <w:sz w:val="24"/>
          <w:szCs w:val="24"/>
        </w:rPr>
        <w:t xml:space="preserve">  （5）提供声明函不实或在政府采购活动中有违法违规行为的，取消其中标资格，并严格按照相关法律法规处理。</w:t>
      </w:r>
    </w:p>
    <w:p>
      <w:pPr>
        <w:widowControl/>
        <w:spacing w:line="360" w:lineRule="auto"/>
        <w:ind w:firstLine="360" w:firstLineChars="150"/>
        <w:jc w:val="left"/>
        <w:rPr>
          <w:rFonts w:ascii="宋体" w:hAnsi="Times New Roman" w:eastAsia="宋体" w:cs="宋体"/>
          <w:sz w:val="24"/>
        </w:rPr>
      </w:pPr>
    </w:p>
    <w:p>
      <w:pPr>
        <w:spacing w:line="360" w:lineRule="auto"/>
        <w:ind w:firstLine="480" w:firstLineChars="200"/>
        <w:rPr>
          <w:rFonts w:ascii="宋体" w:hAnsi="Times New Roman" w:eastAsia="宋体" w:cs="宋体"/>
          <w:sz w:val="24"/>
        </w:rPr>
      </w:pPr>
    </w:p>
    <w:p>
      <w:pPr>
        <w:spacing w:line="360" w:lineRule="auto"/>
        <w:rPr>
          <w:rFonts w:ascii="宋体" w:hAnsi="Times New Roman" w:eastAsia="宋体" w:cs="宋体"/>
          <w:sz w:val="24"/>
        </w:rPr>
      </w:pPr>
    </w:p>
    <w:p>
      <w:pPr>
        <w:pStyle w:val="38"/>
        <w:widowControl/>
        <w:rPr>
          <w:rFonts w:ascii="宋体" w:cs="宋体"/>
          <w:sz w:val="24"/>
          <w:szCs w:val="24"/>
        </w:rPr>
      </w:pPr>
    </w:p>
    <w:p>
      <w:pPr>
        <w:pStyle w:val="38"/>
        <w:widowControl/>
        <w:rPr>
          <w:rFonts w:ascii="宋体" w:cs="宋体"/>
          <w:sz w:val="24"/>
          <w:szCs w:val="24"/>
        </w:rPr>
      </w:pPr>
    </w:p>
    <w:p>
      <w:pPr>
        <w:pStyle w:val="38"/>
        <w:widowControl/>
        <w:rPr>
          <w:rFonts w:ascii="宋体" w:cs="宋体"/>
          <w:sz w:val="24"/>
          <w:szCs w:val="24"/>
        </w:rPr>
      </w:pPr>
    </w:p>
    <w:p>
      <w:pPr>
        <w:pStyle w:val="38"/>
        <w:widowControl/>
        <w:rPr>
          <w:rFonts w:ascii="宋体" w:cs="宋体"/>
          <w:sz w:val="24"/>
          <w:szCs w:val="24"/>
        </w:rPr>
      </w:pPr>
    </w:p>
    <w:p>
      <w:pPr>
        <w:pStyle w:val="38"/>
        <w:widowControl/>
        <w:rPr>
          <w:rFonts w:ascii="宋体" w:cs="宋体"/>
          <w:sz w:val="24"/>
          <w:szCs w:val="24"/>
        </w:rPr>
      </w:pPr>
    </w:p>
    <w:p>
      <w:pPr>
        <w:spacing w:line="360" w:lineRule="auto"/>
        <w:rPr>
          <w:rFonts w:ascii="宋体" w:hAnsi="Times New Roman" w:eastAsia="宋体" w:cs="宋体"/>
          <w:b/>
          <w:color w:val="000000"/>
          <w:kern w:val="0"/>
          <w:sz w:val="24"/>
        </w:rPr>
      </w:pPr>
    </w:p>
    <w:p>
      <w:pPr>
        <w:pStyle w:val="23"/>
        <w:ind w:firstLine="482"/>
        <w:rPr>
          <w:rFonts w:ascii="宋体" w:hAnsi="Times New Roman" w:eastAsia="宋体" w:cs="宋体"/>
          <w:b/>
          <w:color w:val="000000"/>
          <w:kern w:val="0"/>
          <w:sz w:val="24"/>
        </w:rPr>
      </w:pPr>
    </w:p>
    <w:p>
      <w:pPr>
        <w:pStyle w:val="23"/>
        <w:ind w:firstLine="482"/>
        <w:rPr>
          <w:rFonts w:ascii="宋体" w:hAnsi="Times New Roman" w:eastAsia="宋体" w:cs="宋体"/>
          <w:b/>
          <w:color w:val="000000"/>
          <w:kern w:val="0"/>
          <w:sz w:val="24"/>
        </w:rPr>
      </w:pPr>
    </w:p>
    <w:p>
      <w:pPr>
        <w:rPr>
          <w:rFonts w:ascii="宋体" w:hAnsi="宋体" w:eastAsia="宋体" w:cs="宋体"/>
          <w:b/>
          <w:color w:val="000000"/>
          <w:kern w:val="0"/>
          <w:sz w:val="24"/>
        </w:rPr>
      </w:pPr>
      <w:r>
        <w:rPr>
          <w:rFonts w:hint="eastAsia" w:ascii="宋体" w:hAnsi="宋体" w:eastAsia="宋体" w:cs="宋体"/>
          <w:b/>
          <w:color w:val="000000"/>
          <w:kern w:val="0"/>
          <w:sz w:val="24"/>
          <w:szCs w:val="24"/>
        </w:rPr>
        <w:br w:type="page"/>
      </w:r>
      <w:r>
        <w:rPr>
          <w:rFonts w:hint="eastAsia" w:ascii="宋体" w:hAnsi="宋体" w:eastAsia="宋体" w:cs="宋体"/>
          <w:b/>
          <w:color w:val="000000"/>
          <w:kern w:val="0"/>
          <w:sz w:val="24"/>
          <w:szCs w:val="24"/>
        </w:rPr>
        <w:t>表一初审表：</w:t>
      </w:r>
    </w:p>
    <w:tbl>
      <w:tblPr>
        <w:tblStyle w:val="24"/>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77"/>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885" w:type="dxa"/>
            <w:vMerge w:val="restart"/>
            <w:tcBorders>
              <w:top w:val="single" w:color="auto" w:sz="4" w:space="0"/>
              <w:left w:val="single" w:color="auto" w:sz="4" w:space="0"/>
              <w:right w:val="single" w:color="auto" w:sz="4" w:space="0"/>
            </w:tcBorders>
            <w:vAlign w:val="center"/>
          </w:tcPr>
          <w:p>
            <w:pPr>
              <w:jc w:val="center"/>
              <w:rPr>
                <w:rFonts w:ascii="宋体" w:hAnsi="Times New Roman" w:eastAsia="宋体" w:cs="宋体"/>
                <w:color w:val="000000"/>
                <w:szCs w:val="21"/>
              </w:rPr>
            </w:pPr>
            <w:r>
              <w:rPr>
                <w:rFonts w:hint="eastAsia" w:ascii="宋体" w:hAnsi="宋体" w:eastAsia="宋体" w:cs="宋体"/>
                <w:color w:val="000000"/>
                <w:szCs w:val="21"/>
              </w:rPr>
              <w:t>资格性检查</w:t>
            </w:r>
          </w:p>
          <w:p>
            <w:pPr>
              <w:jc w:val="center"/>
              <w:rPr>
                <w:rFonts w:ascii="宋体" w:hAnsi="Times New Roman" w:eastAsia="宋体" w:cs="宋体"/>
                <w:color w:val="000000"/>
                <w:szCs w:val="21"/>
              </w:rPr>
            </w:pPr>
          </w:p>
        </w:tc>
        <w:tc>
          <w:tcPr>
            <w:tcW w:w="2377" w:type="dxa"/>
            <w:tcBorders>
              <w:top w:val="single" w:color="auto" w:sz="4" w:space="0"/>
              <w:left w:val="single" w:color="auto" w:sz="4" w:space="0"/>
              <w:bottom w:val="single" w:color="auto" w:sz="4" w:space="0"/>
              <w:right w:val="single" w:color="auto" w:sz="4" w:space="0"/>
            </w:tcBorders>
            <w:vAlign w:val="center"/>
          </w:tcPr>
          <w:p>
            <w:pPr>
              <w:jc w:val="left"/>
              <w:rPr>
                <w:rFonts w:ascii="宋体" w:hAnsi="Times New Roman" w:eastAsia="宋体" w:cs="宋体"/>
                <w:sz w:val="24"/>
              </w:rPr>
            </w:pPr>
            <w:r>
              <w:rPr>
                <w:rFonts w:hint="eastAsia" w:ascii="宋体" w:hAnsi="宋体" w:eastAsia="宋体" w:cs="宋体"/>
                <w:sz w:val="24"/>
                <w:szCs w:val="24"/>
              </w:rPr>
              <w:t>报名及保证金缴纳情况</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Times New Roman" w:eastAsia="宋体" w:cs="宋体"/>
                <w:sz w:val="24"/>
              </w:rPr>
            </w:pPr>
            <w:r>
              <w:rPr>
                <w:rFonts w:hint="eastAsia" w:ascii="宋体" w:hAnsi="宋体" w:eastAsia="宋体" w:cs="宋体"/>
                <w:sz w:val="24"/>
                <w:szCs w:val="24"/>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vMerge w:val="continue"/>
            <w:tcBorders>
              <w:left w:val="single" w:color="auto" w:sz="4" w:space="0"/>
              <w:right w:val="single" w:color="auto" w:sz="4" w:space="0"/>
            </w:tcBorders>
            <w:vAlign w:val="center"/>
          </w:tcPr>
          <w:p>
            <w:pPr>
              <w:jc w:val="center"/>
              <w:rPr>
                <w:rFonts w:ascii="Times New Roman" w:hAnsi="Times New Roman" w:cs="Times New Roman"/>
                <w:sz w:val="20"/>
                <w:szCs w:val="20"/>
              </w:rPr>
            </w:pPr>
          </w:p>
        </w:tc>
        <w:tc>
          <w:tcPr>
            <w:tcW w:w="2377" w:type="dxa"/>
            <w:tcBorders>
              <w:top w:val="single" w:color="auto" w:sz="4" w:space="0"/>
              <w:left w:val="single" w:color="auto" w:sz="4" w:space="0"/>
              <w:bottom w:val="single" w:color="auto" w:sz="4" w:space="0"/>
              <w:right w:val="single" w:color="auto" w:sz="4" w:space="0"/>
            </w:tcBorders>
            <w:vAlign w:val="center"/>
          </w:tcPr>
          <w:p>
            <w:pPr>
              <w:jc w:val="left"/>
              <w:rPr>
                <w:rFonts w:ascii="宋体" w:hAnsi="Times New Roman" w:eastAsia="宋体" w:cs="宋体"/>
                <w:sz w:val="24"/>
              </w:rPr>
            </w:pPr>
            <w:r>
              <w:rPr>
                <w:rFonts w:hint="eastAsia" w:ascii="宋体" w:hAnsi="宋体" w:eastAsia="宋体" w:cs="宋体"/>
                <w:sz w:val="24"/>
                <w:szCs w:val="24"/>
              </w:rPr>
              <w:t>具有独立承担民事责任的能力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Times New Roman" w:eastAsia="宋体" w:cs="宋体"/>
                <w:sz w:val="24"/>
              </w:rPr>
            </w:pPr>
            <w:r>
              <w:rPr>
                <w:rFonts w:hint="eastAsia" w:ascii="宋体" w:hAnsi="宋体" w:eastAsia="宋体" w:cs="宋体"/>
                <w:sz w:val="24"/>
                <w:szCs w:val="24"/>
              </w:rPr>
              <w:t>审查有效的营业执照或事业单位法人证书或执业许可证或自然人的身份证明。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885" w:type="dxa"/>
            <w:vMerge w:val="continue"/>
            <w:tcBorders>
              <w:left w:val="single" w:color="auto" w:sz="4" w:space="0"/>
              <w:right w:val="single" w:color="auto" w:sz="4" w:space="0"/>
            </w:tcBorders>
            <w:vAlign w:val="center"/>
          </w:tcPr>
          <w:p>
            <w:pPr>
              <w:jc w:val="center"/>
              <w:rPr>
                <w:rFonts w:ascii="Times New Roman" w:hAnsi="Times New Roman" w:cs="Times New Roman"/>
                <w:sz w:val="20"/>
                <w:szCs w:val="20"/>
              </w:rPr>
            </w:pPr>
          </w:p>
        </w:tc>
        <w:tc>
          <w:tcPr>
            <w:tcW w:w="2377" w:type="dxa"/>
            <w:tcBorders>
              <w:top w:val="single" w:color="auto" w:sz="4" w:space="0"/>
              <w:left w:val="single" w:color="auto" w:sz="4" w:space="0"/>
              <w:bottom w:val="single" w:color="auto" w:sz="4" w:space="0"/>
              <w:right w:val="single" w:color="auto" w:sz="4" w:space="0"/>
            </w:tcBorders>
            <w:vAlign w:val="center"/>
          </w:tcPr>
          <w:p>
            <w:pPr>
              <w:jc w:val="left"/>
              <w:rPr>
                <w:rFonts w:ascii="宋体" w:hAnsi="Times New Roman" w:eastAsia="宋体" w:cs="宋体"/>
                <w:sz w:val="24"/>
              </w:rPr>
            </w:pPr>
            <w:r>
              <w:rPr>
                <w:rFonts w:hint="eastAsia" w:ascii="宋体" w:hAnsi="宋体" w:eastAsia="宋体" w:cs="宋体"/>
                <w:sz w:val="24"/>
                <w:szCs w:val="24"/>
              </w:rPr>
              <w:t>具有良好的商业信誉和健全的财务会计制度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Times New Roman" w:eastAsia="宋体" w:cs="宋体"/>
                <w:sz w:val="24"/>
              </w:rPr>
            </w:pPr>
            <w:r>
              <w:rPr>
                <w:rFonts w:hint="eastAsia" w:ascii="宋体" w:hAnsi="宋体" w:eastAsia="宋体" w:cs="宋体"/>
                <w:sz w:val="24"/>
                <w:szCs w:val="24"/>
              </w:rPr>
              <w:t>1.供应商是法人的审查会计师事务所出具的或2018年度财务审计报告或基本开户银行近一年内出具的资信证明。</w:t>
            </w:r>
          </w:p>
          <w:p>
            <w:pPr>
              <w:jc w:val="left"/>
              <w:rPr>
                <w:rFonts w:ascii="宋体" w:hAnsi="Times New Roman" w:eastAsia="宋体" w:cs="宋体"/>
                <w:sz w:val="24"/>
              </w:rPr>
            </w:pPr>
            <w:r>
              <w:rPr>
                <w:rFonts w:hint="eastAsia" w:ascii="宋体" w:hAnsi="宋体" w:eastAsia="宋体" w:cs="宋体"/>
                <w:sz w:val="24"/>
                <w:szCs w:val="24"/>
              </w:rPr>
              <w:t>2.供应商是部分其他组织或自然人的，审查银行近一年内出具的资信证明。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885" w:type="dxa"/>
            <w:vMerge w:val="continue"/>
            <w:tcBorders>
              <w:left w:val="single" w:color="auto" w:sz="4" w:space="0"/>
              <w:right w:val="single" w:color="auto" w:sz="4" w:space="0"/>
            </w:tcBorders>
            <w:vAlign w:val="center"/>
          </w:tcPr>
          <w:p>
            <w:pPr>
              <w:jc w:val="center"/>
              <w:rPr>
                <w:rFonts w:ascii="Times New Roman" w:hAnsi="Times New Roman" w:cs="Times New Roman"/>
                <w:sz w:val="20"/>
                <w:szCs w:val="20"/>
              </w:rPr>
            </w:pPr>
          </w:p>
        </w:tc>
        <w:tc>
          <w:tcPr>
            <w:tcW w:w="2377" w:type="dxa"/>
            <w:tcBorders>
              <w:top w:val="single" w:color="auto" w:sz="4" w:space="0"/>
              <w:left w:val="single" w:color="auto" w:sz="4" w:space="0"/>
              <w:bottom w:val="single" w:color="auto" w:sz="4" w:space="0"/>
              <w:right w:val="single" w:color="auto" w:sz="4" w:space="0"/>
            </w:tcBorders>
            <w:vAlign w:val="center"/>
          </w:tcPr>
          <w:p>
            <w:pPr>
              <w:jc w:val="left"/>
              <w:rPr>
                <w:rFonts w:ascii="宋体" w:hAnsi="Times New Roman" w:eastAsia="宋体" w:cs="宋体"/>
                <w:sz w:val="24"/>
              </w:rPr>
            </w:pPr>
            <w:r>
              <w:rPr>
                <w:rFonts w:hint="eastAsia" w:ascii="宋体" w:hAnsi="宋体" w:eastAsia="宋体" w:cs="宋体"/>
                <w:sz w:val="24"/>
                <w:szCs w:val="24"/>
              </w:rPr>
              <w:t>有依法缴纳税收和社会保障资金的良好记录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Times New Roman" w:eastAsia="宋体" w:cs="宋体"/>
                <w:sz w:val="24"/>
              </w:rPr>
            </w:pPr>
            <w:r>
              <w:rPr>
                <w:rFonts w:hint="eastAsia" w:ascii="宋体" w:hAnsi="宋体" w:eastAsia="宋体" w:cs="宋体"/>
                <w:sz w:val="24"/>
                <w:szCs w:val="24"/>
              </w:rPr>
              <w:t>1.供应商提供2019年6月至今至少1个月的缴纳增值税或营业税或企业所得税的凭据。</w:t>
            </w:r>
          </w:p>
          <w:p>
            <w:pPr>
              <w:jc w:val="left"/>
              <w:rPr>
                <w:rFonts w:ascii="宋体" w:hAnsi="Times New Roman" w:eastAsia="宋体" w:cs="宋体"/>
                <w:sz w:val="24"/>
              </w:rPr>
            </w:pPr>
            <w:r>
              <w:rPr>
                <w:rFonts w:hint="eastAsia" w:ascii="宋体" w:hAnsi="宋体" w:eastAsia="宋体" w:cs="宋体"/>
                <w:sz w:val="24"/>
                <w:szCs w:val="24"/>
              </w:rPr>
              <w:t>2.供应商提供2019年6月至今至少1个月的为企业员工缴纳社保资金的凭证；</w:t>
            </w:r>
          </w:p>
          <w:p>
            <w:pPr>
              <w:jc w:val="left"/>
              <w:rPr>
                <w:rFonts w:ascii="宋体" w:hAnsi="Times New Roman" w:eastAsia="宋体" w:cs="宋体"/>
                <w:sz w:val="24"/>
              </w:rPr>
            </w:pPr>
            <w:r>
              <w:rPr>
                <w:rFonts w:hint="eastAsia" w:ascii="宋体" w:hAnsi="宋体" w:eastAsia="宋体" w:cs="宋体"/>
                <w:sz w:val="24"/>
                <w:szCs w:val="24"/>
              </w:rPr>
              <w:t>依法免税和无需缴纳社会保险的必须提供相关主管部门出具的证明。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85" w:type="dxa"/>
            <w:vMerge w:val="continue"/>
            <w:tcBorders>
              <w:left w:val="single" w:color="auto" w:sz="4" w:space="0"/>
              <w:right w:val="single" w:color="auto" w:sz="4" w:space="0"/>
            </w:tcBorders>
            <w:vAlign w:val="center"/>
          </w:tcPr>
          <w:p>
            <w:pPr>
              <w:jc w:val="center"/>
              <w:rPr>
                <w:rFonts w:ascii="Times New Roman" w:hAnsi="Times New Roman" w:cs="Times New Roman"/>
                <w:sz w:val="20"/>
                <w:szCs w:val="20"/>
              </w:rPr>
            </w:pPr>
          </w:p>
        </w:tc>
        <w:tc>
          <w:tcPr>
            <w:tcW w:w="2377" w:type="dxa"/>
            <w:tcBorders>
              <w:top w:val="single" w:color="auto" w:sz="4" w:space="0"/>
              <w:left w:val="single" w:color="auto" w:sz="4" w:space="0"/>
              <w:bottom w:val="single" w:color="auto" w:sz="4" w:space="0"/>
              <w:right w:val="single" w:color="auto" w:sz="4" w:space="0"/>
            </w:tcBorders>
            <w:vAlign w:val="center"/>
          </w:tcPr>
          <w:p>
            <w:pPr>
              <w:jc w:val="left"/>
              <w:rPr>
                <w:rFonts w:ascii="宋体" w:hAnsi="Times New Roman" w:eastAsia="宋体" w:cs="宋体"/>
                <w:sz w:val="24"/>
              </w:rPr>
            </w:pPr>
            <w:r>
              <w:rPr>
                <w:rFonts w:hint="eastAsia" w:ascii="宋体" w:hAnsi="宋体" w:eastAsia="宋体" w:cs="宋体"/>
                <w:sz w:val="24"/>
                <w:szCs w:val="24"/>
              </w:rPr>
              <w:t>具有履行合同所必须的设备和专业技术能力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Times New Roman" w:eastAsia="宋体" w:cs="宋体"/>
                <w:sz w:val="24"/>
              </w:rPr>
            </w:pPr>
            <w:r>
              <w:rPr>
                <w:rFonts w:hint="eastAsia" w:ascii="宋体" w:hAnsi="Times New Roman" w:eastAsia="宋体" w:cs="宋体"/>
                <w:sz w:val="24"/>
                <w:szCs w:val="24"/>
              </w:rPr>
              <w:t>具备实施本项目的相关要求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885" w:type="dxa"/>
            <w:vMerge w:val="continue"/>
            <w:tcBorders>
              <w:left w:val="single" w:color="auto" w:sz="4" w:space="0"/>
              <w:right w:val="single" w:color="auto" w:sz="4" w:space="0"/>
            </w:tcBorders>
            <w:vAlign w:val="center"/>
          </w:tcPr>
          <w:p>
            <w:pPr>
              <w:jc w:val="center"/>
              <w:rPr>
                <w:rFonts w:ascii="Times New Roman" w:hAnsi="Times New Roman" w:cs="Times New Roman"/>
                <w:sz w:val="20"/>
                <w:szCs w:val="20"/>
              </w:rPr>
            </w:pPr>
          </w:p>
        </w:tc>
        <w:tc>
          <w:tcPr>
            <w:tcW w:w="2377" w:type="dxa"/>
            <w:tcBorders>
              <w:top w:val="single" w:color="auto" w:sz="4" w:space="0"/>
              <w:left w:val="single" w:color="auto" w:sz="4" w:space="0"/>
              <w:bottom w:val="single" w:color="auto" w:sz="4" w:space="0"/>
              <w:right w:val="single" w:color="auto" w:sz="4" w:space="0"/>
            </w:tcBorders>
            <w:vAlign w:val="center"/>
          </w:tcPr>
          <w:p>
            <w:pPr>
              <w:jc w:val="left"/>
              <w:rPr>
                <w:rFonts w:ascii="宋体" w:hAnsi="Times New Roman" w:eastAsia="宋体" w:cs="宋体"/>
                <w:sz w:val="24"/>
              </w:rPr>
            </w:pPr>
            <w:r>
              <w:rPr>
                <w:rFonts w:hint="eastAsia" w:ascii="宋体" w:hAnsi="宋体" w:eastAsia="宋体" w:cs="宋体"/>
                <w:sz w:val="24"/>
                <w:szCs w:val="24"/>
              </w:rPr>
              <w:t>参加采购活动前3年内，在经营活动中没有重大违法记录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 w:val="24"/>
              </w:rPr>
            </w:pPr>
            <w:r>
              <w:rPr>
                <w:rFonts w:hint="eastAsia" w:ascii="宋体" w:hAnsi="宋体" w:eastAsia="宋体" w:cs="宋体"/>
                <w:sz w:val="24"/>
                <w:szCs w:val="24"/>
              </w:rPr>
              <w:t>1.审查《参加政府采购前三年内在经营活动中无重大违法记录书面声明》；</w:t>
            </w:r>
          </w:p>
          <w:p>
            <w:pPr>
              <w:jc w:val="left"/>
              <w:rPr>
                <w:rFonts w:ascii="宋体" w:hAnsi="Times New Roman" w:eastAsia="宋体" w:cs="宋体"/>
                <w:sz w:val="24"/>
              </w:rPr>
            </w:pPr>
            <w:r>
              <w:rPr>
                <w:rFonts w:hint="eastAsia" w:ascii="宋体" w:hAnsi="宋体" w:eastAsia="宋体" w:cs="宋体"/>
                <w:sz w:val="24"/>
                <w:szCs w:val="24"/>
              </w:rPr>
              <w:t>2.审查“信用中国”网站(www.creditchina.gov.cn)和“中国政府采购网”（www.ccgp.gov.cn）未被列入有关违法违规纪录的网站截图证明材料。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885" w:type="dxa"/>
            <w:vMerge w:val="continue"/>
            <w:tcBorders>
              <w:left w:val="single" w:color="auto" w:sz="4" w:space="0"/>
              <w:right w:val="single" w:color="auto" w:sz="4" w:space="0"/>
            </w:tcBorders>
            <w:vAlign w:val="center"/>
          </w:tcPr>
          <w:p>
            <w:pPr>
              <w:jc w:val="center"/>
              <w:rPr>
                <w:rFonts w:ascii="Times New Roman" w:hAnsi="Times New Roman" w:cs="Times New Roman"/>
                <w:sz w:val="20"/>
                <w:szCs w:val="20"/>
              </w:rPr>
            </w:pPr>
          </w:p>
        </w:tc>
        <w:tc>
          <w:tcPr>
            <w:tcW w:w="237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 w:val="24"/>
              </w:rPr>
            </w:pPr>
            <w:r>
              <w:rPr>
                <w:rFonts w:hint="eastAsia" w:ascii="宋体" w:hAnsi="宋体" w:eastAsia="宋体" w:cs="宋体"/>
                <w:sz w:val="24"/>
                <w:szCs w:val="24"/>
              </w:rPr>
              <w:t>资质要求</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 w:val="24"/>
              </w:rPr>
            </w:pPr>
            <w:r>
              <w:rPr>
                <w:rFonts w:hint="eastAsia" w:ascii="宋体" w:hAnsi="宋体" w:eastAsia="宋体" w:cs="宋体"/>
                <w:sz w:val="24"/>
                <w:szCs w:val="24"/>
              </w:rPr>
              <w:t>投标人须具备建设行政主管部门颁发的[工程造价咨询甲级]（含）及以上资质，并在人员、设备、资金等方面具有相应的能力（以资质证书为准，响应文件须附复印件）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885" w:type="dxa"/>
            <w:vMerge w:val="continue"/>
            <w:tcBorders>
              <w:left w:val="single" w:color="auto" w:sz="4" w:space="0"/>
              <w:right w:val="single" w:color="auto" w:sz="4" w:space="0"/>
            </w:tcBorders>
            <w:vAlign w:val="center"/>
          </w:tcPr>
          <w:p>
            <w:pPr>
              <w:jc w:val="center"/>
              <w:rPr>
                <w:rFonts w:ascii="Times New Roman" w:hAnsi="Times New Roman" w:cs="Times New Roman"/>
                <w:sz w:val="20"/>
                <w:szCs w:val="20"/>
              </w:rPr>
            </w:pPr>
          </w:p>
        </w:tc>
        <w:tc>
          <w:tcPr>
            <w:tcW w:w="237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 w:val="24"/>
                <w:highlight w:val="yellow"/>
              </w:rPr>
            </w:pPr>
            <w:r>
              <w:rPr>
                <w:rFonts w:hint="eastAsia" w:ascii="宋体" w:hAnsi="宋体" w:eastAsia="宋体" w:cs="宋体"/>
                <w:sz w:val="24"/>
                <w:szCs w:val="24"/>
              </w:rPr>
              <w:t>项目负责人要求</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 w:val="24"/>
              </w:rPr>
            </w:pPr>
            <w:r>
              <w:rPr>
                <w:rFonts w:hint="eastAsia" w:ascii="宋体" w:hAnsi="宋体" w:eastAsia="宋体" w:cs="宋体"/>
                <w:sz w:val="24"/>
                <w:szCs w:val="24"/>
              </w:rPr>
              <w:t>须具备 [国家注册造价工程师]资格，必须为本公司注册，且在有效期内，年龄不得超过65周岁，项目负责人必须在本投标企业工作（以投标人所属社保机构出具的2018年至今连续 6个月（含）以上（新入职人员要求提供入职至投标截止日前的社保缴费证明（保缴纳证明为准），(响应文件须附注册证书及连续6个月社保缴纳证明复印件）。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885" w:type="dxa"/>
            <w:vMerge w:val="continue"/>
            <w:tcBorders>
              <w:left w:val="single" w:color="auto" w:sz="4" w:space="0"/>
              <w:right w:val="single" w:color="auto" w:sz="4" w:space="0"/>
            </w:tcBorders>
            <w:vAlign w:val="center"/>
          </w:tcPr>
          <w:p>
            <w:pPr>
              <w:jc w:val="center"/>
              <w:rPr>
                <w:rFonts w:ascii="Times New Roman" w:hAnsi="Times New Roman" w:cs="Times New Roman"/>
                <w:sz w:val="20"/>
                <w:szCs w:val="20"/>
              </w:rPr>
            </w:pPr>
          </w:p>
        </w:tc>
        <w:tc>
          <w:tcPr>
            <w:tcW w:w="2377" w:type="dxa"/>
            <w:tcBorders>
              <w:top w:val="single" w:color="auto" w:sz="4" w:space="0"/>
              <w:left w:val="single" w:color="auto" w:sz="4" w:space="0"/>
              <w:bottom w:val="single" w:color="auto" w:sz="4" w:space="0"/>
              <w:right w:val="single" w:color="auto" w:sz="4" w:space="0"/>
            </w:tcBorders>
            <w:vAlign w:val="center"/>
          </w:tcPr>
          <w:p>
            <w:pPr>
              <w:jc w:val="left"/>
              <w:rPr>
                <w:rFonts w:ascii="宋体" w:hAnsi="Times New Roman" w:eastAsia="宋体" w:cs="宋体"/>
                <w:sz w:val="24"/>
                <w:highlight w:val="yellow"/>
              </w:rPr>
            </w:pPr>
            <w:r>
              <w:rPr>
                <w:rFonts w:hint="eastAsia" w:ascii="宋体" w:hAnsi="宋体" w:eastAsia="宋体" w:cs="宋体"/>
                <w:sz w:val="24"/>
                <w:szCs w:val="24"/>
              </w:rPr>
              <w:t>其他人员要求</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 w:val="24"/>
              </w:rPr>
            </w:pPr>
            <w:r>
              <w:rPr>
                <w:rFonts w:hint="eastAsia" w:ascii="宋体" w:hAnsi="宋体" w:eastAsia="宋体" w:cs="宋体"/>
                <w:sz w:val="24"/>
                <w:szCs w:val="24"/>
              </w:rPr>
              <w:t>1、项目管理机构其他人员要求：至少拟派3名具备[国家注册造价工程师]资格的专业技术人员，必须在本投标企业工作（以投标人所属社保机构出具的2018年至今连续6个月（含）以上（新入职人员要求提供入职至投标截止日前的社保缴费证明（保缴纳证明为准），(响应文件须附注册证书及连续6个月社保缴纳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885"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cs="Times New Roman"/>
                <w:sz w:val="20"/>
                <w:szCs w:val="20"/>
              </w:rPr>
            </w:pPr>
          </w:p>
        </w:tc>
        <w:tc>
          <w:tcPr>
            <w:tcW w:w="237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 w:val="24"/>
              </w:rPr>
            </w:pPr>
            <w:r>
              <w:rPr>
                <w:rFonts w:hint="eastAsia" w:ascii="宋体" w:hAnsi="宋体" w:eastAsia="宋体" w:cs="宋体"/>
                <w:sz w:val="24"/>
                <w:szCs w:val="24"/>
              </w:rPr>
              <w:t>其他要求</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 w:val="24"/>
              </w:rPr>
            </w:pPr>
            <w:r>
              <w:rPr>
                <w:rFonts w:hint="eastAsia" w:ascii="宋体" w:hAnsi="宋体" w:eastAsia="宋体" w:cs="宋体"/>
                <w:sz w:val="24"/>
                <w:szCs w:val="24"/>
              </w:rPr>
              <w:t>磋商文件要求的其他无效投标情形；围标、串标和法律法规规定的其它无效投标条款。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885" w:type="dxa"/>
            <w:vMerge w:val="restart"/>
            <w:tcBorders>
              <w:top w:val="single" w:color="auto" w:sz="4" w:space="0"/>
              <w:left w:val="single" w:color="auto" w:sz="4" w:space="0"/>
              <w:right w:val="single" w:color="auto" w:sz="4" w:space="0"/>
            </w:tcBorders>
            <w:vAlign w:val="center"/>
          </w:tcPr>
          <w:p>
            <w:pPr>
              <w:jc w:val="center"/>
              <w:rPr>
                <w:rFonts w:ascii="宋体" w:hAnsi="宋体" w:eastAsia="宋体" w:cs="宋体"/>
                <w:color w:val="000000"/>
                <w:szCs w:val="21"/>
              </w:rPr>
            </w:pPr>
            <w:r>
              <w:rPr>
                <w:rFonts w:hint="eastAsia" w:ascii="宋体" w:hAnsi="宋体" w:eastAsia="宋体" w:cs="宋体"/>
                <w:color w:val="000000"/>
                <w:szCs w:val="21"/>
              </w:rPr>
              <w:t>符合性检查</w:t>
            </w:r>
          </w:p>
        </w:tc>
        <w:tc>
          <w:tcPr>
            <w:tcW w:w="2377" w:type="dxa"/>
            <w:tcBorders>
              <w:top w:val="single" w:color="auto" w:sz="4" w:space="0"/>
              <w:left w:val="single" w:color="auto" w:sz="4" w:space="0"/>
              <w:bottom w:val="single" w:color="auto" w:sz="4" w:space="0"/>
              <w:right w:val="single" w:color="auto" w:sz="4" w:space="0"/>
            </w:tcBorders>
            <w:vAlign w:val="center"/>
          </w:tcPr>
          <w:p>
            <w:pPr>
              <w:jc w:val="left"/>
              <w:rPr>
                <w:rFonts w:ascii="宋体" w:hAnsi="Times New Roman" w:eastAsia="宋体" w:cs="宋体"/>
                <w:sz w:val="24"/>
              </w:rPr>
            </w:pPr>
            <w:r>
              <w:rPr>
                <w:rFonts w:hint="eastAsia" w:ascii="宋体" w:hAnsi="宋体" w:eastAsia="宋体" w:cs="宋体"/>
                <w:sz w:val="24"/>
                <w:szCs w:val="24"/>
              </w:rPr>
              <w:t>投标承诺书及法人授权委托书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Times New Roman" w:eastAsia="宋体" w:cs="宋体"/>
                <w:sz w:val="24"/>
              </w:rPr>
            </w:pPr>
            <w:r>
              <w:rPr>
                <w:rFonts w:hint="eastAsia" w:ascii="宋体" w:hAnsi="宋体" w:eastAsia="宋体" w:cs="宋体"/>
                <w:sz w:val="24"/>
                <w:szCs w:val="24"/>
              </w:rPr>
              <w:t>符合磋商文件要求。（格式、填写要求、签署、盖章、委托人身份等）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885" w:type="dxa"/>
            <w:vMerge w:val="continue"/>
            <w:tcBorders>
              <w:left w:val="single" w:color="auto" w:sz="4" w:space="0"/>
              <w:right w:val="single" w:color="auto" w:sz="4" w:space="0"/>
            </w:tcBorders>
            <w:vAlign w:val="center"/>
          </w:tcPr>
          <w:p>
            <w:pPr>
              <w:rPr>
                <w:rFonts w:ascii="宋体" w:hAnsi="宋体" w:eastAsia="宋体" w:cs="宋体"/>
                <w:color w:val="000000"/>
                <w:szCs w:val="21"/>
              </w:rPr>
            </w:pPr>
          </w:p>
        </w:tc>
        <w:tc>
          <w:tcPr>
            <w:tcW w:w="2377" w:type="dxa"/>
            <w:tcBorders>
              <w:top w:val="single" w:color="auto" w:sz="4" w:space="0"/>
              <w:left w:val="single" w:color="auto" w:sz="4" w:space="0"/>
              <w:bottom w:val="single" w:color="auto" w:sz="4" w:space="0"/>
              <w:right w:val="single" w:color="auto" w:sz="4" w:space="0"/>
            </w:tcBorders>
            <w:vAlign w:val="center"/>
          </w:tcPr>
          <w:p>
            <w:pPr>
              <w:jc w:val="left"/>
              <w:rPr>
                <w:rFonts w:ascii="宋体" w:hAnsi="Times New Roman" w:eastAsia="宋体" w:cs="宋体"/>
                <w:sz w:val="24"/>
              </w:rPr>
            </w:pPr>
            <w:r>
              <w:rPr>
                <w:rFonts w:hint="eastAsia" w:ascii="宋体" w:hAnsi="宋体" w:eastAsia="宋体" w:cs="宋体"/>
                <w:sz w:val="24"/>
                <w:szCs w:val="24"/>
              </w:rPr>
              <w:t>开标一览表</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Times New Roman" w:eastAsia="宋体" w:cs="宋体"/>
                <w:sz w:val="24"/>
              </w:rPr>
            </w:pPr>
            <w:r>
              <w:rPr>
                <w:rFonts w:hint="eastAsia" w:ascii="宋体" w:hAnsi="宋体" w:eastAsia="宋体" w:cs="宋体"/>
                <w:sz w:val="24"/>
                <w:szCs w:val="24"/>
              </w:rPr>
              <w:t>符合磋商文件要求。（格式、填写要求、签署、盖章等）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885" w:type="dxa"/>
            <w:vMerge w:val="continue"/>
            <w:tcBorders>
              <w:left w:val="single" w:color="auto" w:sz="4" w:space="0"/>
              <w:right w:val="single" w:color="auto" w:sz="4" w:space="0"/>
            </w:tcBorders>
            <w:vAlign w:val="center"/>
          </w:tcPr>
          <w:p>
            <w:pPr>
              <w:rPr>
                <w:rFonts w:ascii="宋体" w:hAnsi="宋体" w:eastAsia="宋体" w:cs="宋体"/>
                <w:color w:val="000000"/>
                <w:szCs w:val="21"/>
              </w:rPr>
            </w:pPr>
          </w:p>
        </w:tc>
        <w:tc>
          <w:tcPr>
            <w:tcW w:w="2377" w:type="dxa"/>
            <w:tcBorders>
              <w:top w:val="single" w:color="auto" w:sz="4" w:space="0"/>
              <w:left w:val="single" w:color="auto" w:sz="4" w:space="0"/>
              <w:bottom w:val="single" w:color="auto" w:sz="4" w:space="0"/>
              <w:right w:val="single" w:color="auto" w:sz="4" w:space="0"/>
            </w:tcBorders>
            <w:vAlign w:val="center"/>
          </w:tcPr>
          <w:p>
            <w:pPr>
              <w:jc w:val="left"/>
              <w:rPr>
                <w:rFonts w:ascii="宋体" w:hAnsi="Times New Roman" w:eastAsia="宋体" w:cs="宋体"/>
                <w:sz w:val="24"/>
              </w:rPr>
            </w:pPr>
            <w:r>
              <w:rPr>
                <w:rFonts w:hint="eastAsia" w:ascii="宋体" w:hAnsi="宋体" w:eastAsia="宋体" w:cs="宋体"/>
                <w:sz w:val="24"/>
                <w:szCs w:val="24"/>
              </w:rPr>
              <w:t>响应文件规范性、符合性</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Times New Roman" w:eastAsia="宋体" w:cs="宋体"/>
                <w:sz w:val="24"/>
              </w:rPr>
            </w:pPr>
            <w:r>
              <w:rPr>
                <w:rFonts w:hint="eastAsia" w:ascii="宋体" w:hAnsi="宋体" w:eastAsia="宋体" w:cs="宋体"/>
                <w:sz w:val="24"/>
                <w:szCs w:val="24"/>
              </w:rPr>
              <w:t>响应文件的编制、密封、装订、签署、盖章、涂改、删除、插字、公章使用等符合磋商文件要求；响应文件的格式、文字、目录、页码等符合磋商文件要求或对投标无实质性影响。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885" w:type="dxa"/>
            <w:vMerge w:val="continue"/>
            <w:tcBorders>
              <w:left w:val="single" w:color="auto" w:sz="4" w:space="0"/>
              <w:right w:val="single" w:color="auto" w:sz="4" w:space="0"/>
            </w:tcBorders>
            <w:vAlign w:val="center"/>
          </w:tcPr>
          <w:p>
            <w:pPr>
              <w:rPr>
                <w:rFonts w:ascii="宋体" w:hAnsi="宋体" w:eastAsia="宋体" w:cs="宋体"/>
                <w:color w:val="000000"/>
                <w:szCs w:val="21"/>
              </w:rPr>
            </w:pPr>
          </w:p>
        </w:tc>
        <w:tc>
          <w:tcPr>
            <w:tcW w:w="2377" w:type="dxa"/>
            <w:tcBorders>
              <w:top w:val="single" w:color="auto" w:sz="4" w:space="0"/>
              <w:left w:val="single" w:color="auto" w:sz="4" w:space="0"/>
              <w:bottom w:val="single" w:color="auto" w:sz="4" w:space="0"/>
              <w:right w:val="single" w:color="auto" w:sz="4" w:space="0"/>
            </w:tcBorders>
            <w:vAlign w:val="center"/>
          </w:tcPr>
          <w:p>
            <w:pPr>
              <w:jc w:val="left"/>
              <w:rPr>
                <w:rFonts w:ascii="宋体" w:hAnsi="Times New Roman" w:eastAsia="宋体" w:cs="宋体"/>
                <w:sz w:val="24"/>
              </w:rPr>
            </w:pPr>
            <w:r>
              <w:rPr>
                <w:rFonts w:hint="eastAsia" w:ascii="宋体" w:hAnsi="宋体" w:eastAsia="宋体" w:cs="宋体"/>
                <w:sz w:val="24"/>
                <w:szCs w:val="24"/>
              </w:rPr>
              <w:t>投标有效期</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Times New Roman" w:eastAsia="宋体" w:cs="宋体"/>
                <w:sz w:val="24"/>
              </w:rPr>
            </w:pPr>
            <w:r>
              <w:rPr>
                <w:rFonts w:hint="eastAsia" w:ascii="宋体" w:hAnsi="宋体" w:eastAsia="宋体" w:cs="宋体"/>
                <w:sz w:val="24"/>
                <w:szCs w:val="24"/>
              </w:rPr>
              <w:t>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885" w:type="dxa"/>
            <w:vMerge w:val="continue"/>
            <w:tcBorders>
              <w:left w:val="single" w:color="auto" w:sz="4" w:space="0"/>
              <w:right w:val="single" w:color="auto" w:sz="4" w:space="0"/>
            </w:tcBorders>
            <w:vAlign w:val="center"/>
          </w:tcPr>
          <w:p>
            <w:pPr>
              <w:rPr>
                <w:rFonts w:ascii="宋体" w:hAnsi="宋体" w:eastAsia="宋体" w:cs="宋体"/>
                <w:color w:val="000000"/>
                <w:szCs w:val="21"/>
              </w:rPr>
            </w:pPr>
          </w:p>
        </w:tc>
        <w:tc>
          <w:tcPr>
            <w:tcW w:w="2377" w:type="dxa"/>
            <w:tcBorders>
              <w:top w:val="single" w:color="auto" w:sz="4" w:space="0"/>
              <w:left w:val="single" w:color="auto" w:sz="4" w:space="0"/>
              <w:bottom w:val="single" w:color="auto" w:sz="4" w:space="0"/>
              <w:right w:val="single" w:color="auto" w:sz="4" w:space="0"/>
            </w:tcBorders>
            <w:vAlign w:val="center"/>
          </w:tcPr>
          <w:p>
            <w:pPr>
              <w:jc w:val="left"/>
              <w:rPr>
                <w:rFonts w:ascii="宋体" w:hAnsi="Times New Roman" w:eastAsia="宋体" w:cs="宋体"/>
                <w:sz w:val="24"/>
              </w:rPr>
            </w:pPr>
            <w:r>
              <w:rPr>
                <w:rFonts w:hint="eastAsia" w:ascii="宋体" w:hAnsi="宋体" w:eastAsia="宋体" w:cs="宋体"/>
                <w:sz w:val="24"/>
                <w:szCs w:val="24"/>
              </w:rPr>
              <w:t>主要商务条款</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Times New Roman" w:eastAsia="宋体" w:cs="宋体"/>
                <w:sz w:val="24"/>
              </w:rPr>
            </w:pPr>
            <w:r>
              <w:rPr>
                <w:rFonts w:hint="eastAsia" w:ascii="宋体" w:hAnsi="宋体" w:eastAsia="宋体" w:cs="宋体"/>
                <w:sz w:val="24"/>
                <w:szCs w:val="24"/>
              </w:rPr>
              <w:t>满足磋商文件关于交付服务时间、服务范围、付款方式要求。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885" w:type="dxa"/>
            <w:vMerge w:val="continue"/>
            <w:tcBorders>
              <w:left w:val="single" w:color="auto" w:sz="4" w:space="0"/>
              <w:right w:val="single" w:color="auto" w:sz="4" w:space="0"/>
            </w:tcBorders>
            <w:vAlign w:val="center"/>
          </w:tcPr>
          <w:p>
            <w:pPr>
              <w:rPr>
                <w:rFonts w:ascii="宋体" w:hAnsi="宋体" w:eastAsia="宋体" w:cs="宋体"/>
                <w:color w:val="000000"/>
                <w:szCs w:val="21"/>
              </w:rPr>
            </w:pPr>
          </w:p>
        </w:tc>
        <w:tc>
          <w:tcPr>
            <w:tcW w:w="2377" w:type="dxa"/>
            <w:tcBorders>
              <w:top w:val="single" w:color="auto" w:sz="4" w:space="0"/>
              <w:left w:val="single" w:color="auto" w:sz="4" w:space="0"/>
              <w:bottom w:val="single" w:color="auto" w:sz="4" w:space="0"/>
              <w:right w:val="single" w:color="auto" w:sz="4" w:space="0"/>
            </w:tcBorders>
            <w:vAlign w:val="center"/>
          </w:tcPr>
          <w:p>
            <w:pPr>
              <w:jc w:val="left"/>
              <w:rPr>
                <w:rFonts w:ascii="宋体" w:hAnsi="Times New Roman" w:eastAsia="宋体" w:cs="宋体"/>
                <w:sz w:val="24"/>
              </w:rPr>
            </w:pPr>
            <w:r>
              <w:rPr>
                <w:rFonts w:hint="eastAsia" w:ascii="宋体" w:hAnsi="宋体" w:eastAsia="宋体" w:cs="宋体"/>
                <w:sz w:val="24"/>
                <w:szCs w:val="24"/>
              </w:rPr>
              <w:t>附加条件</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Times New Roman" w:eastAsia="宋体" w:cs="宋体"/>
                <w:sz w:val="24"/>
              </w:rPr>
            </w:pPr>
            <w:r>
              <w:rPr>
                <w:rFonts w:hint="eastAsia" w:ascii="宋体" w:hAnsi="宋体" w:eastAsia="宋体" w:cs="宋体"/>
                <w:sz w:val="24"/>
                <w:szCs w:val="24"/>
              </w:rPr>
              <w:t>响应文件中不含采购人不能接受的附加条件。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5" w:type="dxa"/>
            <w:vMerge w:val="continue"/>
            <w:tcBorders>
              <w:left w:val="single" w:color="auto" w:sz="4" w:space="0"/>
              <w:right w:val="single" w:color="auto" w:sz="4" w:space="0"/>
            </w:tcBorders>
            <w:vAlign w:val="center"/>
          </w:tcPr>
          <w:p>
            <w:pPr>
              <w:rPr>
                <w:rFonts w:ascii="宋体" w:hAnsi="宋体" w:eastAsia="宋体" w:cs="宋体"/>
                <w:color w:val="000000"/>
                <w:szCs w:val="21"/>
              </w:rPr>
            </w:pPr>
          </w:p>
        </w:tc>
        <w:tc>
          <w:tcPr>
            <w:tcW w:w="2377" w:type="dxa"/>
            <w:tcBorders>
              <w:top w:val="single" w:color="auto" w:sz="4" w:space="0"/>
              <w:left w:val="single" w:color="auto" w:sz="4" w:space="0"/>
              <w:bottom w:val="single" w:color="auto" w:sz="4" w:space="0"/>
              <w:right w:val="single" w:color="auto" w:sz="4" w:space="0"/>
            </w:tcBorders>
            <w:vAlign w:val="center"/>
          </w:tcPr>
          <w:p>
            <w:pPr>
              <w:jc w:val="left"/>
              <w:rPr>
                <w:rFonts w:ascii="宋体" w:hAnsi="Times New Roman" w:eastAsia="宋体" w:cs="宋体"/>
                <w:sz w:val="24"/>
              </w:rPr>
            </w:pPr>
            <w:r>
              <w:rPr>
                <w:rFonts w:hint="eastAsia" w:ascii="宋体" w:hAnsi="宋体" w:eastAsia="宋体" w:cs="宋体"/>
                <w:sz w:val="24"/>
                <w:szCs w:val="24"/>
              </w:rPr>
              <w:t>联合体投标</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Times New Roman" w:eastAsia="宋体" w:cs="宋体"/>
                <w:sz w:val="24"/>
              </w:rPr>
            </w:pPr>
            <w:r>
              <w:rPr>
                <w:rFonts w:hint="eastAsia" w:ascii="宋体" w:hAnsi="宋体" w:eastAsia="宋体" w:cs="宋体"/>
                <w:sz w:val="24"/>
                <w:szCs w:val="24"/>
              </w:rPr>
              <w:t>本项目不接受联合体投标。（如要求联合体投标，符合本磋商文件对联合体投标的相关要求）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885" w:type="dxa"/>
            <w:vMerge w:val="continue"/>
            <w:tcBorders>
              <w:left w:val="single" w:color="auto" w:sz="4" w:space="0"/>
              <w:right w:val="single" w:color="auto" w:sz="4" w:space="0"/>
            </w:tcBorders>
            <w:vAlign w:val="center"/>
          </w:tcPr>
          <w:p>
            <w:pPr>
              <w:rPr>
                <w:rFonts w:ascii="宋体" w:hAnsi="宋体" w:eastAsia="宋体" w:cs="宋体"/>
                <w:color w:val="000000"/>
                <w:szCs w:val="21"/>
              </w:rPr>
            </w:pPr>
          </w:p>
        </w:tc>
        <w:tc>
          <w:tcPr>
            <w:tcW w:w="2377" w:type="dxa"/>
            <w:tcBorders>
              <w:top w:val="single" w:color="auto" w:sz="4" w:space="0"/>
              <w:left w:val="single" w:color="auto" w:sz="4" w:space="0"/>
              <w:bottom w:val="single" w:color="auto" w:sz="4" w:space="0"/>
              <w:right w:val="single" w:color="auto" w:sz="4" w:space="0"/>
            </w:tcBorders>
            <w:vAlign w:val="center"/>
          </w:tcPr>
          <w:p>
            <w:pPr>
              <w:jc w:val="left"/>
              <w:rPr>
                <w:rFonts w:ascii="宋体" w:hAnsi="Times New Roman" w:eastAsia="宋体" w:cs="宋体"/>
                <w:sz w:val="24"/>
              </w:rPr>
            </w:pPr>
            <w:r>
              <w:rPr>
                <w:rFonts w:hint="eastAsia" w:ascii="宋体" w:hAnsi="宋体" w:eastAsia="宋体" w:cs="宋体"/>
                <w:sz w:val="24"/>
                <w:szCs w:val="24"/>
              </w:rPr>
              <w:t>主要技术条款</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Times New Roman" w:eastAsia="宋体" w:cs="宋体"/>
                <w:sz w:val="24"/>
              </w:rPr>
            </w:pPr>
            <w:r>
              <w:rPr>
                <w:rFonts w:hint="eastAsia" w:ascii="宋体" w:hAnsi="宋体" w:eastAsia="宋体" w:cs="宋体"/>
                <w:sz w:val="24"/>
                <w:szCs w:val="24"/>
              </w:rPr>
              <w:t>服务内容明确并实质性满足磋商文件要求。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85" w:type="dxa"/>
            <w:vMerge w:val="continue"/>
            <w:tcBorders>
              <w:left w:val="single" w:color="auto" w:sz="4" w:space="0"/>
              <w:right w:val="single" w:color="auto" w:sz="4" w:space="0"/>
            </w:tcBorders>
            <w:vAlign w:val="center"/>
          </w:tcPr>
          <w:p>
            <w:pPr>
              <w:jc w:val="center"/>
              <w:rPr>
                <w:rFonts w:ascii="宋体" w:hAnsi="宋体" w:eastAsia="宋体" w:cs="宋体"/>
                <w:color w:val="000000"/>
                <w:szCs w:val="21"/>
              </w:rPr>
            </w:pPr>
          </w:p>
        </w:tc>
        <w:tc>
          <w:tcPr>
            <w:tcW w:w="2377"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宋体" w:hAnsi="Times New Roman" w:eastAsia="宋体" w:cs="宋体"/>
                <w:sz w:val="24"/>
              </w:rPr>
            </w:pPr>
            <w:r>
              <w:rPr>
                <w:rFonts w:hint="eastAsia" w:ascii="宋体" w:hAnsi="宋体" w:eastAsia="宋体" w:cs="宋体"/>
                <w:sz w:val="24"/>
                <w:szCs w:val="24"/>
              </w:rPr>
              <w:t>投标报价</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Times New Roman" w:eastAsia="宋体" w:cs="宋体"/>
                <w:sz w:val="24"/>
              </w:rPr>
            </w:pPr>
            <w:r>
              <w:rPr>
                <w:rFonts w:hint="eastAsia" w:ascii="宋体" w:hAnsi="宋体" w:eastAsia="宋体" w:cs="宋体"/>
                <w:sz w:val="24"/>
                <w:szCs w:val="24"/>
              </w:rPr>
              <w:t>未超过采购预算。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885" w:type="dxa"/>
            <w:vMerge w:val="continue"/>
            <w:tcBorders>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237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Times New Roman" w:eastAsia="宋体" w:cs="宋体"/>
                <w:sz w:val="24"/>
              </w:rPr>
            </w:pPr>
            <w:r>
              <w:rPr>
                <w:rFonts w:hint="eastAsia" w:ascii="宋体" w:hAnsi="宋体" w:eastAsia="宋体" w:cs="宋体"/>
                <w:sz w:val="24"/>
                <w:szCs w:val="24"/>
              </w:rPr>
              <w:t>报价合理。</w:t>
            </w:r>
          </w:p>
        </w:tc>
      </w:tr>
    </w:tbl>
    <w:p>
      <w:pPr>
        <w:spacing w:line="360" w:lineRule="auto"/>
        <w:rPr>
          <w:rFonts w:ascii="宋体" w:hAnsi="Times New Roman" w:eastAsia="宋体" w:cs="宋体"/>
          <w:b/>
          <w:color w:val="000000"/>
          <w:kern w:val="0"/>
          <w:sz w:val="24"/>
        </w:rPr>
      </w:pPr>
    </w:p>
    <w:p>
      <w:pPr>
        <w:spacing w:line="360" w:lineRule="auto"/>
        <w:rPr>
          <w:rFonts w:ascii="宋体" w:hAnsi="Times New Roman" w:eastAsia="宋体" w:cs="宋体"/>
          <w:b/>
          <w:color w:val="000000"/>
          <w:kern w:val="0"/>
          <w:sz w:val="24"/>
        </w:rPr>
      </w:pPr>
    </w:p>
    <w:p>
      <w:pPr>
        <w:pStyle w:val="20"/>
        <w:widowControl/>
      </w:pPr>
    </w:p>
    <w:p>
      <w:pPr>
        <w:pStyle w:val="20"/>
        <w:widowControl/>
      </w:pPr>
    </w:p>
    <w:p>
      <w:pPr>
        <w:pStyle w:val="20"/>
        <w:widowControl/>
      </w:pPr>
    </w:p>
    <w:p>
      <w:pPr>
        <w:rPr>
          <w:rFonts w:ascii="宋体" w:hAnsi="宋体" w:eastAsia="宋体" w:cs="宋体"/>
          <w:b/>
          <w:color w:val="000000"/>
          <w:kern w:val="0"/>
          <w:sz w:val="24"/>
        </w:rPr>
      </w:pPr>
      <w:bookmarkStart w:id="18" w:name="_Toc497290561"/>
    </w:p>
    <w:p>
      <w:pPr>
        <w:rPr>
          <w:rFonts w:ascii="宋体" w:hAnsi="宋体" w:eastAsia="宋体" w:cs="宋体"/>
          <w:b/>
          <w:color w:val="000000"/>
          <w:kern w:val="0"/>
          <w:sz w:val="24"/>
        </w:rPr>
      </w:pPr>
    </w:p>
    <w:p>
      <w:pPr>
        <w:rPr>
          <w:rFonts w:ascii="宋体" w:hAnsi="宋体" w:eastAsia="宋体" w:cs="宋体"/>
          <w:b/>
          <w:color w:val="000000"/>
          <w:kern w:val="0"/>
          <w:sz w:val="24"/>
        </w:rPr>
      </w:pPr>
    </w:p>
    <w:p>
      <w:pPr>
        <w:rPr>
          <w:rFonts w:ascii="宋体" w:hAnsi="宋体" w:eastAsia="宋体" w:cs="宋体"/>
          <w:b/>
          <w:color w:val="000000"/>
          <w:kern w:val="0"/>
          <w:sz w:val="24"/>
        </w:rPr>
      </w:pPr>
    </w:p>
    <w:p>
      <w:pPr>
        <w:rPr>
          <w:rFonts w:ascii="宋体" w:hAnsi="宋体" w:eastAsia="宋体" w:cs="宋体"/>
          <w:b/>
          <w:color w:val="000000"/>
          <w:kern w:val="0"/>
          <w:sz w:val="24"/>
        </w:rPr>
      </w:pPr>
    </w:p>
    <w:p>
      <w:pPr>
        <w:rPr>
          <w:rFonts w:ascii="宋体" w:hAnsi="宋体" w:eastAsia="宋体" w:cs="宋体"/>
          <w:b/>
          <w:color w:val="000000"/>
          <w:kern w:val="0"/>
          <w:sz w:val="24"/>
        </w:rPr>
      </w:pPr>
    </w:p>
    <w:p>
      <w:pPr>
        <w:rPr>
          <w:rFonts w:ascii="宋体" w:hAnsi="宋体" w:eastAsia="宋体" w:cs="宋体"/>
          <w:b/>
          <w:color w:val="000000"/>
          <w:kern w:val="0"/>
          <w:sz w:val="24"/>
        </w:rPr>
      </w:pPr>
    </w:p>
    <w:p>
      <w:pPr>
        <w:rPr>
          <w:rFonts w:ascii="宋体" w:hAnsi="宋体" w:eastAsia="宋体" w:cs="宋体"/>
          <w:b/>
          <w:color w:val="000000"/>
          <w:kern w:val="0"/>
          <w:sz w:val="24"/>
        </w:rPr>
      </w:pPr>
    </w:p>
    <w:p>
      <w:pPr>
        <w:rPr>
          <w:rFonts w:ascii="宋体" w:hAnsi="宋体" w:eastAsia="宋体" w:cs="宋体"/>
          <w:b/>
          <w:color w:val="000000"/>
          <w:kern w:val="0"/>
          <w:sz w:val="24"/>
        </w:rPr>
      </w:pPr>
    </w:p>
    <w:p>
      <w:pPr>
        <w:rPr>
          <w:rFonts w:ascii="宋体" w:hAnsi="宋体" w:eastAsia="宋体" w:cs="宋体"/>
          <w:b/>
          <w:color w:val="000000"/>
          <w:kern w:val="0"/>
          <w:sz w:val="24"/>
        </w:rPr>
      </w:pPr>
    </w:p>
    <w:p>
      <w:pPr>
        <w:rPr>
          <w:rFonts w:ascii="宋体" w:hAnsi="宋体" w:eastAsia="宋体" w:cs="宋体"/>
          <w:b/>
          <w:color w:val="000000"/>
          <w:kern w:val="0"/>
          <w:sz w:val="24"/>
        </w:rPr>
      </w:pPr>
    </w:p>
    <w:p>
      <w:pPr>
        <w:rPr>
          <w:rFonts w:ascii="宋体" w:hAnsi="宋体" w:eastAsia="宋体" w:cs="宋体"/>
          <w:b/>
          <w:color w:val="000000"/>
          <w:kern w:val="0"/>
          <w:sz w:val="24"/>
        </w:rPr>
      </w:pPr>
    </w:p>
    <w:p>
      <w:pPr>
        <w:rPr>
          <w:rFonts w:ascii="宋体" w:hAnsi="宋体" w:eastAsia="宋体" w:cs="宋体"/>
          <w:b/>
          <w:color w:val="000000"/>
          <w:kern w:val="0"/>
          <w:sz w:val="24"/>
        </w:rPr>
      </w:pPr>
    </w:p>
    <w:p>
      <w:pPr>
        <w:rPr>
          <w:rFonts w:ascii="宋体" w:hAnsi="宋体" w:eastAsia="宋体" w:cs="宋体"/>
          <w:b/>
          <w:color w:val="000000"/>
          <w:kern w:val="0"/>
          <w:sz w:val="24"/>
        </w:rPr>
      </w:pPr>
    </w:p>
    <w:p>
      <w:pPr>
        <w:rPr>
          <w:rFonts w:ascii="宋体" w:hAnsi="宋体" w:eastAsia="宋体" w:cs="宋体"/>
          <w:b/>
          <w:color w:val="000000"/>
          <w:kern w:val="0"/>
          <w:sz w:val="24"/>
        </w:rPr>
      </w:pPr>
    </w:p>
    <w:p>
      <w:pPr>
        <w:rPr>
          <w:rFonts w:ascii="宋体" w:hAnsi="宋体" w:eastAsia="宋体" w:cs="宋体"/>
          <w:b/>
          <w:color w:val="000000"/>
          <w:kern w:val="0"/>
          <w:sz w:val="24"/>
        </w:rPr>
      </w:pPr>
    </w:p>
    <w:p>
      <w:pPr>
        <w:rPr>
          <w:rFonts w:ascii="宋体" w:hAnsi="宋体" w:eastAsia="宋体" w:cs="宋体"/>
          <w:b/>
          <w:color w:val="000000"/>
          <w:kern w:val="0"/>
          <w:sz w:val="24"/>
        </w:rPr>
      </w:pPr>
    </w:p>
    <w:p>
      <w:pPr>
        <w:rPr>
          <w:rFonts w:ascii="宋体" w:hAnsi="宋体" w:eastAsia="宋体" w:cs="宋体"/>
          <w:b/>
          <w:color w:val="000000"/>
          <w:kern w:val="0"/>
          <w:sz w:val="24"/>
        </w:rPr>
      </w:pPr>
    </w:p>
    <w:p>
      <w:pPr>
        <w:rPr>
          <w:rFonts w:ascii="宋体" w:hAnsi="宋体" w:eastAsia="宋体" w:cs="宋体"/>
          <w:b/>
          <w:color w:val="000000"/>
          <w:kern w:val="0"/>
          <w:sz w:val="24"/>
        </w:rPr>
      </w:pPr>
    </w:p>
    <w:p>
      <w:pPr>
        <w:rPr>
          <w:rFonts w:ascii="宋体" w:hAnsi="宋体" w:eastAsia="宋体" w:cs="宋体"/>
          <w:b/>
          <w:color w:val="000000"/>
          <w:kern w:val="0"/>
          <w:sz w:val="24"/>
        </w:rPr>
      </w:pPr>
    </w:p>
    <w:p>
      <w:pPr>
        <w:rPr>
          <w:rFonts w:ascii="宋体" w:hAnsi="宋体" w:eastAsia="宋体" w:cs="宋体"/>
          <w:b/>
          <w:color w:val="000000"/>
          <w:kern w:val="0"/>
          <w:sz w:val="24"/>
        </w:rPr>
      </w:pPr>
    </w:p>
    <w:p>
      <w:pPr>
        <w:rPr>
          <w:rFonts w:ascii="宋体" w:hAnsi="宋体" w:eastAsia="宋体" w:cs="宋体"/>
          <w:b/>
          <w:color w:val="000000"/>
          <w:kern w:val="0"/>
          <w:sz w:val="24"/>
        </w:rPr>
      </w:pPr>
    </w:p>
    <w:p>
      <w:pPr>
        <w:rPr>
          <w:rFonts w:ascii="宋体" w:hAnsi="宋体" w:eastAsia="宋体" w:cs="宋体"/>
          <w:b/>
          <w:color w:val="000000"/>
          <w:kern w:val="0"/>
          <w:sz w:val="24"/>
        </w:rPr>
      </w:pPr>
    </w:p>
    <w:p>
      <w:pPr>
        <w:rPr>
          <w:rFonts w:ascii="宋体" w:hAnsi="宋体" w:eastAsia="宋体" w:cs="宋体"/>
          <w:b/>
          <w:color w:val="000000"/>
          <w:kern w:val="0"/>
          <w:sz w:val="24"/>
        </w:rPr>
      </w:pPr>
    </w:p>
    <w:p>
      <w:pPr>
        <w:rPr>
          <w:rFonts w:ascii="宋体" w:hAnsi="宋体" w:eastAsia="宋体" w:cs="宋体"/>
          <w:b/>
          <w:color w:val="000000"/>
          <w:kern w:val="0"/>
          <w:sz w:val="24"/>
        </w:rPr>
      </w:pPr>
    </w:p>
    <w:p>
      <w:pPr>
        <w:rPr>
          <w:rFonts w:ascii="宋体" w:hAnsi="宋体" w:eastAsia="宋体" w:cs="宋体"/>
          <w:b/>
          <w:color w:val="000000"/>
          <w:kern w:val="0"/>
          <w:sz w:val="24"/>
        </w:rPr>
      </w:pPr>
    </w:p>
    <w:p>
      <w:pPr>
        <w:rPr>
          <w:rFonts w:ascii="宋体" w:hAnsi="宋体" w:eastAsia="宋体" w:cs="宋体"/>
          <w:b/>
          <w:color w:val="000000"/>
          <w:kern w:val="0"/>
          <w:sz w:val="24"/>
        </w:rPr>
      </w:pPr>
    </w:p>
    <w:p>
      <w:pPr>
        <w:rPr>
          <w:rFonts w:ascii="宋体" w:hAnsi="宋体" w:eastAsia="宋体" w:cs="宋体"/>
          <w:b/>
          <w:color w:val="000000"/>
          <w:kern w:val="0"/>
          <w:sz w:val="24"/>
        </w:rPr>
      </w:pPr>
    </w:p>
    <w:p>
      <w:pPr>
        <w:rPr>
          <w:rFonts w:ascii="宋体" w:hAnsi="宋体" w:eastAsia="宋体" w:cs="宋体"/>
          <w:b/>
          <w:color w:val="000000"/>
          <w:kern w:val="0"/>
          <w:sz w:val="24"/>
        </w:rPr>
      </w:pPr>
    </w:p>
    <w:p>
      <w:pPr>
        <w:rPr>
          <w:rFonts w:ascii="宋体" w:hAnsi="宋体" w:eastAsia="宋体" w:cs="宋体"/>
          <w:b/>
          <w:color w:val="000000"/>
          <w:kern w:val="0"/>
          <w:sz w:val="24"/>
        </w:rPr>
      </w:pPr>
    </w:p>
    <w:p>
      <w:pPr>
        <w:spacing w:line="360" w:lineRule="auto"/>
        <w:rPr>
          <w:rFonts w:ascii="宋体" w:hAnsi="宋体" w:eastAsia="宋体" w:cs="宋体"/>
          <w:b/>
          <w:color w:val="000000"/>
          <w:kern w:val="0"/>
          <w:sz w:val="24"/>
        </w:rPr>
      </w:pPr>
      <w:r>
        <w:rPr>
          <w:rFonts w:hint="eastAsia" w:ascii="宋体" w:hAnsi="宋体" w:eastAsia="宋体" w:cs="宋体"/>
          <w:b/>
          <w:color w:val="000000"/>
          <w:kern w:val="0"/>
          <w:sz w:val="24"/>
          <w:szCs w:val="24"/>
        </w:rPr>
        <w:t>表二详细评审表：</w:t>
      </w:r>
    </w:p>
    <w:tbl>
      <w:tblPr>
        <w:tblStyle w:val="24"/>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1020"/>
        <w:gridCol w:w="1110"/>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31" w:type="dxa"/>
            <w:vAlign w:val="center"/>
          </w:tcPr>
          <w:p>
            <w:pPr>
              <w:adjustRightInd w:val="0"/>
              <w:snapToGrid w:val="0"/>
              <w:spacing w:line="360" w:lineRule="exact"/>
              <w:jc w:val="center"/>
              <w:rPr>
                <w:rFonts w:ascii="宋体" w:hAnsi="宋体"/>
                <w:sz w:val="24"/>
              </w:rPr>
            </w:pPr>
            <w:r>
              <w:rPr>
                <w:rFonts w:hint="eastAsia" w:ascii="宋体" w:hAnsi="宋体"/>
                <w:sz w:val="24"/>
                <w:szCs w:val="24"/>
              </w:rPr>
              <w:t>评审因素</w:t>
            </w:r>
          </w:p>
        </w:tc>
        <w:tc>
          <w:tcPr>
            <w:tcW w:w="8080" w:type="dxa"/>
            <w:gridSpan w:val="3"/>
            <w:vAlign w:val="center"/>
          </w:tcPr>
          <w:p>
            <w:pPr>
              <w:adjustRightInd w:val="0"/>
              <w:snapToGrid w:val="0"/>
              <w:spacing w:line="360" w:lineRule="exact"/>
              <w:jc w:val="center"/>
              <w:rPr>
                <w:rFonts w:ascii="宋体" w:hAnsi="宋体"/>
                <w:sz w:val="24"/>
              </w:rPr>
            </w:pPr>
            <w:r>
              <w:rPr>
                <w:rFonts w:hint="eastAsia" w:ascii="宋体" w:hAnsi="宋体"/>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31" w:type="dxa"/>
            <w:vAlign w:val="center"/>
          </w:tcPr>
          <w:p>
            <w:pPr>
              <w:adjustRightInd w:val="0"/>
              <w:snapToGrid w:val="0"/>
              <w:spacing w:line="360" w:lineRule="exact"/>
              <w:jc w:val="center"/>
              <w:rPr>
                <w:rFonts w:ascii="宋体" w:hAnsi="宋体"/>
                <w:sz w:val="24"/>
              </w:rPr>
            </w:pPr>
            <w:r>
              <w:rPr>
                <w:rFonts w:hint="eastAsia" w:ascii="宋体" w:hAnsi="宋体"/>
                <w:sz w:val="24"/>
                <w:szCs w:val="24"/>
              </w:rPr>
              <w:t>分值</w:t>
            </w:r>
          </w:p>
          <w:p>
            <w:pPr>
              <w:adjustRightInd w:val="0"/>
              <w:snapToGrid w:val="0"/>
              <w:spacing w:line="360" w:lineRule="exact"/>
              <w:jc w:val="center"/>
              <w:rPr>
                <w:rFonts w:ascii="宋体" w:hAnsi="宋体"/>
                <w:sz w:val="24"/>
              </w:rPr>
            </w:pPr>
            <w:r>
              <w:rPr>
                <w:rFonts w:hint="eastAsia" w:ascii="宋体" w:hAnsi="宋体"/>
                <w:sz w:val="24"/>
                <w:szCs w:val="24"/>
              </w:rPr>
              <w:t>构成</w:t>
            </w:r>
          </w:p>
        </w:tc>
        <w:tc>
          <w:tcPr>
            <w:tcW w:w="8080" w:type="dxa"/>
            <w:gridSpan w:val="3"/>
            <w:vAlign w:val="center"/>
          </w:tcPr>
          <w:p>
            <w:pPr>
              <w:adjustRightInd w:val="0"/>
              <w:snapToGrid w:val="0"/>
              <w:spacing w:line="360" w:lineRule="exact"/>
              <w:rPr>
                <w:rFonts w:ascii="宋体" w:hAnsi="宋体"/>
                <w:sz w:val="24"/>
              </w:rPr>
            </w:pPr>
            <w:r>
              <w:rPr>
                <w:rFonts w:ascii="宋体" w:hAnsi="宋体"/>
                <w:sz w:val="24"/>
                <w:szCs w:val="24"/>
              </w:rPr>
              <w:t>1.</w:t>
            </w:r>
            <w:r>
              <w:rPr>
                <w:rFonts w:hint="eastAsia" w:ascii="宋体" w:hAnsi="宋体"/>
                <w:sz w:val="24"/>
                <w:szCs w:val="24"/>
              </w:rPr>
              <w:t>投标报价1</w:t>
            </w:r>
            <w:r>
              <w:rPr>
                <w:rFonts w:ascii="宋体" w:hAnsi="宋体"/>
                <w:sz w:val="24"/>
                <w:szCs w:val="24"/>
              </w:rPr>
              <w:t>0</w:t>
            </w:r>
            <w:r>
              <w:rPr>
                <w:rFonts w:hint="eastAsia" w:ascii="宋体" w:hAnsi="宋体"/>
                <w:sz w:val="24"/>
                <w:szCs w:val="24"/>
              </w:rPr>
              <w:t xml:space="preserve">分； </w:t>
            </w:r>
          </w:p>
          <w:p>
            <w:pPr>
              <w:adjustRightInd w:val="0"/>
              <w:snapToGrid w:val="0"/>
              <w:spacing w:line="360" w:lineRule="exact"/>
              <w:rPr>
                <w:rFonts w:ascii="宋体" w:hAnsi="宋体"/>
                <w:sz w:val="24"/>
              </w:rPr>
            </w:pPr>
            <w:r>
              <w:rPr>
                <w:rFonts w:ascii="宋体" w:hAnsi="宋体"/>
                <w:sz w:val="24"/>
                <w:szCs w:val="24"/>
              </w:rPr>
              <w:t>2.</w:t>
            </w:r>
            <w:r>
              <w:rPr>
                <w:rFonts w:hint="eastAsia" w:ascii="宋体" w:hAnsi="宋体"/>
                <w:sz w:val="24"/>
                <w:szCs w:val="24"/>
              </w:rPr>
              <w:t>项目管理机构20分；</w:t>
            </w:r>
          </w:p>
          <w:p>
            <w:pPr>
              <w:adjustRightInd w:val="0"/>
              <w:snapToGrid w:val="0"/>
              <w:spacing w:line="360" w:lineRule="exact"/>
              <w:rPr>
                <w:rFonts w:ascii="宋体" w:hAnsi="宋体"/>
                <w:sz w:val="24"/>
              </w:rPr>
            </w:pPr>
            <w:r>
              <w:rPr>
                <w:rFonts w:ascii="宋体" w:hAnsi="宋体"/>
                <w:sz w:val="24"/>
                <w:szCs w:val="24"/>
              </w:rPr>
              <w:t>3.</w:t>
            </w:r>
            <w:r>
              <w:rPr>
                <w:rFonts w:hint="eastAsia" w:ascii="宋体" w:hAnsi="宋体"/>
                <w:sz w:val="24"/>
                <w:szCs w:val="24"/>
              </w:rPr>
              <w:t>其他因素</w:t>
            </w:r>
            <w:r>
              <w:rPr>
                <w:rFonts w:ascii="宋体" w:hAnsi="宋体"/>
                <w:sz w:val="24"/>
                <w:szCs w:val="24"/>
              </w:rPr>
              <w:t>20</w:t>
            </w:r>
            <w:r>
              <w:rPr>
                <w:rFonts w:hint="eastAsia" w:ascii="宋体" w:hAnsi="宋体"/>
                <w:sz w:val="24"/>
                <w:szCs w:val="24"/>
              </w:rPr>
              <w:t>分；</w:t>
            </w:r>
          </w:p>
          <w:p>
            <w:pPr>
              <w:adjustRightInd w:val="0"/>
              <w:snapToGrid w:val="0"/>
              <w:spacing w:line="360" w:lineRule="exact"/>
              <w:jc w:val="left"/>
              <w:rPr>
                <w:rFonts w:ascii="宋体" w:hAnsi="宋体"/>
                <w:sz w:val="24"/>
              </w:rPr>
            </w:pPr>
            <w:r>
              <w:rPr>
                <w:rFonts w:hint="eastAsia" w:ascii="宋体" w:hAnsi="宋体"/>
                <w:sz w:val="24"/>
                <w:szCs w:val="24"/>
              </w:rPr>
              <w:t>4.服务方案</w:t>
            </w:r>
            <w:r>
              <w:rPr>
                <w:rFonts w:ascii="宋体" w:hAnsi="宋体"/>
                <w:sz w:val="24"/>
                <w:szCs w:val="24"/>
              </w:rPr>
              <w:t>50</w:t>
            </w:r>
            <w:r>
              <w:rPr>
                <w:rFonts w:hint="eastAsia"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31" w:type="dxa"/>
            <w:vAlign w:val="center"/>
          </w:tcPr>
          <w:p>
            <w:pPr>
              <w:pStyle w:val="46"/>
              <w:adjustRightInd w:val="0"/>
              <w:snapToGrid w:val="0"/>
              <w:spacing w:line="360" w:lineRule="exact"/>
              <w:jc w:val="center"/>
              <w:rPr>
                <w:rFonts w:ascii="宋体" w:hAnsi="宋体" w:eastAsia="宋体"/>
                <w:b w:val="0"/>
                <w:sz w:val="24"/>
              </w:rPr>
            </w:pPr>
            <w:r>
              <w:rPr>
                <w:rFonts w:hint="eastAsia" w:ascii="宋体" w:hAnsi="宋体" w:eastAsia="宋体"/>
                <w:b w:val="0"/>
                <w:sz w:val="24"/>
              </w:rPr>
              <w:t>评标基准价计算方法</w:t>
            </w:r>
          </w:p>
        </w:tc>
        <w:tc>
          <w:tcPr>
            <w:tcW w:w="8080" w:type="dxa"/>
            <w:gridSpan w:val="3"/>
            <w:vAlign w:val="center"/>
          </w:tcPr>
          <w:p>
            <w:pPr>
              <w:adjustRightInd w:val="0"/>
              <w:snapToGrid w:val="0"/>
              <w:spacing w:line="360" w:lineRule="exact"/>
              <w:jc w:val="left"/>
              <w:rPr>
                <w:rFonts w:ascii="宋体" w:hAnsi="宋体" w:cs="Arial"/>
                <w:sz w:val="24"/>
              </w:rPr>
            </w:pPr>
            <w:r>
              <w:rPr>
                <w:rFonts w:hint="eastAsia" w:ascii="宋体" w:hAnsi="宋体" w:eastAsia="宋体" w:cs="宋体"/>
                <w:color w:val="0C0C0C"/>
                <w:sz w:val="24"/>
                <w:szCs w:val="24"/>
              </w:rPr>
              <w:t>满足磋商文件要求通过初步评审的且最后投标报价最低的为评标基准价。符合小型、微型企业等规定进行价格调整的，以调整后的价格计算评标基准价和投标报价。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31" w:type="dxa"/>
            <w:vAlign w:val="center"/>
          </w:tcPr>
          <w:p>
            <w:pPr>
              <w:pStyle w:val="46"/>
              <w:adjustRightInd w:val="0"/>
              <w:snapToGrid w:val="0"/>
              <w:spacing w:line="360" w:lineRule="exact"/>
              <w:jc w:val="center"/>
              <w:rPr>
                <w:rFonts w:ascii="宋体" w:hAnsi="宋体" w:eastAsia="宋体" w:cs="宋体"/>
                <w:b w:val="0"/>
                <w:color w:val="000000"/>
                <w:sz w:val="24"/>
              </w:rPr>
            </w:pPr>
            <w:r>
              <w:rPr>
                <w:rFonts w:hint="eastAsia" w:ascii="宋体" w:hAnsi="宋体" w:eastAsia="宋体" w:cs="宋体"/>
                <w:b w:val="0"/>
                <w:color w:val="000000"/>
                <w:sz w:val="24"/>
              </w:rPr>
              <w:t>投标报价得分（1</w:t>
            </w:r>
            <w:r>
              <w:rPr>
                <w:rFonts w:hint="eastAsia" w:ascii="宋体" w:hAnsi="宋体" w:eastAsia="宋体" w:cs="宋体"/>
                <w:b w:val="0"/>
                <w:color w:val="000000"/>
                <w:sz w:val="24"/>
                <w:lang w:val="en-US" w:eastAsia="zh-CN"/>
              </w:rPr>
              <w:t>0</w:t>
            </w:r>
            <w:r>
              <w:rPr>
                <w:rFonts w:hint="eastAsia" w:ascii="宋体" w:hAnsi="宋体" w:eastAsia="宋体" w:cs="宋体"/>
                <w:b w:val="0"/>
                <w:color w:val="000000"/>
                <w:sz w:val="24"/>
              </w:rPr>
              <w:t>分）</w:t>
            </w:r>
          </w:p>
        </w:tc>
        <w:tc>
          <w:tcPr>
            <w:tcW w:w="8080" w:type="dxa"/>
            <w:gridSpan w:val="3"/>
            <w:vAlign w:val="center"/>
          </w:tcPr>
          <w:p>
            <w:pPr>
              <w:adjustRightInd w:val="0"/>
              <w:snapToGrid w:val="0"/>
              <w:spacing w:line="360" w:lineRule="exact"/>
              <w:jc w:val="left"/>
              <w:rPr>
                <w:rFonts w:ascii="宋体" w:hAnsi="宋体" w:eastAsia="宋体" w:cs="宋体"/>
                <w:color w:val="000000"/>
                <w:sz w:val="24"/>
              </w:rPr>
            </w:pPr>
            <w:r>
              <w:rPr>
                <w:rFonts w:hint="eastAsia" w:ascii="宋体" w:hAnsi="宋体" w:eastAsia="宋体" w:cs="宋体"/>
                <w:color w:val="000000"/>
                <w:sz w:val="24"/>
                <w:szCs w:val="24"/>
              </w:rPr>
              <w:t>投标报价得分＝（评标基准价/投标报价）×</w:t>
            </w:r>
            <w:r>
              <w:rPr>
                <w:rFonts w:ascii="宋体" w:hAnsi="宋体" w:eastAsia="宋体" w:cs="宋体"/>
                <w:color w:val="000000"/>
                <w:sz w:val="24"/>
                <w:szCs w:val="24"/>
              </w:rPr>
              <w:t>10</w:t>
            </w:r>
            <w:r>
              <w:rPr>
                <w:rFonts w:hint="eastAsia" w:ascii="宋体" w:hAnsi="宋体" w:eastAsia="宋体" w:cs="宋体"/>
                <w:color w:val="000000"/>
                <w:sz w:val="24"/>
                <w:szCs w:val="24"/>
              </w:rPr>
              <w:t>%×1</w:t>
            </w:r>
            <w:r>
              <w:rPr>
                <w:rFonts w:ascii="宋体" w:hAnsi="宋体" w:eastAsia="宋体" w:cs="宋体"/>
                <w:color w:val="000000"/>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431" w:type="dxa"/>
            <w:vMerge w:val="restart"/>
            <w:shd w:val="clear" w:color="auto" w:fill="auto"/>
            <w:vAlign w:val="center"/>
          </w:tcPr>
          <w:p>
            <w:pPr>
              <w:adjustRightInd w:val="0"/>
              <w:snapToGrid w:val="0"/>
              <w:spacing w:line="360" w:lineRule="exact"/>
              <w:jc w:val="center"/>
              <w:rPr>
                <w:rFonts w:ascii="宋体" w:hAnsi="宋体"/>
                <w:sz w:val="24"/>
              </w:rPr>
            </w:pPr>
            <w:r>
              <w:rPr>
                <w:rFonts w:hint="eastAsia" w:ascii="宋体" w:hAnsi="宋体"/>
                <w:sz w:val="24"/>
                <w:szCs w:val="24"/>
              </w:rPr>
              <w:t>项目管理</w:t>
            </w:r>
          </w:p>
          <w:p>
            <w:pPr>
              <w:adjustRightInd w:val="0"/>
              <w:snapToGrid w:val="0"/>
              <w:spacing w:line="360" w:lineRule="exact"/>
              <w:jc w:val="center"/>
              <w:rPr>
                <w:rFonts w:ascii="宋体" w:hAnsi="宋体"/>
                <w:sz w:val="24"/>
              </w:rPr>
            </w:pPr>
            <w:r>
              <w:rPr>
                <w:rFonts w:hint="eastAsia" w:ascii="宋体" w:hAnsi="宋体"/>
                <w:sz w:val="24"/>
                <w:szCs w:val="24"/>
              </w:rPr>
              <w:t>机构        （20分）</w:t>
            </w:r>
          </w:p>
        </w:tc>
        <w:tc>
          <w:tcPr>
            <w:tcW w:w="1020" w:type="dxa"/>
            <w:shd w:val="clear" w:color="auto" w:fill="auto"/>
            <w:vAlign w:val="center"/>
          </w:tcPr>
          <w:p>
            <w:pPr>
              <w:adjustRightInd w:val="0"/>
              <w:snapToGrid w:val="0"/>
              <w:spacing w:line="360" w:lineRule="exact"/>
              <w:jc w:val="center"/>
              <w:rPr>
                <w:rFonts w:ascii="宋体" w:hAnsi="宋体"/>
                <w:sz w:val="24"/>
              </w:rPr>
            </w:pPr>
            <w:r>
              <w:rPr>
                <w:rFonts w:hint="eastAsia" w:ascii="宋体" w:hAnsi="宋体"/>
                <w:sz w:val="24"/>
                <w:szCs w:val="24"/>
              </w:rPr>
              <w:t>项目负责人资格</w:t>
            </w:r>
          </w:p>
          <w:p>
            <w:pPr>
              <w:adjustRightInd w:val="0"/>
              <w:snapToGrid w:val="0"/>
              <w:spacing w:line="360" w:lineRule="exact"/>
              <w:jc w:val="center"/>
              <w:rPr>
                <w:rFonts w:ascii="宋体" w:hAnsi="宋体"/>
                <w:sz w:val="24"/>
              </w:rPr>
            </w:pPr>
            <w:r>
              <w:rPr>
                <w:rFonts w:hint="eastAsia" w:ascii="宋体" w:hAnsi="宋体"/>
                <w:sz w:val="24"/>
                <w:szCs w:val="24"/>
              </w:rPr>
              <w:t>（4分）</w:t>
            </w:r>
          </w:p>
          <w:p>
            <w:pPr>
              <w:adjustRightInd w:val="0"/>
              <w:snapToGrid w:val="0"/>
              <w:spacing w:line="360" w:lineRule="exact"/>
              <w:jc w:val="center"/>
              <w:rPr>
                <w:rFonts w:ascii="宋体" w:hAnsi="宋体"/>
                <w:color w:val="FF0000"/>
                <w:sz w:val="24"/>
              </w:rPr>
            </w:pPr>
          </w:p>
        </w:tc>
        <w:tc>
          <w:tcPr>
            <w:tcW w:w="1110" w:type="dxa"/>
            <w:shd w:val="clear" w:color="auto" w:fill="FFFFFF"/>
            <w:vAlign w:val="center"/>
          </w:tcPr>
          <w:p>
            <w:pPr>
              <w:adjustRightInd w:val="0"/>
              <w:snapToGrid w:val="0"/>
              <w:spacing w:line="360" w:lineRule="exact"/>
              <w:jc w:val="center"/>
              <w:rPr>
                <w:rFonts w:ascii="宋体" w:hAnsi="宋体" w:eastAsia="宋体"/>
                <w:sz w:val="24"/>
              </w:rPr>
            </w:pPr>
            <w:r>
              <w:rPr>
                <w:rFonts w:hint="eastAsia" w:ascii="宋体" w:hAnsi="宋体"/>
                <w:sz w:val="24"/>
                <w:szCs w:val="24"/>
              </w:rPr>
              <w:t>项目负责人资格（4分）</w:t>
            </w:r>
          </w:p>
        </w:tc>
        <w:tc>
          <w:tcPr>
            <w:tcW w:w="5950" w:type="dxa"/>
            <w:shd w:val="clear" w:color="auto" w:fill="FFFFFF"/>
            <w:vAlign w:val="center"/>
          </w:tcPr>
          <w:p>
            <w:pPr>
              <w:numPr>
                <w:ilvl w:val="0"/>
                <w:numId w:val="1"/>
              </w:numPr>
              <w:adjustRightInd w:val="0"/>
              <w:snapToGrid w:val="0"/>
              <w:spacing w:line="360" w:lineRule="exact"/>
              <w:rPr>
                <w:rFonts w:ascii="宋体" w:hAnsi="宋体" w:cs="宋体"/>
                <w:kern w:val="0"/>
                <w:sz w:val="24"/>
              </w:rPr>
            </w:pPr>
            <w:r>
              <w:rPr>
                <w:rFonts w:hint="eastAsia" w:ascii="宋体" w:hAnsi="宋体" w:cs="宋体"/>
                <w:kern w:val="0"/>
                <w:sz w:val="24"/>
                <w:szCs w:val="24"/>
              </w:rPr>
              <w:t>项目负</w:t>
            </w:r>
            <w:r>
              <w:rPr>
                <w:rFonts w:hint="eastAsia" w:ascii="宋体" w:hAnsi="宋体" w:cs="Times New Roman"/>
                <w:sz w:val="24"/>
                <w:szCs w:val="24"/>
              </w:rPr>
              <w:t>责人</w:t>
            </w:r>
            <w:r>
              <w:rPr>
                <w:rFonts w:hint="eastAsia" w:ascii="宋体" w:hAnsi="宋体" w:cs="宋体"/>
                <w:kern w:val="0"/>
                <w:sz w:val="24"/>
                <w:szCs w:val="24"/>
              </w:rPr>
              <w:t>具备 [国家注册造价工程师]资格，且取得注册造价工程师资格10年及以上的，得2分，其他不得分；同时</w:t>
            </w:r>
            <w:r>
              <w:rPr>
                <w:rFonts w:hint="eastAsia" w:ascii="宋体" w:hAnsi="宋体" w:cs="Times New Roman"/>
                <w:sz w:val="24"/>
                <w:szCs w:val="24"/>
              </w:rPr>
              <w:t>具有高级职称的</w:t>
            </w:r>
            <w:r>
              <w:rPr>
                <w:rFonts w:hint="eastAsia" w:ascii="宋体" w:hAnsi="宋体"/>
                <w:sz w:val="24"/>
                <w:szCs w:val="24"/>
              </w:rPr>
              <w:t>得2分；（以初始注册日期为准，响应文件须附注册证书、职称证复印件）。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jc w:val="center"/>
        </w:trPr>
        <w:tc>
          <w:tcPr>
            <w:tcW w:w="1431" w:type="dxa"/>
            <w:vMerge w:val="continue"/>
            <w:vAlign w:val="center"/>
          </w:tcPr>
          <w:p>
            <w:pPr>
              <w:adjustRightInd w:val="0"/>
              <w:snapToGrid w:val="0"/>
              <w:spacing w:line="360" w:lineRule="exact"/>
              <w:jc w:val="center"/>
              <w:rPr>
                <w:rFonts w:ascii="宋体" w:hAnsi="宋体"/>
                <w:sz w:val="24"/>
              </w:rPr>
            </w:pPr>
          </w:p>
        </w:tc>
        <w:tc>
          <w:tcPr>
            <w:tcW w:w="1020" w:type="dxa"/>
            <w:vAlign w:val="center"/>
          </w:tcPr>
          <w:p>
            <w:pPr>
              <w:adjustRightInd w:val="0"/>
              <w:snapToGrid w:val="0"/>
              <w:spacing w:line="360" w:lineRule="exact"/>
              <w:jc w:val="center"/>
              <w:rPr>
                <w:rFonts w:ascii="宋体" w:hAnsi="宋体"/>
                <w:sz w:val="24"/>
              </w:rPr>
            </w:pPr>
            <w:r>
              <w:rPr>
                <w:rFonts w:hint="eastAsia" w:ascii="宋体" w:hAnsi="宋体"/>
                <w:sz w:val="24"/>
                <w:szCs w:val="24"/>
              </w:rPr>
              <w:t>其他相关人员配（16分）</w:t>
            </w:r>
          </w:p>
        </w:tc>
        <w:tc>
          <w:tcPr>
            <w:tcW w:w="1110" w:type="dxa"/>
            <w:vAlign w:val="center"/>
          </w:tcPr>
          <w:p>
            <w:pPr>
              <w:adjustRightInd w:val="0"/>
              <w:snapToGrid w:val="0"/>
              <w:spacing w:line="360" w:lineRule="exact"/>
              <w:jc w:val="center"/>
              <w:rPr>
                <w:rFonts w:ascii="宋体" w:hAnsi="宋体"/>
                <w:sz w:val="24"/>
              </w:rPr>
            </w:pPr>
            <w:r>
              <w:rPr>
                <w:rFonts w:hint="eastAsia" w:ascii="宋体" w:hAnsi="宋体"/>
                <w:sz w:val="24"/>
                <w:szCs w:val="24"/>
              </w:rPr>
              <w:t>其他相关人员配备</w:t>
            </w:r>
          </w:p>
          <w:p>
            <w:pPr>
              <w:adjustRightInd w:val="0"/>
              <w:snapToGrid w:val="0"/>
              <w:spacing w:line="360" w:lineRule="exact"/>
              <w:jc w:val="center"/>
              <w:rPr>
                <w:rFonts w:ascii="宋体" w:hAnsi="宋体" w:eastAsia="宋体"/>
                <w:sz w:val="24"/>
              </w:rPr>
            </w:pPr>
            <w:r>
              <w:rPr>
                <w:rFonts w:hint="eastAsia" w:ascii="宋体" w:hAnsi="宋体"/>
                <w:sz w:val="24"/>
                <w:szCs w:val="24"/>
              </w:rPr>
              <w:t>（16分）</w:t>
            </w:r>
          </w:p>
        </w:tc>
        <w:tc>
          <w:tcPr>
            <w:tcW w:w="5950" w:type="dxa"/>
            <w:vAlign w:val="center"/>
          </w:tcPr>
          <w:p>
            <w:pPr>
              <w:widowControl/>
              <w:adjustRightInd w:val="0"/>
              <w:snapToGrid w:val="0"/>
              <w:spacing w:line="360" w:lineRule="exact"/>
              <w:jc w:val="left"/>
              <w:rPr>
                <w:sz w:val="24"/>
              </w:rPr>
            </w:pPr>
            <w:r>
              <w:rPr>
                <w:rFonts w:hint="eastAsia"/>
                <w:sz w:val="24"/>
                <w:szCs w:val="24"/>
                <w:lang w:val="en-US" w:eastAsia="zh-CN"/>
              </w:rPr>
              <w:t>1、</w:t>
            </w:r>
            <w:r>
              <w:rPr>
                <w:rFonts w:hint="eastAsia"/>
                <w:sz w:val="24"/>
                <w:szCs w:val="24"/>
              </w:rPr>
              <w:t>拟派3名专业技术人员中取得 [国家注册造价工程师]资格注册年限（以初始注册日期为准）5年及以上的，每有一个得1分，</w:t>
            </w:r>
            <w:r>
              <w:rPr>
                <w:rFonts w:hint="eastAsia" w:ascii="宋体" w:hAnsi="宋体" w:cs="宋体"/>
                <w:color w:val="333333"/>
                <w:kern w:val="0"/>
                <w:sz w:val="24"/>
                <w:szCs w:val="24"/>
              </w:rPr>
              <w:t>其他不得分，</w:t>
            </w:r>
            <w:r>
              <w:rPr>
                <w:rFonts w:hint="eastAsia"/>
                <w:sz w:val="24"/>
                <w:szCs w:val="24"/>
              </w:rPr>
              <w:t>最多得3分（以初始注册日期为准，响应文件须附注册证书复印件）；</w:t>
            </w:r>
          </w:p>
          <w:p>
            <w:pPr>
              <w:widowControl/>
              <w:adjustRightInd w:val="0"/>
              <w:snapToGrid w:val="0"/>
              <w:spacing w:line="360" w:lineRule="exact"/>
              <w:jc w:val="left"/>
              <w:rPr>
                <w:sz w:val="24"/>
              </w:rPr>
            </w:pPr>
            <w:r>
              <w:rPr>
                <w:rFonts w:hint="eastAsia"/>
                <w:sz w:val="24"/>
                <w:szCs w:val="24"/>
              </w:rPr>
              <w:t>2、拟派3名专业技术人员中取得中级及以上职称，每有一个得1分，</w:t>
            </w:r>
            <w:r>
              <w:rPr>
                <w:rFonts w:hint="eastAsia" w:ascii="宋体" w:hAnsi="宋体" w:cs="宋体"/>
                <w:color w:val="333333"/>
                <w:kern w:val="0"/>
                <w:sz w:val="24"/>
                <w:szCs w:val="24"/>
              </w:rPr>
              <w:t>其他不得分，</w:t>
            </w:r>
            <w:r>
              <w:rPr>
                <w:rFonts w:hint="eastAsia"/>
                <w:sz w:val="24"/>
                <w:szCs w:val="24"/>
              </w:rPr>
              <w:t>最多得3分（以职称证书为准，响应文件须附职称证复印件，同时提供原件）。</w:t>
            </w:r>
          </w:p>
          <w:p>
            <w:pPr>
              <w:widowControl/>
              <w:adjustRightInd w:val="0"/>
              <w:snapToGrid w:val="0"/>
              <w:spacing w:line="360" w:lineRule="exact"/>
              <w:jc w:val="left"/>
              <w:rPr>
                <w:sz w:val="24"/>
              </w:rPr>
            </w:pPr>
            <w:r>
              <w:rPr>
                <w:rFonts w:hint="eastAsia"/>
                <w:sz w:val="24"/>
                <w:szCs w:val="24"/>
              </w:rPr>
              <w:t>3、在满足初步评审要求的基础上，每增加一名具有 [国家注册造价工程师]资格的人员得2分，最多得10分（以造价工程师注册证书为准，响应文件须附复印件）。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atLeast"/>
          <w:jc w:val="center"/>
        </w:trPr>
        <w:tc>
          <w:tcPr>
            <w:tcW w:w="1431" w:type="dxa"/>
            <w:vMerge w:val="restart"/>
            <w:vAlign w:val="center"/>
          </w:tcPr>
          <w:p>
            <w:pPr>
              <w:adjustRightInd w:val="0"/>
              <w:snapToGrid w:val="0"/>
              <w:spacing w:line="360" w:lineRule="exact"/>
              <w:jc w:val="center"/>
              <w:rPr>
                <w:rFonts w:ascii="宋体" w:hAnsi="宋体"/>
                <w:sz w:val="24"/>
              </w:rPr>
            </w:pPr>
            <w:r>
              <w:rPr>
                <w:rFonts w:hint="eastAsia" w:ascii="宋体" w:hAnsi="宋体"/>
                <w:sz w:val="24"/>
                <w:szCs w:val="24"/>
              </w:rPr>
              <w:t>其他因素（</w:t>
            </w:r>
            <w:r>
              <w:rPr>
                <w:rFonts w:ascii="宋体" w:hAnsi="宋体"/>
                <w:sz w:val="24"/>
                <w:szCs w:val="24"/>
              </w:rPr>
              <w:t>20</w:t>
            </w:r>
            <w:r>
              <w:rPr>
                <w:rFonts w:hint="eastAsia" w:ascii="宋体" w:hAnsi="宋体"/>
                <w:sz w:val="24"/>
                <w:szCs w:val="24"/>
              </w:rPr>
              <w:t>分）</w:t>
            </w:r>
          </w:p>
        </w:tc>
        <w:tc>
          <w:tcPr>
            <w:tcW w:w="2130" w:type="dxa"/>
            <w:gridSpan w:val="2"/>
            <w:vAlign w:val="center"/>
          </w:tcPr>
          <w:p>
            <w:pPr>
              <w:adjustRightInd w:val="0"/>
              <w:snapToGrid w:val="0"/>
              <w:spacing w:line="360" w:lineRule="exact"/>
              <w:jc w:val="center"/>
              <w:rPr>
                <w:rFonts w:ascii="宋体" w:hAnsi="宋体"/>
                <w:sz w:val="24"/>
              </w:rPr>
            </w:pPr>
            <w:r>
              <w:rPr>
                <w:rFonts w:hint="eastAsia" w:ascii="宋体" w:hAnsi="宋体"/>
                <w:sz w:val="24"/>
                <w:szCs w:val="24"/>
              </w:rPr>
              <w:t>投标人业绩</w:t>
            </w:r>
          </w:p>
          <w:p>
            <w:pPr>
              <w:adjustRightInd w:val="0"/>
              <w:snapToGrid w:val="0"/>
              <w:spacing w:line="360" w:lineRule="exact"/>
              <w:jc w:val="center"/>
              <w:rPr>
                <w:rFonts w:ascii="宋体" w:hAnsi="宋体"/>
                <w:color w:val="FF0000"/>
                <w:sz w:val="24"/>
              </w:rPr>
            </w:pPr>
            <w:r>
              <w:rPr>
                <w:rFonts w:hint="eastAsia" w:ascii="宋体" w:hAnsi="宋体"/>
                <w:sz w:val="24"/>
                <w:szCs w:val="24"/>
              </w:rPr>
              <w:t>（1</w:t>
            </w:r>
            <w:r>
              <w:rPr>
                <w:rFonts w:ascii="宋体" w:hAnsi="宋体"/>
                <w:sz w:val="24"/>
                <w:szCs w:val="24"/>
              </w:rPr>
              <w:t>8</w:t>
            </w:r>
            <w:r>
              <w:rPr>
                <w:rFonts w:hint="eastAsia" w:ascii="宋体" w:hAnsi="宋体"/>
                <w:sz w:val="24"/>
                <w:szCs w:val="24"/>
              </w:rPr>
              <w:t>分）</w:t>
            </w:r>
          </w:p>
        </w:tc>
        <w:tc>
          <w:tcPr>
            <w:tcW w:w="5950" w:type="dxa"/>
            <w:vAlign w:val="center"/>
          </w:tcPr>
          <w:p>
            <w:pPr>
              <w:numPr>
                <w:ilvl w:val="0"/>
                <w:numId w:val="2"/>
              </w:numPr>
              <w:adjustRightInd w:val="0"/>
              <w:snapToGrid w:val="0"/>
              <w:spacing w:line="360" w:lineRule="exact"/>
              <w:rPr>
                <w:rFonts w:ascii="宋体" w:hAnsi="宋体"/>
                <w:sz w:val="24"/>
              </w:rPr>
            </w:pPr>
            <w:r>
              <w:rPr>
                <w:rFonts w:hint="eastAsia" w:ascii="宋体" w:hAnsi="宋体"/>
                <w:sz w:val="24"/>
                <w:szCs w:val="24"/>
              </w:rPr>
              <w:t>近年（2018年1月1日至今，以合同签订时间为准）完成过投资额1亿元及以上景观水系工程造价咨询业绩的得</w:t>
            </w:r>
            <w:r>
              <w:rPr>
                <w:rFonts w:ascii="宋体" w:hAnsi="宋体"/>
                <w:sz w:val="24"/>
                <w:szCs w:val="24"/>
              </w:rPr>
              <w:t>10</w:t>
            </w:r>
            <w:r>
              <w:rPr>
                <w:rFonts w:hint="eastAsia" w:ascii="宋体" w:hAnsi="宋体"/>
                <w:sz w:val="24"/>
                <w:szCs w:val="24"/>
              </w:rPr>
              <w:t>分；完成过投资额5000万至1亿元景观水系工程造价咨询业绩的得3分；</w:t>
            </w:r>
          </w:p>
          <w:p>
            <w:pPr>
              <w:adjustRightInd w:val="0"/>
              <w:snapToGrid w:val="0"/>
              <w:spacing w:line="360" w:lineRule="exact"/>
              <w:rPr>
                <w:rFonts w:ascii="宋体" w:hAnsi="宋体"/>
                <w:color w:val="FF0000"/>
                <w:sz w:val="24"/>
              </w:rPr>
            </w:pPr>
            <w:r>
              <w:rPr>
                <w:rFonts w:hint="eastAsia" w:ascii="宋体" w:hAnsi="宋体"/>
                <w:sz w:val="24"/>
                <w:szCs w:val="24"/>
              </w:rPr>
              <w:t>2、近年（2018年1月1日至今，以合同签订时间为准）完成过一项投资额2千万（含）以上的市政公用工程造价咨询业绩，每有一项得2分；最多得8分（响应文件须附复印件）；</w:t>
            </w:r>
          </w:p>
          <w:p>
            <w:pPr>
              <w:adjustRightInd w:val="0"/>
              <w:snapToGrid w:val="0"/>
              <w:spacing w:line="360" w:lineRule="exact"/>
              <w:rPr>
                <w:rFonts w:ascii="宋体" w:hAnsi="宋体"/>
                <w:color w:val="FF0000"/>
                <w:sz w:val="24"/>
              </w:rPr>
            </w:pPr>
            <w:r>
              <w:rPr>
                <w:rFonts w:hint="eastAsia" w:ascii="宋体" w:hAnsi="宋体"/>
                <w:sz w:val="24"/>
                <w:szCs w:val="24"/>
              </w:rPr>
              <w:t>注：本项最多得1</w:t>
            </w:r>
            <w:r>
              <w:rPr>
                <w:rFonts w:ascii="宋体" w:hAnsi="宋体"/>
                <w:sz w:val="24"/>
                <w:szCs w:val="24"/>
              </w:rPr>
              <w:t>8</w:t>
            </w:r>
            <w:r>
              <w:rPr>
                <w:rFonts w:hint="eastAsia" w:ascii="宋体" w:hAnsi="宋体"/>
                <w:sz w:val="24"/>
                <w:szCs w:val="24"/>
              </w:rPr>
              <w:t>分；（以合同为准，若合同中未能体现金额和项目名称，须补充提供第三方（发包人）出具的证明材料，响应文件须附以上资料复印件，否则不予认定）。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431" w:type="dxa"/>
            <w:vMerge w:val="continue"/>
            <w:vAlign w:val="center"/>
          </w:tcPr>
          <w:p>
            <w:pPr>
              <w:adjustRightInd w:val="0"/>
              <w:snapToGrid w:val="0"/>
              <w:spacing w:line="360" w:lineRule="exact"/>
              <w:jc w:val="center"/>
              <w:rPr>
                <w:rFonts w:ascii="宋体" w:hAnsi="宋体"/>
                <w:sz w:val="24"/>
              </w:rPr>
            </w:pPr>
          </w:p>
        </w:tc>
        <w:tc>
          <w:tcPr>
            <w:tcW w:w="2130" w:type="dxa"/>
            <w:gridSpan w:val="2"/>
            <w:vAlign w:val="center"/>
          </w:tcPr>
          <w:p>
            <w:pPr>
              <w:adjustRightInd w:val="0"/>
              <w:snapToGrid w:val="0"/>
              <w:spacing w:line="360" w:lineRule="exact"/>
              <w:jc w:val="center"/>
              <w:rPr>
                <w:rFonts w:ascii="宋体" w:hAnsi="宋体"/>
                <w:sz w:val="24"/>
              </w:rPr>
            </w:pPr>
            <w:r>
              <w:rPr>
                <w:rFonts w:hint="eastAsia" w:ascii="宋体" w:hAnsi="宋体"/>
                <w:sz w:val="24"/>
                <w:szCs w:val="24"/>
              </w:rPr>
              <w:t>管理体系认证</w:t>
            </w:r>
          </w:p>
          <w:p>
            <w:pPr>
              <w:adjustRightInd w:val="0"/>
              <w:snapToGrid w:val="0"/>
              <w:spacing w:line="360" w:lineRule="exact"/>
              <w:jc w:val="center"/>
              <w:rPr>
                <w:rFonts w:ascii="宋体" w:hAnsi="宋体"/>
                <w:sz w:val="24"/>
              </w:rPr>
            </w:pPr>
            <w:r>
              <w:rPr>
                <w:rFonts w:hint="eastAsia" w:ascii="宋体" w:hAnsi="宋体"/>
                <w:sz w:val="24"/>
                <w:szCs w:val="24"/>
              </w:rPr>
              <w:t>（</w:t>
            </w:r>
            <w:r>
              <w:rPr>
                <w:rFonts w:ascii="宋体" w:hAnsi="宋体"/>
                <w:sz w:val="24"/>
                <w:szCs w:val="24"/>
              </w:rPr>
              <w:t>2</w:t>
            </w:r>
            <w:r>
              <w:rPr>
                <w:rFonts w:hint="eastAsia" w:ascii="宋体" w:hAnsi="宋体"/>
                <w:sz w:val="24"/>
                <w:szCs w:val="24"/>
              </w:rPr>
              <w:t>分）</w:t>
            </w:r>
          </w:p>
        </w:tc>
        <w:tc>
          <w:tcPr>
            <w:tcW w:w="5950" w:type="dxa"/>
            <w:vAlign w:val="center"/>
          </w:tcPr>
          <w:p>
            <w:pPr>
              <w:adjustRightInd w:val="0"/>
              <w:snapToGrid w:val="0"/>
              <w:spacing w:line="360" w:lineRule="exact"/>
              <w:jc w:val="left"/>
              <w:rPr>
                <w:rFonts w:ascii="宋体" w:hAnsi="宋体"/>
                <w:sz w:val="24"/>
              </w:rPr>
            </w:pPr>
            <w:r>
              <w:rPr>
                <w:rFonts w:hint="eastAsia" w:ascii="宋体" w:hAnsi="宋体"/>
                <w:sz w:val="24"/>
                <w:szCs w:val="24"/>
              </w:rPr>
              <w:t>获得ISO9001质量管理体系认证证书或ISO14001环境管理体系认证证书或OHSAS18001职业健康安全管理体系认证证书（且在有效期内），得</w:t>
            </w:r>
            <w:r>
              <w:rPr>
                <w:rFonts w:ascii="宋体" w:hAnsi="宋体"/>
                <w:sz w:val="24"/>
                <w:szCs w:val="24"/>
              </w:rPr>
              <w:t>2</w:t>
            </w:r>
            <w:r>
              <w:rPr>
                <w:rFonts w:hint="eastAsia" w:ascii="宋体" w:hAnsi="宋体"/>
                <w:sz w:val="24"/>
                <w:szCs w:val="24"/>
              </w:rPr>
              <w:t>分，本项最多得</w:t>
            </w:r>
            <w:r>
              <w:rPr>
                <w:rFonts w:ascii="宋体" w:hAnsi="宋体"/>
                <w:sz w:val="24"/>
                <w:szCs w:val="24"/>
              </w:rPr>
              <w:t>2</w:t>
            </w:r>
            <w:r>
              <w:rPr>
                <w:rFonts w:hint="eastAsia" w:ascii="宋体" w:hAnsi="宋体"/>
                <w:sz w:val="24"/>
                <w:szCs w:val="24"/>
              </w:rPr>
              <w:t>分（以认证证书为准，响应文件须附复印件）。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431" w:type="dxa"/>
            <w:vMerge w:val="restart"/>
            <w:vAlign w:val="center"/>
          </w:tcPr>
          <w:p>
            <w:pPr>
              <w:adjustRightInd w:val="0"/>
              <w:snapToGrid w:val="0"/>
              <w:spacing w:line="400" w:lineRule="exact"/>
              <w:jc w:val="center"/>
              <w:rPr>
                <w:rFonts w:ascii="宋体" w:hAnsi="宋体" w:cs="宋体"/>
                <w:sz w:val="24"/>
              </w:rPr>
            </w:pPr>
            <w:r>
              <w:rPr>
                <w:rFonts w:hint="eastAsia" w:ascii="宋体" w:hAnsi="宋体" w:cs="宋体"/>
                <w:sz w:val="24"/>
                <w:szCs w:val="24"/>
              </w:rPr>
              <w:t>服</w:t>
            </w:r>
          </w:p>
          <w:p>
            <w:pPr>
              <w:adjustRightInd w:val="0"/>
              <w:snapToGrid w:val="0"/>
              <w:spacing w:line="400" w:lineRule="exact"/>
              <w:jc w:val="center"/>
              <w:rPr>
                <w:rFonts w:ascii="宋体" w:hAnsi="宋体" w:cs="宋体"/>
                <w:sz w:val="24"/>
              </w:rPr>
            </w:pPr>
            <w:r>
              <w:rPr>
                <w:rFonts w:hint="eastAsia" w:ascii="宋体" w:hAnsi="宋体" w:cs="宋体"/>
                <w:sz w:val="24"/>
                <w:szCs w:val="24"/>
              </w:rPr>
              <w:t>务</w:t>
            </w:r>
          </w:p>
          <w:p>
            <w:pPr>
              <w:adjustRightInd w:val="0"/>
              <w:snapToGrid w:val="0"/>
              <w:spacing w:line="400" w:lineRule="exact"/>
              <w:jc w:val="center"/>
              <w:rPr>
                <w:rFonts w:ascii="宋体" w:hAnsi="宋体" w:cs="宋体"/>
                <w:sz w:val="24"/>
              </w:rPr>
            </w:pPr>
            <w:r>
              <w:rPr>
                <w:rFonts w:hint="eastAsia" w:ascii="宋体" w:hAnsi="宋体" w:cs="宋体"/>
                <w:sz w:val="24"/>
                <w:szCs w:val="24"/>
              </w:rPr>
              <w:t>方</w:t>
            </w:r>
          </w:p>
          <w:p>
            <w:pPr>
              <w:adjustRightInd w:val="0"/>
              <w:snapToGrid w:val="0"/>
              <w:spacing w:line="400" w:lineRule="exact"/>
              <w:jc w:val="center"/>
              <w:rPr>
                <w:rFonts w:ascii="宋体" w:hAnsi="宋体" w:cs="宋体"/>
                <w:sz w:val="24"/>
              </w:rPr>
            </w:pPr>
            <w:r>
              <w:rPr>
                <w:rFonts w:hint="eastAsia" w:ascii="宋体" w:hAnsi="宋体" w:cs="宋体"/>
                <w:sz w:val="24"/>
                <w:szCs w:val="24"/>
              </w:rPr>
              <w:t>案</w:t>
            </w:r>
          </w:p>
          <w:p>
            <w:pPr>
              <w:adjustRightInd w:val="0"/>
              <w:snapToGrid w:val="0"/>
              <w:spacing w:line="400" w:lineRule="exact"/>
              <w:jc w:val="center"/>
              <w:rPr>
                <w:rFonts w:ascii="宋体" w:hAnsi="宋体" w:cs="宋体"/>
                <w:sz w:val="24"/>
              </w:rPr>
            </w:pPr>
            <w:r>
              <w:rPr>
                <w:rFonts w:hint="eastAsia" w:ascii="宋体" w:hAnsi="宋体"/>
                <w:sz w:val="24"/>
                <w:szCs w:val="24"/>
              </w:rPr>
              <w:t>（50分）</w:t>
            </w:r>
          </w:p>
        </w:tc>
        <w:tc>
          <w:tcPr>
            <w:tcW w:w="2130" w:type="dxa"/>
            <w:gridSpan w:val="2"/>
            <w:vAlign w:val="center"/>
          </w:tcPr>
          <w:p>
            <w:pPr>
              <w:adjustRightInd w:val="0"/>
              <w:snapToGrid w:val="0"/>
              <w:spacing w:line="400" w:lineRule="exact"/>
              <w:jc w:val="center"/>
              <w:rPr>
                <w:rFonts w:ascii="宋体" w:hAnsi="宋体" w:cs="宋体"/>
                <w:sz w:val="24"/>
              </w:rPr>
            </w:pPr>
            <w:r>
              <w:rPr>
                <w:rFonts w:hint="eastAsia" w:ascii="宋体" w:hAnsi="宋体" w:cs="宋体"/>
                <w:sz w:val="24"/>
                <w:szCs w:val="24"/>
              </w:rPr>
              <w:t>基础分（5分）</w:t>
            </w:r>
          </w:p>
        </w:tc>
        <w:tc>
          <w:tcPr>
            <w:tcW w:w="5950" w:type="dxa"/>
            <w:vAlign w:val="center"/>
          </w:tcPr>
          <w:p>
            <w:pPr>
              <w:adjustRightInd w:val="0"/>
              <w:snapToGrid w:val="0"/>
              <w:spacing w:line="400" w:lineRule="exact"/>
              <w:jc w:val="left"/>
              <w:rPr>
                <w:rFonts w:ascii="宋体" w:hAnsi="宋体" w:cs="宋体"/>
                <w:sz w:val="24"/>
              </w:rPr>
            </w:pPr>
            <w:r>
              <w:rPr>
                <w:rFonts w:hint="eastAsia" w:ascii="宋体" w:hAnsi="宋体" w:cs="宋体"/>
                <w:sz w:val="24"/>
                <w:szCs w:val="24"/>
              </w:rPr>
              <w:t>响应文件中有实质性响应</w:t>
            </w:r>
            <w:r>
              <w:rPr>
                <w:rFonts w:hint="eastAsia" w:ascii="宋体" w:hAnsi="宋体" w:eastAsia="宋体" w:cs="宋体"/>
                <w:sz w:val="24"/>
                <w:szCs w:val="24"/>
              </w:rPr>
              <w:t>磋商</w:t>
            </w:r>
            <w:r>
              <w:rPr>
                <w:rFonts w:hint="eastAsia" w:ascii="宋体" w:hAnsi="宋体" w:cs="宋体"/>
                <w:sz w:val="24"/>
                <w:szCs w:val="24"/>
              </w:rPr>
              <w:t>文件的造价服务方案，得5分。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31" w:type="dxa"/>
            <w:vMerge w:val="continue"/>
            <w:vAlign w:val="center"/>
          </w:tcPr>
          <w:p>
            <w:pPr>
              <w:adjustRightInd w:val="0"/>
              <w:snapToGrid w:val="0"/>
              <w:spacing w:line="400" w:lineRule="exact"/>
              <w:jc w:val="center"/>
              <w:rPr>
                <w:rFonts w:ascii="宋体" w:hAnsi="宋体" w:cs="宋体"/>
                <w:sz w:val="24"/>
              </w:rPr>
            </w:pPr>
          </w:p>
        </w:tc>
        <w:tc>
          <w:tcPr>
            <w:tcW w:w="2130" w:type="dxa"/>
            <w:gridSpan w:val="2"/>
            <w:vAlign w:val="center"/>
          </w:tcPr>
          <w:p>
            <w:pPr>
              <w:adjustRightInd w:val="0"/>
              <w:snapToGrid w:val="0"/>
              <w:spacing w:line="400" w:lineRule="exact"/>
              <w:jc w:val="center"/>
              <w:rPr>
                <w:rFonts w:ascii="宋体" w:hAnsi="宋体" w:cs="宋体"/>
                <w:sz w:val="24"/>
              </w:rPr>
            </w:pPr>
            <w:r>
              <w:rPr>
                <w:rFonts w:hint="eastAsia" w:ascii="宋体" w:hAnsi="宋体" w:cs="宋体"/>
                <w:sz w:val="24"/>
                <w:szCs w:val="24"/>
              </w:rPr>
              <w:t>造价咨询服务方案及措施（</w:t>
            </w:r>
            <w:r>
              <w:rPr>
                <w:rFonts w:ascii="宋体" w:hAnsi="宋体" w:cs="宋体"/>
                <w:sz w:val="24"/>
                <w:szCs w:val="24"/>
              </w:rPr>
              <w:t>15</w:t>
            </w:r>
            <w:r>
              <w:rPr>
                <w:rFonts w:hint="eastAsia" w:ascii="宋体" w:hAnsi="宋体" w:cs="宋体"/>
                <w:sz w:val="24"/>
                <w:szCs w:val="24"/>
              </w:rPr>
              <w:t>分）</w:t>
            </w:r>
          </w:p>
        </w:tc>
        <w:tc>
          <w:tcPr>
            <w:tcW w:w="5950" w:type="dxa"/>
            <w:vAlign w:val="center"/>
          </w:tcPr>
          <w:p>
            <w:pPr>
              <w:adjustRightInd w:val="0"/>
              <w:snapToGrid w:val="0"/>
              <w:spacing w:line="400" w:lineRule="exact"/>
              <w:jc w:val="left"/>
              <w:rPr>
                <w:rFonts w:ascii="宋体" w:hAnsi="宋体" w:cs="宋体"/>
                <w:sz w:val="24"/>
              </w:rPr>
            </w:pPr>
            <w:r>
              <w:rPr>
                <w:rFonts w:hint="eastAsia" w:ascii="宋体" w:hAnsi="宋体"/>
                <w:color w:val="000000"/>
                <w:sz w:val="24"/>
                <w:szCs w:val="24"/>
              </w:rPr>
              <w:t>造价咨询服务</w:t>
            </w:r>
            <w:r>
              <w:rPr>
                <w:rFonts w:hint="eastAsia" w:ascii="宋体" w:hAnsi="宋体" w:cs="宋体"/>
                <w:sz w:val="24"/>
                <w:szCs w:val="24"/>
              </w:rPr>
              <w:t>方案及措施的合理、可行、有效性：</w:t>
            </w:r>
            <w:r>
              <w:rPr>
                <w:rFonts w:ascii="宋体" w:hAnsi="宋体" w:cs="宋体"/>
                <w:sz w:val="24"/>
                <w:szCs w:val="24"/>
              </w:rPr>
              <w:t>10</w:t>
            </w:r>
            <w:r>
              <w:rPr>
                <w:rFonts w:hint="eastAsia" w:ascii="宋体" w:hAnsi="宋体" w:cs="宋体"/>
                <w:sz w:val="24"/>
                <w:szCs w:val="24"/>
              </w:rPr>
              <w:t>-</w:t>
            </w:r>
            <w:r>
              <w:rPr>
                <w:rFonts w:ascii="宋体" w:hAnsi="宋体" w:cs="宋体"/>
                <w:sz w:val="24"/>
                <w:szCs w:val="24"/>
              </w:rPr>
              <w:t>15</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31" w:type="dxa"/>
            <w:vMerge w:val="continue"/>
            <w:vAlign w:val="center"/>
          </w:tcPr>
          <w:p>
            <w:pPr>
              <w:adjustRightInd w:val="0"/>
              <w:snapToGrid w:val="0"/>
              <w:spacing w:line="400" w:lineRule="exact"/>
              <w:jc w:val="center"/>
              <w:rPr>
                <w:rFonts w:ascii="宋体" w:hAnsi="宋体" w:cs="宋体"/>
                <w:sz w:val="24"/>
              </w:rPr>
            </w:pPr>
          </w:p>
        </w:tc>
        <w:tc>
          <w:tcPr>
            <w:tcW w:w="2130" w:type="dxa"/>
            <w:gridSpan w:val="2"/>
            <w:vAlign w:val="center"/>
          </w:tcPr>
          <w:p>
            <w:pPr>
              <w:adjustRightInd w:val="0"/>
              <w:snapToGrid w:val="0"/>
              <w:spacing w:line="400" w:lineRule="exact"/>
              <w:jc w:val="center"/>
              <w:rPr>
                <w:rFonts w:ascii="宋体" w:hAnsi="宋体" w:cs="宋体"/>
                <w:sz w:val="24"/>
              </w:rPr>
            </w:pPr>
            <w:r>
              <w:rPr>
                <w:rFonts w:hint="eastAsia" w:ascii="宋体" w:hAnsi="宋体" w:cs="宋体"/>
                <w:sz w:val="24"/>
                <w:szCs w:val="24"/>
              </w:rPr>
              <w:t>项目管理机构及分工（</w:t>
            </w:r>
            <w:r>
              <w:rPr>
                <w:rFonts w:ascii="宋体" w:hAnsi="宋体" w:cs="宋体"/>
                <w:sz w:val="24"/>
                <w:szCs w:val="24"/>
              </w:rPr>
              <w:t>6</w:t>
            </w:r>
            <w:r>
              <w:rPr>
                <w:rFonts w:hint="eastAsia" w:ascii="宋体" w:hAnsi="宋体" w:cs="宋体"/>
                <w:sz w:val="24"/>
                <w:szCs w:val="24"/>
              </w:rPr>
              <w:t>分）</w:t>
            </w:r>
          </w:p>
        </w:tc>
        <w:tc>
          <w:tcPr>
            <w:tcW w:w="5950" w:type="dxa"/>
            <w:vAlign w:val="center"/>
          </w:tcPr>
          <w:p>
            <w:pPr>
              <w:adjustRightInd w:val="0"/>
              <w:snapToGrid w:val="0"/>
              <w:spacing w:line="400" w:lineRule="exact"/>
              <w:jc w:val="left"/>
              <w:rPr>
                <w:rFonts w:ascii="宋体" w:hAnsi="宋体" w:cs="宋体"/>
                <w:sz w:val="24"/>
              </w:rPr>
            </w:pPr>
            <w:r>
              <w:rPr>
                <w:rFonts w:hint="eastAsia" w:ascii="宋体" w:hAnsi="宋体" w:cs="宋体"/>
                <w:sz w:val="24"/>
                <w:szCs w:val="24"/>
              </w:rPr>
              <w:t>根据项目情况、人员配备、造价工作量进行安排工作，计划安排合理、可行、有效：4-6分。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431" w:type="dxa"/>
            <w:vMerge w:val="continue"/>
            <w:vAlign w:val="center"/>
          </w:tcPr>
          <w:p>
            <w:pPr>
              <w:adjustRightInd w:val="0"/>
              <w:snapToGrid w:val="0"/>
              <w:spacing w:line="400" w:lineRule="exact"/>
              <w:jc w:val="center"/>
              <w:rPr>
                <w:rFonts w:ascii="宋体" w:hAnsi="宋体" w:cs="宋体"/>
                <w:sz w:val="24"/>
              </w:rPr>
            </w:pPr>
          </w:p>
        </w:tc>
        <w:tc>
          <w:tcPr>
            <w:tcW w:w="2130" w:type="dxa"/>
            <w:gridSpan w:val="2"/>
            <w:vAlign w:val="center"/>
          </w:tcPr>
          <w:p>
            <w:pPr>
              <w:adjustRightInd w:val="0"/>
              <w:snapToGrid w:val="0"/>
              <w:spacing w:line="400" w:lineRule="exact"/>
              <w:jc w:val="center"/>
              <w:rPr>
                <w:rFonts w:ascii="宋体" w:hAnsi="宋体" w:cs="宋体"/>
                <w:sz w:val="24"/>
              </w:rPr>
            </w:pPr>
            <w:r>
              <w:rPr>
                <w:rFonts w:hint="eastAsia" w:ascii="宋体" w:hAnsi="宋体" w:cs="宋体"/>
                <w:sz w:val="24"/>
                <w:szCs w:val="24"/>
              </w:rPr>
              <w:t>质量保证措施</w:t>
            </w:r>
          </w:p>
          <w:p>
            <w:pPr>
              <w:adjustRightInd w:val="0"/>
              <w:snapToGrid w:val="0"/>
              <w:spacing w:line="400" w:lineRule="exact"/>
              <w:jc w:val="center"/>
              <w:rPr>
                <w:rFonts w:ascii="宋体" w:hAnsi="宋体" w:cs="宋体"/>
                <w:sz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分）</w:t>
            </w:r>
          </w:p>
        </w:tc>
        <w:tc>
          <w:tcPr>
            <w:tcW w:w="5950" w:type="dxa"/>
            <w:vAlign w:val="center"/>
          </w:tcPr>
          <w:p>
            <w:pPr>
              <w:adjustRightInd w:val="0"/>
              <w:snapToGrid w:val="0"/>
              <w:spacing w:line="400" w:lineRule="exact"/>
              <w:jc w:val="left"/>
              <w:rPr>
                <w:rFonts w:ascii="宋体" w:hAnsi="宋体" w:cs="宋体"/>
                <w:sz w:val="24"/>
              </w:rPr>
            </w:pPr>
            <w:r>
              <w:rPr>
                <w:rFonts w:hint="eastAsia" w:ascii="宋体" w:hAnsi="宋体" w:cs="宋体"/>
                <w:sz w:val="24"/>
                <w:szCs w:val="24"/>
              </w:rPr>
              <w:t>根据质量保证措施全面、有效、有针对性：</w:t>
            </w:r>
            <w:r>
              <w:rPr>
                <w:rFonts w:hint="eastAsia" w:ascii="宋体" w:hAnsi="宋体" w:cs="宋体"/>
                <w:sz w:val="24"/>
                <w:szCs w:val="24"/>
                <w:lang w:val="en-US" w:eastAsia="zh-CN"/>
              </w:rPr>
              <w:t>4</w:t>
            </w: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431" w:type="dxa"/>
            <w:vMerge w:val="continue"/>
            <w:vAlign w:val="center"/>
          </w:tcPr>
          <w:p>
            <w:pPr>
              <w:adjustRightInd w:val="0"/>
              <w:snapToGrid w:val="0"/>
              <w:spacing w:line="400" w:lineRule="exact"/>
              <w:jc w:val="center"/>
              <w:rPr>
                <w:rFonts w:ascii="宋体" w:hAnsi="宋体" w:cs="宋体"/>
                <w:sz w:val="24"/>
              </w:rPr>
            </w:pPr>
          </w:p>
        </w:tc>
        <w:tc>
          <w:tcPr>
            <w:tcW w:w="2130" w:type="dxa"/>
            <w:gridSpan w:val="2"/>
            <w:vAlign w:val="center"/>
          </w:tcPr>
          <w:p>
            <w:pPr>
              <w:adjustRightInd w:val="0"/>
              <w:snapToGrid w:val="0"/>
              <w:spacing w:line="400" w:lineRule="exact"/>
              <w:jc w:val="center"/>
              <w:rPr>
                <w:rFonts w:ascii="宋体" w:hAnsi="宋体" w:cs="宋体"/>
                <w:sz w:val="24"/>
              </w:rPr>
            </w:pPr>
            <w:r>
              <w:rPr>
                <w:rFonts w:hint="eastAsia" w:ascii="宋体" w:hAnsi="宋体" w:cs="宋体"/>
                <w:sz w:val="24"/>
                <w:szCs w:val="24"/>
              </w:rPr>
              <w:t>后续服务的安排及保证措施（5分）</w:t>
            </w:r>
          </w:p>
        </w:tc>
        <w:tc>
          <w:tcPr>
            <w:tcW w:w="5950" w:type="dxa"/>
            <w:vAlign w:val="center"/>
          </w:tcPr>
          <w:p>
            <w:pPr>
              <w:adjustRightInd w:val="0"/>
              <w:snapToGrid w:val="0"/>
              <w:spacing w:line="400" w:lineRule="exact"/>
              <w:jc w:val="left"/>
              <w:rPr>
                <w:rFonts w:ascii="宋体" w:hAnsi="宋体" w:cs="宋体"/>
                <w:sz w:val="24"/>
              </w:rPr>
            </w:pPr>
            <w:r>
              <w:rPr>
                <w:rFonts w:hint="eastAsia" w:ascii="宋体" w:hAnsi="宋体" w:cs="宋体"/>
                <w:sz w:val="24"/>
                <w:szCs w:val="24"/>
              </w:rPr>
              <w:t>根据后续服务的安排及保证措施的合理程度、可行性：</w:t>
            </w:r>
            <w:r>
              <w:rPr>
                <w:rFonts w:hint="eastAsia" w:ascii="宋体" w:hAnsi="宋体" w:cs="宋体"/>
                <w:sz w:val="24"/>
                <w:szCs w:val="24"/>
                <w:lang w:val="en-US" w:eastAsia="zh-CN"/>
              </w:rPr>
              <w:t>3</w:t>
            </w:r>
            <w:r>
              <w:rPr>
                <w:rFonts w:hint="eastAsia" w:ascii="宋体" w:hAnsi="宋体" w:cs="宋体"/>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431" w:type="dxa"/>
            <w:vMerge w:val="continue"/>
            <w:vAlign w:val="center"/>
          </w:tcPr>
          <w:p>
            <w:pPr>
              <w:adjustRightInd w:val="0"/>
              <w:snapToGrid w:val="0"/>
              <w:spacing w:line="400" w:lineRule="exact"/>
              <w:jc w:val="center"/>
              <w:rPr>
                <w:rFonts w:ascii="宋体" w:hAnsi="宋体" w:cs="宋体"/>
                <w:sz w:val="24"/>
              </w:rPr>
            </w:pPr>
          </w:p>
        </w:tc>
        <w:tc>
          <w:tcPr>
            <w:tcW w:w="2130" w:type="dxa"/>
            <w:gridSpan w:val="2"/>
            <w:vAlign w:val="center"/>
          </w:tcPr>
          <w:p>
            <w:pPr>
              <w:adjustRightInd w:val="0"/>
              <w:snapToGrid w:val="0"/>
              <w:spacing w:line="400" w:lineRule="exact"/>
              <w:jc w:val="center"/>
              <w:rPr>
                <w:rFonts w:ascii="宋体" w:hAnsi="宋体" w:eastAsia="宋体" w:cs="宋体"/>
                <w:sz w:val="24"/>
              </w:rPr>
            </w:pPr>
            <w:r>
              <w:rPr>
                <w:rFonts w:hint="eastAsia" w:ascii="宋体" w:hAnsi="宋体"/>
                <w:color w:val="000000"/>
                <w:sz w:val="24"/>
                <w:szCs w:val="24"/>
              </w:rPr>
              <w:t>造价咨询重点、难点分析及解决措施（</w:t>
            </w:r>
            <w:r>
              <w:rPr>
                <w:rFonts w:ascii="宋体" w:hAnsi="宋体"/>
                <w:color w:val="000000"/>
                <w:sz w:val="24"/>
                <w:szCs w:val="24"/>
              </w:rPr>
              <w:t>6</w:t>
            </w:r>
            <w:r>
              <w:rPr>
                <w:rFonts w:hint="eastAsia" w:ascii="宋体" w:hAnsi="宋体"/>
                <w:color w:val="000000"/>
                <w:sz w:val="24"/>
                <w:szCs w:val="24"/>
              </w:rPr>
              <w:t>分）</w:t>
            </w:r>
          </w:p>
        </w:tc>
        <w:tc>
          <w:tcPr>
            <w:tcW w:w="5950" w:type="dxa"/>
            <w:vAlign w:val="center"/>
          </w:tcPr>
          <w:p>
            <w:pPr>
              <w:adjustRightInd w:val="0"/>
              <w:snapToGrid w:val="0"/>
              <w:spacing w:line="400" w:lineRule="exact"/>
              <w:jc w:val="left"/>
              <w:rPr>
                <w:rFonts w:ascii="宋体" w:hAnsi="宋体" w:eastAsia="宋体" w:cs="宋体"/>
                <w:sz w:val="24"/>
              </w:rPr>
            </w:pPr>
            <w:r>
              <w:rPr>
                <w:rFonts w:hint="eastAsia" w:ascii="宋体" w:hAnsi="宋体"/>
                <w:color w:val="000000"/>
                <w:sz w:val="24"/>
                <w:szCs w:val="24"/>
              </w:rPr>
              <w:t>造价咨询重点、难点分析清晰程度及解决措施可行性：</w:t>
            </w:r>
            <w:r>
              <w:rPr>
                <w:rFonts w:ascii="宋体" w:hAnsi="宋体"/>
                <w:color w:val="000000"/>
                <w:sz w:val="24"/>
                <w:szCs w:val="24"/>
              </w:rPr>
              <w:t>3</w:t>
            </w:r>
            <w:r>
              <w:rPr>
                <w:rFonts w:hint="eastAsia" w:ascii="宋体" w:hAnsi="宋体"/>
                <w:color w:val="000000"/>
                <w:sz w:val="24"/>
                <w:szCs w:val="24"/>
              </w:rPr>
              <w:t>-</w:t>
            </w:r>
            <w:r>
              <w:rPr>
                <w:rFonts w:ascii="宋体" w:hAnsi="宋体"/>
                <w:color w:val="000000"/>
                <w:sz w:val="24"/>
                <w:szCs w:val="24"/>
              </w:rPr>
              <w:t>6</w:t>
            </w:r>
            <w:r>
              <w:rPr>
                <w:rFonts w:hint="eastAsia" w:ascii="宋体" w:hAnsi="宋体"/>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431" w:type="dxa"/>
            <w:vMerge w:val="continue"/>
            <w:vAlign w:val="center"/>
          </w:tcPr>
          <w:p>
            <w:pPr>
              <w:adjustRightInd w:val="0"/>
              <w:snapToGrid w:val="0"/>
              <w:spacing w:line="400" w:lineRule="exact"/>
              <w:jc w:val="center"/>
              <w:rPr>
                <w:rFonts w:ascii="宋体" w:hAnsi="宋体" w:cs="宋体"/>
                <w:sz w:val="24"/>
              </w:rPr>
            </w:pPr>
          </w:p>
        </w:tc>
        <w:tc>
          <w:tcPr>
            <w:tcW w:w="2130" w:type="dxa"/>
            <w:gridSpan w:val="2"/>
            <w:vAlign w:val="center"/>
          </w:tcPr>
          <w:p>
            <w:pPr>
              <w:adjustRightInd w:val="0"/>
              <w:snapToGrid w:val="0"/>
              <w:spacing w:line="400" w:lineRule="exact"/>
              <w:jc w:val="center"/>
              <w:rPr>
                <w:rFonts w:ascii="宋体" w:hAnsi="宋体" w:cs="宋体"/>
                <w:sz w:val="24"/>
              </w:rPr>
            </w:pPr>
            <w:r>
              <w:rPr>
                <w:rFonts w:hint="eastAsia" w:ascii="宋体" w:hAnsi="宋体" w:cs="宋体"/>
                <w:sz w:val="24"/>
                <w:szCs w:val="24"/>
              </w:rPr>
              <w:t>其他有利本项目的承诺及保证措施（5分）</w:t>
            </w:r>
          </w:p>
        </w:tc>
        <w:tc>
          <w:tcPr>
            <w:tcW w:w="5950" w:type="dxa"/>
            <w:vAlign w:val="center"/>
          </w:tcPr>
          <w:p>
            <w:pPr>
              <w:adjustRightInd w:val="0"/>
              <w:snapToGrid w:val="0"/>
              <w:spacing w:line="400" w:lineRule="exact"/>
              <w:jc w:val="left"/>
              <w:rPr>
                <w:rFonts w:ascii="宋体" w:hAnsi="宋体" w:cs="宋体"/>
                <w:sz w:val="24"/>
              </w:rPr>
            </w:pPr>
            <w:r>
              <w:rPr>
                <w:rFonts w:hint="eastAsia" w:ascii="宋体" w:hAnsi="宋体" w:cs="宋体"/>
                <w:sz w:val="24"/>
                <w:szCs w:val="24"/>
              </w:rPr>
              <w:t>根据本项目实施过程中的其他有利承诺及保证措施的合理程度、可行性：</w:t>
            </w:r>
            <w:r>
              <w:rPr>
                <w:rFonts w:ascii="宋体" w:hAnsi="宋体" w:cs="宋体"/>
                <w:sz w:val="24"/>
                <w:szCs w:val="24"/>
              </w:rPr>
              <w:t>3</w:t>
            </w:r>
            <w:r>
              <w:rPr>
                <w:rFonts w:hint="eastAsia" w:ascii="宋体" w:hAnsi="宋体" w:cs="宋体"/>
                <w:sz w:val="24"/>
                <w:szCs w:val="24"/>
              </w:rPr>
              <w:t>-5分。</w:t>
            </w:r>
          </w:p>
        </w:tc>
      </w:tr>
    </w:tbl>
    <w:p>
      <w:pPr>
        <w:pStyle w:val="45"/>
      </w:pPr>
    </w:p>
    <w:p>
      <w:pPr>
        <w:pStyle w:val="20"/>
        <w:widowControl/>
        <w:rPr>
          <w:rFonts w:ascii="宋体" w:cs="宋体"/>
          <w:color w:val="000000"/>
          <w:sz w:val="24"/>
          <w:szCs w:val="24"/>
        </w:rPr>
      </w:pPr>
    </w:p>
    <w:p>
      <w:pPr>
        <w:pStyle w:val="3"/>
        <w:spacing w:line="360" w:lineRule="auto"/>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pStyle w:val="3"/>
        <w:spacing w:line="360" w:lineRule="auto"/>
        <w:ind w:firstLine="2891" w:firstLineChars="1200"/>
        <w:rPr>
          <w:rFonts w:ascii="宋体" w:cs="宋体"/>
          <w:color w:val="000000"/>
          <w:sz w:val="24"/>
          <w:szCs w:val="24"/>
        </w:rPr>
      </w:pPr>
      <w:bookmarkStart w:id="19" w:name="_Toc3333"/>
      <w:r>
        <w:rPr>
          <w:rFonts w:hint="eastAsia" w:ascii="宋体" w:hAnsi="宋体" w:eastAsia="宋体" w:cs="宋体"/>
          <w:color w:val="000000"/>
          <w:sz w:val="24"/>
          <w:szCs w:val="24"/>
        </w:rPr>
        <w:t>第七章 响应文件格式与要求</w:t>
      </w:r>
      <w:bookmarkEnd w:id="18"/>
      <w:bookmarkEnd w:id="19"/>
    </w:p>
    <w:p>
      <w:pPr>
        <w:spacing w:line="360" w:lineRule="auto"/>
        <w:rPr>
          <w:sz w:val="24"/>
          <w:lang w:val="zh-CN"/>
        </w:rPr>
      </w:pPr>
    </w:p>
    <w:p>
      <w:pPr>
        <w:spacing w:line="360" w:lineRule="auto"/>
        <w:ind w:firstLine="480" w:firstLineChars="200"/>
        <w:rPr>
          <w:sz w:val="24"/>
          <w:lang w:val="zh-CN"/>
        </w:rPr>
      </w:pPr>
      <w:r>
        <w:rPr>
          <w:rFonts w:hint="eastAsia" w:ascii="Times New Roman" w:hAnsi="Times New Roman" w:eastAsia="宋体" w:cs="宋体"/>
          <w:sz w:val="24"/>
          <w:szCs w:val="24"/>
          <w:lang w:val="zh-CN"/>
        </w:rPr>
        <w:t>供应商提供响应文件应当按照以下格式及要求进行编制，且应不少于以下内容。</w:t>
      </w:r>
    </w:p>
    <w:p>
      <w:pPr>
        <w:spacing w:line="360" w:lineRule="auto"/>
        <w:rPr>
          <w:rFonts w:ascii="宋体" w:hAnsi="Times New Roman" w:eastAsia="宋体" w:cs="宋体"/>
          <w:bCs/>
          <w:color w:val="000000"/>
          <w:kern w:val="0"/>
          <w:sz w:val="24"/>
          <w:lang w:val="zh-CN"/>
        </w:rPr>
      </w:pPr>
      <w:r>
        <w:rPr>
          <w:rFonts w:hint="eastAsia" w:ascii="宋体" w:hAnsi="Times New Roman" w:eastAsia="宋体" w:cs="Times New Roman"/>
          <w:bCs/>
          <w:color w:val="000000"/>
          <w:sz w:val="24"/>
          <w:szCs w:val="24"/>
          <w:lang w:val="zh-CN"/>
        </w:rPr>
        <w:br w:type="page"/>
      </w:r>
    </w:p>
    <w:p>
      <w:pPr>
        <w:spacing w:line="360" w:lineRule="auto"/>
        <w:jc w:val="left"/>
        <w:rPr>
          <w:rFonts w:ascii="宋体" w:hAnsi="Times New Roman" w:eastAsia="宋体" w:cs="宋体"/>
          <w:b/>
          <w:color w:val="000000"/>
          <w:sz w:val="24"/>
        </w:rPr>
      </w:pPr>
      <w:r>
        <w:rPr>
          <w:rFonts w:hint="eastAsia" w:ascii="宋体" w:hAnsi="宋体" w:eastAsia="宋体" w:cs="宋体"/>
          <w:b/>
          <w:color w:val="000000"/>
          <w:sz w:val="24"/>
          <w:szCs w:val="24"/>
        </w:rPr>
        <w:t>格式一：</w:t>
      </w:r>
    </w:p>
    <w:p>
      <w:pPr>
        <w:spacing w:line="360" w:lineRule="auto"/>
        <w:ind w:firstLine="3603" w:firstLineChars="1001"/>
        <w:rPr>
          <w:rFonts w:ascii="宋体" w:hAnsi="Times New Roman" w:eastAsia="宋体" w:cs="楷体_GB2312"/>
          <w:sz w:val="36"/>
          <w:szCs w:val="36"/>
        </w:rPr>
      </w:pPr>
      <w:r>
        <w:rPr>
          <w:rFonts w:hint="eastAsia" w:ascii="宋体" w:hAnsi="宋体" w:eastAsia="宋体" w:cs="楷体_GB2312"/>
          <w:sz w:val="36"/>
          <w:szCs w:val="36"/>
        </w:rPr>
        <w:t>响应文件封面</w:t>
      </w:r>
    </w:p>
    <w:p>
      <w:pPr>
        <w:spacing w:line="360" w:lineRule="auto"/>
        <w:ind w:firstLine="3603" w:firstLineChars="1001"/>
        <w:rPr>
          <w:rFonts w:ascii="宋体" w:hAnsi="Times New Roman" w:eastAsia="宋体" w:cs="楷体_GB2312"/>
          <w:sz w:val="36"/>
          <w:szCs w:val="36"/>
        </w:rPr>
      </w:pPr>
    </w:p>
    <w:p>
      <w:pPr>
        <w:spacing w:line="360" w:lineRule="auto"/>
        <w:ind w:firstLine="3137" w:firstLineChars="601"/>
        <w:rPr>
          <w:rFonts w:ascii="宋体" w:hAnsi="Times New Roman" w:eastAsia="宋体" w:cs="宋体"/>
          <w:b/>
          <w:kern w:val="0"/>
          <w:sz w:val="52"/>
          <w:szCs w:val="52"/>
        </w:rPr>
      </w:pPr>
      <w:r>
        <w:rPr>
          <w:rFonts w:hint="eastAsia" w:ascii="宋体" w:hAnsi="宋体" w:eastAsia="宋体" w:cs="宋体"/>
          <w:b/>
          <w:kern w:val="0"/>
          <w:sz w:val="52"/>
          <w:szCs w:val="52"/>
        </w:rPr>
        <w:t>（项目名称）</w:t>
      </w:r>
    </w:p>
    <w:p>
      <w:pPr>
        <w:spacing w:line="360" w:lineRule="auto"/>
        <w:ind w:firstLine="3659" w:firstLineChars="701"/>
        <w:rPr>
          <w:rFonts w:ascii="宋体" w:hAnsi="Times New Roman" w:eastAsia="宋体" w:cs="宋体"/>
          <w:b/>
          <w:kern w:val="0"/>
          <w:sz w:val="52"/>
          <w:szCs w:val="52"/>
        </w:rPr>
      </w:pPr>
      <w:r>
        <w:rPr>
          <w:rFonts w:hint="eastAsia" w:ascii="宋体" w:hAnsi="宋体" w:eastAsia="宋体" w:cs="宋体"/>
          <w:b/>
          <w:kern w:val="0"/>
          <w:sz w:val="52"/>
          <w:szCs w:val="52"/>
        </w:rPr>
        <w:t>响应文件</w:t>
      </w:r>
    </w:p>
    <w:p>
      <w:pPr>
        <w:spacing w:line="360" w:lineRule="auto"/>
        <w:ind w:firstLine="3600" w:firstLineChars="1000"/>
        <w:rPr>
          <w:rFonts w:ascii="宋体" w:hAnsi="Times New Roman" w:eastAsia="宋体" w:cs="宋体"/>
          <w:b/>
          <w:kern w:val="0"/>
          <w:sz w:val="36"/>
          <w:szCs w:val="36"/>
        </w:rPr>
      </w:pPr>
      <w:r>
        <w:rPr>
          <w:rFonts w:hint="eastAsia" w:ascii="宋体" w:hAnsi="宋体" w:eastAsia="宋体" w:cs="楷体_GB2312"/>
          <w:sz w:val="36"/>
          <w:szCs w:val="36"/>
        </w:rPr>
        <w:t>（正本/副本）</w:t>
      </w:r>
    </w:p>
    <w:p>
      <w:pPr>
        <w:spacing w:line="360" w:lineRule="auto"/>
        <w:ind w:firstLine="482" w:firstLineChars="200"/>
        <w:jc w:val="center"/>
        <w:rPr>
          <w:rFonts w:ascii="楷体_GB2312" w:hAnsi="宋体" w:eastAsia="楷体_GB2312" w:cs="楷体_GB2312"/>
          <w:b/>
          <w:kern w:val="0"/>
          <w:sz w:val="24"/>
        </w:rPr>
      </w:pPr>
    </w:p>
    <w:p>
      <w:pPr>
        <w:spacing w:line="360" w:lineRule="auto"/>
        <w:ind w:firstLine="480" w:firstLineChars="200"/>
        <w:jc w:val="left"/>
        <w:rPr>
          <w:rFonts w:ascii="宋体" w:hAnsi="Times New Roman" w:eastAsia="宋体" w:cs="宋体"/>
          <w:sz w:val="24"/>
        </w:rPr>
      </w:pP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项目编号：</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包    号：    第    包（若项目分包时使用）</w:t>
      </w:r>
    </w:p>
    <w:p>
      <w:pPr>
        <w:spacing w:line="360" w:lineRule="auto"/>
        <w:ind w:firstLine="480" w:firstLineChars="200"/>
        <w:jc w:val="center"/>
        <w:rPr>
          <w:rFonts w:ascii="宋体" w:hAnsi="Times New Roman" w:eastAsia="宋体" w:cs="宋体"/>
          <w:sz w:val="24"/>
        </w:rPr>
      </w:pPr>
    </w:p>
    <w:p>
      <w:pPr>
        <w:spacing w:line="360" w:lineRule="auto"/>
        <w:rPr>
          <w:rFonts w:ascii="宋体" w:hAnsi="Times New Roman" w:eastAsia="宋体" w:cs="宋体"/>
          <w:sz w:val="24"/>
        </w:rPr>
      </w:pPr>
    </w:p>
    <w:p>
      <w:pPr>
        <w:spacing w:line="360" w:lineRule="auto"/>
        <w:ind w:firstLine="480" w:firstLineChars="200"/>
        <w:jc w:val="center"/>
        <w:rPr>
          <w:rFonts w:ascii="宋体" w:hAnsi="Times New Roman" w:eastAsia="宋体" w:cs="宋体"/>
          <w:sz w:val="24"/>
        </w:rPr>
      </w:pPr>
      <w:r>
        <w:rPr>
          <w:rFonts w:hint="eastAsia" w:ascii="宋体" w:hAnsi="宋体" w:eastAsia="宋体" w:cs="宋体"/>
          <w:sz w:val="24"/>
          <w:szCs w:val="24"/>
        </w:rPr>
        <w:t>（供应商名称）</w:t>
      </w:r>
    </w:p>
    <w:p>
      <w:pPr>
        <w:spacing w:line="360" w:lineRule="auto"/>
        <w:ind w:firstLine="480" w:firstLineChars="200"/>
        <w:jc w:val="center"/>
        <w:rPr>
          <w:rFonts w:ascii="宋体" w:hAnsi="Times New Roman" w:eastAsia="宋体" w:cs="宋体"/>
          <w:sz w:val="24"/>
        </w:rPr>
      </w:pPr>
    </w:p>
    <w:p>
      <w:pPr>
        <w:spacing w:line="360" w:lineRule="auto"/>
        <w:ind w:firstLine="480" w:firstLineChars="200"/>
        <w:jc w:val="center"/>
        <w:rPr>
          <w:rFonts w:ascii="宋体" w:hAnsi="Times New Roman" w:eastAsia="宋体" w:cs="宋体"/>
          <w:sz w:val="24"/>
        </w:rPr>
      </w:pPr>
      <w:r>
        <w:rPr>
          <w:rFonts w:hint="eastAsia" w:ascii="宋体" w:hAnsi="宋体" w:eastAsia="宋体" w:cs="宋体"/>
          <w:sz w:val="24"/>
          <w:szCs w:val="24"/>
        </w:rPr>
        <w:t>年  月  日</w:t>
      </w:r>
      <w:bookmarkStart w:id="20" w:name="_Toc482026546"/>
    </w:p>
    <w:bookmarkEnd w:id="20"/>
    <w:p>
      <w:pPr>
        <w:spacing w:line="360" w:lineRule="auto"/>
        <w:rPr>
          <w:rFonts w:ascii="宋体" w:hAnsi="Times New Roman" w:eastAsia="宋体" w:cs="宋体"/>
          <w:sz w:val="24"/>
        </w:rPr>
      </w:pPr>
      <w:r>
        <w:rPr>
          <w:rFonts w:hint="eastAsia" w:ascii="宋体" w:hAnsi="Times New Roman" w:eastAsia="宋体" w:cs="宋体"/>
          <w:sz w:val="24"/>
          <w:szCs w:val="24"/>
        </w:rPr>
        <w:br w:type="page"/>
      </w:r>
      <w:bookmarkStart w:id="21" w:name="_Toc482196940"/>
    </w:p>
    <w:bookmarkEnd w:id="21"/>
    <w:p>
      <w:pPr>
        <w:spacing w:line="360" w:lineRule="auto"/>
        <w:jc w:val="left"/>
        <w:rPr>
          <w:rFonts w:ascii="宋体" w:hAnsi="Times New Roman" w:eastAsia="宋体" w:cs="宋体"/>
          <w:b/>
          <w:color w:val="000000"/>
          <w:sz w:val="24"/>
        </w:rPr>
      </w:pPr>
      <w:bookmarkStart w:id="22" w:name="_Toc497290562"/>
      <w:r>
        <w:rPr>
          <w:rFonts w:hint="eastAsia" w:ascii="宋体" w:hAnsi="宋体" w:eastAsia="宋体" w:cs="宋体"/>
          <w:b/>
          <w:color w:val="000000"/>
          <w:sz w:val="24"/>
          <w:szCs w:val="24"/>
        </w:rPr>
        <w:t xml:space="preserve">格式二：                 </w:t>
      </w:r>
    </w:p>
    <w:p>
      <w:pPr>
        <w:spacing w:line="360" w:lineRule="auto"/>
        <w:jc w:val="center"/>
        <w:rPr>
          <w:rFonts w:ascii="宋体" w:hAnsi="Times New Roman" w:eastAsia="宋体" w:cs="宋体"/>
          <w:color w:val="000000"/>
          <w:sz w:val="24"/>
        </w:rPr>
      </w:pPr>
      <w:r>
        <w:rPr>
          <w:rFonts w:hint="eastAsia" w:ascii="宋体" w:hAnsi="宋体" w:eastAsia="宋体" w:cs="宋体"/>
          <w:color w:val="000000"/>
          <w:sz w:val="24"/>
          <w:szCs w:val="24"/>
        </w:rPr>
        <w:t>响应文件目录</w:t>
      </w:r>
    </w:p>
    <w:p>
      <w:pPr>
        <w:spacing w:line="360" w:lineRule="auto"/>
        <w:rPr>
          <w:rFonts w:ascii="宋体" w:hAnsi="Times New Roman" w:eastAsia="宋体" w:cs="宋体"/>
          <w:color w:val="000000"/>
          <w:sz w:val="24"/>
        </w:rPr>
      </w:pPr>
      <w:r>
        <w:rPr>
          <w:rFonts w:hint="eastAsia" w:ascii="宋体" w:hAnsi="宋体" w:eastAsia="宋体" w:cs="宋体"/>
          <w:color w:val="000000"/>
          <w:sz w:val="24"/>
          <w:szCs w:val="24"/>
        </w:rPr>
        <w:t>一. 投标承诺书………………………………………………………</w:t>
      </w:r>
      <w:r>
        <w:rPr>
          <w:rFonts w:hint="eastAsia" w:ascii="宋体" w:hAnsi="Times New Roman" w:eastAsia="宋体" w:cs="宋体"/>
          <w:color w:val="000000"/>
          <w:sz w:val="24"/>
          <w:szCs w:val="24"/>
        </w:rPr>
        <w:t>…………</w:t>
      </w:r>
      <w:r>
        <w:rPr>
          <w:rFonts w:hint="eastAsia" w:ascii="宋体" w:hAnsi="宋体" w:eastAsia="宋体" w:cs="宋体"/>
          <w:color w:val="000000"/>
          <w:sz w:val="24"/>
          <w:szCs w:val="24"/>
        </w:rPr>
        <w:t xml:space="preserve">  （ ）</w:t>
      </w:r>
    </w:p>
    <w:p>
      <w:pPr>
        <w:spacing w:line="360" w:lineRule="auto"/>
        <w:rPr>
          <w:rFonts w:ascii="宋体" w:hAnsi="Times New Roman" w:eastAsia="宋体" w:cs="宋体"/>
          <w:color w:val="000000"/>
          <w:sz w:val="24"/>
        </w:rPr>
      </w:pPr>
      <w:r>
        <w:rPr>
          <w:rFonts w:hint="eastAsia" w:ascii="宋体" w:hAnsi="宋体" w:eastAsia="宋体" w:cs="宋体"/>
          <w:color w:val="000000"/>
          <w:sz w:val="24"/>
          <w:szCs w:val="24"/>
        </w:rPr>
        <w:t>二. 开标一览表……………………………………………………</w:t>
      </w:r>
      <w:r>
        <w:rPr>
          <w:rFonts w:hint="eastAsia" w:ascii="宋体" w:hAnsi="Times New Roman" w:eastAsia="宋体" w:cs="宋体"/>
          <w:color w:val="000000"/>
          <w:sz w:val="24"/>
          <w:szCs w:val="24"/>
        </w:rPr>
        <w:t>…………</w:t>
      </w:r>
      <w:r>
        <w:rPr>
          <w:rFonts w:hint="eastAsia" w:ascii="宋体" w:hAnsi="宋体" w:eastAsia="宋体" w:cs="宋体"/>
          <w:color w:val="000000"/>
          <w:sz w:val="24"/>
          <w:szCs w:val="24"/>
        </w:rPr>
        <w:t>…  （ ）</w:t>
      </w:r>
    </w:p>
    <w:p>
      <w:pPr>
        <w:spacing w:line="360" w:lineRule="auto"/>
        <w:rPr>
          <w:rFonts w:ascii="宋体" w:hAnsi="Times New Roman" w:eastAsia="宋体" w:cs="宋体"/>
          <w:color w:val="000000"/>
          <w:sz w:val="24"/>
        </w:rPr>
      </w:pPr>
      <w:r>
        <w:rPr>
          <w:rFonts w:hint="eastAsia" w:ascii="宋体" w:hAnsi="宋体" w:eastAsia="宋体" w:cs="宋体"/>
          <w:color w:val="000000"/>
          <w:sz w:val="24"/>
          <w:szCs w:val="24"/>
        </w:rPr>
        <w:t>三. 法定代表人身份证明……………………………………………………</w:t>
      </w:r>
      <w:r>
        <w:rPr>
          <w:rFonts w:hint="eastAsia" w:ascii="宋体" w:hAnsi="Times New Roman" w:eastAsia="宋体" w:cs="宋体"/>
          <w:color w:val="000000"/>
          <w:sz w:val="24"/>
          <w:szCs w:val="24"/>
        </w:rPr>
        <w:t>…</w:t>
      </w:r>
      <w:r>
        <w:rPr>
          <w:rFonts w:hint="eastAsia" w:ascii="宋体" w:hAnsi="宋体" w:eastAsia="宋体" w:cs="宋体"/>
          <w:color w:val="000000"/>
          <w:sz w:val="24"/>
          <w:szCs w:val="24"/>
        </w:rPr>
        <w:t xml:space="preserve">  （ ）</w:t>
      </w:r>
    </w:p>
    <w:p>
      <w:pPr>
        <w:spacing w:line="360" w:lineRule="auto"/>
        <w:rPr>
          <w:rFonts w:ascii="宋体" w:hAnsi="Times New Roman" w:eastAsia="宋体" w:cs="宋体"/>
          <w:sz w:val="24"/>
        </w:rPr>
      </w:pPr>
      <w:r>
        <w:rPr>
          <w:rFonts w:hint="eastAsia" w:ascii="宋体" w:hAnsi="宋体" w:eastAsia="宋体" w:cs="宋体"/>
          <w:color w:val="000000"/>
          <w:sz w:val="24"/>
          <w:szCs w:val="24"/>
        </w:rPr>
        <w:t>四</w:t>
      </w:r>
      <w:r>
        <w:rPr>
          <w:rFonts w:hint="eastAsia" w:ascii="宋体" w:hAnsi="Times New Roman" w:eastAsia="宋体" w:cs="宋体"/>
          <w:color w:val="000000"/>
          <w:sz w:val="24"/>
          <w:szCs w:val="24"/>
        </w:rPr>
        <w:t>.</w:t>
      </w:r>
      <w:r>
        <w:rPr>
          <w:rFonts w:hint="eastAsia" w:ascii="宋体" w:hAnsi="宋体" w:eastAsia="宋体" w:cs="宋体"/>
          <w:sz w:val="24"/>
          <w:szCs w:val="24"/>
        </w:rPr>
        <w:t>授权委托人身份证明</w:t>
      </w:r>
      <w:r>
        <w:rPr>
          <w:rFonts w:hint="eastAsia" w:ascii="宋体" w:hAnsi="宋体" w:eastAsia="宋体" w:cs="宋体"/>
          <w:color w:val="000000"/>
          <w:sz w:val="24"/>
          <w:szCs w:val="24"/>
        </w:rPr>
        <w:t>……………………………………………………</w:t>
      </w:r>
      <w:r>
        <w:rPr>
          <w:rFonts w:hint="eastAsia" w:ascii="宋体" w:hAnsi="Times New Roman" w:eastAsia="宋体" w:cs="宋体"/>
          <w:color w:val="000000"/>
          <w:sz w:val="24"/>
          <w:szCs w:val="24"/>
        </w:rPr>
        <w:t>…</w:t>
      </w:r>
      <w:r>
        <w:rPr>
          <w:rFonts w:hint="eastAsia" w:ascii="宋体" w:hAnsi="宋体" w:eastAsia="宋体" w:cs="宋体"/>
          <w:color w:val="000000"/>
          <w:sz w:val="24"/>
          <w:szCs w:val="24"/>
        </w:rPr>
        <w:t xml:space="preserve">   （ ）</w:t>
      </w:r>
    </w:p>
    <w:p>
      <w:pPr>
        <w:spacing w:line="360" w:lineRule="auto"/>
        <w:rPr>
          <w:rFonts w:ascii="宋体" w:hAnsi="Times New Roman" w:eastAsia="宋体" w:cs="宋体"/>
          <w:color w:val="000000"/>
          <w:sz w:val="24"/>
        </w:rPr>
      </w:pPr>
      <w:r>
        <w:rPr>
          <w:rFonts w:hint="eastAsia" w:ascii="宋体" w:hAnsi="宋体" w:eastAsia="宋体" w:cs="宋体"/>
          <w:color w:val="000000"/>
          <w:sz w:val="24"/>
          <w:szCs w:val="24"/>
        </w:rPr>
        <w:t>五</w:t>
      </w:r>
      <w:r>
        <w:rPr>
          <w:rFonts w:hint="eastAsia" w:ascii="宋体" w:hAnsi="Times New Roman" w:eastAsia="宋体" w:cs="宋体"/>
          <w:color w:val="000000"/>
          <w:sz w:val="24"/>
          <w:szCs w:val="24"/>
        </w:rPr>
        <w:t>.</w:t>
      </w:r>
      <w:r>
        <w:rPr>
          <w:rFonts w:hint="eastAsia" w:ascii="宋体" w:hAnsi="宋体" w:eastAsia="宋体" w:cs="宋体"/>
          <w:color w:val="000000"/>
          <w:sz w:val="24"/>
          <w:szCs w:val="24"/>
        </w:rPr>
        <w:t>授权委托书……………………………………………………</w:t>
      </w:r>
      <w:r>
        <w:rPr>
          <w:rFonts w:hint="eastAsia" w:ascii="宋体" w:hAnsi="Times New Roman" w:eastAsia="宋体" w:cs="宋体"/>
          <w:color w:val="000000"/>
          <w:sz w:val="24"/>
          <w:szCs w:val="24"/>
        </w:rPr>
        <w:t>…………</w:t>
      </w:r>
      <w:r>
        <w:rPr>
          <w:rFonts w:hint="eastAsia" w:ascii="宋体" w:hAnsi="宋体" w:eastAsia="宋体" w:cs="宋体"/>
          <w:color w:val="000000"/>
          <w:sz w:val="24"/>
          <w:szCs w:val="24"/>
        </w:rPr>
        <w:t>…   （ ）</w:t>
      </w:r>
    </w:p>
    <w:p>
      <w:pPr>
        <w:spacing w:line="360" w:lineRule="auto"/>
        <w:rPr>
          <w:rFonts w:ascii="宋体" w:hAnsi="Times New Roman" w:eastAsia="宋体" w:cs="宋体"/>
          <w:color w:val="000000"/>
          <w:sz w:val="24"/>
        </w:rPr>
      </w:pPr>
      <w:r>
        <w:rPr>
          <w:rFonts w:hint="eastAsia" w:ascii="宋体" w:hAnsi="宋体" w:eastAsia="宋体" w:cs="宋体"/>
          <w:color w:val="000000"/>
          <w:sz w:val="24"/>
          <w:szCs w:val="24"/>
        </w:rPr>
        <w:t>六</w:t>
      </w:r>
      <w:r>
        <w:rPr>
          <w:rFonts w:hint="eastAsia" w:ascii="宋体" w:hAnsi="Times New Roman" w:eastAsia="宋体" w:cs="宋体"/>
          <w:color w:val="000000"/>
          <w:sz w:val="24"/>
          <w:szCs w:val="24"/>
        </w:rPr>
        <w:t>.</w:t>
      </w:r>
      <w:r>
        <w:rPr>
          <w:rFonts w:hint="eastAsia" w:ascii="宋体" w:hAnsi="宋体" w:eastAsia="宋体" w:cs="宋体"/>
          <w:color w:val="000000"/>
          <w:sz w:val="24"/>
          <w:szCs w:val="24"/>
        </w:rPr>
        <w:t>投标保证金……………………………………………………</w:t>
      </w:r>
      <w:r>
        <w:rPr>
          <w:rFonts w:hint="eastAsia" w:ascii="宋体" w:hAnsi="Times New Roman" w:eastAsia="宋体" w:cs="宋体"/>
          <w:color w:val="000000"/>
          <w:sz w:val="24"/>
          <w:szCs w:val="24"/>
        </w:rPr>
        <w:t>…………</w:t>
      </w:r>
      <w:r>
        <w:rPr>
          <w:rFonts w:hint="eastAsia" w:ascii="宋体" w:hAnsi="宋体" w:eastAsia="宋体" w:cs="宋体"/>
          <w:color w:val="000000"/>
          <w:sz w:val="24"/>
          <w:szCs w:val="24"/>
        </w:rPr>
        <w:t>…   （ ）</w:t>
      </w:r>
    </w:p>
    <w:p>
      <w:pPr>
        <w:spacing w:line="360" w:lineRule="auto"/>
        <w:rPr>
          <w:rFonts w:ascii="宋体" w:hAnsi="Times New Roman" w:eastAsia="宋体" w:cs="宋体"/>
          <w:color w:val="000000"/>
          <w:sz w:val="24"/>
        </w:rPr>
      </w:pPr>
      <w:r>
        <w:rPr>
          <w:rFonts w:hint="eastAsia" w:ascii="宋体" w:hAnsi="宋体" w:eastAsia="宋体" w:cs="宋体"/>
          <w:color w:val="000000"/>
          <w:sz w:val="24"/>
          <w:szCs w:val="24"/>
        </w:rPr>
        <w:t>七</w:t>
      </w:r>
      <w:r>
        <w:rPr>
          <w:rFonts w:hint="eastAsia" w:ascii="宋体" w:hAnsi="Times New Roman" w:eastAsia="宋体" w:cs="宋体"/>
          <w:color w:val="000000"/>
          <w:sz w:val="24"/>
          <w:szCs w:val="24"/>
        </w:rPr>
        <w:t>.</w:t>
      </w:r>
      <w:r>
        <w:rPr>
          <w:rFonts w:hint="eastAsia" w:ascii="宋体" w:hAnsi="宋体" w:eastAsia="宋体" w:cs="宋体"/>
          <w:color w:val="000000"/>
          <w:sz w:val="24"/>
          <w:szCs w:val="24"/>
        </w:rPr>
        <w:t>联合体协议书……………………………………………………</w:t>
      </w:r>
      <w:r>
        <w:rPr>
          <w:rFonts w:hint="eastAsia" w:ascii="宋体" w:hAnsi="Times New Roman" w:eastAsia="宋体" w:cs="宋体"/>
          <w:color w:val="000000"/>
          <w:sz w:val="24"/>
          <w:szCs w:val="24"/>
        </w:rPr>
        <w:t>…………</w:t>
      </w:r>
      <w:r>
        <w:rPr>
          <w:rFonts w:hint="eastAsia" w:ascii="宋体" w:hAnsi="宋体" w:eastAsia="宋体" w:cs="宋体"/>
          <w:color w:val="000000"/>
          <w:sz w:val="24"/>
          <w:szCs w:val="24"/>
        </w:rPr>
        <w:t xml:space="preserve">   （ ）</w:t>
      </w:r>
    </w:p>
    <w:p>
      <w:pPr>
        <w:spacing w:line="360" w:lineRule="auto"/>
        <w:rPr>
          <w:rFonts w:ascii="宋体" w:hAnsi="Times New Roman" w:eastAsia="宋体" w:cs="宋体"/>
          <w:color w:val="000000"/>
          <w:sz w:val="24"/>
        </w:rPr>
      </w:pPr>
      <w:r>
        <w:rPr>
          <w:rFonts w:hint="eastAsia" w:ascii="宋体" w:hAnsi="宋体" w:eastAsia="宋体" w:cs="宋体"/>
          <w:color w:val="000000"/>
          <w:sz w:val="24"/>
          <w:szCs w:val="24"/>
        </w:rPr>
        <w:t xml:space="preserve">八. </w:t>
      </w:r>
      <w:r>
        <w:rPr>
          <w:rFonts w:hint="eastAsia" w:ascii="Times New Roman" w:hAnsi="Times New Roman" w:eastAsia="宋体" w:cs="宋体"/>
          <w:sz w:val="24"/>
          <w:szCs w:val="24"/>
        </w:rPr>
        <w:t>服务需求</w:t>
      </w:r>
      <w:r>
        <w:rPr>
          <w:rFonts w:hint="eastAsia" w:ascii="宋体" w:hAnsi="宋体" w:eastAsia="宋体" w:cs="宋体"/>
          <w:sz w:val="24"/>
          <w:szCs w:val="24"/>
          <w:lang w:val="zh-CN"/>
        </w:rPr>
        <w:t>响应表</w:t>
      </w:r>
      <w:r>
        <w:rPr>
          <w:rFonts w:hint="eastAsia" w:ascii="宋体" w:hAnsi="宋体" w:eastAsia="宋体" w:cs="宋体"/>
          <w:color w:val="000000"/>
          <w:sz w:val="24"/>
          <w:szCs w:val="24"/>
        </w:rPr>
        <w:t>………………</w:t>
      </w:r>
      <w:r>
        <w:rPr>
          <w:rFonts w:hint="eastAsia" w:ascii="宋体" w:hAnsi="Times New Roman" w:eastAsia="宋体" w:cs="宋体"/>
          <w:color w:val="000000"/>
          <w:sz w:val="24"/>
          <w:szCs w:val="24"/>
        </w:rPr>
        <w:t>…………………………………………</w:t>
      </w:r>
      <w:r>
        <w:rPr>
          <w:rFonts w:hint="eastAsia" w:ascii="宋体" w:hAnsi="宋体" w:eastAsia="宋体" w:cs="宋体"/>
          <w:color w:val="000000"/>
          <w:sz w:val="24"/>
          <w:szCs w:val="24"/>
        </w:rPr>
        <w:t>…  （ ）</w:t>
      </w:r>
    </w:p>
    <w:p>
      <w:pPr>
        <w:spacing w:line="360" w:lineRule="auto"/>
        <w:rPr>
          <w:rFonts w:ascii="宋体" w:hAnsi="Times New Roman" w:eastAsia="宋体" w:cs="宋体"/>
          <w:color w:val="000000"/>
          <w:sz w:val="24"/>
        </w:rPr>
      </w:pPr>
      <w:r>
        <w:rPr>
          <w:rFonts w:hint="eastAsia" w:ascii="宋体" w:hAnsi="宋体" w:eastAsia="宋体" w:cs="宋体"/>
          <w:color w:val="000000"/>
          <w:sz w:val="24"/>
          <w:szCs w:val="24"/>
        </w:rPr>
        <w:t>九. 项目服务方案</w:t>
      </w:r>
      <w:r>
        <w:rPr>
          <w:rFonts w:hint="eastAsia" w:ascii="宋体" w:hAnsi="Times New Roman" w:eastAsia="宋体" w:cs="宋体"/>
          <w:color w:val="000000"/>
          <w:sz w:val="24"/>
          <w:szCs w:val="24"/>
        </w:rPr>
        <w:t>………………………………………………………………</w:t>
      </w:r>
      <w:r>
        <w:rPr>
          <w:rFonts w:hint="eastAsia" w:ascii="宋体" w:hAnsi="宋体" w:eastAsia="宋体" w:cs="宋体"/>
          <w:color w:val="000000"/>
          <w:sz w:val="24"/>
          <w:szCs w:val="24"/>
        </w:rPr>
        <w:t xml:space="preserve">  （ ）</w:t>
      </w:r>
    </w:p>
    <w:p>
      <w:pPr>
        <w:spacing w:line="360" w:lineRule="auto"/>
        <w:rPr>
          <w:rFonts w:ascii="宋体" w:hAnsi="Times New Roman" w:eastAsia="宋体" w:cs="宋体"/>
          <w:color w:val="000000"/>
          <w:sz w:val="24"/>
        </w:rPr>
      </w:pPr>
      <w:r>
        <w:rPr>
          <w:rFonts w:hint="eastAsia" w:ascii="宋体" w:hAnsi="宋体" w:eastAsia="宋体" w:cs="宋体"/>
          <w:color w:val="000000"/>
          <w:sz w:val="24"/>
          <w:szCs w:val="24"/>
        </w:rPr>
        <w:t>十. 项目管理机构………………………………………………</w:t>
      </w:r>
      <w:r>
        <w:rPr>
          <w:rFonts w:hint="eastAsia" w:ascii="宋体" w:hAnsi="Times New Roman" w:eastAsia="宋体" w:cs="宋体"/>
          <w:color w:val="000000"/>
          <w:sz w:val="24"/>
          <w:szCs w:val="24"/>
        </w:rPr>
        <w:t>…………………</w:t>
      </w:r>
      <w:r>
        <w:rPr>
          <w:rFonts w:hint="eastAsia" w:ascii="宋体" w:hAnsi="宋体" w:eastAsia="宋体" w:cs="宋体"/>
          <w:color w:val="000000"/>
          <w:sz w:val="24"/>
          <w:szCs w:val="24"/>
        </w:rPr>
        <w:t>（ ）</w:t>
      </w:r>
    </w:p>
    <w:p>
      <w:pPr>
        <w:spacing w:line="360" w:lineRule="auto"/>
        <w:rPr>
          <w:rFonts w:ascii="宋体" w:hAnsi="Times New Roman" w:eastAsia="宋体" w:cs="宋体"/>
          <w:color w:val="000000"/>
          <w:sz w:val="24"/>
          <w:highlight w:val="magenta"/>
        </w:rPr>
      </w:pPr>
      <w:r>
        <w:rPr>
          <w:rFonts w:hint="eastAsia" w:ascii="宋体" w:hAnsi="宋体" w:eastAsia="宋体" w:cs="宋体"/>
          <w:color w:val="000000"/>
          <w:sz w:val="24"/>
          <w:szCs w:val="24"/>
        </w:rPr>
        <w:t>十一. 保障措施  ………………………………………</w:t>
      </w:r>
      <w:r>
        <w:rPr>
          <w:rFonts w:hint="eastAsia" w:ascii="宋体" w:hAnsi="Times New Roman" w:eastAsia="宋体" w:cs="宋体"/>
          <w:color w:val="000000"/>
          <w:sz w:val="24"/>
          <w:szCs w:val="24"/>
        </w:rPr>
        <w:t>…………</w:t>
      </w:r>
      <w:r>
        <w:rPr>
          <w:rFonts w:hint="eastAsia" w:ascii="宋体" w:hAnsi="宋体" w:eastAsia="宋体" w:cs="宋体"/>
          <w:color w:val="000000"/>
          <w:sz w:val="24"/>
          <w:szCs w:val="24"/>
        </w:rPr>
        <w:t>…</w:t>
      </w:r>
      <w:r>
        <w:rPr>
          <w:rFonts w:hint="eastAsia" w:ascii="宋体" w:hAnsi="Times New Roman" w:eastAsia="宋体" w:cs="宋体"/>
          <w:color w:val="000000"/>
          <w:sz w:val="24"/>
          <w:szCs w:val="24"/>
        </w:rPr>
        <w:t>……………</w:t>
      </w:r>
      <w:r>
        <w:rPr>
          <w:rFonts w:hint="eastAsia" w:ascii="宋体" w:hAnsi="宋体" w:eastAsia="宋体" w:cs="宋体"/>
          <w:color w:val="000000"/>
          <w:sz w:val="24"/>
          <w:szCs w:val="24"/>
        </w:rPr>
        <w:t>（ ）</w:t>
      </w:r>
    </w:p>
    <w:p>
      <w:pPr>
        <w:spacing w:line="360" w:lineRule="auto"/>
        <w:rPr>
          <w:rFonts w:ascii="宋体" w:hAnsi="Times New Roman" w:eastAsia="宋体" w:cs="宋体"/>
          <w:color w:val="000000"/>
          <w:sz w:val="24"/>
        </w:rPr>
      </w:pPr>
      <w:r>
        <w:rPr>
          <w:rFonts w:hint="eastAsia" w:ascii="宋体" w:hAnsi="宋体" w:eastAsia="宋体" w:cs="宋体"/>
          <w:color w:val="000000"/>
          <w:sz w:val="24"/>
          <w:szCs w:val="24"/>
        </w:rPr>
        <w:t>十二</w:t>
      </w:r>
      <w:r>
        <w:rPr>
          <w:rFonts w:hint="eastAsia" w:ascii="宋体" w:hAnsi="Times New Roman" w:eastAsia="宋体" w:cs="宋体"/>
          <w:color w:val="000000"/>
          <w:sz w:val="24"/>
          <w:szCs w:val="24"/>
        </w:rPr>
        <w:t>.</w:t>
      </w:r>
      <w:r>
        <w:rPr>
          <w:rFonts w:hint="eastAsia" w:ascii="宋体" w:hAnsi="宋体" w:eastAsia="宋体" w:cs="宋体"/>
          <w:color w:val="000000"/>
          <w:sz w:val="24"/>
          <w:szCs w:val="24"/>
        </w:rPr>
        <w:t>商务规格响应表…………………………………………</w:t>
      </w:r>
      <w:r>
        <w:rPr>
          <w:rFonts w:hint="eastAsia" w:ascii="宋体" w:hAnsi="Times New Roman" w:eastAsia="宋体" w:cs="宋体"/>
          <w:color w:val="000000"/>
          <w:sz w:val="24"/>
          <w:szCs w:val="24"/>
        </w:rPr>
        <w:t>…………………</w:t>
      </w:r>
      <w:r>
        <w:rPr>
          <w:rFonts w:hint="eastAsia" w:ascii="宋体" w:hAnsi="宋体" w:eastAsia="宋体" w:cs="宋体"/>
          <w:color w:val="000000"/>
          <w:sz w:val="24"/>
          <w:szCs w:val="24"/>
        </w:rPr>
        <w:t xml:space="preserve"> （ ）</w:t>
      </w:r>
    </w:p>
    <w:p>
      <w:pPr>
        <w:spacing w:line="360" w:lineRule="auto"/>
        <w:rPr>
          <w:rFonts w:ascii="宋体" w:hAnsi="Times New Roman" w:eastAsia="宋体" w:cs="宋体"/>
          <w:color w:val="000000"/>
          <w:sz w:val="24"/>
        </w:rPr>
      </w:pPr>
      <w:r>
        <w:rPr>
          <w:rFonts w:hint="eastAsia" w:ascii="宋体" w:hAnsi="宋体" w:eastAsia="宋体" w:cs="宋体"/>
          <w:color w:val="000000"/>
          <w:sz w:val="24"/>
          <w:szCs w:val="24"/>
        </w:rPr>
        <w:t>十三</w:t>
      </w:r>
      <w:r>
        <w:rPr>
          <w:rFonts w:hint="eastAsia" w:ascii="宋体" w:hAnsi="Times New Roman" w:eastAsia="宋体" w:cs="宋体"/>
          <w:color w:val="000000"/>
          <w:sz w:val="24"/>
          <w:szCs w:val="24"/>
        </w:rPr>
        <w:t>.</w:t>
      </w:r>
      <w:r>
        <w:rPr>
          <w:rFonts w:hint="eastAsia" w:ascii="宋体" w:hAnsi="宋体" w:eastAsia="宋体" w:cs="宋体"/>
          <w:color w:val="000000"/>
          <w:sz w:val="24"/>
          <w:szCs w:val="24"/>
        </w:rPr>
        <w:t>供应商业绩情况表…………………</w:t>
      </w:r>
      <w:r>
        <w:rPr>
          <w:rFonts w:hint="eastAsia" w:ascii="宋体" w:hAnsi="Times New Roman" w:eastAsia="宋体" w:cs="宋体"/>
          <w:color w:val="000000"/>
          <w:sz w:val="24"/>
          <w:szCs w:val="24"/>
        </w:rPr>
        <w:t>………………………………………</w:t>
      </w:r>
      <w:r>
        <w:rPr>
          <w:rFonts w:hint="eastAsia" w:ascii="宋体" w:hAnsi="宋体" w:eastAsia="宋体" w:cs="宋体"/>
          <w:color w:val="000000"/>
          <w:sz w:val="24"/>
          <w:szCs w:val="24"/>
        </w:rPr>
        <w:t xml:space="preserve"> （ ）</w:t>
      </w:r>
    </w:p>
    <w:p>
      <w:pPr>
        <w:spacing w:line="360" w:lineRule="auto"/>
        <w:rPr>
          <w:rFonts w:ascii="宋体" w:hAnsi="Times New Roman" w:eastAsia="宋体" w:cs="宋体"/>
          <w:color w:val="000000"/>
          <w:sz w:val="24"/>
        </w:rPr>
      </w:pPr>
      <w:r>
        <w:rPr>
          <w:rFonts w:hint="eastAsia" w:ascii="宋体" w:hAnsi="宋体" w:eastAsia="宋体" w:cs="宋体"/>
          <w:color w:val="000000"/>
          <w:sz w:val="24"/>
          <w:szCs w:val="24"/>
        </w:rPr>
        <w:t>十四</w:t>
      </w:r>
      <w:r>
        <w:rPr>
          <w:rFonts w:hint="eastAsia" w:ascii="宋体" w:hAnsi="Times New Roman" w:eastAsia="宋体" w:cs="宋体"/>
          <w:color w:val="000000"/>
          <w:sz w:val="24"/>
          <w:szCs w:val="24"/>
        </w:rPr>
        <w:t>.</w:t>
      </w:r>
      <w:r>
        <w:rPr>
          <w:rFonts w:hint="eastAsia" w:ascii="宋体" w:hAnsi="宋体" w:eastAsia="宋体" w:cs="宋体"/>
          <w:color w:val="000000"/>
          <w:sz w:val="24"/>
          <w:szCs w:val="24"/>
        </w:rPr>
        <w:t>供应商基本情况表……………………………………………</w:t>
      </w:r>
      <w:r>
        <w:rPr>
          <w:rFonts w:hint="eastAsia" w:ascii="宋体" w:hAnsi="Times New Roman" w:eastAsia="宋体" w:cs="宋体"/>
          <w:color w:val="000000"/>
          <w:sz w:val="24"/>
          <w:szCs w:val="24"/>
        </w:rPr>
        <w:t>……………</w:t>
      </w:r>
      <w:r>
        <w:rPr>
          <w:rFonts w:hint="eastAsia" w:ascii="宋体" w:hAnsi="宋体" w:eastAsia="宋体" w:cs="宋体"/>
          <w:color w:val="000000"/>
          <w:sz w:val="24"/>
          <w:szCs w:val="24"/>
        </w:rPr>
        <w:t xml:space="preserve"> （ ）</w:t>
      </w:r>
    </w:p>
    <w:p>
      <w:pPr>
        <w:spacing w:line="360" w:lineRule="auto"/>
        <w:rPr>
          <w:rFonts w:ascii="宋体" w:hAnsi="Times New Roman" w:eastAsia="宋体" w:cs="宋体"/>
          <w:color w:val="000000"/>
          <w:sz w:val="24"/>
        </w:rPr>
      </w:pPr>
      <w:r>
        <w:rPr>
          <w:rFonts w:hint="eastAsia" w:ascii="宋体" w:hAnsi="宋体" w:eastAsia="宋体" w:cs="宋体"/>
          <w:color w:val="000000"/>
          <w:sz w:val="24"/>
          <w:szCs w:val="24"/>
        </w:rPr>
        <w:t>十五</w:t>
      </w:r>
      <w:r>
        <w:rPr>
          <w:rFonts w:hint="eastAsia" w:ascii="宋体" w:hAnsi="Times New Roman" w:eastAsia="宋体" w:cs="宋体"/>
          <w:color w:val="000000"/>
          <w:sz w:val="24"/>
          <w:szCs w:val="24"/>
        </w:rPr>
        <w:t>.</w:t>
      </w:r>
      <w:r>
        <w:rPr>
          <w:rFonts w:hint="eastAsia" w:ascii="宋体" w:hAnsi="宋体" w:eastAsia="宋体" w:cs="宋体"/>
          <w:color w:val="000000"/>
          <w:sz w:val="24"/>
          <w:szCs w:val="24"/>
        </w:rPr>
        <w:t xml:space="preserve">上一年度财务会计制度… </w:t>
      </w:r>
      <w:r>
        <w:rPr>
          <w:rFonts w:hint="eastAsia" w:ascii="宋体" w:hAnsi="Times New Roman" w:eastAsia="宋体" w:cs="宋体"/>
          <w:color w:val="000000"/>
          <w:sz w:val="24"/>
          <w:szCs w:val="24"/>
        </w:rPr>
        <w:t>……………………………………………</w:t>
      </w:r>
      <w:r>
        <w:rPr>
          <w:rFonts w:hint="eastAsia" w:ascii="宋体" w:hAnsi="宋体" w:eastAsia="宋体" w:cs="宋体"/>
          <w:color w:val="000000"/>
          <w:sz w:val="24"/>
          <w:szCs w:val="24"/>
        </w:rPr>
        <w:t xml:space="preserve">    （ ）</w:t>
      </w:r>
    </w:p>
    <w:p>
      <w:pPr>
        <w:autoSpaceDE w:val="0"/>
        <w:autoSpaceDN w:val="0"/>
        <w:spacing w:line="360" w:lineRule="auto"/>
        <w:rPr>
          <w:rFonts w:ascii="宋体" w:hAnsi="Times New Roman" w:eastAsia="宋体" w:cs="宋体"/>
          <w:color w:val="000000"/>
          <w:sz w:val="24"/>
        </w:rPr>
      </w:pPr>
      <w:r>
        <w:rPr>
          <w:rFonts w:hint="eastAsia" w:ascii="宋体" w:hAnsi="宋体" w:eastAsia="宋体" w:cs="宋体"/>
          <w:color w:val="000000"/>
          <w:sz w:val="24"/>
          <w:szCs w:val="24"/>
        </w:rPr>
        <w:t>十六</w:t>
      </w:r>
      <w:r>
        <w:rPr>
          <w:rFonts w:hint="eastAsia" w:ascii="宋体" w:hAnsi="Times New Roman" w:eastAsia="宋体" w:cs="宋体"/>
          <w:color w:val="000000"/>
          <w:sz w:val="24"/>
          <w:szCs w:val="24"/>
        </w:rPr>
        <w:t>.</w:t>
      </w:r>
      <w:r>
        <w:rPr>
          <w:rFonts w:hint="eastAsia" w:ascii="宋体" w:hAnsi="宋体" w:eastAsia="宋体" w:cs="宋体"/>
          <w:color w:val="000000"/>
          <w:sz w:val="24"/>
          <w:szCs w:val="24"/>
        </w:rPr>
        <w:t>缴纳增值税、营业税或企业所得税的凭据</w:t>
      </w:r>
      <w:r>
        <w:rPr>
          <w:rFonts w:hint="eastAsia" w:ascii="宋体" w:hAnsi="Times New Roman" w:eastAsia="宋体" w:cs="宋体"/>
          <w:color w:val="000000"/>
          <w:sz w:val="24"/>
          <w:szCs w:val="24"/>
        </w:rPr>
        <w:t>……………………………</w:t>
      </w:r>
      <w:r>
        <w:rPr>
          <w:rFonts w:hint="eastAsia" w:ascii="宋体" w:hAnsi="宋体" w:eastAsia="宋体" w:cs="宋体"/>
          <w:color w:val="000000"/>
          <w:sz w:val="24"/>
          <w:szCs w:val="24"/>
        </w:rPr>
        <w:t xml:space="preserve">   （ ）</w:t>
      </w:r>
    </w:p>
    <w:p>
      <w:pPr>
        <w:autoSpaceDE w:val="0"/>
        <w:autoSpaceDN w:val="0"/>
        <w:spacing w:line="360" w:lineRule="auto"/>
        <w:rPr>
          <w:rFonts w:ascii="宋体" w:hAnsi="Times New Roman" w:eastAsia="宋体" w:cs="宋体"/>
          <w:color w:val="000000"/>
          <w:sz w:val="24"/>
        </w:rPr>
      </w:pPr>
      <w:r>
        <w:rPr>
          <w:rFonts w:hint="eastAsia" w:ascii="宋体" w:hAnsi="宋体" w:eastAsia="宋体" w:cs="宋体"/>
          <w:color w:val="000000"/>
          <w:sz w:val="24"/>
          <w:szCs w:val="24"/>
        </w:rPr>
        <w:t>十七</w:t>
      </w:r>
      <w:r>
        <w:rPr>
          <w:rFonts w:hint="eastAsia" w:ascii="宋体" w:hAnsi="Times New Roman" w:eastAsia="宋体" w:cs="宋体"/>
          <w:color w:val="000000"/>
          <w:sz w:val="24"/>
          <w:szCs w:val="24"/>
        </w:rPr>
        <w:t>.</w:t>
      </w:r>
      <w:r>
        <w:rPr>
          <w:rFonts w:hint="eastAsia" w:ascii="宋体" w:hAnsi="宋体" w:eastAsia="宋体" w:cs="宋体"/>
          <w:color w:val="000000"/>
          <w:sz w:val="24"/>
          <w:szCs w:val="24"/>
        </w:rPr>
        <w:t>缴纳社会保险的凭据………………………………………</w:t>
      </w:r>
      <w:r>
        <w:rPr>
          <w:rFonts w:hint="eastAsia" w:ascii="宋体" w:hAnsi="Times New Roman" w:eastAsia="宋体" w:cs="宋体"/>
          <w:color w:val="000000"/>
          <w:sz w:val="24"/>
          <w:szCs w:val="24"/>
        </w:rPr>
        <w:t>…………</w:t>
      </w:r>
      <w:r>
        <w:rPr>
          <w:rFonts w:hint="eastAsia" w:ascii="宋体" w:hAnsi="宋体" w:eastAsia="宋体" w:cs="宋体"/>
          <w:color w:val="000000"/>
          <w:sz w:val="24"/>
          <w:szCs w:val="24"/>
        </w:rPr>
        <w:t>…   （ ）</w:t>
      </w:r>
    </w:p>
    <w:p>
      <w:pPr>
        <w:autoSpaceDE w:val="0"/>
        <w:autoSpaceDN w:val="0"/>
        <w:spacing w:line="360" w:lineRule="auto"/>
        <w:jc w:val="left"/>
        <w:rPr>
          <w:rFonts w:ascii="宋体" w:hAnsi="Times New Roman" w:eastAsia="宋体" w:cs="宋体"/>
          <w:color w:val="000000"/>
          <w:sz w:val="24"/>
        </w:rPr>
      </w:pPr>
      <w:r>
        <w:rPr>
          <w:rFonts w:hint="eastAsia" w:ascii="宋体" w:hAnsi="宋体" w:eastAsia="宋体" w:cs="宋体"/>
          <w:color w:val="000000"/>
          <w:sz w:val="24"/>
          <w:szCs w:val="24"/>
        </w:rPr>
        <w:t>十八</w:t>
      </w:r>
      <w:r>
        <w:rPr>
          <w:rFonts w:hint="eastAsia" w:ascii="宋体" w:hAnsi="Times New Roman" w:eastAsia="宋体" w:cs="宋体"/>
          <w:color w:val="000000"/>
          <w:sz w:val="24"/>
          <w:szCs w:val="24"/>
        </w:rPr>
        <w:t>.</w:t>
      </w:r>
      <w:r>
        <w:rPr>
          <w:rFonts w:hint="eastAsia" w:ascii="宋体" w:hAnsi="宋体" w:eastAsia="宋体" w:cs="宋体"/>
          <w:color w:val="000000"/>
          <w:sz w:val="24"/>
          <w:szCs w:val="24"/>
        </w:rPr>
        <w:t>参加政府采购前三年内在经营活动中无重大违法记录书面声明</w:t>
      </w:r>
      <w:r>
        <w:rPr>
          <w:rFonts w:hint="eastAsia" w:ascii="宋体" w:hAnsi="Times New Roman" w:eastAsia="宋体" w:cs="宋体"/>
          <w:color w:val="000000"/>
          <w:sz w:val="24"/>
          <w:szCs w:val="24"/>
        </w:rPr>
        <w:t>……</w:t>
      </w:r>
      <w:r>
        <w:rPr>
          <w:rFonts w:hint="eastAsia" w:ascii="宋体" w:hAnsi="宋体" w:eastAsia="宋体" w:cs="宋体"/>
          <w:color w:val="000000"/>
          <w:sz w:val="24"/>
          <w:szCs w:val="24"/>
        </w:rPr>
        <w:t xml:space="preserve">   （ ）</w:t>
      </w:r>
    </w:p>
    <w:p>
      <w:pPr>
        <w:spacing w:line="360" w:lineRule="auto"/>
        <w:rPr>
          <w:rFonts w:ascii="宋体" w:hAnsi="Times New Roman" w:eastAsia="宋体" w:cs="宋体"/>
          <w:color w:val="000000"/>
          <w:sz w:val="24"/>
        </w:rPr>
      </w:pPr>
      <w:r>
        <w:rPr>
          <w:rFonts w:hint="eastAsia" w:ascii="宋体" w:hAnsi="宋体" w:eastAsia="宋体" w:cs="宋体"/>
          <w:color w:val="000000"/>
          <w:sz w:val="24"/>
          <w:szCs w:val="24"/>
        </w:rPr>
        <w:t>十九</w:t>
      </w:r>
      <w:r>
        <w:rPr>
          <w:rFonts w:hint="eastAsia" w:ascii="宋体" w:hAnsi="Times New Roman" w:eastAsia="宋体" w:cs="宋体"/>
          <w:color w:val="000000"/>
          <w:sz w:val="24"/>
          <w:szCs w:val="24"/>
        </w:rPr>
        <w:t>.</w:t>
      </w:r>
      <w:r>
        <w:rPr>
          <w:rFonts w:hint="eastAsia" w:ascii="宋体" w:hAnsi="宋体" w:eastAsia="宋体" w:cs="宋体"/>
          <w:color w:val="000000"/>
          <w:sz w:val="24"/>
          <w:szCs w:val="24"/>
        </w:rPr>
        <w:t>政府采购政策情况表</w:t>
      </w:r>
      <w:r>
        <w:rPr>
          <w:rFonts w:hint="eastAsia" w:ascii="宋体" w:hAnsi="Times New Roman" w:eastAsia="宋体" w:cs="宋体"/>
          <w:color w:val="000000"/>
          <w:sz w:val="24"/>
          <w:szCs w:val="24"/>
        </w:rPr>
        <w:t>……………………………………………………</w:t>
      </w:r>
      <w:r>
        <w:rPr>
          <w:rFonts w:hint="eastAsia" w:ascii="宋体" w:hAnsi="宋体" w:eastAsia="宋体" w:cs="宋体"/>
          <w:color w:val="000000"/>
          <w:sz w:val="24"/>
          <w:szCs w:val="24"/>
        </w:rPr>
        <w:t xml:space="preserve">   （ ）</w:t>
      </w:r>
    </w:p>
    <w:p>
      <w:pPr>
        <w:autoSpaceDE w:val="0"/>
        <w:autoSpaceDN w:val="0"/>
        <w:spacing w:line="360" w:lineRule="auto"/>
        <w:rPr>
          <w:rFonts w:ascii="宋体" w:hAnsi="Times New Roman" w:eastAsia="宋体" w:cs="宋体"/>
          <w:color w:val="000000"/>
          <w:sz w:val="24"/>
        </w:rPr>
      </w:pPr>
      <w:r>
        <w:rPr>
          <w:rFonts w:hint="eastAsia" w:ascii="宋体" w:hAnsi="宋体" w:eastAsia="宋体" w:cs="宋体"/>
          <w:color w:val="000000"/>
          <w:sz w:val="24"/>
          <w:szCs w:val="24"/>
        </w:rPr>
        <w:t>二十</w:t>
      </w:r>
      <w:r>
        <w:rPr>
          <w:rFonts w:hint="eastAsia" w:ascii="宋体" w:hAnsi="Times New Roman" w:eastAsia="宋体" w:cs="宋体"/>
          <w:color w:val="000000"/>
          <w:sz w:val="24"/>
          <w:szCs w:val="24"/>
        </w:rPr>
        <w:t>.</w:t>
      </w:r>
      <w:r>
        <w:rPr>
          <w:rFonts w:hint="eastAsia" w:ascii="宋体" w:hAnsi="宋体" w:eastAsia="宋体" w:cs="宋体"/>
          <w:color w:val="000000"/>
          <w:sz w:val="24"/>
          <w:szCs w:val="24"/>
        </w:rPr>
        <w:t>中小企业声明函</w:t>
      </w:r>
      <w:r>
        <w:rPr>
          <w:rFonts w:hint="eastAsia" w:ascii="宋体" w:hAnsi="Times New Roman" w:eastAsia="宋体" w:cs="宋体"/>
          <w:color w:val="000000"/>
          <w:sz w:val="24"/>
          <w:szCs w:val="24"/>
        </w:rPr>
        <w:t>…………………………………………………………</w:t>
      </w:r>
      <w:r>
        <w:rPr>
          <w:rFonts w:hint="eastAsia" w:ascii="宋体" w:hAnsi="宋体" w:eastAsia="宋体" w:cs="宋体"/>
          <w:color w:val="000000"/>
          <w:sz w:val="24"/>
          <w:szCs w:val="24"/>
        </w:rPr>
        <w:t xml:space="preserve"> （ ）</w:t>
      </w:r>
    </w:p>
    <w:p>
      <w:pPr>
        <w:autoSpaceDE w:val="0"/>
        <w:autoSpaceDN w:val="0"/>
        <w:spacing w:line="360" w:lineRule="auto"/>
        <w:rPr>
          <w:rFonts w:ascii="宋体" w:hAnsi="Times New Roman" w:eastAsia="宋体" w:cs="宋体"/>
          <w:color w:val="000000"/>
          <w:sz w:val="24"/>
        </w:rPr>
      </w:pPr>
      <w:r>
        <w:rPr>
          <w:rFonts w:hint="eastAsia" w:ascii="宋体" w:hAnsi="宋体" w:eastAsia="宋体" w:cs="宋体"/>
          <w:color w:val="000000"/>
          <w:sz w:val="24"/>
          <w:szCs w:val="24"/>
        </w:rPr>
        <w:t>二十一</w:t>
      </w:r>
      <w:r>
        <w:rPr>
          <w:rFonts w:hint="eastAsia" w:ascii="宋体" w:hAnsi="Times New Roman" w:eastAsia="宋体" w:cs="宋体"/>
          <w:color w:val="000000"/>
          <w:sz w:val="24"/>
          <w:szCs w:val="24"/>
        </w:rPr>
        <w:t>.</w:t>
      </w:r>
      <w:r>
        <w:rPr>
          <w:rFonts w:hint="eastAsia" w:ascii="宋体" w:hAnsi="宋体" w:eastAsia="宋体" w:cs="宋体"/>
          <w:color w:val="000000"/>
          <w:sz w:val="24"/>
          <w:szCs w:val="24"/>
        </w:rPr>
        <w:t>残疾人福利性单位声明函</w:t>
      </w:r>
      <w:r>
        <w:rPr>
          <w:rFonts w:hint="eastAsia" w:ascii="宋体" w:hAnsi="Times New Roman" w:eastAsia="宋体" w:cs="宋体"/>
          <w:color w:val="000000"/>
          <w:sz w:val="24"/>
          <w:szCs w:val="24"/>
        </w:rPr>
        <w:t>………………………………………………</w:t>
      </w:r>
      <w:r>
        <w:rPr>
          <w:rFonts w:hint="eastAsia" w:ascii="宋体" w:hAnsi="宋体" w:eastAsia="宋体" w:cs="宋体"/>
          <w:color w:val="000000"/>
          <w:sz w:val="24"/>
          <w:szCs w:val="24"/>
        </w:rPr>
        <w:t xml:space="preserve"> （ ）</w:t>
      </w:r>
    </w:p>
    <w:p>
      <w:pPr>
        <w:autoSpaceDE w:val="0"/>
        <w:autoSpaceDN w:val="0"/>
        <w:spacing w:line="360" w:lineRule="auto"/>
        <w:rPr>
          <w:rFonts w:ascii="宋体" w:hAnsi="Times New Roman" w:eastAsia="宋体" w:cs="宋体"/>
          <w:color w:val="000000"/>
          <w:sz w:val="24"/>
        </w:rPr>
      </w:pPr>
      <w:r>
        <w:rPr>
          <w:rFonts w:hint="eastAsia" w:ascii="宋体" w:hAnsi="宋体" w:eastAsia="宋体" w:cs="宋体"/>
          <w:color w:val="000000"/>
          <w:sz w:val="24"/>
          <w:szCs w:val="24"/>
        </w:rPr>
        <w:t>二十二</w:t>
      </w:r>
      <w:r>
        <w:rPr>
          <w:rFonts w:hint="eastAsia" w:ascii="宋体" w:hAnsi="Times New Roman" w:eastAsia="宋体" w:cs="宋体"/>
          <w:color w:val="000000"/>
          <w:sz w:val="24"/>
          <w:szCs w:val="24"/>
        </w:rPr>
        <w:t>.</w:t>
      </w:r>
      <w:r>
        <w:rPr>
          <w:rFonts w:hint="eastAsia" w:ascii="宋体" w:hAnsi="宋体" w:eastAsia="宋体" w:cs="宋体"/>
          <w:color w:val="000000"/>
          <w:sz w:val="24"/>
          <w:szCs w:val="24"/>
        </w:rPr>
        <w:t>各类证明材料…………………………………………………</w:t>
      </w:r>
      <w:r>
        <w:rPr>
          <w:rFonts w:hint="eastAsia" w:ascii="宋体" w:hAnsi="Times New Roman" w:eastAsia="宋体" w:cs="宋体"/>
          <w:color w:val="000000"/>
          <w:sz w:val="24"/>
          <w:szCs w:val="24"/>
        </w:rPr>
        <w:t>…………</w:t>
      </w:r>
      <w:r>
        <w:rPr>
          <w:rFonts w:hint="eastAsia" w:ascii="宋体" w:hAnsi="宋体" w:eastAsia="宋体" w:cs="宋体"/>
          <w:color w:val="000000"/>
          <w:sz w:val="24"/>
          <w:szCs w:val="24"/>
        </w:rPr>
        <w:t xml:space="preserve"> （ ）</w:t>
      </w:r>
    </w:p>
    <w:p>
      <w:pPr>
        <w:spacing w:line="360" w:lineRule="auto"/>
        <w:rPr>
          <w:rFonts w:ascii="宋体" w:hAnsi="Times New Roman" w:eastAsia="宋体" w:cs="宋体"/>
          <w:b/>
          <w:color w:val="000000"/>
          <w:sz w:val="24"/>
        </w:rPr>
      </w:pPr>
      <w:r>
        <w:rPr>
          <w:rFonts w:hint="eastAsia" w:ascii="宋体" w:hAnsi="Times New Roman" w:eastAsia="宋体" w:cs="Times New Roman"/>
          <w:b/>
          <w:color w:val="000000"/>
          <w:sz w:val="24"/>
          <w:szCs w:val="24"/>
        </w:rPr>
        <w:br w:type="page"/>
      </w:r>
      <w:bookmarkStart w:id="23" w:name="_Toc482026547"/>
    </w:p>
    <w:bookmarkEnd w:id="23"/>
    <w:p>
      <w:pPr>
        <w:spacing w:line="360" w:lineRule="auto"/>
        <w:jc w:val="left"/>
        <w:rPr>
          <w:rFonts w:ascii="宋体" w:hAnsi="Times New Roman" w:eastAsia="宋体" w:cs="宋体"/>
          <w:b/>
          <w:color w:val="000000"/>
          <w:sz w:val="24"/>
        </w:rPr>
      </w:pPr>
      <w:r>
        <w:rPr>
          <w:rFonts w:hint="eastAsia" w:ascii="宋体" w:hAnsi="宋体" w:eastAsia="宋体" w:cs="宋体"/>
          <w:b/>
          <w:color w:val="000000"/>
          <w:sz w:val="24"/>
          <w:szCs w:val="24"/>
        </w:rPr>
        <w:t>格式三：</w:t>
      </w:r>
    </w:p>
    <w:p>
      <w:pPr>
        <w:spacing w:line="360" w:lineRule="auto"/>
        <w:ind w:firstLine="3960" w:firstLineChars="1650"/>
        <w:jc w:val="left"/>
        <w:rPr>
          <w:rFonts w:ascii="宋体" w:hAnsi="Times New Roman" w:eastAsia="宋体" w:cs="宋体"/>
          <w:color w:val="000000"/>
          <w:sz w:val="24"/>
        </w:rPr>
      </w:pPr>
      <w:r>
        <w:rPr>
          <w:rFonts w:hint="eastAsia" w:ascii="宋体" w:hAnsi="宋体" w:eastAsia="宋体" w:cs="宋体"/>
          <w:color w:val="000000"/>
          <w:sz w:val="24"/>
          <w:szCs w:val="24"/>
        </w:rPr>
        <w:t>投标承诺书</w:t>
      </w:r>
    </w:p>
    <w:p>
      <w:pPr>
        <w:spacing w:line="360" w:lineRule="auto"/>
        <w:rPr>
          <w:rFonts w:ascii="宋体" w:hAnsi="Times New Roman" w:eastAsia="宋体" w:cs="宋体"/>
          <w:color w:val="000000"/>
          <w:sz w:val="24"/>
        </w:rPr>
      </w:pPr>
      <w:r>
        <w:rPr>
          <w:rFonts w:hint="eastAsia" w:ascii="宋体" w:hAnsi="宋体" w:eastAsia="宋体" w:cs="宋体"/>
          <w:color w:val="000000"/>
          <w:sz w:val="24"/>
          <w:szCs w:val="24"/>
        </w:rPr>
        <w:t xml:space="preserve">鄂尔多斯市乌审旗城市建设投资有限公司： </w:t>
      </w:r>
    </w:p>
    <w:p>
      <w:pPr>
        <w:spacing w:line="360" w:lineRule="auto"/>
        <w:ind w:firstLine="528" w:firstLineChars="220"/>
        <w:rPr>
          <w:rFonts w:ascii="宋体" w:hAnsi="Times New Roman" w:eastAsia="宋体" w:cs="宋体"/>
          <w:color w:val="000000"/>
          <w:sz w:val="24"/>
        </w:rPr>
      </w:pPr>
      <w:r>
        <w:rPr>
          <w:rFonts w:hint="eastAsia" w:ascii="宋体" w:hAnsi="宋体" w:eastAsia="宋体" w:cs="宋体"/>
          <w:color w:val="000000"/>
          <w:sz w:val="24"/>
          <w:szCs w:val="24"/>
        </w:rPr>
        <w:t>1.按照已收到的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项目（项目编号：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sz w:val="24"/>
          <w:szCs w:val="24"/>
        </w:rPr>
        <w:t>磋商</w:t>
      </w:r>
      <w:r>
        <w:rPr>
          <w:rFonts w:hint="eastAsia" w:ascii="宋体" w:hAnsi="宋体" w:eastAsia="宋体" w:cs="宋体"/>
          <w:color w:val="000000"/>
          <w:sz w:val="24"/>
          <w:szCs w:val="24"/>
        </w:rPr>
        <w:t>文件要求，经我方</w:t>
      </w:r>
      <w:r>
        <w:rPr>
          <w:rFonts w:hint="eastAsia" w:ascii="宋体" w:hAnsi="宋体" w:eastAsia="宋体" w:cs="宋体"/>
          <w:color w:val="000000"/>
          <w:sz w:val="24"/>
          <w:szCs w:val="24"/>
          <w:u w:val="single"/>
        </w:rPr>
        <w:t xml:space="preserve"> （供应商名称） </w:t>
      </w:r>
      <w:r>
        <w:rPr>
          <w:rFonts w:hint="eastAsia" w:ascii="宋体" w:hAnsi="宋体" w:eastAsia="宋体" w:cs="宋体"/>
          <w:color w:val="000000"/>
          <w:sz w:val="24"/>
          <w:szCs w:val="24"/>
        </w:rPr>
        <w:t>认真研究投标须知、合同条款、技术规范、资质要求和其它有关要求后，我方愿按上述合同条款、技术规范、资质要求进行投标。我方完全接受本次</w:t>
      </w:r>
      <w:r>
        <w:rPr>
          <w:rFonts w:hint="eastAsia" w:ascii="宋体" w:hAnsi="宋体" w:eastAsia="宋体" w:cs="宋体"/>
          <w:sz w:val="24"/>
          <w:szCs w:val="24"/>
        </w:rPr>
        <w:t>磋商</w:t>
      </w:r>
      <w:r>
        <w:rPr>
          <w:rFonts w:hint="eastAsia" w:ascii="宋体" w:hAnsi="宋体" w:eastAsia="宋体" w:cs="宋体"/>
          <w:color w:val="000000"/>
          <w:sz w:val="24"/>
          <w:szCs w:val="24"/>
        </w:rPr>
        <w:t>文件规定的所有要求，并承诺在中标后执行</w:t>
      </w:r>
      <w:r>
        <w:rPr>
          <w:rFonts w:hint="eastAsia" w:ascii="宋体" w:hAnsi="宋体" w:eastAsia="宋体" w:cs="宋体"/>
          <w:sz w:val="24"/>
          <w:szCs w:val="24"/>
        </w:rPr>
        <w:t>磋商</w:t>
      </w:r>
      <w:r>
        <w:rPr>
          <w:rFonts w:hint="eastAsia" w:ascii="宋体" w:hAnsi="宋体" w:eastAsia="宋体" w:cs="宋体"/>
          <w:color w:val="000000"/>
          <w:sz w:val="24"/>
          <w:szCs w:val="24"/>
        </w:rPr>
        <w:t>文件、响应文件和合同的全部要求，并履行我方的全部义务。我方的最终报价为总承包价，保证不以任何理由增加报价。如有缺项、漏项部分，均由我方无条件负责补齐。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Times New Roman" w:eastAsia="宋体" w:cs="宋体"/>
          <w:color w:val="000000"/>
          <w:sz w:val="24"/>
        </w:rPr>
      </w:pPr>
      <w:r>
        <w:rPr>
          <w:rFonts w:hint="eastAsia" w:ascii="宋体" w:hAnsi="宋体" w:eastAsia="宋体" w:cs="宋体"/>
          <w:color w:val="000000"/>
          <w:sz w:val="24"/>
          <w:szCs w:val="24"/>
        </w:rPr>
        <w:t xml:space="preserve">    2. 我方同意所递交的响应文件在“投标须知”规定的投标有效期内有效，在此期间内我方的投标如能中标，我方将受此约束。</w:t>
      </w:r>
    </w:p>
    <w:p>
      <w:pPr>
        <w:spacing w:line="360" w:lineRule="auto"/>
        <w:ind w:firstLine="528" w:firstLineChars="220"/>
        <w:rPr>
          <w:rFonts w:ascii="宋体" w:hAnsi="Times New Roman" w:eastAsia="宋体" w:cs="宋体"/>
          <w:color w:val="000000"/>
          <w:sz w:val="24"/>
        </w:rPr>
      </w:pPr>
      <w:r>
        <w:rPr>
          <w:rFonts w:hint="eastAsia" w:ascii="宋体" w:hAnsi="宋体" w:eastAsia="宋体" w:cs="宋体"/>
          <w:color w:val="000000"/>
          <w:sz w:val="24"/>
          <w:szCs w:val="24"/>
        </w:rPr>
        <w:t>3. 我方郑重声明：所提供的响应文件内容全部真实有效。如经查实承诺的内容事项存在虚假，我公司愿意接受提供虚假材料谋取中标追究法律责任。</w:t>
      </w:r>
    </w:p>
    <w:p>
      <w:pPr>
        <w:spacing w:line="360" w:lineRule="auto"/>
        <w:ind w:firstLine="528" w:firstLineChars="220"/>
        <w:rPr>
          <w:rFonts w:ascii="宋体" w:hAnsi="Times New Roman" w:eastAsia="宋体" w:cs="宋体"/>
          <w:color w:val="000000"/>
          <w:sz w:val="24"/>
        </w:rPr>
      </w:pPr>
      <w:r>
        <w:rPr>
          <w:rFonts w:hint="eastAsia" w:ascii="宋体" w:hAnsi="宋体" w:eastAsia="宋体" w:cs="宋体"/>
          <w:color w:val="000000"/>
          <w:sz w:val="24"/>
          <w:szCs w:val="24"/>
        </w:rPr>
        <w:t>4. 我方将严格遵守《中华人民共和国政府采购法》、《中华人民共和国合同法》等有关法律、法规规定，如有违反，无条件接受相关部门的处罚；</w:t>
      </w:r>
    </w:p>
    <w:p>
      <w:pPr>
        <w:spacing w:line="360" w:lineRule="auto"/>
        <w:ind w:firstLine="528" w:firstLineChars="220"/>
        <w:rPr>
          <w:rFonts w:ascii="宋体" w:hAnsi="Times New Roman" w:eastAsia="宋体" w:cs="宋体"/>
          <w:color w:val="000000"/>
          <w:sz w:val="24"/>
        </w:rPr>
      </w:pPr>
      <w:r>
        <w:rPr>
          <w:rFonts w:hint="eastAsia" w:ascii="宋体" w:hAnsi="宋体" w:eastAsia="宋体" w:cs="宋体"/>
          <w:color w:val="000000"/>
          <w:sz w:val="24"/>
          <w:szCs w:val="24"/>
        </w:rPr>
        <w:t>5. 我方同意提供</w:t>
      </w:r>
      <w:r>
        <w:rPr>
          <w:rFonts w:hint="eastAsia" w:ascii="宋体" w:hAnsi="宋体" w:eastAsia="宋体" w:cs="宋体"/>
          <w:color w:val="000000"/>
          <w:kern w:val="0"/>
          <w:sz w:val="24"/>
          <w:szCs w:val="24"/>
        </w:rPr>
        <w:t>按照贵方</w:t>
      </w:r>
      <w:r>
        <w:rPr>
          <w:rFonts w:hint="eastAsia" w:ascii="宋体" w:hAnsi="宋体" w:eastAsia="宋体" w:cs="宋体"/>
          <w:color w:val="000000"/>
          <w:sz w:val="24"/>
          <w:szCs w:val="24"/>
        </w:rPr>
        <w:t>可能另外要求的与其投标有关的任何数据或资料。除非另外达成协议并生效，否则，中标通知书和本响应文件将构成约束双方合同的组成部分。</w:t>
      </w:r>
    </w:p>
    <w:p>
      <w:pPr>
        <w:spacing w:line="360" w:lineRule="auto"/>
        <w:ind w:firstLine="528" w:firstLineChars="220"/>
        <w:rPr>
          <w:rFonts w:ascii="宋体" w:hAnsi="Times New Roman" w:eastAsia="宋体" w:cs="宋体"/>
          <w:color w:val="000000"/>
          <w:kern w:val="0"/>
          <w:sz w:val="24"/>
        </w:rPr>
      </w:pPr>
      <w:r>
        <w:rPr>
          <w:rFonts w:hint="eastAsia" w:ascii="宋体" w:hAnsi="宋体" w:eastAsia="宋体" w:cs="宋体"/>
          <w:color w:val="000000"/>
          <w:kern w:val="0"/>
          <w:sz w:val="24"/>
          <w:szCs w:val="24"/>
        </w:rPr>
        <w:t>6. 我单位如果存在下列情形的，愿意承担取消中标资格、投标保证金不予退还、赔偿超过投标保证金金额的损失部分、接受有关监督部门处罚等后果：</w:t>
      </w:r>
    </w:p>
    <w:p>
      <w:pPr>
        <w:spacing w:line="360" w:lineRule="auto"/>
        <w:ind w:firstLine="528" w:firstLineChars="220"/>
        <w:rPr>
          <w:rFonts w:ascii="宋体" w:hAnsi="Times New Roman" w:eastAsia="宋体" w:cs="宋体"/>
          <w:color w:val="000000"/>
          <w:kern w:val="0"/>
          <w:sz w:val="24"/>
        </w:rPr>
      </w:pPr>
      <w:r>
        <w:rPr>
          <w:rFonts w:hint="eastAsia" w:ascii="宋体" w:hAnsi="宋体" w:eastAsia="宋体" w:cs="宋体"/>
          <w:color w:val="000000"/>
          <w:kern w:val="0"/>
          <w:sz w:val="24"/>
          <w:szCs w:val="24"/>
        </w:rPr>
        <w:t>（1）中标后，无正当理由放弃中标资格；</w:t>
      </w:r>
    </w:p>
    <w:p>
      <w:pPr>
        <w:spacing w:line="360" w:lineRule="auto"/>
        <w:ind w:firstLine="528" w:firstLineChars="220"/>
        <w:rPr>
          <w:rFonts w:ascii="宋体" w:hAnsi="Times New Roman" w:eastAsia="宋体" w:cs="宋体"/>
          <w:color w:val="000000"/>
          <w:kern w:val="0"/>
          <w:sz w:val="24"/>
        </w:rPr>
      </w:pPr>
      <w:r>
        <w:rPr>
          <w:rFonts w:hint="eastAsia" w:ascii="宋体" w:hAnsi="宋体" w:eastAsia="宋体" w:cs="宋体"/>
          <w:color w:val="000000"/>
          <w:kern w:val="0"/>
          <w:sz w:val="24"/>
          <w:szCs w:val="24"/>
        </w:rPr>
        <w:t>（2）中标后，无正当理由不与采购人签订合同；</w:t>
      </w:r>
    </w:p>
    <w:p>
      <w:pPr>
        <w:spacing w:line="360" w:lineRule="auto"/>
        <w:ind w:firstLine="528" w:firstLineChars="220"/>
        <w:rPr>
          <w:rFonts w:ascii="宋体" w:hAnsi="Times New Roman" w:eastAsia="宋体" w:cs="宋体"/>
          <w:color w:val="000000"/>
          <w:kern w:val="0"/>
          <w:sz w:val="24"/>
        </w:rPr>
      </w:pPr>
      <w:r>
        <w:rPr>
          <w:rFonts w:hint="eastAsia" w:ascii="宋体" w:hAnsi="宋体" w:eastAsia="宋体" w:cs="宋体"/>
          <w:color w:val="000000"/>
          <w:kern w:val="0"/>
          <w:sz w:val="24"/>
          <w:szCs w:val="24"/>
        </w:rPr>
        <w:t>（3）在签订合同时，向采购人提出附加条件；</w:t>
      </w:r>
    </w:p>
    <w:p>
      <w:pPr>
        <w:spacing w:line="360" w:lineRule="auto"/>
        <w:ind w:firstLine="528" w:firstLineChars="220"/>
        <w:rPr>
          <w:rFonts w:ascii="宋体" w:hAnsi="Times New Roman" w:eastAsia="宋体" w:cs="宋体"/>
          <w:color w:val="000000"/>
          <w:kern w:val="0"/>
          <w:sz w:val="24"/>
        </w:rPr>
      </w:pPr>
      <w:r>
        <w:rPr>
          <w:rFonts w:hint="eastAsia" w:ascii="宋体" w:hAnsi="宋体" w:eastAsia="宋体" w:cs="宋体"/>
          <w:color w:val="000000"/>
          <w:kern w:val="0"/>
          <w:sz w:val="24"/>
          <w:szCs w:val="24"/>
        </w:rPr>
        <w:t>（4）不按照</w:t>
      </w:r>
      <w:r>
        <w:rPr>
          <w:rFonts w:hint="eastAsia" w:ascii="宋体" w:hAnsi="宋体" w:eastAsia="宋体" w:cs="宋体"/>
          <w:sz w:val="24"/>
          <w:szCs w:val="24"/>
        </w:rPr>
        <w:t>磋商</w:t>
      </w:r>
      <w:r>
        <w:rPr>
          <w:rFonts w:hint="eastAsia" w:ascii="宋体" w:hAnsi="宋体" w:eastAsia="宋体" w:cs="宋体"/>
          <w:color w:val="000000"/>
          <w:kern w:val="0"/>
          <w:sz w:val="24"/>
          <w:szCs w:val="24"/>
        </w:rPr>
        <w:t>文件要求提交履约保证金；</w:t>
      </w:r>
    </w:p>
    <w:p>
      <w:pPr>
        <w:spacing w:line="360" w:lineRule="auto"/>
        <w:ind w:firstLine="528" w:firstLineChars="220"/>
        <w:rPr>
          <w:rFonts w:ascii="宋体" w:hAnsi="Times New Roman" w:eastAsia="宋体" w:cs="宋体"/>
          <w:color w:val="000000"/>
          <w:kern w:val="0"/>
          <w:sz w:val="24"/>
        </w:rPr>
      </w:pPr>
      <w:r>
        <w:rPr>
          <w:rFonts w:hint="eastAsia" w:ascii="宋体" w:hAnsi="宋体" w:eastAsia="宋体" w:cs="宋体"/>
          <w:color w:val="000000"/>
          <w:kern w:val="0"/>
          <w:sz w:val="24"/>
          <w:szCs w:val="24"/>
        </w:rPr>
        <w:t>（5）要求修改、补充和撤销响应文件的实质性内容；</w:t>
      </w:r>
    </w:p>
    <w:p>
      <w:pPr>
        <w:spacing w:line="360" w:lineRule="auto"/>
        <w:ind w:firstLine="528" w:firstLineChars="220"/>
        <w:rPr>
          <w:rFonts w:ascii="宋体" w:hAnsi="Times New Roman" w:eastAsia="宋体" w:cs="宋体"/>
          <w:color w:val="000000"/>
          <w:kern w:val="0"/>
          <w:sz w:val="24"/>
        </w:rPr>
      </w:pPr>
      <w:r>
        <w:rPr>
          <w:rFonts w:hint="eastAsia" w:ascii="宋体" w:hAnsi="宋体" w:eastAsia="宋体" w:cs="宋体"/>
          <w:color w:val="000000"/>
          <w:kern w:val="0"/>
          <w:sz w:val="24"/>
          <w:szCs w:val="24"/>
        </w:rPr>
        <w:t>（6）要求更改</w:t>
      </w:r>
      <w:r>
        <w:rPr>
          <w:rFonts w:hint="eastAsia" w:ascii="宋体" w:hAnsi="宋体" w:eastAsia="宋体" w:cs="宋体"/>
          <w:sz w:val="24"/>
          <w:szCs w:val="24"/>
        </w:rPr>
        <w:t>磋商</w:t>
      </w:r>
      <w:r>
        <w:rPr>
          <w:rFonts w:hint="eastAsia" w:ascii="宋体" w:hAnsi="宋体" w:eastAsia="宋体" w:cs="宋体"/>
          <w:color w:val="000000"/>
          <w:kern w:val="0"/>
          <w:sz w:val="24"/>
          <w:szCs w:val="24"/>
        </w:rPr>
        <w:t>文件和中标结果公告的实质性内容；</w:t>
      </w:r>
    </w:p>
    <w:p>
      <w:pPr>
        <w:spacing w:line="360" w:lineRule="auto"/>
        <w:ind w:firstLine="528" w:firstLineChars="220"/>
        <w:rPr>
          <w:rFonts w:ascii="宋体" w:hAnsi="宋体" w:eastAsia="宋体" w:cs="宋体"/>
          <w:color w:val="000000"/>
          <w:kern w:val="0"/>
          <w:sz w:val="24"/>
        </w:rPr>
      </w:pPr>
      <w:r>
        <w:rPr>
          <w:rFonts w:hint="eastAsia" w:ascii="宋体" w:hAnsi="宋体" w:eastAsia="宋体" w:cs="宋体"/>
          <w:color w:val="000000"/>
          <w:kern w:val="0"/>
          <w:sz w:val="24"/>
          <w:szCs w:val="24"/>
        </w:rPr>
        <w:t>（7）法律法规和</w:t>
      </w:r>
      <w:r>
        <w:rPr>
          <w:rFonts w:hint="eastAsia" w:ascii="宋体" w:hAnsi="宋体" w:eastAsia="宋体" w:cs="宋体"/>
          <w:sz w:val="24"/>
          <w:szCs w:val="24"/>
        </w:rPr>
        <w:t>磋商</w:t>
      </w:r>
      <w:r>
        <w:rPr>
          <w:rFonts w:hint="eastAsia" w:ascii="宋体" w:hAnsi="宋体" w:eastAsia="宋体" w:cs="宋体"/>
          <w:color w:val="000000"/>
          <w:kern w:val="0"/>
          <w:sz w:val="24"/>
          <w:szCs w:val="24"/>
        </w:rPr>
        <w:t>文件规定的其他情形。</w:t>
      </w:r>
    </w:p>
    <w:p>
      <w:pPr>
        <w:spacing w:line="360" w:lineRule="auto"/>
        <w:ind w:firstLine="528" w:firstLineChars="220"/>
        <w:rPr>
          <w:rFonts w:ascii="宋体" w:hAnsi="宋体"/>
          <w:sz w:val="24"/>
        </w:rPr>
      </w:pPr>
      <w:r>
        <w:rPr>
          <w:rFonts w:hint="eastAsia" w:ascii="宋体" w:hAnsi="宋体"/>
          <w:sz w:val="24"/>
          <w:szCs w:val="24"/>
        </w:rPr>
        <w:t>7.我方本工程拟派项目经理（造价师）姓名：</w:t>
      </w:r>
      <w:r>
        <w:rPr>
          <w:rFonts w:hint="eastAsia" w:ascii="宋体" w:hAnsi="宋体"/>
          <w:sz w:val="24"/>
          <w:szCs w:val="24"/>
          <w:u w:val="single"/>
        </w:rPr>
        <w:t xml:space="preserve">            </w:t>
      </w:r>
      <w:r>
        <w:rPr>
          <w:rFonts w:hint="eastAsia" w:ascii="宋体" w:hAnsi="宋体"/>
          <w:sz w:val="24"/>
          <w:szCs w:val="24"/>
        </w:rPr>
        <w:t>；专业：</w:t>
      </w:r>
      <w:r>
        <w:rPr>
          <w:rFonts w:hint="eastAsia" w:ascii="宋体" w:hAnsi="宋体"/>
          <w:sz w:val="24"/>
          <w:szCs w:val="24"/>
          <w:u w:val="single"/>
        </w:rPr>
        <w:t xml:space="preserve">               ；</w:t>
      </w:r>
      <w:r>
        <w:rPr>
          <w:rFonts w:hint="eastAsia" w:ascii="宋体" w:hAnsi="宋体"/>
          <w:sz w:val="24"/>
          <w:szCs w:val="24"/>
        </w:rPr>
        <w:t>造价师资格等级：</w:t>
      </w:r>
      <w:r>
        <w:rPr>
          <w:rFonts w:hint="eastAsia" w:ascii="宋体" w:hAnsi="宋体"/>
          <w:sz w:val="24"/>
          <w:szCs w:val="24"/>
          <w:u w:val="single"/>
        </w:rPr>
        <w:t xml:space="preserve">             </w:t>
      </w:r>
      <w:r>
        <w:rPr>
          <w:rFonts w:hint="eastAsia" w:ascii="宋体" w:hAnsi="宋体"/>
          <w:sz w:val="24"/>
          <w:szCs w:val="24"/>
        </w:rPr>
        <w:t>；身份证：</w:t>
      </w:r>
      <w:r>
        <w:rPr>
          <w:rFonts w:hint="eastAsia" w:ascii="宋体" w:hAnsi="宋体"/>
          <w:sz w:val="24"/>
          <w:szCs w:val="24"/>
          <w:u w:val="single"/>
        </w:rPr>
        <w:t xml:space="preserve">             </w:t>
      </w:r>
      <w:r>
        <w:rPr>
          <w:rFonts w:hint="eastAsia" w:ascii="宋体" w:hAnsi="宋体"/>
          <w:sz w:val="24"/>
          <w:szCs w:val="24"/>
        </w:rPr>
        <w:t>；并未在其他项目中担任项目经理或已担任其他项目的项目经理但可以从中撤离。</w:t>
      </w:r>
    </w:p>
    <w:p>
      <w:pPr>
        <w:spacing w:line="360" w:lineRule="auto"/>
        <w:ind w:firstLine="528" w:firstLineChars="220"/>
      </w:pPr>
      <w:r>
        <w:rPr>
          <w:rFonts w:hint="eastAsia" w:ascii="宋体" w:hAnsi="宋体"/>
          <w:sz w:val="24"/>
          <w:szCs w:val="24"/>
        </w:rPr>
        <w:t>8.我方承诺无偿无条件配合总包和各相关专业完成工作，若存在不配合，甲方有权终止合同或从合同中扣除相应费用。</w:t>
      </w:r>
    </w:p>
    <w:p>
      <w:pPr>
        <w:pStyle w:val="23"/>
      </w:pPr>
    </w:p>
    <w:p>
      <w:pPr>
        <w:autoSpaceDE w:val="0"/>
        <w:autoSpaceDN w:val="0"/>
        <w:adjustRightInd w:val="0"/>
        <w:spacing w:line="360" w:lineRule="auto"/>
        <w:ind w:right="246" w:firstLine="720" w:firstLineChars="300"/>
        <w:rPr>
          <w:rFonts w:ascii="宋体" w:hAnsi="Times New Roman" w:eastAsia="宋体" w:cs="宋体"/>
          <w:color w:val="000000"/>
          <w:sz w:val="24"/>
        </w:rPr>
      </w:pPr>
      <w:r>
        <w:rPr>
          <w:rFonts w:hint="eastAsia" w:ascii="宋体" w:hAnsi="宋体" w:eastAsia="宋体" w:cs="宋体"/>
          <w:color w:val="000000"/>
          <w:kern w:val="0"/>
          <w:sz w:val="24"/>
          <w:szCs w:val="24"/>
        </w:rPr>
        <w:t xml:space="preserve">详细地址：                        </w:t>
      </w:r>
      <w:r>
        <w:rPr>
          <w:rFonts w:hint="eastAsia" w:ascii="宋体" w:hAnsi="宋体" w:eastAsia="宋体" w:cs="宋体"/>
          <w:color w:val="000000"/>
          <w:sz w:val="24"/>
          <w:szCs w:val="24"/>
        </w:rPr>
        <w:t>邮政编码：</w:t>
      </w:r>
    </w:p>
    <w:p>
      <w:pPr>
        <w:autoSpaceDE w:val="0"/>
        <w:autoSpaceDN w:val="0"/>
        <w:adjustRightInd w:val="0"/>
        <w:spacing w:line="360" w:lineRule="auto"/>
        <w:ind w:right="246" w:firstLine="720" w:firstLineChars="300"/>
        <w:rPr>
          <w:rFonts w:ascii="宋体" w:hAnsi="Times New Roman" w:eastAsia="宋体" w:cs="宋体"/>
          <w:color w:val="000000"/>
          <w:kern w:val="0"/>
          <w:sz w:val="24"/>
        </w:rPr>
      </w:pPr>
      <w:r>
        <w:rPr>
          <w:rFonts w:hint="eastAsia" w:ascii="宋体" w:hAnsi="宋体" w:eastAsia="宋体" w:cs="宋体"/>
          <w:color w:val="000000"/>
          <w:kern w:val="0"/>
          <w:sz w:val="24"/>
          <w:szCs w:val="24"/>
        </w:rPr>
        <w:t>电    话：                        电子函件：</w:t>
      </w:r>
    </w:p>
    <w:p>
      <w:pPr>
        <w:autoSpaceDE w:val="0"/>
        <w:autoSpaceDN w:val="0"/>
        <w:adjustRightInd w:val="0"/>
        <w:spacing w:line="360" w:lineRule="auto"/>
        <w:ind w:right="246" w:firstLine="720" w:firstLineChars="300"/>
        <w:rPr>
          <w:rFonts w:ascii="宋体" w:hAnsi="Times New Roman" w:eastAsia="宋体" w:cs="宋体"/>
          <w:color w:val="000000"/>
          <w:sz w:val="24"/>
        </w:rPr>
      </w:pPr>
      <w:r>
        <w:rPr>
          <w:rFonts w:hint="eastAsia" w:ascii="宋体" w:hAnsi="宋体" w:eastAsia="宋体" w:cs="宋体"/>
          <w:color w:val="000000"/>
          <w:sz w:val="24"/>
          <w:szCs w:val="24"/>
        </w:rPr>
        <w:t>供应商开户银行：                  账号/行号：</w:t>
      </w:r>
    </w:p>
    <w:p>
      <w:pPr>
        <w:adjustRightInd w:val="0"/>
        <w:snapToGrid w:val="0"/>
        <w:spacing w:line="360" w:lineRule="auto"/>
        <w:ind w:firstLine="720" w:firstLineChars="300"/>
        <w:rPr>
          <w:rFonts w:ascii="宋体" w:hAnsi="Times New Roman" w:eastAsia="宋体" w:cs="宋体"/>
          <w:color w:val="000000"/>
          <w:sz w:val="24"/>
        </w:rPr>
      </w:pPr>
      <w:r>
        <w:rPr>
          <w:rFonts w:hint="eastAsia" w:ascii="宋体" w:hAnsi="宋体" w:eastAsia="宋体" w:cs="宋体"/>
          <w:color w:val="000000"/>
          <w:sz w:val="24"/>
          <w:szCs w:val="24"/>
        </w:rPr>
        <w:t>供应商法人签字：</w:t>
      </w:r>
    </w:p>
    <w:p>
      <w:pPr>
        <w:adjustRightInd w:val="0"/>
        <w:snapToGrid w:val="0"/>
        <w:spacing w:line="360" w:lineRule="auto"/>
        <w:ind w:firstLine="720" w:firstLineChars="300"/>
        <w:rPr>
          <w:rFonts w:ascii="宋体" w:hAnsi="Times New Roman" w:eastAsia="宋体" w:cs="宋体"/>
          <w:color w:val="000000"/>
          <w:sz w:val="24"/>
          <w:u w:val="single"/>
        </w:rPr>
      </w:pPr>
      <w:r>
        <w:rPr>
          <w:rFonts w:hint="eastAsia" w:ascii="宋体" w:hAnsi="宋体" w:eastAsia="宋体" w:cs="宋体"/>
          <w:color w:val="000000"/>
          <w:sz w:val="24"/>
          <w:szCs w:val="24"/>
        </w:rPr>
        <w:t>供应商法人授权代表签字：（加盖公章）              年  月  日</w:t>
      </w:r>
      <w:r>
        <w:rPr>
          <w:rFonts w:hint="eastAsia" w:ascii="宋体" w:hAnsi="Times New Roman" w:eastAsia="宋体" w:cs="宋体"/>
          <w:color w:val="000000"/>
          <w:sz w:val="24"/>
          <w:szCs w:val="24"/>
        </w:rPr>
        <w:br w:type="page"/>
      </w:r>
    </w:p>
    <w:p>
      <w:pPr>
        <w:spacing w:line="360" w:lineRule="auto"/>
        <w:rPr>
          <w:rFonts w:ascii="宋体" w:hAnsi="Times New Roman" w:eastAsia="宋体" w:cs="宋体"/>
          <w:b/>
          <w:color w:val="000000"/>
          <w:kern w:val="0"/>
          <w:sz w:val="24"/>
          <w:lang w:val="zh-CN"/>
        </w:rPr>
      </w:pPr>
      <w:r>
        <w:rPr>
          <w:rFonts w:hint="eastAsia" w:ascii="Times New Roman" w:hAnsi="宋体" w:eastAsia="宋体" w:cs="宋体"/>
          <w:b/>
          <w:color w:val="000000"/>
          <w:sz w:val="24"/>
          <w:szCs w:val="24"/>
        </w:rPr>
        <w:t>格式四：</w:t>
      </w:r>
      <w:r>
        <w:rPr>
          <w:rFonts w:hint="eastAsia" w:ascii="宋体" w:hAnsi="宋体" w:eastAsia="宋体" w:cs="宋体"/>
          <w:b/>
          <w:color w:val="000000"/>
          <w:sz w:val="24"/>
          <w:szCs w:val="24"/>
        </w:rPr>
        <w:t xml:space="preserve"> </w:t>
      </w:r>
    </w:p>
    <w:p>
      <w:pPr>
        <w:adjustRightInd w:val="0"/>
        <w:snapToGrid w:val="0"/>
        <w:spacing w:line="360" w:lineRule="auto"/>
        <w:jc w:val="center"/>
        <w:rPr>
          <w:rFonts w:ascii="宋体" w:hAnsi="Times New Roman" w:eastAsia="宋体" w:cs="宋体"/>
          <w:color w:val="000000"/>
          <w:sz w:val="24"/>
        </w:rPr>
      </w:pPr>
      <w:r>
        <w:rPr>
          <w:rFonts w:hint="eastAsia" w:ascii="宋体" w:hAnsi="宋体" w:eastAsia="宋体" w:cs="宋体"/>
          <w:color w:val="000000"/>
          <w:sz w:val="24"/>
          <w:szCs w:val="24"/>
        </w:rPr>
        <w:t>开标一览表</w:t>
      </w:r>
    </w:p>
    <w:p>
      <w:pPr>
        <w:pStyle w:val="42"/>
        <w:widowControl/>
        <w:spacing w:line="360" w:lineRule="auto"/>
        <w:ind w:left="57" w:right="57" w:firstLine="57"/>
        <w:rPr>
          <w:rFonts w:hint="default" w:hAnsi="宋体"/>
          <w:bCs/>
          <w:color w:val="000000"/>
          <w:sz w:val="24"/>
          <w:szCs w:val="24"/>
        </w:rPr>
      </w:pPr>
    </w:p>
    <w:p>
      <w:pPr>
        <w:pStyle w:val="42"/>
        <w:widowControl/>
        <w:spacing w:line="360" w:lineRule="auto"/>
        <w:ind w:left="57" w:right="57" w:firstLine="57"/>
        <w:rPr>
          <w:rFonts w:hint="default" w:hAnsi="宋体"/>
          <w:color w:val="000000"/>
          <w:sz w:val="24"/>
          <w:szCs w:val="24"/>
        </w:rPr>
      </w:pPr>
      <w:r>
        <w:rPr>
          <w:rFonts w:hAnsi="宋体"/>
          <w:color w:val="000000"/>
          <w:sz w:val="24"/>
          <w:szCs w:val="24"/>
        </w:rPr>
        <w:t>供应商名称（加盖公章）</w:t>
      </w:r>
    </w:p>
    <w:p>
      <w:pPr>
        <w:spacing w:line="360" w:lineRule="auto"/>
        <w:ind w:firstLine="120" w:firstLineChars="50"/>
        <w:rPr>
          <w:rFonts w:ascii="宋体" w:hAnsi="Times New Roman" w:eastAsia="宋体" w:cs="宋体"/>
          <w:color w:val="000000"/>
          <w:sz w:val="24"/>
        </w:rPr>
      </w:pPr>
      <w:r>
        <w:rPr>
          <w:rFonts w:hint="eastAsia" w:ascii="宋体" w:hAnsi="宋体" w:eastAsia="宋体" w:cs="宋体"/>
          <w:color w:val="000000"/>
          <w:sz w:val="24"/>
          <w:szCs w:val="24"/>
        </w:rPr>
        <w:t>项目名称、包号：                          项目编号：</w:t>
      </w:r>
    </w:p>
    <w:tbl>
      <w:tblPr>
        <w:tblStyle w:val="24"/>
        <w:tblW w:w="93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6"/>
        <w:gridCol w:w="2376"/>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976"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jc w:val="center"/>
              <w:rPr>
                <w:rFonts w:ascii="宋体" w:hAnsi="Times New Roman" w:eastAsia="宋体" w:cs="宋体"/>
                <w:color w:val="000000"/>
                <w:sz w:val="24"/>
              </w:rPr>
            </w:pPr>
            <w:r>
              <w:rPr>
                <w:rFonts w:hint="eastAsia" w:ascii="宋体" w:hAnsi="宋体" w:eastAsia="宋体" w:cs="宋体"/>
                <w:color w:val="000000"/>
                <w:sz w:val="24"/>
                <w:szCs w:val="24"/>
              </w:rPr>
              <w:t>投标总报价（元）</w:t>
            </w:r>
          </w:p>
        </w:tc>
        <w:tc>
          <w:tcPr>
            <w:tcW w:w="23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sz w:val="24"/>
              </w:rPr>
            </w:pPr>
            <w:r>
              <w:rPr>
                <w:rFonts w:hint="eastAsia" w:ascii="宋体" w:hAnsi="宋体" w:eastAsia="宋体" w:cs="宋体"/>
                <w:color w:val="000000"/>
                <w:sz w:val="24"/>
                <w:szCs w:val="24"/>
              </w:rPr>
              <w:t>服务时间</w:t>
            </w:r>
          </w:p>
        </w:tc>
        <w:tc>
          <w:tcPr>
            <w:tcW w:w="1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sz w:val="24"/>
              </w:rPr>
            </w:pPr>
            <w:r>
              <w:rPr>
                <w:rFonts w:hint="eastAsia" w:ascii="宋体" w:hAnsi="宋体" w:eastAsia="宋体" w:cs="宋体"/>
                <w:color w:val="000000"/>
                <w:sz w:val="24"/>
                <w:szCs w:val="24"/>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9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Times New Roman" w:eastAsia="宋体" w:cs="宋体"/>
                <w:color w:val="000000"/>
                <w:sz w:val="24"/>
              </w:rPr>
            </w:pPr>
            <w:r>
              <w:rPr>
                <w:rFonts w:hint="eastAsia" w:ascii="宋体" w:hAnsi="宋体" w:eastAsia="宋体" w:cs="宋体"/>
                <w:color w:val="000000"/>
                <w:sz w:val="24"/>
                <w:szCs w:val="24"/>
              </w:rPr>
              <w:t>大写：</w:t>
            </w:r>
          </w:p>
        </w:tc>
        <w:tc>
          <w:tcPr>
            <w:tcW w:w="237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ind w:right="57"/>
              <w:rPr>
                <w:rFonts w:ascii="宋体" w:hAnsi="Times New Roman" w:eastAsia="宋体" w:cs="宋体"/>
                <w:color w:val="000000"/>
                <w:sz w:val="24"/>
              </w:rPr>
            </w:pPr>
          </w:p>
        </w:tc>
        <w:tc>
          <w:tcPr>
            <w:tcW w:w="1992"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ind w:right="57"/>
              <w:rPr>
                <w:rFonts w:ascii="宋体" w:hAnsi="Times New Roman"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9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Times New Roman" w:eastAsia="宋体" w:cs="宋体"/>
                <w:color w:val="000000"/>
                <w:sz w:val="24"/>
              </w:rPr>
            </w:pPr>
            <w:r>
              <w:rPr>
                <w:rFonts w:hint="eastAsia" w:ascii="宋体" w:hAnsi="宋体" w:eastAsia="宋体" w:cs="宋体"/>
                <w:color w:val="000000"/>
                <w:sz w:val="24"/>
                <w:szCs w:val="24"/>
              </w:rPr>
              <w:t>小写：</w:t>
            </w:r>
          </w:p>
        </w:tc>
        <w:tc>
          <w:tcPr>
            <w:tcW w:w="237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992"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r>
    </w:tbl>
    <w:p>
      <w:pPr>
        <w:adjustRightInd w:val="0"/>
        <w:snapToGrid w:val="0"/>
        <w:spacing w:line="360" w:lineRule="auto"/>
        <w:rPr>
          <w:rFonts w:ascii="宋体" w:hAnsi="Times New Roman" w:eastAsia="宋体" w:cs="宋体"/>
          <w:color w:val="000000"/>
          <w:sz w:val="24"/>
        </w:rPr>
      </w:pPr>
    </w:p>
    <w:p>
      <w:pPr>
        <w:adjustRightInd w:val="0"/>
        <w:snapToGrid w:val="0"/>
        <w:spacing w:line="360" w:lineRule="auto"/>
        <w:rPr>
          <w:rFonts w:ascii="宋体" w:hAnsi="Times New Roman" w:eastAsia="宋体" w:cs="Courier New"/>
          <w:color w:val="000000"/>
          <w:kern w:val="0"/>
          <w:sz w:val="24"/>
        </w:rPr>
      </w:pPr>
      <w:r>
        <w:rPr>
          <w:rFonts w:hint="eastAsia" w:ascii="宋体" w:hAnsi="宋体" w:eastAsia="宋体" w:cs="宋体"/>
          <w:color w:val="000000"/>
          <w:sz w:val="24"/>
          <w:szCs w:val="24"/>
        </w:rPr>
        <w:t>说明：1．所有价格均系用人民币表示，单位为元。</w:t>
      </w:r>
    </w:p>
    <w:p>
      <w:pPr>
        <w:adjustRightInd w:val="0"/>
        <w:snapToGrid w:val="0"/>
        <w:spacing w:line="360" w:lineRule="auto"/>
        <w:ind w:firstLine="720" w:firstLineChars="300"/>
        <w:rPr>
          <w:rFonts w:ascii="宋体" w:hAnsi="Times New Roman" w:eastAsia="宋体" w:cs="Courier New"/>
          <w:color w:val="000000"/>
          <w:kern w:val="0"/>
          <w:sz w:val="24"/>
        </w:rPr>
      </w:pPr>
      <w:r>
        <w:rPr>
          <w:rFonts w:hint="eastAsia" w:ascii="宋体" w:hAnsi="宋体" w:eastAsia="宋体" w:cs="Courier New"/>
          <w:color w:val="000000"/>
          <w:kern w:val="0"/>
          <w:sz w:val="24"/>
          <w:szCs w:val="24"/>
        </w:rPr>
        <w:t>2．价格应按照“供应商须知”的要求报价。</w:t>
      </w:r>
    </w:p>
    <w:p>
      <w:pPr>
        <w:adjustRightInd w:val="0"/>
        <w:snapToGrid w:val="0"/>
        <w:spacing w:line="360" w:lineRule="auto"/>
        <w:ind w:firstLine="720" w:firstLineChars="300"/>
        <w:rPr>
          <w:rFonts w:ascii="宋体" w:hAnsi="Times New Roman" w:eastAsia="宋体" w:cs="Courier New"/>
          <w:color w:val="000000"/>
          <w:kern w:val="0"/>
          <w:sz w:val="24"/>
        </w:rPr>
      </w:pPr>
      <w:r>
        <w:rPr>
          <w:rFonts w:hint="eastAsia" w:ascii="宋体" w:hAnsi="宋体" w:eastAsia="宋体" w:cs="Courier New"/>
          <w:color w:val="000000"/>
          <w:kern w:val="0"/>
          <w:sz w:val="24"/>
          <w:szCs w:val="24"/>
        </w:rPr>
        <w:t>3．格式、内容和签署、盖章必须完整。</w:t>
      </w:r>
    </w:p>
    <w:p>
      <w:pPr>
        <w:adjustRightInd w:val="0"/>
        <w:snapToGrid w:val="0"/>
        <w:spacing w:line="360" w:lineRule="auto"/>
        <w:ind w:firstLine="720" w:firstLineChars="300"/>
        <w:rPr>
          <w:rFonts w:ascii="宋体" w:hAnsi="Times New Roman" w:eastAsia="宋体" w:cs="宋体"/>
          <w:color w:val="000000"/>
          <w:sz w:val="24"/>
        </w:rPr>
      </w:pPr>
      <w:r>
        <w:rPr>
          <w:rFonts w:hint="eastAsia" w:ascii="宋体" w:hAnsi="宋体" w:eastAsia="宋体" w:cs="Courier New"/>
          <w:color w:val="000000"/>
          <w:kern w:val="0"/>
          <w:sz w:val="24"/>
          <w:szCs w:val="24"/>
        </w:rPr>
        <w:t>4.《</w:t>
      </w:r>
      <w:r>
        <w:rPr>
          <w:rFonts w:hint="eastAsia" w:ascii="宋体" w:hAnsi="宋体" w:eastAsia="宋体" w:cs="宋体"/>
          <w:color w:val="000000"/>
          <w:sz w:val="24"/>
          <w:szCs w:val="24"/>
        </w:rPr>
        <w:t>开标一览表</w:t>
      </w:r>
      <w:r>
        <w:rPr>
          <w:rFonts w:hint="eastAsia" w:ascii="宋体" w:hAnsi="宋体" w:eastAsia="宋体" w:cs="Courier New"/>
          <w:color w:val="000000"/>
          <w:kern w:val="0"/>
          <w:sz w:val="24"/>
          <w:szCs w:val="24"/>
        </w:rPr>
        <w:t>》中所填写内容与响应文件中内容不一致的，以开标一览表为准。</w:t>
      </w:r>
    </w:p>
    <w:p>
      <w:pPr>
        <w:adjustRightInd w:val="0"/>
        <w:snapToGrid w:val="0"/>
        <w:spacing w:line="360" w:lineRule="auto"/>
        <w:ind w:firstLine="720" w:firstLineChars="300"/>
        <w:rPr>
          <w:rFonts w:ascii="宋体" w:hAnsi="Times New Roman" w:eastAsia="宋体" w:cs="Courier New"/>
          <w:color w:val="000000"/>
          <w:kern w:val="0"/>
          <w:sz w:val="24"/>
        </w:rPr>
      </w:pPr>
    </w:p>
    <w:p>
      <w:pPr>
        <w:spacing w:line="360" w:lineRule="auto"/>
        <w:ind w:right="240" w:firstLine="720" w:firstLineChars="300"/>
        <w:jc w:val="right"/>
        <w:rPr>
          <w:rFonts w:ascii="宋体" w:hAnsi="Times New Roman" w:eastAsia="宋体" w:cs="宋体"/>
          <w:color w:val="000000"/>
          <w:sz w:val="24"/>
        </w:rPr>
      </w:pPr>
    </w:p>
    <w:p>
      <w:pPr>
        <w:spacing w:line="360" w:lineRule="auto"/>
        <w:ind w:firstLine="720" w:firstLineChars="300"/>
        <w:jc w:val="right"/>
        <w:rPr>
          <w:rFonts w:ascii="宋体" w:hAnsi="Times New Roman" w:eastAsia="宋体" w:cs="宋体"/>
          <w:color w:val="000000"/>
          <w:sz w:val="24"/>
        </w:rPr>
      </w:pPr>
    </w:p>
    <w:p>
      <w:pPr>
        <w:spacing w:line="360" w:lineRule="auto"/>
        <w:ind w:firstLine="720" w:firstLineChars="300"/>
        <w:jc w:val="right"/>
        <w:rPr>
          <w:rFonts w:ascii="宋体" w:hAnsi="Times New Roman" w:eastAsia="宋体" w:cs="宋体"/>
          <w:color w:val="000000"/>
          <w:sz w:val="24"/>
        </w:rPr>
      </w:pPr>
    </w:p>
    <w:p>
      <w:pPr>
        <w:spacing w:line="360" w:lineRule="auto"/>
        <w:ind w:firstLine="720" w:firstLineChars="300"/>
        <w:jc w:val="right"/>
        <w:rPr>
          <w:rFonts w:ascii="宋体" w:hAnsi="Times New Roman" w:eastAsia="宋体" w:cs="宋体"/>
          <w:color w:val="000000"/>
          <w:sz w:val="24"/>
        </w:rPr>
      </w:pPr>
    </w:p>
    <w:p>
      <w:pPr>
        <w:spacing w:line="360" w:lineRule="auto"/>
        <w:ind w:firstLine="720" w:firstLineChars="300"/>
        <w:jc w:val="right"/>
        <w:rPr>
          <w:rFonts w:ascii="宋体" w:hAnsi="Times New Roman" w:eastAsia="宋体" w:cs="宋体"/>
          <w:color w:val="000000"/>
          <w:sz w:val="24"/>
        </w:rPr>
      </w:pPr>
    </w:p>
    <w:p>
      <w:pPr>
        <w:spacing w:line="360" w:lineRule="auto"/>
        <w:ind w:firstLine="720" w:firstLineChars="300"/>
        <w:jc w:val="right"/>
        <w:rPr>
          <w:rFonts w:ascii="宋体" w:hAnsi="Times New Roman" w:eastAsia="宋体" w:cs="宋体"/>
          <w:color w:val="000000"/>
          <w:sz w:val="24"/>
        </w:rPr>
      </w:pPr>
      <w:r>
        <w:rPr>
          <w:rFonts w:hint="eastAsia" w:ascii="宋体" w:hAnsi="宋体" w:eastAsia="宋体" w:cs="宋体"/>
          <w:color w:val="000000"/>
          <w:sz w:val="24"/>
          <w:szCs w:val="24"/>
        </w:rPr>
        <w:t>法定代表人或法人授权代表（签字）：</w:t>
      </w:r>
    </w:p>
    <w:p>
      <w:pPr>
        <w:adjustRightInd w:val="0"/>
        <w:snapToGrid w:val="0"/>
        <w:spacing w:line="360" w:lineRule="auto"/>
        <w:rPr>
          <w:rFonts w:ascii="宋体" w:hAnsi="Times New Roman" w:eastAsia="宋体" w:cs="宋体"/>
          <w:color w:val="000000"/>
          <w:sz w:val="24"/>
        </w:rPr>
      </w:pPr>
    </w:p>
    <w:p>
      <w:pPr>
        <w:rPr>
          <w:rFonts w:ascii="宋体" w:hAnsi="Times New Roman" w:eastAsia="宋体" w:cs="宋体"/>
          <w:color w:val="000000"/>
          <w:sz w:val="24"/>
        </w:rPr>
      </w:pPr>
      <w:r>
        <w:rPr>
          <w:rFonts w:hint="eastAsia" w:ascii="宋体" w:hAnsi="宋体" w:eastAsia="宋体" w:cs="宋体"/>
          <w:color w:val="000000"/>
          <w:sz w:val="24"/>
          <w:szCs w:val="24"/>
        </w:rPr>
        <w:t xml:space="preserve">                                              年    月     日</w:t>
      </w:r>
    </w:p>
    <w:p>
      <w:pPr>
        <w:widowControl/>
        <w:jc w:val="left"/>
        <w:rPr>
          <w:rFonts w:ascii="宋体" w:hAnsi="Times New Roman" w:eastAsia="宋体" w:cs="宋体"/>
          <w:color w:val="000000"/>
          <w:sz w:val="24"/>
        </w:rPr>
      </w:pPr>
      <w:r>
        <w:rPr>
          <w:rFonts w:hint="eastAsia" w:ascii="宋体" w:hAnsi="Times New Roman" w:eastAsia="宋体" w:cs="Times New Roman"/>
          <w:color w:val="000000"/>
          <w:sz w:val="24"/>
          <w:szCs w:val="24"/>
        </w:rPr>
        <w:br w:type="page"/>
      </w:r>
    </w:p>
    <w:p>
      <w:pPr>
        <w:spacing w:line="360" w:lineRule="auto"/>
        <w:rPr>
          <w:rFonts w:ascii="宋体" w:hAnsi="Times New Roman" w:eastAsia="宋体" w:cs="宋体"/>
          <w:b/>
          <w:sz w:val="24"/>
        </w:rPr>
      </w:pPr>
      <w:bookmarkStart w:id="24" w:name="_Toc496001220"/>
      <w:bookmarkStart w:id="25" w:name="_Toc482026549"/>
      <w:r>
        <w:rPr>
          <w:rFonts w:hint="eastAsia" w:ascii="宋体" w:hAnsi="宋体" w:eastAsia="宋体" w:cs="宋体"/>
          <w:b/>
          <w:sz w:val="24"/>
          <w:szCs w:val="24"/>
        </w:rPr>
        <w:t>格式五：</w:t>
      </w:r>
    </w:p>
    <w:p>
      <w:pPr>
        <w:spacing w:line="360" w:lineRule="auto"/>
        <w:ind w:firstLine="420"/>
        <w:jc w:val="center"/>
        <w:rPr>
          <w:rFonts w:ascii="宋体" w:hAnsi="Times New Roman" w:eastAsia="宋体" w:cs="宋体"/>
          <w:sz w:val="24"/>
        </w:rPr>
      </w:pPr>
      <w:r>
        <w:rPr>
          <w:rFonts w:hint="eastAsia" w:ascii="宋体" w:hAnsi="宋体" w:eastAsia="宋体" w:cs="宋体"/>
          <w:sz w:val="24"/>
          <w:szCs w:val="24"/>
        </w:rPr>
        <w:t>法定代表人身份证明</w:t>
      </w:r>
    </w:p>
    <w:p>
      <w:pPr>
        <w:spacing w:line="360" w:lineRule="auto"/>
        <w:rPr>
          <w:rFonts w:ascii="宋体" w:hAnsi="Times New Roman" w:eastAsia="宋体" w:cs="宋体"/>
          <w:sz w:val="24"/>
        </w:rPr>
      </w:pPr>
      <w:r>
        <w:rPr>
          <w:rFonts w:hint="eastAsia" w:ascii="宋体" w:hAnsi="宋体" w:eastAsia="宋体" w:cs="宋体"/>
          <w:sz w:val="24"/>
          <w:szCs w:val="24"/>
        </w:rPr>
        <w:t>供应商名称：__________________________</w:t>
      </w:r>
    </w:p>
    <w:p>
      <w:pPr>
        <w:spacing w:line="360" w:lineRule="auto"/>
        <w:rPr>
          <w:rFonts w:ascii="宋体" w:hAnsi="Times New Roman" w:eastAsia="宋体" w:cs="宋体"/>
          <w:sz w:val="24"/>
        </w:rPr>
      </w:pPr>
      <w:r>
        <w:rPr>
          <w:rFonts w:hint="eastAsia" w:ascii="宋体" w:hAnsi="宋体" w:eastAsia="宋体" w:cs="宋体"/>
          <w:sz w:val="24"/>
          <w:szCs w:val="24"/>
        </w:rPr>
        <w:t xml:space="preserve">姓名：_______________性别：______________年龄：_____________职务：______________系_________________（供应商名称）的法定代表人。 </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 xml:space="preserve">特此证明。 </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附：法定代表人身份证复印件。</w:t>
      </w:r>
    </w:p>
    <w:p>
      <w:pPr>
        <w:spacing w:line="360" w:lineRule="auto"/>
        <w:ind w:firstLine="360" w:firstLineChars="150"/>
        <w:rPr>
          <w:rFonts w:ascii="宋体" w:hAnsi="Times New Roman" w:eastAsia="宋体" w:cs="宋体"/>
          <w:sz w:val="24"/>
        </w:rPr>
      </w:pPr>
      <w:r>
        <w:rPr>
          <w:rFonts w:hint="eastAsia" w:ascii="宋体" w:hAnsi="宋体" w:eastAsia="宋体" w:cs="宋体"/>
          <w:sz w:val="24"/>
          <w:szCs w:val="24"/>
        </w:rPr>
        <w:t xml:space="preserve"> 注：本身份证明需由供应商加盖单位公章。</w:t>
      </w:r>
    </w:p>
    <w:p>
      <w:pPr>
        <w:spacing w:line="360" w:lineRule="auto"/>
        <w:rPr>
          <w:rFonts w:ascii="宋体" w:hAnsi="Times New Roman" w:eastAsia="宋体" w:cs="宋体"/>
          <w:sz w:val="24"/>
        </w:rPr>
      </w:pPr>
    </w:p>
    <w:p>
      <w:pPr>
        <w:spacing w:line="360" w:lineRule="auto"/>
        <w:rPr>
          <w:rFonts w:ascii="宋体" w:hAnsi="Times New Roman" w:eastAsia="宋体" w:cs="宋体"/>
          <w:sz w:val="24"/>
        </w:rPr>
      </w:pPr>
    </w:p>
    <w:tbl>
      <w:tblPr>
        <w:tblStyle w:val="24"/>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6"/>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706" w:type="dxa"/>
            <w:tcBorders>
              <w:top w:val="single" w:color="auto" w:sz="4" w:space="0"/>
              <w:left w:val="single" w:color="auto" w:sz="4" w:space="0"/>
              <w:bottom w:val="single" w:color="auto" w:sz="4" w:space="0"/>
              <w:right w:val="single" w:color="auto" w:sz="4" w:space="0"/>
            </w:tcBorders>
            <w:vAlign w:val="top"/>
          </w:tcPr>
          <w:p>
            <w:pPr>
              <w:jc w:val="center"/>
              <w:rPr>
                <w:rFonts w:ascii="宋体" w:hAnsi="Times New Roman" w:eastAsia="宋体" w:cs="宋体"/>
                <w:sz w:val="24"/>
              </w:rPr>
            </w:pPr>
          </w:p>
          <w:p>
            <w:pPr>
              <w:rPr>
                <w:rFonts w:ascii="宋体" w:hAnsi="Times New Roman" w:eastAsia="宋体" w:cs="宋体"/>
                <w:sz w:val="24"/>
              </w:rPr>
            </w:pPr>
          </w:p>
          <w:p>
            <w:pPr>
              <w:ind w:firstLine="960" w:firstLineChars="400"/>
              <w:rPr>
                <w:rFonts w:ascii="宋体" w:hAnsi="Times New Roman" w:eastAsia="宋体" w:cs="宋体"/>
                <w:sz w:val="24"/>
              </w:rPr>
            </w:pPr>
            <w:r>
              <w:rPr>
                <w:rFonts w:hint="eastAsia" w:ascii="宋体" w:hAnsi="宋体" w:eastAsia="宋体" w:cs="宋体"/>
                <w:sz w:val="24"/>
                <w:szCs w:val="24"/>
              </w:rPr>
              <w:t>法定代表人身份证扫描件</w:t>
            </w:r>
          </w:p>
          <w:p>
            <w:pPr>
              <w:jc w:val="center"/>
              <w:rPr>
                <w:rFonts w:ascii="宋体" w:hAnsi="Times New Roman" w:eastAsia="宋体" w:cs="宋体"/>
                <w:sz w:val="24"/>
              </w:rPr>
            </w:pPr>
            <w:r>
              <w:rPr>
                <w:rFonts w:hint="eastAsia" w:ascii="宋体" w:hAnsi="宋体" w:eastAsia="宋体" w:cs="宋体"/>
                <w:sz w:val="24"/>
                <w:szCs w:val="24"/>
              </w:rPr>
              <w:t>（本证件需直接扫描，不允许粘贴）</w:t>
            </w:r>
          </w:p>
          <w:p>
            <w:pPr>
              <w:jc w:val="center"/>
              <w:rPr>
                <w:rFonts w:ascii="宋体" w:hAnsi="Times New Roman" w:eastAsia="宋体" w:cs="宋体"/>
                <w:sz w:val="24"/>
              </w:rPr>
            </w:pPr>
            <w:r>
              <w:rPr>
                <w:rFonts w:hint="eastAsia" w:ascii="宋体" w:hAnsi="宋体" w:eastAsia="宋体" w:cs="宋体"/>
                <w:sz w:val="24"/>
                <w:szCs w:val="24"/>
              </w:rPr>
              <w:t>正面</w:t>
            </w:r>
          </w:p>
        </w:tc>
        <w:tc>
          <w:tcPr>
            <w:tcW w:w="4814" w:type="dxa"/>
            <w:tcBorders>
              <w:top w:val="single" w:color="auto" w:sz="4" w:space="0"/>
              <w:left w:val="single" w:color="auto" w:sz="4" w:space="0"/>
              <w:bottom w:val="single" w:color="auto" w:sz="4" w:space="0"/>
              <w:right w:val="single" w:color="auto" w:sz="4" w:space="0"/>
            </w:tcBorders>
            <w:vAlign w:val="top"/>
          </w:tcPr>
          <w:p>
            <w:pPr>
              <w:jc w:val="center"/>
              <w:rPr>
                <w:rFonts w:ascii="宋体" w:hAnsi="Times New Roman" w:eastAsia="宋体" w:cs="宋体"/>
                <w:sz w:val="24"/>
              </w:rPr>
            </w:pPr>
          </w:p>
          <w:p>
            <w:pPr>
              <w:rPr>
                <w:rFonts w:ascii="宋体" w:hAnsi="Times New Roman" w:eastAsia="宋体" w:cs="宋体"/>
                <w:sz w:val="24"/>
              </w:rPr>
            </w:pPr>
          </w:p>
          <w:p>
            <w:pPr>
              <w:ind w:firstLine="960" w:firstLineChars="400"/>
              <w:rPr>
                <w:rFonts w:ascii="宋体" w:hAnsi="Times New Roman" w:eastAsia="宋体" w:cs="宋体"/>
                <w:sz w:val="24"/>
              </w:rPr>
            </w:pPr>
            <w:r>
              <w:rPr>
                <w:rFonts w:hint="eastAsia" w:ascii="宋体" w:hAnsi="宋体" w:eastAsia="宋体" w:cs="宋体"/>
                <w:sz w:val="24"/>
                <w:szCs w:val="24"/>
              </w:rPr>
              <w:t>法定代表人身份证扫描件</w:t>
            </w:r>
          </w:p>
          <w:p>
            <w:pPr>
              <w:jc w:val="center"/>
              <w:rPr>
                <w:rFonts w:ascii="宋体" w:hAnsi="Times New Roman" w:eastAsia="宋体" w:cs="宋体"/>
                <w:sz w:val="24"/>
              </w:rPr>
            </w:pPr>
            <w:r>
              <w:rPr>
                <w:rFonts w:hint="eastAsia" w:ascii="宋体" w:hAnsi="宋体" w:eastAsia="宋体" w:cs="宋体"/>
                <w:sz w:val="24"/>
                <w:szCs w:val="24"/>
              </w:rPr>
              <w:t>（本证件需直接扫描，不允许粘贴）</w:t>
            </w:r>
          </w:p>
          <w:p>
            <w:pPr>
              <w:jc w:val="center"/>
              <w:rPr>
                <w:rFonts w:ascii="宋体" w:hAnsi="Times New Roman" w:eastAsia="宋体" w:cs="宋体"/>
                <w:sz w:val="24"/>
              </w:rPr>
            </w:pPr>
            <w:r>
              <w:rPr>
                <w:rFonts w:hint="eastAsia" w:ascii="宋体" w:hAnsi="宋体" w:eastAsia="宋体" w:cs="宋体"/>
                <w:sz w:val="24"/>
                <w:szCs w:val="24"/>
              </w:rPr>
              <w:t>反面</w:t>
            </w:r>
          </w:p>
        </w:tc>
      </w:tr>
    </w:tbl>
    <w:p>
      <w:pPr>
        <w:spacing w:line="360" w:lineRule="auto"/>
        <w:rPr>
          <w:rFonts w:ascii="宋体" w:hAnsi="Times New Roman" w:eastAsia="宋体" w:cs="宋体"/>
          <w:sz w:val="24"/>
        </w:rPr>
      </w:pPr>
    </w:p>
    <w:p>
      <w:pPr>
        <w:spacing w:line="360" w:lineRule="auto"/>
        <w:ind w:firstLine="4920" w:firstLineChars="2050"/>
        <w:rPr>
          <w:rFonts w:ascii="宋体" w:hAnsi="Times New Roman" w:eastAsia="宋体" w:cs="宋体"/>
          <w:sz w:val="24"/>
        </w:rPr>
      </w:pPr>
    </w:p>
    <w:p>
      <w:pPr>
        <w:spacing w:line="360" w:lineRule="auto"/>
        <w:rPr>
          <w:rFonts w:ascii="宋体" w:hAnsi="Times New Roman" w:eastAsia="宋体" w:cs="宋体"/>
          <w:sz w:val="24"/>
        </w:rPr>
      </w:pPr>
      <w:r>
        <w:rPr>
          <w:rFonts w:hint="eastAsia" w:ascii="宋体" w:hAnsi="宋体" w:eastAsia="宋体" w:cs="宋体"/>
          <w:sz w:val="24"/>
          <w:szCs w:val="24"/>
        </w:rPr>
        <w:t>供应商：_________________（盖单位章）</w:t>
      </w:r>
    </w:p>
    <w:p>
      <w:pPr>
        <w:spacing w:line="360" w:lineRule="auto"/>
        <w:rPr>
          <w:rFonts w:ascii="宋体" w:hAnsi="Times New Roman" w:eastAsia="宋体" w:cs="宋体"/>
          <w:sz w:val="24"/>
        </w:rPr>
      </w:pPr>
      <w:r>
        <w:rPr>
          <w:rFonts w:hint="eastAsia" w:ascii="宋体" w:hAnsi="宋体" w:eastAsia="宋体" w:cs="宋体"/>
          <w:sz w:val="24"/>
          <w:szCs w:val="24"/>
        </w:rPr>
        <w:t xml:space="preserve">_______年______月_______日 </w:t>
      </w:r>
    </w:p>
    <w:p>
      <w:pPr>
        <w:spacing w:line="360" w:lineRule="auto"/>
        <w:jc w:val="center"/>
        <w:rPr>
          <w:rFonts w:ascii="宋体" w:hAnsi="Times New Roman" w:eastAsia="宋体" w:cs="宋体"/>
          <w:b/>
          <w:sz w:val="24"/>
        </w:rPr>
      </w:pPr>
    </w:p>
    <w:p>
      <w:pPr>
        <w:widowControl/>
        <w:spacing w:line="360" w:lineRule="auto"/>
        <w:jc w:val="left"/>
        <w:rPr>
          <w:rFonts w:ascii="宋体" w:hAnsi="Times New Roman" w:eastAsia="宋体" w:cs="宋体"/>
          <w:sz w:val="24"/>
        </w:rPr>
      </w:pPr>
      <w:r>
        <w:rPr>
          <w:rFonts w:hint="eastAsia" w:ascii="宋体" w:hAnsi="Times New Roman" w:eastAsia="宋体" w:cs="Times New Roman"/>
          <w:sz w:val="24"/>
          <w:szCs w:val="24"/>
        </w:rPr>
        <w:br w:type="page"/>
      </w:r>
    </w:p>
    <w:p>
      <w:pPr>
        <w:spacing w:line="360" w:lineRule="auto"/>
        <w:rPr>
          <w:rFonts w:ascii="宋体" w:hAnsi="Times New Roman" w:eastAsia="宋体" w:cs="宋体"/>
          <w:b/>
          <w:sz w:val="24"/>
        </w:rPr>
      </w:pPr>
      <w:r>
        <w:rPr>
          <w:rFonts w:hint="eastAsia" w:ascii="宋体" w:hAnsi="宋体" w:eastAsia="宋体" w:cs="宋体"/>
          <w:b/>
          <w:sz w:val="24"/>
          <w:szCs w:val="24"/>
        </w:rPr>
        <w:t>格式六：</w:t>
      </w:r>
    </w:p>
    <w:p>
      <w:pPr>
        <w:spacing w:line="360" w:lineRule="auto"/>
        <w:ind w:firstLine="420"/>
        <w:jc w:val="center"/>
        <w:rPr>
          <w:rFonts w:ascii="宋体" w:hAnsi="Times New Roman" w:eastAsia="宋体" w:cs="宋体"/>
          <w:sz w:val="24"/>
        </w:rPr>
      </w:pPr>
      <w:r>
        <w:rPr>
          <w:rFonts w:hint="eastAsia" w:ascii="宋体" w:hAnsi="宋体" w:eastAsia="宋体" w:cs="宋体"/>
          <w:sz w:val="24"/>
          <w:szCs w:val="24"/>
        </w:rPr>
        <w:t>授权委托人身份证明</w:t>
      </w:r>
    </w:p>
    <w:p>
      <w:pPr>
        <w:spacing w:line="360" w:lineRule="auto"/>
        <w:rPr>
          <w:rFonts w:ascii="宋体" w:hAnsi="Times New Roman" w:eastAsia="宋体" w:cs="宋体"/>
          <w:sz w:val="24"/>
        </w:rPr>
      </w:pPr>
      <w:r>
        <w:rPr>
          <w:rFonts w:hint="eastAsia" w:ascii="宋体" w:hAnsi="宋体" w:eastAsia="宋体" w:cs="宋体"/>
          <w:sz w:val="24"/>
          <w:szCs w:val="24"/>
        </w:rPr>
        <w:t>供应商名称：__________________________</w:t>
      </w:r>
    </w:p>
    <w:p>
      <w:pPr>
        <w:spacing w:line="360" w:lineRule="auto"/>
        <w:rPr>
          <w:rFonts w:ascii="宋体" w:hAnsi="Times New Roman" w:eastAsia="宋体" w:cs="宋体"/>
          <w:sz w:val="24"/>
        </w:rPr>
      </w:pPr>
      <w:r>
        <w:rPr>
          <w:rFonts w:hint="eastAsia" w:ascii="宋体" w:hAnsi="宋体" w:eastAsia="宋体" w:cs="宋体"/>
          <w:sz w:val="24"/>
          <w:szCs w:val="24"/>
        </w:rPr>
        <w:t xml:space="preserve">姓名：_______________性别：______________年龄：_____________职务：______________系_________________（供应商名称）的授权委托人。 </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 xml:space="preserve">特此证明。 </w:t>
      </w:r>
    </w:p>
    <w:p>
      <w:pPr>
        <w:spacing w:line="360" w:lineRule="auto"/>
        <w:ind w:firstLine="480" w:firstLineChars="200"/>
        <w:rPr>
          <w:rFonts w:ascii="宋体" w:hAnsi="宋体" w:eastAsia="宋体" w:cs="宋体"/>
          <w:sz w:val="24"/>
        </w:rPr>
      </w:pPr>
      <w:r>
        <w:rPr>
          <w:rFonts w:hint="eastAsia" w:ascii="宋体" w:hAnsi="宋体" w:eastAsia="宋体" w:cs="宋体"/>
          <w:sz w:val="24"/>
          <w:szCs w:val="24"/>
        </w:rPr>
        <w:t>附：授权委托人身份证复印件。</w:t>
      </w:r>
    </w:p>
    <w:p>
      <w:pPr>
        <w:spacing w:line="360" w:lineRule="auto"/>
        <w:ind w:firstLine="480" w:firstLineChars="200"/>
        <w:rPr>
          <w:rFonts w:ascii="宋体" w:hAnsi="宋体" w:eastAsia="宋体" w:cs="宋体"/>
          <w:sz w:val="24"/>
        </w:rPr>
      </w:pPr>
      <w:r>
        <w:rPr>
          <w:rFonts w:hint="eastAsia" w:ascii="宋体" w:hAnsi="宋体" w:eastAsia="宋体" w:cs="宋体"/>
          <w:sz w:val="24"/>
          <w:szCs w:val="24"/>
        </w:rPr>
        <w:t>注：本身份证明需由供应商加盖单位公章。</w:t>
      </w:r>
    </w:p>
    <w:p>
      <w:pPr>
        <w:spacing w:line="360" w:lineRule="auto"/>
        <w:ind w:firstLine="4920" w:firstLineChars="2050"/>
        <w:rPr>
          <w:rFonts w:ascii="宋体" w:hAnsi="Times New Roman" w:eastAsia="宋体" w:cs="宋体"/>
          <w:sz w:val="24"/>
        </w:rPr>
      </w:pPr>
    </w:p>
    <w:p>
      <w:pPr>
        <w:spacing w:line="360" w:lineRule="auto"/>
        <w:ind w:firstLine="4920" w:firstLineChars="2050"/>
        <w:rPr>
          <w:rFonts w:ascii="宋体" w:hAnsi="Times New Roman" w:eastAsia="宋体" w:cs="宋体"/>
          <w:sz w:val="24"/>
        </w:rPr>
      </w:pPr>
    </w:p>
    <w:tbl>
      <w:tblPr>
        <w:tblStyle w:val="24"/>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6"/>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706" w:type="dxa"/>
            <w:tcBorders>
              <w:top w:val="single" w:color="auto" w:sz="4" w:space="0"/>
              <w:left w:val="single" w:color="auto" w:sz="4" w:space="0"/>
              <w:bottom w:val="single" w:color="auto" w:sz="4" w:space="0"/>
              <w:right w:val="single" w:color="auto" w:sz="4" w:space="0"/>
            </w:tcBorders>
            <w:vAlign w:val="top"/>
          </w:tcPr>
          <w:p>
            <w:pPr>
              <w:jc w:val="center"/>
              <w:rPr>
                <w:rFonts w:ascii="宋体" w:hAnsi="Times New Roman" w:eastAsia="宋体" w:cs="宋体"/>
                <w:sz w:val="24"/>
              </w:rPr>
            </w:pPr>
          </w:p>
          <w:p>
            <w:pPr>
              <w:rPr>
                <w:rFonts w:ascii="宋体" w:hAnsi="Times New Roman" w:eastAsia="宋体" w:cs="宋体"/>
                <w:sz w:val="24"/>
              </w:rPr>
            </w:pPr>
          </w:p>
          <w:p>
            <w:pPr>
              <w:ind w:firstLine="960" w:firstLineChars="400"/>
              <w:rPr>
                <w:rFonts w:ascii="宋体" w:hAnsi="Times New Roman" w:eastAsia="宋体" w:cs="宋体"/>
                <w:sz w:val="24"/>
              </w:rPr>
            </w:pPr>
            <w:r>
              <w:rPr>
                <w:rFonts w:hint="eastAsia" w:ascii="宋体" w:hAnsi="宋体" w:eastAsia="宋体" w:cs="宋体"/>
                <w:sz w:val="24"/>
                <w:szCs w:val="24"/>
              </w:rPr>
              <w:t>授权委托人身份证扫描件</w:t>
            </w:r>
          </w:p>
          <w:p>
            <w:pPr>
              <w:jc w:val="center"/>
              <w:rPr>
                <w:rFonts w:ascii="宋体" w:hAnsi="Times New Roman" w:eastAsia="宋体" w:cs="宋体"/>
                <w:sz w:val="24"/>
              </w:rPr>
            </w:pPr>
            <w:r>
              <w:rPr>
                <w:rFonts w:hint="eastAsia" w:ascii="宋体" w:hAnsi="宋体" w:eastAsia="宋体" w:cs="宋体"/>
                <w:sz w:val="24"/>
                <w:szCs w:val="24"/>
              </w:rPr>
              <w:t>（本证件需直接扫描，不允许粘贴）</w:t>
            </w:r>
          </w:p>
          <w:p>
            <w:pPr>
              <w:jc w:val="center"/>
              <w:rPr>
                <w:rFonts w:ascii="宋体" w:hAnsi="Times New Roman" w:eastAsia="宋体" w:cs="宋体"/>
                <w:sz w:val="24"/>
              </w:rPr>
            </w:pPr>
            <w:r>
              <w:rPr>
                <w:rFonts w:hint="eastAsia" w:ascii="宋体" w:hAnsi="宋体" w:eastAsia="宋体" w:cs="宋体"/>
                <w:sz w:val="24"/>
                <w:szCs w:val="24"/>
              </w:rPr>
              <w:t>正面</w:t>
            </w:r>
          </w:p>
        </w:tc>
        <w:tc>
          <w:tcPr>
            <w:tcW w:w="4814" w:type="dxa"/>
            <w:tcBorders>
              <w:top w:val="single" w:color="auto" w:sz="4" w:space="0"/>
              <w:left w:val="single" w:color="auto" w:sz="4" w:space="0"/>
              <w:bottom w:val="single" w:color="auto" w:sz="4" w:space="0"/>
              <w:right w:val="single" w:color="auto" w:sz="4" w:space="0"/>
            </w:tcBorders>
            <w:vAlign w:val="top"/>
          </w:tcPr>
          <w:p>
            <w:pPr>
              <w:jc w:val="center"/>
              <w:rPr>
                <w:rFonts w:ascii="宋体" w:hAnsi="Times New Roman" w:eastAsia="宋体" w:cs="宋体"/>
                <w:sz w:val="24"/>
              </w:rPr>
            </w:pPr>
          </w:p>
          <w:p>
            <w:pPr>
              <w:rPr>
                <w:rFonts w:ascii="宋体" w:hAnsi="Times New Roman" w:eastAsia="宋体" w:cs="宋体"/>
                <w:sz w:val="24"/>
              </w:rPr>
            </w:pPr>
          </w:p>
          <w:p>
            <w:pPr>
              <w:ind w:firstLine="960" w:firstLineChars="400"/>
              <w:rPr>
                <w:rFonts w:ascii="宋体" w:hAnsi="Times New Roman" w:eastAsia="宋体" w:cs="宋体"/>
                <w:sz w:val="24"/>
              </w:rPr>
            </w:pPr>
            <w:r>
              <w:rPr>
                <w:rFonts w:hint="eastAsia" w:ascii="宋体" w:hAnsi="宋体" w:eastAsia="宋体" w:cs="宋体"/>
                <w:sz w:val="24"/>
                <w:szCs w:val="24"/>
              </w:rPr>
              <w:t>授权委托人身份证扫描件</w:t>
            </w:r>
          </w:p>
          <w:p>
            <w:pPr>
              <w:jc w:val="center"/>
              <w:rPr>
                <w:rFonts w:ascii="宋体" w:hAnsi="Times New Roman" w:eastAsia="宋体" w:cs="宋体"/>
                <w:sz w:val="24"/>
              </w:rPr>
            </w:pPr>
            <w:r>
              <w:rPr>
                <w:rFonts w:hint="eastAsia" w:ascii="宋体" w:hAnsi="宋体" w:eastAsia="宋体" w:cs="宋体"/>
                <w:sz w:val="24"/>
                <w:szCs w:val="24"/>
              </w:rPr>
              <w:t>（本证件需直接扫描，不允许粘贴）</w:t>
            </w:r>
          </w:p>
          <w:p>
            <w:pPr>
              <w:jc w:val="center"/>
              <w:rPr>
                <w:rFonts w:ascii="宋体" w:hAnsi="Times New Roman" w:eastAsia="宋体" w:cs="宋体"/>
                <w:sz w:val="24"/>
              </w:rPr>
            </w:pPr>
            <w:r>
              <w:rPr>
                <w:rFonts w:hint="eastAsia" w:ascii="宋体" w:hAnsi="宋体" w:eastAsia="宋体" w:cs="宋体"/>
                <w:sz w:val="24"/>
                <w:szCs w:val="24"/>
              </w:rPr>
              <w:t>反面</w:t>
            </w:r>
          </w:p>
        </w:tc>
      </w:tr>
    </w:tbl>
    <w:p>
      <w:pPr>
        <w:spacing w:line="360" w:lineRule="auto"/>
        <w:rPr>
          <w:rFonts w:ascii="宋体" w:hAnsi="Times New Roman" w:eastAsia="宋体" w:cs="宋体"/>
          <w:sz w:val="24"/>
        </w:rPr>
      </w:pPr>
    </w:p>
    <w:p>
      <w:pPr>
        <w:spacing w:line="360" w:lineRule="auto"/>
        <w:rPr>
          <w:rFonts w:ascii="宋体" w:hAnsi="Times New Roman" w:eastAsia="宋体" w:cs="宋体"/>
          <w:sz w:val="24"/>
        </w:rPr>
      </w:pPr>
    </w:p>
    <w:p>
      <w:pPr>
        <w:spacing w:line="360" w:lineRule="auto"/>
        <w:rPr>
          <w:rFonts w:ascii="宋体" w:hAnsi="Times New Roman" w:eastAsia="宋体" w:cs="宋体"/>
          <w:sz w:val="24"/>
        </w:rPr>
      </w:pPr>
      <w:r>
        <w:rPr>
          <w:rFonts w:hint="eastAsia" w:ascii="宋体" w:hAnsi="宋体" w:eastAsia="宋体" w:cs="宋体"/>
          <w:sz w:val="24"/>
          <w:szCs w:val="24"/>
        </w:rPr>
        <w:t>供应商：_________________（盖单位章）</w:t>
      </w:r>
    </w:p>
    <w:p>
      <w:pPr>
        <w:spacing w:line="360" w:lineRule="auto"/>
        <w:jc w:val="left"/>
        <w:rPr>
          <w:rFonts w:ascii="宋体" w:hAnsi="Times New Roman" w:eastAsia="宋体" w:cs="宋体"/>
          <w:sz w:val="24"/>
        </w:rPr>
      </w:pPr>
      <w:r>
        <w:rPr>
          <w:rFonts w:hint="eastAsia" w:ascii="宋体" w:hAnsi="宋体" w:eastAsia="宋体" w:cs="宋体"/>
          <w:sz w:val="24"/>
          <w:szCs w:val="24"/>
        </w:rPr>
        <w:t>_______年______月_______日</w:t>
      </w:r>
      <w:r>
        <w:rPr>
          <w:rFonts w:hint="eastAsia" w:ascii="宋体" w:hAnsi="Times New Roman" w:eastAsia="宋体" w:cs="宋体"/>
          <w:sz w:val="24"/>
          <w:szCs w:val="24"/>
        </w:rPr>
        <w:br w:type="page"/>
      </w:r>
    </w:p>
    <w:p>
      <w:pPr>
        <w:spacing w:line="360" w:lineRule="auto"/>
        <w:jc w:val="left"/>
        <w:rPr>
          <w:rFonts w:ascii="宋体" w:hAnsi="Times New Roman" w:eastAsia="宋体" w:cs="宋体"/>
          <w:b/>
          <w:sz w:val="24"/>
        </w:rPr>
      </w:pPr>
      <w:r>
        <w:rPr>
          <w:rFonts w:hint="eastAsia" w:ascii="宋体" w:hAnsi="宋体" w:eastAsia="宋体" w:cs="宋体"/>
          <w:b/>
          <w:sz w:val="24"/>
          <w:szCs w:val="24"/>
        </w:rPr>
        <w:t>格式七：</w:t>
      </w:r>
      <w:bookmarkEnd w:id="24"/>
    </w:p>
    <w:p>
      <w:pPr>
        <w:spacing w:line="360" w:lineRule="auto"/>
        <w:jc w:val="center"/>
        <w:rPr>
          <w:rFonts w:ascii="宋体" w:hAnsi="Times New Roman" w:eastAsia="宋体" w:cs="宋体"/>
          <w:sz w:val="24"/>
        </w:rPr>
      </w:pPr>
      <w:r>
        <w:rPr>
          <w:rFonts w:hint="eastAsia" w:ascii="宋体" w:hAnsi="宋体" w:eastAsia="宋体" w:cs="宋体"/>
          <w:sz w:val="24"/>
          <w:szCs w:val="24"/>
        </w:rPr>
        <w:t>授权委托书</w:t>
      </w:r>
    </w:p>
    <w:p>
      <w:pPr>
        <w:spacing w:line="360" w:lineRule="auto"/>
        <w:ind w:firstLine="5160" w:firstLineChars="2150"/>
        <w:jc w:val="center"/>
        <w:rPr>
          <w:rFonts w:ascii="宋体" w:hAnsi="Times New Roman" w:eastAsia="宋体" w:cs="宋体"/>
          <w:sz w:val="24"/>
        </w:rPr>
      </w:pPr>
      <w:r>
        <w:rPr>
          <w:rFonts w:hint="eastAsia" w:ascii="宋体" w:hAnsi="宋体" w:eastAsia="宋体" w:cs="宋体"/>
          <w:sz w:val="24"/>
          <w:szCs w:val="24"/>
        </w:rPr>
        <w:t xml:space="preserve"> </w:t>
      </w:r>
    </w:p>
    <w:p>
      <w:pPr>
        <w:spacing w:line="360" w:lineRule="auto"/>
        <w:ind w:firstLine="360" w:firstLineChars="150"/>
        <w:rPr>
          <w:rFonts w:ascii="宋体" w:hAnsi="Times New Roman" w:eastAsia="宋体" w:cs="宋体"/>
          <w:sz w:val="24"/>
        </w:rPr>
      </w:pPr>
      <w:r>
        <w:rPr>
          <w:rFonts w:hint="eastAsia" w:ascii="宋体" w:hAnsi="宋体" w:eastAsia="宋体" w:cs="宋体"/>
          <w:sz w:val="24"/>
          <w:szCs w:val="24"/>
        </w:rPr>
        <w:t>本人_________________（姓名）系_________________（供应商名称）的法定代表人，现委托_________________（姓名）为我方代理人。代理人根据授权，以我方名义签署、澄清确认、递 交、撤回、修改采购项目响应文件、签订合同和处理有关事宜，其法律后果由我方承担。委托期限：_________________。</w:t>
      </w:r>
    </w:p>
    <w:p>
      <w:pPr>
        <w:spacing w:line="360" w:lineRule="auto"/>
        <w:ind w:firstLine="360" w:firstLineChars="150"/>
        <w:rPr>
          <w:rFonts w:ascii="宋体" w:hAnsi="Times New Roman" w:eastAsia="宋体" w:cs="宋体"/>
          <w:sz w:val="24"/>
        </w:rPr>
      </w:pPr>
      <w:r>
        <w:rPr>
          <w:rFonts w:hint="eastAsia" w:ascii="宋体" w:hAnsi="宋体" w:eastAsia="宋体" w:cs="宋体"/>
          <w:sz w:val="24"/>
          <w:szCs w:val="24"/>
        </w:rPr>
        <w:t xml:space="preserve"> 代理人无转委托权。 </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 xml:space="preserve">注：本授权委托书需由供应商加盖单位公章并由其法定代表人和委托代理人签字。 </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 xml:space="preserve">投 标 人：_________________（盖单位章） </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 xml:space="preserve">法定代表人：_________________（签字） </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身份证号码：_________________</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 xml:space="preserve">委托代理人：_________________（签字） </w:t>
      </w:r>
    </w:p>
    <w:p>
      <w:pPr>
        <w:spacing w:line="360" w:lineRule="auto"/>
        <w:ind w:firstLine="480" w:firstLineChars="200"/>
        <w:rPr>
          <w:rFonts w:ascii="宋体" w:hAnsi="Times New Roman" w:eastAsia="宋体" w:cs="宋体"/>
          <w:sz w:val="24"/>
        </w:rPr>
      </w:pPr>
      <w:r>
        <w:rPr>
          <w:rFonts w:hint="eastAsia" w:ascii="宋体" w:hAnsi="宋体" w:eastAsia="宋体" w:cs="宋体"/>
          <w:sz w:val="24"/>
          <w:szCs w:val="24"/>
        </w:rPr>
        <w:t>身份证号码：_________________</w:t>
      </w:r>
    </w:p>
    <w:p>
      <w:pPr>
        <w:pStyle w:val="42"/>
        <w:widowControl/>
        <w:spacing w:line="360" w:lineRule="auto"/>
        <w:ind w:right="57"/>
        <w:rPr>
          <w:rFonts w:hint="default" w:hAnsi="宋体"/>
          <w:color w:val="000000"/>
          <w:sz w:val="24"/>
          <w:szCs w:val="24"/>
        </w:rPr>
      </w:pPr>
      <w:r>
        <w:rPr>
          <w:rFonts w:hAnsi="宋体"/>
          <w:color w:val="000000"/>
          <w:sz w:val="24"/>
          <w:szCs w:val="24"/>
        </w:rPr>
        <w:t xml:space="preserve">                                           </w:t>
      </w:r>
      <w:r>
        <w:rPr>
          <w:rFonts w:hAnsi="宋体"/>
          <w:sz w:val="24"/>
          <w:szCs w:val="24"/>
          <w:u w:val="single"/>
        </w:rPr>
        <w:t>_____</w:t>
      </w:r>
      <w:r>
        <w:rPr>
          <w:rFonts w:hAnsi="宋体"/>
          <w:sz w:val="24"/>
          <w:szCs w:val="24"/>
        </w:rPr>
        <w:t>年</w:t>
      </w:r>
      <w:r>
        <w:rPr>
          <w:rFonts w:hAnsi="宋体"/>
          <w:sz w:val="24"/>
          <w:szCs w:val="24"/>
          <w:u w:val="single"/>
        </w:rPr>
        <w:t>______</w:t>
      </w:r>
      <w:r>
        <w:rPr>
          <w:rFonts w:hAnsi="宋体"/>
          <w:sz w:val="24"/>
          <w:szCs w:val="24"/>
        </w:rPr>
        <w:t>月</w:t>
      </w:r>
      <w:r>
        <w:rPr>
          <w:rFonts w:hAnsi="宋体"/>
          <w:sz w:val="24"/>
          <w:szCs w:val="24"/>
          <w:u w:val="single"/>
        </w:rPr>
        <w:t>______</w:t>
      </w:r>
      <w:r>
        <w:rPr>
          <w:rFonts w:hAnsi="宋体"/>
          <w:sz w:val="24"/>
          <w:szCs w:val="24"/>
        </w:rPr>
        <w:t>日</w:t>
      </w:r>
    </w:p>
    <w:p>
      <w:pPr>
        <w:spacing w:line="360" w:lineRule="auto"/>
        <w:rPr>
          <w:rFonts w:ascii="宋体" w:hAnsi="Times New Roman" w:eastAsia="宋体" w:cs="宋体"/>
          <w:color w:val="000000"/>
          <w:sz w:val="24"/>
        </w:rPr>
      </w:pPr>
    </w:p>
    <w:p>
      <w:pPr>
        <w:spacing w:line="360" w:lineRule="auto"/>
        <w:rPr>
          <w:rFonts w:ascii="宋体" w:hAnsi="Times New Roman" w:eastAsia="宋体" w:cs="宋体"/>
          <w:sz w:val="24"/>
        </w:rPr>
      </w:pPr>
    </w:p>
    <w:p>
      <w:pPr>
        <w:spacing w:line="360" w:lineRule="auto"/>
        <w:rPr>
          <w:rFonts w:ascii="宋体" w:hAnsi="Times New Roman" w:eastAsia="宋体" w:cs="宋体"/>
          <w:sz w:val="24"/>
        </w:rPr>
      </w:pPr>
    </w:p>
    <w:p>
      <w:pPr>
        <w:spacing w:line="360" w:lineRule="auto"/>
        <w:rPr>
          <w:rFonts w:ascii="宋体" w:hAnsi="Times New Roman" w:eastAsia="宋体" w:cs="宋体"/>
          <w:sz w:val="24"/>
        </w:rPr>
      </w:pPr>
    </w:p>
    <w:p>
      <w:pPr>
        <w:spacing w:line="360" w:lineRule="auto"/>
        <w:rPr>
          <w:rFonts w:ascii="宋体" w:hAnsi="Times New Roman" w:eastAsia="宋体" w:cs="宋体"/>
          <w:sz w:val="24"/>
        </w:rPr>
      </w:pPr>
    </w:p>
    <w:p>
      <w:pPr>
        <w:widowControl/>
        <w:spacing w:line="360" w:lineRule="auto"/>
        <w:jc w:val="left"/>
        <w:rPr>
          <w:rFonts w:ascii="宋体" w:hAnsi="Times New Roman" w:eastAsia="宋体" w:cs="宋体"/>
          <w:sz w:val="24"/>
        </w:rPr>
      </w:pPr>
      <w:r>
        <w:rPr>
          <w:rFonts w:hint="eastAsia" w:ascii="宋体" w:hAnsi="Times New Roman" w:eastAsia="宋体" w:cs="Times New Roman"/>
          <w:sz w:val="24"/>
          <w:szCs w:val="24"/>
        </w:rPr>
        <w:br w:type="page"/>
      </w:r>
    </w:p>
    <w:p>
      <w:pPr>
        <w:widowControl/>
        <w:spacing w:line="360" w:lineRule="auto"/>
        <w:jc w:val="left"/>
        <w:rPr>
          <w:rFonts w:ascii="宋体" w:hAnsi="Times New Roman" w:eastAsia="宋体" w:cs="宋体"/>
          <w:b/>
          <w:sz w:val="24"/>
        </w:rPr>
      </w:pPr>
      <w:r>
        <w:rPr>
          <w:rFonts w:hint="eastAsia" w:ascii="宋体" w:hAnsi="宋体" w:eastAsia="宋体" w:cs="宋体"/>
          <w:b/>
          <w:sz w:val="24"/>
          <w:szCs w:val="24"/>
        </w:rPr>
        <w:t>格式八：</w:t>
      </w:r>
    </w:p>
    <w:p>
      <w:pPr>
        <w:spacing w:line="360" w:lineRule="auto"/>
        <w:jc w:val="center"/>
        <w:rPr>
          <w:rFonts w:ascii="宋体" w:hAnsi="Times New Roman" w:eastAsia="宋体" w:cs="宋体"/>
          <w:sz w:val="24"/>
        </w:rPr>
      </w:pPr>
      <w:r>
        <w:rPr>
          <w:rFonts w:hint="eastAsia" w:ascii="宋体" w:hAnsi="宋体" w:eastAsia="宋体" w:cs="宋体"/>
          <w:bCs/>
          <w:sz w:val="24"/>
          <w:szCs w:val="24"/>
        </w:rPr>
        <w:t>投标保证金</w:t>
      </w:r>
    </w:p>
    <w:p>
      <w:pPr>
        <w:spacing w:line="360" w:lineRule="auto"/>
        <w:jc w:val="left"/>
        <w:rPr>
          <w:rFonts w:ascii="宋体" w:hAnsi="Times New Roman" w:eastAsia="宋体" w:cs="宋体"/>
          <w:sz w:val="24"/>
        </w:rPr>
      </w:pPr>
      <w:r>
        <w:rPr>
          <w:rFonts w:hint="eastAsia" w:ascii="宋体" w:hAnsi="宋体" w:eastAsia="宋体" w:cs="宋体"/>
          <w:sz w:val="24"/>
          <w:szCs w:val="24"/>
        </w:rPr>
        <w:t xml:space="preserve">供应商应在此提供保证金汇款凭证的复印件。 </w:t>
      </w:r>
    </w:p>
    <w:p>
      <w:pPr>
        <w:widowControl/>
        <w:jc w:val="left"/>
        <w:rPr>
          <w:rFonts w:ascii="宋体" w:hAnsi="Times New Roman" w:eastAsia="宋体" w:cs="宋体"/>
          <w:sz w:val="24"/>
        </w:rPr>
      </w:pPr>
      <w:r>
        <w:rPr>
          <w:rFonts w:hint="eastAsia" w:ascii="宋体" w:hAnsi="Times New Roman" w:eastAsia="宋体" w:cs="Times New Roman"/>
          <w:sz w:val="24"/>
          <w:szCs w:val="24"/>
        </w:rPr>
        <w:br w:type="page"/>
      </w:r>
    </w:p>
    <w:p>
      <w:pPr>
        <w:widowControl/>
        <w:spacing w:line="360" w:lineRule="auto"/>
        <w:jc w:val="left"/>
        <w:rPr>
          <w:rFonts w:ascii="宋体" w:hAnsi="Times New Roman" w:eastAsia="宋体" w:cs="宋体"/>
          <w:b/>
          <w:sz w:val="24"/>
        </w:rPr>
      </w:pPr>
      <w:r>
        <w:rPr>
          <w:rFonts w:hint="eastAsia" w:ascii="宋体" w:hAnsi="宋体" w:eastAsia="宋体" w:cs="宋体"/>
          <w:b/>
          <w:sz w:val="24"/>
          <w:szCs w:val="24"/>
        </w:rPr>
        <w:t>格式九：</w:t>
      </w:r>
    </w:p>
    <w:p>
      <w:pPr>
        <w:spacing w:line="360" w:lineRule="auto"/>
        <w:jc w:val="center"/>
        <w:rPr>
          <w:rFonts w:ascii="宋体" w:hAnsi="Times New Roman" w:eastAsia="宋体" w:cs="宋体"/>
          <w:bCs/>
          <w:sz w:val="24"/>
        </w:rPr>
      </w:pPr>
      <w:r>
        <w:rPr>
          <w:rFonts w:hint="eastAsia" w:ascii="宋体" w:hAnsi="宋体" w:eastAsia="宋体" w:cs="宋体"/>
          <w:bCs/>
          <w:sz w:val="24"/>
          <w:szCs w:val="24"/>
        </w:rPr>
        <w:t>联合体协议书</w:t>
      </w:r>
    </w:p>
    <w:p>
      <w:pPr>
        <w:spacing w:line="360" w:lineRule="auto"/>
        <w:jc w:val="left"/>
        <w:rPr>
          <w:rFonts w:ascii="宋体" w:hAnsi="Times New Roman" w:eastAsia="宋体" w:cs="宋体"/>
          <w:sz w:val="24"/>
        </w:rPr>
      </w:pPr>
      <w:r>
        <w:rPr>
          <w:rFonts w:hint="eastAsia" w:ascii="宋体" w:hAnsi="宋体" w:eastAsia="宋体" w:cs="宋体"/>
          <w:sz w:val="24"/>
          <w:szCs w:val="24"/>
        </w:rPr>
        <w:t xml:space="preserve">     ______________________________（所有成员单位名称）自愿组成_________________（联合体名称）联合体，共同参加_________________（项目名称）招标项目投标。现就联合体投标事宜订立如下协议。 </w:t>
      </w:r>
    </w:p>
    <w:p>
      <w:pPr>
        <w:spacing w:line="360" w:lineRule="auto"/>
        <w:jc w:val="left"/>
        <w:rPr>
          <w:rFonts w:ascii="宋体" w:hAnsi="Times New Roman" w:eastAsia="宋体" w:cs="宋体"/>
          <w:sz w:val="24"/>
        </w:rPr>
      </w:pPr>
      <w:r>
        <w:rPr>
          <w:rFonts w:hint="eastAsia" w:ascii="宋体" w:hAnsi="宋体" w:eastAsia="宋体" w:cs="宋体"/>
          <w:sz w:val="24"/>
          <w:szCs w:val="24"/>
        </w:rPr>
        <w:t xml:space="preserve">1. （某成员单位名称）为 （联合体名称）牵头人。 </w:t>
      </w:r>
    </w:p>
    <w:p>
      <w:pPr>
        <w:spacing w:line="360" w:lineRule="auto"/>
        <w:jc w:val="left"/>
        <w:rPr>
          <w:rFonts w:ascii="宋体" w:hAnsi="Times New Roman" w:eastAsia="宋体" w:cs="宋体"/>
          <w:sz w:val="24"/>
        </w:rPr>
      </w:pPr>
      <w:r>
        <w:rPr>
          <w:rFonts w:hint="eastAsia" w:ascii="宋体" w:hAnsi="宋体" w:eastAsia="宋体" w:cs="宋体"/>
          <w:sz w:val="24"/>
          <w:szCs w:val="24"/>
        </w:rPr>
        <w:t xml:space="preserve">2. 联合体各成员授权牵头人代表联合体参加投标活动，签署文件，提交和接收相关的资料、 信息及指示，进行合同谈判活动，负责合同实施阶段的组织和协调工作，以及处理与本采购项目有关的一切事宜。 </w:t>
      </w:r>
    </w:p>
    <w:p>
      <w:pPr>
        <w:spacing w:line="360" w:lineRule="auto"/>
        <w:jc w:val="left"/>
        <w:rPr>
          <w:rFonts w:ascii="宋体" w:hAnsi="Times New Roman" w:eastAsia="宋体" w:cs="宋体"/>
          <w:sz w:val="24"/>
        </w:rPr>
      </w:pPr>
      <w:r>
        <w:rPr>
          <w:rFonts w:hint="eastAsia" w:ascii="宋体" w:hAnsi="宋体" w:eastAsia="宋体" w:cs="宋体"/>
          <w:sz w:val="24"/>
          <w:szCs w:val="24"/>
        </w:rPr>
        <w:t xml:space="preserve">3. 联合体牵头人在本项目中签署的一切文件和处理的一切事宜，联合体各成员均予以承认。 联合体各成员将严格按照磋商文件、响应文件和合同的要求全面履行义务，并向采购人承担连带责任。 </w:t>
      </w:r>
    </w:p>
    <w:p>
      <w:pPr>
        <w:spacing w:line="360" w:lineRule="auto"/>
        <w:jc w:val="left"/>
        <w:rPr>
          <w:rFonts w:ascii="宋体" w:hAnsi="Times New Roman" w:eastAsia="宋体" w:cs="宋体"/>
          <w:sz w:val="24"/>
        </w:rPr>
      </w:pPr>
      <w:r>
        <w:rPr>
          <w:rFonts w:hint="eastAsia" w:ascii="宋体" w:hAnsi="宋体" w:eastAsia="宋体" w:cs="宋体"/>
          <w:sz w:val="24"/>
          <w:szCs w:val="24"/>
        </w:rPr>
        <w:t xml:space="preserve">4. 联合体各成员单位内部的职责分工如下：_________________。 </w:t>
      </w:r>
    </w:p>
    <w:p>
      <w:pPr>
        <w:spacing w:line="360" w:lineRule="auto"/>
        <w:jc w:val="left"/>
        <w:rPr>
          <w:rFonts w:ascii="宋体" w:hAnsi="Times New Roman" w:eastAsia="宋体" w:cs="宋体"/>
          <w:sz w:val="24"/>
        </w:rPr>
      </w:pPr>
      <w:r>
        <w:rPr>
          <w:rFonts w:hint="eastAsia" w:ascii="宋体" w:hAnsi="宋体" w:eastAsia="宋体" w:cs="宋体"/>
          <w:sz w:val="24"/>
          <w:szCs w:val="24"/>
        </w:rPr>
        <w:t xml:space="preserve">5. 本协议书自所有成员单位法定代表人或其委托代理人签字或盖单位章之日起生效，合同履行完毕后自动失效。 </w:t>
      </w:r>
    </w:p>
    <w:p>
      <w:pPr>
        <w:spacing w:line="360" w:lineRule="auto"/>
        <w:jc w:val="left"/>
        <w:rPr>
          <w:rFonts w:ascii="宋体" w:hAnsi="Times New Roman" w:eastAsia="宋体" w:cs="宋体"/>
          <w:sz w:val="24"/>
        </w:rPr>
      </w:pPr>
      <w:r>
        <w:rPr>
          <w:rFonts w:hint="eastAsia" w:ascii="宋体" w:hAnsi="宋体" w:eastAsia="宋体" w:cs="宋体"/>
          <w:sz w:val="24"/>
          <w:szCs w:val="24"/>
        </w:rPr>
        <w:t xml:space="preserve">6. 本协议书一式______份，联合体成员和采购人各执一份。 </w:t>
      </w:r>
    </w:p>
    <w:p>
      <w:pPr>
        <w:spacing w:line="360" w:lineRule="auto"/>
        <w:jc w:val="left"/>
        <w:rPr>
          <w:rFonts w:ascii="宋体" w:hAnsi="Times New Roman" w:eastAsia="宋体" w:cs="宋体"/>
          <w:sz w:val="24"/>
        </w:rPr>
      </w:pPr>
      <w:r>
        <w:rPr>
          <w:rFonts w:hint="eastAsia" w:ascii="宋体" w:hAnsi="宋体" w:eastAsia="宋体" w:cs="宋体"/>
          <w:sz w:val="24"/>
          <w:szCs w:val="24"/>
        </w:rPr>
        <w:t xml:space="preserve">   协议书由法定代表人签字的，应附法定代表人身份证明；由委托代理人签字的，应附授权委托书。 </w:t>
      </w:r>
    </w:p>
    <w:p>
      <w:pPr>
        <w:spacing w:line="360" w:lineRule="auto"/>
        <w:jc w:val="left"/>
        <w:rPr>
          <w:rFonts w:ascii="宋体" w:hAnsi="Times New Roman" w:eastAsia="宋体" w:cs="宋体"/>
          <w:sz w:val="24"/>
        </w:rPr>
      </w:pPr>
      <w:r>
        <w:rPr>
          <w:rFonts w:hint="eastAsia" w:ascii="宋体" w:hAnsi="宋体" w:eastAsia="宋体" w:cs="宋体"/>
          <w:sz w:val="24"/>
          <w:szCs w:val="24"/>
        </w:rPr>
        <w:t xml:space="preserve">联合体牵头人名称：_________________（盖单位章） </w:t>
      </w:r>
    </w:p>
    <w:p>
      <w:pPr>
        <w:spacing w:line="360" w:lineRule="auto"/>
        <w:jc w:val="left"/>
        <w:rPr>
          <w:rFonts w:ascii="宋体" w:hAnsi="Times New Roman" w:eastAsia="宋体" w:cs="宋体"/>
          <w:sz w:val="24"/>
        </w:rPr>
      </w:pPr>
      <w:r>
        <w:rPr>
          <w:rFonts w:hint="eastAsia" w:ascii="宋体" w:hAnsi="宋体" w:eastAsia="宋体" w:cs="宋体"/>
          <w:sz w:val="24"/>
          <w:szCs w:val="24"/>
        </w:rPr>
        <w:t xml:space="preserve">法定代表人或其委托代理人：_________________（签字） </w:t>
      </w:r>
    </w:p>
    <w:p>
      <w:pPr>
        <w:spacing w:line="360" w:lineRule="auto"/>
        <w:jc w:val="left"/>
        <w:rPr>
          <w:rFonts w:ascii="宋体" w:hAnsi="Times New Roman" w:eastAsia="宋体" w:cs="宋体"/>
          <w:sz w:val="24"/>
        </w:rPr>
      </w:pPr>
      <w:r>
        <w:rPr>
          <w:rFonts w:hint="eastAsia" w:ascii="宋体" w:hAnsi="宋体" w:eastAsia="宋体" w:cs="宋体"/>
          <w:sz w:val="24"/>
          <w:szCs w:val="24"/>
        </w:rPr>
        <w:t xml:space="preserve"> </w:t>
      </w:r>
    </w:p>
    <w:p>
      <w:pPr>
        <w:spacing w:line="360" w:lineRule="auto"/>
        <w:jc w:val="left"/>
        <w:rPr>
          <w:rFonts w:ascii="宋体" w:hAnsi="Times New Roman" w:eastAsia="宋体" w:cs="宋体"/>
          <w:sz w:val="24"/>
        </w:rPr>
      </w:pPr>
      <w:r>
        <w:rPr>
          <w:rFonts w:hint="eastAsia" w:ascii="宋体" w:hAnsi="宋体" w:eastAsia="宋体" w:cs="宋体"/>
          <w:sz w:val="24"/>
          <w:szCs w:val="24"/>
        </w:rPr>
        <w:t xml:space="preserve">联合体成员名称：_________________（盖单位章） </w:t>
      </w:r>
    </w:p>
    <w:p>
      <w:pPr>
        <w:spacing w:line="360" w:lineRule="auto"/>
        <w:jc w:val="left"/>
        <w:rPr>
          <w:rFonts w:ascii="宋体" w:hAnsi="Times New Roman" w:eastAsia="宋体" w:cs="宋体"/>
          <w:sz w:val="24"/>
        </w:rPr>
      </w:pPr>
      <w:r>
        <w:rPr>
          <w:rFonts w:hint="eastAsia" w:ascii="宋体" w:hAnsi="宋体" w:eastAsia="宋体" w:cs="宋体"/>
          <w:sz w:val="24"/>
          <w:szCs w:val="24"/>
        </w:rPr>
        <w:t xml:space="preserve">法定代表人或其委托代理人：_________________（签字） </w:t>
      </w:r>
    </w:p>
    <w:p>
      <w:pPr>
        <w:spacing w:line="360" w:lineRule="auto"/>
        <w:jc w:val="left"/>
        <w:rPr>
          <w:rFonts w:ascii="宋体" w:hAnsi="Times New Roman" w:eastAsia="宋体" w:cs="宋体"/>
          <w:sz w:val="24"/>
        </w:rPr>
      </w:pPr>
      <w:r>
        <w:rPr>
          <w:rFonts w:hint="eastAsia" w:ascii="宋体" w:hAnsi="宋体" w:eastAsia="宋体" w:cs="宋体"/>
          <w:sz w:val="24"/>
          <w:szCs w:val="24"/>
        </w:rPr>
        <w:t xml:space="preserve"> </w:t>
      </w:r>
    </w:p>
    <w:p>
      <w:pPr>
        <w:spacing w:line="360" w:lineRule="auto"/>
        <w:jc w:val="left"/>
        <w:rPr>
          <w:rFonts w:ascii="宋体" w:hAnsi="Times New Roman" w:eastAsia="宋体" w:cs="宋体"/>
          <w:sz w:val="24"/>
        </w:rPr>
      </w:pPr>
    </w:p>
    <w:p>
      <w:pPr>
        <w:spacing w:line="360" w:lineRule="auto"/>
        <w:jc w:val="left"/>
        <w:rPr>
          <w:rFonts w:ascii="宋体" w:hAnsi="Times New Roman" w:eastAsia="宋体" w:cs="宋体"/>
          <w:sz w:val="24"/>
        </w:rPr>
      </w:pPr>
      <w:r>
        <w:rPr>
          <w:rFonts w:hint="eastAsia" w:ascii="宋体" w:hAnsi="宋体" w:eastAsia="宋体" w:cs="宋体"/>
          <w:sz w:val="24"/>
          <w:szCs w:val="24"/>
        </w:rPr>
        <w:t xml:space="preserve"> </w:t>
      </w:r>
    </w:p>
    <w:p>
      <w:pPr>
        <w:spacing w:line="360" w:lineRule="auto"/>
        <w:jc w:val="left"/>
        <w:rPr>
          <w:rFonts w:ascii="宋体" w:hAnsi="Times New Roman" w:eastAsia="宋体" w:cs="宋体"/>
          <w:sz w:val="24"/>
        </w:rPr>
      </w:pPr>
      <w:r>
        <w:rPr>
          <w:rFonts w:hint="eastAsia" w:ascii="宋体" w:hAnsi="宋体" w:eastAsia="宋体" w:cs="宋体"/>
          <w:sz w:val="24"/>
          <w:szCs w:val="24"/>
        </w:rPr>
        <w:t xml:space="preserve">                              _______年________月________日</w:t>
      </w:r>
    </w:p>
    <w:p>
      <w:pPr>
        <w:widowControl/>
        <w:jc w:val="left"/>
        <w:rPr>
          <w:rFonts w:ascii="宋体" w:hAnsi="Times New Roman" w:eastAsia="宋体" w:cs="宋体"/>
          <w:sz w:val="24"/>
        </w:rPr>
      </w:pPr>
      <w:r>
        <w:rPr>
          <w:rFonts w:hint="eastAsia" w:ascii="宋体" w:hAnsi="Times New Roman" w:eastAsia="宋体" w:cs="Times New Roman"/>
          <w:sz w:val="24"/>
          <w:szCs w:val="24"/>
        </w:rPr>
        <w:br w:type="page"/>
      </w:r>
    </w:p>
    <w:p>
      <w:pPr>
        <w:spacing w:line="360" w:lineRule="auto"/>
        <w:jc w:val="left"/>
        <w:rPr>
          <w:rFonts w:ascii="宋体" w:hAnsi="Times New Roman" w:eastAsia="宋体" w:cs="宋体"/>
          <w:sz w:val="24"/>
        </w:rPr>
      </w:pPr>
    </w:p>
    <w:bookmarkEnd w:id="25"/>
    <w:p>
      <w:pPr>
        <w:adjustRightInd w:val="0"/>
        <w:snapToGrid w:val="0"/>
        <w:spacing w:line="360" w:lineRule="auto"/>
        <w:jc w:val="left"/>
        <w:rPr>
          <w:rFonts w:hAnsi="宋体"/>
          <w:b/>
          <w:color w:val="000000"/>
          <w:sz w:val="24"/>
        </w:rPr>
      </w:pPr>
      <w:bookmarkStart w:id="26" w:name="_Toc491862100"/>
      <w:r>
        <w:rPr>
          <w:rFonts w:hint="eastAsia" w:ascii="Times New Roman" w:hAnsi="宋体" w:eastAsia="宋体" w:cs="宋体"/>
          <w:b/>
          <w:color w:val="000000"/>
          <w:sz w:val="24"/>
          <w:szCs w:val="24"/>
        </w:rPr>
        <w:t>格式十：</w:t>
      </w:r>
      <w:bookmarkEnd w:id="26"/>
      <w:r>
        <w:rPr>
          <w:rFonts w:ascii="Times New Roman" w:hAnsi="宋体" w:eastAsia="宋体" w:cs="Times New Roman"/>
          <w:b/>
          <w:color w:val="000000"/>
          <w:sz w:val="24"/>
          <w:szCs w:val="24"/>
        </w:rPr>
        <w:t xml:space="preserve"> </w:t>
      </w:r>
    </w:p>
    <w:p>
      <w:pPr>
        <w:spacing w:line="360" w:lineRule="auto"/>
        <w:jc w:val="center"/>
        <w:outlineLvl w:val="0"/>
        <w:rPr>
          <w:rFonts w:ascii="宋体" w:hAnsi="宋体"/>
          <w:color w:val="000000"/>
          <w:sz w:val="24"/>
        </w:rPr>
      </w:pPr>
      <w:bookmarkStart w:id="27" w:name="_Toc7751"/>
      <w:bookmarkStart w:id="28" w:name="_Toc1131"/>
      <w:r>
        <w:rPr>
          <w:rFonts w:hint="eastAsia" w:ascii="宋体" w:hAnsi="宋体"/>
          <w:color w:val="000000"/>
          <w:sz w:val="24"/>
          <w:szCs w:val="24"/>
        </w:rPr>
        <w:t>服务需求响应表</w:t>
      </w:r>
      <w:bookmarkEnd w:id="27"/>
      <w:bookmarkEnd w:id="28"/>
    </w:p>
    <w:p>
      <w:pPr>
        <w:spacing w:line="360" w:lineRule="auto"/>
        <w:rPr>
          <w:rFonts w:ascii="宋体" w:hAnsi="宋体"/>
          <w:b/>
          <w:color w:val="000000"/>
          <w:sz w:val="24"/>
        </w:rPr>
      </w:pPr>
      <w:r>
        <w:rPr>
          <w:rFonts w:hint="eastAsia" w:ascii="宋体" w:hAnsi="宋体" w:cs="宋体"/>
          <w:kern w:val="0"/>
          <w:sz w:val="24"/>
          <w:szCs w:val="24"/>
        </w:rPr>
        <w:t>1.服务项目名称：</w:t>
      </w:r>
    </w:p>
    <w:tbl>
      <w:tblPr>
        <w:tblStyle w:val="24"/>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837"/>
        <w:gridCol w:w="1579"/>
        <w:gridCol w:w="1842"/>
        <w:gridCol w:w="1512"/>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3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编号</w:t>
            </w:r>
          </w:p>
        </w:tc>
        <w:tc>
          <w:tcPr>
            <w:tcW w:w="1837" w:type="dxa"/>
            <w:vAlign w:val="top"/>
          </w:tcPr>
          <w:p>
            <w:pPr>
              <w:spacing w:line="360" w:lineRule="auto"/>
              <w:rPr>
                <w:rFonts w:ascii="宋体" w:hAnsi="宋体"/>
                <w:color w:val="000000"/>
                <w:sz w:val="24"/>
                <w:szCs w:val="24"/>
              </w:rPr>
            </w:pPr>
            <w:r>
              <w:rPr>
                <w:rFonts w:hint="eastAsia" w:ascii="宋体" w:hAnsi="宋体"/>
                <w:color w:val="000000"/>
                <w:sz w:val="24"/>
                <w:szCs w:val="24"/>
              </w:rPr>
              <w:t>成果质量要求</w:t>
            </w:r>
          </w:p>
        </w:tc>
        <w:tc>
          <w:tcPr>
            <w:tcW w:w="1579" w:type="dxa"/>
            <w:vAlign w:val="top"/>
          </w:tcPr>
          <w:p>
            <w:pPr>
              <w:spacing w:line="360" w:lineRule="auto"/>
              <w:jc w:val="center"/>
              <w:rPr>
                <w:rFonts w:ascii="宋体" w:hAnsi="宋体"/>
                <w:color w:val="000000"/>
                <w:sz w:val="24"/>
                <w:szCs w:val="24"/>
              </w:rPr>
            </w:pPr>
            <w:r>
              <w:rPr>
                <w:rFonts w:hint="eastAsia" w:ascii="宋体" w:hAnsi="宋体"/>
                <w:color w:val="000000"/>
                <w:sz w:val="24"/>
                <w:szCs w:val="24"/>
              </w:rPr>
              <w:t>审计成果</w:t>
            </w:r>
          </w:p>
          <w:p>
            <w:pPr>
              <w:spacing w:line="360" w:lineRule="auto"/>
              <w:jc w:val="center"/>
              <w:rPr>
                <w:rFonts w:ascii="宋体" w:hAnsi="宋体"/>
                <w:color w:val="000000"/>
                <w:sz w:val="24"/>
                <w:szCs w:val="24"/>
              </w:rPr>
            </w:pPr>
          </w:p>
        </w:tc>
        <w:tc>
          <w:tcPr>
            <w:tcW w:w="1842" w:type="dxa"/>
            <w:vAlign w:val="center"/>
          </w:tcPr>
          <w:p>
            <w:pPr>
              <w:spacing w:line="360" w:lineRule="auto"/>
              <w:rPr>
                <w:rFonts w:ascii="宋体" w:hAnsi="宋体"/>
                <w:color w:val="000000"/>
                <w:sz w:val="24"/>
                <w:szCs w:val="24"/>
              </w:rPr>
            </w:pPr>
            <w:r>
              <w:rPr>
                <w:rFonts w:hint="eastAsia" w:ascii="宋体" w:hAnsi="宋体"/>
                <w:color w:val="000000"/>
                <w:sz w:val="24"/>
                <w:szCs w:val="24"/>
              </w:rPr>
              <w:t>其他要求</w:t>
            </w:r>
          </w:p>
        </w:tc>
        <w:tc>
          <w:tcPr>
            <w:tcW w:w="1512" w:type="dxa"/>
            <w:vAlign w:val="top"/>
          </w:tcPr>
          <w:p>
            <w:pPr>
              <w:spacing w:line="360" w:lineRule="auto"/>
              <w:jc w:val="center"/>
              <w:rPr>
                <w:rFonts w:ascii="宋体" w:hAnsi="宋体"/>
                <w:color w:val="000000"/>
                <w:sz w:val="24"/>
                <w:szCs w:val="24"/>
              </w:rPr>
            </w:pPr>
            <w:r>
              <w:rPr>
                <w:rFonts w:hint="eastAsia" w:ascii="宋体" w:hAnsi="宋体"/>
                <w:color w:val="000000"/>
                <w:sz w:val="24"/>
                <w:szCs w:val="24"/>
              </w:rPr>
              <w:t>响应</w:t>
            </w:r>
          </w:p>
          <w:p>
            <w:pPr>
              <w:spacing w:line="360" w:lineRule="auto"/>
              <w:jc w:val="center"/>
              <w:rPr>
                <w:rFonts w:ascii="宋体" w:hAnsi="宋体"/>
                <w:color w:val="000000"/>
                <w:sz w:val="24"/>
                <w:szCs w:val="24"/>
              </w:rPr>
            </w:pPr>
            <w:r>
              <w:rPr>
                <w:rFonts w:hint="eastAsia" w:ascii="宋体" w:hAnsi="宋体"/>
                <w:color w:val="000000"/>
                <w:sz w:val="24"/>
                <w:szCs w:val="24"/>
              </w:rPr>
              <w:t>程度</w:t>
            </w:r>
          </w:p>
        </w:tc>
        <w:tc>
          <w:tcPr>
            <w:tcW w:w="1259"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3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1837" w:type="dxa"/>
            <w:vAlign w:val="top"/>
          </w:tcPr>
          <w:p>
            <w:pPr>
              <w:spacing w:line="360" w:lineRule="auto"/>
              <w:rPr>
                <w:rFonts w:ascii="宋体" w:hAnsi="宋体"/>
                <w:color w:val="000000"/>
                <w:sz w:val="24"/>
                <w:szCs w:val="24"/>
              </w:rPr>
            </w:pPr>
          </w:p>
        </w:tc>
        <w:tc>
          <w:tcPr>
            <w:tcW w:w="1579" w:type="dxa"/>
            <w:vAlign w:val="top"/>
          </w:tcPr>
          <w:p>
            <w:pPr>
              <w:spacing w:line="360" w:lineRule="auto"/>
              <w:rPr>
                <w:rFonts w:ascii="宋体" w:hAnsi="宋体"/>
                <w:color w:val="000000"/>
                <w:sz w:val="24"/>
                <w:szCs w:val="24"/>
              </w:rPr>
            </w:pPr>
          </w:p>
        </w:tc>
        <w:tc>
          <w:tcPr>
            <w:tcW w:w="1842" w:type="dxa"/>
            <w:vAlign w:val="center"/>
          </w:tcPr>
          <w:p>
            <w:pPr>
              <w:spacing w:line="360" w:lineRule="auto"/>
              <w:rPr>
                <w:rFonts w:ascii="宋体" w:hAnsi="宋体"/>
                <w:color w:val="000000"/>
                <w:sz w:val="24"/>
                <w:szCs w:val="24"/>
              </w:rPr>
            </w:pPr>
          </w:p>
        </w:tc>
        <w:tc>
          <w:tcPr>
            <w:tcW w:w="1512" w:type="dxa"/>
            <w:vAlign w:val="top"/>
          </w:tcPr>
          <w:p>
            <w:pPr>
              <w:spacing w:line="360" w:lineRule="auto"/>
              <w:ind w:left="1651" w:leftChars="786"/>
              <w:rPr>
                <w:rFonts w:ascii="宋体" w:hAnsi="宋体"/>
                <w:color w:val="000000"/>
                <w:sz w:val="24"/>
                <w:szCs w:val="24"/>
              </w:rPr>
            </w:pPr>
          </w:p>
        </w:tc>
        <w:tc>
          <w:tcPr>
            <w:tcW w:w="1259" w:type="dxa"/>
            <w:vAlign w:val="top"/>
          </w:tcPr>
          <w:p>
            <w:pPr>
              <w:spacing w:line="360" w:lineRule="auto"/>
              <w:ind w:left="1651" w:leftChars="786"/>
              <w:rPr>
                <w:rFonts w:ascii="宋体" w:hAnsi="宋体"/>
                <w:color w:val="000000"/>
                <w:sz w:val="24"/>
                <w:szCs w:val="24"/>
              </w:rPr>
            </w:pPr>
          </w:p>
        </w:tc>
      </w:tr>
    </w:tbl>
    <w:p>
      <w:pPr>
        <w:spacing w:line="360" w:lineRule="auto"/>
        <w:ind w:right="57"/>
        <w:rPr>
          <w:rFonts w:ascii="宋体" w:hAnsi="宋体"/>
          <w:b/>
          <w:bCs/>
          <w:color w:val="000000"/>
          <w:sz w:val="24"/>
        </w:rPr>
      </w:pPr>
    </w:p>
    <w:p>
      <w:pPr>
        <w:spacing w:line="360" w:lineRule="auto"/>
        <w:ind w:right="57"/>
        <w:rPr>
          <w:rFonts w:ascii="宋体" w:hAnsi="宋体"/>
          <w:color w:val="000000"/>
          <w:sz w:val="24"/>
        </w:rPr>
      </w:pPr>
      <w:r>
        <w:rPr>
          <w:rFonts w:hint="eastAsia" w:ascii="宋体" w:hAnsi="宋体"/>
          <w:b/>
          <w:bCs/>
          <w:color w:val="000000"/>
          <w:sz w:val="24"/>
          <w:szCs w:val="24"/>
        </w:rPr>
        <w:t>说明</w:t>
      </w:r>
      <w:r>
        <w:rPr>
          <w:rFonts w:hint="eastAsia" w:ascii="宋体" w:hAnsi="宋体"/>
          <w:b/>
          <w:color w:val="000000"/>
          <w:sz w:val="24"/>
          <w:szCs w:val="24"/>
        </w:rPr>
        <w:t>：</w:t>
      </w:r>
    </w:p>
    <w:p>
      <w:pPr>
        <w:pStyle w:val="3"/>
        <w:numPr>
          <w:ilvl w:val="0"/>
          <w:numId w:val="3"/>
        </w:numPr>
        <w:spacing w:line="360" w:lineRule="auto"/>
        <w:jc w:val="left"/>
        <w:rPr>
          <w:rFonts w:ascii="宋体" w:hAnsi="宋体" w:cs="宋体"/>
          <w:b w:val="0"/>
          <w:kern w:val="2"/>
          <w:sz w:val="24"/>
          <w:szCs w:val="24"/>
        </w:rPr>
      </w:pPr>
      <w:bookmarkStart w:id="29" w:name="_Toc26426"/>
      <w:bookmarkStart w:id="30" w:name="_Toc15122"/>
      <w:r>
        <w:rPr>
          <w:rFonts w:hint="eastAsia" w:ascii="宋体" w:hAnsi="宋体" w:cs="宋体"/>
          <w:b w:val="0"/>
          <w:bCs w:val="0"/>
          <w:kern w:val="2"/>
          <w:sz w:val="24"/>
          <w:szCs w:val="24"/>
        </w:rPr>
        <w:t>供应商应按照本磋商文件第四章“磋商内容与技术要求”中的要求，将服务要求及标准逐一列出，以证明供应商对磋商文件要求的服务内容做出实质性响应。</w:t>
      </w:r>
      <w:bookmarkEnd w:id="29"/>
      <w:bookmarkEnd w:id="30"/>
    </w:p>
    <w:p>
      <w:pPr>
        <w:pStyle w:val="3"/>
        <w:spacing w:line="360" w:lineRule="auto"/>
        <w:jc w:val="left"/>
        <w:rPr>
          <w:rFonts w:ascii="宋体" w:hAnsi="宋体" w:cs="宋体"/>
          <w:b w:val="0"/>
          <w:kern w:val="2"/>
          <w:sz w:val="24"/>
          <w:szCs w:val="24"/>
        </w:rPr>
      </w:pPr>
      <w:bookmarkStart w:id="31" w:name="_Toc28277"/>
      <w:bookmarkStart w:id="32" w:name="_Toc28073"/>
      <w:r>
        <w:rPr>
          <w:rFonts w:hint="eastAsia" w:ascii="宋体" w:hAnsi="宋体" w:cs="宋体"/>
          <w:b w:val="0"/>
          <w:bCs w:val="0"/>
          <w:kern w:val="2"/>
          <w:sz w:val="24"/>
          <w:szCs w:val="24"/>
        </w:rPr>
        <w:t>2. 此表按照服务项目分别填写，填写时注明服务项目名称。（每一种服务项目须分别填写此表）</w:t>
      </w:r>
      <w:bookmarkEnd w:id="31"/>
      <w:bookmarkEnd w:id="32"/>
    </w:p>
    <w:p>
      <w:pPr>
        <w:pStyle w:val="3"/>
        <w:spacing w:line="360" w:lineRule="auto"/>
        <w:rPr>
          <w:rFonts w:ascii="宋体" w:hAnsi="宋体" w:cs="宋体"/>
          <w:b w:val="0"/>
          <w:kern w:val="2"/>
          <w:sz w:val="24"/>
          <w:szCs w:val="24"/>
        </w:rPr>
      </w:pPr>
      <w:bookmarkStart w:id="33" w:name="_Toc24299"/>
      <w:bookmarkStart w:id="34" w:name="_Toc27071"/>
      <w:r>
        <w:rPr>
          <w:rFonts w:hint="eastAsia" w:ascii="宋体" w:hAnsi="宋体" w:cs="宋体"/>
          <w:b w:val="0"/>
          <w:bCs w:val="0"/>
          <w:kern w:val="2"/>
          <w:sz w:val="24"/>
          <w:szCs w:val="24"/>
        </w:rPr>
        <w:t>3.“响应程度”处可填写满足、响应或正偏离、负偏离。</w:t>
      </w:r>
      <w:bookmarkEnd w:id="33"/>
      <w:bookmarkEnd w:id="34"/>
    </w:p>
    <w:p>
      <w:pPr>
        <w:spacing w:line="360" w:lineRule="auto"/>
        <w:ind w:right="57"/>
        <w:rPr>
          <w:rFonts w:ascii="宋体" w:hAnsi="宋体" w:cs="宋体"/>
          <w:sz w:val="24"/>
        </w:rPr>
      </w:pPr>
      <w:r>
        <w:rPr>
          <w:rFonts w:hint="eastAsia" w:ascii="宋体" w:hAnsi="宋体" w:cs="宋体"/>
          <w:sz w:val="24"/>
          <w:szCs w:val="24"/>
        </w:rPr>
        <w:t>4. “备注”处可填写偏离情况的具体说明。</w:t>
      </w:r>
    </w:p>
    <w:p>
      <w:pPr>
        <w:pStyle w:val="38"/>
        <w:widowControl/>
      </w:pPr>
    </w:p>
    <w:p>
      <w:pPr>
        <w:rPr>
          <w:sz w:val="24"/>
          <w:lang w:val="zh-CN"/>
        </w:rPr>
      </w:pPr>
    </w:p>
    <w:p>
      <w:pPr>
        <w:jc w:val="left"/>
        <w:rPr>
          <w:lang w:val="zh-CN"/>
        </w:rPr>
      </w:pPr>
      <w:r>
        <w:rPr>
          <w:rFonts w:ascii="Times New Roman" w:hAnsi="Times New Roman" w:eastAsia="宋体" w:cs="Times New Roman"/>
          <w:sz w:val="28"/>
          <w:szCs w:val="20"/>
          <w:lang w:val="zh-CN"/>
        </w:rPr>
        <w:br w:type="page"/>
      </w:r>
    </w:p>
    <w:p>
      <w:pPr>
        <w:spacing w:line="360" w:lineRule="auto"/>
        <w:jc w:val="left"/>
        <w:rPr>
          <w:rFonts w:ascii="宋体" w:hAnsi="Times New Roman" w:eastAsia="宋体" w:cs="宋体"/>
          <w:b/>
          <w:color w:val="000000"/>
          <w:sz w:val="24"/>
        </w:rPr>
      </w:pPr>
      <w:r>
        <w:rPr>
          <w:rFonts w:hint="eastAsia" w:ascii="宋体" w:hAnsi="宋体" w:eastAsia="宋体" w:cs="宋体"/>
          <w:b/>
          <w:color w:val="000000"/>
          <w:sz w:val="24"/>
          <w:szCs w:val="24"/>
        </w:rPr>
        <w:t>格式十一：</w:t>
      </w:r>
    </w:p>
    <w:p>
      <w:pPr>
        <w:spacing w:line="360" w:lineRule="auto"/>
        <w:jc w:val="center"/>
        <w:rPr>
          <w:rFonts w:ascii="宋体" w:hAnsi="宋体" w:eastAsia="宋体" w:cs="宋体"/>
          <w:bCs/>
          <w:sz w:val="24"/>
        </w:rPr>
      </w:pPr>
      <w:bookmarkStart w:id="35" w:name="_Toc415139897"/>
      <w:bookmarkStart w:id="36" w:name="_Toc415140832"/>
      <w:bookmarkStart w:id="37" w:name="_Toc415137460"/>
      <w:bookmarkStart w:id="38" w:name="_Toc152045797"/>
      <w:bookmarkStart w:id="39" w:name="_Toc411336286"/>
      <w:bookmarkStart w:id="40" w:name="_Toc415158083"/>
      <w:bookmarkStart w:id="41" w:name="_Toc152042586"/>
      <w:bookmarkStart w:id="42" w:name="_Toc144974865"/>
      <w:r>
        <w:rPr>
          <w:rFonts w:hint="eastAsia" w:ascii="宋体" w:hAnsi="宋体" w:eastAsia="宋体" w:cs="宋体"/>
          <w:bCs/>
          <w:sz w:val="24"/>
          <w:szCs w:val="24"/>
        </w:rPr>
        <w:t>项目服务方案（整体实施方案）</w:t>
      </w:r>
    </w:p>
    <w:p>
      <w:pPr>
        <w:spacing w:line="360" w:lineRule="auto"/>
        <w:jc w:val="center"/>
        <w:rPr>
          <w:rFonts w:ascii="宋体" w:hAnsi="宋体" w:eastAsia="宋体" w:cs="宋体"/>
          <w:bCs/>
          <w:sz w:val="24"/>
        </w:rPr>
      </w:pPr>
    </w:p>
    <w:p>
      <w:pPr>
        <w:spacing w:line="360" w:lineRule="auto"/>
        <w:jc w:val="center"/>
        <w:rPr>
          <w:rFonts w:ascii="宋体" w:hAnsi="宋体" w:eastAsia="宋体" w:cs="宋体"/>
          <w:bCs/>
          <w:sz w:val="24"/>
        </w:rPr>
      </w:pPr>
      <w:r>
        <w:rPr>
          <w:rFonts w:hint="eastAsia" w:ascii="宋体" w:hAnsi="宋体" w:eastAsia="宋体" w:cs="宋体"/>
          <w:bCs/>
          <w:sz w:val="24"/>
          <w:szCs w:val="24"/>
        </w:rPr>
        <w:t>（由供应商自行编制）</w:t>
      </w:r>
    </w:p>
    <w:p>
      <w:pPr>
        <w:spacing w:line="360" w:lineRule="auto"/>
        <w:jc w:val="center"/>
        <w:rPr>
          <w:rFonts w:ascii="宋体" w:hAnsi="宋体" w:eastAsia="宋体" w:cs="宋体"/>
          <w:bCs/>
          <w:sz w:val="24"/>
        </w:rPr>
      </w:pPr>
    </w:p>
    <w:p>
      <w:pPr>
        <w:spacing w:line="360" w:lineRule="auto"/>
        <w:jc w:val="center"/>
        <w:rPr>
          <w:rFonts w:ascii="宋体" w:hAnsi="宋体" w:eastAsia="宋体" w:cs="宋体"/>
          <w:bCs/>
          <w:sz w:val="24"/>
        </w:rPr>
      </w:pPr>
    </w:p>
    <w:p>
      <w:pPr>
        <w:spacing w:line="360" w:lineRule="auto"/>
        <w:jc w:val="center"/>
        <w:rPr>
          <w:rFonts w:ascii="宋体" w:hAnsi="宋体" w:eastAsia="宋体" w:cs="宋体"/>
          <w:bCs/>
          <w:sz w:val="24"/>
        </w:rPr>
      </w:pPr>
    </w:p>
    <w:p>
      <w:pPr>
        <w:spacing w:line="360" w:lineRule="auto"/>
        <w:jc w:val="center"/>
        <w:rPr>
          <w:rFonts w:ascii="宋体" w:hAnsi="宋体" w:eastAsia="宋体" w:cs="宋体"/>
          <w:bCs/>
          <w:sz w:val="24"/>
        </w:rPr>
      </w:pPr>
    </w:p>
    <w:p>
      <w:pPr>
        <w:spacing w:line="360" w:lineRule="auto"/>
        <w:jc w:val="center"/>
        <w:rPr>
          <w:rFonts w:ascii="宋体" w:hAnsi="宋体" w:eastAsia="宋体" w:cs="宋体"/>
          <w:bCs/>
          <w:sz w:val="24"/>
        </w:rPr>
      </w:pPr>
    </w:p>
    <w:p>
      <w:pPr>
        <w:spacing w:line="360" w:lineRule="auto"/>
        <w:jc w:val="center"/>
        <w:rPr>
          <w:rFonts w:ascii="宋体" w:hAnsi="宋体" w:eastAsia="宋体" w:cs="宋体"/>
          <w:bCs/>
          <w:sz w:val="24"/>
        </w:rPr>
      </w:pPr>
    </w:p>
    <w:p>
      <w:pPr>
        <w:spacing w:line="360" w:lineRule="auto"/>
        <w:jc w:val="center"/>
        <w:rPr>
          <w:rFonts w:ascii="宋体" w:hAnsi="宋体" w:eastAsia="宋体" w:cs="宋体"/>
          <w:bCs/>
          <w:sz w:val="24"/>
        </w:rPr>
      </w:pPr>
    </w:p>
    <w:p>
      <w:pPr>
        <w:spacing w:line="360" w:lineRule="auto"/>
        <w:jc w:val="center"/>
        <w:rPr>
          <w:rFonts w:ascii="宋体" w:hAnsi="宋体" w:eastAsia="宋体" w:cs="宋体"/>
          <w:bCs/>
          <w:sz w:val="24"/>
        </w:rPr>
      </w:pPr>
    </w:p>
    <w:p>
      <w:pPr>
        <w:spacing w:line="360" w:lineRule="auto"/>
        <w:jc w:val="center"/>
        <w:rPr>
          <w:rFonts w:ascii="宋体" w:hAnsi="宋体" w:eastAsia="宋体" w:cs="宋体"/>
          <w:bCs/>
          <w:sz w:val="24"/>
        </w:rPr>
      </w:pPr>
      <w:r>
        <w:rPr>
          <w:rFonts w:hint="eastAsia" w:ascii="宋体" w:hAnsi="宋体" w:eastAsia="宋体" w:cs="宋体"/>
          <w:bCs/>
          <w:sz w:val="24"/>
          <w:szCs w:val="24"/>
        </w:rPr>
        <w:t>注：本部分内容应包含但不限于本磋商文件服务要求的相关的内容。</w:t>
      </w:r>
    </w:p>
    <w:p>
      <w:pPr>
        <w:widowControl/>
        <w:jc w:val="left"/>
        <w:rPr>
          <w:rFonts w:ascii="宋体" w:hAnsi="Times New Roman" w:eastAsia="宋体" w:cs="宋体"/>
          <w:b/>
          <w:color w:val="000000"/>
          <w:sz w:val="24"/>
        </w:rPr>
      </w:pPr>
    </w:p>
    <w:p>
      <w:pPr>
        <w:widowControl/>
        <w:jc w:val="left"/>
        <w:rPr>
          <w:rFonts w:ascii="宋体" w:hAnsi="Times New Roman" w:eastAsia="宋体" w:cs="宋体"/>
          <w:b/>
          <w:color w:val="000000"/>
          <w:sz w:val="24"/>
        </w:rPr>
      </w:pPr>
    </w:p>
    <w:p>
      <w:pPr>
        <w:widowControl/>
        <w:jc w:val="left"/>
        <w:rPr>
          <w:rFonts w:ascii="宋体" w:hAnsi="Times New Roman" w:eastAsia="宋体" w:cs="宋体"/>
          <w:b/>
          <w:color w:val="000000"/>
          <w:sz w:val="24"/>
        </w:rPr>
      </w:pPr>
    </w:p>
    <w:p>
      <w:pPr>
        <w:widowControl/>
        <w:jc w:val="left"/>
        <w:rPr>
          <w:rFonts w:ascii="宋体" w:hAnsi="Times New Roman" w:eastAsia="宋体" w:cs="宋体"/>
          <w:b/>
          <w:color w:val="000000"/>
          <w:sz w:val="24"/>
        </w:rPr>
      </w:pPr>
    </w:p>
    <w:p>
      <w:pPr>
        <w:widowControl/>
        <w:jc w:val="left"/>
        <w:rPr>
          <w:rFonts w:ascii="宋体" w:hAnsi="Times New Roman" w:eastAsia="宋体" w:cs="宋体"/>
          <w:b/>
          <w:color w:val="000000"/>
          <w:sz w:val="24"/>
        </w:rPr>
      </w:pPr>
    </w:p>
    <w:p>
      <w:pPr>
        <w:widowControl/>
        <w:jc w:val="left"/>
        <w:rPr>
          <w:rFonts w:ascii="宋体" w:hAnsi="Times New Roman" w:eastAsia="宋体" w:cs="宋体"/>
          <w:b/>
          <w:color w:val="000000"/>
          <w:sz w:val="24"/>
        </w:rPr>
      </w:pPr>
    </w:p>
    <w:p>
      <w:pPr>
        <w:widowControl/>
        <w:jc w:val="left"/>
        <w:rPr>
          <w:rFonts w:ascii="宋体" w:hAnsi="Times New Roman" w:eastAsia="宋体" w:cs="宋体"/>
          <w:b/>
          <w:color w:val="000000"/>
          <w:sz w:val="24"/>
        </w:rPr>
      </w:pPr>
    </w:p>
    <w:p>
      <w:pPr>
        <w:widowControl/>
        <w:jc w:val="left"/>
        <w:rPr>
          <w:rFonts w:ascii="宋体" w:hAnsi="Times New Roman" w:eastAsia="宋体" w:cs="宋体"/>
          <w:b/>
          <w:color w:val="000000"/>
          <w:sz w:val="24"/>
        </w:rPr>
      </w:pPr>
    </w:p>
    <w:p>
      <w:pPr>
        <w:widowControl/>
        <w:jc w:val="left"/>
        <w:rPr>
          <w:rFonts w:ascii="宋体" w:hAnsi="Times New Roman" w:eastAsia="宋体" w:cs="宋体"/>
          <w:b/>
          <w:color w:val="000000"/>
          <w:sz w:val="24"/>
        </w:rPr>
      </w:pPr>
    </w:p>
    <w:p>
      <w:pPr>
        <w:widowControl/>
        <w:jc w:val="left"/>
        <w:rPr>
          <w:rFonts w:ascii="宋体" w:hAnsi="Times New Roman" w:eastAsia="宋体" w:cs="宋体"/>
          <w:b/>
          <w:color w:val="000000"/>
          <w:sz w:val="24"/>
        </w:rPr>
      </w:pPr>
    </w:p>
    <w:p>
      <w:pPr>
        <w:widowControl/>
        <w:jc w:val="left"/>
        <w:rPr>
          <w:rFonts w:ascii="宋体" w:hAnsi="Times New Roman" w:eastAsia="宋体" w:cs="宋体"/>
          <w:b/>
          <w:color w:val="000000"/>
          <w:sz w:val="24"/>
        </w:rPr>
      </w:pPr>
    </w:p>
    <w:p>
      <w:pPr>
        <w:widowControl/>
        <w:jc w:val="left"/>
        <w:rPr>
          <w:rFonts w:ascii="宋体" w:hAnsi="Times New Roman" w:eastAsia="宋体" w:cs="宋体"/>
          <w:b/>
          <w:color w:val="000000"/>
          <w:sz w:val="24"/>
        </w:rPr>
      </w:pPr>
    </w:p>
    <w:p>
      <w:pPr>
        <w:widowControl/>
        <w:jc w:val="left"/>
        <w:rPr>
          <w:rFonts w:ascii="宋体" w:hAnsi="Times New Roman" w:eastAsia="宋体" w:cs="宋体"/>
          <w:b/>
          <w:color w:val="000000"/>
          <w:sz w:val="24"/>
        </w:rPr>
      </w:pPr>
    </w:p>
    <w:p>
      <w:pPr>
        <w:widowControl/>
        <w:jc w:val="left"/>
        <w:rPr>
          <w:rFonts w:ascii="宋体" w:hAnsi="Times New Roman" w:eastAsia="宋体" w:cs="宋体"/>
          <w:b/>
          <w:color w:val="000000"/>
          <w:sz w:val="24"/>
        </w:rPr>
      </w:pPr>
    </w:p>
    <w:p>
      <w:pPr>
        <w:widowControl/>
        <w:jc w:val="left"/>
        <w:rPr>
          <w:rFonts w:ascii="宋体" w:hAnsi="Times New Roman" w:eastAsia="宋体" w:cs="宋体"/>
          <w:b/>
          <w:color w:val="000000"/>
          <w:sz w:val="24"/>
        </w:rPr>
      </w:pPr>
    </w:p>
    <w:p>
      <w:pPr>
        <w:widowControl/>
        <w:jc w:val="left"/>
        <w:rPr>
          <w:rFonts w:ascii="宋体" w:hAnsi="Times New Roman" w:eastAsia="宋体" w:cs="宋体"/>
          <w:b/>
          <w:color w:val="000000"/>
          <w:sz w:val="24"/>
        </w:rPr>
      </w:pPr>
    </w:p>
    <w:p>
      <w:pPr>
        <w:widowControl/>
        <w:jc w:val="left"/>
        <w:rPr>
          <w:rFonts w:ascii="宋体" w:hAnsi="Times New Roman" w:eastAsia="宋体" w:cs="宋体"/>
          <w:b/>
          <w:color w:val="000000"/>
          <w:sz w:val="24"/>
        </w:rPr>
      </w:pPr>
    </w:p>
    <w:p>
      <w:pPr>
        <w:widowControl/>
        <w:jc w:val="left"/>
        <w:rPr>
          <w:rFonts w:ascii="宋体" w:hAnsi="Times New Roman" w:eastAsia="宋体" w:cs="宋体"/>
          <w:b/>
          <w:color w:val="000000"/>
          <w:sz w:val="24"/>
        </w:rPr>
      </w:pPr>
    </w:p>
    <w:p>
      <w:pPr>
        <w:widowControl/>
        <w:jc w:val="left"/>
        <w:rPr>
          <w:rFonts w:ascii="宋体" w:hAnsi="Times New Roman" w:eastAsia="宋体" w:cs="宋体"/>
          <w:b/>
          <w:color w:val="000000"/>
          <w:sz w:val="24"/>
        </w:rPr>
      </w:pPr>
    </w:p>
    <w:p>
      <w:pPr>
        <w:widowControl/>
        <w:jc w:val="left"/>
        <w:rPr>
          <w:rFonts w:ascii="宋体" w:hAnsi="Times New Roman" w:eastAsia="宋体" w:cs="宋体"/>
          <w:b/>
          <w:color w:val="000000"/>
          <w:sz w:val="24"/>
        </w:rPr>
      </w:pPr>
    </w:p>
    <w:p>
      <w:pPr>
        <w:widowControl/>
        <w:jc w:val="left"/>
        <w:rPr>
          <w:rFonts w:ascii="宋体" w:hAnsi="Times New Roman" w:eastAsia="宋体" w:cs="宋体"/>
          <w:b/>
          <w:color w:val="000000"/>
          <w:sz w:val="24"/>
        </w:rPr>
      </w:pPr>
    </w:p>
    <w:p>
      <w:pPr>
        <w:widowControl/>
        <w:jc w:val="left"/>
        <w:rPr>
          <w:rFonts w:ascii="宋体" w:hAnsi="Times New Roman" w:eastAsia="宋体" w:cs="宋体"/>
          <w:b/>
          <w:color w:val="000000"/>
          <w:sz w:val="24"/>
        </w:rPr>
      </w:pPr>
    </w:p>
    <w:p>
      <w:pPr>
        <w:widowControl/>
        <w:jc w:val="left"/>
        <w:rPr>
          <w:rFonts w:ascii="宋体" w:hAnsi="Times New Roman" w:eastAsia="宋体" w:cs="宋体"/>
          <w:b/>
          <w:color w:val="000000"/>
          <w:sz w:val="24"/>
        </w:rPr>
      </w:pPr>
    </w:p>
    <w:p>
      <w:pPr>
        <w:widowControl/>
        <w:jc w:val="left"/>
        <w:rPr>
          <w:rFonts w:ascii="宋体" w:hAnsi="Times New Roman" w:eastAsia="宋体" w:cs="宋体"/>
          <w:b/>
          <w:color w:val="000000"/>
          <w:sz w:val="24"/>
        </w:rPr>
      </w:pPr>
    </w:p>
    <w:p>
      <w:pPr>
        <w:widowControl/>
        <w:jc w:val="left"/>
        <w:rPr>
          <w:rFonts w:ascii="宋体" w:hAnsi="Times New Roman" w:eastAsia="宋体" w:cs="宋体"/>
          <w:b/>
          <w:color w:val="000000"/>
          <w:sz w:val="24"/>
        </w:rPr>
      </w:pPr>
    </w:p>
    <w:p>
      <w:pPr>
        <w:widowControl/>
        <w:jc w:val="left"/>
        <w:rPr>
          <w:rFonts w:ascii="宋体" w:hAnsi="Times New Roman" w:eastAsia="宋体" w:cs="宋体"/>
          <w:b/>
          <w:color w:val="000000"/>
          <w:sz w:val="24"/>
        </w:rPr>
      </w:pPr>
    </w:p>
    <w:p>
      <w:pPr>
        <w:widowControl/>
        <w:jc w:val="left"/>
        <w:rPr>
          <w:rFonts w:ascii="宋体" w:hAnsi="Times New Roman" w:eastAsia="宋体" w:cs="宋体"/>
          <w:b/>
          <w:color w:val="000000"/>
          <w:sz w:val="24"/>
        </w:rPr>
      </w:pPr>
    </w:p>
    <w:p>
      <w:pPr>
        <w:widowControl/>
        <w:jc w:val="left"/>
        <w:rPr>
          <w:rFonts w:ascii="宋体" w:hAnsi="Times New Roman" w:eastAsia="宋体" w:cs="宋体"/>
          <w:b/>
          <w:color w:val="000000"/>
          <w:sz w:val="24"/>
        </w:rPr>
      </w:pPr>
    </w:p>
    <w:bookmarkEnd w:id="35"/>
    <w:bookmarkEnd w:id="36"/>
    <w:bookmarkEnd w:id="37"/>
    <w:bookmarkEnd w:id="38"/>
    <w:bookmarkEnd w:id="39"/>
    <w:bookmarkEnd w:id="40"/>
    <w:bookmarkEnd w:id="41"/>
    <w:bookmarkEnd w:id="42"/>
    <w:p>
      <w:pPr>
        <w:pStyle w:val="23"/>
        <w:ind w:firstLine="480"/>
        <w:rPr>
          <w:rFonts w:ascii="宋体" w:hAnsi="Calibri Light" w:eastAsia="宋体" w:cs="宋体"/>
          <w:color w:val="000000"/>
          <w:sz w:val="24"/>
        </w:rPr>
      </w:pPr>
      <w:bookmarkStart w:id="43" w:name="_Toc483235332"/>
    </w:p>
    <w:p>
      <w:pPr>
        <w:pStyle w:val="4"/>
        <w:spacing w:line="360" w:lineRule="auto"/>
        <w:rPr>
          <w:rFonts w:ascii="宋体" w:eastAsia="宋体" w:cs="宋体"/>
          <w:color w:val="000000"/>
          <w:sz w:val="24"/>
          <w:szCs w:val="24"/>
        </w:rPr>
      </w:pPr>
      <w:bookmarkStart w:id="44" w:name="_Toc9504"/>
      <w:r>
        <w:rPr>
          <w:rFonts w:hint="eastAsia" w:ascii="宋体" w:hAnsi="宋体" w:eastAsia="宋体" w:cs="宋体"/>
          <w:color w:val="000000"/>
          <w:sz w:val="24"/>
          <w:szCs w:val="24"/>
        </w:rPr>
        <w:t>格式十二：</w:t>
      </w:r>
      <w:bookmarkEnd w:id="43"/>
      <w:bookmarkEnd w:id="44"/>
    </w:p>
    <w:p>
      <w:pPr>
        <w:widowControl/>
        <w:ind w:firstLine="3720" w:firstLineChars="1550"/>
        <w:jc w:val="left"/>
        <w:rPr>
          <w:rFonts w:ascii="宋体" w:hAnsi="Times New Roman" w:eastAsia="宋体" w:cs="宋体"/>
          <w:color w:val="000000"/>
          <w:sz w:val="24"/>
        </w:rPr>
      </w:pPr>
      <w:r>
        <w:rPr>
          <w:rFonts w:hint="eastAsia" w:ascii="宋体" w:hAnsi="宋体" w:eastAsia="宋体" w:cs="宋体"/>
          <w:color w:val="000000"/>
          <w:sz w:val="24"/>
          <w:szCs w:val="24"/>
        </w:rPr>
        <w:t>保障措施（格式自拟）</w:t>
      </w:r>
    </w:p>
    <w:p>
      <w:pPr>
        <w:spacing w:line="360" w:lineRule="auto"/>
        <w:rPr>
          <w:rFonts w:ascii="宋体" w:hAnsi="Times New Roman" w:eastAsia="宋体" w:cs="宋体"/>
          <w:b/>
          <w:color w:val="000000"/>
          <w:kern w:val="0"/>
          <w:sz w:val="24"/>
          <w:lang w:val="zh-CN"/>
        </w:rPr>
      </w:pPr>
    </w:p>
    <w:p>
      <w:pPr>
        <w:spacing w:line="360" w:lineRule="auto"/>
        <w:rPr>
          <w:rFonts w:ascii="宋体" w:hAnsi="Times New Roman" w:eastAsia="宋体" w:cs="宋体"/>
          <w:b/>
          <w:color w:val="000000"/>
          <w:kern w:val="0"/>
          <w:sz w:val="24"/>
          <w:lang w:val="zh-CN"/>
        </w:rPr>
      </w:pPr>
    </w:p>
    <w:p>
      <w:pPr>
        <w:spacing w:line="360" w:lineRule="auto"/>
        <w:rPr>
          <w:rFonts w:ascii="宋体" w:hAnsi="Times New Roman" w:eastAsia="宋体" w:cs="宋体"/>
          <w:b/>
          <w:color w:val="000000"/>
          <w:kern w:val="0"/>
          <w:sz w:val="24"/>
          <w:lang w:val="zh-CN"/>
        </w:rPr>
      </w:pPr>
    </w:p>
    <w:p>
      <w:pPr>
        <w:spacing w:line="360" w:lineRule="auto"/>
        <w:rPr>
          <w:rFonts w:ascii="宋体" w:hAnsi="Times New Roman" w:eastAsia="宋体" w:cs="宋体"/>
          <w:b/>
          <w:color w:val="000000"/>
          <w:kern w:val="0"/>
          <w:sz w:val="24"/>
          <w:lang w:val="zh-CN"/>
        </w:rPr>
      </w:pPr>
    </w:p>
    <w:p>
      <w:pPr>
        <w:spacing w:line="360" w:lineRule="auto"/>
        <w:rPr>
          <w:rFonts w:ascii="宋体" w:hAnsi="Times New Roman" w:eastAsia="宋体" w:cs="宋体"/>
          <w:b/>
          <w:color w:val="000000"/>
          <w:kern w:val="0"/>
          <w:sz w:val="24"/>
          <w:lang w:val="zh-CN"/>
        </w:rPr>
      </w:pPr>
    </w:p>
    <w:p>
      <w:pPr>
        <w:spacing w:line="360" w:lineRule="auto"/>
        <w:rPr>
          <w:rFonts w:ascii="宋体" w:hAnsi="Times New Roman" w:eastAsia="宋体" w:cs="宋体"/>
          <w:b/>
          <w:color w:val="000000"/>
          <w:kern w:val="0"/>
          <w:sz w:val="24"/>
          <w:lang w:val="zh-CN"/>
        </w:rPr>
      </w:pPr>
    </w:p>
    <w:p>
      <w:pPr>
        <w:spacing w:line="360" w:lineRule="auto"/>
        <w:rPr>
          <w:rFonts w:ascii="宋体" w:hAnsi="Times New Roman" w:eastAsia="宋体" w:cs="宋体"/>
          <w:b/>
          <w:color w:val="000000"/>
          <w:kern w:val="0"/>
          <w:sz w:val="24"/>
          <w:lang w:val="zh-CN"/>
        </w:rPr>
      </w:pPr>
    </w:p>
    <w:p>
      <w:pPr>
        <w:spacing w:line="360" w:lineRule="auto"/>
        <w:rPr>
          <w:rFonts w:ascii="宋体" w:hAnsi="Times New Roman" w:eastAsia="宋体" w:cs="宋体"/>
          <w:b/>
          <w:color w:val="000000"/>
          <w:kern w:val="0"/>
          <w:sz w:val="24"/>
          <w:lang w:val="zh-CN"/>
        </w:rPr>
      </w:pPr>
    </w:p>
    <w:p>
      <w:pPr>
        <w:spacing w:line="360" w:lineRule="auto"/>
        <w:rPr>
          <w:rFonts w:ascii="宋体" w:hAnsi="Times New Roman" w:eastAsia="宋体" w:cs="宋体"/>
          <w:b/>
          <w:color w:val="000000"/>
          <w:kern w:val="0"/>
          <w:sz w:val="24"/>
          <w:lang w:val="zh-CN"/>
        </w:rPr>
      </w:pPr>
    </w:p>
    <w:p>
      <w:pPr>
        <w:spacing w:line="360" w:lineRule="auto"/>
        <w:rPr>
          <w:rFonts w:ascii="宋体" w:hAnsi="Times New Roman" w:eastAsia="宋体" w:cs="宋体"/>
          <w:b/>
          <w:color w:val="000000"/>
          <w:kern w:val="0"/>
          <w:sz w:val="24"/>
          <w:lang w:val="zh-CN"/>
        </w:rPr>
      </w:pPr>
    </w:p>
    <w:p>
      <w:pPr>
        <w:spacing w:line="360" w:lineRule="auto"/>
        <w:rPr>
          <w:rFonts w:ascii="宋体" w:hAnsi="Times New Roman" w:eastAsia="宋体" w:cs="宋体"/>
          <w:b/>
          <w:color w:val="000000"/>
          <w:kern w:val="0"/>
          <w:sz w:val="24"/>
          <w:lang w:val="zh-CN"/>
        </w:rPr>
      </w:pPr>
    </w:p>
    <w:p>
      <w:pPr>
        <w:spacing w:line="360" w:lineRule="auto"/>
        <w:rPr>
          <w:rFonts w:ascii="宋体" w:hAnsi="Times New Roman" w:eastAsia="宋体" w:cs="宋体"/>
          <w:b/>
          <w:color w:val="000000"/>
          <w:kern w:val="0"/>
          <w:sz w:val="24"/>
          <w:lang w:val="zh-CN"/>
        </w:rPr>
      </w:pPr>
    </w:p>
    <w:p>
      <w:pPr>
        <w:spacing w:line="360" w:lineRule="auto"/>
        <w:rPr>
          <w:rFonts w:ascii="宋体" w:hAnsi="Times New Roman" w:eastAsia="宋体" w:cs="宋体"/>
          <w:b/>
          <w:color w:val="000000"/>
          <w:kern w:val="0"/>
          <w:sz w:val="24"/>
          <w:lang w:val="zh-CN"/>
        </w:rPr>
      </w:pPr>
    </w:p>
    <w:p>
      <w:pPr>
        <w:spacing w:line="360" w:lineRule="auto"/>
        <w:rPr>
          <w:rFonts w:ascii="宋体" w:hAnsi="Times New Roman" w:eastAsia="宋体" w:cs="宋体"/>
          <w:b/>
          <w:color w:val="000000"/>
          <w:kern w:val="0"/>
          <w:sz w:val="24"/>
          <w:lang w:val="zh-CN"/>
        </w:rPr>
      </w:pPr>
    </w:p>
    <w:p>
      <w:pPr>
        <w:spacing w:line="360" w:lineRule="auto"/>
        <w:rPr>
          <w:rFonts w:ascii="宋体" w:hAnsi="Times New Roman" w:eastAsia="宋体" w:cs="宋体"/>
          <w:b/>
          <w:color w:val="000000"/>
          <w:kern w:val="0"/>
          <w:sz w:val="24"/>
          <w:lang w:val="zh-CN"/>
        </w:rPr>
      </w:pPr>
    </w:p>
    <w:p>
      <w:pPr>
        <w:spacing w:line="360" w:lineRule="auto"/>
        <w:rPr>
          <w:rFonts w:ascii="宋体" w:hAnsi="Times New Roman" w:eastAsia="宋体" w:cs="宋体"/>
          <w:b/>
          <w:color w:val="000000"/>
          <w:kern w:val="0"/>
          <w:sz w:val="24"/>
          <w:lang w:val="zh-CN"/>
        </w:rPr>
      </w:pPr>
    </w:p>
    <w:p>
      <w:pPr>
        <w:spacing w:line="360" w:lineRule="auto"/>
        <w:rPr>
          <w:rFonts w:ascii="宋体" w:hAnsi="Times New Roman" w:eastAsia="宋体" w:cs="宋体"/>
          <w:b/>
          <w:color w:val="000000"/>
          <w:kern w:val="0"/>
          <w:sz w:val="24"/>
          <w:lang w:val="zh-CN"/>
        </w:rPr>
      </w:pPr>
    </w:p>
    <w:p>
      <w:pPr>
        <w:spacing w:line="360" w:lineRule="auto"/>
        <w:rPr>
          <w:rFonts w:ascii="宋体" w:hAnsi="Times New Roman" w:eastAsia="宋体" w:cs="宋体"/>
          <w:b/>
          <w:color w:val="000000"/>
          <w:kern w:val="0"/>
          <w:sz w:val="24"/>
          <w:lang w:val="zh-CN"/>
        </w:rPr>
      </w:pPr>
    </w:p>
    <w:p>
      <w:pPr>
        <w:spacing w:line="360" w:lineRule="auto"/>
        <w:rPr>
          <w:rFonts w:ascii="宋体" w:hAnsi="Times New Roman" w:eastAsia="宋体" w:cs="宋体"/>
          <w:b/>
          <w:color w:val="000000"/>
          <w:kern w:val="0"/>
          <w:sz w:val="24"/>
          <w:lang w:val="zh-CN"/>
        </w:rPr>
      </w:pPr>
    </w:p>
    <w:p>
      <w:pPr>
        <w:spacing w:line="360" w:lineRule="auto"/>
        <w:rPr>
          <w:rFonts w:ascii="宋体" w:hAnsi="Times New Roman" w:eastAsia="宋体" w:cs="宋体"/>
          <w:b/>
          <w:color w:val="000000"/>
          <w:kern w:val="0"/>
          <w:sz w:val="24"/>
          <w:lang w:val="zh-CN"/>
        </w:rPr>
      </w:pPr>
    </w:p>
    <w:p>
      <w:pPr>
        <w:spacing w:line="360" w:lineRule="auto"/>
        <w:rPr>
          <w:rFonts w:ascii="宋体" w:hAnsi="Times New Roman" w:eastAsia="宋体" w:cs="宋体"/>
          <w:b/>
          <w:color w:val="000000"/>
          <w:kern w:val="0"/>
          <w:sz w:val="24"/>
          <w:lang w:val="zh-CN"/>
        </w:rPr>
      </w:pPr>
    </w:p>
    <w:p>
      <w:pPr>
        <w:spacing w:line="360" w:lineRule="auto"/>
        <w:rPr>
          <w:rFonts w:ascii="宋体" w:hAnsi="Times New Roman" w:eastAsia="宋体" w:cs="宋体"/>
          <w:b/>
          <w:color w:val="000000"/>
          <w:kern w:val="0"/>
          <w:sz w:val="24"/>
          <w:lang w:val="zh-CN"/>
        </w:rPr>
      </w:pPr>
    </w:p>
    <w:p>
      <w:pPr>
        <w:spacing w:line="360" w:lineRule="auto"/>
        <w:rPr>
          <w:rFonts w:ascii="宋体" w:hAnsi="Times New Roman" w:eastAsia="宋体" w:cs="宋体"/>
          <w:b/>
          <w:color w:val="000000"/>
          <w:kern w:val="0"/>
          <w:sz w:val="24"/>
          <w:lang w:val="zh-CN"/>
        </w:rPr>
      </w:pPr>
    </w:p>
    <w:p>
      <w:pPr>
        <w:spacing w:line="360" w:lineRule="auto"/>
        <w:rPr>
          <w:rFonts w:ascii="宋体" w:hAnsi="Times New Roman" w:eastAsia="宋体" w:cs="宋体"/>
          <w:b/>
          <w:color w:val="000000"/>
          <w:kern w:val="0"/>
          <w:sz w:val="24"/>
          <w:lang w:val="zh-CN"/>
        </w:rPr>
      </w:pPr>
    </w:p>
    <w:p>
      <w:pPr>
        <w:spacing w:line="360" w:lineRule="auto"/>
        <w:rPr>
          <w:rFonts w:ascii="宋体" w:hAnsi="Times New Roman" w:eastAsia="宋体" w:cs="宋体"/>
          <w:b/>
          <w:color w:val="000000"/>
          <w:kern w:val="0"/>
          <w:sz w:val="24"/>
          <w:lang w:val="zh-CN"/>
        </w:rPr>
      </w:pPr>
    </w:p>
    <w:p>
      <w:pPr>
        <w:spacing w:line="360" w:lineRule="auto"/>
        <w:rPr>
          <w:rFonts w:ascii="宋体" w:hAnsi="Times New Roman" w:eastAsia="宋体" w:cs="宋体"/>
          <w:b/>
          <w:color w:val="000000"/>
          <w:kern w:val="0"/>
          <w:sz w:val="24"/>
          <w:lang w:val="zh-CN"/>
        </w:rPr>
      </w:pPr>
    </w:p>
    <w:p>
      <w:pPr>
        <w:spacing w:line="360" w:lineRule="auto"/>
        <w:rPr>
          <w:rFonts w:ascii="宋体" w:hAnsi="Times New Roman" w:eastAsia="宋体" w:cs="宋体"/>
          <w:b/>
          <w:color w:val="000000"/>
          <w:kern w:val="0"/>
          <w:sz w:val="24"/>
          <w:lang w:val="zh-CN"/>
        </w:rPr>
      </w:pPr>
    </w:p>
    <w:p>
      <w:pPr>
        <w:rPr>
          <w:rFonts w:ascii="宋体" w:hAnsi="宋体" w:eastAsia="宋体" w:cs="宋体"/>
          <w:b/>
          <w:color w:val="000000"/>
          <w:kern w:val="0"/>
          <w:sz w:val="24"/>
          <w:lang w:val="zh-CN"/>
        </w:rPr>
      </w:pPr>
      <w:r>
        <w:rPr>
          <w:rFonts w:hint="eastAsia" w:ascii="宋体" w:hAnsi="宋体" w:eastAsia="宋体" w:cs="宋体"/>
          <w:b/>
          <w:color w:val="000000"/>
          <w:kern w:val="0"/>
          <w:sz w:val="24"/>
          <w:szCs w:val="24"/>
          <w:lang w:val="zh-CN"/>
        </w:rPr>
        <w:br w:type="page"/>
      </w:r>
    </w:p>
    <w:p>
      <w:pPr>
        <w:spacing w:line="360" w:lineRule="auto"/>
        <w:rPr>
          <w:rFonts w:ascii="宋体" w:hAnsi="Times New Roman" w:eastAsia="宋体" w:cs="宋体"/>
          <w:b/>
          <w:color w:val="000000"/>
          <w:sz w:val="24"/>
        </w:rPr>
      </w:pPr>
      <w:r>
        <w:rPr>
          <w:rFonts w:hint="eastAsia" w:ascii="宋体" w:hAnsi="宋体" w:eastAsia="宋体" w:cs="宋体"/>
          <w:b/>
          <w:color w:val="000000"/>
          <w:kern w:val="0"/>
          <w:sz w:val="24"/>
          <w:szCs w:val="24"/>
          <w:lang w:val="zh-CN"/>
        </w:rPr>
        <w:t>格式十</w:t>
      </w:r>
      <w:r>
        <w:rPr>
          <w:rFonts w:hint="eastAsia" w:ascii="宋体" w:hAnsi="宋体" w:eastAsia="宋体" w:cs="宋体"/>
          <w:b/>
          <w:color w:val="000000"/>
          <w:kern w:val="0"/>
          <w:sz w:val="24"/>
          <w:szCs w:val="24"/>
        </w:rPr>
        <w:t>三</w:t>
      </w:r>
      <w:r>
        <w:rPr>
          <w:rFonts w:hint="eastAsia" w:ascii="宋体" w:hAnsi="宋体" w:eastAsia="宋体" w:cs="宋体"/>
          <w:b/>
          <w:color w:val="000000"/>
          <w:kern w:val="0"/>
          <w:sz w:val="24"/>
          <w:szCs w:val="24"/>
          <w:lang w:val="zh-CN"/>
        </w:rPr>
        <w:t>：</w:t>
      </w:r>
    </w:p>
    <w:p>
      <w:pPr>
        <w:spacing w:line="360" w:lineRule="auto"/>
        <w:jc w:val="center"/>
        <w:rPr>
          <w:rFonts w:ascii="宋体" w:hAnsi="Times New Roman" w:eastAsia="宋体" w:cs="宋体"/>
          <w:bCs/>
          <w:color w:val="000000"/>
          <w:sz w:val="24"/>
        </w:rPr>
      </w:pPr>
      <w:r>
        <w:rPr>
          <w:rFonts w:hint="eastAsia" w:ascii="宋体" w:hAnsi="宋体" w:eastAsia="宋体" w:cs="宋体"/>
          <w:sz w:val="24"/>
          <w:szCs w:val="24"/>
          <w:lang w:val="zh-CN"/>
        </w:rPr>
        <w:t>商务规格响应表</w:t>
      </w:r>
    </w:p>
    <w:tbl>
      <w:tblPr>
        <w:tblStyle w:val="24"/>
        <w:tblW w:w="9100" w:type="dxa"/>
        <w:tblInd w:w="108"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67"/>
        <w:gridCol w:w="2365"/>
        <w:gridCol w:w="2357"/>
        <w:gridCol w:w="1580"/>
        <w:gridCol w:w="193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05" w:hRule="atLeast"/>
        </w:trPr>
        <w:tc>
          <w:tcPr>
            <w:tcW w:w="8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sz w:val="24"/>
              </w:rPr>
            </w:pPr>
            <w:r>
              <w:rPr>
                <w:rFonts w:hint="eastAsia" w:ascii="宋体" w:hAnsi="宋体" w:eastAsia="宋体" w:cs="宋体"/>
                <w:color w:val="000000"/>
                <w:sz w:val="24"/>
                <w:szCs w:val="24"/>
              </w:rPr>
              <w:t>序号</w:t>
            </w:r>
          </w:p>
        </w:tc>
        <w:tc>
          <w:tcPr>
            <w:tcW w:w="2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sz w:val="24"/>
              </w:rPr>
            </w:pPr>
            <w:r>
              <w:rPr>
                <w:rFonts w:hint="eastAsia" w:ascii="宋体" w:hAnsi="宋体" w:eastAsia="宋体" w:cs="宋体"/>
                <w:color w:val="000000"/>
                <w:sz w:val="24"/>
                <w:szCs w:val="24"/>
              </w:rPr>
              <w:t>磋商文件商务</w:t>
            </w:r>
          </w:p>
          <w:p>
            <w:pPr>
              <w:spacing w:line="360" w:lineRule="auto"/>
              <w:ind w:left="57" w:right="57" w:firstLine="57"/>
              <w:jc w:val="center"/>
              <w:rPr>
                <w:rFonts w:ascii="宋体" w:hAnsi="Times New Roman" w:eastAsia="宋体" w:cs="宋体"/>
                <w:color w:val="000000"/>
                <w:sz w:val="24"/>
              </w:rPr>
            </w:pPr>
            <w:r>
              <w:rPr>
                <w:rFonts w:hint="eastAsia" w:ascii="宋体" w:hAnsi="宋体" w:eastAsia="宋体" w:cs="宋体"/>
                <w:color w:val="000000"/>
                <w:sz w:val="24"/>
                <w:szCs w:val="24"/>
              </w:rPr>
              <w:t>要求的项目</w:t>
            </w:r>
          </w:p>
        </w:tc>
        <w:tc>
          <w:tcPr>
            <w:tcW w:w="23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sz w:val="24"/>
              </w:rPr>
            </w:pPr>
            <w:r>
              <w:rPr>
                <w:rFonts w:hint="eastAsia" w:ascii="宋体" w:hAnsi="宋体" w:eastAsia="宋体" w:cs="宋体"/>
                <w:color w:val="000000"/>
                <w:sz w:val="24"/>
                <w:szCs w:val="24"/>
              </w:rPr>
              <w:t>供应商响应的</w:t>
            </w:r>
          </w:p>
          <w:p>
            <w:pPr>
              <w:spacing w:line="360" w:lineRule="auto"/>
              <w:jc w:val="center"/>
              <w:rPr>
                <w:rFonts w:ascii="宋体" w:hAnsi="Times New Roman" w:eastAsia="宋体" w:cs="宋体"/>
                <w:color w:val="000000"/>
                <w:sz w:val="24"/>
              </w:rPr>
            </w:pPr>
            <w:r>
              <w:rPr>
                <w:rFonts w:hint="eastAsia" w:ascii="宋体" w:hAnsi="宋体" w:eastAsia="宋体" w:cs="宋体"/>
                <w:color w:val="000000"/>
                <w:sz w:val="24"/>
                <w:szCs w:val="24"/>
              </w:rPr>
              <w:t>商务项目</w:t>
            </w:r>
          </w:p>
        </w:tc>
        <w:tc>
          <w:tcPr>
            <w:tcW w:w="15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sz w:val="24"/>
              </w:rPr>
            </w:pPr>
            <w:r>
              <w:rPr>
                <w:rFonts w:hint="eastAsia" w:ascii="宋体" w:hAnsi="宋体" w:eastAsia="宋体" w:cs="宋体"/>
                <w:color w:val="000000"/>
                <w:sz w:val="24"/>
                <w:szCs w:val="24"/>
              </w:rPr>
              <w:t>响应程度</w:t>
            </w:r>
          </w:p>
        </w:tc>
        <w:tc>
          <w:tcPr>
            <w:tcW w:w="1931"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Times New Roman" w:eastAsia="宋体" w:cs="宋体"/>
                <w:color w:val="000000"/>
                <w:sz w:val="24"/>
              </w:rPr>
            </w:pPr>
            <w:r>
              <w:rPr>
                <w:rFonts w:hint="eastAsia" w:ascii="宋体" w:hAnsi="宋体" w:eastAsia="宋体" w:cs="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8" w:hRule="atLeast"/>
        </w:trPr>
        <w:tc>
          <w:tcPr>
            <w:tcW w:w="86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Times New Roman" w:eastAsia="宋体" w:cs="宋体"/>
                <w:color w:val="000000"/>
                <w:sz w:val="24"/>
              </w:rPr>
            </w:pPr>
            <w:r>
              <w:rPr>
                <w:rFonts w:hint="eastAsia" w:ascii="宋体" w:hAnsi="宋体" w:eastAsia="宋体" w:cs="宋体"/>
                <w:color w:val="000000"/>
                <w:sz w:val="24"/>
                <w:szCs w:val="24"/>
              </w:rPr>
              <w:t>1</w:t>
            </w:r>
          </w:p>
        </w:tc>
        <w:tc>
          <w:tcPr>
            <w:tcW w:w="2365" w:type="dxa"/>
            <w:tcBorders>
              <w:top w:val="single" w:color="auto" w:sz="4" w:space="0"/>
              <w:left w:val="single" w:color="auto" w:sz="4" w:space="0"/>
              <w:bottom w:val="single" w:color="auto" w:sz="4" w:space="0"/>
              <w:right w:val="single" w:color="auto" w:sz="4" w:space="0"/>
            </w:tcBorders>
            <w:vAlign w:val="center"/>
          </w:tcPr>
          <w:p>
            <w:pPr>
              <w:pStyle w:val="37"/>
              <w:widowControl/>
              <w:ind w:firstLine="0" w:firstLineChars="0"/>
              <w:jc w:val="center"/>
              <w:rPr>
                <w:rFonts w:ascii="宋体" w:cs="宋体"/>
                <w:sz w:val="24"/>
                <w:szCs w:val="24"/>
              </w:rPr>
            </w:pPr>
            <w:r>
              <w:rPr>
                <w:rFonts w:hint="eastAsia" w:ascii="宋体" w:hAnsi="宋体" w:cs="宋体"/>
                <w:sz w:val="24"/>
                <w:szCs w:val="24"/>
              </w:rPr>
              <w:t>服务时间</w:t>
            </w:r>
          </w:p>
        </w:tc>
        <w:tc>
          <w:tcPr>
            <w:tcW w:w="235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Times New Roman" w:eastAsia="宋体" w:cs="宋体"/>
                <w:color w:val="000000"/>
                <w:sz w:val="24"/>
              </w:rPr>
            </w:pPr>
          </w:p>
        </w:tc>
        <w:tc>
          <w:tcPr>
            <w:tcW w:w="158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Times New Roman" w:eastAsia="宋体" w:cs="宋体"/>
                <w:color w:val="000000"/>
                <w:sz w:val="24"/>
              </w:rPr>
            </w:pPr>
          </w:p>
        </w:tc>
        <w:tc>
          <w:tcPr>
            <w:tcW w:w="1931"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Times New Roman"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8" w:hRule="atLeast"/>
        </w:trPr>
        <w:tc>
          <w:tcPr>
            <w:tcW w:w="86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Times New Roman" w:eastAsia="宋体" w:cs="宋体"/>
                <w:color w:val="000000"/>
                <w:sz w:val="24"/>
              </w:rPr>
            </w:pPr>
            <w:r>
              <w:rPr>
                <w:rFonts w:hint="eastAsia" w:ascii="宋体" w:hAnsi="宋体" w:eastAsia="宋体" w:cs="宋体"/>
                <w:color w:val="000000"/>
                <w:sz w:val="24"/>
                <w:szCs w:val="24"/>
              </w:rPr>
              <w:t>2</w:t>
            </w:r>
          </w:p>
        </w:tc>
        <w:tc>
          <w:tcPr>
            <w:tcW w:w="2365" w:type="dxa"/>
            <w:tcBorders>
              <w:top w:val="single" w:color="auto" w:sz="4" w:space="0"/>
              <w:left w:val="single" w:color="auto" w:sz="4" w:space="0"/>
              <w:bottom w:val="single" w:color="auto" w:sz="4" w:space="0"/>
              <w:right w:val="single" w:color="auto" w:sz="4" w:space="0"/>
            </w:tcBorders>
            <w:vAlign w:val="center"/>
          </w:tcPr>
          <w:p>
            <w:pPr>
              <w:pStyle w:val="37"/>
              <w:widowControl/>
              <w:ind w:firstLine="0" w:firstLineChars="0"/>
              <w:jc w:val="center"/>
              <w:rPr>
                <w:rFonts w:ascii="宋体" w:cs="宋体"/>
                <w:sz w:val="24"/>
                <w:szCs w:val="24"/>
              </w:rPr>
            </w:pPr>
            <w:r>
              <w:rPr>
                <w:rFonts w:hint="eastAsia" w:ascii="宋体" w:hAnsi="宋体" w:cs="宋体"/>
                <w:sz w:val="24"/>
                <w:szCs w:val="24"/>
              </w:rPr>
              <w:t>服务地点</w:t>
            </w:r>
          </w:p>
        </w:tc>
        <w:tc>
          <w:tcPr>
            <w:tcW w:w="235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Times New Roman" w:eastAsia="宋体" w:cs="宋体"/>
                <w:color w:val="000000"/>
                <w:sz w:val="24"/>
              </w:rPr>
            </w:pPr>
          </w:p>
        </w:tc>
        <w:tc>
          <w:tcPr>
            <w:tcW w:w="158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Times New Roman" w:eastAsia="宋体" w:cs="宋体"/>
                <w:color w:val="000000"/>
                <w:sz w:val="24"/>
              </w:rPr>
            </w:pPr>
          </w:p>
        </w:tc>
        <w:tc>
          <w:tcPr>
            <w:tcW w:w="1931"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Times New Roman"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8" w:hRule="atLeast"/>
        </w:trPr>
        <w:tc>
          <w:tcPr>
            <w:tcW w:w="86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Times New Roman" w:eastAsia="宋体" w:cs="宋体"/>
                <w:color w:val="000000"/>
                <w:sz w:val="24"/>
              </w:rPr>
            </w:pPr>
            <w:r>
              <w:rPr>
                <w:rFonts w:hint="eastAsia" w:ascii="宋体" w:hAnsi="宋体" w:eastAsia="宋体" w:cs="宋体"/>
                <w:color w:val="000000"/>
                <w:sz w:val="24"/>
                <w:szCs w:val="24"/>
              </w:rPr>
              <w:t>3</w:t>
            </w:r>
          </w:p>
        </w:tc>
        <w:tc>
          <w:tcPr>
            <w:tcW w:w="2365" w:type="dxa"/>
            <w:tcBorders>
              <w:top w:val="single" w:color="auto" w:sz="4" w:space="0"/>
              <w:left w:val="single" w:color="auto" w:sz="4" w:space="0"/>
              <w:bottom w:val="single" w:color="auto" w:sz="4" w:space="0"/>
              <w:right w:val="single" w:color="auto" w:sz="4" w:space="0"/>
            </w:tcBorders>
            <w:vAlign w:val="center"/>
          </w:tcPr>
          <w:p>
            <w:pPr>
              <w:pStyle w:val="37"/>
              <w:widowControl/>
              <w:ind w:firstLine="0" w:firstLineChars="0"/>
              <w:jc w:val="center"/>
              <w:rPr>
                <w:rFonts w:ascii="宋体" w:cs="宋体"/>
                <w:sz w:val="24"/>
                <w:szCs w:val="24"/>
              </w:rPr>
            </w:pPr>
            <w:r>
              <w:rPr>
                <w:rFonts w:hint="eastAsia" w:ascii="宋体" w:hAnsi="宋体" w:cs="宋体"/>
                <w:sz w:val="24"/>
                <w:szCs w:val="24"/>
              </w:rPr>
              <w:t>投标有效期</w:t>
            </w:r>
          </w:p>
        </w:tc>
        <w:tc>
          <w:tcPr>
            <w:tcW w:w="2357" w:type="dxa"/>
            <w:tcBorders>
              <w:top w:val="single" w:color="auto" w:sz="4" w:space="0"/>
              <w:left w:val="single" w:color="auto" w:sz="4" w:space="0"/>
              <w:bottom w:val="single" w:color="auto" w:sz="4" w:space="0"/>
              <w:right w:val="single" w:color="auto" w:sz="4" w:space="0"/>
            </w:tcBorders>
            <w:vAlign w:val="center"/>
          </w:tcPr>
          <w:p>
            <w:pPr>
              <w:pStyle w:val="37"/>
              <w:widowControl/>
              <w:ind w:firstLine="0" w:firstLineChars="0"/>
              <w:rPr>
                <w:rFonts w:ascii="宋体" w:cs="宋体"/>
                <w:sz w:val="24"/>
                <w:szCs w:val="24"/>
              </w:rPr>
            </w:pPr>
          </w:p>
        </w:tc>
        <w:tc>
          <w:tcPr>
            <w:tcW w:w="158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Times New Roman" w:eastAsia="宋体" w:cs="宋体"/>
                <w:color w:val="000000"/>
                <w:sz w:val="24"/>
              </w:rPr>
            </w:pPr>
          </w:p>
        </w:tc>
        <w:tc>
          <w:tcPr>
            <w:tcW w:w="1931"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Times New Roman"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8" w:hRule="atLeast"/>
        </w:trPr>
        <w:tc>
          <w:tcPr>
            <w:tcW w:w="86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Times New Roman" w:eastAsia="宋体" w:cs="宋体"/>
                <w:color w:val="000000"/>
                <w:sz w:val="24"/>
              </w:rPr>
            </w:pPr>
            <w:r>
              <w:rPr>
                <w:rFonts w:hint="eastAsia" w:ascii="宋体" w:hAnsi="宋体" w:eastAsia="宋体" w:cs="宋体"/>
                <w:color w:val="000000"/>
                <w:sz w:val="24"/>
                <w:szCs w:val="24"/>
              </w:rPr>
              <w:t>4</w:t>
            </w:r>
          </w:p>
        </w:tc>
        <w:tc>
          <w:tcPr>
            <w:tcW w:w="2365" w:type="dxa"/>
            <w:tcBorders>
              <w:top w:val="single" w:color="auto" w:sz="4" w:space="0"/>
              <w:left w:val="single" w:color="auto" w:sz="4" w:space="0"/>
              <w:bottom w:val="single" w:color="auto" w:sz="4" w:space="0"/>
              <w:right w:val="single" w:color="auto" w:sz="4" w:space="0"/>
            </w:tcBorders>
            <w:vAlign w:val="center"/>
          </w:tcPr>
          <w:p>
            <w:pPr>
              <w:pStyle w:val="37"/>
              <w:widowControl/>
              <w:ind w:firstLine="0" w:firstLineChars="0"/>
              <w:jc w:val="center"/>
              <w:rPr>
                <w:rFonts w:ascii="宋体" w:cs="宋体"/>
                <w:sz w:val="24"/>
                <w:szCs w:val="24"/>
              </w:rPr>
            </w:pPr>
            <w:r>
              <w:rPr>
                <w:rFonts w:hint="eastAsia" w:ascii="宋体" w:hAnsi="宋体" w:cs="宋体"/>
                <w:sz w:val="24"/>
                <w:szCs w:val="24"/>
              </w:rPr>
              <w:t>服务范围</w:t>
            </w:r>
          </w:p>
        </w:tc>
        <w:tc>
          <w:tcPr>
            <w:tcW w:w="235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Times New Roman" w:eastAsia="宋体" w:cs="宋体"/>
                <w:color w:val="000000"/>
                <w:sz w:val="24"/>
              </w:rPr>
            </w:pPr>
          </w:p>
        </w:tc>
        <w:tc>
          <w:tcPr>
            <w:tcW w:w="158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Times New Roman" w:eastAsia="宋体" w:cs="宋体"/>
                <w:color w:val="000000"/>
                <w:sz w:val="24"/>
              </w:rPr>
            </w:pPr>
          </w:p>
        </w:tc>
        <w:tc>
          <w:tcPr>
            <w:tcW w:w="1931"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Times New Roman"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8" w:hRule="atLeast"/>
        </w:trPr>
        <w:tc>
          <w:tcPr>
            <w:tcW w:w="86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Times New Roman" w:eastAsia="宋体" w:cs="宋体"/>
                <w:color w:val="000000"/>
                <w:sz w:val="24"/>
              </w:rPr>
            </w:pPr>
            <w:r>
              <w:rPr>
                <w:rFonts w:hint="eastAsia" w:ascii="宋体" w:hAnsi="宋体" w:eastAsia="宋体" w:cs="宋体"/>
                <w:color w:val="000000"/>
                <w:sz w:val="24"/>
                <w:szCs w:val="24"/>
              </w:rPr>
              <w:t>5</w:t>
            </w:r>
          </w:p>
        </w:tc>
        <w:tc>
          <w:tcPr>
            <w:tcW w:w="2365" w:type="dxa"/>
            <w:tcBorders>
              <w:top w:val="single" w:color="auto" w:sz="4" w:space="0"/>
              <w:left w:val="single" w:color="auto" w:sz="4" w:space="0"/>
              <w:bottom w:val="single" w:color="auto" w:sz="4" w:space="0"/>
              <w:right w:val="single" w:color="auto" w:sz="4" w:space="0"/>
            </w:tcBorders>
            <w:vAlign w:val="center"/>
          </w:tcPr>
          <w:p>
            <w:pPr>
              <w:pStyle w:val="37"/>
              <w:widowControl/>
              <w:ind w:firstLine="0" w:firstLineChars="0"/>
              <w:jc w:val="center"/>
              <w:rPr>
                <w:rFonts w:ascii="宋体" w:cs="宋体"/>
                <w:sz w:val="24"/>
                <w:szCs w:val="24"/>
              </w:rPr>
            </w:pPr>
            <w:r>
              <w:rPr>
                <w:rFonts w:hint="eastAsia" w:ascii="宋体" w:hAnsi="宋体" w:cs="宋体"/>
                <w:sz w:val="24"/>
                <w:szCs w:val="24"/>
              </w:rPr>
              <w:t>付款方式</w:t>
            </w:r>
          </w:p>
        </w:tc>
        <w:tc>
          <w:tcPr>
            <w:tcW w:w="235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Times New Roman" w:eastAsia="宋体" w:cs="宋体"/>
                <w:color w:val="000000"/>
                <w:sz w:val="24"/>
              </w:rPr>
            </w:pPr>
          </w:p>
        </w:tc>
        <w:tc>
          <w:tcPr>
            <w:tcW w:w="158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Times New Roman" w:eastAsia="宋体" w:cs="宋体"/>
                <w:color w:val="000000"/>
                <w:sz w:val="24"/>
              </w:rPr>
            </w:pPr>
          </w:p>
        </w:tc>
        <w:tc>
          <w:tcPr>
            <w:tcW w:w="1931"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Times New Roman" w:eastAsia="宋体" w:cs="宋体"/>
                <w:color w:val="000000"/>
                <w:sz w:val="24"/>
              </w:rPr>
            </w:pPr>
          </w:p>
        </w:tc>
      </w:tr>
    </w:tbl>
    <w:p>
      <w:pPr>
        <w:spacing w:line="360" w:lineRule="auto"/>
        <w:ind w:right="57" w:firstLine="360" w:firstLineChars="150"/>
        <w:rPr>
          <w:rFonts w:ascii="宋体" w:hAnsi="Times New Roman" w:eastAsia="宋体" w:cs="宋体"/>
          <w:sz w:val="24"/>
        </w:rPr>
      </w:pPr>
      <w:r>
        <w:rPr>
          <w:rFonts w:hint="eastAsia" w:ascii="宋体" w:hAnsi="宋体" w:eastAsia="宋体" w:cs="宋体"/>
          <w:color w:val="000000"/>
          <w:sz w:val="24"/>
          <w:szCs w:val="24"/>
        </w:rPr>
        <w:t>说明：</w:t>
      </w:r>
      <w:r>
        <w:rPr>
          <w:rFonts w:hint="eastAsia" w:ascii="宋体" w:hAnsi="宋体" w:eastAsia="宋体" w:cs="宋体"/>
          <w:sz w:val="24"/>
          <w:szCs w:val="24"/>
        </w:rPr>
        <w:t>“响应程度”处可填写满足、响应或正偏离、负偏离。</w:t>
      </w: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rPr>
          <w:rFonts w:ascii="宋体" w:hAnsi="宋体" w:eastAsia="宋体" w:cs="宋体"/>
          <w:b/>
          <w:color w:val="000000"/>
          <w:sz w:val="24"/>
        </w:rPr>
      </w:pPr>
      <w:r>
        <w:rPr>
          <w:rFonts w:hint="eastAsia" w:ascii="宋体" w:hAnsi="宋体" w:eastAsia="宋体" w:cs="宋体"/>
          <w:b/>
          <w:color w:val="000000"/>
          <w:sz w:val="24"/>
          <w:szCs w:val="24"/>
        </w:rPr>
        <w:br w:type="page"/>
      </w:r>
    </w:p>
    <w:p>
      <w:pPr>
        <w:spacing w:line="360" w:lineRule="auto"/>
        <w:rPr>
          <w:rFonts w:ascii="宋体" w:hAnsi="Times New Roman" w:eastAsia="宋体" w:cs="宋体"/>
          <w:b/>
          <w:color w:val="000000"/>
          <w:sz w:val="24"/>
        </w:rPr>
      </w:pPr>
      <w:r>
        <w:rPr>
          <w:rFonts w:hint="eastAsia" w:ascii="宋体" w:hAnsi="宋体" w:eastAsia="宋体" w:cs="宋体"/>
          <w:b/>
          <w:color w:val="000000"/>
          <w:sz w:val="24"/>
          <w:szCs w:val="24"/>
        </w:rPr>
        <w:t xml:space="preserve">格式十四：               </w:t>
      </w:r>
    </w:p>
    <w:p>
      <w:pPr>
        <w:spacing w:line="360" w:lineRule="auto"/>
        <w:jc w:val="center"/>
        <w:rPr>
          <w:rFonts w:ascii="宋体" w:hAnsi="Times New Roman" w:eastAsia="宋体" w:cs="宋体"/>
          <w:color w:val="000000"/>
          <w:sz w:val="24"/>
        </w:rPr>
      </w:pPr>
    </w:p>
    <w:p>
      <w:pPr>
        <w:spacing w:line="360" w:lineRule="auto"/>
        <w:jc w:val="center"/>
        <w:rPr>
          <w:rFonts w:ascii="宋体" w:hAnsi="Times New Roman" w:eastAsia="宋体" w:cs="宋体"/>
          <w:color w:val="000000"/>
          <w:sz w:val="24"/>
        </w:rPr>
      </w:pPr>
    </w:p>
    <w:p>
      <w:pPr>
        <w:spacing w:line="360" w:lineRule="auto"/>
        <w:jc w:val="center"/>
        <w:rPr>
          <w:rFonts w:ascii="宋体" w:hAnsi="Times New Roman" w:eastAsia="宋体" w:cs="宋体"/>
          <w:color w:val="000000"/>
          <w:sz w:val="24"/>
        </w:rPr>
      </w:pPr>
      <w:r>
        <w:rPr>
          <w:rFonts w:hint="eastAsia" w:ascii="宋体" w:hAnsi="宋体" w:eastAsia="宋体" w:cs="宋体"/>
          <w:color w:val="000000"/>
          <w:sz w:val="24"/>
          <w:szCs w:val="24"/>
        </w:rPr>
        <w:t>供应商业绩情况表</w:t>
      </w:r>
    </w:p>
    <w:tbl>
      <w:tblPr>
        <w:tblStyle w:val="24"/>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sz w:val="24"/>
              </w:rPr>
            </w:pPr>
            <w:r>
              <w:rPr>
                <w:rFonts w:hint="eastAsia" w:ascii="宋体" w:hAnsi="宋体" w:eastAsia="宋体" w:cs="宋体"/>
                <w:color w:val="000000"/>
                <w:sz w:val="24"/>
                <w:szCs w:val="24"/>
              </w:rPr>
              <w:t>序号</w:t>
            </w:r>
          </w:p>
        </w:tc>
        <w:tc>
          <w:tcPr>
            <w:tcW w:w="20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sz w:val="24"/>
              </w:rPr>
            </w:pPr>
            <w:r>
              <w:rPr>
                <w:rFonts w:hint="eastAsia" w:ascii="宋体" w:hAnsi="宋体" w:eastAsia="宋体" w:cs="宋体"/>
                <w:color w:val="000000"/>
                <w:sz w:val="24"/>
                <w:szCs w:val="24"/>
              </w:rPr>
              <w:t>建设单位</w:t>
            </w:r>
          </w:p>
        </w:tc>
        <w:tc>
          <w:tcPr>
            <w:tcW w:w="35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sz w:val="24"/>
              </w:rPr>
            </w:pPr>
            <w:r>
              <w:rPr>
                <w:rFonts w:hint="eastAsia" w:ascii="宋体" w:hAnsi="宋体" w:eastAsia="宋体" w:cs="宋体"/>
                <w:color w:val="000000"/>
                <w:sz w:val="24"/>
                <w:szCs w:val="24"/>
              </w:rPr>
              <w:t>业绩名称</w:t>
            </w:r>
          </w:p>
        </w:tc>
        <w:tc>
          <w:tcPr>
            <w:tcW w:w="17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sz w:val="24"/>
              </w:rPr>
            </w:pPr>
            <w:r>
              <w:rPr>
                <w:rFonts w:hint="eastAsia" w:ascii="宋体" w:hAnsi="宋体" w:eastAsia="宋体" w:cs="宋体"/>
                <w:color w:val="000000"/>
                <w:sz w:val="24"/>
                <w:szCs w:val="24"/>
              </w:rPr>
              <w:t>合同总价</w:t>
            </w:r>
          </w:p>
        </w:tc>
        <w:tc>
          <w:tcPr>
            <w:tcW w:w="17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sz w:val="24"/>
              </w:rPr>
            </w:pPr>
            <w:r>
              <w:rPr>
                <w:rFonts w:hint="eastAsia" w:ascii="宋体" w:hAnsi="宋体" w:eastAsia="宋体" w:cs="宋体"/>
                <w:color w:val="000000"/>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kern w:val="0"/>
                <w:sz w:val="24"/>
                <w:lang w:val="zh-CN"/>
              </w:rPr>
            </w:pPr>
            <w:r>
              <w:rPr>
                <w:rFonts w:hint="eastAsia" w:ascii="宋体" w:hAnsi="宋体" w:eastAsia="宋体" w:cs="宋体"/>
                <w:color w:val="000000"/>
                <w:kern w:val="0"/>
                <w:sz w:val="24"/>
                <w:szCs w:val="24"/>
                <w:lang w:val="zh-CN"/>
              </w:rPr>
              <w:t>1</w:t>
            </w:r>
          </w:p>
        </w:tc>
        <w:tc>
          <w:tcPr>
            <w:tcW w:w="2057"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宋体" w:hAnsi="Times New Roman" w:eastAsia="宋体" w:cs="宋体"/>
                <w:color w:val="000000"/>
                <w:kern w:val="0"/>
                <w:sz w:val="24"/>
                <w:lang w:val="zh-CN"/>
              </w:rPr>
            </w:pPr>
          </w:p>
        </w:tc>
        <w:tc>
          <w:tcPr>
            <w:tcW w:w="35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kern w:val="0"/>
                <w:sz w:val="24"/>
                <w:lang w:val="zh-CN"/>
              </w:rPr>
            </w:pPr>
          </w:p>
        </w:tc>
        <w:tc>
          <w:tcPr>
            <w:tcW w:w="17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kern w:val="0"/>
                <w:sz w:val="24"/>
                <w:lang w:val="zh-CN"/>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kern w:val="0"/>
                <w:sz w:val="24"/>
                <w:lang w:val="zh-CN"/>
              </w:rPr>
            </w:pPr>
            <w:r>
              <w:rPr>
                <w:rFonts w:hint="eastAsia" w:ascii="宋体" w:hAnsi="宋体" w:eastAsia="宋体" w:cs="宋体"/>
                <w:color w:val="000000"/>
                <w:kern w:val="0"/>
                <w:sz w:val="24"/>
                <w:szCs w:val="24"/>
                <w:lang w:val="zh-CN"/>
              </w:rPr>
              <w:t>2</w:t>
            </w:r>
          </w:p>
        </w:tc>
        <w:tc>
          <w:tcPr>
            <w:tcW w:w="2057"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宋体" w:hAnsi="Times New Roman" w:eastAsia="宋体" w:cs="宋体"/>
                <w:color w:val="000000"/>
                <w:kern w:val="0"/>
                <w:sz w:val="24"/>
                <w:lang w:val="zh-CN"/>
              </w:rPr>
            </w:pPr>
          </w:p>
        </w:tc>
        <w:tc>
          <w:tcPr>
            <w:tcW w:w="35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kern w:val="0"/>
                <w:sz w:val="24"/>
                <w:lang w:val="zh-CN"/>
              </w:rPr>
            </w:pPr>
          </w:p>
        </w:tc>
        <w:tc>
          <w:tcPr>
            <w:tcW w:w="17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kern w:val="0"/>
                <w:sz w:val="24"/>
                <w:lang w:val="zh-CN"/>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kern w:val="0"/>
                <w:sz w:val="24"/>
                <w:lang w:val="zh-CN"/>
              </w:rPr>
            </w:pPr>
            <w:r>
              <w:rPr>
                <w:rFonts w:hint="eastAsia" w:ascii="宋体" w:hAnsi="宋体" w:eastAsia="宋体" w:cs="宋体"/>
                <w:color w:val="000000"/>
                <w:kern w:val="0"/>
                <w:sz w:val="24"/>
                <w:szCs w:val="24"/>
                <w:lang w:val="zh-CN"/>
              </w:rPr>
              <w:t>3</w:t>
            </w:r>
          </w:p>
        </w:tc>
        <w:tc>
          <w:tcPr>
            <w:tcW w:w="2057"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宋体" w:hAnsi="Times New Roman" w:eastAsia="宋体" w:cs="宋体"/>
                <w:color w:val="000000"/>
                <w:kern w:val="0"/>
                <w:sz w:val="24"/>
                <w:lang w:val="zh-CN"/>
              </w:rPr>
            </w:pPr>
          </w:p>
        </w:tc>
        <w:tc>
          <w:tcPr>
            <w:tcW w:w="35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kern w:val="0"/>
                <w:sz w:val="24"/>
                <w:lang w:val="zh-CN"/>
              </w:rPr>
            </w:pPr>
          </w:p>
        </w:tc>
        <w:tc>
          <w:tcPr>
            <w:tcW w:w="17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kern w:val="0"/>
                <w:sz w:val="24"/>
                <w:lang w:val="zh-CN"/>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kern w:val="0"/>
                <w:sz w:val="24"/>
                <w:lang w:val="zh-CN"/>
              </w:rPr>
            </w:pPr>
            <w:r>
              <w:rPr>
                <w:rFonts w:hint="eastAsia" w:ascii="宋体" w:hAnsi="宋体" w:eastAsia="宋体" w:cs="宋体"/>
                <w:color w:val="000000"/>
                <w:kern w:val="0"/>
                <w:sz w:val="24"/>
                <w:szCs w:val="24"/>
                <w:lang w:val="zh-CN"/>
              </w:rPr>
              <w:t>4</w:t>
            </w:r>
          </w:p>
        </w:tc>
        <w:tc>
          <w:tcPr>
            <w:tcW w:w="2057"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宋体" w:hAnsi="Times New Roman" w:eastAsia="宋体" w:cs="宋体"/>
                <w:color w:val="000000"/>
                <w:kern w:val="0"/>
                <w:sz w:val="24"/>
                <w:lang w:val="zh-CN"/>
              </w:rPr>
            </w:pPr>
          </w:p>
        </w:tc>
        <w:tc>
          <w:tcPr>
            <w:tcW w:w="35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kern w:val="0"/>
                <w:sz w:val="24"/>
                <w:lang w:val="zh-CN"/>
              </w:rPr>
            </w:pPr>
          </w:p>
        </w:tc>
        <w:tc>
          <w:tcPr>
            <w:tcW w:w="17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kern w:val="0"/>
                <w:sz w:val="24"/>
                <w:lang w:val="zh-CN"/>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kern w:val="0"/>
                <w:sz w:val="24"/>
                <w:lang w:val="zh-CN"/>
              </w:rPr>
            </w:pPr>
            <w:r>
              <w:rPr>
                <w:rFonts w:hint="eastAsia" w:ascii="宋体" w:hAnsi="Times New Roman" w:eastAsia="宋体" w:cs="宋体"/>
                <w:color w:val="000000"/>
                <w:kern w:val="0"/>
                <w:sz w:val="24"/>
                <w:szCs w:val="24"/>
                <w:lang w:val="zh-CN"/>
              </w:rPr>
              <w:t>…</w:t>
            </w:r>
          </w:p>
        </w:tc>
        <w:tc>
          <w:tcPr>
            <w:tcW w:w="2057"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宋体" w:hAnsi="Times New Roman" w:eastAsia="宋体" w:cs="宋体"/>
                <w:color w:val="000000"/>
                <w:kern w:val="0"/>
                <w:sz w:val="24"/>
                <w:lang w:val="zh-CN"/>
              </w:rPr>
            </w:pPr>
          </w:p>
        </w:tc>
        <w:tc>
          <w:tcPr>
            <w:tcW w:w="35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kern w:val="0"/>
                <w:sz w:val="24"/>
                <w:lang w:val="zh-CN"/>
              </w:rPr>
            </w:pPr>
          </w:p>
        </w:tc>
        <w:tc>
          <w:tcPr>
            <w:tcW w:w="17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kern w:val="0"/>
                <w:sz w:val="24"/>
                <w:lang w:val="zh-CN"/>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color w:val="000000"/>
                <w:kern w:val="0"/>
                <w:sz w:val="24"/>
                <w:lang w:val="zh-CN"/>
              </w:rPr>
            </w:pPr>
          </w:p>
        </w:tc>
      </w:tr>
    </w:tbl>
    <w:p>
      <w:pPr>
        <w:rPr>
          <w:rFonts w:ascii="宋体" w:hAnsi="Times New Roman" w:eastAsia="宋体" w:cs="宋体"/>
          <w:sz w:val="24"/>
          <w:lang w:val="zh-CN"/>
        </w:rPr>
      </w:pPr>
      <w:r>
        <w:rPr>
          <w:rFonts w:hint="eastAsia" w:ascii="宋体" w:hAnsi="宋体" w:eastAsia="宋体" w:cs="宋体"/>
          <w:sz w:val="24"/>
          <w:szCs w:val="24"/>
          <w:lang w:val="zh-CN"/>
        </w:rPr>
        <w:t>注：供应商根据上述业绩情况后附</w:t>
      </w:r>
      <w:r>
        <w:rPr>
          <w:rFonts w:hint="eastAsia" w:ascii="宋体" w:hAnsi="宋体" w:eastAsia="宋体" w:cs="宋体"/>
          <w:sz w:val="24"/>
          <w:szCs w:val="24"/>
        </w:rPr>
        <w:t>销售或服务合同</w:t>
      </w:r>
      <w:r>
        <w:rPr>
          <w:rFonts w:hint="eastAsia" w:ascii="宋体" w:hAnsi="宋体" w:eastAsia="宋体" w:cs="宋体"/>
          <w:sz w:val="24"/>
          <w:szCs w:val="24"/>
          <w:lang w:val="zh-CN"/>
        </w:rPr>
        <w:t>复印件。</w:t>
      </w: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rPr>
          <w:rFonts w:ascii="宋体" w:hAnsi="宋体" w:eastAsia="宋体" w:cs="宋体"/>
          <w:b/>
          <w:color w:val="000000"/>
          <w:sz w:val="24"/>
        </w:rPr>
      </w:pPr>
      <w:r>
        <w:rPr>
          <w:rFonts w:hint="eastAsia" w:ascii="宋体" w:hAnsi="宋体" w:eastAsia="宋体" w:cs="宋体"/>
          <w:b/>
          <w:color w:val="000000"/>
          <w:sz w:val="24"/>
          <w:szCs w:val="24"/>
        </w:rPr>
        <w:br w:type="page"/>
      </w:r>
    </w:p>
    <w:p>
      <w:pPr>
        <w:spacing w:line="360" w:lineRule="auto"/>
        <w:rPr>
          <w:rFonts w:ascii="宋体" w:hAnsi="Times New Roman" w:eastAsia="宋体" w:cs="宋体"/>
          <w:b/>
          <w:color w:val="000000"/>
          <w:sz w:val="24"/>
        </w:rPr>
      </w:pPr>
      <w:r>
        <w:rPr>
          <w:rFonts w:hint="eastAsia" w:ascii="宋体" w:hAnsi="宋体" w:eastAsia="宋体" w:cs="宋体"/>
          <w:b/>
          <w:color w:val="000000"/>
          <w:sz w:val="24"/>
          <w:szCs w:val="24"/>
        </w:rPr>
        <w:t xml:space="preserve">格式十五：              </w:t>
      </w:r>
    </w:p>
    <w:p>
      <w:pPr>
        <w:spacing w:line="360" w:lineRule="auto"/>
        <w:jc w:val="center"/>
        <w:rPr>
          <w:rFonts w:ascii="宋体" w:hAnsi="Times New Roman" w:eastAsia="宋体" w:cs="宋体"/>
          <w:sz w:val="24"/>
          <w:lang w:val="zh-CN"/>
        </w:rPr>
      </w:pPr>
    </w:p>
    <w:p>
      <w:pPr>
        <w:spacing w:line="360" w:lineRule="auto"/>
        <w:jc w:val="center"/>
        <w:rPr>
          <w:rFonts w:ascii="宋体" w:hAnsi="Times New Roman" w:eastAsia="宋体" w:cs="宋体"/>
          <w:color w:val="000000"/>
          <w:sz w:val="24"/>
        </w:rPr>
      </w:pPr>
      <w:r>
        <w:rPr>
          <w:rFonts w:hint="eastAsia" w:ascii="宋体" w:hAnsi="宋体" w:eastAsia="宋体" w:cs="宋体"/>
          <w:sz w:val="24"/>
          <w:szCs w:val="24"/>
          <w:lang w:val="zh-CN"/>
        </w:rPr>
        <w:t>供应商基本情况表</w:t>
      </w:r>
    </w:p>
    <w:tbl>
      <w:tblPr>
        <w:tblStyle w:val="24"/>
        <w:tblW w:w="94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Times New Roman" w:eastAsia="宋体" w:cs="宋体"/>
                <w:sz w:val="24"/>
              </w:rPr>
            </w:pPr>
            <w:r>
              <w:rPr>
                <w:rFonts w:hint="eastAsia" w:ascii="宋体" w:hAnsi="宋体" w:eastAsia="宋体" w:cs="宋体"/>
                <w:sz w:val="24"/>
                <w:szCs w:val="24"/>
              </w:rPr>
              <w:t xml:space="preserve">   供应商名称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Times New Roman" w:eastAsia="宋体" w:cs="宋体"/>
                <w:sz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Times New Roman" w:eastAsia="宋体" w:cs="宋体"/>
                <w:sz w:val="24"/>
              </w:rPr>
            </w:pPr>
            <w:r>
              <w:rPr>
                <w:rFonts w:hint="eastAsia" w:ascii="宋体" w:hAnsi="宋体" w:eastAsia="宋体" w:cs="宋体"/>
                <w:sz w:val="24"/>
                <w:szCs w:val="24"/>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Times New Roman"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Times New Roman" w:eastAsia="宋体" w:cs="宋体"/>
                <w:sz w:val="24"/>
              </w:rPr>
            </w:pPr>
            <w:r>
              <w:rPr>
                <w:rFonts w:hint="eastAsia" w:ascii="宋体" w:hAnsi="宋体" w:eastAsia="宋体" w:cs="宋体"/>
                <w:sz w:val="24"/>
                <w:szCs w:val="24"/>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Times New Roman" w:eastAsia="宋体" w:cs="宋体"/>
                <w:sz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Times New Roman" w:eastAsia="宋体" w:cs="宋体"/>
                <w:sz w:val="24"/>
              </w:rPr>
            </w:pPr>
            <w:r>
              <w:rPr>
                <w:rFonts w:hint="eastAsia" w:ascii="宋体" w:hAnsi="宋体" w:eastAsia="宋体" w:cs="宋体"/>
                <w:sz w:val="24"/>
                <w:szCs w:val="24"/>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Times New Roman"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Times New Roman" w:eastAsia="宋体" w:cs="宋体"/>
                <w:sz w:val="24"/>
              </w:rPr>
            </w:pPr>
            <w:r>
              <w:rPr>
                <w:rFonts w:hint="eastAsia" w:ascii="宋体" w:hAnsi="宋体" w:eastAsia="宋体" w:cs="宋体"/>
                <w:sz w:val="24"/>
                <w:szCs w:val="24"/>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Times New Roman" w:eastAsia="宋体" w:cs="宋体"/>
                <w:sz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Times New Roman" w:eastAsia="宋体" w:cs="宋体"/>
                <w:sz w:val="24"/>
              </w:rPr>
            </w:pPr>
            <w:r>
              <w:rPr>
                <w:rFonts w:hint="eastAsia" w:ascii="宋体" w:hAnsi="宋体" w:eastAsia="宋体" w:cs="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Times New Roman"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Times New Roman" w:eastAsia="宋体" w:cs="宋体"/>
                <w:sz w:val="24"/>
              </w:rPr>
            </w:pPr>
            <w:r>
              <w:rPr>
                <w:rFonts w:hint="eastAsia" w:ascii="宋体" w:hAnsi="宋体" w:eastAsia="宋体" w:cs="宋体"/>
                <w:sz w:val="24"/>
                <w:szCs w:val="24"/>
              </w:rPr>
              <w:t>技术负责人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Times New Roman" w:eastAsia="宋体" w:cs="宋体"/>
                <w:sz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Times New Roman" w:eastAsia="宋体" w:cs="宋体"/>
                <w:sz w:val="24"/>
              </w:rPr>
            </w:pPr>
            <w:r>
              <w:rPr>
                <w:rFonts w:hint="eastAsia" w:ascii="宋体" w:hAnsi="宋体" w:eastAsia="宋体" w:cs="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Times New Roman"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Times New Roman" w:eastAsia="宋体" w:cs="宋体"/>
                <w:sz w:val="24"/>
              </w:rPr>
            </w:pPr>
            <w:r>
              <w:rPr>
                <w:rFonts w:hint="eastAsia" w:ascii="宋体" w:hAnsi="宋体" w:eastAsia="宋体" w:cs="宋体"/>
                <w:sz w:val="24"/>
                <w:szCs w:val="24"/>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Times New Roman"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Times New Roman" w:eastAsia="宋体" w:cs="宋体"/>
                <w:sz w:val="24"/>
              </w:rPr>
            </w:pPr>
            <w:r>
              <w:rPr>
                <w:rFonts w:hint="eastAsia" w:ascii="宋体" w:hAnsi="宋体" w:eastAsia="宋体" w:cs="宋体"/>
                <w:sz w:val="24"/>
                <w:szCs w:val="24"/>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Times New Roman"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Times New Roman" w:eastAsia="宋体" w:cs="宋体"/>
                <w:sz w:val="24"/>
              </w:rPr>
            </w:pPr>
            <w:r>
              <w:rPr>
                <w:rFonts w:hint="eastAsia" w:ascii="宋体" w:hAnsi="宋体" w:eastAsia="宋体" w:cs="宋体"/>
                <w:sz w:val="24"/>
                <w:szCs w:val="24"/>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Times New Roman" w:eastAsia="宋体" w:cs="宋体"/>
                <w:sz w:val="24"/>
              </w:rPr>
            </w:pPr>
            <w:r>
              <w:rPr>
                <w:rFonts w:hint="eastAsia" w:ascii="宋体" w:hAnsi="宋体" w:eastAsia="宋体" w:cs="宋体"/>
                <w:sz w:val="24"/>
                <w:szCs w:val="24"/>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Times New Roman" w:eastAsia="宋体" w:cs="宋体"/>
                <w:sz w:val="24"/>
                <w:lang w:val="zh-CN"/>
              </w:rPr>
            </w:pPr>
            <w:r>
              <w:rPr>
                <w:rFonts w:hint="eastAsia" w:ascii="宋体" w:hAnsi="宋体" w:eastAsia="宋体" w:cs="宋体"/>
                <w:sz w:val="24"/>
                <w:szCs w:val="24"/>
              </w:rPr>
              <w:t>注：投标单位须在该表后附</w:t>
            </w:r>
            <w:r>
              <w:rPr>
                <w:rFonts w:hint="eastAsia" w:ascii="宋体" w:hAnsi="宋体" w:eastAsia="宋体" w:cs="宋体"/>
                <w:bCs/>
                <w:sz w:val="24"/>
                <w:szCs w:val="24"/>
              </w:rPr>
              <w:t>法人或其他组织的营业执照副本、自然人的身份证明</w:t>
            </w:r>
            <w:r>
              <w:rPr>
                <w:rFonts w:hint="eastAsia" w:ascii="宋体" w:hAnsi="宋体" w:eastAsia="宋体" w:cs="宋体"/>
                <w:sz w:val="24"/>
                <w:szCs w:val="24"/>
              </w:rPr>
              <w:t>及磋商公告中供应商资质要求的其他资质证明等</w:t>
            </w:r>
            <w:r>
              <w:rPr>
                <w:rFonts w:hint="eastAsia" w:ascii="宋体" w:hAnsi="宋体" w:eastAsia="宋体" w:cs="宋体"/>
                <w:sz w:val="24"/>
                <w:szCs w:val="24"/>
                <w:lang w:val="zh-CN"/>
              </w:rPr>
              <w:t>。</w:t>
            </w:r>
          </w:p>
        </w:tc>
      </w:tr>
    </w:tbl>
    <w:p>
      <w:pPr>
        <w:spacing w:line="360" w:lineRule="auto"/>
        <w:rPr>
          <w:rFonts w:ascii="宋体" w:hAnsi="Times New Roman" w:eastAsia="宋体" w:cs="宋体"/>
          <w:sz w:val="24"/>
        </w:rPr>
      </w:pPr>
      <w:r>
        <w:rPr>
          <w:rFonts w:hint="eastAsia" w:ascii="宋体" w:hAnsi="宋体" w:eastAsia="宋体" w:cs="宋体"/>
          <w:sz w:val="24"/>
          <w:szCs w:val="24"/>
        </w:rPr>
        <w:t>说明：</w:t>
      </w:r>
    </w:p>
    <w:p>
      <w:pPr>
        <w:ind w:firstLine="480" w:firstLineChars="200"/>
        <w:rPr>
          <w:rFonts w:ascii="宋体" w:hAnsi="Times New Roman" w:eastAsia="宋体" w:cs="宋体"/>
          <w:sz w:val="24"/>
        </w:rPr>
      </w:pPr>
      <w:r>
        <w:rPr>
          <w:rFonts w:hint="eastAsia" w:ascii="宋体" w:hAnsi="宋体" w:eastAsia="宋体" w:cs="宋体"/>
          <w:sz w:val="24"/>
          <w:szCs w:val="24"/>
        </w:rPr>
        <w:t>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spacing w:line="360" w:lineRule="auto"/>
        <w:rPr>
          <w:rFonts w:ascii="宋体" w:hAnsi="Times New Roman" w:eastAsia="宋体" w:cs="宋体"/>
          <w:b/>
          <w:color w:val="000000"/>
          <w:sz w:val="24"/>
        </w:rPr>
      </w:pPr>
    </w:p>
    <w:p>
      <w:pPr>
        <w:rPr>
          <w:rFonts w:ascii="宋体" w:hAnsi="宋体" w:eastAsia="宋体" w:cs="宋体"/>
          <w:b/>
          <w:color w:val="000000"/>
          <w:sz w:val="24"/>
        </w:rPr>
      </w:pPr>
      <w:r>
        <w:rPr>
          <w:rFonts w:hint="eastAsia" w:ascii="宋体" w:hAnsi="宋体" w:eastAsia="宋体" w:cs="宋体"/>
          <w:b/>
          <w:color w:val="000000"/>
          <w:sz w:val="24"/>
          <w:szCs w:val="24"/>
        </w:rPr>
        <w:br w:type="page"/>
      </w:r>
    </w:p>
    <w:p>
      <w:pPr>
        <w:spacing w:line="360" w:lineRule="auto"/>
        <w:rPr>
          <w:rFonts w:ascii="宋体" w:hAnsi="Times New Roman" w:eastAsia="宋体" w:cs="宋体"/>
          <w:b/>
          <w:color w:val="000000"/>
          <w:sz w:val="24"/>
        </w:rPr>
      </w:pPr>
      <w:r>
        <w:rPr>
          <w:rFonts w:hint="eastAsia" w:ascii="宋体" w:hAnsi="宋体" w:eastAsia="宋体" w:cs="宋体"/>
          <w:b/>
          <w:color w:val="000000"/>
          <w:sz w:val="24"/>
          <w:szCs w:val="24"/>
        </w:rPr>
        <w:t xml:space="preserve">格式十六：          </w:t>
      </w:r>
    </w:p>
    <w:p>
      <w:pPr>
        <w:spacing w:line="360" w:lineRule="auto"/>
        <w:jc w:val="center"/>
        <w:rPr>
          <w:rFonts w:ascii="宋体" w:hAnsi="Times New Roman" w:eastAsia="宋体" w:cs="宋体"/>
          <w:sz w:val="24"/>
        </w:rPr>
      </w:pPr>
      <w:r>
        <w:rPr>
          <w:rFonts w:hint="eastAsia" w:ascii="宋体" w:hAnsi="宋体" w:eastAsia="宋体" w:cs="宋体"/>
          <w:sz w:val="24"/>
          <w:szCs w:val="24"/>
        </w:rPr>
        <w:t>上一年度财务会计制度</w:t>
      </w:r>
    </w:p>
    <w:p>
      <w:pPr>
        <w:spacing w:line="360" w:lineRule="auto"/>
        <w:rPr>
          <w:rFonts w:ascii="宋体" w:hAnsi="Times New Roman" w:eastAsia="宋体" w:cs="宋体"/>
          <w:sz w:val="24"/>
        </w:rPr>
      </w:pPr>
    </w:p>
    <w:p>
      <w:pPr>
        <w:autoSpaceDE w:val="0"/>
        <w:autoSpaceDN w:val="0"/>
        <w:spacing w:line="360" w:lineRule="auto"/>
        <w:ind w:firstLine="570"/>
        <w:jc w:val="left"/>
        <w:rPr>
          <w:rFonts w:ascii="宋体" w:hAnsi="Times New Roman" w:eastAsia="宋体" w:cs="宋体"/>
          <w:color w:val="000000"/>
          <w:sz w:val="24"/>
        </w:rPr>
      </w:pPr>
      <w:r>
        <w:rPr>
          <w:rFonts w:hint="eastAsia" w:ascii="宋体" w:hAnsi="宋体" w:eastAsia="宋体" w:cs="宋体"/>
          <w:color w:val="000000"/>
          <w:sz w:val="24"/>
          <w:szCs w:val="24"/>
        </w:rPr>
        <w:t>按照本磋商文件第六章资格性审查的要求，提供供应商的</w:t>
      </w:r>
      <w:r>
        <w:rPr>
          <w:rFonts w:hint="eastAsia" w:ascii="宋体" w:hAnsi="宋体" w:eastAsia="宋体" w:cs="宋体"/>
          <w:sz w:val="24"/>
          <w:szCs w:val="24"/>
        </w:rPr>
        <w:t>财务审计报告或资信证明。</w:t>
      </w:r>
    </w:p>
    <w:p>
      <w:pPr>
        <w:spacing w:line="360" w:lineRule="auto"/>
        <w:rPr>
          <w:rFonts w:ascii="宋体" w:hAnsi="Times New Roman" w:eastAsia="宋体" w:cs="宋体"/>
          <w:b/>
          <w:sz w:val="24"/>
        </w:rPr>
      </w:pPr>
      <w:r>
        <w:rPr>
          <w:rFonts w:hint="eastAsia" w:ascii="宋体" w:hAnsi="宋体" w:eastAsia="宋体" w:cs="宋体"/>
          <w:b/>
          <w:sz w:val="24"/>
          <w:szCs w:val="24"/>
        </w:rPr>
        <w:t>说明：</w:t>
      </w:r>
    </w:p>
    <w:p>
      <w:pPr>
        <w:spacing w:line="360" w:lineRule="auto"/>
        <w:rPr>
          <w:rFonts w:ascii="宋体" w:hAnsi="Times New Roman" w:eastAsia="宋体" w:cs="宋体"/>
          <w:sz w:val="24"/>
        </w:rPr>
      </w:pPr>
      <w:bookmarkStart w:id="45" w:name="_Toc438655702"/>
      <w:bookmarkStart w:id="46" w:name="_Toc438714732"/>
      <w:bookmarkStart w:id="47" w:name="_Toc482026556"/>
      <w:r>
        <w:rPr>
          <w:rFonts w:hint="eastAsia" w:ascii="宋体" w:hAnsi="宋体" w:eastAsia="宋体" w:cs="宋体"/>
          <w:sz w:val="24"/>
          <w:szCs w:val="24"/>
        </w:rPr>
        <w:t>1.提供供应商财务审计报告的，须提供会计师事务所出具的经审计的财务报告。</w:t>
      </w:r>
    </w:p>
    <w:p>
      <w:pPr>
        <w:rPr>
          <w:rFonts w:ascii="宋体" w:hAnsi="Times New Roman" w:eastAsia="宋体" w:cs="宋体"/>
          <w:sz w:val="24"/>
        </w:rPr>
      </w:pPr>
      <w:r>
        <w:rPr>
          <w:rFonts w:hint="eastAsia" w:ascii="宋体" w:hAnsi="宋体" w:eastAsia="宋体" w:cs="宋体"/>
          <w:sz w:val="24"/>
          <w:szCs w:val="24"/>
        </w:rPr>
        <w:t>2.提供供应商银行资信证明的，同时提供基本开户银行的开户许可证。</w:t>
      </w:r>
    </w:p>
    <w:p>
      <w:pPr>
        <w:autoSpaceDE w:val="0"/>
        <w:autoSpaceDN w:val="0"/>
        <w:spacing w:line="360" w:lineRule="auto"/>
        <w:rPr>
          <w:rFonts w:ascii="宋体" w:hAnsi="Times New Roman" w:eastAsia="宋体" w:cs="宋体"/>
          <w:b/>
          <w:color w:val="000000"/>
          <w:sz w:val="24"/>
        </w:rPr>
      </w:pPr>
    </w:p>
    <w:p>
      <w:pPr>
        <w:autoSpaceDE w:val="0"/>
        <w:autoSpaceDN w:val="0"/>
        <w:spacing w:line="360" w:lineRule="auto"/>
        <w:rPr>
          <w:rFonts w:ascii="宋体" w:hAnsi="Times New Roman" w:eastAsia="宋体" w:cs="宋体"/>
          <w:b/>
          <w:color w:val="000000"/>
          <w:sz w:val="24"/>
        </w:rPr>
      </w:pPr>
    </w:p>
    <w:p>
      <w:pPr>
        <w:autoSpaceDE w:val="0"/>
        <w:autoSpaceDN w:val="0"/>
        <w:spacing w:line="360" w:lineRule="auto"/>
        <w:rPr>
          <w:rFonts w:ascii="宋体" w:hAnsi="Times New Roman" w:eastAsia="宋体" w:cs="宋体"/>
          <w:b/>
          <w:color w:val="000000"/>
          <w:sz w:val="24"/>
        </w:rPr>
      </w:pPr>
    </w:p>
    <w:p>
      <w:pPr>
        <w:autoSpaceDE w:val="0"/>
        <w:autoSpaceDN w:val="0"/>
        <w:spacing w:line="360" w:lineRule="auto"/>
        <w:rPr>
          <w:rFonts w:ascii="宋体" w:hAnsi="Times New Roman" w:eastAsia="宋体" w:cs="宋体"/>
          <w:b/>
          <w:color w:val="000000"/>
          <w:sz w:val="24"/>
        </w:rPr>
      </w:pPr>
    </w:p>
    <w:p>
      <w:pPr>
        <w:autoSpaceDE w:val="0"/>
        <w:autoSpaceDN w:val="0"/>
        <w:spacing w:line="360" w:lineRule="auto"/>
        <w:rPr>
          <w:rFonts w:ascii="宋体" w:hAnsi="Times New Roman" w:eastAsia="宋体" w:cs="宋体"/>
          <w:b/>
          <w:color w:val="000000"/>
          <w:sz w:val="24"/>
        </w:rPr>
      </w:pPr>
    </w:p>
    <w:p>
      <w:pPr>
        <w:autoSpaceDE w:val="0"/>
        <w:autoSpaceDN w:val="0"/>
        <w:spacing w:line="360" w:lineRule="auto"/>
        <w:rPr>
          <w:rFonts w:ascii="宋体" w:hAnsi="Times New Roman" w:eastAsia="宋体" w:cs="宋体"/>
          <w:b/>
          <w:color w:val="000000"/>
          <w:sz w:val="24"/>
        </w:rPr>
      </w:pPr>
    </w:p>
    <w:p>
      <w:pPr>
        <w:autoSpaceDE w:val="0"/>
        <w:autoSpaceDN w:val="0"/>
        <w:spacing w:line="360" w:lineRule="auto"/>
        <w:rPr>
          <w:rFonts w:ascii="宋体" w:hAnsi="Times New Roman" w:eastAsia="宋体" w:cs="宋体"/>
          <w:b/>
          <w:color w:val="000000"/>
          <w:sz w:val="24"/>
        </w:rPr>
      </w:pPr>
    </w:p>
    <w:p>
      <w:pPr>
        <w:autoSpaceDE w:val="0"/>
        <w:autoSpaceDN w:val="0"/>
        <w:spacing w:line="360" w:lineRule="auto"/>
        <w:rPr>
          <w:rFonts w:ascii="宋体" w:hAnsi="Times New Roman" w:eastAsia="宋体" w:cs="宋体"/>
          <w:b/>
          <w:color w:val="000000"/>
          <w:sz w:val="24"/>
        </w:rPr>
      </w:pPr>
    </w:p>
    <w:p>
      <w:pPr>
        <w:autoSpaceDE w:val="0"/>
        <w:autoSpaceDN w:val="0"/>
        <w:spacing w:line="360" w:lineRule="auto"/>
        <w:rPr>
          <w:rFonts w:ascii="宋体" w:hAnsi="Times New Roman" w:eastAsia="宋体" w:cs="宋体"/>
          <w:b/>
          <w:color w:val="000000"/>
          <w:sz w:val="24"/>
        </w:rPr>
      </w:pPr>
    </w:p>
    <w:p>
      <w:pPr>
        <w:autoSpaceDE w:val="0"/>
        <w:autoSpaceDN w:val="0"/>
        <w:spacing w:line="360" w:lineRule="auto"/>
        <w:rPr>
          <w:rFonts w:ascii="宋体" w:hAnsi="Times New Roman" w:eastAsia="宋体" w:cs="宋体"/>
          <w:b/>
          <w:color w:val="000000"/>
          <w:sz w:val="24"/>
        </w:rPr>
      </w:pPr>
    </w:p>
    <w:p>
      <w:pPr>
        <w:autoSpaceDE w:val="0"/>
        <w:autoSpaceDN w:val="0"/>
        <w:spacing w:line="360" w:lineRule="auto"/>
        <w:rPr>
          <w:rFonts w:ascii="宋体" w:hAnsi="Times New Roman" w:eastAsia="宋体" w:cs="宋体"/>
          <w:b/>
          <w:color w:val="000000"/>
          <w:sz w:val="24"/>
        </w:rPr>
      </w:pPr>
    </w:p>
    <w:p>
      <w:pPr>
        <w:autoSpaceDE w:val="0"/>
        <w:autoSpaceDN w:val="0"/>
        <w:spacing w:line="360" w:lineRule="auto"/>
        <w:rPr>
          <w:rFonts w:ascii="宋体" w:hAnsi="Times New Roman" w:eastAsia="宋体" w:cs="宋体"/>
          <w:b/>
          <w:color w:val="000000"/>
          <w:sz w:val="24"/>
        </w:rPr>
      </w:pPr>
    </w:p>
    <w:p>
      <w:pPr>
        <w:autoSpaceDE w:val="0"/>
        <w:autoSpaceDN w:val="0"/>
        <w:spacing w:line="360" w:lineRule="auto"/>
        <w:rPr>
          <w:rFonts w:ascii="宋体" w:hAnsi="Times New Roman" w:eastAsia="宋体" w:cs="宋体"/>
          <w:b/>
          <w:color w:val="000000"/>
          <w:sz w:val="24"/>
        </w:rPr>
      </w:pPr>
    </w:p>
    <w:p>
      <w:pPr>
        <w:autoSpaceDE w:val="0"/>
        <w:autoSpaceDN w:val="0"/>
        <w:spacing w:line="360" w:lineRule="auto"/>
        <w:rPr>
          <w:rFonts w:ascii="宋体" w:hAnsi="Times New Roman" w:eastAsia="宋体" w:cs="宋体"/>
          <w:b/>
          <w:color w:val="000000"/>
          <w:sz w:val="24"/>
        </w:rPr>
      </w:pPr>
    </w:p>
    <w:p>
      <w:pPr>
        <w:rPr>
          <w:rFonts w:ascii="宋体" w:hAnsi="宋体" w:eastAsia="宋体" w:cs="宋体"/>
          <w:b/>
          <w:color w:val="000000"/>
          <w:sz w:val="24"/>
        </w:rPr>
      </w:pPr>
      <w:r>
        <w:rPr>
          <w:rFonts w:hint="eastAsia" w:ascii="宋体" w:hAnsi="宋体" w:eastAsia="宋体" w:cs="宋体"/>
          <w:b/>
          <w:color w:val="000000"/>
          <w:sz w:val="24"/>
          <w:szCs w:val="24"/>
        </w:rPr>
        <w:br w:type="page"/>
      </w:r>
    </w:p>
    <w:p>
      <w:pPr>
        <w:autoSpaceDE w:val="0"/>
        <w:autoSpaceDN w:val="0"/>
        <w:spacing w:line="360" w:lineRule="auto"/>
        <w:rPr>
          <w:rFonts w:ascii="宋体" w:hAnsi="Times New Roman" w:eastAsia="宋体" w:cs="宋体"/>
          <w:b/>
          <w:color w:val="000000"/>
          <w:sz w:val="24"/>
        </w:rPr>
      </w:pPr>
      <w:r>
        <w:rPr>
          <w:rFonts w:hint="eastAsia" w:ascii="宋体" w:hAnsi="宋体" w:eastAsia="宋体" w:cs="宋体"/>
          <w:b/>
          <w:color w:val="000000"/>
          <w:sz w:val="24"/>
          <w:szCs w:val="24"/>
        </w:rPr>
        <w:t>格式十七：</w:t>
      </w:r>
      <w:bookmarkEnd w:id="45"/>
      <w:bookmarkEnd w:id="46"/>
      <w:bookmarkEnd w:id="47"/>
      <w:r>
        <w:rPr>
          <w:rFonts w:hint="eastAsia" w:ascii="宋体" w:hAnsi="宋体" w:eastAsia="宋体" w:cs="宋体"/>
          <w:b/>
          <w:color w:val="000000"/>
          <w:sz w:val="24"/>
          <w:szCs w:val="24"/>
        </w:rPr>
        <w:t xml:space="preserve">      </w:t>
      </w:r>
    </w:p>
    <w:p>
      <w:pPr>
        <w:autoSpaceDE w:val="0"/>
        <w:autoSpaceDN w:val="0"/>
        <w:spacing w:line="360" w:lineRule="auto"/>
        <w:jc w:val="center"/>
        <w:rPr>
          <w:rFonts w:ascii="宋体" w:hAnsi="Times New Roman" w:eastAsia="宋体" w:cs="宋体"/>
          <w:color w:val="000000"/>
          <w:sz w:val="24"/>
        </w:rPr>
      </w:pPr>
      <w:r>
        <w:rPr>
          <w:rFonts w:hint="eastAsia" w:ascii="宋体" w:hAnsi="宋体" w:eastAsia="宋体" w:cs="宋体"/>
          <w:color w:val="000000"/>
          <w:sz w:val="24"/>
          <w:szCs w:val="24"/>
        </w:rPr>
        <w:t>缴纳增值税、营业税或企业所得税的凭据</w:t>
      </w:r>
    </w:p>
    <w:p>
      <w:pPr>
        <w:autoSpaceDE w:val="0"/>
        <w:autoSpaceDN w:val="0"/>
        <w:spacing w:line="360" w:lineRule="auto"/>
        <w:jc w:val="center"/>
        <w:rPr>
          <w:rFonts w:ascii="宋体" w:hAnsi="Times New Roman" w:eastAsia="宋体" w:cs="宋体"/>
          <w:b/>
          <w:color w:val="000000"/>
          <w:sz w:val="24"/>
        </w:rPr>
      </w:pPr>
    </w:p>
    <w:p>
      <w:pPr>
        <w:autoSpaceDE w:val="0"/>
        <w:autoSpaceDN w:val="0"/>
        <w:spacing w:line="360" w:lineRule="auto"/>
        <w:ind w:firstLine="570"/>
        <w:jc w:val="left"/>
        <w:rPr>
          <w:rFonts w:ascii="宋体" w:hAnsi="Times New Roman" w:eastAsia="宋体" w:cs="宋体"/>
          <w:color w:val="000000"/>
          <w:sz w:val="24"/>
        </w:rPr>
      </w:pPr>
      <w:r>
        <w:rPr>
          <w:rFonts w:hint="eastAsia" w:ascii="宋体" w:hAnsi="宋体" w:eastAsia="宋体" w:cs="宋体"/>
          <w:color w:val="000000"/>
          <w:sz w:val="24"/>
          <w:szCs w:val="24"/>
        </w:rPr>
        <w:t>按照本磋商文件第六章资格性审查的要求，提供供应商的缴纳增值税或营业税或企业所得税的凭据。（至少提供任意一项税种的凭据）</w:t>
      </w:r>
    </w:p>
    <w:p>
      <w:pPr>
        <w:autoSpaceDE w:val="0"/>
        <w:autoSpaceDN w:val="0"/>
        <w:spacing w:line="360" w:lineRule="auto"/>
        <w:ind w:firstLine="570"/>
        <w:jc w:val="left"/>
        <w:rPr>
          <w:rFonts w:ascii="宋体" w:hAnsi="Times New Roman" w:eastAsia="宋体" w:cs="宋体"/>
          <w:color w:val="000000"/>
          <w:sz w:val="24"/>
        </w:rPr>
      </w:pPr>
      <w:r>
        <w:rPr>
          <w:rFonts w:hint="eastAsia" w:ascii="宋体" w:hAnsi="宋体" w:eastAsia="宋体" w:cs="宋体"/>
          <w:b/>
          <w:color w:val="000000"/>
          <w:sz w:val="24"/>
          <w:szCs w:val="24"/>
        </w:rPr>
        <w:t>说明：</w:t>
      </w:r>
      <w:r>
        <w:rPr>
          <w:rFonts w:hint="eastAsia" w:ascii="Times New Roman" w:hAnsi="Times New Roman" w:eastAsia="宋体" w:cs="宋体"/>
          <w:sz w:val="24"/>
          <w:szCs w:val="24"/>
        </w:rPr>
        <w:t>依法免税的供应商，应提供相应文件证明其依法免税。</w:t>
      </w:r>
    </w:p>
    <w:p>
      <w:pPr>
        <w:autoSpaceDE w:val="0"/>
        <w:autoSpaceDN w:val="0"/>
        <w:spacing w:line="360" w:lineRule="auto"/>
        <w:rPr>
          <w:rFonts w:ascii="宋体" w:hAnsi="Times New Roman" w:eastAsia="宋体" w:cs="宋体"/>
          <w:b/>
          <w:color w:val="000000"/>
          <w:sz w:val="24"/>
        </w:rPr>
      </w:pPr>
      <w:bookmarkStart w:id="48" w:name="_Toc482026557"/>
      <w:bookmarkStart w:id="49" w:name="_Toc438655703"/>
      <w:bookmarkStart w:id="50" w:name="_Toc438714733"/>
    </w:p>
    <w:p>
      <w:pPr>
        <w:autoSpaceDE w:val="0"/>
        <w:autoSpaceDN w:val="0"/>
        <w:spacing w:line="360" w:lineRule="auto"/>
        <w:rPr>
          <w:rFonts w:ascii="宋体" w:hAnsi="Times New Roman" w:eastAsia="宋体" w:cs="宋体"/>
          <w:b/>
          <w:color w:val="000000"/>
          <w:sz w:val="24"/>
        </w:rPr>
      </w:pPr>
    </w:p>
    <w:p>
      <w:pPr>
        <w:autoSpaceDE w:val="0"/>
        <w:autoSpaceDN w:val="0"/>
        <w:spacing w:line="360" w:lineRule="auto"/>
        <w:rPr>
          <w:rFonts w:ascii="宋体" w:hAnsi="Times New Roman" w:eastAsia="宋体" w:cs="宋体"/>
          <w:b/>
          <w:color w:val="000000"/>
          <w:sz w:val="24"/>
        </w:rPr>
      </w:pPr>
    </w:p>
    <w:p>
      <w:pPr>
        <w:autoSpaceDE w:val="0"/>
        <w:autoSpaceDN w:val="0"/>
        <w:spacing w:line="360" w:lineRule="auto"/>
        <w:rPr>
          <w:rFonts w:ascii="宋体" w:hAnsi="Times New Roman" w:eastAsia="宋体" w:cs="宋体"/>
          <w:b/>
          <w:color w:val="000000"/>
          <w:sz w:val="24"/>
        </w:rPr>
      </w:pPr>
    </w:p>
    <w:p>
      <w:pPr>
        <w:autoSpaceDE w:val="0"/>
        <w:autoSpaceDN w:val="0"/>
        <w:spacing w:line="360" w:lineRule="auto"/>
        <w:rPr>
          <w:rFonts w:ascii="宋体" w:hAnsi="Times New Roman" w:eastAsia="宋体" w:cs="宋体"/>
          <w:b/>
          <w:color w:val="000000"/>
          <w:sz w:val="24"/>
        </w:rPr>
      </w:pPr>
    </w:p>
    <w:p>
      <w:pPr>
        <w:autoSpaceDE w:val="0"/>
        <w:autoSpaceDN w:val="0"/>
        <w:spacing w:line="360" w:lineRule="auto"/>
        <w:rPr>
          <w:rFonts w:ascii="宋体" w:hAnsi="Times New Roman" w:eastAsia="宋体" w:cs="宋体"/>
          <w:b/>
          <w:color w:val="000000"/>
          <w:sz w:val="24"/>
        </w:rPr>
      </w:pPr>
    </w:p>
    <w:p>
      <w:pPr>
        <w:autoSpaceDE w:val="0"/>
        <w:autoSpaceDN w:val="0"/>
        <w:spacing w:line="360" w:lineRule="auto"/>
        <w:rPr>
          <w:rFonts w:ascii="宋体" w:hAnsi="Times New Roman" w:eastAsia="宋体" w:cs="宋体"/>
          <w:b/>
          <w:color w:val="000000"/>
          <w:sz w:val="24"/>
        </w:rPr>
      </w:pPr>
    </w:p>
    <w:p>
      <w:pPr>
        <w:autoSpaceDE w:val="0"/>
        <w:autoSpaceDN w:val="0"/>
        <w:spacing w:line="360" w:lineRule="auto"/>
        <w:rPr>
          <w:rFonts w:ascii="宋体" w:hAnsi="Times New Roman" w:eastAsia="宋体" w:cs="宋体"/>
          <w:b/>
          <w:color w:val="000000"/>
          <w:sz w:val="24"/>
        </w:rPr>
      </w:pPr>
    </w:p>
    <w:p>
      <w:pPr>
        <w:autoSpaceDE w:val="0"/>
        <w:autoSpaceDN w:val="0"/>
        <w:spacing w:line="360" w:lineRule="auto"/>
        <w:rPr>
          <w:rFonts w:ascii="宋体" w:hAnsi="Times New Roman" w:eastAsia="宋体" w:cs="宋体"/>
          <w:b/>
          <w:color w:val="000000"/>
          <w:sz w:val="24"/>
        </w:rPr>
      </w:pPr>
    </w:p>
    <w:p>
      <w:pPr>
        <w:autoSpaceDE w:val="0"/>
        <w:autoSpaceDN w:val="0"/>
        <w:spacing w:line="360" w:lineRule="auto"/>
        <w:rPr>
          <w:rFonts w:ascii="宋体" w:hAnsi="Times New Roman" w:eastAsia="宋体" w:cs="宋体"/>
          <w:b/>
          <w:color w:val="000000"/>
          <w:sz w:val="24"/>
        </w:rPr>
      </w:pPr>
    </w:p>
    <w:p>
      <w:pPr>
        <w:autoSpaceDE w:val="0"/>
        <w:autoSpaceDN w:val="0"/>
        <w:spacing w:line="360" w:lineRule="auto"/>
        <w:rPr>
          <w:rFonts w:ascii="宋体" w:hAnsi="Times New Roman" w:eastAsia="宋体" w:cs="宋体"/>
          <w:b/>
          <w:color w:val="000000"/>
          <w:sz w:val="24"/>
        </w:rPr>
      </w:pPr>
    </w:p>
    <w:p>
      <w:pPr>
        <w:autoSpaceDE w:val="0"/>
        <w:autoSpaceDN w:val="0"/>
        <w:spacing w:line="360" w:lineRule="auto"/>
        <w:rPr>
          <w:rFonts w:ascii="宋体" w:hAnsi="Times New Roman" w:eastAsia="宋体" w:cs="宋体"/>
          <w:b/>
          <w:color w:val="000000"/>
          <w:sz w:val="24"/>
        </w:rPr>
      </w:pPr>
    </w:p>
    <w:p>
      <w:pPr>
        <w:autoSpaceDE w:val="0"/>
        <w:autoSpaceDN w:val="0"/>
        <w:spacing w:line="360" w:lineRule="auto"/>
        <w:rPr>
          <w:rFonts w:ascii="宋体" w:hAnsi="Times New Roman" w:eastAsia="宋体" w:cs="宋体"/>
          <w:b/>
          <w:color w:val="000000"/>
          <w:sz w:val="24"/>
        </w:rPr>
      </w:pPr>
    </w:p>
    <w:p>
      <w:pPr>
        <w:autoSpaceDE w:val="0"/>
        <w:autoSpaceDN w:val="0"/>
        <w:spacing w:line="360" w:lineRule="auto"/>
        <w:rPr>
          <w:rFonts w:ascii="宋体" w:hAnsi="Times New Roman" w:eastAsia="宋体" w:cs="宋体"/>
          <w:b/>
          <w:color w:val="000000"/>
          <w:sz w:val="24"/>
        </w:rPr>
      </w:pPr>
    </w:p>
    <w:p>
      <w:pPr>
        <w:autoSpaceDE w:val="0"/>
        <w:autoSpaceDN w:val="0"/>
        <w:spacing w:line="360" w:lineRule="auto"/>
        <w:rPr>
          <w:rFonts w:ascii="宋体" w:hAnsi="Times New Roman" w:eastAsia="宋体" w:cs="宋体"/>
          <w:b/>
          <w:color w:val="000000"/>
          <w:sz w:val="24"/>
        </w:rPr>
      </w:pPr>
    </w:p>
    <w:p>
      <w:pPr>
        <w:autoSpaceDE w:val="0"/>
        <w:autoSpaceDN w:val="0"/>
        <w:spacing w:line="360" w:lineRule="auto"/>
        <w:rPr>
          <w:rFonts w:ascii="宋体" w:hAnsi="Times New Roman" w:eastAsia="宋体" w:cs="宋体"/>
          <w:b/>
          <w:color w:val="000000"/>
          <w:sz w:val="24"/>
        </w:rPr>
      </w:pPr>
    </w:p>
    <w:p>
      <w:pPr>
        <w:rPr>
          <w:rFonts w:ascii="宋体" w:hAnsi="宋体" w:eastAsia="宋体" w:cs="宋体"/>
          <w:b/>
          <w:color w:val="000000"/>
          <w:sz w:val="24"/>
        </w:rPr>
      </w:pPr>
      <w:r>
        <w:rPr>
          <w:rFonts w:hint="eastAsia" w:ascii="宋体" w:hAnsi="宋体" w:eastAsia="宋体" w:cs="宋体"/>
          <w:b/>
          <w:color w:val="000000"/>
          <w:sz w:val="24"/>
          <w:szCs w:val="24"/>
        </w:rPr>
        <w:br w:type="page"/>
      </w:r>
    </w:p>
    <w:p>
      <w:pPr>
        <w:autoSpaceDE w:val="0"/>
        <w:autoSpaceDN w:val="0"/>
        <w:spacing w:line="360" w:lineRule="auto"/>
        <w:rPr>
          <w:rFonts w:ascii="宋体" w:hAnsi="Times New Roman" w:eastAsia="宋体" w:cs="宋体"/>
          <w:b/>
          <w:color w:val="000000"/>
          <w:sz w:val="24"/>
        </w:rPr>
      </w:pPr>
      <w:r>
        <w:rPr>
          <w:rFonts w:hint="eastAsia" w:ascii="宋体" w:hAnsi="宋体" w:eastAsia="宋体" w:cs="宋体"/>
          <w:b/>
          <w:color w:val="000000"/>
          <w:sz w:val="24"/>
          <w:szCs w:val="24"/>
        </w:rPr>
        <w:t>格式十八：</w:t>
      </w:r>
      <w:bookmarkEnd w:id="48"/>
      <w:bookmarkEnd w:id="49"/>
      <w:bookmarkEnd w:id="50"/>
      <w:r>
        <w:rPr>
          <w:rFonts w:hint="eastAsia" w:ascii="宋体" w:hAnsi="宋体" w:eastAsia="宋体" w:cs="宋体"/>
          <w:b/>
          <w:color w:val="000000"/>
          <w:sz w:val="24"/>
          <w:szCs w:val="24"/>
        </w:rPr>
        <w:t xml:space="preserve">            </w:t>
      </w:r>
    </w:p>
    <w:p>
      <w:pPr>
        <w:autoSpaceDE w:val="0"/>
        <w:autoSpaceDN w:val="0"/>
        <w:spacing w:line="360" w:lineRule="auto"/>
        <w:jc w:val="center"/>
        <w:rPr>
          <w:rFonts w:ascii="宋体" w:hAnsi="Times New Roman" w:eastAsia="宋体" w:cs="宋体"/>
          <w:color w:val="000000"/>
          <w:sz w:val="24"/>
        </w:rPr>
      </w:pPr>
      <w:r>
        <w:rPr>
          <w:rFonts w:hint="eastAsia" w:ascii="宋体" w:hAnsi="宋体" w:eastAsia="宋体" w:cs="宋体"/>
          <w:color w:val="000000"/>
          <w:sz w:val="24"/>
          <w:szCs w:val="24"/>
        </w:rPr>
        <w:t>缴纳社会保险的凭据</w:t>
      </w:r>
    </w:p>
    <w:p>
      <w:pPr>
        <w:autoSpaceDE w:val="0"/>
        <w:autoSpaceDN w:val="0"/>
        <w:spacing w:line="360" w:lineRule="auto"/>
        <w:rPr>
          <w:rFonts w:ascii="宋体" w:hAnsi="Times New Roman" w:eastAsia="宋体" w:cs="宋体"/>
          <w:b/>
          <w:color w:val="000000"/>
          <w:sz w:val="24"/>
        </w:rPr>
      </w:pPr>
    </w:p>
    <w:p>
      <w:pPr>
        <w:autoSpaceDE w:val="0"/>
        <w:autoSpaceDN w:val="0"/>
        <w:spacing w:line="360" w:lineRule="auto"/>
        <w:ind w:firstLine="480" w:firstLineChars="200"/>
        <w:jc w:val="left"/>
        <w:rPr>
          <w:rFonts w:ascii="宋体" w:hAnsi="Times New Roman" w:eastAsia="宋体" w:cs="宋体"/>
          <w:sz w:val="24"/>
        </w:rPr>
      </w:pPr>
      <w:r>
        <w:rPr>
          <w:rFonts w:hint="eastAsia" w:ascii="宋体" w:hAnsi="宋体" w:eastAsia="宋体" w:cs="宋体"/>
          <w:color w:val="000000"/>
          <w:sz w:val="24"/>
          <w:szCs w:val="24"/>
        </w:rPr>
        <w:t>按照本磋商文件第六章资格性审查的要求，提供供应商的</w:t>
      </w:r>
      <w:r>
        <w:rPr>
          <w:rFonts w:hint="eastAsia" w:ascii="宋体" w:hAnsi="宋体" w:eastAsia="宋体" w:cs="宋体"/>
          <w:sz w:val="24"/>
          <w:szCs w:val="24"/>
        </w:rPr>
        <w:t>缴纳社会保险的凭据（专用收据或社保缴纳清单）。</w:t>
      </w:r>
    </w:p>
    <w:p>
      <w:pPr>
        <w:spacing w:line="360" w:lineRule="auto"/>
        <w:ind w:firstLine="482" w:firstLineChars="200"/>
        <w:rPr>
          <w:sz w:val="24"/>
        </w:rPr>
      </w:pPr>
      <w:r>
        <w:rPr>
          <w:rFonts w:hint="eastAsia" w:ascii="宋体" w:hAnsi="宋体" w:eastAsia="宋体" w:cs="宋体"/>
          <w:b/>
          <w:color w:val="000000"/>
          <w:sz w:val="24"/>
          <w:szCs w:val="24"/>
        </w:rPr>
        <w:t>说明：</w:t>
      </w:r>
      <w:r>
        <w:rPr>
          <w:rFonts w:hint="eastAsia" w:ascii="Times New Roman" w:hAnsi="Times New Roman" w:eastAsia="宋体" w:cs="宋体"/>
          <w:sz w:val="24"/>
          <w:szCs w:val="24"/>
        </w:rPr>
        <w:t>提供</w:t>
      </w:r>
      <w:r>
        <w:rPr>
          <w:rFonts w:hint="eastAsia" w:ascii="宋体" w:hAnsi="宋体" w:eastAsia="宋体" w:cs="宋体"/>
          <w:sz w:val="24"/>
          <w:szCs w:val="24"/>
        </w:rPr>
        <w:t>社保缴纳清单的须加盖相关社保部门的公章；</w:t>
      </w:r>
      <w:r>
        <w:rPr>
          <w:rFonts w:hint="eastAsia" w:ascii="Times New Roman" w:hAnsi="Times New Roman" w:eastAsia="宋体" w:cs="宋体"/>
          <w:sz w:val="24"/>
          <w:szCs w:val="24"/>
        </w:rPr>
        <w:t>依法不需要缴纳社会保障资金的供应商，应提供相应文件证明其依法不需要缴纳社会保障资金。</w:t>
      </w:r>
    </w:p>
    <w:p>
      <w:pPr>
        <w:rPr>
          <w:rFonts w:ascii="宋体" w:hAnsi="Times New Roman" w:eastAsia="宋体" w:cs="宋体"/>
          <w:b/>
          <w:color w:val="000000"/>
          <w:sz w:val="24"/>
        </w:rPr>
      </w:pPr>
    </w:p>
    <w:p>
      <w:pPr>
        <w:rPr>
          <w:rFonts w:ascii="宋体" w:hAnsi="Times New Roman" w:eastAsia="宋体" w:cs="宋体"/>
          <w:b/>
          <w:color w:val="000000"/>
          <w:sz w:val="24"/>
        </w:rPr>
      </w:pPr>
    </w:p>
    <w:p>
      <w:pPr>
        <w:rPr>
          <w:rFonts w:ascii="宋体" w:hAnsi="Times New Roman" w:eastAsia="宋体" w:cs="宋体"/>
          <w:b/>
          <w:color w:val="000000"/>
          <w:sz w:val="24"/>
        </w:rPr>
      </w:pPr>
    </w:p>
    <w:p>
      <w:pPr>
        <w:rPr>
          <w:rFonts w:ascii="宋体" w:hAnsi="Times New Roman" w:eastAsia="宋体" w:cs="宋体"/>
          <w:b/>
          <w:color w:val="000000"/>
          <w:sz w:val="24"/>
        </w:rPr>
      </w:pPr>
    </w:p>
    <w:p>
      <w:pPr>
        <w:rPr>
          <w:rFonts w:ascii="宋体" w:hAnsi="Times New Roman" w:eastAsia="宋体" w:cs="宋体"/>
          <w:b/>
          <w:color w:val="000000"/>
          <w:sz w:val="24"/>
        </w:rPr>
      </w:pPr>
    </w:p>
    <w:p>
      <w:pPr>
        <w:rPr>
          <w:rFonts w:ascii="宋体" w:hAnsi="Times New Roman" w:eastAsia="宋体" w:cs="宋体"/>
          <w:b/>
          <w:color w:val="000000"/>
          <w:sz w:val="24"/>
        </w:rPr>
      </w:pPr>
    </w:p>
    <w:p>
      <w:pPr>
        <w:rPr>
          <w:rFonts w:ascii="宋体" w:hAnsi="Times New Roman" w:eastAsia="宋体" w:cs="宋体"/>
          <w:b/>
          <w:color w:val="000000"/>
          <w:sz w:val="24"/>
        </w:rPr>
      </w:pPr>
    </w:p>
    <w:p>
      <w:pPr>
        <w:rPr>
          <w:rFonts w:ascii="宋体" w:hAnsi="Times New Roman" w:eastAsia="宋体" w:cs="宋体"/>
          <w:b/>
          <w:color w:val="000000"/>
          <w:sz w:val="24"/>
        </w:rPr>
      </w:pPr>
    </w:p>
    <w:p>
      <w:pPr>
        <w:rPr>
          <w:rFonts w:ascii="宋体" w:hAnsi="Times New Roman" w:eastAsia="宋体" w:cs="宋体"/>
          <w:b/>
          <w:color w:val="000000"/>
          <w:sz w:val="24"/>
        </w:rPr>
      </w:pPr>
    </w:p>
    <w:p>
      <w:pPr>
        <w:rPr>
          <w:rFonts w:ascii="宋体" w:hAnsi="Times New Roman" w:eastAsia="宋体" w:cs="宋体"/>
          <w:b/>
          <w:color w:val="000000"/>
          <w:sz w:val="24"/>
        </w:rPr>
      </w:pPr>
    </w:p>
    <w:p>
      <w:pPr>
        <w:rPr>
          <w:rFonts w:ascii="宋体" w:hAnsi="Times New Roman" w:eastAsia="宋体" w:cs="宋体"/>
          <w:b/>
          <w:color w:val="000000"/>
          <w:sz w:val="24"/>
        </w:rPr>
      </w:pPr>
    </w:p>
    <w:p>
      <w:pPr>
        <w:rPr>
          <w:rFonts w:ascii="宋体" w:hAnsi="Times New Roman" w:eastAsia="宋体" w:cs="宋体"/>
          <w:b/>
          <w:color w:val="000000"/>
          <w:sz w:val="24"/>
        </w:rPr>
      </w:pPr>
    </w:p>
    <w:p>
      <w:pPr>
        <w:rPr>
          <w:rFonts w:ascii="宋体" w:hAnsi="Times New Roman" w:eastAsia="宋体" w:cs="宋体"/>
          <w:b/>
          <w:color w:val="000000"/>
          <w:sz w:val="24"/>
        </w:rPr>
      </w:pPr>
    </w:p>
    <w:p>
      <w:pPr>
        <w:rPr>
          <w:rFonts w:ascii="宋体" w:hAnsi="Times New Roman" w:eastAsia="宋体" w:cs="宋体"/>
          <w:b/>
          <w:color w:val="000000"/>
          <w:sz w:val="24"/>
        </w:rPr>
      </w:pPr>
    </w:p>
    <w:p>
      <w:pPr>
        <w:rPr>
          <w:rFonts w:ascii="宋体" w:hAnsi="Times New Roman" w:eastAsia="宋体" w:cs="宋体"/>
          <w:b/>
          <w:color w:val="000000"/>
          <w:sz w:val="24"/>
        </w:rPr>
      </w:pPr>
    </w:p>
    <w:p>
      <w:pPr>
        <w:rPr>
          <w:rFonts w:ascii="宋体" w:hAnsi="Times New Roman" w:eastAsia="宋体" w:cs="宋体"/>
          <w:b/>
          <w:color w:val="000000"/>
          <w:sz w:val="24"/>
        </w:rPr>
      </w:pPr>
    </w:p>
    <w:p>
      <w:pPr>
        <w:rPr>
          <w:rFonts w:ascii="宋体" w:hAnsi="Times New Roman" w:eastAsia="宋体" w:cs="宋体"/>
          <w:b/>
          <w:color w:val="000000"/>
          <w:sz w:val="24"/>
        </w:rPr>
      </w:pPr>
    </w:p>
    <w:p>
      <w:pPr>
        <w:rPr>
          <w:rFonts w:ascii="宋体" w:hAnsi="Times New Roman" w:eastAsia="宋体" w:cs="宋体"/>
          <w:b/>
          <w:color w:val="000000"/>
          <w:sz w:val="24"/>
        </w:rPr>
      </w:pPr>
    </w:p>
    <w:p>
      <w:pPr>
        <w:rPr>
          <w:rFonts w:ascii="宋体" w:hAnsi="Times New Roman" w:eastAsia="宋体" w:cs="宋体"/>
          <w:b/>
          <w:color w:val="000000"/>
          <w:sz w:val="24"/>
        </w:rPr>
      </w:pPr>
    </w:p>
    <w:p>
      <w:pPr>
        <w:rPr>
          <w:rFonts w:ascii="宋体" w:hAnsi="Times New Roman" w:eastAsia="宋体" w:cs="宋体"/>
          <w:b/>
          <w:color w:val="000000"/>
          <w:sz w:val="24"/>
        </w:rPr>
      </w:pPr>
    </w:p>
    <w:p>
      <w:pPr>
        <w:rPr>
          <w:rFonts w:ascii="宋体" w:hAnsi="Times New Roman" w:eastAsia="宋体" w:cs="宋体"/>
          <w:b/>
          <w:color w:val="000000"/>
          <w:sz w:val="24"/>
        </w:rPr>
      </w:pPr>
    </w:p>
    <w:p>
      <w:pPr>
        <w:rPr>
          <w:rFonts w:ascii="宋体" w:hAnsi="Times New Roman" w:eastAsia="宋体" w:cs="宋体"/>
          <w:b/>
          <w:color w:val="000000"/>
          <w:sz w:val="24"/>
        </w:rPr>
      </w:pPr>
    </w:p>
    <w:p>
      <w:pPr>
        <w:rPr>
          <w:rFonts w:ascii="宋体" w:hAnsi="Times New Roman" w:eastAsia="宋体" w:cs="宋体"/>
          <w:b/>
          <w:color w:val="000000"/>
          <w:sz w:val="24"/>
        </w:rPr>
      </w:pPr>
    </w:p>
    <w:p>
      <w:pPr>
        <w:rPr>
          <w:rFonts w:ascii="宋体" w:hAnsi="Times New Roman" w:eastAsia="宋体" w:cs="宋体"/>
          <w:b/>
          <w:color w:val="000000"/>
          <w:sz w:val="24"/>
        </w:rPr>
      </w:pPr>
    </w:p>
    <w:p>
      <w:pPr>
        <w:rPr>
          <w:rFonts w:ascii="宋体" w:hAnsi="Times New Roman" w:eastAsia="宋体" w:cs="宋体"/>
          <w:b/>
          <w:color w:val="000000"/>
          <w:sz w:val="24"/>
        </w:rPr>
      </w:pPr>
    </w:p>
    <w:p>
      <w:pPr>
        <w:rPr>
          <w:rFonts w:ascii="宋体" w:hAnsi="宋体" w:eastAsia="宋体" w:cs="宋体"/>
          <w:b/>
          <w:color w:val="000000"/>
          <w:sz w:val="24"/>
        </w:rPr>
      </w:pPr>
      <w:r>
        <w:rPr>
          <w:rFonts w:hint="eastAsia" w:ascii="宋体" w:hAnsi="宋体" w:eastAsia="宋体" w:cs="宋体"/>
          <w:b/>
          <w:color w:val="000000"/>
          <w:sz w:val="24"/>
          <w:szCs w:val="24"/>
        </w:rPr>
        <w:br w:type="page"/>
      </w:r>
    </w:p>
    <w:p>
      <w:pPr>
        <w:rPr>
          <w:rFonts w:ascii="宋体" w:hAnsi="Times New Roman" w:eastAsia="宋体" w:cs="宋体"/>
          <w:b/>
          <w:color w:val="000000"/>
          <w:sz w:val="24"/>
        </w:rPr>
      </w:pPr>
      <w:r>
        <w:rPr>
          <w:rFonts w:hint="eastAsia" w:ascii="宋体" w:hAnsi="宋体" w:eastAsia="宋体" w:cs="宋体"/>
          <w:b/>
          <w:color w:val="000000"/>
          <w:sz w:val="24"/>
          <w:szCs w:val="24"/>
        </w:rPr>
        <w:t>格式十九：</w:t>
      </w:r>
    </w:p>
    <w:p>
      <w:pPr>
        <w:rPr>
          <w:sz w:val="24"/>
        </w:rPr>
      </w:pPr>
    </w:p>
    <w:p>
      <w:pPr>
        <w:ind w:firstLine="1440" w:firstLineChars="600"/>
        <w:rPr>
          <w:rFonts w:ascii="宋体" w:hAnsi="Times New Roman" w:eastAsia="宋体" w:cs="宋体"/>
          <w:kern w:val="0"/>
          <w:sz w:val="24"/>
        </w:rPr>
      </w:pPr>
      <w:r>
        <w:rPr>
          <w:rFonts w:hint="eastAsia" w:ascii="宋体" w:hAnsi="宋体" w:eastAsia="宋体" w:cs="宋体"/>
          <w:kern w:val="0"/>
          <w:sz w:val="24"/>
          <w:szCs w:val="24"/>
        </w:rPr>
        <w:t>参加政府采购前三年内在经营活动中无重大违法记录书面声明</w:t>
      </w:r>
    </w:p>
    <w:p>
      <w:pPr>
        <w:ind w:firstLine="1440" w:firstLineChars="600"/>
        <w:rPr>
          <w:rFonts w:ascii="宋体" w:hAnsi="Times New Roman" w:eastAsia="宋体" w:cs="宋体"/>
          <w:kern w:val="0"/>
          <w:sz w:val="24"/>
        </w:rPr>
      </w:pPr>
    </w:p>
    <w:p>
      <w:pPr>
        <w:autoSpaceDE w:val="0"/>
        <w:autoSpaceDN w:val="0"/>
        <w:spacing w:line="360" w:lineRule="auto"/>
        <w:jc w:val="left"/>
        <w:rPr>
          <w:rFonts w:ascii="宋体" w:hAnsi="Times New Roman" w:eastAsia="宋体" w:cs="宋体"/>
          <w:kern w:val="0"/>
          <w:sz w:val="24"/>
        </w:rPr>
      </w:pPr>
      <w:r>
        <w:rPr>
          <w:rFonts w:hint="eastAsia" w:ascii="宋体" w:hAnsi="宋体" w:eastAsia="宋体" w:cs="宋体"/>
          <w:kern w:val="0"/>
          <w:sz w:val="24"/>
          <w:szCs w:val="24"/>
        </w:rPr>
        <w:t>鄂尔多斯市乌审旗公共资源交易中心：</w:t>
      </w:r>
    </w:p>
    <w:p>
      <w:pPr>
        <w:tabs>
          <w:tab w:val="left" w:pos="8820"/>
        </w:tabs>
        <w:autoSpaceDE w:val="0"/>
        <w:autoSpaceDN w:val="0"/>
        <w:spacing w:line="360" w:lineRule="auto"/>
        <w:ind w:firstLine="560"/>
        <w:rPr>
          <w:rFonts w:ascii="宋体" w:hAnsi="Times New Roman" w:eastAsia="宋体" w:cs="宋体"/>
          <w:kern w:val="0"/>
          <w:sz w:val="24"/>
        </w:rPr>
      </w:pPr>
      <w:r>
        <w:rPr>
          <w:rFonts w:hint="eastAsia" w:ascii="宋体" w:hAnsi="宋体" w:eastAsia="宋体" w:cs="宋体"/>
          <w:kern w:val="0"/>
          <w:sz w:val="24"/>
          <w:szCs w:val="24"/>
        </w:rPr>
        <w:t>我公司自愿参加本次政府采购活动（项目名称</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，项目编号：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），严格遵守《中华人民共和国政府采购法》、《政府采购法实施条例》及所有相关法律</w:t>
      </w:r>
      <w:r>
        <w:rPr>
          <w:rFonts w:hint="eastAsia" w:ascii="宋体" w:hAnsi="Times New Roman" w:eastAsia="宋体" w:cs="宋体"/>
          <w:kern w:val="0"/>
          <w:sz w:val="24"/>
          <w:szCs w:val="24"/>
        </w:rPr>
        <w:t>.</w:t>
      </w:r>
      <w:r>
        <w:rPr>
          <w:rFonts w:hint="eastAsia" w:ascii="宋体" w:hAnsi="宋体" w:eastAsia="宋体" w:cs="宋体"/>
          <w:kern w:val="0"/>
          <w:sz w:val="24"/>
          <w:szCs w:val="24"/>
        </w:rPr>
        <w:t>法规和规定，同时郑重承诺：</w:t>
      </w:r>
    </w:p>
    <w:p>
      <w:pPr>
        <w:tabs>
          <w:tab w:val="left" w:pos="8820"/>
        </w:tabs>
        <w:autoSpaceDE w:val="0"/>
        <w:autoSpaceDN w:val="0"/>
        <w:spacing w:line="360" w:lineRule="auto"/>
        <w:ind w:firstLine="560"/>
        <w:rPr>
          <w:rFonts w:ascii="宋体" w:hAnsi="Times New Roman" w:eastAsia="宋体" w:cs="宋体"/>
          <w:sz w:val="24"/>
        </w:rPr>
      </w:pPr>
      <w:r>
        <w:rPr>
          <w:rFonts w:hint="eastAsia" w:ascii="宋体" w:hAnsi="宋体" w:eastAsia="宋体" w:cs="宋体"/>
          <w:kern w:val="0"/>
          <w:sz w:val="24"/>
          <w:szCs w:val="24"/>
        </w:rPr>
        <w:t>在参加此次政府采购活动前3年内，本公司在经营活动中无重大违法记录，并在“信用中国”网站(</w:t>
      </w:r>
      <w:r>
        <w:fldChar w:fldCharType="begin"/>
      </w:r>
      <w:r>
        <w:instrText xml:space="preserve">HYPERLINK "http://www.creditchina.gov.cn/" </w:instrText>
      </w:r>
      <w:r>
        <w:fldChar w:fldCharType="separate"/>
      </w:r>
      <w:r>
        <w:rPr>
          <w:rStyle w:val="31"/>
          <w:rFonts w:hint="eastAsia" w:ascii="宋体" w:hAnsi="宋体" w:eastAsia="宋体" w:cs="宋体"/>
          <w:kern w:val="0"/>
          <w:sz w:val="24"/>
          <w:szCs w:val="24"/>
        </w:rPr>
        <w:t>www.creditchina.gov.cn</w:t>
      </w:r>
      <w:r>
        <w:fldChar w:fldCharType="end"/>
      </w:r>
      <w:r>
        <w:rPr>
          <w:rFonts w:hint="eastAsia" w:ascii="宋体" w:hAnsi="宋体" w:eastAsia="宋体" w:cs="宋体"/>
          <w:kern w:val="0"/>
          <w:sz w:val="24"/>
          <w:szCs w:val="24"/>
        </w:rPr>
        <w:t>)、“中国政府采购网”网站（</w:t>
      </w:r>
      <w:r>
        <w:rPr>
          <w:rStyle w:val="31"/>
          <w:rFonts w:hint="eastAsia" w:ascii="宋体" w:hAnsi="宋体" w:eastAsia="宋体" w:cs="宋体"/>
          <w:sz w:val="24"/>
          <w:szCs w:val="24"/>
        </w:rPr>
        <w:t>www.ccgp.gov.cn</w:t>
      </w:r>
      <w:r>
        <w:rPr>
          <w:rFonts w:hint="eastAsia" w:ascii="宋体" w:hAnsi="宋体" w:eastAsia="宋体" w:cs="宋体"/>
          <w:kern w:val="0"/>
          <w:sz w:val="24"/>
          <w:szCs w:val="24"/>
        </w:rPr>
        <w:t>）上均</w:t>
      </w:r>
      <w:r>
        <w:rPr>
          <w:rFonts w:hint="eastAsia" w:ascii="宋体" w:hAnsi="宋体" w:eastAsia="宋体" w:cs="宋体"/>
          <w:sz w:val="24"/>
          <w:szCs w:val="24"/>
        </w:rPr>
        <w:t>无任何违法违规行为的纪录。</w:t>
      </w:r>
    </w:p>
    <w:p>
      <w:pPr>
        <w:tabs>
          <w:tab w:val="left" w:pos="8820"/>
        </w:tabs>
        <w:autoSpaceDE w:val="0"/>
        <w:autoSpaceDN w:val="0"/>
        <w:spacing w:line="360" w:lineRule="auto"/>
        <w:ind w:firstLine="560"/>
        <w:rPr>
          <w:rFonts w:ascii="宋体" w:hAnsi="Times New Roman" w:eastAsia="宋体" w:cs="宋体"/>
          <w:sz w:val="24"/>
        </w:rPr>
      </w:pPr>
      <w:r>
        <w:rPr>
          <w:rFonts w:hint="eastAsia" w:ascii="宋体" w:hAnsi="宋体" w:eastAsia="宋体" w:cs="宋体"/>
          <w:sz w:val="24"/>
          <w:szCs w:val="24"/>
        </w:rPr>
        <w:t>特此声明。</w:t>
      </w:r>
    </w:p>
    <w:p>
      <w:pPr>
        <w:tabs>
          <w:tab w:val="left" w:pos="8820"/>
        </w:tabs>
        <w:autoSpaceDE w:val="0"/>
        <w:autoSpaceDN w:val="0"/>
        <w:spacing w:line="360" w:lineRule="auto"/>
        <w:ind w:firstLine="560"/>
        <w:rPr>
          <w:rFonts w:ascii="宋体" w:hAnsi="Times New Roman" w:eastAsia="宋体" w:cs="宋体"/>
          <w:sz w:val="24"/>
        </w:rPr>
      </w:pPr>
    </w:p>
    <w:p>
      <w:pPr>
        <w:tabs>
          <w:tab w:val="left" w:pos="8820"/>
        </w:tabs>
        <w:autoSpaceDE w:val="0"/>
        <w:autoSpaceDN w:val="0"/>
        <w:spacing w:line="360" w:lineRule="auto"/>
        <w:ind w:firstLine="560"/>
        <w:rPr>
          <w:rFonts w:ascii="宋体" w:hAnsi="Times New Roman" w:eastAsia="宋体" w:cs="宋体"/>
          <w:sz w:val="24"/>
        </w:rPr>
      </w:pPr>
      <w:r>
        <w:rPr>
          <w:rFonts w:hint="eastAsia" w:ascii="宋体" w:hAnsi="宋体" w:eastAsia="宋体" w:cs="宋体"/>
          <w:sz w:val="24"/>
          <w:szCs w:val="24"/>
        </w:rPr>
        <w:t xml:space="preserve"> </w:t>
      </w:r>
    </w:p>
    <w:p>
      <w:pPr>
        <w:tabs>
          <w:tab w:val="left" w:pos="8820"/>
        </w:tabs>
        <w:autoSpaceDE w:val="0"/>
        <w:autoSpaceDN w:val="0"/>
        <w:spacing w:line="360" w:lineRule="auto"/>
        <w:ind w:firstLine="560"/>
        <w:rPr>
          <w:rFonts w:ascii="宋体" w:hAnsi="Times New Roman" w:eastAsia="宋体" w:cs="宋体"/>
          <w:sz w:val="24"/>
        </w:rPr>
      </w:pPr>
      <w:r>
        <w:rPr>
          <w:rFonts w:hint="eastAsia" w:ascii="宋体" w:hAnsi="宋体" w:eastAsia="宋体" w:cs="宋体"/>
          <w:sz w:val="24"/>
          <w:szCs w:val="24"/>
        </w:rPr>
        <w:t xml:space="preserve">                                年  月  日</w:t>
      </w:r>
    </w:p>
    <w:p>
      <w:pPr>
        <w:spacing w:line="360" w:lineRule="auto"/>
        <w:rPr>
          <w:rFonts w:ascii="宋体" w:hAnsi="Times New Roman" w:eastAsia="宋体" w:cs="宋体"/>
          <w:sz w:val="24"/>
        </w:rPr>
      </w:pPr>
    </w:p>
    <w:p>
      <w:pPr>
        <w:spacing w:line="360" w:lineRule="auto"/>
        <w:ind w:firstLine="480" w:firstLineChars="200"/>
        <w:rPr>
          <w:rFonts w:ascii="宋体" w:hAnsi="Times New Roman" w:eastAsia="宋体" w:cs="宋体"/>
          <w:sz w:val="24"/>
          <w:u w:val="single"/>
        </w:rPr>
      </w:pPr>
      <w:r>
        <w:rPr>
          <w:rFonts w:hint="eastAsia" w:ascii="宋体" w:hAnsi="宋体" w:eastAsia="宋体" w:cs="宋体"/>
          <w:sz w:val="24"/>
          <w:szCs w:val="24"/>
        </w:rPr>
        <w:t xml:space="preserve">            供应商名称（公章）：</w:t>
      </w:r>
      <w:r>
        <w:rPr>
          <w:rFonts w:hint="eastAsia" w:ascii="宋体" w:hAnsi="宋体" w:eastAsia="宋体" w:cs="宋体"/>
          <w:sz w:val="24"/>
          <w:szCs w:val="24"/>
          <w:u w:val="single"/>
        </w:rPr>
        <w:t xml:space="preserve">                        </w:t>
      </w:r>
    </w:p>
    <w:p>
      <w:pPr>
        <w:rPr>
          <w:rFonts w:ascii="宋体" w:hAnsi="Times New Roman" w:eastAsia="宋体" w:cs="宋体"/>
          <w:sz w:val="24"/>
          <w:u w:val="single"/>
        </w:rPr>
      </w:pPr>
      <w:r>
        <w:rPr>
          <w:rFonts w:hint="eastAsia" w:ascii="宋体" w:hAnsi="宋体" w:eastAsia="宋体" w:cs="宋体"/>
          <w:sz w:val="24"/>
          <w:szCs w:val="24"/>
        </w:rPr>
        <w:t xml:space="preserve">                法定代表或其授权人（签字）：</w:t>
      </w:r>
      <w:r>
        <w:rPr>
          <w:rFonts w:hint="eastAsia" w:ascii="宋体" w:hAnsi="宋体" w:eastAsia="宋体" w:cs="宋体"/>
          <w:sz w:val="24"/>
          <w:szCs w:val="24"/>
          <w:u w:val="single"/>
        </w:rPr>
        <w:t xml:space="preserve">                </w:t>
      </w:r>
    </w:p>
    <w:p>
      <w:pPr>
        <w:autoSpaceDE w:val="0"/>
        <w:autoSpaceDN w:val="0"/>
        <w:spacing w:line="360" w:lineRule="auto"/>
        <w:rPr>
          <w:rFonts w:ascii="宋体" w:hAnsi="Times New Roman" w:eastAsia="宋体" w:cs="宋体"/>
          <w:b/>
          <w:color w:val="000000"/>
          <w:kern w:val="0"/>
          <w:sz w:val="24"/>
          <w:lang w:val="zh-CN"/>
        </w:rPr>
      </w:pPr>
    </w:p>
    <w:p>
      <w:pPr>
        <w:autoSpaceDE w:val="0"/>
        <w:autoSpaceDN w:val="0"/>
        <w:spacing w:line="360" w:lineRule="auto"/>
        <w:rPr>
          <w:rFonts w:ascii="宋体" w:hAnsi="Times New Roman" w:eastAsia="宋体" w:cs="宋体"/>
          <w:b/>
          <w:color w:val="000000"/>
          <w:kern w:val="0"/>
          <w:sz w:val="24"/>
          <w:lang w:val="zh-CN"/>
        </w:rPr>
      </w:pPr>
    </w:p>
    <w:p>
      <w:pPr>
        <w:autoSpaceDE w:val="0"/>
        <w:autoSpaceDN w:val="0"/>
        <w:spacing w:line="360" w:lineRule="auto"/>
        <w:rPr>
          <w:rFonts w:ascii="宋体" w:hAnsi="Times New Roman" w:eastAsia="宋体" w:cs="宋体"/>
          <w:b/>
          <w:color w:val="000000"/>
          <w:kern w:val="0"/>
          <w:sz w:val="24"/>
          <w:lang w:val="zh-CN"/>
        </w:rPr>
      </w:pPr>
    </w:p>
    <w:p>
      <w:pPr>
        <w:autoSpaceDE w:val="0"/>
        <w:autoSpaceDN w:val="0"/>
        <w:spacing w:line="360" w:lineRule="auto"/>
        <w:rPr>
          <w:rFonts w:ascii="宋体" w:hAnsi="Times New Roman" w:eastAsia="宋体" w:cs="宋体"/>
          <w:b/>
          <w:color w:val="000000"/>
          <w:kern w:val="0"/>
          <w:sz w:val="24"/>
          <w:lang w:val="zh-CN"/>
        </w:rPr>
      </w:pPr>
    </w:p>
    <w:p>
      <w:pPr>
        <w:autoSpaceDE w:val="0"/>
        <w:autoSpaceDN w:val="0"/>
        <w:spacing w:line="360" w:lineRule="auto"/>
        <w:rPr>
          <w:rFonts w:ascii="宋体" w:hAnsi="Times New Roman" w:eastAsia="宋体" w:cs="宋体"/>
          <w:b/>
          <w:color w:val="000000"/>
          <w:kern w:val="0"/>
          <w:sz w:val="24"/>
          <w:lang w:val="zh-CN"/>
        </w:rPr>
      </w:pPr>
    </w:p>
    <w:p>
      <w:pPr>
        <w:autoSpaceDE w:val="0"/>
        <w:autoSpaceDN w:val="0"/>
        <w:spacing w:line="360" w:lineRule="auto"/>
        <w:rPr>
          <w:rFonts w:ascii="宋体" w:hAnsi="Times New Roman" w:eastAsia="宋体" w:cs="宋体"/>
          <w:b/>
          <w:color w:val="000000"/>
          <w:kern w:val="0"/>
          <w:sz w:val="24"/>
          <w:lang w:val="zh-CN"/>
        </w:rPr>
      </w:pPr>
    </w:p>
    <w:p>
      <w:pPr>
        <w:pStyle w:val="23"/>
        <w:ind w:left="0" w:leftChars="0" w:firstLine="0" w:firstLineChars="0"/>
        <w:rPr>
          <w:rFonts w:ascii="宋体" w:hAnsi="Times New Roman" w:eastAsia="宋体" w:cs="宋体"/>
          <w:b/>
          <w:color w:val="000000"/>
          <w:kern w:val="0"/>
          <w:sz w:val="24"/>
          <w:lang w:val="zh-CN"/>
        </w:rPr>
      </w:pPr>
    </w:p>
    <w:p>
      <w:pPr>
        <w:autoSpaceDE w:val="0"/>
        <w:autoSpaceDN w:val="0"/>
        <w:spacing w:line="360" w:lineRule="auto"/>
        <w:rPr>
          <w:rFonts w:ascii="宋体" w:hAnsi="Times New Roman" w:eastAsia="宋体" w:cs="宋体"/>
          <w:b/>
          <w:color w:val="000000"/>
          <w:kern w:val="0"/>
          <w:sz w:val="24"/>
          <w:lang w:val="zh-CN"/>
        </w:rPr>
      </w:pPr>
    </w:p>
    <w:p>
      <w:pPr>
        <w:autoSpaceDE w:val="0"/>
        <w:autoSpaceDN w:val="0"/>
        <w:spacing w:line="360" w:lineRule="auto"/>
        <w:rPr>
          <w:rFonts w:ascii="宋体" w:hAnsi="Times New Roman" w:eastAsia="宋体" w:cs="宋体"/>
          <w:b/>
          <w:color w:val="000000"/>
          <w:kern w:val="0"/>
          <w:sz w:val="24"/>
          <w:lang w:val="zh-CN"/>
        </w:rPr>
      </w:pPr>
    </w:p>
    <w:p>
      <w:pPr>
        <w:autoSpaceDE w:val="0"/>
        <w:autoSpaceDN w:val="0"/>
        <w:spacing w:line="360" w:lineRule="auto"/>
        <w:rPr>
          <w:rFonts w:ascii="宋体" w:hAnsi="Times New Roman" w:eastAsia="宋体" w:cs="宋体"/>
          <w:b/>
          <w:color w:val="000000"/>
          <w:kern w:val="0"/>
          <w:sz w:val="24"/>
          <w:lang w:val="zh-CN"/>
        </w:rPr>
      </w:pPr>
    </w:p>
    <w:p>
      <w:pPr>
        <w:rPr>
          <w:rFonts w:ascii="宋体" w:hAnsi="宋体" w:eastAsia="宋体" w:cs="宋体"/>
          <w:b/>
          <w:color w:val="000000"/>
          <w:kern w:val="0"/>
          <w:sz w:val="24"/>
          <w:lang w:val="zh-CN"/>
        </w:rPr>
      </w:pPr>
      <w:r>
        <w:rPr>
          <w:rFonts w:hint="eastAsia" w:ascii="宋体" w:hAnsi="宋体" w:eastAsia="宋体" w:cs="宋体"/>
          <w:b/>
          <w:color w:val="000000"/>
          <w:kern w:val="0"/>
          <w:sz w:val="24"/>
          <w:szCs w:val="24"/>
          <w:lang w:val="zh-CN"/>
        </w:rPr>
        <w:br w:type="page"/>
      </w:r>
    </w:p>
    <w:p>
      <w:pPr>
        <w:autoSpaceDE w:val="0"/>
        <w:autoSpaceDN w:val="0"/>
        <w:spacing w:line="360" w:lineRule="auto"/>
        <w:rPr>
          <w:rFonts w:ascii="宋体" w:hAnsi="Times New Roman" w:eastAsia="宋体" w:cs="宋体"/>
          <w:b/>
          <w:color w:val="000000"/>
          <w:kern w:val="0"/>
          <w:sz w:val="24"/>
          <w:lang w:val="zh-CN"/>
        </w:rPr>
      </w:pPr>
      <w:r>
        <w:rPr>
          <w:rFonts w:hint="eastAsia" w:ascii="宋体" w:hAnsi="宋体" w:eastAsia="宋体" w:cs="宋体"/>
          <w:b/>
          <w:color w:val="000000"/>
          <w:kern w:val="0"/>
          <w:sz w:val="24"/>
          <w:szCs w:val="24"/>
          <w:lang w:val="zh-CN"/>
        </w:rPr>
        <w:t>格式二十：</w:t>
      </w:r>
    </w:p>
    <w:p>
      <w:pPr>
        <w:autoSpaceDE w:val="0"/>
        <w:autoSpaceDN w:val="0"/>
        <w:spacing w:line="360" w:lineRule="auto"/>
        <w:jc w:val="center"/>
        <w:rPr>
          <w:rFonts w:ascii="宋体" w:hAnsi="Times New Roman" w:eastAsia="宋体" w:cs="宋体"/>
          <w:b/>
          <w:color w:val="000000"/>
          <w:kern w:val="0"/>
          <w:sz w:val="24"/>
          <w:lang w:val="zh-CN"/>
        </w:rPr>
      </w:pPr>
      <w:r>
        <w:rPr>
          <w:rFonts w:hint="eastAsia" w:ascii="宋体" w:hAnsi="宋体" w:eastAsia="宋体" w:cs="宋体"/>
          <w:b/>
          <w:szCs w:val="21"/>
        </w:rPr>
        <w:t>政府采购政策情况表</w:t>
      </w:r>
    </w:p>
    <w:tbl>
      <w:tblPr>
        <w:tblStyle w:val="24"/>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7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501" w:type="dxa"/>
            <w:tcBorders>
              <w:top w:val="single" w:color="auto" w:sz="4" w:space="0"/>
              <w:left w:val="single" w:color="auto" w:sz="4" w:space="0"/>
              <w:bottom w:val="single" w:color="auto" w:sz="4" w:space="0"/>
              <w:right w:val="single" w:color="auto" w:sz="4" w:space="0"/>
            </w:tcBorders>
            <w:vAlign w:val="center"/>
          </w:tcPr>
          <w:p>
            <w:pPr>
              <w:pStyle w:val="40"/>
              <w:widowControl/>
              <w:tabs>
                <w:tab w:val="left" w:pos="1260"/>
              </w:tabs>
              <w:rPr>
                <w:rFonts w:ascii="宋体" w:cs="宋体"/>
                <w:kern w:val="0"/>
                <w:sz w:val="24"/>
              </w:rPr>
            </w:pPr>
            <w:r>
              <w:rPr>
                <w:rFonts w:hint="eastAsia" w:ascii="宋体" w:hAnsi="宋体" w:cs="宋体"/>
                <w:kern w:val="0"/>
                <w:sz w:val="24"/>
              </w:rPr>
              <w:t>中小企业扶持政策</w:t>
            </w:r>
          </w:p>
        </w:tc>
        <w:tc>
          <w:tcPr>
            <w:tcW w:w="7898" w:type="dxa"/>
            <w:tcBorders>
              <w:top w:val="single" w:color="auto" w:sz="4" w:space="0"/>
              <w:left w:val="single" w:color="auto" w:sz="4" w:space="0"/>
              <w:bottom w:val="single" w:color="auto" w:sz="4" w:space="0"/>
              <w:right w:val="single" w:color="auto" w:sz="4" w:space="0"/>
            </w:tcBorders>
            <w:vAlign w:val="center"/>
          </w:tcPr>
          <w:p>
            <w:pPr>
              <w:pStyle w:val="40"/>
              <w:widowControl/>
              <w:tabs>
                <w:tab w:val="left" w:pos="1260"/>
              </w:tabs>
              <w:spacing w:line="360" w:lineRule="auto"/>
              <w:rPr>
                <w:rFonts w:ascii="宋体" w:cs="宋体"/>
                <w:kern w:val="0"/>
                <w:sz w:val="24"/>
              </w:rPr>
            </w:pPr>
            <w:r>
              <w:rPr>
                <w:rFonts w:hint="eastAsia" w:ascii="宋体" w:hAnsi="宋体" w:cs="宋体"/>
                <w:kern w:val="0"/>
                <w:sz w:val="24"/>
              </w:rPr>
              <w:t>（  ）我公司属于小微企业，并提供中小企业声明函。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501" w:type="dxa"/>
            <w:tcBorders>
              <w:top w:val="single" w:color="auto" w:sz="4" w:space="0"/>
              <w:left w:val="single" w:color="auto" w:sz="4" w:space="0"/>
              <w:bottom w:val="single" w:color="auto" w:sz="4" w:space="0"/>
              <w:right w:val="single" w:color="auto" w:sz="4" w:space="0"/>
            </w:tcBorders>
            <w:vAlign w:val="center"/>
          </w:tcPr>
          <w:p>
            <w:pPr>
              <w:pStyle w:val="40"/>
              <w:widowControl/>
              <w:tabs>
                <w:tab w:val="left" w:pos="1260"/>
              </w:tabs>
              <w:rPr>
                <w:rFonts w:ascii="宋体" w:cs="宋体"/>
                <w:kern w:val="0"/>
                <w:sz w:val="24"/>
              </w:rPr>
            </w:pPr>
            <w:r>
              <w:rPr>
                <w:rFonts w:hint="eastAsia" w:ascii="宋体" w:hAnsi="宋体" w:cs="宋体"/>
                <w:kern w:val="0"/>
                <w:sz w:val="24"/>
              </w:rPr>
              <w:t>监狱企业</w:t>
            </w:r>
          </w:p>
        </w:tc>
        <w:tc>
          <w:tcPr>
            <w:tcW w:w="7898" w:type="dxa"/>
            <w:tcBorders>
              <w:top w:val="single" w:color="auto" w:sz="4" w:space="0"/>
              <w:left w:val="single" w:color="auto" w:sz="4" w:space="0"/>
              <w:bottom w:val="single" w:color="auto" w:sz="4" w:space="0"/>
              <w:right w:val="single" w:color="auto" w:sz="4" w:space="0"/>
            </w:tcBorders>
            <w:vAlign w:val="center"/>
          </w:tcPr>
          <w:p>
            <w:pPr>
              <w:pStyle w:val="40"/>
              <w:widowControl/>
              <w:tabs>
                <w:tab w:val="left" w:pos="1260"/>
              </w:tabs>
              <w:rPr>
                <w:rFonts w:ascii="宋体" w:cs="宋体"/>
                <w:kern w:val="0"/>
                <w:sz w:val="24"/>
              </w:rPr>
            </w:pPr>
            <w:r>
              <w:rPr>
                <w:rFonts w:hint="eastAsia" w:ascii="宋体" w:hAnsi="宋体" w:cs="宋体"/>
                <w:kern w:val="0"/>
                <w:sz w:val="24"/>
              </w:rPr>
              <w:t>（  ）我公司属于监狱企业，并提供由监狱管理局、戒毒管理局（含新疆生产建设兵团）出具的属于监狱企业的证明文件。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501" w:type="dxa"/>
            <w:tcBorders>
              <w:top w:val="single" w:color="auto" w:sz="4" w:space="0"/>
              <w:left w:val="single" w:color="auto" w:sz="4" w:space="0"/>
              <w:bottom w:val="single" w:color="auto" w:sz="4" w:space="0"/>
              <w:right w:val="single" w:color="auto" w:sz="4" w:space="0"/>
            </w:tcBorders>
            <w:vAlign w:val="center"/>
          </w:tcPr>
          <w:p>
            <w:pPr>
              <w:pStyle w:val="40"/>
              <w:widowControl/>
              <w:tabs>
                <w:tab w:val="left" w:pos="1260"/>
              </w:tabs>
              <w:rPr>
                <w:rFonts w:ascii="宋体" w:cs="宋体"/>
                <w:kern w:val="0"/>
                <w:sz w:val="24"/>
              </w:rPr>
            </w:pPr>
            <w:r>
              <w:rPr>
                <w:rFonts w:hint="eastAsia" w:ascii="宋体" w:hAnsi="宋体" w:cs="宋体"/>
                <w:kern w:val="0"/>
                <w:sz w:val="24"/>
              </w:rPr>
              <w:t>残疾人福利性单位</w:t>
            </w:r>
          </w:p>
        </w:tc>
        <w:tc>
          <w:tcPr>
            <w:tcW w:w="7898" w:type="dxa"/>
            <w:tcBorders>
              <w:top w:val="single" w:color="auto" w:sz="4" w:space="0"/>
              <w:left w:val="single" w:color="auto" w:sz="4" w:space="0"/>
              <w:bottom w:val="single" w:color="auto" w:sz="4" w:space="0"/>
              <w:right w:val="single" w:color="auto" w:sz="4" w:space="0"/>
            </w:tcBorders>
            <w:vAlign w:val="center"/>
          </w:tcPr>
          <w:p>
            <w:pPr>
              <w:pStyle w:val="40"/>
              <w:widowControl/>
              <w:tabs>
                <w:tab w:val="left" w:pos="1260"/>
              </w:tabs>
              <w:rPr>
                <w:rFonts w:ascii="宋体" w:cs="宋体"/>
                <w:kern w:val="0"/>
                <w:sz w:val="24"/>
              </w:rPr>
            </w:pPr>
            <w:r>
              <w:rPr>
                <w:rFonts w:hint="eastAsia" w:ascii="宋体" w:hAnsi="宋体" w:cs="宋体"/>
                <w:kern w:val="0"/>
                <w:sz w:val="24"/>
              </w:rPr>
              <w:t>（  ）我公司属于残疾人福利性单位，并提供残疾人福利性单位声明函。</w:t>
            </w:r>
          </w:p>
        </w:tc>
      </w:tr>
    </w:tbl>
    <w:p>
      <w:pPr>
        <w:spacing w:line="360" w:lineRule="auto"/>
        <w:ind w:firstLine="480" w:firstLineChars="200"/>
        <w:rPr>
          <w:sz w:val="24"/>
          <w:szCs w:val="20"/>
        </w:rPr>
      </w:pPr>
      <w:r>
        <w:rPr>
          <w:rFonts w:hint="eastAsia" w:ascii="Times New Roman" w:hAnsi="Times New Roman" w:eastAsia="宋体" w:cs="宋体"/>
          <w:sz w:val="24"/>
          <w:szCs w:val="20"/>
        </w:rPr>
        <w:t>填报要求：</w:t>
      </w:r>
      <w:r>
        <w:rPr>
          <w:rFonts w:hint="eastAsia" w:ascii="宋体" w:hAnsi="宋体" w:eastAsia="宋体" w:cs="宋体"/>
          <w:kern w:val="0"/>
          <w:sz w:val="24"/>
          <w:szCs w:val="20"/>
        </w:rPr>
        <w:t>如属所列情形的，请在括号内打“√”</w:t>
      </w:r>
    </w:p>
    <w:p>
      <w:pPr>
        <w:autoSpaceDE w:val="0"/>
        <w:autoSpaceDN w:val="0"/>
        <w:spacing w:line="360" w:lineRule="auto"/>
        <w:rPr>
          <w:b/>
          <w:sz w:val="24"/>
          <w:szCs w:val="20"/>
        </w:rPr>
      </w:pPr>
    </w:p>
    <w:p>
      <w:pPr>
        <w:autoSpaceDE w:val="0"/>
        <w:autoSpaceDN w:val="0"/>
        <w:spacing w:line="360" w:lineRule="auto"/>
        <w:rPr>
          <w:b/>
          <w:sz w:val="24"/>
          <w:szCs w:val="20"/>
        </w:rPr>
      </w:pPr>
    </w:p>
    <w:p>
      <w:pPr>
        <w:autoSpaceDE w:val="0"/>
        <w:autoSpaceDN w:val="0"/>
        <w:spacing w:line="360" w:lineRule="auto"/>
        <w:rPr>
          <w:b/>
          <w:sz w:val="24"/>
          <w:szCs w:val="20"/>
        </w:rPr>
      </w:pPr>
    </w:p>
    <w:p>
      <w:pPr>
        <w:autoSpaceDE w:val="0"/>
        <w:autoSpaceDN w:val="0"/>
        <w:spacing w:line="360" w:lineRule="auto"/>
        <w:rPr>
          <w:b/>
          <w:sz w:val="24"/>
          <w:szCs w:val="20"/>
        </w:rPr>
      </w:pPr>
    </w:p>
    <w:p>
      <w:pPr>
        <w:autoSpaceDE w:val="0"/>
        <w:autoSpaceDN w:val="0"/>
        <w:spacing w:line="360" w:lineRule="auto"/>
        <w:rPr>
          <w:b/>
          <w:sz w:val="24"/>
          <w:szCs w:val="20"/>
        </w:rPr>
      </w:pPr>
    </w:p>
    <w:p>
      <w:pPr>
        <w:autoSpaceDE w:val="0"/>
        <w:autoSpaceDN w:val="0"/>
        <w:spacing w:line="360" w:lineRule="auto"/>
        <w:rPr>
          <w:b/>
          <w:sz w:val="24"/>
          <w:szCs w:val="20"/>
        </w:rPr>
      </w:pPr>
    </w:p>
    <w:p>
      <w:pPr>
        <w:autoSpaceDE w:val="0"/>
        <w:autoSpaceDN w:val="0"/>
        <w:spacing w:line="360" w:lineRule="auto"/>
        <w:rPr>
          <w:b/>
          <w:sz w:val="24"/>
          <w:szCs w:val="20"/>
        </w:rPr>
      </w:pPr>
    </w:p>
    <w:p>
      <w:pPr>
        <w:autoSpaceDE w:val="0"/>
        <w:autoSpaceDN w:val="0"/>
        <w:spacing w:line="360" w:lineRule="auto"/>
        <w:rPr>
          <w:b/>
          <w:sz w:val="24"/>
          <w:szCs w:val="20"/>
        </w:rPr>
      </w:pPr>
    </w:p>
    <w:p>
      <w:pPr>
        <w:autoSpaceDE w:val="0"/>
        <w:autoSpaceDN w:val="0"/>
        <w:spacing w:line="360" w:lineRule="auto"/>
        <w:rPr>
          <w:b/>
          <w:sz w:val="24"/>
          <w:szCs w:val="20"/>
        </w:rPr>
      </w:pPr>
    </w:p>
    <w:p>
      <w:pPr>
        <w:autoSpaceDE w:val="0"/>
        <w:autoSpaceDN w:val="0"/>
        <w:spacing w:line="360" w:lineRule="auto"/>
        <w:rPr>
          <w:b/>
          <w:sz w:val="24"/>
          <w:szCs w:val="20"/>
        </w:rPr>
      </w:pPr>
    </w:p>
    <w:p>
      <w:pPr>
        <w:autoSpaceDE w:val="0"/>
        <w:autoSpaceDN w:val="0"/>
        <w:spacing w:line="360" w:lineRule="auto"/>
        <w:rPr>
          <w:b/>
          <w:sz w:val="24"/>
          <w:szCs w:val="20"/>
        </w:rPr>
      </w:pPr>
    </w:p>
    <w:p>
      <w:pPr>
        <w:autoSpaceDE w:val="0"/>
        <w:autoSpaceDN w:val="0"/>
        <w:spacing w:line="360" w:lineRule="auto"/>
        <w:rPr>
          <w:b/>
          <w:sz w:val="24"/>
          <w:szCs w:val="20"/>
        </w:rPr>
      </w:pPr>
    </w:p>
    <w:p>
      <w:pPr>
        <w:autoSpaceDE w:val="0"/>
        <w:autoSpaceDN w:val="0"/>
        <w:spacing w:line="360" w:lineRule="auto"/>
        <w:rPr>
          <w:b/>
          <w:sz w:val="24"/>
          <w:szCs w:val="20"/>
        </w:rPr>
      </w:pPr>
    </w:p>
    <w:p>
      <w:pPr>
        <w:autoSpaceDE w:val="0"/>
        <w:autoSpaceDN w:val="0"/>
        <w:spacing w:line="360" w:lineRule="auto"/>
        <w:rPr>
          <w:b/>
          <w:sz w:val="24"/>
          <w:szCs w:val="20"/>
        </w:rPr>
      </w:pPr>
    </w:p>
    <w:p>
      <w:pPr>
        <w:autoSpaceDE w:val="0"/>
        <w:autoSpaceDN w:val="0"/>
        <w:spacing w:line="360" w:lineRule="auto"/>
        <w:rPr>
          <w:b/>
          <w:sz w:val="24"/>
          <w:szCs w:val="20"/>
        </w:rPr>
      </w:pPr>
    </w:p>
    <w:p>
      <w:pPr>
        <w:autoSpaceDE w:val="0"/>
        <w:autoSpaceDN w:val="0"/>
        <w:spacing w:line="360" w:lineRule="auto"/>
        <w:rPr>
          <w:b/>
          <w:sz w:val="24"/>
          <w:szCs w:val="20"/>
        </w:rPr>
      </w:pPr>
    </w:p>
    <w:p>
      <w:pPr>
        <w:autoSpaceDE w:val="0"/>
        <w:autoSpaceDN w:val="0"/>
        <w:spacing w:line="360" w:lineRule="auto"/>
        <w:rPr>
          <w:b/>
          <w:sz w:val="24"/>
          <w:szCs w:val="20"/>
        </w:rPr>
      </w:pPr>
    </w:p>
    <w:p>
      <w:pPr>
        <w:autoSpaceDE w:val="0"/>
        <w:autoSpaceDN w:val="0"/>
        <w:spacing w:line="360" w:lineRule="auto"/>
        <w:rPr>
          <w:b/>
          <w:sz w:val="24"/>
          <w:szCs w:val="20"/>
        </w:rPr>
      </w:pPr>
    </w:p>
    <w:p>
      <w:pPr>
        <w:rPr>
          <w:rFonts w:ascii="Times New Roman" w:hAnsi="Times New Roman" w:eastAsia="宋体" w:cs="宋体"/>
          <w:b/>
          <w:sz w:val="24"/>
          <w:szCs w:val="20"/>
        </w:rPr>
      </w:pPr>
      <w:r>
        <w:rPr>
          <w:rFonts w:hint="eastAsia" w:ascii="Times New Roman" w:hAnsi="Times New Roman" w:eastAsia="宋体" w:cs="宋体"/>
          <w:b/>
          <w:sz w:val="24"/>
          <w:szCs w:val="20"/>
        </w:rPr>
        <w:br w:type="page"/>
      </w:r>
    </w:p>
    <w:p>
      <w:pPr>
        <w:autoSpaceDE w:val="0"/>
        <w:autoSpaceDN w:val="0"/>
        <w:spacing w:line="360" w:lineRule="auto"/>
        <w:rPr>
          <w:b/>
          <w:sz w:val="24"/>
          <w:szCs w:val="20"/>
        </w:rPr>
      </w:pPr>
      <w:r>
        <w:rPr>
          <w:rFonts w:hint="eastAsia" w:ascii="Times New Roman" w:hAnsi="Times New Roman" w:eastAsia="宋体" w:cs="宋体"/>
          <w:b/>
          <w:sz w:val="24"/>
          <w:szCs w:val="20"/>
        </w:rPr>
        <w:t>格式二十一：</w:t>
      </w:r>
    </w:p>
    <w:p>
      <w:pPr>
        <w:spacing w:line="588" w:lineRule="exact"/>
        <w:jc w:val="center"/>
        <w:rPr>
          <w:rFonts w:ascii="宋体" w:hAnsi="Times New Roman" w:eastAsia="宋体" w:cs="宋体"/>
          <w:kern w:val="0"/>
          <w:sz w:val="24"/>
        </w:rPr>
      </w:pPr>
      <w:r>
        <w:rPr>
          <w:rFonts w:hint="eastAsia" w:ascii="宋体" w:hAnsi="宋体" w:eastAsia="宋体" w:cs="宋体"/>
          <w:kern w:val="0"/>
          <w:sz w:val="24"/>
          <w:szCs w:val="24"/>
        </w:rPr>
        <w:t>中小企业声明函</w:t>
      </w:r>
    </w:p>
    <w:p>
      <w:pPr>
        <w:spacing w:line="588" w:lineRule="exact"/>
        <w:rPr>
          <w:rFonts w:ascii="宋体" w:hAnsi="Times New Roman" w:eastAsia="宋体" w:cs="宋体"/>
          <w:kern w:val="0"/>
          <w:sz w:val="24"/>
        </w:rPr>
      </w:pPr>
    </w:p>
    <w:p>
      <w:pPr>
        <w:spacing w:line="588" w:lineRule="exact"/>
        <w:ind w:firstLine="480" w:firstLineChars="200"/>
        <w:rPr>
          <w:rFonts w:ascii="宋体" w:hAnsi="Times New Roman" w:eastAsia="宋体" w:cs="宋体"/>
          <w:kern w:val="0"/>
          <w:sz w:val="24"/>
        </w:rPr>
      </w:pPr>
      <w:r>
        <w:rPr>
          <w:rFonts w:hint="eastAsia" w:ascii="宋体" w:hAnsi="宋体" w:eastAsia="宋体" w:cs="宋体"/>
          <w:kern w:val="0"/>
          <w:sz w:val="24"/>
          <w:szCs w:val="24"/>
        </w:rPr>
        <w:t>本公司郑重声明，根据《政府采购促进中小企业发展暂行办法》（财库[2011]181号）的规定，本公司为</w:t>
      </w:r>
      <w:bookmarkStart w:id="51" w:name="OLE_LINK2"/>
      <w:bookmarkStart w:id="52" w:name="OLE_LINK5"/>
      <w:r>
        <w:rPr>
          <w:rFonts w:hint="eastAsia" w:ascii="宋体" w:hAnsi="宋体" w:eastAsia="宋体" w:cs="宋体"/>
          <w:kern w:val="0"/>
          <w:sz w:val="24"/>
          <w:szCs w:val="24"/>
        </w:rPr>
        <w:t>______（请填写：中型、小型、微型）企业</w:t>
      </w:r>
      <w:bookmarkEnd w:id="51"/>
      <w:bookmarkEnd w:id="52"/>
      <w:r>
        <w:rPr>
          <w:rFonts w:hint="eastAsia" w:ascii="宋体" w:hAnsi="宋体" w:eastAsia="宋体" w:cs="宋体"/>
          <w:kern w:val="0"/>
          <w:sz w:val="24"/>
          <w:szCs w:val="24"/>
        </w:rPr>
        <w:t>。即，本公司同时满足以下条件：</w:t>
      </w:r>
    </w:p>
    <w:p>
      <w:pPr>
        <w:spacing w:line="588" w:lineRule="exact"/>
        <w:ind w:firstLine="480" w:firstLineChars="200"/>
        <w:rPr>
          <w:rFonts w:ascii="宋体" w:hAnsi="Times New Roman" w:eastAsia="宋体" w:cs="宋体"/>
          <w:kern w:val="0"/>
          <w:sz w:val="24"/>
        </w:rPr>
      </w:pPr>
      <w:r>
        <w:rPr>
          <w:rFonts w:hint="eastAsia" w:ascii="宋体" w:hAnsi="宋体" w:eastAsia="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Times New Roman" w:eastAsia="宋体" w:cs="宋体"/>
          <w:kern w:val="0"/>
          <w:sz w:val="24"/>
        </w:rPr>
      </w:pPr>
      <w:r>
        <w:rPr>
          <w:rFonts w:hint="eastAsia" w:ascii="宋体" w:hAnsi="宋体" w:eastAsia="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Times New Roman" w:eastAsia="宋体" w:cs="宋体"/>
          <w:kern w:val="0"/>
          <w:sz w:val="24"/>
        </w:rPr>
      </w:pPr>
      <w:r>
        <w:rPr>
          <w:rFonts w:hint="eastAsia" w:ascii="宋体" w:hAnsi="宋体" w:eastAsia="宋体" w:cs="宋体"/>
          <w:kern w:val="0"/>
          <w:sz w:val="24"/>
          <w:szCs w:val="24"/>
        </w:rPr>
        <w:t>本公司对上述声明的真实性负责。如有虚假，将依法承担相应责任。</w:t>
      </w:r>
    </w:p>
    <w:p>
      <w:pPr>
        <w:spacing w:line="588" w:lineRule="exact"/>
        <w:ind w:firstLine="480" w:firstLineChars="200"/>
        <w:rPr>
          <w:rFonts w:ascii="宋体" w:hAnsi="Times New Roman" w:eastAsia="宋体" w:cs="宋体"/>
          <w:kern w:val="0"/>
          <w:sz w:val="24"/>
        </w:rPr>
      </w:pPr>
    </w:p>
    <w:p>
      <w:pPr>
        <w:spacing w:line="588" w:lineRule="exact"/>
        <w:ind w:firstLine="480" w:firstLineChars="200"/>
        <w:rPr>
          <w:rFonts w:ascii="宋体" w:hAnsi="Times New Roman" w:eastAsia="宋体" w:cs="宋体"/>
          <w:kern w:val="0"/>
          <w:sz w:val="24"/>
        </w:rPr>
      </w:pPr>
    </w:p>
    <w:p>
      <w:pPr>
        <w:tabs>
          <w:tab w:val="left" w:pos="4860"/>
        </w:tabs>
        <w:spacing w:line="588" w:lineRule="exact"/>
        <w:ind w:right="1560" w:firstLine="480" w:firstLineChars="200"/>
        <w:jc w:val="center"/>
        <w:rPr>
          <w:rFonts w:ascii="宋体" w:hAnsi="Times New Roman" w:eastAsia="宋体" w:cs="宋体"/>
          <w:kern w:val="0"/>
          <w:sz w:val="24"/>
        </w:rPr>
      </w:pPr>
      <w:r>
        <w:rPr>
          <w:rFonts w:hint="eastAsia" w:ascii="宋体" w:hAnsi="宋体" w:eastAsia="宋体" w:cs="宋体"/>
          <w:kern w:val="0"/>
          <w:sz w:val="24"/>
          <w:szCs w:val="24"/>
        </w:rPr>
        <w:t xml:space="preserve">               企业名称（盖章）： </w:t>
      </w:r>
    </w:p>
    <w:p>
      <w:pPr>
        <w:autoSpaceDE w:val="0"/>
        <w:autoSpaceDN w:val="0"/>
        <w:spacing w:line="360" w:lineRule="auto"/>
        <w:rPr>
          <w:rFonts w:ascii="宋体" w:hAnsi="Times New Roman" w:eastAsia="宋体" w:cs="宋体"/>
          <w:kern w:val="0"/>
          <w:sz w:val="24"/>
        </w:rPr>
      </w:pPr>
      <w:r>
        <w:rPr>
          <w:rFonts w:hint="eastAsia" w:ascii="宋体" w:hAnsi="宋体" w:eastAsia="宋体" w:cs="宋体"/>
          <w:kern w:val="0"/>
          <w:sz w:val="24"/>
          <w:szCs w:val="24"/>
        </w:rPr>
        <w:t xml:space="preserve">                                          日  期：</w:t>
      </w:r>
    </w:p>
    <w:p>
      <w:pPr>
        <w:autoSpaceDE w:val="0"/>
        <w:autoSpaceDN w:val="0"/>
        <w:spacing w:line="360" w:lineRule="auto"/>
        <w:rPr>
          <w:rFonts w:ascii="宋体" w:hAnsi="Times New Roman" w:eastAsia="宋体" w:cs="宋体"/>
          <w:b/>
          <w:color w:val="000000"/>
          <w:kern w:val="0"/>
          <w:sz w:val="24"/>
          <w:lang w:val="zh-CN"/>
        </w:rPr>
      </w:pPr>
    </w:p>
    <w:p>
      <w:pPr>
        <w:autoSpaceDE w:val="0"/>
        <w:autoSpaceDN w:val="0"/>
        <w:spacing w:line="360" w:lineRule="auto"/>
        <w:rPr>
          <w:rFonts w:ascii="宋体" w:hAnsi="Times New Roman" w:eastAsia="宋体" w:cs="宋体"/>
          <w:b/>
          <w:color w:val="000000"/>
          <w:kern w:val="0"/>
          <w:sz w:val="24"/>
          <w:lang w:val="zh-CN"/>
        </w:rPr>
      </w:pPr>
    </w:p>
    <w:p>
      <w:pPr>
        <w:autoSpaceDE w:val="0"/>
        <w:autoSpaceDN w:val="0"/>
        <w:spacing w:line="360" w:lineRule="auto"/>
        <w:rPr>
          <w:rFonts w:ascii="宋体" w:hAnsi="Times New Roman" w:eastAsia="宋体" w:cs="宋体"/>
          <w:b/>
          <w:color w:val="000000"/>
          <w:kern w:val="0"/>
          <w:sz w:val="24"/>
          <w:lang w:val="zh-CN"/>
        </w:rPr>
      </w:pPr>
    </w:p>
    <w:p>
      <w:pPr>
        <w:autoSpaceDE w:val="0"/>
        <w:autoSpaceDN w:val="0"/>
        <w:spacing w:line="360" w:lineRule="auto"/>
        <w:rPr>
          <w:rFonts w:ascii="宋体" w:hAnsi="Times New Roman" w:eastAsia="宋体" w:cs="宋体"/>
          <w:b/>
          <w:color w:val="000000"/>
          <w:kern w:val="0"/>
          <w:sz w:val="24"/>
          <w:lang w:val="zh-CN"/>
        </w:rPr>
      </w:pPr>
    </w:p>
    <w:p>
      <w:pPr>
        <w:autoSpaceDE w:val="0"/>
        <w:autoSpaceDN w:val="0"/>
        <w:spacing w:line="360" w:lineRule="auto"/>
        <w:rPr>
          <w:rFonts w:ascii="宋体" w:hAnsi="Times New Roman" w:eastAsia="宋体" w:cs="宋体"/>
          <w:b/>
          <w:color w:val="000000"/>
          <w:kern w:val="0"/>
          <w:sz w:val="24"/>
          <w:lang w:val="zh-CN"/>
        </w:rPr>
      </w:pPr>
    </w:p>
    <w:p>
      <w:pPr>
        <w:autoSpaceDE w:val="0"/>
        <w:autoSpaceDN w:val="0"/>
        <w:spacing w:line="360" w:lineRule="auto"/>
        <w:rPr>
          <w:rFonts w:ascii="宋体" w:hAnsi="Times New Roman" w:eastAsia="宋体" w:cs="宋体"/>
          <w:b/>
          <w:color w:val="000000"/>
          <w:kern w:val="0"/>
          <w:sz w:val="24"/>
          <w:lang w:val="zh-CN"/>
        </w:rPr>
      </w:pPr>
    </w:p>
    <w:p>
      <w:pPr>
        <w:autoSpaceDE w:val="0"/>
        <w:autoSpaceDN w:val="0"/>
        <w:spacing w:line="360" w:lineRule="auto"/>
        <w:rPr>
          <w:rFonts w:ascii="宋体" w:hAnsi="Times New Roman" w:eastAsia="宋体" w:cs="宋体"/>
          <w:b/>
          <w:color w:val="000000"/>
          <w:kern w:val="0"/>
          <w:sz w:val="24"/>
          <w:lang w:val="zh-CN"/>
        </w:rPr>
      </w:pPr>
    </w:p>
    <w:p>
      <w:pPr>
        <w:autoSpaceDE w:val="0"/>
        <w:autoSpaceDN w:val="0"/>
        <w:spacing w:line="360" w:lineRule="auto"/>
        <w:rPr>
          <w:rFonts w:ascii="宋体" w:hAnsi="Times New Roman" w:eastAsia="宋体" w:cs="宋体"/>
          <w:b/>
          <w:color w:val="000000"/>
          <w:kern w:val="0"/>
          <w:sz w:val="24"/>
          <w:lang w:val="zh-CN"/>
        </w:rPr>
      </w:pPr>
    </w:p>
    <w:p>
      <w:pPr>
        <w:autoSpaceDE w:val="0"/>
        <w:autoSpaceDN w:val="0"/>
        <w:spacing w:line="360" w:lineRule="auto"/>
        <w:rPr>
          <w:rFonts w:ascii="宋体" w:hAnsi="Times New Roman" w:eastAsia="宋体" w:cs="宋体"/>
          <w:b/>
          <w:color w:val="000000"/>
          <w:kern w:val="0"/>
          <w:sz w:val="24"/>
          <w:lang w:val="zh-CN"/>
        </w:rPr>
      </w:pPr>
    </w:p>
    <w:p>
      <w:pPr>
        <w:autoSpaceDE w:val="0"/>
        <w:autoSpaceDN w:val="0"/>
        <w:spacing w:line="360" w:lineRule="auto"/>
        <w:rPr>
          <w:rFonts w:ascii="宋体" w:hAnsi="Times New Roman" w:eastAsia="宋体" w:cs="宋体"/>
          <w:b/>
          <w:color w:val="000000"/>
          <w:kern w:val="0"/>
          <w:sz w:val="24"/>
          <w:lang w:val="zh-CN"/>
        </w:rPr>
      </w:pPr>
    </w:p>
    <w:p>
      <w:pPr>
        <w:autoSpaceDE w:val="0"/>
        <w:autoSpaceDN w:val="0"/>
        <w:spacing w:line="360" w:lineRule="auto"/>
        <w:rPr>
          <w:rFonts w:ascii="宋体" w:hAnsi="Times New Roman" w:eastAsia="宋体" w:cs="宋体"/>
          <w:b/>
          <w:color w:val="000000"/>
          <w:kern w:val="0"/>
          <w:sz w:val="24"/>
          <w:lang w:val="zh-CN"/>
        </w:rPr>
      </w:pPr>
    </w:p>
    <w:p>
      <w:pPr>
        <w:rPr>
          <w:rFonts w:ascii="宋体" w:hAnsi="宋体" w:eastAsia="宋体" w:cs="宋体"/>
          <w:b/>
          <w:color w:val="000000"/>
          <w:kern w:val="0"/>
          <w:sz w:val="24"/>
          <w:lang w:val="zh-CN"/>
        </w:rPr>
      </w:pPr>
      <w:r>
        <w:rPr>
          <w:rFonts w:hint="eastAsia" w:ascii="宋体" w:hAnsi="宋体" w:eastAsia="宋体" w:cs="宋体"/>
          <w:b/>
          <w:color w:val="000000"/>
          <w:kern w:val="0"/>
          <w:sz w:val="24"/>
          <w:szCs w:val="24"/>
          <w:lang w:val="zh-CN"/>
        </w:rPr>
        <w:br w:type="page"/>
      </w:r>
    </w:p>
    <w:p>
      <w:pPr>
        <w:autoSpaceDE w:val="0"/>
        <w:autoSpaceDN w:val="0"/>
        <w:spacing w:line="360" w:lineRule="auto"/>
        <w:rPr>
          <w:rFonts w:ascii="宋体" w:hAnsi="Times New Roman" w:eastAsia="宋体" w:cs="宋体"/>
          <w:b/>
          <w:color w:val="000000"/>
          <w:kern w:val="0"/>
          <w:sz w:val="24"/>
          <w:lang w:val="zh-CN"/>
        </w:rPr>
      </w:pPr>
      <w:r>
        <w:rPr>
          <w:rFonts w:hint="eastAsia" w:ascii="宋体" w:hAnsi="宋体" w:eastAsia="宋体" w:cs="宋体"/>
          <w:b/>
          <w:color w:val="000000"/>
          <w:kern w:val="0"/>
          <w:sz w:val="24"/>
          <w:szCs w:val="24"/>
          <w:lang w:val="zh-CN"/>
        </w:rPr>
        <w:t>格式二十</w:t>
      </w:r>
      <w:r>
        <w:rPr>
          <w:rFonts w:hint="eastAsia" w:ascii="宋体" w:hAnsi="宋体" w:eastAsia="宋体" w:cs="宋体"/>
          <w:b/>
          <w:color w:val="000000"/>
          <w:kern w:val="0"/>
          <w:sz w:val="24"/>
          <w:szCs w:val="24"/>
        </w:rPr>
        <w:t>二</w:t>
      </w:r>
      <w:r>
        <w:rPr>
          <w:rFonts w:hint="eastAsia" w:ascii="宋体" w:hAnsi="宋体" w:eastAsia="宋体" w:cs="宋体"/>
          <w:b/>
          <w:color w:val="000000"/>
          <w:kern w:val="0"/>
          <w:sz w:val="24"/>
          <w:szCs w:val="24"/>
          <w:lang w:val="zh-CN"/>
        </w:rPr>
        <w:t>：</w:t>
      </w:r>
    </w:p>
    <w:p>
      <w:pPr>
        <w:spacing w:line="588" w:lineRule="exact"/>
        <w:ind w:firstLine="2760" w:firstLineChars="1150"/>
        <w:rPr>
          <w:rFonts w:ascii="宋体" w:hAnsi="Times New Roman" w:eastAsia="宋体" w:cs="宋体"/>
          <w:kern w:val="0"/>
          <w:sz w:val="24"/>
        </w:rPr>
      </w:pPr>
      <w:r>
        <w:rPr>
          <w:rFonts w:hint="eastAsia" w:ascii="宋体" w:hAnsi="宋体" w:eastAsia="宋体" w:cs="宋体"/>
          <w:kern w:val="0"/>
          <w:sz w:val="24"/>
          <w:szCs w:val="24"/>
        </w:rPr>
        <w:t>残疾人福利性单位声明函</w:t>
      </w:r>
    </w:p>
    <w:p>
      <w:pPr>
        <w:spacing w:line="588" w:lineRule="exact"/>
        <w:rPr>
          <w:rFonts w:ascii="宋体" w:hAnsi="Times New Roman" w:eastAsia="宋体" w:cs="宋体"/>
          <w:kern w:val="0"/>
          <w:sz w:val="24"/>
        </w:rPr>
      </w:pPr>
    </w:p>
    <w:p>
      <w:pPr>
        <w:spacing w:line="588" w:lineRule="exact"/>
        <w:ind w:firstLine="480" w:firstLineChars="200"/>
        <w:rPr>
          <w:rFonts w:ascii="宋体" w:hAnsi="Times New Roman" w:eastAsia="宋体" w:cs="宋体"/>
          <w:kern w:val="0"/>
          <w:sz w:val="24"/>
        </w:rPr>
      </w:pPr>
      <w:r>
        <w:rPr>
          <w:rFonts w:hint="eastAsia" w:ascii="宋体" w:hAnsi="宋体" w:eastAsia="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Times New Roman" w:eastAsia="宋体" w:cs="宋体"/>
          <w:kern w:val="0"/>
          <w:sz w:val="24"/>
        </w:rPr>
      </w:pPr>
      <w:r>
        <w:rPr>
          <w:rFonts w:hint="eastAsia" w:ascii="宋体" w:hAnsi="宋体" w:eastAsia="宋体" w:cs="宋体"/>
          <w:kern w:val="0"/>
          <w:sz w:val="24"/>
          <w:szCs w:val="24"/>
        </w:rPr>
        <w:t>本单位对上述声明的真实性负责。如有虚假，将依法承担相应责任。</w:t>
      </w:r>
    </w:p>
    <w:p>
      <w:pPr>
        <w:spacing w:line="588" w:lineRule="exact"/>
        <w:ind w:firstLine="480" w:firstLineChars="200"/>
        <w:rPr>
          <w:rFonts w:ascii="宋体" w:hAnsi="Times New Roman" w:eastAsia="宋体" w:cs="宋体"/>
          <w:kern w:val="0"/>
          <w:sz w:val="24"/>
        </w:rPr>
      </w:pPr>
    </w:p>
    <w:p>
      <w:pPr>
        <w:spacing w:line="588" w:lineRule="exact"/>
        <w:ind w:firstLine="480" w:firstLineChars="200"/>
        <w:rPr>
          <w:rFonts w:ascii="宋体" w:hAnsi="Times New Roman" w:eastAsia="宋体" w:cs="宋体"/>
          <w:kern w:val="0"/>
          <w:sz w:val="24"/>
        </w:rPr>
      </w:pPr>
    </w:p>
    <w:p>
      <w:pPr>
        <w:tabs>
          <w:tab w:val="left" w:pos="4860"/>
        </w:tabs>
        <w:spacing w:line="588" w:lineRule="exact"/>
        <w:ind w:right="1560" w:firstLine="480" w:firstLineChars="200"/>
        <w:jc w:val="center"/>
        <w:rPr>
          <w:rFonts w:ascii="宋体" w:hAnsi="Times New Roman" w:eastAsia="宋体" w:cs="宋体"/>
          <w:kern w:val="0"/>
          <w:sz w:val="24"/>
        </w:rPr>
      </w:pPr>
      <w:r>
        <w:rPr>
          <w:rFonts w:hint="eastAsia" w:ascii="宋体" w:hAnsi="宋体" w:eastAsia="宋体" w:cs="宋体"/>
          <w:kern w:val="0"/>
          <w:sz w:val="24"/>
          <w:szCs w:val="24"/>
        </w:rPr>
        <w:t xml:space="preserve">               单位名称（盖章）：</w:t>
      </w:r>
    </w:p>
    <w:p>
      <w:pPr>
        <w:tabs>
          <w:tab w:val="left" w:pos="4860"/>
        </w:tabs>
        <w:spacing w:line="588" w:lineRule="exact"/>
        <w:ind w:right="1560" w:firstLine="480" w:firstLineChars="200"/>
        <w:jc w:val="center"/>
        <w:rPr>
          <w:rFonts w:ascii="宋体" w:hAnsi="Times New Roman" w:eastAsia="宋体" w:cs="宋体"/>
          <w:kern w:val="0"/>
          <w:sz w:val="24"/>
        </w:rPr>
      </w:pPr>
      <w:r>
        <w:rPr>
          <w:rFonts w:hint="eastAsia" w:ascii="宋体" w:hAnsi="宋体" w:eastAsia="宋体" w:cs="宋体"/>
          <w:kern w:val="0"/>
          <w:sz w:val="24"/>
          <w:szCs w:val="24"/>
        </w:rPr>
        <w:t xml:space="preserve">       日  期：</w:t>
      </w:r>
    </w:p>
    <w:p>
      <w:pPr>
        <w:autoSpaceDE w:val="0"/>
        <w:autoSpaceDN w:val="0"/>
        <w:spacing w:line="360" w:lineRule="auto"/>
        <w:rPr>
          <w:rFonts w:ascii="宋体" w:hAnsi="Times New Roman" w:eastAsia="宋体" w:cs="宋体"/>
          <w:b/>
          <w:kern w:val="0"/>
          <w:sz w:val="24"/>
        </w:rPr>
      </w:pPr>
    </w:p>
    <w:p>
      <w:pPr>
        <w:autoSpaceDE w:val="0"/>
        <w:autoSpaceDN w:val="0"/>
        <w:spacing w:line="360" w:lineRule="auto"/>
        <w:rPr>
          <w:rFonts w:ascii="宋体" w:hAnsi="Times New Roman" w:eastAsia="宋体" w:cs="宋体"/>
          <w:b/>
          <w:kern w:val="0"/>
          <w:sz w:val="24"/>
        </w:rPr>
      </w:pPr>
    </w:p>
    <w:p>
      <w:pPr>
        <w:autoSpaceDE w:val="0"/>
        <w:autoSpaceDN w:val="0"/>
        <w:spacing w:line="360" w:lineRule="auto"/>
        <w:rPr>
          <w:rFonts w:ascii="宋体" w:hAnsi="Times New Roman" w:eastAsia="宋体" w:cs="宋体"/>
          <w:b/>
          <w:kern w:val="0"/>
          <w:sz w:val="24"/>
        </w:rPr>
      </w:pPr>
    </w:p>
    <w:p>
      <w:pPr>
        <w:autoSpaceDE w:val="0"/>
        <w:autoSpaceDN w:val="0"/>
        <w:spacing w:line="360" w:lineRule="auto"/>
        <w:rPr>
          <w:rFonts w:ascii="宋体" w:hAnsi="Times New Roman" w:eastAsia="宋体" w:cs="宋体"/>
          <w:b/>
          <w:kern w:val="0"/>
          <w:sz w:val="24"/>
        </w:rPr>
      </w:pPr>
    </w:p>
    <w:p>
      <w:pPr>
        <w:autoSpaceDE w:val="0"/>
        <w:autoSpaceDN w:val="0"/>
        <w:spacing w:line="360" w:lineRule="auto"/>
        <w:rPr>
          <w:rFonts w:ascii="宋体" w:hAnsi="Times New Roman" w:eastAsia="宋体" w:cs="宋体"/>
          <w:b/>
          <w:kern w:val="0"/>
          <w:sz w:val="24"/>
        </w:rPr>
      </w:pPr>
    </w:p>
    <w:p>
      <w:pPr>
        <w:autoSpaceDE w:val="0"/>
        <w:autoSpaceDN w:val="0"/>
        <w:spacing w:line="360" w:lineRule="auto"/>
        <w:rPr>
          <w:rFonts w:ascii="宋体" w:hAnsi="Times New Roman" w:eastAsia="宋体" w:cs="宋体"/>
          <w:b/>
          <w:kern w:val="0"/>
          <w:sz w:val="24"/>
        </w:rPr>
      </w:pPr>
    </w:p>
    <w:p>
      <w:pPr>
        <w:autoSpaceDE w:val="0"/>
        <w:autoSpaceDN w:val="0"/>
        <w:spacing w:line="360" w:lineRule="auto"/>
        <w:rPr>
          <w:rFonts w:ascii="宋体" w:hAnsi="Times New Roman" w:eastAsia="宋体" w:cs="宋体"/>
          <w:b/>
          <w:kern w:val="0"/>
          <w:sz w:val="24"/>
        </w:rPr>
      </w:pPr>
    </w:p>
    <w:p>
      <w:pPr>
        <w:autoSpaceDE w:val="0"/>
        <w:autoSpaceDN w:val="0"/>
        <w:spacing w:line="360" w:lineRule="auto"/>
        <w:rPr>
          <w:rFonts w:ascii="宋体" w:hAnsi="Times New Roman" w:eastAsia="宋体" w:cs="宋体"/>
          <w:b/>
          <w:kern w:val="0"/>
          <w:sz w:val="24"/>
        </w:rPr>
      </w:pPr>
    </w:p>
    <w:p>
      <w:pPr>
        <w:autoSpaceDE w:val="0"/>
        <w:autoSpaceDN w:val="0"/>
        <w:spacing w:line="360" w:lineRule="auto"/>
        <w:rPr>
          <w:rFonts w:ascii="宋体" w:hAnsi="Times New Roman" w:eastAsia="宋体" w:cs="宋体"/>
          <w:b/>
          <w:kern w:val="0"/>
          <w:sz w:val="24"/>
        </w:rPr>
      </w:pPr>
    </w:p>
    <w:p>
      <w:pPr>
        <w:autoSpaceDE w:val="0"/>
        <w:autoSpaceDN w:val="0"/>
        <w:spacing w:line="360" w:lineRule="auto"/>
        <w:rPr>
          <w:rFonts w:ascii="宋体" w:hAnsi="Times New Roman" w:eastAsia="宋体" w:cs="宋体"/>
          <w:b/>
          <w:kern w:val="0"/>
          <w:sz w:val="24"/>
        </w:rPr>
      </w:pPr>
    </w:p>
    <w:p>
      <w:pPr>
        <w:autoSpaceDE w:val="0"/>
        <w:autoSpaceDN w:val="0"/>
        <w:spacing w:line="360" w:lineRule="auto"/>
        <w:rPr>
          <w:rFonts w:ascii="宋体" w:hAnsi="Times New Roman" w:eastAsia="宋体" w:cs="宋体"/>
          <w:b/>
          <w:kern w:val="0"/>
          <w:sz w:val="24"/>
        </w:rPr>
      </w:pPr>
    </w:p>
    <w:p>
      <w:pPr>
        <w:autoSpaceDE w:val="0"/>
        <w:autoSpaceDN w:val="0"/>
        <w:spacing w:line="360" w:lineRule="auto"/>
        <w:rPr>
          <w:rFonts w:ascii="宋体" w:hAnsi="Times New Roman" w:eastAsia="宋体" w:cs="宋体"/>
          <w:b/>
          <w:kern w:val="0"/>
          <w:sz w:val="24"/>
        </w:rPr>
      </w:pPr>
    </w:p>
    <w:p>
      <w:pPr>
        <w:pStyle w:val="23"/>
        <w:ind w:firstLine="482"/>
        <w:rPr>
          <w:rFonts w:ascii="宋体" w:hAnsi="Times New Roman" w:eastAsia="宋体" w:cs="宋体"/>
          <w:b/>
          <w:kern w:val="0"/>
          <w:sz w:val="24"/>
        </w:rPr>
      </w:pPr>
    </w:p>
    <w:p>
      <w:pPr>
        <w:pStyle w:val="23"/>
        <w:ind w:firstLine="482"/>
        <w:rPr>
          <w:rFonts w:ascii="宋体" w:hAnsi="Times New Roman" w:eastAsia="宋体" w:cs="宋体"/>
          <w:b/>
          <w:kern w:val="0"/>
          <w:sz w:val="24"/>
        </w:rPr>
      </w:pPr>
    </w:p>
    <w:p>
      <w:pPr>
        <w:pStyle w:val="23"/>
        <w:ind w:firstLine="482"/>
        <w:rPr>
          <w:rFonts w:ascii="宋体" w:hAnsi="Times New Roman" w:eastAsia="宋体" w:cs="宋体"/>
          <w:b/>
          <w:kern w:val="0"/>
          <w:sz w:val="24"/>
        </w:rPr>
      </w:pPr>
    </w:p>
    <w:p>
      <w:pPr>
        <w:autoSpaceDE w:val="0"/>
        <w:autoSpaceDN w:val="0"/>
        <w:spacing w:line="360" w:lineRule="auto"/>
        <w:rPr>
          <w:rFonts w:ascii="宋体" w:hAnsi="Times New Roman" w:eastAsia="宋体" w:cs="宋体"/>
          <w:b/>
          <w:kern w:val="0"/>
          <w:sz w:val="24"/>
        </w:rPr>
      </w:pPr>
    </w:p>
    <w:p>
      <w:pPr>
        <w:autoSpaceDE w:val="0"/>
        <w:autoSpaceDN w:val="0"/>
        <w:spacing w:line="360" w:lineRule="auto"/>
        <w:rPr>
          <w:rFonts w:ascii="宋体" w:hAnsi="Times New Roman" w:eastAsia="宋体" w:cs="宋体"/>
          <w:b/>
          <w:kern w:val="0"/>
          <w:sz w:val="24"/>
        </w:rPr>
      </w:pPr>
      <w:r>
        <w:rPr>
          <w:rFonts w:hint="eastAsia" w:ascii="宋体" w:hAnsi="宋体" w:eastAsia="宋体" w:cs="宋体"/>
          <w:b/>
          <w:kern w:val="0"/>
          <w:sz w:val="24"/>
          <w:szCs w:val="24"/>
        </w:rPr>
        <w:t>格式二十三：</w:t>
      </w:r>
    </w:p>
    <w:p>
      <w:pPr>
        <w:autoSpaceDE w:val="0"/>
        <w:autoSpaceDN w:val="0"/>
        <w:spacing w:line="360" w:lineRule="auto"/>
        <w:ind w:left="3132" w:hanging="3132" w:hangingChars="1300"/>
        <w:jc w:val="center"/>
        <w:rPr>
          <w:rFonts w:ascii="宋体" w:hAnsi="Times New Roman" w:eastAsia="宋体" w:cs="宋体"/>
          <w:b/>
          <w:color w:val="000000"/>
          <w:sz w:val="24"/>
          <w:lang w:val="zh-CN"/>
        </w:rPr>
      </w:pPr>
      <w:r>
        <w:rPr>
          <w:rFonts w:hint="eastAsia" w:ascii="宋体" w:hAnsi="宋体" w:eastAsia="宋体" w:cs="宋体"/>
          <w:b/>
          <w:color w:val="000000"/>
          <w:sz w:val="24"/>
          <w:szCs w:val="24"/>
        </w:rPr>
        <w:t>各类</w:t>
      </w:r>
      <w:r>
        <w:rPr>
          <w:rFonts w:hint="eastAsia" w:ascii="宋体" w:hAnsi="宋体" w:eastAsia="宋体" w:cs="宋体"/>
          <w:b/>
          <w:color w:val="000000"/>
          <w:sz w:val="24"/>
          <w:szCs w:val="24"/>
          <w:lang w:val="zh-CN"/>
        </w:rPr>
        <w:t>证明材料</w:t>
      </w:r>
    </w:p>
    <w:p>
      <w:pPr>
        <w:spacing w:line="360" w:lineRule="auto"/>
        <w:rPr>
          <w:rFonts w:ascii="宋体" w:hAnsi="Times New Roman" w:eastAsia="宋体" w:cs="宋体"/>
          <w:sz w:val="24"/>
        </w:rPr>
      </w:pPr>
      <w:r>
        <w:rPr>
          <w:rFonts w:hint="eastAsia" w:ascii="宋体" w:hAnsi="宋体" w:eastAsia="宋体" w:cs="宋体"/>
          <w:sz w:val="24"/>
          <w:szCs w:val="24"/>
        </w:rPr>
        <w:t>1.磋商文件要求提供的其他资料。</w:t>
      </w:r>
    </w:p>
    <w:p>
      <w:pPr>
        <w:spacing w:line="360" w:lineRule="auto"/>
        <w:rPr>
          <w:rFonts w:ascii="宋体" w:hAnsi="Times New Roman" w:eastAsia="宋体" w:cs="宋体"/>
          <w:sz w:val="24"/>
        </w:rPr>
      </w:pPr>
      <w:r>
        <w:rPr>
          <w:rFonts w:hint="eastAsia" w:ascii="宋体" w:hAnsi="宋体" w:eastAsia="宋体" w:cs="宋体"/>
          <w:sz w:val="24"/>
          <w:szCs w:val="24"/>
        </w:rPr>
        <w:t>2.供应商认为需提供的其他资料。</w:t>
      </w:r>
    </w:p>
    <w:p>
      <w:pPr>
        <w:pStyle w:val="4"/>
        <w:spacing w:line="360" w:lineRule="auto"/>
        <w:rPr>
          <w:rFonts w:ascii="宋体" w:hAnsi="宋体" w:eastAsia="宋体" w:cs="宋体"/>
          <w:color w:val="000000"/>
          <w:sz w:val="24"/>
          <w:szCs w:val="24"/>
        </w:rPr>
      </w:pPr>
    </w:p>
    <w:p>
      <w:pPr>
        <w:rPr>
          <w:rFonts w:ascii="宋体" w:hAnsi="Times New Roman" w:eastAsia="宋体" w:cs="宋体"/>
          <w:color w:val="000000"/>
          <w:sz w:val="24"/>
        </w:rPr>
      </w:pPr>
    </w:p>
    <w:p>
      <w:pPr>
        <w:pStyle w:val="20"/>
        <w:widowControl/>
        <w:rPr>
          <w:rFonts w:ascii="宋体" w:cs="宋体"/>
          <w:color w:val="000000"/>
          <w:sz w:val="24"/>
          <w:szCs w:val="24"/>
        </w:rPr>
      </w:pPr>
    </w:p>
    <w:p>
      <w:pPr>
        <w:pStyle w:val="20"/>
        <w:widowControl/>
        <w:rPr>
          <w:rFonts w:ascii="宋体" w:cs="宋体"/>
          <w:color w:val="000000"/>
          <w:sz w:val="24"/>
          <w:szCs w:val="24"/>
        </w:rPr>
      </w:pPr>
    </w:p>
    <w:p>
      <w:pPr>
        <w:pStyle w:val="3"/>
        <w:spacing w:line="360" w:lineRule="auto"/>
        <w:ind w:firstLine="3373" w:firstLineChars="1400"/>
        <w:rPr>
          <w:rFonts w:ascii="宋体" w:cs="宋体"/>
          <w:color w:val="000000"/>
          <w:sz w:val="24"/>
          <w:szCs w:val="24"/>
        </w:rPr>
      </w:pPr>
    </w:p>
    <w:p>
      <w:pPr>
        <w:pStyle w:val="3"/>
        <w:spacing w:line="360" w:lineRule="auto"/>
        <w:ind w:firstLine="3373" w:firstLineChars="1400"/>
        <w:rPr>
          <w:rFonts w:ascii="宋体" w:cs="宋体"/>
          <w:color w:val="000000"/>
          <w:sz w:val="24"/>
          <w:szCs w:val="24"/>
        </w:rPr>
      </w:pPr>
    </w:p>
    <w:p>
      <w:pPr>
        <w:pStyle w:val="3"/>
        <w:spacing w:line="360" w:lineRule="auto"/>
        <w:ind w:firstLine="3373" w:firstLineChars="1400"/>
        <w:rPr>
          <w:rFonts w:ascii="宋体" w:cs="宋体"/>
          <w:color w:val="000000"/>
          <w:sz w:val="24"/>
          <w:szCs w:val="24"/>
        </w:rPr>
      </w:pPr>
    </w:p>
    <w:p>
      <w:pPr>
        <w:pStyle w:val="3"/>
        <w:spacing w:line="360" w:lineRule="auto"/>
        <w:ind w:firstLine="3373" w:firstLineChars="1400"/>
        <w:rPr>
          <w:rFonts w:ascii="宋体" w:cs="宋体"/>
          <w:color w:val="000000"/>
          <w:sz w:val="24"/>
          <w:szCs w:val="24"/>
        </w:rPr>
      </w:pPr>
    </w:p>
    <w:p>
      <w:pPr>
        <w:pStyle w:val="3"/>
        <w:spacing w:line="360" w:lineRule="auto"/>
        <w:ind w:firstLine="3373" w:firstLineChars="1400"/>
        <w:rPr>
          <w:rFonts w:ascii="宋体" w:cs="宋体"/>
          <w:color w:val="000000"/>
          <w:sz w:val="24"/>
          <w:szCs w:val="24"/>
        </w:rPr>
      </w:pPr>
    </w:p>
    <w:p>
      <w:pPr>
        <w:pStyle w:val="3"/>
        <w:spacing w:line="360" w:lineRule="auto"/>
        <w:ind w:firstLine="3373" w:firstLineChars="1400"/>
        <w:rPr>
          <w:rFonts w:ascii="宋体" w:cs="宋体"/>
          <w:color w:val="000000"/>
          <w:sz w:val="24"/>
          <w:szCs w:val="24"/>
        </w:rPr>
      </w:pPr>
    </w:p>
    <w:p>
      <w:pPr>
        <w:pStyle w:val="3"/>
        <w:spacing w:line="360" w:lineRule="auto"/>
        <w:ind w:firstLine="3373" w:firstLineChars="1400"/>
        <w:rPr>
          <w:rFonts w:ascii="宋体" w:cs="宋体"/>
          <w:color w:val="000000"/>
          <w:sz w:val="24"/>
          <w:szCs w:val="24"/>
        </w:rPr>
      </w:pPr>
    </w:p>
    <w:p>
      <w:pPr>
        <w:pStyle w:val="3"/>
        <w:spacing w:line="360" w:lineRule="auto"/>
        <w:ind w:firstLine="3373" w:firstLineChars="1400"/>
        <w:rPr>
          <w:rFonts w:ascii="宋体" w:cs="宋体"/>
          <w:color w:val="000000"/>
          <w:sz w:val="24"/>
          <w:szCs w:val="24"/>
        </w:rPr>
      </w:pPr>
    </w:p>
    <w:p>
      <w:pPr>
        <w:pStyle w:val="3"/>
        <w:spacing w:line="360" w:lineRule="auto"/>
        <w:ind w:firstLine="3373" w:firstLineChars="1400"/>
        <w:rPr>
          <w:rFonts w:ascii="宋体" w:cs="宋体"/>
          <w:color w:val="000000"/>
          <w:sz w:val="24"/>
          <w:szCs w:val="24"/>
        </w:rPr>
      </w:pPr>
    </w:p>
    <w:p>
      <w:pPr>
        <w:pStyle w:val="3"/>
        <w:spacing w:line="360" w:lineRule="auto"/>
        <w:ind w:firstLine="3373" w:firstLineChars="1400"/>
        <w:rPr>
          <w:rFonts w:ascii="宋体" w:cs="宋体"/>
          <w:color w:val="000000"/>
          <w:sz w:val="24"/>
          <w:szCs w:val="24"/>
        </w:rPr>
      </w:pPr>
    </w:p>
    <w:p>
      <w:pPr>
        <w:pStyle w:val="3"/>
        <w:spacing w:line="360" w:lineRule="auto"/>
        <w:ind w:firstLine="3373" w:firstLineChars="1400"/>
        <w:rPr>
          <w:rFonts w:ascii="宋体" w:cs="宋体"/>
          <w:color w:val="000000"/>
          <w:sz w:val="24"/>
          <w:szCs w:val="24"/>
        </w:rPr>
      </w:pPr>
    </w:p>
    <w:p>
      <w:pPr>
        <w:pStyle w:val="3"/>
        <w:spacing w:line="360" w:lineRule="auto"/>
        <w:ind w:firstLine="3373" w:firstLineChars="1400"/>
        <w:rPr>
          <w:rFonts w:ascii="宋体" w:cs="宋体"/>
          <w:color w:val="000000"/>
          <w:sz w:val="24"/>
          <w:szCs w:val="24"/>
        </w:rPr>
      </w:pPr>
    </w:p>
    <w:p>
      <w:pPr>
        <w:pStyle w:val="23"/>
        <w:ind w:left="0" w:leftChars="0" w:firstLine="0" w:firstLineChars="0"/>
        <w:rPr>
          <w:rFonts w:ascii="宋体" w:hAnsi="Times New Roman" w:eastAsia="宋体" w:cs="宋体"/>
          <w:color w:val="000000"/>
          <w:sz w:val="24"/>
        </w:rPr>
      </w:pPr>
    </w:p>
    <w:p>
      <w:pPr>
        <w:pStyle w:val="3"/>
        <w:spacing w:line="360" w:lineRule="auto"/>
        <w:ind w:firstLine="3614" w:firstLineChars="1500"/>
        <w:rPr>
          <w:rFonts w:ascii="宋体" w:cs="宋体"/>
          <w:color w:val="000000"/>
          <w:sz w:val="24"/>
          <w:szCs w:val="24"/>
        </w:rPr>
      </w:pPr>
    </w:p>
    <w:p>
      <w:pPr>
        <w:pStyle w:val="3"/>
        <w:spacing w:line="360" w:lineRule="auto"/>
        <w:ind w:firstLine="3614" w:firstLineChars="1500"/>
        <w:rPr>
          <w:rFonts w:ascii="宋体" w:cs="宋体"/>
          <w:color w:val="000000"/>
          <w:sz w:val="24"/>
          <w:szCs w:val="24"/>
        </w:rPr>
      </w:pPr>
      <w:bookmarkStart w:id="53" w:name="_Toc2731"/>
      <w:r>
        <w:rPr>
          <w:rFonts w:hint="eastAsia" w:ascii="宋体" w:hAnsi="宋体" w:eastAsia="宋体" w:cs="宋体"/>
          <w:color w:val="000000"/>
          <w:sz w:val="24"/>
          <w:szCs w:val="24"/>
        </w:rPr>
        <w:t>温馨提示</w:t>
      </w:r>
      <w:bookmarkEnd w:id="22"/>
      <w:bookmarkEnd w:id="53"/>
    </w:p>
    <w:p>
      <w:pPr>
        <w:spacing w:line="360" w:lineRule="auto"/>
        <w:rPr>
          <w:rFonts w:ascii="宋体" w:hAnsi="Times New Roman" w:eastAsia="宋体" w:cs="宋体"/>
          <w:b/>
          <w:color w:val="000000"/>
          <w:sz w:val="24"/>
          <w:lang w:val="zh-CN"/>
        </w:rPr>
      </w:pPr>
      <w:r>
        <w:rPr>
          <w:rFonts w:hint="eastAsia" w:ascii="宋体" w:hAnsi="宋体" w:eastAsia="宋体" w:cs="宋体"/>
          <w:b/>
          <w:color w:val="000000"/>
          <w:sz w:val="24"/>
          <w:szCs w:val="24"/>
          <w:lang w:val="zh-CN"/>
        </w:rPr>
        <w:t>各位供应商:</w:t>
      </w:r>
    </w:p>
    <w:p>
      <w:pPr>
        <w:spacing w:line="360" w:lineRule="auto"/>
        <w:rPr>
          <w:rFonts w:ascii="宋体" w:hAnsi="Times New Roman" w:eastAsia="宋体" w:cs="宋体"/>
          <w:b/>
          <w:color w:val="000000"/>
          <w:sz w:val="24"/>
          <w:lang w:val="zh-CN"/>
        </w:rPr>
      </w:pPr>
    </w:p>
    <w:p>
      <w:pPr>
        <w:spacing w:line="360" w:lineRule="auto"/>
        <w:rPr>
          <w:rFonts w:ascii="宋体" w:hAnsi="Times New Roman" w:eastAsia="宋体" w:cs="宋体"/>
          <w:sz w:val="24"/>
        </w:rPr>
      </w:pPr>
      <w:r>
        <w:rPr>
          <w:rFonts w:hint="eastAsia" w:ascii="宋体" w:hAnsi="宋体" w:eastAsia="宋体" w:cs="宋体"/>
          <w:color w:val="000000"/>
          <w:sz w:val="24"/>
          <w:szCs w:val="24"/>
          <w:lang w:val="zh-CN"/>
        </w:rPr>
        <w:t xml:space="preserve">  </w:t>
      </w:r>
      <w:r>
        <w:rPr>
          <w:rFonts w:hint="eastAsia" w:ascii="宋体" w:hAnsi="宋体" w:eastAsia="宋体" w:cs="宋体"/>
          <w:sz w:val="24"/>
          <w:szCs w:val="24"/>
        </w:rPr>
        <w:t xml:space="preserve">  请在编制响应文件前请认真阅读并理解磋商文件。现就容易导致废标或无效投标的条款特别提示如下：</w:t>
      </w:r>
    </w:p>
    <w:p>
      <w:pPr>
        <w:tabs>
          <w:tab w:val="left" w:pos="851"/>
        </w:tabs>
        <w:spacing w:line="360" w:lineRule="auto"/>
        <w:rPr>
          <w:rFonts w:ascii="宋体" w:hAnsi="Times New Roman" w:eastAsia="宋体" w:cs="宋体"/>
          <w:sz w:val="24"/>
        </w:rPr>
      </w:pPr>
      <w:r>
        <w:rPr>
          <w:rFonts w:hint="eastAsia" w:ascii="宋体" w:hAnsi="宋体" w:eastAsia="宋体" w:cs="宋体"/>
          <w:sz w:val="24"/>
          <w:szCs w:val="24"/>
        </w:rPr>
        <w:t>1. 及时查看投标项目的相关信息公告，如谈判公告、变更公告、废标公告等。</w:t>
      </w:r>
    </w:p>
    <w:p>
      <w:pPr>
        <w:tabs>
          <w:tab w:val="left" w:pos="851"/>
        </w:tabs>
        <w:spacing w:line="360" w:lineRule="auto"/>
        <w:rPr>
          <w:rFonts w:ascii="宋体" w:hAnsi="Times New Roman" w:eastAsia="宋体" w:cs="宋体"/>
          <w:sz w:val="24"/>
        </w:rPr>
      </w:pPr>
      <w:r>
        <w:rPr>
          <w:rFonts w:hint="eastAsia" w:ascii="宋体" w:hAnsi="宋体" w:eastAsia="宋体" w:cs="宋体"/>
          <w:sz w:val="24"/>
          <w:szCs w:val="24"/>
        </w:rPr>
        <w:t>2. 认真填写报名信息，在递交响应文件截止时间前核对保证金缴纳情况，若报名成功、保证金缴纳之后，如保证金状态仍显示“未缴纳”，请及时与我单位联系。</w:t>
      </w:r>
    </w:p>
    <w:p>
      <w:pPr>
        <w:tabs>
          <w:tab w:val="left" w:pos="851"/>
        </w:tabs>
        <w:spacing w:line="360" w:lineRule="auto"/>
        <w:rPr>
          <w:rFonts w:ascii="宋体" w:hAnsi="Times New Roman" w:eastAsia="宋体" w:cs="宋体"/>
          <w:sz w:val="24"/>
        </w:rPr>
      </w:pPr>
      <w:r>
        <w:rPr>
          <w:rFonts w:hint="eastAsia" w:ascii="宋体" w:hAnsi="宋体" w:eastAsia="宋体" w:cs="宋体"/>
          <w:sz w:val="24"/>
          <w:szCs w:val="24"/>
        </w:rPr>
        <w:t>3. 注意响应文件的密封、装订及签署、盖章，如项目分包，响应文件务必分包、分别编制。</w:t>
      </w:r>
    </w:p>
    <w:p>
      <w:pPr>
        <w:tabs>
          <w:tab w:val="left" w:pos="851"/>
        </w:tabs>
        <w:spacing w:line="360" w:lineRule="auto"/>
        <w:rPr>
          <w:rFonts w:ascii="宋体" w:hAnsi="Times New Roman" w:eastAsia="宋体" w:cs="宋体"/>
          <w:sz w:val="24"/>
        </w:rPr>
      </w:pPr>
      <w:r>
        <w:rPr>
          <w:rFonts w:hint="eastAsia" w:ascii="宋体" w:hAnsi="宋体" w:eastAsia="宋体" w:cs="宋体"/>
          <w:sz w:val="24"/>
          <w:szCs w:val="24"/>
        </w:rPr>
        <w:t>4. 务必将《开标一览表》按本磋商文件相关要求单独密封、单独递交。</w:t>
      </w:r>
    </w:p>
    <w:p>
      <w:pPr>
        <w:tabs>
          <w:tab w:val="left" w:pos="851"/>
        </w:tabs>
        <w:spacing w:line="360" w:lineRule="auto"/>
        <w:rPr>
          <w:rFonts w:ascii="宋体" w:hAnsi="Times New Roman" w:eastAsia="宋体" w:cs="宋体"/>
          <w:sz w:val="24"/>
        </w:rPr>
      </w:pPr>
      <w:r>
        <w:rPr>
          <w:rFonts w:hint="eastAsia" w:ascii="宋体" w:hAnsi="宋体" w:eastAsia="宋体" w:cs="宋体"/>
          <w:sz w:val="24"/>
          <w:szCs w:val="24"/>
        </w:rPr>
        <w:t>5. 按照磋商文件规定的时间、地点，提前到达并递交响应文件。</w:t>
      </w:r>
    </w:p>
    <w:p>
      <w:pPr>
        <w:tabs>
          <w:tab w:val="left" w:pos="851"/>
        </w:tabs>
        <w:spacing w:line="360" w:lineRule="auto"/>
        <w:rPr>
          <w:rFonts w:ascii="宋体" w:hAnsi="Times New Roman" w:eastAsia="宋体" w:cs="宋体"/>
          <w:sz w:val="24"/>
        </w:rPr>
      </w:pPr>
      <w:r>
        <w:rPr>
          <w:rFonts w:hint="eastAsia" w:ascii="宋体" w:hAnsi="宋体" w:eastAsia="宋体" w:cs="宋体"/>
          <w:sz w:val="24"/>
          <w:szCs w:val="24"/>
        </w:rPr>
        <w:t>6. 注意响应文件中相关证明材料的完整性及有效期限。</w:t>
      </w:r>
    </w:p>
    <w:p>
      <w:pPr>
        <w:tabs>
          <w:tab w:val="left" w:pos="851"/>
        </w:tabs>
        <w:spacing w:line="360" w:lineRule="auto"/>
        <w:rPr>
          <w:rFonts w:ascii="宋体" w:hAnsi="Times New Roman" w:eastAsia="宋体" w:cs="宋体"/>
          <w:sz w:val="24"/>
        </w:rPr>
      </w:pPr>
    </w:p>
    <w:p>
      <w:pPr>
        <w:spacing w:line="360" w:lineRule="auto"/>
        <w:ind w:firstLine="480" w:firstLineChars="200"/>
        <w:rPr>
          <w:sz w:val="24"/>
        </w:rPr>
      </w:pPr>
      <w:r>
        <w:rPr>
          <w:rFonts w:hint="eastAsia" w:ascii="宋体" w:hAnsi="宋体" w:eastAsia="宋体" w:cs="宋体"/>
          <w:sz w:val="24"/>
          <w:szCs w:val="24"/>
        </w:rPr>
        <w:t>请各供应商严格遵守《中华人民共和国政府采购法》及其条例，如出现违法、违规行为，将承担相应法律责任。</w:t>
      </w:r>
    </w:p>
    <w:p>
      <w:pPr>
        <w:ind w:firstLine="480" w:firstLineChars="200"/>
        <w:rPr>
          <w:sz w:val="24"/>
        </w:rPr>
      </w:pPr>
    </w:p>
    <w:p>
      <w:pPr>
        <w:pStyle w:val="3"/>
        <w:spacing w:line="360" w:lineRule="auto"/>
        <w:rPr>
          <w:sz w:val="24"/>
          <w:szCs w:val="24"/>
        </w:rPr>
      </w:pPr>
    </w:p>
    <w:p/>
    <w:p>
      <w:pPr>
        <w:pStyle w:val="23"/>
      </w:pPr>
    </w:p>
    <w:p>
      <w:pPr>
        <w:pStyle w:val="23"/>
      </w:pPr>
    </w:p>
    <w:p>
      <w:pPr>
        <w:pStyle w:val="23"/>
      </w:pPr>
    </w:p>
    <w:p>
      <w:pPr>
        <w:pStyle w:val="23"/>
      </w:pPr>
    </w:p>
    <w:p>
      <w:pPr>
        <w:pStyle w:val="23"/>
        <w:ind w:left="0" w:leftChars="0" w:firstLine="0" w:firstLineChars="0"/>
      </w:pPr>
    </w:p>
    <w:p/>
    <w:sectPr>
      <w:pgSz w:w="11906" w:h="16838"/>
      <w:pgMar w:top="737" w:right="1247" w:bottom="737" w:left="1247" w:header="851" w:footer="992" w:gutter="0"/>
      <w:pgNumType w:start="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altName w:val="Segoe Print"/>
    <w:panose1 w:val="00000000000000000000"/>
    <w:charset w:val="00"/>
    <w:family w:val="auto"/>
    <w:pitch w:val="default"/>
    <w:sig w:usb0="00000000" w:usb1="00000000" w:usb2="00000000" w:usb3="00000000" w:csb0="0000009F" w:csb1="00000000"/>
  </w:font>
  <w:font w:name="方正舒体">
    <w:altName w:val="宋体"/>
    <w:panose1 w:val="00000000000000000000"/>
    <w:charset w:val="86"/>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serif">
    <w:altName w:val="微软雅黑"/>
    <w:panose1 w:val="00000000000000000000"/>
    <w:charset w:val="00"/>
    <w:family w:val="auto"/>
    <w:pitch w:val="default"/>
    <w:sig w:usb0="00000000" w:usb1="00000000" w:usb2="00000000" w:usb3="00000000" w:csb0="00040001" w:csb1="00000000"/>
  </w:font>
  <w:font w:name="Cambria">
    <w:panose1 w:val="02040503050406030204"/>
    <w:charset w:val="00"/>
    <w:family w:val="auto"/>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STXinwei">
    <w:altName w:val="宋体"/>
    <w:panose1 w:val="00000000000000000000"/>
    <w:charset w:val="86"/>
    <w:family w:val="auto"/>
    <w:pitch w:val="default"/>
    <w:sig w:usb0="00000000" w:usb1="00000000" w:usb2="00000010" w:usb3="00000000" w:csb0="00040000" w:csb1="00000000"/>
  </w:font>
  <w:font w:name="Segoe UI Emoji">
    <w:altName w:val="Segoe UI"/>
    <w:panose1 w:val="020B0502040204020203"/>
    <w:charset w:val="00"/>
    <w:family w:val="auto"/>
    <w:pitch w:val="default"/>
    <w:sig w:usb0="00000000" w:usb1="00000000" w:usb2="00000000" w:usb3="00000000" w:csb0="00000001" w:csb1="00000000"/>
  </w:font>
  <w:font w:name="楷体_GB2312">
    <w:altName w:val="楷体"/>
    <w:panose1 w:val="00000000000000000000"/>
    <w:charset w:val="86"/>
    <w:family w:val="auto"/>
    <w:pitch w:val="default"/>
    <w:sig w:usb0="00000000" w:usb1="00000000" w:usb2="00000000" w:usb3="00000000" w:csb0="00040001" w:csb1="00000000"/>
  </w:font>
  <w:font w:name="Calibri Light">
    <w:panose1 w:val="020F0302020204030204"/>
    <w:charset w:val="00"/>
    <w:family w:val="auto"/>
    <w:pitch w:val="default"/>
    <w:sig w:usb0="A00002EF" w:usb1="4000207B" w:usb2="00000000" w:usb3="00000000" w:csb0="2000019F"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10022FF" w:usb1="C000E47F" w:usb2="00000029" w:usb3="00000000" w:csb0="200001DF" w:csb1="2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85F5A7"/>
    <w:multiLevelType w:val="singleLevel"/>
    <w:tmpl w:val="AC85F5A7"/>
    <w:lvl w:ilvl="0" w:tentative="0">
      <w:start w:val="1"/>
      <w:numFmt w:val="decimal"/>
      <w:suff w:val="nothing"/>
      <w:lvlText w:val="%1、"/>
      <w:lvlJc w:val="left"/>
    </w:lvl>
  </w:abstractNum>
  <w:abstractNum w:abstractNumId="1">
    <w:nsid w:val="F68CAC5E"/>
    <w:multiLevelType w:val="singleLevel"/>
    <w:tmpl w:val="F68CAC5E"/>
    <w:lvl w:ilvl="0" w:tentative="0">
      <w:start w:val="1"/>
      <w:numFmt w:val="decimal"/>
      <w:suff w:val="nothing"/>
      <w:lvlText w:val="%1、"/>
      <w:lvlJc w:val="left"/>
    </w:lvl>
  </w:abstractNum>
  <w:abstractNum w:abstractNumId="2">
    <w:nsid w:val="386567B3"/>
    <w:multiLevelType w:val="singleLevel"/>
    <w:tmpl w:val="386567B3"/>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5E8D1D7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Garamond" w:hAnsi="Garamond" w:eastAsia="方正舒体" w:cs="黑体"/>
      <w:kern w:val="2"/>
      <w:sz w:val="21"/>
      <w:szCs w:val="22"/>
      <w:lang w:val="en-US" w:eastAsia="zh-CN" w:bidi="ar-SA"/>
    </w:rPr>
  </w:style>
  <w:style w:type="paragraph" w:styleId="3">
    <w:name w:val="heading 1"/>
    <w:basedOn w:val="1"/>
    <w:next w:val="1"/>
    <w:link w:val="5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7"/>
    <w:semiHidden/>
    <w:unhideWhenUsed/>
    <w:qFormat/>
    <w:uiPriority w:val="9"/>
    <w:pPr>
      <w:keepNext/>
      <w:keepLines/>
      <w:spacing w:before="260" w:after="260" w:line="416" w:lineRule="auto"/>
      <w:outlineLvl w:val="1"/>
    </w:pPr>
    <w:rPr>
      <w:rFonts w:ascii="Garamond" w:hAnsi="Garamond" w:eastAsia="方正舒体" w:cs="黑体"/>
      <w:b/>
      <w:bCs/>
      <w:sz w:val="32"/>
      <w:szCs w:val="32"/>
    </w:rPr>
  </w:style>
  <w:style w:type="paragraph" w:styleId="5">
    <w:name w:val="heading 3"/>
    <w:basedOn w:val="1"/>
    <w:next w:val="1"/>
    <w:link w:val="64"/>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5"/>
    <w:semiHidden/>
    <w:unhideWhenUsed/>
    <w:qFormat/>
    <w:uiPriority w:val="9"/>
    <w:pPr>
      <w:keepNext/>
      <w:keepLines/>
      <w:spacing w:before="280" w:after="290" w:line="376" w:lineRule="auto"/>
      <w:outlineLvl w:val="3"/>
    </w:pPr>
    <w:rPr>
      <w:rFonts w:ascii="Garamond" w:hAnsi="Garamond" w:eastAsia="方正舒体" w:cs="黑体"/>
      <w:b/>
      <w:bCs/>
      <w:sz w:val="28"/>
      <w:szCs w:val="28"/>
    </w:rPr>
  </w:style>
  <w:style w:type="paragraph" w:styleId="7">
    <w:name w:val="heading 5"/>
    <w:basedOn w:val="1"/>
    <w:next w:val="1"/>
    <w:link w:val="66"/>
    <w:semiHidden/>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67"/>
    <w:semiHidden/>
    <w:unhideWhenUsed/>
    <w:qFormat/>
    <w:uiPriority w:val="9"/>
    <w:pPr>
      <w:keepNext/>
      <w:keepLines/>
      <w:spacing w:before="240" w:after="64" w:line="320" w:lineRule="auto"/>
      <w:outlineLvl w:val="5"/>
    </w:pPr>
    <w:rPr>
      <w:rFonts w:ascii="Garamond" w:hAnsi="Garamond" w:eastAsia="方正舒体" w:cs="黑体"/>
      <w:b/>
      <w:bCs/>
      <w:sz w:val="24"/>
      <w:szCs w:val="24"/>
    </w:rPr>
  </w:style>
  <w:style w:type="paragraph" w:styleId="9">
    <w:name w:val="heading 7"/>
    <w:basedOn w:val="1"/>
    <w:next w:val="1"/>
    <w:link w:val="68"/>
    <w:semiHidden/>
    <w:unhideWhenUsed/>
    <w:qFormat/>
    <w:uiPriority w:val="9"/>
    <w:pPr>
      <w:keepNext/>
      <w:keepLines/>
      <w:spacing w:before="240" w:after="64" w:line="320" w:lineRule="auto"/>
      <w:outlineLvl w:val="6"/>
    </w:pPr>
    <w:rPr>
      <w:b/>
      <w:bCs/>
      <w:sz w:val="24"/>
      <w:szCs w:val="24"/>
    </w:rPr>
  </w:style>
  <w:style w:type="paragraph" w:styleId="10">
    <w:name w:val="heading 8"/>
    <w:basedOn w:val="1"/>
    <w:next w:val="1"/>
    <w:link w:val="69"/>
    <w:semiHidden/>
    <w:unhideWhenUsed/>
    <w:qFormat/>
    <w:uiPriority w:val="9"/>
    <w:pPr>
      <w:keepNext/>
      <w:keepLines/>
      <w:spacing w:before="240" w:after="64" w:line="320" w:lineRule="auto"/>
      <w:outlineLvl w:val="7"/>
    </w:pPr>
    <w:rPr>
      <w:rFonts w:ascii="Garamond" w:hAnsi="Garamond" w:eastAsia="方正舒体" w:cs="黑体"/>
      <w:sz w:val="24"/>
      <w:szCs w:val="24"/>
    </w:rPr>
  </w:style>
  <w:style w:type="paragraph" w:styleId="11">
    <w:name w:val="heading 9"/>
    <w:basedOn w:val="1"/>
    <w:next w:val="1"/>
    <w:link w:val="70"/>
    <w:semiHidden/>
    <w:unhideWhenUsed/>
    <w:qFormat/>
    <w:uiPriority w:val="9"/>
    <w:pPr>
      <w:keepNext/>
      <w:keepLines/>
      <w:spacing w:before="240" w:after="64" w:line="320" w:lineRule="auto"/>
      <w:outlineLvl w:val="8"/>
    </w:pPr>
    <w:rPr>
      <w:rFonts w:ascii="Garamond" w:hAnsi="Garamond" w:eastAsia="方正舒体" w:cs="黑体"/>
      <w:szCs w:val="21"/>
    </w:rPr>
  </w:style>
  <w:style w:type="character" w:default="1" w:styleId="25">
    <w:name w:val="Default Paragraph Font"/>
    <w:semiHidden/>
    <w:unhideWhenUsed/>
    <w:qFormat/>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customStyle="1" w:styleId="2">
    <w:name w:val="Default"/>
    <w:basedOn w:val="1"/>
    <w:uiPriority w:val="0"/>
    <w:pPr>
      <w:autoSpaceDE w:val="0"/>
      <w:autoSpaceDN w:val="0"/>
      <w:adjustRightInd w:val="0"/>
      <w:jc w:val="left"/>
    </w:pPr>
    <w:rPr>
      <w:rFonts w:hint="eastAsia" w:ascii="......." w:hAnsi="Calibri" w:eastAsia="......." w:cs="Times New Roman"/>
      <w:color w:val="000000"/>
      <w:kern w:val="0"/>
      <w:sz w:val="24"/>
      <w:szCs w:val="24"/>
    </w:rPr>
  </w:style>
  <w:style w:type="paragraph" w:styleId="12">
    <w:name w:val="caption"/>
    <w:basedOn w:val="1"/>
    <w:next w:val="1"/>
    <w:semiHidden/>
    <w:unhideWhenUsed/>
    <w:qFormat/>
    <w:uiPriority w:val="35"/>
    <w:rPr>
      <w:rFonts w:ascii="Garamond" w:hAnsi="Garamond" w:eastAsia="黑体" w:cs="黑体"/>
      <w:sz w:val="20"/>
      <w:szCs w:val="20"/>
    </w:rPr>
  </w:style>
  <w:style w:type="paragraph" w:styleId="13">
    <w:name w:val="Body Text 3"/>
    <w:basedOn w:val="1"/>
    <w:qFormat/>
    <w:uiPriority w:val="0"/>
    <w:rPr>
      <w:rFonts w:ascii="黑体" w:hAnsi="Arial" w:eastAsia="黑体"/>
      <w:b/>
      <w:kern w:val="0"/>
    </w:rPr>
  </w:style>
  <w:style w:type="paragraph" w:styleId="14">
    <w:name w:val="Body Text Indent"/>
    <w:basedOn w:val="1"/>
    <w:unhideWhenUsed/>
    <w:qFormat/>
    <w:uiPriority w:val="99"/>
    <w:pPr>
      <w:spacing w:after="120"/>
      <w:ind w:left="420" w:leftChars="200"/>
    </w:pPr>
  </w:style>
  <w:style w:type="paragraph" w:styleId="15">
    <w:name w:val="footer"/>
    <w:basedOn w:val="1"/>
    <w:link w:val="58"/>
    <w:qFormat/>
    <w:uiPriority w:val="0"/>
    <w:pPr>
      <w:tabs>
        <w:tab w:val="center" w:pos="4153"/>
        <w:tab w:val="right" w:pos="8306"/>
      </w:tabs>
      <w:snapToGrid w:val="0"/>
      <w:jc w:val="left"/>
    </w:pPr>
    <w:rPr>
      <w:sz w:val="18"/>
    </w:rPr>
  </w:style>
  <w:style w:type="paragraph" w:styleId="16">
    <w:name w:val="header"/>
    <w:basedOn w:val="1"/>
    <w:link w:val="5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uiPriority w:val="0"/>
    <w:pPr>
      <w:jc w:val="left"/>
    </w:pPr>
    <w:rPr>
      <w:rFonts w:ascii="Times New Roman" w:hAnsi="Times New Roman" w:eastAsia="宋体" w:cs="Times New Roman"/>
      <w:b/>
      <w:caps/>
      <w:sz w:val="28"/>
      <w:szCs w:val="20"/>
    </w:rPr>
  </w:style>
  <w:style w:type="paragraph" w:styleId="18">
    <w:name w:val="Subtitle"/>
    <w:basedOn w:val="1"/>
    <w:next w:val="1"/>
    <w:link w:val="71"/>
    <w:qFormat/>
    <w:uiPriority w:val="11"/>
    <w:pPr>
      <w:spacing w:before="240" w:after="60" w:line="312" w:lineRule="auto"/>
      <w:jc w:val="center"/>
      <w:outlineLvl w:val="1"/>
    </w:pPr>
    <w:rPr>
      <w:b/>
      <w:bCs/>
      <w:kern w:val="28"/>
      <w:sz w:val="32"/>
      <w:szCs w:val="32"/>
    </w:rPr>
  </w:style>
  <w:style w:type="paragraph" w:styleId="19">
    <w:name w:val="toc 2"/>
    <w:basedOn w:val="1"/>
    <w:next w:val="1"/>
    <w:uiPriority w:val="0"/>
    <w:pPr>
      <w:ind w:left="420" w:leftChars="200"/>
    </w:pPr>
  </w:style>
  <w:style w:type="paragraph" w:styleId="20">
    <w:name w:val="Body Text 2"/>
    <w:basedOn w:val="1"/>
    <w:link w:val="59"/>
    <w:uiPriority w:val="0"/>
    <w:pPr>
      <w:spacing w:line="480" w:lineRule="auto"/>
    </w:pPr>
    <w:rPr>
      <w:rFonts w:ascii="Times New Roman" w:hAnsi="Times New Roman" w:eastAsia="宋体" w:cs="Times New Roman"/>
      <w:sz w:val="28"/>
      <w:szCs w:val="20"/>
    </w:rPr>
  </w:style>
  <w:style w:type="paragraph" w:styleId="21">
    <w:name w:val="Normal (Web)"/>
    <w:basedOn w:val="1"/>
    <w:qFormat/>
    <w:uiPriority w:val="0"/>
    <w:rPr>
      <w:sz w:val="24"/>
    </w:rPr>
  </w:style>
  <w:style w:type="paragraph" w:styleId="22">
    <w:name w:val="Title"/>
    <w:basedOn w:val="1"/>
    <w:next w:val="1"/>
    <w:link w:val="60"/>
    <w:qFormat/>
    <w:uiPriority w:val="10"/>
    <w:pPr>
      <w:spacing w:before="240" w:after="60"/>
      <w:jc w:val="center"/>
      <w:outlineLvl w:val="0"/>
    </w:pPr>
    <w:rPr>
      <w:rFonts w:ascii="Garamond" w:hAnsi="Garamond" w:eastAsia="方正舒体" w:cs="黑体"/>
      <w:b/>
      <w:bCs/>
      <w:sz w:val="32"/>
      <w:szCs w:val="32"/>
    </w:rPr>
  </w:style>
  <w:style w:type="paragraph" w:styleId="23">
    <w:name w:val="Body Text First Indent 2"/>
    <w:basedOn w:val="14"/>
    <w:qFormat/>
    <w:uiPriority w:val="0"/>
    <w:pPr>
      <w:adjustRightInd w:val="0"/>
      <w:spacing w:line="360" w:lineRule="auto"/>
      <w:ind w:firstLine="420" w:firstLineChars="200"/>
      <w:textAlignment w:val="baseline"/>
    </w:pPr>
  </w:style>
  <w:style w:type="character" w:styleId="26">
    <w:name w:val="Strong"/>
    <w:basedOn w:val="25"/>
    <w:qFormat/>
    <w:uiPriority w:val="22"/>
    <w:rPr>
      <w:b/>
      <w:bCs/>
    </w:rPr>
  </w:style>
  <w:style w:type="character" w:styleId="27">
    <w:name w:val="FollowedHyperlink"/>
    <w:basedOn w:val="25"/>
    <w:qFormat/>
    <w:uiPriority w:val="0"/>
    <w:rPr>
      <w:color w:val="954F72"/>
      <w:u w:val="single"/>
    </w:rPr>
  </w:style>
  <w:style w:type="character" w:styleId="28">
    <w:name w:val="Emphasis"/>
    <w:basedOn w:val="25"/>
    <w:qFormat/>
    <w:uiPriority w:val="20"/>
    <w:rPr>
      <w:i/>
      <w:iCs/>
    </w:rPr>
  </w:style>
  <w:style w:type="character" w:styleId="29">
    <w:name w:val="HTML Definition"/>
    <w:basedOn w:val="25"/>
    <w:uiPriority w:val="0"/>
  </w:style>
  <w:style w:type="character" w:styleId="30">
    <w:name w:val="HTML Variable"/>
    <w:basedOn w:val="25"/>
    <w:qFormat/>
    <w:uiPriority w:val="0"/>
  </w:style>
  <w:style w:type="character" w:styleId="31">
    <w:name w:val="Hyperlink"/>
    <w:basedOn w:val="25"/>
    <w:qFormat/>
    <w:uiPriority w:val="0"/>
    <w:rPr>
      <w:rFonts w:hint="default" w:ascii="Times New Roman" w:hAnsi="Times New Roman" w:cs="Times New Roman"/>
      <w:color w:val="333333"/>
      <w:u w:val="none"/>
    </w:rPr>
  </w:style>
  <w:style w:type="character" w:styleId="32">
    <w:name w:val="HTML Code"/>
    <w:basedOn w:val="25"/>
    <w:qFormat/>
    <w:uiPriority w:val="0"/>
    <w:rPr>
      <w:rFonts w:hint="default" w:ascii="serif" w:hAnsi="serif" w:eastAsia="serif" w:cs="serif"/>
      <w:sz w:val="21"/>
      <w:szCs w:val="21"/>
    </w:rPr>
  </w:style>
  <w:style w:type="character" w:styleId="33">
    <w:name w:val="HTML Cite"/>
    <w:basedOn w:val="25"/>
    <w:uiPriority w:val="0"/>
  </w:style>
  <w:style w:type="character" w:styleId="34">
    <w:name w:val="HTML Keyboard"/>
    <w:basedOn w:val="25"/>
    <w:qFormat/>
    <w:uiPriority w:val="0"/>
    <w:rPr>
      <w:rFonts w:hint="default" w:ascii="serif" w:hAnsi="serif" w:eastAsia="serif" w:cs="serif"/>
      <w:sz w:val="21"/>
      <w:szCs w:val="21"/>
    </w:rPr>
  </w:style>
  <w:style w:type="character" w:styleId="35">
    <w:name w:val="HTML Sample"/>
    <w:basedOn w:val="25"/>
    <w:uiPriority w:val="0"/>
    <w:rPr>
      <w:rFonts w:ascii="serif" w:hAnsi="serif" w:eastAsia="serif" w:cs="serif"/>
      <w:sz w:val="21"/>
      <w:szCs w:val="21"/>
    </w:rPr>
  </w:style>
  <w:style w:type="paragraph" w:customStyle="1" w:styleId="36">
    <w:name w:val="Body Text 211"/>
    <w:basedOn w:val="1"/>
    <w:uiPriority w:val="0"/>
    <w:pPr>
      <w:spacing w:line="480" w:lineRule="auto"/>
    </w:pPr>
    <w:rPr>
      <w:rFonts w:ascii="Times New Roman" w:hAnsi="Times New Roman" w:eastAsia="宋体" w:cs="Times New Roman"/>
      <w:sz w:val="28"/>
      <w:szCs w:val="20"/>
    </w:rPr>
  </w:style>
  <w:style w:type="paragraph" w:customStyle="1" w:styleId="37">
    <w:name w:val="List Paragraph1"/>
    <w:basedOn w:val="1"/>
    <w:qFormat/>
    <w:uiPriority w:val="0"/>
    <w:pPr>
      <w:ind w:firstLine="420" w:firstLineChars="200"/>
    </w:pPr>
    <w:rPr>
      <w:rFonts w:ascii="Times New Roman" w:hAnsi="Times New Roman" w:eastAsia="宋体" w:cs="Times New Roman"/>
      <w:sz w:val="28"/>
      <w:szCs w:val="21"/>
    </w:rPr>
  </w:style>
  <w:style w:type="paragraph" w:customStyle="1" w:styleId="38">
    <w:name w:val="Body Text 21"/>
    <w:basedOn w:val="1"/>
    <w:qFormat/>
    <w:uiPriority w:val="0"/>
    <w:pPr>
      <w:spacing w:line="480" w:lineRule="auto"/>
    </w:pPr>
    <w:rPr>
      <w:rFonts w:ascii="Calibri" w:hAnsi="Calibri" w:eastAsia="宋体" w:cs="Times New Roman"/>
      <w:sz w:val="28"/>
      <w:szCs w:val="20"/>
    </w:rPr>
  </w:style>
  <w:style w:type="paragraph" w:customStyle="1" w:styleId="39">
    <w:name w:val="Normal (Web)1"/>
    <w:basedOn w:val="1"/>
    <w:qFormat/>
    <w:uiPriority w:val="0"/>
    <w:pPr>
      <w:widowControl/>
      <w:jc w:val="left"/>
    </w:pPr>
    <w:rPr>
      <w:rFonts w:hint="eastAsia" w:ascii="宋体" w:hAnsi="宋体" w:eastAsia="宋体" w:cs="Times New Roman"/>
      <w:kern w:val="0"/>
      <w:sz w:val="24"/>
      <w:szCs w:val="24"/>
    </w:rPr>
  </w:style>
  <w:style w:type="paragraph" w:customStyle="1" w:styleId="40">
    <w:name w:val="正文_13"/>
    <w:basedOn w:val="1"/>
    <w:uiPriority w:val="0"/>
    <w:rPr>
      <w:rFonts w:ascii="Times New Roman" w:hAnsi="Times New Roman" w:eastAsia="宋体" w:cs="Times New Roman"/>
      <w:szCs w:val="24"/>
    </w:rPr>
  </w:style>
  <w:style w:type="paragraph" w:customStyle="1" w:styleId="41">
    <w:name w:val="TOC Heading1"/>
    <w:basedOn w:val="3"/>
    <w:next w:val="1"/>
    <w:qFormat/>
    <w:uiPriority w:val="0"/>
    <w:pPr>
      <w:widowControl/>
      <w:spacing w:before="0" w:after="0" w:line="276" w:lineRule="auto"/>
      <w:jc w:val="left"/>
    </w:pPr>
    <w:rPr>
      <w:rFonts w:ascii="Cambria" w:hAnsi="Cambria" w:eastAsia="宋体" w:cs="Times New Roman"/>
      <w:color w:val="365F91"/>
      <w:kern w:val="0"/>
      <w:sz w:val="28"/>
      <w:szCs w:val="28"/>
    </w:rPr>
  </w:style>
  <w:style w:type="paragraph" w:customStyle="1" w:styleId="42">
    <w:name w:val="Plain Text1"/>
    <w:basedOn w:val="1"/>
    <w:uiPriority w:val="0"/>
    <w:rPr>
      <w:rFonts w:hint="eastAsia" w:ascii="宋体" w:hAnsi="Courier New" w:eastAsia="宋体" w:cs="Times New Roman"/>
      <w:sz w:val="28"/>
      <w:szCs w:val="21"/>
    </w:rPr>
  </w:style>
  <w:style w:type="paragraph" w:customStyle="1" w:styleId="43">
    <w:name w:val="Body Text 31"/>
    <w:basedOn w:val="1"/>
    <w:uiPriority w:val="0"/>
    <w:rPr>
      <w:rFonts w:hint="eastAsia" w:ascii="黑体" w:hAnsi="Arial" w:eastAsia="黑体" w:cs="Times New Roman"/>
      <w:b/>
      <w:sz w:val="28"/>
      <w:szCs w:val="20"/>
    </w:rPr>
  </w:style>
  <w:style w:type="paragraph" w:customStyle="1" w:styleId="44">
    <w:name w:val="正文文本 31"/>
    <w:basedOn w:val="1"/>
    <w:uiPriority w:val="0"/>
    <w:rPr>
      <w:rFonts w:ascii="黑体" w:hAnsi="Arial" w:eastAsia="黑体" w:cs="Times New Roman"/>
      <w:b/>
      <w:kern w:val="0"/>
      <w:sz w:val="28"/>
      <w:szCs w:val="20"/>
    </w:rPr>
  </w:style>
  <w:style w:type="paragraph" w:customStyle="1" w:styleId="45">
    <w:name w:val="正文文本 21"/>
    <w:basedOn w:val="1"/>
    <w:uiPriority w:val="0"/>
    <w:pPr>
      <w:spacing w:line="480" w:lineRule="auto"/>
    </w:pPr>
  </w:style>
  <w:style w:type="paragraph" w:customStyle="1" w:styleId="46">
    <w:name w:val="Normal_2"/>
    <w:uiPriority w:val="0"/>
    <w:rPr>
      <w:rFonts w:ascii="黑体" w:hAnsi="黑体" w:eastAsia="黑体" w:cs="Times New Roman"/>
      <w:b/>
      <w:sz w:val="32"/>
      <w:szCs w:val="24"/>
      <w:lang w:val="en-US" w:eastAsia="zh-CN" w:bidi="ar-SA"/>
    </w:rPr>
  </w:style>
  <w:style w:type="paragraph" w:customStyle="1" w:styleId="47">
    <w:name w:val="No Spacing"/>
    <w:qFormat/>
    <w:uiPriority w:val="1"/>
    <w:pPr>
      <w:widowControl w:val="0"/>
      <w:jc w:val="both"/>
    </w:pPr>
    <w:rPr>
      <w:rFonts w:ascii="Garamond" w:hAnsi="Garamond" w:eastAsia="方正舒体" w:cs="黑体"/>
      <w:kern w:val="2"/>
      <w:sz w:val="21"/>
      <w:szCs w:val="22"/>
      <w:lang w:val="en-US" w:eastAsia="zh-CN" w:bidi="ar-SA"/>
    </w:rPr>
  </w:style>
  <w:style w:type="paragraph" w:customStyle="1" w:styleId="48">
    <w:name w:val="Quote"/>
    <w:basedOn w:val="1"/>
    <w:next w:val="1"/>
    <w:link w:val="72"/>
    <w:qFormat/>
    <w:uiPriority w:val="29"/>
    <w:pPr>
      <w:spacing w:before="200" w:after="160"/>
      <w:ind w:left="864" w:right="864"/>
      <w:jc w:val="center"/>
    </w:pPr>
    <w:rPr>
      <w:i/>
      <w:iCs/>
      <w:color w:val="3F3F3F"/>
    </w:rPr>
  </w:style>
  <w:style w:type="paragraph" w:customStyle="1" w:styleId="49">
    <w:name w:val="Intense Quote"/>
    <w:basedOn w:val="1"/>
    <w:next w:val="1"/>
    <w:link w:val="73"/>
    <w:qFormat/>
    <w:uiPriority w:val="30"/>
    <w:pPr>
      <w:pBdr>
        <w:top w:val="single" w:color="418AB3" w:sz="4" w:space="10"/>
        <w:bottom w:val="single" w:color="418AB3" w:sz="4" w:space="10"/>
      </w:pBdr>
      <w:spacing w:before="360" w:after="360"/>
      <w:ind w:left="864" w:right="864"/>
      <w:jc w:val="center"/>
    </w:pPr>
    <w:rPr>
      <w:i/>
      <w:iCs/>
      <w:color w:val="418AB3"/>
    </w:rPr>
  </w:style>
  <w:style w:type="paragraph" w:customStyle="1" w:styleId="50">
    <w:name w:val="TOC Heading"/>
    <w:basedOn w:val="3"/>
    <w:next w:val="1"/>
    <w:semiHidden/>
    <w:unhideWhenUsed/>
    <w:qFormat/>
    <w:uiPriority w:val="39"/>
    <w:pPr>
      <w:outlineLvl w:val="9"/>
    </w:pPr>
  </w:style>
  <w:style w:type="paragraph" w:customStyle="1" w:styleId="51">
    <w:name w:val="List Paragraph"/>
    <w:basedOn w:val="1"/>
    <w:qFormat/>
    <w:uiPriority w:val="34"/>
    <w:pPr>
      <w:ind w:firstLine="420" w:firstLineChars="200"/>
    </w:pPr>
  </w:style>
  <w:style w:type="character" w:customStyle="1" w:styleId="52">
    <w:name w:val="标题 字符1"/>
    <w:basedOn w:val="25"/>
    <w:uiPriority w:val="0"/>
    <w:rPr>
      <w:rFonts w:ascii="等线 Light" w:hAnsi="等线 Light" w:eastAsia="等线 Light" w:cs="Times New Roman"/>
      <w:b/>
      <w:kern w:val="2"/>
      <w:sz w:val="32"/>
      <w:szCs w:val="32"/>
    </w:rPr>
  </w:style>
  <w:style w:type="character" w:customStyle="1" w:styleId="53">
    <w:name w:val="页脚 字符1"/>
    <w:basedOn w:val="25"/>
    <w:uiPriority w:val="0"/>
    <w:rPr>
      <w:kern w:val="2"/>
      <w:sz w:val="18"/>
      <w:szCs w:val="18"/>
    </w:rPr>
  </w:style>
  <w:style w:type="character" w:customStyle="1" w:styleId="54">
    <w:name w:val="页眉 字符1"/>
    <w:basedOn w:val="25"/>
    <w:uiPriority w:val="0"/>
    <w:rPr>
      <w:kern w:val="2"/>
      <w:sz w:val="18"/>
      <w:szCs w:val="18"/>
    </w:rPr>
  </w:style>
  <w:style w:type="character" w:customStyle="1" w:styleId="55">
    <w:name w:val="标题 1 字符"/>
    <w:basedOn w:val="25"/>
    <w:link w:val="3"/>
    <w:uiPriority w:val="9"/>
    <w:rPr>
      <w:b/>
      <w:bCs/>
      <w:kern w:val="44"/>
      <w:sz w:val="44"/>
      <w:szCs w:val="44"/>
    </w:rPr>
  </w:style>
  <w:style w:type="character" w:customStyle="1" w:styleId="56">
    <w:name w:val="页眉 字符"/>
    <w:basedOn w:val="25"/>
    <w:link w:val="16"/>
    <w:uiPriority w:val="0"/>
    <w:rPr>
      <w:kern w:val="2"/>
      <w:sz w:val="18"/>
      <w:szCs w:val="18"/>
    </w:rPr>
  </w:style>
  <w:style w:type="character" w:customStyle="1" w:styleId="57">
    <w:name w:val="标题 2 字符"/>
    <w:basedOn w:val="25"/>
    <w:link w:val="4"/>
    <w:uiPriority w:val="9"/>
    <w:rPr>
      <w:rFonts w:ascii="Garamond" w:hAnsi="Garamond" w:eastAsia="方正舒体" w:cs="黑体"/>
      <w:b/>
      <w:bCs/>
      <w:sz w:val="32"/>
      <w:szCs w:val="32"/>
    </w:rPr>
  </w:style>
  <w:style w:type="character" w:customStyle="1" w:styleId="58">
    <w:name w:val="页脚 字符"/>
    <w:basedOn w:val="25"/>
    <w:link w:val="15"/>
    <w:uiPriority w:val="0"/>
    <w:rPr>
      <w:kern w:val="2"/>
      <w:sz w:val="18"/>
      <w:szCs w:val="18"/>
    </w:rPr>
  </w:style>
  <w:style w:type="character" w:customStyle="1" w:styleId="59">
    <w:name w:val="正文文本 2 字符"/>
    <w:basedOn w:val="25"/>
    <w:link w:val="20"/>
    <w:uiPriority w:val="0"/>
    <w:rPr>
      <w:kern w:val="2"/>
      <w:sz w:val="28"/>
    </w:rPr>
  </w:style>
  <w:style w:type="character" w:customStyle="1" w:styleId="60">
    <w:name w:val="标题 字符"/>
    <w:basedOn w:val="25"/>
    <w:link w:val="22"/>
    <w:uiPriority w:val="10"/>
    <w:rPr>
      <w:rFonts w:ascii="Garamond" w:hAnsi="Garamond" w:eastAsia="方正舒体" w:cs="黑体"/>
      <w:b/>
      <w:bCs/>
      <w:sz w:val="32"/>
      <w:szCs w:val="32"/>
    </w:rPr>
  </w:style>
  <w:style w:type="character" w:customStyle="1" w:styleId="61">
    <w:name w:val="正文文本 2 字符1"/>
    <w:basedOn w:val="25"/>
    <w:uiPriority w:val="0"/>
    <w:rPr>
      <w:kern w:val="2"/>
      <w:sz w:val="28"/>
    </w:rPr>
  </w:style>
  <w:style w:type="character" w:customStyle="1" w:styleId="62">
    <w:name w:val="fontstrikethrough"/>
    <w:basedOn w:val="25"/>
    <w:uiPriority w:val="0"/>
    <w:rPr>
      <w:strike/>
    </w:rPr>
  </w:style>
  <w:style w:type="character" w:customStyle="1" w:styleId="63">
    <w:name w:val="fontborder"/>
    <w:basedOn w:val="25"/>
    <w:uiPriority w:val="0"/>
    <w:rPr>
      <w:bdr w:val="single" w:color="000000" w:sz="4" w:space="0"/>
    </w:rPr>
  </w:style>
  <w:style w:type="character" w:customStyle="1" w:styleId="64">
    <w:name w:val="标题 3 字符"/>
    <w:basedOn w:val="25"/>
    <w:link w:val="5"/>
    <w:uiPriority w:val="9"/>
    <w:rPr>
      <w:b/>
      <w:bCs/>
      <w:sz w:val="32"/>
      <w:szCs w:val="32"/>
    </w:rPr>
  </w:style>
  <w:style w:type="character" w:customStyle="1" w:styleId="65">
    <w:name w:val="标题 4 字符"/>
    <w:basedOn w:val="25"/>
    <w:link w:val="6"/>
    <w:qFormat/>
    <w:uiPriority w:val="9"/>
    <w:rPr>
      <w:rFonts w:ascii="Garamond" w:hAnsi="Garamond" w:eastAsia="方正舒体" w:cs="黑体"/>
      <w:b/>
      <w:bCs/>
      <w:sz w:val="28"/>
      <w:szCs w:val="28"/>
    </w:rPr>
  </w:style>
  <w:style w:type="character" w:customStyle="1" w:styleId="66">
    <w:name w:val="标题 5 字符"/>
    <w:basedOn w:val="25"/>
    <w:link w:val="7"/>
    <w:qFormat/>
    <w:uiPriority w:val="9"/>
    <w:rPr>
      <w:b/>
      <w:bCs/>
      <w:sz w:val="28"/>
      <w:szCs w:val="28"/>
    </w:rPr>
  </w:style>
  <w:style w:type="character" w:customStyle="1" w:styleId="67">
    <w:name w:val="标题 6 字符"/>
    <w:basedOn w:val="25"/>
    <w:link w:val="8"/>
    <w:qFormat/>
    <w:uiPriority w:val="9"/>
    <w:rPr>
      <w:rFonts w:ascii="Garamond" w:hAnsi="Garamond" w:eastAsia="方正舒体" w:cs="黑体"/>
      <w:b/>
      <w:bCs/>
      <w:sz w:val="24"/>
      <w:szCs w:val="24"/>
    </w:rPr>
  </w:style>
  <w:style w:type="character" w:customStyle="1" w:styleId="68">
    <w:name w:val="标题 7 字符"/>
    <w:basedOn w:val="25"/>
    <w:link w:val="9"/>
    <w:qFormat/>
    <w:uiPriority w:val="9"/>
    <w:rPr>
      <w:b/>
      <w:bCs/>
      <w:sz w:val="24"/>
      <w:szCs w:val="24"/>
    </w:rPr>
  </w:style>
  <w:style w:type="character" w:customStyle="1" w:styleId="69">
    <w:name w:val="标题 8 字符"/>
    <w:basedOn w:val="25"/>
    <w:link w:val="10"/>
    <w:qFormat/>
    <w:uiPriority w:val="9"/>
    <w:rPr>
      <w:rFonts w:ascii="Garamond" w:hAnsi="Garamond" w:eastAsia="方正舒体" w:cs="黑体"/>
      <w:sz w:val="24"/>
      <w:szCs w:val="24"/>
    </w:rPr>
  </w:style>
  <w:style w:type="character" w:customStyle="1" w:styleId="70">
    <w:name w:val="标题 9 字符"/>
    <w:basedOn w:val="25"/>
    <w:link w:val="11"/>
    <w:qFormat/>
    <w:uiPriority w:val="9"/>
    <w:rPr>
      <w:rFonts w:ascii="Garamond" w:hAnsi="Garamond" w:eastAsia="方正舒体" w:cs="黑体"/>
      <w:szCs w:val="21"/>
    </w:rPr>
  </w:style>
  <w:style w:type="character" w:customStyle="1" w:styleId="71">
    <w:name w:val="副标题 字符"/>
    <w:basedOn w:val="25"/>
    <w:link w:val="18"/>
    <w:qFormat/>
    <w:uiPriority w:val="11"/>
    <w:rPr>
      <w:b/>
      <w:bCs/>
      <w:kern w:val="28"/>
      <w:sz w:val="32"/>
      <w:szCs w:val="32"/>
    </w:rPr>
  </w:style>
  <w:style w:type="character" w:customStyle="1" w:styleId="72">
    <w:name w:val="引用 字符"/>
    <w:basedOn w:val="25"/>
    <w:link w:val="48"/>
    <w:qFormat/>
    <w:uiPriority w:val="29"/>
    <w:rPr>
      <w:i/>
      <w:iCs/>
      <w:color w:val="3F3F3F"/>
    </w:rPr>
  </w:style>
  <w:style w:type="character" w:customStyle="1" w:styleId="73">
    <w:name w:val="明显引用 字符"/>
    <w:basedOn w:val="25"/>
    <w:link w:val="49"/>
    <w:uiPriority w:val="30"/>
    <w:rPr>
      <w:i/>
      <w:iCs/>
      <w:color w:val="418AB3"/>
    </w:rPr>
  </w:style>
  <w:style w:type="character" w:customStyle="1" w:styleId="74">
    <w:name w:val="Subtle Emphasis"/>
    <w:basedOn w:val="25"/>
    <w:qFormat/>
    <w:uiPriority w:val="19"/>
    <w:rPr>
      <w:i/>
      <w:iCs/>
      <w:color w:val="3F3F3F"/>
    </w:rPr>
  </w:style>
  <w:style w:type="character" w:customStyle="1" w:styleId="75">
    <w:name w:val="Intense Emphasis"/>
    <w:basedOn w:val="25"/>
    <w:qFormat/>
    <w:uiPriority w:val="21"/>
    <w:rPr>
      <w:i/>
      <w:iCs/>
      <w:color w:val="418AB3"/>
    </w:rPr>
  </w:style>
  <w:style w:type="character" w:customStyle="1" w:styleId="76">
    <w:name w:val="Subtle Reference"/>
    <w:basedOn w:val="25"/>
    <w:qFormat/>
    <w:uiPriority w:val="31"/>
    <w:rPr>
      <w:smallCaps/>
      <w:color w:val="595959"/>
    </w:rPr>
  </w:style>
  <w:style w:type="character" w:customStyle="1" w:styleId="77">
    <w:name w:val="Intense Reference"/>
    <w:basedOn w:val="25"/>
    <w:qFormat/>
    <w:uiPriority w:val="32"/>
    <w:rPr>
      <w:b/>
      <w:bCs/>
      <w:smallCaps/>
      <w:color w:val="418AB3"/>
      <w:spacing w:val="5"/>
    </w:rPr>
  </w:style>
  <w:style w:type="character" w:customStyle="1" w:styleId="78">
    <w:name w:val="Book Title"/>
    <w:basedOn w:val="25"/>
    <w:qFormat/>
    <w:uiPriority w:val="33"/>
    <w:rPr>
      <w:b/>
      <w:bCs/>
      <w:i/>
      <w:iCs/>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4307</Words>
  <Characters>24552</Characters>
  <Lines>204</Lines>
  <Paragraphs>57</Paragraphs>
  <TotalTime>4</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2020-03-24T16:35:00Z</dcterms:created>
  <dc:creator>lenovo</dc:creator>
  <cp:lastModifiedBy>公共资源交易中心</cp:lastModifiedBy>
  <cp:lastPrinted>2020-02-25T09:57:00Z</cp:lastPrinted>
  <dcterms:modified xsi:type="dcterms:W3CDTF">2020-04-01T08:19:06Z</dcterms:modified>
  <dc:title>乌审旗嘎鲁图镇景观水系工程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