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080" w:lineRule="exact"/>
        <w:jc w:val="center"/>
        <w:rPr>
          <w:rFonts w:hint="eastAsia" w:ascii="宋体" w:hAnsi="宋体"/>
          <w:b/>
          <w:bCs/>
          <w:color w:val="auto"/>
          <w:spacing w:val="36"/>
          <w:w w:val="66"/>
          <w:sz w:val="81"/>
          <w:szCs w:val="81"/>
        </w:rPr>
      </w:pPr>
      <w:r>
        <w:rPr>
          <w:rFonts w:hint="eastAsia" w:ascii="宋体" w:hAnsi="宋体"/>
          <w:b/>
          <w:bCs/>
          <w:color w:val="auto"/>
          <w:spacing w:val="36"/>
          <w:w w:val="66"/>
          <w:sz w:val="81"/>
          <w:szCs w:val="81"/>
        </w:rPr>
        <w:t>乌审旗公共资源交易中心</w:t>
      </w:r>
    </w:p>
    <w:p>
      <w:pPr>
        <w:tabs>
          <w:tab w:val="left" w:pos="420"/>
        </w:tabs>
        <w:spacing w:line="1080" w:lineRule="exact"/>
        <w:jc w:val="center"/>
        <w:rPr>
          <w:rFonts w:hint="eastAsia" w:ascii="宋体" w:hAnsi="宋体"/>
          <w:b/>
          <w:bCs/>
          <w:color w:val="auto"/>
          <w:spacing w:val="36"/>
          <w:w w:val="66"/>
          <w:sz w:val="81"/>
          <w:szCs w:val="81"/>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黑体" w:hAnsi="宋体" w:eastAsia="黑体"/>
          <w:b/>
          <w:bCs/>
          <w:color w:val="auto"/>
          <w:sz w:val="72"/>
          <w:szCs w:val="72"/>
        </w:rPr>
        <w:t>询价</w:t>
      </w:r>
      <w:r>
        <w:rPr>
          <w:rFonts w:hint="eastAsia" w:ascii="黑体" w:hAnsi="宋体" w:eastAsia="黑体"/>
          <w:b/>
          <w:bCs/>
          <w:color w:val="auto"/>
          <w:sz w:val="72"/>
          <w:szCs w:val="72"/>
          <w:lang w:eastAsia="zh-CN"/>
        </w:rPr>
        <w:t>通知书</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color w:val="auto"/>
          <w:sz w:val="31"/>
          <w:szCs w:val="31"/>
        </w:rPr>
        <w:drawing>
          <wp:inline distT="0" distB="0" distL="114300" distR="114300">
            <wp:extent cx="1619250" cy="15525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rcRect/>
                    <a:stretch>
                      <a:fillRect/>
                    </a:stretch>
                  </pic:blipFill>
                  <pic:spPr>
                    <a:xfrm>
                      <a:off x="0" y="0"/>
                      <a:ext cx="1619250" cy="1552575"/>
                    </a:xfrm>
                    <a:prstGeom prst="rect">
                      <a:avLst/>
                    </a:prstGeom>
                    <a:noFill/>
                    <a:ln w="9525">
                      <a:noFill/>
                      <a:miter/>
                    </a:ln>
                    <a:effectLst/>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w:t>
      </w:r>
      <w:r>
        <w:rPr>
          <w:rFonts w:hint="eastAsia" w:ascii="宋体" w:hAnsi="宋体"/>
          <w:b/>
          <w:color w:val="000000"/>
          <w:szCs w:val="28"/>
          <w:lang w:val="en-US" w:eastAsia="zh-CN"/>
        </w:rPr>
        <w:t>8</w:t>
      </w:r>
      <w:r>
        <w:rPr>
          <w:rFonts w:hint="eastAsia" w:ascii="宋体" w:hAnsi="宋体"/>
          <w:b/>
          <w:color w:val="000000"/>
          <w:szCs w:val="28"/>
        </w:rPr>
        <w:t>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keepNext w:val="0"/>
        <w:keepLines w:val="0"/>
        <w:widowControl/>
        <w:suppressLineNumbers w:val="0"/>
        <w:pBdr>
          <w:left w:val="none" w:color="auto" w:sz="0" w:space="0"/>
          <w:bottom w:val="none" w:color="auto" w:sz="0" w:space="0"/>
          <w:right w:val="none" w:color="auto" w:sz="0" w:space="0"/>
        </w:pBdr>
        <w:wordWrap w:val="0"/>
        <w:ind w:left="2525" w:leftChars="400" w:hanging="1405" w:hangingChars="500"/>
        <w:jc w:val="left"/>
        <w:rPr>
          <w:rFonts w:hint="eastAsia" w:ascii="宋体" w:hAnsi="宋体"/>
          <w:b/>
          <w:bCs/>
          <w:color w:val="000000"/>
          <w:szCs w:val="28"/>
          <w:lang w:val="en-US" w:eastAsia="zh-CN"/>
        </w:rPr>
      </w:pPr>
      <w:r>
        <w:rPr>
          <w:rFonts w:hint="eastAsia" w:ascii="宋体" w:hAnsi="宋体" w:eastAsia="宋体"/>
          <w:b/>
          <w:bCs/>
          <w:color w:val="000000"/>
          <w:szCs w:val="28"/>
        </w:rPr>
        <w:t>项目名称：</w:t>
      </w:r>
      <w:r>
        <w:rPr>
          <w:rFonts w:hint="eastAsia" w:ascii="宋体" w:hAnsi="宋体"/>
          <w:b/>
          <w:bCs/>
          <w:color w:val="000000"/>
          <w:szCs w:val="28"/>
          <w:lang w:val="en-US" w:eastAsia="zh-CN"/>
        </w:rPr>
        <w:t xml:space="preserve">乌审旗环境保护局采购环保广告服务项目   </w:t>
      </w:r>
    </w:p>
    <w:p>
      <w:pPr>
        <w:rPr>
          <w:rFonts w:hint="eastAsia"/>
          <w:lang w:val="en-US" w:eastAsia="zh-CN"/>
        </w:rPr>
      </w:pPr>
    </w:p>
    <w:p/>
    <w:p>
      <w:pPr>
        <w:keepNext w:val="0"/>
        <w:keepLines w:val="0"/>
        <w:widowControl/>
        <w:suppressLineNumbers w:val="0"/>
        <w:pBdr>
          <w:left w:val="none" w:color="auto" w:sz="0" w:space="0"/>
          <w:bottom w:val="none" w:color="auto" w:sz="0" w:space="0"/>
          <w:right w:val="none" w:color="auto" w:sz="0" w:space="0"/>
        </w:pBdr>
        <w:wordWrap w:val="0"/>
        <w:ind w:firstLine="1124" w:firstLineChars="400"/>
        <w:jc w:val="left"/>
        <w:rPr>
          <w:rFonts w:hint="eastAsia" w:ascii="宋体" w:hAnsi="宋体" w:eastAsia="宋体"/>
          <w:b/>
          <w:bCs/>
          <w:color w:val="000000"/>
          <w:szCs w:val="28"/>
        </w:rPr>
      </w:pPr>
      <w:r>
        <w:rPr>
          <w:rFonts w:hint="eastAsia" w:ascii="宋体" w:hAnsi="宋体" w:eastAsia="宋体"/>
          <w:b/>
          <w:bCs/>
          <w:color w:val="000000"/>
          <w:szCs w:val="28"/>
        </w:rPr>
        <w:t>项目编号：</w:t>
      </w:r>
      <w:r>
        <w:rPr>
          <w:rFonts w:hint="eastAsia" w:ascii="宋体" w:hAnsi="宋体"/>
          <w:b/>
          <w:bCs/>
          <w:color w:val="000000"/>
          <w:szCs w:val="28"/>
          <w:lang w:val="en-US" w:eastAsia="zh-CN"/>
        </w:rPr>
        <w:t xml:space="preserve">CG2018HXJ1335   </w:t>
      </w:r>
      <w:r>
        <w:rPr>
          <w:rFonts w:hint="eastAsia" w:ascii="宋体" w:hAnsi="宋体"/>
          <w:b/>
          <w:bCs/>
          <w:color w:val="0000FF"/>
          <w:szCs w:val="28"/>
          <w:lang w:eastAsia="zh-CN"/>
        </w:rPr>
        <w:t xml:space="preserve"> </w:t>
      </w:r>
    </w:p>
    <w:p>
      <w:pPr>
        <w:pStyle w:val="20"/>
        <w:spacing w:line="360" w:lineRule="auto"/>
        <w:ind w:firstLine="1124" w:firstLineChars="400"/>
        <w:rPr>
          <w:rFonts w:ascii="宋体" w:hAnsi="宋体" w:eastAsia="宋体"/>
          <w:color w:val="000000"/>
          <w:szCs w:val="28"/>
        </w:rPr>
      </w:pPr>
    </w:p>
    <w:p>
      <w:pPr>
        <w:pStyle w:val="20"/>
        <w:spacing w:line="360" w:lineRule="auto"/>
        <w:ind w:left="2335" w:leftChars="337" w:hanging="1391" w:hangingChars="495"/>
        <w:rPr>
          <w:rFonts w:ascii="宋体" w:hAnsi="宋体" w:eastAsia="宋体"/>
          <w:color w:val="000000"/>
          <w:szCs w:val="28"/>
        </w:rPr>
      </w:pPr>
    </w:p>
    <w:p>
      <w:pPr>
        <w:pStyle w:val="20"/>
        <w:spacing w:line="360" w:lineRule="auto"/>
        <w:rPr>
          <w:rFonts w:ascii="宋体" w:hAnsi="宋体" w:eastAsia="宋体"/>
          <w:color w:val="000000"/>
          <w:szCs w:val="28"/>
        </w:rPr>
      </w:pPr>
    </w:p>
    <w:p>
      <w:pPr>
        <w:pStyle w:val="20"/>
        <w:spacing w:line="360" w:lineRule="auto"/>
        <w:jc w:val="center"/>
        <w:rPr>
          <w:rFonts w:hint="eastAsia" w:ascii="宋体" w:hAnsi="宋体" w:eastAsia="宋体"/>
          <w:color w:val="000000"/>
          <w:szCs w:val="28"/>
          <w:lang w:eastAsia="zh-CN"/>
        </w:rPr>
      </w:pPr>
      <w:bookmarkStart w:id="0" w:name="_Toc266431113"/>
      <w:bookmarkStart w:id="1" w:name="_Toc266431005"/>
      <w:r>
        <w:rPr>
          <w:rFonts w:hint="eastAsia" w:ascii="宋体" w:hAnsi="宋体" w:eastAsia="宋体"/>
          <w:color w:val="000000"/>
          <w:szCs w:val="28"/>
          <w:lang w:eastAsia="zh-CN"/>
        </w:rPr>
        <w:t>2018年</w:t>
      </w:r>
      <w:r>
        <w:rPr>
          <w:rFonts w:hint="eastAsia" w:ascii="宋体" w:hAnsi="宋体" w:eastAsia="宋体"/>
          <w:color w:val="000000"/>
          <w:szCs w:val="28"/>
          <w:lang w:val="en-US" w:eastAsia="zh-CN"/>
        </w:rPr>
        <w:t>8月6日</w:t>
      </w:r>
    </w:p>
    <w:p>
      <w:pPr>
        <w:pStyle w:val="20"/>
        <w:spacing w:line="360" w:lineRule="auto"/>
        <w:rPr>
          <w:rFonts w:hint="eastAsia" w:ascii="宋体" w:hAnsi="宋体" w:eastAsia="宋体"/>
          <w:color w:val="000000"/>
          <w:szCs w:val="28"/>
          <w:lang w:eastAsia="zh-CN"/>
        </w:rPr>
      </w:pPr>
    </w:p>
    <w:p>
      <w:pPr>
        <w:pStyle w:val="20"/>
        <w:spacing w:line="360" w:lineRule="auto"/>
        <w:rPr>
          <w:rFonts w:ascii="宋体" w:hAnsi="宋体" w:eastAsia="宋体"/>
          <w:color w:val="000000"/>
          <w:szCs w:val="28"/>
        </w:rPr>
      </w:pPr>
    </w:p>
    <w:p>
      <w:pPr>
        <w:pStyle w:val="20"/>
        <w:spacing w:line="360" w:lineRule="auto"/>
        <w:rPr>
          <w:rFonts w:ascii="宋体" w:hAnsi="宋体" w:eastAsia="宋体"/>
          <w:color w:val="000000"/>
          <w:szCs w:val="28"/>
        </w:rPr>
      </w:pPr>
    </w:p>
    <w:p>
      <w:pPr>
        <w:pStyle w:val="69"/>
        <w:keepNext w:val="0"/>
        <w:keepLines w:val="0"/>
        <w:spacing w:before="0" w:line="360" w:lineRule="auto"/>
        <w:jc w:val="center"/>
        <w:rPr>
          <w:rFonts w:ascii="宋体" w:hAnsi="宋体"/>
          <w:color w:val="000000"/>
          <w:lang w:val="zh-CN" w:eastAsia="zh-CN"/>
        </w:rPr>
      </w:pPr>
    </w:p>
    <w:p>
      <w:pPr>
        <w:pStyle w:val="69"/>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2"/>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"_Toc497408478" </w:instrText>
      </w:r>
      <w:r>
        <w:fldChar w:fldCharType="separate"/>
      </w:r>
      <w:r>
        <w:rPr>
          <w:rStyle w:val="48"/>
          <w:rFonts w:hint="eastAsia" w:ascii="宋体" w:hAnsi="宋体"/>
        </w:rPr>
        <w:t>第一章</w:t>
      </w:r>
      <w:r>
        <w:rPr>
          <w:rStyle w:val="48"/>
          <w:rFonts w:ascii="宋体" w:hAnsi="宋体"/>
        </w:rPr>
        <w:t xml:space="preserve"> </w:t>
      </w:r>
      <w:r>
        <w:rPr>
          <w:rStyle w:val="48"/>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"_Toc497408479" </w:instrText>
      </w:r>
      <w:r>
        <w:fldChar w:fldCharType="separate"/>
      </w:r>
      <w:r>
        <w:rPr>
          <w:rStyle w:val="48"/>
          <w:rFonts w:hint="eastAsia" w:ascii="宋体" w:hAnsi="宋体"/>
        </w:rPr>
        <w:t>第二章</w:t>
      </w:r>
      <w:r>
        <w:rPr>
          <w:rStyle w:val="48"/>
          <w:rFonts w:ascii="宋体" w:hAnsi="宋体"/>
        </w:rPr>
        <w:t xml:space="preserve"> </w:t>
      </w:r>
      <w:r>
        <w:rPr>
          <w:rStyle w:val="48"/>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"_Toc497408480" </w:instrText>
      </w:r>
      <w:r>
        <w:fldChar w:fldCharType="separate"/>
      </w:r>
      <w:r>
        <w:rPr>
          <w:rStyle w:val="48"/>
          <w:rFonts w:hint="eastAsia" w:ascii="宋体" w:hAnsi="宋体" w:cs="宋体"/>
        </w:rPr>
        <w:t>第三章</w:t>
      </w:r>
      <w:r>
        <w:rPr>
          <w:rStyle w:val="48"/>
          <w:rFonts w:ascii="宋体" w:hAnsi="宋体" w:cs="宋体"/>
        </w:rPr>
        <w:t xml:space="preserve"> </w:t>
      </w:r>
      <w:r>
        <w:rPr>
          <w:rStyle w:val="48"/>
          <w:rFonts w:hint="eastAsia" w:ascii="宋体" w:hAnsi="宋体" w:cs="宋体"/>
        </w:rPr>
        <w:t>合同与验收</w:t>
      </w:r>
      <w:r>
        <w:tab/>
      </w:r>
      <w:r>
        <w:fldChar w:fldCharType="begin"/>
      </w:r>
      <w:r>
        <w:instrText xml:space="preserve"> PAGEREF _Toc497408480 \h </w:instrText>
      </w:r>
      <w:r>
        <w:fldChar w:fldCharType="separate"/>
      </w:r>
      <w:r>
        <w:t>17</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"_Toc497408481" </w:instrText>
      </w:r>
      <w:r>
        <w:fldChar w:fldCharType="separate"/>
      </w:r>
      <w:r>
        <w:rPr>
          <w:rStyle w:val="48"/>
          <w:rFonts w:hint="eastAsia" w:ascii="宋体" w:hAnsi="宋体"/>
        </w:rPr>
        <w:t>第四章</w:t>
      </w:r>
      <w:r>
        <w:rPr>
          <w:rStyle w:val="48"/>
          <w:rFonts w:ascii="宋体" w:hAnsi="宋体"/>
        </w:rPr>
        <w:t xml:space="preserve"> </w:t>
      </w:r>
      <w:r>
        <w:rPr>
          <w:rStyle w:val="48"/>
          <w:rFonts w:hint="eastAsia" w:ascii="宋体" w:hAnsi="宋体"/>
        </w:rPr>
        <w:t>询价内容与技术要求</w:t>
      </w:r>
      <w:r>
        <w:tab/>
      </w:r>
      <w:r>
        <w:fldChar w:fldCharType="begin"/>
      </w:r>
      <w:r>
        <w:instrText xml:space="preserve"> PAGEREF _Toc497408481 \h </w:instrText>
      </w:r>
      <w:r>
        <w:fldChar w:fldCharType="separate"/>
      </w:r>
      <w:r>
        <w:t>20</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"_Toc497408482" </w:instrText>
      </w:r>
      <w:r>
        <w:fldChar w:fldCharType="separate"/>
      </w:r>
      <w:r>
        <w:rPr>
          <w:rStyle w:val="48"/>
          <w:rFonts w:hint="eastAsia" w:ascii="宋体" w:hAnsi="宋体"/>
        </w:rPr>
        <w:t>第五章</w:t>
      </w:r>
      <w:r>
        <w:rPr>
          <w:rStyle w:val="48"/>
          <w:rFonts w:ascii="宋体" w:hAnsi="宋体"/>
        </w:rPr>
        <w:t xml:space="preserve"> </w:t>
      </w:r>
      <w:r>
        <w:rPr>
          <w:rStyle w:val="48"/>
          <w:rFonts w:hint="eastAsia" w:ascii="宋体" w:hAnsi="宋体"/>
        </w:rPr>
        <w:t>供应商资格证明及相关文件要求</w:t>
      </w:r>
      <w:r>
        <w:tab/>
      </w:r>
      <w:r>
        <w:fldChar w:fldCharType="begin"/>
      </w:r>
      <w:r>
        <w:instrText xml:space="preserve"> PAGEREF _Toc497408482 \h </w:instrText>
      </w:r>
      <w:r>
        <w:fldChar w:fldCharType="separate"/>
      </w:r>
      <w:r>
        <w:t>24</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"_Toc497408483" </w:instrText>
      </w:r>
      <w:r>
        <w:fldChar w:fldCharType="separate"/>
      </w:r>
      <w:r>
        <w:rPr>
          <w:rStyle w:val="48"/>
          <w:rFonts w:hint="eastAsia" w:ascii="宋体" w:hAnsi="宋体"/>
        </w:rPr>
        <w:t>第六章</w:t>
      </w:r>
      <w:r>
        <w:rPr>
          <w:rStyle w:val="48"/>
          <w:rFonts w:ascii="宋体" w:hAnsi="宋体"/>
        </w:rPr>
        <w:t xml:space="preserve"> </w:t>
      </w:r>
      <w:r>
        <w:rPr>
          <w:rStyle w:val="48"/>
          <w:rFonts w:hint="eastAsia" w:ascii="宋体" w:hAnsi="宋体"/>
        </w:rPr>
        <w:t>询价程序及方法</w:t>
      </w:r>
      <w:r>
        <w:tab/>
      </w:r>
      <w:r>
        <w:fldChar w:fldCharType="begin"/>
      </w:r>
      <w:r>
        <w:instrText xml:space="preserve"> PAGEREF _Toc497408483 \h </w:instrText>
      </w:r>
      <w:r>
        <w:fldChar w:fldCharType="separate"/>
      </w:r>
      <w:r>
        <w:t>25</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"_Toc497408484" </w:instrText>
      </w:r>
      <w:r>
        <w:fldChar w:fldCharType="separate"/>
      </w:r>
      <w:r>
        <w:rPr>
          <w:rStyle w:val="48"/>
          <w:rFonts w:hint="eastAsia" w:ascii="宋体" w:hAnsi="宋体"/>
        </w:rPr>
        <w:t>第七章</w:t>
      </w:r>
      <w:r>
        <w:rPr>
          <w:rStyle w:val="48"/>
          <w:rFonts w:ascii="宋体" w:hAnsi="宋体"/>
        </w:rPr>
        <w:t xml:space="preserve"> </w:t>
      </w:r>
      <w:r>
        <w:rPr>
          <w:rStyle w:val="48"/>
          <w:rFonts w:hint="eastAsia" w:ascii="宋体" w:hAnsi="宋体"/>
        </w:rPr>
        <w:t>响应文件格式与要求</w:t>
      </w:r>
      <w:r>
        <w:tab/>
      </w:r>
      <w:r>
        <w:fldChar w:fldCharType="begin"/>
      </w:r>
      <w:r>
        <w:instrText xml:space="preserve"> PAGEREF _Toc497408484 \h </w:instrText>
      </w:r>
      <w:r>
        <w:fldChar w:fldCharType="separate"/>
      </w:r>
      <w:r>
        <w:t>28</w:t>
      </w:r>
      <w:r>
        <w:fldChar w:fldCharType="end"/>
      </w:r>
      <w:r>
        <w:fldChar w:fldCharType="end"/>
      </w:r>
    </w:p>
    <w:p>
      <w:pPr>
        <w:pStyle w:val="32"/>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"_Toc497408485" </w:instrText>
      </w:r>
      <w:r>
        <w:fldChar w:fldCharType="separate"/>
      </w:r>
      <w:r>
        <w:rPr>
          <w:rStyle w:val="48"/>
          <w:rFonts w:hint="eastAsia" w:ascii="宋体" w:hAnsi="宋体"/>
        </w:rPr>
        <w:t>温馨提示</w:t>
      </w:r>
      <w:r>
        <w:tab/>
      </w:r>
      <w:r>
        <w:fldChar w:fldCharType="begin"/>
      </w:r>
      <w:r>
        <w:instrText xml:space="preserve"> PAGEREF _Toc497408485 \h </w:instrText>
      </w:r>
      <w:r>
        <w:fldChar w:fldCharType="separate"/>
      </w:r>
      <w:r>
        <w:t>54</w:t>
      </w:r>
      <w:r>
        <w:fldChar w:fldCharType="end"/>
      </w:r>
      <w:r>
        <w:fldChar w:fldCharType="end"/>
      </w:r>
    </w:p>
    <w:p>
      <w:pPr>
        <w:widowControl/>
        <w:ind w:firstLine="3233" w:firstLineChars="1150"/>
        <w:jc w:val="left"/>
        <w:outlineLvl w:val="0"/>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hint="eastAsia" w:ascii="宋体" w:hAnsi="宋体"/>
          <w:b/>
          <w:color w:val="000000"/>
          <w:szCs w:val="28"/>
        </w:rPr>
      </w:pPr>
      <w:bookmarkStart w:id="4" w:name="_Toc497408478"/>
    </w:p>
    <w:p>
      <w:pPr>
        <w:widowControl/>
        <w:ind w:firstLine="3233" w:firstLineChars="1150"/>
        <w:jc w:val="left"/>
        <w:outlineLvl w:val="0"/>
        <w:rPr>
          <w:rFonts w:hint="eastAsia" w:ascii="宋体" w:hAnsi="宋体"/>
          <w:b/>
          <w:color w:val="000000"/>
          <w:szCs w:val="28"/>
        </w:rPr>
      </w:pPr>
    </w:p>
    <w:p>
      <w:pPr>
        <w:widowControl/>
        <w:ind w:firstLine="3233" w:firstLineChars="1150"/>
        <w:jc w:val="left"/>
        <w:outlineLvl w:val="0"/>
        <w:rPr>
          <w:rFonts w:ascii="宋体" w:hAnsi="宋体"/>
          <w:b/>
          <w:color w:val="000000"/>
          <w:szCs w:val="28"/>
        </w:rPr>
      </w:pPr>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val="en-US" w:eastAsia="zh-CN"/>
        </w:rPr>
        <w:t xml:space="preserve"> </w:t>
      </w:r>
    </w:p>
    <w:p>
      <w:pPr>
        <w:spacing w:line="360" w:lineRule="auto"/>
        <w:ind w:firstLine="480" w:firstLineChars="200"/>
        <w:rPr>
          <w:rFonts w:ascii="宋体" w:hAnsi="宋体"/>
          <w:color w:val="000000"/>
          <w:sz w:val="24"/>
          <w:szCs w:val="24"/>
        </w:rPr>
      </w:pPr>
      <w:r>
        <w:rPr>
          <w:rFonts w:hint="eastAsia" w:ascii="宋体" w:hAnsi="宋体" w:cs="宋体"/>
          <w:color w:val="auto"/>
          <w:sz w:val="24"/>
        </w:rPr>
        <w:t>乌</w:t>
      </w:r>
      <w:r>
        <w:rPr>
          <w:rFonts w:hint="eastAsia" w:ascii="宋体" w:hAnsi="宋体" w:cs="宋体"/>
          <w:color w:val="auto"/>
          <w:sz w:val="24"/>
          <w:lang w:eastAsia="zh-CN"/>
        </w:rPr>
        <w:t>审旗公共资源交易中心</w:t>
      </w:r>
      <w:r>
        <w:rPr>
          <w:rFonts w:hint="eastAsia" w:ascii="宋体" w:hAnsi="宋体"/>
          <w:sz w:val="24"/>
          <w:szCs w:val="24"/>
        </w:rPr>
        <w:t>受</w:t>
      </w:r>
      <w:r>
        <w:rPr>
          <w:rFonts w:hint="eastAsia" w:ascii="宋体" w:hAnsi="宋体"/>
          <w:sz w:val="24"/>
          <w:szCs w:val="24"/>
          <w:lang w:val="en-US" w:eastAsia="zh-CN"/>
        </w:rPr>
        <w:t>乌审旗环境保护局</w:t>
      </w:r>
      <w:r>
        <w:rPr>
          <w:rFonts w:hint="eastAsia" w:ascii="宋体" w:hAnsi="宋体" w:cs="宋体"/>
          <w:color w:val="auto"/>
          <w:sz w:val="24"/>
          <w:lang w:eastAsia="zh-CN"/>
        </w:rPr>
        <w:t>的</w:t>
      </w:r>
      <w:r>
        <w:rPr>
          <w:rFonts w:hint="eastAsia" w:ascii="宋体" w:hAnsi="宋体"/>
          <w:sz w:val="24"/>
          <w:szCs w:val="24"/>
        </w:rPr>
        <w:t>委托，采用询价方式采购</w:t>
      </w:r>
      <w:r>
        <w:rPr>
          <w:rFonts w:hint="eastAsia" w:ascii="宋体" w:hAnsi="宋体"/>
          <w:sz w:val="24"/>
          <w:szCs w:val="24"/>
          <w:lang w:val="en-US" w:eastAsia="zh-CN"/>
        </w:rPr>
        <w:t>环保广告服务</w:t>
      </w:r>
      <w:r>
        <w:rPr>
          <w:rFonts w:hint="eastAsia" w:ascii="宋体" w:hAnsi="宋体"/>
          <w:color w:val="000000"/>
          <w:sz w:val="24"/>
          <w:szCs w:val="24"/>
        </w:rPr>
        <w:t>。欢迎符合资格条件的供应商前来报名参加。</w:t>
      </w:r>
    </w:p>
    <w:p>
      <w:pPr>
        <w:pStyle w:val="68"/>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8"/>
        <w:spacing w:line="360" w:lineRule="auto"/>
        <w:ind w:firstLine="480"/>
        <w:rPr>
          <w:rFonts w:ascii="宋体" w:hAnsi="宋体"/>
          <w:b/>
          <w:color w:val="000000"/>
          <w:sz w:val="24"/>
          <w:szCs w:val="24"/>
        </w:rPr>
      </w:pPr>
      <w:r>
        <w:rPr>
          <w:rFonts w:hint="eastAsia" w:ascii="宋体" w:hAnsi="宋体"/>
          <w:sz w:val="24"/>
          <w:szCs w:val="24"/>
        </w:rPr>
        <w:t>1.名称与编号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left"/>
      </w:pPr>
      <w:r>
        <w:rPr>
          <w:rFonts w:hint="eastAsia" w:ascii="宋体" w:hAnsi="宋体"/>
          <w:sz w:val="24"/>
          <w:szCs w:val="24"/>
        </w:rPr>
        <w:t>项目名称：</w:t>
      </w:r>
      <w:r>
        <w:rPr>
          <w:rFonts w:hint="eastAsia" w:ascii="宋体" w:hAnsi="宋体"/>
          <w:sz w:val="24"/>
          <w:szCs w:val="24"/>
          <w:lang w:val="en-US" w:eastAsia="zh-CN"/>
        </w:rPr>
        <w:t xml:space="preserve">乌审旗环境保护局采购环保广告服务项目   </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sz w:val="24"/>
          <w:szCs w:val="24"/>
        </w:rPr>
      </w:pPr>
      <w:r>
        <w:rPr>
          <w:rFonts w:hint="eastAsia" w:ascii="宋体" w:hAnsi="宋体"/>
          <w:color w:val="000000"/>
          <w:sz w:val="24"/>
          <w:szCs w:val="24"/>
        </w:rPr>
        <w:t>批准文件编号：</w:t>
      </w:r>
      <w:r>
        <w:rPr>
          <w:rFonts w:hint="eastAsia" w:ascii="微软雅黑" w:hAnsi="微软雅黑" w:eastAsia="微软雅黑" w:cs="微软雅黑"/>
          <w:color w:val="333333"/>
          <w:sz w:val="21"/>
          <w:szCs w:val="21"/>
          <w:lang w:val="en-US" w:eastAsia="zh-CN"/>
        </w:rPr>
        <w:t>2018年第241号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color w:val="000000"/>
          <w:sz w:val="24"/>
          <w:szCs w:val="24"/>
        </w:rPr>
      </w:pPr>
      <w:r>
        <w:rPr>
          <w:rFonts w:hint="eastAsia" w:ascii="宋体" w:hAnsi="宋体"/>
          <w:sz w:val="24"/>
          <w:szCs w:val="24"/>
          <w:lang w:eastAsia="zh-CN"/>
        </w:rPr>
        <w:t>采购文件</w:t>
      </w:r>
      <w:r>
        <w:rPr>
          <w:rFonts w:hint="eastAsia" w:ascii="宋体" w:hAnsi="宋体"/>
          <w:sz w:val="24"/>
          <w:szCs w:val="24"/>
        </w:rPr>
        <w:t>编号：</w:t>
      </w:r>
      <w:r>
        <w:rPr>
          <w:rFonts w:hint="eastAsia" w:ascii="微软雅黑" w:hAnsi="微软雅黑" w:eastAsia="微软雅黑" w:cs="微软雅黑"/>
          <w:color w:val="333333"/>
          <w:sz w:val="21"/>
          <w:szCs w:val="21"/>
          <w:lang w:eastAsia="zh-CN"/>
        </w:rPr>
        <w:t xml:space="preserve">CG2018HXJ1335    </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5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70"/>
        <w:gridCol w:w="1233"/>
        <w:gridCol w:w="2142"/>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7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val="en-US" w:eastAsia="zh-CN"/>
              </w:rPr>
              <w:t xml:space="preserve">环保广告服务  </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详见询价</w:t>
            </w:r>
            <w:r>
              <w:rPr>
                <w:rFonts w:hint="eastAsia" w:ascii="宋体" w:hAnsi="宋体"/>
                <w:sz w:val="24"/>
                <w:szCs w:val="24"/>
                <w:lang w:eastAsia="zh-CN"/>
              </w:rPr>
              <w:t>通知书</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150000</w:t>
            </w:r>
          </w:p>
        </w:tc>
      </w:tr>
    </w:tbl>
    <w:p>
      <w:pPr>
        <w:pStyle w:val="68"/>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rPr>
          <w:rFonts w:hint="eastAsia" w:eastAsia="宋体"/>
          <w:lang w:val="en-US" w:eastAsia="zh-CN"/>
        </w:rPr>
      </w:pPr>
      <w:r>
        <w:rPr>
          <w:rFonts w:hint="eastAsia" w:ascii="宋体" w:hAnsi="宋体"/>
          <w:sz w:val="24"/>
          <w:szCs w:val="24"/>
          <w:lang w:val="en-US" w:eastAsia="zh-CN"/>
        </w:rPr>
        <w:t xml:space="preserve">     2.</w:t>
      </w:r>
      <w:r>
        <w:rPr>
          <w:rFonts w:hint="eastAsia" w:ascii="宋体" w:hAnsi="宋体"/>
          <w:sz w:val="24"/>
          <w:szCs w:val="24"/>
          <w:lang w:eastAsia="zh-CN"/>
        </w:rPr>
        <w:t>具备有效的营业执照，营业执照经营范围满足采购要求。</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cs="Times New Roman"/>
          <w:color w:val="000000"/>
          <w:kern w:val="2"/>
          <w:sz w:val="24"/>
          <w:szCs w:val="24"/>
          <w:lang w:eastAsia="zh-CN"/>
        </w:rPr>
        <w:t>2018年8月6日</w:t>
      </w:r>
      <w:r>
        <w:rPr>
          <w:rFonts w:hint="eastAsia" w:ascii="宋体" w:hAnsi="宋体"/>
          <w:sz w:val="24"/>
          <w:szCs w:val="24"/>
        </w:rPr>
        <w:t>起登录内蒙古自治区政府采购网、内蒙古自治区公共资源交易网、鄂尔多斯市政府采购网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eastAsia="zh-CN"/>
        </w:rPr>
        <w:t>或</w:t>
      </w:r>
      <w:r>
        <w:rPr>
          <w:rFonts w:hint="eastAsia" w:ascii="宋体" w:hAnsi="宋体" w:eastAsia="宋体" w:cs="宋体"/>
          <w:color w:val="000000"/>
          <w:kern w:val="2"/>
          <w:sz w:val="24"/>
          <w:szCs w:val="24"/>
          <w:lang w:val="en-US" w:eastAsia="zh-CN" w:bidi="ar"/>
        </w:rPr>
        <w:t>乌审旗公共资源交易中心</w:t>
      </w:r>
      <w:r>
        <w:rPr>
          <w:rFonts w:hint="eastAsia" w:ascii="宋体" w:hAnsi="宋体" w:cs="宋体"/>
          <w:color w:val="000000"/>
          <w:kern w:val="2"/>
          <w:sz w:val="24"/>
          <w:szCs w:val="24"/>
          <w:lang w:val="en-US" w:eastAsia="zh-CN" w:bidi="ar"/>
        </w:rPr>
        <w:t>网</w:t>
      </w:r>
      <w:r>
        <w:rPr>
          <w:rFonts w:hint="eastAsia" w:ascii="宋体" w:hAnsi="宋体"/>
          <w:sz w:val="24"/>
          <w:szCs w:val="24"/>
        </w:rPr>
        <w:t>站获取询价</w:t>
      </w:r>
      <w:r>
        <w:rPr>
          <w:rFonts w:hint="eastAsia" w:ascii="宋体" w:hAnsi="宋体"/>
          <w:sz w:val="24"/>
          <w:szCs w:val="24"/>
          <w:lang w:eastAsia="zh-CN"/>
        </w:rPr>
        <w:t>通知书</w:t>
      </w:r>
      <w:r>
        <w:rPr>
          <w:rFonts w:hint="eastAsia" w:ascii="宋体" w:hAnsi="宋体"/>
          <w:sz w:val="24"/>
          <w:szCs w:val="24"/>
        </w:rPr>
        <w:t>。</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3.鄂尔多斯市政府采购网（http://www.ordoscg.gov.cn）。登陆网站页面，点击“政府采购公告”，查询采购信息，点击信息公告页面中“下载询价通知书”可浏览、下载询价通知书。</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w:t>
      </w:r>
      <w:r>
        <w:rPr>
          <w:rFonts w:hint="eastAsia" w:cs="宋体"/>
          <w:color w:val="auto"/>
          <w:kern w:val="2"/>
          <w:sz w:val="24"/>
          <w:szCs w:val="24"/>
          <w:u w:val="none"/>
          <w:lang w:val="en-US" w:eastAsia="zh-CN" w:bidi="ar-SA"/>
        </w:rPr>
        <w:t>http://www.ordosggzyjy.org.cn</w:t>
      </w:r>
      <w:r>
        <w:rPr>
          <w:rFonts w:hint="eastAsia" w:ascii="宋体" w:hAnsi="宋体"/>
          <w:sz w:val="24"/>
          <w:szCs w:val="24"/>
        </w:rPr>
        <w:t>）。登陆网站页面，点击“政府采购”中的“信息公告”栏，查询采购信息，点击信息公告页面左下角“附件”即可浏览、下载询价通知书。</w:t>
      </w:r>
    </w:p>
    <w:p>
      <w:pPr>
        <w:ind w:firstLine="480" w:firstLineChars="200"/>
      </w:pPr>
      <w:r>
        <w:rPr>
          <w:rFonts w:hint="eastAsia" w:ascii="宋体" w:hAnsi="宋体" w:eastAsia="宋体" w:cs="Times New Roman"/>
          <w:kern w:val="2"/>
          <w:sz w:val="24"/>
          <w:szCs w:val="24"/>
          <w:lang w:val="en-US" w:eastAsia="zh-CN" w:bidi="ar-SA"/>
        </w:rPr>
        <w:t>5、</w:t>
      </w:r>
      <w:r>
        <w:rPr>
          <w:rFonts w:hint="eastAsia" w:ascii="宋体" w:hAnsi="宋体" w:eastAsia="宋体" w:cs="宋体"/>
          <w:kern w:val="2"/>
          <w:sz w:val="24"/>
          <w:szCs w:val="24"/>
          <w:lang w:val="en-US" w:eastAsia="zh-CN" w:bidi="ar-SA"/>
        </w:rPr>
        <w:t>乌审旗公共资源交易中心（http://www.ordosggzyjy.org.cn/TPFront_wsq/）登陆网站页面，点击“政府采购”中的“信息公告”栏，查询采购信息，点击信息公告页面左下角“附件”即可浏览、下载采购</w:t>
      </w:r>
      <w:r>
        <w:rPr>
          <w:rFonts w:hint="eastAsia" w:ascii="宋体" w:hAnsi="宋体" w:cs="宋体"/>
          <w:kern w:val="2"/>
          <w:sz w:val="24"/>
          <w:szCs w:val="24"/>
          <w:lang w:val="en-US" w:eastAsia="zh-CN" w:bidi="ar-SA"/>
        </w:rPr>
        <w:t>通知书。</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.报名方式及报名时间详见询价通知书第二章“报名须知”。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四.询价通知书售价</w:t>
      </w:r>
    </w:p>
    <w:p>
      <w:pPr>
        <w:spacing w:line="360" w:lineRule="auto"/>
        <w:ind w:firstLine="480" w:firstLineChars="200"/>
        <w:rPr>
          <w:rFonts w:ascii="宋体" w:hAnsi="宋体"/>
          <w:sz w:val="24"/>
          <w:szCs w:val="24"/>
        </w:rPr>
      </w:pPr>
      <w:r>
        <w:rPr>
          <w:rFonts w:hint="eastAsia" w:ascii="宋体" w:hAnsi="宋体"/>
          <w:sz w:val="24"/>
          <w:szCs w:val="24"/>
        </w:rPr>
        <w:t>本次询价通知书的售价为0元人民币。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递交投标（响应）文件截止时间：</w:t>
      </w:r>
      <w:r>
        <w:rPr>
          <w:rFonts w:hint="eastAsia" w:ascii="宋体" w:hAnsi="宋体"/>
          <w:sz w:val="24"/>
          <w:szCs w:val="24"/>
          <w:lang w:val="en-US" w:eastAsia="zh-CN"/>
        </w:rPr>
        <w:t>2018年8月15日09时00分</w:t>
      </w:r>
    </w:p>
    <w:p>
      <w:pPr>
        <w:spacing w:line="360" w:lineRule="auto"/>
        <w:ind w:firstLine="480" w:firstLineChars="200"/>
        <w:rPr>
          <w:rFonts w:hint="eastAsia" w:ascii="宋体" w:hAnsi="宋体" w:cs="宋体"/>
          <w:sz w:val="24"/>
          <w:szCs w:val="22"/>
        </w:rPr>
      </w:pPr>
      <w:r>
        <w:rPr>
          <w:rFonts w:hint="eastAsia" w:ascii="宋体" w:hAnsi="宋体"/>
          <w:sz w:val="24"/>
          <w:szCs w:val="24"/>
        </w:rPr>
        <w:t>投标地点：</w:t>
      </w:r>
      <w:r>
        <w:rPr>
          <w:rFonts w:hint="eastAsia" w:ascii="宋体" w:hAnsi="宋体" w:cs="宋体"/>
          <w:sz w:val="24"/>
        </w:rPr>
        <w:t>乌审旗公共资源交易中心开</w:t>
      </w:r>
      <w:r>
        <w:rPr>
          <w:rFonts w:hint="eastAsia" w:ascii="宋体" w:hAnsi="宋体" w:cs="宋体"/>
          <w:sz w:val="24"/>
          <w:szCs w:val="22"/>
        </w:rPr>
        <w:t>标</w:t>
      </w:r>
      <w:r>
        <w:rPr>
          <w:rFonts w:hint="eastAsia" w:ascii="宋体" w:hAnsi="宋体" w:cs="宋体"/>
          <w:sz w:val="24"/>
          <w:szCs w:val="22"/>
          <w:lang w:val="en-US" w:eastAsia="zh-CN"/>
        </w:rPr>
        <w:t>2</w:t>
      </w:r>
      <w:r>
        <w:rPr>
          <w:rFonts w:hint="eastAsia" w:ascii="宋体" w:hAnsi="宋体" w:cs="宋体"/>
          <w:sz w:val="24"/>
          <w:szCs w:val="22"/>
        </w:rPr>
        <w:t>室（</w:t>
      </w:r>
      <w:r>
        <w:rPr>
          <w:rFonts w:hint="eastAsia" w:ascii="宋体" w:hAnsi="宋体" w:cs="宋体"/>
          <w:sz w:val="24"/>
          <w:szCs w:val="22"/>
          <w:lang w:val="en-US" w:eastAsia="zh-CN"/>
        </w:rPr>
        <w:t>嘎鲁图镇赛罕路和萨拉乌苏街交汇处第三实验小学东侧办公楼6楼</w:t>
      </w:r>
      <w:r>
        <w:rPr>
          <w:rFonts w:hint="eastAsia" w:ascii="宋体" w:hAnsi="宋体" w:cs="宋体"/>
          <w:sz w:val="24"/>
          <w:szCs w:val="22"/>
        </w:rPr>
        <w:t>）</w:t>
      </w:r>
    </w:p>
    <w:p>
      <w:pPr>
        <w:spacing w:line="360" w:lineRule="auto"/>
        <w:ind w:firstLine="480" w:firstLineChars="200"/>
        <w:rPr>
          <w:rFonts w:hint="eastAsia" w:ascii="宋体" w:hAnsi="宋体" w:cs="宋体"/>
          <w:sz w:val="24"/>
          <w:szCs w:val="22"/>
          <w:lang w:val="en-US" w:eastAsia="zh-CN"/>
        </w:rPr>
      </w:pPr>
      <w:r>
        <w:rPr>
          <w:rFonts w:hint="eastAsia" w:ascii="宋体" w:hAnsi="宋体" w:cs="宋体"/>
          <w:sz w:val="24"/>
          <w:szCs w:val="22"/>
        </w:rPr>
        <w:t>开标时间：</w:t>
      </w:r>
      <w:r>
        <w:rPr>
          <w:rFonts w:hint="eastAsia" w:ascii="宋体" w:hAnsi="宋体" w:cs="宋体"/>
          <w:sz w:val="24"/>
          <w:szCs w:val="22"/>
          <w:lang w:val="en-US" w:eastAsia="zh-CN"/>
        </w:rPr>
        <w:t>2018年8月15日09时00分</w:t>
      </w:r>
    </w:p>
    <w:p>
      <w:pPr>
        <w:spacing w:line="360" w:lineRule="auto"/>
        <w:ind w:firstLine="480" w:firstLineChars="200"/>
        <w:rPr>
          <w:rFonts w:ascii="宋体" w:hAnsi="宋体"/>
          <w:sz w:val="24"/>
          <w:szCs w:val="24"/>
        </w:rPr>
      </w:pPr>
      <w:r>
        <w:rPr>
          <w:rFonts w:hint="eastAsia" w:ascii="宋体" w:hAnsi="宋体" w:cs="宋体"/>
          <w:sz w:val="24"/>
          <w:szCs w:val="22"/>
        </w:rPr>
        <w:t>开标地点：乌审旗公共资源交易中心开标</w:t>
      </w:r>
      <w:r>
        <w:rPr>
          <w:rFonts w:hint="eastAsia" w:ascii="宋体" w:hAnsi="宋体" w:cs="宋体"/>
          <w:sz w:val="24"/>
          <w:szCs w:val="22"/>
          <w:lang w:val="en-US" w:eastAsia="zh-CN"/>
        </w:rPr>
        <w:t>2</w:t>
      </w:r>
      <w:r>
        <w:rPr>
          <w:rFonts w:hint="eastAsia" w:ascii="宋体" w:hAnsi="宋体" w:cs="宋体"/>
          <w:sz w:val="24"/>
          <w:szCs w:val="22"/>
        </w:rPr>
        <w:t>室</w:t>
      </w:r>
      <w:r>
        <w:rPr>
          <w:rFonts w:hint="eastAsia" w:ascii="宋体" w:hAnsi="宋体" w:cs="宋体"/>
          <w:sz w:val="24"/>
        </w:rPr>
        <w:t>（</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val="en-US" w:eastAsia="zh-CN"/>
        </w:rPr>
        <w:t>乌审旗公共资源交易中心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联系人：</w:t>
      </w:r>
      <w:r>
        <w:rPr>
          <w:rFonts w:hint="eastAsia" w:ascii="宋体" w:hAnsi="宋体"/>
          <w:sz w:val="24"/>
          <w:szCs w:val="24"/>
          <w:lang w:eastAsia="zh-CN"/>
        </w:rPr>
        <w:t>雷越</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0477-7581382</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firstLine="480" w:firstLineChars="20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firstLine="480" w:firstLineChars="200"/>
        <w:rPr>
          <w:rFonts w:hint="eastAsia"/>
          <w:lang w:val="en-US" w:eastAsia="zh-CN"/>
        </w:rPr>
      </w:pPr>
      <w:r>
        <w:rPr>
          <w:rFonts w:hint="eastAsia" w:ascii="宋体" w:hAnsi="宋体"/>
          <w:sz w:val="24"/>
          <w:szCs w:val="24"/>
        </w:rPr>
        <w:t>采购单位名称：</w:t>
      </w:r>
      <w:r>
        <w:rPr>
          <w:rFonts w:hint="eastAsia" w:ascii="宋体" w:hAnsi="宋体"/>
          <w:sz w:val="24"/>
          <w:szCs w:val="24"/>
          <w:lang w:val="en-US" w:eastAsia="zh-CN"/>
        </w:rPr>
        <w:t xml:space="preserve">乌审旗环境保护局  </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地址：</w:t>
      </w:r>
      <w:r>
        <w:rPr>
          <w:rFonts w:hint="eastAsia" w:ascii="宋体" w:hAnsi="宋体"/>
          <w:sz w:val="24"/>
          <w:szCs w:val="24"/>
          <w:lang w:eastAsia="zh-CN"/>
        </w:rPr>
        <w:t>乌审旗</w:t>
      </w:r>
      <w:r>
        <w:rPr>
          <w:rFonts w:hint="eastAsia" w:ascii="宋体" w:hAnsi="宋体" w:cs="宋体"/>
          <w:sz w:val="24"/>
          <w:lang w:val="en-US" w:eastAsia="zh-CN"/>
        </w:rPr>
        <w:t>嘎鲁图镇</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cs="宋体"/>
          <w:sz w:val="24"/>
          <w:lang w:val="en-US" w:eastAsia="zh-CN"/>
        </w:rPr>
        <w:t>017300</w:t>
      </w:r>
    </w:p>
    <w:p>
      <w:pPr>
        <w:spacing w:line="360" w:lineRule="auto"/>
        <w:ind w:firstLine="480" w:firstLineChars="200"/>
        <w:rPr>
          <w:rFonts w:ascii="宋体" w:hAnsi="宋体"/>
          <w:sz w:val="24"/>
          <w:szCs w:val="24"/>
          <w:lang w:val="en-US"/>
        </w:rPr>
      </w:pPr>
      <w:r>
        <w:rPr>
          <w:rFonts w:hint="eastAsia" w:ascii="宋体" w:hAnsi="宋体"/>
          <w:sz w:val="24"/>
          <w:szCs w:val="24"/>
        </w:rPr>
        <w:t>联系人：</w:t>
      </w:r>
      <w:r>
        <w:rPr>
          <w:rFonts w:hint="eastAsia" w:ascii="宋体" w:hAnsi="宋体"/>
          <w:sz w:val="24"/>
          <w:szCs w:val="24"/>
          <w:lang w:eastAsia="zh-CN"/>
        </w:rPr>
        <w:t xml:space="preserve">王洁琼 </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val="en-US" w:eastAsia="zh-CN"/>
        </w:rPr>
        <w:t>18666239939</w:t>
      </w:r>
    </w:p>
    <w:p>
      <w:pPr>
        <w:spacing w:line="360" w:lineRule="auto"/>
        <w:ind w:firstLine="600" w:firstLineChars="250"/>
        <w:rPr>
          <w:rFonts w:hint="eastAsia" w:ascii="宋体" w:hAnsi="宋体" w:cs="宋体"/>
          <w:sz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乌审旗公共资源交易中心</w:t>
      </w:r>
    </w:p>
    <w:p>
      <w:pPr>
        <w:spacing w:line="360" w:lineRule="auto"/>
        <w:ind w:firstLine="6360" w:firstLineChars="2650"/>
        <w:rPr>
          <w:rFonts w:ascii="宋体" w:hAnsi="宋体"/>
          <w:sz w:val="24"/>
          <w:szCs w:val="24"/>
        </w:rPr>
      </w:pPr>
      <w:r>
        <w:rPr>
          <w:rFonts w:hint="eastAsia" w:ascii="宋体" w:hAnsi="宋体"/>
          <w:sz w:val="24"/>
          <w:szCs w:val="24"/>
          <w:lang w:val="en-US" w:eastAsia="zh-CN"/>
        </w:rPr>
        <w:t>2018年8月6日</w:t>
      </w:r>
      <w:r>
        <w:rPr>
          <w:rFonts w:ascii="宋体" w:hAnsi="宋体"/>
          <w:sz w:val="24"/>
          <w:szCs w:val="24"/>
        </w:rPr>
        <w:br w:type="page"/>
      </w:r>
    </w:p>
    <w:p>
      <w:pPr>
        <w:pStyle w:val="42"/>
        <w:spacing w:line="360" w:lineRule="auto"/>
        <w:rPr>
          <w:rFonts w:ascii="宋体" w:hAnsi="宋体" w:eastAsia="宋体"/>
          <w:color w:val="000000"/>
          <w:sz w:val="24"/>
          <w:szCs w:val="24"/>
        </w:rPr>
      </w:pPr>
      <w:bookmarkStart w:id="5" w:name="_Toc49740847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50"/>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lang w:val="en-US" w:eastAsia="zh-CN"/>
              </w:rPr>
            </w:pPr>
            <w:r>
              <w:rPr>
                <w:rFonts w:hint="eastAsia" w:ascii="宋体" w:hAnsi="宋体"/>
                <w:sz w:val="24"/>
                <w:szCs w:val="24"/>
                <w:lang w:val="en-US" w:eastAsia="zh-CN"/>
              </w:rPr>
              <w:t xml:space="preserve">乌审旗环境保护局  </w:t>
            </w:r>
          </w:p>
          <w:p>
            <w:pPr>
              <w:spacing w:line="360" w:lineRule="auto"/>
              <w:rPr>
                <w:rFonts w:ascii="宋体" w:hAnsi="宋体"/>
                <w:sz w:val="24"/>
                <w:szCs w:val="24"/>
                <w:lang w:val="en-US"/>
              </w:rPr>
            </w:pPr>
            <w:r>
              <w:rPr>
                <w:rFonts w:hint="eastAsia" w:ascii="宋体" w:hAnsi="宋体"/>
                <w:sz w:val="24"/>
                <w:szCs w:val="24"/>
              </w:rPr>
              <w:t xml:space="preserve">联系人： </w:t>
            </w:r>
            <w:r>
              <w:rPr>
                <w:rFonts w:hint="eastAsia" w:ascii="宋体" w:hAnsi="宋体"/>
                <w:sz w:val="24"/>
                <w:szCs w:val="24"/>
                <w:lang w:eastAsia="zh-CN"/>
              </w:rPr>
              <w:t xml:space="preserve">王洁琼 </w:t>
            </w:r>
            <w:r>
              <w:rPr>
                <w:rFonts w:hint="eastAsia" w:ascii="宋体" w:hAnsi="宋体"/>
                <w:sz w:val="24"/>
                <w:szCs w:val="24"/>
                <w:lang w:val="en-US" w:eastAsia="zh-CN"/>
              </w:rPr>
              <w:t xml:space="preserve">    </w:t>
            </w:r>
            <w:r>
              <w:rPr>
                <w:rFonts w:hint="eastAsia" w:ascii="宋体" w:hAnsi="宋体"/>
                <w:sz w:val="24"/>
                <w:szCs w:val="24"/>
              </w:rPr>
              <w:t xml:space="preserve"> 联系电话：</w:t>
            </w:r>
            <w:r>
              <w:rPr>
                <w:rFonts w:hint="eastAsia" w:ascii="宋体" w:hAnsi="宋体"/>
                <w:sz w:val="24"/>
                <w:szCs w:val="24"/>
                <w:lang w:val="en-US" w:eastAsia="zh-CN"/>
              </w:rPr>
              <w:t>18666239939</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lang w:val="en-US" w:eastAsia="zh-CN"/>
              </w:rPr>
              <w:t>鄂尔多斯市乌审旗嘎鲁图镇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cs="宋体"/>
                <w:sz w:val="24"/>
              </w:rPr>
              <w:t>乌审旗公共资源交易中心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雷越</w:t>
            </w:r>
            <w:r>
              <w:rPr>
                <w:rFonts w:hint="eastAsia" w:ascii="宋体" w:hAnsi="宋体"/>
                <w:sz w:val="24"/>
                <w:szCs w:val="24"/>
              </w:rPr>
              <w:t xml:space="preserve">            联系电话：</w:t>
            </w:r>
            <w:r>
              <w:rPr>
                <w:rFonts w:hint="eastAsia" w:ascii="宋体" w:hAnsi="宋体" w:cs="宋体"/>
                <w:kern w:val="0"/>
                <w:sz w:val="24"/>
                <w:lang w:val="zh-CN"/>
              </w:rPr>
              <w:t>0477-</w:t>
            </w:r>
            <w:r>
              <w:rPr>
                <w:rFonts w:hint="eastAsia" w:ascii="宋体" w:hAnsi="宋体" w:cs="宋体"/>
                <w:kern w:val="0"/>
                <w:sz w:val="24"/>
              </w:rPr>
              <w:t>7581382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s="宋体"/>
                <w:sz w:val="24"/>
              </w:rPr>
              <w:t>乌审旗公共资源交易中心（</w:t>
            </w:r>
            <w:r>
              <w:rPr>
                <w:rFonts w:hint="eastAsia" w:ascii="宋体" w:hAnsi="宋体" w:cs="宋体"/>
                <w:b w:val="0"/>
                <w:i w:val="0"/>
                <w:caps w:val="0"/>
                <w:color w:val="0D203D"/>
                <w:spacing w:val="0"/>
                <w:kern w:val="0"/>
                <w:sz w:val="24"/>
                <w:szCs w:val="24"/>
                <w:u w:val="none"/>
                <w:shd w:val="clear" w:color="auto" w:fill="FFFFFF"/>
                <w:lang w:val="en-US" w:eastAsia="zh-CN" w:bidi="ar"/>
              </w:rPr>
              <w:t>嘎鲁图镇赛罕路和萨拉乌苏街交汇处第三实验小学东侧办公楼6楼</w:t>
            </w:r>
            <w:r>
              <w:rPr>
                <w:rFonts w:hint="eastAsia" w:ascii="宋体" w:hAnsi="宋体" w:cs="宋体"/>
                <w:sz w:val="24"/>
              </w:rPr>
              <w:t>）</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150000</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资金来源</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color w:val="000000"/>
                <w:sz w:val="24"/>
                <w:szCs w:val="24"/>
              </w:rPr>
              <w:sym w:font="Wingdings" w:char="00FE"/>
            </w: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询价小组依法组建，由采购人代表和评审专家组成共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从询价</w:t>
            </w:r>
            <w:r>
              <w:rPr>
                <w:rFonts w:hint="eastAsia" w:ascii="宋体" w:hAnsi="宋体"/>
                <w:sz w:val="24"/>
                <w:szCs w:val="24"/>
              </w:rPr>
              <w:t>小组提出的成交候选人中确定成交供应商。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sz w:val="24"/>
                <w:szCs w:val="24"/>
              </w:rPr>
            </w:pPr>
            <w:r>
              <w:rPr>
                <w:rFonts w:hint="eastAsia" w:ascii="宋体" w:hAnsi="宋体"/>
                <w:sz w:val="24"/>
                <w:szCs w:val="24"/>
                <w:lang w:val="en-US" w:eastAsia="zh-CN"/>
              </w:rPr>
              <w:t>2018年8月15日08时30</w:t>
            </w:r>
            <w:r>
              <w:rPr>
                <w:rFonts w:hint="eastAsia" w:ascii="宋体" w:hAnsi="宋体"/>
                <w:sz w:val="24"/>
                <w:szCs w:val="24"/>
              </w:rPr>
              <w:t>分--</w:t>
            </w:r>
            <w:r>
              <w:rPr>
                <w:rFonts w:hint="eastAsia" w:ascii="宋体" w:hAnsi="宋体"/>
                <w:sz w:val="24"/>
                <w:szCs w:val="24"/>
                <w:lang w:val="en-US" w:eastAsia="zh-CN"/>
              </w:rPr>
              <w:t>09时00</w:t>
            </w:r>
            <w:r>
              <w:rPr>
                <w:rFonts w:hint="eastAsia" w:ascii="宋体" w:hAnsi="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hint="eastAsia" w:ascii="宋体" w:hAnsi="宋体"/>
                <w:sz w:val="24"/>
                <w:szCs w:val="24"/>
              </w:rPr>
            </w:pPr>
            <w:r>
              <w:rPr>
                <w:rFonts w:hint="eastAsia" w:ascii="宋体" w:hAnsi="宋体"/>
                <w:sz w:val="24"/>
                <w:szCs w:val="24"/>
                <w:lang w:val="en-US" w:eastAsia="zh-CN"/>
              </w:rPr>
              <w:t>2018年8月15日09时00分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cs="宋体"/>
                <w:sz w:val="24"/>
              </w:rPr>
              <w:t>乌审旗公共资源交易中心（</w:t>
            </w:r>
            <w:r>
              <w:rPr>
                <w:rFonts w:hint="eastAsia" w:ascii="宋体" w:hAnsi="宋体" w:cs="宋体"/>
                <w:sz w:val="24"/>
                <w:lang w:val="en-US" w:eastAsia="zh-CN"/>
              </w:rPr>
              <w:t>嘎鲁图镇赛罕路和萨拉乌苏街交汇处第三实验小学东侧办公楼6楼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w:t>
            </w:r>
            <w:r>
              <w:rPr>
                <w:rFonts w:hint="eastAsia" w:ascii="宋体" w:hAnsi="宋体" w:cs="宋体"/>
                <w:kern w:val="0"/>
                <w:sz w:val="24"/>
              </w:rPr>
              <w:t>开标一览表1份</w:t>
            </w:r>
            <w:r>
              <w:rPr>
                <w:rFonts w:hint="eastAsia" w:ascii="宋体" w:hAnsi="宋体" w:cs="宋体"/>
                <w:kern w:val="0"/>
                <w:sz w:val="24"/>
                <w:lang w:eastAsia="zh-CN"/>
              </w:rPr>
              <w:t>，</w:t>
            </w:r>
            <w:r>
              <w:rPr>
                <w:rFonts w:hint="eastAsia" w:ascii="宋体" w:hAnsi="宋体"/>
                <w:sz w:val="24"/>
                <w:szCs w:val="24"/>
              </w:rPr>
              <w:t>电子光盘1份（光盘上标明供应商名称）</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w:t>
            </w:r>
            <w:r>
              <w:rPr>
                <w:rFonts w:hint="eastAsia" w:ascii="宋体" w:hAnsi="宋体"/>
                <w:color w:val="000000"/>
                <w:sz w:val="24"/>
                <w:szCs w:val="24"/>
              </w:rPr>
              <w:sym w:font="Wingdings" w:char="00FE"/>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rPr>
            </w:pPr>
            <w:r>
              <w:rPr>
                <w:rFonts w:hint="eastAsia" w:ascii="宋体" w:hAnsi="宋体"/>
                <w:sz w:val="24"/>
                <w:szCs w:val="24"/>
              </w:rPr>
              <w:t>本项目采用“虚拟子账户”形式及法律法规规定的其它缴纳方式收退投标保证金。请各供应商特别关注并严格遵照谈判文件中有关投标保证金缴纳的规定。</w:t>
            </w:r>
          </w:p>
          <w:p>
            <w:pPr>
              <w:spacing w:line="360" w:lineRule="auto"/>
              <w:ind w:right="-140" w:rightChars="-50"/>
              <w:rPr>
                <w:rFonts w:hint="eastAsia" w:ascii="宋体" w:hAnsi="宋体"/>
                <w:sz w:val="24"/>
                <w:szCs w:val="24"/>
              </w:rPr>
            </w:pPr>
            <w:r>
              <w:rPr>
                <w:rFonts w:hint="eastAsia" w:ascii="宋体" w:hAnsi="宋体"/>
                <w:sz w:val="24"/>
                <w:szCs w:val="24"/>
              </w:rPr>
              <w:t>保证金人民币:</w:t>
            </w:r>
            <w:r>
              <w:rPr>
                <w:rFonts w:hint="eastAsia" w:ascii="宋体" w:hAnsi="宋体"/>
                <w:sz w:val="24"/>
                <w:szCs w:val="24"/>
                <w:lang w:val="en-US" w:eastAsia="zh-CN"/>
              </w:rPr>
              <w:t>叁仟</w:t>
            </w:r>
            <w:r>
              <w:rPr>
                <w:rFonts w:hint="eastAsia" w:ascii="宋体" w:hAnsi="宋体"/>
                <w:sz w:val="24"/>
                <w:szCs w:val="24"/>
              </w:rPr>
              <w:t>元整 （￥</w:t>
            </w:r>
            <w:r>
              <w:rPr>
                <w:rFonts w:hint="eastAsia" w:ascii="宋体" w:hAnsi="宋体"/>
                <w:sz w:val="24"/>
                <w:szCs w:val="24"/>
                <w:lang w:val="en-US" w:eastAsia="zh-CN"/>
              </w:rPr>
              <w:t>3000</w:t>
            </w:r>
            <w:r>
              <w:rPr>
                <w:rFonts w:hint="eastAsia" w:ascii="宋体" w:hAnsi="宋体"/>
                <w:sz w:val="24"/>
                <w:szCs w:val="24"/>
              </w:rPr>
              <w:t>.00元 ）</w:t>
            </w:r>
            <w:r>
              <w:rPr>
                <w:rFonts w:hint="eastAsia" w:ascii="宋体" w:hAnsi="宋体"/>
                <w:sz w:val="24"/>
                <w:szCs w:val="24"/>
                <w:lang w:eastAsia="zh-CN"/>
              </w:rPr>
              <w:t>。</w:t>
            </w:r>
          </w:p>
          <w:p>
            <w:pPr>
              <w:spacing w:line="360" w:lineRule="auto"/>
              <w:ind w:right="-140" w:rightChars="-50"/>
              <w:rPr>
                <w:rFonts w:hint="eastAsia" w:ascii="宋体" w:hAnsi="宋体"/>
                <w:sz w:val="24"/>
                <w:szCs w:val="24"/>
              </w:rPr>
            </w:pPr>
            <w:r>
              <w:rPr>
                <w:rFonts w:hint="eastAsia" w:ascii="宋体" w:hAnsi="宋体"/>
                <w:sz w:val="24"/>
                <w:szCs w:val="24"/>
              </w:rPr>
              <w:t>开户单位：乌审旗公共资源交易中心</w:t>
            </w:r>
          </w:p>
          <w:p>
            <w:pPr>
              <w:spacing w:line="360" w:lineRule="auto"/>
              <w:ind w:right="-140" w:rightChars="-50"/>
              <w:rPr>
                <w:rFonts w:hint="eastAsia" w:ascii="宋体" w:hAnsi="宋体"/>
                <w:sz w:val="24"/>
                <w:szCs w:val="24"/>
              </w:rPr>
            </w:pPr>
            <w:r>
              <w:rPr>
                <w:rFonts w:hint="eastAsia" w:ascii="宋体" w:hAnsi="宋体"/>
                <w:sz w:val="24"/>
                <w:szCs w:val="24"/>
              </w:rPr>
              <w:t>开户银行：</w:t>
            </w:r>
            <w:r>
              <w:rPr>
                <w:rFonts w:hint="eastAsia" w:ascii="宋体" w:hAnsi="宋体"/>
                <w:sz w:val="24"/>
                <w:szCs w:val="24"/>
                <w:lang w:eastAsia="zh-CN"/>
              </w:rPr>
              <w:t>中国银行股份有限公司乌审旗支行</w:t>
            </w:r>
          </w:p>
          <w:p>
            <w:pPr>
              <w:spacing w:line="360" w:lineRule="auto"/>
              <w:ind w:right="-140" w:rightChars="-50"/>
              <w:rPr>
                <w:rFonts w:hint="eastAsia" w:ascii="宋体" w:hAnsi="宋体"/>
                <w:sz w:val="24"/>
                <w:szCs w:val="24"/>
              </w:rPr>
            </w:pPr>
            <w:r>
              <w:rPr>
                <w:rFonts w:hint="eastAsia" w:ascii="宋体" w:hAnsi="宋体"/>
                <w:sz w:val="24"/>
                <w:szCs w:val="24"/>
              </w:rPr>
              <w:t>行号：</w:t>
            </w:r>
            <w:r>
              <w:rPr>
                <w:rFonts w:hint="eastAsia" w:ascii="宋体" w:hAnsi="宋体"/>
                <w:sz w:val="24"/>
                <w:szCs w:val="24"/>
                <w:lang w:val="en-US" w:eastAsia="zh-CN"/>
              </w:rPr>
              <w:t>1042 0570 3015</w:t>
            </w:r>
          </w:p>
          <w:p>
            <w:pPr>
              <w:spacing w:line="360" w:lineRule="auto"/>
              <w:ind w:right="-140" w:rightChars="-50"/>
              <w:rPr>
                <w:rFonts w:hint="eastAsia" w:ascii="宋体" w:hAnsi="宋体"/>
                <w:sz w:val="24"/>
                <w:szCs w:val="24"/>
              </w:rPr>
            </w:pPr>
            <w:r>
              <w:rPr>
                <w:rFonts w:hint="eastAsia" w:ascii="宋体" w:hAnsi="宋体"/>
                <w:sz w:val="24"/>
                <w:szCs w:val="24"/>
              </w:rPr>
              <w:t>账号：详见“政府采购投标信息回执函”下方所附“保证金缴纳信息” 中载明的账号</w:t>
            </w:r>
          </w:p>
          <w:p>
            <w:pPr>
              <w:spacing w:line="360" w:lineRule="auto"/>
              <w:ind w:right="-140" w:rightChars="-50"/>
              <w:rPr>
                <w:rFonts w:hint="eastAsia" w:ascii="宋体" w:hAnsi="宋体"/>
                <w:sz w:val="24"/>
                <w:szCs w:val="24"/>
              </w:rPr>
            </w:pPr>
            <w:r>
              <w:rPr>
                <w:rFonts w:hint="eastAsia" w:ascii="宋体" w:hAnsi="宋体"/>
                <w:sz w:val="24"/>
                <w:szCs w:val="24"/>
              </w:rPr>
              <w:t>投标保证金缴纳、退还</w:t>
            </w:r>
            <w:r>
              <w:rPr>
                <w:rFonts w:hint="eastAsia" w:ascii="宋体" w:hAnsi="宋体"/>
                <w:sz w:val="24"/>
                <w:szCs w:val="24"/>
                <w:lang w:eastAsia="zh-CN"/>
              </w:rPr>
              <w:t>、咨询</w:t>
            </w:r>
            <w:r>
              <w:rPr>
                <w:rFonts w:hint="eastAsia" w:ascii="宋体" w:hAnsi="宋体"/>
                <w:sz w:val="24"/>
                <w:szCs w:val="24"/>
              </w:rPr>
              <w:t>联系人：乌哈娜</w:t>
            </w:r>
            <w:r>
              <w:rPr>
                <w:rFonts w:hint="eastAsia" w:ascii="宋体" w:hAnsi="宋体"/>
                <w:sz w:val="24"/>
                <w:szCs w:val="24"/>
                <w:lang w:val="en-US" w:eastAsia="zh-CN"/>
              </w:rPr>
              <w:t>0</w:t>
            </w:r>
            <w:r>
              <w:rPr>
                <w:rFonts w:hint="eastAsia" w:ascii="宋体" w:hAnsi="宋体"/>
                <w:sz w:val="24"/>
                <w:szCs w:val="24"/>
              </w:rPr>
              <w:t>477-7581506</w:t>
            </w:r>
          </w:p>
          <w:p>
            <w:pPr>
              <w:spacing w:line="360" w:lineRule="auto"/>
              <w:ind w:right="-140" w:rightChars="-50"/>
              <w:rPr>
                <w:rFonts w:hint="eastAsia" w:ascii="宋体" w:hAnsi="宋体"/>
                <w:sz w:val="24"/>
                <w:szCs w:val="24"/>
                <w:lang w:val="en-US" w:eastAsia="zh-CN"/>
              </w:rPr>
            </w:pPr>
            <w:r>
              <w:rPr>
                <w:rFonts w:hint="eastAsia" w:ascii="宋体" w:hAnsi="宋体"/>
                <w:sz w:val="24"/>
                <w:szCs w:val="24"/>
                <w:lang w:val="en-US" w:eastAsia="zh-CN"/>
              </w:rPr>
              <w:t>中国银行乌审支行：0477--7584012</w:t>
            </w:r>
          </w:p>
          <w:p>
            <w:pPr>
              <w:spacing w:line="360" w:lineRule="auto"/>
              <w:jc w:val="left"/>
              <w:rPr>
                <w:rFonts w:ascii="宋体" w:hAnsi="宋体"/>
                <w:sz w:val="24"/>
                <w:szCs w:val="24"/>
              </w:rPr>
            </w:pP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rPr>
          <w:rFonts w:hint="eastAsia" w:ascii="宋体" w:hAnsi="宋体"/>
          <w:sz w:val="24"/>
          <w:szCs w:val="24"/>
        </w:rPr>
      </w:pPr>
      <w:r>
        <w:rPr>
          <w:rFonts w:hint="eastAsia" w:ascii="宋体" w:hAnsi="宋体"/>
          <w:sz w:val="24"/>
          <w:szCs w:val="24"/>
        </w:rPr>
        <w:t>1.报名方式</w:t>
      </w:r>
    </w:p>
    <w:p>
      <w:pPr>
        <w:spacing w:line="360" w:lineRule="auto"/>
        <w:ind w:firstLine="480" w:firstLineChars="200"/>
        <w:rPr>
          <w:rFonts w:hint="eastAsia" w:ascii="宋体" w:hAnsi="宋体"/>
          <w:sz w:val="24"/>
          <w:szCs w:val="24"/>
        </w:rPr>
      </w:pPr>
      <w:bookmarkStart w:id="6" w:name="_Toc25903"/>
      <w:bookmarkStart w:id="7" w:name="_Toc397413821"/>
      <w:r>
        <w:rPr>
          <w:rFonts w:hint="eastAsia" w:ascii="宋体" w:hAnsi="宋体"/>
          <w:sz w:val="24"/>
          <w:szCs w:val="24"/>
        </w:rPr>
        <w:t>1.1报名方式采用网上报名，流程如下：</w:t>
      </w:r>
    </w:p>
    <w:p>
      <w:pPr>
        <w:spacing w:line="360" w:lineRule="auto"/>
        <w:ind w:firstLine="480" w:firstLineChars="200"/>
        <w:rPr>
          <w:rFonts w:hint="eastAsia" w:ascii="宋体" w:hAnsi="宋体"/>
          <w:sz w:val="24"/>
          <w:szCs w:val="24"/>
        </w:rPr>
      </w:pPr>
      <w:r>
        <w:rPr>
          <w:rFonts w:hint="eastAsia" w:ascii="宋体" w:hAnsi="宋体"/>
          <w:sz w:val="24"/>
          <w:szCs w:val="24"/>
        </w:rPr>
        <w:t>登录乌审旗公共资源交易中心网（http://www.ordosggzyjy.org.cn/TPFront_wsq/）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hint="eastAsia" w:ascii="宋体" w:hAnsi="宋体"/>
          <w:sz w:val="24"/>
          <w:szCs w:val="24"/>
        </w:rPr>
      </w:pPr>
      <w:r>
        <w:rPr>
          <w:rFonts w:hint="eastAsia" w:ascii="宋体" w:hAnsi="宋体"/>
          <w:sz w:val="24"/>
          <w:szCs w:val="24"/>
        </w:rPr>
        <w:t xml:space="preserve">1.2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谈判文件规定的金额、时间电汇或转账至上述账号中，付款人名称必须为投标单位全称，该账号可以自动识别金额是否正确，缴纳时间是否符合谈判文件的规定，如果不符合，一律不予收取。   </w:t>
      </w:r>
    </w:p>
    <w:p>
      <w:pPr>
        <w:spacing w:line="360" w:lineRule="auto"/>
        <w:ind w:firstLine="480" w:firstLineChars="200"/>
        <w:rPr>
          <w:rFonts w:hint="eastAsia"/>
          <w:sz w:val="32"/>
          <w:szCs w:val="32"/>
        </w:rPr>
      </w:pPr>
      <w:r>
        <w:rPr>
          <w:rFonts w:hint="eastAsia" w:ascii="宋体" w:hAnsi="宋体"/>
          <w:sz w:val="24"/>
          <w:szCs w:val="24"/>
        </w:rPr>
        <w:t>1.3查看报名状况。用“回执码”登录可查看报名状况；只有“是否缴纳保证金”显示“已缴纳”，报名才能成功。</w:t>
      </w:r>
    </w:p>
    <w:bookmarkEnd w:id="6"/>
    <w:bookmarkEnd w:id="7"/>
    <w:p>
      <w:pPr>
        <w:numPr>
          <w:ilvl w:val="0"/>
          <w:numId w:val="0"/>
        </w:numPr>
        <w:spacing w:line="440" w:lineRule="exact"/>
        <w:textAlignment w:val="baseline"/>
        <w:rPr>
          <w:rFonts w:hint="eastAsia" w:ascii="宋体" w:hAnsi="宋体"/>
          <w:b/>
          <w:sz w:val="24"/>
          <w:szCs w:val="24"/>
        </w:rPr>
      </w:pPr>
      <w:r>
        <w:rPr>
          <w:rFonts w:hint="eastAsia" w:ascii="宋体" w:hAnsi="宋体"/>
          <w:b/>
          <w:sz w:val="24"/>
          <w:szCs w:val="24"/>
          <w:lang w:val="en-US" w:eastAsia="zh-CN"/>
        </w:rPr>
        <w:t>2.</w:t>
      </w:r>
      <w:r>
        <w:rPr>
          <w:rFonts w:hint="eastAsia" w:ascii="宋体" w:hAnsi="宋体"/>
          <w:b/>
          <w:sz w:val="24"/>
          <w:szCs w:val="24"/>
        </w:rPr>
        <w:t>报名时间及报名截止时间（网上报名）</w:t>
      </w:r>
    </w:p>
    <w:p>
      <w:p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cs="宋体"/>
          <w:kern w:val="0"/>
          <w:sz w:val="24"/>
          <w:szCs w:val="24"/>
        </w:rPr>
        <w:t>2.1报名时间（</w:t>
      </w:r>
      <w:r>
        <w:rPr>
          <w:rFonts w:hint="eastAsia" w:ascii="宋体" w:hAnsi="宋体" w:cs="宋体"/>
          <w:kern w:val="0"/>
          <w:sz w:val="24"/>
          <w:szCs w:val="24"/>
          <w:lang w:eastAsia="zh-CN"/>
        </w:rPr>
        <w:t>招标</w:t>
      </w:r>
      <w:r>
        <w:rPr>
          <w:rFonts w:hint="eastAsia" w:ascii="宋体" w:hAnsi="宋体" w:cs="宋体"/>
          <w:kern w:val="0"/>
          <w:sz w:val="24"/>
          <w:szCs w:val="24"/>
        </w:rPr>
        <w:t>文件提供期限）：</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8月6日</w:t>
      </w:r>
      <w:r>
        <w:rPr>
          <w:rFonts w:hint="eastAsia" w:ascii="宋体" w:hAnsi="宋体" w:cs="宋体"/>
          <w:kern w:val="0"/>
          <w:sz w:val="24"/>
          <w:szCs w:val="24"/>
        </w:rPr>
        <w:t>至</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8月9</w:t>
      </w:r>
      <w:r>
        <w:rPr>
          <w:rFonts w:hint="eastAsia" w:ascii="宋体" w:hAnsi="宋体" w:cs="宋体"/>
          <w:kern w:val="0"/>
          <w:sz w:val="24"/>
          <w:szCs w:val="24"/>
        </w:rPr>
        <w:t>日</w:t>
      </w:r>
      <w:r>
        <w:rPr>
          <w:rFonts w:hint="eastAsia" w:ascii="宋体" w:hAnsi="宋体" w:cs="宋体"/>
          <w:kern w:val="0"/>
          <w:sz w:val="24"/>
          <w:szCs w:val="24"/>
          <w:lang w:val="en-US" w:eastAsia="zh-CN"/>
        </w:rPr>
        <w:t>16时00分</w:t>
      </w:r>
    </w:p>
    <w:p>
      <w:pPr>
        <w:spacing w:line="360" w:lineRule="auto"/>
        <w:ind w:firstLine="480" w:firstLineChars="200"/>
        <w:rPr>
          <w:rFonts w:hint="eastAsia" w:ascii="宋体" w:hAnsi="宋体" w:cs="宋体"/>
          <w:sz w:val="24"/>
        </w:rPr>
      </w:pPr>
      <w:r>
        <w:rPr>
          <w:rFonts w:hint="eastAsia" w:ascii="宋体" w:hAnsi="宋体" w:cs="宋体"/>
          <w:kern w:val="0"/>
          <w:sz w:val="24"/>
          <w:szCs w:val="24"/>
        </w:rPr>
        <w:t>2.2保证金缴纳截止时间（同提交响应文件截止时间）：</w:t>
      </w:r>
      <w:r>
        <w:rPr>
          <w:rFonts w:hint="eastAsia" w:ascii="宋体" w:hAnsi="宋体" w:cs="宋体"/>
          <w:kern w:val="0"/>
          <w:sz w:val="24"/>
          <w:szCs w:val="24"/>
          <w:lang w:val="en-US" w:eastAsia="zh-CN"/>
        </w:rPr>
        <w:t>2018</w:t>
      </w:r>
      <w:r>
        <w:rPr>
          <w:rFonts w:hint="eastAsia" w:ascii="宋体" w:hAnsi="宋体" w:cs="宋体"/>
          <w:kern w:val="0"/>
          <w:sz w:val="24"/>
          <w:szCs w:val="24"/>
        </w:rPr>
        <w:t>年</w:t>
      </w:r>
      <w:r>
        <w:rPr>
          <w:rFonts w:hint="eastAsia" w:ascii="宋体" w:hAnsi="宋体" w:cs="宋体"/>
          <w:kern w:val="0"/>
          <w:sz w:val="24"/>
          <w:szCs w:val="24"/>
          <w:lang w:val="en-US" w:eastAsia="zh-CN"/>
        </w:rPr>
        <w:t>8月15</w:t>
      </w:r>
      <w:r>
        <w:rPr>
          <w:rFonts w:hint="eastAsia" w:ascii="宋体" w:hAnsi="宋体" w:cs="宋体"/>
          <w:kern w:val="0"/>
          <w:sz w:val="24"/>
          <w:szCs w:val="24"/>
        </w:rPr>
        <w:t>日</w:t>
      </w:r>
      <w:r>
        <w:rPr>
          <w:rFonts w:hint="eastAsia" w:ascii="宋体" w:hAnsi="宋体"/>
          <w:sz w:val="24"/>
          <w:szCs w:val="24"/>
          <w:lang w:val="en-US" w:eastAsia="zh-CN"/>
        </w:rPr>
        <w:t>09时00分</w:t>
      </w:r>
    </w:p>
    <w:p>
      <w:pPr>
        <w:spacing w:line="440" w:lineRule="exact"/>
        <w:rPr>
          <w:rFonts w:hint="eastAsia" w:ascii="宋体" w:hAnsi="宋体" w:cs="宋体"/>
          <w:sz w:val="24"/>
        </w:rPr>
      </w:pPr>
      <w:r>
        <w:rPr>
          <w:rFonts w:hint="eastAsia" w:ascii="宋体" w:hAnsi="宋体" w:cs="宋体"/>
          <w:b/>
          <w:sz w:val="24"/>
          <w:lang w:val="en-US" w:eastAsia="zh-CN"/>
        </w:rPr>
        <w:t>3.</w:t>
      </w:r>
      <w:r>
        <w:rPr>
          <w:rFonts w:hint="eastAsia" w:ascii="宋体" w:hAnsi="宋体" w:cs="宋体"/>
          <w:b/>
          <w:sz w:val="24"/>
        </w:rPr>
        <w:t>特别提示：</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s="宋体"/>
          <w:sz w:val="24"/>
          <w:lang w:eastAsia="zh-CN"/>
        </w:rPr>
        <w:t>中国银行股份有限公司乌审旗支行</w:t>
      </w:r>
      <w:r>
        <w:rPr>
          <w:rFonts w:hint="eastAsia" w:ascii="宋体" w:hAnsi="宋体" w:cs="宋体"/>
          <w:sz w:val="24"/>
        </w:rPr>
        <w:t>进行咨询，以确保投标保证金缴纳情况符合招标文件规定。投标人未按照招标文件要求缴纳投标保证金导致的一切后果由投标人自行承担。</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3.2由于投标保证金到账需要一定时间，请投标人在投标截止前及早缴纳，以免导致报名无效。</w:t>
      </w:r>
    </w:p>
    <w:p>
      <w:pPr>
        <w:spacing w:line="440" w:lineRule="exact"/>
        <w:ind w:firstLine="480" w:firstLineChars="200"/>
        <w:textAlignment w:val="baseline"/>
        <w:rPr>
          <w:rFonts w:hint="eastAsia" w:ascii="宋体" w:hAnsi="宋体" w:cs="宋体"/>
          <w:sz w:val="24"/>
        </w:rPr>
      </w:pPr>
      <w:r>
        <w:rPr>
          <w:rFonts w:hint="eastAsia" w:ascii="宋体" w:hAnsi="宋体" w:cs="宋体"/>
          <w:sz w:val="24"/>
        </w:rPr>
        <w:t>3.3若报名成功将以短信的方式进行提示，如已完成报名信息的填写并缴纳投标保证金后仍未收到报名成功短信，请及时用“回执码”登陆查询报名状况及保证金缴纳状态。</w:t>
      </w:r>
    </w:p>
    <w:p>
      <w:pPr>
        <w:spacing w:line="440" w:lineRule="exact"/>
        <w:ind w:firstLine="480" w:firstLineChars="200"/>
        <w:rPr>
          <w:rFonts w:hint="eastAsia" w:ascii="宋体" w:hAnsi="宋体" w:cs="宋体"/>
          <w:b/>
          <w:color w:val="0D0D0D" w:themeColor="text1" w:themeTint="F2"/>
          <w:sz w:val="24"/>
          <w:u w:val="none"/>
          <w14:textFill>
            <w14:solidFill>
              <w14:schemeClr w14:val="tx1">
                <w14:lumMod w14:val="95000"/>
                <w14:lumOff w14:val="5000"/>
              </w14:schemeClr>
            </w14:solidFill>
          </w14:textFill>
        </w:rPr>
      </w:pPr>
      <w:r>
        <w:rPr>
          <w:rFonts w:hint="eastAsia" w:ascii="宋体" w:hAnsi="宋体" w:cs="宋体"/>
          <w:sz w:val="24"/>
        </w:rPr>
        <w:t>3.4网上报名成功而放弃参加投标的投标人，请在提交投标文件前以书面形式并加盖单位公章（扫描件发送至</w:t>
      </w:r>
      <w:r>
        <w:rPr>
          <w:rFonts w:hint="eastAsia" w:ascii="宋体" w:hAnsi="宋体" w:cs="宋体"/>
          <w:sz w:val="24"/>
        </w:rPr>
        <w:fldChar w:fldCharType="begin"/>
      </w:r>
      <w:r>
        <w:rPr>
          <w:rFonts w:hint="eastAsia" w:ascii="宋体" w:hAnsi="宋体" w:cs="宋体"/>
          <w:sz w:val="24"/>
        </w:rPr>
        <w:instrText xml:space="preserve"> HYPERLINK "javascript:;" </w:instrText>
      </w:r>
      <w:r>
        <w:rPr>
          <w:rFonts w:hint="eastAsia" w:ascii="宋体" w:hAnsi="宋体" w:cs="宋体"/>
          <w:sz w:val="24"/>
        </w:rPr>
        <w:fldChar w:fldCharType="separate"/>
      </w:r>
      <w:r>
        <w:rPr>
          <w:rFonts w:hint="eastAsia" w:ascii="宋体" w:hAnsi="宋体" w:cs="宋体"/>
          <w:sz w:val="24"/>
          <w:lang w:val="en-US" w:eastAsia="zh-CN"/>
        </w:rPr>
        <w:t>2351839909</w:t>
      </w:r>
      <w:r>
        <w:rPr>
          <w:rFonts w:hint="eastAsia" w:ascii="宋体" w:hAnsi="宋体" w:cs="宋体"/>
          <w:sz w:val="24"/>
        </w:rPr>
        <w:t>@</w:t>
      </w:r>
      <w:r>
        <w:rPr>
          <w:rFonts w:hint="eastAsia" w:ascii="宋体" w:hAnsi="宋体" w:cs="宋体"/>
          <w:sz w:val="24"/>
          <w:lang w:val="en-US" w:eastAsia="zh-CN"/>
        </w:rPr>
        <w:t>qq</w:t>
      </w:r>
      <w:r>
        <w:rPr>
          <w:rFonts w:hint="eastAsia" w:ascii="宋体" w:hAnsi="宋体" w:cs="宋体"/>
          <w:sz w:val="24"/>
        </w:rPr>
        <w:t>.com</w:t>
      </w:r>
      <w:r>
        <w:rPr>
          <w:rFonts w:hint="eastAsia" w:ascii="宋体" w:hAnsi="宋体" w:cs="宋体"/>
          <w:sz w:val="24"/>
        </w:rPr>
        <w:fldChar w:fldCharType="end"/>
      </w:r>
      <w:r>
        <w:rPr>
          <w:rFonts w:hint="eastAsia" w:ascii="宋体" w:hAnsi="宋体" w:cs="宋体"/>
          <w:sz w:val="24"/>
        </w:rPr>
        <w:t>或书面送达）通知</w:t>
      </w:r>
      <w:r>
        <w:rPr>
          <w:rFonts w:hint="eastAsia" w:ascii="宋体" w:hAnsi="宋体" w:cs="宋体"/>
          <w:sz w:val="24"/>
          <w:lang w:eastAsia="zh-CN"/>
        </w:rPr>
        <w:t>乌审旗公共资源交易</w:t>
      </w:r>
      <w:r>
        <w:rPr>
          <w:rFonts w:hint="eastAsia" w:ascii="宋体" w:hAnsi="宋体" w:cs="宋体"/>
          <w:sz w:val="24"/>
        </w:rPr>
        <w:t>中心，并在网上报名页面中撤销报名。放弃投标未予告知的，</w:t>
      </w:r>
      <w:r>
        <w:rPr>
          <w:rFonts w:hint="eastAsia" w:ascii="宋体" w:hAnsi="宋体" w:cs="宋体"/>
          <w:sz w:val="24"/>
          <w:lang w:eastAsia="zh-CN"/>
        </w:rPr>
        <w:t>乌审旗公共资源交易</w:t>
      </w:r>
      <w:r>
        <w:rPr>
          <w:rFonts w:hint="eastAsia" w:ascii="宋体" w:hAnsi="宋体" w:cs="宋体"/>
          <w:sz w:val="24"/>
        </w:rPr>
        <w:t>中心将给予不诚信行为记录并在</w:t>
      </w:r>
      <w:r>
        <w:rPr>
          <w:rFonts w:hint="eastAsia" w:ascii="宋体" w:hAnsi="宋体" w:cs="宋体"/>
          <w:sz w:val="24"/>
          <w:lang w:eastAsia="zh-CN"/>
        </w:rPr>
        <w:t>乌审旗</w:t>
      </w:r>
      <w:r>
        <w:rPr>
          <w:rFonts w:hint="eastAsia" w:ascii="宋体" w:hAnsi="宋体" w:cs="宋体"/>
          <w:sz w:val="24"/>
        </w:rPr>
        <w:t>公共资源交易网上公开通报。</w:t>
      </w:r>
    </w:p>
    <w:p>
      <w:pPr>
        <w:rPr>
          <w:rFonts w:hint="eastAsia"/>
        </w:rPr>
      </w:pP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25"/>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25"/>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5"/>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keepNext w:val="0"/>
        <w:keepLines w:val="0"/>
        <w:widowControl/>
        <w:suppressLineNumbers w:val="0"/>
        <w:pBdr>
          <w:left w:val="none" w:color="auto" w:sz="0" w:space="0"/>
          <w:bottom w:val="none" w:color="auto" w:sz="0" w:space="0"/>
          <w:right w:val="none" w:color="auto" w:sz="0" w:space="0"/>
        </w:pBdr>
        <w:wordWrap w:val="0"/>
        <w:jc w:val="left"/>
        <w:rPr>
          <w:rFonts w:hint="eastAsia" w:ascii="宋体" w:hAnsi="宋体" w:cs="Arial"/>
          <w:b/>
          <w:bCs/>
          <w:color w:val="000000"/>
          <w:sz w:val="24"/>
          <w:szCs w:val="24"/>
          <w:lang w:val="en-US" w:eastAsia="zh-CN"/>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w:t>
      </w:r>
      <w:r>
        <w:rPr>
          <w:rFonts w:hint="eastAsia" w:ascii="宋体" w:hAnsi="宋体" w:cs="Arial"/>
          <w:b/>
          <w:bCs/>
          <w:color w:val="000000"/>
          <w:sz w:val="24"/>
          <w:szCs w:val="24"/>
          <w:lang w:val="en-US" w:eastAsia="zh-CN"/>
        </w:rPr>
        <w:t>乌审旗环境保护局  。</w:t>
      </w:r>
    </w:p>
    <w:p>
      <w:pPr>
        <w:keepNext w:val="0"/>
        <w:keepLines w:val="0"/>
        <w:widowControl/>
        <w:suppressLineNumbers w:val="0"/>
        <w:pBdr>
          <w:left w:val="none" w:color="auto" w:sz="0" w:space="0"/>
          <w:bottom w:val="none" w:color="auto" w:sz="0" w:space="0"/>
          <w:right w:val="none" w:color="auto" w:sz="0" w:space="0"/>
        </w:pBdr>
        <w:wordWrap w:val="0"/>
        <w:jc w:val="left"/>
        <w:rPr>
          <w:rFonts w:ascii="宋体" w:hAnsi="宋体"/>
          <w:color w:val="000000"/>
          <w:sz w:val="24"/>
          <w:szCs w:val="24"/>
        </w:rPr>
      </w:pPr>
      <w:r>
        <w:rPr>
          <w:rFonts w:hint="eastAsia" w:ascii="宋体" w:hAnsi="宋体" w:cs="Arial"/>
          <w:b/>
          <w:bCs/>
          <w:color w:val="000000"/>
          <w:sz w:val="24"/>
          <w:szCs w:val="24"/>
          <w:lang w:val="en-US" w:eastAsia="zh-CN"/>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w:t>
      </w:r>
      <w:r>
        <w:rPr>
          <w:rFonts w:hint="eastAsia" w:hAnsi="宋体" w:cs="宋体"/>
          <w:b/>
          <w:bCs/>
          <w:sz w:val="24"/>
          <w:szCs w:val="24"/>
        </w:rPr>
        <w:t>乌审旗公共资源交易中心</w:t>
      </w:r>
      <w:r>
        <w:rPr>
          <w:rFonts w:hint="eastAsia" w:ascii="宋体" w:hAnsi="宋体"/>
          <w:color w:val="000000"/>
          <w:sz w:val="24"/>
          <w:szCs w:val="24"/>
        </w:rPr>
        <w:t>（</w:t>
      </w:r>
      <w:r>
        <w:rPr>
          <w:rFonts w:hint="eastAsia" w:hAnsi="宋体" w:cs="宋体"/>
          <w:sz w:val="24"/>
          <w:szCs w:val="24"/>
        </w:rPr>
        <w:t>以下简称公共资源交易中心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w:t>
      </w:r>
      <w:r>
        <w:rPr>
          <w:rFonts w:hint="eastAsia" w:ascii="宋体" w:hAnsi="宋体"/>
          <w:sz w:val="24"/>
          <w:szCs w:val="24"/>
          <w:lang w:eastAsia="zh-CN"/>
        </w:rPr>
        <w:t>“</w:t>
      </w:r>
      <w:r>
        <w:rPr>
          <w:rFonts w:hint="eastAsia" w:ascii="宋体" w:hAnsi="宋体" w:cs="宋体"/>
          <w:sz w:val="24"/>
        </w:rPr>
        <w:t>乌审旗公共资源交易网</w:t>
      </w:r>
      <w:r>
        <w:rPr>
          <w:rFonts w:hint="eastAsia" w:ascii="宋体" w:hAnsi="宋体"/>
          <w:sz w:val="24"/>
          <w:szCs w:val="24"/>
          <w:lang w:eastAsia="zh-CN"/>
        </w:rPr>
        <w:t>”</w:t>
      </w:r>
      <w:r>
        <w:rPr>
          <w:rFonts w:hint="eastAsia" w:ascii="宋体" w:hAnsi="宋体"/>
          <w:sz w:val="24"/>
          <w:szCs w:val="24"/>
        </w:rPr>
        <w:t>上发布澄清或者变更公告。澄清或者变更公告的内容为询价通知书的组成部分，供应商应自行上网查询，采购人或</w:t>
      </w:r>
      <w:r>
        <w:rPr>
          <w:rFonts w:hint="eastAsia" w:ascii="宋体" w:hAnsi="宋体" w:cs="宋体"/>
          <w:spacing w:val="-6"/>
          <w:sz w:val="24"/>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hint="eastAsia" w:ascii="宋体" w:hAnsi="宋体"/>
          <w:sz w:val="24"/>
          <w:szCs w:val="24"/>
        </w:rPr>
      </w:pPr>
      <w:r>
        <w:rPr>
          <w:rFonts w:hint="eastAsia" w:ascii="宋体" w:hAnsi="宋体"/>
          <w:sz w:val="24"/>
          <w:szCs w:val="24"/>
        </w:rPr>
        <w:t>3.2电子版响应文件编制要求：提供word格式电子文档一份，内容必须一致，在电子文档上标明供应商全称</w:t>
      </w:r>
      <w:r>
        <w:rPr>
          <w:rFonts w:hint="eastAsia" w:ascii="宋体" w:hAnsi="宋体"/>
          <w:sz w:val="24"/>
          <w:szCs w:val="24"/>
          <w:lang w:eastAsia="zh-CN"/>
        </w:rPr>
        <w:t>，</w:t>
      </w:r>
      <w:r>
        <w:rPr>
          <w:rFonts w:hint="eastAsia" w:ascii="宋体" w:hAnsi="宋体"/>
          <w:sz w:val="24"/>
          <w:szCs w:val="24"/>
        </w:rPr>
        <w:t>（电子文档可使用U盘或光盘）</w:t>
      </w:r>
      <w:r>
        <w:rPr>
          <w:rFonts w:hint="eastAsia" w:ascii="宋体" w:hAnsi="宋体"/>
          <w:kern w:val="0"/>
          <w:sz w:val="24"/>
          <w:szCs w:val="24"/>
        </w:rPr>
        <w:t>。</w:t>
      </w:r>
      <w:r>
        <w:rPr>
          <w:rFonts w:hint="eastAsia" w:ascii="宋体" w:hAnsi="宋体"/>
          <w:sz w:val="24"/>
          <w:szCs w:val="24"/>
        </w:rPr>
        <w:t>光盘或U盘内需另单附一份WPS格式的分项明细报价表）</w:t>
      </w:r>
      <w:r>
        <w:rPr>
          <w:rFonts w:hint="eastAsia" w:ascii="宋体" w:hAnsi="宋体"/>
          <w:sz w:val="24"/>
          <w:szCs w:val="24"/>
          <w:lang w:eastAsia="zh-CN"/>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w:t>
      </w:r>
      <w:r>
        <w:rPr>
          <w:rFonts w:hint="eastAsia" w:ascii="宋体" w:hAnsi="宋体"/>
          <w:sz w:val="24"/>
          <w:szCs w:val="24"/>
          <w:lang w:eastAsia="zh-CN"/>
        </w:rPr>
        <w:t>“开标一览表”单独密封。</w:t>
      </w:r>
      <w:r>
        <w:rPr>
          <w:rFonts w:hint="eastAsia" w:ascii="宋体" w:hAnsi="宋体"/>
          <w:sz w:val="24"/>
          <w:szCs w:val="24"/>
        </w:rPr>
        <w:t>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，电子文档可密封至响应文件中也可单独密封。密封封面上需注明“项目名称”、“项目编号”、“分包号”、“供应商全称”和《询价通知书》或《电子版》字样，并在密封包装上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w:t>
      </w:r>
      <w:r>
        <w:rPr>
          <w:rFonts w:hint="eastAsia" w:ascii="宋体" w:hAnsi="宋体" w:cs="宋体"/>
          <w:spacing w:val="-6"/>
          <w:sz w:val="24"/>
        </w:rPr>
        <w:t>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hint="eastAsia"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w:t>
      </w:r>
      <w:r>
        <w:rPr>
          <w:rFonts w:hint="eastAsia" w:ascii="宋体" w:hAnsi="宋体" w:cs="宋体"/>
          <w:spacing w:val="-6"/>
          <w:sz w:val="24"/>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hint="eastAsia"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cs="宋体"/>
          <w:spacing w:val="-6"/>
          <w:sz w:val="24"/>
        </w:rPr>
        <w:t>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w:t>
      </w:r>
      <w:r>
        <w:rPr>
          <w:rFonts w:hint="eastAsia" w:ascii="宋体" w:hAnsi="宋体"/>
          <w:sz w:val="24"/>
          <w:szCs w:val="24"/>
          <w:lang w:eastAsia="zh-CN"/>
        </w:rPr>
        <w:t>文件</w:t>
      </w:r>
      <w:r>
        <w:rPr>
          <w:rFonts w:hint="eastAsia" w:ascii="宋体" w:hAnsi="宋体"/>
          <w:sz w:val="24"/>
          <w:szCs w:val="24"/>
        </w:rPr>
        <w:t>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cs="宋体"/>
          <w:spacing w:val="-6"/>
          <w:sz w:val="24"/>
        </w:rPr>
        <w:t>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cs="宋体"/>
          <w:sz w:val="24"/>
        </w:rPr>
        <w:t>公共资源交易中心</w:t>
      </w:r>
      <w:r>
        <w:rPr>
          <w:rFonts w:hint="eastAsia" w:ascii="宋体" w:hAnsi="宋体"/>
          <w:sz w:val="24"/>
          <w:szCs w:val="24"/>
        </w:rPr>
        <w:t>将在内蒙古自治区政府采购网、内蒙古自治区公共资源交易网、鄂尔多斯市政府采购网和鄂尔多斯市公共资源交易网</w:t>
      </w:r>
      <w:r>
        <w:rPr>
          <w:rFonts w:hint="eastAsia" w:ascii="宋体" w:hAnsi="宋体"/>
          <w:sz w:val="24"/>
          <w:szCs w:val="24"/>
          <w:lang w:eastAsia="zh-CN"/>
        </w:rPr>
        <w:t>、乌审旗公共资源交易中心网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5"/>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w:t>
      </w:r>
      <w:r>
        <w:rPr>
          <w:rFonts w:hint="eastAsia" w:ascii="宋体" w:hAnsi="宋体"/>
          <w:sz w:val="24"/>
          <w:szCs w:val="24"/>
          <w:lang w:eastAsia="zh-CN"/>
        </w:rPr>
        <w:t>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42"/>
        <w:spacing w:line="360" w:lineRule="auto"/>
        <w:rPr>
          <w:rFonts w:ascii="宋体" w:hAnsi="宋体" w:eastAsia="宋体" w:cs="宋体"/>
          <w:sz w:val="24"/>
          <w:szCs w:val="24"/>
        </w:rPr>
      </w:pPr>
      <w:bookmarkStart w:id="8" w:name="_Toc494546020"/>
      <w:bookmarkStart w:id="9" w:name="_Toc497408480"/>
      <w:r>
        <w:rPr>
          <w:rFonts w:hint="eastAsia" w:ascii="宋体" w:hAnsi="宋体" w:eastAsia="宋体" w:cs="宋体"/>
          <w:bCs w:val="0"/>
          <w:sz w:val="24"/>
          <w:szCs w:val="24"/>
        </w:rPr>
        <w:t>第三章 合同与验收</w:t>
      </w:r>
      <w:bookmarkEnd w:id="8"/>
      <w:bookmarkEnd w:id="9"/>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联系人：贾女士，</w:t>
      </w:r>
      <w:r>
        <w:rPr>
          <w:rFonts w:hint="eastAsia" w:ascii="宋体" w:hAnsi="宋体"/>
          <w:sz w:val="24"/>
          <w:szCs w:val="24"/>
        </w:rPr>
        <w:t>联系电话：0477-</w:t>
      </w:r>
      <w:r>
        <w:rPr>
          <w:rFonts w:hint="eastAsia" w:ascii="宋体" w:hAnsi="宋体" w:cs="宋体"/>
          <w:kern w:val="0"/>
          <w:sz w:val="24"/>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乌审旗</w:t>
      </w:r>
      <w:r>
        <w:rPr>
          <w:rFonts w:hint="eastAsia" w:ascii="宋体" w:hAnsi="宋体"/>
          <w:sz w:val="24"/>
          <w:szCs w:val="24"/>
        </w:rPr>
        <w:t>公共资源交易中心（联系电话：0477-</w:t>
      </w:r>
      <w:r>
        <w:rPr>
          <w:rFonts w:hint="eastAsia" w:ascii="宋体" w:hAnsi="宋体" w:cs="宋体"/>
          <w:kern w:val="0"/>
          <w:sz w:val="24"/>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3、询价通知书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***（见询价通知书第四章）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（一）乙方应按询价通知书、响应文件及乙方在询价过程中做出的书面说明或承诺提供及时、快速、优质的售后服务。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val="en-US" w:eastAsia="zh-CN"/>
        </w:rPr>
        <w:t>乌审旗公共资源交易中心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5"/>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3"/>
        <w:keepNext w:val="0"/>
        <w:keepLines w:val="0"/>
        <w:spacing w:line="360" w:lineRule="auto"/>
        <w:rPr>
          <w:rFonts w:ascii="宋体" w:hAnsi="宋体"/>
          <w:sz w:val="24"/>
          <w:szCs w:val="24"/>
        </w:rPr>
      </w:pPr>
      <w:bookmarkStart w:id="10" w:name="_Toc497408481"/>
      <w:r>
        <w:rPr>
          <w:rFonts w:hint="eastAsia" w:ascii="宋体" w:hAnsi="宋体"/>
          <w:sz w:val="24"/>
          <w:szCs w:val="24"/>
        </w:rPr>
        <w:t>第四章 询价内容与技术要求</w:t>
      </w:r>
      <w:bookmarkEnd w:id="10"/>
    </w:p>
    <w:p>
      <w:pPr>
        <w:jc w:val="left"/>
        <w:rPr>
          <w:rFonts w:hAnsi="宋体"/>
          <w:sz w:val="24"/>
          <w:szCs w:val="24"/>
        </w:rPr>
      </w:pPr>
      <w:bookmarkStart w:id="11" w:name="_Toc397088603"/>
      <w:bookmarkStart w:id="12" w:name="_Toc303801500"/>
      <w:r>
        <w:rPr>
          <w:rFonts w:hint="eastAsia" w:ascii="宋体" w:hAnsi="宋体"/>
          <w:b/>
          <w:bCs/>
          <w:color w:val="000000"/>
          <w:kern w:val="44"/>
          <w:sz w:val="24"/>
          <w:szCs w:val="24"/>
        </w:rPr>
        <w:t>一.主要商务要求</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 xml:space="preserve">   </w:t>
            </w:r>
            <w:bookmarkStart w:id="13" w:name="_Toc491862079"/>
            <w:r>
              <w:rPr>
                <w:rFonts w:hint="eastAsia" w:ascii="宋体" w:hAnsi="宋体"/>
                <w:sz w:val="24"/>
                <w:szCs w:val="24"/>
              </w:rPr>
              <w:t>主要商务条款</w:t>
            </w:r>
            <w:bookmarkEnd w:id="13"/>
          </w:p>
        </w:tc>
        <w:tc>
          <w:tcPr>
            <w:tcW w:w="6957" w:type="dxa"/>
            <w:vAlign w:val="center"/>
          </w:tcPr>
          <w:p>
            <w:pPr>
              <w:pStyle w:val="68"/>
              <w:ind w:firstLine="0" w:firstLineChars="0"/>
              <w:jc w:val="center"/>
              <w:rPr>
                <w:rFonts w:ascii="宋体" w:hAnsi="宋体"/>
                <w:sz w:val="24"/>
                <w:szCs w:val="24"/>
              </w:rPr>
            </w:pPr>
            <w:bookmarkStart w:id="14" w:name="_Toc491862080"/>
            <w:r>
              <w:rPr>
                <w:rFonts w:hint="eastAsia" w:ascii="宋体" w:hAnsi="宋体"/>
                <w:sz w:val="24"/>
                <w:szCs w:val="24"/>
              </w:rPr>
              <w:t>具体要求</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68"/>
              <w:ind w:firstLine="0" w:firstLineChars="0"/>
              <w:jc w:val="center"/>
              <w:rPr>
                <w:rFonts w:ascii="宋体" w:hAnsi="宋体"/>
                <w:sz w:val="24"/>
                <w:szCs w:val="24"/>
              </w:rPr>
            </w:pPr>
            <w:bookmarkStart w:id="15" w:name="_Toc491862082"/>
            <w:r>
              <w:rPr>
                <w:rFonts w:hint="eastAsia" w:ascii="宋体" w:hAnsi="宋体"/>
                <w:sz w:val="24"/>
                <w:szCs w:val="24"/>
              </w:rPr>
              <w:t xml:space="preserve">  采购预算</w:t>
            </w:r>
            <w:bookmarkEnd w:id="15"/>
          </w:p>
        </w:tc>
        <w:tc>
          <w:tcPr>
            <w:tcW w:w="6957" w:type="dxa"/>
            <w:vAlign w:val="center"/>
          </w:tcPr>
          <w:p>
            <w:pPr>
              <w:ind w:firstLine="480" w:firstLineChars="200"/>
              <w:rPr>
                <w:rFonts w:ascii="宋体" w:hAnsi="宋体"/>
                <w:sz w:val="24"/>
                <w:szCs w:val="24"/>
              </w:rPr>
            </w:pPr>
            <w:bookmarkStart w:id="16" w:name="_Toc491862083"/>
            <w:r>
              <w:rPr>
                <w:rFonts w:hint="eastAsia" w:ascii="宋体" w:hAnsi="宋体"/>
                <w:sz w:val="24"/>
                <w:szCs w:val="24"/>
                <w:lang w:val="en-US" w:eastAsia="zh-CN"/>
              </w:rPr>
              <w:t>150000</w:t>
            </w:r>
            <w:r>
              <w:rPr>
                <w:rFonts w:hint="eastAsia" w:ascii="宋体" w:hAnsi="宋体"/>
                <w:sz w:val="24"/>
                <w:szCs w:val="24"/>
              </w:rPr>
              <w:t>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eastAsia="zh-CN"/>
              </w:rPr>
            </w:pPr>
            <w:r>
              <w:rPr>
                <w:rFonts w:hint="eastAsia" w:ascii="宋体" w:hAnsi="宋体"/>
                <w:sz w:val="24"/>
                <w:szCs w:val="24"/>
                <w:lang w:val="en-US" w:eastAsia="zh-CN"/>
              </w:rPr>
              <w:t>合同签订后10日内。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8"/>
              <w:ind w:firstLine="0" w:firstLineChars="0"/>
              <w:jc w:val="center"/>
              <w:rPr>
                <w:rFonts w:ascii="宋体" w:hAnsi="宋体"/>
                <w:sz w:val="24"/>
                <w:szCs w:val="24"/>
              </w:rPr>
            </w:pPr>
            <w:bookmarkStart w:id="17" w:name="_Toc491862089"/>
            <w:r>
              <w:rPr>
                <w:rFonts w:hint="eastAsia" w:ascii="宋体" w:hAnsi="宋体"/>
                <w:sz w:val="24"/>
                <w:szCs w:val="24"/>
              </w:rPr>
              <w:t>交付使用地点</w:t>
            </w:r>
            <w:bookmarkEnd w:id="17"/>
          </w:p>
        </w:tc>
        <w:tc>
          <w:tcPr>
            <w:tcW w:w="6957" w:type="dxa"/>
            <w:vAlign w:val="center"/>
          </w:tcPr>
          <w:p>
            <w:pPr>
              <w:pStyle w:val="68"/>
              <w:ind w:firstLine="0" w:firstLineChars="0"/>
              <w:rPr>
                <w:rFonts w:ascii="宋体" w:hAnsi="宋体"/>
                <w:sz w:val="24"/>
                <w:szCs w:val="24"/>
              </w:rPr>
            </w:pPr>
            <w:r>
              <w:rPr>
                <w:rFonts w:hint="eastAsia" w:ascii="宋体" w:hAnsi="宋体" w:cs="Times New Roman"/>
                <w:kern w:val="2"/>
                <w:sz w:val="24"/>
                <w:szCs w:val="24"/>
                <w:lang w:val="en-US" w:eastAsia="zh-CN" w:bidi="ar-SA"/>
              </w:rPr>
              <w:t>乌审旗嘎鲁图镇</w:t>
            </w:r>
            <w:r>
              <w:rPr>
                <w:rFonts w:hint="eastAsia" w:ascii="宋体" w:hAnsi="宋体" w:eastAsia="宋体" w:cs="Times New Roman"/>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8"/>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u w:val="single"/>
              </w:rPr>
              <w:t xml:space="preserve"> </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68"/>
              <w:ind w:firstLine="0" w:firstLineChars="0"/>
              <w:jc w:val="center"/>
              <w:rPr>
                <w:rFonts w:ascii="宋体" w:hAnsi="宋体"/>
                <w:sz w:val="24"/>
                <w:szCs w:val="24"/>
              </w:rPr>
            </w:pPr>
            <w:bookmarkStart w:id="18" w:name="_Toc491862092"/>
            <w:r>
              <w:rPr>
                <w:rFonts w:hint="eastAsia" w:ascii="宋体" w:hAnsi="宋体"/>
                <w:sz w:val="24"/>
                <w:szCs w:val="24"/>
              </w:rPr>
              <w:t>质保期</w:t>
            </w:r>
            <w:bookmarkEnd w:id="18"/>
          </w:p>
        </w:tc>
        <w:tc>
          <w:tcPr>
            <w:tcW w:w="6957" w:type="dxa"/>
            <w:vAlign w:val="center"/>
          </w:tcPr>
          <w:p>
            <w:pPr>
              <w:pStyle w:val="68"/>
              <w:ind w:left="0" w:leftChars="0" w:firstLine="0" w:firstLineChars="0"/>
              <w:rPr>
                <w:rFonts w:ascii="宋体" w:hAnsi="宋体"/>
                <w:sz w:val="24"/>
                <w:szCs w:val="24"/>
              </w:rPr>
            </w:pPr>
            <w:bookmarkStart w:id="19" w:name="_Toc491862093"/>
            <w:r>
              <w:rPr>
                <w:rFonts w:hint="eastAsia" w:ascii="宋体" w:hAnsi="宋体"/>
                <w:sz w:val="24"/>
                <w:szCs w:val="24"/>
                <w:lang w:eastAsia="zh-CN"/>
              </w:rPr>
              <w:t>满足行业标准</w:t>
            </w:r>
            <w:r>
              <w:rPr>
                <w:rFonts w:hint="eastAsia" w:ascii="宋体" w:hAnsi="宋体"/>
                <w:sz w:val="24"/>
                <w:szCs w:val="24"/>
              </w:rPr>
              <w:t>。</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8"/>
              <w:ind w:firstLine="0" w:firstLineChars="0"/>
              <w:jc w:val="center"/>
              <w:rPr>
                <w:rFonts w:ascii="宋体" w:hAnsi="宋体"/>
                <w:sz w:val="24"/>
                <w:szCs w:val="24"/>
              </w:rPr>
            </w:pPr>
            <w:bookmarkStart w:id="20" w:name="_Toc491862095"/>
            <w:r>
              <w:rPr>
                <w:rFonts w:hint="eastAsia" w:ascii="宋体" w:hAnsi="宋体"/>
                <w:sz w:val="24"/>
                <w:szCs w:val="24"/>
              </w:rPr>
              <w:t>付款方式</w:t>
            </w:r>
            <w:bookmarkEnd w:id="20"/>
          </w:p>
        </w:tc>
        <w:tc>
          <w:tcPr>
            <w:tcW w:w="6957" w:type="dxa"/>
            <w:vAlign w:val="center"/>
          </w:tcPr>
          <w:p>
            <w:pPr>
              <w:pStyle w:val="68"/>
              <w:ind w:firstLine="0" w:firstLineChars="0"/>
              <w:rPr>
                <w:rFonts w:hint="eastAsia" w:ascii="宋体" w:hAnsi="宋体" w:eastAsia="宋体"/>
                <w:sz w:val="24"/>
                <w:szCs w:val="24"/>
                <w:lang w:eastAsia="zh-CN"/>
              </w:rPr>
            </w:pPr>
            <w:r>
              <w:rPr>
                <w:rFonts w:hint="eastAsia" w:ascii="宋体" w:hAnsi="宋体"/>
                <w:sz w:val="24"/>
                <w:szCs w:val="24"/>
                <w:lang w:eastAsia="zh-CN"/>
              </w:rPr>
              <w:t>验收合格后一次性付款。</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hint="eastAsia" w:ascii="宋体" w:hAnsi="宋体" w:cs="Times New Roman"/>
          <w:kern w:val="2"/>
          <w:sz w:val="24"/>
          <w:szCs w:val="24"/>
          <w:lang w:val="en-US" w:eastAsia="zh-CN" w:bidi="ar-SA"/>
        </w:rPr>
      </w:pPr>
      <w:r>
        <w:rPr>
          <w:rFonts w:hint="eastAsia" w:ascii="宋体" w:hAnsi="宋体"/>
          <w:b/>
          <w:color w:val="000000"/>
          <w:sz w:val="24"/>
          <w:szCs w:val="24"/>
        </w:rPr>
        <w:t>1.项目基本情况：</w:t>
      </w:r>
      <w:r>
        <w:rPr>
          <w:rFonts w:hint="eastAsia" w:ascii="宋体" w:hAnsi="宋体" w:cs="Times New Roman"/>
          <w:kern w:val="2"/>
          <w:sz w:val="24"/>
          <w:szCs w:val="24"/>
          <w:lang w:val="en-US" w:eastAsia="zh-CN" w:bidi="ar-SA"/>
        </w:rPr>
        <w:t>乌审旗环境保护局采购环保广告服务项目。</w:t>
      </w:r>
    </w:p>
    <w:p>
      <w:pPr>
        <w:spacing w:line="360" w:lineRule="auto"/>
        <w:ind w:right="57"/>
        <w:rPr>
          <w:rFonts w:hint="eastAsia" w:ascii="宋体" w:hAnsi="宋体" w:cs="宋体"/>
          <w:b/>
          <w:sz w:val="24"/>
          <w:szCs w:val="24"/>
        </w:rPr>
      </w:pPr>
      <w:r>
        <w:rPr>
          <w:rFonts w:hint="eastAsia" w:ascii="宋体" w:hAnsi="宋体" w:cs="宋体"/>
          <w:b/>
          <w:sz w:val="24"/>
          <w:szCs w:val="24"/>
        </w:rPr>
        <w:t>2.货物需求一览表：</w:t>
      </w:r>
    </w:p>
    <w:p>
      <w:pPr>
        <w:jc w:val="center"/>
        <w:rPr>
          <w:rFonts w:hint="eastAsia" w:ascii="宋体" w:hAnsi="宋体" w:eastAsia="宋体" w:cs="宋体"/>
          <w:b/>
          <w:bCs/>
          <w:sz w:val="24"/>
          <w:szCs w:val="24"/>
        </w:rPr>
      </w:pPr>
    </w:p>
    <w:tbl>
      <w:tblPr>
        <w:tblStyle w:val="50"/>
        <w:tblW w:w="8460" w:type="dxa"/>
        <w:jc w:val="center"/>
        <w:tblInd w:w="0" w:type="dxa"/>
        <w:tblLayout w:type="fixed"/>
        <w:tblCellMar>
          <w:top w:w="0" w:type="dxa"/>
          <w:left w:w="108" w:type="dxa"/>
          <w:bottom w:w="0" w:type="dxa"/>
          <w:right w:w="108" w:type="dxa"/>
        </w:tblCellMar>
      </w:tblPr>
      <w:tblGrid>
        <w:gridCol w:w="1562"/>
        <w:gridCol w:w="1594"/>
        <w:gridCol w:w="1298"/>
        <w:gridCol w:w="2358"/>
        <w:gridCol w:w="1648"/>
      </w:tblGrid>
      <w:tr>
        <w:tblPrEx>
          <w:tblLayout w:type="fixed"/>
          <w:tblCellMar>
            <w:top w:w="0" w:type="dxa"/>
            <w:left w:w="108" w:type="dxa"/>
            <w:bottom w:w="0" w:type="dxa"/>
            <w:right w:w="108" w:type="dxa"/>
          </w:tblCellMar>
        </w:tblPrEx>
        <w:trPr>
          <w:trHeight w:val="745" w:hRule="atLeast"/>
          <w:jc w:val="center"/>
        </w:trPr>
        <w:tc>
          <w:tcPr>
            <w:tcW w:w="1562" w:type="dxa"/>
            <w:tcBorders>
              <w:top w:val="nil"/>
              <w:left w:val="nil"/>
              <w:bottom w:val="nil"/>
              <w:right w:val="nil"/>
            </w:tcBorders>
            <w:vAlign w:val="top"/>
          </w:tcPr>
          <w:p>
            <w:pPr>
              <w:widowControl/>
              <w:jc w:val="center"/>
              <w:rPr>
                <w:rFonts w:hint="eastAsia" w:ascii="宋体" w:hAnsi="宋体" w:eastAsia="宋体" w:cs="宋体"/>
                <w:kern w:val="0"/>
                <w:sz w:val="24"/>
                <w:szCs w:val="24"/>
              </w:rPr>
            </w:pPr>
          </w:p>
        </w:tc>
        <w:tc>
          <w:tcPr>
            <w:tcW w:w="5250" w:type="dxa"/>
            <w:gridSpan w:val="3"/>
            <w:tcBorders>
              <w:top w:val="nil"/>
              <w:left w:val="nil"/>
              <w:bottom w:val="nil"/>
              <w:right w:val="nil"/>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环保广告服务明细</w:t>
            </w:r>
          </w:p>
        </w:tc>
        <w:tc>
          <w:tcPr>
            <w:tcW w:w="1648" w:type="dxa"/>
            <w:tcBorders>
              <w:top w:val="nil"/>
              <w:left w:val="nil"/>
              <w:bottom w:val="nil"/>
              <w:right w:val="nil"/>
            </w:tcBorders>
            <w:vAlign w:val="bottom"/>
          </w:tcPr>
          <w:p>
            <w:pPr>
              <w:widowControl/>
              <w:jc w:val="left"/>
              <w:rPr>
                <w:rFonts w:hint="eastAsia"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744" w:hRule="atLeast"/>
          <w:jc w:val="center"/>
        </w:trPr>
        <w:tc>
          <w:tcPr>
            <w:tcW w:w="31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129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数量（个）</w:t>
            </w:r>
          </w:p>
        </w:tc>
        <w:tc>
          <w:tcPr>
            <w:tcW w:w="23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规格</w:t>
            </w:r>
          </w:p>
        </w:tc>
        <w:tc>
          <w:tcPr>
            <w:tcW w:w="164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Layout w:type="fixed"/>
          <w:tblCellMar>
            <w:top w:w="0" w:type="dxa"/>
            <w:left w:w="108" w:type="dxa"/>
            <w:bottom w:w="0" w:type="dxa"/>
            <w:right w:w="108" w:type="dxa"/>
          </w:tblCellMar>
        </w:tblPrEx>
        <w:trPr>
          <w:trHeight w:val="775" w:hRule="atLeast"/>
          <w:jc w:val="center"/>
        </w:trPr>
        <w:tc>
          <w:tcPr>
            <w:tcW w:w="3156"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嘎鲁图镇道路指示牌（悬臂）</w:t>
            </w:r>
          </w:p>
        </w:tc>
        <w:tc>
          <w:tcPr>
            <w:tcW w:w="12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3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4.2m × 2.4 m</w:t>
            </w:r>
          </w:p>
        </w:tc>
        <w:tc>
          <w:tcPr>
            <w:tcW w:w="164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包含18个月电费和租金</w:t>
            </w:r>
          </w:p>
        </w:tc>
      </w:tr>
    </w:tbl>
    <w:p>
      <w:pPr>
        <w:spacing w:line="360" w:lineRule="auto"/>
        <w:rPr>
          <w:rFonts w:hint="eastAsia" w:ascii="宋体" w:hAnsi="宋体" w:eastAsia="宋体" w:cs="宋体"/>
          <w:b/>
          <w:sz w:val="24"/>
          <w:szCs w:val="24"/>
        </w:rPr>
      </w:pPr>
    </w:p>
    <w:p/>
    <w:p>
      <w:pPr>
        <w:rPr>
          <w:rFonts w:hint="eastAsia" w:ascii="宋体" w:hAnsi="宋体"/>
          <w:b/>
          <w:bCs/>
          <w:sz w:val="24"/>
        </w:rPr>
      </w:pPr>
    </w:p>
    <w:p>
      <w:r>
        <w:rPr>
          <w:rFonts w:hint="eastAsia" w:ascii="宋体" w:hAnsi="宋体"/>
          <w:b/>
          <w:bCs/>
          <w:sz w:val="24"/>
        </w:rPr>
        <w:t>备注：以上如有涉及到品牌或型号的仅供参考，投标人可投不低于参考品牌的其它品牌产品，如不提供品牌而是原文复制招标文件要求的参数充当所投的货物参数的，一律按废标处理</w:t>
      </w:r>
      <w:r>
        <w:rPr>
          <w:rFonts w:hint="eastAsia" w:ascii="宋体" w:hAnsi="宋体"/>
          <w:b/>
          <w:bCs/>
          <w:sz w:val="24"/>
          <w:lang w:eastAsia="zh-CN"/>
        </w:rPr>
        <w:t>。</w:t>
      </w:r>
    </w:p>
    <w:p>
      <w:pPr>
        <w:spacing w:line="360" w:lineRule="auto"/>
        <w:rPr>
          <w:rFonts w:ascii="宋体" w:hAnsi="宋体" w:cs="宋体"/>
          <w:b/>
          <w:sz w:val="24"/>
          <w:szCs w:val="24"/>
        </w:rPr>
      </w:pPr>
      <w:r>
        <w:rPr>
          <w:rFonts w:hint="eastAsia" w:ascii="宋体" w:hAnsi="宋体" w:cs="宋体"/>
          <w:b/>
          <w:sz w:val="24"/>
          <w:szCs w:val="24"/>
        </w:rPr>
        <w:t>3.询价小组根据与供应商询价情况可能实质性变动的内容：</w:t>
      </w:r>
      <w:r>
        <w:rPr>
          <w:rFonts w:hint="eastAsia" w:ascii="宋体" w:hAnsi="宋体" w:cs="宋体"/>
          <w:b/>
          <w:sz w:val="24"/>
          <w:szCs w:val="24"/>
          <w:lang w:eastAsia="zh-CN"/>
        </w:rPr>
        <w:t>无</w:t>
      </w:r>
    </w:p>
    <w:p>
      <w:pPr>
        <w:pStyle w:val="3"/>
        <w:keepNext w:val="0"/>
        <w:keepLines w:val="0"/>
        <w:spacing w:line="360" w:lineRule="auto"/>
        <w:rPr>
          <w:rFonts w:hint="eastAsia" w:ascii="宋体" w:hAnsi="宋体"/>
          <w:color w:val="000000"/>
          <w:sz w:val="24"/>
          <w:szCs w:val="24"/>
        </w:rPr>
      </w:pPr>
      <w:bookmarkStart w:id="21" w:name="_Toc497408482"/>
      <w:r>
        <w:rPr>
          <w:rFonts w:hint="eastAsia" w:ascii="宋体" w:hAnsi="宋体"/>
          <w:color w:val="000000"/>
          <w:sz w:val="24"/>
          <w:szCs w:val="24"/>
        </w:rPr>
        <w:br w:type="page"/>
      </w:r>
    </w:p>
    <w:p>
      <w:pPr>
        <w:pStyle w:val="3"/>
        <w:keepNext w:val="0"/>
        <w:keepLines w:val="0"/>
        <w:spacing w:line="360" w:lineRule="auto"/>
        <w:rPr>
          <w:rFonts w:ascii="宋体" w:hAnsi="宋体" w:cs="宋体"/>
          <w:b w:val="0"/>
          <w:bCs w:val="0"/>
          <w:kern w:val="0"/>
          <w:sz w:val="24"/>
          <w:szCs w:val="24"/>
          <w:lang w:val="en-US" w:eastAsia="zh-CN"/>
        </w:rPr>
      </w:pPr>
      <w:r>
        <w:rPr>
          <w:rFonts w:hint="eastAsia" w:ascii="宋体" w:hAnsi="宋体"/>
          <w:color w:val="000000"/>
          <w:sz w:val="24"/>
          <w:szCs w:val="24"/>
        </w:rPr>
        <w:t>第五章 供应商资格证明及相关文件要求</w:t>
      </w:r>
      <w:bookmarkEnd w:id="21"/>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r>
        <w:rPr>
          <w:rFonts w:hint="eastAsia" w:ascii="宋体" w:hAnsi="宋体" w:cs="宋体"/>
          <w:sz w:val="24"/>
          <w:szCs w:val="24"/>
          <w:lang w:eastAsia="zh-CN"/>
        </w:rPr>
        <w:t>原件</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hint="eastAsia" w:ascii="宋体" w:hAnsi="宋体" w:cs="宋体"/>
          <w:sz w:val="24"/>
          <w:szCs w:val="24"/>
          <w:lang w:eastAsia="zh-CN"/>
        </w:rPr>
      </w:pPr>
      <w:r>
        <w:rPr>
          <w:rFonts w:hint="eastAsia" w:ascii="宋体" w:hAnsi="宋体" w:cs="宋体"/>
          <w:sz w:val="24"/>
          <w:szCs w:val="24"/>
          <w:lang w:val="en-US" w:eastAsia="zh-CN"/>
        </w:rPr>
        <w:t>5</w:t>
      </w:r>
      <w:r>
        <w:rPr>
          <w:rFonts w:hint="eastAsia" w:ascii="宋体" w:hAnsi="宋体" w:cs="宋体"/>
          <w:sz w:val="24"/>
          <w:szCs w:val="24"/>
        </w:rPr>
        <w:t>．供应商参加政府采购前三年内在经营活动中没有重大违法记录书面声明；</w:t>
      </w:r>
      <w:r>
        <w:rPr>
          <w:rFonts w:hint="eastAsia" w:ascii="宋体" w:hAnsi="宋体"/>
          <w:sz w:val="24"/>
          <w:szCs w:val="24"/>
          <w:lang w:eastAsia="zh-CN"/>
        </w:rPr>
        <w:t>提供证明材料</w:t>
      </w:r>
    </w:p>
    <w:p>
      <w:pPr>
        <w:pStyle w:val="52"/>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80" w:firstLineChars="200"/>
        <w:jc w:val="both"/>
        <w:textAlignment w:val="auto"/>
        <w:outlineLvl w:val="9"/>
        <w:rPr>
          <w:rFonts w:hint="eastAsia" w:ascii="宋体" w:hAnsi="宋体"/>
          <w:sz w:val="24"/>
          <w:szCs w:val="24"/>
          <w:lang w:val="en-US" w:eastAsia="zh-CN"/>
        </w:rPr>
      </w:pPr>
      <w:r>
        <w:rPr>
          <w:rFonts w:hint="eastAsia" w:ascii="宋体" w:hAnsi="宋体" w:cs="宋体"/>
          <w:sz w:val="24"/>
          <w:szCs w:val="24"/>
          <w:lang w:val="en-US" w:eastAsia="zh-CN"/>
        </w:rPr>
        <w:t>6.</w:t>
      </w:r>
      <w:r>
        <w:rPr>
          <w:rFonts w:hint="eastAsia" w:ascii="宋体" w:hAnsi="宋体"/>
          <w:sz w:val="24"/>
          <w:szCs w:val="24"/>
          <w:lang w:eastAsia="zh-CN"/>
        </w:rPr>
        <w:t>具备有效的营业执照，营业执照经营范围必须满足采购要求。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lang w:val="en-US" w:eastAsia="zh-CN"/>
        </w:rPr>
        <w:t>7</w:t>
      </w:r>
      <w:r>
        <w:rPr>
          <w:rFonts w:hint="eastAsia" w:ascii="宋体" w:hAnsi="宋体" w:cs="宋体"/>
          <w:sz w:val="24"/>
          <w:szCs w:val="24"/>
        </w:rPr>
        <w:t>. 询价通知书对供应商的其他资格要求。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22" w:name="_Toc49740848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询价程序及方法</w:t>
      </w:r>
      <w:bookmarkEnd w:id="11"/>
      <w:bookmarkEnd w:id="22"/>
    </w:p>
    <w:p>
      <w:pPr>
        <w:spacing w:line="360" w:lineRule="auto"/>
        <w:ind w:firstLine="482" w:firstLineChars="200"/>
        <w:rPr>
          <w:rFonts w:ascii="宋体" w:hAnsi="宋体"/>
          <w:b/>
          <w:sz w:val="24"/>
          <w:szCs w:val="24"/>
        </w:rPr>
      </w:pPr>
      <w:bookmarkStart w:id="23" w:name="_Toc257983096"/>
      <w:bookmarkStart w:id="24" w:name="_Toc355703243"/>
      <w:bookmarkStart w:id="25" w:name="_Toc355703360"/>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23"/>
      <w:bookmarkEnd w:id="24"/>
      <w:bookmarkEnd w:id="25"/>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50"/>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6" w:name="OLE_LINK9"/>
      <w:bookmarkStart w:id="27" w:name="OLE_LINK1"/>
      <w:r>
        <w:rPr>
          <w:rFonts w:hint="eastAsia" w:ascii="宋体" w:hAnsi="宋体"/>
          <w:sz w:val="24"/>
          <w:szCs w:val="24"/>
        </w:rPr>
        <w:t>本项所称货物不包括使用大型企业注册商标的货物。</w:t>
      </w:r>
      <w:bookmarkEnd w:id="26"/>
      <w:bookmarkEnd w:id="2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8" w:name="OLE_LINK13"/>
      <w:bookmarkStart w:id="29" w:name="OLE_LINK14"/>
      <w:r>
        <w:rPr>
          <w:rFonts w:hint="eastAsia" w:ascii="宋体" w:hAnsi="宋体"/>
          <w:sz w:val="24"/>
          <w:szCs w:val="24"/>
        </w:rPr>
        <w:t>《残疾人福利性单位声明函》</w:t>
      </w:r>
      <w:bookmarkEnd w:id="28"/>
      <w:bookmarkEnd w:id="2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50"/>
        <w:tblW w:w="9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74"/>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1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r>
              <w:rPr>
                <w:rFonts w:hint="eastAsia" w:ascii="宋体" w:hAnsi="宋体" w:cs="宋体"/>
                <w:sz w:val="24"/>
                <w:szCs w:val="24"/>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w:t>
            </w:r>
            <w:r>
              <w:rPr>
                <w:rFonts w:hint="eastAsia" w:ascii="宋体" w:hAnsi="宋体"/>
                <w:sz w:val="24"/>
                <w:szCs w:val="24"/>
                <w:lang w:val="en-US" w:eastAsia="zh-CN"/>
              </w:rPr>
              <w:t>2017年</w:t>
            </w:r>
            <w:r>
              <w:rPr>
                <w:rFonts w:hint="eastAsia" w:ascii="宋体" w:hAnsi="宋体"/>
                <w:sz w:val="24"/>
                <w:szCs w:val="24"/>
              </w:rPr>
              <w:t>度财务审计报告或基本开户银行近一年内出具的资信证明。</w:t>
            </w:r>
            <w:r>
              <w:rPr>
                <w:rFonts w:hint="eastAsia" w:ascii="宋体" w:hAnsi="宋体" w:cs="宋体"/>
                <w:sz w:val="24"/>
                <w:szCs w:val="24"/>
                <w:lang w:eastAsia="zh-CN"/>
              </w:rPr>
              <w:t>原件</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w:t>
            </w:r>
            <w:r>
              <w:rPr>
                <w:rFonts w:hint="eastAsia" w:ascii="宋体" w:hAnsi="宋体"/>
                <w:sz w:val="24"/>
                <w:szCs w:val="24"/>
                <w:lang w:eastAsia="zh-CN"/>
              </w:rPr>
              <w:t>三</w:t>
            </w:r>
            <w:r>
              <w:rPr>
                <w:rFonts w:hint="eastAsia" w:ascii="宋体" w:hAnsi="宋体"/>
                <w:sz w:val="24"/>
                <w:szCs w:val="24"/>
              </w:rPr>
              <w:t>个月缴纳增值税、营业税或企业所得税的凭据。</w:t>
            </w:r>
          </w:p>
          <w:p>
            <w:pPr>
              <w:jc w:val="left"/>
              <w:rPr>
                <w:rFonts w:hint="eastAsia"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w:t>
            </w:r>
            <w:r>
              <w:rPr>
                <w:rFonts w:hint="eastAsia" w:ascii="宋体" w:hAnsi="宋体"/>
                <w:sz w:val="24"/>
                <w:szCs w:val="24"/>
                <w:lang w:eastAsia="zh-CN"/>
              </w:rPr>
              <w:t>任意三个月</w:t>
            </w:r>
            <w:r>
              <w:rPr>
                <w:rFonts w:hint="eastAsia" w:ascii="宋体" w:hAnsi="宋体"/>
                <w:sz w:val="24"/>
                <w:szCs w:val="24"/>
              </w:rPr>
              <w:t>缴纳社会保险的凭据（专用收据或社保缴纳清单）</w:t>
            </w:r>
          </w:p>
          <w:p>
            <w:pPr>
              <w:jc w:val="left"/>
              <w:rPr>
                <w:rFonts w:hint="eastAsia"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r>
              <w:rPr>
                <w:rFonts w:hint="eastAsia" w:ascii="宋体" w:hAnsi="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年至20</w:t>
            </w:r>
            <w:r>
              <w:rPr>
                <w:rFonts w:hint="eastAsia" w:ascii="宋体" w:hAnsi="宋体"/>
                <w:sz w:val="24"/>
                <w:szCs w:val="24"/>
                <w:lang w:val="en-US" w:eastAsia="zh-CN"/>
              </w:rPr>
              <w:t>17</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jc w:val="center"/>
        </w:trPr>
        <w:tc>
          <w:tcPr>
            <w:tcW w:w="451"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bookmarkStart w:id="77" w:name="_GoBack"/>
            <w:bookmarkEnd w:id="77"/>
          </w:p>
        </w:tc>
        <w:tc>
          <w:tcPr>
            <w:tcW w:w="6175"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ageBreakBefore w:val="0"/>
              <w:widowControl w:val="0"/>
              <w:kinsoku/>
              <w:wordWrap/>
              <w:overflowPunct/>
              <w:topLinePunct w:val="0"/>
              <w:autoSpaceDE/>
              <w:autoSpaceDN/>
              <w:bidi w:val="0"/>
              <w:adjustRightInd/>
              <w:snapToGrid/>
              <w:spacing w:after="0" w:afterLines="0" w:line="360" w:lineRule="auto"/>
              <w:ind w:right="0" w:rightChars="0"/>
              <w:jc w:val="both"/>
              <w:textAlignment w:val="auto"/>
              <w:outlineLvl w:val="9"/>
              <w:rPr>
                <w:rFonts w:hint="eastAsia" w:ascii="宋体" w:hAnsi="宋体" w:eastAsia="宋体"/>
                <w:sz w:val="24"/>
                <w:szCs w:val="24"/>
                <w:lang w:val="en-US" w:eastAsia="zh-CN"/>
              </w:rPr>
            </w:pPr>
            <w:r>
              <w:rPr>
                <w:rFonts w:hint="eastAsia" w:ascii="宋体" w:hAnsi="宋体" w:eastAsia="宋体" w:cs="Times New Roman"/>
                <w:kern w:val="2"/>
                <w:sz w:val="24"/>
                <w:szCs w:val="24"/>
                <w:lang w:val="en-US" w:eastAsia="zh-CN" w:bidi="ar-SA"/>
              </w:rPr>
              <w:t>具备有效的营业执照，营业执照经营范围必须满足采购需求。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lang w:eastAsia="zh-CN"/>
              </w:rPr>
            </w:pPr>
            <w:r>
              <w:rPr>
                <w:rFonts w:hint="eastAsia" w:ascii="宋体" w:hAnsi="宋体"/>
                <w:sz w:val="24"/>
                <w:szCs w:val="24"/>
                <w:lang w:val="en-US" w:eastAsia="zh-CN"/>
              </w:rPr>
              <w:t>1.</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r>
              <w:rPr>
                <w:rFonts w:hint="eastAsia" w:ascii="宋体" w:hAnsi="宋体"/>
                <w:sz w:val="24"/>
                <w:szCs w:val="24"/>
                <w:lang w:eastAsia="zh-CN"/>
              </w:rPr>
              <w:t>原件</w:t>
            </w:r>
          </w:p>
          <w:p>
            <w:pPr>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1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1"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874"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1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3"/>
        <w:keepNext w:val="0"/>
        <w:keepLines w:val="0"/>
        <w:spacing w:line="360" w:lineRule="auto"/>
        <w:ind w:firstLine="2891" w:firstLineChars="1200"/>
        <w:jc w:val="both"/>
        <w:rPr>
          <w:rFonts w:ascii="宋体" w:hAnsi="宋体"/>
          <w:color w:val="000000"/>
          <w:sz w:val="24"/>
          <w:szCs w:val="24"/>
          <w:lang w:eastAsia="zh-CN"/>
        </w:rPr>
      </w:pPr>
      <w:bookmarkStart w:id="30" w:name="_Toc49740848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2"/>
      <w:bookmarkEnd w:id="30"/>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1" w:name="_Toc482026546"/>
    </w:p>
    <w:bookmarkEnd w:id="31"/>
    <w:p>
      <w:pPr>
        <w:spacing w:line="360" w:lineRule="auto"/>
        <w:rPr>
          <w:rFonts w:ascii="宋体" w:hAnsi="宋体" w:cs="宋体"/>
          <w:sz w:val="24"/>
          <w:szCs w:val="24"/>
        </w:rPr>
      </w:pPr>
      <w:bookmarkStart w:id="32"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2"/>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4"/>
        <w:keepNext w:val="0"/>
        <w:keepLines w:val="0"/>
        <w:spacing w:line="360" w:lineRule="auto"/>
        <w:jc w:val="left"/>
        <w:rPr>
          <w:rFonts w:ascii="宋体" w:hAnsi="宋体" w:eastAsia="宋体"/>
          <w:color w:val="000000"/>
          <w:sz w:val="24"/>
          <w:szCs w:val="24"/>
          <w:lang w:eastAsia="zh-CN"/>
        </w:rPr>
      </w:pPr>
      <w:bookmarkStart w:id="33" w:name="_Toc482026547"/>
      <w:r>
        <w:rPr>
          <w:rFonts w:ascii="宋体" w:hAnsi="宋体" w:eastAsia="宋体"/>
          <w:color w:val="000000"/>
          <w:sz w:val="24"/>
          <w:szCs w:val="24"/>
          <w:lang w:eastAsia="zh-CN"/>
        </w:rPr>
        <w:br w:type="page"/>
      </w:r>
    </w:p>
    <w:bookmarkEnd w:id="33"/>
    <w:p>
      <w:pPr>
        <w:spacing w:line="360" w:lineRule="auto"/>
        <w:rPr>
          <w:rFonts w:ascii="宋体" w:hAnsi="宋体" w:cs="楷体_GB2312"/>
          <w:sz w:val="24"/>
          <w:szCs w:val="24"/>
        </w:rPr>
      </w:pPr>
      <w:bookmarkStart w:id="34" w:name="_Toc496792704"/>
      <w:bookmarkStart w:id="35" w:name="_Toc496792928"/>
      <w:r>
        <w:rPr>
          <w:rFonts w:hint="eastAsia" w:ascii="宋体" w:hAnsi="宋体" w:cs="楷体_GB2312"/>
          <w:sz w:val="24"/>
          <w:szCs w:val="24"/>
        </w:rPr>
        <w:t>格式三：</w:t>
      </w:r>
      <w:bookmarkEnd w:id="34"/>
      <w:bookmarkEnd w:id="35"/>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6" w:name="_Toc496792929"/>
      <w:bookmarkStart w:id="37" w:name="_Toc496792705"/>
      <w:r>
        <w:rPr>
          <w:rFonts w:hint="eastAsia" w:ascii="宋体" w:hAnsi="宋体" w:cs="楷体_GB2312"/>
          <w:sz w:val="24"/>
          <w:szCs w:val="24"/>
        </w:rPr>
        <w:t>格式四：</w:t>
      </w:r>
      <w:bookmarkEnd w:id="36"/>
      <w:bookmarkEnd w:id="37"/>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5"/>
        <w:spacing w:line="360" w:lineRule="auto"/>
        <w:ind w:left="57" w:right="57" w:firstLine="57"/>
        <w:rPr>
          <w:rFonts w:hAnsi="宋体"/>
          <w:bCs/>
          <w:sz w:val="24"/>
          <w:szCs w:val="24"/>
        </w:rPr>
      </w:pPr>
    </w:p>
    <w:p>
      <w:pPr>
        <w:pStyle w:val="25"/>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8" w:name="_Toc482026549"/>
      <w:bookmarkStart w:id="39" w:name="_Toc496792707"/>
      <w:bookmarkStart w:id="40" w:name="_Toc496792931"/>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5"/>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8"/>
      <w:bookmarkEnd w:id="39"/>
      <w:bookmarkEnd w:id="40"/>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41"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hint="eastAsia" w:ascii="宋体" w:hAnsi="宋体" w:eastAsia="宋体" w:cs="Courier New"/>
                <w:kern w:val="0"/>
                <w:sz w:val="24"/>
                <w:szCs w:val="24"/>
                <w:lang w:eastAsia="zh-CN"/>
              </w:rPr>
            </w:pPr>
            <w:r>
              <w:rPr>
                <w:rFonts w:hint="eastAsia" w:ascii="宋体" w:hAnsi="宋体" w:cs="Courier New"/>
                <w:kern w:val="0"/>
                <w:sz w:val="24"/>
                <w:szCs w:val="24"/>
                <w:lang w:eastAsia="zh-CN"/>
              </w:rPr>
              <w:t>材质</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2" w:name="_Toc496792932"/>
      <w:bookmarkStart w:id="43" w:name="_Toc496792708"/>
      <w:r>
        <w:rPr>
          <w:rFonts w:hint="eastAsia" w:asciiTheme="minorEastAsia" w:hAnsiTheme="minorEastAsia" w:eastAsiaTheme="minorEastAsia"/>
          <w:sz w:val="24"/>
          <w:szCs w:val="24"/>
        </w:rPr>
        <w:t>格式十一：</w:t>
      </w:r>
      <w:bookmarkEnd w:id="42"/>
      <w:bookmarkEnd w:id="43"/>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hint="eastAsia" w:ascii="宋体" w:hAnsi="宋体" w:eastAsia="宋体"/>
                <w:sz w:val="24"/>
                <w:szCs w:val="24"/>
                <w:lang w:eastAsia="zh-CN"/>
              </w:rPr>
            </w:pPr>
            <w:r>
              <w:rPr>
                <w:rFonts w:hint="eastAsia" w:ascii="宋体" w:hAnsi="宋体"/>
                <w:sz w:val="24"/>
                <w:szCs w:val="24"/>
                <w:lang w:eastAsia="zh-CN"/>
              </w:rPr>
              <w:t>材质</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4"/>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4" w:name="_Toc496792933"/>
      <w:bookmarkStart w:id="45" w:name="_Toc496792709"/>
      <w:r>
        <w:rPr>
          <w:rFonts w:hint="eastAsia" w:asciiTheme="minorEastAsia" w:hAnsiTheme="minorEastAsia" w:eastAsiaTheme="minorEastAsia"/>
          <w:sz w:val="24"/>
          <w:szCs w:val="24"/>
        </w:rPr>
        <w:t>格式十二：</w:t>
      </w:r>
      <w:bookmarkEnd w:id="41"/>
      <w:bookmarkEnd w:id="44"/>
      <w:bookmarkEnd w:id="45"/>
    </w:p>
    <w:p>
      <w:pPr>
        <w:spacing w:line="360" w:lineRule="auto"/>
        <w:jc w:val="center"/>
        <w:rPr>
          <w:rFonts w:ascii="宋体" w:hAnsi="宋体"/>
          <w:sz w:val="24"/>
          <w:szCs w:val="24"/>
        </w:rPr>
      </w:pPr>
      <w:bookmarkStart w:id="46"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7" w:name="_Toc496792710"/>
      <w:bookmarkStart w:id="48" w:name="_Toc496792934"/>
      <w:r>
        <w:rPr>
          <w:rFonts w:hint="eastAsia" w:asciiTheme="minorEastAsia" w:hAnsiTheme="minorEastAsia" w:eastAsiaTheme="minorEastAsia"/>
          <w:sz w:val="24"/>
          <w:szCs w:val="24"/>
        </w:rPr>
        <w:t>格式十三：</w:t>
      </w:r>
      <w:bookmarkEnd w:id="46"/>
      <w:bookmarkEnd w:id="47"/>
      <w:bookmarkEnd w:id="48"/>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1"/>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9"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9"/>
      <w:r>
        <w:rPr>
          <w:rFonts w:hint="eastAsia" w:ascii="宋体" w:hAnsi="宋体" w:cs="宋体"/>
          <w:sz w:val="24"/>
          <w:szCs w:val="24"/>
        </w:rPr>
        <w:t>。</w:t>
      </w:r>
    </w:p>
    <w:p>
      <w:pPr>
        <w:pStyle w:val="25"/>
        <w:spacing w:line="360" w:lineRule="auto"/>
        <w:ind w:firstLine="480" w:firstLineChars="200"/>
        <w:rPr>
          <w:sz w:val="24"/>
          <w:szCs w:val="24"/>
        </w:rPr>
      </w:pPr>
      <w:bookmarkStart w:id="50" w:name="_Toc266431152"/>
      <w:r>
        <w:rPr>
          <w:sz w:val="24"/>
          <w:szCs w:val="24"/>
        </w:rPr>
        <w:t>2.</w:t>
      </w:r>
      <w:r>
        <w:rPr>
          <w:rFonts w:hint="eastAsia"/>
          <w:sz w:val="24"/>
          <w:szCs w:val="24"/>
        </w:rPr>
        <w:t>本地化售后服务网点分布、机构名称、联系人、联系电话。</w:t>
      </w:r>
      <w:bookmarkEnd w:id="50"/>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51"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2" w:name="_Toc496792711"/>
      <w:bookmarkStart w:id="53" w:name="_Toc496792935"/>
      <w:r>
        <w:rPr>
          <w:rFonts w:hint="eastAsia" w:asciiTheme="minorEastAsia" w:hAnsiTheme="minorEastAsia" w:eastAsiaTheme="minorEastAsia"/>
          <w:sz w:val="24"/>
          <w:szCs w:val="24"/>
        </w:rPr>
        <w:t>格式十四：</w:t>
      </w:r>
      <w:bookmarkEnd w:id="51"/>
      <w:bookmarkEnd w:id="52"/>
      <w:bookmarkEnd w:id="53"/>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50"/>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询价通知书商务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4" w:name="_Toc482026553"/>
    </w:p>
    <w:p>
      <w:pPr>
        <w:pStyle w:val="4"/>
        <w:keepNext w:val="0"/>
        <w:keepLines w:val="0"/>
        <w:spacing w:line="360" w:lineRule="auto"/>
        <w:rPr>
          <w:rFonts w:ascii="宋体" w:hAnsi="宋体" w:eastAsia="宋体"/>
          <w:b w:val="0"/>
          <w:sz w:val="24"/>
          <w:szCs w:val="24"/>
          <w:lang w:val="en-US" w:eastAsia="zh-CN"/>
        </w:rPr>
      </w:pPr>
      <w:r>
        <w:rPr>
          <w:rFonts w:ascii="宋体" w:hAnsi="宋体" w:eastAsia="宋体"/>
          <w:b w:val="0"/>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55" w:name="_Toc496792936"/>
      <w:bookmarkStart w:id="56" w:name="_Toc496792712"/>
      <w:r>
        <w:rPr>
          <w:rFonts w:hint="eastAsia" w:asciiTheme="minorEastAsia" w:hAnsiTheme="minorEastAsia" w:eastAsiaTheme="minorEastAsia"/>
          <w:sz w:val="24"/>
          <w:szCs w:val="24"/>
        </w:rPr>
        <w:t>格式十五：</w:t>
      </w:r>
      <w:bookmarkEnd w:id="54"/>
      <w:bookmarkEnd w:id="55"/>
      <w:bookmarkEnd w:id="56"/>
    </w:p>
    <w:p>
      <w:pPr>
        <w:spacing w:line="360" w:lineRule="auto"/>
        <w:jc w:val="center"/>
        <w:rPr>
          <w:rFonts w:ascii="宋体" w:hAnsi="宋体"/>
          <w:b/>
          <w:sz w:val="24"/>
          <w:szCs w:val="24"/>
        </w:rPr>
      </w:pPr>
      <w:bookmarkStart w:id="57" w:name="_Toc482026554"/>
      <w:r>
        <w:rPr>
          <w:rFonts w:hint="eastAsia" w:ascii="宋体" w:hAnsi="宋体"/>
          <w:sz w:val="24"/>
          <w:szCs w:val="24"/>
        </w:rPr>
        <w:t>供应商业绩情况表</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8" w:name="_Toc496792713"/>
      <w:bookmarkStart w:id="59" w:name="_Toc496792937"/>
      <w:r>
        <w:rPr>
          <w:rFonts w:hint="eastAsia" w:asciiTheme="minorEastAsia" w:hAnsiTheme="minorEastAsia" w:eastAsiaTheme="minorEastAsia"/>
          <w:sz w:val="24"/>
          <w:szCs w:val="24"/>
        </w:rPr>
        <w:t>格式十六：</w:t>
      </w:r>
      <w:bookmarkEnd w:id="57"/>
      <w:bookmarkEnd w:id="58"/>
      <w:bookmarkEnd w:id="59"/>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50"/>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60" w:name="_Toc482026555"/>
      <w:r>
        <w:rPr>
          <w:rFonts w:ascii="宋体" w:hAnsi="宋体"/>
          <w:sz w:val="24"/>
          <w:szCs w:val="24"/>
          <w:lang w:val="zh-CN"/>
        </w:rPr>
        <w:br w:type="page"/>
      </w:r>
    </w:p>
    <w:bookmarkEnd w:id="60"/>
    <w:p>
      <w:pPr>
        <w:spacing w:line="360" w:lineRule="auto"/>
        <w:rPr>
          <w:rFonts w:ascii="宋体" w:hAnsi="宋体"/>
          <w:b/>
          <w:color w:val="000000"/>
          <w:sz w:val="24"/>
          <w:szCs w:val="24"/>
        </w:rPr>
      </w:pPr>
      <w:bookmarkStart w:id="61" w:name="_Toc496792941"/>
      <w:bookmarkStart w:id="62" w:name="_Toc482026558"/>
      <w:bookmarkStart w:id="63" w:name="_Toc496792717"/>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4" w:name="_Toc438655702"/>
      <w:bookmarkStart w:id="65" w:name="_Toc482026556"/>
      <w:bookmarkStart w:id="66" w:name="_Toc43871473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4"/>
      <w:bookmarkEnd w:id="65"/>
      <w:bookmarkEnd w:id="66"/>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7" w:name="_Toc438655703"/>
      <w:bookmarkStart w:id="68" w:name="_Toc438714733"/>
      <w:bookmarkStart w:id="69" w:name="_Toc482026557"/>
      <w:r>
        <w:rPr>
          <w:rFonts w:ascii="宋体" w:hAnsi="宋体"/>
          <w:b/>
          <w:color w:val="000000"/>
          <w:sz w:val="24"/>
          <w:szCs w:val="24"/>
        </w:rPr>
        <w:br w:type="page"/>
      </w:r>
      <w:r>
        <w:rPr>
          <w:rFonts w:hint="eastAsia" w:ascii="宋体" w:hAnsi="宋体"/>
          <w:b/>
          <w:color w:val="000000"/>
          <w:sz w:val="24"/>
          <w:szCs w:val="24"/>
        </w:rPr>
        <w:t>格式十九：</w:t>
      </w:r>
      <w:bookmarkEnd w:id="67"/>
      <w:bookmarkEnd w:id="68"/>
      <w:bookmarkEnd w:id="69"/>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61"/>
      <w:bookmarkEnd w:id="62"/>
      <w:bookmarkEnd w:id="63"/>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sz w:val="24"/>
          <w:szCs w:val="24"/>
          <w:lang w:eastAsia="zh-CN"/>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8"/>
          <w:rFonts w:hint="eastAsia" w:ascii="宋体" w:hAnsi="宋体" w:cs="宋体"/>
          <w:kern w:val="0"/>
          <w:sz w:val="24"/>
          <w:szCs w:val="24"/>
        </w:rPr>
        <w:t>www.creditchina.gov.cn</w:t>
      </w:r>
      <w:r>
        <w:rPr>
          <w:rStyle w:val="48"/>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8"/>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4"/>
        <w:keepNext w:val="0"/>
        <w:keepLines w:val="0"/>
        <w:spacing w:line="360" w:lineRule="auto"/>
        <w:rPr>
          <w:rFonts w:ascii="宋体" w:hAnsi="宋体" w:eastAsia="宋体"/>
          <w:b w:val="0"/>
          <w:bCs w:val="0"/>
          <w:color w:val="000000"/>
          <w:kern w:val="2"/>
          <w:sz w:val="24"/>
          <w:szCs w:val="24"/>
          <w:lang w:val="en-US" w:eastAsia="zh-CN"/>
        </w:rPr>
      </w:pPr>
      <w:bookmarkStart w:id="70" w:name="_Toc482026559"/>
      <w:r>
        <w:rPr>
          <w:rFonts w:ascii="宋体" w:hAnsi="宋体" w:eastAsia="宋体"/>
          <w:b w:val="0"/>
          <w:bCs w:val="0"/>
          <w:color w:val="000000"/>
          <w:kern w:val="2"/>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71" w:name="_Toc496792718"/>
      <w:bookmarkStart w:id="72" w:name="_Toc496792942"/>
      <w:r>
        <w:rPr>
          <w:rFonts w:hint="eastAsia" w:asciiTheme="minorEastAsia" w:hAnsiTheme="minorEastAsia" w:eastAsiaTheme="minorEastAsia"/>
          <w:sz w:val="24"/>
          <w:szCs w:val="24"/>
        </w:rPr>
        <w:t>格式二十一：</w:t>
      </w:r>
      <w:bookmarkEnd w:id="70"/>
      <w:bookmarkEnd w:id="71"/>
      <w:bookmarkEnd w:id="72"/>
    </w:p>
    <w:p>
      <w:pPr>
        <w:spacing w:line="360" w:lineRule="auto"/>
        <w:jc w:val="center"/>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《检察机关行贿犯罪档案查询结果告知函》</w:t>
      </w:r>
    </w:p>
    <w:p>
      <w:pPr>
        <w:widowControl/>
        <w:jc w:val="left"/>
        <w:rPr>
          <w:rFonts w:ascii="宋体" w:hAnsi="宋体"/>
          <w:b/>
          <w:bCs/>
          <w:color w:val="000000"/>
          <w:kern w:val="0"/>
          <w:sz w:val="24"/>
          <w:szCs w:val="24"/>
          <w:lang w:val="zh-CN" w:eastAsia="zh-CN"/>
        </w:rPr>
      </w:pPr>
      <w:r>
        <w:rPr>
          <w:rFonts w:ascii="宋体" w:hAnsi="宋体"/>
          <w:b/>
          <w:bCs/>
          <w:color w:val="000000"/>
          <w:kern w:val="0"/>
          <w:sz w:val="24"/>
          <w:szCs w:val="24"/>
          <w:lang w:val="zh-CN" w:eastAsia="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50"/>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608" w:type="dxa"/>
            <w:vMerge w:val="restart"/>
            <w:shd w:val="clear" w:color="auto" w:fill="auto"/>
            <w:vAlign w:val="center"/>
          </w:tcPr>
          <w:p>
            <w:pPr>
              <w:pStyle w:val="226"/>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6"/>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6"/>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6"/>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226"/>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6"/>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6"/>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6"/>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6"/>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6"/>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本表内容与本询价通知书其他要求填写不一致或本表填写不完整的，不予价格扣除。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3" w:name="OLE_LINK5"/>
      <w:bookmarkStart w:id="74" w:name="OLE_LINK2"/>
      <w:r>
        <w:rPr>
          <w:rFonts w:hint="eastAsia" w:ascii="宋体" w:hAnsi="宋体" w:cs="宋体"/>
          <w:kern w:val="0"/>
          <w:sz w:val="24"/>
          <w:szCs w:val="24"/>
        </w:rPr>
        <w:t>______（请填写：中型、小型、微型）企业</w:t>
      </w:r>
      <w:bookmarkEnd w:id="73"/>
      <w:bookmarkEnd w:id="74"/>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格式</w:t>
      </w:r>
      <w:r>
        <w:rPr>
          <w:rFonts w:hint="eastAsia" w:ascii="宋体" w:hAnsi="宋体"/>
          <w:bCs/>
          <w:color w:val="000000"/>
          <w:kern w:val="0"/>
          <w:sz w:val="24"/>
          <w:szCs w:val="24"/>
          <w:lang w:val="zh-CN"/>
        </w:rPr>
        <w:t>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widowControl w:val="0"/>
        <w:suppressLineNumbers w:val="0"/>
        <w:spacing w:line="360" w:lineRule="auto"/>
        <w:jc w:val="center"/>
        <w:rPr>
          <w:rFonts w:hint="default" w:ascii="宋体" w:hAnsi="宋体" w:eastAsia="宋体" w:cs="Times New Roman"/>
          <w:b w:val="0"/>
          <w:bCs w:val="0"/>
          <w:kern w:val="2"/>
          <w:sz w:val="24"/>
          <w:szCs w:val="24"/>
          <w:lang w:val="en-US" w:eastAsia="zh-CN" w:bidi="ar-SA"/>
        </w:rPr>
      </w:pPr>
      <w:bookmarkStart w:id="75" w:name="_Toc1971"/>
      <w:r>
        <w:rPr>
          <w:rFonts w:hint="eastAsia" w:ascii="宋体" w:hAnsi="宋体" w:eastAsia="宋体" w:cs="Times New Roman"/>
          <w:b w:val="0"/>
          <w:bCs w:val="0"/>
          <w:kern w:val="2"/>
          <w:sz w:val="24"/>
          <w:szCs w:val="24"/>
          <w:lang w:val="en-US" w:eastAsia="zh-CN" w:bidi="ar-SA"/>
        </w:rPr>
        <w:t>投标单位资信原件信息核实表</w:t>
      </w:r>
      <w:bookmarkEnd w:id="75"/>
    </w:p>
    <w:p>
      <w:pPr>
        <w:keepNext w:val="0"/>
        <w:keepLines w:val="0"/>
        <w:widowControl w:val="0"/>
        <w:suppressLineNumbers w:val="0"/>
        <w:spacing w:before="0" w:beforeLines="0" w:beforeAutospacing="0" w:after="0" w:afterLines="0" w:afterAutospacing="0"/>
        <w:ind w:left="0" w:right="0"/>
        <w:jc w:val="left"/>
        <w:rPr>
          <w:rFonts w:hint="default" w:ascii="Times New Roman" w:hAnsi="Times New Roman" w:eastAsia="宋体" w:cs="Times New Roman"/>
          <w:kern w:val="2"/>
          <w:sz w:val="24"/>
          <w:szCs w:val="24"/>
          <w:lang w:val="en-US" w:eastAsia="zh-CN"/>
        </w:rPr>
      </w:pPr>
      <w:r>
        <w:rPr>
          <w:rFonts w:hint="eastAsia" w:ascii="Times New Roman" w:hAnsi="Times New Roman" w:eastAsia="宋体" w:cs="宋体"/>
          <w:kern w:val="2"/>
          <w:sz w:val="24"/>
          <w:szCs w:val="24"/>
          <w:lang w:val="en-US" w:eastAsia="zh-CN"/>
        </w:rPr>
        <w:t>项目名称：</w:t>
      </w:r>
      <w:r>
        <w:rPr>
          <w:rFonts w:hint="default" w:ascii="Times New Roman" w:hAnsi="Times New Roman" w:eastAsia="宋体" w:cs="Times New Roman"/>
          <w:kern w:val="2"/>
          <w:sz w:val="24"/>
          <w:szCs w:val="24"/>
          <w:lang w:val="en-US" w:eastAsia="zh-CN"/>
        </w:rPr>
        <w:t xml:space="preserve">                           </w:t>
      </w:r>
    </w:p>
    <w:p>
      <w:pPr>
        <w:keepNext w:val="0"/>
        <w:keepLines w:val="0"/>
        <w:widowControl w:val="0"/>
        <w:suppressLineNumbers w:val="0"/>
        <w:spacing w:before="0" w:beforeLines="0" w:beforeAutospacing="0" w:after="0" w:afterLines="0" w:afterAutospacing="0"/>
        <w:ind w:left="0" w:right="0"/>
        <w:jc w:val="left"/>
        <w:rPr>
          <w:szCs w:val="28"/>
          <w:lang w:val="en-US"/>
        </w:rPr>
      </w:pPr>
      <w:r>
        <w:rPr>
          <w:rFonts w:hint="eastAsia" w:ascii="Times New Roman" w:hAnsi="Times New Roman" w:eastAsia="宋体" w:cs="宋体"/>
          <w:kern w:val="2"/>
          <w:sz w:val="24"/>
          <w:szCs w:val="24"/>
          <w:lang w:val="en-US" w:eastAsia="zh-CN"/>
        </w:rPr>
        <w:t>投标单位名称：</w:t>
      </w:r>
      <w:r>
        <w:rPr>
          <w:rFonts w:hint="default" w:ascii="Times New Roman" w:hAnsi="Times New Roman" w:eastAsia="宋体" w:cs="Times New Roman"/>
          <w:kern w:val="2"/>
          <w:sz w:val="24"/>
          <w:szCs w:val="24"/>
          <w:lang w:val="en-US" w:eastAsia="zh-CN"/>
        </w:rPr>
        <w:t xml:space="preserve"> </w:t>
      </w:r>
      <w:r>
        <w:rPr>
          <w:rFonts w:hint="default" w:ascii="Times New Roman" w:hAnsi="Times New Roman" w:eastAsia="宋体" w:cs="Times New Roman"/>
          <w:kern w:val="2"/>
          <w:sz w:val="28"/>
          <w:szCs w:val="28"/>
          <w:lang w:val="en-US" w:eastAsia="zh-CN"/>
        </w:rPr>
        <w:t xml:space="preserve">         </w:t>
      </w:r>
      <w:r>
        <w:rPr>
          <w:rFonts w:hint="eastAsia" w:cs="Times New Roman"/>
          <w:kern w:val="2"/>
          <w:sz w:val="28"/>
          <w:szCs w:val="28"/>
          <w:lang w:val="en-US" w:eastAsia="zh-CN"/>
        </w:rPr>
        <w:t xml:space="preserve">                        </w:t>
      </w:r>
    </w:p>
    <w:tbl>
      <w:tblPr>
        <w:tblStyle w:val="50"/>
        <w:tblW w:w="10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922"/>
        <w:gridCol w:w="1727"/>
        <w:gridCol w:w="1461"/>
        <w:gridCol w:w="14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360" w:lineRule="auto"/>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序号</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证件名称</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（填写全称）</w:t>
            </w: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证书编号</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（编号须正确填写）</w:t>
            </w: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证书信息</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（正本或副本）</w:t>
            </w: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有效期限</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（起止时间）</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数量</w:t>
            </w:r>
          </w:p>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（件）</w:t>
            </w: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line="240" w:lineRule="atLeast"/>
              <w:ind w:left="0" w:right="0"/>
              <w:jc w:val="center"/>
              <w:rPr>
                <w:rFonts w:hint="default"/>
                <w:sz w:val="24"/>
                <w:szCs w:val="24"/>
                <w:lang w:val="en-US"/>
              </w:rPr>
            </w:pPr>
            <w:r>
              <w:rPr>
                <w:rFonts w:hint="eastAsia" w:ascii="Times New Roman" w:hAnsi="Times New Roman" w:eastAsia="宋体" w:cs="宋体"/>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1</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2</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3</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4</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5</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6</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7</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53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18"/>
                <w:szCs w:val="18"/>
                <w:lang w:val="en-US"/>
              </w:rPr>
            </w:pPr>
            <w:r>
              <w:rPr>
                <w:rFonts w:hint="default" w:ascii="Times New Roman" w:hAnsi="Times New Roman" w:eastAsia="宋体" w:cs="Times New Roman"/>
                <w:kern w:val="2"/>
                <w:sz w:val="18"/>
                <w:szCs w:val="18"/>
                <w:lang w:val="en-US" w:eastAsia="zh-CN"/>
              </w:rPr>
              <w:t>8</w:t>
            </w:r>
          </w:p>
        </w:tc>
        <w:tc>
          <w:tcPr>
            <w:tcW w:w="292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727"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1"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4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c>
          <w:tcPr>
            <w:tcW w:w="1062"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32"/>
                <w:szCs w:val="32"/>
                <w:lang w:val="en-US"/>
              </w:rPr>
            </w:pPr>
          </w:p>
        </w:tc>
      </w:tr>
    </w:tbl>
    <w:p>
      <w:pPr>
        <w:keepNext w:val="0"/>
        <w:keepLines w:val="0"/>
        <w:widowControl w:val="0"/>
        <w:suppressLineNumbers w:val="0"/>
        <w:spacing w:before="0" w:beforeLines="0" w:beforeAutospacing="0" w:after="0" w:afterLines="0" w:afterAutospacing="0"/>
        <w:ind w:left="0" w:right="0"/>
        <w:jc w:val="both"/>
        <w:rPr>
          <w:sz w:val="13"/>
          <w:szCs w:val="13"/>
          <w:lang w:val="en-US"/>
        </w:rPr>
      </w:pPr>
    </w:p>
    <w:tbl>
      <w:tblPr>
        <w:tblStyle w:val="50"/>
        <w:tblW w:w="10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584"/>
        <w:gridCol w:w="1583"/>
        <w:gridCol w:w="1584"/>
        <w:gridCol w:w="3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投标单位送件人签字：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接收审核人签字：</w:t>
            </w:r>
          </w:p>
        </w:tc>
        <w:tc>
          <w:tcPr>
            <w:tcW w:w="1583"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退件人签字：</w:t>
            </w:r>
          </w:p>
        </w:tc>
        <w:tc>
          <w:tcPr>
            <w:tcW w:w="1584"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投标单位收件人签字：</w:t>
            </w:r>
          </w:p>
        </w:tc>
        <w:tc>
          <w:tcPr>
            <w:tcW w:w="3865" w:type="dxa"/>
            <w:tcBorders>
              <w:top w:val="single" w:color="auto" w:sz="4" w:space="0"/>
              <w:left w:val="single" w:color="auto" w:sz="4" w:space="0"/>
              <w:bottom w:val="single" w:color="auto" w:sz="4" w:space="0"/>
              <w:right w:val="single" w:color="auto" w:sz="4" w:space="0"/>
            </w:tcBorders>
            <w:vAlign w:val="top"/>
          </w:tcPr>
          <w:p>
            <w:pPr>
              <w:keepNext w:val="0"/>
              <w:keepLines w:val="0"/>
              <w:widowControl w:val="0"/>
              <w:suppressLineNumbers w:val="0"/>
              <w:spacing w:before="0" w:beforeLines="0" w:beforeAutospacing="0" w:after="0" w:afterLines="0" w:afterAutospacing="0"/>
              <w:ind w:left="0" w:right="0"/>
              <w:jc w:val="both"/>
              <w:rPr>
                <w:rFonts w:hint="default"/>
                <w:sz w:val="24"/>
                <w:szCs w:val="20"/>
                <w:lang w:val="en-US"/>
              </w:rPr>
            </w:pPr>
            <w:r>
              <w:rPr>
                <w:rFonts w:hint="eastAsia" w:ascii="Times New Roman" w:hAnsi="Times New Roman" w:eastAsia="宋体" w:cs="宋体"/>
                <w:kern w:val="2"/>
                <w:sz w:val="24"/>
                <w:szCs w:val="20"/>
                <w:lang w:val="en-US" w:eastAsia="zh-CN"/>
              </w:rPr>
              <w:t>投标单位名称（加盖公章）：</w:t>
            </w:r>
          </w:p>
        </w:tc>
      </w:tr>
    </w:tbl>
    <w:p>
      <w:pPr>
        <w:keepNext w:val="0"/>
        <w:keepLines w:val="0"/>
        <w:widowControl w:val="0"/>
        <w:suppressLineNumbers w:val="0"/>
        <w:spacing w:before="0" w:beforeLines="0" w:beforeAutospacing="0" w:after="0" w:afterLines="0" w:afterAutospacing="0"/>
        <w:ind w:left="843" w:right="0" w:hanging="738" w:hangingChars="350"/>
        <w:jc w:val="both"/>
        <w:rPr>
          <w:sz w:val="21"/>
          <w:szCs w:val="16"/>
          <w:lang w:val="en-US"/>
        </w:rPr>
      </w:pPr>
      <w:r>
        <w:rPr>
          <w:rFonts w:hint="eastAsia" w:ascii="Times New Roman" w:hAnsi="Times New Roman" w:eastAsia="宋体" w:cs="宋体"/>
          <w:b/>
          <w:bCs w:val="0"/>
          <w:kern w:val="2"/>
          <w:sz w:val="21"/>
          <w:szCs w:val="16"/>
          <w:lang w:val="en-US" w:eastAsia="zh-CN"/>
        </w:rPr>
        <w:t>注：</w:t>
      </w:r>
      <w:r>
        <w:rPr>
          <w:rFonts w:hint="default" w:ascii="Times New Roman" w:hAnsi="Times New Roman" w:eastAsia="宋体" w:cs="Times New Roman"/>
          <w:b/>
          <w:kern w:val="2"/>
          <w:sz w:val="21"/>
          <w:szCs w:val="16"/>
          <w:lang w:val="en-US" w:eastAsia="zh-CN"/>
        </w:rPr>
        <w:t>1</w:t>
      </w:r>
      <w:r>
        <w:rPr>
          <w:rFonts w:hint="eastAsia" w:ascii="Times New Roman" w:hAnsi="Times New Roman" w:eastAsia="宋体" w:cs="宋体"/>
          <w:b/>
          <w:kern w:val="2"/>
          <w:sz w:val="21"/>
          <w:szCs w:val="16"/>
          <w:lang w:val="en-US" w:eastAsia="zh-CN"/>
        </w:rPr>
        <w:t>、《投标人资质原件信息核实表》须在开标前由投标人填写并加盖公章，开标时单独递交，否则若因资质原件引起的一切后果由投标人承担。</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2</w:t>
      </w:r>
      <w:r>
        <w:rPr>
          <w:rFonts w:hint="eastAsia" w:ascii="Times New Roman" w:hAnsi="Times New Roman" w:eastAsia="宋体" w:cs="宋体"/>
          <w:kern w:val="2"/>
          <w:sz w:val="21"/>
          <w:szCs w:val="16"/>
          <w:lang w:val="en-US" w:eastAsia="zh-CN"/>
        </w:rPr>
        <w:t>、本表由上述相关人员签字后与评标报告一同存档备查。</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3</w:t>
      </w:r>
      <w:r>
        <w:rPr>
          <w:rFonts w:hint="eastAsia" w:ascii="Times New Roman" w:hAnsi="Times New Roman" w:eastAsia="宋体" w:cs="宋体"/>
          <w:kern w:val="2"/>
          <w:sz w:val="21"/>
          <w:szCs w:val="16"/>
          <w:lang w:val="en-US" w:eastAsia="zh-CN"/>
        </w:rPr>
        <w:t>、投标单位送件人须附身份证复印件一份。</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4</w:t>
      </w:r>
      <w:r>
        <w:rPr>
          <w:rFonts w:hint="eastAsia" w:ascii="Times New Roman" w:hAnsi="Times New Roman" w:eastAsia="宋体" w:cs="宋体"/>
          <w:kern w:val="2"/>
          <w:sz w:val="21"/>
          <w:szCs w:val="16"/>
          <w:lang w:val="en-US" w:eastAsia="zh-CN"/>
        </w:rPr>
        <w:t>、凡提供的原件都一</w:t>
      </w:r>
      <w:r>
        <w:rPr>
          <w:rFonts w:hint="default" w:ascii="Times New Roman" w:hAnsi="Times New Roman" w:eastAsia="宋体" w:cs="Times New Roman"/>
          <w:kern w:val="2"/>
          <w:sz w:val="21"/>
          <w:szCs w:val="16"/>
          <w:lang w:val="en-US" w:eastAsia="zh-CN"/>
        </w:rPr>
        <w:t xml:space="preserve"> </w:t>
      </w:r>
      <w:r>
        <w:rPr>
          <w:rFonts w:hint="eastAsia" w:ascii="Times New Roman" w:hAnsi="Times New Roman" w:eastAsia="宋体" w:cs="宋体"/>
          <w:kern w:val="2"/>
          <w:sz w:val="21"/>
          <w:szCs w:val="16"/>
          <w:lang w:val="en-US" w:eastAsia="zh-CN"/>
        </w:rPr>
        <w:t>一列在此表中。</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5</w:t>
      </w:r>
      <w:r>
        <w:rPr>
          <w:rFonts w:hint="eastAsia" w:ascii="Times New Roman" w:hAnsi="Times New Roman" w:eastAsia="宋体" w:cs="宋体"/>
          <w:kern w:val="2"/>
          <w:sz w:val="21"/>
          <w:szCs w:val="16"/>
          <w:lang w:val="en-US" w:eastAsia="zh-CN"/>
        </w:rPr>
        <w:t>、此表若不加盖公章则视为你公司默认该表所写一切内容。</w:t>
      </w:r>
    </w:p>
    <w:p>
      <w:pPr>
        <w:keepNext w:val="0"/>
        <w:keepLines w:val="0"/>
        <w:widowControl w:val="0"/>
        <w:suppressLineNumbers w:val="0"/>
        <w:spacing w:before="0" w:beforeLines="0" w:beforeAutospacing="0" w:after="0" w:afterLines="0" w:afterAutospacing="0"/>
        <w:ind w:left="0" w:right="0" w:firstLine="420" w:firstLineChars="200"/>
        <w:jc w:val="both"/>
        <w:rPr>
          <w:sz w:val="21"/>
          <w:szCs w:val="16"/>
          <w:lang w:val="en-US"/>
        </w:rPr>
      </w:pPr>
      <w:r>
        <w:rPr>
          <w:rFonts w:hint="default" w:ascii="Times New Roman" w:hAnsi="Times New Roman" w:eastAsia="宋体" w:cs="Times New Roman"/>
          <w:kern w:val="2"/>
          <w:sz w:val="21"/>
          <w:szCs w:val="16"/>
          <w:lang w:val="en-US" w:eastAsia="zh-CN"/>
        </w:rPr>
        <w:t>6</w:t>
      </w:r>
      <w:r>
        <w:rPr>
          <w:rFonts w:hint="eastAsia" w:ascii="Times New Roman" w:hAnsi="Times New Roman" w:eastAsia="宋体" w:cs="宋体"/>
          <w:kern w:val="2"/>
          <w:sz w:val="21"/>
          <w:szCs w:val="16"/>
          <w:lang w:val="en-US" w:eastAsia="zh-CN"/>
        </w:rPr>
        <w:t>、相关人员证在备注中填写证书中的专业。</w:t>
      </w:r>
    </w:p>
    <w:p>
      <w:pPr>
        <w:pStyle w:val="4"/>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3"/>
        <w:keepNext w:val="0"/>
        <w:keepLines w:val="0"/>
        <w:spacing w:line="360" w:lineRule="auto"/>
        <w:rPr>
          <w:rFonts w:ascii="宋体" w:hAnsi="宋体"/>
          <w:color w:val="000000"/>
          <w:sz w:val="24"/>
          <w:szCs w:val="24"/>
        </w:rPr>
      </w:pPr>
      <w:bookmarkStart w:id="76" w:name="_Toc497408485"/>
      <w:r>
        <w:rPr>
          <w:rFonts w:hint="eastAsia" w:ascii="宋体" w:hAnsi="宋体"/>
          <w:color w:val="000000"/>
          <w:sz w:val="24"/>
          <w:szCs w:val="24"/>
        </w:rPr>
        <w:t>温馨提示</w:t>
      </w:r>
      <w:bookmarkEnd w:id="76"/>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 务必将《开标一览表》按本询价通知书相关要求单独密封、单独递交。</w:t>
      </w:r>
    </w:p>
    <w:p>
      <w:pPr>
        <w:tabs>
          <w:tab w:val="left" w:pos="851"/>
        </w:tabs>
        <w:spacing w:line="360" w:lineRule="auto"/>
        <w:rPr>
          <w:rFonts w:ascii="宋体" w:hAnsi="宋体"/>
          <w:sz w:val="24"/>
          <w:szCs w:val="24"/>
        </w:rPr>
      </w:pPr>
      <w:r>
        <w:rPr>
          <w:rFonts w:hint="eastAsia" w:ascii="宋体" w:hAnsi="宋体"/>
          <w:sz w:val="24"/>
          <w:szCs w:val="24"/>
        </w:rPr>
        <w:t>5. 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6.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w:t>
      </w:r>
      <w:r>
        <w:rPr>
          <w:rFonts w:hint="eastAsia" w:ascii="宋体" w:hAnsi="宋体"/>
          <w:sz w:val="24"/>
          <w:szCs w:val="24"/>
          <w:lang w:eastAsia="zh-CN"/>
        </w:rPr>
        <w:t>相</w:t>
      </w:r>
      <w:r>
        <w:rPr>
          <w:rFonts w:hint="eastAsia" w:ascii="宋体" w:hAnsi="宋体"/>
          <w:sz w:val="24"/>
          <w:szCs w:val="24"/>
        </w:rPr>
        <w:t>应法律责任。</w:t>
      </w:r>
    </w:p>
    <w:sectPr>
      <w:headerReference r:id="rId9" w:type="first"/>
      <w:footerReference r:id="rId12" w:type="first"/>
      <w:headerReference r:id="rId8" w:type="default"/>
      <w:footerReference r:id="rId10" w:type="default"/>
      <w:footerReference r:id="rId11"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Align="top"/>
      <w:pBdr>
        <w:between w:val="none" w:color="auto" w:sz="0" w:space="0"/>
      </w:pBdr>
    </w:pPr>
    <w:r>
      <w:fldChar w:fldCharType="begin"/>
    </w:r>
    <w:r>
      <w:rPr>
        <w:rStyle w:val="45"/>
      </w:rPr>
      <w:instrText xml:space="preserve"> PAGE  </w:instrText>
    </w:r>
    <w:r>
      <w:fldChar w:fldCharType="separate"/>
    </w:r>
    <w:r>
      <w:rPr>
        <w:rStyle w:val="45"/>
      </w:rPr>
      <w:t>12</w:t>
    </w:r>
    <w:r>
      <w:fldChar w:fldCharType="end"/>
    </w: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rPr>
    </w:pPr>
  </w:p>
  <w:p>
    <w:pPr>
      <w:pStyle w:val="30"/>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5"/>
        <w:sz w:val="17"/>
        <w:szCs w:val="17"/>
      </w:rPr>
    </w:pPr>
    <w:r>
      <w:rPr>
        <w:rStyle w:val="45"/>
        <w:sz w:val="17"/>
        <w:szCs w:val="17"/>
      </w:rPr>
      <w:fldChar w:fldCharType="begin"/>
    </w:r>
    <w:r>
      <w:rPr>
        <w:rStyle w:val="45"/>
        <w:sz w:val="17"/>
        <w:szCs w:val="17"/>
      </w:rPr>
      <w:instrText xml:space="preserve">PAGE  </w:instrText>
    </w:r>
    <w:r>
      <w:rPr>
        <w:rStyle w:val="45"/>
        <w:sz w:val="17"/>
        <w:szCs w:val="17"/>
      </w:rPr>
      <w:fldChar w:fldCharType="end"/>
    </w:r>
  </w:p>
  <w:p>
    <w:pPr>
      <w:pStyle w:val="30"/>
      <w:ind w:right="360" w:firstLine="360"/>
      <w:rPr>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6"/>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9"/>
      <w:suff w:val="nothing"/>
      <w:lvlText w:val="%1%2.%3.%4　"/>
      <w:lvlJc w:val="left"/>
      <w:pPr>
        <w:ind w:left="0" w:firstLine="0"/>
      </w:pPr>
      <w:rPr>
        <w:rFonts w:hint="eastAsia" w:ascii="黑体" w:hAnsi="Times New Roman" w:eastAsia="黑体"/>
        <w:b w:val="0"/>
        <w:i w:val="0"/>
        <w:sz w:val="21"/>
      </w:rPr>
    </w:lvl>
    <w:lvl w:ilvl="4" w:tentative="0">
      <w:start w:val="1"/>
      <w:numFmt w:val="decimal"/>
      <w:pStyle w:val="18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21"/>
      <w:lvlText w:val="%3."/>
      <w:lvlJc w:val="right"/>
      <w:pPr>
        <w:tabs>
          <w:tab w:val="left" w:pos="1809"/>
        </w:tabs>
        <w:ind w:left="1809" w:hanging="420"/>
      </w:pPr>
    </w:lvl>
    <w:lvl w:ilvl="3" w:tentative="0">
      <w:start w:val="1"/>
      <w:numFmt w:val="decimal"/>
      <w:pStyle w:val="224"/>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5"/>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2"/>
      <w:lvlText w:val="%1"/>
      <w:lvlJc w:val="left"/>
      <w:pPr>
        <w:tabs>
          <w:tab w:val="left" w:pos="0"/>
        </w:tabs>
        <w:ind w:left="0" w:hanging="425"/>
      </w:pPr>
    </w:lvl>
    <w:lvl w:ilvl="1" w:tentative="0">
      <w:start w:val="1"/>
      <w:numFmt w:val="decimal"/>
      <w:pStyle w:val="223"/>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B5"/>
    <w:rsid w:val="00001E33"/>
    <w:rsid w:val="000037F2"/>
    <w:rsid w:val="00005FCE"/>
    <w:rsid w:val="000064F9"/>
    <w:rsid w:val="000124B7"/>
    <w:rsid w:val="00015A02"/>
    <w:rsid w:val="00015B44"/>
    <w:rsid w:val="00021C1D"/>
    <w:rsid w:val="000237C9"/>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57EF"/>
    <w:rsid w:val="00117038"/>
    <w:rsid w:val="00117F1A"/>
    <w:rsid w:val="00120A63"/>
    <w:rsid w:val="00123BAE"/>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3860"/>
    <w:rsid w:val="00176355"/>
    <w:rsid w:val="00177528"/>
    <w:rsid w:val="00180D8E"/>
    <w:rsid w:val="0018304A"/>
    <w:rsid w:val="00183F40"/>
    <w:rsid w:val="00186AFA"/>
    <w:rsid w:val="00190BA3"/>
    <w:rsid w:val="001A0B92"/>
    <w:rsid w:val="001A1231"/>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64BB"/>
    <w:rsid w:val="001D7C35"/>
    <w:rsid w:val="001D7E3A"/>
    <w:rsid w:val="001E146C"/>
    <w:rsid w:val="001E2F8C"/>
    <w:rsid w:val="001E6B2B"/>
    <w:rsid w:val="001F3324"/>
    <w:rsid w:val="001F38E6"/>
    <w:rsid w:val="001F3E24"/>
    <w:rsid w:val="001F46E4"/>
    <w:rsid w:val="001F50D5"/>
    <w:rsid w:val="00200C69"/>
    <w:rsid w:val="00200E3E"/>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2F52"/>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ACF"/>
    <w:rsid w:val="002D3B81"/>
    <w:rsid w:val="002D565D"/>
    <w:rsid w:val="002D5A33"/>
    <w:rsid w:val="002D5B54"/>
    <w:rsid w:val="002E335C"/>
    <w:rsid w:val="002E3D50"/>
    <w:rsid w:val="002E46E2"/>
    <w:rsid w:val="002E5B7A"/>
    <w:rsid w:val="002E5EAB"/>
    <w:rsid w:val="002E5EDD"/>
    <w:rsid w:val="002E6E32"/>
    <w:rsid w:val="002E7AC9"/>
    <w:rsid w:val="002F0A77"/>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DE1"/>
    <w:rsid w:val="0034496B"/>
    <w:rsid w:val="003453A3"/>
    <w:rsid w:val="003456D5"/>
    <w:rsid w:val="00346797"/>
    <w:rsid w:val="00350415"/>
    <w:rsid w:val="00350FCE"/>
    <w:rsid w:val="00351A42"/>
    <w:rsid w:val="00354113"/>
    <w:rsid w:val="00354D79"/>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92C"/>
    <w:rsid w:val="003713F6"/>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0676"/>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3580"/>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E437B"/>
    <w:rsid w:val="004E6361"/>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22A"/>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275E"/>
    <w:rsid w:val="005B37A7"/>
    <w:rsid w:val="005B72CA"/>
    <w:rsid w:val="005C0AAB"/>
    <w:rsid w:val="005C24D1"/>
    <w:rsid w:val="005C2863"/>
    <w:rsid w:val="005C393D"/>
    <w:rsid w:val="005C46EF"/>
    <w:rsid w:val="005C7709"/>
    <w:rsid w:val="005C7788"/>
    <w:rsid w:val="005D0F26"/>
    <w:rsid w:val="005D1575"/>
    <w:rsid w:val="005D18E5"/>
    <w:rsid w:val="005D20F2"/>
    <w:rsid w:val="005D450D"/>
    <w:rsid w:val="005D49D6"/>
    <w:rsid w:val="005D53A4"/>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385"/>
    <w:rsid w:val="006B1ADB"/>
    <w:rsid w:val="006B3C71"/>
    <w:rsid w:val="006B4351"/>
    <w:rsid w:val="006B6D1C"/>
    <w:rsid w:val="006B7E69"/>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7F36"/>
    <w:rsid w:val="0073012D"/>
    <w:rsid w:val="00731B94"/>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37F74"/>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14A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176D"/>
    <w:rsid w:val="00A21819"/>
    <w:rsid w:val="00A22C5E"/>
    <w:rsid w:val="00A23972"/>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34A4"/>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30D85"/>
    <w:rsid w:val="00B31F5D"/>
    <w:rsid w:val="00B32CDD"/>
    <w:rsid w:val="00B33034"/>
    <w:rsid w:val="00B33BD3"/>
    <w:rsid w:val="00B34FEA"/>
    <w:rsid w:val="00B353D5"/>
    <w:rsid w:val="00B36F74"/>
    <w:rsid w:val="00B401C4"/>
    <w:rsid w:val="00B401E8"/>
    <w:rsid w:val="00B402A9"/>
    <w:rsid w:val="00B40E60"/>
    <w:rsid w:val="00B41184"/>
    <w:rsid w:val="00B4234F"/>
    <w:rsid w:val="00B423FA"/>
    <w:rsid w:val="00B4268F"/>
    <w:rsid w:val="00B4289E"/>
    <w:rsid w:val="00B434A7"/>
    <w:rsid w:val="00B44351"/>
    <w:rsid w:val="00B44434"/>
    <w:rsid w:val="00B452D0"/>
    <w:rsid w:val="00B46FB3"/>
    <w:rsid w:val="00B50744"/>
    <w:rsid w:val="00B51355"/>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3DAB"/>
    <w:rsid w:val="00C3556B"/>
    <w:rsid w:val="00C3609F"/>
    <w:rsid w:val="00C36118"/>
    <w:rsid w:val="00C36337"/>
    <w:rsid w:val="00C3696F"/>
    <w:rsid w:val="00C37ADA"/>
    <w:rsid w:val="00C37D9B"/>
    <w:rsid w:val="00C413E4"/>
    <w:rsid w:val="00C41917"/>
    <w:rsid w:val="00C426E9"/>
    <w:rsid w:val="00C445A9"/>
    <w:rsid w:val="00C4548B"/>
    <w:rsid w:val="00C51ABB"/>
    <w:rsid w:val="00C528F3"/>
    <w:rsid w:val="00C53BB6"/>
    <w:rsid w:val="00C552E8"/>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34F3"/>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87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70D"/>
    <w:rsid w:val="00EB6A35"/>
    <w:rsid w:val="00EC30C5"/>
    <w:rsid w:val="00EC47C9"/>
    <w:rsid w:val="00EC6461"/>
    <w:rsid w:val="00EC6A69"/>
    <w:rsid w:val="00ED0367"/>
    <w:rsid w:val="00ED1E24"/>
    <w:rsid w:val="00ED1ED0"/>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6E59"/>
    <w:rsid w:val="00FE6E67"/>
    <w:rsid w:val="00FF1D02"/>
    <w:rsid w:val="00FF2A96"/>
    <w:rsid w:val="00FF306B"/>
    <w:rsid w:val="00FF4262"/>
    <w:rsid w:val="00FF64D3"/>
    <w:rsid w:val="00FF6644"/>
    <w:rsid w:val="00FF6919"/>
    <w:rsid w:val="00FF71FD"/>
    <w:rsid w:val="00FF78B0"/>
    <w:rsid w:val="015A1927"/>
    <w:rsid w:val="01992E8D"/>
    <w:rsid w:val="03B1157D"/>
    <w:rsid w:val="050E1661"/>
    <w:rsid w:val="063A35DB"/>
    <w:rsid w:val="068D3FE8"/>
    <w:rsid w:val="06CC670D"/>
    <w:rsid w:val="07565F74"/>
    <w:rsid w:val="079114D9"/>
    <w:rsid w:val="07EA4743"/>
    <w:rsid w:val="08D061B6"/>
    <w:rsid w:val="0A005DD6"/>
    <w:rsid w:val="0B022C39"/>
    <w:rsid w:val="0B294ADC"/>
    <w:rsid w:val="0BB743F7"/>
    <w:rsid w:val="0C245365"/>
    <w:rsid w:val="0C383E19"/>
    <w:rsid w:val="0D0664FA"/>
    <w:rsid w:val="0EA42AA7"/>
    <w:rsid w:val="0F102616"/>
    <w:rsid w:val="0F291B14"/>
    <w:rsid w:val="0F3C580C"/>
    <w:rsid w:val="0FA038AE"/>
    <w:rsid w:val="0FD47503"/>
    <w:rsid w:val="0FE006B5"/>
    <w:rsid w:val="0FF146F1"/>
    <w:rsid w:val="10207185"/>
    <w:rsid w:val="104349F3"/>
    <w:rsid w:val="10A177AB"/>
    <w:rsid w:val="10EB6BBF"/>
    <w:rsid w:val="11356466"/>
    <w:rsid w:val="13432557"/>
    <w:rsid w:val="140A7286"/>
    <w:rsid w:val="14836AA7"/>
    <w:rsid w:val="151E45B4"/>
    <w:rsid w:val="15682385"/>
    <w:rsid w:val="15A9384E"/>
    <w:rsid w:val="15CF60BF"/>
    <w:rsid w:val="18C74537"/>
    <w:rsid w:val="18F61993"/>
    <w:rsid w:val="1A0C4BE0"/>
    <w:rsid w:val="1A450110"/>
    <w:rsid w:val="1B1A58EA"/>
    <w:rsid w:val="1BC9446E"/>
    <w:rsid w:val="1BF4552F"/>
    <w:rsid w:val="1C7E5A65"/>
    <w:rsid w:val="1CD6332D"/>
    <w:rsid w:val="1D050303"/>
    <w:rsid w:val="1D4C369A"/>
    <w:rsid w:val="1D84108F"/>
    <w:rsid w:val="1EE52063"/>
    <w:rsid w:val="206B0918"/>
    <w:rsid w:val="2161425E"/>
    <w:rsid w:val="21866290"/>
    <w:rsid w:val="21A94C5D"/>
    <w:rsid w:val="21FC451E"/>
    <w:rsid w:val="226C10BB"/>
    <w:rsid w:val="22F679E7"/>
    <w:rsid w:val="23FA54FE"/>
    <w:rsid w:val="24C07E1E"/>
    <w:rsid w:val="253179C1"/>
    <w:rsid w:val="269C0989"/>
    <w:rsid w:val="271F2B8D"/>
    <w:rsid w:val="27697AA9"/>
    <w:rsid w:val="298319EC"/>
    <w:rsid w:val="29B77B04"/>
    <w:rsid w:val="29EF090D"/>
    <w:rsid w:val="2A5C651A"/>
    <w:rsid w:val="2A5F319B"/>
    <w:rsid w:val="2A93019A"/>
    <w:rsid w:val="2B147E44"/>
    <w:rsid w:val="2BB86BC6"/>
    <w:rsid w:val="2C0D3079"/>
    <w:rsid w:val="2C865499"/>
    <w:rsid w:val="2DE90937"/>
    <w:rsid w:val="2DEF6143"/>
    <w:rsid w:val="2E1755F8"/>
    <w:rsid w:val="2EBC7754"/>
    <w:rsid w:val="2EF56637"/>
    <w:rsid w:val="2F114229"/>
    <w:rsid w:val="2F927EF4"/>
    <w:rsid w:val="2F930AD7"/>
    <w:rsid w:val="2FEE5BE1"/>
    <w:rsid w:val="304E4459"/>
    <w:rsid w:val="313357E0"/>
    <w:rsid w:val="31FB72BA"/>
    <w:rsid w:val="33327A71"/>
    <w:rsid w:val="343272B4"/>
    <w:rsid w:val="348E55EC"/>
    <w:rsid w:val="34F469C5"/>
    <w:rsid w:val="34FA4EB1"/>
    <w:rsid w:val="356B6160"/>
    <w:rsid w:val="357C2768"/>
    <w:rsid w:val="358E46C4"/>
    <w:rsid w:val="361E75E0"/>
    <w:rsid w:val="37096630"/>
    <w:rsid w:val="37D36256"/>
    <w:rsid w:val="38AE78ED"/>
    <w:rsid w:val="3923084B"/>
    <w:rsid w:val="394F3960"/>
    <w:rsid w:val="39AE2528"/>
    <w:rsid w:val="3ACE0BD0"/>
    <w:rsid w:val="3AE41890"/>
    <w:rsid w:val="3B3B2593"/>
    <w:rsid w:val="3B6C6D4A"/>
    <w:rsid w:val="3BB1552C"/>
    <w:rsid w:val="3D722FDF"/>
    <w:rsid w:val="3E58280C"/>
    <w:rsid w:val="3F860E5C"/>
    <w:rsid w:val="3FF678EF"/>
    <w:rsid w:val="40402DB2"/>
    <w:rsid w:val="41337EC1"/>
    <w:rsid w:val="41941AB9"/>
    <w:rsid w:val="421B39DF"/>
    <w:rsid w:val="426B05E2"/>
    <w:rsid w:val="43E55525"/>
    <w:rsid w:val="44236743"/>
    <w:rsid w:val="444A6497"/>
    <w:rsid w:val="447A3E03"/>
    <w:rsid w:val="44CC69E3"/>
    <w:rsid w:val="45231538"/>
    <w:rsid w:val="45932206"/>
    <w:rsid w:val="45B447B7"/>
    <w:rsid w:val="46084E99"/>
    <w:rsid w:val="461971A2"/>
    <w:rsid w:val="463377AE"/>
    <w:rsid w:val="46493113"/>
    <w:rsid w:val="464F38FE"/>
    <w:rsid w:val="480A4015"/>
    <w:rsid w:val="48236291"/>
    <w:rsid w:val="48F554A6"/>
    <w:rsid w:val="491345A9"/>
    <w:rsid w:val="4A3103A7"/>
    <w:rsid w:val="4A6C7CA6"/>
    <w:rsid w:val="4B613C49"/>
    <w:rsid w:val="4C5E640D"/>
    <w:rsid w:val="4C7A797B"/>
    <w:rsid w:val="4C8512B9"/>
    <w:rsid w:val="4CA1632E"/>
    <w:rsid w:val="4CA532CC"/>
    <w:rsid w:val="4CD7591B"/>
    <w:rsid w:val="4CF97E48"/>
    <w:rsid w:val="4D906EF3"/>
    <w:rsid w:val="4DB71622"/>
    <w:rsid w:val="4E55288D"/>
    <w:rsid w:val="4ED53D06"/>
    <w:rsid w:val="4FE9713A"/>
    <w:rsid w:val="511578E1"/>
    <w:rsid w:val="513266A6"/>
    <w:rsid w:val="51DB2DD6"/>
    <w:rsid w:val="522756EA"/>
    <w:rsid w:val="52365DFF"/>
    <w:rsid w:val="523C0855"/>
    <w:rsid w:val="524A3713"/>
    <w:rsid w:val="52F6252C"/>
    <w:rsid w:val="541A1418"/>
    <w:rsid w:val="5434183B"/>
    <w:rsid w:val="56750119"/>
    <w:rsid w:val="56844413"/>
    <w:rsid w:val="56C64849"/>
    <w:rsid w:val="57261C4C"/>
    <w:rsid w:val="5771171F"/>
    <w:rsid w:val="579D6EF4"/>
    <w:rsid w:val="57D8494E"/>
    <w:rsid w:val="58AE6A66"/>
    <w:rsid w:val="59514AEC"/>
    <w:rsid w:val="59694CB8"/>
    <w:rsid w:val="59E8557C"/>
    <w:rsid w:val="5A222728"/>
    <w:rsid w:val="5A864F27"/>
    <w:rsid w:val="5AC407EE"/>
    <w:rsid w:val="5C62723B"/>
    <w:rsid w:val="5DC51039"/>
    <w:rsid w:val="5EC336AC"/>
    <w:rsid w:val="5EFA0EA7"/>
    <w:rsid w:val="5F2E078D"/>
    <w:rsid w:val="5F986AE9"/>
    <w:rsid w:val="601229C4"/>
    <w:rsid w:val="61495EC2"/>
    <w:rsid w:val="61651E1C"/>
    <w:rsid w:val="61CA03F7"/>
    <w:rsid w:val="62754802"/>
    <w:rsid w:val="62904901"/>
    <w:rsid w:val="629A63E1"/>
    <w:rsid w:val="64803222"/>
    <w:rsid w:val="64B363AD"/>
    <w:rsid w:val="651A37A8"/>
    <w:rsid w:val="65903B9D"/>
    <w:rsid w:val="65CD76C7"/>
    <w:rsid w:val="66566FD2"/>
    <w:rsid w:val="66F503C3"/>
    <w:rsid w:val="67C815C7"/>
    <w:rsid w:val="6809499C"/>
    <w:rsid w:val="682606EF"/>
    <w:rsid w:val="68672551"/>
    <w:rsid w:val="69315F62"/>
    <w:rsid w:val="698450E2"/>
    <w:rsid w:val="6A8B2B7C"/>
    <w:rsid w:val="6A9E2EA5"/>
    <w:rsid w:val="6AB34A3F"/>
    <w:rsid w:val="6B4618C4"/>
    <w:rsid w:val="6B587446"/>
    <w:rsid w:val="6BDB2396"/>
    <w:rsid w:val="6C192132"/>
    <w:rsid w:val="6C280A45"/>
    <w:rsid w:val="6D014E47"/>
    <w:rsid w:val="6D221700"/>
    <w:rsid w:val="6D304917"/>
    <w:rsid w:val="6DE67B56"/>
    <w:rsid w:val="6EFE5172"/>
    <w:rsid w:val="6F015A86"/>
    <w:rsid w:val="6F204E05"/>
    <w:rsid w:val="6F561B5F"/>
    <w:rsid w:val="6F8F17B1"/>
    <w:rsid w:val="70726BB8"/>
    <w:rsid w:val="7078558B"/>
    <w:rsid w:val="70A51AE7"/>
    <w:rsid w:val="740A61CD"/>
    <w:rsid w:val="74AD0A0E"/>
    <w:rsid w:val="75284F1E"/>
    <w:rsid w:val="75A74EE4"/>
    <w:rsid w:val="76603998"/>
    <w:rsid w:val="76B96350"/>
    <w:rsid w:val="76CC0F26"/>
    <w:rsid w:val="77901830"/>
    <w:rsid w:val="77B05B8F"/>
    <w:rsid w:val="781D2D85"/>
    <w:rsid w:val="79086606"/>
    <w:rsid w:val="79141ED5"/>
    <w:rsid w:val="796D209E"/>
    <w:rsid w:val="79AA72E3"/>
    <w:rsid w:val="79D13291"/>
    <w:rsid w:val="79F91757"/>
    <w:rsid w:val="7A191DE7"/>
    <w:rsid w:val="7A8966B2"/>
    <w:rsid w:val="7BCE7849"/>
    <w:rsid w:val="7CE46F69"/>
    <w:rsid w:val="7D434E42"/>
    <w:rsid w:val="7D8861D7"/>
    <w:rsid w:val="7D9A4AF6"/>
    <w:rsid w:val="7DC304C8"/>
    <w:rsid w:val="7DCD31F6"/>
    <w:rsid w:val="7E4070B1"/>
    <w:rsid w:val="7F4B6495"/>
    <w:rsid w:val="7F584035"/>
    <w:rsid w:val="7F75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54"/>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link w:val="55"/>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5">
    <w:name w:val="heading 3"/>
    <w:basedOn w:val="1"/>
    <w:next w:val="1"/>
    <w:link w:val="5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5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5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5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6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6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6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3">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customStyle="1" w:styleId="2">
    <w:name w:val="Body Text 2"/>
    <w:basedOn w:val="1"/>
    <w:qFormat/>
    <w:uiPriority w:val="0"/>
    <w:pPr>
      <w:spacing w:line="480" w:lineRule="auto"/>
    </w:pPr>
  </w:style>
  <w:style w:type="paragraph" w:styleId="12">
    <w:name w:val="annotation subject"/>
    <w:basedOn w:val="13"/>
    <w:next w:val="13"/>
    <w:link w:val="193"/>
    <w:qFormat/>
    <w:uiPriority w:val="0"/>
    <w:pPr>
      <w:suppressAutoHyphens/>
    </w:pPr>
    <w:rPr>
      <w:rFonts w:ascii="宋体" w:hAnsi="宋体"/>
      <w:b/>
      <w:kern w:val="21"/>
      <w:lang w:eastAsia="ar-SA"/>
    </w:rPr>
  </w:style>
  <w:style w:type="paragraph" w:styleId="13">
    <w:name w:val="annotation text"/>
    <w:basedOn w:val="1"/>
    <w:link w:val="192"/>
    <w:qFormat/>
    <w:uiPriority w:val="0"/>
    <w:pPr>
      <w:jc w:val="left"/>
    </w:pPr>
  </w:style>
  <w:style w:type="paragraph" w:styleId="14">
    <w:name w:val="toc 7"/>
    <w:basedOn w:val="15"/>
    <w:next w:val="1"/>
    <w:qFormat/>
    <w:uiPriority w:val="39"/>
    <w:pPr>
      <w:suppressLineNumbers w:val="0"/>
      <w:ind w:left="1260"/>
      <w:jc w:val="left"/>
    </w:pPr>
    <w:rPr>
      <w:rFonts w:ascii="Times New Roman" w:hAnsi="Times New Roman"/>
      <w:sz w:val="18"/>
    </w:rPr>
  </w:style>
  <w:style w:type="paragraph" w:customStyle="1" w:styleId="15">
    <w:name w:val="目录"/>
    <w:basedOn w:val="1"/>
    <w:qFormat/>
    <w:uiPriority w:val="0"/>
    <w:pPr>
      <w:suppressLineNumbers/>
      <w:suppressAutoHyphens/>
    </w:pPr>
    <w:rPr>
      <w:rFonts w:ascii="宋体" w:hAnsi="宋体"/>
      <w:kern w:val="21"/>
      <w:lang w:eastAsia="ar-SA"/>
    </w:rPr>
  </w:style>
  <w:style w:type="paragraph" w:styleId="16">
    <w:name w:val="Body Text First Indent"/>
    <w:basedOn w:val="17"/>
    <w:link w:val="214"/>
    <w:qFormat/>
    <w:uiPriority w:val="0"/>
    <w:pPr>
      <w:ind w:firstLine="420" w:firstLineChars="100"/>
    </w:pPr>
    <w:rPr>
      <w:kern w:val="2"/>
      <w:sz w:val="28"/>
    </w:rPr>
  </w:style>
  <w:style w:type="paragraph" w:styleId="17">
    <w:name w:val="Body Text"/>
    <w:basedOn w:val="1"/>
    <w:link w:val="82"/>
    <w:qFormat/>
    <w:uiPriority w:val="0"/>
    <w:pPr>
      <w:spacing w:after="120"/>
    </w:pPr>
    <w:rPr>
      <w:kern w:val="0"/>
      <w:sz w:val="20"/>
      <w:szCs w:val="24"/>
    </w:rPr>
  </w:style>
  <w:style w:type="paragraph" w:styleId="18">
    <w:name w:val="Normal Indent"/>
    <w:basedOn w:val="1"/>
    <w:qFormat/>
    <w:uiPriority w:val="0"/>
    <w:pPr>
      <w:ind w:firstLine="420"/>
    </w:pPr>
  </w:style>
  <w:style w:type="paragraph" w:styleId="19">
    <w:name w:val="Document Map"/>
    <w:basedOn w:val="1"/>
    <w:link w:val="205"/>
    <w:qFormat/>
    <w:uiPriority w:val="0"/>
    <w:pPr>
      <w:shd w:val="clear" w:color="auto" w:fill="000080"/>
      <w:suppressAutoHyphens/>
    </w:pPr>
    <w:rPr>
      <w:rFonts w:ascii="宋体" w:hAnsi="宋体"/>
      <w:kern w:val="21"/>
      <w:lang w:eastAsia="ar-SA"/>
    </w:rPr>
  </w:style>
  <w:style w:type="paragraph" w:styleId="20">
    <w:name w:val="Body Text 3"/>
    <w:basedOn w:val="1"/>
    <w:link w:val="124"/>
    <w:qFormat/>
    <w:uiPriority w:val="0"/>
    <w:rPr>
      <w:rFonts w:ascii="黑体" w:hAnsi="Arial" w:eastAsia="黑体"/>
      <w:b/>
      <w:kern w:val="0"/>
    </w:rPr>
  </w:style>
  <w:style w:type="paragraph" w:styleId="21">
    <w:name w:val="Body Text Indent"/>
    <w:basedOn w:val="1"/>
    <w:link w:val="115"/>
    <w:qFormat/>
    <w:uiPriority w:val="0"/>
    <w:pPr>
      <w:ind w:firstLine="830" w:firstLineChars="352"/>
    </w:pPr>
    <w:rPr>
      <w:rFonts w:ascii="仿宋_GB2312" w:eastAsia="仿宋_GB2312"/>
      <w:kern w:val="0"/>
      <w:sz w:val="32"/>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3">
    <w:name w:val="toc 5"/>
    <w:basedOn w:val="15"/>
    <w:next w:val="1"/>
    <w:qFormat/>
    <w:uiPriority w:val="39"/>
    <w:pPr>
      <w:suppressLineNumbers w:val="0"/>
      <w:ind w:left="840"/>
      <w:jc w:val="left"/>
    </w:pPr>
    <w:rPr>
      <w:rFonts w:ascii="Times New Roman" w:hAnsi="Times New Roman"/>
      <w:sz w:val="18"/>
    </w:rPr>
  </w:style>
  <w:style w:type="paragraph" w:styleId="24">
    <w:name w:val="toc 3"/>
    <w:basedOn w:val="1"/>
    <w:next w:val="1"/>
    <w:qFormat/>
    <w:uiPriority w:val="39"/>
    <w:pPr>
      <w:ind w:left="840" w:leftChars="400"/>
    </w:pPr>
  </w:style>
  <w:style w:type="paragraph" w:styleId="25">
    <w:name w:val="Plain Text"/>
    <w:basedOn w:val="1"/>
    <w:link w:val="65"/>
    <w:qFormat/>
    <w:uiPriority w:val="99"/>
    <w:rPr>
      <w:rFonts w:ascii="宋体" w:hAnsi="Courier New" w:cs="Courier New"/>
      <w:kern w:val="0"/>
      <w:sz w:val="20"/>
      <w:szCs w:val="21"/>
    </w:rPr>
  </w:style>
  <w:style w:type="paragraph" w:styleId="26">
    <w:name w:val="toc 8"/>
    <w:basedOn w:val="15"/>
    <w:next w:val="1"/>
    <w:qFormat/>
    <w:uiPriority w:val="39"/>
    <w:pPr>
      <w:suppressLineNumbers w:val="0"/>
      <w:ind w:left="1470"/>
      <w:jc w:val="left"/>
    </w:pPr>
    <w:rPr>
      <w:rFonts w:ascii="Times New Roman" w:hAnsi="Times New Roman"/>
      <w:sz w:val="18"/>
    </w:rPr>
  </w:style>
  <w:style w:type="paragraph" w:styleId="27">
    <w:name w:val="Date"/>
    <w:basedOn w:val="1"/>
    <w:next w:val="1"/>
    <w:link w:val="117"/>
    <w:qFormat/>
    <w:uiPriority w:val="0"/>
    <w:pPr>
      <w:ind w:left="100" w:leftChars="2500"/>
    </w:pPr>
    <w:rPr>
      <w:rFonts w:ascii="宋体" w:hAnsi="Courier New" w:cs="Courier New"/>
      <w:kern w:val="0"/>
      <w:sz w:val="20"/>
      <w:szCs w:val="21"/>
    </w:rPr>
  </w:style>
  <w:style w:type="paragraph" w:styleId="28">
    <w:name w:val="Body Text Indent 2"/>
    <w:basedOn w:val="1"/>
    <w:link w:val="110"/>
    <w:qFormat/>
    <w:uiPriority w:val="0"/>
    <w:pPr>
      <w:spacing w:after="120" w:line="480" w:lineRule="auto"/>
      <w:ind w:left="420" w:leftChars="200"/>
    </w:pPr>
    <w:rPr>
      <w:kern w:val="0"/>
      <w:sz w:val="20"/>
      <w:szCs w:val="24"/>
    </w:rPr>
  </w:style>
  <w:style w:type="paragraph" w:styleId="29">
    <w:name w:val="Balloon Text"/>
    <w:basedOn w:val="1"/>
    <w:link w:val="106"/>
    <w:qFormat/>
    <w:uiPriority w:val="0"/>
    <w:rPr>
      <w:kern w:val="0"/>
      <w:sz w:val="18"/>
      <w:szCs w:val="18"/>
    </w:rPr>
  </w:style>
  <w:style w:type="paragraph" w:styleId="30">
    <w:name w:val="footer"/>
    <w:basedOn w:val="1"/>
    <w:link w:val="129"/>
    <w:qFormat/>
    <w:uiPriority w:val="0"/>
    <w:pPr>
      <w:tabs>
        <w:tab w:val="center" w:pos="4153"/>
        <w:tab w:val="right" w:pos="8306"/>
      </w:tabs>
      <w:snapToGrid w:val="0"/>
      <w:jc w:val="left"/>
    </w:pPr>
    <w:rPr>
      <w:kern w:val="0"/>
      <w:sz w:val="18"/>
      <w:szCs w:val="18"/>
    </w:rPr>
  </w:style>
  <w:style w:type="paragraph" w:styleId="31">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rPr>
  </w:style>
  <w:style w:type="paragraph" w:styleId="33">
    <w:name w:val="toc 4"/>
    <w:basedOn w:val="1"/>
    <w:next w:val="1"/>
    <w:qFormat/>
    <w:uiPriority w:val="39"/>
    <w:pPr>
      <w:ind w:left="1260" w:leftChars="600"/>
    </w:pPr>
    <w:rPr>
      <w:szCs w:val="24"/>
    </w:rPr>
  </w:style>
  <w:style w:type="paragraph" w:styleId="34">
    <w:name w:val="Subtitle"/>
    <w:basedOn w:val="1"/>
    <w:next w:val="1"/>
    <w:link w:val="64"/>
    <w:qFormat/>
    <w:uiPriority w:val="0"/>
    <w:pPr>
      <w:spacing w:before="240" w:after="60" w:line="312" w:lineRule="auto"/>
      <w:jc w:val="center"/>
      <w:outlineLvl w:val="1"/>
    </w:pPr>
    <w:rPr>
      <w:rFonts w:ascii="Cambria" w:hAnsi="Cambria" w:eastAsia="方正楷体简体"/>
      <w:bCs/>
      <w:kern w:val="28"/>
      <w:sz w:val="20"/>
      <w:szCs w:val="32"/>
    </w:rPr>
  </w:style>
  <w:style w:type="paragraph" w:styleId="35">
    <w:name w:val="List"/>
    <w:basedOn w:val="17"/>
    <w:qFormat/>
    <w:uiPriority w:val="0"/>
    <w:pPr>
      <w:suppressAutoHyphens/>
    </w:pPr>
    <w:rPr>
      <w:rFonts w:hint="eastAsia" w:ascii="方正大黑简体" w:hAnsi="宋体"/>
      <w:kern w:val="44"/>
      <w:position w:val="6"/>
      <w:sz w:val="30"/>
      <w:szCs w:val="20"/>
    </w:rPr>
  </w:style>
  <w:style w:type="paragraph" w:styleId="36">
    <w:name w:val="toc 6"/>
    <w:basedOn w:val="15"/>
    <w:next w:val="1"/>
    <w:qFormat/>
    <w:uiPriority w:val="39"/>
    <w:pPr>
      <w:suppressLineNumbers w:val="0"/>
      <w:ind w:left="1050"/>
      <w:jc w:val="left"/>
    </w:pPr>
    <w:rPr>
      <w:rFonts w:ascii="Times New Roman" w:hAnsi="Times New Roman"/>
      <w:sz w:val="18"/>
    </w:rPr>
  </w:style>
  <w:style w:type="paragraph" w:styleId="37">
    <w:name w:val="Body Text Indent 3"/>
    <w:basedOn w:val="1"/>
    <w:link w:val="93"/>
    <w:qFormat/>
    <w:uiPriority w:val="0"/>
    <w:pPr>
      <w:spacing w:after="120"/>
      <w:ind w:left="420" w:leftChars="200"/>
    </w:pPr>
    <w:rPr>
      <w:kern w:val="0"/>
      <w:sz w:val="16"/>
      <w:szCs w:val="16"/>
    </w:rPr>
  </w:style>
  <w:style w:type="paragraph" w:styleId="38">
    <w:name w:val="toc 2"/>
    <w:basedOn w:val="1"/>
    <w:next w:val="1"/>
    <w:qFormat/>
    <w:uiPriority w:val="39"/>
    <w:pPr>
      <w:ind w:left="420" w:leftChars="200"/>
    </w:pPr>
    <w:rPr>
      <w:sz w:val="24"/>
    </w:rPr>
  </w:style>
  <w:style w:type="paragraph" w:styleId="39">
    <w:name w:val="toc 9"/>
    <w:basedOn w:val="15"/>
    <w:next w:val="1"/>
    <w:qFormat/>
    <w:uiPriority w:val="39"/>
    <w:pPr>
      <w:suppressLineNumbers w:val="0"/>
      <w:ind w:left="1680"/>
      <w:jc w:val="left"/>
    </w:pPr>
    <w:rPr>
      <w:rFonts w:ascii="Times New Roman" w:hAnsi="Times New Roman"/>
      <w:sz w:val="18"/>
    </w:rPr>
  </w:style>
  <w:style w:type="paragraph" w:styleId="40">
    <w:name w:val="HTML Preformatted"/>
    <w:basedOn w:val="1"/>
    <w:link w:val="1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63"/>
    <w:qFormat/>
    <w:uiPriority w:val="99"/>
    <w:pPr>
      <w:spacing w:before="240" w:after="60"/>
      <w:jc w:val="center"/>
      <w:outlineLvl w:val="0"/>
    </w:pPr>
    <w:rPr>
      <w:rFonts w:ascii="Cambria" w:hAnsi="Cambria" w:eastAsia="方正小标宋简体"/>
      <w:b/>
      <w:bCs/>
      <w:kern w:val="0"/>
      <w:sz w:val="44"/>
      <w:szCs w:val="32"/>
    </w:rPr>
  </w:style>
  <w:style w:type="character" w:styleId="44">
    <w:name w:val="Strong"/>
    <w:qFormat/>
    <w:uiPriority w:val="99"/>
    <w:rPr>
      <w:b/>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hint="default" w:ascii="Times New Roman" w:hAnsi="Times New Roman" w:cs="Times New Roman"/>
    </w:rPr>
  </w:style>
  <w:style w:type="character" w:styleId="48">
    <w:name w:val="Hyperlink"/>
    <w:qFormat/>
    <w:uiPriority w:val="99"/>
    <w:rPr>
      <w:color w:val="0000FF"/>
      <w:u w:val="single"/>
    </w:rPr>
  </w:style>
  <w:style w:type="character" w:styleId="49">
    <w:name w:val="annotation reference"/>
    <w:qFormat/>
    <w:uiPriority w:val="0"/>
    <w:rPr>
      <w:sz w:val="21"/>
    </w:rPr>
  </w:style>
  <w:style w:type="table" w:styleId="51">
    <w:name w:val="Table Grid"/>
    <w:basedOn w:val="5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2">
    <w:name w:val="Body Text 21"/>
    <w:basedOn w:val="1"/>
    <w:qFormat/>
    <w:uiPriority w:val="0"/>
    <w:pPr>
      <w:spacing w:after="120" w:afterLines="0" w:line="480" w:lineRule="auto"/>
    </w:pPr>
    <w:rPr>
      <w:rFonts w:cs="Times New Roman"/>
      <w:sz w:val="20"/>
      <w:szCs w:val="20"/>
    </w:rPr>
  </w:style>
  <w:style w:type="paragraph" w:customStyle="1" w:styleId="53">
    <w:name w:val="列出段落1"/>
    <w:basedOn w:val="1"/>
    <w:qFormat/>
    <w:uiPriority w:val="34"/>
    <w:pPr>
      <w:ind w:firstLine="420" w:firstLineChars="200"/>
    </w:pPr>
    <w:rPr>
      <w:rFonts w:ascii="Calibri" w:hAnsi="Calibri"/>
      <w:szCs w:val="22"/>
    </w:rPr>
  </w:style>
  <w:style w:type="character" w:customStyle="1" w:styleId="54">
    <w:name w:val="标题 1 Char"/>
    <w:link w:val="3"/>
    <w:qFormat/>
    <w:uiPriority w:val="0"/>
    <w:rPr>
      <w:rFonts w:ascii="Times New Roman" w:hAnsi="Times New Roman"/>
      <w:b/>
      <w:bCs/>
      <w:kern w:val="44"/>
      <w:sz w:val="36"/>
      <w:szCs w:val="44"/>
      <w:lang w:val="zh-CN" w:eastAsia="zh-CN"/>
    </w:rPr>
  </w:style>
  <w:style w:type="character" w:customStyle="1" w:styleId="55">
    <w:name w:val="标题 2 Char"/>
    <w:link w:val="4"/>
    <w:qFormat/>
    <w:uiPriority w:val="0"/>
    <w:rPr>
      <w:rFonts w:ascii="Arial" w:hAnsi="Arial" w:eastAsia="黑体"/>
      <w:b/>
      <w:bCs/>
      <w:sz w:val="32"/>
      <w:szCs w:val="32"/>
      <w:lang w:val="zh-CN" w:eastAsia="zh-CN"/>
    </w:rPr>
  </w:style>
  <w:style w:type="character" w:customStyle="1" w:styleId="56">
    <w:name w:val="标题 3 Char"/>
    <w:link w:val="5"/>
    <w:qFormat/>
    <w:uiPriority w:val="0"/>
    <w:rPr>
      <w:rFonts w:ascii="Times New Roman" w:hAnsi="Times New Roman"/>
      <w:b/>
      <w:bCs/>
      <w:sz w:val="32"/>
      <w:szCs w:val="32"/>
    </w:rPr>
  </w:style>
  <w:style w:type="character" w:customStyle="1" w:styleId="57">
    <w:name w:val="标题 4 Char"/>
    <w:link w:val="6"/>
    <w:qFormat/>
    <w:uiPriority w:val="0"/>
    <w:rPr>
      <w:rFonts w:ascii="仿宋_GB2312" w:hAnsi="Times New Roman" w:eastAsia="仿宋_GB2312"/>
      <w:sz w:val="28"/>
      <w:szCs w:val="24"/>
    </w:rPr>
  </w:style>
  <w:style w:type="character" w:customStyle="1" w:styleId="58">
    <w:name w:val="标题 5 Char"/>
    <w:link w:val="7"/>
    <w:qFormat/>
    <w:uiPriority w:val="0"/>
    <w:rPr>
      <w:rFonts w:ascii="宋体" w:hAnsi="宋体"/>
      <w:b/>
      <w:kern w:val="21"/>
      <w:sz w:val="28"/>
      <w:lang w:eastAsia="ar-SA"/>
    </w:rPr>
  </w:style>
  <w:style w:type="character" w:customStyle="1" w:styleId="59">
    <w:name w:val="标题 6 Char"/>
    <w:link w:val="8"/>
    <w:qFormat/>
    <w:uiPriority w:val="0"/>
    <w:rPr>
      <w:rFonts w:ascii="Arial" w:hAnsi="Arial" w:eastAsia="黑体"/>
      <w:b/>
      <w:kern w:val="21"/>
      <w:sz w:val="24"/>
      <w:lang w:eastAsia="ar-SA"/>
    </w:rPr>
  </w:style>
  <w:style w:type="character" w:customStyle="1" w:styleId="60">
    <w:name w:val="标题 7 Char"/>
    <w:link w:val="9"/>
    <w:qFormat/>
    <w:uiPriority w:val="0"/>
    <w:rPr>
      <w:rFonts w:ascii="宋体" w:hAnsi="宋体"/>
      <w:b/>
      <w:kern w:val="21"/>
      <w:sz w:val="24"/>
      <w:lang w:eastAsia="ar-SA"/>
    </w:rPr>
  </w:style>
  <w:style w:type="character" w:customStyle="1" w:styleId="61">
    <w:name w:val="标题 8 Char"/>
    <w:link w:val="10"/>
    <w:qFormat/>
    <w:uiPriority w:val="0"/>
    <w:rPr>
      <w:rFonts w:ascii="Arial" w:hAnsi="Arial" w:eastAsia="黑体"/>
      <w:kern w:val="21"/>
      <w:sz w:val="24"/>
      <w:lang w:eastAsia="ar-SA"/>
    </w:rPr>
  </w:style>
  <w:style w:type="character" w:customStyle="1" w:styleId="62">
    <w:name w:val="标题 9 Char"/>
    <w:link w:val="11"/>
    <w:qFormat/>
    <w:uiPriority w:val="0"/>
    <w:rPr>
      <w:rFonts w:ascii="Arial" w:hAnsi="Arial" w:eastAsia="黑体"/>
      <w:kern w:val="21"/>
      <w:sz w:val="21"/>
      <w:lang w:eastAsia="ar-SA"/>
    </w:rPr>
  </w:style>
  <w:style w:type="character" w:customStyle="1" w:styleId="63">
    <w:name w:val="标题 Char"/>
    <w:link w:val="42"/>
    <w:qFormat/>
    <w:uiPriority w:val="99"/>
    <w:rPr>
      <w:rFonts w:ascii="Cambria" w:hAnsi="Cambria" w:eastAsia="方正小标宋简体"/>
      <w:b/>
      <w:bCs/>
      <w:sz w:val="44"/>
      <w:szCs w:val="32"/>
    </w:rPr>
  </w:style>
  <w:style w:type="character" w:customStyle="1" w:styleId="64">
    <w:name w:val="副标题 Char"/>
    <w:link w:val="34"/>
    <w:qFormat/>
    <w:uiPriority w:val="0"/>
    <w:rPr>
      <w:rFonts w:ascii="Cambria" w:hAnsi="Cambria" w:eastAsia="方正楷体简体"/>
      <w:bCs/>
      <w:kern w:val="28"/>
      <w:szCs w:val="32"/>
    </w:rPr>
  </w:style>
  <w:style w:type="character" w:customStyle="1" w:styleId="65">
    <w:name w:val="纯文本 Char"/>
    <w:link w:val="25"/>
    <w:qFormat/>
    <w:uiPriority w:val="0"/>
    <w:rPr>
      <w:rFonts w:ascii="宋体" w:hAnsi="Courier New" w:cs="Courier New"/>
      <w:szCs w:val="21"/>
    </w:rPr>
  </w:style>
  <w:style w:type="paragraph" w:customStyle="1" w:styleId="66">
    <w:name w:val="No Spacing"/>
    <w:link w:val="67"/>
    <w:qFormat/>
    <w:uiPriority w:val="0"/>
    <w:rPr>
      <w:rFonts w:ascii="Calibri" w:hAnsi="Calibri" w:eastAsia="宋体" w:cs="Times New Roman"/>
      <w:sz w:val="22"/>
      <w:lang w:val="en-US" w:eastAsia="zh-CN" w:bidi="ar-SA"/>
    </w:rPr>
  </w:style>
  <w:style w:type="character" w:customStyle="1" w:styleId="67">
    <w:name w:val="无间隔 Char"/>
    <w:link w:val="66"/>
    <w:qFormat/>
    <w:uiPriority w:val="0"/>
    <w:rPr>
      <w:sz w:val="22"/>
    </w:rPr>
  </w:style>
  <w:style w:type="paragraph" w:customStyle="1" w:styleId="68">
    <w:name w:val="List Paragraph"/>
    <w:basedOn w:val="1"/>
    <w:qFormat/>
    <w:uiPriority w:val="34"/>
    <w:pPr>
      <w:ind w:firstLine="420" w:firstLineChars="200"/>
    </w:pPr>
    <w:rPr>
      <w:szCs w:val="21"/>
    </w:rPr>
  </w:style>
  <w:style w:type="paragraph" w:customStyle="1" w:styleId="69">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70">
    <w:name w:val="fontheight2"/>
    <w:qFormat/>
    <w:uiPriority w:val="0"/>
    <w:rPr>
      <w:sz w:val="20"/>
      <w:szCs w:val="20"/>
      <w:u w:val="none"/>
    </w:rPr>
  </w:style>
  <w:style w:type="character" w:customStyle="1" w:styleId="71">
    <w:name w:val="页眉 Char"/>
    <w:link w:val="31"/>
    <w:qFormat/>
    <w:uiPriority w:val="0"/>
    <w:rPr>
      <w:rFonts w:ascii="Times New Roman" w:hAnsi="Times New Roman"/>
      <w:sz w:val="18"/>
      <w:szCs w:val="18"/>
    </w:rPr>
  </w:style>
  <w:style w:type="character" w:customStyle="1" w:styleId="72">
    <w:name w:val="WW8Num1z3"/>
    <w:qFormat/>
    <w:uiPriority w:val="0"/>
    <w:rPr>
      <w:rFonts w:ascii="Arial" w:hAnsi="Arial"/>
      <w:color w:val="auto"/>
      <w:position w:val="0"/>
      <w:sz w:val="21"/>
      <w:vertAlign w:val="baseline"/>
    </w:rPr>
  </w:style>
  <w:style w:type="character" w:customStyle="1" w:styleId="73">
    <w:name w:val="WW8Num1z2"/>
    <w:qFormat/>
    <w:uiPriority w:val="0"/>
    <w:rPr>
      <w:b/>
      <w:sz w:val="28"/>
    </w:rPr>
  </w:style>
  <w:style w:type="character" w:customStyle="1" w:styleId="74">
    <w:name w:val="H3 Char"/>
    <w:qFormat/>
    <w:uiPriority w:val="0"/>
    <w:rPr>
      <w:rFonts w:eastAsia="宋体"/>
      <w:b/>
      <w:bCs/>
      <w:sz w:val="32"/>
      <w:szCs w:val="32"/>
      <w:lang w:val="en-US" w:eastAsia="zh-CN" w:bidi="ar-SA"/>
    </w:rPr>
  </w:style>
  <w:style w:type="character" w:customStyle="1" w:styleId="75">
    <w:name w:val="text91"/>
    <w:qFormat/>
    <w:uiPriority w:val="0"/>
    <w:rPr>
      <w:sz w:val="18"/>
      <w:u w:val="none"/>
    </w:rPr>
  </w:style>
  <w:style w:type="character" w:customStyle="1" w:styleId="76">
    <w:name w:val="ca-6"/>
    <w:basedOn w:val="43"/>
    <w:qFormat/>
    <w:uiPriority w:val="0"/>
  </w:style>
  <w:style w:type="character" w:customStyle="1" w:styleId="77">
    <w:name w:val="Char Char10"/>
    <w:qFormat/>
    <w:uiPriority w:val="0"/>
    <w:rPr>
      <w:rFonts w:hint="eastAsia" w:ascii="宋体" w:hAnsi="Courier New" w:eastAsia="宋体" w:cs="Times New Roman"/>
      <w:sz w:val="18"/>
      <w:szCs w:val="20"/>
    </w:rPr>
  </w:style>
  <w:style w:type="character" w:customStyle="1" w:styleId="78">
    <w:name w:val="faq"/>
    <w:basedOn w:val="43"/>
    <w:qFormat/>
    <w:uiPriority w:val="0"/>
  </w:style>
  <w:style w:type="character" w:customStyle="1" w:styleId="79">
    <w:name w:val="WW8Num15z6"/>
    <w:qFormat/>
    <w:uiPriority w:val="0"/>
    <w:rPr>
      <w:rFonts w:ascii="Times New Roman" w:hAnsi="Times New Roman"/>
    </w:rPr>
  </w:style>
  <w:style w:type="character" w:customStyle="1" w:styleId="80">
    <w:name w:val="Char Char"/>
    <w:qFormat/>
    <w:uiPriority w:val="0"/>
    <w:rPr>
      <w:rFonts w:ascii="Times New Roman" w:hAnsi="Times New Roman"/>
      <w:sz w:val="21"/>
      <w:szCs w:val="24"/>
    </w:rPr>
  </w:style>
  <w:style w:type="character" w:customStyle="1" w:styleId="81">
    <w:name w:val="WW8Num1z0"/>
    <w:qFormat/>
    <w:uiPriority w:val="0"/>
    <w:rPr>
      <w:rFonts w:ascii="Arial" w:hAnsi="Arial"/>
      <w:b/>
      <w:color w:val="000000"/>
      <w:position w:val="0"/>
      <w:sz w:val="36"/>
      <w:vertAlign w:val="baseline"/>
    </w:rPr>
  </w:style>
  <w:style w:type="character" w:customStyle="1" w:styleId="82">
    <w:name w:val="正文文本 Char"/>
    <w:link w:val="17"/>
    <w:qFormat/>
    <w:uiPriority w:val="0"/>
    <w:rPr>
      <w:rFonts w:ascii="Times New Roman" w:hAnsi="Times New Roman"/>
      <w:szCs w:val="24"/>
    </w:rPr>
  </w:style>
  <w:style w:type="character" w:customStyle="1" w:styleId="83">
    <w:name w:val="首行缩进:  0.85 厘米 Char Char"/>
    <w:link w:val="84"/>
    <w:qFormat/>
    <w:uiPriority w:val="0"/>
    <w:rPr>
      <w:rFonts w:eastAsia="昆仑黑体" w:cs="Arial Unicode MS"/>
      <w:sz w:val="28"/>
      <w:lang w:eastAsia="en-US" w:bidi="en-US"/>
    </w:rPr>
  </w:style>
  <w:style w:type="paragraph" w:customStyle="1" w:styleId="84">
    <w:name w:val="首行缩进:  0.85 厘米"/>
    <w:basedOn w:val="1"/>
    <w:link w:val="83"/>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5">
    <w:name w:val="0921 Char"/>
    <w:qFormat/>
    <w:uiPriority w:val="0"/>
    <w:rPr>
      <w:rFonts w:ascii="宋体" w:hAnsi="Courier New" w:cs="宋体"/>
      <w:kern w:val="2"/>
      <w:sz w:val="21"/>
      <w:szCs w:val="21"/>
    </w:rPr>
  </w:style>
  <w:style w:type="character" w:customStyle="1" w:styleId="86">
    <w:name w:val="paramname2"/>
    <w:qFormat/>
    <w:uiPriority w:val="0"/>
    <w:rPr>
      <w:color w:val="999999"/>
    </w:rPr>
  </w:style>
  <w:style w:type="character" w:customStyle="1" w:styleId="87">
    <w:name w:val="WW8Num2z3"/>
    <w:qFormat/>
    <w:uiPriority w:val="0"/>
    <w:rPr>
      <w:rFonts w:ascii="Arial" w:hAnsi="Arial"/>
      <w:color w:val="auto"/>
      <w:position w:val="0"/>
      <w:sz w:val="21"/>
      <w:vertAlign w:val="baseline"/>
    </w:rPr>
  </w:style>
  <w:style w:type="character" w:customStyle="1" w:styleId="88">
    <w:name w:val="默认段落字体1"/>
    <w:qFormat/>
    <w:uiPriority w:val="0"/>
  </w:style>
  <w:style w:type="character" w:customStyle="1" w:styleId="89">
    <w:name w:val="WW8Num17z0"/>
    <w:qFormat/>
    <w:uiPriority w:val="0"/>
    <w:rPr>
      <w:rFonts w:ascii="Wingdings" w:hAnsi="Wingdings"/>
    </w:rPr>
  </w:style>
  <w:style w:type="character" w:customStyle="1" w:styleId="90">
    <w:name w:val="WW-Absatz-Standardschriftart"/>
    <w:qFormat/>
    <w:uiPriority w:val="0"/>
  </w:style>
  <w:style w:type="character" w:customStyle="1" w:styleId="91">
    <w:name w:val="WW8Num22z1"/>
    <w:qFormat/>
    <w:uiPriority w:val="0"/>
    <w:rPr>
      <w:rFonts w:ascii="Wingdings" w:hAnsi="Wingdings"/>
    </w:rPr>
  </w:style>
  <w:style w:type="character" w:customStyle="1" w:styleId="92">
    <w:name w:val="WW8Num2z2"/>
    <w:qFormat/>
    <w:uiPriority w:val="0"/>
    <w:rPr>
      <w:rFonts w:ascii="Arial" w:hAnsi="Arial"/>
      <w:color w:val="000000"/>
      <w:position w:val="0"/>
      <w:sz w:val="24"/>
      <w:vertAlign w:val="baseline"/>
    </w:rPr>
  </w:style>
  <w:style w:type="character" w:customStyle="1" w:styleId="93">
    <w:name w:val="正文文本缩进 3 Char"/>
    <w:link w:val="37"/>
    <w:qFormat/>
    <w:uiPriority w:val="0"/>
    <w:rPr>
      <w:rFonts w:ascii="Times New Roman" w:hAnsi="Times New Roman"/>
      <w:sz w:val="16"/>
      <w:szCs w:val="16"/>
    </w:rPr>
  </w:style>
  <w:style w:type="character" w:customStyle="1" w:styleId="94">
    <w:name w:val="正文要点 Char Char"/>
    <w:link w:val="95"/>
    <w:qFormat/>
    <w:uiPriority w:val="0"/>
    <w:rPr>
      <w:kern w:val="2"/>
      <w:sz w:val="21"/>
      <w:szCs w:val="24"/>
    </w:rPr>
  </w:style>
  <w:style w:type="paragraph" w:customStyle="1" w:styleId="95">
    <w:name w:val="正文要点"/>
    <w:basedOn w:val="1"/>
    <w:next w:val="96"/>
    <w:link w:val="94"/>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6">
    <w:name w:val="正文要点内容"/>
    <w:basedOn w:val="95"/>
    <w:link w:val="116"/>
    <w:qFormat/>
    <w:uiPriority w:val="0"/>
    <w:pPr>
      <w:numPr>
        <w:numId w:val="0"/>
      </w:numPr>
      <w:ind w:left="400" w:leftChars="400" w:firstLine="200" w:firstLineChars="200"/>
    </w:pPr>
    <w:rPr>
      <w:rFonts w:ascii="Times New Roman" w:hAnsi="Times New Roman"/>
      <w:kern w:val="0"/>
      <w:sz w:val="20"/>
    </w:rPr>
  </w:style>
  <w:style w:type="character" w:customStyle="1" w:styleId="97">
    <w:name w:val="WW8Num19z0"/>
    <w:qFormat/>
    <w:uiPriority w:val="0"/>
    <w:rPr>
      <w:rFonts w:ascii="Wingdings" w:hAnsi="Wingdings"/>
    </w:rPr>
  </w:style>
  <w:style w:type="character" w:customStyle="1" w:styleId="98">
    <w:name w:val="case31"/>
    <w:qFormat/>
    <w:uiPriority w:val="0"/>
    <w:rPr>
      <w:rFonts w:hint="default"/>
      <w:spacing w:val="390"/>
      <w:sz w:val="21"/>
      <w:szCs w:val="21"/>
    </w:rPr>
  </w:style>
  <w:style w:type="character" w:customStyle="1" w:styleId="99">
    <w:name w:val="mark4"/>
    <w:qFormat/>
    <w:uiPriority w:val="0"/>
  </w:style>
  <w:style w:type="character" w:customStyle="1" w:styleId="100">
    <w:name w:val="WW8Num9z0"/>
    <w:qFormat/>
    <w:uiPriority w:val="0"/>
    <w:rPr>
      <w:b/>
    </w:rPr>
  </w:style>
  <w:style w:type="character" w:customStyle="1" w:styleId="101">
    <w:name w:val="apple-style-span"/>
    <w:basedOn w:val="43"/>
    <w:qFormat/>
    <w:uiPriority w:val="0"/>
  </w:style>
  <w:style w:type="character" w:customStyle="1" w:styleId="102">
    <w:name w:val="WW8Num31z1"/>
    <w:qFormat/>
    <w:uiPriority w:val="0"/>
    <w:rPr>
      <w:b/>
      <w:color w:val="000000"/>
    </w:rPr>
  </w:style>
  <w:style w:type="character" w:customStyle="1" w:styleId="103">
    <w:name w:val="Char Char4"/>
    <w:qFormat/>
    <w:uiPriority w:val="0"/>
    <w:rPr>
      <w:rFonts w:eastAsia="宋体"/>
      <w:b/>
      <w:bCs/>
      <w:kern w:val="44"/>
      <w:sz w:val="44"/>
      <w:szCs w:val="44"/>
      <w:lang w:val="en-US" w:eastAsia="zh-CN" w:bidi="ar-SA"/>
    </w:rPr>
  </w:style>
  <w:style w:type="character" w:customStyle="1" w:styleId="104">
    <w:name w:val="WW8Num2z0"/>
    <w:qFormat/>
    <w:uiPriority w:val="0"/>
    <w:rPr>
      <w:rFonts w:ascii="Arial" w:hAnsi="Arial"/>
      <w:b/>
      <w:color w:val="000000"/>
      <w:position w:val="0"/>
      <w:sz w:val="36"/>
      <w:vertAlign w:val="baseline"/>
    </w:rPr>
  </w:style>
  <w:style w:type="character" w:customStyle="1" w:styleId="105">
    <w:name w:val="WW8Num27z0"/>
    <w:qFormat/>
    <w:uiPriority w:val="0"/>
    <w:rPr>
      <w:b/>
    </w:rPr>
  </w:style>
  <w:style w:type="character" w:customStyle="1" w:styleId="106">
    <w:name w:val="批注框文本 Char"/>
    <w:link w:val="29"/>
    <w:qFormat/>
    <w:uiPriority w:val="0"/>
    <w:rPr>
      <w:rFonts w:ascii="Times New Roman" w:hAnsi="Times New Roman"/>
      <w:sz w:val="18"/>
      <w:szCs w:val="18"/>
    </w:rPr>
  </w:style>
  <w:style w:type="character" w:customStyle="1" w:styleId="107">
    <w:name w:val="WW-Absatz-Standardschriftart1"/>
    <w:qFormat/>
    <w:uiPriority w:val="0"/>
  </w:style>
  <w:style w:type="character" w:customStyle="1" w:styleId="108">
    <w:name w:val="WW8Num8z0"/>
    <w:qFormat/>
    <w:uiPriority w:val="0"/>
    <w:rPr>
      <w:b/>
    </w:rPr>
  </w:style>
  <w:style w:type="character" w:customStyle="1" w:styleId="109">
    <w:name w:val="jk"/>
    <w:qFormat/>
    <w:uiPriority w:val="0"/>
  </w:style>
  <w:style w:type="character" w:customStyle="1" w:styleId="110">
    <w:name w:val="正文文本缩进 2 Char"/>
    <w:link w:val="28"/>
    <w:qFormat/>
    <w:uiPriority w:val="0"/>
    <w:rPr>
      <w:rFonts w:ascii="Times New Roman" w:hAnsi="Times New Roman"/>
      <w:szCs w:val="24"/>
    </w:rPr>
  </w:style>
  <w:style w:type="character" w:customStyle="1" w:styleId="111">
    <w:name w:val="font131"/>
    <w:qFormat/>
    <w:uiPriority w:val="0"/>
    <w:rPr>
      <w:sz w:val="20"/>
      <w:szCs w:val="20"/>
    </w:rPr>
  </w:style>
  <w:style w:type="character" w:customStyle="1" w:styleId="112">
    <w:name w:val="Absatz-Standardschriftart"/>
    <w:qFormat/>
    <w:uiPriority w:val="0"/>
  </w:style>
  <w:style w:type="character" w:customStyle="1" w:styleId="113">
    <w:name w:val="WW8Num1z1"/>
    <w:qFormat/>
    <w:uiPriority w:val="0"/>
    <w:rPr>
      <w:b/>
      <w:sz w:val="28"/>
    </w:rPr>
  </w:style>
  <w:style w:type="character" w:customStyle="1" w:styleId="114">
    <w:name w:val="ca-2"/>
    <w:basedOn w:val="43"/>
    <w:qFormat/>
    <w:uiPriority w:val="0"/>
  </w:style>
  <w:style w:type="character" w:customStyle="1" w:styleId="115">
    <w:name w:val="正文文本缩进 Char"/>
    <w:link w:val="21"/>
    <w:qFormat/>
    <w:uiPriority w:val="0"/>
    <w:rPr>
      <w:rFonts w:ascii="仿宋_GB2312" w:hAnsi="Times New Roman" w:eastAsia="仿宋_GB2312"/>
      <w:sz w:val="32"/>
    </w:rPr>
  </w:style>
  <w:style w:type="character" w:customStyle="1" w:styleId="116">
    <w:name w:val="正文要点内容 Char Char"/>
    <w:link w:val="96"/>
    <w:qFormat/>
    <w:uiPriority w:val="0"/>
    <w:rPr>
      <w:rFonts w:ascii="Times New Roman" w:hAnsi="Times New Roman"/>
      <w:szCs w:val="24"/>
    </w:rPr>
  </w:style>
  <w:style w:type="character" w:customStyle="1" w:styleId="117">
    <w:name w:val="日期 Char"/>
    <w:link w:val="27"/>
    <w:qFormat/>
    <w:uiPriority w:val="0"/>
    <w:rPr>
      <w:rFonts w:ascii="宋体" w:hAnsi="Courier New" w:cs="Courier New"/>
      <w:szCs w:val="21"/>
    </w:rPr>
  </w:style>
  <w:style w:type="character" w:customStyle="1" w:styleId="118">
    <w:name w:val="a14_red_bold1"/>
    <w:qFormat/>
    <w:uiPriority w:val="0"/>
    <w:rPr>
      <w:rFonts w:ascii="Arial" w:hAnsi="Arial" w:cs="Arial"/>
      <w:b/>
      <w:bCs/>
      <w:color w:val="auto"/>
      <w:sz w:val="21"/>
      <w:szCs w:val="21"/>
      <w:u w:val="none"/>
    </w:rPr>
  </w:style>
  <w:style w:type="character" w:customStyle="1" w:styleId="119">
    <w:name w:val="样式 标题 2第一层条论文标题 1正文二级标题heading 2 + Indent: Left 0.25 inh2h...1 Char Char"/>
    <w:link w:val="120"/>
    <w:qFormat/>
    <w:uiPriority w:val="0"/>
    <w:rPr>
      <w:rFonts w:ascii="新宋体" w:hAnsi="新宋体" w:eastAsia="新宋体" w:cs="宋体"/>
      <w:b/>
      <w:bCs/>
      <w:kern w:val="2"/>
      <w:sz w:val="28"/>
    </w:rPr>
  </w:style>
  <w:style w:type="paragraph" w:customStyle="1" w:styleId="120">
    <w:name w:val="样式 标题 2第一层条论文标题 1正文二级标题heading 2 + Indent: Left 0.25 inh2h...1"/>
    <w:basedOn w:val="4"/>
    <w:link w:val="119"/>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21">
    <w:name w:val="WW8Num2z1"/>
    <w:qFormat/>
    <w:uiPriority w:val="0"/>
    <w:rPr>
      <w:rFonts w:ascii="Arial" w:hAnsi="Arial"/>
      <w:color w:val="000000"/>
      <w:position w:val="0"/>
      <w:sz w:val="30"/>
      <w:vertAlign w:val="baseline"/>
    </w:rPr>
  </w:style>
  <w:style w:type="character" w:customStyle="1" w:styleId="122">
    <w:name w:val="WW8Num13z0"/>
    <w:qFormat/>
    <w:uiPriority w:val="0"/>
    <w:rPr>
      <w:rFonts w:ascii="Wingdings" w:hAnsi="Wingdings"/>
    </w:rPr>
  </w:style>
  <w:style w:type="character" w:customStyle="1" w:styleId="123">
    <w:name w:val="huei12b1"/>
    <w:qFormat/>
    <w:uiPriority w:val="0"/>
    <w:rPr>
      <w:b/>
      <w:color w:val="333333"/>
      <w:sz w:val="18"/>
    </w:rPr>
  </w:style>
  <w:style w:type="character" w:customStyle="1" w:styleId="124">
    <w:name w:val="正文文本 3 Char"/>
    <w:link w:val="20"/>
    <w:qFormat/>
    <w:uiPriority w:val="0"/>
    <w:rPr>
      <w:rFonts w:ascii="黑体" w:hAnsi="Arial" w:eastAsia="黑体"/>
      <w:b/>
      <w:sz w:val="28"/>
    </w:rPr>
  </w:style>
  <w:style w:type="character" w:customStyle="1" w:styleId="125">
    <w:name w:val="h4 Char"/>
    <w:qFormat/>
    <w:uiPriority w:val="0"/>
    <w:rPr>
      <w:rFonts w:ascii="Arial" w:hAnsi="Arial" w:eastAsia="黑体" w:cs="Arial"/>
      <w:b/>
      <w:bCs/>
      <w:sz w:val="28"/>
      <w:szCs w:val="28"/>
      <w:lang w:val="en-US" w:eastAsia="zh-CN" w:bidi="ar-SA"/>
    </w:rPr>
  </w:style>
  <w:style w:type="character" w:customStyle="1" w:styleId="126">
    <w:name w:val="WW8Num12z6"/>
    <w:qFormat/>
    <w:uiPriority w:val="0"/>
    <w:rPr>
      <w:rFonts w:ascii="Times New Roman" w:hAnsi="Times New Roman"/>
    </w:rPr>
  </w:style>
  <w:style w:type="character" w:customStyle="1" w:styleId="127">
    <w:name w:val="ca-3"/>
    <w:basedOn w:val="43"/>
    <w:qFormat/>
    <w:uiPriority w:val="0"/>
  </w:style>
  <w:style w:type="character" w:customStyle="1" w:styleId="128">
    <w:name w:val="WW8Num18z0"/>
    <w:qFormat/>
    <w:uiPriority w:val="0"/>
    <w:rPr>
      <w:b/>
    </w:rPr>
  </w:style>
  <w:style w:type="character" w:customStyle="1" w:styleId="129">
    <w:name w:val="页脚 Char"/>
    <w:link w:val="30"/>
    <w:qFormat/>
    <w:uiPriority w:val="0"/>
    <w:rPr>
      <w:rFonts w:ascii="Times New Roman" w:hAnsi="Times New Roman"/>
      <w:sz w:val="18"/>
      <w:szCs w:val="18"/>
    </w:rPr>
  </w:style>
  <w:style w:type="character" w:customStyle="1" w:styleId="130">
    <w:name w:val="WW8Num31z2"/>
    <w:qFormat/>
    <w:uiPriority w:val="0"/>
    <w:rPr>
      <w:b/>
    </w:rPr>
  </w:style>
  <w:style w:type="character" w:customStyle="1" w:styleId="131">
    <w:name w:val="WW8Num14z0"/>
    <w:qFormat/>
    <w:uiPriority w:val="0"/>
    <w:rPr>
      <w:b/>
    </w:rPr>
  </w:style>
  <w:style w:type="character" w:customStyle="1" w:styleId="132">
    <w:name w:val="WW8Num16z0"/>
    <w:qFormat/>
    <w:uiPriority w:val="0"/>
    <w:rPr>
      <w:b/>
    </w:rPr>
  </w:style>
  <w:style w:type="character" w:customStyle="1" w:styleId="133">
    <w:name w:val="WW8Num16z1"/>
    <w:qFormat/>
    <w:uiPriority w:val="0"/>
    <w:rPr>
      <w:rFonts w:ascii="Wingdings" w:hAnsi="Wingdings"/>
    </w:rPr>
  </w:style>
  <w:style w:type="character" w:customStyle="1" w:styleId="134">
    <w:name w:val="WW8Num23z0"/>
    <w:qFormat/>
    <w:uiPriority w:val="0"/>
    <w:rPr>
      <w:rFonts w:ascii="Wingdings" w:hAnsi="Wingdings"/>
    </w:rPr>
  </w:style>
  <w:style w:type="character" w:customStyle="1" w:styleId="135">
    <w:name w:val="正文段落 Char Char"/>
    <w:link w:val="136"/>
    <w:qFormat/>
    <w:uiPriority w:val="0"/>
    <w:rPr>
      <w:rFonts w:ascii="宋体" w:hAnsi="宋体"/>
      <w:kern w:val="2"/>
      <w:sz w:val="28"/>
      <w:szCs w:val="22"/>
    </w:rPr>
  </w:style>
  <w:style w:type="paragraph" w:customStyle="1" w:styleId="136">
    <w:name w:val="正文段落"/>
    <w:basedOn w:val="1"/>
    <w:link w:val="135"/>
    <w:qFormat/>
    <w:uiPriority w:val="0"/>
    <w:pPr>
      <w:ind w:firstLine="560" w:firstLineChars="200"/>
    </w:pPr>
    <w:rPr>
      <w:rFonts w:ascii="宋体" w:hAnsi="宋体"/>
      <w:szCs w:val="22"/>
    </w:rPr>
  </w:style>
  <w:style w:type="paragraph" w:customStyle="1" w:styleId="137">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8">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9">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40">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4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2">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3">
    <w:name w:val="内容目录 10"/>
    <w:basedOn w:val="15"/>
    <w:qFormat/>
    <w:uiPriority w:val="0"/>
    <w:pPr>
      <w:tabs>
        <w:tab w:val="right" w:leader="dot" w:pos="9637"/>
      </w:tabs>
      <w:ind w:left="2547"/>
    </w:pPr>
  </w:style>
  <w:style w:type="paragraph" w:customStyle="1" w:styleId="144">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5">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6">
    <w:name w:val="框内容"/>
    <w:basedOn w:val="17"/>
    <w:qFormat/>
    <w:uiPriority w:val="0"/>
    <w:pPr>
      <w:suppressAutoHyphens/>
    </w:pPr>
    <w:rPr>
      <w:rFonts w:hint="eastAsia" w:ascii="方正大黑简体" w:hAnsi="宋体" w:eastAsia="方正大黑简体"/>
      <w:kern w:val="44"/>
      <w:position w:val="6"/>
      <w:sz w:val="30"/>
      <w:szCs w:val="20"/>
    </w:rPr>
  </w:style>
  <w:style w:type="paragraph" w:customStyle="1" w:styleId="147">
    <w:name w:val="pa-2"/>
    <w:basedOn w:val="1"/>
    <w:qFormat/>
    <w:uiPriority w:val="0"/>
    <w:pPr>
      <w:widowControl/>
      <w:spacing w:line="360" w:lineRule="atLeast"/>
      <w:ind w:firstLine="480"/>
    </w:pPr>
    <w:rPr>
      <w:rFonts w:ascii="宋体" w:hAnsi="宋体" w:cs="宋体"/>
      <w:kern w:val="0"/>
      <w:sz w:val="24"/>
      <w:szCs w:val="24"/>
    </w:rPr>
  </w:style>
  <w:style w:type="paragraph" w:customStyle="1" w:styleId="14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9">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50">
    <w:name w:val="默认段落字体 Para Char"/>
    <w:basedOn w:val="1"/>
    <w:qFormat/>
    <w:uiPriority w:val="0"/>
    <w:rPr>
      <w:szCs w:val="21"/>
    </w:rPr>
  </w:style>
  <w:style w:type="paragraph" w:customStyle="1" w:styleId="151">
    <w:name w:val="表格标题"/>
    <w:basedOn w:val="152"/>
    <w:qFormat/>
    <w:uiPriority w:val="0"/>
    <w:pPr>
      <w:jc w:val="center"/>
    </w:pPr>
    <w:rPr>
      <w:b/>
    </w:rPr>
  </w:style>
  <w:style w:type="paragraph" w:customStyle="1" w:styleId="152">
    <w:name w:val="表格内容"/>
    <w:basedOn w:val="1"/>
    <w:qFormat/>
    <w:uiPriority w:val="0"/>
    <w:pPr>
      <w:suppressLineNumbers/>
      <w:suppressAutoHyphens/>
    </w:pPr>
    <w:rPr>
      <w:rFonts w:ascii="宋体" w:hAnsi="宋体"/>
      <w:kern w:val="1"/>
      <w:lang w:eastAsia="ar-SA"/>
    </w:rPr>
  </w:style>
  <w:style w:type="paragraph" w:customStyle="1" w:styleId="153">
    <w:name w:val="批注框文本 Char Char"/>
    <w:basedOn w:val="1"/>
    <w:qFormat/>
    <w:uiPriority w:val="0"/>
    <w:rPr>
      <w:sz w:val="18"/>
      <w:szCs w:val="18"/>
    </w:rPr>
  </w:style>
  <w:style w:type="paragraph" w:customStyle="1" w:styleId="154">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5">
    <w:name w:val="CSS1级正文"/>
    <w:basedOn w:val="17"/>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6">
    <w:name w:val="标题二样式"/>
    <w:basedOn w:val="4"/>
    <w:qFormat/>
    <w:uiPriority w:val="0"/>
    <w:pPr>
      <w:suppressAutoHyphens/>
      <w:spacing w:before="0" w:after="0" w:line="240" w:lineRule="auto"/>
      <w:jc w:val="left"/>
    </w:pPr>
    <w:rPr>
      <w:bCs w:val="0"/>
      <w:kern w:val="1"/>
      <w:szCs w:val="20"/>
      <w:lang w:eastAsia="ar-SA"/>
    </w:rPr>
  </w:style>
  <w:style w:type="paragraph" w:customStyle="1" w:styleId="157">
    <w:name w:val="D&amp;L"/>
    <w:basedOn w:val="3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8">
    <w:name w:val="论文标题1"/>
    <w:basedOn w:val="3"/>
    <w:qFormat/>
    <w:uiPriority w:val="0"/>
    <w:pPr>
      <w:tabs>
        <w:tab w:val="left" w:pos="747"/>
      </w:tabs>
      <w:adjustRightInd w:val="0"/>
      <w:spacing w:line="240" w:lineRule="auto"/>
      <w:ind w:left="747" w:hanging="567"/>
      <w:textAlignment w:val="baseline"/>
    </w:pPr>
  </w:style>
  <w:style w:type="paragraph" w:customStyle="1" w:styleId="159">
    <w:name w:val="我的正文"/>
    <w:basedOn w:val="1"/>
    <w:qFormat/>
    <w:uiPriority w:val="0"/>
    <w:pPr>
      <w:ind w:firstLine="200" w:firstLineChars="200"/>
    </w:pPr>
    <w:rPr>
      <w:rFonts w:ascii="宋体" w:hAnsi="宋体"/>
      <w:sz w:val="24"/>
    </w:rPr>
  </w:style>
  <w:style w:type="paragraph" w:customStyle="1" w:styleId="160">
    <w:name w:val="表格"/>
    <w:basedOn w:val="161"/>
    <w:qFormat/>
    <w:uiPriority w:val="0"/>
    <w:pPr>
      <w:spacing w:line="240" w:lineRule="atLeast"/>
      <w:ind w:firstLine="0" w:firstLineChars="0"/>
      <w:jc w:val="center"/>
    </w:pPr>
    <w:rPr>
      <w:rFonts w:ascii="Arial" w:hAnsi="Arial" w:eastAsia="宋体"/>
      <w:sz w:val="21"/>
    </w:rPr>
  </w:style>
  <w:style w:type="paragraph" w:customStyle="1" w:styleId="161">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4">
    <w:name w:val="Char"/>
    <w:basedOn w:val="1"/>
    <w:qFormat/>
    <w:uiPriority w:val="0"/>
    <w:rPr>
      <w:szCs w:val="24"/>
    </w:rPr>
  </w:style>
  <w:style w:type="paragraph" w:customStyle="1" w:styleId="165">
    <w:name w:val="正文内容"/>
    <w:basedOn w:val="1"/>
    <w:qFormat/>
    <w:uiPriority w:val="0"/>
    <w:pPr>
      <w:suppressAutoHyphens/>
    </w:pPr>
    <w:rPr>
      <w:rFonts w:ascii="Arial" w:hAnsi="Arial"/>
      <w:spacing w:val="-12"/>
      <w:kern w:val="21"/>
      <w:lang w:eastAsia="ar-SA"/>
    </w:rPr>
  </w:style>
  <w:style w:type="paragraph" w:customStyle="1" w:styleId="166">
    <w:name w:val="Char1 Char Char Char Char Char Char"/>
    <w:basedOn w:val="1"/>
    <w:qFormat/>
    <w:uiPriority w:val="0"/>
    <w:rPr>
      <w:rFonts w:ascii="Tahoma" w:hAnsi="Tahoma"/>
      <w:sz w:val="24"/>
    </w:rPr>
  </w:style>
  <w:style w:type="paragraph" w:customStyle="1" w:styleId="167">
    <w:name w:val="标准正文"/>
    <w:basedOn w:val="1"/>
    <w:qFormat/>
    <w:uiPriority w:val="0"/>
    <w:pPr>
      <w:spacing w:line="360" w:lineRule="auto"/>
      <w:ind w:firstLine="420" w:firstLineChars="200"/>
    </w:pPr>
    <w:rPr>
      <w:rFonts w:ascii="Calibri" w:hAnsi="Calibri"/>
    </w:rPr>
  </w:style>
  <w:style w:type="paragraph" w:customStyle="1" w:styleId="16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9">
    <w:name w:val="Normal1"/>
    <w:basedOn w:val="1"/>
    <w:qFormat/>
    <w:uiPriority w:val="0"/>
    <w:pPr>
      <w:suppressAutoHyphens/>
      <w:spacing w:line="360" w:lineRule="auto"/>
    </w:pPr>
    <w:rPr>
      <w:rFonts w:ascii="宋体" w:hAnsi="宋体"/>
      <w:kern w:val="1"/>
      <w:lang w:eastAsia="ar-SA"/>
    </w:rPr>
  </w:style>
  <w:style w:type="paragraph" w:customStyle="1" w:styleId="170">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2">
    <w:name w:val="默认段落字体 Para Char Char Char Char"/>
    <w:basedOn w:val="1"/>
    <w:qFormat/>
    <w:uiPriority w:val="0"/>
    <w:rPr>
      <w:szCs w:val="24"/>
    </w:rPr>
  </w:style>
  <w:style w:type="paragraph" w:customStyle="1" w:styleId="173">
    <w:name w:val="样式 标题 3h3Level 3 HeadH3Heading 3 - oldlevel_3PIM 3BOD 0s..."/>
    <w:basedOn w:val="5"/>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4">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5">
    <w:name w:val="Table Description"/>
    <w:basedOn w:val="1"/>
    <w:qFormat/>
    <w:uiPriority w:val="0"/>
    <w:pPr>
      <w:suppressAutoHyphens/>
    </w:pPr>
    <w:rPr>
      <w:rFonts w:ascii="宋体" w:hAnsi="宋体"/>
      <w:kern w:val="1"/>
      <w:lang w:eastAsia="ar-SA"/>
    </w:rPr>
  </w:style>
  <w:style w:type="paragraph" w:customStyle="1" w:styleId="176">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7">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9">
    <w:name w:val="WPS Plain"/>
    <w:qFormat/>
    <w:uiPriority w:val="0"/>
    <w:rPr>
      <w:rFonts w:ascii="Times New Roman" w:hAnsi="Times New Roman" w:eastAsia="宋体" w:cs="Times New Roman"/>
      <w:lang w:val="en-US" w:eastAsia="zh-CN" w:bidi="ar-SA"/>
    </w:rPr>
  </w:style>
  <w:style w:type="paragraph" w:customStyle="1" w:styleId="180">
    <w:name w:val="Char1 Char Char Char"/>
    <w:basedOn w:val="1"/>
    <w:qFormat/>
    <w:uiPriority w:val="0"/>
    <w:pPr>
      <w:suppressAutoHyphens/>
    </w:pPr>
    <w:rPr>
      <w:rFonts w:ascii="宋体" w:hAnsi="宋体"/>
      <w:kern w:val="1"/>
      <w:sz w:val="24"/>
      <w:lang w:eastAsia="ar-SA"/>
    </w:rPr>
  </w:style>
  <w:style w:type="paragraph" w:customStyle="1" w:styleId="181">
    <w:name w:val="Figure Description"/>
    <w:basedOn w:val="1"/>
    <w:qFormat/>
    <w:uiPriority w:val="0"/>
    <w:pPr>
      <w:suppressAutoHyphens/>
    </w:pPr>
    <w:rPr>
      <w:rFonts w:ascii="宋体" w:hAnsi="宋体"/>
      <w:kern w:val="1"/>
      <w:lang w:eastAsia="ar-SA"/>
    </w:rPr>
  </w:style>
  <w:style w:type="paragraph" w:customStyle="1" w:styleId="182">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3">
    <w:name w:val="样式 标题 1 + 黑体 小二 居中 段前: 15.6 磅 段后: 15.6 磅 行距: 单倍行距"/>
    <w:basedOn w:val="3"/>
    <w:qFormat/>
    <w:uiPriority w:val="0"/>
    <w:pPr>
      <w:spacing w:before="312" w:after="312" w:line="240" w:lineRule="auto"/>
    </w:pPr>
    <w:rPr>
      <w:rFonts w:ascii="黑体" w:eastAsia="黑体" w:cs="宋体"/>
      <w:szCs w:val="20"/>
    </w:rPr>
  </w:style>
  <w:style w:type="paragraph" w:customStyle="1" w:styleId="184">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 Char Char Char Char Char1 Char"/>
    <w:basedOn w:val="1"/>
    <w:qFormat/>
    <w:uiPriority w:val="0"/>
    <w:rPr>
      <w:rFonts w:ascii="Tahoma" w:hAnsi="Tahoma"/>
      <w:sz w:val="24"/>
    </w:rPr>
  </w:style>
  <w:style w:type="paragraph" w:customStyle="1" w:styleId="18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7">
    <w:name w:val="Char1"/>
    <w:basedOn w:val="1"/>
    <w:qFormat/>
    <w:uiPriority w:val="0"/>
    <w:pPr>
      <w:suppressAutoHyphens/>
    </w:pPr>
    <w:rPr>
      <w:rFonts w:ascii="宋体" w:hAnsi="宋体"/>
      <w:kern w:val="1"/>
      <w:sz w:val="24"/>
      <w:lang w:eastAsia="ar-SA"/>
    </w:rPr>
  </w:style>
  <w:style w:type="paragraph" w:customStyle="1" w:styleId="188">
    <w:name w:val="三级条标题"/>
    <w:basedOn w:val="189"/>
    <w:next w:val="1"/>
    <w:qFormat/>
    <w:uiPriority w:val="0"/>
    <w:pPr>
      <w:numPr>
        <w:ilvl w:val="4"/>
      </w:numPr>
      <w:tabs>
        <w:tab w:val="left" w:pos="360"/>
      </w:tabs>
      <w:outlineLvl w:val="4"/>
    </w:pPr>
  </w:style>
  <w:style w:type="paragraph" w:customStyle="1" w:styleId="189">
    <w:name w:val="二级条标题"/>
    <w:basedOn w:val="1"/>
    <w:next w:val="1"/>
    <w:qFormat/>
    <w:uiPriority w:val="0"/>
    <w:pPr>
      <w:widowControl/>
      <w:numPr>
        <w:ilvl w:val="3"/>
        <w:numId w:val="4"/>
      </w:numPr>
      <w:jc w:val="left"/>
      <w:outlineLvl w:val="3"/>
    </w:pPr>
    <w:rPr>
      <w:rFonts w:eastAsia="黑体"/>
      <w:kern w:val="0"/>
    </w:rPr>
  </w:style>
  <w:style w:type="paragraph" w:customStyle="1" w:styleId="190">
    <w:name w:val="p0"/>
    <w:basedOn w:val="1"/>
    <w:qFormat/>
    <w:uiPriority w:val="0"/>
    <w:pPr>
      <w:widowControl/>
    </w:pPr>
    <w:rPr>
      <w:kern w:val="0"/>
      <w:szCs w:val="21"/>
    </w:rPr>
  </w:style>
  <w:style w:type="character" w:customStyle="1" w:styleId="191">
    <w:name w:val="正文文本缩进 2 Char1"/>
    <w:basedOn w:val="43"/>
    <w:semiHidden/>
    <w:qFormat/>
    <w:uiPriority w:val="99"/>
    <w:rPr>
      <w:rFonts w:ascii="Times New Roman" w:hAnsi="Times New Roman"/>
      <w:kern w:val="2"/>
      <w:sz w:val="28"/>
    </w:rPr>
  </w:style>
  <w:style w:type="character" w:customStyle="1" w:styleId="192">
    <w:name w:val="批注文字 Char"/>
    <w:basedOn w:val="43"/>
    <w:link w:val="13"/>
    <w:qFormat/>
    <w:uiPriority w:val="0"/>
    <w:rPr>
      <w:rFonts w:ascii="Times New Roman" w:hAnsi="Times New Roman"/>
      <w:kern w:val="2"/>
      <w:sz w:val="28"/>
    </w:rPr>
  </w:style>
  <w:style w:type="character" w:customStyle="1" w:styleId="193">
    <w:name w:val="批注主题 Char"/>
    <w:basedOn w:val="192"/>
    <w:link w:val="12"/>
    <w:qFormat/>
    <w:uiPriority w:val="0"/>
    <w:rPr>
      <w:rFonts w:ascii="宋体" w:hAnsi="宋体"/>
      <w:b/>
      <w:kern w:val="21"/>
      <w:sz w:val="28"/>
      <w:lang w:eastAsia="ar-SA"/>
    </w:rPr>
  </w:style>
  <w:style w:type="character" w:customStyle="1" w:styleId="194">
    <w:name w:val="HTML 预设格式 Char"/>
    <w:basedOn w:val="43"/>
    <w:link w:val="40"/>
    <w:qFormat/>
    <w:uiPriority w:val="0"/>
    <w:rPr>
      <w:rFonts w:ascii="Arial" w:hAnsi="Arial" w:cs="Arial"/>
      <w:sz w:val="24"/>
    </w:rPr>
  </w:style>
  <w:style w:type="character" w:customStyle="1" w:styleId="195">
    <w:name w:val="批注框文本 Char1"/>
    <w:basedOn w:val="43"/>
    <w:semiHidden/>
    <w:qFormat/>
    <w:uiPriority w:val="99"/>
    <w:rPr>
      <w:rFonts w:ascii="Times New Roman" w:hAnsi="Times New Roman"/>
      <w:kern w:val="2"/>
      <w:sz w:val="18"/>
      <w:szCs w:val="18"/>
    </w:rPr>
  </w:style>
  <w:style w:type="character" w:customStyle="1" w:styleId="196">
    <w:name w:val="正文文本 Char1"/>
    <w:basedOn w:val="43"/>
    <w:semiHidden/>
    <w:qFormat/>
    <w:uiPriority w:val="99"/>
    <w:rPr>
      <w:rFonts w:ascii="Times New Roman" w:hAnsi="Times New Roman"/>
      <w:kern w:val="2"/>
      <w:sz w:val="28"/>
    </w:rPr>
  </w:style>
  <w:style w:type="character" w:customStyle="1" w:styleId="197">
    <w:name w:val="页脚 Char1"/>
    <w:basedOn w:val="43"/>
    <w:semiHidden/>
    <w:qFormat/>
    <w:uiPriority w:val="99"/>
    <w:rPr>
      <w:rFonts w:ascii="Times New Roman" w:hAnsi="Times New Roman"/>
      <w:kern w:val="2"/>
      <w:sz w:val="18"/>
      <w:szCs w:val="18"/>
    </w:rPr>
  </w:style>
  <w:style w:type="character" w:customStyle="1" w:styleId="198">
    <w:name w:val="正文文本 3 Char1"/>
    <w:basedOn w:val="43"/>
    <w:semiHidden/>
    <w:qFormat/>
    <w:uiPriority w:val="99"/>
    <w:rPr>
      <w:rFonts w:ascii="Times New Roman" w:hAnsi="Times New Roman"/>
      <w:kern w:val="2"/>
      <w:sz w:val="16"/>
      <w:szCs w:val="16"/>
    </w:rPr>
  </w:style>
  <w:style w:type="paragraph" w:customStyle="1" w:styleId="199">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200">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201">
    <w:name w:val="段"/>
    <w:link w:val="21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3">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4">
    <w:name w:val="日期 Char1"/>
    <w:basedOn w:val="43"/>
    <w:semiHidden/>
    <w:qFormat/>
    <w:uiPriority w:val="99"/>
    <w:rPr>
      <w:rFonts w:ascii="Times New Roman" w:hAnsi="Times New Roman"/>
      <w:kern w:val="2"/>
      <w:sz w:val="28"/>
    </w:rPr>
  </w:style>
  <w:style w:type="character" w:customStyle="1" w:styleId="205">
    <w:name w:val="文档结构图 Char"/>
    <w:basedOn w:val="43"/>
    <w:link w:val="19"/>
    <w:qFormat/>
    <w:uiPriority w:val="0"/>
    <w:rPr>
      <w:rFonts w:ascii="宋体" w:hAnsi="宋体"/>
      <w:kern w:val="21"/>
      <w:sz w:val="28"/>
      <w:shd w:val="clear" w:color="auto" w:fill="000080"/>
      <w:lang w:eastAsia="ar-SA"/>
    </w:rPr>
  </w:style>
  <w:style w:type="character" w:customStyle="1" w:styleId="206">
    <w:name w:val="正文文本缩进 Char1"/>
    <w:basedOn w:val="43"/>
    <w:semiHidden/>
    <w:qFormat/>
    <w:uiPriority w:val="99"/>
    <w:rPr>
      <w:rFonts w:ascii="Times New Roman" w:hAnsi="Times New Roman"/>
      <w:kern w:val="2"/>
      <w:sz w:val="28"/>
    </w:rPr>
  </w:style>
  <w:style w:type="character" w:customStyle="1" w:styleId="207">
    <w:name w:val="页眉 Char1"/>
    <w:basedOn w:val="43"/>
    <w:semiHidden/>
    <w:qFormat/>
    <w:uiPriority w:val="99"/>
    <w:rPr>
      <w:rFonts w:ascii="Times New Roman" w:hAnsi="Times New Roman"/>
      <w:kern w:val="2"/>
      <w:sz w:val="18"/>
      <w:szCs w:val="18"/>
    </w:rPr>
  </w:style>
  <w:style w:type="character" w:customStyle="1" w:styleId="208">
    <w:name w:val="正文文本缩进 3 Char1"/>
    <w:basedOn w:val="43"/>
    <w:semiHidden/>
    <w:qFormat/>
    <w:uiPriority w:val="99"/>
    <w:rPr>
      <w:rFonts w:ascii="Times New Roman" w:hAnsi="Times New Roman"/>
      <w:kern w:val="2"/>
      <w:sz w:val="16"/>
      <w:szCs w:val="16"/>
    </w:rPr>
  </w:style>
  <w:style w:type="paragraph" w:customStyle="1" w:styleId="209">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10">
    <w:name w:val="apple-converted-space"/>
    <w:qFormat/>
    <w:uiPriority w:val="0"/>
  </w:style>
  <w:style w:type="paragraph" w:customStyle="1" w:styleId="211">
    <w:name w:val="列出段落2"/>
    <w:basedOn w:val="1"/>
    <w:qFormat/>
    <w:uiPriority w:val="0"/>
    <w:pPr>
      <w:ind w:firstLine="420" w:firstLineChars="200"/>
    </w:pPr>
  </w:style>
  <w:style w:type="paragraph" w:customStyle="1" w:styleId="212">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4">
    <w:name w:val="正文首行缩进 Char"/>
    <w:basedOn w:val="196"/>
    <w:link w:val="16"/>
    <w:qFormat/>
    <w:uiPriority w:val="0"/>
    <w:rPr>
      <w:rFonts w:ascii="Times New Roman" w:hAnsi="Times New Roman"/>
      <w:kern w:val="2"/>
      <w:sz w:val="28"/>
      <w:szCs w:val="24"/>
    </w:rPr>
  </w:style>
  <w:style w:type="paragraph" w:customStyle="1" w:styleId="215">
    <w:name w:val="列出段落21"/>
    <w:basedOn w:val="1"/>
    <w:qFormat/>
    <w:uiPriority w:val="99"/>
    <w:pPr>
      <w:ind w:firstLine="420" w:firstLineChars="200"/>
    </w:pPr>
    <w:rPr>
      <w:rFonts w:ascii="Calibri" w:hAnsi="Calibri"/>
      <w:sz w:val="21"/>
      <w:szCs w:val="22"/>
    </w:rPr>
  </w:style>
  <w:style w:type="character" w:customStyle="1" w:styleId="216">
    <w:name w:val="段 Char"/>
    <w:link w:val="201"/>
    <w:qFormat/>
    <w:locked/>
    <w:uiPriority w:val="0"/>
    <w:rPr>
      <w:rFonts w:ascii="宋体" w:hAnsi="Times New Roman"/>
      <w:sz w:val="21"/>
    </w:rPr>
  </w:style>
  <w:style w:type="paragraph" w:customStyle="1" w:styleId="217">
    <w:name w:val="一级条标题"/>
    <w:next w:val="201"/>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8">
    <w:name w:val="章标题"/>
    <w:next w:val="201"/>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9">
    <w:name w:val="四级条标题"/>
    <w:basedOn w:val="188"/>
    <w:next w:val="201"/>
    <w:qFormat/>
    <w:uiPriority w:val="0"/>
    <w:pPr>
      <w:numPr>
        <w:ilvl w:val="0"/>
        <w:numId w:val="0"/>
      </w:numPr>
      <w:tabs>
        <w:tab w:val="clear" w:pos="360"/>
      </w:tabs>
      <w:spacing w:beforeLines="50" w:afterLines="50"/>
      <w:outlineLvl w:val="5"/>
    </w:pPr>
    <w:rPr>
      <w:rFonts w:ascii="黑体"/>
      <w:sz w:val="21"/>
      <w:szCs w:val="21"/>
    </w:rPr>
  </w:style>
  <w:style w:type="paragraph" w:customStyle="1" w:styleId="220">
    <w:name w:val="五级条标题"/>
    <w:basedOn w:val="219"/>
    <w:next w:val="201"/>
    <w:qFormat/>
    <w:uiPriority w:val="0"/>
    <w:pPr>
      <w:outlineLvl w:val="6"/>
    </w:pPr>
  </w:style>
  <w:style w:type="paragraph" w:customStyle="1" w:styleId="221">
    <w:name w:val="二级无"/>
    <w:basedOn w:val="189"/>
    <w:qFormat/>
    <w:uiPriority w:val="0"/>
    <w:pPr>
      <w:numPr>
        <w:ilvl w:val="2"/>
        <w:numId w:val="1"/>
      </w:numPr>
      <w:spacing w:before="50" w:after="50"/>
    </w:pPr>
    <w:rPr>
      <w:rFonts w:ascii="宋体" w:eastAsia="宋体"/>
      <w:sz w:val="21"/>
      <w:szCs w:val="21"/>
    </w:rPr>
  </w:style>
  <w:style w:type="paragraph" w:customStyle="1" w:styleId="222">
    <w:name w:val="附录表标号"/>
    <w:basedOn w:val="1"/>
    <w:next w:val="201"/>
    <w:qFormat/>
    <w:uiPriority w:val="0"/>
    <w:pPr>
      <w:numPr>
        <w:ilvl w:val="0"/>
        <w:numId w:val="5"/>
      </w:numPr>
      <w:spacing w:line="14" w:lineRule="exact"/>
      <w:ind w:left="811" w:hanging="448"/>
      <w:jc w:val="center"/>
      <w:outlineLvl w:val="0"/>
    </w:pPr>
    <w:rPr>
      <w:color w:val="FFFFFF"/>
      <w:sz w:val="21"/>
      <w:szCs w:val="24"/>
    </w:rPr>
  </w:style>
  <w:style w:type="paragraph" w:customStyle="1" w:styleId="223">
    <w:name w:val="附录表标题"/>
    <w:basedOn w:val="1"/>
    <w:next w:val="201"/>
    <w:qFormat/>
    <w:uiPriority w:val="0"/>
    <w:pPr>
      <w:numPr>
        <w:ilvl w:val="1"/>
        <w:numId w:val="5"/>
      </w:numPr>
      <w:spacing w:beforeLines="50"/>
      <w:ind w:left="7090"/>
      <w:jc w:val="center"/>
    </w:pPr>
    <w:rPr>
      <w:rFonts w:ascii="黑体" w:eastAsia="黑体"/>
      <w:sz w:val="21"/>
      <w:szCs w:val="21"/>
    </w:rPr>
  </w:style>
  <w:style w:type="paragraph" w:customStyle="1" w:styleId="224">
    <w:name w:val="三级无"/>
    <w:basedOn w:val="188"/>
    <w:qFormat/>
    <w:uiPriority w:val="0"/>
    <w:pPr>
      <w:numPr>
        <w:ilvl w:val="3"/>
        <w:numId w:val="1"/>
      </w:numPr>
      <w:tabs>
        <w:tab w:val="clear" w:pos="360"/>
      </w:tabs>
      <w:spacing w:before="50" w:after="50"/>
    </w:pPr>
    <w:rPr>
      <w:rFonts w:ascii="宋体" w:eastAsia="宋体"/>
      <w:sz w:val="21"/>
      <w:szCs w:val="21"/>
    </w:rPr>
  </w:style>
  <w:style w:type="paragraph" w:customStyle="1" w:styleId="225">
    <w:name w:val="p15"/>
    <w:basedOn w:val="1"/>
    <w:qFormat/>
    <w:uiPriority w:val="0"/>
    <w:pPr>
      <w:widowControl/>
    </w:pPr>
    <w:rPr>
      <w:rFonts w:ascii="Wingdings" w:hAnsi="Wingdings" w:cs="宋体"/>
      <w:kern w:val="0"/>
      <w:szCs w:val="28"/>
    </w:rPr>
  </w:style>
  <w:style w:type="paragraph" w:customStyle="1" w:styleId="2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7">
    <w:name w:val="font11"/>
    <w:basedOn w:val="43"/>
    <w:qFormat/>
    <w:uiPriority w:val="0"/>
    <w:rPr>
      <w:rFonts w:hint="default" w:ascii="Times New Roman" w:hAnsi="Times New Roman" w:cs="Times New Roman"/>
      <w:color w:val="000000"/>
      <w:sz w:val="24"/>
      <w:szCs w:val="24"/>
      <w:u w:val="none"/>
    </w:rPr>
  </w:style>
  <w:style w:type="character" w:customStyle="1" w:styleId="228">
    <w:name w:val="font41"/>
    <w:basedOn w:val="43"/>
    <w:qFormat/>
    <w:uiPriority w:val="0"/>
    <w:rPr>
      <w:rFonts w:hint="eastAsia" w:ascii="宋体" w:hAnsi="宋体" w:eastAsia="宋体" w:cs="宋体"/>
      <w:color w:val="000000"/>
      <w:sz w:val="24"/>
      <w:szCs w:val="24"/>
      <w:u w:val="none"/>
    </w:rPr>
  </w:style>
  <w:style w:type="character" w:customStyle="1" w:styleId="229">
    <w:name w:val="font01"/>
    <w:basedOn w:val="43"/>
    <w:qFormat/>
    <w:uiPriority w:val="0"/>
    <w:rPr>
      <w:rFonts w:ascii="Arial" w:hAnsi="Arial" w:cs="Arial"/>
      <w:color w:val="000000"/>
      <w:sz w:val="24"/>
      <w:szCs w:val="24"/>
      <w:u w:val="none"/>
    </w:rPr>
  </w:style>
  <w:style w:type="character" w:customStyle="1" w:styleId="230">
    <w:name w:val="font21"/>
    <w:basedOn w:val="43"/>
    <w:qFormat/>
    <w:uiPriority w:val="0"/>
    <w:rPr>
      <w:rFonts w:ascii="BatangChe" w:hAnsi="BatangChe" w:eastAsia="BatangChe" w:cs="BatangCh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043BD-188D-4040-AA88-DE6422AC80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3909</Words>
  <Characters>22285</Characters>
  <Lines>185</Lines>
  <Paragraphs>52</Paragraphs>
  <TotalTime>31</TotalTime>
  <ScaleCrop>false</ScaleCrop>
  <LinksUpToDate>false</LinksUpToDate>
  <CharactersWithSpaces>26142</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lenovo</cp:lastModifiedBy>
  <cp:lastPrinted>2018-01-12T03:16:00Z</cp:lastPrinted>
  <dcterms:modified xsi:type="dcterms:W3CDTF">2018-08-06T03:09:37Z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