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ascii="Arial" w:hAnsi="Arial" w:eastAsia="Arial" w:cs="Arial"/>
          <w:sz w:val="10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9753600</wp:posOffset>
                </wp:positionV>
                <wp:extent cx="165100" cy="152400"/>
                <wp:effectExtent l="0" t="0" r="0" b="0"/>
                <wp:wrapNone/>
                <wp:docPr id="6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6" o:spid="_x0000_s1026" o:spt="1" style="position:absolute;left:0pt;margin-left:287pt;margin-top:768pt;height:12pt;width:13pt;mso-position-horizontal-relative:page;mso-position-vertical-relative:page;z-index:2048;mso-width-relative:page;mso-height-relative:page;" filled="f" stroked="f" coordsize="21600,21600" o:gfxdata="UEsFBgAAAAAAAAAAAAAAAAAAAAAAAFBLAwQKAAAAAACHTuJAAAAAAAAAAAAAAAAABAAAAGRycy9Q&#10;SwMEFAAAAAgAh07iQP2BBGjYAAAADQEAAA8AAABkcnMvZG93bnJldi54bWxNT0FOwzAQvCPxB2sr&#10;cUHUbqGhhDg9IPWGVDVwgJsbL3FovI5ityl9PdsT3GZ2RrMzxerkO3HEIbaBNMymCgRSHWxLjYb3&#10;t/XdEkRMhqzpAqGGH4ywKq+vCpPbMNIWj1VqBIdQzI0Gl1KfSxlrh97EaeiRWPsKgzeJ6dBIO5iR&#10;w30n50pl0puW+IMzPb44rPfVwWtYbz5apLPc3j4tx/Bdzz8r99prfTOZqWcQCU/pzwyX+lwdSu60&#10;CweyUXQaFo8PvCWxsLjPGLElU4rB7nJiCLIs5P8V5S9QSwMEFAAAAAgAh07iQJIkhVvxAQAA5gMA&#10;AA4AAABkcnMvZTJvRG9jLnhtbK1TTYvbMBC9F/ofhO6N7dANJcRZwi4phdANpKVnRZZig6RRR0rs&#10;9Nd3pNjZ0vZUepHfaMbz8eZp9ThYwy4KQweu5tWs5Ew5CU3nTjX/+mX77gNnIQrXCANO1fyqAn9c&#10;v32z6v1SzaEF0yhklMSFZe9r3sbol0URZKusCDPwypFTA1oRycRT0aDoKbs1xbwsF0UP2HgEqUKg&#10;2+ebk69zfq2VjC9aBxWZqTn1FvOJ+Tyms1ivxPKEwredHNsQ/9CFFZ2jovdUzyIKdsbuj1S2kwgB&#10;dJxJsAVo3UmVZ6BpqvK3aQ6t8CrPQuQEf6cp/L+08vNlj6xrar7gzAlLKwqp6iIx0/uwpICD3+No&#10;BYJpzEGjTV8agA2ZzeudTTVEJumyWjxUJXEuyVU9zN8TpizF688eQ/yowLIEao60rMyhuOxCvIVO&#10;IamWg21nTLpPfd06SSgOx2Fs7wjNlcZBuO05eLntKPdOhLgXSIuldkis8YUObaCvOYyIsxbwx9/u&#10;UzzxTV7OehIKEfT9LFBxZj452kRS1QRwAscJuLN9AtJeRc/AywzpB4xmghrBfiMNb1IVLUygxMJJ&#10;qlfzOMGnSNbopLcg1WZzt0lHXsSdO3hJf+A5CUYQPZtzJMIyj4mlGzUjeSSmvIlR+Emtv9o56vV5&#10;r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/YEEaNgAAAANAQAADwAAAAAAAAABACAAAAA4AAAA&#10;ZHJzL2Rvd25yZXYueG1sUEsBAhQAFAAAAAgAh07iQJIkhVvxAQAA5gMAAA4AAAAAAAAAAQAgAAAA&#10;PQ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z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520" w:lineRule="exact"/>
        <w:ind w:left="4920"/>
        <w:jc w:val="both"/>
      </w:pPr>
      <w:r>
        <w:rPr>
          <w:rFonts w:hint="eastAsia" w:ascii="宋体" w:hAnsi="宋体" w:eastAsia="宋体" w:cs="宋体"/>
          <w:b/>
          <w:sz w:val="43"/>
        </w:rPr>
        <w:t>采购合同</w:t>
      </w:r>
    </w:p>
    <w:p>
      <w:pPr>
        <w:autoSpaceDE w:val="0"/>
        <w:autoSpaceDN w:val="0"/>
        <w:spacing w:line="560" w:lineRule="exact"/>
        <w:ind w:left="1280"/>
        <w:jc w:val="both"/>
      </w:pPr>
      <w:r>
        <w:rPr>
          <w:rFonts w:hint="eastAsia" w:ascii="仿宋" w:hAnsi="仿宋" w:eastAsia="仿宋" w:cs="仿宋"/>
          <w:b/>
          <w:sz w:val="28"/>
        </w:rPr>
        <w:t>甲方：中共乌审旗委办公室</w:t>
      </w:r>
    </w:p>
    <w:p>
      <w:pPr>
        <w:autoSpaceDE w:val="0"/>
        <w:autoSpaceDN w:val="0"/>
        <w:spacing w:line="620" w:lineRule="exact"/>
        <w:ind w:left="1280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sz w:val="28"/>
        </w:rPr>
        <w:t>乙方：中国石油天然气股份有限公司内蒙古销售分公司</w:t>
      </w:r>
    </w:p>
    <w:p>
      <w:pPr>
        <w:autoSpaceDE w:val="0"/>
        <w:autoSpaceDN w:val="0"/>
        <w:spacing w:line="64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根据《中华人民共和国合同法》及相关法律法规，甲、乙双方本着平</w:t>
      </w:r>
    </w:p>
    <w:p>
      <w:pPr>
        <w:tabs>
          <w:tab w:val="left" w:pos="6560"/>
          <w:tab w:val="left" w:pos="7080"/>
        </w:tabs>
        <w:autoSpaceDE w:val="0"/>
        <w:autoSpaceDN w:val="0"/>
        <w:spacing w:line="620" w:lineRule="exact"/>
        <w:ind w:left="1280"/>
        <w:jc w:val="both"/>
      </w:pPr>
      <w:r>
        <w:rPr>
          <w:rFonts w:hint="eastAsia" w:ascii="仿宋" w:hAnsi="仿宋" w:eastAsia="仿宋" w:cs="仿宋"/>
          <w:sz w:val="28"/>
        </w:rPr>
        <w:t>等、自愿、公平、诚实守信的原则，就</w:t>
      </w:r>
      <w:r>
        <w:rPr>
          <w:rFonts w:hint="eastAsia" w:ascii="仿宋" w:hAnsi="仿宋" w:eastAsia="仿宋" w:cs="仿宋"/>
          <w:sz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u w:val="single" w:color="000000"/>
          <w:lang w:eastAsia="zh-CN"/>
        </w:rPr>
        <w:t>车辆燃油</w:t>
      </w:r>
      <w:r>
        <w:rPr>
          <w:u w:val="single" w:color="000000"/>
        </w:rPr>
        <w:tab/>
      </w:r>
      <w:r>
        <w:rPr>
          <w:rFonts w:hint="eastAsia" w:ascii="仿宋" w:hAnsi="仿宋" w:eastAsia="仿宋" w:cs="仿宋"/>
          <w:sz w:val="28"/>
        </w:rPr>
        <w:t>事项协商一致订立本合同，</w:t>
      </w:r>
    </w:p>
    <w:p>
      <w:pPr>
        <w:autoSpaceDE w:val="0"/>
        <w:autoSpaceDN w:val="0"/>
        <w:spacing w:line="620" w:lineRule="exact"/>
        <w:ind w:left="1280"/>
        <w:jc w:val="both"/>
      </w:pPr>
      <w:r>
        <w:rPr>
          <w:rFonts w:hint="eastAsia" w:ascii="仿宋" w:hAnsi="仿宋" w:eastAsia="仿宋" w:cs="仿宋"/>
          <w:sz w:val="28"/>
        </w:rPr>
        <w:t>内容如下：</w:t>
      </w:r>
    </w:p>
    <w:p>
      <w:pPr>
        <w:autoSpaceDE w:val="0"/>
        <w:autoSpaceDN w:val="0"/>
        <w:spacing w:line="62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一、合同价格及付款方式</w:t>
      </w:r>
    </w:p>
    <w:p>
      <w:pPr>
        <w:autoSpaceDE w:val="0"/>
        <w:autoSpaceDN w:val="0"/>
        <w:spacing w:line="640" w:lineRule="exact"/>
        <w:ind w:left="1280"/>
        <w:jc w:val="both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甲方向乙方定购总金额为：</w:t>
      </w:r>
      <w:r>
        <w:rPr>
          <w:rFonts w:hint="eastAsia" w:ascii="仿宋" w:hAnsi="仿宋" w:eastAsia="仿宋" w:cs="仿宋"/>
          <w:sz w:val="28"/>
          <w:u w:val="single" w:color="000000"/>
          <w:lang w:val="en-US" w:eastAsia="zh-CN"/>
        </w:rPr>
        <w:t>215.00</w:t>
      </w:r>
      <w:r>
        <w:rPr>
          <w:rFonts w:hint="eastAsia" w:ascii="仿宋" w:hAnsi="仿宋" w:eastAsia="仿宋" w:cs="仿宋"/>
          <w:sz w:val="28"/>
          <w:u w:val="single" w:color="000000"/>
        </w:rPr>
        <w:t>元</w:t>
      </w:r>
      <w:r>
        <w:rPr>
          <w:rFonts w:hint="eastAsia" w:ascii="仿宋" w:hAnsi="仿宋" w:eastAsia="仿宋" w:cs="仿宋"/>
          <w:sz w:val="28"/>
          <w:u w:val="none" w:color="auto"/>
          <w:lang w:eastAsia="zh-CN"/>
        </w:rPr>
        <w:t>车用燃油</w:t>
      </w:r>
      <w:r>
        <w:rPr>
          <w:rFonts w:hint="eastAsia" w:ascii="仿宋" w:hAnsi="仿宋" w:eastAsia="仿宋" w:cs="仿宋"/>
          <w:sz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z w:val="28"/>
        </w:rPr>
        <w:t>。本合同签订后，</w:t>
      </w:r>
      <w:r>
        <w:rPr>
          <w:rFonts w:hint="eastAsia" w:ascii="仿宋" w:hAnsi="仿宋" w:eastAsia="仿宋" w:cs="仿宋"/>
          <w:sz w:val="28"/>
          <w:lang w:eastAsia="zh-CN"/>
        </w:rPr>
        <w:t>甲方到乙方</w:t>
      </w:r>
    </w:p>
    <w:p>
      <w:pPr>
        <w:autoSpaceDE w:val="0"/>
        <w:autoSpaceDN w:val="0"/>
        <w:spacing w:line="640" w:lineRule="exact"/>
        <w:ind w:left="1280"/>
        <w:jc w:val="both"/>
      </w:pPr>
      <w:r>
        <w:rPr>
          <w:rFonts w:hint="eastAsia" w:ascii="仿宋" w:hAnsi="仿宋" w:eastAsia="仿宋" w:cs="仿宋"/>
          <w:sz w:val="28"/>
          <w:lang w:eastAsia="zh-CN"/>
        </w:rPr>
        <w:t>指定加油站添加燃油</w:t>
      </w:r>
      <w:r>
        <w:rPr>
          <w:rFonts w:hint="eastAsia" w:ascii="仿宋" w:hAnsi="仿宋" w:eastAsia="仿宋" w:cs="仿宋"/>
          <w:sz w:val="28"/>
        </w:rPr>
        <w:t>，甲方一次性将货款付给乙方。</w:t>
      </w:r>
    </w:p>
    <w:p>
      <w:pPr>
        <w:autoSpaceDE w:val="0"/>
        <w:autoSpaceDN w:val="0"/>
        <w:spacing w:line="62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二、产品质量及违约责任</w:t>
      </w:r>
    </w:p>
    <w:p>
      <w:pPr>
        <w:autoSpaceDE w:val="0"/>
        <w:autoSpaceDN w:val="0"/>
        <w:spacing w:line="62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1.对采购物的质量问题，甲方应在发现后向乙方提出书面异议，乙方</w:t>
      </w:r>
    </w:p>
    <w:p>
      <w:pPr>
        <w:autoSpaceDE w:val="0"/>
        <w:autoSpaceDN w:val="0"/>
        <w:spacing w:line="620" w:lineRule="exact"/>
        <w:ind w:left="1280" w:right="1360"/>
        <w:jc w:val="both"/>
      </w:pPr>
      <w:r>
        <w:rPr>
          <w:rFonts w:hint="eastAsia" w:ascii="仿宋" w:hAnsi="仿宋" w:eastAsia="仿宋" w:cs="仿宋"/>
          <w:sz w:val="28"/>
        </w:rPr>
        <w:t>在接到书面异议后，应当</w:t>
      </w:r>
      <w:r>
        <w:rPr>
          <w:rFonts w:hint="eastAsia" w:ascii="仿宋" w:hAnsi="仿宋" w:eastAsia="仿宋" w:cs="仿宋"/>
          <w:sz w:val="28"/>
          <w:lang w:eastAsia="zh-CN"/>
        </w:rPr>
        <w:t>及时</w:t>
      </w:r>
      <w:r>
        <w:rPr>
          <w:rFonts w:hint="eastAsia" w:ascii="仿宋" w:hAnsi="仿宋" w:eastAsia="仿宋" w:cs="仿宋"/>
          <w:sz w:val="28"/>
        </w:rPr>
        <w:t>负责处理。甲方逾期提出的，对所交采购的物视为符合合同的规定。</w:t>
      </w:r>
    </w:p>
    <w:p>
      <w:pPr>
        <w:autoSpaceDE w:val="0"/>
        <w:autoSpaceDN w:val="0"/>
        <w:spacing w:line="64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3.经双方共同验收，采购物达不到质量或规格要求的，甲方可以拒收，</w:t>
      </w:r>
    </w:p>
    <w:p>
      <w:pPr>
        <w:autoSpaceDE w:val="0"/>
        <w:autoSpaceDN w:val="0"/>
        <w:spacing w:line="620" w:lineRule="exact"/>
        <w:ind w:left="1280"/>
        <w:jc w:val="both"/>
      </w:pPr>
      <w:r>
        <w:rPr>
          <w:rFonts w:hint="eastAsia" w:ascii="仿宋" w:hAnsi="仿宋" w:eastAsia="仿宋" w:cs="仿宋"/>
          <w:sz w:val="28"/>
        </w:rPr>
        <w:t>并可解除合同且不承担任何法律责任，</w:t>
      </w:r>
    </w:p>
    <w:p>
      <w:pPr>
        <w:autoSpaceDE w:val="0"/>
        <w:autoSpaceDN w:val="0"/>
        <w:spacing w:line="62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4.乙方逾期交付采购物、甲方逾期付款，按日承担违约部分合同金额</w:t>
      </w:r>
    </w:p>
    <w:p>
      <w:pPr>
        <w:autoSpaceDE w:val="0"/>
        <w:autoSpaceDN w:val="0"/>
        <w:spacing w:line="620" w:lineRule="exact"/>
        <w:ind w:left="1280"/>
        <w:jc w:val="both"/>
      </w:pPr>
      <w:r>
        <w:rPr>
          <w:rFonts w:hint="eastAsia" w:ascii="仿宋" w:hAnsi="仿宋" w:eastAsia="仿宋" w:cs="仿宋"/>
          <w:sz w:val="28"/>
        </w:rPr>
        <w:t>的违约金。</w:t>
      </w:r>
    </w:p>
    <w:p>
      <w:pPr>
        <w:autoSpaceDE w:val="0"/>
        <w:autoSpaceDN w:val="0"/>
        <w:spacing w:line="62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5.其他违约责任以相关法律法规规定为准，无相关规定的，双方协商</w:t>
      </w:r>
    </w:p>
    <w:p>
      <w:pPr>
        <w:autoSpaceDE w:val="0"/>
        <w:autoSpaceDN w:val="0"/>
        <w:spacing w:line="640" w:lineRule="exact"/>
        <w:ind w:left="1280"/>
        <w:jc w:val="both"/>
      </w:pPr>
      <w:r>
        <w:rPr>
          <w:rFonts w:hint="eastAsia" w:ascii="仿宋" w:hAnsi="仿宋" w:eastAsia="仿宋" w:cs="仿宋"/>
          <w:sz w:val="28"/>
        </w:rPr>
        <w:t>解决。</w:t>
      </w:r>
    </w:p>
    <w:p>
      <w:pPr>
        <w:autoSpaceDE w:val="0"/>
        <w:autoSpaceDN w:val="0"/>
        <w:spacing w:line="620" w:lineRule="exact"/>
        <w:ind w:left="1920"/>
        <w:jc w:val="both"/>
      </w:pPr>
      <w:r>
        <w:rPr>
          <w:rFonts w:hint="eastAsia" w:ascii="仿宋" w:hAnsi="仿宋" w:eastAsia="仿宋" w:cs="仿宋"/>
          <w:sz w:val="28"/>
        </w:rPr>
        <w:t>6.因不可抗力致使一方不能及时或完全履行合同的，应及时通知另一</w:t>
      </w:r>
    </w:p>
    <w:p>
      <w:pPr>
        <w:autoSpaceDE w:val="0"/>
        <w:autoSpaceDN w:val="0"/>
        <w:spacing w:line="620" w:lineRule="exact"/>
        <w:ind w:left="1280" w:right="1420"/>
        <w:jc w:val="both"/>
      </w:pPr>
      <w:r>
        <w:rPr>
          <w:rFonts w:hint="eastAsia" w:ascii="仿宋" w:hAnsi="仿宋" w:eastAsia="仿宋" w:cs="仿宋"/>
          <w:sz w:val="28"/>
        </w:rPr>
        <w:t>方，双方互不承担责任，并在</w:t>
      </w:r>
      <w:r>
        <w:rPr>
          <w:rFonts w:hint="eastAsia" w:ascii="仿宋" w:hAnsi="仿宋" w:eastAsia="仿宋" w:cs="仿宋"/>
          <w:sz w:val="28"/>
          <w:u w:val="single" w:color="000000"/>
        </w:rPr>
        <w:t xml:space="preserve"> 1</w:t>
      </w:r>
      <w:r>
        <w:rPr>
          <w:rFonts w:hint="eastAsia" w:ascii="仿宋" w:hAnsi="仿宋" w:eastAsia="仿宋" w:cs="仿宋"/>
          <w:sz w:val="28"/>
        </w:rPr>
        <w:t xml:space="preserve"> 天内提供有关不可抗力的相关证明。合同未履行部分是否继续履行、如何履行等问题，双方协商解决。乙方提供的产品应货真价实，符合国家相关质量验收标准，且能够提供相关权威部门</w:t>
      </w:r>
    </w:p>
    <w:p>
      <w:pPr>
        <w:sectPr>
          <w:pgSz w:w="11900" w:h="16820"/>
          <w:pgMar w:top="0" w:right="0" w:bottom="0" w:left="0" w:header="720" w:footer="720" w:gutter="0"/>
          <w:cols w:space="720" w:num="1"/>
        </w:sect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  <w:r>
        <mc:AlternateContent>
          <mc:Choice Requires="wps">
            <w:drawing>
              <wp:anchor distT="0" distB="0" distL="114300" distR="114300" simplePos="0" relativeHeight="52224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1727200</wp:posOffset>
                </wp:positionV>
                <wp:extent cx="355600" cy="241300"/>
                <wp:effectExtent l="0" t="0" r="0" b="0"/>
                <wp:wrapNone/>
                <wp:docPr id="7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</w:rPr>
                              <w:t>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7" o:spid="_x0000_s1026" o:spt="1" style="position:absolute;left:0pt;margin-left:59pt;margin-top:136pt;height:19pt;width:28pt;mso-position-horizontal-relative:page;mso-position-vertical-relative:page;z-index:52224;mso-width-relative:page;mso-height-relative:page;" filled="f" stroked="f" coordsize="21600,21600" o:gfxdata="UEsFBgAAAAAAAAAAAAAAAAAAAAAAAFBLAwQKAAAAAACHTuJAAAAAAAAAAAAAAAAABAAAAGRycy9Q&#10;SwMEFAAAAAgAh07iQNDjc+rYAAAACwEAAA8AAABkcnMvZG93bnJldi54bWxNj8FOwzAQRO9I/IO1&#10;SFwQtRMQTUOcHpB6Q0INHODmxts4EK+j2G0KX8/2BLcZ7Wj2TbU++UEccYp9IA3ZQoFAaoPtqdPw&#10;9rq5LUDEZMiaIRBq+MYI6/ryojKlDTNt8dikTnAJxdJocCmNpZSxdehNXIQRiW/7MHmT2E6dtJOZ&#10;udwPMlfqQXrTE39wZsQnh+1Xc/AaNi/vPdKP3N6sijl8tvlH455Hra+vMvUIIuEp/YXhjM/oUDPT&#10;LhzIRjGwzwrekjTky5zFObG8Z7HTcJcpBbKu5P8N9S9QSwMEFAAAAAgAh07iQF3F15PzAQAA5gMA&#10;AA4AAABkcnMvZTJvRG9jLnhtbK1TTW/bMAy9D9h/EHRf7KRrOwRxiqBFhgHBGiAbelZkKTYgiRql&#10;xM5+/SjFTod1p2EX+VGk+fH4tHjorWEnhaEFV/HppORMOQl16w4V//5t/eETZyEKVwsDTlX8rAJ/&#10;WL5/t+j8XM2gAVMrZJTEhXnnK97E6OdFEWSjrAgT8MqRUwNaEcnEQ1Gj6Ci7NcWsLO+KDrD2CFKF&#10;QLdPFydf5vxaKxmftQ4qMlNx6i3mE/O5T2exXIj5AYVvWjm0If6hCytaR0WvqZ5EFOyI7ZtUtpUI&#10;AXScSLAFaN1KlWegaablH9PsGuFVnoXICf5KU/h/aeXX0xZZW1f8njMnLK0opKr3iZnOhzkF7PwW&#10;BysQTGP2Gm360gCsz2yer2yqPjJJlze3t3clcS7JNfs4vSFMWYrXnz2G+FmBZQlUHGlZmUNx2oR4&#10;CR1DUi0H69aYdJ/6unSSUOz3/dDeHuozjYNw2XPwct1S7o0IcSuQFkvtkFjjMx3aQFdxGBBnDeDP&#10;v92neOKbvJx1JBQi6MdRoOLMfHG0iaSqEeAI9iNwR/sIpL0pPQMvM6QfMJoRagT7QhpepSpamECJ&#10;hZNUr+JxhI+RrMFJb0Gq1epqk468iBu385L+wGMSjCB6VsdIhGUeE0sXagbySEx5E4Pwk1p/t3PU&#10;6/Nc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Q43Pq2AAAAAsBAAAPAAAAAAAAAAEAIAAAADgA&#10;AABkcnMvZG93bnJldi54bWxQSwECFAAUAAAACACHTuJAXcXXk/MBAADmAwAADgAAAAAAAAABACAA&#10;AAA9AQAAZHJzL2Uyb0RvYy54bWxQSwUGAAAAAAYABgBZAQAAo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80" w:lineRule="exact"/>
                        <w:ind w:left="0"/>
                        <w:jc w:val="both"/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</w:rPr>
                        <w:t>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9753600</wp:posOffset>
                </wp:positionV>
                <wp:extent cx="190500" cy="152400"/>
                <wp:effectExtent l="0" t="0" r="0" b="0"/>
                <wp:wrapNone/>
                <wp:docPr id="8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8" o:spid="_x0000_s1026" o:spt="1" style="position:absolute;left:0pt;margin-left:287pt;margin-top:768pt;height:12pt;width:15pt;mso-position-horizontal-relative:page;mso-position-vertical-relative:page;z-index:2048;mso-width-relative:page;mso-height-relative:page;" filled="f" stroked="f" coordsize="21600,21600" o:gfxdata="UEsFBgAAAAAAAAAAAAAAAAAAAAAAAFBLAwQKAAAAAACHTuJAAAAAAAAAAAAAAAAABAAAAGRycy9Q&#10;SwMEFAAAAAgAh07iQN0Nh5nYAAAADQEAAA8AAABkcnMvZG93bnJldi54bWxNTz1PwzAQ3ZH4D9Yh&#10;saDWbqGhhDgdkLohoQaGsrnxEQficxS7TeHXc5lgu/ehd+8Vm7PvxAmH2AbSsJgrEEh1sC01Gt5e&#10;t7M1iJgMWdMFQg3fGGFTXl4UJrdhpB2eqtQIDqGYGw0upT6XMtYOvYnz0COx9hEGbxLDoZF2MCOH&#10;+04ulcqkNy3xB2d6fHJYf1VHr2H7sm+RfuTu5mE9hs96+V65517r66uFegSR8Jz+zDDV5+pQcqdD&#10;OJKNotOwur/jLYmF1W3GF1syNVGHicqUAlkW8v+K8hdQSwMEFAAAAAgAh07iQO49BMrxAQAA5gMA&#10;AA4AAABkcnMvZTJvRG9jLnhtbK1TTY/TMBC9I/EfLN9pkopFS9V0Ve2qCKliK3URZ9exm0i2x4zd&#10;JuXXM3aTLgJOiIvzxjOZjzfPy4fBGnZWGDpwNa9mJWfKSWg6d6z515fNu3vOQhSuEQacqvlFBf6w&#10;evtm2fuFmkMLplHIKIkLi97XvI3RL4oiyFZZEWbglSOnBrQikonHokHRU3ZrinlZfih6wMYjSBUC&#10;3T5dnXyV82utZHzWOqjITM2pt5hPzOchncVqKRZHFL7t5NiG+IcurOgcFb2lehJRsBN2f6SynUQI&#10;oONMgi1A606qPANNU5W/TbNvhVd5FiIn+BtN4f+llV/OO2RdU3NalBOWVhRS1fvETO/DggL2foej&#10;FQimMQeNNn1pADZkNi83NtUQmaTL6mN5VxLnklzV3fw9YcpSvP7sMcRPCixLoOZIy8ocivM2xGvo&#10;FJJqOdh0xqT71Ne1k4TicBjG9g7QXGgchOueg5ebjnJvRYg7gbRYaofEGp/p0Ab6msOIOGsBf/zt&#10;PsUT3+TlrCehEEHfTwIVZ+azo00kVU0AJ3CYgDvZRyDtVfQMvMyQfsBoJqgR7DfS8DpV0cIESiyc&#10;pHo1jxN8jGSNTnoLUq3XN5t05EXcur2X9AeekmAE0bM+RSIs85hYulIzkkdiypsYhZ/U+qudo16f&#10;5+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3Q2HmdgAAAANAQAADwAAAAAAAAABACAAAAA4AAAA&#10;ZHJzL2Rvd25yZXYueG1sUEsBAhQAFAAAAAgAh07iQO49BMrxAQAA5gMAAA4AAAAAAAAAAQAgAAAA&#10;PQ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z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60" w:lineRule="exact"/>
        <w:ind w:left="160"/>
        <w:jc w:val="both"/>
      </w:pPr>
      <w:r>
        <w:rPr>
          <w:rFonts w:hint="eastAsia" w:ascii="仿宋" w:hAnsi="仿宋" w:eastAsia="仿宋" w:cs="仿宋"/>
          <w:sz w:val="28"/>
        </w:rPr>
        <w:t>出具的产品质量检测报告。</w:t>
      </w:r>
    </w:p>
    <w:p>
      <w:pPr>
        <w:autoSpaceDE w:val="0"/>
        <w:autoSpaceDN w:val="0"/>
        <w:spacing w:line="620" w:lineRule="exact"/>
        <w:ind w:left="800"/>
        <w:jc w:val="both"/>
      </w:pPr>
      <w:r>
        <w:rPr>
          <w:rFonts w:hint="eastAsia" w:ascii="仿宋" w:hAnsi="仿宋" w:eastAsia="仿宋" w:cs="仿宋"/>
          <w:sz w:val="28"/>
        </w:rPr>
        <w:t>三、合同保存</w:t>
      </w:r>
    </w:p>
    <w:p>
      <w:pPr>
        <w:autoSpaceDE w:val="0"/>
        <w:autoSpaceDN w:val="0"/>
        <w:spacing w:line="620" w:lineRule="exact"/>
        <w:ind w:left="800"/>
        <w:jc w:val="both"/>
      </w:pPr>
      <w:r>
        <w:rPr>
          <w:rFonts w:hint="eastAsia" w:ascii="仿宋" w:hAnsi="仿宋" w:eastAsia="仿宋" w:cs="仿宋"/>
          <w:sz w:val="28"/>
        </w:rPr>
        <w:t>合同文本一式两份，采购单位、供应商各一份，自双方签订之日起生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60" w:lineRule="exact"/>
        <w:ind w:left="160"/>
        <w:jc w:val="both"/>
      </w:pPr>
      <w:r>
        <w:rPr>
          <w:rFonts w:hint="eastAsia" w:ascii="仿宋" w:hAnsi="仿宋" w:eastAsia="仿宋" w:cs="仿宋"/>
          <w:sz w:val="28"/>
        </w:rPr>
        <w:t>甲方：中共乌审旗委办公室 （章）</w:t>
      </w:r>
    </w:p>
    <w:p>
      <w:pPr>
        <w:autoSpaceDE w:val="0"/>
        <w:autoSpaceDN w:val="0"/>
        <w:spacing w:line="620" w:lineRule="exact"/>
        <w:ind w:left="160"/>
        <w:jc w:val="both"/>
      </w:pPr>
      <w:r>
        <w:rPr>
          <w:rFonts w:hint="eastAsia" w:ascii="仿宋" w:hAnsi="仿宋" w:eastAsia="仿宋" w:cs="仿宋"/>
          <w:sz w:val="28"/>
        </w:rPr>
        <w:t>乙 方：</w:t>
      </w:r>
      <w:r>
        <w:rPr>
          <w:rFonts w:hint="eastAsia" w:ascii="仿宋" w:hAnsi="仿宋" w:eastAsia="仿宋" w:cs="仿宋"/>
          <w:b/>
          <w:sz w:val="28"/>
        </w:rPr>
        <w:t>中国石油天然气股份有限公司内蒙古销售分公司</w:t>
      </w:r>
      <w:r>
        <w:rPr>
          <w:rFonts w:hint="eastAsia" w:ascii="仿宋" w:hAnsi="仿宋" w:eastAsia="仿宋" w:cs="仿宋"/>
          <w:b/>
          <w:sz w:val="28"/>
          <w:lang w:eastAsia="zh-CN"/>
        </w:rPr>
        <w:t>乌审旗林荫路加油站</w:t>
      </w:r>
      <w:r>
        <w:rPr>
          <w:rFonts w:hint="eastAsia" w:ascii="仿宋" w:hAnsi="仿宋" w:eastAsia="仿宋" w:cs="仿宋"/>
          <w:sz w:val="28"/>
        </w:rPr>
        <w:t>（章）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280" w:lineRule="exact"/>
        <w:ind w:left="5340"/>
        <w:jc w:val="both"/>
      </w:pPr>
      <w:r>
        <w:rPr>
          <w:rFonts w:hint="eastAsia" w:ascii="仿宋" w:hAnsi="仿宋" w:eastAsia="仿宋" w:cs="仿宋"/>
          <w:sz w:val="28"/>
        </w:rPr>
        <w:t>签订时间 202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28"/>
        </w:rPr>
        <w:t>日</w:t>
      </w:r>
    </w:p>
    <w:p/>
    <w:sectPr>
      <w:pgSz w:w="11900" w:h="16820"/>
      <w:pgMar w:top="0" w:right="1220" w:bottom="0" w:left="11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905AF"/>
    <w:rsid w:val="03D464AF"/>
    <w:rsid w:val="126F638F"/>
    <w:rsid w:val="178D7B38"/>
    <w:rsid w:val="17C373A2"/>
    <w:rsid w:val="2DAA41CF"/>
    <w:rsid w:val="2E7F291F"/>
    <w:rsid w:val="390A4C36"/>
    <w:rsid w:val="41A47053"/>
    <w:rsid w:val="51340DDC"/>
    <w:rsid w:val="544905AF"/>
    <w:rsid w:val="55F204BD"/>
    <w:rsid w:val="56AC097E"/>
    <w:rsid w:val="60282CF4"/>
    <w:rsid w:val="770B7E3C"/>
    <w:rsid w:val="7A2B7782"/>
    <w:rsid w:val="7D966A0A"/>
    <w:rsid w:val="7FB149EC"/>
    <w:rsid w:val="7FDF461F"/>
    <w:rsid w:val="ABBF56E7"/>
    <w:rsid w:val="BA7B23C6"/>
    <w:rsid w:val="BBFF9CCF"/>
    <w:rsid w:val="CAF955B5"/>
    <w:rsid w:val="CFDB2ABE"/>
    <w:rsid w:val="E8F95969"/>
    <w:rsid w:val="EFFD7E14"/>
    <w:rsid w:val="F7DFA552"/>
    <w:rsid w:val="FD9EC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2022-12-26T18:27:00Z</dcterms:created>
  <dc:creator>Administrator</dc:creator>
  <cp:lastModifiedBy>uos</cp:lastModifiedBy>
  <dcterms:modified xsi:type="dcterms:W3CDTF">2024-07-12T11:15:23Z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