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86" w:rsidRDefault="00AF1286">
      <w:pPr>
        <w:pStyle w:val="1"/>
        <w:keepNext/>
        <w:spacing w:before="340" w:beforeAutospacing="0" w:after="330" w:afterAutospacing="0" w:line="576" w:lineRule="auto"/>
        <w:ind w:left="198"/>
        <w:jc w:val="both"/>
      </w:pPr>
    </w:p>
    <w:p w:rsidR="00AF1286" w:rsidRDefault="00AF1286">
      <w:pPr>
        <w:spacing w:before="100" w:beforeAutospacing="1" w:after="100" w:afterAutospacing="1"/>
        <w:jc w:val="both"/>
      </w:pPr>
    </w:p>
    <w:p w:rsidR="00AF1286" w:rsidRDefault="00AF1286">
      <w:pPr>
        <w:spacing w:after="120"/>
        <w:ind w:left="420" w:firstLine="640"/>
        <w:jc w:val="both"/>
      </w:pPr>
    </w:p>
    <w:p w:rsidR="00AF1286" w:rsidRDefault="00AF1286">
      <w:pPr>
        <w:spacing w:after="120"/>
        <w:ind w:left="420" w:firstLine="640"/>
        <w:jc w:val="both"/>
      </w:pPr>
    </w:p>
    <w:p w:rsidR="00AF1286" w:rsidRDefault="0080613B">
      <w:pPr>
        <w:spacing w:after="120"/>
        <w:jc w:val="center"/>
        <w:rPr>
          <w:rFonts w:ascii="方正小标宋简体" w:eastAsia="方正小标宋简体"/>
          <w:sz w:val="44"/>
          <w:szCs w:val="44"/>
        </w:rPr>
      </w:pPr>
      <w:r>
        <w:rPr>
          <w:rFonts w:ascii="方正小标宋简体" w:eastAsia="方正小标宋简体" w:hint="eastAsia"/>
          <w:sz w:val="44"/>
          <w:szCs w:val="44"/>
        </w:rPr>
        <w:t>2022</w:t>
      </w:r>
      <w:r>
        <w:rPr>
          <w:rFonts w:ascii="方正小标宋简体" w:eastAsia="方正小标宋简体" w:hint="eastAsia"/>
          <w:sz w:val="44"/>
          <w:szCs w:val="44"/>
        </w:rPr>
        <w:t>年度内蒙古自治区鄂尔多斯市公共资源交易中心乌审旗分中心单位决算公开</w:t>
      </w:r>
    </w:p>
    <w:p w:rsidR="00AF1286" w:rsidRDefault="0080613B">
      <w:pPr>
        <w:spacing w:after="120"/>
        <w:jc w:val="center"/>
        <w:rPr>
          <w:rFonts w:eastAsia="方正小标宋简体"/>
        </w:rPr>
      </w:pPr>
      <w:r>
        <w:rPr>
          <w:rFonts w:ascii="方正小标宋简体" w:eastAsia="方正小标宋简体" w:hint="eastAsia"/>
          <w:sz w:val="44"/>
          <w:szCs w:val="44"/>
        </w:rPr>
        <w:t>报告</w:t>
      </w:r>
    </w:p>
    <w:p w:rsidR="00AF1286" w:rsidRDefault="00AF1286">
      <w:pPr>
        <w:spacing w:before="100" w:beforeAutospacing="1" w:after="100" w:afterAutospacing="1"/>
        <w:jc w:val="both"/>
      </w:pPr>
    </w:p>
    <w:p w:rsidR="00AF1286" w:rsidRDefault="00AF1286">
      <w:pPr>
        <w:spacing w:after="120"/>
        <w:ind w:left="420" w:firstLine="420"/>
        <w:jc w:val="both"/>
      </w:pPr>
    </w:p>
    <w:p w:rsidR="00AF1286" w:rsidRDefault="00AF1286">
      <w:pPr>
        <w:spacing w:after="120"/>
        <w:ind w:left="420" w:firstLine="420"/>
        <w:jc w:val="both"/>
      </w:pPr>
    </w:p>
    <w:p w:rsidR="00AF1286" w:rsidRDefault="00AF1286">
      <w:pPr>
        <w:spacing w:after="120"/>
        <w:ind w:left="420" w:firstLine="420"/>
        <w:jc w:val="both"/>
      </w:pPr>
    </w:p>
    <w:p w:rsidR="00AF1286" w:rsidRDefault="00AF1286">
      <w:pPr>
        <w:spacing w:after="120"/>
        <w:ind w:left="420" w:firstLine="420"/>
        <w:jc w:val="both"/>
      </w:pPr>
    </w:p>
    <w:p w:rsidR="00AF1286" w:rsidRDefault="00AF1286">
      <w:pPr>
        <w:spacing w:after="120"/>
        <w:ind w:left="420" w:firstLine="420"/>
        <w:jc w:val="both"/>
      </w:pPr>
    </w:p>
    <w:p w:rsidR="00AF1286" w:rsidRDefault="00AF1286">
      <w:pPr>
        <w:spacing w:after="120"/>
        <w:ind w:left="420" w:firstLine="420"/>
        <w:jc w:val="both"/>
      </w:pPr>
    </w:p>
    <w:p w:rsidR="00AF1286" w:rsidRDefault="00AF1286">
      <w:pPr>
        <w:spacing w:before="3" w:after="120"/>
        <w:ind w:firstLine="200"/>
        <w:jc w:val="both"/>
      </w:pPr>
    </w:p>
    <w:p w:rsidR="00AF1286" w:rsidRDefault="00AF1286">
      <w:pPr>
        <w:spacing w:before="3" w:after="120"/>
        <w:ind w:firstLine="200"/>
        <w:jc w:val="both"/>
        <w:rPr>
          <w:color w:val="0000FF"/>
          <w:sz w:val="32"/>
          <w:szCs w:val="32"/>
        </w:rPr>
      </w:pPr>
    </w:p>
    <w:p w:rsidR="00AF1286" w:rsidRDefault="00AF1286">
      <w:pPr>
        <w:pStyle w:val="21"/>
        <w:ind w:left="480"/>
      </w:pPr>
    </w:p>
    <w:p w:rsidR="00AF1286" w:rsidRDefault="00AF1286">
      <w:pPr>
        <w:spacing w:before="3" w:after="120"/>
        <w:ind w:firstLine="200"/>
        <w:jc w:val="both"/>
        <w:rPr>
          <w:color w:val="0000FF"/>
          <w:sz w:val="32"/>
          <w:szCs w:val="32"/>
        </w:rPr>
      </w:pPr>
    </w:p>
    <w:p w:rsidR="00AF1286" w:rsidRDefault="00AF1286">
      <w:pPr>
        <w:pStyle w:val="a0"/>
        <w:rPr>
          <w:color w:val="0000FF"/>
          <w:sz w:val="32"/>
          <w:szCs w:val="32"/>
        </w:rPr>
      </w:pPr>
    </w:p>
    <w:p w:rsidR="00AF1286" w:rsidRDefault="00AF1286">
      <w:pPr>
        <w:pStyle w:val="a0"/>
        <w:rPr>
          <w:color w:val="0000FF"/>
          <w:sz w:val="32"/>
          <w:szCs w:val="32"/>
        </w:rPr>
      </w:pPr>
    </w:p>
    <w:p w:rsidR="00AF1286" w:rsidRDefault="00AF1286">
      <w:pPr>
        <w:pStyle w:val="a0"/>
        <w:rPr>
          <w:color w:val="0000FF"/>
          <w:sz w:val="32"/>
          <w:szCs w:val="32"/>
        </w:rPr>
      </w:pPr>
    </w:p>
    <w:p w:rsidR="00AF1286" w:rsidRDefault="00AF1286">
      <w:pPr>
        <w:pStyle w:val="a0"/>
        <w:rPr>
          <w:color w:val="0000FF"/>
          <w:sz w:val="32"/>
          <w:szCs w:val="32"/>
        </w:rPr>
      </w:pPr>
    </w:p>
    <w:p w:rsidR="00AF1286" w:rsidRDefault="00AF1286">
      <w:pPr>
        <w:spacing w:before="3" w:after="120"/>
        <w:jc w:val="both"/>
      </w:pPr>
    </w:p>
    <w:p w:rsidR="00AF1286" w:rsidRDefault="0080613B">
      <w:pPr>
        <w:spacing w:before="100" w:beforeAutospacing="1" w:after="100" w:afterAutospacing="1"/>
        <w:jc w:val="center"/>
      </w:pPr>
      <w:r>
        <w:rPr>
          <w:rFonts w:hint="eastAsia"/>
          <w:b/>
          <w:bCs/>
          <w:sz w:val="48"/>
          <w:szCs w:val="48"/>
        </w:rPr>
        <w:t>目录</w:t>
      </w:r>
    </w:p>
    <w:p w:rsidR="00AF1286" w:rsidRDefault="0080613B">
      <w:pPr>
        <w:autoSpaceDE w:val="0"/>
        <w:spacing w:line="600" w:lineRule="exact"/>
        <w:jc w:val="both"/>
      </w:pPr>
      <w:r>
        <w:rPr>
          <w:rFonts w:ascii="黑体" w:eastAsia="黑体" w:hAnsi="黑体" w:hint="eastAsia"/>
          <w:sz w:val="32"/>
          <w:szCs w:val="32"/>
        </w:rPr>
        <w:t>第一部分单位概况</w:t>
      </w:r>
    </w:p>
    <w:p w:rsidR="00AF1286" w:rsidRDefault="0080613B">
      <w:pPr>
        <w:autoSpaceDE w:val="0"/>
        <w:spacing w:line="600" w:lineRule="exact"/>
        <w:jc w:val="both"/>
      </w:pPr>
      <w:r>
        <w:rPr>
          <w:rFonts w:hint="eastAsia"/>
          <w:sz w:val="32"/>
          <w:szCs w:val="32"/>
        </w:rPr>
        <w:t>一、主要职能、职责</w:t>
      </w:r>
    </w:p>
    <w:p w:rsidR="00AF1286" w:rsidRDefault="0080613B">
      <w:pPr>
        <w:autoSpaceDE w:val="0"/>
        <w:spacing w:before="6" w:after="120" w:line="600" w:lineRule="exact"/>
        <w:jc w:val="both"/>
      </w:pPr>
      <w:r>
        <w:rPr>
          <w:rFonts w:hint="eastAsia"/>
          <w:sz w:val="32"/>
          <w:szCs w:val="32"/>
        </w:rPr>
        <w:t>二、单位机构设置及决算单位构成情况</w:t>
      </w:r>
    </w:p>
    <w:p w:rsidR="00AF1286" w:rsidRDefault="0080613B">
      <w:pPr>
        <w:autoSpaceDE w:val="0"/>
        <w:spacing w:line="600" w:lineRule="exact"/>
        <w:jc w:val="both"/>
      </w:pPr>
      <w:r>
        <w:rPr>
          <w:rFonts w:ascii="黑体" w:eastAsia="黑体" w:hAnsi="黑体" w:hint="eastAsia"/>
          <w:sz w:val="32"/>
          <w:szCs w:val="32"/>
        </w:rPr>
        <w:t>第二部分</w:t>
      </w:r>
      <w:r>
        <w:rPr>
          <w:rFonts w:ascii="黑体" w:eastAsia="黑体" w:hint="eastAsia"/>
          <w:sz w:val="32"/>
          <w:szCs w:val="32"/>
        </w:rPr>
        <w:t xml:space="preserve"> 2022</w:t>
      </w:r>
      <w:r>
        <w:rPr>
          <w:rFonts w:ascii="黑体" w:eastAsia="黑体" w:hint="eastAsia"/>
          <w:sz w:val="32"/>
          <w:szCs w:val="32"/>
        </w:rPr>
        <w:t>年度单位决算情况说明</w:t>
      </w:r>
    </w:p>
    <w:p w:rsidR="00AF1286" w:rsidRDefault="0080613B">
      <w:pPr>
        <w:autoSpaceDE w:val="0"/>
        <w:spacing w:line="600" w:lineRule="exact"/>
        <w:jc w:val="both"/>
      </w:pPr>
      <w:r>
        <w:rPr>
          <w:rFonts w:hint="eastAsia"/>
          <w:sz w:val="32"/>
          <w:szCs w:val="32"/>
        </w:rPr>
        <w:t>一、收入支出决算总体情况说明</w:t>
      </w:r>
    </w:p>
    <w:p w:rsidR="00AF1286" w:rsidRDefault="0080613B">
      <w:pPr>
        <w:autoSpaceDE w:val="0"/>
        <w:spacing w:line="600" w:lineRule="exact"/>
        <w:jc w:val="both"/>
      </w:pPr>
      <w:r>
        <w:rPr>
          <w:rFonts w:hint="eastAsia"/>
          <w:sz w:val="32"/>
          <w:szCs w:val="32"/>
        </w:rPr>
        <w:t>二、收入决算情况说明</w:t>
      </w:r>
    </w:p>
    <w:p w:rsidR="00AF1286" w:rsidRDefault="0080613B">
      <w:pPr>
        <w:autoSpaceDE w:val="0"/>
        <w:spacing w:line="600" w:lineRule="exact"/>
        <w:jc w:val="both"/>
      </w:pPr>
      <w:r>
        <w:rPr>
          <w:rFonts w:hint="eastAsia"/>
          <w:sz w:val="32"/>
          <w:szCs w:val="32"/>
        </w:rPr>
        <w:t>三、支出决算情况说明</w:t>
      </w:r>
    </w:p>
    <w:p w:rsidR="00AF1286" w:rsidRDefault="0080613B">
      <w:pPr>
        <w:autoSpaceDE w:val="0"/>
        <w:spacing w:line="600" w:lineRule="exact"/>
        <w:jc w:val="both"/>
      </w:pPr>
      <w:r>
        <w:rPr>
          <w:rFonts w:hint="eastAsia"/>
          <w:sz w:val="32"/>
          <w:szCs w:val="32"/>
        </w:rPr>
        <w:t>四、财政拨款收入支出决算总体情况说明</w:t>
      </w:r>
    </w:p>
    <w:p w:rsidR="00AF1286" w:rsidRDefault="0080613B">
      <w:pPr>
        <w:autoSpaceDE w:val="0"/>
        <w:spacing w:line="600" w:lineRule="exact"/>
        <w:jc w:val="both"/>
      </w:pPr>
      <w:r>
        <w:rPr>
          <w:rFonts w:hint="eastAsia"/>
          <w:sz w:val="32"/>
          <w:szCs w:val="32"/>
        </w:rPr>
        <w:t>五、一般公共预算支出决算情况说明</w:t>
      </w:r>
    </w:p>
    <w:p w:rsidR="00AF1286" w:rsidRDefault="0080613B">
      <w:pPr>
        <w:autoSpaceDE w:val="0"/>
        <w:spacing w:line="600" w:lineRule="exact"/>
        <w:jc w:val="both"/>
      </w:pPr>
      <w:r>
        <w:rPr>
          <w:rFonts w:hint="eastAsia"/>
          <w:sz w:val="32"/>
          <w:szCs w:val="32"/>
        </w:rPr>
        <w:t>六、一般公共预算基本支出决算情况说明</w:t>
      </w:r>
    </w:p>
    <w:p w:rsidR="00AF1286" w:rsidRDefault="0080613B">
      <w:pPr>
        <w:autoSpaceDE w:val="0"/>
        <w:spacing w:line="600" w:lineRule="exact"/>
        <w:jc w:val="both"/>
      </w:pPr>
      <w:r>
        <w:rPr>
          <w:rFonts w:hint="eastAsia"/>
          <w:sz w:val="32"/>
          <w:szCs w:val="32"/>
        </w:rPr>
        <w:t>七、一般公共预算项目支出决算情况说明</w:t>
      </w:r>
    </w:p>
    <w:p w:rsidR="00AF1286" w:rsidRDefault="0080613B">
      <w:pPr>
        <w:autoSpaceDE w:val="0"/>
        <w:spacing w:line="600" w:lineRule="exact"/>
        <w:jc w:val="both"/>
      </w:pPr>
      <w:r>
        <w:rPr>
          <w:rFonts w:hint="eastAsia"/>
          <w:sz w:val="32"/>
          <w:szCs w:val="32"/>
        </w:rPr>
        <w:t>八、财政拨款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经费支出决算情况说明</w:t>
      </w:r>
    </w:p>
    <w:p w:rsidR="00AF1286" w:rsidRDefault="0080613B">
      <w:pPr>
        <w:autoSpaceDE w:val="0"/>
        <w:spacing w:line="600" w:lineRule="exact"/>
        <w:jc w:val="both"/>
      </w:pPr>
      <w:r>
        <w:rPr>
          <w:rFonts w:hint="eastAsia"/>
          <w:sz w:val="32"/>
          <w:szCs w:val="32"/>
        </w:rPr>
        <w:t>九、政府性基金预算财政拨款支出决算情况说明</w:t>
      </w:r>
    </w:p>
    <w:p w:rsidR="00AF1286" w:rsidRDefault="0080613B">
      <w:pPr>
        <w:autoSpaceDE w:val="0"/>
        <w:spacing w:line="600" w:lineRule="exact"/>
        <w:jc w:val="both"/>
      </w:pPr>
      <w:r>
        <w:rPr>
          <w:rFonts w:hint="eastAsia"/>
          <w:sz w:val="32"/>
          <w:szCs w:val="32"/>
        </w:rPr>
        <w:t>十、国有资本经营预算财政拨款支出决算情况说明</w:t>
      </w:r>
    </w:p>
    <w:p w:rsidR="00AF1286" w:rsidRDefault="0080613B">
      <w:pPr>
        <w:autoSpaceDE w:val="0"/>
        <w:spacing w:line="600" w:lineRule="exact"/>
        <w:jc w:val="both"/>
      </w:pPr>
      <w:r>
        <w:rPr>
          <w:rFonts w:hint="eastAsia"/>
          <w:sz w:val="32"/>
          <w:szCs w:val="32"/>
        </w:rPr>
        <w:t>十一、项目支出决算情况说明</w:t>
      </w:r>
    </w:p>
    <w:p w:rsidR="00AF1286" w:rsidRDefault="0080613B">
      <w:pPr>
        <w:autoSpaceDE w:val="0"/>
        <w:spacing w:line="600" w:lineRule="exact"/>
        <w:jc w:val="both"/>
      </w:pPr>
      <w:r>
        <w:rPr>
          <w:rFonts w:hint="eastAsia"/>
          <w:sz w:val="32"/>
          <w:szCs w:val="32"/>
        </w:rPr>
        <w:t>十二、机构运行经费支出决算情况说明</w:t>
      </w:r>
    </w:p>
    <w:p w:rsidR="00AF1286" w:rsidRDefault="0080613B">
      <w:pPr>
        <w:autoSpaceDE w:val="0"/>
        <w:spacing w:line="600" w:lineRule="exact"/>
        <w:jc w:val="both"/>
      </w:pPr>
      <w:r>
        <w:rPr>
          <w:rFonts w:hint="eastAsia"/>
          <w:sz w:val="32"/>
          <w:szCs w:val="32"/>
        </w:rPr>
        <w:t>十三、政府采购支出决算情况说明</w:t>
      </w:r>
    </w:p>
    <w:p w:rsidR="00AF1286" w:rsidRDefault="0080613B">
      <w:pPr>
        <w:autoSpaceDE w:val="0"/>
        <w:spacing w:line="600" w:lineRule="exact"/>
        <w:jc w:val="both"/>
      </w:pPr>
      <w:r>
        <w:rPr>
          <w:rFonts w:hint="eastAsia"/>
          <w:sz w:val="32"/>
          <w:szCs w:val="32"/>
        </w:rPr>
        <w:t>十四、国有资产占用情况说明</w:t>
      </w:r>
    </w:p>
    <w:p w:rsidR="00AF1286" w:rsidRDefault="0080613B">
      <w:pPr>
        <w:autoSpaceDE w:val="0"/>
        <w:spacing w:line="600" w:lineRule="exact"/>
        <w:jc w:val="both"/>
      </w:pPr>
      <w:r>
        <w:rPr>
          <w:rFonts w:hint="eastAsia"/>
          <w:sz w:val="32"/>
          <w:szCs w:val="32"/>
        </w:rPr>
        <w:t>十五、预算绩效情况说明</w:t>
      </w:r>
    </w:p>
    <w:p w:rsidR="00AF1286" w:rsidRDefault="0080613B">
      <w:pPr>
        <w:autoSpaceDE w:val="0"/>
        <w:spacing w:line="600" w:lineRule="exact"/>
        <w:jc w:val="both"/>
      </w:pPr>
      <w:r>
        <w:rPr>
          <w:rFonts w:ascii="黑体" w:eastAsia="黑体" w:hAnsi="黑体" w:hint="eastAsia"/>
          <w:sz w:val="32"/>
          <w:szCs w:val="32"/>
        </w:rPr>
        <w:t>第三部分名词解释</w:t>
      </w:r>
    </w:p>
    <w:p w:rsidR="00AF1286" w:rsidRDefault="0080613B">
      <w:pPr>
        <w:autoSpaceDE w:val="0"/>
        <w:spacing w:line="600" w:lineRule="exact"/>
        <w:jc w:val="both"/>
      </w:pPr>
      <w:r>
        <w:rPr>
          <w:rFonts w:ascii="黑体" w:eastAsia="黑体" w:hAnsi="黑体" w:hint="eastAsia"/>
          <w:sz w:val="32"/>
          <w:szCs w:val="32"/>
        </w:rPr>
        <w:lastRenderedPageBreak/>
        <w:t>第四部分决算公开联系方式及信息反馈渠道</w:t>
      </w:r>
    </w:p>
    <w:p w:rsidR="00AF1286" w:rsidRDefault="0080613B">
      <w:pPr>
        <w:autoSpaceDE w:val="0"/>
        <w:spacing w:line="600" w:lineRule="exact"/>
        <w:jc w:val="both"/>
      </w:pPr>
      <w:r>
        <w:rPr>
          <w:rFonts w:ascii="黑体" w:eastAsia="黑体" w:hAnsi="黑体" w:hint="eastAsia"/>
          <w:sz w:val="32"/>
          <w:szCs w:val="32"/>
        </w:rPr>
        <w:t>第五部分</w:t>
      </w:r>
      <w:r>
        <w:rPr>
          <w:rFonts w:ascii="黑体" w:eastAsia="黑体" w:hint="eastAsia"/>
          <w:sz w:val="32"/>
          <w:szCs w:val="32"/>
        </w:rPr>
        <w:t xml:space="preserve"> 2022</w:t>
      </w:r>
      <w:r>
        <w:rPr>
          <w:rFonts w:ascii="黑体" w:eastAsia="黑体" w:hint="eastAsia"/>
          <w:sz w:val="32"/>
          <w:szCs w:val="32"/>
        </w:rPr>
        <w:t>年度单位决算表</w:t>
      </w:r>
    </w:p>
    <w:p w:rsidR="00AF1286" w:rsidRDefault="0080613B">
      <w:pPr>
        <w:autoSpaceDE w:val="0"/>
        <w:spacing w:line="600" w:lineRule="exact"/>
        <w:jc w:val="both"/>
      </w:pPr>
      <w:r>
        <w:rPr>
          <w:rFonts w:hint="eastAsia"/>
          <w:sz w:val="32"/>
          <w:szCs w:val="32"/>
        </w:rPr>
        <w:t>一、收入支出决算总表</w:t>
      </w:r>
    </w:p>
    <w:p w:rsidR="00AF1286" w:rsidRDefault="0080613B">
      <w:pPr>
        <w:autoSpaceDE w:val="0"/>
        <w:spacing w:line="600" w:lineRule="exact"/>
        <w:jc w:val="both"/>
      </w:pPr>
      <w:r>
        <w:rPr>
          <w:rFonts w:hint="eastAsia"/>
          <w:sz w:val="32"/>
          <w:szCs w:val="32"/>
        </w:rPr>
        <w:t>二、收入决算表</w:t>
      </w:r>
    </w:p>
    <w:p w:rsidR="00AF1286" w:rsidRDefault="0080613B">
      <w:pPr>
        <w:autoSpaceDE w:val="0"/>
        <w:spacing w:line="600" w:lineRule="exact"/>
        <w:jc w:val="both"/>
      </w:pPr>
      <w:r>
        <w:rPr>
          <w:rFonts w:hint="eastAsia"/>
          <w:sz w:val="32"/>
          <w:szCs w:val="32"/>
        </w:rPr>
        <w:t>三、支出决算表</w:t>
      </w:r>
    </w:p>
    <w:p w:rsidR="00AF1286" w:rsidRDefault="0080613B">
      <w:pPr>
        <w:autoSpaceDE w:val="0"/>
        <w:spacing w:line="600" w:lineRule="exact"/>
        <w:jc w:val="both"/>
      </w:pPr>
      <w:r>
        <w:rPr>
          <w:rFonts w:hint="eastAsia"/>
          <w:sz w:val="32"/>
          <w:szCs w:val="32"/>
        </w:rPr>
        <w:t>四、财政拨款收入支出决算总表</w:t>
      </w:r>
    </w:p>
    <w:p w:rsidR="00AF1286" w:rsidRDefault="0080613B">
      <w:pPr>
        <w:autoSpaceDE w:val="0"/>
        <w:spacing w:line="600" w:lineRule="exact"/>
        <w:jc w:val="both"/>
      </w:pPr>
      <w:r>
        <w:rPr>
          <w:rFonts w:hint="eastAsia"/>
          <w:sz w:val="32"/>
          <w:szCs w:val="32"/>
        </w:rPr>
        <w:t>五、项目收入支出决算表</w:t>
      </w:r>
    </w:p>
    <w:p w:rsidR="00AF1286" w:rsidRDefault="0080613B">
      <w:pPr>
        <w:autoSpaceDE w:val="0"/>
        <w:spacing w:line="600" w:lineRule="exact"/>
        <w:jc w:val="both"/>
      </w:pPr>
      <w:r>
        <w:rPr>
          <w:rFonts w:hint="eastAsia"/>
          <w:sz w:val="32"/>
          <w:szCs w:val="32"/>
        </w:rPr>
        <w:t>六、一般公共预算财政拨款支出决算表</w:t>
      </w:r>
    </w:p>
    <w:p w:rsidR="00AF1286" w:rsidRDefault="0080613B">
      <w:pPr>
        <w:autoSpaceDE w:val="0"/>
        <w:spacing w:line="600" w:lineRule="exact"/>
        <w:jc w:val="both"/>
      </w:pPr>
      <w:r>
        <w:rPr>
          <w:rFonts w:hint="eastAsia"/>
          <w:sz w:val="32"/>
          <w:szCs w:val="32"/>
        </w:rPr>
        <w:t>七、一般公共预算财政拨款基本支出决算明细表</w:t>
      </w:r>
    </w:p>
    <w:p w:rsidR="00AF1286" w:rsidRDefault="0080613B">
      <w:pPr>
        <w:autoSpaceDE w:val="0"/>
        <w:spacing w:line="600" w:lineRule="exact"/>
        <w:jc w:val="both"/>
      </w:pPr>
      <w:r>
        <w:rPr>
          <w:rFonts w:hint="eastAsia"/>
          <w:color w:val="000000"/>
          <w:sz w:val="32"/>
          <w:szCs w:val="32"/>
        </w:rPr>
        <w:t>八、一般公共预算财政拨款项目支出决算明细表</w:t>
      </w:r>
    </w:p>
    <w:p w:rsidR="00AF1286" w:rsidRDefault="0080613B">
      <w:pPr>
        <w:autoSpaceDE w:val="0"/>
        <w:spacing w:line="600" w:lineRule="exact"/>
        <w:jc w:val="both"/>
      </w:pPr>
      <w:r>
        <w:rPr>
          <w:rFonts w:hint="eastAsia"/>
          <w:color w:val="000000"/>
          <w:sz w:val="32"/>
          <w:szCs w:val="32"/>
        </w:rPr>
        <w:t>九、政府性基金预算财政拨款收入支出决算表</w:t>
      </w:r>
    </w:p>
    <w:p w:rsidR="00AF1286" w:rsidRDefault="0080613B">
      <w:pPr>
        <w:autoSpaceDE w:val="0"/>
        <w:spacing w:line="600" w:lineRule="exact"/>
        <w:jc w:val="both"/>
      </w:pPr>
      <w:r>
        <w:rPr>
          <w:rFonts w:hint="eastAsia"/>
          <w:color w:val="000000"/>
          <w:sz w:val="32"/>
          <w:szCs w:val="32"/>
        </w:rPr>
        <w:t>十、国有资本经营预算财政拨款支出决算表</w:t>
      </w:r>
    </w:p>
    <w:p w:rsidR="00AF1286" w:rsidRDefault="0080613B">
      <w:pPr>
        <w:autoSpaceDE w:val="0"/>
        <w:spacing w:line="600" w:lineRule="exact"/>
        <w:jc w:val="both"/>
      </w:pPr>
      <w:r>
        <w:rPr>
          <w:rFonts w:hint="eastAsia"/>
          <w:color w:val="000000"/>
          <w:sz w:val="32"/>
          <w:szCs w:val="32"/>
        </w:rPr>
        <w:t>十一、财政拨款</w:t>
      </w:r>
      <w:r>
        <w:rPr>
          <w:rFonts w:ascii="Times New Roman" w:hAnsi="Times New Roman" w:cs="Times New Roman"/>
          <w:color w:val="000000"/>
          <w:sz w:val="32"/>
          <w:szCs w:val="32"/>
        </w:rPr>
        <w:t>“</w:t>
      </w:r>
      <w:r>
        <w:rPr>
          <w:rFonts w:hint="eastAsia"/>
          <w:color w:val="000000"/>
          <w:sz w:val="32"/>
          <w:szCs w:val="32"/>
        </w:rPr>
        <w:t>三公</w:t>
      </w:r>
      <w:r>
        <w:rPr>
          <w:rFonts w:ascii="Times New Roman" w:hAnsi="Times New Roman" w:cs="Times New Roman"/>
          <w:color w:val="000000"/>
          <w:sz w:val="32"/>
          <w:szCs w:val="32"/>
        </w:rPr>
        <w:t>”</w:t>
      </w:r>
      <w:r>
        <w:rPr>
          <w:rFonts w:hint="eastAsia"/>
          <w:color w:val="000000"/>
          <w:sz w:val="32"/>
          <w:szCs w:val="32"/>
        </w:rPr>
        <w:t>经费支出决算表</w:t>
      </w:r>
    </w:p>
    <w:p w:rsidR="00AF1286" w:rsidRDefault="0080613B">
      <w:pPr>
        <w:autoSpaceDE w:val="0"/>
        <w:spacing w:line="600" w:lineRule="exact"/>
        <w:jc w:val="both"/>
      </w:pPr>
      <w:r>
        <w:rPr>
          <w:rFonts w:hint="eastAsia"/>
          <w:color w:val="000000"/>
          <w:sz w:val="32"/>
          <w:szCs w:val="32"/>
        </w:rPr>
        <w:t>十二、机构运行经费支出、国有资产占用情况及政府采购支出信息表</w:t>
      </w:r>
    </w:p>
    <w:p w:rsidR="00AF1286" w:rsidRDefault="00AF1286">
      <w:pPr>
        <w:spacing w:after="120"/>
        <w:ind w:left="420" w:firstLine="420"/>
        <w:jc w:val="both"/>
      </w:pPr>
    </w:p>
    <w:p w:rsidR="00AF1286" w:rsidRDefault="00AF1286">
      <w:pPr>
        <w:spacing w:before="100" w:beforeAutospacing="1" w:after="100" w:afterAutospacing="1" w:line="360" w:lineRule="auto"/>
        <w:jc w:val="both"/>
      </w:pPr>
    </w:p>
    <w:p w:rsidR="00AF1286" w:rsidRDefault="00AF1286">
      <w:pPr>
        <w:spacing w:before="100" w:beforeAutospacing="1" w:after="100" w:afterAutospacing="1" w:line="360" w:lineRule="auto"/>
        <w:jc w:val="both"/>
        <w:rPr>
          <w:rFonts w:ascii="Times New Roman" w:hAnsi="Times New Roman" w:cs="Times New Roman"/>
          <w:sz w:val="32"/>
          <w:szCs w:val="32"/>
        </w:rPr>
      </w:pPr>
    </w:p>
    <w:p w:rsidR="00AF1286" w:rsidRDefault="00AF1286">
      <w:pPr>
        <w:pStyle w:val="a0"/>
        <w:rPr>
          <w:rFonts w:ascii="Times New Roman" w:hAnsi="Times New Roman" w:cs="Times New Roman"/>
          <w:sz w:val="32"/>
          <w:szCs w:val="32"/>
        </w:rPr>
      </w:pPr>
    </w:p>
    <w:p w:rsidR="00AF1286" w:rsidRDefault="00AF1286">
      <w:pPr>
        <w:pStyle w:val="a0"/>
        <w:rPr>
          <w:rFonts w:ascii="Times New Roman" w:hAnsi="Times New Roman" w:cs="Times New Roman"/>
          <w:sz w:val="32"/>
          <w:szCs w:val="32"/>
        </w:rPr>
      </w:pPr>
    </w:p>
    <w:p w:rsidR="00AF1286" w:rsidRDefault="00AF1286">
      <w:pPr>
        <w:pStyle w:val="a0"/>
        <w:rPr>
          <w:rFonts w:ascii="Times New Roman" w:hAnsi="Times New Roman" w:cs="Times New Roman"/>
          <w:sz w:val="32"/>
          <w:szCs w:val="32"/>
        </w:rPr>
      </w:pPr>
    </w:p>
    <w:p w:rsidR="00AF1286" w:rsidRDefault="00AF1286">
      <w:pPr>
        <w:spacing w:before="100" w:beforeAutospacing="1" w:after="100" w:afterAutospacing="1" w:line="360" w:lineRule="auto"/>
        <w:jc w:val="both"/>
      </w:pPr>
    </w:p>
    <w:p w:rsidR="00AF1286" w:rsidRDefault="0080613B">
      <w:pPr>
        <w:pStyle w:val="2"/>
        <w:keepNext/>
        <w:spacing w:after="0" w:afterAutospacing="0" w:line="600" w:lineRule="exact"/>
        <w:jc w:val="center"/>
      </w:pPr>
      <w:r>
        <w:rPr>
          <w:rFonts w:ascii="方正小标宋简体" w:eastAsia="方正小标宋简体" w:hint="eastAsia"/>
        </w:rPr>
        <w:lastRenderedPageBreak/>
        <w:t>第一部分</w:t>
      </w:r>
      <w:r>
        <w:rPr>
          <w:rFonts w:ascii="方正小标宋简体" w:eastAsia="方正小标宋简体" w:hint="eastAsia"/>
        </w:rPr>
        <w:t xml:space="preserve">  </w:t>
      </w:r>
      <w:r>
        <w:rPr>
          <w:rFonts w:ascii="方正小标宋简体" w:eastAsia="方正小标宋简体" w:hint="eastAsia"/>
        </w:rPr>
        <w:t>单位概况</w:t>
      </w:r>
    </w:p>
    <w:p w:rsidR="00AF1286" w:rsidRDefault="0080613B">
      <w:pPr>
        <w:spacing w:line="600" w:lineRule="exact"/>
        <w:ind w:firstLineChars="200" w:firstLine="643"/>
        <w:jc w:val="both"/>
      </w:pPr>
      <w:r>
        <w:rPr>
          <w:rFonts w:ascii="黑体" w:eastAsia="黑体" w:hAnsi="黑体" w:hint="eastAsia"/>
          <w:b/>
          <w:bCs/>
          <w:sz w:val="32"/>
          <w:szCs w:val="32"/>
        </w:rPr>
        <w:t>一、主要职能、职责</w:t>
      </w:r>
    </w:p>
    <w:p w:rsidR="00AF1286" w:rsidRDefault="0080613B">
      <w:pPr>
        <w:autoSpaceDE w:val="0"/>
        <w:spacing w:line="600" w:lineRule="exact"/>
        <w:ind w:firstLineChars="200" w:firstLine="640"/>
        <w:jc w:val="both"/>
        <w:rPr>
          <w:sz w:val="32"/>
          <w:szCs w:val="32"/>
        </w:rPr>
      </w:pPr>
      <w:r>
        <w:rPr>
          <w:rFonts w:hint="eastAsia"/>
          <w:sz w:val="32"/>
          <w:szCs w:val="32"/>
        </w:rPr>
        <w:t>鄂尔多斯市公共资源交易中心乌审旗分中心承担政府采购、建设工程招投标、国有资产产权交易等公共资源具体交易的运行工作，并为进场监督的行政监察以及有关行业主管部门提供必要的监督工作条件和软件信息服务；为进场交易活动提供场所、设施、信息和全流程电子化相关服务，为进场开展交易活动的代理机构和评审专家的行为提供见证；承担乌审旗公共资源交易信息化建设工作；承担场内交易日常管理工作；协助建立企业诚信体系；配合各行业行政监督部门处理招投标活动中的投诉质疑。</w:t>
      </w:r>
    </w:p>
    <w:p w:rsidR="00AF1286" w:rsidRDefault="0080613B">
      <w:pPr>
        <w:spacing w:line="600" w:lineRule="exact"/>
        <w:ind w:firstLineChars="200" w:firstLine="643"/>
        <w:jc w:val="both"/>
      </w:pPr>
      <w:r>
        <w:rPr>
          <w:rFonts w:ascii="黑体" w:eastAsia="黑体" w:hAnsi="黑体" w:hint="eastAsia"/>
          <w:b/>
          <w:bCs/>
          <w:sz w:val="32"/>
          <w:szCs w:val="32"/>
        </w:rPr>
        <w:t>二、单位机构设置及决算单位构成情况</w:t>
      </w:r>
    </w:p>
    <w:p w:rsidR="00AF1286" w:rsidRDefault="0080613B">
      <w:pPr>
        <w:autoSpaceDE w:val="0"/>
        <w:spacing w:line="600" w:lineRule="exact"/>
        <w:ind w:firstLine="641"/>
        <w:jc w:val="both"/>
        <w:rPr>
          <w:color w:val="000000"/>
          <w:sz w:val="32"/>
          <w:szCs w:val="32"/>
        </w:rPr>
      </w:pPr>
      <w:r>
        <w:rPr>
          <w:rFonts w:hint="eastAsia"/>
          <w:color w:val="000000"/>
          <w:sz w:val="32"/>
          <w:szCs w:val="32"/>
        </w:rPr>
        <w:t>1.</w:t>
      </w:r>
      <w:r>
        <w:rPr>
          <w:rFonts w:hint="eastAsia"/>
          <w:color w:val="000000"/>
          <w:sz w:val="32"/>
          <w:szCs w:val="32"/>
        </w:rPr>
        <w:t>根据鄂尔多斯市公共资源交易中</w:t>
      </w:r>
      <w:r>
        <w:rPr>
          <w:rFonts w:hint="eastAsia"/>
          <w:color w:val="000000"/>
          <w:sz w:val="32"/>
          <w:szCs w:val="32"/>
        </w:rPr>
        <w:t>心乌审旗分中心职责分工，本单位内设机构包括党政综合室、交易管理室、运行保障室、建设工程（产权交易）室、政府采购室、财务室。本单位无下属单位。</w:t>
      </w:r>
    </w:p>
    <w:p w:rsidR="00AF1286" w:rsidRDefault="0080613B">
      <w:pPr>
        <w:autoSpaceDE w:val="0"/>
        <w:spacing w:line="600" w:lineRule="exact"/>
        <w:ind w:firstLine="641"/>
        <w:jc w:val="both"/>
      </w:pPr>
      <w:r>
        <w:rPr>
          <w:rFonts w:ascii="Times New Roman" w:hAnsi="Times New Roman" w:cs="Times New Roman"/>
          <w:sz w:val="32"/>
          <w:szCs w:val="32"/>
        </w:rPr>
        <w:t>2.</w:t>
      </w:r>
      <w:r>
        <w:rPr>
          <w:rFonts w:hint="eastAsia"/>
          <w:sz w:val="32"/>
          <w:szCs w:val="32"/>
        </w:rPr>
        <w:t>从决算单位构成看，纳入本部门</w:t>
      </w:r>
      <w:r>
        <w:rPr>
          <w:rFonts w:hint="eastAsia"/>
          <w:sz w:val="32"/>
          <w:szCs w:val="32"/>
        </w:rPr>
        <w:t>2022</w:t>
      </w:r>
      <w:r>
        <w:rPr>
          <w:rFonts w:hint="eastAsia"/>
          <w:sz w:val="32"/>
          <w:szCs w:val="32"/>
        </w:rPr>
        <w:t>年部门汇总决算编制范围的预算单位共计</w:t>
      </w:r>
      <w:r>
        <w:rPr>
          <w:rFonts w:hint="eastAsia"/>
          <w:sz w:val="32"/>
          <w:szCs w:val="32"/>
        </w:rPr>
        <w:t>1</w:t>
      </w:r>
      <w:r>
        <w:rPr>
          <w:rFonts w:hint="eastAsia"/>
          <w:sz w:val="32"/>
          <w:szCs w:val="32"/>
        </w:rPr>
        <w:t>家，详细情况见表：</w:t>
      </w:r>
    </w:p>
    <w:tbl>
      <w:tblPr>
        <w:tblW w:w="0" w:type="auto"/>
        <w:tblBorders>
          <w:insideH w:val="outset" w:sz="6" w:space="0" w:color="auto"/>
          <w:insideV w:val="outset" w:sz="6" w:space="0" w:color="auto"/>
        </w:tblBorders>
        <w:tblLayout w:type="fixed"/>
        <w:tblCellMar>
          <w:left w:w="0" w:type="dxa"/>
          <w:right w:w="0" w:type="dxa"/>
        </w:tblCellMar>
        <w:tblLook w:val="04A0"/>
      </w:tblPr>
      <w:tblGrid>
        <w:gridCol w:w="1269"/>
        <w:gridCol w:w="3696"/>
        <w:gridCol w:w="3557"/>
      </w:tblGrid>
      <w:tr w:rsidR="00AF1286">
        <w:tc>
          <w:tcPr>
            <w:tcW w:w="12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286" w:rsidRDefault="0080613B">
            <w:pPr>
              <w:spacing w:line="600" w:lineRule="exact"/>
              <w:jc w:val="center"/>
            </w:pPr>
            <w:r>
              <w:rPr>
                <w:rFonts w:hint="eastAsia"/>
                <w:color w:val="000000"/>
                <w:sz w:val="31"/>
                <w:szCs w:val="31"/>
              </w:rPr>
              <w:t>序号</w:t>
            </w:r>
          </w:p>
        </w:tc>
        <w:tc>
          <w:tcPr>
            <w:tcW w:w="36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F1286" w:rsidRDefault="0080613B">
            <w:pPr>
              <w:spacing w:line="600" w:lineRule="exact"/>
              <w:jc w:val="center"/>
            </w:pPr>
            <w:r>
              <w:rPr>
                <w:rFonts w:hint="eastAsia"/>
                <w:color w:val="000000"/>
                <w:sz w:val="31"/>
                <w:szCs w:val="31"/>
              </w:rPr>
              <w:t>单位名称</w:t>
            </w:r>
          </w:p>
        </w:tc>
        <w:tc>
          <w:tcPr>
            <w:tcW w:w="3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F1286" w:rsidRDefault="0080613B">
            <w:pPr>
              <w:spacing w:line="600" w:lineRule="exact"/>
              <w:jc w:val="center"/>
            </w:pPr>
            <w:r>
              <w:rPr>
                <w:rFonts w:hint="eastAsia"/>
                <w:color w:val="000000"/>
                <w:sz w:val="31"/>
                <w:szCs w:val="31"/>
              </w:rPr>
              <w:t>单位性质</w:t>
            </w:r>
          </w:p>
        </w:tc>
      </w:tr>
      <w:tr w:rsidR="00AF1286">
        <w:tc>
          <w:tcPr>
            <w:tcW w:w="12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F1286" w:rsidRDefault="0080613B">
            <w:pPr>
              <w:spacing w:line="600" w:lineRule="exact"/>
              <w:jc w:val="center"/>
            </w:pPr>
            <w:r>
              <w:rPr>
                <w:rFonts w:ascii="Times New Roman" w:hAnsi="Times New Roman" w:cs="Times New Roman"/>
                <w:color w:val="000000"/>
                <w:sz w:val="31"/>
                <w:szCs w:val="31"/>
              </w:rPr>
              <w:t>1</w:t>
            </w:r>
          </w:p>
        </w:tc>
        <w:tc>
          <w:tcPr>
            <w:tcW w:w="3696" w:type="dxa"/>
            <w:tcBorders>
              <w:top w:val="nil"/>
              <w:left w:val="nil"/>
              <w:bottom w:val="single" w:sz="8" w:space="0" w:color="auto"/>
              <w:right w:val="single" w:sz="8" w:space="0" w:color="auto"/>
            </w:tcBorders>
            <w:tcMar>
              <w:top w:w="0" w:type="dxa"/>
              <w:left w:w="108" w:type="dxa"/>
              <w:bottom w:w="0" w:type="dxa"/>
              <w:right w:w="108" w:type="dxa"/>
            </w:tcMar>
          </w:tcPr>
          <w:p w:rsidR="00AF1286" w:rsidRDefault="0080613B">
            <w:pPr>
              <w:spacing w:line="600" w:lineRule="exact"/>
              <w:jc w:val="center"/>
            </w:pPr>
            <w:r>
              <w:rPr>
                <w:rFonts w:hint="eastAsia"/>
                <w:sz w:val="32"/>
                <w:szCs w:val="32"/>
              </w:rPr>
              <w:t>鄂尔多斯市公共资源交易中心乌审旗分中心</w:t>
            </w:r>
          </w:p>
        </w:tc>
        <w:tc>
          <w:tcPr>
            <w:tcW w:w="3557" w:type="dxa"/>
            <w:tcBorders>
              <w:top w:val="nil"/>
              <w:left w:val="nil"/>
              <w:bottom w:val="single" w:sz="8" w:space="0" w:color="auto"/>
              <w:right w:val="single" w:sz="8" w:space="0" w:color="auto"/>
            </w:tcBorders>
            <w:tcMar>
              <w:top w:w="0" w:type="dxa"/>
              <w:left w:w="108" w:type="dxa"/>
              <w:bottom w:w="0" w:type="dxa"/>
              <w:right w:w="108" w:type="dxa"/>
            </w:tcMar>
          </w:tcPr>
          <w:p w:rsidR="00AF1286" w:rsidRDefault="0080613B">
            <w:pPr>
              <w:spacing w:line="600" w:lineRule="exact"/>
              <w:jc w:val="center"/>
            </w:pPr>
            <w:r>
              <w:rPr>
                <w:rFonts w:hint="eastAsia"/>
                <w:color w:val="000000"/>
                <w:sz w:val="31"/>
                <w:szCs w:val="31"/>
              </w:rPr>
              <w:t>公益一类事业单位</w:t>
            </w:r>
          </w:p>
        </w:tc>
      </w:tr>
    </w:tbl>
    <w:p w:rsidR="00AF1286" w:rsidRDefault="0080613B">
      <w:pPr>
        <w:spacing w:line="600" w:lineRule="exact"/>
        <w:ind w:firstLine="643"/>
        <w:jc w:val="both"/>
        <w:rPr>
          <w:rFonts w:ascii="黑体" w:eastAsia="黑体"/>
          <w:b/>
          <w:bCs/>
          <w:sz w:val="32"/>
          <w:szCs w:val="32"/>
        </w:rPr>
      </w:pPr>
      <w:r>
        <w:rPr>
          <w:rFonts w:ascii="黑体" w:eastAsia="黑体" w:hAnsi="黑体" w:hint="eastAsia"/>
          <w:b/>
          <w:bCs/>
          <w:sz w:val="32"/>
          <w:szCs w:val="32"/>
        </w:rPr>
        <w:t>三、</w:t>
      </w:r>
      <w:r>
        <w:rPr>
          <w:rFonts w:hint="eastAsia"/>
          <w:b/>
          <w:bCs/>
          <w:sz w:val="32"/>
          <w:szCs w:val="32"/>
        </w:rPr>
        <w:t>2022</w:t>
      </w:r>
      <w:r>
        <w:rPr>
          <w:rFonts w:ascii="黑体" w:eastAsia="黑体" w:hAnsi="黑体" w:hint="eastAsia"/>
          <w:b/>
          <w:bCs/>
          <w:sz w:val="32"/>
          <w:szCs w:val="32"/>
        </w:rPr>
        <w:t>年度单位主要工作完成情况</w:t>
      </w:r>
    </w:p>
    <w:p w:rsidR="00AF1286" w:rsidRDefault="0080613B">
      <w:pPr>
        <w:autoSpaceDE w:val="0"/>
        <w:spacing w:line="600" w:lineRule="exact"/>
        <w:ind w:firstLine="641"/>
        <w:jc w:val="both"/>
        <w:rPr>
          <w:color w:val="000000"/>
          <w:sz w:val="32"/>
          <w:szCs w:val="32"/>
        </w:rPr>
      </w:pPr>
      <w:r>
        <w:rPr>
          <w:rFonts w:hint="eastAsia"/>
          <w:color w:val="000000"/>
          <w:sz w:val="32"/>
          <w:szCs w:val="32"/>
        </w:rPr>
        <w:lastRenderedPageBreak/>
        <w:t>2022</w:t>
      </w:r>
      <w:r>
        <w:rPr>
          <w:rFonts w:hint="eastAsia"/>
          <w:color w:val="000000"/>
          <w:sz w:val="32"/>
          <w:szCs w:val="32"/>
        </w:rPr>
        <w:t>年以来，我中心在市公共资源交易中心党委的坚强领导及旗委、旗政府的大力支持下，秉承“坚持垂直管理，服务地方发展”的理念，围绕年度目标任务，突出党建引领，对标先进、看齐先进，发挥旗本级平台作用，积极推进落实全市公共资源交易改革创新举措，不断优化营商环境，培育激发市场主体活力，促进公共资源交易配置效率和效益双提升，为乌审</w:t>
      </w:r>
      <w:proofErr w:type="gramStart"/>
      <w:r>
        <w:rPr>
          <w:rFonts w:hint="eastAsia"/>
          <w:color w:val="000000"/>
          <w:sz w:val="32"/>
          <w:szCs w:val="32"/>
        </w:rPr>
        <w:t>旗经济</w:t>
      </w:r>
      <w:proofErr w:type="gramEnd"/>
      <w:r>
        <w:rPr>
          <w:rFonts w:hint="eastAsia"/>
          <w:color w:val="000000"/>
          <w:sz w:val="32"/>
          <w:szCs w:val="32"/>
        </w:rPr>
        <w:t>社会高质量发展提供了有力支撑。</w:t>
      </w:r>
    </w:p>
    <w:p w:rsidR="00AF1286" w:rsidRDefault="0080613B">
      <w:pPr>
        <w:autoSpaceDE w:val="0"/>
        <w:spacing w:line="600" w:lineRule="exact"/>
        <w:ind w:firstLine="641"/>
        <w:jc w:val="both"/>
        <w:rPr>
          <w:color w:val="000000"/>
          <w:sz w:val="32"/>
          <w:szCs w:val="32"/>
        </w:rPr>
      </w:pPr>
      <w:r>
        <w:rPr>
          <w:rFonts w:hint="eastAsia"/>
          <w:color w:val="000000"/>
          <w:sz w:val="32"/>
          <w:szCs w:val="32"/>
        </w:rPr>
        <w:t>(</w:t>
      </w:r>
      <w:proofErr w:type="gramStart"/>
      <w:r>
        <w:rPr>
          <w:rFonts w:hint="eastAsia"/>
          <w:color w:val="000000"/>
          <w:sz w:val="32"/>
          <w:szCs w:val="32"/>
        </w:rPr>
        <w:t>一</w:t>
      </w:r>
      <w:proofErr w:type="gramEnd"/>
      <w:r>
        <w:rPr>
          <w:rFonts w:hint="eastAsia"/>
          <w:color w:val="000000"/>
          <w:sz w:val="32"/>
          <w:szCs w:val="32"/>
        </w:rPr>
        <w:t>)</w:t>
      </w:r>
      <w:r>
        <w:rPr>
          <w:rFonts w:hint="eastAsia"/>
          <w:color w:val="000000"/>
          <w:sz w:val="32"/>
          <w:szCs w:val="32"/>
        </w:rPr>
        <w:t>党建引领助推公共资源交易提质增效</w:t>
      </w:r>
    </w:p>
    <w:p w:rsidR="00AF1286" w:rsidRDefault="0080613B">
      <w:pPr>
        <w:autoSpaceDE w:val="0"/>
        <w:spacing w:line="600" w:lineRule="exact"/>
        <w:ind w:firstLine="641"/>
        <w:jc w:val="both"/>
        <w:rPr>
          <w:color w:val="000000"/>
          <w:sz w:val="32"/>
          <w:szCs w:val="32"/>
        </w:rPr>
      </w:pPr>
      <w:r>
        <w:rPr>
          <w:rFonts w:hint="eastAsia"/>
          <w:color w:val="000000"/>
          <w:sz w:val="32"/>
          <w:szCs w:val="32"/>
        </w:rPr>
        <w:t>一是坚持党建工作与业务工作同谋划、同部署、同推进、同考核，以高质量党建强化高水平服务意识，全力营造</w:t>
      </w:r>
      <w:proofErr w:type="gramStart"/>
      <w:r>
        <w:rPr>
          <w:rFonts w:hint="eastAsia"/>
          <w:color w:val="000000"/>
          <w:sz w:val="32"/>
          <w:szCs w:val="32"/>
        </w:rPr>
        <w:t>以上率</w:t>
      </w:r>
      <w:proofErr w:type="gramEnd"/>
      <w:r>
        <w:rPr>
          <w:rFonts w:hint="eastAsia"/>
          <w:color w:val="000000"/>
          <w:sz w:val="32"/>
          <w:szCs w:val="32"/>
        </w:rPr>
        <w:t>下、示</w:t>
      </w:r>
      <w:r>
        <w:rPr>
          <w:rFonts w:hint="eastAsia"/>
          <w:color w:val="000000"/>
          <w:sz w:val="32"/>
          <w:szCs w:val="32"/>
        </w:rPr>
        <w:t>范带动的良好氛围，形成党建引领、业务跟进、互促共进的融合发展局面，荣获全市“特色党支部”、乌审旗</w:t>
      </w:r>
      <w:r>
        <w:rPr>
          <w:rFonts w:hint="eastAsia"/>
          <w:color w:val="000000"/>
          <w:sz w:val="32"/>
          <w:szCs w:val="32"/>
        </w:rPr>
        <w:t>2021</w:t>
      </w:r>
      <w:r>
        <w:rPr>
          <w:rFonts w:hint="eastAsia"/>
          <w:color w:val="000000"/>
          <w:sz w:val="32"/>
          <w:szCs w:val="32"/>
        </w:rPr>
        <w:t>年度支持地方发展“先进单位”等荣誉。二是强化活动促学，创新活动载体，突出党的政治理论、民族政策、党史、意识形态主题，组织开展各类学习活动</w:t>
      </w:r>
      <w:r>
        <w:rPr>
          <w:rFonts w:hint="eastAsia"/>
          <w:color w:val="000000"/>
          <w:sz w:val="32"/>
          <w:szCs w:val="32"/>
        </w:rPr>
        <w:t>48</w:t>
      </w:r>
      <w:r>
        <w:rPr>
          <w:rFonts w:hint="eastAsia"/>
          <w:color w:val="000000"/>
          <w:sz w:val="32"/>
          <w:szCs w:val="32"/>
        </w:rPr>
        <w:t>次，坚定政治信仰，强化政治理论武装，给全体干部职工“加油增钙”，为促进公共资源交易高质量发展打好思想基础。</w:t>
      </w:r>
      <w:r>
        <w:rPr>
          <w:rFonts w:hint="eastAsia"/>
          <w:color w:val="000000"/>
          <w:sz w:val="32"/>
          <w:szCs w:val="32"/>
        </w:rPr>
        <w:t xml:space="preserve">  </w:t>
      </w:r>
    </w:p>
    <w:p w:rsidR="00AF1286" w:rsidRDefault="0080613B">
      <w:pPr>
        <w:autoSpaceDE w:val="0"/>
        <w:spacing w:line="600" w:lineRule="exact"/>
        <w:ind w:firstLine="641"/>
        <w:jc w:val="both"/>
        <w:rPr>
          <w:color w:val="000000"/>
          <w:sz w:val="32"/>
          <w:szCs w:val="32"/>
        </w:rPr>
      </w:pPr>
      <w:r>
        <w:rPr>
          <w:rFonts w:hint="eastAsia"/>
          <w:color w:val="000000"/>
          <w:sz w:val="32"/>
          <w:szCs w:val="32"/>
        </w:rPr>
        <w:t>(</w:t>
      </w:r>
      <w:r>
        <w:rPr>
          <w:rFonts w:hint="eastAsia"/>
          <w:color w:val="000000"/>
          <w:sz w:val="32"/>
          <w:szCs w:val="32"/>
        </w:rPr>
        <w:t>二</w:t>
      </w:r>
      <w:r>
        <w:rPr>
          <w:rFonts w:hint="eastAsia"/>
          <w:color w:val="000000"/>
          <w:sz w:val="32"/>
          <w:szCs w:val="32"/>
        </w:rPr>
        <w:t>)</w:t>
      </w:r>
      <w:r>
        <w:rPr>
          <w:rFonts w:hint="eastAsia"/>
          <w:color w:val="000000"/>
          <w:sz w:val="32"/>
          <w:szCs w:val="32"/>
        </w:rPr>
        <w:t>压实疫情防控责任，有效完成各类交易服务任务</w:t>
      </w:r>
    </w:p>
    <w:p w:rsidR="00AF1286" w:rsidRDefault="0080613B">
      <w:pPr>
        <w:autoSpaceDE w:val="0"/>
        <w:spacing w:line="600" w:lineRule="exact"/>
        <w:ind w:firstLine="641"/>
        <w:jc w:val="both"/>
        <w:rPr>
          <w:color w:val="000000"/>
          <w:sz w:val="32"/>
          <w:szCs w:val="32"/>
        </w:rPr>
      </w:pPr>
      <w:r>
        <w:rPr>
          <w:rFonts w:hint="eastAsia"/>
          <w:color w:val="000000"/>
          <w:sz w:val="32"/>
          <w:szCs w:val="32"/>
        </w:rPr>
        <w:t>坚持把常态化疫情防控措施抓紧抓实抓细抓到位，创新推行“不见面开标</w:t>
      </w:r>
      <w:r>
        <w:rPr>
          <w:rFonts w:hint="eastAsia"/>
          <w:color w:val="000000"/>
          <w:sz w:val="32"/>
          <w:szCs w:val="32"/>
        </w:rPr>
        <w:t>+</w:t>
      </w:r>
      <w:r>
        <w:rPr>
          <w:rFonts w:hint="eastAsia"/>
          <w:color w:val="000000"/>
          <w:sz w:val="32"/>
          <w:szCs w:val="32"/>
        </w:rPr>
        <w:t>远程异地评标”全流程电子化服务措施，减少</w:t>
      </w:r>
      <w:r>
        <w:rPr>
          <w:rFonts w:hint="eastAsia"/>
          <w:color w:val="000000"/>
          <w:sz w:val="32"/>
          <w:szCs w:val="32"/>
        </w:rPr>
        <w:t>人员接触，强化主动服务意识，紧盯全旗重点项</w:t>
      </w:r>
      <w:r>
        <w:rPr>
          <w:rFonts w:hint="eastAsia"/>
          <w:color w:val="000000"/>
          <w:sz w:val="32"/>
          <w:szCs w:val="32"/>
        </w:rPr>
        <w:lastRenderedPageBreak/>
        <w:t>目，提前沟通对接，倒排时间节点，合理安排场地，确保全旗市政、公路工程、高标准农田建设、</w:t>
      </w:r>
      <w:proofErr w:type="gramStart"/>
      <w:r>
        <w:rPr>
          <w:rFonts w:hint="eastAsia"/>
          <w:color w:val="000000"/>
          <w:sz w:val="32"/>
          <w:szCs w:val="32"/>
        </w:rPr>
        <w:t>教体局</w:t>
      </w:r>
      <w:proofErr w:type="gramEnd"/>
      <w:r>
        <w:rPr>
          <w:rFonts w:hint="eastAsia"/>
          <w:color w:val="000000"/>
          <w:sz w:val="32"/>
          <w:szCs w:val="32"/>
        </w:rPr>
        <w:t>新建学校、校舍维修改造等民生重点项目靠前完成招投标。</w:t>
      </w:r>
      <w:r>
        <w:rPr>
          <w:rFonts w:hint="eastAsia"/>
          <w:color w:val="000000"/>
          <w:sz w:val="32"/>
          <w:szCs w:val="32"/>
        </w:rPr>
        <w:t>2022</w:t>
      </w:r>
      <w:r>
        <w:rPr>
          <w:rFonts w:hint="eastAsia"/>
          <w:color w:val="000000"/>
          <w:sz w:val="32"/>
          <w:szCs w:val="32"/>
        </w:rPr>
        <w:t>年，共组织各类交易活动</w:t>
      </w:r>
      <w:r>
        <w:rPr>
          <w:rFonts w:hint="eastAsia"/>
          <w:color w:val="000000"/>
          <w:sz w:val="32"/>
          <w:szCs w:val="32"/>
        </w:rPr>
        <w:t>213</w:t>
      </w:r>
      <w:r>
        <w:rPr>
          <w:rFonts w:hint="eastAsia"/>
          <w:color w:val="000000"/>
          <w:sz w:val="32"/>
          <w:szCs w:val="32"/>
        </w:rPr>
        <w:t>次，进场交易总额</w:t>
      </w:r>
      <w:r>
        <w:rPr>
          <w:rFonts w:hint="eastAsia"/>
          <w:color w:val="000000"/>
          <w:sz w:val="32"/>
          <w:szCs w:val="32"/>
        </w:rPr>
        <w:t>9.64</w:t>
      </w:r>
      <w:r>
        <w:rPr>
          <w:rFonts w:hint="eastAsia"/>
          <w:color w:val="000000"/>
          <w:sz w:val="32"/>
          <w:szCs w:val="32"/>
        </w:rPr>
        <w:t>亿元。其中，建设工程共</w:t>
      </w:r>
      <w:r>
        <w:rPr>
          <w:rFonts w:hint="eastAsia"/>
          <w:color w:val="000000"/>
          <w:sz w:val="32"/>
          <w:szCs w:val="32"/>
        </w:rPr>
        <w:t>27</w:t>
      </w:r>
      <w:r>
        <w:rPr>
          <w:rFonts w:hint="eastAsia"/>
          <w:color w:val="000000"/>
          <w:sz w:val="32"/>
          <w:szCs w:val="32"/>
        </w:rPr>
        <w:t>项，招标控制价</w:t>
      </w:r>
      <w:r>
        <w:rPr>
          <w:rFonts w:hint="eastAsia"/>
          <w:color w:val="000000"/>
          <w:sz w:val="32"/>
          <w:szCs w:val="32"/>
        </w:rPr>
        <w:t>28744.73</w:t>
      </w:r>
      <w:r>
        <w:rPr>
          <w:rFonts w:hint="eastAsia"/>
          <w:color w:val="000000"/>
          <w:sz w:val="32"/>
          <w:szCs w:val="32"/>
        </w:rPr>
        <w:t>万元，成交价</w:t>
      </w:r>
      <w:r>
        <w:rPr>
          <w:rFonts w:hint="eastAsia"/>
          <w:color w:val="000000"/>
          <w:sz w:val="32"/>
          <w:szCs w:val="32"/>
        </w:rPr>
        <w:t>27833.10</w:t>
      </w:r>
      <w:r>
        <w:rPr>
          <w:rFonts w:hint="eastAsia"/>
          <w:color w:val="000000"/>
          <w:sz w:val="32"/>
          <w:szCs w:val="32"/>
        </w:rPr>
        <w:t>万元，节约资金</w:t>
      </w:r>
      <w:r>
        <w:rPr>
          <w:rFonts w:hint="eastAsia"/>
          <w:color w:val="000000"/>
          <w:sz w:val="32"/>
          <w:szCs w:val="32"/>
        </w:rPr>
        <w:t>911.64</w:t>
      </w:r>
      <w:r>
        <w:rPr>
          <w:rFonts w:hint="eastAsia"/>
          <w:color w:val="000000"/>
          <w:sz w:val="32"/>
          <w:szCs w:val="32"/>
        </w:rPr>
        <w:t>万元，节约率</w:t>
      </w:r>
      <w:r>
        <w:rPr>
          <w:rFonts w:hint="eastAsia"/>
          <w:color w:val="000000"/>
          <w:sz w:val="32"/>
          <w:szCs w:val="32"/>
        </w:rPr>
        <w:t xml:space="preserve">3.17% </w:t>
      </w:r>
      <w:r>
        <w:rPr>
          <w:rFonts w:hint="eastAsia"/>
          <w:color w:val="000000"/>
          <w:sz w:val="32"/>
          <w:szCs w:val="32"/>
        </w:rPr>
        <w:t>。其中远程评标项目</w:t>
      </w:r>
      <w:r>
        <w:rPr>
          <w:rFonts w:hint="eastAsia"/>
          <w:color w:val="000000"/>
          <w:sz w:val="32"/>
          <w:szCs w:val="32"/>
        </w:rPr>
        <w:t>18</w:t>
      </w:r>
      <w:r>
        <w:rPr>
          <w:rFonts w:hint="eastAsia"/>
          <w:color w:val="000000"/>
          <w:sz w:val="32"/>
          <w:szCs w:val="32"/>
        </w:rPr>
        <w:t>次，</w:t>
      </w:r>
      <w:r>
        <w:rPr>
          <w:rFonts w:hint="eastAsia"/>
          <w:color w:val="000000"/>
          <w:sz w:val="32"/>
          <w:szCs w:val="32"/>
        </w:rPr>
        <w:t>9</w:t>
      </w:r>
      <w:r>
        <w:rPr>
          <w:rFonts w:hint="eastAsia"/>
          <w:color w:val="000000"/>
          <w:sz w:val="32"/>
          <w:szCs w:val="32"/>
        </w:rPr>
        <w:t>项公路工程项目为集中电子评标。共有投标人</w:t>
      </w:r>
      <w:r>
        <w:rPr>
          <w:rFonts w:hint="eastAsia"/>
          <w:color w:val="000000"/>
          <w:sz w:val="32"/>
          <w:szCs w:val="32"/>
        </w:rPr>
        <w:t>726</w:t>
      </w:r>
      <w:r>
        <w:rPr>
          <w:rFonts w:hint="eastAsia"/>
          <w:color w:val="000000"/>
          <w:sz w:val="32"/>
          <w:szCs w:val="32"/>
        </w:rPr>
        <w:t>家，市外企业中标率</w:t>
      </w:r>
      <w:r>
        <w:rPr>
          <w:rFonts w:hint="eastAsia"/>
          <w:color w:val="000000"/>
          <w:sz w:val="32"/>
          <w:szCs w:val="32"/>
        </w:rPr>
        <w:t>47.25%</w:t>
      </w:r>
      <w:r>
        <w:rPr>
          <w:rFonts w:hint="eastAsia"/>
          <w:color w:val="000000"/>
          <w:sz w:val="32"/>
          <w:szCs w:val="32"/>
        </w:rPr>
        <w:t>。政府</w:t>
      </w:r>
      <w:proofErr w:type="gramStart"/>
      <w:r>
        <w:rPr>
          <w:rFonts w:hint="eastAsia"/>
          <w:color w:val="000000"/>
          <w:sz w:val="32"/>
          <w:szCs w:val="32"/>
        </w:rPr>
        <w:t>采购共</w:t>
      </w:r>
      <w:proofErr w:type="gramEnd"/>
      <w:r>
        <w:rPr>
          <w:rFonts w:hint="eastAsia"/>
          <w:color w:val="000000"/>
          <w:sz w:val="32"/>
          <w:szCs w:val="32"/>
        </w:rPr>
        <w:t>181</w:t>
      </w:r>
      <w:r>
        <w:rPr>
          <w:rFonts w:hint="eastAsia"/>
          <w:color w:val="000000"/>
          <w:sz w:val="32"/>
          <w:szCs w:val="32"/>
        </w:rPr>
        <w:t>项（其中集</w:t>
      </w:r>
      <w:proofErr w:type="gramStart"/>
      <w:r>
        <w:rPr>
          <w:rFonts w:hint="eastAsia"/>
          <w:color w:val="000000"/>
          <w:sz w:val="32"/>
          <w:szCs w:val="32"/>
        </w:rPr>
        <w:t>采代</w:t>
      </w:r>
      <w:proofErr w:type="gramEnd"/>
      <w:r>
        <w:rPr>
          <w:rFonts w:hint="eastAsia"/>
          <w:color w:val="000000"/>
          <w:sz w:val="32"/>
          <w:szCs w:val="32"/>
        </w:rPr>
        <w:t>理</w:t>
      </w:r>
      <w:r>
        <w:rPr>
          <w:rFonts w:hint="eastAsia"/>
          <w:color w:val="000000"/>
          <w:sz w:val="32"/>
          <w:szCs w:val="32"/>
        </w:rPr>
        <w:t>2</w:t>
      </w:r>
      <w:r>
        <w:rPr>
          <w:rFonts w:hint="eastAsia"/>
          <w:color w:val="000000"/>
          <w:sz w:val="32"/>
          <w:szCs w:val="32"/>
        </w:rPr>
        <w:t>项），预算总额</w:t>
      </w:r>
      <w:r>
        <w:rPr>
          <w:rFonts w:hint="eastAsia"/>
          <w:color w:val="000000"/>
          <w:sz w:val="32"/>
          <w:szCs w:val="32"/>
        </w:rPr>
        <w:t>67524.88</w:t>
      </w:r>
      <w:r>
        <w:rPr>
          <w:rFonts w:hint="eastAsia"/>
          <w:color w:val="000000"/>
          <w:sz w:val="32"/>
          <w:szCs w:val="32"/>
        </w:rPr>
        <w:t>万元，成交总额</w:t>
      </w:r>
      <w:r>
        <w:rPr>
          <w:rFonts w:hint="eastAsia"/>
          <w:color w:val="000000"/>
          <w:sz w:val="32"/>
          <w:szCs w:val="32"/>
        </w:rPr>
        <w:t>66224.87</w:t>
      </w:r>
      <w:r>
        <w:rPr>
          <w:rFonts w:hint="eastAsia"/>
          <w:color w:val="000000"/>
          <w:sz w:val="32"/>
          <w:szCs w:val="32"/>
        </w:rPr>
        <w:t>万元，节约资金</w:t>
      </w:r>
      <w:r>
        <w:rPr>
          <w:rFonts w:hint="eastAsia"/>
          <w:color w:val="000000"/>
          <w:sz w:val="32"/>
          <w:szCs w:val="32"/>
        </w:rPr>
        <w:t>1300.01</w:t>
      </w:r>
      <w:r>
        <w:rPr>
          <w:rFonts w:hint="eastAsia"/>
          <w:color w:val="000000"/>
          <w:sz w:val="32"/>
          <w:szCs w:val="32"/>
        </w:rPr>
        <w:t>万元，节约率</w:t>
      </w:r>
      <w:r>
        <w:rPr>
          <w:rFonts w:hint="eastAsia"/>
          <w:color w:val="000000"/>
          <w:sz w:val="32"/>
          <w:szCs w:val="32"/>
        </w:rPr>
        <w:t>1.93%</w:t>
      </w:r>
      <w:r>
        <w:rPr>
          <w:rFonts w:hint="eastAsia"/>
          <w:color w:val="000000"/>
          <w:sz w:val="32"/>
          <w:szCs w:val="32"/>
        </w:rPr>
        <w:t>，参与投标企业</w:t>
      </w:r>
      <w:r>
        <w:rPr>
          <w:rFonts w:hint="eastAsia"/>
          <w:color w:val="000000"/>
          <w:sz w:val="32"/>
          <w:szCs w:val="32"/>
        </w:rPr>
        <w:t>1048</w:t>
      </w:r>
      <w:r>
        <w:rPr>
          <w:rFonts w:hint="eastAsia"/>
          <w:color w:val="000000"/>
          <w:sz w:val="32"/>
          <w:szCs w:val="32"/>
        </w:rPr>
        <w:t>家，中小企业中标率</w:t>
      </w:r>
      <w:r>
        <w:rPr>
          <w:rFonts w:hint="eastAsia"/>
          <w:color w:val="000000"/>
          <w:sz w:val="32"/>
          <w:szCs w:val="32"/>
        </w:rPr>
        <w:t>67.26%</w:t>
      </w:r>
      <w:r>
        <w:rPr>
          <w:rFonts w:hint="eastAsia"/>
          <w:color w:val="000000"/>
          <w:sz w:val="32"/>
          <w:szCs w:val="32"/>
        </w:rPr>
        <w:t>；产权交易共</w:t>
      </w:r>
      <w:r>
        <w:rPr>
          <w:rFonts w:hint="eastAsia"/>
          <w:color w:val="000000"/>
          <w:sz w:val="32"/>
          <w:szCs w:val="32"/>
        </w:rPr>
        <w:t>5</w:t>
      </w:r>
      <w:r>
        <w:rPr>
          <w:rFonts w:hint="eastAsia"/>
          <w:color w:val="000000"/>
          <w:sz w:val="32"/>
          <w:szCs w:val="32"/>
        </w:rPr>
        <w:t>项，起始价</w:t>
      </w:r>
      <w:r>
        <w:rPr>
          <w:rFonts w:hint="eastAsia"/>
          <w:color w:val="000000"/>
          <w:sz w:val="32"/>
          <w:szCs w:val="32"/>
        </w:rPr>
        <w:t>85.07</w:t>
      </w:r>
      <w:r>
        <w:rPr>
          <w:rFonts w:hint="eastAsia"/>
          <w:color w:val="000000"/>
          <w:sz w:val="32"/>
          <w:szCs w:val="32"/>
        </w:rPr>
        <w:t>万元，成交价</w:t>
      </w:r>
      <w:r>
        <w:rPr>
          <w:rFonts w:hint="eastAsia"/>
          <w:color w:val="000000"/>
          <w:sz w:val="32"/>
          <w:szCs w:val="32"/>
        </w:rPr>
        <w:t>97.47</w:t>
      </w:r>
      <w:r>
        <w:rPr>
          <w:rFonts w:hint="eastAsia"/>
          <w:color w:val="000000"/>
          <w:sz w:val="32"/>
          <w:szCs w:val="32"/>
        </w:rPr>
        <w:t>万元，增值</w:t>
      </w:r>
      <w:r>
        <w:rPr>
          <w:rFonts w:hint="eastAsia"/>
          <w:color w:val="000000"/>
          <w:sz w:val="32"/>
          <w:szCs w:val="32"/>
        </w:rPr>
        <w:t>12.4</w:t>
      </w:r>
      <w:r>
        <w:rPr>
          <w:rFonts w:hint="eastAsia"/>
          <w:color w:val="000000"/>
          <w:sz w:val="32"/>
          <w:szCs w:val="32"/>
        </w:rPr>
        <w:t>万元。电子卖场订单合计</w:t>
      </w:r>
      <w:r>
        <w:rPr>
          <w:rFonts w:hint="eastAsia"/>
          <w:color w:val="000000"/>
          <w:sz w:val="32"/>
          <w:szCs w:val="32"/>
        </w:rPr>
        <w:t>1541</w:t>
      </w:r>
      <w:r>
        <w:rPr>
          <w:rFonts w:hint="eastAsia"/>
          <w:color w:val="000000"/>
          <w:sz w:val="32"/>
          <w:szCs w:val="32"/>
        </w:rPr>
        <w:t>项，预算金额</w:t>
      </w:r>
      <w:r>
        <w:rPr>
          <w:rFonts w:hint="eastAsia"/>
          <w:color w:val="000000"/>
          <w:sz w:val="32"/>
          <w:szCs w:val="32"/>
        </w:rPr>
        <w:t>5090.05</w:t>
      </w:r>
      <w:r>
        <w:rPr>
          <w:rFonts w:hint="eastAsia"/>
          <w:color w:val="000000"/>
          <w:sz w:val="32"/>
          <w:szCs w:val="32"/>
        </w:rPr>
        <w:t>万元，订单金额</w:t>
      </w:r>
      <w:r>
        <w:rPr>
          <w:rFonts w:hint="eastAsia"/>
          <w:color w:val="000000"/>
          <w:sz w:val="32"/>
          <w:szCs w:val="32"/>
        </w:rPr>
        <w:t>5001.66</w:t>
      </w:r>
      <w:r>
        <w:rPr>
          <w:rFonts w:hint="eastAsia"/>
          <w:color w:val="000000"/>
          <w:sz w:val="32"/>
          <w:szCs w:val="32"/>
        </w:rPr>
        <w:t>万元，节约金额</w:t>
      </w:r>
      <w:r>
        <w:rPr>
          <w:rFonts w:hint="eastAsia"/>
          <w:color w:val="000000"/>
          <w:sz w:val="32"/>
          <w:szCs w:val="32"/>
        </w:rPr>
        <w:t>92.78</w:t>
      </w:r>
      <w:r>
        <w:rPr>
          <w:rFonts w:hint="eastAsia"/>
          <w:color w:val="000000"/>
          <w:sz w:val="32"/>
          <w:szCs w:val="32"/>
        </w:rPr>
        <w:t>万元，节约率</w:t>
      </w:r>
      <w:r>
        <w:rPr>
          <w:rFonts w:hint="eastAsia"/>
          <w:color w:val="000000"/>
          <w:sz w:val="32"/>
          <w:szCs w:val="32"/>
        </w:rPr>
        <w:t>1.82 %</w:t>
      </w:r>
      <w:r>
        <w:rPr>
          <w:rFonts w:hint="eastAsia"/>
          <w:color w:val="000000"/>
          <w:sz w:val="32"/>
          <w:szCs w:val="32"/>
        </w:rPr>
        <w:t>。</w:t>
      </w:r>
    </w:p>
    <w:p w:rsidR="00AF1286" w:rsidRDefault="0080613B">
      <w:pPr>
        <w:autoSpaceDE w:val="0"/>
        <w:spacing w:line="600" w:lineRule="exact"/>
        <w:ind w:firstLine="641"/>
        <w:jc w:val="both"/>
        <w:rPr>
          <w:color w:val="000000"/>
          <w:sz w:val="32"/>
          <w:szCs w:val="32"/>
        </w:rPr>
      </w:pPr>
      <w:r>
        <w:rPr>
          <w:rFonts w:hint="eastAsia"/>
          <w:color w:val="000000"/>
          <w:sz w:val="32"/>
          <w:szCs w:val="32"/>
        </w:rPr>
        <w:t>(</w:t>
      </w:r>
      <w:r>
        <w:rPr>
          <w:rFonts w:hint="eastAsia"/>
          <w:color w:val="000000"/>
          <w:sz w:val="32"/>
          <w:szCs w:val="32"/>
        </w:rPr>
        <w:t>三</w:t>
      </w:r>
      <w:r>
        <w:rPr>
          <w:rFonts w:hint="eastAsia"/>
          <w:color w:val="000000"/>
          <w:sz w:val="32"/>
          <w:szCs w:val="32"/>
        </w:rPr>
        <w:t>)</w:t>
      </w:r>
      <w:r>
        <w:rPr>
          <w:rFonts w:hint="eastAsia"/>
          <w:color w:val="000000"/>
          <w:sz w:val="32"/>
          <w:szCs w:val="32"/>
        </w:rPr>
        <w:t>对</w:t>
      </w:r>
      <w:proofErr w:type="gramStart"/>
      <w:r>
        <w:rPr>
          <w:rFonts w:hint="eastAsia"/>
          <w:color w:val="000000"/>
          <w:sz w:val="32"/>
          <w:szCs w:val="32"/>
        </w:rPr>
        <w:t>标先进</w:t>
      </w:r>
      <w:proofErr w:type="gramEnd"/>
      <w:r>
        <w:rPr>
          <w:rFonts w:hint="eastAsia"/>
          <w:color w:val="000000"/>
          <w:sz w:val="32"/>
          <w:szCs w:val="32"/>
        </w:rPr>
        <w:t>提升创建，打造更优招投标领域营商环境。</w:t>
      </w:r>
    </w:p>
    <w:p w:rsidR="00AF1286" w:rsidRDefault="0080613B">
      <w:pPr>
        <w:autoSpaceDE w:val="0"/>
        <w:spacing w:line="600" w:lineRule="exact"/>
        <w:ind w:firstLine="641"/>
        <w:jc w:val="both"/>
        <w:rPr>
          <w:color w:val="000000"/>
          <w:sz w:val="32"/>
          <w:szCs w:val="32"/>
        </w:rPr>
      </w:pPr>
      <w:r>
        <w:rPr>
          <w:rFonts w:hint="eastAsia"/>
          <w:color w:val="000000"/>
          <w:sz w:val="32"/>
          <w:szCs w:val="32"/>
        </w:rPr>
        <w:t>按照市、旗两级对</w:t>
      </w:r>
      <w:proofErr w:type="gramStart"/>
      <w:r>
        <w:rPr>
          <w:rFonts w:hint="eastAsia"/>
          <w:color w:val="000000"/>
          <w:sz w:val="32"/>
          <w:szCs w:val="32"/>
        </w:rPr>
        <w:t>标先进</w:t>
      </w:r>
      <w:proofErr w:type="gramEnd"/>
      <w:r>
        <w:rPr>
          <w:rFonts w:hint="eastAsia"/>
          <w:color w:val="000000"/>
          <w:sz w:val="32"/>
          <w:szCs w:val="32"/>
        </w:rPr>
        <w:t>提升创建工作及优化营商环境工作部署要求，共制定对</w:t>
      </w:r>
      <w:proofErr w:type="gramStart"/>
      <w:r>
        <w:rPr>
          <w:rFonts w:hint="eastAsia"/>
          <w:color w:val="000000"/>
          <w:sz w:val="32"/>
          <w:szCs w:val="32"/>
        </w:rPr>
        <w:t>标先进</w:t>
      </w:r>
      <w:proofErr w:type="gramEnd"/>
      <w:r>
        <w:rPr>
          <w:rFonts w:hint="eastAsia"/>
          <w:color w:val="000000"/>
          <w:sz w:val="32"/>
          <w:szCs w:val="32"/>
        </w:rPr>
        <w:t>创建提升工作任务</w:t>
      </w:r>
      <w:r>
        <w:rPr>
          <w:rFonts w:hint="eastAsia"/>
          <w:color w:val="000000"/>
          <w:sz w:val="32"/>
          <w:szCs w:val="32"/>
        </w:rPr>
        <w:t>7</w:t>
      </w:r>
      <w:r>
        <w:rPr>
          <w:rFonts w:hint="eastAsia"/>
          <w:color w:val="000000"/>
          <w:sz w:val="32"/>
          <w:szCs w:val="32"/>
        </w:rPr>
        <w:t>项，营商环境工作任务</w:t>
      </w:r>
      <w:r>
        <w:rPr>
          <w:rFonts w:hint="eastAsia"/>
          <w:color w:val="000000"/>
          <w:sz w:val="32"/>
          <w:szCs w:val="32"/>
        </w:rPr>
        <w:t>24</w:t>
      </w:r>
      <w:r>
        <w:rPr>
          <w:rFonts w:hint="eastAsia"/>
          <w:color w:val="000000"/>
          <w:sz w:val="32"/>
          <w:szCs w:val="32"/>
        </w:rPr>
        <w:t>项，积极配合市公共资源交易</w:t>
      </w:r>
      <w:proofErr w:type="gramStart"/>
      <w:r>
        <w:rPr>
          <w:rFonts w:hint="eastAsia"/>
          <w:color w:val="000000"/>
          <w:sz w:val="32"/>
          <w:szCs w:val="32"/>
        </w:rPr>
        <w:t>中心及旗政府</w:t>
      </w:r>
      <w:proofErr w:type="gramEnd"/>
      <w:r>
        <w:rPr>
          <w:rFonts w:hint="eastAsia"/>
          <w:color w:val="000000"/>
          <w:sz w:val="32"/>
          <w:szCs w:val="32"/>
        </w:rPr>
        <w:t>、</w:t>
      </w:r>
      <w:proofErr w:type="gramStart"/>
      <w:r>
        <w:rPr>
          <w:rFonts w:hint="eastAsia"/>
          <w:color w:val="000000"/>
          <w:sz w:val="32"/>
          <w:szCs w:val="32"/>
        </w:rPr>
        <w:t>旗发改</w:t>
      </w:r>
      <w:proofErr w:type="gramEnd"/>
      <w:r>
        <w:rPr>
          <w:rFonts w:hint="eastAsia"/>
          <w:color w:val="000000"/>
          <w:sz w:val="32"/>
          <w:szCs w:val="32"/>
        </w:rPr>
        <w:t>委等部门，引进推广北京、杭州等地区先进做法，取得了良好成绩。在市财政局的资金支持下，拓展公共资源交易平台功能，打造了</w:t>
      </w:r>
      <w:r>
        <w:rPr>
          <w:rFonts w:hint="eastAsia"/>
          <w:color w:val="000000"/>
          <w:sz w:val="32"/>
          <w:szCs w:val="32"/>
        </w:rPr>
        <w:t>2</w:t>
      </w:r>
      <w:r>
        <w:rPr>
          <w:rFonts w:hint="eastAsia"/>
          <w:color w:val="000000"/>
          <w:sz w:val="32"/>
          <w:szCs w:val="32"/>
        </w:rPr>
        <w:t>个全封闭智能化评标</w:t>
      </w:r>
      <w:r>
        <w:rPr>
          <w:rFonts w:hint="eastAsia"/>
          <w:color w:val="000000"/>
          <w:sz w:val="32"/>
          <w:szCs w:val="32"/>
        </w:rPr>
        <w:lastRenderedPageBreak/>
        <w:t>区，调整优化开评标区功能室，设立甲方评标室，满足建设工程评标“三方分离”条件；设立专家储物室，解决评标区无评审专家等候区，储</w:t>
      </w:r>
      <w:proofErr w:type="gramStart"/>
      <w:r>
        <w:rPr>
          <w:rFonts w:hint="eastAsia"/>
          <w:color w:val="000000"/>
          <w:sz w:val="32"/>
          <w:szCs w:val="32"/>
        </w:rPr>
        <w:t>物柜小等</w:t>
      </w:r>
      <w:proofErr w:type="gramEnd"/>
      <w:r>
        <w:rPr>
          <w:rFonts w:hint="eastAsia"/>
          <w:color w:val="000000"/>
          <w:sz w:val="32"/>
          <w:szCs w:val="32"/>
        </w:rPr>
        <w:t>问题；高标准打造政府采购项目见证室、远程异地评标室，助</w:t>
      </w:r>
      <w:proofErr w:type="gramStart"/>
      <w:r>
        <w:rPr>
          <w:rFonts w:hint="eastAsia"/>
          <w:color w:val="000000"/>
          <w:sz w:val="32"/>
          <w:szCs w:val="32"/>
        </w:rPr>
        <w:t>推政府</w:t>
      </w:r>
      <w:proofErr w:type="gramEnd"/>
      <w:r>
        <w:rPr>
          <w:rFonts w:hint="eastAsia"/>
          <w:color w:val="000000"/>
          <w:sz w:val="32"/>
          <w:szCs w:val="32"/>
        </w:rPr>
        <w:t>采购项目远程异地评标</w:t>
      </w:r>
      <w:r>
        <w:rPr>
          <w:rFonts w:hint="eastAsia"/>
          <w:color w:val="000000"/>
          <w:sz w:val="32"/>
          <w:szCs w:val="32"/>
        </w:rPr>
        <w:t>常态化运行，有效解决旗本级评审专家不足及专业不专等问题；同时配备远程异地评标</w:t>
      </w:r>
      <w:r>
        <w:rPr>
          <w:rFonts w:hint="eastAsia"/>
          <w:color w:val="000000"/>
          <w:sz w:val="32"/>
          <w:szCs w:val="32"/>
        </w:rPr>
        <w:t>5G</w:t>
      </w:r>
      <w:r>
        <w:rPr>
          <w:rFonts w:hint="eastAsia"/>
          <w:color w:val="000000"/>
          <w:sz w:val="32"/>
          <w:szCs w:val="32"/>
        </w:rPr>
        <w:t>会议系统，数字见证系统及配套高配置电脑、“云签”设备、电子监控设备等，不断提升信息化水平、优化服务功能，强化对招标代理机构见证服务，提升服务和辅助监管能力，创造了安全优良的交易现场秩序。</w:t>
      </w:r>
    </w:p>
    <w:p w:rsidR="00AF1286" w:rsidRDefault="00AF1286">
      <w:pPr>
        <w:pStyle w:val="a0"/>
      </w:pPr>
    </w:p>
    <w:p w:rsidR="00AF1286" w:rsidRDefault="0080613B">
      <w:pPr>
        <w:pStyle w:val="2"/>
        <w:keepNext/>
        <w:spacing w:after="0" w:afterAutospacing="0" w:line="600" w:lineRule="exact"/>
        <w:jc w:val="center"/>
      </w:pPr>
      <w:r>
        <w:rPr>
          <w:rFonts w:ascii="方正小标宋简体" w:eastAsia="方正小标宋简体" w:hint="eastAsia"/>
        </w:rPr>
        <w:t>第二部分</w:t>
      </w:r>
      <w:r>
        <w:rPr>
          <w:rFonts w:ascii="方正小标宋简体" w:eastAsia="方正小标宋简体" w:hint="eastAsia"/>
        </w:rPr>
        <w:t xml:space="preserve">  2022</w:t>
      </w:r>
      <w:r>
        <w:rPr>
          <w:rFonts w:ascii="方正小标宋简体" w:eastAsia="方正小标宋简体" w:hint="eastAsia"/>
        </w:rPr>
        <w:t>年度单位决算情况说明</w:t>
      </w:r>
    </w:p>
    <w:p w:rsidR="00AF1286" w:rsidRDefault="0080613B">
      <w:pPr>
        <w:spacing w:line="600" w:lineRule="exact"/>
        <w:ind w:firstLine="643"/>
        <w:jc w:val="both"/>
      </w:pPr>
      <w:r>
        <w:rPr>
          <w:rFonts w:ascii="黑体" w:eastAsia="黑体" w:hAnsi="黑体" w:hint="eastAsia"/>
          <w:b/>
          <w:bCs/>
          <w:sz w:val="32"/>
          <w:szCs w:val="32"/>
        </w:rPr>
        <w:t>一、收入支出决算总体情况说明</w:t>
      </w:r>
    </w:p>
    <w:p w:rsidR="00AF1286" w:rsidRDefault="0080613B">
      <w:pPr>
        <w:snapToGrid w:val="0"/>
        <w:spacing w:line="600" w:lineRule="exact"/>
        <w:ind w:firstLine="643"/>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年度收入、支出决算总计</w:t>
      </w:r>
      <w:r>
        <w:rPr>
          <w:rFonts w:ascii="Times New Roman" w:hAnsi="Times New Roman" w:cs="Times New Roman"/>
          <w:sz w:val="32"/>
          <w:szCs w:val="32"/>
          <w:u w:val="single"/>
        </w:rPr>
        <w:t>248.42</w:t>
      </w:r>
      <w:r>
        <w:rPr>
          <w:rFonts w:hint="eastAsia"/>
          <w:sz w:val="32"/>
          <w:szCs w:val="32"/>
        </w:rPr>
        <w:t>万元。与年初预算相比，收、支总计各减少</w:t>
      </w:r>
      <w:r>
        <w:rPr>
          <w:rFonts w:ascii="Times New Roman" w:hAnsi="Times New Roman" w:cs="Times New Roman"/>
          <w:sz w:val="32"/>
          <w:szCs w:val="32"/>
          <w:u w:val="single"/>
        </w:rPr>
        <w:t>19.12</w:t>
      </w:r>
      <w:r>
        <w:rPr>
          <w:rFonts w:hint="eastAsia"/>
          <w:sz w:val="32"/>
          <w:szCs w:val="32"/>
        </w:rPr>
        <w:t>万元，减少</w:t>
      </w:r>
      <w:r>
        <w:rPr>
          <w:rFonts w:ascii="Times New Roman" w:hAnsi="Times New Roman" w:cs="Times New Roman"/>
          <w:sz w:val="32"/>
          <w:szCs w:val="32"/>
          <w:u w:val="single"/>
        </w:rPr>
        <w:t>7.15</w:t>
      </w:r>
      <w:r>
        <w:rPr>
          <w:rFonts w:hint="eastAsia"/>
          <w:sz w:val="32"/>
          <w:szCs w:val="32"/>
        </w:rPr>
        <w:t>%</w:t>
      </w:r>
      <w:r>
        <w:rPr>
          <w:rFonts w:hint="eastAsia"/>
          <w:sz w:val="32"/>
          <w:szCs w:val="32"/>
        </w:rPr>
        <w:t>，变动</w:t>
      </w:r>
      <w:r>
        <w:rPr>
          <w:rFonts w:hint="eastAsia"/>
          <w:sz w:val="32"/>
          <w:szCs w:val="32"/>
        </w:rPr>
        <w:t>原因：一是本年度政府采购项目大多由社会代理机构代理，专家评审费由代理机构支付。二是有一名工作人员调出，工资、社保、公积金、医疗保险相应减少；与上年决算相比，收、支总计各增加</w:t>
      </w:r>
      <w:r>
        <w:rPr>
          <w:rFonts w:ascii="Times New Roman" w:hAnsi="Times New Roman" w:cs="Times New Roman"/>
          <w:sz w:val="32"/>
          <w:szCs w:val="32"/>
          <w:u w:val="single"/>
        </w:rPr>
        <w:t>63.47</w:t>
      </w:r>
      <w:r>
        <w:rPr>
          <w:rFonts w:hint="eastAsia"/>
          <w:sz w:val="32"/>
          <w:szCs w:val="32"/>
        </w:rPr>
        <w:t>万元，增长</w:t>
      </w:r>
      <w:r>
        <w:rPr>
          <w:rFonts w:ascii="Times New Roman" w:hAnsi="Times New Roman" w:cs="Times New Roman"/>
          <w:sz w:val="32"/>
          <w:szCs w:val="32"/>
          <w:u w:val="single"/>
        </w:rPr>
        <w:t>34.32</w:t>
      </w:r>
      <w:r>
        <w:rPr>
          <w:rFonts w:hint="eastAsia"/>
          <w:sz w:val="32"/>
          <w:szCs w:val="32"/>
        </w:rPr>
        <w:t>%</w:t>
      </w:r>
      <w:r>
        <w:rPr>
          <w:rFonts w:hint="eastAsia"/>
          <w:sz w:val="32"/>
          <w:szCs w:val="32"/>
        </w:rPr>
        <w:t>。其中：</w:t>
      </w:r>
    </w:p>
    <w:p w:rsidR="00AF1286" w:rsidRDefault="0080613B">
      <w:pPr>
        <w:spacing w:line="600" w:lineRule="exact"/>
        <w:ind w:firstLine="643"/>
        <w:jc w:val="both"/>
      </w:pPr>
      <w:r>
        <w:rPr>
          <w:rFonts w:ascii="楷体" w:eastAsia="楷体" w:hAnsi="楷体" w:hint="eastAsia"/>
          <w:b/>
          <w:bCs/>
          <w:sz w:val="32"/>
          <w:szCs w:val="32"/>
        </w:rPr>
        <w:t>（一）收入决算总计</w:t>
      </w:r>
      <w:r>
        <w:rPr>
          <w:rFonts w:ascii="Times New Roman" w:hAnsi="Times New Roman" w:cs="Times New Roman"/>
          <w:sz w:val="32"/>
          <w:szCs w:val="32"/>
          <w:u w:val="single"/>
        </w:rPr>
        <w:t>248.42</w:t>
      </w:r>
      <w:r>
        <w:rPr>
          <w:rFonts w:ascii="楷体" w:eastAsia="楷体" w:hAnsi="楷体" w:hint="eastAsia"/>
          <w:b/>
          <w:bCs/>
          <w:sz w:val="32"/>
          <w:szCs w:val="32"/>
        </w:rPr>
        <w:t>万元。包括：</w:t>
      </w:r>
    </w:p>
    <w:p w:rsidR="00AF1286" w:rsidRDefault="0080613B">
      <w:pPr>
        <w:snapToGrid w:val="0"/>
        <w:spacing w:line="600" w:lineRule="exact"/>
        <w:ind w:firstLine="640"/>
        <w:rPr>
          <w:sz w:val="32"/>
          <w:szCs w:val="32"/>
        </w:rPr>
      </w:pPr>
      <w:r>
        <w:rPr>
          <w:rFonts w:ascii="Times New Roman" w:hAnsi="Times New Roman" w:cs="Times New Roman"/>
          <w:sz w:val="32"/>
          <w:szCs w:val="32"/>
        </w:rPr>
        <w:lastRenderedPageBreak/>
        <w:t>1.</w:t>
      </w:r>
      <w:r>
        <w:rPr>
          <w:rFonts w:hint="eastAsia"/>
          <w:sz w:val="32"/>
          <w:szCs w:val="32"/>
        </w:rPr>
        <w:t>本年收入决算合计</w:t>
      </w:r>
      <w:r>
        <w:rPr>
          <w:rFonts w:ascii="Times New Roman" w:hAnsi="Times New Roman" w:cs="Times New Roman"/>
          <w:sz w:val="32"/>
          <w:szCs w:val="32"/>
          <w:u w:val="single"/>
        </w:rPr>
        <w:t>248.42</w:t>
      </w:r>
      <w:r>
        <w:rPr>
          <w:rFonts w:hint="eastAsia"/>
          <w:sz w:val="32"/>
          <w:szCs w:val="32"/>
        </w:rPr>
        <w:t>万元。与上年决算相比，增加</w:t>
      </w:r>
      <w:r>
        <w:rPr>
          <w:rFonts w:ascii="Times New Roman" w:hAnsi="Times New Roman" w:cs="Times New Roman"/>
          <w:sz w:val="32"/>
          <w:szCs w:val="32"/>
          <w:u w:val="single"/>
        </w:rPr>
        <w:t>63.47</w:t>
      </w:r>
      <w:r>
        <w:rPr>
          <w:rFonts w:hint="eastAsia"/>
          <w:sz w:val="32"/>
          <w:szCs w:val="32"/>
        </w:rPr>
        <w:t>万元，增长</w:t>
      </w:r>
      <w:r>
        <w:rPr>
          <w:rFonts w:ascii="Times New Roman" w:hAnsi="Times New Roman" w:cs="Times New Roman"/>
          <w:sz w:val="32"/>
          <w:szCs w:val="32"/>
          <w:u w:val="single"/>
        </w:rPr>
        <w:t>34.32</w:t>
      </w:r>
      <w:r>
        <w:rPr>
          <w:rFonts w:hint="eastAsia"/>
          <w:sz w:val="32"/>
          <w:szCs w:val="32"/>
        </w:rPr>
        <w:t>%</w:t>
      </w:r>
      <w:r>
        <w:rPr>
          <w:rFonts w:hint="eastAsia"/>
          <w:sz w:val="32"/>
          <w:szCs w:val="32"/>
        </w:rPr>
        <w:t>，变动原因：一是本年度因业务工作需要增加政府采购评标场地标准化建设费、政府采购改革发展工作经费，用于开评标区进行功能优化，新增政府采购远程异地评标室、</w:t>
      </w:r>
      <w:proofErr w:type="gramStart"/>
      <w:r>
        <w:rPr>
          <w:rFonts w:hint="eastAsia"/>
          <w:sz w:val="32"/>
          <w:szCs w:val="32"/>
        </w:rPr>
        <w:t>见证室</w:t>
      </w:r>
      <w:proofErr w:type="gramEnd"/>
      <w:r>
        <w:rPr>
          <w:rFonts w:hint="eastAsia"/>
          <w:sz w:val="32"/>
          <w:szCs w:val="32"/>
        </w:rPr>
        <w:t>等。二是人员工资增长，调资、发放基础绩效奖、年度考核奖等。</w:t>
      </w:r>
    </w:p>
    <w:p w:rsidR="00AF1286" w:rsidRDefault="0080613B">
      <w:pPr>
        <w:spacing w:line="600" w:lineRule="exact"/>
        <w:ind w:firstLineChars="200" w:firstLine="640"/>
        <w:jc w:val="both"/>
      </w:pPr>
      <w:r>
        <w:rPr>
          <w:rFonts w:ascii="Times New Roman" w:hAnsi="Times New Roman" w:cs="Times New Roman"/>
          <w:sz w:val="32"/>
          <w:szCs w:val="32"/>
        </w:rPr>
        <w:t>2.</w:t>
      </w:r>
      <w:r>
        <w:rPr>
          <w:rFonts w:hint="eastAsia"/>
          <w:sz w:val="32"/>
          <w:szCs w:val="32"/>
        </w:rPr>
        <w:t>使用非财政拨款结余</w:t>
      </w:r>
      <w:r>
        <w:rPr>
          <w:rFonts w:ascii="Times New Roman" w:hAnsi="Times New Roman" w:cs="Times New Roman"/>
          <w:sz w:val="32"/>
          <w:szCs w:val="32"/>
          <w:u w:val="single"/>
        </w:rPr>
        <w:t>0.00</w:t>
      </w:r>
      <w:r>
        <w:rPr>
          <w:rFonts w:hint="eastAsia"/>
          <w:sz w:val="32"/>
          <w:szCs w:val="32"/>
        </w:rPr>
        <w:t>万元。与上年决算相比，增加</w:t>
      </w:r>
      <w:r>
        <w:rPr>
          <w:rFonts w:ascii="Times New Roman" w:hAnsi="Times New Roman" w:cs="Times New Roman"/>
          <w:sz w:val="32"/>
          <w:szCs w:val="32"/>
          <w:u w:val="single"/>
        </w:rPr>
        <w:t>0.00</w:t>
      </w:r>
      <w:r>
        <w:rPr>
          <w:rFonts w:hint="eastAsia"/>
          <w:sz w:val="32"/>
          <w:szCs w:val="32"/>
        </w:rPr>
        <w:t>万元，变动原因：我单位无非财政拨款结余。</w:t>
      </w:r>
    </w:p>
    <w:p w:rsidR="00AF1286" w:rsidRDefault="0080613B">
      <w:pPr>
        <w:spacing w:line="600" w:lineRule="exact"/>
        <w:ind w:firstLineChars="200" w:firstLine="640"/>
        <w:jc w:val="both"/>
      </w:pPr>
      <w:r>
        <w:rPr>
          <w:rFonts w:ascii="Times New Roman" w:hAnsi="Times New Roman" w:cs="Times New Roman"/>
          <w:sz w:val="32"/>
          <w:szCs w:val="32"/>
        </w:rPr>
        <w:t>3.</w:t>
      </w:r>
      <w:r>
        <w:rPr>
          <w:rFonts w:hint="eastAsia"/>
          <w:sz w:val="32"/>
          <w:szCs w:val="32"/>
        </w:rPr>
        <w:t>年初结转和结余</w:t>
      </w:r>
      <w:r>
        <w:rPr>
          <w:rFonts w:ascii="Times New Roman" w:hAnsi="Times New Roman" w:cs="Times New Roman"/>
          <w:sz w:val="32"/>
          <w:szCs w:val="32"/>
          <w:u w:val="single"/>
        </w:rPr>
        <w:t>0.00</w:t>
      </w:r>
      <w:r>
        <w:rPr>
          <w:rFonts w:hint="eastAsia"/>
          <w:sz w:val="32"/>
          <w:szCs w:val="32"/>
        </w:rPr>
        <w:t>万元。与上年决算相比，增加</w:t>
      </w:r>
      <w:r>
        <w:rPr>
          <w:rFonts w:ascii="Times New Roman" w:hAnsi="Times New Roman" w:cs="Times New Roman"/>
          <w:sz w:val="32"/>
          <w:szCs w:val="32"/>
          <w:u w:val="single"/>
        </w:rPr>
        <w:t>0.00</w:t>
      </w:r>
      <w:r>
        <w:rPr>
          <w:rFonts w:hint="eastAsia"/>
          <w:sz w:val="32"/>
          <w:szCs w:val="32"/>
        </w:rPr>
        <w:t>万元，变动原因：我单位无年初结转和结余。</w:t>
      </w:r>
    </w:p>
    <w:p w:rsidR="00AF1286" w:rsidRDefault="0080613B">
      <w:pPr>
        <w:spacing w:line="600" w:lineRule="exact"/>
        <w:ind w:firstLine="643"/>
        <w:jc w:val="both"/>
      </w:pPr>
      <w:r>
        <w:rPr>
          <w:rFonts w:ascii="楷体" w:eastAsia="楷体" w:hAnsi="楷体" w:hint="eastAsia"/>
          <w:b/>
          <w:bCs/>
          <w:sz w:val="32"/>
          <w:szCs w:val="32"/>
        </w:rPr>
        <w:t>（二）支出决算总计</w:t>
      </w:r>
      <w:r>
        <w:rPr>
          <w:rFonts w:ascii="Times New Roman" w:hAnsi="Times New Roman" w:cs="Times New Roman"/>
          <w:sz w:val="32"/>
          <w:szCs w:val="32"/>
          <w:u w:val="single"/>
        </w:rPr>
        <w:t>248.42</w:t>
      </w:r>
      <w:r>
        <w:rPr>
          <w:rFonts w:ascii="楷体" w:eastAsia="楷体" w:hAnsi="楷体" w:hint="eastAsia"/>
          <w:b/>
          <w:bCs/>
          <w:sz w:val="32"/>
          <w:szCs w:val="32"/>
        </w:rPr>
        <w:t>万元。包括：</w:t>
      </w:r>
    </w:p>
    <w:p w:rsidR="00AF1286" w:rsidRDefault="0080613B">
      <w:pPr>
        <w:autoSpaceDE w:val="0"/>
        <w:snapToGrid w:val="0"/>
        <w:spacing w:line="600" w:lineRule="exact"/>
        <w:ind w:firstLine="641"/>
      </w:pPr>
      <w:r>
        <w:rPr>
          <w:rFonts w:ascii="Times New Roman" w:hAnsi="Times New Roman" w:cs="Times New Roman"/>
          <w:sz w:val="32"/>
          <w:szCs w:val="32"/>
        </w:rPr>
        <w:t>1.</w:t>
      </w:r>
      <w:r>
        <w:rPr>
          <w:rFonts w:hint="eastAsia"/>
          <w:sz w:val="32"/>
          <w:szCs w:val="32"/>
        </w:rPr>
        <w:t>本年支出决算合计</w:t>
      </w:r>
      <w:r>
        <w:rPr>
          <w:rFonts w:ascii="Times New Roman" w:hAnsi="Times New Roman" w:cs="Times New Roman"/>
          <w:sz w:val="32"/>
          <w:szCs w:val="32"/>
          <w:u w:val="single"/>
        </w:rPr>
        <w:t>248.42</w:t>
      </w:r>
      <w:r>
        <w:rPr>
          <w:rFonts w:hint="eastAsia"/>
          <w:sz w:val="32"/>
          <w:szCs w:val="32"/>
        </w:rPr>
        <w:t>万元。与上</w:t>
      </w:r>
      <w:r>
        <w:rPr>
          <w:rFonts w:hint="eastAsia"/>
          <w:sz w:val="32"/>
          <w:szCs w:val="32"/>
        </w:rPr>
        <w:t>年决算相比，增加</w:t>
      </w:r>
      <w:r>
        <w:rPr>
          <w:rFonts w:ascii="Times New Roman" w:hAnsi="Times New Roman" w:cs="Times New Roman"/>
          <w:sz w:val="32"/>
          <w:szCs w:val="32"/>
          <w:u w:val="single"/>
        </w:rPr>
        <w:t>63.47</w:t>
      </w:r>
      <w:r>
        <w:rPr>
          <w:rFonts w:hint="eastAsia"/>
          <w:sz w:val="32"/>
          <w:szCs w:val="32"/>
        </w:rPr>
        <w:t>万元，增长</w:t>
      </w:r>
      <w:r>
        <w:rPr>
          <w:rFonts w:ascii="Times New Roman" w:hAnsi="Times New Roman" w:cs="Times New Roman"/>
          <w:sz w:val="32"/>
          <w:szCs w:val="32"/>
          <w:u w:val="single"/>
        </w:rPr>
        <w:t>34.32</w:t>
      </w:r>
      <w:r>
        <w:rPr>
          <w:rFonts w:hint="eastAsia"/>
          <w:sz w:val="32"/>
          <w:szCs w:val="32"/>
        </w:rPr>
        <w:t>%</w:t>
      </w:r>
      <w:r>
        <w:rPr>
          <w:rFonts w:hint="eastAsia"/>
          <w:sz w:val="32"/>
          <w:szCs w:val="32"/>
        </w:rPr>
        <w:t>，变动原因：一是本年度因业务工作需要增加政府采购评标场地标准化建设费、政府采购改革发展工作经费，用于开评标区进行功能优化，新增政府采购远程异地评标室、</w:t>
      </w:r>
      <w:proofErr w:type="gramStart"/>
      <w:r>
        <w:rPr>
          <w:rFonts w:hint="eastAsia"/>
          <w:sz w:val="32"/>
          <w:szCs w:val="32"/>
        </w:rPr>
        <w:t>见证室</w:t>
      </w:r>
      <w:proofErr w:type="gramEnd"/>
      <w:r>
        <w:rPr>
          <w:rFonts w:hint="eastAsia"/>
          <w:sz w:val="32"/>
          <w:szCs w:val="32"/>
        </w:rPr>
        <w:t>等。二是人员工资增长，调资、发放基础绩效奖、年度考核奖等。</w:t>
      </w:r>
    </w:p>
    <w:p w:rsidR="00AF1286" w:rsidRDefault="0080613B">
      <w:pPr>
        <w:autoSpaceDE w:val="0"/>
        <w:spacing w:line="600" w:lineRule="exact"/>
        <w:ind w:firstLine="641"/>
        <w:jc w:val="both"/>
        <w:rPr>
          <w:color w:val="000000"/>
        </w:rPr>
      </w:pPr>
      <w:r>
        <w:rPr>
          <w:rFonts w:ascii="Times New Roman" w:hAnsi="Times New Roman" w:cs="Times New Roman"/>
          <w:sz w:val="32"/>
          <w:szCs w:val="32"/>
        </w:rPr>
        <w:t>2.</w:t>
      </w:r>
      <w:r>
        <w:rPr>
          <w:rFonts w:hint="eastAsia"/>
          <w:sz w:val="32"/>
          <w:szCs w:val="32"/>
        </w:rPr>
        <w:t>结余分配</w:t>
      </w:r>
      <w:r>
        <w:rPr>
          <w:rFonts w:ascii="Times New Roman" w:hAnsi="Times New Roman" w:cs="Times New Roman"/>
          <w:sz w:val="32"/>
          <w:szCs w:val="32"/>
          <w:u w:val="single"/>
        </w:rPr>
        <w:t>0.00</w:t>
      </w:r>
      <w:r>
        <w:rPr>
          <w:rFonts w:hint="eastAsia"/>
          <w:sz w:val="32"/>
          <w:szCs w:val="32"/>
        </w:rPr>
        <w:t>万元。结余分配事项：无。与上年决算相比，增加</w:t>
      </w:r>
      <w:r>
        <w:rPr>
          <w:rFonts w:ascii="Times New Roman" w:hAnsi="Times New Roman" w:cs="Times New Roman"/>
          <w:sz w:val="32"/>
          <w:szCs w:val="32"/>
          <w:u w:val="single"/>
        </w:rPr>
        <w:t>0.00</w:t>
      </w:r>
      <w:r>
        <w:rPr>
          <w:rFonts w:hint="eastAsia"/>
          <w:sz w:val="32"/>
          <w:szCs w:val="32"/>
        </w:rPr>
        <w:t>万元，变动原因：</w:t>
      </w:r>
      <w:r>
        <w:rPr>
          <w:rFonts w:hint="eastAsia"/>
          <w:color w:val="000000"/>
          <w:sz w:val="32"/>
          <w:szCs w:val="32"/>
        </w:rPr>
        <w:t>不存在此项内容。</w:t>
      </w:r>
    </w:p>
    <w:p w:rsidR="00AF1286" w:rsidRDefault="0080613B">
      <w:pPr>
        <w:spacing w:line="600" w:lineRule="exact"/>
        <w:ind w:firstLine="640"/>
        <w:jc w:val="both"/>
        <w:rPr>
          <w:color w:val="000000"/>
        </w:rPr>
      </w:pPr>
      <w:r>
        <w:rPr>
          <w:rFonts w:ascii="Times New Roman" w:hAnsi="Times New Roman" w:cs="Times New Roman"/>
          <w:color w:val="000000"/>
          <w:sz w:val="32"/>
          <w:szCs w:val="32"/>
        </w:rPr>
        <w:t>3.</w:t>
      </w:r>
      <w:r>
        <w:rPr>
          <w:rFonts w:hint="eastAsia"/>
          <w:color w:val="000000"/>
          <w:sz w:val="32"/>
          <w:szCs w:val="32"/>
        </w:rPr>
        <w:t>年末结转和结余</w:t>
      </w:r>
      <w:r>
        <w:rPr>
          <w:rFonts w:ascii="Times New Roman" w:hAnsi="Times New Roman" w:cs="Times New Roman"/>
          <w:color w:val="000000"/>
          <w:sz w:val="32"/>
          <w:szCs w:val="32"/>
          <w:u w:val="single"/>
        </w:rPr>
        <w:t>0.00</w:t>
      </w:r>
      <w:r>
        <w:rPr>
          <w:rFonts w:hint="eastAsia"/>
          <w:color w:val="000000"/>
          <w:sz w:val="32"/>
          <w:szCs w:val="32"/>
        </w:rPr>
        <w:t>万元。结转和结余事项：无。与上年决算相比，增加</w:t>
      </w:r>
      <w:r>
        <w:rPr>
          <w:rFonts w:ascii="Times New Roman" w:hAnsi="Times New Roman" w:cs="Times New Roman"/>
          <w:color w:val="000000"/>
          <w:sz w:val="32"/>
          <w:szCs w:val="32"/>
          <w:u w:val="single"/>
        </w:rPr>
        <w:t>0.00</w:t>
      </w:r>
      <w:r>
        <w:rPr>
          <w:rFonts w:hint="eastAsia"/>
          <w:color w:val="000000"/>
          <w:sz w:val="32"/>
          <w:szCs w:val="32"/>
        </w:rPr>
        <w:t>万元，变动原因：不存在此项内容。</w:t>
      </w:r>
    </w:p>
    <w:p w:rsidR="00AF1286" w:rsidRDefault="0080613B">
      <w:pPr>
        <w:spacing w:line="600" w:lineRule="exact"/>
        <w:ind w:firstLine="643"/>
        <w:jc w:val="both"/>
      </w:pPr>
      <w:r>
        <w:rPr>
          <w:rFonts w:ascii="黑体" w:eastAsia="黑体" w:hAnsi="黑体" w:hint="eastAsia"/>
          <w:b/>
          <w:bCs/>
          <w:sz w:val="32"/>
          <w:szCs w:val="32"/>
        </w:rPr>
        <w:t>二、收入决算情况说明</w:t>
      </w:r>
    </w:p>
    <w:p w:rsidR="00AF1286" w:rsidRDefault="0080613B">
      <w:pPr>
        <w:spacing w:line="600" w:lineRule="exact"/>
        <w:ind w:firstLine="640"/>
        <w:jc w:val="both"/>
      </w:pPr>
      <w:r>
        <w:rPr>
          <w:rFonts w:hint="eastAsia"/>
          <w:sz w:val="32"/>
          <w:szCs w:val="32"/>
        </w:rPr>
        <w:lastRenderedPageBreak/>
        <w:t>内蒙古</w:t>
      </w:r>
      <w:r>
        <w:rPr>
          <w:rFonts w:hint="eastAsia"/>
          <w:sz w:val="32"/>
          <w:szCs w:val="32"/>
        </w:rPr>
        <w:t>自治区鄂尔多斯市公共资源交易中心乌审旗分中心单位</w:t>
      </w:r>
      <w:r>
        <w:rPr>
          <w:rFonts w:hint="eastAsia"/>
          <w:sz w:val="32"/>
          <w:szCs w:val="32"/>
        </w:rPr>
        <w:t>2022</w:t>
      </w:r>
      <w:r>
        <w:rPr>
          <w:rFonts w:hint="eastAsia"/>
          <w:sz w:val="32"/>
          <w:szCs w:val="32"/>
        </w:rPr>
        <w:t>年度本年收入决算合计</w:t>
      </w:r>
      <w:r>
        <w:rPr>
          <w:rFonts w:ascii="Times New Roman" w:hAnsi="Times New Roman" w:cs="Times New Roman"/>
          <w:sz w:val="32"/>
          <w:szCs w:val="32"/>
          <w:u w:val="single"/>
        </w:rPr>
        <w:t>248.42</w:t>
      </w:r>
      <w:r>
        <w:rPr>
          <w:rFonts w:hint="eastAsia"/>
          <w:sz w:val="32"/>
          <w:szCs w:val="32"/>
        </w:rPr>
        <w:t>万元，其中：</w:t>
      </w:r>
    </w:p>
    <w:p w:rsidR="00AF1286" w:rsidRDefault="0080613B">
      <w:pPr>
        <w:spacing w:line="600" w:lineRule="exact"/>
        <w:ind w:firstLine="640"/>
        <w:jc w:val="both"/>
      </w:pPr>
      <w:r>
        <w:rPr>
          <w:rFonts w:hint="eastAsia"/>
          <w:sz w:val="32"/>
          <w:szCs w:val="32"/>
        </w:rPr>
        <w:t>本年一般公共预算财政拨款收入</w:t>
      </w:r>
      <w:r>
        <w:rPr>
          <w:rFonts w:ascii="Times New Roman" w:hAnsi="Times New Roman" w:cs="Times New Roman"/>
          <w:sz w:val="32"/>
          <w:szCs w:val="32"/>
          <w:u w:val="single"/>
        </w:rPr>
        <w:t>248.42</w:t>
      </w:r>
      <w:r>
        <w:rPr>
          <w:rFonts w:hint="eastAsia"/>
          <w:sz w:val="32"/>
          <w:szCs w:val="32"/>
        </w:rPr>
        <w:t>万元，占</w:t>
      </w:r>
      <w:r>
        <w:rPr>
          <w:rFonts w:ascii="Times New Roman" w:hAnsi="Times New Roman" w:cs="Times New Roman"/>
          <w:sz w:val="32"/>
          <w:szCs w:val="32"/>
          <w:u w:val="single"/>
        </w:rPr>
        <w:t>100.00</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本年政府性基金预算财政拨款收入</w:t>
      </w:r>
      <w:r>
        <w:rPr>
          <w:rFonts w:ascii="Times New Roman" w:hAnsi="Times New Roman" w:cs="Times New Roman"/>
          <w:sz w:val="32"/>
          <w:szCs w:val="32"/>
          <w:u w:val="single"/>
        </w:rPr>
        <w:t>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本年国有资本经营预算财政拨款收入</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本年上级补助收入</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本年事业收入</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本年经营收入</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本年附属单位上缴收入</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spacing w:line="600" w:lineRule="exact"/>
        <w:ind w:firstLine="640"/>
        <w:jc w:val="both"/>
        <w:rPr>
          <w:sz w:val="32"/>
          <w:szCs w:val="32"/>
        </w:rPr>
      </w:pPr>
      <w:r>
        <w:rPr>
          <w:rFonts w:hint="eastAsia"/>
          <w:sz w:val="32"/>
          <w:szCs w:val="32"/>
        </w:rPr>
        <w:t>本年其他收入</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pStyle w:val="a0"/>
        <w:rPr>
          <w:sz w:val="32"/>
          <w:szCs w:val="32"/>
        </w:rPr>
      </w:pPr>
      <w:r>
        <w:rPr>
          <w:noProof/>
        </w:rPr>
        <w:drawing>
          <wp:inline distT="0" distB="0" distL="0" distR="0">
            <wp:extent cx="3781425" cy="2095500"/>
            <wp:effectExtent l="0" t="0" r="9525" b="0"/>
            <wp:docPr id="1" name="图片 1" descr="~tmp{60ad7544-035a-40d4-9711-272ab1fe5f24}3291083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mp{60ad7544-035a-40d4-9711-272ab1fe5f24}3291083807"/>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781425" cy="2095500"/>
                    </a:xfrm>
                    <a:prstGeom prst="rect">
                      <a:avLst/>
                    </a:prstGeom>
                    <a:noFill/>
                    <a:ln>
                      <a:noFill/>
                    </a:ln>
                  </pic:spPr>
                </pic:pic>
              </a:graphicData>
            </a:graphic>
          </wp:inline>
        </w:drawing>
      </w:r>
    </w:p>
    <w:p w:rsidR="00AF1286" w:rsidRDefault="0080613B">
      <w:pPr>
        <w:spacing w:line="600" w:lineRule="exact"/>
        <w:ind w:firstLine="640"/>
        <w:jc w:val="center"/>
      </w:pPr>
      <w:r>
        <w:rPr>
          <w:rFonts w:hint="eastAsia"/>
          <w:color w:val="000000"/>
          <w:sz w:val="32"/>
          <w:szCs w:val="32"/>
        </w:rPr>
        <w:t>图</w:t>
      </w:r>
      <w:r>
        <w:rPr>
          <w:rFonts w:ascii="Times New Roman" w:hAnsi="Times New Roman" w:cs="Times New Roman"/>
          <w:color w:val="000000"/>
          <w:sz w:val="32"/>
          <w:szCs w:val="32"/>
        </w:rPr>
        <w:t>1.</w:t>
      </w:r>
      <w:r>
        <w:rPr>
          <w:rFonts w:hint="eastAsia"/>
          <w:color w:val="000000"/>
          <w:sz w:val="32"/>
          <w:szCs w:val="32"/>
        </w:rPr>
        <w:t>收入决算图</w:t>
      </w:r>
    </w:p>
    <w:p w:rsidR="00AF1286" w:rsidRDefault="0080613B">
      <w:pPr>
        <w:spacing w:line="600" w:lineRule="exact"/>
        <w:ind w:firstLine="643"/>
        <w:jc w:val="both"/>
      </w:pPr>
      <w:r>
        <w:rPr>
          <w:rFonts w:ascii="黑体" w:eastAsia="黑体" w:hAnsi="黑体" w:hint="eastAsia"/>
          <w:b/>
          <w:bCs/>
          <w:sz w:val="32"/>
          <w:szCs w:val="32"/>
        </w:rPr>
        <w:t>三、支出决算情况说明</w:t>
      </w:r>
    </w:p>
    <w:p w:rsidR="00AF1286" w:rsidRDefault="0080613B">
      <w:pPr>
        <w:spacing w:line="600" w:lineRule="exact"/>
        <w:ind w:firstLine="640"/>
        <w:jc w:val="both"/>
        <w:rPr>
          <w:sz w:val="32"/>
          <w:szCs w:val="32"/>
        </w:rPr>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年度本年支出决算合计</w:t>
      </w:r>
      <w:r>
        <w:rPr>
          <w:rFonts w:ascii="Times New Roman" w:hAnsi="Times New Roman" w:cs="Times New Roman"/>
          <w:sz w:val="32"/>
          <w:szCs w:val="32"/>
          <w:u w:val="single"/>
        </w:rPr>
        <w:t>248.42</w:t>
      </w:r>
      <w:r>
        <w:rPr>
          <w:rFonts w:hint="eastAsia"/>
          <w:sz w:val="32"/>
          <w:szCs w:val="32"/>
        </w:rPr>
        <w:t>万元，其中：</w:t>
      </w:r>
    </w:p>
    <w:p w:rsidR="00AF1286" w:rsidRDefault="0080613B">
      <w:pPr>
        <w:spacing w:line="600" w:lineRule="exact"/>
        <w:ind w:firstLine="640"/>
        <w:jc w:val="both"/>
      </w:pPr>
      <w:r>
        <w:rPr>
          <w:rFonts w:hint="eastAsia"/>
          <w:sz w:val="32"/>
          <w:szCs w:val="32"/>
        </w:rPr>
        <w:t>本年基本支出</w:t>
      </w:r>
      <w:r>
        <w:rPr>
          <w:rFonts w:ascii="Times New Roman" w:hAnsi="Times New Roman" w:cs="Times New Roman"/>
          <w:sz w:val="32"/>
          <w:szCs w:val="32"/>
          <w:u w:val="single"/>
        </w:rPr>
        <w:t>175.21</w:t>
      </w:r>
      <w:r>
        <w:rPr>
          <w:rFonts w:hint="eastAsia"/>
          <w:sz w:val="32"/>
          <w:szCs w:val="32"/>
        </w:rPr>
        <w:t>万元，占</w:t>
      </w:r>
      <w:r>
        <w:rPr>
          <w:rFonts w:ascii="Times New Roman" w:hAnsi="Times New Roman" w:cs="Times New Roman"/>
          <w:sz w:val="32"/>
          <w:szCs w:val="32"/>
          <w:u w:val="single"/>
        </w:rPr>
        <w:t>70.53</w:t>
      </w:r>
      <w:r>
        <w:rPr>
          <w:rFonts w:hint="eastAsia"/>
          <w:sz w:val="32"/>
          <w:szCs w:val="32"/>
        </w:rPr>
        <w:t>%</w:t>
      </w:r>
      <w:r>
        <w:rPr>
          <w:rFonts w:hint="eastAsia"/>
          <w:sz w:val="32"/>
          <w:szCs w:val="32"/>
        </w:rPr>
        <w:t>；</w:t>
      </w:r>
    </w:p>
    <w:p w:rsidR="00AF1286" w:rsidRDefault="0080613B">
      <w:pPr>
        <w:spacing w:line="600" w:lineRule="exact"/>
        <w:ind w:firstLine="640"/>
        <w:jc w:val="both"/>
        <w:rPr>
          <w:sz w:val="32"/>
          <w:szCs w:val="32"/>
        </w:rPr>
      </w:pPr>
      <w:r>
        <w:rPr>
          <w:rFonts w:hint="eastAsia"/>
          <w:sz w:val="32"/>
          <w:szCs w:val="32"/>
        </w:rPr>
        <w:lastRenderedPageBreak/>
        <w:t>本年项目支出</w:t>
      </w:r>
      <w:r>
        <w:rPr>
          <w:rFonts w:ascii="Times New Roman" w:hAnsi="Times New Roman" w:cs="Times New Roman"/>
          <w:sz w:val="32"/>
          <w:szCs w:val="32"/>
          <w:u w:val="single"/>
        </w:rPr>
        <w:t>73.20</w:t>
      </w:r>
      <w:r>
        <w:rPr>
          <w:rFonts w:hint="eastAsia"/>
          <w:sz w:val="32"/>
          <w:szCs w:val="32"/>
        </w:rPr>
        <w:t>万元，占</w:t>
      </w:r>
      <w:r>
        <w:rPr>
          <w:rFonts w:ascii="Times New Roman" w:hAnsi="Times New Roman" w:cs="Times New Roman"/>
          <w:sz w:val="32"/>
          <w:szCs w:val="32"/>
          <w:u w:val="single"/>
        </w:rPr>
        <w:t>29.47</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本年上缴上级支出</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本年经营支出</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80613B">
      <w:pPr>
        <w:spacing w:line="600" w:lineRule="exact"/>
        <w:ind w:firstLine="640"/>
        <w:jc w:val="both"/>
      </w:pPr>
      <w:r>
        <w:rPr>
          <w:rFonts w:hint="eastAsia"/>
          <w:sz w:val="32"/>
          <w:szCs w:val="32"/>
        </w:rPr>
        <w:t>本年对附属单位补助支出</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sz w:val="32"/>
          <w:szCs w:val="32"/>
        </w:rPr>
        <w:t>。</w:t>
      </w:r>
    </w:p>
    <w:p w:rsidR="00AF1286" w:rsidRDefault="00AF1286">
      <w:pPr>
        <w:spacing w:line="600" w:lineRule="exact"/>
        <w:jc w:val="center"/>
        <w:rPr>
          <w:rFonts w:ascii="Times New Roman" w:hAnsi="Times New Roman" w:cs="Times New Roman"/>
          <w:sz w:val="32"/>
          <w:szCs w:val="32"/>
        </w:rPr>
      </w:pPr>
    </w:p>
    <w:p w:rsidR="00AF1286" w:rsidRDefault="0080613B">
      <w:pPr>
        <w:pStyle w:val="a0"/>
        <w:rPr>
          <w:rFonts w:ascii="Times New Roman" w:hAnsi="Times New Roman" w:cs="Times New Roman"/>
          <w:sz w:val="32"/>
          <w:szCs w:val="32"/>
        </w:rPr>
      </w:pPr>
      <w:r>
        <w:rPr>
          <w:noProof/>
        </w:rPr>
        <w:drawing>
          <wp:inline distT="0" distB="0" distL="0" distR="0">
            <wp:extent cx="4724400" cy="2695575"/>
            <wp:effectExtent l="0" t="0" r="0" b="9525"/>
            <wp:docPr id="2" name="图片 2" descr="~tmp{60ad7544-035a-40d4-9711-272ab1fe5f24}329108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mp{60ad7544-035a-40d4-9711-272ab1fe5f24}3291084257"/>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724400" cy="2695575"/>
                    </a:xfrm>
                    <a:prstGeom prst="rect">
                      <a:avLst/>
                    </a:prstGeom>
                    <a:noFill/>
                    <a:ln>
                      <a:noFill/>
                    </a:ln>
                  </pic:spPr>
                </pic:pic>
              </a:graphicData>
            </a:graphic>
          </wp:inline>
        </w:drawing>
      </w:r>
    </w:p>
    <w:p w:rsidR="00AF1286" w:rsidRDefault="0080613B">
      <w:pPr>
        <w:pStyle w:val="a0"/>
        <w:jc w:val="center"/>
        <w:rPr>
          <w:sz w:val="24"/>
          <w:szCs w:val="24"/>
        </w:rPr>
      </w:pPr>
      <w:r>
        <w:rPr>
          <w:rFonts w:hint="eastAsia"/>
          <w:sz w:val="32"/>
          <w:szCs w:val="32"/>
        </w:rPr>
        <w:t>图</w:t>
      </w:r>
      <w:r>
        <w:rPr>
          <w:rFonts w:ascii="Times New Roman" w:hAnsi="Times New Roman" w:cs="Times New Roman"/>
          <w:sz w:val="32"/>
          <w:szCs w:val="32"/>
        </w:rPr>
        <w:t>2.</w:t>
      </w:r>
      <w:r>
        <w:rPr>
          <w:rFonts w:hint="eastAsia"/>
          <w:sz w:val="32"/>
          <w:szCs w:val="32"/>
        </w:rPr>
        <w:t>支出决算图</w:t>
      </w:r>
    </w:p>
    <w:p w:rsidR="00AF1286" w:rsidRDefault="0080613B">
      <w:pPr>
        <w:spacing w:line="600" w:lineRule="exact"/>
        <w:ind w:firstLine="643"/>
        <w:jc w:val="both"/>
      </w:pPr>
      <w:r>
        <w:rPr>
          <w:rFonts w:ascii="黑体" w:eastAsia="黑体" w:hAnsi="黑体" w:hint="eastAsia"/>
          <w:b/>
          <w:bCs/>
          <w:sz w:val="32"/>
          <w:szCs w:val="32"/>
        </w:rPr>
        <w:t>四、财政拨款收入支出决算总体情况说明</w:t>
      </w:r>
    </w:p>
    <w:p w:rsidR="00AF1286" w:rsidRDefault="0080613B">
      <w:pPr>
        <w:autoSpaceDE w:val="0"/>
        <w:snapToGrid w:val="0"/>
        <w:spacing w:line="600" w:lineRule="exact"/>
        <w:ind w:firstLine="641"/>
        <w:jc w:val="both"/>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年度财政拨款收入、支出决算总计</w:t>
      </w:r>
      <w:r>
        <w:rPr>
          <w:rFonts w:ascii="Times New Roman" w:hAnsi="Times New Roman" w:cs="Times New Roman"/>
          <w:sz w:val="32"/>
          <w:szCs w:val="32"/>
          <w:u w:val="single"/>
        </w:rPr>
        <w:t>248.42</w:t>
      </w:r>
      <w:r>
        <w:rPr>
          <w:rFonts w:hint="eastAsia"/>
          <w:sz w:val="32"/>
          <w:szCs w:val="32"/>
        </w:rPr>
        <w:t>万元，与年初预算相比，收、支总计各减少</w:t>
      </w:r>
      <w:r>
        <w:rPr>
          <w:rFonts w:ascii="Times New Roman" w:hAnsi="Times New Roman" w:cs="Times New Roman"/>
          <w:sz w:val="32"/>
          <w:szCs w:val="32"/>
          <w:u w:val="single"/>
        </w:rPr>
        <w:t>19.12</w:t>
      </w:r>
      <w:r>
        <w:rPr>
          <w:rFonts w:hint="eastAsia"/>
          <w:sz w:val="32"/>
          <w:szCs w:val="32"/>
        </w:rPr>
        <w:t>万元，减少</w:t>
      </w:r>
      <w:r>
        <w:rPr>
          <w:rFonts w:ascii="Times New Roman" w:hAnsi="Times New Roman" w:cs="Times New Roman"/>
          <w:sz w:val="32"/>
          <w:szCs w:val="32"/>
          <w:u w:val="single"/>
        </w:rPr>
        <w:t>7.15</w:t>
      </w:r>
      <w:r>
        <w:rPr>
          <w:rFonts w:hint="eastAsia"/>
          <w:sz w:val="32"/>
          <w:szCs w:val="32"/>
        </w:rPr>
        <w:t>%</w:t>
      </w:r>
      <w:r>
        <w:rPr>
          <w:rFonts w:hint="eastAsia"/>
          <w:sz w:val="32"/>
          <w:szCs w:val="32"/>
        </w:rPr>
        <w:t>，变动原因：一是本年度政府采购项目大多由社会代理机构代理，专家评审费由代理机构支付。二是有一名工作人员调出，工资、社保、公积金、医疗保险相应减少；与上年决算相比，收、支总计各增加</w:t>
      </w:r>
      <w:r>
        <w:rPr>
          <w:rFonts w:ascii="Times New Roman" w:hAnsi="Times New Roman" w:cs="Times New Roman"/>
          <w:sz w:val="32"/>
          <w:szCs w:val="32"/>
          <w:u w:val="single"/>
        </w:rPr>
        <w:t>63.47</w:t>
      </w:r>
      <w:r>
        <w:rPr>
          <w:rFonts w:hint="eastAsia"/>
          <w:sz w:val="32"/>
          <w:szCs w:val="32"/>
        </w:rPr>
        <w:t>万元，增长</w:t>
      </w:r>
      <w:r>
        <w:rPr>
          <w:rFonts w:ascii="Times New Roman" w:hAnsi="Times New Roman" w:cs="Times New Roman"/>
          <w:sz w:val="30"/>
          <w:szCs w:val="30"/>
          <w:u w:val="single"/>
        </w:rPr>
        <w:t>34.32</w:t>
      </w:r>
      <w:r>
        <w:rPr>
          <w:rFonts w:hint="eastAsia"/>
          <w:sz w:val="32"/>
          <w:szCs w:val="32"/>
        </w:rPr>
        <w:t>%</w:t>
      </w:r>
      <w:r>
        <w:rPr>
          <w:rFonts w:hint="eastAsia"/>
          <w:sz w:val="32"/>
          <w:szCs w:val="32"/>
        </w:rPr>
        <w:t>，变动原因：一是本年度因业务工作需要增加政府采</w:t>
      </w:r>
      <w:r>
        <w:rPr>
          <w:rFonts w:hint="eastAsia"/>
          <w:sz w:val="32"/>
          <w:szCs w:val="32"/>
        </w:rPr>
        <w:lastRenderedPageBreak/>
        <w:t>购评标场地标准化建设费、政府采购改革发展工作经费，用于开评标区进行功能优化，新增政府采购远程异地评标室、</w:t>
      </w:r>
      <w:proofErr w:type="gramStart"/>
      <w:r>
        <w:rPr>
          <w:rFonts w:hint="eastAsia"/>
          <w:sz w:val="32"/>
          <w:szCs w:val="32"/>
        </w:rPr>
        <w:t>见证室</w:t>
      </w:r>
      <w:proofErr w:type="gramEnd"/>
      <w:r>
        <w:rPr>
          <w:rFonts w:hint="eastAsia"/>
          <w:sz w:val="32"/>
          <w:szCs w:val="32"/>
        </w:rPr>
        <w:t>等。二是人员工资增长，调资、</w:t>
      </w:r>
      <w:r>
        <w:rPr>
          <w:rFonts w:hint="eastAsia"/>
          <w:sz w:val="32"/>
          <w:szCs w:val="32"/>
        </w:rPr>
        <w:t>发放基础绩效奖、年度考核奖等。</w:t>
      </w:r>
    </w:p>
    <w:p w:rsidR="00AF1286" w:rsidRDefault="0080613B">
      <w:pPr>
        <w:spacing w:line="600" w:lineRule="exact"/>
        <w:ind w:firstLine="643"/>
        <w:jc w:val="both"/>
      </w:pPr>
      <w:r>
        <w:rPr>
          <w:rFonts w:ascii="黑体" w:eastAsia="黑体" w:hAnsi="黑体" w:hint="eastAsia"/>
          <w:b/>
          <w:bCs/>
          <w:sz w:val="32"/>
          <w:szCs w:val="32"/>
        </w:rPr>
        <w:t>五、一般公共预算支出决算情况说明</w:t>
      </w:r>
    </w:p>
    <w:p w:rsidR="00AF1286" w:rsidRDefault="0080613B">
      <w:pPr>
        <w:spacing w:line="600" w:lineRule="exact"/>
        <w:ind w:firstLine="640"/>
        <w:jc w:val="both"/>
        <w:rPr>
          <w:sz w:val="32"/>
          <w:szCs w:val="32"/>
        </w:rPr>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年度一般公共预算财政拨款支出决算</w:t>
      </w:r>
      <w:r>
        <w:rPr>
          <w:rFonts w:hint="eastAsia"/>
          <w:sz w:val="32"/>
          <w:szCs w:val="32"/>
          <w:u w:val="single"/>
        </w:rPr>
        <w:t>248.42</w:t>
      </w:r>
      <w:r>
        <w:rPr>
          <w:rFonts w:hint="eastAsia"/>
          <w:sz w:val="32"/>
          <w:szCs w:val="32"/>
        </w:rPr>
        <w:t>万元。与年初预算</w:t>
      </w:r>
      <w:r>
        <w:rPr>
          <w:rFonts w:hint="eastAsia"/>
          <w:sz w:val="32"/>
          <w:szCs w:val="32"/>
          <w:u w:val="single"/>
        </w:rPr>
        <w:t>267.53</w:t>
      </w:r>
      <w:r>
        <w:rPr>
          <w:rFonts w:hint="eastAsia"/>
          <w:sz w:val="32"/>
          <w:szCs w:val="32"/>
        </w:rPr>
        <w:t>万元相比，完成年初预算的</w:t>
      </w:r>
      <w:r>
        <w:rPr>
          <w:rFonts w:hint="eastAsia"/>
          <w:sz w:val="32"/>
          <w:szCs w:val="32"/>
          <w:u w:val="single"/>
        </w:rPr>
        <w:t>92.85</w:t>
      </w:r>
      <w:r>
        <w:rPr>
          <w:rFonts w:hint="eastAsia"/>
          <w:sz w:val="32"/>
          <w:szCs w:val="32"/>
        </w:rPr>
        <w:t>%</w:t>
      </w:r>
      <w:r>
        <w:rPr>
          <w:rFonts w:hint="eastAsia"/>
          <w:sz w:val="32"/>
          <w:szCs w:val="32"/>
        </w:rPr>
        <w:t>。其中：</w:t>
      </w:r>
    </w:p>
    <w:p w:rsidR="00AF1286" w:rsidRDefault="0080613B">
      <w:pPr>
        <w:spacing w:line="600" w:lineRule="exact"/>
        <w:ind w:firstLine="643"/>
        <w:jc w:val="both"/>
      </w:pPr>
      <w:r>
        <w:rPr>
          <w:rFonts w:ascii="楷体" w:eastAsia="楷体" w:hAnsi="楷体" w:hint="eastAsia"/>
          <w:b/>
          <w:bCs/>
          <w:sz w:val="32"/>
          <w:szCs w:val="32"/>
        </w:rPr>
        <w:t>（一）一般公共服务</w:t>
      </w:r>
      <w:r w:rsidR="00B6740F">
        <w:rPr>
          <w:rFonts w:ascii="楷体" w:eastAsia="楷体" w:hAnsi="楷体" w:hint="eastAsia"/>
          <w:b/>
          <w:bCs/>
          <w:sz w:val="32"/>
          <w:szCs w:val="32"/>
        </w:rPr>
        <w:t>支出</w:t>
      </w:r>
      <w:r>
        <w:rPr>
          <w:rFonts w:ascii="楷体" w:eastAsia="楷体" w:hAnsi="楷体" w:hint="eastAsia"/>
          <w:b/>
          <w:bCs/>
          <w:sz w:val="32"/>
          <w:szCs w:val="32"/>
        </w:rPr>
        <w:t>（类）</w:t>
      </w:r>
    </w:p>
    <w:p w:rsidR="00AF1286" w:rsidRDefault="0080613B">
      <w:pPr>
        <w:spacing w:line="600" w:lineRule="exact"/>
        <w:ind w:firstLine="640"/>
        <w:jc w:val="both"/>
        <w:rPr>
          <w:sz w:val="32"/>
          <w:szCs w:val="32"/>
        </w:rPr>
      </w:pPr>
      <w:r>
        <w:rPr>
          <w:rFonts w:hint="eastAsia"/>
          <w:sz w:val="32"/>
          <w:szCs w:val="32"/>
        </w:rPr>
        <w:t>一般公共服务</w:t>
      </w:r>
      <w:r w:rsidR="00B6740F">
        <w:rPr>
          <w:rFonts w:hint="eastAsia"/>
          <w:sz w:val="32"/>
          <w:szCs w:val="32"/>
        </w:rPr>
        <w:t>支出</w:t>
      </w:r>
      <w:r>
        <w:rPr>
          <w:rFonts w:hint="eastAsia"/>
          <w:sz w:val="32"/>
          <w:szCs w:val="32"/>
        </w:rPr>
        <w:t>类决算数为</w:t>
      </w:r>
      <w:r>
        <w:rPr>
          <w:rFonts w:ascii="Times New Roman" w:hAnsi="Times New Roman" w:cs="Times New Roman"/>
          <w:sz w:val="32"/>
          <w:szCs w:val="32"/>
          <w:u w:val="single"/>
        </w:rPr>
        <w:t>213.89</w:t>
      </w:r>
      <w:r>
        <w:rPr>
          <w:rFonts w:hint="eastAsia"/>
          <w:sz w:val="32"/>
          <w:szCs w:val="32"/>
        </w:rPr>
        <w:t>万元，与年初预算相比减少</w:t>
      </w:r>
      <w:r>
        <w:rPr>
          <w:rFonts w:ascii="Times New Roman" w:hAnsi="Times New Roman" w:cs="Times New Roman"/>
          <w:sz w:val="32"/>
          <w:szCs w:val="32"/>
          <w:u w:val="single"/>
        </w:rPr>
        <w:t>17.44</w:t>
      </w:r>
      <w:r>
        <w:rPr>
          <w:rFonts w:hint="eastAsia"/>
          <w:sz w:val="32"/>
          <w:szCs w:val="32"/>
        </w:rPr>
        <w:t>万元。其中：</w:t>
      </w:r>
    </w:p>
    <w:p w:rsidR="00AF1286" w:rsidRDefault="0080613B">
      <w:pPr>
        <w:spacing w:line="600" w:lineRule="exact"/>
        <w:ind w:firstLine="640"/>
        <w:jc w:val="both"/>
        <w:rPr>
          <w:sz w:val="32"/>
          <w:szCs w:val="32"/>
        </w:rPr>
      </w:pPr>
      <w:r>
        <w:rPr>
          <w:rFonts w:hint="eastAsia"/>
          <w:sz w:val="32"/>
          <w:szCs w:val="32"/>
        </w:rPr>
        <w:t>1.</w:t>
      </w:r>
      <w:r>
        <w:rPr>
          <w:rFonts w:hint="eastAsia"/>
          <w:sz w:val="32"/>
          <w:szCs w:val="32"/>
        </w:rPr>
        <w:t>政府办公厅</w:t>
      </w:r>
      <w:r>
        <w:rPr>
          <w:rFonts w:hint="eastAsia"/>
          <w:sz w:val="32"/>
          <w:szCs w:val="32"/>
        </w:rPr>
        <w:t>(</w:t>
      </w:r>
      <w:r>
        <w:rPr>
          <w:rFonts w:hint="eastAsia"/>
          <w:sz w:val="32"/>
          <w:szCs w:val="32"/>
        </w:rPr>
        <w:t>室</w:t>
      </w:r>
      <w:r>
        <w:rPr>
          <w:rFonts w:hint="eastAsia"/>
          <w:sz w:val="32"/>
          <w:szCs w:val="32"/>
        </w:rPr>
        <w:t>)</w:t>
      </w:r>
      <w:r>
        <w:rPr>
          <w:rFonts w:hint="eastAsia"/>
          <w:sz w:val="32"/>
          <w:szCs w:val="32"/>
        </w:rPr>
        <w:t>及相关机构事务（款）事业运行（项），年初预算</w:t>
      </w:r>
      <w:r>
        <w:rPr>
          <w:rFonts w:ascii="Times New Roman" w:hAnsi="Times New Roman" w:cs="Times New Roman"/>
          <w:sz w:val="32"/>
          <w:szCs w:val="32"/>
          <w:u w:val="single"/>
        </w:rPr>
        <w:t>143.65</w:t>
      </w:r>
      <w:r>
        <w:rPr>
          <w:rFonts w:hint="eastAsia"/>
          <w:sz w:val="32"/>
          <w:szCs w:val="32"/>
        </w:rPr>
        <w:t>万元</w:t>
      </w:r>
      <w:r>
        <w:rPr>
          <w:rFonts w:hint="eastAsia"/>
          <w:sz w:val="32"/>
          <w:szCs w:val="32"/>
        </w:rPr>
        <w:t>,</w:t>
      </w:r>
      <w:r>
        <w:rPr>
          <w:rFonts w:hint="eastAsia"/>
          <w:sz w:val="32"/>
          <w:szCs w:val="32"/>
        </w:rPr>
        <w:t>支出决算</w:t>
      </w:r>
      <w:r>
        <w:rPr>
          <w:rFonts w:ascii="Times New Roman" w:hAnsi="Times New Roman" w:cs="Times New Roman"/>
          <w:sz w:val="32"/>
          <w:szCs w:val="32"/>
          <w:u w:val="single"/>
        </w:rPr>
        <w:t>145.68</w:t>
      </w:r>
      <w:r>
        <w:rPr>
          <w:rFonts w:hint="eastAsia"/>
          <w:sz w:val="32"/>
          <w:szCs w:val="32"/>
        </w:rPr>
        <w:t>万元，完成年初预算的</w:t>
      </w:r>
      <w:r>
        <w:rPr>
          <w:rFonts w:ascii="Times New Roman" w:hAnsi="Times New Roman" w:cs="Times New Roman"/>
          <w:sz w:val="32"/>
          <w:szCs w:val="32"/>
          <w:u w:val="single"/>
        </w:rPr>
        <w:t>101%</w:t>
      </w:r>
      <w:r>
        <w:rPr>
          <w:rFonts w:hint="eastAsia"/>
          <w:sz w:val="32"/>
          <w:szCs w:val="32"/>
        </w:rPr>
        <w:t>。决算数与年初预算数的差异原因：人员工资增长，调资、发放基础绩效奖、年度考核奖等。</w:t>
      </w:r>
    </w:p>
    <w:p w:rsidR="00AF1286" w:rsidRDefault="0080613B">
      <w:pPr>
        <w:spacing w:line="600" w:lineRule="exact"/>
        <w:ind w:firstLine="640"/>
        <w:jc w:val="both"/>
        <w:rPr>
          <w:sz w:val="32"/>
          <w:szCs w:val="32"/>
        </w:rPr>
      </w:pPr>
      <w:r>
        <w:rPr>
          <w:rFonts w:hint="eastAsia"/>
          <w:sz w:val="32"/>
          <w:szCs w:val="32"/>
        </w:rPr>
        <w:t>2</w:t>
      </w:r>
      <w:r>
        <w:rPr>
          <w:rFonts w:hint="eastAsia"/>
          <w:sz w:val="32"/>
          <w:szCs w:val="32"/>
        </w:rPr>
        <w:t>．政府办公厅</w:t>
      </w:r>
      <w:r>
        <w:rPr>
          <w:rFonts w:hint="eastAsia"/>
          <w:sz w:val="32"/>
          <w:szCs w:val="32"/>
        </w:rPr>
        <w:t>(</w:t>
      </w:r>
      <w:r>
        <w:rPr>
          <w:rFonts w:hint="eastAsia"/>
          <w:sz w:val="32"/>
          <w:szCs w:val="32"/>
        </w:rPr>
        <w:t>室</w:t>
      </w:r>
      <w:r>
        <w:rPr>
          <w:rFonts w:hint="eastAsia"/>
          <w:sz w:val="32"/>
          <w:szCs w:val="32"/>
        </w:rPr>
        <w:t>)</w:t>
      </w:r>
      <w:r>
        <w:rPr>
          <w:rFonts w:hint="eastAsia"/>
          <w:sz w:val="32"/>
          <w:szCs w:val="32"/>
        </w:rPr>
        <w:t>及相关机构事务（款）其他政府办公厅</w:t>
      </w:r>
      <w:r>
        <w:rPr>
          <w:rFonts w:hint="eastAsia"/>
          <w:sz w:val="32"/>
          <w:szCs w:val="32"/>
        </w:rPr>
        <w:t>(</w:t>
      </w:r>
      <w:r>
        <w:rPr>
          <w:rFonts w:hint="eastAsia"/>
          <w:sz w:val="32"/>
          <w:szCs w:val="32"/>
        </w:rPr>
        <w:t>室</w:t>
      </w:r>
      <w:r>
        <w:rPr>
          <w:rFonts w:hint="eastAsia"/>
          <w:sz w:val="32"/>
          <w:szCs w:val="32"/>
        </w:rPr>
        <w:t>)</w:t>
      </w:r>
      <w:r>
        <w:rPr>
          <w:rFonts w:hint="eastAsia"/>
          <w:sz w:val="32"/>
          <w:szCs w:val="32"/>
        </w:rPr>
        <w:t>及相关机构事务支出（项），年初预算</w:t>
      </w:r>
      <w:r>
        <w:rPr>
          <w:rFonts w:ascii="Times New Roman" w:hAnsi="Times New Roman" w:cs="Times New Roman"/>
          <w:sz w:val="32"/>
          <w:szCs w:val="32"/>
          <w:u w:val="single"/>
        </w:rPr>
        <w:t>68</w:t>
      </w:r>
      <w:r>
        <w:rPr>
          <w:rFonts w:hint="eastAsia"/>
          <w:sz w:val="32"/>
          <w:szCs w:val="32"/>
        </w:rPr>
        <w:t>万元，支出决算</w:t>
      </w:r>
      <w:r>
        <w:rPr>
          <w:rFonts w:ascii="Times New Roman" w:hAnsi="Times New Roman" w:cs="Times New Roman"/>
          <w:sz w:val="32"/>
          <w:szCs w:val="32"/>
          <w:u w:val="single"/>
        </w:rPr>
        <w:t>63.21</w:t>
      </w:r>
      <w:r>
        <w:rPr>
          <w:rFonts w:hint="eastAsia"/>
          <w:sz w:val="32"/>
          <w:szCs w:val="32"/>
        </w:rPr>
        <w:t>万元，完成年初预算的</w:t>
      </w:r>
      <w:r>
        <w:rPr>
          <w:rFonts w:ascii="Times New Roman" w:hAnsi="Times New Roman" w:cs="Times New Roman"/>
          <w:sz w:val="32"/>
          <w:szCs w:val="32"/>
          <w:u w:val="single"/>
        </w:rPr>
        <w:t>92.95  %</w:t>
      </w:r>
      <w:r>
        <w:rPr>
          <w:rFonts w:hint="eastAsia"/>
          <w:sz w:val="32"/>
          <w:szCs w:val="32"/>
        </w:rPr>
        <w:t>。决算数与年初预算数的差异原因：本年度政府采购项目大多由社会代理机构代理，专家评审费由代理机构支付。</w:t>
      </w:r>
    </w:p>
    <w:p w:rsidR="00AF1286" w:rsidRDefault="0080613B">
      <w:pPr>
        <w:spacing w:line="600" w:lineRule="exact"/>
        <w:ind w:firstLine="640"/>
        <w:jc w:val="both"/>
        <w:rPr>
          <w:sz w:val="32"/>
          <w:szCs w:val="32"/>
        </w:rPr>
      </w:pPr>
      <w:r>
        <w:rPr>
          <w:rFonts w:hint="eastAsia"/>
          <w:sz w:val="32"/>
          <w:szCs w:val="32"/>
        </w:rPr>
        <w:t>3.</w:t>
      </w:r>
      <w:r>
        <w:rPr>
          <w:rFonts w:hint="eastAsia"/>
          <w:sz w:val="32"/>
          <w:szCs w:val="32"/>
        </w:rPr>
        <w:t>财政事务（款）其他财政事务支出（项），年初预算</w:t>
      </w:r>
      <w:r>
        <w:rPr>
          <w:rFonts w:hint="eastAsia"/>
          <w:sz w:val="32"/>
          <w:szCs w:val="32"/>
          <w:u w:val="single"/>
        </w:rPr>
        <w:t xml:space="preserve">0 </w:t>
      </w:r>
      <w:r>
        <w:rPr>
          <w:rFonts w:hint="eastAsia"/>
          <w:sz w:val="32"/>
          <w:szCs w:val="32"/>
        </w:rPr>
        <w:t>万元，支出决算</w:t>
      </w:r>
      <w:r>
        <w:rPr>
          <w:rFonts w:hint="eastAsia"/>
          <w:sz w:val="32"/>
          <w:szCs w:val="32"/>
          <w:u w:val="single"/>
        </w:rPr>
        <w:t xml:space="preserve"> 4.99</w:t>
      </w:r>
      <w:r>
        <w:rPr>
          <w:rFonts w:hint="eastAsia"/>
          <w:sz w:val="32"/>
          <w:szCs w:val="32"/>
        </w:rPr>
        <w:t>万元，较年初预算增加</w:t>
      </w:r>
      <w:r>
        <w:rPr>
          <w:rFonts w:hint="eastAsia"/>
          <w:sz w:val="32"/>
          <w:szCs w:val="32"/>
        </w:rPr>
        <w:t xml:space="preserve"> </w:t>
      </w:r>
      <w:r>
        <w:rPr>
          <w:rFonts w:hint="eastAsia"/>
          <w:sz w:val="32"/>
          <w:szCs w:val="32"/>
          <w:u w:val="single"/>
        </w:rPr>
        <w:t>4.99</w:t>
      </w:r>
      <w:r>
        <w:rPr>
          <w:rFonts w:hint="eastAsia"/>
          <w:sz w:val="32"/>
          <w:szCs w:val="32"/>
        </w:rPr>
        <w:t>万</w:t>
      </w:r>
      <w:r>
        <w:rPr>
          <w:rFonts w:hint="eastAsia"/>
          <w:sz w:val="32"/>
          <w:szCs w:val="32"/>
        </w:rPr>
        <w:lastRenderedPageBreak/>
        <w:t>元。决算数与年初预算数的差异原因：财政年中根据单位业务下达</w:t>
      </w:r>
      <w:r>
        <w:rPr>
          <w:rFonts w:hint="eastAsia"/>
          <w:sz w:val="32"/>
          <w:szCs w:val="32"/>
        </w:rPr>
        <w:t>政府采购改革发展工作经费，造成预决算产生差异。</w:t>
      </w:r>
    </w:p>
    <w:p w:rsidR="00AF1286" w:rsidRDefault="0080613B">
      <w:pPr>
        <w:spacing w:line="600" w:lineRule="exact"/>
        <w:ind w:firstLine="643"/>
        <w:jc w:val="both"/>
      </w:pPr>
      <w:r>
        <w:rPr>
          <w:rFonts w:ascii="楷体" w:eastAsia="楷体" w:hAnsi="楷体" w:hint="eastAsia"/>
          <w:b/>
          <w:bCs/>
          <w:sz w:val="32"/>
          <w:szCs w:val="32"/>
        </w:rPr>
        <w:t>（二）社会保障和就业支出（类）</w:t>
      </w:r>
    </w:p>
    <w:p w:rsidR="00AF1286" w:rsidRDefault="0080613B">
      <w:pPr>
        <w:spacing w:line="600" w:lineRule="exact"/>
        <w:ind w:firstLine="640"/>
        <w:jc w:val="both"/>
        <w:rPr>
          <w:sz w:val="32"/>
          <w:szCs w:val="32"/>
        </w:rPr>
      </w:pPr>
      <w:r>
        <w:rPr>
          <w:rFonts w:hint="eastAsia"/>
          <w:sz w:val="32"/>
          <w:szCs w:val="32"/>
        </w:rPr>
        <w:t>社会保障和就业支出类决算数为</w:t>
      </w:r>
      <w:r>
        <w:rPr>
          <w:rFonts w:hint="eastAsia"/>
          <w:sz w:val="32"/>
          <w:szCs w:val="32"/>
          <w:u w:val="single"/>
        </w:rPr>
        <w:t>15.89</w:t>
      </w:r>
      <w:r>
        <w:rPr>
          <w:rFonts w:hint="eastAsia"/>
          <w:sz w:val="32"/>
          <w:szCs w:val="32"/>
        </w:rPr>
        <w:t>万元，与年初预算相比减少</w:t>
      </w:r>
      <w:r>
        <w:rPr>
          <w:rFonts w:hint="eastAsia"/>
          <w:sz w:val="32"/>
          <w:szCs w:val="32"/>
          <w:u w:val="single"/>
        </w:rPr>
        <w:t>2.38</w:t>
      </w:r>
      <w:r>
        <w:rPr>
          <w:rFonts w:hint="eastAsia"/>
          <w:sz w:val="32"/>
          <w:szCs w:val="32"/>
        </w:rPr>
        <w:t>万元。其中：</w:t>
      </w:r>
    </w:p>
    <w:p w:rsidR="00AF1286" w:rsidRDefault="0080613B">
      <w:pPr>
        <w:spacing w:line="600" w:lineRule="exact"/>
        <w:ind w:firstLine="640"/>
        <w:jc w:val="both"/>
        <w:rPr>
          <w:kern w:val="2"/>
          <w:sz w:val="32"/>
          <w:szCs w:val="32"/>
        </w:rPr>
      </w:pPr>
      <w:r>
        <w:rPr>
          <w:rFonts w:hint="eastAsia"/>
          <w:sz w:val="32"/>
          <w:szCs w:val="32"/>
        </w:rPr>
        <w:t>1.</w:t>
      </w:r>
      <w:r>
        <w:rPr>
          <w:rFonts w:hint="eastAsia"/>
          <w:sz w:val="32"/>
          <w:szCs w:val="32"/>
        </w:rPr>
        <w:t>行政事业单位养老支出（款）机关事业单位基本养老保险缴费支出（项）。年初预算</w:t>
      </w:r>
      <w:r>
        <w:rPr>
          <w:rFonts w:hint="eastAsia"/>
          <w:sz w:val="32"/>
          <w:szCs w:val="32"/>
          <w:u w:val="single"/>
        </w:rPr>
        <w:t xml:space="preserve"> 15.82 </w:t>
      </w:r>
      <w:r>
        <w:rPr>
          <w:rFonts w:hint="eastAsia"/>
          <w:sz w:val="32"/>
          <w:szCs w:val="32"/>
        </w:rPr>
        <w:t>万元，支出决算</w:t>
      </w:r>
      <w:r>
        <w:rPr>
          <w:rFonts w:hint="eastAsia"/>
          <w:sz w:val="32"/>
          <w:szCs w:val="32"/>
          <w:u w:val="single"/>
        </w:rPr>
        <w:t>14.20</w:t>
      </w:r>
      <w:r>
        <w:rPr>
          <w:rFonts w:hint="eastAsia"/>
          <w:sz w:val="32"/>
          <w:szCs w:val="32"/>
        </w:rPr>
        <w:t>万元，完成年初预算的</w:t>
      </w:r>
      <w:r>
        <w:rPr>
          <w:rFonts w:hint="eastAsia"/>
          <w:sz w:val="32"/>
          <w:szCs w:val="32"/>
          <w:u w:val="single"/>
        </w:rPr>
        <w:t xml:space="preserve"> 89.76 </w:t>
      </w:r>
      <w:r>
        <w:rPr>
          <w:rFonts w:hint="eastAsia"/>
          <w:sz w:val="32"/>
          <w:szCs w:val="32"/>
        </w:rPr>
        <w:t>%</w:t>
      </w:r>
      <w:r>
        <w:rPr>
          <w:rFonts w:hint="eastAsia"/>
          <w:sz w:val="32"/>
          <w:szCs w:val="32"/>
        </w:rPr>
        <w:t>。决算数与年初预算数的差异原因：本年度有一名工作人员调出，相应支出也减少。</w:t>
      </w:r>
    </w:p>
    <w:p w:rsidR="00AF1286" w:rsidRDefault="0080613B">
      <w:pPr>
        <w:spacing w:line="600" w:lineRule="exact"/>
        <w:ind w:firstLine="640"/>
        <w:jc w:val="both"/>
        <w:rPr>
          <w:kern w:val="2"/>
          <w:sz w:val="32"/>
          <w:szCs w:val="32"/>
        </w:rPr>
      </w:pPr>
      <w:r>
        <w:rPr>
          <w:rFonts w:hint="eastAsia"/>
          <w:sz w:val="32"/>
          <w:szCs w:val="32"/>
        </w:rPr>
        <w:t>2.</w:t>
      </w:r>
      <w:r>
        <w:rPr>
          <w:rFonts w:hint="eastAsia"/>
          <w:sz w:val="32"/>
          <w:szCs w:val="32"/>
        </w:rPr>
        <w:t>其他社会保障和就业支出</w:t>
      </w:r>
      <w:r>
        <w:rPr>
          <w:rFonts w:hint="eastAsia"/>
          <w:sz w:val="32"/>
          <w:szCs w:val="32"/>
        </w:rPr>
        <w:t>(</w:t>
      </w:r>
      <w:r>
        <w:rPr>
          <w:rFonts w:hint="eastAsia"/>
          <w:sz w:val="32"/>
          <w:szCs w:val="32"/>
        </w:rPr>
        <w:t>款</w:t>
      </w:r>
      <w:r>
        <w:rPr>
          <w:rFonts w:hint="eastAsia"/>
          <w:sz w:val="32"/>
          <w:szCs w:val="32"/>
        </w:rPr>
        <w:t>)</w:t>
      </w:r>
      <w:r>
        <w:rPr>
          <w:rFonts w:hint="eastAsia"/>
          <w:sz w:val="32"/>
          <w:szCs w:val="32"/>
        </w:rPr>
        <w:t>其他社会保障和就业支出</w:t>
      </w:r>
      <w:r>
        <w:rPr>
          <w:rFonts w:hint="eastAsia"/>
          <w:sz w:val="32"/>
          <w:szCs w:val="32"/>
        </w:rPr>
        <w:t>(</w:t>
      </w:r>
      <w:r>
        <w:rPr>
          <w:rFonts w:hint="eastAsia"/>
          <w:sz w:val="32"/>
          <w:szCs w:val="32"/>
        </w:rPr>
        <w:t>项</w:t>
      </w:r>
      <w:r>
        <w:rPr>
          <w:rFonts w:hint="eastAsia"/>
          <w:sz w:val="32"/>
          <w:szCs w:val="32"/>
        </w:rPr>
        <w:t>)</w:t>
      </w:r>
      <w:r>
        <w:rPr>
          <w:rFonts w:hint="eastAsia"/>
          <w:sz w:val="32"/>
          <w:szCs w:val="32"/>
        </w:rPr>
        <w:t>。年初预算</w:t>
      </w:r>
      <w:r>
        <w:rPr>
          <w:rFonts w:hint="eastAsia"/>
          <w:sz w:val="32"/>
          <w:szCs w:val="32"/>
          <w:u w:val="single"/>
        </w:rPr>
        <w:t>2.44</w:t>
      </w:r>
      <w:r>
        <w:rPr>
          <w:rFonts w:hint="eastAsia"/>
          <w:sz w:val="32"/>
          <w:szCs w:val="32"/>
        </w:rPr>
        <w:t>万元，支出决算</w:t>
      </w:r>
      <w:r>
        <w:rPr>
          <w:rFonts w:hint="eastAsia"/>
          <w:sz w:val="32"/>
          <w:szCs w:val="32"/>
          <w:u w:val="single"/>
        </w:rPr>
        <w:t>1.69</w:t>
      </w:r>
      <w:r>
        <w:rPr>
          <w:rFonts w:hint="eastAsia"/>
          <w:sz w:val="32"/>
          <w:szCs w:val="32"/>
        </w:rPr>
        <w:t>万元，完成年初预算的</w:t>
      </w:r>
      <w:r>
        <w:rPr>
          <w:rFonts w:hint="eastAsia"/>
          <w:sz w:val="32"/>
          <w:szCs w:val="32"/>
          <w:u w:val="single"/>
        </w:rPr>
        <w:t>69.26%</w:t>
      </w:r>
      <w:r>
        <w:rPr>
          <w:rFonts w:hint="eastAsia"/>
          <w:sz w:val="32"/>
          <w:szCs w:val="32"/>
        </w:rPr>
        <w:t>。决算数与年初预算数的差异原因：本年度有一名工作人员调出，相应支出也减少。</w:t>
      </w:r>
    </w:p>
    <w:p w:rsidR="00AF1286" w:rsidRDefault="0080613B">
      <w:pPr>
        <w:spacing w:line="600" w:lineRule="exact"/>
        <w:ind w:firstLine="643"/>
        <w:jc w:val="both"/>
      </w:pPr>
      <w:r>
        <w:rPr>
          <w:rFonts w:ascii="楷体" w:eastAsia="楷体" w:hAnsi="楷体" w:hint="eastAsia"/>
          <w:b/>
          <w:bCs/>
          <w:sz w:val="32"/>
          <w:szCs w:val="32"/>
        </w:rPr>
        <w:t>（三）卫生健康支出（类）</w:t>
      </w:r>
    </w:p>
    <w:p w:rsidR="00AF1286" w:rsidRDefault="0080613B">
      <w:pPr>
        <w:spacing w:line="600" w:lineRule="exact"/>
        <w:ind w:firstLine="640"/>
        <w:jc w:val="both"/>
        <w:rPr>
          <w:sz w:val="32"/>
          <w:szCs w:val="32"/>
        </w:rPr>
      </w:pPr>
      <w:r>
        <w:rPr>
          <w:rFonts w:hint="eastAsia"/>
          <w:sz w:val="32"/>
          <w:szCs w:val="32"/>
        </w:rPr>
        <w:t>卫生健康支出类决算数为</w:t>
      </w:r>
      <w:r>
        <w:rPr>
          <w:rFonts w:hint="eastAsia"/>
          <w:sz w:val="32"/>
          <w:szCs w:val="32"/>
          <w:u w:val="single"/>
        </w:rPr>
        <w:t>7.99</w:t>
      </w:r>
      <w:r>
        <w:rPr>
          <w:rFonts w:hint="eastAsia"/>
          <w:sz w:val="32"/>
          <w:szCs w:val="32"/>
        </w:rPr>
        <w:t>万元，与年初预算相比减少</w:t>
      </w:r>
      <w:r>
        <w:rPr>
          <w:rFonts w:hint="eastAsia"/>
          <w:sz w:val="32"/>
          <w:szCs w:val="32"/>
          <w:u w:val="single"/>
        </w:rPr>
        <w:t>0.51</w:t>
      </w:r>
      <w:r>
        <w:rPr>
          <w:rFonts w:hint="eastAsia"/>
          <w:sz w:val="32"/>
          <w:szCs w:val="32"/>
        </w:rPr>
        <w:t>万元。其中：</w:t>
      </w:r>
    </w:p>
    <w:p w:rsidR="00AF1286" w:rsidRDefault="0080613B">
      <w:pPr>
        <w:spacing w:line="600" w:lineRule="exact"/>
        <w:ind w:firstLine="640"/>
        <w:jc w:val="both"/>
        <w:rPr>
          <w:kern w:val="2"/>
          <w:sz w:val="32"/>
          <w:szCs w:val="32"/>
        </w:rPr>
      </w:pPr>
      <w:r>
        <w:rPr>
          <w:rFonts w:hint="eastAsia"/>
          <w:sz w:val="32"/>
          <w:szCs w:val="32"/>
        </w:rPr>
        <w:t>1</w:t>
      </w:r>
      <w:r>
        <w:rPr>
          <w:rFonts w:hint="eastAsia"/>
          <w:sz w:val="32"/>
          <w:szCs w:val="32"/>
        </w:rPr>
        <w:t>．行政事业单位医疗（款）事业单位医疗（项）。年初预算</w:t>
      </w:r>
      <w:r>
        <w:rPr>
          <w:rFonts w:hint="eastAsia"/>
          <w:sz w:val="32"/>
          <w:szCs w:val="32"/>
          <w:u w:val="single"/>
        </w:rPr>
        <w:t xml:space="preserve"> 8.51 </w:t>
      </w:r>
      <w:r>
        <w:rPr>
          <w:rFonts w:hint="eastAsia"/>
          <w:sz w:val="32"/>
          <w:szCs w:val="32"/>
        </w:rPr>
        <w:t>万元，支出决算</w:t>
      </w:r>
      <w:r>
        <w:rPr>
          <w:rFonts w:hint="eastAsia"/>
          <w:sz w:val="32"/>
          <w:szCs w:val="32"/>
          <w:u w:val="single"/>
        </w:rPr>
        <w:t>7.99</w:t>
      </w:r>
      <w:r>
        <w:rPr>
          <w:rFonts w:hint="eastAsia"/>
          <w:sz w:val="32"/>
          <w:szCs w:val="32"/>
        </w:rPr>
        <w:t>万元，完成年初预算的</w:t>
      </w:r>
      <w:r>
        <w:rPr>
          <w:rFonts w:hint="eastAsia"/>
          <w:sz w:val="32"/>
          <w:szCs w:val="32"/>
          <w:u w:val="single"/>
        </w:rPr>
        <w:t xml:space="preserve"> 93.89 </w:t>
      </w:r>
      <w:r>
        <w:rPr>
          <w:rFonts w:hint="eastAsia"/>
          <w:sz w:val="32"/>
          <w:szCs w:val="32"/>
        </w:rPr>
        <w:t>%</w:t>
      </w:r>
      <w:r>
        <w:rPr>
          <w:rFonts w:hint="eastAsia"/>
          <w:sz w:val="32"/>
          <w:szCs w:val="32"/>
        </w:rPr>
        <w:t>。决算数与年初预算数的差异原因：本年度有一名工作人员调出，相应支出也减少。</w:t>
      </w:r>
    </w:p>
    <w:p w:rsidR="00AF1286" w:rsidRDefault="0080613B">
      <w:pPr>
        <w:spacing w:line="600" w:lineRule="exact"/>
        <w:ind w:firstLine="643"/>
        <w:jc w:val="both"/>
      </w:pPr>
      <w:r>
        <w:rPr>
          <w:rFonts w:ascii="楷体" w:eastAsia="楷体" w:hAnsi="楷体" w:hint="eastAsia"/>
          <w:b/>
          <w:bCs/>
          <w:sz w:val="32"/>
          <w:szCs w:val="32"/>
        </w:rPr>
        <w:t>（四）住房保障支出（类）</w:t>
      </w:r>
    </w:p>
    <w:p w:rsidR="00AF1286" w:rsidRDefault="0080613B">
      <w:pPr>
        <w:spacing w:line="600" w:lineRule="exact"/>
        <w:ind w:firstLine="640"/>
        <w:jc w:val="both"/>
        <w:rPr>
          <w:sz w:val="32"/>
          <w:szCs w:val="32"/>
        </w:rPr>
      </w:pPr>
      <w:r>
        <w:rPr>
          <w:rFonts w:hint="eastAsia"/>
          <w:sz w:val="32"/>
          <w:szCs w:val="32"/>
        </w:rPr>
        <w:lastRenderedPageBreak/>
        <w:t>住房保障支出类决算数为</w:t>
      </w:r>
      <w:r>
        <w:rPr>
          <w:rFonts w:hint="eastAsia"/>
          <w:sz w:val="32"/>
          <w:szCs w:val="32"/>
          <w:u w:val="single"/>
        </w:rPr>
        <w:t>10.65</w:t>
      </w:r>
      <w:r>
        <w:rPr>
          <w:rFonts w:hint="eastAsia"/>
          <w:sz w:val="32"/>
          <w:szCs w:val="32"/>
        </w:rPr>
        <w:t>万元，与年初预算相比减少</w:t>
      </w:r>
      <w:r>
        <w:rPr>
          <w:rFonts w:hint="eastAsia"/>
          <w:sz w:val="32"/>
          <w:szCs w:val="32"/>
          <w:u w:val="single"/>
        </w:rPr>
        <w:t>1.22</w:t>
      </w:r>
      <w:r>
        <w:rPr>
          <w:rFonts w:hint="eastAsia"/>
          <w:sz w:val="32"/>
          <w:szCs w:val="32"/>
        </w:rPr>
        <w:t>万元。其中：</w:t>
      </w:r>
    </w:p>
    <w:p w:rsidR="00AF1286" w:rsidRDefault="0080613B">
      <w:pPr>
        <w:spacing w:line="600" w:lineRule="exact"/>
        <w:ind w:firstLine="640"/>
        <w:jc w:val="both"/>
        <w:rPr>
          <w:kern w:val="2"/>
          <w:sz w:val="32"/>
          <w:szCs w:val="32"/>
        </w:rPr>
      </w:pPr>
      <w:r>
        <w:rPr>
          <w:rFonts w:hint="eastAsia"/>
          <w:sz w:val="32"/>
          <w:szCs w:val="32"/>
        </w:rPr>
        <w:t>1</w:t>
      </w:r>
      <w:r>
        <w:rPr>
          <w:rFonts w:hint="eastAsia"/>
          <w:sz w:val="32"/>
          <w:szCs w:val="32"/>
        </w:rPr>
        <w:t>．住房改革支出（款）住房公积金（项）。年初预算</w:t>
      </w:r>
      <w:r>
        <w:rPr>
          <w:rFonts w:hint="eastAsia"/>
          <w:sz w:val="32"/>
          <w:szCs w:val="32"/>
          <w:u w:val="single"/>
        </w:rPr>
        <w:t xml:space="preserve">    11.87</w:t>
      </w:r>
      <w:r>
        <w:rPr>
          <w:rFonts w:hint="eastAsia"/>
          <w:sz w:val="32"/>
          <w:szCs w:val="32"/>
        </w:rPr>
        <w:t>万元，支出决算</w:t>
      </w:r>
      <w:r>
        <w:rPr>
          <w:rFonts w:hint="eastAsia"/>
          <w:sz w:val="32"/>
          <w:szCs w:val="32"/>
          <w:u w:val="single"/>
        </w:rPr>
        <w:t>10.65</w:t>
      </w:r>
      <w:r>
        <w:rPr>
          <w:rFonts w:hint="eastAsia"/>
          <w:sz w:val="32"/>
          <w:szCs w:val="32"/>
        </w:rPr>
        <w:t>万元，完成年初预算的</w:t>
      </w:r>
      <w:r>
        <w:rPr>
          <w:rFonts w:hint="eastAsia"/>
          <w:sz w:val="32"/>
          <w:szCs w:val="32"/>
          <w:u w:val="single"/>
        </w:rPr>
        <w:t xml:space="preserve"> 89.72  </w:t>
      </w:r>
      <w:r>
        <w:rPr>
          <w:rFonts w:hint="eastAsia"/>
          <w:sz w:val="32"/>
          <w:szCs w:val="32"/>
        </w:rPr>
        <w:t>%</w:t>
      </w:r>
      <w:r>
        <w:rPr>
          <w:rFonts w:hint="eastAsia"/>
          <w:sz w:val="32"/>
          <w:szCs w:val="32"/>
        </w:rPr>
        <w:t>。决算数与年初预算数的差异原因：本年度有一名工作人员调出，相应支出也减少。</w:t>
      </w:r>
    </w:p>
    <w:p w:rsidR="00AF1286" w:rsidRDefault="0080613B">
      <w:pPr>
        <w:spacing w:line="600" w:lineRule="exact"/>
        <w:ind w:firstLine="643"/>
        <w:jc w:val="both"/>
      </w:pPr>
      <w:r>
        <w:rPr>
          <w:rFonts w:ascii="黑体" w:eastAsia="黑体" w:hAnsi="黑体" w:hint="eastAsia"/>
          <w:b/>
          <w:bCs/>
          <w:sz w:val="32"/>
          <w:szCs w:val="32"/>
        </w:rPr>
        <w:t>六、一般公共预算基本支出决算情况说明</w:t>
      </w:r>
    </w:p>
    <w:p w:rsidR="00AF1286" w:rsidRDefault="0080613B">
      <w:pPr>
        <w:spacing w:line="600" w:lineRule="exact"/>
        <w:ind w:firstLine="640"/>
        <w:jc w:val="both"/>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年度一般公共预算财政拨款基本支出决算</w:t>
      </w:r>
      <w:r>
        <w:rPr>
          <w:rFonts w:hint="eastAsia"/>
          <w:sz w:val="32"/>
          <w:szCs w:val="32"/>
          <w:u w:val="single"/>
        </w:rPr>
        <w:t>175.21</w:t>
      </w:r>
      <w:r>
        <w:rPr>
          <w:rFonts w:hint="eastAsia"/>
          <w:sz w:val="32"/>
          <w:szCs w:val="32"/>
        </w:rPr>
        <w:t>万元，其中：</w:t>
      </w:r>
    </w:p>
    <w:p w:rsidR="00AF1286" w:rsidRDefault="0080613B">
      <w:pPr>
        <w:spacing w:line="600" w:lineRule="exact"/>
        <w:ind w:firstLine="643"/>
        <w:jc w:val="both"/>
        <w:rPr>
          <w:sz w:val="32"/>
          <w:szCs w:val="32"/>
        </w:rPr>
      </w:pPr>
      <w:r>
        <w:rPr>
          <w:rFonts w:hint="eastAsia"/>
          <w:b/>
          <w:bCs/>
          <w:sz w:val="32"/>
          <w:szCs w:val="32"/>
        </w:rPr>
        <w:t>（一）人员经费</w:t>
      </w:r>
      <w:r>
        <w:rPr>
          <w:rFonts w:ascii="Times New Roman" w:hAnsi="Times New Roman" w:cs="Times New Roman"/>
          <w:b/>
          <w:bCs/>
          <w:sz w:val="32"/>
          <w:szCs w:val="32"/>
          <w:u w:val="single"/>
        </w:rPr>
        <w:t>161.78</w:t>
      </w:r>
      <w:r>
        <w:rPr>
          <w:rFonts w:hint="eastAsia"/>
          <w:b/>
          <w:bCs/>
          <w:sz w:val="32"/>
          <w:szCs w:val="32"/>
        </w:rPr>
        <w:t>万元</w:t>
      </w:r>
      <w:r>
        <w:rPr>
          <w:rFonts w:hint="eastAsia"/>
          <w:sz w:val="32"/>
          <w:szCs w:val="32"/>
        </w:rPr>
        <w:t>。主要包括：基本工资</w:t>
      </w:r>
      <w:r>
        <w:rPr>
          <w:rFonts w:hint="eastAsia"/>
          <w:sz w:val="32"/>
          <w:szCs w:val="32"/>
          <w:u w:val="single"/>
        </w:rPr>
        <w:t xml:space="preserve">   49.31</w:t>
      </w:r>
      <w:r>
        <w:rPr>
          <w:rFonts w:hint="eastAsia"/>
          <w:sz w:val="32"/>
          <w:szCs w:val="32"/>
        </w:rPr>
        <w:t>万元、津贴补贴</w:t>
      </w:r>
      <w:r>
        <w:rPr>
          <w:rFonts w:hint="eastAsia"/>
          <w:sz w:val="32"/>
          <w:szCs w:val="32"/>
          <w:u w:val="single"/>
        </w:rPr>
        <w:t xml:space="preserve"> 60.48 </w:t>
      </w:r>
      <w:r>
        <w:rPr>
          <w:rFonts w:hint="eastAsia"/>
          <w:sz w:val="32"/>
          <w:szCs w:val="32"/>
        </w:rPr>
        <w:t>万元、机关事业单位基本养老保险缴费</w:t>
      </w:r>
      <w:r>
        <w:rPr>
          <w:rFonts w:hint="eastAsia"/>
          <w:sz w:val="32"/>
          <w:szCs w:val="32"/>
          <w:u w:val="single"/>
        </w:rPr>
        <w:t xml:space="preserve"> 14.2</w:t>
      </w:r>
      <w:r>
        <w:rPr>
          <w:rFonts w:hint="eastAsia"/>
          <w:sz w:val="32"/>
          <w:szCs w:val="32"/>
        </w:rPr>
        <w:t>万元、绩</w:t>
      </w:r>
      <w:r>
        <w:rPr>
          <w:rFonts w:hint="eastAsia"/>
          <w:sz w:val="32"/>
          <w:szCs w:val="32"/>
        </w:rPr>
        <w:t>效工资</w:t>
      </w:r>
      <w:r>
        <w:rPr>
          <w:rFonts w:hint="eastAsia"/>
          <w:sz w:val="32"/>
          <w:szCs w:val="32"/>
          <w:u w:val="single"/>
        </w:rPr>
        <w:t xml:space="preserve"> 17.45 </w:t>
      </w:r>
      <w:r>
        <w:rPr>
          <w:rFonts w:hint="eastAsia"/>
          <w:sz w:val="32"/>
          <w:szCs w:val="32"/>
        </w:rPr>
        <w:t>万元、职工基本医疗保险缴费</w:t>
      </w:r>
      <w:r>
        <w:rPr>
          <w:rFonts w:hint="eastAsia"/>
          <w:sz w:val="32"/>
          <w:szCs w:val="32"/>
          <w:u w:val="single"/>
        </w:rPr>
        <w:t xml:space="preserve"> 5.95 </w:t>
      </w:r>
      <w:r>
        <w:rPr>
          <w:rFonts w:hint="eastAsia"/>
          <w:sz w:val="32"/>
          <w:szCs w:val="32"/>
        </w:rPr>
        <w:t>万元、公务员医疗补助缴费</w:t>
      </w:r>
      <w:r>
        <w:rPr>
          <w:rFonts w:hint="eastAsia"/>
          <w:sz w:val="32"/>
          <w:szCs w:val="32"/>
          <w:u w:val="single"/>
        </w:rPr>
        <w:t>2.04</w:t>
      </w:r>
      <w:r>
        <w:rPr>
          <w:rFonts w:hint="eastAsia"/>
          <w:sz w:val="32"/>
          <w:szCs w:val="32"/>
        </w:rPr>
        <w:t>万元、其他社会保障缴费</w:t>
      </w:r>
      <w:r>
        <w:rPr>
          <w:rFonts w:hint="eastAsia"/>
          <w:sz w:val="32"/>
          <w:szCs w:val="32"/>
          <w:u w:val="single"/>
        </w:rPr>
        <w:t>1.69</w:t>
      </w:r>
      <w:r>
        <w:rPr>
          <w:rFonts w:hint="eastAsia"/>
          <w:sz w:val="32"/>
          <w:szCs w:val="32"/>
        </w:rPr>
        <w:t>万元、住房公积金</w:t>
      </w:r>
      <w:r>
        <w:rPr>
          <w:rFonts w:hint="eastAsia"/>
          <w:sz w:val="32"/>
          <w:szCs w:val="32"/>
          <w:u w:val="single"/>
        </w:rPr>
        <w:t xml:space="preserve"> 10.65 </w:t>
      </w:r>
      <w:r>
        <w:rPr>
          <w:rFonts w:hint="eastAsia"/>
          <w:sz w:val="32"/>
          <w:szCs w:val="32"/>
        </w:rPr>
        <w:t>万元等。</w:t>
      </w:r>
    </w:p>
    <w:p w:rsidR="00AF1286" w:rsidRDefault="0080613B">
      <w:pPr>
        <w:spacing w:line="600" w:lineRule="exact"/>
        <w:ind w:firstLine="643"/>
        <w:jc w:val="both"/>
        <w:rPr>
          <w:sz w:val="32"/>
          <w:szCs w:val="32"/>
        </w:rPr>
      </w:pPr>
      <w:r>
        <w:rPr>
          <w:rFonts w:hint="eastAsia"/>
          <w:b/>
          <w:bCs/>
          <w:sz w:val="32"/>
          <w:szCs w:val="32"/>
        </w:rPr>
        <w:t>（二）公用经费</w:t>
      </w:r>
      <w:r>
        <w:rPr>
          <w:rFonts w:ascii="Times New Roman" w:hAnsi="Times New Roman" w:cs="Times New Roman"/>
          <w:b/>
          <w:bCs/>
          <w:sz w:val="32"/>
          <w:szCs w:val="32"/>
          <w:u w:val="single"/>
        </w:rPr>
        <w:t>13.43</w:t>
      </w:r>
      <w:r>
        <w:rPr>
          <w:rFonts w:hint="eastAsia"/>
          <w:b/>
          <w:bCs/>
          <w:sz w:val="32"/>
          <w:szCs w:val="32"/>
        </w:rPr>
        <w:t>万元</w:t>
      </w:r>
      <w:r>
        <w:rPr>
          <w:rFonts w:hint="eastAsia"/>
          <w:sz w:val="32"/>
          <w:szCs w:val="32"/>
        </w:rPr>
        <w:t>。主要包括：办公费</w:t>
      </w:r>
      <w:r>
        <w:rPr>
          <w:rFonts w:hint="eastAsia"/>
          <w:sz w:val="32"/>
          <w:szCs w:val="32"/>
          <w:u w:val="single"/>
        </w:rPr>
        <w:t xml:space="preserve"> 1.65  </w:t>
      </w:r>
      <w:r>
        <w:rPr>
          <w:rFonts w:hint="eastAsia"/>
          <w:sz w:val="32"/>
          <w:szCs w:val="32"/>
        </w:rPr>
        <w:t>万元、邮电费</w:t>
      </w:r>
      <w:r>
        <w:rPr>
          <w:rFonts w:hint="eastAsia"/>
          <w:sz w:val="32"/>
          <w:szCs w:val="32"/>
          <w:u w:val="single"/>
        </w:rPr>
        <w:t xml:space="preserve"> 0.42  </w:t>
      </w:r>
      <w:r>
        <w:rPr>
          <w:rFonts w:hint="eastAsia"/>
          <w:sz w:val="32"/>
          <w:szCs w:val="32"/>
        </w:rPr>
        <w:t>万元、差旅费</w:t>
      </w:r>
      <w:r>
        <w:rPr>
          <w:rFonts w:hint="eastAsia"/>
          <w:sz w:val="32"/>
          <w:szCs w:val="32"/>
          <w:u w:val="single"/>
        </w:rPr>
        <w:t xml:space="preserve"> 1 </w:t>
      </w:r>
      <w:r>
        <w:rPr>
          <w:rFonts w:hint="eastAsia"/>
          <w:sz w:val="32"/>
          <w:szCs w:val="32"/>
        </w:rPr>
        <w:t>万元、工会经费</w:t>
      </w:r>
      <w:r>
        <w:rPr>
          <w:rFonts w:hint="eastAsia"/>
          <w:sz w:val="32"/>
          <w:szCs w:val="32"/>
          <w:u w:val="single"/>
        </w:rPr>
        <w:t xml:space="preserve"> 1.19 </w:t>
      </w:r>
      <w:r>
        <w:rPr>
          <w:rFonts w:hint="eastAsia"/>
          <w:sz w:val="32"/>
          <w:szCs w:val="32"/>
        </w:rPr>
        <w:t>万元、福利费</w:t>
      </w:r>
      <w:r>
        <w:rPr>
          <w:rFonts w:hint="eastAsia"/>
          <w:sz w:val="32"/>
          <w:szCs w:val="32"/>
          <w:u w:val="single"/>
        </w:rPr>
        <w:t xml:space="preserve"> 2.4 </w:t>
      </w:r>
      <w:r>
        <w:rPr>
          <w:rFonts w:hint="eastAsia"/>
          <w:sz w:val="32"/>
          <w:szCs w:val="32"/>
        </w:rPr>
        <w:t>万元、其他交通费用</w:t>
      </w:r>
      <w:r>
        <w:rPr>
          <w:rFonts w:hint="eastAsia"/>
          <w:sz w:val="32"/>
          <w:szCs w:val="32"/>
          <w:u w:val="single"/>
        </w:rPr>
        <w:t xml:space="preserve"> 6.78 </w:t>
      </w:r>
      <w:r>
        <w:rPr>
          <w:rFonts w:hint="eastAsia"/>
          <w:sz w:val="32"/>
          <w:szCs w:val="32"/>
        </w:rPr>
        <w:t>万元等。</w:t>
      </w:r>
    </w:p>
    <w:p w:rsidR="00AF1286" w:rsidRDefault="0080613B">
      <w:pPr>
        <w:spacing w:line="600" w:lineRule="exact"/>
        <w:ind w:firstLine="643"/>
        <w:jc w:val="both"/>
      </w:pPr>
      <w:r>
        <w:rPr>
          <w:rFonts w:ascii="黑体" w:eastAsia="黑体" w:hAnsi="黑体" w:hint="eastAsia"/>
          <w:b/>
          <w:bCs/>
          <w:color w:val="000000"/>
          <w:sz w:val="32"/>
          <w:szCs w:val="32"/>
        </w:rPr>
        <w:t>七、一般公共预算项目支出决算情况说明</w:t>
      </w:r>
    </w:p>
    <w:p w:rsidR="00AF1286" w:rsidRDefault="0080613B">
      <w:pPr>
        <w:spacing w:line="600" w:lineRule="exact"/>
        <w:ind w:firstLine="640"/>
        <w:jc w:val="both"/>
        <w:rPr>
          <w:sz w:val="32"/>
          <w:szCs w:val="32"/>
        </w:rPr>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年度一般公共预算财政拨款项目支出决算</w:t>
      </w:r>
      <w:r>
        <w:rPr>
          <w:rFonts w:hint="eastAsia"/>
          <w:sz w:val="32"/>
          <w:szCs w:val="32"/>
          <w:u w:val="single"/>
        </w:rPr>
        <w:t>73.20</w:t>
      </w:r>
      <w:r>
        <w:rPr>
          <w:rFonts w:hint="eastAsia"/>
          <w:sz w:val="32"/>
          <w:szCs w:val="32"/>
        </w:rPr>
        <w:t>万元，其中：</w:t>
      </w:r>
    </w:p>
    <w:p w:rsidR="00AF1286" w:rsidRDefault="0080613B">
      <w:pPr>
        <w:numPr>
          <w:ilvl w:val="0"/>
          <w:numId w:val="1"/>
        </w:numPr>
        <w:spacing w:line="600" w:lineRule="exact"/>
        <w:ind w:firstLine="643"/>
        <w:jc w:val="both"/>
        <w:rPr>
          <w:color w:val="000000"/>
          <w:sz w:val="32"/>
          <w:szCs w:val="32"/>
        </w:rPr>
      </w:pPr>
      <w:r>
        <w:rPr>
          <w:rFonts w:hint="eastAsia"/>
          <w:b/>
          <w:bCs/>
          <w:color w:val="000000"/>
          <w:sz w:val="32"/>
          <w:szCs w:val="32"/>
        </w:rPr>
        <w:lastRenderedPageBreak/>
        <w:t>商品和服务支出</w:t>
      </w:r>
      <w:r>
        <w:rPr>
          <w:rFonts w:ascii="Times New Roman" w:hAnsi="Times New Roman" w:cs="Times New Roman"/>
          <w:b/>
          <w:bCs/>
          <w:color w:val="000000"/>
          <w:sz w:val="32"/>
          <w:szCs w:val="32"/>
          <w:u w:val="single"/>
        </w:rPr>
        <w:t>62.88</w:t>
      </w:r>
      <w:r>
        <w:rPr>
          <w:rFonts w:hint="eastAsia"/>
          <w:b/>
          <w:bCs/>
          <w:color w:val="000000"/>
          <w:sz w:val="32"/>
          <w:szCs w:val="32"/>
        </w:rPr>
        <w:t>万元</w:t>
      </w:r>
      <w:r>
        <w:rPr>
          <w:rFonts w:hint="eastAsia"/>
          <w:color w:val="000000"/>
          <w:sz w:val="32"/>
          <w:szCs w:val="32"/>
        </w:rPr>
        <w:t>。主要包括：办公费</w:t>
      </w:r>
      <w:r>
        <w:rPr>
          <w:rFonts w:hint="eastAsia"/>
          <w:sz w:val="32"/>
          <w:szCs w:val="32"/>
          <w:u w:val="single"/>
        </w:rPr>
        <w:t xml:space="preserve">   7.51</w:t>
      </w:r>
      <w:r>
        <w:rPr>
          <w:rFonts w:hint="eastAsia"/>
          <w:sz w:val="32"/>
          <w:szCs w:val="32"/>
        </w:rPr>
        <w:t>万元</w:t>
      </w:r>
      <w:r>
        <w:rPr>
          <w:rFonts w:hint="eastAsia"/>
          <w:color w:val="000000"/>
          <w:sz w:val="32"/>
          <w:szCs w:val="32"/>
        </w:rPr>
        <w:t>、差旅费</w:t>
      </w:r>
      <w:r>
        <w:rPr>
          <w:rFonts w:hint="eastAsia"/>
          <w:sz w:val="32"/>
          <w:szCs w:val="32"/>
          <w:u w:val="single"/>
        </w:rPr>
        <w:t xml:space="preserve"> 0.59 </w:t>
      </w:r>
      <w:r>
        <w:rPr>
          <w:rFonts w:hint="eastAsia"/>
          <w:sz w:val="32"/>
          <w:szCs w:val="32"/>
        </w:rPr>
        <w:t>万元</w:t>
      </w:r>
      <w:r>
        <w:rPr>
          <w:rFonts w:hint="eastAsia"/>
          <w:color w:val="000000"/>
          <w:sz w:val="32"/>
          <w:szCs w:val="32"/>
        </w:rPr>
        <w:t>、维修（护）费</w:t>
      </w:r>
      <w:r>
        <w:rPr>
          <w:rFonts w:hint="eastAsia"/>
          <w:sz w:val="32"/>
          <w:szCs w:val="32"/>
          <w:u w:val="single"/>
        </w:rPr>
        <w:t xml:space="preserve"> 42.42 </w:t>
      </w:r>
      <w:r>
        <w:rPr>
          <w:rFonts w:hint="eastAsia"/>
          <w:sz w:val="32"/>
          <w:szCs w:val="32"/>
        </w:rPr>
        <w:t>万元</w:t>
      </w:r>
      <w:r>
        <w:rPr>
          <w:rFonts w:hint="eastAsia"/>
          <w:color w:val="000000"/>
          <w:sz w:val="32"/>
          <w:szCs w:val="32"/>
        </w:rPr>
        <w:t>、培训费</w:t>
      </w:r>
      <w:r>
        <w:rPr>
          <w:rFonts w:hint="eastAsia"/>
          <w:sz w:val="32"/>
          <w:szCs w:val="32"/>
          <w:u w:val="single"/>
        </w:rPr>
        <w:t xml:space="preserve"> 0.44 </w:t>
      </w:r>
      <w:r>
        <w:rPr>
          <w:rFonts w:hint="eastAsia"/>
          <w:sz w:val="32"/>
          <w:szCs w:val="32"/>
        </w:rPr>
        <w:t>万元</w:t>
      </w:r>
      <w:r>
        <w:rPr>
          <w:rFonts w:hint="eastAsia"/>
          <w:color w:val="000000"/>
          <w:sz w:val="32"/>
          <w:szCs w:val="32"/>
        </w:rPr>
        <w:t>、劳务费</w:t>
      </w:r>
      <w:r>
        <w:rPr>
          <w:rFonts w:hint="eastAsia"/>
          <w:sz w:val="32"/>
          <w:szCs w:val="32"/>
          <w:u w:val="single"/>
        </w:rPr>
        <w:t xml:space="preserve"> 0.72 </w:t>
      </w:r>
      <w:r>
        <w:rPr>
          <w:rFonts w:hint="eastAsia"/>
          <w:sz w:val="32"/>
          <w:szCs w:val="32"/>
        </w:rPr>
        <w:t>万元</w:t>
      </w:r>
      <w:r>
        <w:rPr>
          <w:rFonts w:hint="eastAsia"/>
          <w:color w:val="000000"/>
          <w:sz w:val="32"/>
          <w:szCs w:val="32"/>
        </w:rPr>
        <w:t>、委托业务</w:t>
      </w:r>
      <w:proofErr w:type="gramStart"/>
      <w:r>
        <w:rPr>
          <w:rFonts w:hint="eastAsia"/>
          <w:color w:val="000000"/>
          <w:sz w:val="32"/>
          <w:szCs w:val="32"/>
        </w:rPr>
        <w:t>费工会经费</w:t>
      </w:r>
      <w:proofErr w:type="gramEnd"/>
      <w:r>
        <w:rPr>
          <w:rFonts w:hint="eastAsia"/>
          <w:sz w:val="32"/>
          <w:szCs w:val="32"/>
          <w:u w:val="single"/>
        </w:rPr>
        <w:t xml:space="preserve"> 1.6 </w:t>
      </w:r>
      <w:r>
        <w:rPr>
          <w:rFonts w:hint="eastAsia"/>
          <w:sz w:val="32"/>
          <w:szCs w:val="32"/>
        </w:rPr>
        <w:t>万元</w:t>
      </w:r>
      <w:r>
        <w:rPr>
          <w:rFonts w:hint="eastAsia"/>
          <w:color w:val="000000"/>
          <w:sz w:val="32"/>
          <w:szCs w:val="32"/>
        </w:rPr>
        <w:t>、公务用车运行维护费</w:t>
      </w:r>
      <w:r>
        <w:rPr>
          <w:rFonts w:hint="eastAsia"/>
          <w:sz w:val="32"/>
          <w:szCs w:val="32"/>
          <w:u w:val="single"/>
        </w:rPr>
        <w:t xml:space="preserve"> 1.86 </w:t>
      </w:r>
      <w:r>
        <w:rPr>
          <w:rFonts w:hint="eastAsia"/>
          <w:sz w:val="32"/>
          <w:szCs w:val="32"/>
        </w:rPr>
        <w:t>万元</w:t>
      </w:r>
      <w:r>
        <w:rPr>
          <w:rFonts w:hint="eastAsia"/>
          <w:color w:val="000000"/>
          <w:sz w:val="32"/>
          <w:szCs w:val="32"/>
        </w:rPr>
        <w:t>、其他交通费用</w:t>
      </w:r>
      <w:r>
        <w:rPr>
          <w:rFonts w:hint="eastAsia"/>
          <w:sz w:val="32"/>
          <w:szCs w:val="32"/>
          <w:u w:val="single"/>
        </w:rPr>
        <w:t xml:space="preserve"> 0.18 </w:t>
      </w:r>
      <w:r>
        <w:rPr>
          <w:rFonts w:hint="eastAsia"/>
          <w:sz w:val="32"/>
          <w:szCs w:val="32"/>
        </w:rPr>
        <w:t>万元</w:t>
      </w:r>
      <w:r>
        <w:rPr>
          <w:rFonts w:hint="eastAsia"/>
          <w:color w:val="000000"/>
          <w:sz w:val="32"/>
          <w:szCs w:val="32"/>
        </w:rPr>
        <w:t>、其他商品和服务支出</w:t>
      </w:r>
      <w:r>
        <w:rPr>
          <w:rFonts w:hint="eastAsia"/>
          <w:sz w:val="32"/>
          <w:szCs w:val="32"/>
          <w:u w:val="single"/>
        </w:rPr>
        <w:t xml:space="preserve"> 7.57 </w:t>
      </w:r>
      <w:r>
        <w:rPr>
          <w:rFonts w:hint="eastAsia"/>
          <w:sz w:val="32"/>
          <w:szCs w:val="32"/>
        </w:rPr>
        <w:t>万元</w:t>
      </w:r>
      <w:r>
        <w:rPr>
          <w:rFonts w:hint="eastAsia"/>
          <w:color w:val="000000"/>
          <w:sz w:val="32"/>
          <w:szCs w:val="32"/>
        </w:rPr>
        <w:t>等。</w:t>
      </w:r>
    </w:p>
    <w:p w:rsidR="00AF1286" w:rsidRDefault="0080613B">
      <w:pPr>
        <w:pStyle w:val="21"/>
        <w:spacing w:line="600" w:lineRule="exact"/>
        <w:ind w:leftChars="0" w:left="0" w:firstLineChars="200" w:firstLine="643"/>
      </w:pPr>
      <w:r>
        <w:rPr>
          <w:rFonts w:hint="eastAsia"/>
          <w:b/>
          <w:bCs/>
          <w:color w:val="000000"/>
          <w:sz w:val="32"/>
          <w:szCs w:val="32"/>
        </w:rPr>
        <w:t>（二）资本性支出</w:t>
      </w:r>
      <w:r>
        <w:rPr>
          <w:rFonts w:hint="eastAsia"/>
          <w:b/>
          <w:bCs/>
          <w:color w:val="000000"/>
          <w:sz w:val="32"/>
          <w:szCs w:val="32"/>
        </w:rPr>
        <w:t>10.32</w:t>
      </w:r>
      <w:r>
        <w:rPr>
          <w:rFonts w:hint="eastAsia"/>
          <w:b/>
          <w:bCs/>
          <w:color w:val="000000"/>
          <w:sz w:val="32"/>
          <w:szCs w:val="32"/>
        </w:rPr>
        <w:t>万元。</w:t>
      </w:r>
      <w:r>
        <w:rPr>
          <w:rFonts w:hint="eastAsia"/>
          <w:color w:val="000000"/>
          <w:sz w:val="32"/>
          <w:szCs w:val="32"/>
        </w:rPr>
        <w:t>主要包括办公设备购置</w:t>
      </w:r>
      <w:r>
        <w:rPr>
          <w:rFonts w:hint="eastAsia"/>
          <w:sz w:val="32"/>
          <w:szCs w:val="32"/>
          <w:u w:val="single"/>
        </w:rPr>
        <w:t>10.32</w:t>
      </w:r>
      <w:r>
        <w:rPr>
          <w:rFonts w:hint="eastAsia"/>
          <w:color w:val="000000"/>
          <w:sz w:val="32"/>
          <w:szCs w:val="32"/>
        </w:rPr>
        <w:t>万元。</w:t>
      </w:r>
    </w:p>
    <w:p w:rsidR="00AF1286" w:rsidRDefault="0080613B">
      <w:pPr>
        <w:spacing w:line="600" w:lineRule="exact"/>
        <w:ind w:firstLine="643"/>
        <w:jc w:val="both"/>
      </w:pPr>
      <w:r>
        <w:rPr>
          <w:rFonts w:ascii="黑体" w:eastAsia="黑体" w:hAnsi="黑体" w:hint="eastAsia"/>
          <w:b/>
          <w:bCs/>
          <w:color w:val="000000"/>
          <w:sz w:val="32"/>
          <w:szCs w:val="32"/>
        </w:rPr>
        <w:t>八、</w:t>
      </w:r>
      <w:r>
        <w:rPr>
          <w:rFonts w:ascii="黑体" w:eastAsia="黑体" w:hAnsi="黑体" w:hint="eastAsia"/>
          <w:b/>
          <w:bCs/>
          <w:sz w:val="32"/>
          <w:szCs w:val="32"/>
        </w:rPr>
        <w:t>财政拨款</w:t>
      </w:r>
      <w:r>
        <w:rPr>
          <w:rFonts w:ascii="Times New Roman" w:hAnsi="Times New Roman" w:cs="Times New Roman"/>
          <w:b/>
          <w:bCs/>
          <w:sz w:val="32"/>
          <w:szCs w:val="32"/>
        </w:rPr>
        <w:t>“</w:t>
      </w:r>
      <w:r>
        <w:rPr>
          <w:rFonts w:ascii="黑体" w:eastAsia="黑体" w:hAnsi="黑体" w:hint="eastAsia"/>
          <w:b/>
          <w:bCs/>
          <w:sz w:val="32"/>
          <w:szCs w:val="32"/>
        </w:rPr>
        <w:t>三公</w:t>
      </w:r>
      <w:r>
        <w:rPr>
          <w:rFonts w:ascii="Times New Roman" w:hAnsi="Times New Roman" w:cs="Times New Roman"/>
          <w:b/>
          <w:bCs/>
          <w:sz w:val="32"/>
          <w:szCs w:val="32"/>
        </w:rPr>
        <w:t>”</w:t>
      </w:r>
      <w:r>
        <w:rPr>
          <w:rFonts w:ascii="黑体" w:eastAsia="黑体" w:hAnsi="黑体" w:hint="eastAsia"/>
          <w:b/>
          <w:bCs/>
          <w:sz w:val="32"/>
          <w:szCs w:val="32"/>
        </w:rPr>
        <w:t>经费支出决算情况说明</w:t>
      </w:r>
    </w:p>
    <w:p w:rsidR="00AF1286" w:rsidRDefault="0080613B">
      <w:pPr>
        <w:keepNext/>
        <w:spacing w:line="600" w:lineRule="exact"/>
        <w:ind w:firstLine="643"/>
        <w:jc w:val="both"/>
      </w:pPr>
      <w:r>
        <w:rPr>
          <w:rFonts w:ascii="楷体" w:eastAsia="楷体" w:hAnsi="楷体" w:hint="eastAsia"/>
          <w:b/>
          <w:bCs/>
          <w:sz w:val="32"/>
          <w:szCs w:val="32"/>
        </w:rPr>
        <w:t>（一）财政拨款</w:t>
      </w:r>
      <w:r>
        <w:rPr>
          <w:rFonts w:ascii="Times New Roman" w:hAnsi="Times New Roman" w:cs="Times New Roman"/>
          <w:b/>
          <w:bCs/>
          <w:sz w:val="32"/>
          <w:szCs w:val="32"/>
        </w:rPr>
        <w:t>“</w:t>
      </w:r>
      <w:r>
        <w:rPr>
          <w:rFonts w:ascii="楷体" w:eastAsia="楷体" w:hAnsi="楷体" w:hint="eastAsia"/>
          <w:b/>
          <w:bCs/>
          <w:sz w:val="32"/>
          <w:szCs w:val="32"/>
        </w:rPr>
        <w:t>三公</w:t>
      </w:r>
      <w:r>
        <w:rPr>
          <w:rFonts w:ascii="Times New Roman" w:hAnsi="Times New Roman" w:cs="Times New Roman"/>
          <w:b/>
          <w:bCs/>
          <w:sz w:val="32"/>
          <w:szCs w:val="32"/>
        </w:rPr>
        <w:t>”</w:t>
      </w:r>
      <w:r>
        <w:rPr>
          <w:rFonts w:ascii="楷体" w:eastAsia="楷体" w:hAnsi="楷体" w:hint="eastAsia"/>
          <w:b/>
          <w:bCs/>
          <w:sz w:val="32"/>
          <w:szCs w:val="32"/>
        </w:rPr>
        <w:t>经费支出总体情况说明。</w:t>
      </w:r>
    </w:p>
    <w:p w:rsidR="00AF1286" w:rsidRDefault="0080613B">
      <w:pPr>
        <w:snapToGrid w:val="0"/>
        <w:spacing w:line="600" w:lineRule="exact"/>
        <w:ind w:firstLine="640"/>
        <w:rPr>
          <w:sz w:val="32"/>
          <w:szCs w:val="32"/>
        </w:rPr>
      </w:pPr>
      <w:r>
        <w:rPr>
          <w:rFonts w:hint="eastAsia"/>
          <w:sz w:val="32"/>
          <w:szCs w:val="32"/>
        </w:rPr>
        <w:t>内蒙古自治区鄂尔多斯市公共资源交易中心乌审旗分中心单位</w:t>
      </w:r>
      <w:r>
        <w:rPr>
          <w:rFonts w:hint="eastAsia"/>
          <w:sz w:val="32"/>
          <w:szCs w:val="32"/>
        </w:rPr>
        <w:t xml:space="preserve"> 2022</w:t>
      </w:r>
      <w:r>
        <w:rPr>
          <w:rFonts w:hint="eastAsia"/>
          <w:sz w:val="32"/>
          <w:szCs w:val="32"/>
        </w:rPr>
        <w:t>年度财政拨款“三公”经费</w:t>
      </w:r>
      <w:r>
        <w:rPr>
          <w:rFonts w:hint="eastAsia"/>
          <w:sz w:val="32"/>
          <w:szCs w:val="32"/>
        </w:rPr>
        <w:t>年初</w:t>
      </w:r>
      <w:r>
        <w:rPr>
          <w:rFonts w:hint="eastAsia"/>
          <w:sz w:val="32"/>
          <w:szCs w:val="32"/>
        </w:rPr>
        <w:t>预算</w:t>
      </w:r>
      <w:r>
        <w:rPr>
          <w:rFonts w:hint="eastAsia"/>
          <w:sz w:val="32"/>
          <w:szCs w:val="32"/>
          <w:u w:val="single"/>
        </w:rPr>
        <w:t>2.06</w:t>
      </w:r>
      <w:r>
        <w:rPr>
          <w:rFonts w:hint="eastAsia"/>
          <w:sz w:val="32"/>
          <w:szCs w:val="32"/>
        </w:rPr>
        <w:t>万元，支出决算</w:t>
      </w:r>
      <w:r>
        <w:rPr>
          <w:rFonts w:hint="eastAsia"/>
          <w:sz w:val="32"/>
          <w:szCs w:val="32"/>
          <w:u w:val="single"/>
        </w:rPr>
        <w:t>1.86</w:t>
      </w:r>
      <w:r>
        <w:rPr>
          <w:rFonts w:hint="eastAsia"/>
          <w:sz w:val="32"/>
          <w:szCs w:val="32"/>
        </w:rPr>
        <w:t>万元，完成预算的</w:t>
      </w:r>
      <w:r>
        <w:rPr>
          <w:rFonts w:hint="eastAsia"/>
          <w:sz w:val="32"/>
          <w:szCs w:val="32"/>
          <w:u w:val="single"/>
        </w:rPr>
        <w:t>90.29</w:t>
      </w:r>
      <w:r>
        <w:rPr>
          <w:rFonts w:hint="eastAsia"/>
          <w:sz w:val="32"/>
          <w:szCs w:val="32"/>
        </w:rPr>
        <w:t>%</w:t>
      </w:r>
      <w:r>
        <w:rPr>
          <w:rFonts w:hint="eastAsia"/>
          <w:sz w:val="32"/>
          <w:szCs w:val="32"/>
        </w:rPr>
        <w:t>。其中：因公出国（境）费预算</w:t>
      </w:r>
      <w:r>
        <w:rPr>
          <w:rFonts w:hint="eastAsia"/>
          <w:sz w:val="32"/>
          <w:szCs w:val="32"/>
          <w:u w:val="single"/>
        </w:rPr>
        <w:t>0.00</w:t>
      </w:r>
      <w:r>
        <w:rPr>
          <w:rFonts w:hint="eastAsia"/>
          <w:sz w:val="32"/>
          <w:szCs w:val="32"/>
        </w:rPr>
        <w:t>万元，支出决算</w:t>
      </w:r>
      <w:r>
        <w:rPr>
          <w:rFonts w:hint="eastAsia"/>
          <w:sz w:val="32"/>
          <w:szCs w:val="32"/>
          <w:u w:val="single"/>
        </w:rPr>
        <w:t>0.00</w:t>
      </w:r>
      <w:r>
        <w:rPr>
          <w:rFonts w:hint="eastAsia"/>
          <w:sz w:val="32"/>
          <w:szCs w:val="32"/>
        </w:rPr>
        <w:t>万元，完成预算的</w:t>
      </w:r>
      <w:r>
        <w:rPr>
          <w:rFonts w:hint="eastAsia"/>
          <w:sz w:val="32"/>
          <w:szCs w:val="32"/>
          <w:u w:val="single"/>
        </w:rPr>
        <w:t>0.00</w:t>
      </w:r>
      <w:r>
        <w:rPr>
          <w:rFonts w:hint="eastAsia"/>
          <w:sz w:val="32"/>
          <w:szCs w:val="32"/>
        </w:rPr>
        <w:t>%</w:t>
      </w:r>
      <w:r>
        <w:rPr>
          <w:rFonts w:hint="eastAsia"/>
          <w:sz w:val="32"/>
          <w:szCs w:val="32"/>
        </w:rPr>
        <w:t>；公务用车购置及运行维护费预算</w:t>
      </w:r>
      <w:r>
        <w:rPr>
          <w:rFonts w:hint="eastAsia"/>
          <w:sz w:val="32"/>
          <w:szCs w:val="32"/>
          <w:u w:val="single"/>
        </w:rPr>
        <w:t>2</w:t>
      </w:r>
      <w:r>
        <w:rPr>
          <w:rFonts w:hint="eastAsia"/>
          <w:sz w:val="32"/>
          <w:szCs w:val="32"/>
        </w:rPr>
        <w:t>万元，支出决算</w:t>
      </w:r>
      <w:r>
        <w:rPr>
          <w:rFonts w:hint="eastAsia"/>
          <w:sz w:val="32"/>
          <w:szCs w:val="32"/>
          <w:u w:val="single"/>
        </w:rPr>
        <w:t>1.86</w:t>
      </w:r>
      <w:r>
        <w:rPr>
          <w:rFonts w:hint="eastAsia"/>
          <w:sz w:val="32"/>
          <w:szCs w:val="32"/>
        </w:rPr>
        <w:t>万元，完成预算的</w:t>
      </w:r>
      <w:r>
        <w:rPr>
          <w:rFonts w:hint="eastAsia"/>
          <w:sz w:val="32"/>
          <w:szCs w:val="32"/>
          <w:u w:val="single"/>
        </w:rPr>
        <w:t>93</w:t>
      </w:r>
      <w:r>
        <w:rPr>
          <w:rFonts w:hint="eastAsia"/>
          <w:sz w:val="32"/>
          <w:szCs w:val="32"/>
        </w:rPr>
        <w:t>%</w:t>
      </w:r>
      <w:r>
        <w:rPr>
          <w:rFonts w:hint="eastAsia"/>
          <w:sz w:val="32"/>
          <w:szCs w:val="32"/>
        </w:rPr>
        <w:t>；公务接待费预算</w:t>
      </w:r>
      <w:r>
        <w:rPr>
          <w:rFonts w:hint="eastAsia"/>
          <w:sz w:val="32"/>
          <w:szCs w:val="32"/>
          <w:u w:val="single"/>
        </w:rPr>
        <w:t>0.06</w:t>
      </w:r>
      <w:r>
        <w:rPr>
          <w:rFonts w:hint="eastAsia"/>
          <w:sz w:val="32"/>
          <w:szCs w:val="32"/>
        </w:rPr>
        <w:t>万元，支出决算</w:t>
      </w:r>
      <w:r>
        <w:rPr>
          <w:rFonts w:hint="eastAsia"/>
          <w:sz w:val="32"/>
          <w:szCs w:val="32"/>
          <w:u w:val="single"/>
        </w:rPr>
        <w:t>0.00</w:t>
      </w:r>
      <w:r>
        <w:rPr>
          <w:rFonts w:hint="eastAsia"/>
          <w:sz w:val="32"/>
          <w:szCs w:val="32"/>
        </w:rPr>
        <w:t>万元，完成预算的</w:t>
      </w:r>
      <w:r>
        <w:rPr>
          <w:rFonts w:hint="eastAsia"/>
          <w:sz w:val="32"/>
          <w:szCs w:val="32"/>
          <w:u w:val="single"/>
        </w:rPr>
        <w:t>0.00</w:t>
      </w:r>
      <w:r>
        <w:rPr>
          <w:rFonts w:hint="eastAsia"/>
          <w:sz w:val="32"/>
          <w:szCs w:val="32"/>
        </w:rPr>
        <w:t>%</w:t>
      </w:r>
      <w:r>
        <w:rPr>
          <w:rFonts w:hint="eastAsia"/>
          <w:sz w:val="32"/>
          <w:szCs w:val="32"/>
        </w:rPr>
        <w:t>。</w:t>
      </w:r>
      <w:r>
        <w:rPr>
          <w:rFonts w:hint="eastAsia"/>
          <w:sz w:val="32"/>
          <w:szCs w:val="32"/>
        </w:rPr>
        <w:t>2022</w:t>
      </w:r>
      <w:r>
        <w:rPr>
          <w:rFonts w:hint="eastAsia"/>
          <w:sz w:val="32"/>
          <w:szCs w:val="32"/>
        </w:rPr>
        <w:t>年度财政拨款“三公”经费支出决算与预算差异原因严格执行财务制度，压缩支出。</w:t>
      </w:r>
    </w:p>
    <w:p w:rsidR="00AF1286" w:rsidRDefault="0080613B">
      <w:pPr>
        <w:keepNext/>
        <w:spacing w:line="600" w:lineRule="exact"/>
        <w:ind w:firstLine="643"/>
        <w:jc w:val="both"/>
      </w:pPr>
      <w:r>
        <w:rPr>
          <w:rFonts w:ascii="楷体" w:eastAsia="楷体" w:hAnsi="楷体" w:hint="eastAsia"/>
          <w:b/>
          <w:bCs/>
          <w:sz w:val="32"/>
          <w:szCs w:val="32"/>
        </w:rPr>
        <w:t>（二）财政拨款</w:t>
      </w:r>
      <w:r>
        <w:rPr>
          <w:rFonts w:ascii="Times New Roman" w:hAnsi="Times New Roman" w:cs="Times New Roman"/>
          <w:b/>
          <w:bCs/>
          <w:sz w:val="32"/>
          <w:szCs w:val="32"/>
        </w:rPr>
        <w:t>“</w:t>
      </w:r>
      <w:r>
        <w:rPr>
          <w:rFonts w:ascii="楷体" w:eastAsia="楷体" w:hAnsi="楷体" w:hint="eastAsia"/>
          <w:b/>
          <w:bCs/>
          <w:sz w:val="32"/>
          <w:szCs w:val="32"/>
        </w:rPr>
        <w:t>三公</w:t>
      </w:r>
      <w:r>
        <w:rPr>
          <w:rFonts w:ascii="Times New Roman" w:hAnsi="Times New Roman" w:cs="Times New Roman"/>
          <w:b/>
          <w:bCs/>
          <w:sz w:val="32"/>
          <w:szCs w:val="32"/>
        </w:rPr>
        <w:t>”</w:t>
      </w:r>
      <w:r>
        <w:rPr>
          <w:rFonts w:ascii="楷体" w:eastAsia="楷体" w:hAnsi="楷体" w:hint="eastAsia"/>
          <w:b/>
          <w:bCs/>
          <w:sz w:val="32"/>
          <w:szCs w:val="32"/>
        </w:rPr>
        <w:t>经费支出具体情况说</w:t>
      </w:r>
      <w:r>
        <w:rPr>
          <w:rFonts w:ascii="楷体" w:eastAsia="楷体" w:hAnsi="楷体" w:hint="eastAsia"/>
          <w:b/>
          <w:bCs/>
          <w:sz w:val="32"/>
          <w:szCs w:val="32"/>
        </w:rPr>
        <w:t>明。</w:t>
      </w:r>
    </w:p>
    <w:p w:rsidR="00AF1286" w:rsidRDefault="0080613B">
      <w:pPr>
        <w:keepNext/>
        <w:spacing w:line="600" w:lineRule="exact"/>
        <w:ind w:firstLine="643"/>
        <w:jc w:val="both"/>
        <w:rPr>
          <w:sz w:val="32"/>
          <w:szCs w:val="32"/>
        </w:rPr>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年度财政拨款“三公”经费支出</w:t>
      </w:r>
      <w:r>
        <w:rPr>
          <w:rFonts w:hint="eastAsia"/>
          <w:sz w:val="32"/>
          <w:szCs w:val="32"/>
          <w:u w:val="single"/>
        </w:rPr>
        <w:t>1.86</w:t>
      </w:r>
      <w:r>
        <w:rPr>
          <w:rFonts w:hint="eastAsia"/>
          <w:sz w:val="32"/>
          <w:szCs w:val="32"/>
        </w:rPr>
        <w:t>万元。因公出国（境）费支出</w:t>
      </w:r>
      <w:r>
        <w:rPr>
          <w:rFonts w:hint="eastAsia"/>
          <w:sz w:val="32"/>
          <w:szCs w:val="32"/>
          <w:u w:val="single"/>
        </w:rPr>
        <w:t>0.00</w:t>
      </w:r>
      <w:r>
        <w:rPr>
          <w:rFonts w:hint="eastAsia"/>
          <w:sz w:val="32"/>
          <w:szCs w:val="32"/>
        </w:rPr>
        <w:t>万元，占</w:t>
      </w:r>
      <w:r>
        <w:rPr>
          <w:rFonts w:hint="eastAsia"/>
          <w:sz w:val="32"/>
          <w:szCs w:val="32"/>
          <w:u w:val="single"/>
        </w:rPr>
        <w:t>0.00</w:t>
      </w:r>
      <w:r>
        <w:rPr>
          <w:rFonts w:hint="eastAsia"/>
          <w:sz w:val="32"/>
          <w:szCs w:val="32"/>
        </w:rPr>
        <w:t>%</w:t>
      </w:r>
      <w:r>
        <w:rPr>
          <w:rFonts w:hint="eastAsia"/>
          <w:sz w:val="32"/>
          <w:szCs w:val="32"/>
        </w:rPr>
        <w:t>；公务用车购</w:t>
      </w:r>
      <w:r>
        <w:rPr>
          <w:rFonts w:hint="eastAsia"/>
          <w:sz w:val="32"/>
          <w:szCs w:val="32"/>
        </w:rPr>
        <w:lastRenderedPageBreak/>
        <w:t>置及运行维护费支出</w:t>
      </w:r>
      <w:r>
        <w:rPr>
          <w:rFonts w:hint="eastAsia"/>
          <w:sz w:val="32"/>
          <w:szCs w:val="32"/>
          <w:u w:val="single"/>
        </w:rPr>
        <w:t>1.86</w:t>
      </w:r>
      <w:r>
        <w:rPr>
          <w:rFonts w:hint="eastAsia"/>
          <w:sz w:val="32"/>
          <w:szCs w:val="32"/>
        </w:rPr>
        <w:t>万元，占</w:t>
      </w:r>
      <w:r>
        <w:rPr>
          <w:rFonts w:hint="eastAsia"/>
          <w:sz w:val="32"/>
          <w:szCs w:val="32"/>
          <w:u w:val="single"/>
        </w:rPr>
        <w:t>100.00</w:t>
      </w:r>
      <w:r>
        <w:rPr>
          <w:rFonts w:hint="eastAsia"/>
          <w:sz w:val="32"/>
          <w:szCs w:val="32"/>
        </w:rPr>
        <w:t>%</w:t>
      </w:r>
      <w:r>
        <w:rPr>
          <w:rFonts w:hint="eastAsia"/>
          <w:sz w:val="32"/>
          <w:szCs w:val="32"/>
        </w:rPr>
        <w:t>；公务接待费支出</w:t>
      </w:r>
      <w:r>
        <w:rPr>
          <w:rFonts w:hint="eastAsia"/>
          <w:sz w:val="32"/>
          <w:szCs w:val="32"/>
          <w:u w:val="single"/>
        </w:rPr>
        <w:t>0.00</w:t>
      </w:r>
      <w:r>
        <w:rPr>
          <w:rFonts w:hint="eastAsia"/>
          <w:sz w:val="32"/>
          <w:szCs w:val="32"/>
        </w:rPr>
        <w:t>万元，占</w:t>
      </w:r>
      <w:r>
        <w:rPr>
          <w:rFonts w:hint="eastAsia"/>
          <w:sz w:val="32"/>
          <w:szCs w:val="32"/>
          <w:u w:val="single"/>
        </w:rPr>
        <w:t>0.00</w:t>
      </w:r>
      <w:r>
        <w:rPr>
          <w:rFonts w:hint="eastAsia"/>
          <w:sz w:val="32"/>
          <w:szCs w:val="32"/>
        </w:rPr>
        <w:t>%</w:t>
      </w:r>
      <w:r>
        <w:rPr>
          <w:rFonts w:hint="eastAsia"/>
          <w:sz w:val="32"/>
          <w:szCs w:val="32"/>
        </w:rPr>
        <w:t>。其中：</w:t>
      </w:r>
    </w:p>
    <w:p w:rsidR="00AF1286" w:rsidRDefault="0080613B">
      <w:pPr>
        <w:spacing w:line="600" w:lineRule="exact"/>
        <w:ind w:firstLine="640"/>
        <w:jc w:val="both"/>
        <w:rPr>
          <w:sz w:val="32"/>
          <w:szCs w:val="32"/>
        </w:rPr>
      </w:pPr>
      <w:r>
        <w:rPr>
          <w:rFonts w:hint="eastAsia"/>
          <w:sz w:val="32"/>
          <w:szCs w:val="32"/>
        </w:rPr>
        <w:t>1.</w:t>
      </w:r>
      <w:r>
        <w:rPr>
          <w:rFonts w:hint="eastAsia"/>
          <w:sz w:val="32"/>
          <w:szCs w:val="32"/>
        </w:rPr>
        <w:t>因公出国（境）费支出</w:t>
      </w:r>
      <w:r>
        <w:rPr>
          <w:rFonts w:hint="eastAsia"/>
          <w:sz w:val="32"/>
          <w:szCs w:val="32"/>
          <w:u w:val="single"/>
        </w:rPr>
        <w:t>0.00</w:t>
      </w:r>
      <w:r>
        <w:rPr>
          <w:rFonts w:hint="eastAsia"/>
          <w:sz w:val="32"/>
          <w:szCs w:val="32"/>
        </w:rPr>
        <w:t>万元，全年出国（境）团组</w:t>
      </w:r>
      <w:r>
        <w:rPr>
          <w:rFonts w:hint="eastAsia"/>
          <w:sz w:val="32"/>
          <w:szCs w:val="32"/>
          <w:u w:val="single"/>
        </w:rPr>
        <w:t>0</w:t>
      </w:r>
      <w:r>
        <w:rPr>
          <w:rFonts w:hint="eastAsia"/>
          <w:sz w:val="32"/>
          <w:szCs w:val="32"/>
        </w:rPr>
        <w:t>个，累计</w:t>
      </w:r>
      <w:r>
        <w:rPr>
          <w:rFonts w:hint="eastAsia"/>
          <w:sz w:val="32"/>
          <w:szCs w:val="32"/>
          <w:u w:val="single"/>
        </w:rPr>
        <w:t>0</w:t>
      </w:r>
      <w:r>
        <w:rPr>
          <w:rFonts w:hint="eastAsia"/>
          <w:sz w:val="32"/>
          <w:szCs w:val="32"/>
        </w:rPr>
        <w:t>人次。与上年决算相比，增加</w:t>
      </w:r>
      <w:r>
        <w:rPr>
          <w:rFonts w:hint="eastAsia"/>
          <w:sz w:val="32"/>
          <w:szCs w:val="32"/>
          <w:u w:val="single"/>
        </w:rPr>
        <w:t>0.00</w:t>
      </w:r>
      <w:r>
        <w:rPr>
          <w:rFonts w:hint="eastAsia"/>
          <w:sz w:val="32"/>
          <w:szCs w:val="32"/>
        </w:rPr>
        <w:t>万元，变动原因：我单位无因公出国（境）费用。</w:t>
      </w:r>
    </w:p>
    <w:p w:rsidR="00AF1286" w:rsidRDefault="0080613B">
      <w:pPr>
        <w:spacing w:line="600" w:lineRule="exact"/>
        <w:ind w:firstLine="640"/>
        <w:jc w:val="both"/>
        <w:rPr>
          <w:sz w:val="32"/>
          <w:szCs w:val="32"/>
        </w:rPr>
      </w:pPr>
      <w:r>
        <w:rPr>
          <w:rFonts w:hint="eastAsia"/>
          <w:sz w:val="32"/>
          <w:szCs w:val="32"/>
        </w:rPr>
        <w:t>2.</w:t>
      </w:r>
      <w:r>
        <w:rPr>
          <w:rFonts w:hint="eastAsia"/>
          <w:sz w:val="32"/>
          <w:szCs w:val="32"/>
        </w:rPr>
        <w:t>公务用车购置及运行维护费支出</w:t>
      </w:r>
      <w:r>
        <w:rPr>
          <w:rFonts w:hint="eastAsia"/>
          <w:sz w:val="32"/>
          <w:szCs w:val="32"/>
          <w:u w:val="single"/>
        </w:rPr>
        <w:t>1.86</w:t>
      </w:r>
      <w:r>
        <w:rPr>
          <w:rFonts w:hint="eastAsia"/>
          <w:sz w:val="32"/>
          <w:szCs w:val="32"/>
        </w:rPr>
        <w:t>万元。其中：</w:t>
      </w:r>
    </w:p>
    <w:p w:rsidR="00AF1286" w:rsidRDefault="0080613B">
      <w:pPr>
        <w:spacing w:line="600" w:lineRule="exact"/>
        <w:ind w:firstLineChars="200" w:firstLine="640"/>
        <w:jc w:val="both"/>
        <w:rPr>
          <w:sz w:val="32"/>
          <w:szCs w:val="32"/>
        </w:rPr>
      </w:pPr>
      <w:r>
        <w:rPr>
          <w:rFonts w:hint="eastAsia"/>
          <w:sz w:val="32"/>
          <w:szCs w:val="32"/>
        </w:rPr>
        <w:t>（</w:t>
      </w:r>
      <w:r>
        <w:rPr>
          <w:rFonts w:hint="eastAsia"/>
          <w:sz w:val="32"/>
          <w:szCs w:val="32"/>
        </w:rPr>
        <w:t>1</w:t>
      </w:r>
      <w:r>
        <w:rPr>
          <w:rFonts w:hint="eastAsia"/>
          <w:sz w:val="32"/>
          <w:szCs w:val="32"/>
        </w:rPr>
        <w:t>）公务用车购置支出</w:t>
      </w:r>
      <w:r>
        <w:rPr>
          <w:rFonts w:hint="eastAsia"/>
          <w:sz w:val="32"/>
          <w:szCs w:val="32"/>
          <w:u w:val="single"/>
        </w:rPr>
        <w:t>0.00</w:t>
      </w:r>
      <w:r>
        <w:rPr>
          <w:rFonts w:hint="eastAsia"/>
          <w:sz w:val="32"/>
          <w:szCs w:val="32"/>
        </w:rPr>
        <w:t>万元。本年度</w:t>
      </w:r>
      <w:r>
        <w:rPr>
          <w:rFonts w:hint="eastAsia"/>
          <w:sz w:val="32"/>
          <w:szCs w:val="32"/>
        </w:rPr>
        <w:t>使用财政拨款购置公务用车</w:t>
      </w:r>
      <w:r>
        <w:rPr>
          <w:rFonts w:hint="eastAsia"/>
          <w:sz w:val="32"/>
          <w:szCs w:val="32"/>
          <w:u w:val="single"/>
        </w:rPr>
        <w:t>0</w:t>
      </w:r>
      <w:r>
        <w:rPr>
          <w:rFonts w:hint="eastAsia"/>
          <w:sz w:val="32"/>
          <w:szCs w:val="32"/>
        </w:rPr>
        <w:t>辆，开支内容：我单位无公务用车购置费用。与上年决算相比，增加</w:t>
      </w:r>
      <w:r>
        <w:rPr>
          <w:rFonts w:hint="eastAsia"/>
          <w:sz w:val="32"/>
          <w:szCs w:val="32"/>
          <w:u w:val="single"/>
        </w:rPr>
        <w:t>0.00</w:t>
      </w:r>
      <w:r>
        <w:rPr>
          <w:rFonts w:hint="eastAsia"/>
          <w:sz w:val="32"/>
          <w:szCs w:val="32"/>
        </w:rPr>
        <w:t>万元，变动原因：我单位无公务用车购置费用。</w:t>
      </w:r>
    </w:p>
    <w:p w:rsidR="00AF1286" w:rsidRDefault="0080613B">
      <w:pPr>
        <w:pStyle w:val="Char3"/>
        <w:spacing w:before="0" w:beforeAutospacing="0" w:after="0" w:afterAutospacing="0" w:line="600" w:lineRule="exact"/>
        <w:ind w:firstLineChars="200" w:firstLine="640"/>
        <w:rPr>
          <w:sz w:val="32"/>
          <w:szCs w:val="32"/>
        </w:rPr>
      </w:pPr>
      <w:r>
        <w:rPr>
          <w:rFonts w:hint="eastAsia"/>
          <w:sz w:val="32"/>
          <w:szCs w:val="32"/>
        </w:rPr>
        <w:t>（</w:t>
      </w:r>
      <w:r>
        <w:rPr>
          <w:rFonts w:hint="eastAsia"/>
          <w:sz w:val="32"/>
          <w:szCs w:val="32"/>
        </w:rPr>
        <w:t>2</w:t>
      </w:r>
      <w:r>
        <w:rPr>
          <w:rFonts w:hint="eastAsia"/>
          <w:sz w:val="32"/>
          <w:szCs w:val="32"/>
        </w:rPr>
        <w:t>）公务用车运行维护费支出</w:t>
      </w:r>
      <w:r>
        <w:rPr>
          <w:rFonts w:hint="eastAsia"/>
          <w:sz w:val="32"/>
          <w:szCs w:val="32"/>
          <w:u w:val="single"/>
        </w:rPr>
        <w:t>1.86</w:t>
      </w:r>
      <w:r>
        <w:rPr>
          <w:rFonts w:hint="eastAsia"/>
          <w:sz w:val="32"/>
          <w:szCs w:val="32"/>
        </w:rPr>
        <w:t>万元。公务用车运行维护费主要用于公务用车的燃料费、维修费、过桥过路费、保险费等支出。截至</w:t>
      </w:r>
      <w:r>
        <w:rPr>
          <w:rFonts w:hint="eastAsia"/>
          <w:sz w:val="32"/>
          <w:szCs w:val="32"/>
        </w:rPr>
        <w:t>2022</w:t>
      </w:r>
      <w:r>
        <w:rPr>
          <w:rFonts w:hint="eastAsia"/>
          <w:sz w:val="32"/>
          <w:szCs w:val="32"/>
        </w:rPr>
        <w:t>年</w:t>
      </w:r>
      <w:r>
        <w:rPr>
          <w:rFonts w:hint="eastAsia"/>
          <w:sz w:val="32"/>
          <w:szCs w:val="32"/>
        </w:rPr>
        <w:t>12</w:t>
      </w:r>
      <w:r>
        <w:rPr>
          <w:rFonts w:hint="eastAsia"/>
          <w:sz w:val="32"/>
          <w:szCs w:val="32"/>
        </w:rPr>
        <w:t>月</w:t>
      </w:r>
      <w:r>
        <w:rPr>
          <w:rFonts w:hint="eastAsia"/>
          <w:sz w:val="32"/>
          <w:szCs w:val="32"/>
        </w:rPr>
        <w:t>31</w:t>
      </w:r>
      <w:r>
        <w:rPr>
          <w:rFonts w:hint="eastAsia"/>
          <w:sz w:val="32"/>
          <w:szCs w:val="32"/>
        </w:rPr>
        <w:t>日，使用财政拨款开支的公务用车保有量为</w:t>
      </w:r>
      <w:r>
        <w:rPr>
          <w:rFonts w:hint="eastAsia"/>
          <w:sz w:val="32"/>
          <w:szCs w:val="32"/>
          <w:u w:val="single"/>
        </w:rPr>
        <w:t>1</w:t>
      </w:r>
      <w:r>
        <w:rPr>
          <w:rFonts w:hint="eastAsia"/>
          <w:sz w:val="32"/>
          <w:szCs w:val="32"/>
        </w:rPr>
        <w:t>辆。与上年决算相比，增加</w:t>
      </w:r>
      <w:r>
        <w:rPr>
          <w:rFonts w:hint="eastAsia"/>
          <w:sz w:val="32"/>
          <w:szCs w:val="32"/>
          <w:u w:val="single"/>
        </w:rPr>
        <w:t>0.56</w:t>
      </w:r>
      <w:r>
        <w:rPr>
          <w:rFonts w:hint="eastAsia"/>
          <w:sz w:val="32"/>
          <w:szCs w:val="32"/>
        </w:rPr>
        <w:t>万元，增长</w:t>
      </w:r>
      <w:r>
        <w:rPr>
          <w:rFonts w:hint="eastAsia"/>
          <w:sz w:val="32"/>
          <w:szCs w:val="32"/>
          <w:u w:val="single"/>
        </w:rPr>
        <w:t>43.37</w:t>
      </w:r>
      <w:r>
        <w:rPr>
          <w:rFonts w:hint="eastAsia"/>
          <w:sz w:val="32"/>
          <w:szCs w:val="32"/>
        </w:rPr>
        <w:t>%</w:t>
      </w:r>
      <w:r>
        <w:rPr>
          <w:rFonts w:hint="eastAsia"/>
          <w:sz w:val="32"/>
          <w:szCs w:val="32"/>
        </w:rPr>
        <w:t>，变动原因：本年度维修车辆，工作需要公车使用次数比去年增加。</w:t>
      </w:r>
    </w:p>
    <w:p w:rsidR="00AF1286" w:rsidRDefault="0080613B">
      <w:pPr>
        <w:spacing w:line="600" w:lineRule="exact"/>
        <w:ind w:firstLine="640"/>
        <w:jc w:val="both"/>
        <w:rPr>
          <w:sz w:val="32"/>
          <w:szCs w:val="32"/>
        </w:rPr>
      </w:pPr>
      <w:r>
        <w:rPr>
          <w:rFonts w:hint="eastAsia"/>
          <w:sz w:val="32"/>
          <w:szCs w:val="32"/>
        </w:rPr>
        <w:t>3.</w:t>
      </w:r>
      <w:r>
        <w:rPr>
          <w:rFonts w:hint="eastAsia"/>
          <w:sz w:val="32"/>
          <w:szCs w:val="32"/>
        </w:rPr>
        <w:t>公务接待费支出</w:t>
      </w:r>
      <w:r>
        <w:rPr>
          <w:rFonts w:hint="eastAsia"/>
          <w:sz w:val="32"/>
          <w:szCs w:val="32"/>
          <w:u w:val="single"/>
        </w:rPr>
        <w:t>0.00</w:t>
      </w:r>
      <w:r>
        <w:rPr>
          <w:rFonts w:hint="eastAsia"/>
          <w:sz w:val="32"/>
          <w:szCs w:val="32"/>
        </w:rPr>
        <w:t>万元。其中：国内公务接待支出</w:t>
      </w:r>
      <w:r>
        <w:rPr>
          <w:rFonts w:hint="eastAsia"/>
          <w:sz w:val="32"/>
          <w:szCs w:val="32"/>
          <w:u w:val="single"/>
        </w:rPr>
        <w:t>0.00</w:t>
      </w:r>
      <w:r>
        <w:rPr>
          <w:rFonts w:hint="eastAsia"/>
          <w:sz w:val="32"/>
          <w:szCs w:val="32"/>
        </w:rPr>
        <w:t>万元，接待</w:t>
      </w:r>
      <w:r>
        <w:rPr>
          <w:rFonts w:hint="eastAsia"/>
          <w:sz w:val="32"/>
          <w:szCs w:val="32"/>
          <w:u w:val="single"/>
        </w:rPr>
        <w:t>0</w:t>
      </w:r>
      <w:r>
        <w:rPr>
          <w:rFonts w:hint="eastAsia"/>
          <w:sz w:val="32"/>
          <w:szCs w:val="32"/>
        </w:rPr>
        <w:t>批次，</w:t>
      </w:r>
      <w:r>
        <w:rPr>
          <w:rFonts w:hint="eastAsia"/>
          <w:sz w:val="32"/>
          <w:szCs w:val="32"/>
          <w:u w:val="single"/>
        </w:rPr>
        <w:t>0</w:t>
      </w:r>
      <w:r>
        <w:rPr>
          <w:rFonts w:hint="eastAsia"/>
          <w:sz w:val="32"/>
          <w:szCs w:val="32"/>
        </w:rPr>
        <w:t>人次，开支内容：我中心无公务接待费用；国（境）外公务接待支出</w:t>
      </w:r>
      <w:r>
        <w:rPr>
          <w:rFonts w:hint="eastAsia"/>
          <w:sz w:val="32"/>
          <w:szCs w:val="32"/>
          <w:u w:val="single"/>
        </w:rPr>
        <w:t>0.00</w:t>
      </w:r>
      <w:r>
        <w:rPr>
          <w:rFonts w:hint="eastAsia"/>
          <w:sz w:val="32"/>
          <w:szCs w:val="32"/>
        </w:rPr>
        <w:t>万元，接待</w:t>
      </w:r>
      <w:r>
        <w:rPr>
          <w:rFonts w:hint="eastAsia"/>
          <w:sz w:val="32"/>
          <w:szCs w:val="32"/>
          <w:u w:val="single"/>
        </w:rPr>
        <w:t>0</w:t>
      </w:r>
      <w:r>
        <w:rPr>
          <w:rFonts w:hint="eastAsia"/>
          <w:sz w:val="32"/>
          <w:szCs w:val="32"/>
        </w:rPr>
        <w:t>批次，</w:t>
      </w:r>
      <w:r>
        <w:rPr>
          <w:rFonts w:hint="eastAsia"/>
          <w:sz w:val="32"/>
          <w:szCs w:val="32"/>
          <w:u w:val="single"/>
        </w:rPr>
        <w:t>0</w:t>
      </w:r>
      <w:r>
        <w:rPr>
          <w:rFonts w:hint="eastAsia"/>
          <w:sz w:val="32"/>
          <w:szCs w:val="32"/>
        </w:rPr>
        <w:t>人次，开支内容：我中心无公务接待费用。与上年决算相比，增加</w:t>
      </w:r>
      <w:r>
        <w:rPr>
          <w:rFonts w:hint="eastAsia"/>
          <w:sz w:val="32"/>
          <w:szCs w:val="32"/>
          <w:u w:val="single"/>
        </w:rPr>
        <w:t>0.00</w:t>
      </w:r>
      <w:r>
        <w:rPr>
          <w:rFonts w:hint="eastAsia"/>
          <w:sz w:val="32"/>
          <w:szCs w:val="32"/>
        </w:rPr>
        <w:t>万元，变动原因：我中心无公务接待费用。</w:t>
      </w:r>
    </w:p>
    <w:p w:rsidR="00AF1286" w:rsidRDefault="0080613B">
      <w:pPr>
        <w:spacing w:line="600" w:lineRule="exact"/>
        <w:ind w:firstLine="640"/>
        <w:jc w:val="both"/>
      </w:pPr>
      <w:r>
        <w:rPr>
          <w:rFonts w:ascii="黑体" w:eastAsia="黑体" w:hAnsi="黑体" w:hint="eastAsia"/>
          <w:b/>
          <w:bCs/>
          <w:color w:val="000000"/>
          <w:sz w:val="32"/>
          <w:szCs w:val="32"/>
        </w:rPr>
        <w:t>九、</w:t>
      </w:r>
      <w:r>
        <w:rPr>
          <w:rFonts w:ascii="黑体" w:eastAsia="黑体" w:hAnsi="黑体" w:hint="eastAsia"/>
          <w:b/>
          <w:bCs/>
          <w:sz w:val="32"/>
          <w:szCs w:val="32"/>
        </w:rPr>
        <w:t>政府性基金预算财政拨款支出决算情况说明</w:t>
      </w:r>
    </w:p>
    <w:p w:rsidR="00AF1286" w:rsidRDefault="0080613B">
      <w:pPr>
        <w:spacing w:line="600" w:lineRule="exact"/>
        <w:ind w:firstLine="640"/>
        <w:jc w:val="both"/>
        <w:rPr>
          <w:sz w:val="32"/>
          <w:szCs w:val="32"/>
        </w:rPr>
      </w:pPr>
      <w:r>
        <w:rPr>
          <w:rFonts w:hint="eastAsia"/>
          <w:sz w:val="32"/>
          <w:szCs w:val="32"/>
        </w:rPr>
        <w:lastRenderedPageBreak/>
        <w:t>内蒙古自治区鄂尔多斯市公共资源交易中心乌审旗分中心单位</w:t>
      </w:r>
      <w:r>
        <w:rPr>
          <w:rFonts w:hint="eastAsia"/>
          <w:sz w:val="32"/>
          <w:szCs w:val="32"/>
        </w:rPr>
        <w:t>2022</w:t>
      </w:r>
      <w:r>
        <w:rPr>
          <w:rFonts w:hint="eastAsia"/>
          <w:sz w:val="32"/>
          <w:szCs w:val="32"/>
        </w:rPr>
        <w:t>年度政府性基金支出决算</w:t>
      </w:r>
      <w:r>
        <w:rPr>
          <w:rFonts w:hint="eastAsia"/>
          <w:sz w:val="32"/>
          <w:szCs w:val="32"/>
          <w:u w:val="single"/>
        </w:rPr>
        <w:t>0.00</w:t>
      </w:r>
      <w:r>
        <w:rPr>
          <w:rFonts w:hint="eastAsia"/>
          <w:sz w:val="32"/>
          <w:szCs w:val="32"/>
        </w:rPr>
        <w:t>万元。与上年决算相比，增加</w:t>
      </w:r>
      <w:r>
        <w:rPr>
          <w:rFonts w:hint="eastAsia"/>
          <w:sz w:val="32"/>
          <w:szCs w:val="32"/>
          <w:u w:val="single"/>
        </w:rPr>
        <w:t>0.00</w:t>
      </w:r>
      <w:r>
        <w:rPr>
          <w:rFonts w:hint="eastAsia"/>
          <w:sz w:val="32"/>
          <w:szCs w:val="32"/>
        </w:rPr>
        <w:t>万元，变动原因：</w:t>
      </w:r>
      <w:r>
        <w:rPr>
          <w:rFonts w:hint="eastAsia"/>
          <w:color w:val="000000"/>
          <w:sz w:val="32"/>
          <w:szCs w:val="32"/>
        </w:rPr>
        <w:t>本单位无政府性基金预算财政拨款收入、支出及结转和结余。</w:t>
      </w:r>
    </w:p>
    <w:p w:rsidR="00AF1286" w:rsidRDefault="0080613B">
      <w:pPr>
        <w:spacing w:line="600" w:lineRule="exact"/>
        <w:ind w:firstLine="643"/>
        <w:jc w:val="both"/>
      </w:pPr>
      <w:r>
        <w:rPr>
          <w:rFonts w:ascii="黑体" w:eastAsia="黑体" w:hAnsi="黑体" w:hint="eastAsia"/>
          <w:b/>
          <w:bCs/>
          <w:color w:val="000000"/>
          <w:sz w:val="32"/>
          <w:szCs w:val="32"/>
        </w:rPr>
        <w:t>十、</w:t>
      </w:r>
      <w:r>
        <w:rPr>
          <w:rFonts w:ascii="黑体" w:eastAsia="黑体" w:hAnsi="黑体" w:hint="eastAsia"/>
          <w:b/>
          <w:bCs/>
          <w:sz w:val="32"/>
          <w:szCs w:val="32"/>
        </w:rPr>
        <w:t>国有资本经营预算财政拨款支出决算情况说明</w:t>
      </w:r>
    </w:p>
    <w:p w:rsidR="00AF1286" w:rsidRDefault="0080613B">
      <w:pPr>
        <w:spacing w:line="600" w:lineRule="exact"/>
        <w:ind w:firstLine="640"/>
        <w:jc w:val="both"/>
        <w:rPr>
          <w:sz w:val="32"/>
          <w:szCs w:val="32"/>
        </w:rPr>
      </w:pPr>
      <w:r>
        <w:rPr>
          <w:rFonts w:hint="eastAsia"/>
          <w:sz w:val="32"/>
          <w:szCs w:val="32"/>
        </w:rPr>
        <w:t>内蒙古自治区鄂尔多斯市</w:t>
      </w:r>
      <w:r>
        <w:rPr>
          <w:rFonts w:hint="eastAsia"/>
          <w:sz w:val="32"/>
          <w:szCs w:val="32"/>
        </w:rPr>
        <w:t>公共资源交易中心乌审旗分中心单位</w:t>
      </w:r>
      <w:r>
        <w:rPr>
          <w:rFonts w:hint="eastAsia"/>
          <w:sz w:val="32"/>
          <w:szCs w:val="32"/>
        </w:rPr>
        <w:t>2022</w:t>
      </w:r>
      <w:r>
        <w:rPr>
          <w:rFonts w:hint="eastAsia"/>
          <w:sz w:val="32"/>
          <w:szCs w:val="32"/>
        </w:rPr>
        <w:t>年度国有资本经营预算支出决算</w:t>
      </w:r>
      <w:r>
        <w:rPr>
          <w:rFonts w:hint="eastAsia"/>
          <w:sz w:val="32"/>
          <w:szCs w:val="32"/>
          <w:u w:val="single"/>
        </w:rPr>
        <w:t>0.00</w:t>
      </w:r>
      <w:r>
        <w:rPr>
          <w:rFonts w:hint="eastAsia"/>
          <w:sz w:val="32"/>
          <w:szCs w:val="32"/>
        </w:rPr>
        <w:t>万元。与上年决算相比，增加</w:t>
      </w:r>
      <w:r>
        <w:rPr>
          <w:rFonts w:hint="eastAsia"/>
          <w:sz w:val="32"/>
          <w:szCs w:val="32"/>
          <w:u w:val="single"/>
        </w:rPr>
        <w:t>0.00</w:t>
      </w:r>
      <w:r>
        <w:rPr>
          <w:rFonts w:hint="eastAsia"/>
          <w:sz w:val="32"/>
          <w:szCs w:val="32"/>
        </w:rPr>
        <w:t>万元，变动原因：本单位无国有资本经营预算财政拨收入、支出及结转和结</w:t>
      </w:r>
      <w:r>
        <w:rPr>
          <w:rFonts w:hint="eastAsia"/>
          <w:color w:val="000000"/>
          <w:sz w:val="32"/>
          <w:szCs w:val="32"/>
        </w:rPr>
        <w:t>余。</w:t>
      </w:r>
    </w:p>
    <w:p w:rsidR="00AF1286" w:rsidRDefault="0080613B">
      <w:pPr>
        <w:keepNext/>
        <w:spacing w:line="600" w:lineRule="exact"/>
        <w:ind w:firstLine="643"/>
        <w:jc w:val="both"/>
      </w:pPr>
      <w:r>
        <w:rPr>
          <w:rFonts w:ascii="黑体" w:eastAsia="黑体" w:hAnsi="黑体" w:hint="eastAsia"/>
          <w:b/>
          <w:bCs/>
          <w:color w:val="000000"/>
          <w:sz w:val="32"/>
          <w:szCs w:val="32"/>
        </w:rPr>
        <w:t>十一、</w:t>
      </w:r>
      <w:r>
        <w:rPr>
          <w:rFonts w:ascii="黑体" w:eastAsia="黑体" w:hAnsi="黑体" w:hint="eastAsia"/>
          <w:b/>
          <w:bCs/>
          <w:sz w:val="32"/>
          <w:szCs w:val="32"/>
        </w:rPr>
        <w:t>项目支出决算情况说明</w:t>
      </w:r>
    </w:p>
    <w:p w:rsidR="00AF1286" w:rsidRDefault="0080613B">
      <w:pPr>
        <w:spacing w:line="600" w:lineRule="exact"/>
        <w:ind w:firstLine="640"/>
        <w:jc w:val="both"/>
        <w:rPr>
          <w:sz w:val="32"/>
          <w:szCs w:val="32"/>
        </w:rPr>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年度预算安排项目</w:t>
      </w:r>
      <w:r>
        <w:rPr>
          <w:rFonts w:hint="eastAsia"/>
          <w:sz w:val="32"/>
          <w:szCs w:val="32"/>
          <w:u w:val="single"/>
        </w:rPr>
        <w:t xml:space="preserve"> 6 </w:t>
      </w:r>
      <w:proofErr w:type="gramStart"/>
      <w:r>
        <w:rPr>
          <w:rFonts w:hint="eastAsia"/>
          <w:sz w:val="32"/>
          <w:szCs w:val="32"/>
        </w:rPr>
        <w:t>个</w:t>
      </w:r>
      <w:proofErr w:type="gramEnd"/>
      <w:r>
        <w:rPr>
          <w:rFonts w:hint="eastAsia"/>
          <w:sz w:val="32"/>
          <w:szCs w:val="32"/>
        </w:rPr>
        <w:t>，实施项目</w:t>
      </w:r>
      <w:r>
        <w:rPr>
          <w:rFonts w:hint="eastAsia"/>
          <w:sz w:val="32"/>
          <w:szCs w:val="32"/>
          <w:u w:val="single"/>
        </w:rPr>
        <w:t xml:space="preserve"> 6  </w:t>
      </w:r>
      <w:proofErr w:type="gramStart"/>
      <w:r>
        <w:rPr>
          <w:rFonts w:hint="eastAsia"/>
          <w:sz w:val="32"/>
          <w:szCs w:val="32"/>
        </w:rPr>
        <w:t>个</w:t>
      </w:r>
      <w:proofErr w:type="gramEnd"/>
      <w:r>
        <w:rPr>
          <w:rFonts w:hint="eastAsia"/>
          <w:sz w:val="32"/>
          <w:szCs w:val="32"/>
        </w:rPr>
        <w:t>，完成项目</w:t>
      </w:r>
      <w:r>
        <w:rPr>
          <w:rFonts w:hint="eastAsia"/>
          <w:sz w:val="32"/>
          <w:szCs w:val="32"/>
          <w:u w:val="single"/>
        </w:rPr>
        <w:t xml:space="preserve"> 6 </w:t>
      </w:r>
      <w:proofErr w:type="gramStart"/>
      <w:r>
        <w:rPr>
          <w:rFonts w:hint="eastAsia"/>
          <w:sz w:val="32"/>
          <w:szCs w:val="32"/>
        </w:rPr>
        <w:t>个</w:t>
      </w:r>
      <w:proofErr w:type="gramEnd"/>
      <w:r>
        <w:rPr>
          <w:rFonts w:hint="eastAsia"/>
          <w:sz w:val="32"/>
          <w:szCs w:val="32"/>
        </w:rPr>
        <w:t>，项目支出总金额</w:t>
      </w:r>
      <w:r>
        <w:rPr>
          <w:rFonts w:hint="eastAsia"/>
          <w:sz w:val="32"/>
          <w:szCs w:val="32"/>
          <w:u w:val="single"/>
        </w:rPr>
        <w:t>73.20</w:t>
      </w:r>
      <w:r>
        <w:rPr>
          <w:rFonts w:hint="eastAsia"/>
          <w:sz w:val="32"/>
          <w:szCs w:val="32"/>
        </w:rPr>
        <w:t>万元。资金来源包括年初结转结余</w:t>
      </w:r>
      <w:r>
        <w:rPr>
          <w:rFonts w:hint="eastAsia"/>
          <w:sz w:val="32"/>
          <w:szCs w:val="32"/>
          <w:u w:val="single"/>
        </w:rPr>
        <w:t>0.00</w:t>
      </w:r>
      <w:r>
        <w:rPr>
          <w:rFonts w:hint="eastAsia"/>
          <w:sz w:val="32"/>
          <w:szCs w:val="32"/>
        </w:rPr>
        <w:t>万元，本年财政拨款金额</w:t>
      </w:r>
      <w:r>
        <w:rPr>
          <w:rFonts w:hint="eastAsia"/>
          <w:sz w:val="32"/>
          <w:szCs w:val="32"/>
          <w:u w:val="single"/>
        </w:rPr>
        <w:t>73.20</w:t>
      </w:r>
      <w:r>
        <w:rPr>
          <w:rFonts w:hint="eastAsia"/>
          <w:sz w:val="32"/>
          <w:szCs w:val="32"/>
        </w:rPr>
        <w:t>万元，本年其他资金</w:t>
      </w:r>
      <w:r>
        <w:rPr>
          <w:rFonts w:hint="eastAsia"/>
          <w:sz w:val="32"/>
          <w:szCs w:val="32"/>
          <w:u w:val="single"/>
        </w:rPr>
        <w:t>0.00</w:t>
      </w:r>
      <w:r>
        <w:rPr>
          <w:rFonts w:hint="eastAsia"/>
          <w:sz w:val="32"/>
          <w:szCs w:val="32"/>
        </w:rPr>
        <w:t>万元。</w:t>
      </w:r>
    </w:p>
    <w:p w:rsidR="00AF1286" w:rsidRDefault="0080613B">
      <w:pPr>
        <w:spacing w:line="600" w:lineRule="exact"/>
        <w:ind w:firstLine="643"/>
        <w:jc w:val="both"/>
      </w:pPr>
      <w:r>
        <w:rPr>
          <w:rFonts w:ascii="黑体" w:eastAsia="黑体" w:hAnsi="黑体" w:hint="eastAsia"/>
          <w:b/>
          <w:bCs/>
          <w:color w:val="000000"/>
          <w:sz w:val="32"/>
          <w:szCs w:val="32"/>
        </w:rPr>
        <w:t>十二、</w:t>
      </w:r>
      <w:r>
        <w:rPr>
          <w:rFonts w:ascii="黑体" w:eastAsia="黑体" w:hAnsi="黑体" w:hint="eastAsia"/>
          <w:b/>
          <w:bCs/>
          <w:sz w:val="32"/>
          <w:szCs w:val="32"/>
        </w:rPr>
        <w:t>机构运行经费支出决算情况说明</w:t>
      </w:r>
    </w:p>
    <w:p w:rsidR="00AF1286" w:rsidRDefault="0080613B">
      <w:pPr>
        <w:widowControl w:val="0"/>
        <w:autoSpaceDE w:val="0"/>
        <w:autoSpaceDN w:val="0"/>
        <w:spacing w:line="600" w:lineRule="exact"/>
        <w:ind w:firstLine="600"/>
        <w:rPr>
          <w:sz w:val="32"/>
          <w:szCs w:val="32"/>
        </w:rPr>
      </w:pPr>
      <w:r>
        <w:rPr>
          <w:rFonts w:hint="eastAsia"/>
          <w:sz w:val="32"/>
          <w:szCs w:val="32"/>
        </w:rPr>
        <w:t>内蒙古自治区</w:t>
      </w:r>
      <w:r>
        <w:rPr>
          <w:rFonts w:hint="eastAsia"/>
          <w:sz w:val="32"/>
          <w:szCs w:val="32"/>
        </w:rPr>
        <w:t>鄂尔多斯市公共资源交易中心乌审旗分中心单位</w:t>
      </w:r>
      <w:r>
        <w:rPr>
          <w:rFonts w:hint="eastAsia"/>
          <w:sz w:val="32"/>
          <w:szCs w:val="32"/>
        </w:rPr>
        <w:t>2022</w:t>
      </w:r>
      <w:r>
        <w:rPr>
          <w:rFonts w:hint="eastAsia"/>
          <w:sz w:val="32"/>
          <w:szCs w:val="32"/>
        </w:rPr>
        <w:t>年度机构运行经费支出决算</w:t>
      </w:r>
      <w:r>
        <w:rPr>
          <w:rFonts w:hint="eastAsia"/>
          <w:sz w:val="32"/>
          <w:szCs w:val="32"/>
          <w:u w:val="single"/>
        </w:rPr>
        <w:t>13.43</w:t>
      </w:r>
      <w:r>
        <w:rPr>
          <w:rFonts w:hint="eastAsia"/>
          <w:sz w:val="32"/>
          <w:szCs w:val="32"/>
        </w:rPr>
        <w:t>万元。比上年决算相比，增加</w:t>
      </w:r>
      <w:r>
        <w:rPr>
          <w:rFonts w:hint="eastAsia"/>
          <w:sz w:val="32"/>
          <w:szCs w:val="32"/>
          <w:u w:val="single"/>
        </w:rPr>
        <w:t>1.88</w:t>
      </w:r>
      <w:r>
        <w:rPr>
          <w:rFonts w:hint="eastAsia"/>
          <w:sz w:val="32"/>
          <w:szCs w:val="32"/>
        </w:rPr>
        <w:t>万元，增长</w:t>
      </w:r>
      <w:r>
        <w:rPr>
          <w:rFonts w:hint="eastAsia"/>
          <w:sz w:val="32"/>
          <w:szCs w:val="32"/>
          <w:u w:val="single"/>
        </w:rPr>
        <w:t>16.31</w:t>
      </w:r>
      <w:r>
        <w:rPr>
          <w:rFonts w:hint="eastAsia"/>
          <w:sz w:val="32"/>
          <w:szCs w:val="32"/>
        </w:rPr>
        <w:t>%</w:t>
      </w:r>
      <w:r>
        <w:rPr>
          <w:rFonts w:hint="eastAsia"/>
          <w:sz w:val="32"/>
          <w:szCs w:val="32"/>
        </w:rPr>
        <w:t>，变动原因：严把支出关，按照能压就压，能减就减的原则控制支出。</w:t>
      </w:r>
    </w:p>
    <w:p w:rsidR="00AF1286" w:rsidRDefault="0080613B">
      <w:pPr>
        <w:spacing w:line="600" w:lineRule="exact"/>
        <w:ind w:firstLine="643"/>
        <w:jc w:val="both"/>
      </w:pPr>
      <w:r>
        <w:rPr>
          <w:rFonts w:ascii="黑体" w:eastAsia="黑体" w:hAnsi="黑体" w:hint="eastAsia"/>
          <w:b/>
          <w:bCs/>
          <w:color w:val="000000"/>
          <w:sz w:val="32"/>
          <w:szCs w:val="32"/>
        </w:rPr>
        <w:t>十三、</w:t>
      </w:r>
      <w:r>
        <w:rPr>
          <w:rFonts w:ascii="黑体" w:eastAsia="黑体" w:hAnsi="黑体" w:hint="eastAsia"/>
          <w:b/>
          <w:bCs/>
          <w:sz w:val="32"/>
          <w:szCs w:val="32"/>
        </w:rPr>
        <w:t>政府采购支出决算情况说明</w:t>
      </w:r>
    </w:p>
    <w:p w:rsidR="00AF1286" w:rsidRDefault="0080613B">
      <w:pPr>
        <w:spacing w:line="600" w:lineRule="exact"/>
        <w:ind w:firstLine="640"/>
        <w:jc w:val="both"/>
        <w:rPr>
          <w:color w:val="000000"/>
          <w:sz w:val="32"/>
          <w:szCs w:val="32"/>
        </w:rPr>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年度政府采购支出总额</w:t>
      </w:r>
      <w:r>
        <w:rPr>
          <w:rFonts w:hint="eastAsia"/>
          <w:sz w:val="32"/>
          <w:szCs w:val="32"/>
          <w:u w:val="single"/>
        </w:rPr>
        <w:t>36.41</w:t>
      </w:r>
      <w:r>
        <w:rPr>
          <w:rFonts w:hint="eastAsia"/>
          <w:sz w:val="32"/>
          <w:szCs w:val="32"/>
        </w:rPr>
        <w:t>万元，其中：</w:t>
      </w:r>
      <w:r>
        <w:rPr>
          <w:rFonts w:hint="eastAsia"/>
          <w:sz w:val="32"/>
          <w:szCs w:val="32"/>
        </w:rPr>
        <w:lastRenderedPageBreak/>
        <w:t>政府采购货物支出</w:t>
      </w:r>
      <w:r>
        <w:rPr>
          <w:rFonts w:hint="eastAsia"/>
          <w:sz w:val="32"/>
          <w:szCs w:val="32"/>
          <w:u w:val="single"/>
        </w:rPr>
        <w:t>9.90</w:t>
      </w:r>
      <w:r>
        <w:rPr>
          <w:rFonts w:hint="eastAsia"/>
          <w:sz w:val="32"/>
          <w:szCs w:val="32"/>
        </w:rPr>
        <w:t>万元、政府采购工程支出</w:t>
      </w:r>
      <w:r>
        <w:rPr>
          <w:rFonts w:hint="eastAsia"/>
          <w:sz w:val="32"/>
          <w:szCs w:val="32"/>
          <w:u w:val="single"/>
        </w:rPr>
        <w:t>24.89</w:t>
      </w:r>
      <w:r>
        <w:rPr>
          <w:rFonts w:hint="eastAsia"/>
          <w:sz w:val="32"/>
          <w:szCs w:val="32"/>
        </w:rPr>
        <w:t>万元、政府采购服务支出</w:t>
      </w:r>
      <w:r>
        <w:rPr>
          <w:rFonts w:hint="eastAsia"/>
          <w:sz w:val="32"/>
          <w:szCs w:val="32"/>
          <w:u w:val="single"/>
        </w:rPr>
        <w:t>1.62</w:t>
      </w:r>
      <w:r>
        <w:rPr>
          <w:rFonts w:hint="eastAsia"/>
          <w:sz w:val="32"/>
          <w:szCs w:val="32"/>
        </w:rPr>
        <w:t>万元。</w:t>
      </w:r>
      <w:r>
        <w:rPr>
          <w:rFonts w:hint="eastAsia"/>
          <w:color w:val="000000"/>
          <w:sz w:val="32"/>
          <w:szCs w:val="32"/>
        </w:rPr>
        <w:t>授予中小企业合同金额</w:t>
      </w:r>
      <w:r>
        <w:rPr>
          <w:rFonts w:hint="eastAsia"/>
          <w:color w:val="000000"/>
          <w:sz w:val="32"/>
          <w:szCs w:val="32"/>
          <w:u w:val="single"/>
        </w:rPr>
        <w:t>27.45</w:t>
      </w:r>
      <w:r>
        <w:rPr>
          <w:rFonts w:hint="eastAsia"/>
          <w:color w:val="000000"/>
          <w:sz w:val="32"/>
          <w:szCs w:val="32"/>
        </w:rPr>
        <w:t>万元，占政府采购支出总额的</w:t>
      </w:r>
      <w:r>
        <w:rPr>
          <w:rFonts w:hint="eastAsia"/>
          <w:color w:val="000000"/>
          <w:sz w:val="32"/>
          <w:szCs w:val="32"/>
          <w:u w:val="single"/>
        </w:rPr>
        <w:t xml:space="preserve">  75.39  </w:t>
      </w:r>
      <w:r>
        <w:rPr>
          <w:rFonts w:hint="eastAsia"/>
          <w:color w:val="000000"/>
          <w:sz w:val="32"/>
          <w:szCs w:val="32"/>
        </w:rPr>
        <w:t>%</w:t>
      </w:r>
      <w:r>
        <w:rPr>
          <w:rFonts w:hint="eastAsia"/>
          <w:color w:val="000000"/>
          <w:sz w:val="32"/>
          <w:szCs w:val="32"/>
        </w:rPr>
        <w:t>，其中：授予小</w:t>
      </w:r>
      <w:proofErr w:type="gramStart"/>
      <w:r>
        <w:rPr>
          <w:rFonts w:hint="eastAsia"/>
          <w:color w:val="000000"/>
          <w:sz w:val="32"/>
          <w:szCs w:val="32"/>
        </w:rPr>
        <w:t>微企业</w:t>
      </w:r>
      <w:proofErr w:type="gramEnd"/>
      <w:r>
        <w:rPr>
          <w:rFonts w:hint="eastAsia"/>
          <w:color w:val="000000"/>
          <w:sz w:val="32"/>
          <w:szCs w:val="32"/>
        </w:rPr>
        <w:t>合同金额</w:t>
      </w:r>
      <w:r>
        <w:rPr>
          <w:rFonts w:hint="eastAsia"/>
          <w:color w:val="000000"/>
          <w:sz w:val="32"/>
          <w:szCs w:val="32"/>
          <w:u w:val="single"/>
        </w:rPr>
        <w:t>27.45</w:t>
      </w:r>
      <w:r>
        <w:rPr>
          <w:rFonts w:hint="eastAsia"/>
          <w:color w:val="000000"/>
          <w:sz w:val="32"/>
          <w:szCs w:val="32"/>
        </w:rPr>
        <w:t>万元，占授予中小企业合同金额的</w:t>
      </w:r>
      <w:r>
        <w:rPr>
          <w:rFonts w:hint="eastAsia"/>
          <w:color w:val="000000"/>
          <w:sz w:val="32"/>
          <w:szCs w:val="32"/>
          <w:u w:val="single"/>
        </w:rPr>
        <w:t xml:space="preserve">  100  </w:t>
      </w:r>
      <w:r>
        <w:rPr>
          <w:rFonts w:hint="eastAsia"/>
          <w:color w:val="000000"/>
          <w:sz w:val="32"/>
          <w:szCs w:val="32"/>
        </w:rPr>
        <w:t>%</w:t>
      </w:r>
      <w:r>
        <w:rPr>
          <w:rFonts w:hint="eastAsia"/>
          <w:color w:val="000000"/>
          <w:sz w:val="32"/>
          <w:szCs w:val="32"/>
        </w:rPr>
        <w:t>；货物采购授予中小企业合同金额占货物支出合同金额的</w:t>
      </w:r>
      <w:r>
        <w:rPr>
          <w:rFonts w:hint="eastAsia"/>
          <w:color w:val="000000"/>
          <w:sz w:val="32"/>
          <w:szCs w:val="32"/>
          <w:u w:val="single"/>
        </w:rPr>
        <w:t xml:space="preserve"> 25.85</w:t>
      </w:r>
      <w:r>
        <w:rPr>
          <w:rFonts w:hint="eastAsia"/>
          <w:color w:val="000000"/>
          <w:sz w:val="32"/>
          <w:szCs w:val="32"/>
        </w:rPr>
        <w:t xml:space="preserve"> %</w:t>
      </w:r>
      <w:r>
        <w:rPr>
          <w:rFonts w:hint="eastAsia"/>
          <w:color w:val="000000"/>
          <w:sz w:val="32"/>
          <w:szCs w:val="32"/>
        </w:rPr>
        <w:t>，工程采购授予中小企业合同金额占工程支出合同金额的</w:t>
      </w:r>
      <w:r>
        <w:rPr>
          <w:rFonts w:hint="eastAsia"/>
          <w:color w:val="000000"/>
          <w:sz w:val="32"/>
          <w:szCs w:val="32"/>
          <w:u w:val="single"/>
        </w:rPr>
        <w:t xml:space="preserve">100 </w:t>
      </w:r>
      <w:r>
        <w:rPr>
          <w:rFonts w:hint="eastAsia"/>
          <w:color w:val="000000"/>
          <w:sz w:val="32"/>
          <w:szCs w:val="32"/>
        </w:rPr>
        <w:t>%</w:t>
      </w:r>
      <w:r>
        <w:rPr>
          <w:rFonts w:hint="eastAsia"/>
          <w:color w:val="000000"/>
          <w:sz w:val="32"/>
          <w:szCs w:val="32"/>
        </w:rPr>
        <w:t>，服务采购授予中小企业合同金额占服务支出合同金额的</w:t>
      </w:r>
      <w:r>
        <w:rPr>
          <w:rFonts w:hint="eastAsia"/>
          <w:color w:val="000000"/>
          <w:sz w:val="32"/>
          <w:szCs w:val="32"/>
          <w:u w:val="single"/>
        </w:rPr>
        <w:t xml:space="preserve">  0  </w:t>
      </w:r>
      <w:r>
        <w:rPr>
          <w:rFonts w:hint="eastAsia"/>
          <w:color w:val="000000"/>
          <w:sz w:val="32"/>
          <w:szCs w:val="32"/>
        </w:rPr>
        <w:t>%</w:t>
      </w:r>
      <w:r>
        <w:rPr>
          <w:rFonts w:hint="eastAsia"/>
          <w:color w:val="000000"/>
          <w:sz w:val="32"/>
          <w:szCs w:val="32"/>
        </w:rPr>
        <w:t>。</w:t>
      </w:r>
    </w:p>
    <w:p w:rsidR="00AF1286" w:rsidRDefault="0080613B">
      <w:pPr>
        <w:keepNext/>
        <w:spacing w:line="600" w:lineRule="exact"/>
        <w:ind w:firstLine="643"/>
        <w:jc w:val="both"/>
      </w:pPr>
      <w:r>
        <w:rPr>
          <w:rFonts w:ascii="黑体" w:eastAsia="黑体" w:hAnsi="黑体" w:hint="eastAsia"/>
          <w:b/>
          <w:bCs/>
          <w:color w:val="000000"/>
          <w:sz w:val="32"/>
          <w:szCs w:val="32"/>
        </w:rPr>
        <w:t>十四、</w:t>
      </w:r>
      <w:r>
        <w:rPr>
          <w:rFonts w:ascii="黑体" w:eastAsia="黑体" w:hAnsi="黑体" w:hint="eastAsia"/>
          <w:b/>
          <w:bCs/>
          <w:sz w:val="32"/>
          <w:szCs w:val="32"/>
        </w:rPr>
        <w:t>国有资产占用情况说明</w:t>
      </w:r>
    </w:p>
    <w:p w:rsidR="00AF1286" w:rsidRDefault="0080613B">
      <w:pPr>
        <w:spacing w:line="600" w:lineRule="exact"/>
        <w:ind w:firstLine="640"/>
        <w:jc w:val="both"/>
        <w:rPr>
          <w:sz w:val="32"/>
          <w:szCs w:val="32"/>
        </w:rPr>
      </w:pPr>
      <w:r>
        <w:rPr>
          <w:rFonts w:hint="eastAsia"/>
          <w:sz w:val="32"/>
          <w:szCs w:val="32"/>
        </w:rPr>
        <w:t>内蒙古自治区鄂尔多斯市公共资源交易中心乌审旗分中心单位截至</w:t>
      </w:r>
      <w:r>
        <w:rPr>
          <w:rFonts w:hint="eastAsia"/>
          <w:sz w:val="32"/>
          <w:szCs w:val="32"/>
        </w:rPr>
        <w:t>2022</w:t>
      </w:r>
      <w:r>
        <w:rPr>
          <w:rFonts w:hint="eastAsia"/>
          <w:sz w:val="32"/>
          <w:szCs w:val="32"/>
        </w:rPr>
        <w:t>年</w:t>
      </w:r>
      <w:r>
        <w:rPr>
          <w:rFonts w:hint="eastAsia"/>
          <w:sz w:val="32"/>
          <w:szCs w:val="32"/>
        </w:rPr>
        <w:t>12</w:t>
      </w:r>
      <w:r>
        <w:rPr>
          <w:rFonts w:hint="eastAsia"/>
          <w:sz w:val="32"/>
          <w:szCs w:val="32"/>
        </w:rPr>
        <w:t>月</w:t>
      </w:r>
      <w:r>
        <w:rPr>
          <w:rFonts w:hint="eastAsia"/>
          <w:sz w:val="32"/>
          <w:szCs w:val="32"/>
        </w:rPr>
        <w:t>31</w:t>
      </w:r>
      <w:r>
        <w:rPr>
          <w:rFonts w:hint="eastAsia"/>
          <w:sz w:val="32"/>
          <w:szCs w:val="32"/>
        </w:rPr>
        <w:t>日，本单位共有车辆</w:t>
      </w:r>
      <w:r>
        <w:rPr>
          <w:rFonts w:hint="eastAsia"/>
          <w:sz w:val="32"/>
          <w:szCs w:val="32"/>
          <w:u w:val="single"/>
        </w:rPr>
        <w:t>1</w:t>
      </w:r>
      <w:r>
        <w:rPr>
          <w:rFonts w:hint="eastAsia"/>
          <w:sz w:val="32"/>
          <w:szCs w:val="32"/>
        </w:rPr>
        <w:t>辆，其中：副部（省）级及以上领导用车</w:t>
      </w:r>
      <w:r>
        <w:rPr>
          <w:rFonts w:hint="eastAsia"/>
          <w:sz w:val="32"/>
          <w:szCs w:val="32"/>
          <w:u w:val="single"/>
        </w:rPr>
        <w:t>0</w:t>
      </w:r>
      <w:r>
        <w:rPr>
          <w:rFonts w:hint="eastAsia"/>
          <w:sz w:val="32"/>
          <w:szCs w:val="32"/>
        </w:rPr>
        <w:t>辆、主要领导干部用车</w:t>
      </w:r>
      <w:r>
        <w:rPr>
          <w:rFonts w:hint="eastAsia"/>
          <w:sz w:val="32"/>
          <w:szCs w:val="32"/>
          <w:u w:val="single"/>
        </w:rPr>
        <w:t>0</w:t>
      </w:r>
      <w:r>
        <w:rPr>
          <w:rFonts w:hint="eastAsia"/>
          <w:sz w:val="32"/>
          <w:szCs w:val="32"/>
        </w:rPr>
        <w:t>辆、机要通信用车</w:t>
      </w:r>
      <w:r>
        <w:rPr>
          <w:rFonts w:hint="eastAsia"/>
          <w:sz w:val="32"/>
          <w:szCs w:val="32"/>
          <w:u w:val="single"/>
        </w:rPr>
        <w:t>0</w:t>
      </w:r>
      <w:r>
        <w:rPr>
          <w:rFonts w:hint="eastAsia"/>
          <w:sz w:val="32"/>
          <w:szCs w:val="32"/>
        </w:rPr>
        <w:t>辆、应急保障用车</w:t>
      </w:r>
      <w:r>
        <w:rPr>
          <w:rFonts w:hint="eastAsia"/>
          <w:sz w:val="32"/>
          <w:szCs w:val="32"/>
          <w:u w:val="single"/>
        </w:rPr>
        <w:t>0</w:t>
      </w:r>
      <w:r>
        <w:rPr>
          <w:rFonts w:hint="eastAsia"/>
          <w:sz w:val="32"/>
          <w:szCs w:val="32"/>
        </w:rPr>
        <w:t>辆、执法执勤</w:t>
      </w:r>
      <w:r>
        <w:rPr>
          <w:rFonts w:hint="eastAsia"/>
          <w:sz w:val="32"/>
          <w:szCs w:val="32"/>
        </w:rPr>
        <w:t>用车</w:t>
      </w:r>
      <w:r>
        <w:rPr>
          <w:rFonts w:hint="eastAsia"/>
          <w:sz w:val="32"/>
          <w:szCs w:val="32"/>
          <w:u w:val="single"/>
        </w:rPr>
        <w:t>0</w:t>
      </w:r>
      <w:r>
        <w:rPr>
          <w:rFonts w:hint="eastAsia"/>
          <w:sz w:val="32"/>
          <w:szCs w:val="32"/>
        </w:rPr>
        <w:t>辆、特种专业技术用车</w:t>
      </w:r>
      <w:r>
        <w:rPr>
          <w:rFonts w:hint="eastAsia"/>
          <w:sz w:val="32"/>
          <w:szCs w:val="32"/>
          <w:u w:val="single"/>
        </w:rPr>
        <w:t>0</w:t>
      </w:r>
      <w:r>
        <w:rPr>
          <w:rFonts w:hint="eastAsia"/>
          <w:sz w:val="32"/>
          <w:szCs w:val="32"/>
        </w:rPr>
        <w:t>辆、离退休干部用车</w:t>
      </w:r>
      <w:r>
        <w:rPr>
          <w:rFonts w:hint="eastAsia"/>
          <w:sz w:val="32"/>
          <w:szCs w:val="32"/>
          <w:u w:val="single"/>
        </w:rPr>
        <w:t>0</w:t>
      </w:r>
      <w:r>
        <w:rPr>
          <w:rFonts w:hint="eastAsia"/>
          <w:sz w:val="32"/>
          <w:szCs w:val="32"/>
        </w:rPr>
        <w:t>辆，其他用车</w:t>
      </w:r>
      <w:r>
        <w:rPr>
          <w:rFonts w:hint="eastAsia"/>
          <w:sz w:val="32"/>
          <w:szCs w:val="32"/>
          <w:u w:val="single"/>
        </w:rPr>
        <w:t>1</w:t>
      </w:r>
      <w:r>
        <w:rPr>
          <w:rFonts w:hint="eastAsia"/>
          <w:sz w:val="32"/>
          <w:szCs w:val="32"/>
        </w:rPr>
        <w:t>辆；单价</w:t>
      </w:r>
      <w:r>
        <w:rPr>
          <w:rFonts w:hint="eastAsia"/>
          <w:sz w:val="32"/>
          <w:szCs w:val="32"/>
        </w:rPr>
        <w:t>100</w:t>
      </w:r>
      <w:r>
        <w:rPr>
          <w:rFonts w:hint="eastAsia"/>
          <w:sz w:val="32"/>
          <w:szCs w:val="32"/>
        </w:rPr>
        <w:t>万元（含）以上的设备（不含车辆）</w:t>
      </w:r>
      <w:r>
        <w:rPr>
          <w:rFonts w:hint="eastAsia"/>
          <w:sz w:val="32"/>
          <w:szCs w:val="32"/>
          <w:u w:val="single"/>
        </w:rPr>
        <w:t>0</w:t>
      </w:r>
      <w:r>
        <w:rPr>
          <w:rFonts w:hint="eastAsia"/>
          <w:sz w:val="32"/>
          <w:szCs w:val="32"/>
        </w:rPr>
        <w:t>台（套）。</w:t>
      </w:r>
    </w:p>
    <w:p w:rsidR="00AF1286" w:rsidRDefault="0080613B">
      <w:pPr>
        <w:spacing w:line="600" w:lineRule="exact"/>
        <w:ind w:firstLine="643"/>
        <w:jc w:val="both"/>
      </w:pPr>
      <w:r>
        <w:rPr>
          <w:rFonts w:ascii="黑体" w:eastAsia="黑体" w:hAnsi="黑体" w:hint="eastAsia"/>
          <w:b/>
          <w:bCs/>
          <w:color w:val="000000"/>
          <w:sz w:val="32"/>
          <w:szCs w:val="32"/>
        </w:rPr>
        <w:t>十五、</w:t>
      </w:r>
      <w:r>
        <w:rPr>
          <w:rFonts w:ascii="黑体" w:eastAsia="黑体" w:hAnsi="黑体" w:hint="eastAsia"/>
          <w:b/>
          <w:bCs/>
          <w:sz w:val="32"/>
          <w:szCs w:val="32"/>
        </w:rPr>
        <w:t>预算绩效情况说明</w:t>
      </w:r>
    </w:p>
    <w:p w:rsidR="00AF1286" w:rsidRDefault="0080613B">
      <w:pPr>
        <w:spacing w:line="600" w:lineRule="exact"/>
        <w:ind w:firstLine="643"/>
        <w:jc w:val="both"/>
      </w:pPr>
      <w:r>
        <w:rPr>
          <w:rFonts w:ascii="楷体" w:eastAsia="楷体" w:hAnsi="楷体" w:hint="eastAsia"/>
          <w:b/>
          <w:bCs/>
          <w:sz w:val="32"/>
          <w:szCs w:val="32"/>
        </w:rPr>
        <w:t>（一）预算绩效管理工作开展情况。</w:t>
      </w:r>
    </w:p>
    <w:p w:rsidR="00AF1286" w:rsidRDefault="0080613B">
      <w:pPr>
        <w:spacing w:line="600" w:lineRule="exact"/>
        <w:ind w:firstLine="640"/>
        <w:jc w:val="both"/>
        <w:rPr>
          <w:sz w:val="32"/>
          <w:szCs w:val="32"/>
        </w:rPr>
      </w:pPr>
      <w:r>
        <w:rPr>
          <w:rFonts w:hint="eastAsia"/>
          <w:sz w:val="32"/>
          <w:szCs w:val="32"/>
        </w:rPr>
        <w:t>内蒙古自治区鄂尔多斯市公共资源交易中心乌审旗分中心单位根据预算绩效管理要求组织对</w:t>
      </w:r>
      <w:r>
        <w:rPr>
          <w:rFonts w:hint="eastAsia"/>
          <w:sz w:val="32"/>
          <w:szCs w:val="32"/>
        </w:rPr>
        <w:t>2022</w:t>
      </w:r>
      <w:r>
        <w:rPr>
          <w:rFonts w:hint="eastAsia"/>
          <w:sz w:val="32"/>
          <w:szCs w:val="32"/>
        </w:rPr>
        <w:t>年一般公共预算项目支出全面开展绩效自评，共有项目</w:t>
      </w:r>
      <w:r>
        <w:rPr>
          <w:rFonts w:hint="eastAsia"/>
          <w:sz w:val="32"/>
          <w:szCs w:val="32"/>
          <w:u w:val="single"/>
        </w:rPr>
        <w:t xml:space="preserve"> 6 </w:t>
      </w:r>
      <w:proofErr w:type="gramStart"/>
      <w:r>
        <w:rPr>
          <w:rFonts w:hint="eastAsia"/>
          <w:sz w:val="32"/>
          <w:szCs w:val="32"/>
        </w:rPr>
        <w:t>个</w:t>
      </w:r>
      <w:proofErr w:type="gramEnd"/>
      <w:r>
        <w:rPr>
          <w:rFonts w:hint="eastAsia"/>
          <w:sz w:val="32"/>
          <w:szCs w:val="32"/>
        </w:rPr>
        <w:t>，共涉及资金</w:t>
      </w:r>
      <w:r>
        <w:rPr>
          <w:rFonts w:hint="eastAsia"/>
          <w:sz w:val="32"/>
          <w:szCs w:val="32"/>
          <w:u w:val="single"/>
        </w:rPr>
        <w:t>73.20</w:t>
      </w:r>
      <w:r>
        <w:rPr>
          <w:rFonts w:hint="eastAsia"/>
          <w:sz w:val="32"/>
          <w:szCs w:val="32"/>
        </w:rPr>
        <w:t>万元，占一般公共预算项目支出总额的</w:t>
      </w:r>
      <w:r>
        <w:rPr>
          <w:rFonts w:hint="eastAsia"/>
          <w:sz w:val="32"/>
          <w:szCs w:val="32"/>
        </w:rPr>
        <w:t>100%</w:t>
      </w:r>
      <w:r>
        <w:rPr>
          <w:rFonts w:hint="eastAsia"/>
          <w:sz w:val="32"/>
          <w:szCs w:val="32"/>
        </w:rPr>
        <w:t>；政府性基金预算项目</w:t>
      </w:r>
      <w:r>
        <w:rPr>
          <w:rFonts w:hint="eastAsia"/>
          <w:sz w:val="32"/>
          <w:szCs w:val="32"/>
          <w:u w:val="single"/>
        </w:rPr>
        <w:t xml:space="preserve"> 0 </w:t>
      </w:r>
      <w:proofErr w:type="gramStart"/>
      <w:r>
        <w:rPr>
          <w:rFonts w:hint="eastAsia"/>
          <w:sz w:val="32"/>
          <w:szCs w:val="32"/>
        </w:rPr>
        <w:t>个</w:t>
      </w:r>
      <w:proofErr w:type="gramEnd"/>
      <w:r>
        <w:rPr>
          <w:rFonts w:hint="eastAsia"/>
          <w:sz w:val="32"/>
          <w:szCs w:val="32"/>
        </w:rPr>
        <w:t>，共涉及资金</w:t>
      </w:r>
      <w:r>
        <w:rPr>
          <w:rFonts w:hint="eastAsia"/>
          <w:sz w:val="32"/>
          <w:szCs w:val="32"/>
          <w:u w:val="single"/>
        </w:rPr>
        <w:t>0.00</w:t>
      </w:r>
      <w:r>
        <w:rPr>
          <w:rFonts w:hint="eastAsia"/>
          <w:sz w:val="32"/>
          <w:szCs w:val="32"/>
        </w:rPr>
        <w:t>万元，占应纳</w:t>
      </w:r>
      <w:r>
        <w:rPr>
          <w:rFonts w:hint="eastAsia"/>
          <w:sz w:val="32"/>
          <w:szCs w:val="32"/>
        </w:rPr>
        <w:lastRenderedPageBreak/>
        <w:t>入绩效自评的政府性基金预算项目支出总额的</w:t>
      </w:r>
      <w:r>
        <w:rPr>
          <w:rFonts w:hint="eastAsia"/>
          <w:sz w:val="32"/>
          <w:szCs w:val="32"/>
        </w:rPr>
        <w:t>100%</w:t>
      </w:r>
      <w:r>
        <w:rPr>
          <w:rFonts w:hint="eastAsia"/>
          <w:sz w:val="32"/>
          <w:szCs w:val="32"/>
        </w:rPr>
        <w:t>；组织对“平台运行费”、“招投标业务费”、“专家评审费”、“党的建设、意识形态、改革调研工作经费”、“政府采购评标场地标准化建设费”、“政府采购改革发展工作经费”等</w:t>
      </w:r>
      <w:r>
        <w:rPr>
          <w:rFonts w:hint="eastAsia"/>
          <w:sz w:val="32"/>
          <w:szCs w:val="32"/>
          <w:u w:val="single"/>
        </w:rPr>
        <w:t xml:space="preserve">  6  </w:t>
      </w:r>
      <w:proofErr w:type="gramStart"/>
      <w:r>
        <w:rPr>
          <w:rFonts w:hint="eastAsia"/>
          <w:sz w:val="32"/>
          <w:szCs w:val="32"/>
        </w:rPr>
        <w:t>个</w:t>
      </w:r>
      <w:proofErr w:type="gramEnd"/>
      <w:r>
        <w:rPr>
          <w:rFonts w:hint="eastAsia"/>
          <w:sz w:val="32"/>
          <w:szCs w:val="32"/>
        </w:rPr>
        <w:t>项目开展了单位评价，涉及一般公共预算支出</w:t>
      </w:r>
      <w:r>
        <w:rPr>
          <w:rFonts w:hint="eastAsia"/>
          <w:sz w:val="32"/>
          <w:szCs w:val="32"/>
          <w:u w:val="single"/>
        </w:rPr>
        <w:t xml:space="preserve"> 73.20</w:t>
      </w:r>
      <w:r>
        <w:rPr>
          <w:rFonts w:hint="eastAsia"/>
          <w:sz w:val="32"/>
          <w:szCs w:val="32"/>
        </w:rPr>
        <w:t>万元，政府性基金支出</w:t>
      </w:r>
      <w:r>
        <w:rPr>
          <w:rFonts w:hint="eastAsia"/>
          <w:sz w:val="32"/>
          <w:szCs w:val="32"/>
          <w:u w:val="single"/>
        </w:rPr>
        <w:t xml:space="preserve">  0 </w:t>
      </w:r>
      <w:r>
        <w:rPr>
          <w:rFonts w:hint="eastAsia"/>
          <w:sz w:val="32"/>
          <w:szCs w:val="32"/>
        </w:rPr>
        <w:t>万元，从评价情况来看，“平台运行维护费”、“招投标业务经费”、“党的建设、意识形态、改革调研工作经费”、“政府采购评标场地标准化建设费”、“政府采购改革发展工作经费”整体完成率还好，“专家评审费”</w:t>
      </w:r>
      <w:r>
        <w:rPr>
          <w:rFonts w:hint="eastAsia"/>
          <w:sz w:val="32"/>
          <w:szCs w:val="32"/>
        </w:rPr>
        <w:t>项目因政府采购项目较少，完成率有待提高。根据自评得分为</w:t>
      </w:r>
      <w:r>
        <w:rPr>
          <w:rFonts w:hint="eastAsia"/>
          <w:color w:val="000000"/>
          <w:sz w:val="32"/>
          <w:szCs w:val="32"/>
        </w:rPr>
        <w:t>99.97</w:t>
      </w:r>
      <w:r>
        <w:rPr>
          <w:rFonts w:hint="eastAsia"/>
          <w:color w:val="000000"/>
          <w:sz w:val="32"/>
          <w:szCs w:val="32"/>
        </w:rPr>
        <w:t>分、</w:t>
      </w:r>
      <w:r>
        <w:rPr>
          <w:rFonts w:hint="eastAsia"/>
          <w:color w:val="000000"/>
          <w:sz w:val="32"/>
          <w:szCs w:val="32"/>
        </w:rPr>
        <w:t>99.91</w:t>
      </w:r>
      <w:r>
        <w:rPr>
          <w:rFonts w:hint="eastAsia"/>
          <w:color w:val="000000"/>
          <w:sz w:val="32"/>
          <w:szCs w:val="32"/>
        </w:rPr>
        <w:t>分、</w:t>
      </w:r>
      <w:r>
        <w:rPr>
          <w:rFonts w:hint="eastAsia"/>
          <w:color w:val="000000"/>
          <w:sz w:val="32"/>
          <w:szCs w:val="32"/>
        </w:rPr>
        <w:t>99.98</w:t>
      </w:r>
      <w:r>
        <w:rPr>
          <w:rFonts w:hint="eastAsia"/>
          <w:color w:val="000000"/>
          <w:sz w:val="32"/>
          <w:szCs w:val="32"/>
        </w:rPr>
        <w:t>分、</w:t>
      </w:r>
      <w:r>
        <w:rPr>
          <w:rFonts w:hint="eastAsia"/>
          <w:color w:val="000000"/>
          <w:sz w:val="32"/>
          <w:szCs w:val="32"/>
        </w:rPr>
        <w:t>99.96</w:t>
      </w:r>
      <w:r>
        <w:rPr>
          <w:rFonts w:hint="eastAsia"/>
          <w:color w:val="000000"/>
          <w:sz w:val="32"/>
          <w:szCs w:val="32"/>
        </w:rPr>
        <w:t>分、</w:t>
      </w:r>
      <w:r>
        <w:rPr>
          <w:rFonts w:hint="eastAsia"/>
          <w:color w:val="000000"/>
          <w:sz w:val="32"/>
          <w:szCs w:val="32"/>
        </w:rPr>
        <w:t>99.1</w:t>
      </w:r>
      <w:r>
        <w:rPr>
          <w:rFonts w:hint="eastAsia"/>
          <w:color w:val="000000"/>
          <w:sz w:val="32"/>
          <w:szCs w:val="32"/>
        </w:rPr>
        <w:t>分、</w:t>
      </w:r>
      <w:r>
        <w:rPr>
          <w:rFonts w:hint="eastAsia"/>
          <w:color w:val="000000"/>
          <w:sz w:val="32"/>
          <w:szCs w:val="32"/>
        </w:rPr>
        <w:t>80.03</w:t>
      </w:r>
      <w:r>
        <w:rPr>
          <w:rFonts w:hint="eastAsia"/>
          <w:color w:val="000000"/>
          <w:sz w:val="32"/>
          <w:szCs w:val="32"/>
        </w:rPr>
        <w:t>分。</w:t>
      </w:r>
    </w:p>
    <w:p w:rsidR="00AF1286" w:rsidRDefault="0080613B">
      <w:pPr>
        <w:spacing w:line="600" w:lineRule="exact"/>
        <w:ind w:firstLine="643"/>
        <w:jc w:val="both"/>
      </w:pPr>
      <w:r>
        <w:rPr>
          <w:rFonts w:ascii="楷体" w:eastAsia="楷体" w:hAnsi="楷体" w:hint="eastAsia"/>
          <w:b/>
          <w:bCs/>
          <w:sz w:val="32"/>
          <w:szCs w:val="32"/>
        </w:rPr>
        <w:t>（二）单位决算</w:t>
      </w:r>
      <w:proofErr w:type="gramStart"/>
      <w:r>
        <w:rPr>
          <w:rFonts w:ascii="楷体" w:eastAsia="楷体" w:hAnsi="楷体" w:hint="eastAsia"/>
          <w:b/>
          <w:bCs/>
          <w:sz w:val="32"/>
          <w:szCs w:val="32"/>
        </w:rPr>
        <w:t>中项目</w:t>
      </w:r>
      <w:proofErr w:type="gramEnd"/>
      <w:r>
        <w:rPr>
          <w:rFonts w:ascii="楷体" w:eastAsia="楷体" w:hAnsi="楷体" w:hint="eastAsia"/>
          <w:b/>
          <w:bCs/>
          <w:sz w:val="32"/>
          <w:szCs w:val="32"/>
        </w:rPr>
        <w:t>绩效自评结果。</w:t>
      </w:r>
    </w:p>
    <w:p w:rsidR="00AF1286" w:rsidRDefault="0080613B">
      <w:pPr>
        <w:spacing w:line="590" w:lineRule="exact"/>
        <w:ind w:firstLine="640"/>
        <w:jc w:val="both"/>
        <w:rPr>
          <w:sz w:val="32"/>
          <w:szCs w:val="32"/>
        </w:rPr>
      </w:pPr>
      <w:r>
        <w:rPr>
          <w:rFonts w:hint="eastAsia"/>
          <w:sz w:val="32"/>
          <w:szCs w:val="32"/>
        </w:rPr>
        <w:t>内蒙古自治区鄂尔多斯市公共资源交易中心乌审旗分中心单位</w:t>
      </w:r>
      <w:r>
        <w:rPr>
          <w:rFonts w:hint="eastAsia"/>
          <w:sz w:val="32"/>
          <w:szCs w:val="32"/>
        </w:rPr>
        <w:t>2022</w:t>
      </w:r>
      <w:r>
        <w:rPr>
          <w:rFonts w:hint="eastAsia"/>
          <w:sz w:val="32"/>
          <w:szCs w:val="32"/>
        </w:rPr>
        <w:t>年度在决算中反映</w:t>
      </w:r>
      <w:r>
        <w:rPr>
          <w:rFonts w:hint="eastAsia"/>
          <w:sz w:val="32"/>
          <w:szCs w:val="32"/>
          <w:u w:val="single"/>
        </w:rPr>
        <w:t xml:space="preserve"> 6 </w:t>
      </w:r>
      <w:proofErr w:type="gramStart"/>
      <w:r>
        <w:rPr>
          <w:rFonts w:hint="eastAsia"/>
          <w:sz w:val="32"/>
          <w:szCs w:val="32"/>
        </w:rPr>
        <w:t>个</w:t>
      </w:r>
      <w:proofErr w:type="gramEnd"/>
      <w:r>
        <w:rPr>
          <w:rFonts w:hint="eastAsia"/>
          <w:sz w:val="32"/>
          <w:szCs w:val="32"/>
        </w:rPr>
        <w:t>一般公共预算项目，以及</w:t>
      </w:r>
      <w:r>
        <w:rPr>
          <w:rFonts w:hint="eastAsia"/>
          <w:sz w:val="32"/>
          <w:szCs w:val="32"/>
          <w:u w:val="single"/>
        </w:rPr>
        <w:t xml:space="preserve"> 0 </w:t>
      </w:r>
      <w:proofErr w:type="gramStart"/>
      <w:r>
        <w:rPr>
          <w:rFonts w:hint="eastAsia"/>
          <w:sz w:val="32"/>
          <w:szCs w:val="32"/>
        </w:rPr>
        <w:t>个</w:t>
      </w:r>
      <w:proofErr w:type="gramEnd"/>
      <w:r>
        <w:rPr>
          <w:rFonts w:hint="eastAsia"/>
          <w:sz w:val="32"/>
          <w:szCs w:val="32"/>
        </w:rPr>
        <w:t>政府性基金项目，共</w:t>
      </w:r>
      <w:r>
        <w:rPr>
          <w:rFonts w:hint="eastAsia"/>
          <w:sz w:val="32"/>
          <w:szCs w:val="32"/>
          <w:u w:val="single"/>
        </w:rPr>
        <w:t xml:space="preserve"> 6 </w:t>
      </w:r>
      <w:proofErr w:type="gramStart"/>
      <w:r>
        <w:rPr>
          <w:rFonts w:hint="eastAsia"/>
          <w:sz w:val="32"/>
          <w:szCs w:val="32"/>
        </w:rPr>
        <w:t>个</w:t>
      </w:r>
      <w:proofErr w:type="gramEnd"/>
      <w:r>
        <w:rPr>
          <w:rFonts w:hint="eastAsia"/>
          <w:sz w:val="32"/>
          <w:szCs w:val="32"/>
        </w:rPr>
        <w:t>项目的绩效自评结果。</w:t>
      </w:r>
    </w:p>
    <w:p w:rsidR="00AF1286" w:rsidRDefault="0080613B">
      <w:pPr>
        <w:spacing w:line="580" w:lineRule="exact"/>
        <w:ind w:firstLineChars="200" w:firstLine="640"/>
        <w:jc w:val="both"/>
        <w:rPr>
          <w:sz w:val="32"/>
          <w:szCs w:val="32"/>
        </w:rPr>
      </w:pPr>
      <w:r>
        <w:rPr>
          <w:rFonts w:hint="eastAsia"/>
          <w:sz w:val="32"/>
          <w:szCs w:val="32"/>
        </w:rPr>
        <w:t>1.</w:t>
      </w:r>
      <w:r>
        <w:rPr>
          <w:rFonts w:hint="eastAsia"/>
          <w:sz w:val="32"/>
          <w:szCs w:val="32"/>
        </w:rPr>
        <w:t>平台运行费项目自评综述：根据年初设定的绩效目标，项目自评得分</w:t>
      </w:r>
      <w:r>
        <w:rPr>
          <w:rFonts w:hint="eastAsia"/>
          <w:sz w:val="32"/>
          <w:szCs w:val="32"/>
        </w:rPr>
        <w:t>99.97</w:t>
      </w:r>
      <w:r>
        <w:rPr>
          <w:rFonts w:hint="eastAsia"/>
          <w:sz w:val="32"/>
          <w:szCs w:val="32"/>
        </w:rPr>
        <w:t>分。全年预算数为</w:t>
      </w:r>
      <w:r>
        <w:rPr>
          <w:rFonts w:hint="eastAsia"/>
          <w:sz w:val="32"/>
          <w:szCs w:val="32"/>
        </w:rPr>
        <w:t>18</w:t>
      </w:r>
      <w:r>
        <w:rPr>
          <w:rFonts w:hint="eastAsia"/>
          <w:sz w:val="32"/>
          <w:szCs w:val="32"/>
        </w:rPr>
        <w:t>万元，执行数为</w:t>
      </w:r>
      <w:r>
        <w:rPr>
          <w:rFonts w:hint="eastAsia"/>
          <w:sz w:val="32"/>
          <w:szCs w:val="32"/>
        </w:rPr>
        <w:t>17.95</w:t>
      </w:r>
      <w:r>
        <w:rPr>
          <w:rFonts w:hint="eastAsia"/>
          <w:sz w:val="32"/>
          <w:szCs w:val="32"/>
        </w:rPr>
        <w:t>万元，完成预算的</w:t>
      </w:r>
      <w:r>
        <w:rPr>
          <w:rFonts w:hint="eastAsia"/>
          <w:sz w:val="32"/>
          <w:szCs w:val="32"/>
        </w:rPr>
        <w:t>99.9%</w:t>
      </w:r>
      <w:r>
        <w:rPr>
          <w:rFonts w:hint="eastAsia"/>
          <w:sz w:val="32"/>
          <w:szCs w:val="32"/>
        </w:rPr>
        <w:t>。项目绩效目标完成情况：政府</w:t>
      </w:r>
      <w:proofErr w:type="gramStart"/>
      <w:r>
        <w:rPr>
          <w:rFonts w:hint="eastAsia"/>
          <w:sz w:val="32"/>
          <w:szCs w:val="32"/>
        </w:rPr>
        <w:t>采</w:t>
      </w:r>
      <w:r>
        <w:rPr>
          <w:rFonts w:hint="eastAsia"/>
          <w:sz w:val="32"/>
          <w:szCs w:val="32"/>
        </w:rPr>
        <w:t>购全</w:t>
      </w:r>
      <w:proofErr w:type="gramEnd"/>
      <w:r>
        <w:rPr>
          <w:rFonts w:hint="eastAsia"/>
          <w:sz w:val="32"/>
          <w:szCs w:val="32"/>
        </w:rPr>
        <w:t>流程电子化实施顺利，软硬件配套逐步完善。发现的主要问题及原因：部分指标设置不够全面，不能很好地体现绩效实施情况。下一步改进措施：进一步细化指标，实现指标全覆盖。</w:t>
      </w:r>
    </w:p>
    <w:p w:rsidR="00AF1286" w:rsidRDefault="00AF1286">
      <w:pPr>
        <w:pStyle w:val="a0"/>
      </w:pPr>
    </w:p>
    <w:tbl>
      <w:tblPr>
        <w:tblW w:w="8757" w:type="dxa"/>
        <w:tblInd w:w="15" w:type="dxa"/>
        <w:tblLook w:val="04A0"/>
      </w:tblPr>
      <w:tblGrid>
        <w:gridCol w:w="745"/>
        <w:gridCol w:w="449"/>
        <w:gridCol w:w="803"/>
        <w:gridCol w:w="1325"/>
        <w:gridCol w:w="453"/>
        <w:gridCol w:w="456"/>
        <w:gridCol w:w="861"/>
        <w:gridCol w:w="652"/>
        <w:gridCol w:w="640"/>
        <w:gridCol w:w="419"/>
        <w:gridCol w:w="592"/>
        <w:gridCol w:w="1258"/>
        <w:gridCol w:w="104"/>
      </w:tblGrid>
      <w:tr w:rsidR="00AF1286">
        <w:trPr>
          <w:trHeight w:val="90"/>
        </w:trPr>
        <w:tc>
          <w:tcPr>
            <w:tcW w:w="8653"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b/>
                <w:bCs/>
                <w:color w:val="000000"/>
                <w:sz w:val="40"/>
                <w:szCs w:val="40"/>
              </w:rPr>
            </w:pPr>
            <w:r>
              <w:rPr>
                <w:rFonts w:hint="eastAsia"/>
                <w:b/>
                <w:bCs/>
                <w:color w:val="000000"/>
                <w:sz w:val="40"/>
                <w:szCs w:val="40"/>
              </w:rPr>
              <w:lastRenderedPageBreak/>
              <w:t>项目支出绩效自评表</w:t>
            </w:r>
            <w:r>
              <w:rPr>
                <w:rFonts w:hint="eastAsia"/>
                <w:b/>
                <w:bCs/>
                <w:color w:val="000000"/>
                <w:sz w:val="40"/>
                <w:szCs w:val="40"/>
              </w:rPr>
              <w:br/>
              <w:t>(2023</w:t>
            </w:r>
            <w:r>
              <w:rPr>
                <w:rFonts w:hint="eastAsia"/>
                <w:b/>
                <w:bCs/>
                <w:color w:val="000000"/>
                <w:sz w:val="40"/>
                <w:szCs w:val="40"/>
              </w:rPr>
              <w:t>年度）</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项目名称</w:t>
            </w:r>
          </w:p>
        </w:tc>
        <w:tc>
          <w:tcPr>
            <w:tcW w:w="7459" w:type="dxa"/>
            <w:gridSpan w:val="10"/>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平台运行维护费</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主管部门</w:t>
            </w:r>
          </w:p>
        </w:tc>
        <w:tc>
          <w:tcPr>
            <w:tcW w:w="3037" w:type="dxa"/>
            <w:gridSpan w:val="4"/>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鄂尔多斯市公共资源交易中心（部门）</w:t>
            </w:r>
          </w:p>
        </w:tc>
        <w:tc>
          <w:tcPr>
            <w:tcW w:w="151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实施单位</w:t>
            </w:r>
          </w:p>
        </w:tc>
        <w:tc>
          <w:tcPr>
            <w:tcW w:w="2909" w:type="dxa"/>
            <w:gridSpan w:val="4"/>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鄂尔多斯市公共资源交易中心乌审旗分中心</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项目资金</w:t>
            </w:r>
            <w:r>
              <w:rPr>
                <w:rFonts w:hint="eastAsia"/>
                <w:color w:val="000000"/>
                <w:sz w:val="18"/>
                <w:szCs w:val="18"/>
              </w:rPr>
              <w:br/>
            </w:r>
            <w:r>
              <w:rPr>
                <w:rFonts w:hint="eastAsia"/>
                <w:color w:val="000000"/>
                <w:sz w:val="18"/>
                <w:szCs w:val="18"/>
              </w:rPr>
              <w:t>（万元）</w:t>
            </w:r>
          </w:p>
        </w:tc>
        <w:tc>
          <w:tcPr>
            <w:tcW w:w="80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rPr>
                <w:color w:val="000000"/>
                <w:sz w:val="18"/>
                <w:szCs w:val="18"/>
              </w:rPr>
            </w:pPr>
          </w:p>
        </w:tc>
        <w:tc>
          <w:tcPr>
            <w:tcW w:w="13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年初预算数</w:t>
            </w:r>
          </w:p>
        </w:tc>
        <w:tc>
          <w:tcPr>
            <w:tcW w:w="9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全年预算数</w:t>
            </w:r>
          </w:p>
        </w:tc>
        <w:tc>
          <w:tcPr>
            <w:tcW w:w="151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全年执行数</w:t>
            </w:r>
          </w:p>
        </w:tc>
        <w:tc>
          <w:tcPr>
            <w:tcW w:w="64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101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执行率（</w:t>
            </w:r>
            <w:r>
              <w:rPr>
                <w:rFonts w:hint="eastAsia"/>
                <w:color w:val="000000"/>
                <w:sz w:val="18"/>
                <w:szCs w:val="18"/>
              </w:rPr>
              <w:t>%</w:t>
            </w:r>
            <w:r>
              <w:rPr>
                <w:rFonts w:hint="eastAsia"/>
                <w:color w:val="000000"/>
                <w:sz w:val="18"/>
                <w:szCs w:val="18"/>
              </w:rPr>
              <w:t>）</w:t>
            </w:r>
          </w:p>
        </w:tc>
        <w:tc>
          <w:tcPr>
            <w:tcW w:w="125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80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年度资金总额</w:t>
            </w:r>
          </w:p>
        </w:tc>
        <w:tc>
          <w:tcPr>
            <w:tcW w:w="13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18.00</w:t>
            </w:r>
          </w:p>
        </w:tc>
        <w:tc>
          <w:tcPr>
            <w:tcW w:w="9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18.00</w:t>
            </w:r>
          </w:p>
        </w:tc>
        <w:tc>
          <w:tcPr>
            <w:tcW w:w="151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17.95</w:t>
            </w:r>
          </w:p>
        </w:tc>
        <w:tc>
          <w:tcPr>
            <w:tcW w:w="64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01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99.72</w:t>
            </w:r>
          </w:p>
        </w:tc>
        <w:tc>
          <w:tcPr>
            <w:tcW w:w="125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9.97</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80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其中：财政拨款</w:t>
            </w:r>
          </w:p>
        </w:tc>
        <w:tc>
          <w:tcPr>
            <w:tcW w:w="13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18.00</w:t>
            </w:r>
          </w:p>
        </w:tc>
        <w:tc>
          <w:tcPr>
            <w:tcW w:w="9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18.00</w:t>
            </w:r>
          </w:p>
        </w:tc>
        <w:tc>
          <w:tcPr>
            <w:tcW w:w="151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17.95</w:t>
            </w:r>
          </w:p>
        </w:tc>
        <w:tc>
          <w:tcPr>
            <w:tcW w:w="64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1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99.72</w:t>
            </w:r>
          </w:p>
        </w:tc>
        <w:tc>
          <w:tcPr>
            <w:tcW w:w="125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80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上年结转资金</w:t>
            </w:r>
          </w:p>
        </w:tc>
        <w:tc>
          <w:tcPr>
            <w:tcW w:w="13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9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51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64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1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25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80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其他资金</w:t>
            </w:r>
          </w:p>
        </w:tc>
        <w:tc>
          <w:tcPr>
            <w:tcW w:w="13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9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51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64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1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25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年度总体目标</w:t>
            </w:r>
          </w:p>
        </w:tc>
        <w:tc>
          <w:tcPr>
            <w:tcW w:w="3898"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预期目标</w:t>
            </w:r>
          </w:p>
        </w:tc>
        <w:tc>
          <w:tcPr>
            <w:tcW w:w="3561"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实际完成情况</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3898"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r>
              <w:rPr>
                <w:rFonts w:hint="eastAsia"/>
                <w:color w:val="000000"/>
                <w:sz w:val="18"/>
                <w:szCs w:val="18"/>
              </w:rPr>
              <w:t>保障我中心正常开展业务工作。</w:t>
            </w:r>
            <w:r>
              <w:rPr>
                <w:rFonts w:hint="eastAsia"/>
                <w:color w:val="000000"/>
                <w:sz w:val="18"/>
                <w:szCs w:val="18"/>
              </w:rPr>
              <w:t>2.</w:t>
            </w:r>
            <w:r>
              <w:rPr>
                <w:rFonts w:hint="eastAsia"/>
                <w:color w:val="000000"/>
                <w:sz w:val="18"/>
                <w:szCs w:val="18"/>
              </w:rPr>
              <w:t>用于及时更换修复老化设备，保证公共资源交易中心设备的稳定运行。</w:t>
            </w:r>
          </w:p>
        </w:tc>
        <w:tc>
          <w:tcPr>
            <w:tcW w:w="3561"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为</w:t>
            </w:r>
            <w:proofErr w:type="gramStart"/>
            <w:r>
              <w:rPr>
                <w:rFonts w:hint="eastAsia"/>
                <w:color w:val="000000"/>
                <w:sz w:val="18"/>
                <w:szCs w:val="18"/>
              </w:rPr>
              <w:t>我旗招</w:t>
            </w:r>
            <w:proofErr w:type="gramEnd"/>
            <w:r>
              <w:rPr>
                <w:rFonts w:hint="eastAsia"/>
                <w:color w:val="000000"/>
                <w:sz w:val="18"/>
                <w:szCs w:val="18"/>
              </w:rPr>
              <w:t>投标业务、政府采购业务提供软硬件支持，更好地促进交易平台的正常运行。</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4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一级指标</w:t>
            </w:r>
          </w:p>
        </w:tc>
        <w:tc>
          <w:tcPr>
            <w:tcW w:w="80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二级指标</w:t>
            </w:r>
          </w:p>
        </w:tc>
        <w:tc>
          <w:tcPr>
            <w:tcW w:w="13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三级指标</w:t>
            </w:r>
          </w:p>
        </w:tc>
        <w:tc>
          <w:tcPr>
            <w:tcW w:w="45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指标性质</w:t>
            </w:r>
          </w:p>
        </w:tc>
        <w:tc>
          <w:tcPr>
            <w:tcW w:w="456"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指标方向</w:t>
            </w:r>
          </w:p>
        </w:tc>
        <w:tc>
          <w:tcPr>
            <w:tcW w:w="8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年度指标值</w:t>
            </w:r>
          </w:p>
        </w:tc>
        <w:tc>
          <w:tcPr>
            <w:tcW w:w="65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实际完成值</w:t>
            </w:r>
          </w:p>
        </w:tc>
        <w:tc>
          <w:tcPr>
            <w:tcW w:w="64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计量单位</w:t>
            </w:r>
          </w:p>
        </w:tc>
        <w:tc>
          <w:tcPr>
            <w:tcW w:w="41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59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125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偏差原因分析及改进措施</w:t>
            </w: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val="restart"/>
            <w:tcBorders>
              <w:top w:val="nil"/>
              <w:left w:val="single" w:sz="4" w:space="0" w:color="000000"/>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49"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产出指标</w:t>
            </w:r>
          </w:p>
        </w:tc>
        <w:tc>
          <w:tcPr>
            <w:tcW w:w="803"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数量指标</w:t>
            </w: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维护升级平台数量</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proofErr w:type="gramStart"/>
            <w:r>
              <w:rPr>
                <w:rFonts w:hint="eastAsia"/>
                <w:color w:val="000000"/>
                <w:sz w:val="18"/>
                <w:szCs w:val="18"/>
              </w:rPr>
              <w:t>个</w:t>
            </w:r>
            <w:proofErr w:type="gramEnd"/>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交易平台的年访问量</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200</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次</w:t>
            </w: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803"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质量指标</w:t>
            </w: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平台正常使用率</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等于</w:t>
            </w: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系统稳定运行率</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803"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时效指标</w:t>
            </w: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维护升级平台时间</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2022</w:t>
            </w:r>
            <w:r>
              <w:rPr>
                <w:rFonts w:hint="eastAsia"/>
                <w:color w:val="000000"/>
                <w:sz w:val="18"/>
                <w:szCs w:val="18"/>
              </w:rPr>
              <w:t>年全年</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系统维护完成时间</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2022</w:t>
            </w:r>
            <w:r>
              <w:rPr>
                <w:rFonts w:hint="eastAsia"/>
                <w:color w:val="000000"/>
                <w:sz w:val="18"/>
                <w:szCs w:val="18"/>
              </w:rPr>
              <w:t>年</w:t>
            </w:r>
            <w:r>
              <w:rPr>
                <w:rFonts w:hint="eastAsia"/>
                <w:color w:val="000000"/>
                <w:sz w:val="18"/>
                <w:szCs w:val="18"/>
              </w:rPr>
              <w:t>12</w:t>
            </w:r>
            <w:r>
              <w:rPr>
                <w:rFonts w:hint="eastAsia"/>
                <w:color w:val="000000"/>
                <w:sz w:val="18"/>
                <w:szCs w:val="18"/>
              </w:rPr>
              <w:t>月底前</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803"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成本指标</w:t>
            </w: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维护升级平台费用</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小于等于</w:t>
            </w: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13</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3</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其他工作成本</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小于等于</w:t>
            </w: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49"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效益指标</w:t>
            </w:r>
          </w:p>
        </w:tc>
        <w:tc>
          <w:tcPr>
            <w:tcW w:w="803"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社会效益</w:t>
            </w: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促进公共资源交易的公平公正</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有效促进</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效果显著</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维护升级电子化交易系统</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有效维护</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效果显著</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80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生态效益</w:t>
            </w: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实现无纸化交易率</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80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可持续影响</w:t>
            </w:r>
          </w:p>
        </w:tc>
        <w:tc>
          <w:tcPr>
            <w:tcW w:w="13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实现公共资源交易互联互通</w:t>
            </w:r>
          </w:p>
        </w:tc>
        <w:tc>
          <w:tcPr>
            <w:tcW w:w="453"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5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6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64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5"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4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满意度指标</w:t>
            </w:r>
          </w:p>
        </w:tc>
        <w:tc>
          <w:tcPr>
            <w:tcW w:w="80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服务对象满意度</w:t>
            </w:r>
          </w:p>
        </w:tc>
        <w:tc>
          <w:tcPr>
            <w:tcW w:w="13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用户满意度</w:t>
            </w:r>
          </w:p>
        </w:tc>
        <w:tc>
          <w:tcPr>
            <w:tcW w:w="45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56"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90</w:t>
            </w:r>
          </w:p>
        </w:tc>
        <w:tc>
          <w:tcPr>
            <w:tcW w:w="65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90</w:t>
            </w:r>
          </w:p>
        </w:tc>
        <w:tc>
          <w:tcPr>
            <w:tcW w:w="64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9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25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6384"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总分</w:t>
            </w:r>
          </w:p>
        </w:tc>
        <w:tc>
          <w:tcPr>
            <w:tcW w:w="41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59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99.97</w:t>
            </w:r>
          </w:p>
        </w:tc>
        <w:tc>
          <w:tcPr>
            <w:tcW w:w="125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104" w:type="dxa"/>
            <w:tcMar>
              <w:top w:w="15" w:type="dxa"/>
              <w:left w:w="15" w:type="dxa"/>
              <w:bottom w:w="15" w:type="dxa"/>
              <w:right w:w="15" w:type="dxa"/>
            </w:tcMar>
            <w:vAlign w:val="center"/>
          </w:tcPr>
          <w:p w:rsidR="00AF1286" w:rsidRDefault="00AF1286">
            <w:pPr>
              <w:rPr>
                <w:color w:val="000000"/>
                <w:sz w:val="22"/>
                <w:szCs w:val="22"/>
              </w:rPr>
            </w:pPr>
          </w:p>
        </w:tc>
      </w:tr>
    </w:tbl>
    <w:p w:rsidR="00AF1286" w:rsidRDefault="00AF1286">
      <w:pPr>
        <w:pStyle w:val="a0"/>
        <w:ind w:left="567"/>
      </w:pPr>
    </w:p>
    <w:p w:rsidR="00AF1286" w:rsidRDefault="0080613B">
      <w:pPr>
        <w:autoSpaceDE w:val="0"/>
        <w:autoSpaceDN w:val="0"/>
        <w:spacing w:line="580" w:lineRule="exact"/>
        <w:ind w:firstLineChars="200" w:firstLine="640"/>
        <w:rPr>
          <w:sz w:val="32"/>
          <w:szCs w:val="32"/>
        </w:rPr>
      </w:pPr>
      <w:r>
        <w:rPr>
          <w:rFonts w:hint="eastAsia"/>
          <w:sz w:val="32"/>
          <w:szCs w:val="32"/>
        </w:rPr>
        <w:lastRenderedPageBreak/>
        <w:t>2.</w:t>
      </w:r>
      <w:r>
        <w:rPr>
          <w:rFonts w:hint="eastAsia"/>
          <w:sz w:val="32"/>
          <w:szCs w:val="32"/>
        </w:rPr>
        <w:t>招投标业务费项目自评综述：根据年初设定的绩效目标，项目自评得分</w:t>
      </w:r>
      <w:r>
        <w:rPr>
          <w:rFonts w:hint="eastAsia"/>
          <w:sz w:val="32"/>
          <w:szCs w:val="32"/>
        </w:rPr>
        <w:t>99.91</w:t>
      </w:r>
      <w:r>
        <w:rPr>
          <w:rFonts w:hint="eastAsia"/>
          <w:sz w:val="32"/>
          <w:szCs w:val="32"/>
        </w:rPr>
        <w:t>分。全年预算数为</w:t>
      </w:r>
      <w:r>
        <w:rPr>
          <w:rFonts w:hint="eastAsia"/>
          <w:sz w:val="32"/>
          <w:szCs w:val="32"/>
        </w:rPr>
        <w:t>20</w:t>
      </w:r>
      <w:r>
        <w:rPr>
          <w:rFonts w:hint="eastAsia"/>
          <w:sz w:val="32"/>
          <w:szCs w:val="32"/>
        </w:rPr>
        <w:t>万元，执行数为</w:t>
      </w:r>
      <w:r>
        <w:rPr>
          <w:rFonts w:hint="eastAsia"/>
          <w:spacing w:val="1"/>
          <w:sz w:val="32"/>
          <w:szCs w:val="32"/>
        </w:rPr>
        <w:t>19.824324</w:t>
      </w:r>
      <w:r>
        <w:rPr>
          <w:rFonts w:hint="eastAsia"/>
          <w:sz w:val="32"/>
          <w:szCs w:val="32"/>
        </w:rPr>
        <w:t>万元，完成预算的</w:t>
      </w:r>
      <w:r>
        <w:rPr>
          <w:rFonts w:hint="eastAsia"/>
          <w:sz w:val="32"/>
          <w:szCs w:val="32"/>
        </w:rPr>
        <w:t>99.1%</w:t>
      </w:r>
      <w:r>
        <w:rPr>
          <w:rFonts w:hint="eastAsia"/>
          <w:sz w:val="32"/>
          <w:szCs w:val="32"/>
        </w:rPr>
        <w:t>。项目绩效目标完成情况：各项工作有序进行，软硬件配备完善更好的提供服务。发现的主要问题及原因：部分指标设置不够全面，不能很好地体现绩效实施情况。下一步改进措施：进一步细化指标，实现指标全覆盖。</w:t>
      </w:r>
    </w:p>
    <w:p w:rsidR="00AF1286" w:rsidRDefault="00AF1286">
      <w:pPr>
        <w:pStyle w:val="a0"/>
      </w:pPr>
    </w:p>
    <w:tbl>
      <w:tblPr>
        <w:tblW w:w="8758" w:type="dxa"/>
        <w:tblInd w:w="-46" w:type="dxa"/>
        <w:tblLook w:val="04A0"/>
      </w:tblPr>
      <w:tblGrid>
        <w:gridCol w:w="395"/>
        <w:gridCol w:w="456"/>
        <w:gridCol w:w="697"/>
        <w:gridCol w:w="1551"/>
        <w:gridCol w:w="394"/>
        <w:gridCol w:w="394"/>
        <w:gridCol w:w="742"/>
        <w:gridCol w:w="1056"/>
        <w:gridCol w:w="661"/>
        <w:gridCol w:w="436"/>
        <w:gridCol w:w="610"/>
        <w:gridCol w:w="1316"/>
        <w:gridCol w:w="50"/>
      </w:tblGrid>
      <w:tr w:rsidR="00AF1286">
        <w:trPr>
          <w:trHeight w:val="90"/>
        </w:trPr>
        <w:tc>
          <w:tcPr>
            <w:tcW w:w="8703"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b/>
                <w:bCs/>
                <w:color w:val="000000"/>
                <w:sz w:val="40"/>
                <w:szCs w:val="40"/>
              </w:rPr>
            </w:pPr>
            <w:r>
              <w:rPr>
                <w:rFonts w:hint="eastAsia"/>
                <w:b/>
                <w:bCs/>
                <w:color w:val="000000"/>
                <w:sz w:val="40"/>
                <w:szCs w:val="40"/>
              </w:rPr>
              <w:t>项目支出绩效自评表</w:t>
            </w:r>
            <w:r>
              <w:rPr>
                <w:rFonts w:hint="eastAsia"/>
                <w:b/>
                <w:bCs/>
                <w:color w:val="000000"/>
                <w:sz w:val="40"/>
                <w:szCs w:val="40"/>
              </w:rPr>
              <w:br/>
              <w:t>(2023</w:t>
            </w:r>
            <w:r>
              <w:rPr>
                <w:rFonts w:hint="eastAsia"/>
                <w:b/>
                <w:bCs/>
                <w:color w:val="000000"/>
                <w:sz w:val="40"/>
                <w:szCs w:val="40"/>
              </w:rPr>
              <w:t>年度）</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84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项目名称</w:t>
            </w:r>
          </w:p>
        </w:tc>
        <w:tc>
          <w:tcPr>
            <w:tcW w:w="7854" w:type="dxa"/>
            <w:gridSpan w:val="10"/>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招投标业务费</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84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主管部门</w:t>
            </w:r>
          </w:p>
        </w:tc>
        <w:tc>
          <w:tcPr>
            <w:tcW w:w="3035" w:type="dxa"/>
            <w:gridSpan w:val="4"/>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鄂尔多斯市公共资源交易中心（部门）</w:t>
            </w:r>
          </w:p>
        </w:tc>
        <w:tc>
          <w:tcPr>
            <w:tcW w:w="179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实施单位</w:t>
            </w:r>
          </w:p>
        </w:tc>
        <w:tc>
          <w:tcPr>
            <w:tcW w:w="3022" w:type="dxa"/>
            <w:gridSpan w:val="4"/>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鄂尔多斯市公共资源交易中心乌审旗分中心</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849"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项目资金</w:t>
            </w:r>
            <w:r>
              <w:rPr>
                <w:rFonts w:hint="eastAsia"/>
                <w:color w:val="000000"/>
                <w:sz w:val="18"/>
                <w:szCs w:val="18"/>
              </w:rPr>
              <w:br/>
            </w:r>
            <w:r>
              <w:rPr>
                <w:rFonts w:hint="eastAsia"/>
                <w:color w:val="000000"/>
                <w:sz w:val="18"/>
                <w:szCs w:val="18"/>
              </w:rPr>
              <w:t>（万元）</w:t>
            </w:r>
          </w:p>
        </w:tc>
        <w:tc>
          <w:tcPr>
            <w:tcW w:w="69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rPr>
                <w:color w:val="000000"/>
                <w:sz w:val="18"/>
                <w:szCs w:val="18"/>
              </w:rPr>
            </w:pPr>
          </w:p>
        </w:tc>
        <w:tc>
          <w:tcPr>
            <w:tcW w:w="155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年初预算数</w:t>
            </w:r>
          </w:p>
        </w:tc>
        <w:tc>
          <w:tcPr>
            <w:tcW w:w="788"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全年预算数</w:t>
            </w:r>
          </w:p>
        </w:tc>
        <w:tc>
          <w:tcPr>
            <w:tcW w:w="179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全年执行数</w:t>
            </w:r>
          </w:p>
        </w:tc>
        <w:tc>
          <w:tcPr>
            <w:tcW w:w="6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104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执行率（</w:t>
            </w:r>
            <w:r>
              <w:rPr>
                <w:rFonts w:hint="eastAsia"/>
                <w:color w:val="000000"/>
                <w:sz w:val="18"/>
                <w:szCs w:val="18"/>
              </w:rPr>
              <w:t>%</w:t>
            </w:r>
            <w:r>
              <w:rPr>
                <w:rFonts w:hint="eastAsia"/>
                <w:color w:val="000000"/>
                <w:sz w:val="18"/>
                <w:szCs w:val="18"/>
              </w:rPr>
              <w:t>）</w:t>
            </w:r>
          </w:p>
        </w:tc>
        <w:tc>
          <w:tcPr>
            <w:tcW w:w="131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69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年度资金总额</w:t>
            </w:r>
          </w:p>
        </w:tc>
        <w:tc>
          <w:tcPr>
            <w:tcW w:w="155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20.00</w:t>
            </w:r>
          </w:p>
        </w:tc>
        <w:tc>
          <w:tcPr>
            <w:tcW w:w="788"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20.00</w:t>
            </w:r>
          </w:p>
        </w:tc>
        <w:tc>
          <w:tcPr>
            <w:tcW w:w="179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19.82</w:t>
            </w:r>
          </w:p>
        </w:tc>
        <w:tc>
          <w:tcPr>
            <w:tcW w:w="6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04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99.10</w:t>
            </w:r>
          </w:p>
        </w:tc>
        <w:tc>
          <w:tcPr>
            <w:tcW w:w="131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9.91</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69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其中：财政拨款</w:t>
            </w:r>
          </w:p>
        </w:tc>
        <w:tc>
          <w:tcPr>
            <w:tcW w:w="155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20.00</w:t>
            </w:r>
          </w:p>
        </w:tc>
        <w:tc>
          <w:tcPr>
            <w:tcW w:w="788"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20.00</w:t>
            </w:r>
          </w:p>
        </w:tc>
        <w:tc>
          <w:tcPr>
            <w:tcW w:w="179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19.82</w:t>
            </w:r>
          </w:p>
        </w:tc>
        <w:tc>
          <w:tcPr>
            <w:tcW w:w="6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4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99.10</w:t>
            </w:r>
          </w:p>
        </w:tc>
        <w:tc>
          <w:tcPr>
            <w:tcW w:w="131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69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上年结转资金</w:t>
            </w:r>
          </w:p>
        </w:tc>
        <w:tc>
          <w:tcPr>
            <w:tcW w:w="155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788"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179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6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4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31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69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其他资金</w:t>
            </w:r>
          </w:p>
        </w:tc>
        <w:tc>
          <w:tcPr>
            <w:tcW w:w="155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788"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179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6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04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31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849"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年度总体目标</w:t>
            </w:r>
          </w:p>
        </w:tc>
        <w:tc>
          <w:tcPr>
            <w:tcW w:w="3777"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预期目标</w:t>
            </w:r>
          </w:p>
        </w:tc>
        <w:tc>
          <w:tcPr>
            <w:tcW w:w="4077"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实际完成情况</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3777"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保障本单位正常开展招投标及办公业务、有效提供交易服务平台。</w:t>
            </w:r>
          </w:p>
        </w:tc>
        <w:tc>
          <w:tcPr>
            <w:tcW w:w="4077"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保障了单位各项业务正常运转，提升人员业务水平，保障了交易活动全流程电子化、无纸化的顺利运行。</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5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一级指标</w:t>
            </w:r>
          </w:p>
        </w:tc>
        <w:tc>
          <w:tcPr>
            <w:tcW w:w="69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二级指标</w:t>
            </w:r>
          </w:p>
        </w:tc>
        <w:tc>
          <w:tcPr>
            <w:tcW w:w="155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三级指标</w:t>
            </w:r>
          </w:p>
        </w:tc>
        <w:tc>
          <w:tcPr>
            <w:tcW w:w="3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指标性质</w:t>
            </w:r>
          </w:p>
        </w:tc>
        <w:tc>
          <w:tcPr>
            <w:tcW w:w="3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指标方向</w:t>
            </w:r>
          </w:p>
        </w:tc>
        <w:tc>
          <w:tcPr>
            <w:tcW w:w="7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年度指标值</w:t>
            </w:r>
          </w:p>
        </w:tc>
        <w:tc>
          <w:tcPr>
            <w:tcW w:w="105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实际完成值</w:t>
            </w:r>
          </w:p>
        </w:tc>
        <w:tc>
          <w:tcPr>
            <w:tcW w:w="6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计量单位</w:t>
            </w:r>
          </w:p>
        </w:tc>
        <w:tc>
          <w:tcPr>
            <w:tcW w:w="436"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6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131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偏差原因分析及改进措施</w:t>
            </w: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394" w:type="dxa"/>
            <w:vMerge w:val="restart"/>
            <w:tcBorders>
              <w:top w:val="nil"/>
              <w:left w:val="single" w:sz="4" w:space="0" w:color="000000"/>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55"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产出指标</w:t>
            </w:r>
          </w:p>
        </w:tc>
        <w:tc>
          <w:tcPr>
            <w:tcW w:w="697"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数量指标</w:t>
            </w: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开展对外学习调研活动</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次</w:t>
            </w: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维护升级平台数量</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proofErr w:type="gramStart"/>
            <w:r>
              <w:rPr>
                <w:rFonts w:hint="eastAsia"/>
                <w:color w:val="000000"/>
                <w:sz w:val="18"/>
                <w:szCs w:val="18"/>
              </w:rPr>
              <w:t>个</w:t>
            </w:r>
            <w:proofErr w:type="gramEnd"/>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697"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质量指标</w:t>
            </w: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平台正常使用率</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等于</w:t>
            </w: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培训等参与率</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等于</w:t>
            </w: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697"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时效指标</w:t>
            </w: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维护升级平台时间</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2022</w:t>
            </w:r>
            <w:r>
              <w:rPr>
                <w:rFonts w:hint="eastAsia"/>
                <w:color w:val="000000"/>
                <w:sz w:val="18"/>
                <w:szCs w:val="18"/>
              </w:rPr>
              <w:t>年全年</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培训完成时间</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2022</w:t>
            </w:r>
            <w:r>
              <w:rPr>
                <w:rFonts w:hint="eastAsia"/>
                <w:color w:val="000000"/>
                <w:sz w:val="18"/>
                <w:szCs w:val="18"/>
              </w:rPr>
              <w:t>年</w:t>
            </w:r>
            <w:r>
              <w:rPr>
                <w:rFonts w:hint="eastAsia"/>
                <w:color w:val="000000"/>
                <w:sz w:val="18"/>
                <w:szCs w:val="18"/>
              </w:rPr>
              <w:t>12</w:t>
            </w:r>
            <w:r>
              <w:rPr>
                <w:rFonts w:hint="eastAsia"/>
                <w:color w:val="000000"/>
                <w:sz w:val="18"/>
                <w:szCs w:val="18"/>
              </w:rPr>
              <w:t>月底前</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已完成</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697"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成本指</w:t>
            </w:r>
            <w:r>
              <w:rPr>
                <w:rFonts w:hint="eastAsia"/>
                <w:color w:val="000000"/>
                <w:sz w:val="18"/>
                <w:szCs w:val="18"/>
              </w:rPr>
              <w:lastRenderedPageBreak/>
              <w:t>标</w:t>
            </w: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lastRenderedPageBreak/>
              <w:t>维护升级平台费用</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w:t>
            </w:r>
            <w:r>
              <w:rPr>
                <w:rFonts w:hint="eastAsia"/>
                <w:color w:val="000000"/>
                <w:sz w:val="18"/>
                <w:szCs w:val="18"/>
              </w:rPr>
              <w:lastRenderedPageBreak/>
              <w:t>等于</w:t>
            </w: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lastRenderedPageBreak/>
              <w:t>15</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15</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培训费用</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小于等于</w:t>
            </w: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3</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3</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124"/>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55"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效益指标</w:t>
            </w:r>
          </w:p>
        </w:tc>
        <w:tc>
          <w:tcPr>
            <w:tcW w:w="69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社会效益</w:t>
            </w: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保障招投标单位评审专家顺畅完成招投标工作</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有效保障</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促进交易的公平公正</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69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生态效益</w:t>
            </w: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无纸化交易率</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69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可持续影响</w:t>
            </w:r>
          </w:p>
        </w:tc>
        <w:tc>
          <w:tcPr>
            <w:tcW w:w="155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实现公共资源交易互联互通</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3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7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105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66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0" w:type="auto"/>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5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满意度指标</w:t>
            </w:r>
          </w:p>
        </w:tc>
        <w:tc>
          <w:tcPr>
            <w:tcW w:w="69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服务对象满意度</w:t>
            </w:r>
          </w:p>
        </w:tc>
        <w:tc>
          <w:tcPr>
            <w:tcW w:w="155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招标人评审专家满意度</w:t>
            </w:r>
          </w:p>
        </w:tc>
        <w:tc>
          <w:tcPr>
            <w:tcW w:w="3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7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90</w:t>
            </w:r>
          </w:p>
        </w:tc>
        <w:tc>
          <w:tcPr>
            <w:tcW w:w="105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66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36"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1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634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总分</w:t>
            </w:r>
          </w:p>
        </w:tc>
        <w:tc>
          <w:tcPr>
            <w:tcW w:w="436"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6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99.91</w:t>
            </w:r>
          </w:p>
        </w:tc>
        <w:tc>
          <w:tcPr>
            <w:tcW w:w="131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tcMar>
              <w:top w:w="15" w:type="dxa"/>
              <w:left w:w="15" w:type="dxa"/>
              <w:bottom w:w="15" w:type="dxa"/>
              <w:right w:w="15" w:type="dxa"/>
            </w:tcMar>
            <w:vAlign w:val="center"/>
          </w:tcPr>
          <w:p w:rsidR="00AF1286" w:rsidRDefault="00AF1286">
            <w:pPr>
              <w:rPr>
                <w:color w:val="000000"/>
                <w:sz w:val="22"/>
                <w:szCs w:val="22"/>
              </w:rPr>
            </w:pPr>
          </w:p>
        </w:tc>
      </w:tr>
    </w:tbl>
    <w:p w:rsidR="00AF1286" w:rsidRDefault="00AF1286">
      <w:pPr>
        <w:pStyle w:val="a0"/>
        <w:ind w:left="640"/>
      </w:pPr>
    </w:p>
    <w:p w:rsidR="00AF1286" w:rsidRDefault="00AF1286">
      <w:pPr>
        <w:autoSpaceDE w:val="0"/>
        <w:autoSpaceDN w:val="0"/>
        <w:spacing w:line="580" w:lineRule="exact"/>
        <w:ind w:left="640"/>
        <w:rPr>
          <w:sz w:val="32"/>
          <w:szCs w:val="32"/>
        </w:rPr>
      </w:pPr>
    </w:p>
    <w:p w:rsidR="00AF1286" w:rsidRDefault="0080613B">
      <w:pPr>
        <w:autoSpaceDE w:val="0"/>
        <w:autoSpaceDN w:val="0"/>
        <w:spacing w:line="580" w:lineRule="exact"/>
        <w:ind w:firstLineChars="200" w:firstLine="640"/>
        <w:jc w:val="both"/>
        <w:rPr>
          <w:sz w:val="32"/>
          <w:szCs w:val="32"/>
        </w:rPr>
      </w:pPr>
      <w:r>
        <w:rPr>
          <w:rFonts w:hint="eastAsia"/>
          <w:sz w:val="32"/>
          <w:szCs w:val="32"/>
        </w:rPr>
        <w:t>3.</w:t>
      </w:r>
      <w:r>
        <w:rPr>
          <w:rFonts w:hint="eastAsia"/>
          <w:sz w:val="32"/>
          <w:szCs w:val="32"/>
        </w:rPr>
        <w:t>党的建设、意识形态、改革调研工作经费项目自评综述：根据年初设定的绩效目标，项目自评得分</w:t>
      </w:r>
      <w:r>
        <w:rPr>
          <w:rFonts w:hint="eastAsia"/>
          <w:sz w:val="32"/>
          <w:szCs w:val="32"/>
        </w:rPr>
        <w:t>99.98</w:t>
      </w:r>
      <w:r>
        <w:rPr>
          <w:rFonts w:hint="eastAsia"/>
          <w:sz w:val="32"/>
          <w:szCs w:val="32"/>
        </w:rPr>
        <w:t>分。全年预算数为</w:t>
      </w:r>
      <w:r>
        <w:rPr>
          <w:rFonts w:hint="eastAsia"/>
          <w:sz w:val="32"/>
          <w:szCs w:val="32"/>
        </w:rPr>
        <w:t>5</w:t>
      </w:r>
      <w:r>
        <w:rPr>
          <w:rFonts w:hint="eastAsia"/>
          <w:sz w:val="32"/>
          <w:szCs w:val="32"/>
        </w:rPr>
        <w:t>万元，执行数为</w:t>
      </w:r>
      <w:r>
        <w:rPr>
          <w:rFonts w:hint="eastAsia"/>
          <w:spacing w:val="1"/>
          <w:sz w:val="32"/>
          <w:szCs w:val="32"/>
        </w:rPr>
        <w:t>4.9984</w:t>
      </w:r>
      <w:r>
        <w:rPr>
          <w:rFonts w:hint="eastAsia"/>
          <w:sz w:val="32"/>
          <w:szCs w:val="32"/>
        </w:rPr>
        <w:t>万元，完成预算的</w:t>
      </w:r>
      <w:r>
        <w:rPr>
          <w:rFonts w:hint="eastAsia"/>
          <w:sz w:val="32"/>
          <w:szCs w:val="32"/>
        </w:rPr>
        <w:t>99.8%</w:t>
      </w:r>
      <w:r>
        <w:rPr>
          <w:rFonts w:hint="eastAsia"/>
          <w:sz w:val="32"/>
          <w:szCs w:val="32"/>
        </w:rPr>
        <w:t>。项目绩效目标完成情况：通过开展党建活动，有效地调动了全体党员积极性和凝聚力，提高基层党建工作效率。发现的主要问题及原因：部分指标设置不够全面，不能很好地体现绩效实施情况。下一步改进措施：进一步细化指标，实现指标全覆盖。</w:t>
      </w:r>
    </w:p>
    <w:p w:rsidR="00AF1286" w:rsidRDefault="00AF1286">
      <w:pPr>
        <w:pStyle w:val="a0"/>
        <w:ind w:firstLine="0"/>
        <w:rPr>
          <w:sz w:val="32"/>
          <w:szCs w:val="32"/>
        </w:rPr>
      </w:pPr>
    </w:p>
    <w:tbl>
      <w:tblPr>
        <w:tblW w:w="9417" w:type="dxa"/>
        <w:tblInd w:w="15" w:type="dxa"/>
        <w:tblLook w:val="04A0"/>
      </w:tblPr>
      <w:tblGrid>
        <w:gridCol w:w="782"/>
        <w:gridCol w:w="490"/>
        <w:gridCol w:w="769"/>
        <w:gridCol w:w="1725"/>
        <w:gridCol w:w="434"/>
        <w:gridCol w:w="435"/>
        <w:gridCol w:w="819"/>
        <w:gridCol w:w="710"/>
        <w:gridCol w:w="694"/>
        <w:gridCol w:w="457"/>
        <w:gridCol w:w="644"/>
        <w:gridCol w:w="1367"/>
        <w:gridCol w:w="91"/>
      </w:tblGrid>
      <w:tr w:rsidR="00AF1286">
        <w:trPr>
          <w:trHeight w:val="1155"/>
        </w:trPr>
        <w:tc>
          <w:tcPr>
            <w:tcW w:w="9326"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b/>
                <w:bCs/>
                <w:color w:val="000000"/>
                <w:sz w:val="40"/>
                <w:szCs w:val="40"/>
              </w:rPr>
            </w:pPr>
            <w:r>
              <w:rPr>
                <w:rFonts w:hint="eastAsia"/>
                <w:b/>
                <w:bCs/>
                <w:color w:val="000000"/>
                <w:sz w:val="40"/>
                <w:szCs w:val="40"/>
              </w:rPr>
              <w:t>项目支出绩效自评表</w:t>
            </w:r>
            <w:r>
              <w:rPr>
                <w:rFonts w:hint="eastAsia"/>
                <w:b/>
                <w:bCs/>
                <w:color w:val="000000"/>
                <w:sz w:val="40"/>
                <w:szCs w:val="40"/>
              </w:rPr>
              <w:br/>
              <w:t>(2023</w:t>
            </w:r>
            <w:r>
              <w:rPr>
                <w:rFonts w:hint="eastAsia"/>
                <w:b/>
                <w:bCs/>
                <w:color w:val="000000"/>
                <w:sz w:val="40"/>
                <w:szCs w:val="40"/>
              </w:rPr>
              <w:t>年度）</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348"/>
        </w:trPr>
        <w:tc>
          <w:tcPr>
            <w:tcW w:w="127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项目名称</w:t>
            </w:r>
          </w:p>
        </w:tc>
        <w:tc>
          <w:tcPr>
            <w:tcW w:w="8054" w:type="dxa"/>
            <w:gridSpan w:val="10"/>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党的建设、意识形态、改革调研工作经费</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127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主管部门</w:t>
            </w:r>
          </w:p>
        </w:tc>
        <w:tc>
          <w:tcPr>
            <w:tcW w:w="3363" w:type="dxa"/>
            <w:gridSpan w:val="4"/>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鄂尔多斯市公共资源交易中心（部门）</w:t>
            </w:r>
          </w:p>
        </w:tc>
        <w:tc>
          <w:tcPr>
            <w:tcW w:w="152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实施单位</w:t>
            </w:r>
          </w:p>
        </w:tc>
        <w:tc>
          <w:tcPr>
            <w:tcW w:w="3162" w:type="dxa"/>
            <w:gridSpan w:val="4"/>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鄂尔多斯市公共资源交易中心乌审旗分中心</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1272"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项目资金</w:t>
            </w:r>
            <w:r>
              <w:rPr>
                <w:rFonts w:hint="eastAsia"/>
                <w:color w:val="000000"/>
                <w:sz w:val="18"/>
                <w:szCs w:val="18"/>
              </w:rPr>
              <w:br/>
            </w:r>
            <w:r>
              <w:rPr>
                <w:rFonts w:hint="eastAsia"/>
                <w:color w:val="000000"/>
                <w:sz w:val="18"/>
                <w:szCs w:val="18"/>
              </w:rPr>
              <w:t>（万元）</w:t>
            </w:r>
          </w:p>
        </w:tc>
        <w:tc>
          <w:tcPr>
            <w:tcW w:w="76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rPr>
                <w:color w:val="000000"/>
                <w:sz w:val="18"/>
                <w:szCs w:val="18"/>
              </w:rPr>
            </w:pPr>
          </w:p>
        </w:tc>
        <w:tc>
          <w:tcPr>
            <w:tcW w:w="17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年初预算数</w:t>
            </w:r>
          </w:p>
        </w:tc>
        <w:tc>
          <w:tcPr>
            <w:tcW w:w="86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全年预算数</w:t>
            </w:r>
          </w:p>
        </w:tc>
        <w:tc>
          <w:tcPr>
            <w:tcW w:w="152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全年执行数</w:t>
            </w:r>
          </w:p>
        </w:tc>
        <w:tc>
          <w:tcPr>
            <w:tcW w:w="6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110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执行率（</w:t>
            </w:r>
            <w:r>
              <w:rPr>
                <w:rFonts w:hint="eastAsia"/>
                <w:color w:val="000000"/>
                <w:sz w:val="18"/>
                <w:szCs w:val="18"/>
              </w:rPr>
              <w:t>%</w:t>
            </w:r>
            <w:r>
              <w:rPr>
                <w:rFonts w:hint="eastAsia"/>
                <w:color w:val="000000"/>
                <w:sz w:val="18"/>
                <w:szCs w:val="18"/>
              </w:rPr>
              <w:t>）</w:t>
            </w:r>
          </w:p>
        </w:tc>
        <w:tc>
          <w:tcPr>
            <w:tcW w:w="13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1272"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76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年度资金总额</w:t>
            </w:r>
          </w:p>
        </w:tc>
        <w:tc>
          <w:tcPr>
            <w:tcW w:w="17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5.00</w:t>
            </w:r>
          </w:p>
        </w:tc>
        <w:tc>
          <w:tcPr>
            <w:tcW w:w="86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5.00</w:t>
            </w:r>
          </w:p>
        </w:tc>
        <w:tc>
          <w:tcPr>
            <w:tcW w:w="152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4.99</w:t>
            </w:r>
          </w:p>
        </w:tc>
        <w:tc>
          <w:tcPr>
            <w:tcW w:w="6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10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99.80</w:t>
            </w:r>
          </w:p>
        </w:tc>
        <w:tc>
          <w:tcPr>
            <w:tcW w:w="13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9.98</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1272"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76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其中：财政拨款</w:t>
            </w:r>
          </w:p>
        </w:tc>
        <w:tc>
          <w:tcPr>
            <w:tcW w:w="17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5.00</w:t>
            </w:r>
          </w:p>
        </w:tc>
        <w:tc>
          <w:tcPr>
            <w:tcW w:w="86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5.00</w:t>
            </w:r>
          </w:p>
        </w:tc>
        <w:tc>
          <w:tcPr>
            <w:tcW w:w="152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4.99</w:t>
            </w:r>
          </w:p>
        </w:tc>
        <w:tc>
          <w:tcPr>
            <w:tcW w:w="6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10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99.80</w:t>
            </w:r>
          </w:p>
        </w:tc>
        <w:tc>
          <w:tcPr>
            <w:tcW w:w="13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1272"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76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上年结转资金</w:t>
            </w:r>
          </w:p>
        </w:tc>
        <w:tc>
          <w:tcPr>
            <w:tcW w:w="17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86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152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6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10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3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348"/>
        </w:trPr>
        <w:tc>
          <w:tcPr>
            <w:tcW w:w="1272"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76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其他资金</w:t>
            </w:r>
          </w:p>
        </w:tc>
        <w:tc>
          <w:tcPr>
            <w:tcW w:w="17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86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152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6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10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3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348"/>
        </w:trPr>
        <w:tc>
          <w:tcPr>
            <w:tcW w:w="1272"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年度总体目标</w:t>
            </w:r>
          </w:p>
        </w:tc>
        <w:tc>
          <w:tcPr>
            <w:tcW w:w="4182"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预期目标</w:t>
            </w:r>
          </w:p>
        </w:tc>
        <w:tc>
          <w:tcPr>
            <w:tcW w:w="3872"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实际完成情况</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793"/>
        </w:trPr>
        <w:tc>
          <w:tcPr>
            <w:tcW w:w="1272"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4182"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通过开展党的建设、意识形态、改革调研工作，助力基层党建工作，推进党建工作科学化、规范化、制度化，激励广大党员发挥模范作用。</w:t>
            </w:r>
          </w:p>
        </w:tc>
        <w:tc>
          <w:tcPr>
            <w:tcW w:w="3872"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通过开展党建活动，有效的调动了全体党员积极性和凝聚力，提高基层党建工作效率。</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9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一级指标</w:t>
            </w:r>
          </w:p>
        </w:tc>
        <w:tc>
          <w:tcPr>
            <w:tcW w:w="76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二级指标</w:t>
            </w:r>
          </w:p>
        </w:tc>
        <w:tc>
          <w:tcPr>
            <w:tcW w:w="17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三级指标</w:t>
            </w:r>
          </w:p>
        </w:tc>
        <w:tc>
          <w:tcPr>
            <w:tcW w:w="43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指标性质</w:t>
            </w:r>
          </w:p>
        </w:tc>
        <w:tc>
          <w:tcPr>
            <w:tcW w:w="43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指标方向</w:t>
            </w:r>
          </w:p>
        </w:tc>
        <w:tc>
          <w:tcPr>
            <w:tcW w:w="81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年度指标值</w:t>
            </w:r>
          </w:p>
        </w:tc>
        <w:tc>
          <w:tcPr>
            <w:tcW w:w="7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实际完成值</w:t>
            </w:r>
          </w:p>
        </w:tc>
        <w:tc>
          <w:tcPr>
            <w:tcW w:w="6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计量单位</w:t>
            </w:r>
          </w:p>
        </w:tc>
        <w:tc>
          <w:tcPr>
            <w:tcW w:w="45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64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13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偏差原因分析及改进措施</w:t>
            </w: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vMerge w:val="restart"/>
            <w:tcBorders>
              <w:top w:val="nil"/>
              <w:left w:val="single" w:sz="4" w:space="0" w:color="000000"/>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90"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产出指标</w:t>
            </w:r>
          </w:p>
        </w:tc>
        <w:tc>
          <w:tcPr>
            <w:tcW w:w="769"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数量指标</w:t>
            </w: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开展相关活动</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12</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12</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次</w:t>
            </w: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组织党务培训</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次</w:t>
            </w: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769"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质量指标</w:t>
            </w: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活动完成率</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90</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90</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348"/>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培训完成率</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等于</w:t>
            </w: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769"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时效指标</w:t>
            </w: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活动时间</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2022</w:t>
            </w:r>
            <w:r>
              <w:rPr>
                <w:rFonts w:hint="eastAsia"/>
                <w:color w:val="000000"/>
                <w:sz w:val="18"/>
                <w:szCs w:val="18"/>
              </w:rPr>
              <w:t>年全年</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培训完成时间</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2022</w:t>
            </w:r>
            <w:r>
              <w:rPr>
                <w:rFonts w:hint="eastAsia"/>
                <w:color w:val="000000"/>
                <w:sz w:val="18"/>
                <w:szCs w:val="18"/>
              </w:rPr>
              <w:t>年</w:t>
            </w:r>
            <w:r>
              <w:rPr>
                <w:rFonts w:hint="eastAsia"/>
                <w:color w:val="000000"/>
                <w:sz w:val="18"/>
                <w:szCs w:val="18"/>
              </w:rPr>
              <w:t>12</w:t>
            </w:r>
            <w:r>
              <w:rPr>
                <w:rFonts w:hint="eastAsia"/>
                <w:color w:val="000000"/>
                <w:sz w:val="18"/>
                <w:szCs w:val="18"/>
              </w:rPr>
              <w:t>月底前</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8</w:t>
            </w:r>
            <w:r>
              <w:rPr>
                <w:rFonts w:hint="eastAsia"/>
                <w:color w:val="000000"/>
                <w:sz w:val="18"/>
                <w:szCs w:val="18"/>
              </w:rPr>
              <w:t>月</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769"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成本指标</w:t>
            </w: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活动总费用</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小于等于</w:t>
            </w: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3</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3</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培训费用</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小于等于</w:t>
            </w: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793"/>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90"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效益指标</w:t>
            </w:r>
          </w:p>
        </w:tc>
        <w:tc>
          <w:tcPr>
            <w:tcW w:w="76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社会效益</w:t>
            </w: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提高党员队伍的整体素质强化学习型党组织建设</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有效提高</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显著提高</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542"/>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76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可持续影响</w:t>
            </w:r>
          </w:p>
        </w:tc>
        <w:tc>
          <w:tcPr>
            <w:tcW w:w="172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培养高素质专业化队伍</w:t>
            </w:r>
          </w:p>
        </w:tc>
        <w:tc>
          <w:tcPr>
            <w:tcW w:w="43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43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1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710"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69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793"/>
        </w:trPr>
        <w:tc>
          <w:tcPr>
            <w:tcW w:w="782"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9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满意度指标</w:t>
            </w:r>
          </w:p>
        </w:tc>
        <w:tc>
          <w:tcPr>
            <w:tcW w:w="76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服务对象满意度</w:t>
            </w:r>
          </w:p>
        </w:tc>
        <w:tc>
          <w:tcPr>
            <w:tcW w:w="172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党员满意度</w:t>
            </w:r>
          </w:p>
        </w:tc>
        <w:tc>
          <w:tcPr>
            <w:tcW w:w="43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43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1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90</w:t>
            </w:r>
          </w:p>
        </w:tc>
        <w:tc>
          <w:tcPr>
            <w:tcW w:w="7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90</w:t>
            </w:r>
          </w:p>
        </w:tc>
        <w:tc>
          <w:tcPr>
            <w:tcW w:w="69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45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64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3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r w:rsidR="00AF1286">
        <w:trPr>
          <w:trHeight w:val="359"/>
        </w:trPr>
        <w:tc>
          <w:tcPr>
            <w:tcW w:w="685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总分</w:t>
            </w:r>
          </w:p>
        </w:tc>
        <w:tc>
          <w:tcPr>
            <w:tcW w:w="45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64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99.98</w:t>
            </w:r>
          </w:p>
        </w:tc>
        <w:tc>
          <w:tcPr>
            <w:tcW w:w="13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91" w:type="dxa"/>
            <w:tcMar>
              <w:top w:w="15" w:type="dxa"/>
              <w:left w:w="15" w:type="dxa"/>
              <w:bottom w:w="15" w:type="dxa"/>
              <w:right w:w="15" w:type="dxa"/>
            </w:tcMar>
            <w:vAlign w:val="center"/>
          </w:tcPr>
          <w:p w:rsidR="00AF1286" w:rsidRDefault="00AF1286">
            <w:pPr>
              <w:rPr>
                <w:color w:val="000000"/>
                <w:sz w:val="22"/>
                <w:szCs w:val="22"/>
              </w:rPr>
            </w:pPr>
          </w:p>
        </w:tc>
      </w:tr>
    </w:tbl>
    <w:p w:rsidR="00AF1286" w:rsidRDefault="00AF1286">
      <w:pPr>
        <w:pStyle w:val="a0"/>
        <w:ind w:left="640"/>
      </w:pPr>
    </w:p>
    <w:p w:rsidR="00AF1286" w:rsidRDefault="0080613B">
      <w:pPr>
        <w:spacing w:line="580" w:lineRule="exact"/>
        <w:ind w:firstLineChars="200" w:firstLine="640"/>
        <w:jc w:val="both"/>
        <w:rPr>
          <w:sz w:val="32"/>
          <w:szCs w:val="32"/>
        </w:rPr>
      </w:pPr>
      <w:r>
        <w:rPr>
          <w:rFonts w:hint="eastAsia"/>
          <w:sz w:val="32"/>
          <w:szCs w:val="32"/>
        </w:rPr>
        <w:t>4.</w:t>
      </w:r>
      <w:r>
        <w:rPr>
          <w:rFonts w:hint="eastAsia"/>
          <w:sz w:val="32"/>
          <w:szCs w:val="32"/>
        </w:rPr>
        <w:t>政府采购评标场地标准化建设费项目自评综述：根据年初设定的绩效目标，项目自评得分</w:t>
      </w:r>
      <w:r>
        <w:rPr>
          <w:rFonts w:hint="eastAsia"/>
          <w:sz w:val="32"/>
          <w:szCs w:val="32"/>
        </w:rPr>
        <w:t>99.96</w:t>
      </w:r>
      <w:r>
        <w:rPr>
          <w:rFonts w:hint="eastAsia"/>
          <w:sz w:val="32"/>
          <w:szCs w:val="32"/>
        </w:rPr>
        <w:t>分。全年预算数为</w:t>
      </w:r>
      <w:r>
        <w:rPr>
          <w:rFonts w:hint="eastAsia"/>
          <w:sz w:val="32"/>
          <w:szCs w:val="32"/>
        </w:rPr>
        <w:t>25</w:t>
      </w:r>
      <w:r>
        <w:rPr>
          <w:rFonts w:hint="eastAsia"/>
          <w:sz w:val="32"/>
          <w:szCs w:val="32"/>
        </w:rPr>
        <w:t>万元，执行数为</w:t>
      </w:r>
      <w:r>
        <w:rPr>
          <w:rFonts w:hint="eastAsia"/>
          <w:spacing w:val="1"/>
          <w:sz w:val="32"/>
          <w:szCs w:val="32"/>
        </w:rPr>
        <w:t>24.8933</w:t>
      </w:r>
      <w:r>
        <w:rPr>
          <w:rFonts w:hint="eastAsia"/>
          <w:sz w:val="32"/>
          <w:szCs w:val="32"/>
        </w:rPr>
        <w:t>万元，完成预算的</w:t>
      </w:r>
      <w:r>
        <w:rPr>
          <w:rFonts w:hint="eastAsia"/>
          <w:sz w:val="32"/>
          <w:szCs w:val="32"/>
        </w:rPr>
        <w:t>99.56%</w:t>
      </w:r>
      <w:r>
        <w:rPr>
          <w:rFonts w:hint="eastAsia"/>
          <w:sz w:val="32"/>
          <w:szCs w:val="32"/>
        </w:rPr>
        <w:t>。项目绩效目标完成情况：</w:t>
      </w:r>
      <w:r>
        <w:rPr>
          <w:rFonts w:hint="eastAsia"/>
          <w:spacing w:val="1"/>
          <w:sz w:val="32"/>
          <w:szCs w:val="32"/>
        </w:rPr>
        <w:t>通过使用该笔资金，拓展公共资源交易平台功能，打造了</w:t>
      </w:r>
      <w:r>
        <w:rPr>
          <w:rFonts w:hint="eastAsia"/>
          <w:spacing w:val="1"/>
          <w:sz w:val="32"/>
          <w:szCs w:val="32"/>
        </w:rPr>
        <w:t>2</w:t>
      </w:r>
      <w:r>
        <w:rPr>
          <w:rFonts w:hint="eastAsia"/>
          <w:spacing w:val="1"/>
          <w:sz w:val="32"/>
          <w:szCs w:val="32"/>
        </w:rPr>
        <w:t>个全封闭智能化评标区，调整优化开评标区功能室，设立甲方评标室，满足建</w:t>
      </w:r>
      <w:r>
        <w:rPr>
          <w:rFonts w:hint="eastAsia"/>
          <w:spacing w:val="1"/>
          <w:sz w:val="32"/>
          <w:szCs w:val="32"/>
        </w:rPr>
        <w:lastRenderedPageBreak/>
        <w:t>设工程评标“三方分离”条件；设立专家储物室，解决评标区无评审专家等候区，储</w:t>
      </w:r>
      <w:proofErr w:type="gramStart"/>
      <w:r>
        <w:rPr>
          <w:rFonts w:hint="eastAsia"/>
          <w:spacing w:val="1"/>
          <w:sz w:val="32"/>
          <w:szCs w:val="32"/>
        </w:rPr>
        <w:t>物柜小等</w:t>
      </w:r>
      <w:proofErr w:type="gramEnd"/>
      <w:r>
        <w:rPr>
          <w:rFonts w:hint="eastAsia"/>
          <w:spacing w:val="1"/>
          <w:sz w:val="32"/>
          <w:szCs w:val="32"/>
        </w:rPr>
        <w:t>问题，不断优化服务功能，强化对招标代理机构见证服务，提升服务和辅助监管能力，创造了安全优良的交易现场秩序。</w:t>
      </w:r>
      <w:r>
        <w:rPr>
          <w:rFonts w:hint="eastAsia"/>
          <w:sz w:val="32"/>
          <w:szCs w:val="32"/>
        </w:rPr>
        <w:t>发现的主要问题及原因：部分指标设置不够全面，不能很好地体现绩效实施情况。下一步改进措施：进一步细化指标，实现指标全覆盖。</w:t>
      </w:r>
    </w:p>
    <w:p w:rsidR="00AF1286" w:rsidRDefault="00AF1286">
      <w:pPr>
        <w:pStyle w:val="a0"/>
      </w:pPr>
    </w:p>
    <w:tbl>
      <w:tblPr>
        <w:tblW w:w="8931" w:type="dxa"/>
        <w:tblInd w:w="15" w:type="dxa"/>
        <w:tblLook w:val="04A0"/>
      </w:tblPr>
      <w:tblGrid>
        <w:gridCol w:w="567"/>
        <w:gridCol w:w="426"/>
        <w:gridCol w:w="708"/>
        <w:gridCol w:w="422"/>
        <w:gridCol w:w="854"/>
        <w:gridCol w:w="439"/>
        <w:gridCol w:w="128"/>
        <w:gridCol w:w="567"/>
        <w:gridCol w:w="253"/>
        <w:gridCol w:w="598"/>
        <w:gridCol w:w="708"/>
        <w:gridCol w:w="471"/>
        <w:gridCol w:w="238"/>
        <w:gridCol w:w="526"/>
        <w:gridCol w:w="183"/>
        <w:gridCol w:w="709"/>
        <w:gridCol w:w="310"/>
        <w:gridCol w:w="824"/>
      </w:tblGrid>
      <w:tr w:rsidR="00AF1286">
        <w:trPr>
          <w:trHeight w:val="1111"/>
        </w:trPr>
        <w:tc>
          <w:tcPr>
            <w:tcW w:w="8931"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b/>
                <w:bCs/>
                <w:color w:val="000000"/>
                <w:sz w:val="40"/>
                <w:szCs w:val="40"/>
              </w:rPr>
            </w:pPr>
            <w:r>
              <w:rPr>
                <w:rFonts w:hint="eastAsia"/>
                <w:b/>
                <w:bCs/>
                <w:color w:val="000000"/>
                <w:sz w:val="40"/>
                <w:szCs w:val="40"/>
              </w:rPr>
              <w:t>项目支出绩效自评表</w:t>
            </w:r>
            <w:r>
              <w:rPr>
                <w:rFonts w:hint="eastAsia"/>
                <w:b/>
                <w:bCs/>
                <w:color w:val="000000"/>
                <w:sz w:val="40"/>
                <w:szCs w:val="40"/>
              </w:rPr>
              <w:br/>
              <w:t>(2023</w:t>
            </w:r>
            <w:r>
              <w:rPr>
                <w:rFonts w:hint="eastAsia"/>
                <w:b/>
                <w:bCs/>
                <w:color w:val="000000"/>
                <w:sz w:val="40"/>
                <w:szCs w:val="40"/>
              </w:rPr>
              <w:t>年度）</w:t>
            </w:r>
          </w:p>
        </w:tc>
      </w:tr>
      <w:tr w:rsidR="00AF1286">
        <w:trPr>
          <w:trHeight w:val="281"/>
        </w:trPr>
        <w:tc>
          <w:tcPr>
            <w:tcW w:w="9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项目名称</w:t>
            </w:r>
          </w:p>
        </w:tc>
        <w:tc>
          <w:tcPr>
            <w:tcW w:w="7938" w:type="dxa"/>
            <w:gridSpan w:val="16"/>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政府采购评标场地标准化建设</w:t>
            </w:r>
          </w:p>
        </w:tc>
      </w:tr>
      <w:tr w:rsidR="00AF1286">
        <w:trPr>
          <w:trHeight w:val="522"/>
        </w:trPr>
        <w:tc>
          <w:tcPr>
            <w:tcW w:w="9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主管部门</w:t>
            </w:r>
          </w:p>
        </w:tc>
        <w:tc>
          <w:tcPr>
            <w:tcW w:w="3371" w:type="dxa"/>
            <w:gridSpan w:val="7"/>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鄂尔多斯市公共资源交易中心（部门）</w:t>
            </w:r>
          </w:p>
        </w:tc>
        <w:tc>
          <w:tcPr>
            <w:tcW w:w="1777"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实施单位</w:t>
            </w:r>
          </w:p>
        </w:tc>
        <w:tc>
          <w:tcPr>
            <w:tcW w:w="2790" w:type="dxa"/>
            <w:gridSpan w:val="6"/>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鄂尔多斯市公共资源交易中心乌审旗分中心</w:t>
            </w:r>
          </w:p>
        </w:tc>
      </w:tr>
      <w:tr w:rsidR="00AF1286">
        <w:trPr>
          <w:trHeight w:val="281"/>
        </w:trPr>
        <w:tc>
          <w:tcPr>
            <w:tcW w:w="993"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项目资金</w:t>
            </w:r>
            <w:r>
              <w:rPr>
                <w:rFonts w:hint="eastAsia"/>
                <w:color w:val="000000"/>
                <w:sz w:val="18"/>
                <w:szCs w:val="18"/>
              </w:rPr>
              <w:br/>
            </w:r>
            <w:r>
              <w:rPr>
                <w:rFonts w:hint="eastAsia"/>
                <w:color w:val="000000"/>
                <w:sz w:val="18"/>
                <w:szCs w:val="18"/>
              </w:rPr>
              <w:t>（万元）</w:t>
            </w:r>
          </w:p>
        </w:tc>
        <w:tc>
          <w:tcPr>
            <w:tcW w:w="113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rPr>
                <w:color w:val="000000"/>
                <w:sz w:val="18"/>
                <w:szCs w:val="18"/>
              </w:rPr>
            </w:pPr>
          </w:p>
        </w:tc>
        <w:tc>
          <w:tcPr>
            <w:tcW w:w="129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年初预算数</w:t>
            </w:r>
          </w:p>
        </w:tc>
        <w:tc>
          <w:tcPr>
            <w:tcW w:w="948"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全年预算数</w:t>
            </w:r>
          </w:p>
        </w:tc>
        <w:tc>
          <w:tcPr>
            <w:tcW w:w="1777"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全年执行数</w:t>
            </w:r>
          </w:p>
        </w:tc>
        <w:tc>
          <w:tcPr>
            <w:tcW w:w="764"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1202"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执行率（</w:t>
            </w:r>
            <w:r>
              <w:rPr>
                <w:rFonts w:hint="eastAsia"/>
                <w:color w:val="000000"/>
                <w:sz w:val="18"/>
                <w:szCs w:val="18"/>
              </w:rPr>
              <w:t>%</w:t>
            </w:r>
            <w:r>
              <w:rPr>
                <w:rFonts w:hint="eastAsia"/>
                <w:color w:val="000000"/>
                <w:sz w:val="18"/>
                <w:szCs w:val="18"/>
              </w:rPr>
              <w:t>）</w:t>
            </w:r>
          </w:p>
        </w:tc>
        <w:tc>
          <w:tcPr>
            <w:tcW w:w="8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r>
      <w:tr w:rsidR="00AF1286">
        <w:trPr>
          <w:trHeight w:val="522"/>
        </w:trPr>
        <w:tc>
          <w:tcPr>
            <w:tcW w:w="993"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113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年度资金总额</w:t>
            </w:r>
          </w:p>
        </w:tc>
        <w:tc>
          <w:tcPr>
            <w:tcW w:w="129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25.00</w:t>
            </w:r>
          </w:p>
        </w:tc>
        <w:tc>
          <w:tcPr>
            <w:tcW w:w="948"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25.00</w:t>
            </w:r>
          </w:p>
        </w:tc>
        <w:tc>
          <w:tcPr>
            <w:tcW w:w="1777"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24.89</w:t>
            </w:r>
          </w:p>
        </w:tc>
        <w:tc>
          <w:tcPr>
            <w:tcW w:w="764"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202"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99.56</w:t>
            </w:r>
          </w:p>
        </w:tc>
        <w:tc>
          <w:tcPr>
            <w:tcW w:w="8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9.96</w:t>
            </w:r>
          </w:p>
        </w:tc>
      </w:tr>
      <w:tr w:rsidR="00AF1286">
        <w:trPr>
          <w:trHeight w:val="522"/>
        </w:trPr>
        <w:tc>
          <w:tcPr>
            <w:tcW w:w="993"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113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其中：财政拨款</w:t>
            </w:r>
          </w:p>
        </w:tc>
        <w:tc>
          <w:tcPr>
            <w:tcW w:w="129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25.00</w:t>
            </w:r>
          </w:p>
        </w:tc>
        <w:tc>
          <w:tcPr>
            <w:tcW w:w="948"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25.00</w:t>
            </w:r>
          </w:p>
        </w:tc>
        <w:tc>
          <w:tcPr>
            <w:tcW w:w="1777"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24.89</w:t>
            </w:r>
          </w:p>
        </w:tc>
        <w:tc>
          <w:tcPr>
            <w:tcW w:w="764"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202"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99.56</w:t>
            </w:r>
          </w:p>
        </w:tc>
        <w:tc>
          <w:tcPr>
            <w:tcW w:w="8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r>
      <w:tr w:rsidR="00AF1286">
        <w:trPr>
          <w:trHeight w:val="522"/>
        </w:trPr>
        <w:tc>
          <w:tcPr>
            <w:tcW w:w="993"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113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上年结转资金</w:t>
            </w:r>
          </w:p>
        </w:tc>
        <w:tc>
          <w:tcPr>
            <w:tcW w:w="129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948"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777"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764"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202"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8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r>
      <w:tr w:rsidR="00AF1286">
        <w:trPr>
          <w:trHeight w:val="281"/>
        </w:trPr>
        <w:tc>
          <w:tcPr>
            <w:tcW w:w="993"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113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其他资金</w:t>
            </w:r>
          </w:p>
        </w:tc>
        <w:tc>
          <w:tcPr>
            <w:tcW w:w="129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948"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1777"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764"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1202"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8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r>
      <w:tr w:rsidR="00AF1286">
        <w:trPr>
          <w:trHeight w:val="281"/>
        </w:trPr>
        <w:tc>
          <w:tcPr>
            <w:tcW w:w="993"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年度总体目标</w:t>
            </w:r>
          </w:p>
        </w:tc>
        <w:tc>
          <w:tcPr>
            <w:tcW w:w="3969" w:type="dxa"/>
            <w:gridSpan w:val="8"/>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预期目标</w:t>
            </w:r>
          </w:p>
        </w:tc>
        <w:tc>
          <w:tcPr>
            <w:tcW w:w="3969" w:type="dxa"/>
            <w:gridSpan w:val="8"/>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实际完成情况</w:t>
            </w:r>
          </w:p>
        </w:tc>
      </w:tr>
      <w:tr w:rsidR="00AF1286">
        <w:trPr>
          <w:trHeight w:val="1486"/>
        </w:trPr>
        <w:tc>
          <w:tcPr>
            <w:tcW w:w="993"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3969" w:type="dxa"/>
            <w:gridSpan w:val="8"/>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为进一步落实政府采购“全区一张网”工作，为采购人、社会代理机构提供高效便捷服务，新增社会代理机构服务区，营造良好的开评标环境。</w:t>
            </w:r>
          </w:p>
        </w:tc>
        <w:tc>
          <w:tcPr>
            <w:tcW w:w="3969" w:type="dxa"/>
            <w:gridSpan w:val="8"/>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打造了</w:t>
            </w:r>
            <w:r>
              <w:rPr>
                <w:rFonts w:hint="eastAsia"/>
                <w:color w:val="000000"/>
                <w:sz w:val="18"/>
                <w:szCs w:val="18"/>
              </w:rPr>
              <w:t>2</w:t>
            </w:r>
            <w:r>
              <w:rPr>
                <w:rFonts w:hint="eastAsia"/>
                <w:color w:val="000000"/>
                <w:sz w:val="18"/>
                <w:szCs w:val="18"/>
              </w:rPr>
              <w:t>个全封闭智能化评标区，调整优化开评标区功能室，设立甲方评标室，满足建设工程评标“三方分离”条件</w:t>
            </w:r>
            <w:r>
              <w:rPr>
                <w:rFonts w:hint="eastAsia"/>
                <w:color w:val="000000"/>
                <w:sz w:val="18"/>
                <w:szCs w:val="18"/>
              </w:rPr>
              <w:t>,</w:t>
            </w:r>
            <w:r>
              <w:rPr>
                <w:rFonts w:hint="eastAsia"/>
                <w:color w:val="000000"/>
                <w:sz w:val="18"/>
                <w:szCs w:val="18"/>
              </w:rPr>
              <w:t>设立专家储物室，解决评标区无评审专家等候区，储</w:t>
            </w:r>
            <w:proofErr w:type="gramStart"/>
            <w:r>
              <w:rPr>
                <w:rFonts w:hint="eastAsia"/>
                <w:color w:val="000000"/>
                <w:sz w:val="18"/>
                <w:szCs w:val="18"/>
              </w:rPr>
              <w:t>物柜小等</w:t>
            </w:r>
            <w:proofErr w:type="gramEnd"/>
            <w:r>
              <w:rPr>
                <w:rFonts w:hint="eastAsia"/>
                <w:color w:val="000000"/>
                <w:sz w:val="18"/>
                <w:szCs w:val="18"/>
              </w:rPr>
              <w:t>问题，不断优化了服务功能，强化对招标代理机构见证服务，提升服务和辅助监管能力，创造了安全优良的交易现场秩序。</w:t>
            </w:r>
          </w:p>
        </w:tc>
      </w:tr>
      <w:tr w:rsidR="00AF1286">
        <w:trPr>
          <w:trHeight w:val="522"/>
        </w:trPr>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26"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一级指标</w:t>
            </w:r>
          </w:p>
        </w:tc>
        <w:tc>
          <w:tcPr>
            <w:tcW w:w="70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二级指标</w:t>
            </w:r>
          </w:p>
        </w:tc>
        <w:tc>
          <w:tcPr>
            <w:tcW w:w="127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三级指标</w:t>
            </w:r>
          </w:p>
        </w:tc>
        <w:tc>
          <w:tcPr>
            <w:tcW w:w="56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指标性质</w:t>
            </w:r>
          </w:p>
        </w:tc>
        <w:tc>
          <w:tcPr>
            <w:tcW w:w="5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指标方向</w:t>
            </w:r>
          </w:p>
        </w:tc>
        <w:tc>
          <w:tcPr>
            <w:tcW w:w="85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年度指标值</w:t>
            </w:r>
          </w:p>
        </w:tc>
        <w:tc>
          <w:tcPr>
            <w:tcW w:w="70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实际完成值</w:t>
            </w:r>
          </w:p>
        </w:tc>
        <w:tc>
          <w:tcPr>
            <w:tcW w:w="7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计量单位</w:t>
            </w:r>
          </w:p>
        </w:tc>
        <w:tc>
          <w:tcPr>
            <w:tcW w:w="7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1134"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偏差原因分析及改进措施</w:t>
            </w:r>
          </w:p>
        </w:tc>
      </w:tr>
      <w:tr w:rsidR="00AF1286">
        <w:trPr>
          <w:trHeight w:val="522"/>
        </w:trPr>
        <w:tc>
          <w:tcPr>
            <w:tcW w:w="567" w:type="dxa"/>
            <w:vMerge w:val="restart"/>
            <w:tcBorders>
              <w:top w:val="nil"/>
              <w:left w:val="single" w:sz="4" w:space="0" w:color="000000"/>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26"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产出指标</w:t>
            </w:r>
          </w:p>
        </w:tc>
        <w:tc>
          <w:tcPr>
            <w:tcW w:w="708"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数量指标</w:t>
            </w: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标准化场地改造数</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等于</w:t>
            </w: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proofErr w:type="gramStart"/>
            <w:r>
              <w:rPr>
                <w:rFonts w:hint="eastAsia"/>
                <w:color w:val="000000"/>
                <w:sz w:val="18"/>
                <w:szCs w:val="18"/>
              </w:rPr>
              <w:t>个</w:t>
            </w:r>
            <w:proofErr w:type="gramEnd"/>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7</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7</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tcBorders>
              <w:top w:val="nil"/>
              <w:left w:val="nil"/>
              <w:bottom w:val="nil"/>
              <w:right w:val="single" w:sz="4" w:space="0" w:color="000000"/>
            </w:tcBorders>
            <w:vAlign w:val="center"/>
          </w:tcPr>
          <w:p w:rsidR="00AF1286" w:rsidRDefault="00AF1286">
            <w:pPr>
              <w:rPr>
                <w:color w:val="000000"/>
                <w:sz w:val="18"/>
                <w:szCs w:val="18"/>
              </w:rPr>
            </w:pPr>
          </w:p>
        </w:tc>
        <w:tc>
          <w:tcPr>
            <w:tcW w:w="708" w:type="dxa"/>
            <w:vMerge/>
            <w:tcBorders>
              <w:top w:val="nil"/>
              <w:left w:val="nil"/>
              <w:bottom w:val="nil"/>
              <w:right w:val="single" w:sz="4" w:space="0" w:color="000000"/>
            </w:tcBorders>
            <w:vAlign w:val="center"/>
          </w:tcPr>
          <w:p w:rsidR="00AF1286" w:rsidRDefault="00AF1286">
            <w:pPr>
              <w:rPr>
                <w:color w:val="000000"/>
                <w:sz w:val="18"/>
                <w:szCs w:val="18"/>
              </w:rPr>
            </w:pP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评标场地改造面积</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300</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300</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平方米</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8</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8</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tcBorders>
              <w:top w:val="nil"/>
              <w:left w:val="nil"/>
              <w:bottom w:val="nil"/>
              <w:right w:val="single" w:sz="4" w:space="0" w:color="000000"/>
            </w:tcBorders>
            <w:vAlign w:val="center"/>
          </w:tcPr>
          <w:p w:rsidR="00AF1286" w:rsidRDefault="00AF1286">
            <w:pPr>
              <w:rPr>
                <w:color w:val="000000"/>
                <w:sz w:val="18"/>
                <w:szCs w:val="18"/>
              </w:rPr>
            </w:pPr>
          </w:p>
        </w:tc>
        <w:tc>
          <w:tcPr>
            <w:tcW w:w="708"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质量指标</w:t>
            </w: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评标场地改造验收合格率</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等于</w:t>
            </w: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7</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7</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tcBorders>
              <w:top w:val="nil"/>
              <w:left w:val="nil"/>
              <w:bottom w:val="nil"/>
              <w:right w:val="single" w:sz="4" w:space="0" w:color="000000"/>
            </w:tcBorders>
            <w:vAlign w:val="center"/>
          </w:tcPr>
          <w:p w:rsidR="00AF1286" w:rsidRDefault="00AF1286">
            <w:pPr>
              <w:rPr>
                <w:color w:val="000000"/>
                <w:sz w:val="18"/>
                <w:szCs w:val="18"/>
              </w:rPr>
            </w:pPr>
          </w:p>
        </w:tc>
        <w:tc>
          <w:tcPr>
            <w:tcW w:w="708" w:type="dxa"/>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评标场地设施配备率</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8</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8</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tcBorders>
              <w:top w:val="nil"/>
              <w:left w:val="nil"/>
              <w:bottom w:val="nil"/>
              <w:right w:val="single" w:sz="4" w:space="0" w:color="000000"/>
            </w:tcBorders>
            <w:vAlign w:val="center"/>
          </w:tcPr>
          <w:p w:rsidR="00AF1286" w:rsidRDefault="00AF1286">
            <w:pPr>
              <w:rPr>
                <w:color w:val="000000"/>
                <w:sz w:val="18"/>
                <w:szCs w:val="18"/>
              </w:rPr>
            </w:pPr>
          </w:p>
        </w:tc>
        <w:tc>
          <w:tcPr>
            <w:tcW w:w="708"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时效指标</w:t>
            </w: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评标场地改造完成时间</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2022</w:t>
            </w:r>
            <w:r>
              <w:rPr>
                <w:rFonts w:hint="eastAsia"/>
                <w:color w:val="000000"/>
                <w:sz w:val="18"/>
                <w:szCs w:val="18"/>
              </w:rPr>
              <w:t>年</w:t>
            </w:r>
            <w:r>
              <w:rPr>
                <w:rFonts w:hint="eastAsia"/>
                <w:color w:val="000000"/>
                <w:sz w:val="18"/>
                <w:szCs w:val="18"/>
              </w:rPr>
              <w:t>5</w:t>
            </w:r>
            <w:r>
              <w:rPr>
                <w:rFonts w:hint="eastAsia"/>
                <w:color w:val="000000"/>
                <w:sz w:val="18"/>
                <w:szCs w:val="18"/>
              </w:rPr>
              <w:t>月前</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已完成</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tcBorders>
              <w:top w:val="nil"/>
              <w:left w:val="nil"/>
              <w:bottom w:val="nil"/>
              <w:right w:val="single" w:sz="4" w:space="0" w:color="000000"/>
            </w:tcBorders>
            <w:vAlign w:val="center"/>
          </w:tcPr>
          <w:p w:rsidR="00AF1286" w:rsidRDefault="00AF1286">
            <w:pPr>
              <w:rPr>
                <w:color w:val="000000"/>
                <w:sz w:val="18"/>
                <w:szCs w:val="18"/>
              </w:rPr>
            </w:pPr>
          </w:p>
        </w:tc>
        <w:tc>
          <w:tcPr>
            <w:tcW w:w="708" w:type="dxa"/>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评标场地改造时间</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合同签订后</w:t>
            </w:r>
            <w:r>
              <w:rPr>
                <w:rFonts w:hint="eastAsia"/>
                <w:color w:val="000000"/>
                <w:sz w:val="18"/>
                <w:szCs w:val="18"/>
              </w:rPr>
              <w:t>1</w:t>
            </w:r>
            <w:r>
              <w:rPr>
                <w:rFonts w:hint="eastAsia"/>
                <w:color w:val="000000"/>
                <w:sz w:val="18"/>
                <w:szCs w:val="18"/>
              </w:rPr>
              <w:t>个月内</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已完成</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tcBorders>
              <w:top w:val="nil"/>
              <w:left w:val="nil"/>
              <w:bottom w:val="nil"/>
              <w:right w:val="single" w:sz="4" w:space="0" w:color="000000"/>
            </w:tcBorders>
            <w:vAlign w:val="center"/>
          </w:tcPr>
          <w:p w:rsidR="00AF1286" w:rsidRDefault="00AF1286">
            <w:pPr>
              <w:rPr>
                <w:color w:val="000000"/>
                <w:sz w:val="18"/>
                <w:szCs w:val="18"/>
              </w:rPr>
            </w:pPr>
          </w:p>
        </w:tc>
        <w:tc>
          <w:tcPr>
            <w:tcW w:w="708"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成本指标</w:t>
            </w: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升级改造成本</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小于等于</w:t>
            </w: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25</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24</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tcBorders>
              <w:top w:val="nil"/>
              <w:left w:val="nil"/>
              <w:bottom w:val="nil"/>
              <w:right w:val="single" w:sz="4" w:space="0" w:color="000000"/>
            </w:tcBorders>
            <w:vAlign w:val="center"/>
          </w:tcPr>
          <w:p w:rsidR="00AF1286" w:rsidRDefault="00AF1286">
            <w:pPr>
              <w:rPr>
                <w:color w:val="000000"/>
                <w:sz w:val="18"/>
                <w:szCs w:val="18"/>
              </w:rPr>
            </w:pPr>
          </w:p>
        </w:tc>
        <w:tc>
          <w:tcPr>
            <w:tcW w:w="708" w:type="dxa"/>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评标场地配备设施成本</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小于等于</w:t>
            </w: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0.2</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0.2</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效益指标</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社会效益</w:t>
            </w: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提升服务质量提高工作效率</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有效提升</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效果显著</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522"/>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可持续影响</w:t>
            </w:r>
          </w:p>
        </w:tc>
        <w:tc>
          <w:tcPr>
            <w:tcW w:w="1276"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营造良好的开评标环境</w:t>
            </w:r>
          </w:p>
        </w:tc>
        <w:tc>
          <w:tcPr>
            <w:tcW w:w="567"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56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51"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7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763"/>
        </w:trPr>
        <w:tc>
          <w:tcPr>
            <w:tcW w:w="567"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26"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满意度指标</w:t>
            </w:r>
          </w:p>
        </w:tc>
        <w:tc>
          <w:tcPr>
            <w:tcW w:w="70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服务对象满意度</w:t>
            </w:r>
          </w:p>
        </w:tc>
        <w:tc>
          <w:tcPr>
            <w:tcW w:w="127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招标人评审专家满意度</w:t>
            </w:r>
          </w:p>
        </w:tc>
        <w:tc>
          <w:tcPr>
            <w:tcW w:w="567"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56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51"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70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7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709"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709"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1134" w:type="dxa"/>
            <w:gridSpan w:val="2"/>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r w:rsidR="00AF1286">
        <w:trPr>
          <w:trHeight w:val="292"/>
        </w:trPr>
        <w:tc>
          <w:tcPr>
            <w:tcW w:w="6379"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总分</w:t>
            </w:r>
          </w:p>
        </w:tc>
        <w:tc>
          <w:tcPr>
            <w:tcW w:w="7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709"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99.96</w:t>
            </w:r>
          </w:p>
        </w:tc>
        <w:tc>
          <w:tcPr>
            <w:tcW w:w="1134"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r>
    </w:tbl>
    <w:p w:rsidR="00AF1286" w:rsidRDefault="00AF1286">
      <w:pPr>
        <w:pStyle w:val="a0"/>
        <w:ind w:left="640"/>
      </w:pPr>
    </w:p>
    <w:p w:rsidR="00AF1286" w:rsidRDefault="0080613B">
      <w:pPr>
        <w:spacing w:line="580" w:lineRule="exact"/>
        <w:ind w:firstLineChars="200" w:firstLine="640"/>
        <w:jc w:val="both"/>
        <w:rPr>
          <w:sz w:val="32"/>
          <w:szCs w:val="32"/>
        </w:rPr>
      </w:pPr>
      <w:r>
        <w:rPr>
          <w:rFonts w:hint="eastAsia"/>
          <w:sz w:val="32"/>
          <w:szCs w:val="32"/>
        </w:rPr>
        <w:t>5.</w:t>
      </w:r>
      <w:r>
        <w:rPr>
          <w:rFonts w:hint="eastAsia"/>
          <w:sz w:val="32"/>
          <w:szCs w:val="32"/>
        </w:rPr>
        <w:t>专家评审费项目自评综述：根据年初设定的绩效目标，项目自评得分</w:t>
      </w:r>
      <w:r>
        <w:rPr>
          <w:rFonts w:hint="eastAsia"/>
          <w:sz w:val="32"/>
          <w:szCs w:val="32"/>
        </w:rPr>
        <w:t>80.03</w:t>
      </w:r>
      <w:r>
        <w:rPr>
          <w:rFonts w:hint="eastAsia"/>
          <w:sz w:val="32"/>
          <w:szCs w:val="32"/>
        </w:rPr>
        <w:t>分。全年预算数为</w:t>
      </w:r>
      <w:r>
        <w:rPr>
          <w:rFonts w:hint="eastAsia"/>
          <w:sz w:val="32"/>
          <w:szCs w:val="32"/>
        </w:rPr>
        <w:t>2</w:t>
      </w:r>
      <w:r>
        <w:rPr>
          <w:rFonts w:hint="eastAsia"/>
          <w:sz w:val="32"/>
          <w:szCs w:val="32"/>
        </w:rPr>
        <w:t>万元，执行数为</w:t>
      </w:r>
      <w:r>
        <w:rPr>
          <w:rFonts w:hint="eastAsia"/>
          <w:sz w:val="32"/>
          <w:szCs w:val="32"/>
        </w:rPr>
        <w:t>0.54</w:t>
      </w:r>
      <w:r>
        <w:rPr>
          <w:rFonts w:hint="eastAsia"/>
          <w:sz w:val="32"/>
          <w:szCs w:val="32"/>
        </w:rPr>
        <w:t>万元，完成预算的</w:t>
      </w:r>
      <w:r>
        <w:rPr>
          <w:rFonts w:hint="eastAsia"/>
          <w:sz w:val="32"/>
          <w:szCs w:val="32"/>
        </w:rPr>
        <w:t>27%</w:t>
      </w:r>
      <w:r>
        <w:rPr>
          <w:rFonts w:hint="eastAsia"/>
          <w:sz w:val="32"/>
          <w:szCs w:val="32"/>
        </w:rPr>
        <w:t>。项目绩效目标完成情况：及时足额发放专家评审费，调动了专家评标的积极性和准确率。发现的主要问题及原因：</w:t>
      </w:r>
      <w:r>
        <w:rPr>
          <w:rFonts w:hint="eastAsia"/>
          <w:spacing w:val="1"/>
          <w:sz w:val="32"/>
          <w:szCs w:val="32"/>
        </w:rPr>
        <w:t>由于我中心代理的政府采购项目数量无法预估，专家评审</w:t>
      </w:r>
      <w:proofErr w:type="gramStart"/>
      <w:r>
        <w:rPr>
          <w:rFonts w:hint="eastAsia"/>
          <w:spacing w:val="1"/>
          <w:sz w:val="32"/>
          <w:szCs w:val="32"/>
        </w:rPr>
        <w:t>费不好</w:t>
      </w:r>
      <w:proofErr w:type="gramEnd"/>
      <w:r>
        <w:rPr>
          <w:rFonts w:hint="eastAsia"/>
          <w:spacing w:val="1"/>
          <w:sz w:val="32"/>
          <w:szCs w:val="32"/>
        </w:rPr>
        <w:t>定量，可能造成预算过高或不足的情况，今后尽量精确预估项目数量和专家评审费，精确设定绩效目标。</w:t>
      </w:r>
      <w:r>
        <w:rPr>
          <w:rFonts w:hint="eastAsia"/>
          <w:sz w:val="32"/>
          <w:szCs w:val="32"/>
        </w:rPr>
        <w:t>根据新的政策及时调整预算，避免完成率过低。下一步改进措施：进一步细化指标，实现指标全覆盖。</w:t>
      </w:r>
    </w:p>
    <w:p w:rsidR="00AF1286" w:rsidRDefault="00AF1286">
      <w:pPr>
        <w:rPr>
          <w:vanish/>
        </w:rPr>
      </w:pPr>
    </w:p>
    <w:p w:rsidR="00AF1286" w:rsidRDefault="00AF1286">
      <w:pPr>
        <w:rPr>
          <w:vanish/>
        </w:rPr>
      </w:pPr>
    </w:p>
    <w:tbl>
      <w:tblPr>
        <w:tblW w:w="8697" w:type="dxa"/>
        <w:tblInd w:w="15" w:type="dxa"/>
        <w:tblLook w:val="04A0"/>
      </w:tblPr>
      <w:tblGrid>
        <w:gridCol w:w="746"/>
        <w:gridCol w:w="448"/>
        <w:gridCol w:w="687"/>
        <w:gridCol w:w="1042"/>
        <w:gridCol w:w="388"/>
        <w:gridCol w:w="388"/>
        <w:gridCol w:w="865"/>
        <w:gridCol w:w="568"/>
        <w:gridCol w:w="524"/>
        <w:gridCol w:w="352"/>
        <w:gridCol w:w="508"/>
        <w:gridCol w:w="2131"/>
        <w:gridCol w:w="50"/>
      </w:tblGrid>
      <w:tr w:rsidR="00AF1286">
        <w:trPr>
          <w:trHeight w:val="116"/>
        </w:trPr>
        <w:tc>
          <w:tcPr>
            <w:tcW w:w="8647"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b/>
                <w:bCs/>
                <w:color w:val="000000"/>
                <w:sz w:val="40"/>
                <w:szCs w:val="40"/>
              </w:rPr>
            </w:pPr>
            <w:r>
              <w:rPr>
                <w:rFonts w:hint="eastAsia"/>
                <w:b/>
                <w:bCs/>
                <w:color w:val="000000"/>
                <w:sz w:val="40"/>
                <w:szCs w:val="40"/>
              </w:rPr>
              <w:t>项目支出绩效自评表</w:t>
            </w:r>
            <w:r>
              <w:rPr>
                <w:rFonts w:hint="eastAsia"/>
                <w:b/>
                <w:bCs/>
                <w:color w:val="000000"/>
                <w:sz w:val="40"/>
                <w:szCs w:val="40"/>
              </w:rPr>
              <w:br/>
              <w:t>(2023</w:t>
            </w:r>
            <w:r>
              <w:rPr>
                <w:rFonts w:hint="eastAsia"/>
                <w:b/>
                <w:bCs/>
                <w:color w:val="000000"/>
                <w:sz w:val="40"/>
                <w:szCs w:val="40"/>
              </w:rPr>
              <w:t>年度）</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项目名称</w:t>
            </w:r>
          </w:p>
        </w:tc>
        <w:tc>
          <w:tcPr>
            <w:tcW w:w="7453" w:type="dxa"/>
            <w:gridSpan w:val="10"/>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专家评审费</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主管部门</w:t>
            </w:r>
          </w:p>
        </w:tc>
        <w:tc>
          <w:tcPr>
            <w:tcW w:w="2505" w:type="dxa"/>
            <w:gridSpan w:val="4"/>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鄂尔多斯市公共资源交易中心（部门）</w:t>
            </w:r>
          </w:p>
        </w:tc>
        <w:tc>
          <w:tcPr>
            <w:tcW w:w="143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right"/>
              <w:textAlignment w:val="center"/>
              <w:rPr>
                <w:color w:val="000000"/>
                <w:sz w:val="18"/>
                <w:szCs w:val="18"/>
              </w:rPr>
            </w:pPr>
            <w:r>
              <w:rPr>
                <w:rFonts w:hint="eastAsia"/>
                <w:color w:val="000000"/>
                <w:sz w:val="18"/>
                <w:szCs w:val="18"/>
              </w:rPr>
              <w:t>实施单位</w:t>
            </w:r>
          </w:p>
        </w:tc>
        <w:tc>
          <w:tcPr>
            <w:tcW w:w="3515" w:type="dxa"/>
            <w:gridSpan w:val="4"/>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鄂尔多斯市公共资源交易中心乌审旗分中心</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项目资金</w:t>
            </w:r>
            <w:r>
              <w:rPr>
                <w:rFonts w:hint="eastAsia"/>
                <w:color w:val="000000"/>
                <w:sz w:val="18"/>
                <w:szCs w:val="18"/>
              </w:rPr>
              <w:br/>
            </w:r>
            <w:r>
              <w:rPr>
                <w:rFonts w:hint="eastAsia"/>
                <w:color w:val="000000"/>
                <w:sz w:val="18"/>
                <w:szCs w:val="18"/>
              </w:rPr>
              <w:t>（万元）</w:t>
            </w:r>
          </w:p>
        </w:tc>
        <w:tc>
          <w:tcPr>
            <w:tcW w:w="68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rPr>
                <w:color w:val="000000"/>
                <w:sz w:val="18"/>
                <w:szCs w:val="18"/>
              </w:rPr>
            </w:pPr>
          </w:p>
        </w:tc>
        <w:tc>
          <w:tcPr>
            <w:tcW w:w="10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年初预算数</w:t>
            </w:r>
          </w:p>
        </w:tc>
        <w:tc>
          <w:tcPr>
            <w:tcW w:w="77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全年预算数</w:t>
            </w:r>
          </w:p>
        </w:tc>
        <w:tc>
          <w:tcPr>
            <w:tcW w:w="143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全年执行数</w:t>
            </w:r>
          </w:p>
        </w:tc>
        <w:tc>
          <w:tcPr>
            <w:tcW w:w="5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8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执行率（</w:t>
            </w:r>
            <w:r>
              <w:rPr>
                <w:rFonts w:hint="eastAsia"/>
                <w:color w:val="000000"/>
                <w:sz w:val="18"/>
                <w:szCs w:val="18"/>
              </w:rPr>
              <w:t>%</w:t>
            </w:r>
            <w:r>
              <w:rPr>
                <w:rFonts w:hint="eastAsia"/>
                <w:color w:val="000000"/>
                <w:sz w:val="18"/>
                <w:szCs w:val="18"/>
              </w:rPr>
              <w:t>）</w:t>
            </w:r>
          </w:p>
        </w:tc>
        <w:tc>
          <w:tcPr>
            <w:tcW w:w="213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68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年度资金总额</w:t>
            </w:r>
          </w:p>
        </w:tc>
        <w:tc>
          <w:tcPr>
            <w:tcW w:w="10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5.00</w:t>
            </w:r>
          </w:p>
        </w:tc>
        <w:tc>
          <w:tcPr>
            <w:tcW w:w="77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2.00</w:t>
            </w:r>
          </w:p>
        </w:tc>
        <w:tc>
          <w:tcPr>
            <w:tcW w:w="143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0.54</w:t>
            </w:r>
          </w:p>
        </w:tc>
        <w:tc>
          <w:tcPr>
            <w:tcW w:w="5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8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27.00</w:t>
            </w:r>
          </w:p>
        </w:tc>
        <w:tc>
          <w:tcPr>
            <w:tcW w:w="213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2.7</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68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其中：财政拨款</w:t>
            </w:r>
          </w:p>
        </w:tc>
        <w:tc>
          <w:tcPr>
            <w:tcW w:w="10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5.00</w:t>
            </w:r>
          </w:p>
        </w:tc>
        <w:tc>
          <w:tcPr>
            <w:tcW w:w="77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2.00</w:t>
            </w:r>
          </w:p>
        </w:tc>
        <w:tc>
          <w:tcPr>
            <w:tcW w:w="143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0.54</w:t>
            </w:r>
          </w:p>
        </w:tc>
        <w:tc>
          <w:tcPr>
            <w:tcW w:w="524" w:type="dxa"/>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8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27.00</w:t>
            </w:r>
          </w:p>
        </w:tc>
        <w:tc>
          <w:tcPr>
            <w:tcW w:w="2131" w:type="dxa"/>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68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上年结转资金</w:t>
            </w:r>
          </w:p>
        </w:tc>
        <w:tc>
          <w:tcPr>
            <w:tcW w:w="10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77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143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524" w:type="dxa"/>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8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2131" w:type="dxa"/>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68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其他资金</w:t>
            </w:r>
          </w:p>
        </w:tc>
        <w:tc>
          <w:tcPr>
            <w:tcW w:w="10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0.00</w:t>
            </w:r>
          </w:p>
        </w:tc>
        <w:tc>
          <w:tcPr>
            <w:tcW w:w="776"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1433"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0.00</w:t>
            </w:r>
          </w:p>
        </w:tc>
        <w:tc>
          <w:tcPr>
            <w:tcW w:w="524" w:type="dxa"/>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860"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w:t>
            </w:r>
          </w:p>
        </w:tc>
        <w:tc>
          <w:tcPr>
            <w:tcW w:w="2131" w:type="dxa"/>
            <w:tcBorders>
              <w:top w:val="single" w:sz="4" w:space="0" w:color="000000"/>
              <w:left w:val="nil"/>
              <w:bottom w:val="single" w:sz="4" w:space="0" w:color="000000"/>
              <w:right w:val="single" w:sz="4" w:space="0" w:color="000000"/>
            </w:tcBorders>
            <w:noWrap/>
            <w:tcMar>
              <w:top w:w="15" w:type="dxa"/>
              <w:left w:w="15" w:type="dxa"/>
              <w:bottom w:w="15" w:type="dxa"/>
              <w:right w:w="15" w:type="dxa"/>
            </w:tcMar>
            <w:vAlign w:val="center"/>
          </w:tcPr>
          <w:p w:rsidR="00AF1286" w:rsidRDefault="0080613B">
            <w:pPr>
              <w:jc w:val="center"/>
              <w:textAlignment w:val="center"/>
              <w:rPr>
                <w:rFonts w:ascii="Arial" w:hAnsi="Arial" w:cs="Arial"/>
                <w:color w:val="222222"/>
                <w:sz w:val="19"/>
                <w:szCs w:val="19"/>
              </w:rPr>
            </w:pPr>
            <w:r>
              <w:rPr>
                <w:rFonts w:ascii="Arial" w:hAnsi="Arial" w:cs="Arial"/>
                <w:color w:val="222222"/>
                <w:sz w:val="19"/>
                <w:szCs w:val="19"/>
              </w:rPr>
              <w:t>——</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年度总体目标</w:t>
            </w:r>
          </w:p>
        </w:tc>
        <w:tc>
          <w:tcPr>
            <w:tcW w:w="3370"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预期目标</w:t>
            </w:r>
          </w:p>
        </w:tc>
        <w:tc>
          <w:tcPr>
            <w:tcW w:w="4083"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实际完成情况</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1194" w:type="dxa"/>
            <w:gridSpan w:val="2"/>
            <w:vMerge/>
            <w:tcBorders>
              <w:top w:val="nil"/>
              <w:left w:val="single" w:sz="4" w:space="0" w:color="000000"/>
              <w:bottom w:val="single" w:sz="4" w:space="0" w:color="000000"/>
              <w:right w:val="single" w:sz="4" w:space="0" w:color="000000"/>
            </w:tcBorders>
            <w:vAlign w:val="center"/>
          </w:tcPr>
          <w:p w:rsidR="00AF1286" w:rsidRDefault="00AF1286">
            <w:pPr>
              <w:rPr>
                <w:color w:val="000000"/>
                <w:sz w:val="18"/>
                <w:szCs w:val="18"/>
              </w:rPr>
            </w:pPr>
          </w:p>
        </w:tc>
        <w:tc>
          <w:tcPr>
            <w:tcW w:w="3370"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促进政府采购评标的公平、公正，促进专家参与评标的积极性，实现专家资源共享。</w:t>
            </w:r>
          </w:p>
        </w:tc>
        <w:tc>
          <w:tcPr>
            <w:tcW w:w="4083" w:type="dxa"/>
            <w:gridSpan w:val="5"/>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及时足额发放专家评审费，调动了专家评标的积极性和准确率。</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一级指标</w:t>
            </w:r>
          </w:p>
        </w:tc>
        <w:tc>
          <w:tcPr>
            <w:tcW w:w="68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二级指标</w:t>
            </w:r>
          </w:p>
        </w:tc>
        <w:tc>
          <w:tcPr>
            <w:tcW w:w="10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三级指标</w:t>
            </w:r>
          </w:p>
        </w:tc>
        <w:tc>
          <w:tcPr>
            <w:tcW w:w="38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指标性质</w:t>
            </w:r>
          </w:p>
        </w:tc>
        <w:tc>
          <w:tcPr>
            <w:tcW w:w="38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指标方向</w:t>
            </w:r>
          </w:p>
        </w:tc>
        <w:tc>
          <w:tcPr>
            <w:tcW w:w="86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年度指标值</w:t>
            </w:r>
          </w:p>
        </w:tc>
        <w:tc>
          <w:tcPr>
            <w:tcW w:w="56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实际完成值</w:t>
            </w:r>
          </w:p>
        </w:tc>
        <w:tc>
          <w:tcPr>
            <w:tcW w:w="5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计量单位</w:t>
            </w:r>
          </w:p>
        </w:tc>
        <w:tc>
          <w:tcPr>
            <w:tcW w:w="35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分值</w:t>
            </w:r>
          </w:p>
        </w:tc>
        <w:tc>
          <w:tcPr>
            <w:tcW w:w="50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得分</w:t>
            </w:r>
          </w:p>
        </w:tc>
        <w:tc>
          <w:tcPr>
            <w:tcW w:w="213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textAlignment w:val="center"/>
              <w:rPr>
                <w:color w:val="000000"/>
                <w:sz w:val="18"/>
                <w:szCs w:val="18"/>
              </w:rPr>
            </w:pPr>
            <w:r>
              <w:rPr>
                <w:rFonts w:hint="eastAsia"/>
                <w:color w:val="000000"/>
                <w:sz w:val="18"/>
                <w:szCs w:val="18"/>
              </w:rPr>
              <w:t>偏差原因分析及改进措施</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204"/>
        </w:trPr>
        <w:tc>
          <w:tcPr>
            <w:tcW w:w="746" w:type="dxa"/>
            <w:vMerge w:val="restart"/>
            <w:tcBorders>
              <w:top w:val="nil"/>
              <w:left w:val="single" w:sz="4" w:space="0" w:color="000000"/>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绩效指标</w:t>
            </w:r>
          </w:p>
        </w:tc>
        <w:tc>
          <w:tcPr>
            <w:tcW w:w="448"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产出指标</w:t>
            </w:r>
          </w:p>
        </w:tc>
        <w:tc>
          <w:tcPr>
            <w:tcW w:w="687" w:type="dxa"/>
            <w:vMerge w:val="restart"/>
            <w:tcBorders>
              <w:top w:val="nil"/>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数量指标</w:t>
            </w: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项目评标批次</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次</w:t>
            </w: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政府采购项目大多由社会代理机构代理，专家评审费由代理公司支付。</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204"/>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聘请专家人数</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30</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4</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人</w:t>
            </w: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1.33</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政府采购项目大多由社会代理机构代理，专家评审费由代理公司支付。</w:t>
            </w: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687"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质量指标</w:t>
            </w: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聘请专家准确率</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等于</w:t>
            </w: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评审完成率</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等于</w:t>
            </w: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687"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时效指标</w:t>
            </w: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项目评审时间</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2022</w:t>
            </w:r>
            <w:r>
              <w:rPr>
                <w:rFonts w:hint="eastAsia"/>
                <w:color w:val="000000"/>
                <w:sz w:val="18"/>
                <w:szCs w:val="18"/>
              </w:rPr>
              <w:t>年</w:t>
            </w:r>
            <w:r>
              <w:rPr>
                <w:rFonts w:hint="eastAsia"/>
                <w:color w:val="000000"/>
                <w:sz w:val="18"/>
                <w:szCs w:val="18"/>
              </w:rPr>
              <w:t>12</w:t>
            </w:r>
            <w:r>
              <w:rPr>
                <w:rFonts w:hint="eastAsia"/>
                <w:color w:val="000000"/>
                <w:sz w:val="18"/>
                <w:szCs w:val="18"/>
              </w:rPr>
              <w:t>月前</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全年</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评审费发放时间</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项目评审结束后</w:t>
            </w:r>
            <w:r>
              <w:rPr>
                <w:rFonts w:hint="eastAsia"/>
                <w:color w:val="000000"/>
                <w:sz w:val="18"/>
                <w:szCs w:val="18"/>
              </w:rPr>
              <w:t>2</w:t>
            </w:r>
            <w:r>
              <w:rPr>
                <w:rFonts w:hint="eastAsia"/>
                <w:color w:val="000000"/>
                <w:sz w:val="18"/>
                <w:szCs w:val="18"/>
              </w:rPr>
              <w:t>周内</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按时完成</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687"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成本指标</w:t>
            </w: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总成本</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反向</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小于等于</w:t>
            </w: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0.54</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万元</w:t>
            </w: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nil"/>
              <w:left w:val="nil"/>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评审费节约率</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5</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104"/>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48" w:type="dxa"/>
            <w:vMerge w:val="restart"/>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效益指标</w:t>
            </w:r>
          </w:p>
        </w:tc>
        <w:tc>
          <w:tcPr>
            <w:tcW w:w="68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社会效益</w:t>
            </w: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促进公共资源交易的公平公正</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有效促进</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效果显著</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15</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15</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104"/>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0" w:type="auto"/>
            <w:vMerge/>
            <w:tcBorders>
              <w:top w:val="single" w:sz="4" w:space="0" w:color="000000"/>
              <w:left w:val="nil"/>
              <w:bottom w:val="nil"/>
              <w:right w:val="single" w:sz="4" w:space="0" w:color="000000"/>
            </w:tcBorders>
            <w:vAlign w:val="center"/>
          </w:tcPr>
          <w:p w:rsidR="00AF1286" w:rsidRDefault="00AF1286">
            <w:pPr>
              <w:rPr>
                <w:color w:val="000000"/>
                <w:sz w:val="18"/>
                <w:szCs w:val="18"/>
              </w:rPr>
            </w:pPr>
          </w:p>
        </w:tc>
        <w:tc>
          <w:tcPr>
            <w:tcW w:w="687"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可持续影响</w:t>
            </w:r>
          </w:p>
        </w:tc>
        <w:tc>
          <w:tcPr>
            <w:tcW w:w="104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实现公共资源交易互联互通</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定性</w:t>
            </w:r>
          </w:p>
        </w:tc>
        <w:tc>
          <w:tcPr>
            <w:tcW w:w="38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865"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56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长期</w:t>
            </w:r>
          </w:p>
        </w:tc>
        <w:tc>
          <w:tcPr>
            <w:tcW w:w="524"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15</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15</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746" w:type="dxa"/>
            <w:vMerge/>
            <w:tcBorders>
              <w:top w:val="nil"/>
              <w:left w:val="single" w:sz="4" w:space="0" w:color="000000"/>
              <w:bottom w:val="nil"/>
              <w:right w:val="single" w:sz="4" w:space="0" w:color="000000"/>
            </w:tcBorders>
            <w:vAlign w:val="center"/>
          </w:tcPr>
          <w:p w:rsidR="00AF1286" w:rsidRDefault="00AF1286">
            <w:pPr>
              <w:rPr>
                <w:color w:val="000000"/>
                <w:sz w:val="18"/>
                <w:szCs w:val="18"/>
              </w:rPr>
            </w:pPr>
          </w:p>
        </w:tc>
        <w:tc>
          <w:tcPr>
            <w:tcW w:w="44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满意度指标</w:t>
            </w:r>
          </w:p>
        </w:tc>
        <w:tc>
          <w:tcPr>
            <w:tcW w:w="687"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服务对象满意度</w:t>
            </w:r>
          </w:p>
        </w:tc>
        <w:tc>
          <w:tcPr>
            <w:tcW w:w="104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采购方满意度</w:t>
            </w:r>
          </w:p>
        </w:tc>
        <w:tc>
          <w:tcPr>
            <w:tcW w:w="38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正向</w:t>
            </w:r>
          </w:p>
        </w:tc>
        <w:tc>
          <w:tcPr>
            <w:tcW w:w="38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大于等于</w:t>
            </w:r>
          </w:p>
        </w:tc>
        <w:tc>
          <w:tcPr>
            <w:tcW w:w="865"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56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95</w:t>
            </w:r>
          </w:p>
        </w:tc>
        <w:tc>
          <w:tcPr>
            <w:tcW w:w="524"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w:t>
            </w:r>
          </w:p>
        </w:tc>
        <w:tc>
          <w:tcPr>
            <w:tcW w:w="352"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508"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w:t>
            </w:r>
          </w:p>
        </w:tc>
        <w:tc>
          <w:tcPr>
            <w:tcW w:w="2131" w:type="dxa"/>
            <w:tcBorders>
              <w:top w:val="single" w:sz="4" w:space="0" w:color="000000"/>
              <w:left w:val="nil"/>
              <w:bottom w:val="nil"/>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r w:rsidR="00AF1286">
        <w:trPr>
          <w:trHeight w:val="90"/>
        </w:trPr>
        <w:tc>
          <w:tcPr>
            <w:tcW w:w="5656"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总分</w:t>
            </w:r>
          </w:p>
        </w:tc>
        <w:tc>
          <w:tcPr>
            <w:tcW w:w="352"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100</w:t>
            </w:r>
          </w:p>
        </w:tc>
        <w:tc>
          <w:tcPr>
            <w:tcW w:w="508"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80613B">
            <w:pPr>
              <w:jc w:val="center"/>
              <w:textAlignment w:val="center"/>
              <w:rPr>
                <w:color w:val="000000"/>
                <w:sz w:val="18"/>
                <w:szCs w:val="18"/>
              </w:rPr>
            </w:pPr>
            <w:r>
              <w:rPr>
                <w:rFonts w:hint="eastAsia"/>
                <w:color w:val="000000"/>
                <w:sz w:val="18"/>
                <w:szCs w:val="18"/>
              </w:rPr>
              <w:t>80.03</w:t>
            </w:r>
          </w:p>
        </w:tc>
        <w:tc>
          <w:tcPr>
            <w:tcW w:w="2131"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AF1286" w:rsidRDefault="00AF1286">
            <w:pPr>
              <w:jc w:val="center"/>
              <w:rPr>
                <w:color w:val="000000"/>
                <w:sz w:val="18"/>
                <w:szCs w:val="18"/>
              </w:rPr>
            </w:pPr>
          </w:p>
        </w:tc>
        <w:tc>
          <w:tcPr>
            <w:tcW w:w="50" w:type="dxa"/>
            <w:noWrap/>
            <w:tcMar>
              <w:top w:w="15" w:type="dxa"/>
              <w:left w:w="15" w:type="dxa"/>
              <w:bottom w:w="15" w:type="dxa"/>
              <w:right w:w="15" w:type="dxa"/>
            </w:tcMar>
            <w:vAlign w:val="center"/>
          </w:tcPr>
          <w:p w:rsidR="00AF1286" w:rsidRDefault="00AF1286">
            <w:pPr>
              <w:rPr>
                <w:color w:val="000000"/>
                <w:sz w:val="22"/>
                <w:szCs w:val="22"/>
              </w:rPr>
            </w:pPr>
          </w:p>
        </w:tc>
      </w:tr>
    </w:tbl>
    <w:p w:rsidR="00AF1286" w:rsidRDefault="00AF1286">
      <w:pPr>
        <w:pStyle w:val="a0"/>
        <w:ind w:firstLine="0"/>
        <w:rPr>
          <w:sz w:val="32"/>
          <w:szCs w:val="32"/>
        </w:rPr>
      </w:pPr>
    </w:p>
    <w:p w:rsidR="00AF1286" w:rsidRDefault="0080613B">
      <w:pPr>
        <w:spacing w:line="600" w:lineRule="exact"/>
        <w:ind w:firstLineChars="100" w:firstLine="321"/>
        <w:jc w:val="both"/>
      </w:pPr>
      <w:r>
        <w:rPr>
          <w:rFonts w:ascii="楷体" w:eastAsia="楷体" w:hAnsi="楷体" w:hint="eastAsia"/>
          <w:b/>
          <w:bCs/>
          <w:sz w:val="32"/>
          <w:szCs w:val="32"/>
        </w:rPr>
        <w:t>（三）单位项目绩效评价结果。</w:t>
      </w:r>
    </w:p>
    <w:p w:rsidR="00AF1286" w:rsidRDefault="0080613B">
      <w:pPr>
        <w:autoSpaceDE w:val="0"/>
        <w:adjustRightInd w:val="0"/>
        <w:spacing w:line="600" w:lineRule="exact"/>
        <w:ind w:firstLineChars="200" w:firstLine="640"/>
        <w:jc w:val="both"/>
        <w:rPr>
          <w:sz w:val="32"/>
          <w:szCs w:val="32"/>
        </w:rPr>
      </w:pPr>
      <w:r>
        <w:rPr>
          <w:rFonts w:hint="eastAsia"/>
          <w:sz w:val="32"/>
          <w:szCs w:val="32"/>
        </w:rPr>
        <w:lastRenderedPageBreak/>
        <w:t>以“招投标业务费”项目为例，该项目绩效评价综合得分为</w:t>
      </w:r>
      <w:r>
        <w:rPr>
          <w:rFonts w:hint="eastAsia"/>
          <w:sz w:val="32"/>
          <w:szCs w:val="32"/>
        </w:rPr>
        <w:t>99.91</w:t>
      </w:r>
      <w:r>
        <w:rPr>
          <w:rFonts w:hint="eastAsia"/>
          <w:sz w:val="32"/>
          <w:szCs w:val="32"/>
        </w:rPr>
        <w:t>分，绩效评价结果为优。具体报告如下：</w:t>
      </w:r>
      <w:r>
        <w:rPr>
          <w:rFonts w:hint="eastAsia"/>
          <w:sz w:val="32"/>
          <w:szCs w:val="32"/>
        </w:rPr>
        <w:t xml:space="preserve"> </w:t>
      </w:r>
    </w:p>
    <w:p w:rsidR="00AF1286" w:rsidRDefault="0080613B">
      <w:pPr>
        <w:spacing w:line="600" w:lineRule="exact"/>
        <w:ind w:firstLineChars="200" w:firstLine="643"/>
        <w:jc w:val="both"/>
        <w:rPr>
          <w:b/>
          <w:bCs/>
          <w:sz w:val="32"/>
          <w:szCs w:val="32"/>
        </w:rPr>
      </w:pPr>
      <w:r>
        <w:rPr>
          <w:rFonts w:hint="eastAsia"/>
          <w:b/>
          <w:bCs/>
          <w:sz w:val="32"/>
          <w:szCs w:val="32"/>
        </w:rPr>
        <w:t>一、项目基本情况</w:t>
      </w:r>
    </w:p>
    <w:p w:rsidR="00AF1286" w:rsidRDefault="0080613B">
      <w:pPr>
        <w:spacing w:line="600" w:lineRule="exact"/>
        <w:ind w:firstLine="577"/>
        <w:jc w:val="both"/>
        <w:rPr>
          <w:b/>
          <w:bCs/>
          <w:sz w:val="32"/>
          <w:szCs w:val="32"/>
        </w:rPr>
      </w:pPr>
      <w:r>
        <w:rPr>
          <w:rFonts w:hint="eastAsia"/>
          <w:spacing w:val="3"/>
          <w:sz w:val="32"/>
          <w:szCs w:val="32"/>
        </w:rPr>
        <w:t>（一）项目基本情况简介。</w:t>
      </w:r>
    </w:p>
    <w:p w:rsidR="00AF1286" w:rsidRDefault="0080613B" w:rsidP="00AF1286">
      <w:pPr>
        <w:spacing w:line="600" w:lineRule="exact"/>
        <w:ind w:firstLineChars="200" w:firstLine="656"/>
        <w:jc w:val="both"/>
        <w:rPr>
          <w:spacing w:val="8"/>
          <w:sz w:val="32"/>
          <w:szCs w:val="32"/>
        </w:rPr>
      </w:pPr>
      <w:r>
        <w:rPr>
          <w:rFonts w:hint="eastAsia"/>
          <w:spacing w:val="8"/>
          <w:sz w:val="32"/>
          <w:szCs w:val="32"/>
        </w:rPr>
        <w:t>该资金用于保障本单位正常开展招投标及办公业务、有效提供交易服务平台。</w:t>
      </w:r>
    </w:p>
    <w:p w:rsidR="00AF1286" w:rsidRDefault="0080613B">
      <w:pPr>
        <w:numPr>
          <w:ilvl w:val="0"/>
          <w:numId w:val="2"/>
        </w:numPr>
        <w:spacing w:line="600" w:lineRule="exact"/>
        <w:ind w:firstLine="577"/>
        <w:jc w:val="both"/>
        <w:rPr>
          <w:spacing w:val="8"/>
          <w:sz w:val="32"/>
          <w:szCs w:val="32"/>
        </w:rPr>
      </w:pPr>
      <w:r>
        <w:rPr>
          <w:rFonts w:hint="eastAsia"/>
          <w:spacing w:val="8"/>
          <w:sz w:val="32"/>
          <w:szCs w:val="32"/>
        </w:rPr>
        <w:t>绩效目标设定及指标完成情况。</w:t>
      </w:r>
    </w:p>
    <w:p w:rsidR="00AF1286" w:rsidRDefault="0080613B" w:rsidP="00AF1286">
      <w:pPr>
        <w:spacing w:line="600" w:lineRule="exact"/>
        <w:ind w:firstLineChars="200" w:firstLine="656"/>
        <w:jc w:val="both"/>
        <w:rPr>
          <w:spacing w:val="8"/>
          <w:sz w:val="32"/>
          <w:szCs w:val="32"/>
        </w:rPr>
      </w:pPr>
      <w:r>
        <w:rPr>
          <w:rFonts w:hint="eastAsia"/>
          <w:spacing w:val="8"/>
          <w:sz w:val="32"/>
          <w:szCs w:val="32"/>
        </w:rPr>
        <w:t>预期目标：保障本单位正常开展招投标及办公业务、有效提供交易服务平台。</w:t>
      </w:r>
    </w:p>
    <w:p w:rsidR="00AF1286" w:rsidRDefault="0080613B" w:rsidP="00AF1286">
      <w:pPr>
        <w:spacing w:line="600" w:lineRule="exact"/>
        <w:ind w:firstLineChars="200" w:firstLine="656"/>
        <w:jc w:val="both"/>
        <w:rPr>
          <w:sz w:val="32"/>
          <w:szCs w:val="32"/>
        </w:rPr>
      </w:pPr>
      <w:r>
        <w:rPr>
          <w:rFonts w:hint="eastAsia"/>
          <w:spacing w:val="8"/>
          <w:sz w:val="32"/>
          <w:szCs w:val="32"/>
        </w:rPr>
        <w:t>绩效目标实际完成情况：保障了单位各项业务正常运转，提升人员业务水平，保障了交易活动全流程电子化、无纸化的顺利运行。</w:t>
      </w:r>
    </w:p>
    <w:p w:rsidR="00AF1286" w:rsidRDefault="0080613B">
      <w:pPr>
        <w:spacing w:line="600" w:lineRule="exact"/>
        <w:ind w:firstLineChars="200" w:firstLine="643"/>
        <w:rPr>
          <w:b/>
          <w:bCs/>
          <w:sz w:val="32"/>
          <w:szCs w:val="32"/>
        </w:rPr>
      </w:pPr>
      <w:r>
        <w:rPr>
          <w:rFonts w:hint="eastAsia"/>
          <w:b/>
          <w:bCs/>
          <w:sz w:val="32"/>
          <w:szCs w:val="32"/>
        </w:rPr>
        <w:t>二、绩效自评工作情况</w:t>
      </w:r>
    </w:p>
    <w:p w:rsidR="00AF1286" w:rsidRDefault="0080613B">
      <w:pPr>
        <w:numPr>
          <w:ilvl w:val="0"/>
          <w:numId w:val="3"/>
        </w:numPr>
        <w:spacing w:line="600" w:lineRule="exact"/>
        <w:ind w:firstLine="577"/>
        <w:rPr>
          <w:spacing w:val="1"/>
          <w:sz w:val="32"/>
          <w:szCs w:val="32"/>
        </w:rPr>
      </w:pPr>
      <w:r>
        <w:rPr>
          <w:rFonts w:hint="eastAsia"/>
          <w:spacing w:val="1"/>
          <w:sz w:val="32"/>
          <w:szCs w:val="32"/>
        </w:rPr>
        <w:t>绩效自评目的。</w:t>
      </w:r>
    </w:p>
    <w:p w:rsidR="00AF1286" w:rsidRDefault="0080613B" w:rsidP="00AF1286">
      <w:pPr>
        <w:spacing w:line="600" w:lineRule="exact"/>
        <w:ind w:firstLineChars="200" w:firstLine="642"/>
        <w:jc w:val="both"/>
        <w:rPr>
          <w:spacing w:val="1"/>
          <w:sz w:val="32"/>
          <w:szCs w:val="32"/>
        </w:rPr>
      </w:pPr>
      <w:r>
        <w:rPr>
          <w:rFonts w:hint="eastAsia"/>
          <w:spacing w:val="1"/>
          <w:sz w:val="32"/>
          <w:szCs w:val="32"/>
        </w:rPr>
        <w:t>为规范和加强财政支出管理，强化支出责任，建立科学、规范的财政支出绩效评价管理体系，提高财政资金使用效益，及时发现自身存在的问题提出解决方案，确保项目顺利实施及时发挥效益，根据鄂尔多斯市财政</w:t>
      </w:r>
      <w:r>
        <w:rPr>
          <w:rFonts w:hint="eastAsia"/>
          <w:spacing w:val="1"/>
          <w:sz w:val="32"/>
          <w:szCs w:val="32"/>
        </w:rPr>
        <w:t>局关于印发《鄂尔多斯市预算绩效管理实施办法〉的通知》的绩效管理工作部署，我单位对招投标业务费项目进行了绩效自评。</w:t>
      </w:r>
    </w:p>
    <w:p w:rsidR="00AF1286" w:rsidRDefault="0080613B">
      <w:pPr>
        <w:spacing w:line="600" w:lineRule="exact"/>
        <w:ind w:firstLine="577"/>
        <w:jc w:val="both"/>
        <w:rPr>
          <w:spacing w:val="4"/>
          <w:sz w:val="32"/>
          <w:szCs w:val="32"/>
        </w:rPr>
      </w:pPr>
      <w:r>
        <w:rPr>
          <w:rFonts w:hint="eastAsia"/>
          <w:spacing w:val="4"/>
          <w:sz w:val="32"/>
          <w:szCs w:val="32"/>
        </w:rPr>
        <w:t>（二）项目资金投入情况。</w:t>
      </w:r>
    </w:p>
    <w:p w:rsidR="00AF1286" w:rsidRDefault="0080613B" w:rsidP="00AF1286">
      <w:pPr>
        <w:kinsoku w:val="0"/>
        <w:autoSpaceDE w:val="0"/>
        <w:autoSpaceDN w:val="0"/>
        <w:adjustRightInd w:val="0"/>
        <w:snapToGrid w:val="0"/>
        <w:spacing w:line="600" w:lineRule="exact"/>
        <w:ind w:firstLineChars="200" w:firstLine="648"/>
        <w:jc w:val="both"/>
        <w:textAlignment w:val="baseline"/>
        <w:rPr>
          <w:spacing w:val="4"/>
          <w:sz w:val="32"/>
          <w:szCs w:val="32"/>
        </w:rPr>
      </w:pPr>
      <w:r>
        <w:rPr>
          <w:rFonts w:hint="eastAsia"/>
          <w:spacing w:val="4"/>
          <w:sz w:val="32"/>
          <w:szCs w:val="32"/>
        </w:rPr>
        <w:lastRenderedPageBreak/>
        <w:t>本年度资金年初预算数</w:t>
      </w:r>
      <w:r>
        <w:rPr>
          <w:rFonts w:hint="eastAsia"/>
          <w:spacing w:val="4"/>
          <w:sz w:val="32"/>
          <w:szCs w:val="32"/>
        </w:rPr>
        <w:t>20.00</w:t>
      </w:r>
      <w:r>
        <w:rPr>
          <w:rFonts w:hint="eastAsia"/>
          <w:spacing w:val="4"/>
          <w:sz w:val="32"/>
          <w:szCs w:val="32"/>
        </w:rPr>
        <w:t>万元，其中：财政拨款</w:t>
      </w:r>
      <w:r>
        <w:rPr>
          <w:rFonts w:hint="eastAsia"/>
          <w:spacing w:val="4"/>
          <w:sz w:val="32"/>
          <w:szCs w:val="32"/>
        </w:rPr>
        <w:t>20.00</w:t>
      </w:r>
      <w:r>
        <w:rPr>
          <w:rFonts w:hint="eastAsia"/>
          <w:spacing w:val="4"/>
          <w:sz w:val="32"/>
          <w:szCs w:val="32"/>
        </w:rPr>
        <w:t>万元，其他资金</w:t>
      </w:r>
      <w:r>
        <w:rPr>
          <w:rFonts w:hint="eastAsia"/>
          <w:spacing w:val="4"/>
          <w:sz w:val="32"/>
          <w:szCs w:val="32"/>
        </w:rPr>
        <w:t>0.00</w:t>
      </w:r>
      <w:r>
        <w:rPr>
          <w:rFonts w:hint="eastAsia"/>
          <w:spacing w:val="4"/>
          <w:sz w:val="32"/>
          <w:szCs w:val="32"/>
        </w:rPr>
        <w:t>万元。</w:t>
      </w:r>
    </w:p>
    <w:p w:rsidR="00AF1286" w:rsidRDefault="0080613B" w:rsidP="00AF1286">
      <w:pPr>
        <w:kinsoku w:val="0"/>
        <w:autoSpaceDE w:val="0"/>
        <w:autoSpaceDN w:val="0"/>
        <w:adjustRightInd w:val="0"/>
        <w:snapToGrid w:val="0"/>
        <w:spacing w:line="600" w:lineRule="exact"/>
        <w:ind w:firstLineChars="200" w:firstLine="648"/>
        <w:jc w:val="both"/>
        <w:textAlignment w:val="baseline"/>
        <w:rPr>
          <w:spacing w:val="4"/>
          <w:sz w:val="32"/>
          <w:szCs w:val="32"/>
        </w:rPr>
      </w:pPr>
      <w:r>
        <w:rPr>
          <w:rFonts w:hint="eastAsia"/>
          <w:spacing w:val="4"/>
          <w:sz w:val="32"/>
          <w:szCs w:val="32"/>
        </w:rPr>
        <w:t>本年度资金全年预算数</w:t>
      </w:r>
      <w:r>
        <w:rPr>
          <w:rFonts w:hint="eastAsia"/>
          <w:spacing w:val="4"/>
          <w:sz w:val="32"/>
          <w:szCs w:val="32"/>
        </w:rPr>
        <w:t>20.00</w:t>
      </w:r>
      <w:r>
        <w:rPr>
          <w:rFonts w:hint="eastAsia"/>
          <w:spacing w:val="4"/>
          <w:sz w:val="32"/>
          <w:szCs w:val="32"/>
        </w:rPr>
        <w:t>万元，其中：财政拨款</w:t>
      </w:r>
      <w:r>
        <w:rPr>
          <w:rFonts w:hint="eastAsia"/>
          <w:spacing w:val="4"/>
          <w:sz w:val="32"/>
          <w:szCs w:val="32"/>
        </w:rPr>
        <w:t>20.00</w:t>
      </w:r>
      <w:r>
        <w:rPr>
          <w:rFonts w:hint="eastAsia"/>
          <w:spacing w:val="4"/>
          <w:sz w:val="32"/>
          <w:szCs w:val="32"/>
        </w:rPr>
        <w:t>万元，其他资金</w:t>
      </w:r>
      <w:r>
        <w:rPr>
          <w:rFonts w:hint="eastAsia"/>
          <w:spacing w:val="4"/>
          <w:sz w:val="32"/>
          <w:szCs w:val="32"/>
        </w:rPr>
        <w:t>0</w:t>
      </w:r>
      <w:r>
        <w:rPr>
          <w:rFonts w:hint="eastAsia"/>
          <w:spacing w:val="4"/>
          <w:sz w:val="32"/>
          <w:szCs w:val="32"/>
        </w:rPr>
        <w:t>万元。</w:t>
      </w:r>
    </w:p>
    <w:p w:rsidR="00AF1286" w:rsidRDefault="0080613B" w:rsidP="00AF1286">
      <w:pPr>
        <w:kinsoku w:val="0"/>
        <w:autoSpaceDE w:val="0"/>
        <w:autoSpaceDN w:val="0"/>
        <w:adjustRightInd w:val="0"/>
        <w:snapToGrid w:val="0"/>
        <w:spacing w:line="600" w:lineRule="exact"/>
        <w:ind w:firstLineChars="200" w:firstLine="648"/>
        <w:jc w:val="both"/>
        <w:textAlignment w:val="baseline"/>
        <w:rPr>
          <w:spacing w:val="4"/>
          <w:sz w:val="32"/>
          <w:szCs w:val="32"/>
        </w:rPr>
      </w:pPr>
      <w:r>
        <w:rPr>
          <w:rFonts w:hint="eastAsia"/>
          <w:spacing w:val="4"/>
          <w:sz w:val="32"/>
          <w:szCs w:val="32"/>
        </w:rPr>
        <w:t>本年度资金全年执行数</w:t>
      </w:r>
      <w:r>
        <w:rPr>
          <w:rFonts w:hint="eastAsia"/>
          <w:spacing w:val="4"/>
          <w:sz w:val="32"/>
          <w:szCs w:val="32"/>
        </w:rPr>
        <w:t>19.82</w:t>
      </w:r>
      <w:r>
        <w:rPr>
          <w:rFonts w:hint="eastAsia"/>
          <w:spacing w:val="4"/>
          <w:sz w:val="32"/>
          <w:szCs w:val="32"/>
        </w:rPr>
        <w:t>万元，其中：财政拨款</w:t>
      </w:r>
      <w:r>
        <w:rPr>
          <w:rFonts w:hint="eastAsia"/>
          <w:spacing w:val="4"/>
          <w:sz w:val="32"/>
          <w:szCs w:val="32"/>
        </w:rPr>
        <w:t>19.82</w:t>
      </w:r>
      <w:r>
        <w:rPr>
          <w:rFonts w:hint="eastAsia"/>
          <w:spacing w:val="4"/>
          <w:sz w:val="32"/>
          <w:szCs w:val="32"/>
        </w:rPr>
        <w:t>万元，其他资金</w:t>
      </w:r>
      <w:r>
        <w:rPr>
          <w:rFonts w:hint="eastAsia"/>
          <w:spacing w:val="4"/>
          <w:sz w:val="32"/>
          <w:szCs w:val="32"/>
        </w:rPr>
        <w:t>0</w:t>
      </w:r>
      <w:r>
        <w:rPr>
          <w:rFonts w:hint="eastAsia"/>
          <w:spacing w:val="4"/>
          <w:sz w:val="32"/>
          <w:szCs w:val="32"/>
        </w:rPr>
        <w:t>万元。</w:t>
      </w:r>
    </w:p>
    <w:p w:rsidR="00AF1286" w:rsidRDefault="0080613B">
      <w:pPr>
        <w:spacing w:line="600" w:lineRule="exact"/>
        <w:ind w:leftChars="200" w:left="480"/>
        <w:jc w:val="both"/>
        <w:rPr>
          <w:spacing w:val="4"/>
          <w:sz w:val="32"/>
          <w:szCs w:val="32"/>
        </w:rPr>
      </w:pPr>
      <w:r>
        <w:rPr>
          <w:rFonts w:hint="eastAsia"/>
          <w:spacing w:val="4"/>
          <w:sz w:val="32"/>
          <w:szCs w:val="32"/>
        </w:rPr>
        <w:t>（三）项目资金产出情况。</w:t>
      </w:r>
    </w:p>
    <w:p w:rsidR="00AF1286" w:rsidRDefault="0080613B" w:rsidP="00AF1286">
      <w:pPr>
        <w:spacing w:line="600" w:lineRule="exact"/>
        <w:ind w:firstLineChars="200" w:firstLine="642"/>
        <w:jc w:val="both"/>
        <w:rPr>
          <w:spacing w:val="4"/>
          <w:sz w:val="32"/>
          <w:szCs w:val="32"/>
        </w:rPr>
      </w:pPr>
      <w:r>
        <w:rPr>
          <w:rFonts w:hint="eastAsia"/>
          <w:spacing w:val="1"/>
          <w:sz w:val="32"/>
          <w:szCs w:val="32"/>
        </w:rPr>
        <w:t>该项目预期产出</w:t>
      </w:r>
      <w:r>
        <w:rPr>
          <w:rFonts w:hint="eastAsia"/>
          <w:spacing w:val="1"/>
          <w:sz w:val="32"/>
          <w:szCs w:val="32"/>
        </w:rPr>
        <w:t>20</w:t>
      </w:r>
      <w:r>
        <w:rPr>
          <w:rFonts w:hint="eastAsia"/>
          <w:spacing w:val="1"/>
          <w:sz w:val="32"/>
          <w:szCs w:val="32"/>
        </w:rPr>
        <w:t>万元，实际产出</w:t>
      </w:r>
      <w:r>
        <w:rPr>
          <w:rFonts w:hint="eastAsia"/>
          <w:spacing w:val="1"/>
          <w:sz w:val="32"/>
          <w:szCs w:val="32"/>
        </w:rPr>
        <w:t>19.824324</w:t>
      </w:r>
      <w:r>
        <w:rPr>
          <w:rFonts w:hint="eastAsia"/>
          <w:spacing w:val="1"/>
          <w:sz w:val="32"/>
          <w:szCs w:val="32"/>
        </w:rPr>
        <w:t>万元，其中：办公费为</w:t>
      </w:r>
      <w:r>
        <w:rPr>
          <w:rFonts w:hint="eastAsia"/>
          <w:spacing w:val="1"/>
          <w:sz w:val="32"/>
          <w:szCs w:val="32"/>
        </w:rPr>
        <w:t>2.1021</w:t>
      </w:r>
      <w:r>
        <w:rPr>
          <w:rFonts w:hint="eastAsia"/>
          <w:spacing w:val="1"/>
          <w:sz w:val="32"/>
          <w:szCs w:val="32"/>
        </w:rPr>
        <w:t>万元、差旅费</w:t>
      </w:r>
      <w:r>
        <w:rPr>
          <w:rFonts w:hint="eastAsia"/>
          <w:spacing w:val="1"/>
          <w:sz w:val="32"/>
          <w:szCs w:val="32"/>
        </w:rPr>
        <w:t>0.5852</w:t>
      </w:r>
      <w:r>
        <w:rPr>
          <w:rFonts w:hint="eastAsia"/>
          <w:spacing w:val="1"/>
          <w:sz w:val="32"/>
          <w:szCs w:val="32"/>
        </w:rPr>
        <w:t>万元、维修（护）费</w:t>
      </w:r>
      <w:r>
        <w:rPr>
          <w:rFonts w:hint="eastAsia"/>
          <w:spacing w:val="1"/>
          <w:sz w:val="32"/>
          <w:szCs w:val="32"/>
        </w:rPr>
        <w:t>10.1635</w:t>
      </w:r>
      <w:r>
        <w:rPr>
          <w:rFonts w:hint="eastAsia"/>
          <w:spacing w:val="1"/>
          <w:sz w:val="32"/>
          <w:szCs w:val="32"/>
        </w:rPr>
        <w:t>万元、劳务费</w:t>
      </w:r>
      <w:r>
        <w:rPr>
          <w:rFonts w:hint="eastAsia"/>
          <w:spacing w:val="1"/>
          <w:sz w:val="32"/>
          <w:szCs w:val="32"/>
        </w:rPr>
        <w:t>0.18</w:t>
      </w:r>
      <w:r>
        <w:rPr>
          <w:rFonts w:hint="eastAsia"/>
          <w:spacing w:val="1"/>
          <w:sz w:val="32"/>
          <w:szCs w:val="32"/>
        </w:rPr>
        <w:t>万元、委托业务费</w:t>
      </w:r>
      <w:r>
        <w:rPr>
          <w:rFonts w:hint="eastAsia"/>
          <w:spacing w:val="1"/>
          <w:sz w:val="32"/>
          <w:szCs w:val="32"/>
        </w:rPr>
        <w:t>1.6</w:t>
      </w:r>
      <w:r>
        <w:rPr>
          <w:rFonts w:hint="eastAsia"/>
          <w:spacing w:val="1"/>
          <w:sz w:val="32"/>
          <w:szCs w:val="32"/>
        </w:rPr>
        <w:t>万元、公务用车运行维护费</w:t>
      </w:r>
      <w:r>
        <w:rPr>
          <w:rFonts w:hint="eastAsia"/>
          <w:spacing w:val="1"/>
          <w:sz w:val="32"/>
          <w:szCs w:val="32"/>
        </w:rPr>
        <w:t>1.857524</w:t>
      </w:r>
      <w:r>
        <w:rPr>
          <w:rFonts w:hint="eastAsia"/>
          <w:spacing w:val="1"/>
          <w:sz w:val="32"/>
          <w:szCs w:val="32"/>
        </w:rPr>
        <w:t>万元其他商品和服务支出</w:t>
      </w:r>
      <w:r>
        <w:rPr>
          <w:rFonts w:hint="eastAsia"/>
          <w:spacing w:val="1"/>
          <w:sz w:val="32"/>
          <w:szCs w:val="32"/>
        </w:rPr>
        <w:t>3.3360</w:t>
      </w:r>
      <w:r>
        <w:rPr>
          <w:rFonts w:hint="eastAsia"/>
          <w:spacing w:val="1"/>
          <w:sz w:val="32"/>
          <w:szCs w:val="32"/>
        </w:rPr>
        <w:t>万元。资金执行率为</w:t>
      </w:r>
      <w:r>
        <w:rPr>
          <w:rFonts w:hint="eastAsia"/>
          <w:spacing w:val="1"/>
          <w:sz w:val="32"/>
          <w:szCs w:val="32"/>
        </w:rPr>
        <w:t>99.1%</w:t>
      </w:r>
      <w:r>
        <w:rPr>
          <w:rFonts w:hint="eastAsia"/>
          <w:spacing w:val="1"/>
          <w:sz w:val="32"/>
          <w:szCs w:val="32"/>
        </w:rPr>
        <w:t>。通过使用该笔资金，保障了单位各项业务正常运转，提升人员业务水平，拓展了公共资源交易平台功能，创造了优良的交易环境。</w:t>
      </w:r>
    </w:p>
    <w:p w:rsidR="00AF1286" w:rsidRDefault="0080613B">
      <w:pPr>
        <w:spacing w:line="600" w:lineRule="exact"/>
        <w:ind w:leftChars="200" w:left="480"/>
        <w:jc w:val="both"/>
        <w:rPr>
          <w:spacing w:val="2"/>
          <w:sz w:val="32"/>
          <w:szCs w:val="32"/>
        </w:rPr>
      </w:pPr>
      <w:r>
        <w:rPr>
          <w:rFonts w:hint="eastAsia"/>
          <w:spacing w:val="2"/>
          <w:sz w:val="32"/>
          <w:szCs w:val="32"/>
        </w:rPr>
        <w:t>（四）项目资金管理情况。</w:t>
      </w:r>
    </w:p>
    <w:p w:rsidR="00AF1286" w:rsidRDefault="0080613B" w:rsidP="00AF1286">
      <w:pPr>
        <w:spacing w:line="600" w:lineRule="exact"/>
        <w:ind w:firstLineChars="200" w:firstLine="642"/>
        <w:jc w:val="both"/>
        <w:rPr>
          <w:spacing w:val="2"/>
          <w:sz w:val="32"/>
          <w:szCs w:val="32"/>
        </w:rPr>
      </w:pPr>
      <w:r>
        <w:rPr>
          <w:rFonts w:hint="eastAsia"/>
          <w:spacing w:val="1"/>
          <w:sz w:val="32"/>
          <w:szCs w:val="32"/>
        </w:rPr>
        <w:t>我单位在遵守国家、自治区、市的相关文件、政策与管理办法，同时还制定了单位的财务管理制度</w:t>
      </w:r>
      <w:r>
        <w:rPr>
          <w:rFonts w:hint="eastAsia"/>
          <w:spacing w:val="1"/>
          <w:sz w:val="32"/>
          <w:szCs w:val="32"/>
        </w:rPr>
        <w:t>及《内部控制制度》，制度在对预算、收支、政府采购、资产、建设项目、合同等各类经济业务活动流程梳理的基础上，明确业务环节。对项目资金进行严格管理，项目资金实行专款专用，专账管理。对项目资金支出严格按照单位内部控制制度执行逐级审批，未出现截留、挤占、挪用等情况。</w:t>
      </w:r>
    </w:p>
    <w:p w:rsidR="00AF1286" w:rsidRDefault="0080613B">
      <w:pPr>
        <w:spacing w:line="600" w:lineRule="exact"/>
        <w:ind w:firstLineChars="200" w:firstLine="643"/>
        <w:jc w:val="both"/>
        <w:rPr>
          <w:b/>
          <w:bCs/>
          <w:sz w:val="32"/>
          <w:szCs w:val="32"/>
        </w:rPr>
      </w:pPr>
      <w:r>
        <w:rPr>
          <w:rFonts w:hint="eastAsia"/>
          <w:b/>
          <w:bCs/>
          <w:sz w:val="32"/>
          <w:szCs w:val="32"/>
        </w:rPr>
        <w:lastRenderedPageBreak/>
        <w:t>三、项目绩效情况</w:t>
      </w:r>
    </w:p>
    <w:p w:rsidR="00AF1286" w:rsidRDefault="0080613B">
      <w:pPr>
        <w:spacing w:line="600" w:lineRule="exact"/>
        <w:ind w:firstLineChars="200" w:firstLine="640"/>
        <w:jc w:val="both"/>
        <w:rPr>
          <w:sz w:val="32"/>
          <w:szCs w:val="32"/>
        </w:rPr>
      </w:pPr>
      <w:r>
        <w:rPr>
          <w:rFonts w:hint="eastAsia"/>
          <w:sz w:val="32"/>
          <w:szCs w:val="32"/>
        </w:rPr>
        <w:t>(</w:t>
      </w:r>
      <w:proofErr w:type="gramStart"/>
      <w:r>
        <w:rPr>
          <w:rFonts w:hint="eastAsia"/>
          <w:sz w:val="32"/>
          <w:szCs w:val="32"/>
        </w:rPr>
        <w:t>一</w:t>
      </w:r>
      <w:proofErr w:type="gramEnd"/>
      <w:r>
        <w:rPr>
          <w:rFonts w:hint="eastAsia"/>
          <w:sz w:val="32"/>
          <w:szCs w:val="32"/>
        </w:rPr>
        <w:t xml:space="preserve">) </w:t>
      </w:r>
      <w:r>
        <w:rPr>
          <w:rFonts w:hint="eastAsia"/>
          <w:sz w:val="32"/>
          <w:szCs w:val="32"/>
        </w:rPr>
        <w:t>产出指标完成情况</w:t>
      </w:r>
    </w:p>
    <w:p w:rsidR="00AF1286" w:rsidRDefault="0080613B">
      <w:pPr>
        <w:spacing w:line="600" w:lineRule="exact"/>
        <w:ind w:firstLineChars="200" w:firstLine="640"/>
        <w:jc w:val="both"/>
        <w:rPr>
          <w:sz w:val="32"/>
          <w:szCs w:val="32"/>
        </w:rPr>
      </w:pPr>
      <w:r>
        <w:rPr>
          <w:rFonts w:hint="eastAsia"/>
          <w:sz w:val="32"/>
          <w:szCs w:val="32"/>
        </w:rPr>
        <w:t>1</w:t>
      </w:r>
      <w:r>
        <w:rPr>
          <w:rFonts w:hint="eastAsia"/>
          <w:sz w:val="32"/>
          <w:szCs w:val="32"/>
        </w:rPr>
        <w:t>、数量指标</w:t>
      </w:r>
    </w:p>
    <w:p w:rsidR="00AF1286" w:rsidRDefault="0080613B">
      <w:pPr>
        <w:spacing w:line="600" w:lineRule="exact"/>
        <w:ind w:firstLineChars="200" w:firstLine="640"/>
        <w:jc w:val="both"/>
        <w:rPr>
          <w:sz w:val="32"/>
          <w:szCs w:val="32"/>
        </w:rPr>
      </w:pPr>
      <w:r>
        <w:rPr>
          <w:rFonts w:hint="eastAsia"/>
          <w:sz w:val="32"/>
          <w:szCs w:val="32"/>
        </w:rPr>
        <w:t>1)</w:t>
      </w:r>
      <w:r>
        <w:rPr>
          <w:rFonts w:hint="eastAsia"/>
          <w:sz w:val="32"/>
          <w:szCs w:val="32"/>
        </w:rPr>
        <w:t>开展对外学习调研活动，目标值大于等于</w:t>
      </w:r>
      <w:r>
        <w:rPr>
          <w:rFonts w:hint="eastAsia"/>
          <w:sz w:val="32"/>
          <w:szCs w:val="32"/>
        </w:rPr>
        <w:t>1</w:t>
      </w:r>
      <w:r>
        <w:rPr>
          <w:rFonts w:hint="eastAsia"/>
          <w:sz w:val="32"/>
          <w:szCs w:val="32"/>
        </w:rPr>
        <w:t>次，实际完成</w:t>
      </w:r>
      <w:r>
        <w:rPr>
          <w:rFonts w:hint="eastAsia"/>
          <w:sz w:val="32"/>
          <w:szCs w:val="32"/>
        </w:rPr>
        <w:t>1</w:t>
      </w:r>
      <w:r>
        <w:rPr>
          <w:rFonts w:hint="eastAsia"/>
          <w:sz w:val="32"/>
          <w:szCs w:val="32"/>
        </w:rPr>
        <w:t>次，分值</w:t>
      </w:r>
      <w:r>
        <w:rPr>
          <w:rFonts w:hint="eastAsia"/>
          <w:sz w:val="32"/>
          <w:szCs w:val="32"/>
        </w:rPr>
        <w:t>10</w:t>
      </w:r>
      <w:r>
        <w:rPr>
          <w:rFonts w:hint="eastAsia"/>
          <w:sz w:val="32"/>
          <w:szCs w:val="32"/>
        </w:rPr>
        <w:t>，得分</w:t>
      </w:r>
      <w:r>
        <w:rPr>
          <w:rFonts w:hint="eastAsia"/>
          <w:sz w:val="32"/>
          <w:szCs w:val="32"/>
        </w:rPr>
        <w:t>10</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2)</w:t>
      </w:r>
      <w:r>
        <w:rPr>
          <w:rFonts w:hint="eastAsia"/>
          <w:sz w:val="32"/>
          <w:szCs w:val="32"/>
        </w:rPr>
        <w:t>维护升级平台数量，目标值大于等于</w:t>
      </w:r>
      <w:r>
        <w:rPr>
          <w:rFonts w:hint="eastAsia"/>
          <w:sz w:val="32"/>
          <w:szCs w:val="32"/>
        </w:rPr>
        <w:t>1</w:t>
      </w:r>
      <w:r>
        <w:rPr>
          <w:rFonts w:hint="eastAsia"/>
          <w:sz w:val="32"/>
          <w:szCs w:val="32"/>
        </w:rPr>
        <w:t>个，实际完成</w:t>
      </w:r>
      <w:r>
        <w:rPr>
          <w:rFonts w:hint="eastAsia"/>
          <w:sz w:val="32"/>
          <w:szCs w:val="32"/>
        </w:rPr>
        <w:t>1</w:t>
      </w:r>
      <w:r>
        <w:rPr>
          <w:rFonts w:hint="eastAsia"/>
          <w:sz w:val="32"/>
          <w:szCs w:val="32"/>
        </w:rPr>
        <w:t>个，分值</w:t>
      </w:r>
      <w:r>
        <w:rPr>
          <w:rFonts w:hint="eastAsia"/>
          <w:sz w:val="32"/>
          <w:szCs w:val="32"/>
        </w:rPr>
        <w:t>5</w:t>
      </w:r>
      <w:r>
        <w:rPr>
          <w:rFonts w:hint="eastAsia"/>
          <w:sz w:val="32"/>
          <w:szCs w:val="32"/>
        </w:rPr>
        <w:t>，得分</w:t>
      </w:r>
      <w:r>
        <w:rPr>
          <w:rFonts w:hint="eastAsia"/>
          <w:sz w:val="32"/>
          <w:szCs w:val="32"/>
        </w:rPr>
        <w:t>5</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2</w:t>
      </w:r>
      <w:r>
        <w:rPr>
          <w:rFonts w:hint="eastAsia"/>
          <w:sz w:val="32"/>
          <w:szCs w:val="32"/>
        </w:rPr>
        <w:t>、质量指标</w:t>
      </w:r>
    </w:p>
    <w:p w:rsidR="00AF1286" w:rsidRDefault="0080613B">
      <w:pPr>
        <w:spacing w:line="600" w:lineRule="exact"/>
        <w:ind w:firstLineChars="200" w:firstLine="640"/>
        <w:jc w:val="both"/>
        <w:rPr>
          <w:sz w:val="32"/>
          <w:szCs w:val="32"/>
        </w:rPr>
      </w:pPr>
      <w:r>
        <w:rPr>
          <w:rFonts w:hint="eastAsia"/>
          <w:sz w:val="32"/>
          <w:szCs w:val="32"/>
        </w:rPr>
        <w:t>3)</w:t>
      </w:r>
      <w:r>
        <w:rPr>
          <w:rFonts w:hint="eastAsia"/>
          <w:sz w:val="32"/>
          <w:szCs w:val="32"/>
        </w:rPr>
        <w:t>平台正常使用率，目标值等于</w:t>
      </w:r>
      <w:r>
        <w:rPr>
          <w:rFonts w:hint="eastAsia"/>
          <w:sz w:val="32"/>
          <w:szCs w:val="32"/>
        </w:rPr>
        <w:t>100%</w:t>
      </w:r>
      <w:r>
        <w:rPr>
          <w:rFonts w:hint="eastAsia"/>
          <w:sz w:val="32"/>
          <w:szCs w:val="32"/>
        </w:rPr>
        <w:t>，实际完成</w:t>
      </w:r>
      <w:r>
        <w:rPr>
          <w:rFonts w:hint="eastAsia"/>
          <w:sz w:val="32"/>
          <w:szCs w:val="32"/>
        </w:rPr>
        <w:t>100%</w:t>
      </w:r>
      <w:r>
        <w:rPr>
          <w:rFonts w:hint="eastAsia"/>
          <w:sz w:val="32"/>
          <w:szCs w:val="32"/>
        </w:rPr>
        <w:t>，分值</w:t>
      </w:r>
      <w:r>
        <w:rPr>
          <w:rFonts w:hint="eastAsia"/>
          <w:sz w:val="32"/>
          <w:szCs w:val="32"/>
        </w:rPr>
        <w:t>10</w:t>
      </w:r>
      <w:r>
        <w:rPr>
          <w:rFonts w:hint="eastAsia"/>
          <w:sz w:val="32"/>
          <w:szCs w:val="32"/>
        </w:rPr>
        <w:t>，得分</w:t>
      </w:r>
      <w:r>
        <w:rPr>
          <w:rFonts w:hint="eastAsia"/>
          <w:sz w:val="32"/>
          <w:szCs w:val="32"/>
        </w:rPr>
        <w:t>10</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4)</w:t>
      </w:r>
      <w:r>
        <w:rPr>
          <w:rFonts w:hint="eastAsia"/>
          <w:sz w:val="32"/>
          <w:szCs w:val="32"/>
        </w:rPr>
        <w:t>培训等参与率，目标值等于</w:t>
      </w:r>
      <w:r>
        <w:rPr>
          <w:rFonts w:hint="eastAsia"/>
          <w:sz w:val="32"/>
          <w:szCs w:val="32"/>
        </w:rPr>
        <w:t>100%</w:t>
      </w:r>
      <w:r>
        <w:rPr>
          <w:rFonts w:hint="eastAsia"/>
          <w:sz w:val="32"/>
          <w:szCs w:val="32"/>
        </w:rPr>
        <w:t>，实际完成</w:t>
      </w:r>
      <w:r>
        <w:rPr>
          <w:rFonts w:hint="eastAsia"/>
          <w:sz w:val="32"/>
          <w:szCs w:val="32"/>
        </w:rPr>
        <w:t>100%</w:t>
      </w:r>
      <w:r>
        <w:rPr>
          <w:rFonts w:hint="eastAsia"/>
          <w:sz w:val="32"/>
          <w:szCs w:val="32"/>
        </w:rPr>
        <w:t>，分值</w:t>
      </w:r>
      <w:r>
        <w:rPr>
          <w:rFonts w:hint="eastAsia"/>
          <w:sz w:val="32"/>
          <w:szCs w:val="32"/>
        </w:rPr>
        <w:t>5</w:t>
      </w:r>
      <w:r>
        <w:rPr>
          <w:rFonts w:hint="eastAsia"/>
          <w:sz w:val="32"/>
          <w:szCs w:val="32"/>
        </w:rPr>
        <w:t>，得分</w:t>
      </w:r>
      <w:r>
        <w:rPr>
          <w:rFonts w:hint="eastAsia"/>
          <w:sz w:val="32"/>
          <w:szCs w:val="32"/>
        </w:rPr>
        <w:t>5</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3</w:t>
      </w:r>
      <w:r>
        <w:rPr>
          <w:rFonts w:hint="eastAsia"/>
          <w:sz w:val="32"/>
          <w:szCs w:val="32"/>
        </w:rPr>
        <w:t>、时效指标</w:t>
      </w:r>
    </w:p>
    <w:p w:rsidR="00AF1286" w:rsidRDefault="0080613B">
      <w:pPr>
        <w:spacing w:line="600" w:lineRule="exact"/>
        <w:ind w:firstLineChars="200" w:firstLine="640"/>
        <w:jc w:val="both"/>
        <w:rPr>
          <w:sz w:val="32"/>
          <w:szCs w:val="32"/>
        </w:rPr>
      </w:pPr>
      <w:r>
        <w:rPr>
          <w:rFonts w:hint="eastAsia"/>
          <w:sz w:val="32"/>
          <w:szCs w:val="32"/>
        </w:rPr>
        <w:t>5)</w:t>
      </w:r>
      <w:r>
        <w:rPr>
          <w:rFonts w:hint="eastAsia"/>
          <w:sz w:val="32"/>
          <w:szCs w:val="32"/>
        </w:rPr>
        <w:t>维护升级平台时间，目标值</w:t>
      </w:r>
      <w:r>
        <w:rPr>
          <w:rFonts w:hint="eastAsia"/>
          <w:sz w:val="32"/>
          <w:szCs w:val="32"/>
        </w:rPr>
        <w:t>2022</w:t>
      </w:r>
      <w:r>
        <w:rPr>
          <w:rFonts w:hint="eastAsia"/>
          <w:sz w:val="32"/>
          <w:szCs w:val="32"/>
        </w:rPr>
        <w:t>年全年，实际完成全年，分值</w:t>
      </w:r>
      <w:r>
        <w:rPr>
          <w:rFonts w:hint="eastAsia"/>
          <w:sz w:val="32"/>
          <w:szCs w:val="32"/>
        </w:rPr>
        <w:t>5</w:t>
      </w:r>
      <w:r>
        <w:rPr>
          <w:rFonts w:hint="eastAsia"/>
          <w:sz w:val="32"/>
          <w:szCs w:val="32"/>
        </w:rPr>
        <w:t>，得分</w:t>
      </w:r>
      <w:r>
        <w:rPr>
          <w:rFonts w:hint="eastAsia"/>
          <w:sz w:val="32"/>
          <w:szCs w:val="32"/>
        </w:rPr>
        <w:t>5</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6)</w:t>
      </w:r>
      <w:r>
        <w:rPr>
          <w:rFonts w:hint="eastAsia"/>
          <w:sz w:val="32"/>
          <w:szCs w:val="32"/>
        </w:rPr>
        <w:t>培训完成时间，目标值</w:t>
      </w:r>
      <w:r>
        <w:rPr>
          <w:rFonts w:hint="eastAsia"/>
          <w:sz w:val="32"/>
          <w:szCs w:val="32"/>
        </w:rPr>
        <w:t>2022</w:t>
      </w:r>
      <w:r>
        <w:rPr>
          <w:rFonts w:hint="eastAsia"/>
          <w:sz w:val="32"/>
          <w:szCs w:val="32"/>
        </w:rPr>
        <w:t>年</w:t>
      </w:r>
      <w:r>
        <w:rPr>
          <w:rFonts w:hint="eastAsia"/>
          <w:sz w:val="32"/>
          <w:szCs w:val="32"/>
        </w:rPr>
        <w:t>12</w:t>
      </w:r>
      <w:r>
        <w:rPr>
          <w:rFonts w:hint="eastAsia"/>
          <w:sz w:val="32"/>
          <w:szCs w:val="32"/>
        </w:rPr>
        <w:t>月底前，实际完成已完成，分值</w:t>
      </w:r>
      <w:r>
        <w:rPr>
          <w:rFonts w:hint="eastAsia"/>
          <w:sz w:val="32"/>
          <w:szCs w:val="32"/>
        </w:rPr>
        <w:t>5</w:t>
      </w:r>
      <w:r>
        <w:rPr>
          <w:rFonts w:hint="eastAsia"/>
          <w:sz w:val="32"/>
          <w:szCs w:val="32"/>
        </w:rPr>
        <w:t>，得分</w:t>
      </w:r>
      <w:r>
        <w:rPr>
          <w:rFonts w:hint="eastAsia"/>
          <w:sz w:val="32"/>
          <w:szCs w:val="32"/>
        </w:rPr>
        <w:t>5</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4</w:t>
      </w:r>
      <w:r>
        <w:rPr>
          <w:rFonts w:hint="eastAsia"/>
          <w:sz w:val="32"/>
          <w:szCs w:val="32"/>
        </w:rPr>
        <w:t>、成本指标</w:t>
      </w:r>
    </w:p>
    <w:p w:rsidR="00AF1286" w:rsidRDefault="0080613B">
      <w:pPr>
        <w:spacing w:line="600" w:lineRule="exact"/>
        <w:ind w:firstLineChars="200" w:firstLine="640"/>
        <w:jc w:val="both"/>
        <w:rPr>
          <w:sz w:val="32"/>
          <w:szCs w:val="32"/>
        </w:rPr>
      </w:pPr>
      <w:r>
        <w:rPr>
          <w:rFonts w:hint="eastAsia"/>
          <w:sz w:val="32"/>
          <w:szCs w:val="32"/>
        </w:rPr>
        <w:t>7)</w:t>
      </w:r>
      <w:r>
        <w:rPr>
          <w:rFonts w:hint="eastAsia"/>
          <w:sz w:val="32"/>
          <w:szCs w:val="32"/>
        </w:rPr>
        <w:t>维护升级平台费用，目标值小于等于</w:t>
      </w:r>
      <w:r>
        <w:rPr>
          <w:rFonts w:hint="eastAsia"/>
          <w:sz w:val="32"/>
          <w:szCs w:val="32"/>
        </w:rPr>
        <w:t>15</w:t>
      </w:r>
      <w:r>
        <w:rPr>
          <w:rFonts w:hint="eastAsia"/>
          <w:sz w:val="32"/>
          <w:szCs w:val="32"/>
        </w:rPr>
        <w:t>万元，实际完成</w:t>
      </w:r>
      <w:r>
        <w:rPr>
          <w:rFonts w:hint="eastAsia"/>
          <w:sz w:val="32"/>
          <w:szCs w:val="32"/>
        </w:rPr>
        <w:t>15</w:t>
      </w:r>
      <w:r>
        <w:rPr>
          <w:rFonts w:hint="eastAsia"/>
          <w:sz w:val="32"/>
          <w:szCs w:val="32"/>
        </w:rPr>
        <w:t>万元，分值</w:t>
      </w:r>
      <w:r>
        <w:rPr>
          <w:rFonts w:hint="eastAsia"/>
          <w:sz w:val="32"/>
          <w:szCs w:val="32"/>
        </w:rPr>
        <w:t>5</w:t>
      </w:r>
      <w:r>
        <w:rPr>
          <w:rFonts w:hint="eastAsia"/>
          <w:sz w:val="32"/>
          <w:szCs w:val="32"/>
        </w:rPr>
        <w:t>，得分</w:t>
      </w:r>
      <w:r>
        <w:rPr>
          <w:rFonts w:hint="eastAsia"/>
          <w:sz w:val="32"/>
          <w:szCs w:val="32"/>
        </w:rPr>
        <w:t>5</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8)</w:t>
      </w:r>
      <w:r>
        <w:rPr>
          <w:rFonts w:hint="eastAsia"/>
          <w:sz w:val="32"/>
          <w:szCs w:val="32"/>
        </w:rPr>
        <w:t>培训费用，目标值小于等于</w:t>
      </w:r>
      <w:r>
        <w:rPr>
          <w:rFonts w:hint="eastAsia"/>
          <w:sz w:val="32"/>
          <w:szCs w:val="32"/>
        </w:rPr>
        <w:t>3</w:t>
      </w:r>
      <w:r>
        <w:rPr>
          <w:rFonts w:hint="eastAsia"/>
          <w:sz w:val="32"/>
          <w:szCs w:val="32"/>
        </w:rPr>
        <w:t>万元，实际完成</w:t>
      </w:r>
      <w:r>
        <w:rPr>
          <w:rFonts w:hint="eastAsia"/>
          <w:sz w:val="32"/>
          <w:szCs w:val="32"/>
        </w:rPr>
        <w:t>3</w:t>
      </w:r>
      <w:r>
        <w:rPr>
          <w:rFonts w:hint="eastAsia"/>
          <w:sz w:val="32"/>
          <w:szCs w:val="32"/>
        </w:rPr>
        <w:t>万元，分值</w:t>
      </w:r>
      <w:r>
        <w:rPr>
          <w:rFonts w:hint="eastAsia"/>
          <w:sz w:val="32"/>
          <w:szCs w:val="32"/>
        </w:rPr>
        <w:t>5</w:t>
      </w:r>
      <w:r>
        <w:rPr>
          <w:rFonts w:hint="eastAsia"/>
          <w:sz w:val="32"/>
          <w:szCs w:val="32"/>
        </w:rPr>
        <w:t>，得分</w:t>
      </w:r>
      <w:r>
        <w:rPr>
          <w:rFonts w:hint="eastAsia"/>
          <w:sz w:val="32"/>
          <w:szCs w:val="32"/>
        </w:rPr>
        <w:t>5</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w:t>
      </w:r>
      <w:r>
        <w:rPr>
          <w:rFonts w:hint="eastAsia"/>
          <w:sz w:val="32"/>
          <w:szCs w:val="32"/>
        </w:rPr>
        <w:t>二</w:t>
      </w:r>
      <w:r>
        <w:rPr>
          <w:rFonts w:hint="eastAsia"/>
          <w:sz w:val="32"/>
          <w:szCs w:val="32"/>
        </w:rPr>
        <w:t xml:space="preserve">) </w:t>
      </w:r>
      <w:r>
        <w:rPr>
          <w:rFonts w:hint="eastAsia"/>
          <w:sz w:val="32"/>
          <w:szCs w:val="32"/>
        </w:rPr>
        <w:t>效益指标完成情</w:t>
      </w:r>
      <w:r>
        <w:rPr>
          <w:rFonts w:hint="eastAsia"/>
          <w:sz w:val="32"/>
          <w:szCs w:val="32"/>
        </w:rPr>
        <w:t>况</w:t>
      </w:r>
    </w:p>
    <w:p w:rsidR="00AF1286" w:rsidRDefault="0080613B">
      <w:pPr>
        <w:spacing w:line="600" w:lineRule="exact"/>
        <w:ind w:firstLineChars="200" w:firstLine="640"/>
        <w:jc w:val="both"/>
        <w:rPr>
          <w:sz w:val="32"/>
          <w:szCs w:val="32"/>
        </w:rPr>
      </w:pPr>
      <w:r>
        <w:rPr>
          <w:rFonts w:hint="eastAsia"/>
          <w:sz w:val="32"/>
          <w:szCs w:val="32"/>
        </w:rPr>
        <w:lastRenderedPageBreak/>
        <w:t>5</w:t>
      </w:r>
      <w:r>
        <w:rPr>
          <w:rFonts w:hint="eastAsia"/>
          <w:sz w:val="32"/>
          <w:szCs w:val="32"/>
        </w:rPr>
        <w:t>、经济效益</w:t>
      </w:r>
    </w:p>
    <w:p w:rsidR="00AF1286" w:rsidRDefault="0080613B">
      <w:pPr>
        <w:spacing w:line="600" w:lineRule="exact"/>
        <w:ind w:firstLineChars="200" w:firstLine="640"/>
        <w:jc w:val="both"/>
        <w:rPr>
          <w:sz w:val="32"/>
          <w:szCs w:val="32"/>
        </w:rPr>
      </w:pPr>
      <w:r>
        <w:rPr>
          <w:rFonts w:hint="eastAsia"/>
          <w:sz w:val="32"/>
          <w:szCs w:val="32"/>
        </w:rPr>
        <w:t>6</w:t>
      </w:r>
      <w:r>
        <w:rPr>
          <w:rFonts w:hint="eastAsia"/>
          <w:sz w:val="32"/>
          <w:szCs w:val="32"/>
        </w:rPr>
        <w:t>、社会效益</w:t>
      </w:r>
    </w:p>
    <w:p w:rsidR="00AF1286" w:rsidRDefault="0080613B">
      <w:pPr>
        <w:spacing w:line="600" w:lineRule="exact"/>
        <w:ind w:firstLineChars="200" w:firstLine="640"/>
        <w:jc w:val="both"/>
        <w:rPr>
          <w:sz w:val="32"/>
          <w:szCs w:val="32"/>
        </w:rPr>
      </w:pPr>
      <w:r>
        <w:rPr>
          <w:rFonts w:hint="eastAsia"/>
          <w:sz w:val="32"/>
          <w:szCs w:val="32"/>
        </w:rPr>
        <w:t>9)</w:t>
      </w:r>
      <w:r>
        <w:rPr>
          <w:rFonts w:hint="eastAsia"/>
          <w:sz w:val="32"/>
          <w:szCs w:val="32"/>
        </w:rPr>
        <w:t>保障招投标单位评审专家顺畅完成招投标工作，目标值有效保障，实际完成促进交易的公平公正，分值</w:t>
      </w:r>
      <w:r>
        <w:rPr>
          <w:rFonts w:hint="eastAsia"/>
          <w:sz w:val="32"/>
          <w:szCs w:val="32"/>
        </w:rPr>
        <w:t>10</w:t>
      </w:r>
      <w:r>
        <w:rPr>
          <w:rFonts w:hint="eastAsia"/>
          <w:sz w:val="32"/>
          <w:szCs w:val="32"/>
        </w:rPr>
        <w:t>，得分</w:t>
      </w:r>
      <w:r>
        <w:rPr>
          <w:rFonts w:hint="eastAsia"/>
          <w:sz w:val="32"/>
          <w:szCs w:val="32"/>
        </w:rPr>
        <w:t>10</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7</w:t>
      </w:r>
      <w:r>
        <w:rPr>
          <w:rFonts w:hint="eastAsia"/>
          <w:sz w:val="32"/>
          <w:szCs w:val="32"/>
        </w:rPr>
        <w:t>、生态效益</w:t>
      </w:r>
    </w:p>
    <w:p w:rsidR="00AF1286" w:rsidRDefault="0080613B">
      <w:pPr>
        <w:spacing w:line="600" w:lineRule="exact"/>
        <w:ind w:firstLineChars="200" w:firstLine="640"/>
        <w:jc w:val="both"/>
        <w:rPr>
          <w:sz w:val="32"/>
          <w:szCs w:val="32"/>
        </w:rPr>
      </w:pPr>
      <w:r>
        <w:rPr>
          <w:rFonts w:hint="eastAsia"/>
          <w:sz w:val="32"/>
          <w:szCs w:val="32"/>
        </w:rPr>
        <w:t>10)</w:t>
      </w:r>
      <w:r>
        <w:rPr>
          <w:rFonts w:hint="eastAsia"/>
          <w:sz w:val="32"/>
          <w:szCs w:val="32"/>
        </w:rPr>
        <w:t>无纸化交易率，目标值大于等于</w:t>
      </w:r>
      <w:r>
        <w:rPr>
          <w:rFonts w:hint="eastAsia"/>
          <w:sz w:val="32"/>
          <w:szCs w:val="32"/>
        </w:rPr>
        <w:t>95%</w:t>
      </w:r>
      <w:r>
        <w:rPr>
          <w:rFonts w:hint="eastAsia"/>
          <w:sz w:val="32"/>
          <w:szCs w:val="32"/>
        </w:rPr>
        <w:t>，实际完成</w:t>
      </w:r>
      <w:r>
        <w:rPr>
          <w:rFonts w:hint="eastAsia"/>
          <w:sz w:val="32"/>
          <w:szCs w:val="32"/>
        </w:rPr>
        <w:t>95%</w:t>
      </w:r>
      <w:r>
        <w:rPr>
          <w:rFonts w:hint="eastAsia"/>
          <w:sz w:val="32"/>
          <w:szCs w:val="32"/>
        </w:rPr>
        <w:t>，分值</w:t>
      </w:r>
      <w:r>
        <w:rPr>
          <w:rFonts w:hint="eastAsia"/>
          <w:sz w:val="32"/>
          <w:szCs w:val="32"/>
        </w:rPr>
        <w:t>10</w:t>
      </w:r>
      <w:r>
        <w:rPr>
          <w:rFonts w:hint="eastAsia"/>
          <w:sz w:val="32"/>
          <w:szCs w:val="32"/>
        </w:rPr>
        <w:t>，得分</w:t>
      </w:r>
      <w:r>
        <w:rPr>
          <w:rFonts w:hint="eastAsia"/>
          <w:sz w:val="32"/>
          <w:szCs w:val="32"/>
        </w:rPr>
        <w:t>10</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8</w:t>
      </w:r>
      <w:r>
        <w:rPr>
          <w:rFonts w:hint="eastAsia"/>
          <w:sz w:val="32"/>
          <w:szCs w:val="32"/>
        </w:rPr>
        <w:t>、可持续影响</w:t>
      </w:r>
    </w:p>
    <w:p w:rsidR="00AF1286" w:rsidRDefault="0080613B">
      <w:pPr>
        <w:spacing w:line="600" w:lineRule="exact"/>
        <w:ind w:firstLineChars="200" w:firstLine="640"/>
        <w:jc w:val="both"/>
        <w:rPr>
          <w:sz w:val="32"/>
          <w:szCs w:val="32"/>
        </w:rPr>
      </w:pPr>
      <w:r>
        <w:rPr>
          <w:rFonts w:hint="eastAsia"/>
          <w:sz w:val="32"/>
          <w:szCs w:val="32"/>
        </w:rPr>
        <w:t>11)</w:t>
      </w:r>
      <w:r>
        <w:rPr>
          <w:rFonts w:hint="eastAsia"/>
          <w:sz w:val="32"/>
          <w:szCs w:val="32"/>
        </w:rPr>
        <w:t>实现公共资源交易互联互通，目标值长期，实际完成长期，分值</w:t>
      </w:r>
      <w:r>
        <w:rPr>
          <w:rFonts w:hint="eastAsia"/>
          <w:sz w:val="32"/>
          <w:szCs w:val="32"/>
        </w:rPr>
        <w:t>10</w:t>
      </w:r>
      <w:r>
        <w:rPr>
          <w:rFonts w:hint="eastAsia"/>
          <w:sz w:val="32"/>
          <w:szCs w:val="32"/>
        </w:rPr>
        <w:t>，得分</w:t>
      </w:r>
      <w:r>
        <w:rPr>
          <w:rFonts w:hint="eastAsia"/>
          <w:sz w:val="32"/>
          <w:szCs w:val="32"/>
        </w:rPr>
        <w:t>10</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w:t>
      </w:r>
      <w:r>
        <w:rPr>
          <w:rFonts w:hint="eastAsia"/>
          <w:sz w:val="32"/>
          <w:szCs w:val="32"/>
        </w:rPr>
        <w:t>三</w:t>
      </w:r>
      <w:r>
        <w:rPr>
          <w:rFonts w:hint="eastAsia"/>
          <w:sz w:val="32"/>
          <w:szCs w:val="32"/>
        </w:rPr>
        <w:t xml:space="preserve">) </w:t>
      </w:r>
      <w:r>
        <w:rPr>
          <w:rFonts w:hint="eastAsia"/>
          <w:sz w:val="32"/>
          <w:szCs w:val="32"/>
        </w:rPr>
        <w:t>满意度指标完成情况</w:t>
      </w:r>
    </w:p>
    <w:p w:rsidR="00AF1286" w:rsidRDefault="0080613B">
      <w:pPr>
        <w:spacing w:line="600" w:lineRule="exact"/>
        <w:ind w:firstLineChars="200" w:firstLine="640"/>
        <w:jc w:val="both"/>
        <w:rPr>
          <w:sz w:val="32"/>
          <w:szCs w:val="32"/>
        </w:rPr>
      </w:pPr>
      <w:r>
        <w:rPr>
          <w:rFonts w:hint="eastAsia"/>
          <w:sz w:val="32"/>
          <w:szCs w:val="32"/>
        </w:rPr>
        <w:t>9</w:t>
      </w:r>
      <w:r>
        <w:rPr>
          <w:rFonts w:hint="eastAsia"/>
          <w:sz w:val="32"/>
          <w:szCs w:val="32"/>
        </w:rPr>
        <w:t>、服务对象满意度</w:t>
      </w:r>
    </w:p>
    <w:p w:rsidR="00AF1286" w:rsidRDefault="0080613B">
      <w:pPr>
        <w:spacing w:line="600" w:lineRule="exact"/>
        <w:ind w:firstLineChars="200" w:firstLine="640"/>
        <w:jc w:val="both"/>
        <w:rPr>
          <w:sz w:val="32"/>
          <w:szCs w:val="32"/>
        </w:rPr>
      </w:pPr>
      <w:r>
        <w:rPr>
          <w:rFonts w:hint="eastAsia"/>
          <w:sz w:val="32"/>
          <w:szCs w:val="32"/>
        </w:rPr>
        <w:t>12)</w:t>
      </w:r>
      <w:r>
        <w:rPr>
          <w:rFonts w:hint="eastAsia"/>
          <w:sz w:val="32"/>
          <w:szCs w:val="32"/>
        </w:rPr>
        <w:t>招标人评审专家满意度，目标值大于等于</w:t>
      </w:r>
      <w:r>
        <w:rPr>
          <w:rFonts w:hint="eastAsia"/>
          <w:sz w:val="32"/>
          <w:szCs w:val="32"/>
        </w:rPr>
        <w:t>90%</w:t>
      </w:r>
      <w:r>
        <w:rPr>
          <w:rFonts w:hint="eastAsia"/>
          <w:sz w:val="32"/>
          <w:szCs w:val="32"/>
        </w:rPr>
        <w:t>，实际完成</w:t>
      </w:r>
      <w:r>
        <w:rPr>
          <w:rFonts w:hint="eastAsia"/>
          <w:sz w:val="32"/>
          <w:szCs w:val="32"/>
        </w:rPr>
        <w:t>95%</w:t>
      </w:r>
      <w:r>
        <w:rPr>
          <w:rFonts w:hint="eastAsia"/>
          <w:sz w:val="32"/>
          <w:szCs w:val="32"/>
        </w:rPr>
        <w:t>，分值</w:t>
      </w:r>
      <w:r>
        <w:rPr>
          <w:rFonts w:hint="eastAsia"/>
          <w:sz w:val="32"/>
          <w:szCs w:val="32"/>
        </w:rPr>
        <w:t>10</w:t>
      </w:r>
      <w:r>
        <w:rPr>
          <w:rFonts w:hint="eastAsia"/>
          <w:sz w:val="32"/>
          <w:szCs w:val="32"/>
        </w:rPr>
        <w:t>，得分</w:t>
      </w:r>
      <w:r>
        <w:rPr>
          <w:rFonts w:hint="eastAsia"/>
          <w:sz w:val="32"/>
          <w:szCs w:val="32"/>
        </w:rPr>
        <w:t>10</w:t>
      </w:r>
      <w:r>
        <w:rPr>
          <w:rFonts w:hint="eastAsia"/>
          <w:sz w:val="32"/>
          <w:szCs w:val="32"/>
        </w:rPr>
        <w:t>。</w:t>
      </w:r>
    </w:p>
    <w:p w:rsidR="00AF1286" w:rsidRDefault="0080613B">
      <w:pPr>
        <w:spacing w:line="600" w:lineRule="exact"/>
        <w:ind w:firstLineChars="200" w:firstLine="640"/>
        <w:jc w:val="both"/>
        <w:rPr>
          <w:sz w:val="32"/>
          <w:szCs w:val="32"/>
        </w:rPr>
      </w:pPr>
      <w:r>
        <w:rPr>
          <w:rFonts w:hint="eastAsia"/>
          <w:sz w:val="32"/>
          <w:szCs w:val="32"/>
        </w:rPr>
        <w:t>（四）自评得分情况</w:t>
      </w:r>
    </w:p>
    <w:p w:rsidR="00AF1286" w:rsidRDefault="0080613B">
      <w:pPr>
        <w:spacing w:line="600" w:lineRule="exact"/>
        <w:ind w:firstLineChars="200" w:firstLine="640"/>
        <w:jc w:val="both"/>
        <w:rPr>
          <w:sz w:val="32"/>
          <w:szCs w:val="32"/>
        </w:rPr>
      </w:pPr>
      <w:r>
        <w:rPr>
          <w:rFonts w:hint="eastAsia"/>
          <w:sz w:val="32"/>
          <w:szCs w:val="32"/>
        </w:rPr>
        <w:t>本项目绩效自评得分</w:t>
      </w:r>
      <w:r>
        <w:rPr>
          <w:rFonts w:hint="eastAsia"/>
          <w:sz w:val="32"/>
          <w:szCs w:val="32"/>
        </w:rPr>
        <w:t>99.91</w:t>
      </w:r>
      <w:r>
        <w:rPr>
          <w:rFonts w:hint="eastAsia"/>
          <w:sz w:val="32"/>
          <w:szCs w:val="32"/>
        </w:rPr>
        <w:t>分，等级为</w:t>
      </w:r>
      <w:r>
        <w:rPr>
          <w:rFonts w:hint="eastAsia"/>
          <w:sz w:val="32"/>
          <w:szCs w:val="32"/>
        </w:rPr>
        <w:t>A</w:t>
      </w:r>
      <w:r>
        <w:rPr>
          <w:rFonts w:hint="eastAsia"/>
          <w:sz w:val="32"/>
          <w:szCs w:val="32"/>
        </w:rPr>
        <w:t>。</w:t>
      </w:r>
    </w:p>
    <w:p w:rsidR="00AF1286" w:rsidRDefault="0080613B">
      <w:pPr>
        <w:spacing w:line="600" w:lineRule="exact"/>
        <w:ind w:firstLineChars="200" w:firstLine="643"/>
        <w:jc w:val="both"/>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一、存在问题</w:t>
      </w:r>
    </w:p>
    <w:p w:rsidR="00AF1286" w:rsidRDefault="0080613B">
      <w:pPr>
        <w:spacing w:line="600" w:lineRule="exact"/>
        <w:ind w:firstLineChars="200" w:firstLine="640"/>
        <w:jc w:val="both"/>
        <w:rPr>
          <w:rFonts w:asciiTheme="minorEastAsia" w:eastAsiaTheme="minorEastAsia" w:hAnsiTheme="minorEastAsia"/>
          <w:sz w:val="32"/>
          <w:szCs w:val="32"/>
        </w:rPr>
      </w:pPr>
      <w:r>
        <w:rPr>
          <w:rFonts w:asciiTheme="minorEastAsia" w:eastAsiaTheme="minorEastAsia" w:hAnsiTheme="minorEastAsia" w:hint="eastAsia"/>
          <w:sz w:val="32"/>
          <w:szCs w:val="32"/>
        </w:rPr>
        <w:t>（一）项目立项、实施存在问题。</w:t>
      </w:r>
    </w:p>
    <w:p w:rsidR="00AF1286" w:rsidRDefault="0080613B">
      <w:pPr>
        <w:spacing w:line="600" w:lineRule="exact"/>
        <w:ind w:firstLineChars="200" w:firstLine="640"/>
        <w:jc w:val="both"/>
        <w:rPr>
          <w:rFonts w:asciiTheme="minorEastAsia" w:eastAsiaTheme="minorEastAsia" w:hAnsiTheme="minorEastAsia"/>
          <w:sz w:val="32"/>
          <w:szCs w:val="32"/>
        </w:rPr>
      </w:pPr>
      <w:r>
        <w:rPr>
          <w:rFonts w:asciiTheme="minorEastAsia" w:eastAsiaTheme="minorEastAsia" w:hAnsiTheme="minorEastAsia" w:hint="eastAsia"/>
          <w:sz w:val="32"/>
          <w:szCs w:val="32"/>
        </w:rPr>
        <w:t>无</w:t>
      </w:r>
    </w:p>
    <w:p w:rsidR="00AF1286" w:rsidRDefault="0080613B">
      <w:pPr>
        <w:spacing w:line="600" w:lineRule="exact"/>
        <w:ind w:firstLineChars="200" w:firstLine="640"/>
        <w:jc w:val="both"/>
        <w:rPr>
          <w:rFonts w:asciiTheme="minorEastAsia" w:eastAsiaTheme="minorEastAsia" w:hAnsiTheme="minorEastAsia"/>
          <w:sz w:val="32"/>
          <w:szCs w:val="32"/>
        </w:rPr>
      </w:pPr>
      <w:r>
        <w:rPr>
          <w:rFonts w:asciiTheme="minorEastAsia" w:eastAsiaTheme="minorEastAsia" w:hAnsiTheme="minorEastAsia" w:hint="eastAsia"/>
          <w:sz w:val="32"/>
          <w:szCs w:val="32"/>
        </w:rPr>
        <w:t>（二）资金管理使用存在问题</w:t>
      </w:r>
    </w:p>
    <w:p w:rsidR="00AF1286" w:rsidRDefault="0080613B">
      <w:pPr>
        <w:autoSpaceDE w:val="0"/>
        <w:spacing w:line="600" w:lineRule="exact"/>
        <w:ind w:firstLineChars="200" w:firstLine="640"/>
        <w:jc w:val="both"/>
        <w:rPr>
          <w:rFonts w:asciiTheme="minorEastAsia" w:eastAsiaTheme="minorEastAsia" w:hAnsiTheme="minorEastAsia"/>
          <w:sz w:val="32"/>
          <w:szCs w:val="32"/>
        </w:rPr>
      </w:pPr>
      <w:r>
        <w:rPr>
          <w:rFonts w:asciiTheme="minorEastAsia" w:eastAsiaTheme="minorEastAsia" w:hAnsiTheme="minorEastAsia" w:hint="eastAsia"/>
          <w:sz w:val="32"/>
          <w:szCs w:val="32"/>
        </w:rPr>
        <w:t>无</w:t>
      </w:r>
    </w:p>
    <w:p w:rsidR="00AF1286" w:rsidRDefault="0080613B">
      <w:pPr>
        <w:autoSpaceDE w:val="0"/>
        <w:spacing w:line="600" w:lineRule="exact"/>
        <w:ind w:firstLineChars="200" w:firstLine="643"/>
        <w:jc w:val="both"/>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五、其他需要说明的问题</w:t>
      </w:r>
    </w:p>
    <w:p w:rsidR="00AF1286" w:rsidRDefault="0080613B">
      <w:pPr>
        <w:autoSpaceDE w:val="0"/>
        <w:spacing w:line="600" w:lineRule="exact"/>
        <w:ind w:firstLine="577"/>
        <w:jc w:val="both"/>
        <w:rPr>
          <w:rFonts w:asciiTheme="minorEastAsia" w:eastAsiaTheme="minorEastAsia" w:hAnsiTheme="minorEastAsia"/>
          <w:sz w:val="30"/>
          <w:szCs w:val="30"/>
        </w:rPr>
      </w:pPr>
      <w:r>
        <w:rPr>
          <w:rFonts w:asciiTheme="minorEastAsia" w:eastAsiaTheme="minorEastAsia" w:hAnsiTheme="minorEastAsia" w:hint="eastAsia"/>
          <w:sz w:val="32"/>
          <w:szCs w:val="32"/>
        </w:rPr>
        <w:lastRenderedPageBreak/>
        <w:t>（一）后续工作计划。</w:t>
      </w:r>
    </w:p>
    <w:p w:rsidR="00AF1286" w:rsidRDefault="0080613B" w:rsidP="00AF1286">
      <w:pPr>
        <w:autoSpaceDE w:val="0"/>
        <w:spacing w:line="600" w:lineRule="exact"/>
        <w:ind w:firstLineChars="200" w:firstLine="642"/>
        <w:jc w:val="both"/>
        <w:rPr>
          <w:rFonts w:asciiTheme="minorEastAsia" w:eastAsiaTheme="minorEastAsia" w:hAnsiTheme="minorEastAsia"/>
          <w:spacing w:val="1"/>
          <w:sz w:val="32"/>
          <w:szCs w:val="32"/>
        </w:rPr>
      </w:pPr>
      <w:r>
        <w:rPr>
          <w:rFonts w:asciiTheme="minorEastAsia" w:eastAsiaTheme="minorEastAsia" w:hAnsiTheme="minorEastAsia" w:hint="eastAsia"/>
          <w:spacing w:val="1"/>
          <w:sz w:val="32"/>
          <w:szCs w:val="32"/>
        </w:rPr>
        <w:t>根据《加快实施“互联网</w:t>
      </w:r>
      <w:r>
        <w:rPr>
          <w:rFonts w:asciiTheme="minorEastAsia" w:eastAsiaTheme="minorEastAsia" w:hAnsiTheme="minorEastAsia" w:hint="eastAsia"/>
          <w:spacing w:val="1"/>
          <w:sz w:val="32"/>
          <w:szCs w:val="32"/>
        </w:rPr>
        <w:t>+</w:t>
      </w:r>
      <w:r>
        <w:rPr>
          <w:rFonts w:asciiTheme="minorEastAsia" w:eastAsiaTheme="minorEastAsia" w:hAnsiTheme="minorEastAsia" w:hint="eastAsia"/>
          <w:spacing w:val="1"/>
          <w:sz w:val="32"/>
          <w:szCs w:val="32"/>
        </w:rPr>
        <w:t>政府采购”，构建统一的政府采购云平台，推进全区政府采购全流程电子化管理进程》文件精神，我单位政府</w:t>
      </w:r>
      <w:proofErr w:type="gramStart"/>
      <w:r>
        <w:rPr>
          <w:rFonts w:asciiTheme="minorEastAsia" w:eastAsiaTheme="minorEastAsia" w:hAnsiTheme="minorEastAsia" w:hint="eastAsia"/>
          <w:spacing w:val="1"/>
          <w:sz w:val="32"/>
          <w:szCs w:val="32"/>
        </w:rPr>
        <w:t>采购全</w:t>
      </w:r>
      <w:proofErr w:type="gramEnd"/>
      <w:r>
        <w:rPr>
          <w:rFonts w:asciiTheme="minorEastAsia" w:eastAsiaTheme="minorEastAsia" w:hAnsiTheme="minorEastAsia" w:hint="eastAsia"/>
          <w:spacing w:val="1"/>
          <w:sz w:val="32"/>
          <w:szCs w:val="32"/>
        </w:rPr>
        <w:t>流程电子化管理工作还有待提高，下一步将根据工作实际，在现有的互联网</w:t>
      </w:r>
      <w:r>
        <w:rPr>
          <w:rFonts w:asciiTheme="minorEastAsia" w:eastAsiaTheme="minorEastAsia" w:hAnsiTheme="minorEastAsia" w:hint="eastAsia"/>
          <w:spacing w:val="1"/>
          <w:sz w:val="32"/>
          <w:szCs w:val="32"/>
        </w:rPr>
        <w:t>+</w:t>
      </w:r>
      <w:r>
        <w:rPr>
          <w:rFonts w:asciiTheme="minorEastAsia" w:eastAsiaTheme="minorEastAsia" w:hAnsiTheme="minorEastAsia" w:hint="eastAsia"/>
          <w:spacing w:val="1"/>
          <w:sz w:val="32"/>
          <w:szCs w:val="32"/>
        </w:rPr>
        <w:t>政府采购模式，进一步落实政府采购项目远程异地评标常态化运行，进一步优化公共资源交易服务环境，有效使用平台运行维护费，完善软硬件设施。</w:t>
      </w:r>
    </w:p>
    <w:p w:rsidR="00AF1286" w:rsidRDefault="0080613B">
      <w:pPr>
        <w:autoSpaceDE w:val="0"/>
        <w:spacing w:line="600" w:lineRule="exact"/>
        <w:ind w:firstLine="577"/>
        <w:jc w:val="both"/>
        <w:rPr>
          <w:rFonts w:asciiTheme="minorEastAsia" w:eastAsiaTheme="minorEastAsia" w:hAnsiTheme="minorEastAsia"/>
          <w:sz w:val="32"/>
          <w:szCs w:val="32"/>
        </w:rPr>
      </w:pPr>
      <w:r>
        <w:rPr>
          <w:rFonts w:asciiTheme="minorEastAsia" w:eastAsiaTheme="minorEastAsia" w:hAnsiTheme="minorEastAsia" w:hint="eastAsia"/>
          <w:sz w:val="32"/>
          <w:szCs w:val="32"/>
        </w:rPr>
        <w:t>（二）措施及办法</w:t>
      </w:r>
    </w:p>
    <w:p w:rsidR="00AF1286" w:rsidRDefault="0080613B">
      <w:pPr>
        <w:autoSpaceDE w:val="0"/>
        <w:adjustRightInd w:val="0"/>
        <w:spacing w:line="600" w:lineRule="exact"/>
        <w:ind w:firstLineChars="200" w:firstLine="640"/>
        <w:jc w:val="both"/>
        <w:rPr>
          <w:rFonts w:asciiTheme="minorEastAsia" w:eastAsiaTheme="minorEastAsia" w:hAnsiTheme="minorEastAsia"/>
          <w:sz w:val="32"/>
          <w:szCs w:val="32"/>
        </w:rPr>
      </w:pPr>
      <w:r>
        <w:rPr>
          <w:rFonts w:asciiTheme="minorEastAsia" w:eastAsiaTheme="minorEastAsia" w:hAnsiTheme="minorEastAsia" w:hint="eastAsia"/>
          <w:sz w:val="32"/>
          <w:szCs w:val="32"/>
        </w:rPr>
        <w:t>一是严格预算执行，强化预算监督管理。</w:t>
      </w:r>
    </w:p>
    <w:p w:rsidR="00AF1286" w:rsidRDefault="0080613B">
      <w:pPr>
        <w:autoSpaceDE w:val="0"/>
        <w:adjustRightInd w:val="0"/>
        <w:spacing w:line="600" w:lineRule="exact"/>
        <w:ind w:firstLineChars="200" w:firstLine="640"/>
        <w:jc w:val="both"/>
        <w:rPr>
          <w:rFonts w:asciiTheme="minorEastAsia" w:eastAsiaTheme="minorEastAsia" w:hAnsiTheme="minorEastAsia"/>
          <w:sz w:val="32"/>
          <w:szCs w:val="32"/>
        </w:rPr>
      </w:pPr>
      <w:r>
        <w:rPr>
          <w:rFonts w:asciiTheme="minorEastAsia" w:eastAsiaTheme="minorEastAsia" w:hAnsiTheme="minorEastAsia" w:hint="eastAsia"/>
          <w:sz w:val="32"/>
          <w:szCs w:val="32"/>
        </w:rPr>
        <w:t>二是科学合理编制项目，全面反映项目使用情况。</w:t>
      </w:r>
    </w:p>
    <w:p w:rsidR="00AF1286" w:rsidRDefault="0080613B">
      <w:pPr>
        <w:autoSpaceDE w:val="0"/>
        <w:adjustRightInd w:val="0"/>
        <w:spacing w:line="600" w:lineRule="exact"/>
        <w:ind w:firstLineChars="200" w:firstLine="640"/>
        <w:jc w:val="both"/>
        <w:rPr>
          <w:rFonts w:asciiTheme="minorEastAsia" w:eastAsiaTheme="minorEastAsia" w:hAnsiTheme="minorEastAsia"/>
          <w:sz w:val="32"/>
          <w:szCs w:val="32"/>
        </w:rPr>
      </w:pPr>
      <w:r>
        <w:rPr>
          <w:rFonts w:asciiTheme="minorEastAsia" w:eastAsiaTheme="minorEastAsia" w:hAnsiTheme="minorEastAsia" w:hint="eastAsia"/>
          <w:sz w:val="32"/>
          <w:szCs w:val="32"/>
        </w:rPr>
        <w:t>三是加强会计监督，提高资金使用效率。</w:t>
      </w:r>
    </w:p>
    <w:p w:rsidR="00AF1286" w:rsidRDefault="00AF1286">
      <w:pPr>
        <w:spacing w:line="600" w:lineRule="exact"/>
        <w:ind w:firstLine="640"/>
        <w:jc w:val="both"/>
      </w:pPr>
    </w:p>
    <w:p w:rsidR="00AF1286" w:rsidRDefault="0080613B">
      <w:pPr>
        <w:pStyle w:val="2"/>
        <w:keepNext/>
        <w:spacing w:before="0" w:beforeAutospacing="0" w:after="0" w:afterAutospacing="0" w:line="600" w:lineRule="exact"/>
        <w:jc w:val="center"/>
      </w:pPr>
      <w:r>
        <w:rPr>
          <w:rFonts w:ascii="方正小标宋简体" w:eastAsia="方正小标宋简体" w:hint="eastAsia"/>
        </w:rPr>
        <w:t>第三部分</w:t>
      </w:r>
      <w:r>
        <w:rPr>
          <w:rFonts w:ascii="方正小标宋简体" w:eastAsia="方正小标宋简体" w:hint="eastAsia"/>
        </w:rPr>
        <w:t xml:space="preserve">  </w:t>
      </w:r>
      <w:r>
        <w:rPr>
          <w:rFonts w:ascii="方正小标宋简体" w:eastAsia="方正小标宋简体" w:hint="eastAsia"/>
        </w:rPr>
        <w:t>名词解释</w:t>
      </w:r>
    </w:p>
    <w:p w:rsidR="00AF1286" w:rsidRDefault="0080613B">
      <w:pPr>
        <w:spacing w:line="600" w:lineRule="exact"/>
        <w:ind w:firstLine="643"/>
        <w:jc w:val="both"/>
      </w:pPr>
      <w:r>
        <w:rPr>
          <w:rFonts w:hint="eastAsia"/>
          <w:b/>
          <w:bCs/>
          <w:sz w:val="32"/>
          <w:szCs w:val="32"/>
        </w:rPr>
        <w:t>一、财政拨款收入：</w:t>
      </w:r>
      <w:r>
        <w:rPr>
          <w:rFonts w:hint="eastAsia"/>
          <w:sz w:val="32"/>
          <w:szCs w:val="32"/>
        </w:rPr>
        <w:t>从同级财政部门取得的各</w:t>
      </w:r>
      <w:proofErr w:type="gramStart"/>
      <w:r>
        <w:rPr>
          <w:rFonts w:hint="eastAsia"/>
          <w:sz w:val="32"/>
          <w:szCs w:val="32"/>
        </w:rPr>
        <w:t>类财政</w:t>
      </w:r>
      <w:proofErr w:type="gramEnd"/>
      <w:r>
        <w:rPr>
          <w:rFonts w:hint="eastAsia"/>
          <w:sz w:val="32"/>
          <w:szCs w:val="32"/>
        </w:rPr>
        <w:t>拨款，包括一般公共预算财政拨款、政府性基金预算财政拨款、国有资本经营预算财政拨款。</w:t>
      </w:r>
    </w:p>
    <w:p w:rsidR="00AF1286" w:rsidRDefault="0080613B">
      <w:pPr>
        <w:spacing w:line="600" w:lineRule="exact"/>
        <w:ind w:firstLine="643"/>
        <w:jc w:val="both"/>
      </w:pPr>
      <w:r>
        <w:rPr>
          <w:rFonts w:hint="eastAsia"/>
          <w:b/>
          <w:bCs/>
          <w:sz w:val="32"/>
          <w:szCs w:val="32"/>
        </w:rPr>
        <w:t>二、上级补助收入：</w:t>
      </w:r>
      <w:r>
        <w:rPr>
          <w:rFonts w:hint="eastAsia"/>
          <w:sz w:val="32"/>
          <w:szCs w:val="32"/>
        </w:rPr>
        <w:t>指事业单位从主管部门和上级单位取得的非财政补助收入。</w:t>
      </w:r>
    </w:p>
    <w:p w:rsidR="00AF1286" w:rsidRDefault="0080613B">
      <w:pPr>
        <w:spacing w:line="600" w:lineRule="exact"/>
        <w:ind w:firstLine="643"/>
        <w:jc w:val="both"/>
      </w:pPr>
      <w:r>
        <w:rPr>
          <w:rFonts w:hint="eastAsia"/>
          <w:b/>
          <w:bCs/>
          <w:sz w:val="32"/>
          <w:szCs w:val="32"/>
        </w:rPr>
        <w:t>三、财政专户管理教育收费：</w:t>
      </w:r>
      <w:r>
        <w:rPr>
          <w:rFonts w:hint="eastAsia"/>
          <w:sz w:val="32"/>
          <w:szCs w:val="32"/>
        </w:rPr>
        <w:t>指缴入财政专户、实行专项管理的高中以上学费、住宿费、高校委托培养费、函大、电大、夜大及短训班培训费等教育收费。</w:t>
      </w:r>
    </w:p>
    <w:p w:rsidR="00AF1286" w:rsidRDefault="0080613B">
      <w:pPr>
        <w:spacing w:line="600" w:lineRule="exact"/>
        <w:ind w:firstLine="643"/>
        <w:jc w:val="both"/>
      </w:pPr>
      <w:r>
        <w:rPr>
          <w:rFonts w:hint="eastAsia"/>
          <w:b/>
          <w:bCs/>
          <w:sz w:val="32"/>
          <w:szCs w:val="32"/>
        </w:rPr>
        <w:lastRenderedPageBreak/>
        <w:t>四、事业收入：</w:t>
      </w:r>
      <w:r>
        <w:rPr>
          <w:rFonts w:hint="eastAsia"/>
          <w:sz w:val="32"/>
          <w:szCs w:val="32"/>
        </w:rPr>
        <w:t>指事业单位开展专业业务活动及其辅助活动取得的收入。</w:t>
      </w:r>
    </w:p>
    <w:p w:rsidR="00AF1286" w:rsidRDefault="0080613B">
      <w:pPr>
        <w:spacing w:line="600" w:lineRule="exact"/>
        <w:ind w:firstLine="643"/>
        <w:jc w:val="both"/>
      </w:pPr>
      <w:r>
        <w:rPr>
          <w:rFonts w:hint="eastAsia"/>
          <w:b/>
          <w:bCs/>
          <w:sz w:val="32"/>
          <w:szCs w:val="32"/>
        </w:rPr>
        <w:t>五、经营收入：</w:t>
      </w:r>
      <w:r>
        <w:rPr>
          <w:rFonts w:hint="eastAsia"/>
          <w:sz w:val="32"/>
          <w:szCs w:val="32"/>
        </w:rPr>
        <w:t>指事业单位在专业业务活动及其辅助活动之外开展非独立核算经营活动取得的收入。</w:t>
      </w:r>
    </w:p>
    <w:p w:rsidR="00AF1286" w:rsidRDefault="0080613B">
      <w:pPr>
        <w:spacing w:line="600" w:lineRule="exact"/>
        <w:ind w:firstLine="643"/>
        <w:jc w:val="both"/>
      </w:pPr>
      <w:r>
        <w:rPr>
          <w:rFonts w:hint="eastAsia"/>
          <w:b/>
          <w:bCs/>
          <w:sz w:val="32"/>
          <w:szCs w:val="32"/>
        </w:rPr>
        <w:t>六、附属单位上缴收入：</w:t>
      </w:r>
      <w:r>
        <w:rPr>
          <w:rFonts w:hint="eastAsia"/>
          <w:sz w:val="32"/>
          <w:szCs w:val="32"/>
        </w:rPr>
        <w:t>指事业单位附属独立核算单位按照有关规定上缴的收入。</w:t>
      </w:r>
    </w:p>
    <w:p w:rsidR="00AF1286" w:rsidRDefault="0080613B">
      <w:pPr>
        <w:spacing w:line="600" w:lineRule="exact"/>
        <w:ind w:firstLine="643"/>
        <w:jc w:val="both"/>
      </w:pPr>
      <w:r>
        <w:rPr>
          <w:rFonts w:hint="eastAsia"/>
          <w:b/>
          <w:bCs/>
          <w:sz w:val="32"/>
          <w:szCs w:val="32"/>
        </w:rPr>
        <w:t>七、其他收入：</w:t>
      </w:r>
      <w:r>
        <w:rPr>
          <w:rFonts w:hint="eastAsia"/>
          <w:sz w:val="32"/>
          <w:szCs w:val="32"/>
        </w:rPr>
        <w:t>取得的除上述</w:t>
      </w:r>
      <w:r>
        <w:rPr>
          <w:rFonts w:ascii="Times New Roman" w:hAnsi="Times New Roman" w:cs="Times New Roman"/>
          <w:sz w:val="32"/>
          <w:szCs w:val="32"/>
        </w:rPr>
        <w:t>“</w:t>
      </w:r>
      <w:r>
        <w:rPr>
          <w:rFonts w:hint="eastAsia"/>
          <w:sz w:val="32"/>
          <w:szCs w:val="32"/>
        </w:rPr>
        <w:t>财政拨款收入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上级补助收入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事业收入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经营收入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附属单位上缴收入</w:t>
      </w:r>
      <w:r>
        <w:rPr>
          <w:rFonts w:ascii="Times New Roman" w:hAnsi="Times New Roman" w:cs="Times New Roman"/>
          <w:sz w:val="32"/>
          <w:szCs w:val="32"/>
        </w:rPr>
        <w:t>”</w:t>
      </w:r>
      <w:r>
        <w:rPr>
          <w:rFonts w:hint="eastAsia"/>
          <w:sz w:val="32"/>
          <w:szCs w:val="32"/>
        </w:rPr>
        <w:t>等以外的各项收入。</w:t>
      </w:r>
    </w:p>
    <w:p w:rsidR="00AF1286" w:rsidRDefault="0080613B">
      <w:pPr>
        <w:spacing w:line="600" w:lineRule="exact"/>
        <w:ind w:firstLine="643"/>
        <w:jc w:val="both"/>
      </w:pPr>
      <w:r>
        <w:rPr>
          <w:rFonts w:hint="eastAsia"/>
          <w:b/>
          <w:bCs/>
          <w:sz w:val="32"/>
          <w:szCs w:val="32"/>
        </w:rPr>
        <w:t>八、使用非财政拨款结余：</w:t>
      </w:r>
      <w:r>
        <w:rPr>
          <w:rFonts w:hint="eastAsia"/>
          <w:sz w:val="32"/>
          <w:szCs w:val="32"/>
        </w:rPr>
        <w:t>指事业单位按照预算管理要求使用非财政拨款结余弥补当年收支差额的数额。</w:t>
      </w:r>
    </w:p>
    <w:p w:rsidR="00AF1286" w:rsidRDefault="0080613B">
      <w:pPr>
        <w:spacing w:line="600" w:lineRule="exact"/>
        <w:ind w:firstLine="643"/>
        <w:jc w:val="both"/>
      </w:pPr>
      <w:r>
        <w:rPr>
          <w:rFonts w:hint="eastAsia"/>
          <w:b/>
          <w:bCs/>
          <w:sz w:val="32"/>
          <w:szCs w:val="32"/>
        </w:rPr>
        <w:t>九、年初结转和结余：</w:t>
      </w:r>
      <w:r>
        <w:rPr>
          <w:rFonts w:hint="eastAsia"/>
          <w:sz w:val="32"/>
          <w:szCs w:val="32"/>
        </w:rPr>
        <w:t>指单位上年结转本年使用的基本支出结转、</w:t>
      </w:r>
      <w:r>
        <w:rPr>
          <w:rFonts w:hint="eastAsia"/>
          <w:sz w:val="32"/>
          <w:szCs w:val="32"/>
        </w:rPr>
        <w:t>项目支出结转和结余、经营结余。</w:t>
      </w:r>
    </w:p>
    <w:p w:rsidR="00AF1286" w:rsidRDefault="0080613B">
      <w:pPr>
        <w:spacing w:line="600" w:lineRule="exact"/>
        <w:ind w:firstLine="643"/>
        <w:jc w:val="both"/>
      </w:pPr>
      <w:r>
        <w:rPr>
          <w:rFonts w:hint="eastAsia"/>
          <w:b/>
          <w:bCs/>
          <w:sz w:val="32"/>
          <w:szCs w:val="32"/>
        </w:rPr>
        <w:t>十、结余分配：</w:t>
      </w:r>
      <w:r>
        <w:rPr>
          <w:rFonts w:hint="eastAsia"/>
          <w:sz w:val="32"/>
          <w:szCs w:val="32"/>
        </w:rPr>
        <w:t>指事业单位按规定缴纳的所得税以及从非财政拨款结余中提取各类结余的情况。</w:t>
      </w:r>
    </w:p>
    <w:p w:rsidR="00AF1286" w:rsidRDefault="0080613B">
      <w:pPr>
        <w:spacing w:line="600" w:lineRule="exact"/>
        <w:ind w:firstLine="643"/>
        <w:jc w:val="both"/>
      </w:pPr>
      <w:r>
        <w:rPr>
          <w:rFonts w:hint="eastAsia"/>
          <w:b/>
          <w:bCs/>
          <w:sz w:val="32"/>
          <w:szCs w:val="32"/>
        </w:rPr>
        <w:t>十一、年末结转和结余资金：</w:t>
      </w:r>
      <w:r>
        <w:rPr>
          <w:rFonts w:hint="eastAsia"/>
          <w:sz w:val="32"/>
          <w:szCs w:val="32"/>
        </w:rPr>
        <w:t>指单位结转下年的基本支出结转、项目支出结转和结余、经营结余。</w:t>
      </w:r>
    </w:p>
    <w:p w:rsidR="00AF1286" w:rsidRDefault="0080613B">
      <w:pPr>
        <w:spacing w:line="600" w:lineRule="exact"/>
        <w:ind w:firstLine="643"/>
        <w:jc w:val="both"/>
      </w:pPr>
      <w:r>
        <w:rPr>
          <w:rFonts w:hint="eastAsia"/>
          <w:b/>
          <w:bCs/>
          <w:sz w:val="32"/>
          <w:szCs w:val="32"/>
        </w:rPr>
        <w:t>十二、基本支出：</w:t>
      </w:r>
      <w:r>
        <w:rPr>
          <w:rFonts w:hint="eastAsia"/>
          <w:sz w:val="32"/>
          <w:szCs w:val="32"/>
        </w:rPr>
        <w:t>指为保障机构正常运转、完成日常工作任务所发生的支出，包括人员经费和公用经费。</w:t>
      </w:r>
    </w:p>
    <w:p w:rsidR="00AF1286" w:rsidRDefault="0080613B">
      <w:pPr>
        <w:spacing w:line="600" w:lineRule="exact"/>
        <w:ind w:firstLine="643"/>
        <w:jc w:val="both"/>
      </w:pPr>
      <w:r>
        <w:rPr>
          <w:rFonts w:hint="eastAsia"/>
          <w:b/>
          <w:bCs/>
          <w:sz w:val="32"/>
          <w:szCs w:val="32"/>
        </w:rPr>
        <w:t>十三、项目支出：</w:t>
      </w:r>
      <w:r>
        <w:rPr>
          <w:rFonts w:hint="eastAsia"/>
          <w:sz w:val="32"/>
          <w:szCs w:val="32"/>
        </w:rPr>
        <w:t>指在为完成特定的工作任务和事业发展目标所发生的支出。</w:t>
      </w:r>
    </w:p>
    <w:p w:rsidR="00AF1286" w:rsidRDefault="0080613B">
      <w:pPr>
        <w:spacing w:line="600" w:lineRule="exact"/>
        <w:ind w:firstLine="643"/>
        <w:jc w:val="both"/>
      </w:pPr>
      <w:r>
        <w:rPr>
          <w:rFonts w:hint="eastAsia"/>
          <w:b/>
          <w:bCs/>
          <w:sz w:val="32"/>
          <w:szCs w:val="32"/>
        </w:rPr>
        <w:t>十四、上缴上级支出：</w:t>
      </w:r>
      <w:r>
        <w:rPr>
          <w:rFonts w:hint="eastAsia"/>
          <w:sz w:val="32"/>
          <w:szCs w:val="32"/>
        </w:rPr>
        <w:t>指事业单位按照财政部门和主管部门的规定上缴上级单位的支出。</w:t>
      </w:r>
    </w:p>
    <w:p w:rsidR="00AF1286" w:rsidRDefault="0080613B">
      <w:pPr>
        <w:spacing w:line="600" w:lineRule="exact"/>
        <w:ind w:firstLine="643"/>
        <w:jc w:val="both"/>
      </w:pPr>
      <w:r>
        <w:rPr>
          <w:rFonts w:hint="eastAsia"/>
          <w:b/>
          <w:bCs/>
          <w:sz w:val="32"/>
          <w:szCs w:val="32"/>
        </w:rPr>
        <w:lastRenderedPageBreak/>
        <w:t>十五、经营支出：</w:t>
      </w:r>
      <w:r>
        <w:rPr>
          <w:rFonts w:hint="eastAsia"/>
          <w:sz w:val="32"/>
          <w:szCs w:val="32"/>
        </w:rPr>
        <w:t>指事业单位在专业业务活动及其辅助活动之外开展非独立核算经营活动发生的支出。</w:t>
      </w:r>
    </w:p>
    <w:p w:rsidR="00AF1286" w:rsidRDefault="0080613B">
      <w:pPr>
        <w:spacing w:line="600" w:lineRule="exact"/>
        <w:ind w:firstLine="643"/>
        <w:jc w:val="both"/>
      </w:pPr>
      <w:r>
        <w:rPr>
          <w:rFonts w:hint="eastAsia"/>
          <w:b/>
          <w:bCs/>
          <w:sz w:val="32"/>
          <w:szCs w:val="32"/>
        </w:rPr>
        <w:t>十六、对附属单位补助支出：</w:t>
      </w:r>
      <w:r>
        <w:rPr>
          <w:rFonts w:hint="eastAsia"/>
          <w:sz w:val="32"/>
          <w:szCs w:val="32"/>
        </w:rPr>
        <w:t>指事业单位用财政拨款收入之外的收入对附属单位补助发生的支出。</w:t>
      </w:r>
    </w:p>
    <w:p w:rsidR="00AF1286" w:rsidRDefault="0080613B">
      <w:pPr>
        <w:spacing w:line="600" w:lineRule="exact"/>
        <w:ind w:firstLine="643"/>
        <w:jc w:val="both"/>
      </w:pPr>
      <w:r>
        <w:rPr>
          <w:rFonts w:hint="eastAsia"/>
          <w:b/>
          <w:bCs/>
          <w:sz w:val="32"/>
          <w:szCs w:val="32"/>
        </w:rPr>
        <w:t>十七、</w:t>
      </w:r>
      <w:r>
        <w:rPr>
          <w:rFonts w:ascii="Times New Roman" w:hAnsi="Times New Roman" w:cs="Times New Roman"/>
          <w:b/>
          <w:bCs/>
          <w:sz w:val="32"/>
          <w:szCs w:val="32"/>
        </w:rPr>
        <w:t>“</w:t>
      </w:r>
      <w:r>
        <w:rPr>
          <w:rFonts w:hint="eastAsia"/>
          <w:b/>
          <w:bCs/>
          <w:sz w:val="32"/>
          <w:szCs w:val="32"/>
        </w:rPr>
        <w:t>三公</w:t>
      </w:r>
      <w:r>
        <w:rPr>
          <w:rFonts w:ascii="Times New Roman" w:hAnsi="Times New Roman" w:cs="Times New Roman"/>
          <w:b/>
          <w:bCs/>
          <w:sz w:val="32"/>
          <w:szCs w:val="32"/>
        </w:rPr>
        <w:t>”</w:t>
      </w:r>
      <w:r>
        <w:rPr>
          <w:rFonts w:hint="eastAsia"/>
          <w:b/>
          <w:bCs/>
          <w:sz w:val="32"/>
          <w:szCs w:val="32"/>
        </w:rPr>
        <w:t>经费：</w:t>
      </w:r>
      <w:r>
        <w:rPr>
          <w:rFonts w:hint="eastAsia"/>
          <w:sz w:val="32"/>
          <w:szCs w:val="32"/>
        </w:rPr>
        <w:t>指单位用财政拨款安排的因公出国（境）费、公务用车购置及运行维护费和公务接待费。其中，因公出国（境）</w:t>
      </w:r>
      <w:proofErr w:type="gramStart"/>
      <w:r>
        <w:rPr>
          <w:rFonts w:hint="eastAsia"/>
          <w:sz w:val="32"/>
          <w:szCs w:val="32"/>
        </w:rPr>
        <w:t>费反映</w:t>
      </w:r>
      <w:proofErr w:type="gramEnd"/>
      <w:r>
        <w:rPr>
          <w:rFonts w:hint="eastAsia"/>
          <w:sz w:val="32"/>
          <w:szCs w:val="32"/>
        </w:rPr>
        <w:t>单位</w:t>
      </w:r>
      <w:r>
        <w:rPr>
          <w:rFonts w:hint="eastAsia"/>
          <w:sz w:val="32"/>
          <w:szCs w:val="32"/>
        </w:rPr>
        <w:t>)</w:t>
      </w:r>
      <w:r>
        <w:rPr>
          <w:rFonts w:hint="eastAsia"/>
          <w:sz w:val="32"/>
          <w:szCs w:val="32"/>
        </w:rPr>
        <w:t>公务出国（境）的国际旅费、国外城市间交通费、住宿费、伙食费、培训费、公杂费等支出；公务用车购置及运行维护费反映单位公务用车购置支出（</w:t>
      </w:r>
      <w:proofErr w:type="gramStart"/>
      <w:r>
        <w:rPr>
          <w:rFonts w:hint="eastAsia"/>
          <w:sz w:val="32"/>
          <w:szCs w:val="32"/>
        </w:rPr>
        <w:t>含车辆</w:t>
      </w:r>
      <w:proofErr w:type="gramEnd"/>
      <w:r>
        <w:rPr>
          <w:rFonts w:hint="eastAsia"/>
          <w:sz w:val="32"/>
          <w:szCs w:val="32"/>
        </w:rPr>
        <w:t>购置税、牌照费）以及按规定保留的公务用车燃料费、维修费、过路过桥费、保险费、安全</w:t>
      </w:r>
      <w:r>
        <w:rPr>
          <w:rFonts w:hint="eastAsia"/>
          <w:sz w:val="32"/>
          <w:szCs w:val="32"/>
        </w:rPr>
        <w:t>奖励费用等支出；公务接待</w:t>
      </w:r>
      <w:proofErr w:type="gramStart"/>
      <w:r>
        <w:rPr>
          <w:rFonts w:hint="eastAsia"/>
          <w:sz w:val="32"/>
          <w:szCs w:val="32"/>
        </w:rPr>
        <w:t>费反映</w:t>
      </w:r>
      <w:proofErr w:type="gramEnd"/>
      <w:r>
        <w:rPr>
          <w:rFonts w:hint="eastAsia"/>
          <w:sz w:val="32"/>
          <w:szCs w:val="32"/>
        </w:rPr>
        <w:t>单位按规定开支的各类公务接待（含外宾接待）费用。</w:t>
      </w:r>
    </w:p>
    <w:p w:rsidR="00AF1286" w:rsidRDefault="0080613B">
      <w:pPr>
        <w:spacing w:line="600" w:lineRule="exact"/>
        <w:ind w:firstLine="643"/>
        <w:jc w:val="both"/>
      </w:pPr>
      <w:r>
        <w:rPr>
          <w:rFonts w:hint="eastAsia"/>
          <w:b/>
          <w:bCs/>
          <w:sz w:val="32"/>
          <w:szCs w:val="32"/>
        </w:rPr>
        <w:t>十八、机构运行经费：</w:t>
      </w:r>
      <w:r>
        <w:rPr>
          <w:rFonts w:hint="eastAsia"/>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AF1286" w:rsidRDefault="0080613B">
      <w:pPr>
        <w:pStyle w:val="2"/>
        <w:keepNext/>
        <w:spacing w:before="0" w:beforeAutospacing="0" w:after="0" w:afterAutospacing="0" w:line="600" w:lineRule="exact"/>
        <w:jc w:val="center"/>
        <w:rPr>
          <w:sz w:val="24"/>
          <w:szCs w:val="24"/>
        </w:rPr>
      </w:pPr>
      <w:r>
        <w:rPr>
          <w:rFonts w:ascii="方正小标宋简体" w:eastAsia="方正小标宋简体" w:hint="eastAsia"/>
        </w:rPr>
        <w:t>第四部分</w:t>
      </w:r>
      <w:r>
        <w:rPr>
          <w:rFonts w:ascii="方正小标宋简体" w:eastAsia="方正小标宋简体" w:hint="eastAsia"/>
        </w:rPr>
        <w:t xml:space="preserve"> </w:t>
      </w:r>
      <w:r>
        <w:rPr>
          <w:rFonts w:ascii="方正小标宋简体" w:eastAsia="方正小标宋简体" w:hint="eastAsia"/>
        </w:rPr>
        <w:t>决算公开联系方式及信息反馈渠道</w:t>
      </w:r>
    </w:p>
    <w:p w:rsidR="00AF1286" w:rsidRDefault="0080613B">
      <w:pPr>
        <w:spacing w:before="100" w:beforeAutospacing="1" w:after="100" w:afterAutospacing="1" w:line="600" w:lineRule="atLeast"/>
        <w:ind w:firstLine="640"/>
        <w:jc w:val="both"/>
      </w:pPr>
      <w:r>
        <w:rPr>
          <w:rFonts w:hint="eastAsia"/>
          <w:sz w:val="32"/>
          <w:szCs w:val="32"/>
        </w:rPr>
        <w:t>本单位决算公开信息反馈和联系方式：</w:t>
      </w:r>
    </w:p>
    <w:p w:rsidR="00AF1286" w:rsidRDefault="0080613B">
      <w:pPr>
        <w:spacing w:before="100" w:beforeAutospacing="1" w:after="100" w:afterAutospacing="1"/>
        <w:rPr>
          <w:rFonts w:ascii="Times New Roman" w:hAnsi="Times New Roman" w:cs="Times New Roman"/>
          <w:sz w:val="21"/>
          <w:szCs w:val="21"/>
        </w:rPr>
      </w:pPr>
      <w:r>
        <w:rPr>
          <w:rFonts w:hint="eastAsia"/>
          <w:sz w:val="32"/>
          <w:szCs w:val="32"/>
        </w:rPr>
        <w:t>联系人：乌哈娜</w:t>
      </w:r>
      <w:r>
        <w:rPr>
          <w:rFonts w:hint="eastAsia"/>
          <w:sz w:val="32"/>
          <w:szCs w:val="32"/>
        </w:rPr>
        <w:t xml:space="preserve">        </w:t>
      </w:r>
      <w:r>
        <w:rPr>
          <w:rFonts w:hint="eastAsia"/>
          <w:sz w:val="32"/>
          <w:szCs w:val="32"/>
        </w:rPr>
        <w:t>联系电话：</w:t>
      </w:r>
      <w:r>
        <w:rPr>
          <w:rFonts w:hint="eastAsia"/>
          <w:sz w:val="32"/>
          <w:szCs w:val="32"/>
        </w:rPr>
        <w:t>0477-7581506</w:t>
      </w:r>
    </w:p>
    <w:p w:rsidR="00AF1286" w:rsidRDefault="0080613B">
      <w:pPr>
        <w:spacing w:before="100" w:beforeAutospacing="1" w:after="100" w:afterAutospacing="1"/>
        <w:ind w:firstLineChars="200" w:firstLine="723"/>
        <w:rPr>
          <w:rFonts w:ascii="方正小标宋简体" w:eastAsia="方正小标宋简体" w:hint="eastAsia"/>
          <w:b/>
          <w:bCs/>
          <w:sz w:val="36"/>
          <w:szCs w:val="36"/>
        </w:rPr>
      </w:pPr>
      <w:bookmarkStart w:id="0" w:name="_GoBack"/>
      <w:r>
        <w:rPr>
          <w:rFonts w:ascii="方正小标宋简体" w:eastAsia="方正小标宋简体" w:hint="eastAsia"/>
          <w:b/>
          <w:bCs/>
          <w:sz w:val="36"/>
          <w:szCs w:val="36"/>
        </w:rPr>
        <w:lastRenderedPageBreak/>
        <w:t>第五部分</w:t>
      </w:r>
      <w:r>
        <w:rPr>
          <w:rFonts w:ascii="方正小标宋简体" w:eastAsia="方正小标宋简体" w:hint="eastAsia"/>
          <w:b/>
          <w:bCs/>
          <w:sz w:val="36"/>
          <w:szCs w:val="36"/>
        </w:rPr>
        <w:t xml:space="preserve"> 2022</w:t>
      </w:r>
      <w:r>
        <w:rPr>
          <w:rFonts w:ascii="方正小标宋简体" w:eastAsia="方正小标宋简体" w:hint="eastAsia"/>
          <w:b/>
          <w:bCs/>
          <w:sz w:val="36"/>
          <w:szCs w:val="36"/>
        </w:rPr>
        <w:t>年度单位决算表</w:t>
      </w:r>
    </w:p>
    <w:p w:rsidR="0080613B" w:rsidRDefault="0080613B" w:rsidP="0080613B">
      <w:pPr>
        <w:spacing w:before="100" w:beforeAutospacing="1" w:after="100" w:afterAutospacing="1" w:line="600" w:lineRule="atLeast"/>
        <w:ind w:firstLine="640"/>
        <w:jc w:val="both"/>
      </w:pPr>
      <w:r>
        <w:rPr>
          <w:rFonts w:hint="eastAsia"/>
          <w:sz w:val="32"/>
          <w:szCs w:val="32"/>
        </w:rPr>
        <w:t>详见附件。</w:t>
      </w:r>
    </w:p>
    <w:p w:rsidR="0080613B" w:rsidRPr="0080613B" w:rsidRDefault="0080613B" w:rsidP="0080613B">
      <w:pPr>
        <w:pStyle w:val="a0"/>
      </w:pPr>
    </w:p>
    <w:sectPr w:rsidR="0080613B" w:rsidRPr="0080613B" w:rsidSect="00AF1286">
      <w:pgSz w:w="11915" w:h="16851"/>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40F" w:rsidRDefault="00B6740F" w:rsidP="00B6740F">
      <w:r>
        <w:separator/>
      </w:r>
    </w:p>
  </w:endnote>
  <w:endnote w:type="continuationSeparator" w:id="1">
    <w:p w:rsidR="00B6740F" w:rsidRDefault="00B6740F" w:rsidP="00B674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40F" w:rsidRDefault="00B6740F" w:rsidP="00B6740F">
      <w:r>
        <w:separator/>
      </w:r>
    </w:p>
  </w:footnote>
  <w:footnote w:type="continuationSeparator" w:id="1">
    <w:p w:rsidR="00B6740F" w:rsidRDefault="00B6740F" w:rsidP="00B674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42370"/>
    <w:multiLevelType w:val="multilevel"/>
    <w:tmpl w:val="1E642370"/>
    <w:lvl w:ilvl="0">
      <w:start w:val="2"/>
      <w:numFmt w:val="chineseCounting"/>
      <w:suff w:val="nothing"/>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nsid w:val="41662359"/>
    <w:multiLevelType w:val="multilevel"/>
    <w:tmpl w:val="41662359"/>
    <w:lvl w:ilvl="0">
      <w:start w:val="1"/>
      <w:numFmt w:val="chineseCounting"/>
      <w:suff w:val="nothing"/>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458840C2"/>
    <w:multiLevelType w:val="multilevel"/>
    <w:tmpl w:val="458840C2"/>
    <w:lvl w:ilvl="0">
      <w:start w:val="1"/>
      <w:numFmt w:val="chineseCounting"/>
      <w:suff w:val="nothing"/>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doNotCompress"/>
  <w:hdrShapeDefaults>
    <o:shapedefaults v:ext="edit" spidmax="2050"/>
  </w:hdrShapeDefaults>
  <w:footnotePr>
    <w:footnote w:id="0"/>
    <w:footnote w:id="1"/>
  </w:footnotePr>
  <w:endnotePr>
    <w:endnote w:id="0"/>
    <w:endnote w:id="1"/>
  </w:endnotePr>
  <w:compat>
    <w:doNotExpandShiftReturn/>
    <w:useFELayout/>
    <w:doNotVertAlignCellWithSp/>
    <w:doNotBreakConstrainedForcedTable/>
    <w:doNotVertAlignInTxbx/>
    <w:useAnsiKerningPairs/>
    <w:cachedColBalance/>
  </w:compat>
  <w:docVars>
    <w:docVar w:name="commondata" w:val="eyJoZGlkIjoiNWZhZGEyNDcyNjQ0ZWZjNWUwMTI0N2FlODNmYmUyMjkifQ=="/>
  </w:docVars>
  <w:rsids>
    <w:rsidRoot w:val="00B64CA5"/>
    <w:rsid w:val="00390136"/>
    <w:rsid w:val="0080613B"/>
    <w:rsid w:val="00AF1286"/>
    <w:rsid w:val="00B1238E"/>
    <w:rsid w:val="00B64CA5"/>
    <w:rsid w:val="00B6740F"/>
    <w:rsid w:val="00C84611"/>
    <w:rsid w:val="00C92250"/>
    <w:rsid w:val="335C1A93"/>
    <w:rsid w:val="49157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qFormat="1"/>
    <w:lsdException w:name="Table Grid" w:uiPriority="99" w:unhideWhenUsed="1"/>
    <w:lsdException w:name="Table Theme"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F1286"/>
    <w:rPr>
      <w:rFonts w:ascii="宋体" w:eastAsia="宋体" w:hAnsi="宋体" w:cs="宋体"/>
      <w:sz w:val="24"/>
      <w:szCs w:val="24"/>
    </w:rPr>
  </w:style>
  <w:style w:type="paragraph" w:styleId="1">
    <w:name w:val="heading 1"/>
    <w:basedOn w:val="a"/>
    <w:next w:val="a"/>
    <w:link w:val="1Char"/>
    <w:qFormat/>
    <w:rsid w:val="00AF1286"/>
    <w:pPr>
      <w:spacing w:before="100" w:beforeAutospacing="1" w:after="100" w:afterAutospacing="1"/>
      <w:outlineLvl w:val="0"/>
    </w:pPr>
    <w:rPr>
      <w:b/>
      <w:bCs/>
      <w:kern w:val="44"/>
      <w:sz w:val="48"/>
      <w:szCs w:val="48"/>
    </w:rPr>
  </w:style>
  <w:style w:type="paragraph" w:styleId="2">
    <w:name w:val="heading 2"/>
    <w:basedOn w:val="a"/>
    <w:next w:val="a"/>
    <w:link w:val="2Char"/>
    <w:qFormat/>
    <w:rsid w:val="00AF1286"/>
    <w:pPr>
      <w:spacing w:before="100" w:beforeAutospacing="1" w:after="100" w:afterAutospacing="1"/>
      <w:outlineLvl w:val="1"/>
    </w:pPr>
    <w:rPr>
      <w:b/>
      <w:bCs/>
      <w:sz w:val="36"/>
      <w:szCs w:val="36"/>
    </w:rPr>
  </w:style>
  <w:style w:type="paragraph" w:styleId="3">
    <w:name w:val="heading 3"/>
    <w:basedOn w:val="a"/>
    <w:next w:val="a"/>
    <w:link w:val="3Char"/>
    <w:qFormat/>
    <w:rsid w:val="00AF1286"/>
    <w:pPr>
      <w:spacing w:before="100" w:beforeAutospacing="1" w:after="100" w:afterAutospacing="1"/>
      <w:outlineLvl w:val="2"/>
    </w:pPr>
    <w:rPr>
      <w:b/>
      <w:bCs/>
      <w:sz w:val="27"/>
      <w:szCs w:val="27"/>
    </w:rPr>
  </w:style>
  <w:style w:type="paragraph" w:styleId="4">
    <w:name w:val="heading 4"/>
    <w:basedOn w:val="a"/>
    <w:next w:val="a"/>
    <w:link w:val="4Char"/>
    <w:qFormat/>
    <w:rsid w:val="00AF1286"/>
    <w:pPr>
      <w:spacing w:before="100" w:beforeAutospacing="1" w:after="100" w:afterAutospacing="1"/>
      <w:outlineLvl w:val="3"/>
    </w:pPr>
    <w:rPr>
      <w:b/>
      <w:bCs/>
    </w:rPr>
  </w:style>
  <w:style w:type="paragraph" w:styleId="5">
    <w:name w:val="heading 5"/>
    <w:basedOn w:val="a"/>
    <w:next w:val="a"/>
    <w:link w:val="5Char"/>
    <w:qFormat/>
    <w:rsid w:val="00AF1286"/>
    <w:pPr>
      <w:spacing w:before="100" w:beforeAutospacing="1" w:after="100" w:afterAutospacing="1"/>
      <w:outlineLvl w:val="4"/>
    </w:pPr>
    <w:rPr>
      <w:b/>
      <w:bCs/>
      <w:sz w:val="20"/>
      <w:szCs w:val="20"/>
    </w:rPr>
  </w:style>
  <w:style w:type="paragraph" w:styleId="6">
    <w:name w:val="heading 6"/>
    <w:basedOn w:val="a"/>
    <w:next w:val="a"/>
    <w:link w:val="6Char"/>
    <w:qFormat/>
    <w:rsid w:val="00AF1286"/>
    <w:pPr>
      <w:spacing w:before="100" w:beforeAutospacing="1" w:after="100" w:afterAutospacing="1"/>
      <w:outlineLvl w:val="5"/>
    </w:pPr>
    <w:rPr>
      <w:b/>
      <w:bCs/>
      <w:sz w:val="15"/>
      <w:szCs w:val="1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F1286"/>
    <w:pPr>
      <w:ind w:firstLine="567"/>
    </w:pPr>
    <w:rPr>
      <w:sz w:val="21"/>
      <w:szCs w:val="21"/>
    </w:rPr>
  </w:style>
  <w:style w:type="paragraph" w:styleId="a4">
    <w:name w:val="Body Text"/>
    <w:basedOn w:val="a"/>
    <w:link w:val="Char"/>
    <w:qFormat/>
    <w:rsid w:val="00AF1286"/>
    <w:rPr>
      <w:rFonts w:ascii="Times New Roman" w:hAnsi="Times New Roman" w:cs="Times New Roman"/>
    </w:rPr>
  </w:style>
  <w:style w:type="paragraph" w:styleId="a5">
    <w:name w:val="Balloon Text"/>
    <w:basedOn w:val="a"/>
    <w:link w:val="Char0"/>
    <w:qFormat/>
    <w:rsid w:val="00AF1286"/>
    <w:rPr>
      <w:sz w:val="18"/>
      <w:szCs w:val="18"/>
    </w:rPr>
  </w:style>
  <w:style w:type="paragraph" w:styleId="a6">
    <w:name w:val="footer"/>
    <w:basedOn w:val="a"/>
    <w:link w:val="Char1"/>
    <w:qFormat/>
    <w:rsid w:val="00AF1286"/>
    <w:pPr>
      <w:snapToGrid w:val="0"/>
    </w:pPr>
    <w:rPr>
      <w:sz w:val="18"/>
      <w:szCs w:val="18"/>
    </w:rPr>
  </w:style>
  <w:style w:type="paragraph" w:styleId="a7">
    <w:name w:val="header"/>
    <w:basedOn w:val="a"/>
    <w:link w:val="Char2"/>
    <w:qFormat/>
    <w:rsid w:val="00AF1286"/>
    <w:pPr>
      <w:pBdr>
        <w:bottom w:val="single" w:sz="6" w:space="1" w:color="auto"/>
      </w:pBdr>
      <w:snapToGrid w:val="0"/>
      <w:jc w:val="center"/>
    </w:pPr>
    <w:rPr>
      <w:sz w:val="18"/>
      <w:szCs w:val="18"/>
    </w:rPr>
  </w:style>
  <w:style w:type="paragraph" w:styleId="HTML">
    <w:name w:val="HTML Preformatted"/>
    <w:basedOn w:val="a"/>
    <w:link w:val="HTMLChar"/>
    <w:rsid w:val="00AF1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qFormat/>
    <w:rsid w:val="00AF1286"/>
    <w:pPr>
      <w:spacing w:before="100" w:beforeAutospacing="1" w:after="100" w:afterAutospacing="1"/>
    </w:pPr>
  </w:style>
  <w:style w:type="character" w:customStyle="1" w:styleId="1Char">
    <w:name w:val="标题 1 Char"/>
    <w:basedOn w:val="a1"/>
    <w:link w:val="1"/>
    <w:locked/>
    <w:rsid w:val="00AF1286"/>
    <w:rPr>
      <w:rFonts w:ascii="宋体" w:eastAsia="宋体" w:hAnsi="宋体" w:cs="宋体" w:hint="eastAsia"/>
      <w:b/>
      <w:bCs/>
      <w:kern w:val="44"/>
      <w:sz w:val="44"/>
      <w:szCs w:val="44"/>
    </w:rPr>
  </w:style>
  <w:style w:type="character" w:customStyle="1" w:styleId="2Char">
    <w:name w:val="标题 2 Char"/>
    <w:basedOn w:val="a1"/>
    <w:link w:val="2"/>
    <w:locked/>
    <w:rsid w:val="00AF1286"/>
    <w:rPr>
      <w:rFonts w:asciiTheme="majorHAnsi" w:eastAsiaTheme="majorEastAsia" w:hAnsiTheme="majorHAnsi" w:cstheme="majorBidi" w:hint="default"/>
      <w:b/>
      <w:bCs/>
      <w:sz w:val="32"/>
      <w:szCs w:val="32"/>
    </w:rPr>
  </w:style>
  <w:style w:type="character" w:customStyle="1" w:styleId="3Char">
    <w:name w:val="标题 3 Char"/>
    <w:basedOn w:val="a1"/>
    <w:link w:val="3"/>
    <w:qFormat/>
    <w:locked/>
    <w:rsid w:val="00AF1286"/>
    <w:rPr>
      <w:rFonts w:ascii="宋体" w:eastAsia="宋体" w:hAnsi="宋体" w:cs="宋体" w:hint="eastAsia"/>
      <w:b/>
      <w:bCs/>
      <w:sz w:val="32"/>
      <w:szCs w:val="32"/>
    </w:rPr>
  </w:style>
  <w:style w:type="character" w:customStyle="1" w:styleId="4Char">
    <w:name w:val="标题 4 Char"/>
    <w:basedOn w:val="a1"/>
    <w:link w:val="4"/>
    <w:locked/>
    <w:rsid w:val="00AF1286"/>
    <w:rPr>
      <w:rFonts w:asciiTheme="majorHAnsi" w:eastAsiaTheme="majorEastAsia" w:hAnsiTheme="majorHAnsi" w:cstheme="majorBidi" w:hint="default"/>
      <w:b/>
      <w:bCs/>
      <w:sz w:val="28"/>
      <w:szCs w:val="28"/>
    </w:rPr>
  </w:style>
  <w:style w:type="character" w:customStyle="1" w:styleId="5Char">
    <w:name w:val="标题 5 Char"/>
    <w:basedOn w:val="a1"/>
    <w:link w:val="5"/>
    <w:qFormat/>
    <w:locked/>
    <w:rsid w:val="00AF1286"/>
    <w:rPr>
      <w:rFonts w:ascii="宋体" w:eastAsia="宋体" w:hAnsi="宋体" w:cs="宋体" w:hint="eastAsia"/>
      <w:b/>
      <w:bCs/>
      <w:sz w:val="28"/>
      <w:szCs w:val="28"/>
    </w:rPr>
  </w:style>
  <w:style w:type="character" w:customStyle="1" w:styleId="6Char">
    <w:name w:val="标题 6 Char"/>
    <w:basedOn w:val="a1"/>
    <w:link w:val="6"/>
    <w:qFormat/>
    <w:locked/>
    <w:rsid w:val="00AF1286"/>
    <w:rPr>
      <w:rFonts w:asciiTheme="majorHAnsi" w:eastAsiaTheme="majorEastAsia" w:hAnsiTheme="majorHAnsi" w:cstheme="majorBidi" w:hint="default"/>
      <w:b/>
      <w:bCs/>
      <w:sz w:val="24"/>
      <w:szCs w:val="24"/>
    </w:rPr>
  </w:style>
  <w:style w:type="character" w:customStyle="1" w:styleId="HTMLChar">
    <w:name w:val="HTML 预设格式 Char"/>
    <w:basedOn w:val="a1"/>
    <w:link w:val="HTML"/>
    <w:qFormat/>
    <w:locked/>
    <w:rsid w:val="00AF1286"/>
    <w:rPr>
      <w:rFonts w:ascii="Courier New" w:eastAsia="宋体" w:hAnsi="Courier New" w:cs="Courier New" w:hint="default"/>
    </w:rPr>
  </w:style>
  <w:style w:type="character" w:customStyle="1" w:styleId="Char2">
    <w:name w:val="页眉 Char"/>
    <w:basedOn w:val="a1"/>
    <w:link w:val="a7"/>
    <w:qFormat/>
    <w:locked/>
    <w:rsid w:val="00AF1286"/>
    <w:rPr>
      <w:rFonts w:ascii="宋体" w:eastAsia="宋体" w:hAnsi="宋体" w:cs="宋体" w:hint="eastAsia"/>
      <w:sz w:val="18"/>
      <w:szCs w:val="18"/>
    </w:rPr>
  </w:style>
  <w:style w:type="character" w:customStyle="1" w:styleId="Char1">
    <w:name w:val="页脚 Char"/>
    <w:basedOn w:val="a1"/>
    <w:link w:val="a6"/>
    <w:qFormat/>
    <w:locked/>
    <w:rsid w:val="00AF1286"/>
    <w:rPr>
      <w:rFonts w:ascii="宋体" w:eastAsia="宋体" w:hAnsi="宋体" w:cs="宋体" w:hint="eastAsia"/>
      <w:sz w:val="18"/>
      <w:szCs w:val="18"/>
    </w:rPr>
  </w:style>
  <w:style w:type="character" w:customStyle="1" w:styleId="Char">
    <w:name w:val="正文文本 Char"/>
    <w:basedOn w:val="a1"/>
    <w:link w:val="a4"/>
    <w:qFormat/>
    <w:locked/>
    <w:rsid w:val="00AF1286"/>
    <w:rPr>
      <w:rFonts w:ascii="宋体" w:eastAsia="宋体" w:hAnsi="宋体" w:cs="宋体" w:hint="eastAsia"/>
      <w:sz w:val="24"/>
      <w:szCs w:val="24"/>
    </w:rPr>
  </w:style>
  <w:style w:type="character" w:customStyle="1" w:styleId="Char0">
    <w:name w:val="批注框文本 Char"/>
    <w:basedOn w:val="a1"/>
    <w:link w:val="a5"/>
    <w:qFormat/>
    <w:locked/>
    <w:rsid w:val="00AF1286"/>
    <w:rPr>
      <w:rFonts w:ascii="宋体" w:eastAsia="宋体" w:hAnsi="宋体" w:cs="宋体" w:hint="eastAsia"/>
      <w:sz w:val="18"/>
      <w:szCs w:val="18"/>
    </w:rPr>
  </w:style>
  <w:style w:type="paragraph" w:customStyle="1" w:styleId="HTMLCharCharChar">
    <w:name w:val="HTML 预设格式 Char Char Char"/>
    <w:basedOn w:val="a"/>
    <w:rsid w:val="00AF1286"/>
  </w:style>
  <w:style w:type="paragraph" w:customStyle="1" w:styleId="HTMLCharChar">
    <w:name w:val="HTML 预设格式 Char Char"/>
    <w:basedOn w:val="a"/>
    <w:qFormat/>
    <w:rsid w:val="00AF1286"/>
  </w:style>
  <w:style w:type="paragraph" w:customStyle="1" w:styleId="Char3">
    <w:name w:val="普通(网站) Char"/>
    <w:basedOn w:val="a"/>
    <w:qFormat/>
    <w:rsid w:val="00AF1286"/>
    <w:pPr>
      <w:spacing w:before="100" w:beforeAutospacing="1" w:after="100" w:afterAutospacing="1"/>
    </w:pPr>
  </w:style>
  <w:style w:type="paragraph" w:customStyle="1" w:styleId="CharChar">
    <w:name w:val="普通(网站) Char Char"/>
    <w:basedOn w:val="a"/>
    <w:rsid w:val="00AF1286"/>
    <w:pPr>
      <w:spacing w:before="100" w:beforeAutospacing="1" w:after="100" w:afterAutospacing="1"/>
    </w:pPr>
  </w:style>
  <w:style w:type="paragraph" w:customStyle="1" w:styleId="pChar">
    <w:name w:val="p Char"/>
    <w:basedOn w:val="a"/>
    <w:qFormat/>
    <w:rsid w:val="00AF1286"/>
    <w:pPr>
      <w:spacing w:before="100" w:beforeAutospacing="1" w:after="100" w:afterAutospacing="1"/>
    </w:pPr>
  </w:style>
  <w:style w:type="paragraph" w:customStyle="1" w:styleId="10">
    <w:name w:val="正文文本缩进1"/>
    <w:basedOn w:val="a"/>
    <w:qFormat/>
    <w:rsid w:val="00AF1286"/>
    <w:pPr>
      <w:ind w:leftChars="200" w:left="420"/>
    </w:pPr>
  </w:style>
  <w:style w:type="paragraph" w:customStyle="1" w:styleId="21">
    <w:name w:val="正文首行缩进 21"/>
    <w:basedOn w:val="10"/>
    <w:qFormat/>
    <w:rsid w:val="00AF1286"/>
    <w:pPr>
      <w:ind w:firstLine="420"/>
    </w:pPr>
  </w:style>
  <w:style w:type="paragraph" w:customStyle="1" w:styleId="HTMLChar1">
    <w:name w:val="HTML 预设格式 Char1"/>
    <w:basedOn w:val="a"/>
    <w:qFormat/>
    <w:rsid w:val="00AF1286"/>
  </w:style>
  <w:style w:type="character" w:customStyle="1" w:styleId="100">
    <w:name w:val="10"/>
    <w:basedOn w:val="a1"/>
    <w:qFormat/>
    <w:rsid w:val="00AF1286"/>
    <w:rPr>
      <w:rFonts w:ascii="Times New Roman" w:hAnsi="Times New Roman" w:cs="Times New Roman" w:hint="default"/>
    </w:rPr>
  </w:style>
  <w:style w:type="character" w:customStyle="1" w:styleId="15">
    <w:name w:val="15"/>
    <w:basedOn w:val="a1"/>
    <w:qFormat/>
    <w:rsid w:val="00AF1286"/>
    <w:rPr>
      <w:rFonts w:ascii="Times New Roman" w:hAnsi="Times New Roman" w:cs="Times New Roman" w:hint="default"/>
    </w:rPr>
  </w:style>
  <w:style w:type="character" w:customStyle="1" w:styleId="16">
    <w:name w:val="16"/>
    <w:basedOn w:val="a1"/>
    <w:qFormat/>
    <w:rsid w:val="00AF1286"/>
    <w:rPr>
      <w:rFonts w:ascii="Times New Roman" w:hAnsi="Times New Roman" w:cs="Times New Roman" w:hint="default"/>
    </w:rPr>
  </w:style>
  <w:style w:type="character" w:customStyle="1" w:styleId="17">
    <w:name w:val="17"/>
    <w:basedOn w:val="a1"/>
    <w:qFormat/>
    <w:rsid w:val="00AF1286"/>
    <w:rPr>
      <w:rFonts w:ascii="Calibri" w:hAnsi="Calibri" w:hint="default"/>
    </w:rPr>
  </w:style>
  <w:style w:type="character" w:customStyle="1" w:styleId="18">
    <w:name w:val="18"/>
    <w:basedOn w:val="a1"/>
    <w:qFormat/>
    <w:rsid w:val="00AF1286"/>
    <w:rPr>
      <w:rFonts w:ascii="Times New Roman" w:hAnsi="Times New Roman" w:cs="Times New Roman" w:hint="default"/>
    </w:rPr>
  </w:style>
  <w:style w:type="character" w:customStyle="1" w:styleId="19">
    <w:name w:val="19"/>
    <w:basedOn w:val="a1"/>
    <w:qFormat/>
    <w:rsid w:val="00AF1286"/>
    <w:rPr>
      <w:rFonts w:ascii="Times New Roman" w:hAnsi="Times New Roman" w:cs="Times New Roman" w:hint="default"/>
    </w:rPr>
  </w:style>
  <w:style w:type="character" w:customStyle="1" w:styleId="20">
    <w:name w:val="20"/>
    <w:basedOn w:val="a1"/>
    <w:qFormat/>
    <w:rsid w:val="00AF1286"/>
    <w:rPr>
      <w:rFonts w:ascii="Times New Roman" w:hAnsi="Times New Roman" w:cs="Times New Roman" w:hint="default"/>
    </w:rPr>
  </w:style>
  <w:style w:type="character" w:customStyle="1" w:styleId="210">
    <w:name w:val="21"/>
    <w:basedOn w:val="a1"/>
    <w:qFormat/>
    <w:rsid w:val="00AF1286"/>
    <w:rPr>
      <w:rFonts w:ascii="Times New Roman" w:hAnsi="Times New Roman" w:cs="Times New Roman" w:hint="default"/>
    </w:rPr>
  </w:style>
  <w:style w:type="character" w:customStyle="1" w:styleId="22">
    <w:name w:val="22"/>
    <w:basedOn w:val="a1"/>
    <w:qFormat/>
    <w:rsid w:val="00AF1286"/>
    <w:rPr>
      <w:rFonts w:ascii="Times New Roman" w:hAnsi="Times New Roman" w:cs="Times New Roman" w:hint="default"/>
    </w:rPr>
  </w:style>
  <w:style w:type="character" w:customStyle="1" w:styleId="23">
    <w:name w:val="23"/>
    <w:basedOn w:val="a1"/>
    <w:qFormat/>
    <w:rsid w:val="00AF128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300651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33</Pages>
  <Words>13946</Words>
  <Characters>3240</Characters>
  <Application>Microsoft Office Word</Application>
  <DocSecurity>0</DocSecurity>
  <Lines>27</Lines>
  <Paragraphs>34</Paragraphs>
  <ScaleCrop>false</ScaleCrop>
  <Company>china</Company>
  <LinksUpToDate>false</LinksUpToDate>
  <CharactersWithSpaces>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dcterms:created xsi:type="dcterms:W3CDTF">2010-12-31T21:53:00Z</dcterms:created>
  <dcterms:modified xsi:type="dcterms:W3CDTF">2023-09-20T09:41:00Z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5BC6625DA65E4E27A4D40D7A46459310_12</vt:lpwstr>
  </property>
</Properties>
</file>